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rPr/>
        <w:t xml:space="preserve">button and then click “</w:t>
      </w:r>
      <w:r>
        <w:rPr>
          <w:b/>
        </w:rPr>
        <w:t xml:space="preserve">Convert”. </w:t>
      </w:r>
      <w:r>
        <w:rPr/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rPr/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rPr/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rPr/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rPr/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rPr/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rPr/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h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he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he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he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