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Техническое задание на разработку веб-приложения для криптоарбитража: Архитектура, алгоритмы и инфраструктура (Итерация 1 — Инструмент-сканер)</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и рыночный контекст</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Эволюция криптовалютных рынков к 2026 году характеризуется существенным снижением уровня фрагментации ликвидности по сравнению с ранними этапами развития индустрии. Внедрение институциональных капиталов и развитие алгоритмических маркет-мейкеров привели к тому, что базовые спреды между ведущими площадками сузились до значений в диапазоне от 0.05% до 0.2%.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Тем не менее, постоянное появление новых торговых пар, различия в региональном спросе, задержки в синхронизации цен между централизованными биржами (CEX), а также резкие всплески волатильности продолжают создавать краткосрочные окна неэффективности.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 таких условиях извлечение прибыли из арбитражных ситуаций требует перехода от ручного мониторинга к высокопроизводительным автоматизированным системам, способным агрегировать огромные массивы микроструктурных данных, вычислять скрытые транзакционные издержки и мгновенно оповещать оператора о найденных возможностях.</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Настоящий документ представляет собой исчерпывающее техническое задание на проектирование и разработку первой итерации (Minimum Viable Product, MVP) аналитической платформы для поиска арбитражных спредов. В рамках первой фазы система будет функционировать исключительно как высокочастотный сканер (detection-only), лишенный модуля автоматического исполнения сделок (execution engine).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Основная задача MVP заключается в сборе рыночных данных с 14 заданных криптовалютных бирж (Binance, Coinbase, Kraken, OKX, Bybit, KuCoin, Gate.io, MEXC, Bitget, HTX, Upbit, BingX, Bitfinex, XT.com), нормализации этих данных в единую каноническую модель, расчете чистой рентабельности с учетом глубины стакана (VWAP) и трансляции отфильтрованных сигналов через специализированный Web-интерфейс и систему оповещений в Telegram. Жесткое требование к системе — обновление расчетных котировок и переоценка арбитражных графов ровно один раз в 5 секунд. Разделение архитектуры на аналитический контур (реализуемый сейчас) и торговый контур (запланированный на будущие этапы) позволяет минимизировать финансовые риски на этапе тестирования математических моделей и отладки биржевых коннекторов.</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Фундаментальные архитектурные принципы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Проектирование надежной системы мониторинга финансовых потоков требует строгой изоляции компонентов. Монолитная архитектура в контексте интеграции с 14 различными API неизбежно приведет к каскадным сбоям: непредвиденное изменение формата ответа от одной биржи или временная блокировка по IP не должны останавливать работу всего аналитического ядра. На основе анализа передовых практик индустрии, в частности, паттернов, заложенных в open-source фреймворке Hummingbot, система разделяется на независимые, асинхронно взаимодействующие контуры.</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системы строится вокруг концепции журналируемой шины событий (Event Bus) и паттерна "Connector Abstraction".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Концепция абстракции коннекторов подразумевает, что центральное аналитическое ядро ничего не знает о специфике REST или WebSocket протоколов конкретной площадки. Оно оперирует исключительно стандартизированными объектами (каноническими моделями ордербуков, тикеров и сделок). Задача приведения хаотичных сырых данных к этому стандарту ложится на изолированные микросервисы — адаптеры.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Система физически и логически разделяется на три основных слоя. Первый слой — контур сбора рыночных данных (Market Data Ingestion). Он состоит из пула независимых воркеров, каждый из которых отвечает за поддержание соединения только с одной конкретной биржей. Эти воркеры транслируют нормализованные снимки состояния рынка во второй слой — слой кэширования и маршрутизации сообщений. Третий слой — контур принятия решений (Decisioning Contour), который с периодичностью раз в 5 секунд извлекает актуальное состояние рынка из кэша, применяет математические алгоритмы детекции спредов и генерирует события об обнаруженных возможностях. Эти события перехватываются подсистемами пользовательского интерфейса (Web UI) и асинхронными демонами оповещений (Telegram Notifier).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Такое разделение гарантирует детерминированность системы: если расчетный алгоритм выдал некорректный спред, инженеры могут извлечь точный снимок данных из шины событий на конкретную миллисекунду и воспроизвести ошибку в тестовой среде.</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Отсутствие жесткой связи между модулем сбора и модулем расчета позволяет безболезненно добавлять новые биржи или отключать проблемные узлы без остановки основного цикла сканирования.</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Инфраструктура и технологический стек</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Выбор технологического фундамента напрямую продиктован требованиями к параллельной обработке тысяч сетевых запросов и строгими ограничениями по задержкам (latency) при работе с облачной инфраструктурой.</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Основным языком программирования выбран Python. Python обладает мощной экосистемой для математических вычислений, а также зрелыми инструментами для организации асинхронного ввода-вывода (I/O).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Использование библиотеки asyncio в связке с высокопроизводительными HTTP/WebSocket клиентами, такими как aiohttp, позволяет одному процессу эффективно управлять сотнями постоянных TCP-соединений с биржевыми шлюзами, не блокируя основной поток выполнения.</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Для разработки API веб-интерфейса целесообразно применение фреймворка FastAPI, который нативно поддерживает асинхронность и интеграцию с WebSocket-каналами фронтенда.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независимости от окружения и упрощения масштабирования вся платформа упаковывается в контейнеры Docker. Развертывание осуществляется на виртуальном выделенном сервере (VPS) от хостинг-провайдера Hostinger. Выбор данного провайдера обоснован наличием инфраструктуры на базе аппаратной виртуализации KVM (Kernel-based Virtual Machine) и сверхбыстрых NVMe-накопителей, что критически важно для обеспечения стабильного времени отклика локальных баз данных.</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 отличие от контейнерной виртуализации, KVM гарантирует выделенные ресурсы процессора и оперативной памяти, защищая систему-сканер от феномена "шумных соседей" (noisy neighbor effect), который может вызвать непредсказуемые задержки (jitter) в момент выполнения математических расчетов ордербука.</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Конфигурация Docker Compose будет включать следующие изолированные сервисы:</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Слой сбора данных: 14 контейнеров-коннекторов (по одному на каждую биржу).</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Слой хранения: Контейнер Redis (для in-memory состояний и очередей Pub/Sub) и контейнер PostgreSQL (для персистентного хранения конфигураций и исторических логов).</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Слой расчетов: Контейнер Arbitrage Engine, активирующийся таймером каждые 5 секунд.</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Слой коммуникации: Контейнеры Backend API (FastAPI) и Telegram Notifier.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Слой интерфейса: Контейнер Frontend (React.js или Vue.js), обслуживаемый Nginx.</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Стратегии нормализации рыночных данных и интеграция бирж</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Каждая из 14 интеграций требует глубокого понимания микроструктуры биржевых API. Сбор котировок исключительно посредством REST-запросов раз в 5 секунд является грубой архитектурной ошибкой. Во-первых, это неизбежно приведет к блокировке IP-адреса сервера по правилам ограничения частоты запросов (Rate Limiting).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Во-вторых, REST API не обеспечивает гарантии актуальности данных в моменты высокой рыночной волатильности.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Следовательно, коннекторы должны использовать WebSocket-подписки для поддержания потокового обновления данных, в то время как 5-секундный цикл будет лишь "считывать" локальное состояние, подготовленное этими коннекторами.</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Поддержание локальной копии книги заявок (Order Book L2) осуществляется через парадигму "Snapshot + Delta". Коннектор изначально запрашивает полный снимок стакана (snapshot) через REST или специализированный канал WS, а затем применяет инкрементальные обновления (deltas), поступающие в реальном времени. Ввиду того, что UDP-протокол не используется, а TCP не гарантирует отсутствие программных рассинхронизаций на стороне серверов биржи, каждый коннектор обязан реализовывать строгий контроль целостности данных.</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Tier-1 площадок (Высокая ликвидность и строгие правила)</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Binance:</w:t>
      </w:r>
      <w:r w:rsidDel="00000000" w:rsidR="00000000" w:rsidRPr="00000000">
        <w:rPr>
          <w:rFonts w:ascii="Google Sans" w:cs="Google Sans" w:eastAsia="Google Sans" w:hAnsi="Google Sans"/>
          <w:color w:val="1f1f1f"/>
          <w:rtl w:val="0"/>
        </w:rPr>
        <w:t xml:space="preserve"> Данная площадка требует предельного внимания к лимитам входящих сообщений и ограничениям на количество потоков в рамках одного соединения.</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Превышение этих лимитов ведет к немедленному отключению (disconnect) и потенциальному бану IP-адреса. Для поддержания локального стакана коннектор должен открыть поток depth, буферизовать поступающие события, затем запросить REST-снимок стакана, отбросить устаревшие события из буфера (опираясь на параметр lastUpdateId), и начать применять новые инкременты к локальной структуре данных.</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OKX:</w:t>
      </w:r>
      <w:r w:rsidDel="00000000" w:rsidR="00000000" w:rsidRPr="00000000">
        <w:rPr>
          <w:rFonts w:ascii="Google Sans" w:cs="Google Sans" w:eastAsia="Google Sans" w:hAnsi="Google Sans"/>
          <w:color w:val="1f1f1f"/>
          <w:rtl w:val="0"/>
        </w:rPr>
        <w:t xml:space="preserve"> Платформа предоставляет детальную спецификацию алгоритма восстановления стакана. Каждое сообщение с обновлением содержит идентификаторы seqId (текущий номер последовательности) и prevSeqId (предыдущий номер). Коннектор обязан проверять, что prevSeqId нового сообщения в точности совпадает с seqId последнего успешно примененного обновления. Если обнаруживается разрыв последовательности (seq gap), коннектор должен немедленно очистить локальный стакан и инициировать процедуру повторного запроса снимка, так как данные больше не являются доверенными.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Kraken:</w:t>
      </w:r>
      <w:r w:rsidDel="00000000" w:rsidR="00000000" w:rsidRPr="00000000">
        <w:rPr>
          <w:rFonts w:ascii="Google Sans" w:cs="Google Sans" w:eastAsia="Google Sans" w:hAnsi="Google Sans"/>
          <w:color w:val="1f1f1f"/>
          <w:rtl w:val="0"/>
        </w:rPr>
        <w:t xml:space="preserve"> Биржа использует протокол WebSocket v2, в котором реализован механизм защиты целостности данных на основе контрольных сумм. С каждым инкрементальным обновлением сервер присылает CRC32 checksum текущего состояния топ-уровней стакана.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Алгоритм коннектора должен извлечь первые уровни локального стакана, отформатировать их в строгую строку цен и объемов согласно документации Kraken, вычислить хеш CRC32 и сравнить его с полученным от биржи. При несовпадении (Mismatch) коннектор объявляет состояние невалидным и перезапускает подписку.</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Bybit:</w:t>
      </w:r>
      <w:r w:rsidDel="00000000" w:rsidR="00000000" w:rsidRPr="00000000">
        <w:rPr>
          <w:rFonts w:ascii="Google Sans" w:cs="Google Sans" w:eastAsia="Google Sans" w:hAnsi="Google Sans"/>
          <w:color w:val="1f1f1f"/>
          <w:rtl w:val="0"/>
        </w:rPr>
        <w:t xml:space="preserve"> Документация биржи устанавливает жесткое правило для WebSocket-потоков orderbook: модель использует периодические полные снимки (snapshot), за которыми следуют дельты. От коннектора требуется обязательный полный сброс (reset) локального кэша стакана при каждом получении пакета с меткой snapshot, так как он инвалидирует все предыдущие дельты.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Кроме того, коннектор должен учитывать строгие HTTP-лимиты в 600 запросов за 5 секунд, нарушение которых приводит к десятиминутной блокировке с ошибкой "access too frequent".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Coinbase (Advanced Trade):</w:t>
      </w:r>
      <w:r w:rsidDel="00000000" w:rsidR="00000000" w:rsidRPr="00000000">
        <w:rPr>
          <w:rFonts w:ascii="Google Sans" w:cs="Google Sans" w:eastAsia="Google Sans" w:hAnsi="Google Sans"/>
          <w:color w:val="1f1f1f"/>
          <w:rtl w:val="0"/>
        </w:rPr>
        <w:t xml:space="preserve"> Коннектор должен ориентироваться на WebSocket-интерфейс, учитывая лимиты в 8 сообщений в секунду на один IP-адрес.</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Это требует тщательной оркестрации подписок, чтобы не перегрузить канал.</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Tier-2 площадок (Специфические ограничения)</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Bitfinex:</w:t>
      </w:r>
      <w:r w:rsidDel="00000000" w:rsidR="00000000" w:rsidRPr="00000000">
        <w:rPr>
          <w:rFonts w:ascii="Google Sans" w:cs="Google Sans" w:eastAsia="Google Sans" w:hAnsi="Google Sans"/>
          <w:color w:val="1f1f1f"/>
          <w:rtl w:val="0"/>
        </w:rPr>
        <w:t xml:space="preserve"> Биржа накладывает лимит на WebSocket-подключения: не более 20 подключений в минуту для публичного API (wss://api-pub.bitfinex.com/). Крайне важно внедрить в коннектор алгоритм задержки (backoff), предотвращающий частые попытки переподключения (reconnect storms) при кратковременных падениях сети, иначе IP будет заблокирован на 60 секунд.</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KuCoin:</w:t>
      </w:r>
      <w:r w:rsidDel="00000000" w:rsidR="00000000" w:rsidRPr="00000000">
        <w:rPr>
          <w:rFonts w:ascii="Google Sans" w:cs="Google Sans" w:eastAsia="Google Sans" w:hAnsi="Google Sans"/>
          <w:color w:val="1f1f1f"/>
          <w:rtl w:val="0"/>
        </w:rPr>
        <w:t xml:space="preserve"> Платформа имеет сложную систему весов (weights) для публичных конечных точек. Например, базовый аккаунт (VIP0) имеет лимит 2000 весов на 30 секунд. Учитывая эти жесткие ограничения REST, коннектор KuCoin должен полагаться исключительно на WebSocket для сбора тикеров и стаканов, агрегируя обновления инкрементально.</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Gate.io:</w:t>
      </w:r>
      <w:r w:rsidDel="00000000" w:rsidR="00000000" w:rsidRPr="00000000">
        <w:rPr>
          <w:rFonts w:ascii="Google Sans" w:cs="Google Sans" w:eastAsia="Google Sans" w:hAnsi="Google Sans"/>
          <w:color w:val="1f1f1f"/>
          <w:rtl w:val="0"/>
        </w:rPr>
        <w:t xml:space="preserve"> Обновления API v4 предоставляют надежный WebSocket-канал для ордербуков. Практика показывает, что REST API может давать непредсказуемые задержки (до нескольких секунд в пиковые часы), поэтому архитектурный приоритет полностью отдается потоковым подпискам.</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Коннектор должен обрабатывать push-обновления без частых запросов полного снимка.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MEXC:</w:t>
      </w:r>
      <w:r w:rsidDel="00000000" w:rsidR="00000000" w:rsidRPr="00000000">
        <w:rPr>
          <w:rFonts w:ascii="Google Sans" w:cs="Google Sans" w:eastAsia="Google Sans" w:hAnsi="Google Sans"/>
          <w:color w:val="1f1f1f"/>
          <w:rtl w:val="0"/>
        </w:rPr>
        <w:t xml:space="preserve"> В 2025-2026 годах биржа обновила инфраструктуру, переведя доступ на домен api.mexc.com.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Коннектор сканера должен учитывать эти сетевые маршруты. Хотя в текущей фазе MVP исполнение ордеров не производится, архитектура коннектора должна предусматривать будущий лимит на размещение ордеров (5 ордеров в секунду), чтобы заложить правильную структуру Rate Limiter'а.</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Bitget:</w:t>
      </w:r>
      <w:r w:rsidDel="00000000" w:rsidR="00000000" w:rsidRPr="00000000">
        <w:rPr>
          <w:rFonts w:ascii="Google Sans" w:cs="Google Sans" w:eastAsia="Google Sans" w:hAnsi="Google Sans"/>
          <w:color w:val="1f1f1f"/>
          <w:rtl w:val="0"/>
        </w:rPr>
        <w:t xml:space="preserve"> Публичные рыночные данные по WebSocket и REST лимитированы на уровне 100 запросов в секунду для базовых аккаунтов (с увеличением до 300 для маркет-мейкеров).</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Коннектор должен кэшировать данные локально и отдавать их по запросу аналитического ядра, избегая прямых транзитных вызовов к бирже.</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Tier-3 площадок (Региональные и развивающиеся)</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Upbit:</w:t>
      </w:r>
      <w:r w:rsidDel="00000000" w:rsidR="00000000" w:rsidRPr="00000000">
        <w:rPr>
          <w:rFonts w:ascii="Google Sans" w:cs="Google Sans" w:eastAsia="Google Sans" w:hAnsi="Google Sans"/>
          <w:color w:val="1f1f1f"/>
          <w:rtl w:val="0"/>
        </w:rPr>
        <w:t xml:space="preserve"> Корейская площадка имеет уникальную систему подписок. Формат подписки на WebSocket-канал ордербука требует указания параметра count (допустимые значения: 1, 5, 15, 30), который определяет глубину возвращаемого стакана.</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Для задач арбитража коннектор должен запрашивать максимальную глубину (30 уровней) для корректного расчета VWAP. REST API лимитировано 100 запросами в секунду.</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HTX (ранее Huobi):</w:t>
      </w:r>
      <w:r w:rsidDel="00000000" w:rsidR="00000000" w:rsidRPr="00000000">
        <w:rPr>
          <w:rFonts w:ascii="Google Sans" w:cs="Google Sans" w:eastAsia="Google Sans" w:hAnsi="Google Sans"/>
          <w:color w:val="1f1f1f"/>
          <w:rtl w:val="0"/>
        </w:rPr>
        <w:t xml:space="preserve"> Коннектор HTX должен обрабатывать WebSocket-соединения с учетом частых технических обновлений биржи и поддерживать распаковку GZIP-сжатых сообщений, которые биржа отправляет по умолчанию для снижения сетевого трафика.</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BingX:</w:t>
      </w:r>
      <w:r w:rsidDel="00000000" w:rsidR="00000000" w:rsidRPr="00000000">
        <w:rPr>
          <w:rFonts w:ascii="Google Sans" w:cs="Google Sans" w:eastAsia="Google Sans" w:hAnsi="Google Sans"/>
          <w:color w:val="1f1f1f"/>
          <w:rtl w:val="0"/>
        </w:rPr>
        <w:t xml:space="preserve"> В августе 2024 года биржа ввела ограничение на количество подписок в рамках одного WebSocket-соединения — максимум 200 символов.</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Если сканер отслеживает более 200 пар, коннектор BingX должен быть спроектирован так, чтобы автоматически мультиплексировать подписки (создавать несколько физических TCP-соединений, распределяя нагрузку).</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XT.com:</w:t>
      </w:r>
      <w:r w:rsidDel="00000000" w:rsidR="00000000" w:rsidRPr="00000000">
        <w:rPr>
          <w:rFonts w:ascii="Google Sans" w:cs="Google Sans" w:eastAsia="Google Sans" w:hAnsi="Google Sans"/>
          <w:color w:val="1f1f1f"/>
          <w:rtl w:val="0"/>
        </w:rPr>
        <w:t xml:space="preserve"> Документация биржи явно указывает на необходимость использования WebSocket для получения глубины рынка, так как REST API предназначено преимущественно для торговых операций и подвержено лимитам.</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Коннектор должен парсить массивы данных (bids/asks), которые возвращаются в специфическом формате строковых массивов.</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Унифицированный формат данных</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Независимо от внутренней логики биржи, каждый коннектор должен транслировать в кэш стандартизированный JSON-объект. Данная нормализация включает приведение всех идентификаторов активов к единому виду (например, BTC-USDT вместо BTCUSDT на Binance или tBTCUSD на Bitfinex). Канонический формат сообщения включает метку времени ts_event (время на бирже), ts_ingest (локальное время сервера Hostinger), идентификатор venue, список предложений bids и asks (массивы формата [цена, объем]), а также метаданные meta, указывающие на целостность снимка.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Алгоритмы расчета спредов и арбитражной рентабельности</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Простая разница между лучшей ценой продажи (Best Ask) на одной бирже и лучшей ценой покупки (Best Bid) на другой (так называемый Mid-price или Top-of-book арбитраж) является иллюзорной. Попытка исполнения такого спреда неизбежно приведет к убыткам из-за нехватки ликвидности на первых уровнях стакана и скрытых комиссий.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Аналитическое ядро платформы (Arbitrage Engine) должно использовать алгоритмы, интегрирующие глубину рынка и все сопутствующие транзакционные издержки (Depth-aware edge).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Ровно один раз в 5 секунд ядро блокирует локальные кэши ордербуков (накладывает read-lock), чтобы создать когерентный слепок рынка, и запускает параллельные процессы расчетов.</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Расчет средневзвешенной цены исполнения (VWAP)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оценки реальной стоимости покупки или продажи целевого объема актива (</w:t>
      </w:r>
      <w:r w:rsidDel="00000000" w:rsidR="00000000" w:rsidRPr="00000000">
        <w:rPr>
          <w:rFonts w:ascii="Google Sans" w:cs="Google Sans" w:eastAsia="Google Sans" w:hAnsi="Google Sans"/>
          <w:color w:val="1f1f1f"/>
        </w:rPr>
        <w:drawing>
          <wp:inline distB="19050" distT="19050" distL="19050" distR="19050">
            <wp:extent cx="466874" cy="228673"/>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6874" cy="22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алгоритм "спускается" вглубь нормализованного стакана ордеров. Пусть стакан представляет собой отсортированный массив уровней </w:t>
      </w:r>
      <w:r w:rsidDel="00000000" w:rsidR="00000000" w:rsidRPr="00000000">
        <w:rPr>
          <w:rFonts w:ascii="Google Sans" w:cs="Google Sans" w:eastAsia="Google Sans" w:hAnsi="Google Sans"/>
          <w:color w:val="1f1f1f"/>
        </w:rPr>
        <w:drawing>
          <wp:inline distB="19050" distT="19050" distL="19050" distR="19050">
            <wp:extent cx="1004735" cy="229654"/>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04735" cy="229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где каждый уровень содержит цену (</w:t>
      </w:r>
      <w:r w:rsidDel="00000000" w:rsidR="00000000" w:rsidRPr="00000000">
        <w:rPr>
          <w:rFonts w:ascii="Google Sans" w:cs="Google Sans" w:eastAsia="Google Sans" w:hAnsi="Google Sans"/>
          <w:color w:val="1f1f1f"/>
        </w:rPr>
        <w:drawing>
          <wp:inline distB="19050" distT="19050" distL="19050" distR="19050">
            <wp:extent cx="172194" cy="229592"/>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2194" cy="229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 доступный объем (</w:t>
      </w:r>
      <w:r w:rsidDel="00000000" w:rsidR="00000000" w:rsidRPr="00000000">
        <w:rPr>
          <w:rFonts w:ascii="Google Sans" w:cs="Google Sans" w:eastAsia="Google Sans" w:hAnsi="Google Sans"/>
          <w:color w:val="1f1f1f"/>
        </w:rPr>
        <w:drawing>
          <wp:inline distB="19050" distT="19050" distL="19050" distR="19050">
            <wp:extent cx="161330" cy="227760"/>
            <wp:effectExtent b="0" l="0" r="0" t="0"/>
            <wp:docPr id="1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61330" cy="22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Алгоритм суммирует объемы, пока накопленный объем не достигнет требуемого </w:t>
      </w:r>
      <w:r w:rsidDel="00000000" w:rsidR="00000000" w:rsidRPr="00000000">
        <w:rPr>
          <w:rFonts w:ascii="Google Sans" w:cs="Google Sans" w:eastAsia="Google Sans" w:hAnsi="Google Sans"/>
          <w:color w:val="1f1f1f"/>
        </w:rPr>
        <w:drawing>
          <wp:inline distB="19050" distT="19050" distL="19050" distR="19050">
            <wp:extent cx="466874" cy="228673"/>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6874" cy="22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6631"/>
            <wp:effectExtent b="0" l="0" r="0" t="0"/>
            <wp:docPr id="1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05500" cy="57663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этом на граничном уровне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где общая сумма превышает </w:t>
      </w:r>
      <w:r w:rsidDel="00000000" w:rsidR="00000000" w:rsidRPr="00000000">
        <w:rPr>
          <w:rFonts w:ascii="Google Sans" w:cs="Google Sans" w:eastAsia="Google Sans" w:hAnsi="Google Sans"/>
          <w:color w:val="1f1f1f"/>
        </w:rPr>
        <w:drawing>
          <wp:inline distB="19050" distT="19050" distL="19050" distR="19050">
            <wp:extent cx="466874" cy="228673"/>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6874" cy="22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 расчет берется только та часть объема </w:t>
      </w:r>
      <w:r w:rsidDel="00000000" w:rsidR="00000000" w:rsidRPr="00000000">
        <w:rPr>
          <w:rFonts w:ascii="Google Sans" w:cs="Google Sans" w:eastAsia="Google Sans" w:hAnsi="Google Sans"/>
          <w:color w:val="1f1f1f"/>
        </w:rPr>
        <w:drawing>
          <wp:inline distB="19050" distT="19050" distL="19050" distR="19050">
            <wp:extent cx="187970" cy="225564"/>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87970" cy="225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которая необходима для точного достижения </w:t>
      </w:r>
      <w:r w:rsidDel="00000000" w:rsidR="00000000" w:rsidRPr="00000000">
        <w:rPr>
          <w:rFonts w:ascii="Google Sans" w:cs="Google Sans" w:eastAsia="Google Sans" w:hAnsi="Google Sans"/>
          <w:color w:val="1f1f1f"/>
        </w:rPr>
        <w:drawing>
          <wp:inline distB="19050" distT="19050" distL="19050" distR="19050">
            <wp:extent cx="466874" cy="228673"/>
            <wp:effectExtent b="0" l="0" r="0" t="0"/>
            <wp:docPr id="2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6874" cy="22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Вычисление производится отдельно для стороны покупки (</w:t>
      </w:r>
      <w:r w:rsidDel="00000000" w:rsidR="00000000" w:rsidRPr="00000000">
        <w:rPr>
          <w:rFonts w:ascii="Google Sans" w:cs="Google Sans" w:eastAsia="Google Sans" w:hAnsi="Google Sans"/>
          <w:color w:val="1f1f1f"/>
        </w:rPr>
        <w:drawing>
          <wp:inline distB="19050" distT="19050" distL="19050" distR="19050">
            <wp:extent cx="770632" cy="228335"/>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70632" cy="22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по ценам Ask) и стороны продажи (</w:t>
      </w:r>
      <w:r w:rsidDel="00000000" w:rsidR="00000000" w:rsidRPr="00000000">
        <w:rPr>
          <w:rFonts w:ascii="Google Sans" w:cs="Google Sans" w:eastAsia="Google Sans" w:hAnsi="Google Sans"/>
          <w:color w:val="1f1f1f"/>
        </w:rPr>
        <w:drawing>
          <wp:inline distB="19050" distT="19050" distL="19050" distR="19050">
            <wp:extent cx="773460" cy="229173"/>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73460" cy="229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по ценам Bid).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Алгоритм межбиржевого пространственного арбитража</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Стратегия классического пространственного арбитража (Cross-exchange) предполагает покупку актива на дешевой площадке (Биржа A) и продажу на дорогой (Биржа B). Ввиду того, что блокчейн-транзакции занимают от нескольких минут до часов, физический перевод купленного актива внутри арбитражного цикла невозможен.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Платформа исходит из модели "препозиционированного инвентаря" (pre-positioned inventory), при которой капитал заранее распределен в фиате/стейблкоинах на Бирже A и в базовом активе на Бирже B.</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Формула расчета чистой прибыли (</w:t>
      </w:r>
      <w:r w:rsidDel="00000000" w:rsidR="00000000" w:rsidRPr="00000000">
        <w:rPr>
          <w:rFonts w:ascii="Google Sans" w:cs="Google Sans" w:eastAsia="Google Sans" w:hAnsi="Google Sans"/>
          <w:color w:val="1f1f1f"/>
        </w:rPr>
        <w:drawing>
          <wp:inline distB="19050" distT="19050" distL="19050" distR="19050">
            <wp:extent cx="762297" cy="228689"/>
            <wp:effectExtent b="0" l="0" r="0" t="0"/>
            <wp:docPr id="2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62297" cy="228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учитывает исполнение ордеров типа Taker, так как арбитраж требует немедленного устранения ценового разрыва.</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16980"/>
            <wp:effectExtent b="0" l="0" r="0" t="0"/>
            <wp:docPr id="2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05500" cy="5169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Где:</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489104" cy="228744"/>
            <wp:effectExtent b="0" l="0" r="0" t="0"/>
            <wp:docPr id="2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489104" cy="22874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370014" cy="228511"/>
            <wp:effectExtent b="0" l="0" r="0" t="0"/>
            <wp:docPr id="30"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370014" cy="22851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этой формуле </w:t>
      </w:r>
      <w:r w:rsidDel="00000000" w:rsidR="00000000" w:rsidRPr="00000000">
        <w:rPr>
          <w:rFonts w:ascii="Google Sans" w:cs="Google Sans" w:eastAsia="Google Sans" w:hAnsi="Google Sans"/>
          <w:color w:val="1f1f1f"/>
        </w:rPr>
        <w:drawing>
          <wp:inline distB="19050" distT="19050" distL="19050" distR="19050">
            <wp:extent cx="997591" cy="228021"/>
            <wp:effectExtent b="0" l="0" r="0" t="0"/>
            <wp:docPr id="3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997591" cy="228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включает фиксированные комиссии на снятие средств (Withdrawal Fees) и плату за газ в сети блокчейна, которые потребуется заплатить позже для ребалансировки инвентаря между биржами.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Дополнительно алгоритм закладывает бюджет на проскальзывание (</w:t>
      </w:r>
      <w:r w:rsidDel="00000000" w:rsidR="00000000" w:rsidRPr="00000000">
        <w:rPr>
          <w:rFonts w:ascii="Google Sans" w:cs="Google Sans" w:eastAsia="Google Sans" w:hAnsi="Google Sans"/>
          <w:color w:val="1f1f1f"/>
        </w:rPr>
        <w:drawing>
          <wp:inline distB="19050" distT="19050" distL="19050" distR="19050">
            <wp:extent cx="652463" cy="217488"/>
            <wp:effectExtent b="0" l="0" r="0" t="0"/>
            <wp:docPr id="3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52463" cy="2174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который динамически высчитывается как коэффициент от исторической волатильности монеты за последние 15 минут. Это страхует трейдера от изменения цены за те миллисекунды, пока сетевой запрос летит до серверов биржи.</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Если итоговый </w:t>
      </w:r>
      <w:r w:rsidDel="00000000" w:rsidR="00000000" w:rsidRPr="00000000">
        <w:rPr>
          <w:rFonts w:ascii="Google Sans" w:cs="Google Sans" w:eastAsia="Google Sans" w:hAnsi="Google Sans"/>
          <w:color w:val="1f1f1f"/>
        </w:rPr>
        <w:drawing>
          <wp:inline distB="19050" distT="19050" distL="19050" distR="19050">
            <wp:extent cx="762297" cy="228689"/>
            <wp:effectExtent b="0" l="0" r="0" t="0"/>
            <wp:docPr id="3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62297" cy="228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превышает пользовательский порог (например, 0.5%), возможность помечается как валидная.</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Алгоритм внутрибиржевого треугольного арбитража</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Внутрибиржевой арбитраж (Triangular Arbitrage) исключает риски сетевых переводов и задержек между площадками, эксплуатируя неэффективности кросс-курсов внутри одной платформы (например, обмен USDT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BTC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ETH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Аналитическое ядро моделирует рынок конкретной биржи как направленный взвешенный граф </w:t>
      </w:r>
      <w:r w:rsidDel="00000000" w:rsidR="00000000" w:rsidRPr="00000000">
        <w:rPr>
          <w:rFonts w:ascii="Google Sans" w:cs="Google Sans" w:eastAsia="Google Sans" w:hAnsi="Google Sans"/>
          <w:color w:val="1f1f1f"/>
        </w:rPr>
        <w:drawing>
          <wp:inline distB="19050" distT="19050" distL="19050" distR="19050">
            <wp:extent cx="665708" cy="228243"/>
            <wp:effectExtent b="0" l="0" r="0" t="0"/>
            <wp:docPr id="3"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665708" cy="228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где вершинами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выступают доступные активы (монеты), а направленными ребрами </w:t>
      </w:r>
      <w:r w:rsidDel="00000000" w:rsidR="00000000" w:rsidRPr="00000000">
        <w:rPr>
          <w:rFonts w:ascii="Google Sans" w:cs="Google Sans" w:eastAsia="Google Sans" w:hAnsi="Google Sans"/>
          <w:color w:val="1f1f1f"/>
        </w:rPr>
        <w:drawing>
          <wp:inline distB="19050" distT="19050" distL="19050" distR="19050">
            <wp:extent cx="146744" cy="234790"/>
            <wp:effectExtent b="0" l="0" r="0" t="0"/>
            <wp:docPr id="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46744" cy="234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возможности обмена одного актива на другой через ордербук.</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Для каждого ребра </w:t>
      </w:r>
      <w:r w:rsidDel="00000000" w:rsidR="00000000" w:rsidRPr="00000000">
        <w:rPr>
          <w:rFonts w:ascii="Google Sans" w:cs="Google Sans" w:eastAsia="Google Sans" w:hAnsi="Google Sans"/>
          <w:color w:val="1f1f1f"/>
        </w:rPr>
        <w:drawing>
          <wp:inline distB="19050" distT="19050" distL="19050" distR="19050">
            <wp:extent cx="745628" cy="229424"/>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45628" cy="229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вычисляется эффективный курс обмена </w:t>
      </w:r>
      <w:r w:rsidDel="00000000" w:rsidR="00000000" w:rsidRPr="00000000">
        <w:rPr>
          <w:rFonts w:ascii="Google Sans" w:cs="Google Sans" w:eastAsia="Google Sans" w:hAnsi="Google Sans"/>
          <w:color w:val="1f1f1f"/>
        </w:rPr>
        <w:drawing>
          <wp:inline distB="19050" distT="19050" distL="19050" distR="19050">
            <wp:extent cx="750689" cy="228057"/>
            <wp:effectExtent b="0" l="0" r="0" t="0"/>
            <wp:docPr id="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50689" cy="228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с учетом глубины стакана и комиссий площадки (</w:t>
      </w:r>
      <w:r w:rsidDel="00000000" w:rsidR="00000000" w:rsidRPr="00000000">
        <w:rPr>
          <w:rFonts w:ascii="Google Sans" w:cs="Google Sans" w:eastAsia="Google Sans" w:hAnsi="Google Sans"/>
          <w:color w:val="1f1f1f"/>
        </w:rPr>
        <w:drawing>
          <wp:inline distB="19050" distT="19050" distL="19050" distR="19050">
            <wp:extent cx="316111" cy="229899"/>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16111" cy="229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Так как цель арбитража — найти цикл, в котором произведение курсов больше единицы (</w:t>
      </w:r>
      <w:r w:rsidDel="00000000" w:rsidR="00000000" w:rsidRPr="00000000">
        <w:rPr>
          <w:rFonts w:ascii="Google Sans" w:cs="Google Sans" w:eastAsia="Google Sans" w:hAnsi="Google Sans"/>
          <w:color w:val="1f1f1f"/>
        </w:rPr>
        <w:drawing>
          <wp:inline distB="19050" distT="19050" distL="19050" distR="19050">
            <wp:extent cx="1822104" cy="228955"/>
            <wp:effectExtent b="0" l="0" r="0" t="0"/>
            <wp:docPr id="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822104" cy="22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задача поиска преобразуется из мультипликативной в аддитивную посредством логарифмирования.</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Вес каждого ребра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задается как:</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1165"/>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05500" cy="3711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При такой трансформации прибыльный цикл с доходностью </w:t>
      </w:r>
      <w:r w:rsidDel="00000000" w:rsidR="00000000" w:rsidRPr="00000000">
        <w:rPr>
          <w:rFonts w:ascii="Google Sans" w:cs="Google Sans" w:eastAsia="Google Sans" w:hAnsi="Google Sans"/>
          <w:color w:val="1f1f1f"/>
        </w:rPr>
        <w:drawing>
          <wp:inline distB="19050" distT="19050" distL="19050" distR="19050">
            <wp:extent cx="286941" cy="219988"/>
            <wp:effectExtent b="0" l="0" r="0" t="0"/>
            <wp:docPr id="2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86941"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математически превращается в цикл с отрицательной суммой весов (</w:t>
      </w:r>
      <w:r w:rsidDel="00000000" w:rsidR="00000000" w:rsidRPr="00000000">
        <w:rPr>
          <w:rFonts w:ascii="Google Sans" w:cs="Google Sans" w:eastAsia="Google Sans" w:hAnsi="Google Sans"/>
          <w:color w:val="1f1f1f"/>
        </w:rPr>
        <w:drawing>
          <wp:inline distB="19050" distT="19050" distL="19050" distR="19050">
            <wp:extent cx="749498" cy="227696"/>
            <wp:effectExtent b="0" l="0" r="0" t="0"/>
            <wp:docPr id="2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749498" cy="227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Ядро сканера применяет классический алгоритм Беллмана-Форда (Bellman-Ford) для выявления циклов отрицательного веса в графе. Каждое обнаруженное кольцо проверяется на ограничения по минимальному объему лота (lotSize) и шагу цены (tickSize).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Оценка исполнимости (Executability Score)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Найденные спреды подвергаются финальной фильтрации перед трансляцией. Каждой возможности присваивается мета-метка "исполнимости".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Она учитывает метрики состояния коннектора (если пинг до биржи A превышает 500 мс, вероятность проскальзывания критически возрастает, и риск-флаг блокирует выдачу сигнала). Сканер также анализирует TTL (Time-To-Live) возможности: если спред исчезает в следующем 5-секундном такте, он отправляется в аналитический архив, но удаляется с активных экранов пользователя.</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баз данных и механизмов кэширования</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Гибридная архитектура хранения данных критически важна для разделения высокочастотных операций I/O (обновление стаканов) и аналитических задач (построение отчетов, хранение настроек).</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In-Memory хранилище (Redis)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Redis выступает в роли нервной системы приложения. Все 14 биржевых коннекторов ежесекундно записывают инкрементальные обновления локальных стаканов напрямую в память Redis, минуя дисковые операции.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Структура ключей:</w:t>
      </w:r>
      <w:r w:rsidDel="00000000" w:rsidR="00000000" w:rsidRPr="00000000">
        <w:rPr>
          <w:rFonts w:ascii="Google Sans" w:cs="Google Sans" w:eastAsia="Google Sans" w:hAnsi="Google Sans"/>
          <w:color w:val="1f1f1f"/>
          <w:rtl w:val="0"/>
        </w:rPr>
        <w:t xml:space="preserve"> Для хранения ордербуков применяются Redis Hashes или строковые ключи с JSON-сериализацией (например, ob:binance:BTC-USDT).</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Метаданные здоровья:</w:t>
      </w:r>
      <w:r w:rsidDel="00000000" w:rsidR="00000000" w:rsidRPr="00000000">
        <w:rPr>
          <w:rFonts w:ascii="Google Sans" w:cs="Google Sans" w:eastAsia="Google Sans" w:hAnsi="Google Sans"/>
          <w:color w:val="1f1f1f"/>
          <w:rtl w:val="0"/>
        </w:rPr>
        <w:t xml:space="preserve"> Коннекторы обновляют ключи с префиксом health:, фиксируя метки времени последнего полученного сообщения и текущий seqId. Если аналитическое ядро при считывании обнаруживает, что timestamp стакана устарел более чем на 3 секунды, данные игнорируются как нерелевантные.</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Система Pub/Sub:</w:t>
      </w:r>
      <w:r w:rsidDel="00000000" w:rsidR="00000000" w:rsidRPr="00000000">
        <w:rPr>
          <w:rFonts w:ascii="Google Sans" w:cs="Google Sans" w:eastAsia="Google Sans" w:hAnsi="Google Sans"/>
          <w:color w:val="1f1f1f"/>
          <w:rtl w:val="0"/>
        </w:rPr>
        <w:t xml:space="preserve"> Redis используется как брокер сообщений. Асинхронный планировщик каждые 5 секунд инициирует расчет, после чего ядро публикует найденные сигналы в специализированный канал opportunities_feed.</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Реляционная СУБД (PostgreSQL)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PostgreSQL отвечает за долгосрочное хранение консистентных данных, настроек профиля и аудита. Использование полноценной СУБД с транзакционной целостностью обязательно даже для MVP, так как закладывает фундамент для будущей интеграции платежных шлюзов, системы подписок и управления API-ключами пользователей.</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Концептуальная схема базы данных включает следующие сущности (отображено в виде логической структуры):</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Таблица / Сущность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Назначение и ключевые атрибуты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Управление доступом. Содержит user_id, email, хэш пароля (password_hash), секрет для двухфакторной аутентификации (totp_secret), флаги ролей (Admin, Trader).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api_credentials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Хранение зашифрованных API-ключей бирж. Атрибуты: key_id, user_id, exchange_name, encrypted_key, encrypted_secret. В MVP ключи нужны только для доступа к приватным лимитам (Read-Only).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Пользовательские фильтры. Содержит минимальные пороги прибыли (min_net_edge), список исключенных бирж (blacklisted_venues), максимальный бюджет сделки (max_notional).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instruments_dict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Нормализованный справочник торговых пар. symbol, base_asset, quote_asset, tick_size, min_qty. Заполняется автоматически при старте коннекторов.</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arbitrage_log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Архив найденных возможностей для бектестинга. Фиксирует timestamp, opportunity_type, involved_legs (в формате JSONB), расчетный gross_edge и net_edge.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Таблица подвергается партиционированию по месяцам.</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Веб-интерфейс (UI) и пользовательский опыт (UX)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Визуализация высокочастотных финансовых данных требует соблюдения баланса между плотностью информации и когнитивной перегрузкой пользователя. Разработка frontend-части (рекомендуется использование библиотек React.js или Vue.js) будет опираться на концепцию "Data-Ink Ratio" (минимизация декоративных элементов в пользу данных) и адаптивного дизайна.</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Темная цветовая тема является стандартом де-факто для торговых терминалов, снижая утомляемость глаз при длительном мониторинге.</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Веб-приложение будет транслировать данные в режиме реального времени, устанавливая защищенное WebSocket-соединение с Backend API (FastAPI) для получения push-уведомлений о новых спредах.</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Основные компоненты Дашборда (Dashboard)</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Интерактивная лента сигналов (Opportunity Feed):</w:t>
      </w:r>
      <w:r w:rsidDel="00000000" w:rsidR="00000000" w:rsidRPr="00000000">
        <w:rPr>
          <w:rFonts w:ascii="Google Sans" w:cs="Google Sans" w:eastAsia="Google Sans" w:hAnsi="Google Sans"/>
          <w:color w:val="1f1f1f"/>
          <w:rtl w:val="0"/>
        </w:rPr>
        <w:t xml:space="preserve"> Центральный элемент системы сканирования.</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Выполнен в виде динамической таблицы, где строки появляются, обновляются и исчезают на основе 5-секундных тактов ядра. Каждая строка (спред) содержит:</w:t>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Пиктограммы бирж (Купить на 🔵 Kraken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Продать на 🟠 OKX).</w:t>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Торговую пару и тип арбитража (например, Spot-Spot Spatial).</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Прогнозируемую чистую прибыль (Net Edge в % и абсолютном выражении в USDT).</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Шкалу доступного объема (Available Size), рассчитанную по пересечению стаканов.</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Графический индикатор риска (Risk Flag) — красный/желтый/зеленый статусы, базирующиеся на оценке волатильности и ликвидности.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Прогрессивное раскрытие (Progressive Disclosure):</w:t>
      </w:r>
      <w:r w:rsidDel="00000000" w:rsidR="00000000" w:rsidRPr="00000000">
        <w:rPr>
          <w:rFonts w:ascii="Google Sans" w:cs="Google Sans" w:eastAsia="Google Sans" w:hAnsi="Google Sans"/>
          <w:color w:val="1f1f1f"/>
          <w:rtl w:val="0"/>
        </w:rPr>
        <w:t xml:space="preserve"> По клику на строку разворачивается детальная калькуляция (комиссии Maker/Taker, оценка slippage, сетевые сборы).</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Тепловая матрица арбитража (ArbMatrix):</w:t>
      </w:r>
      <w:r w:rsidDel="00000000" w:rsidR="00000000" w:rsidRPr="00000000">
        <w:rPr>
          <w:rFonts w:ascii="Google Sans" w:cs="Google Sans" w:eastAsia="Google Sans" w:hAnsi="Google Sans"/>
          <w:color w:val="1f1f1f"/>
          <w:rtl w:val="0"/>
        </w:rPr>
        <w:t xml:space="preserve"> Визуальный инструмент для глобального анализа.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Пользователь выбирает базовый актив (например, ETH), и система строит матрицу 14x14, где по осям X и Y расположены биржи. Пересечение столбца "Binance" и строки "Bitget" окрашивается в градиент от зеленого (премия/выгода) до красного (дисконт/убыток). Это позволяет мгновенно оценить ценовые аномалии на макроуровне.</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Панель мониторинга здоровья (Health &amp; Connectors):</w:t>
      </w:r>
      <w:r w:rsidDel="00000000" w:rsidR="00000000" w:rsidRPr="00000000">
        <w:rPr>
          <w:rFonts w:ascii="Google Sans" w:cs="Google Sans" w:eastAsia="Google Sans" w:hAnsi="Google Sans"/>
          <w:color w:val="1f1f1f"/>
          <w:rtl w:val="0"/>
        </w:rPr>
        <w:t xml:space="preserve"> Служебный дашборд, отображающий текущее состояние 14 воркеров. Выводит задержку (ping) до API биржи в миллисекундах, количество пропущенных heartbeat-сообщений, статусы локальных ордербуков (Checksum OK / Seq Mismatch). Данный экран критически важен для понимания, стоит ли доверять текущим сигналам.</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Управление настройками и фильтрацией:</w:t>
      </w:r>
      <w:r w:rsidDel="00000000" w:rsidR="00000000" w:rsidRPr="00000000">
        <w:rPr>
          <w:rFonts w:ascii="Google Sans" w:cs="Google Sans" w:eastAsia="Google Sans" w:hAnsi="Google Sans"/>
          <w:color w:val="1f1f1f"/>
          <w:rtl w:val="0"/>
        </w:rPr>
        <w:t xml:space="preserve"> Боковая панель, позволяющая пользователю "на лету" изменять параметры сканирования: исключать низколиквидные площадки (например, временно отключить XT.com, если там наблюдаются задержки), устанавливать минимальный порог спреда в долларах и процентах, выбирать целевые стейблкоины (USDT, USDC, FDUSD).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с Telegram (Система оповещений)</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Ввиду того, что арбитражные возможности могут исчезать за доли секунды, трейдеру не обязательно постоянно находиться перед экраном веб-интерфейса. MVP включает разработку высоконагруженного Telegram-бота для мгновенной доставки отфильтрованных сигналов в личные сообщения или закрытые группы.</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Бот разрабатывается на языке Python с применением асинхронного фреймворка aiogram (или python-telegram-bot), что обеспечивает неблокирующую отправку сообщений и масштабируемость.</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Telegram-воркер подписывается на очередь opportunities_feed в Redis. При поступлении сигнала воркер сверяет его с персональными лимитами пользователя, извлеченными из PostgreSQL.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рассылки и преодоление лимитов (Rate Limiting)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Telegram Bot API накладывает жесткие ограничения на частоту запросов (Rate Limits), за нарушение которых бот может получить временную блокировку (HTTP 429 Retry-After).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Ключевые лимиты:</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Не более 30 сообщений в секунду суммарно (broadcast limit).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Не более 20 сообщений в минуту в одну группу.</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Не более 1 сообщения в секунду в один приватный чат.</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как арбитражный сканер генерирует срез рынка каждые 5 секунд, в моменты высокой волатильности система может обнаружить десятки спредов одновременно. Прямая отправка каждого сигнала немедленно парализует бота.</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Для решения этой архитектурной проблемы внедряются следующие паттерны:</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Алгоритм Token Bucket:</w:t>
      </w:r>
      <w:r w:rsidDel="00000000" w:rsidR="00000000" w:rsidRPr="00000000">
        <w:rPr>
          <w:rFonts w:ascii="Google Sans" w:cs="Google Sans" w:eastAsia="Google Sans" w:hAnsi="Google Sans"/>
          <w:color w:val="1f1f1f"/>
          <w:rtl w:val="0"/>
        </w:rPr>
        <w:t xml:space="preserve"> Отправка сообщений оборачивается в rate-limiter, который использует Redis для хранения количества доступных "токенов" (сообщений) для каждого чата. Это предотвращает превышение лимита в 1 сообщение/сек.</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Умная группировка (Smart Batching):</w:t>
      </w:r>
      <w:r w:rsidDel="00000000" w:rsidR="00000000" w:rsidRPr="00000000">
        <w:rPr>
          <w:rFonts w:ascii="Google Sans" w:cs="Google Sans" w:eastAsia="Google Sans" w:hAnsi="Google Sans"/>
          <w:color w:val="1f1f1f"/>
          <w:rtl w:val="0"/>
        </w:rPr>
        <w:t xml:space="preserve"> Если за 5-секундный цикл найдено несколько арбитражных пар, удовлетворяющих критериям пользователя, бот не отправляет 5 разных уведомлений. Он формирует единое сводное сообщение (digest) с использованием HTML-форматирования, что минимизирует количество API-вызовов.</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Подавление дребезга (Debouncing &amp; Throttling):</w:t>
      </w:r>
      <w:r w:rsidDel="00000000" w:rsidR="00000000" w:rsidRPr="00000000">
        <w:rPr>
          <w:rFonts w:ascii="Google Sans" w:cs="Google Sans" w:eastAsia="Google Sans" w:hAnsi="Google Sans"/>
          <w:color w:val="1f1f1f"/>
          <w:rtl w:val="0"/>
        </w:rPr>
        <w:t xml:space="preserve"> Рыночная неэффективность может держаться открытой 15-20 секунд (то есть 3-4 такта сканирования). Чтобы не спамить пользователя одним и тем же сигналом, бот сохраняет ID отправленного сообщения в Redis с привязкой к конкретной паре бирж и монете. При повторном обнаружении того же спреда бот использует метод editMessageText для тихого обновления параметров (размер спреда, объемы), вместо отправки нового push-уведомления.</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Формат сигнального уведомления</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Сообщения конструируются с упором на читаемость и призыв к действию. Они содержат только проверенную (Net) информацию:</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Пространственный Арбитраж: BTC/USDT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ПОКУПКА: Kraken (Ask: $65,000.10)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ПРОДАЖА: OKX (Bid: $65,150.00)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Чистый спред (Net): +0.18%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Ожидаемый профит: ~$117.00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Доступный объем: 0.45 BTC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Учтены Taker-комиссии (0.1%), вывод и slippage.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Обновлено: 14:05:20 UTC (Цикл: 5s)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Безопасность и мониторинг платформы</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Системы алгоритмического трейдинга и аналитики привлекают повышенное внимание со стороны злоумышленников. Несмотря на то, что на этапе MVP торговые операции не производятся (исполнение вынесено в следующие фазы), архитектура безопасности закладывается с первых дней разработки по стандартам институционального программного обеспечения.</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Информационная безопасность</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Управление доступом:</w:t>
      </w:r>
      <w:r w:rsidDel="00000000" w:rsidR="00000000" w:rsidRPr="00000000">
        <w:rPr>
          <w:rFonts w:ascii="Google Sans" w:cs="Google Sans" w:eastAsia="Google Sans" w:hAnsi="Google Sans"/>
          <w:color w:val="1f1f1f"/>
          <w:rtl w:val="0"/>
        </w:rPr>
        <w:t xml:space="preserve"> Доступ к Web-интерфейсу защищается посредством JWT-аутентификации с коротким временем жизни токена (Access Token) и механизмом ротации (Refresh Token). Внедрение двухфакторной аутентификации (2FA) на базе протокола TOTP (например, Google Authenticator) является обязательным требованием для всех учетных записей администраторов и трейдеров.</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Защита API-ключей:</w:t>
      </w:r>
      <w:r w:rsidDel="00000000" w:rsidR="00000000" w:rsidRPr="00000000">
        <w:rPr>
          <w:rFonts w:ascii="Google Sans" w:cs="Google Sans" w:eastAsia="Google Sans" w:hAnsi="Google Sans"/>
          <w:color w:val="1f1f1f"/>
          <w:rtl w:val="0"/>
        </w:rPr>
        <w:t xml:space="preserve"> Даже в режиме сканера пользователям может потребоваться ввести API-ключи бирж для доступа к приватным WebSocket-потокам (что снижает лимиты) или закрытым данным. Эти ключи категорически запрещено хранить в базах данных в открытом виде. Применяется симметричное шифрование (AES-256 GCM) на уровне приложения, либо интеграция с выделенными сервисами управления секретами (например, HashiCorp Vault).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Ключи принимаются строго с правами Read-Only; попытка прикрепить ключ с правами на вывод средств (Withdraw) или торговлю (Trade) блокируется на уровне валидации.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Сетевая безопасность:</w:t>
      </w:r>
      <w:r w:rsidDel="00000000" w:rsidR="00000000" w:rsidRPr="00000000">
        <w:rPr>
          <w:rFonts w:ascii="Google Sans" w:cs="Google Sans" w:eastAsia="Google Sans" w:hAnsi="Google Sans"/>
          <w:color w:val="1f1f1f"/>
          <w:rtl w:val="0"/>
        </w:rPr>
        <w:t xml:space="preserve"> Взаимодействие между всеми контейнерами Docker на Hostinger VPS изолировано внутри виртуальной подсети (docker network). Наружу проксируется только Nginx через порты 80 и 443 с обязательной терминацией SSL/TLS сертификатов. Рекомендуется использование списков разрешенных IP-адресов (IP Whitelisting) для доступа к панели администратора.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Система наблюдаемости (Observability и Мониторинг)</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Контроль состояния системы критически важен, когда вычисления происходят с 5-секундной периодичностью. На Hostinger VPS разворачивается инфраструктура мониторинга на базе Prometheus и Grafana.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код Python-воркеров интегрируются экспортеры метрик (prometheus_client), которые в режиме реального времени собирают следующие телеметрические данные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md_lag_ms: Отставание обработки рыночных данных (в миллисекундах) по каждой из 14 бирж. Позволяет выявлять деградацию сетевого канала до серверов конкретной площадки.</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ws_reconnects_total: Счетчик разрывов WebSocket-соединений. Аномальный всплеск этого параметра сигнализирует о возможных банах по IP или сбоях на стороне биржи.</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orderbook_gap_events: Количество зафиксированных нарушений целостности стакана (например, Checksum Mismatch на Kraken). Метрика показывает, насколько часто коннектор вынужден отбрасывать стакан и запрашивать полный REST-снимок, что замедляет работу.</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opportunities_detected_per_minute: Частота генерации сигналов. Внезапное падение до нуля при высокой волатильности рынка свидетельствует об отказе математического ядра.</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Метрики инфраструктуры самого VPS (загрузка ядер KVM, потребление оперативной памяти контейнерами, сетевой I/O) агрегируются через cAdvisor. Grafana настраивается на отправку критических уведомлений (Alerts) в технический Telegram-канал DevOps-инженеров при превышении потребления памяти свыше 85%, предотвращая принудительное завершение процессов механизмом OOM Killer операционной системы Linux. Аудит действий пользователей, таких как изменение порогов спреда или авторизация с новых устройств, пишется в неизменяемый журнал событий в PostgreSQL (Audit Trail).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Законодательные ограничения и комплаенс (2025-2026)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Архитектура системы должна учитывать стремительно меняющийся глобальный регуляторный ландшафт 2025-2026 годов. Внедрение новых стандартов (например, GENIUS Act в США и полноценное вступление в силу MiCAR в Европейском Союзе) напрямую влияет на арбитражные стратегии.</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Строгие требования процедур KYC/AML (Know Your Customer / Anti-Money Laundering) и имплементация правила FATF "Travel Rule" делают мгновенные переводы средств между биржами для незарегистрированных алгоритмов невозможными или подверженными длительным заморозкам (holds).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Именно эти регуляторные тренды, накладывающие задержки на транзакции, подтверждают абсолютную необходимость использования в алгоритмах модели "препозиционированного инвентаря" (хранения капитала на обеих сторонах сделки заранее).</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Кроме того, внедрение жестких правил лицензирования в различных юрисдикциях (например, Нью-Йоркский NYDFS или регуляции в Сингапуре и Гонконге) может привести к внезапному закрытию доступа к определенным токенам (делистингу) на отдельных площадках, что система мониторинга должна автоматически обрабатывать, отключая невалидные связи в графе арбитража.</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Резюме этапов реализации (Milestones)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Разработка MVP-итерации платформы разбивается на последовательные фазы, ориентированные на последовательную интеграцию бирж и отладку математического аппарата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1: Фундамент и Инфраструктура.</w:t>
      </w:r>
      <w:r w:rsidDel="00000000" w:rsidR="00000000" w:rsidRPr="00000000">
        <w:rPr>
          <w:rFonts w:ascii="Google Sans" w:cs="Google Sans" w:eastAsia="Google Sans" w:hAnsi="Google Sans"/>
          <w:color w:val="1f1f1f"/>
          <w:rtl w:val="0"/>
        </w:rPr>
        <w:t xml:space="preserve"> Настройка Hostinger KVM VPS, подготовка среды Docker Compose, развертывание PostgreSQL и Redis. Создание каркаса Python-приложения и абстрактных интерфейсов коннекторов.</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2: Интеграция Tier-1 (Сбор данных).</w:t>
      </w:r>
      <w:r w:rsidDel="00000000" w:rsidR="00000000" w:rsidRPr="00000000">
        <w:rPr>
          <w:rFonts w:ascii="Google Sans" w:cs="Google Sans" w:eastAsia="Google Sans" w:hAnsi="Google Sans"/>
          <w:color w:val="1f1f1f"/>
          <w:rtl w:val="0"/>
        </w:rPr>
        <w:t xml:space="preserve"> Написание коннекторов для Binance, OKX, Bybit, Coinbase и Kraken. Реализация логики WebSocket, алгоритмов snapshot+delta и проверки чексумм.</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3: Интеграция Tier-2 и Tier-3.</w:t>
      </w:r>
      <w:r w:rsidDel="00000000" w:rsidR="00000000" w:rsidRPr="00000000">
        <w:rPr>
          <w:rFonts w:ascii="Google Sans" w:cs="Google Sans" w:eastAsia="Google Sans" w:hAnsi="Google Sans"/>
          <w:color w:val="1f1f1f"/>
          <w:rtl w:val="0"/>
        </w:rPr>
        <w:t xml:space="preserve"> Подключение KuCoin, Gate.io, MEXC, Bitget, HTX, Upbit, BingX, Bitfinex, XT.com с учетом индивидуальных ограничений по Rate Limits и архитектурных особенностей их публичных API.</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4: Математическое ядро (Arbitrage Engine).</w:t>
      </w:r>
      <w:r w:rsidDel="00000000" w:rsidR="00000000" w:rsidRPr="00000000">
        <w:rPr>
          <w:rFonts w:ascii="Google Sans" w:cs="Google Sans" w:eastAsia="Google Sans" w:hAnsi="Google Sans"/>
          <w:color w:val="1f1f1f"/>
          <w:rtl w:val="0"/>
        </w:rPr>
        <w:t xml:space="preserve"> Разработка модуля детекции, исполняющегося с жестким таймингом в 5 секунд. Интеграция расчета VWAP, учета скрытых комиссий, поиска отрицательных циклов (граф) для треугольного арбитража.</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5: Разработка UI и Telegram-оповещений.</w:t>
      </w:r>
      <w:r w:rsidDel="00000000" w:rsidR="00000000" w:rsidRPr="00000000">
        <w:rPr>
          <w:rFonts w:ascii="Google Sans" w:cs="Google Sans" w:eastAsia="Google Sans" w:hAnsi="Google Sans"/>
          <w:color w:val="1f1f1f"/>
          <w:rtl w:val="0"/>
        </w:rPr>
        <w:t xml:space="preserve"> Создание фронтенда с тепловой матрицей и лентой сигналов. Внедрение бота на aiogram с алгоритмами группировки сообщений (batching) и обхода лимитов Telegram.</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Фаза 6: Тестирование безопасности и стабильности.</w:t>
      </w:r>
      <w:r w:rsidDel="00000000" w:rsidR="00000000" w:rsidRPr="00000000">
        <w:rPr>
          <w:rFonts w:ascii="Google Sans" w:cs="Google Sans" w:eastAsia="Google Sans" w:hAnsi="Google Sans"/>
          <w:color w:val="1f1f1f"/>
          <w:rtl w:val="0"/>
        </w:rPr>
        <w:t xml:space="preserve"> Нагрузочное тестирование на исторических данных (Backtesting/Replay), проверка отказоустойчивости при обрывах сетевых соединений, настройка мониторинга Prometheus/Grafana.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Завершение данной итерации предоставит пользователям мощный аналитический инструмент, обладающий институциональной точностью, и сформирует надежную кодовую базу для последующей реализации модуля автоматического исполнения сделок (Smart Order Routing) в будущих версиях платформы.</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Arbitrage FAQ: 15 Questions Every Trader Asks - CoinAPI.io, дата последнего обращения: февраля 25, 2026, </w:t>
      </w:r>
      <w:hyperlink r:id="rId33">
        <w:r w:rsidDel="00000000" w:rsidR="00000000" w:rsidRPr="00000000">
          <w:rPr>
            <w:rFonts w:ascii="Google Sans" w:cs="Google Sans" w:eastAsia="Google Sans" w:hAnsi="Google Sans"/>
            <w:color w:val="0000ee"/>
            <w:sz w:val="24"/>
            <w:szCs w:val="24"/>
            <w:u w:val="single"/>
            <w:rtl w:val="0"/>
          </w:rPr>
          <w:t xml:space="preserve">https://www.coinapi.io/blog/crypto-arbitrage-faq-15-questions-every-trader-asks?ref=bullxneo.net</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Техническое задание на веб‑приложение для поиска спредов и арбитража крипто‑инструментов на множеств.pdf</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Arbitrage: What Is It &amp; How To Profit? - Gemini, дата последнего обращения: февраля 25, 2026, </w:t>
      </w:r>
      <w:hyperlink r:id="rId34">
        <w:r w:rsidDel="00000000" w:rsidR="00000000" w:rsidRPr="00000000">
          <w:rPr>
            <w:rFonts w:ascii="Google Sans" w:cs="Google Sans" w:eastAsia="Google Sans" w:hAnsi="Google Sans"/>
            <w:color w:val="0000ee"/>
            <w:sz w:val="24"/>
            <w:szCs w:val="24"/>
            <w:u w:val="single"/>
            <w:rtl w:val="0"/>
          </w:rPr>
          <w:t xml:space="preserve">https://www.gemini.com/cryptopedia/crypto-arbitrage-crypto-exchange-prices</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ArbitrageScanner.io: Is it the best crypto arbitrage scanner? - Techpoint Africa, дата последнего обращения: февраля 25, 2026, </w:t>
      </w:r>
      <w:hyperlink r:id="rId35">
        <w:r w:rsidDel="00000000" w:rsidR="00000000" w:rsidRPr="00000000">
          <w:rPr>
            <w:rFonts w:ascii="Google Sans" w:cs="Google Sans" w:eastAsia="Google Sans" w:hAnsi="Google Sans"/>
            <w:color w:val="0000ee"/>
            <w:sz w:val="24"/>
            <w:szCs w:val="24"/>
            <w:u w:val="single"/>
            <w:rtl w:val="0"/>
          </w:rPr>
          <w:t xml:space="preserve">https://techpoint.africa/guide/best-crypto-arbitrage-scanner/</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Develop a Crypto Arbitrage Bot: PixelPlex's Guide, дата последнего обращения: февраля 25, 2026, </w:t>
      </w:r>
      <w:hyperlink r:id="rId36">
        <w:r w:rsidDel="00000000" w:rsidR="00000000" w:rsidRPr="00000000">
          <w:rPr>
            <w:rFonts w:ascii="Google Sans" w:cs="Google Sans" w:eastAsia="Google Sans" w:hAnsi="Google Sans"/>
            <w:color w:val="0000ee"/>
            <w:sz w:val="24"/>
            <w:szCs w:val="24"/>
            <w:u w:val="single"/>
            <w:rtl w:val="0"/>
          </w:rPr>
          <w:t xml:space="preserve">https://pixelplex.io/blog/how-to-create-crypto-arbitrage-bot/</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Hummingbot - the open source framework for crypto market makers - Hummingbot, дата последнего обращения: февраля 25, 2026, </w:t>
      </w:r>
      <w:hyperlink r:id="rId37">
        <w:r w:rsidDel="00000000" w:rsidR="00000000" w:rsidRPr="00000000">
          <w:rPr>
            <w:rFonts w:ascii="Google Sans" w:cs="Google Sans" w:eastAsia="Google Sans" w:hAnsi="Google Sans"/>
            <w:color w:val="0000ee"/>
            <w:sz w:val="24"/>
            <w:szCs w:val="24"/>
            <w:u w:val="single"/>
            <w:rtl w:val="0"/>
          </w:rPr>
          <w:t xml:space="preserve">https://hummingbot.org/</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Push Notification service for Telegram Bots (PART 1) - Kanishk Singh, дата последнего обращения: февраля 25, 2026, </w:t>
      </w:r>
      <w:hyperlink r:id="rId38">
        <w:r w:rsidDel="00000000" w:rsidR="00000000" w:rsidRPr="00000000">
          <w:rPr>
            <w:rFonts w:ascii="Google Sans" w:cs="Google Sans" w:eastAsia="Google Sans" w:hAnsi="Google Sans"/>
            <w:color w:val="0000ee"/>
            <w:sz w:val="24"/>
            <w:szCs w:val="24"/>
            <w:u w:val="single"/>
            <w:rtl w:val="0"/>
          </w:rPr>
          <w:t xml:space="preserve">https://kanishk.io/posts/telegram-push-notification-service/</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Hostinger OpenClaw VPS Review: Fast Setup, Cheap AI Agent Hosting - HostAdvice, дата последнего обращения: февраля 25, 2026, </w:t>
      </w:r>
      <w:hyperlink r:id="rId39">
        <w:r w:rsidDel="00000000" w:rsidR="00000000" w:rsidRPr="00000000">
          <w:rPr>
            <w:rFonts w:ascii="Google Sans" w:cs="Google Sans" w:eastAsia="Google Sans" w:hAnsi="Google Sans"/>
            <w:color w:val="0000ee"/>
            <w:sz w:val="24"/>
            <w:szCs w:val="24"/>
            <w:u w:val="single"/>
            <w:rtl w:val="0"/>
          </w:rPr>
          <w:t xml:space="preserve">https://hostadvice.com/hosting-company/hostinger-reviews/hostinger-openclaw-hosting-review/</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Hostinger Python Hosting Review: The Right Choice for 2026? - HostAdvice, дата последнего обращения: февраля 25, 2026, </w:t>
      </w:r>
      <w:hyperlink r:id="rId40">
        <w:r w:rsidDel="00000000" w:rsidR="00000000" w:rsidRPr="00000000">
          <w:rPr>
            <w:rFonts w:ascii="Google Sans" w:cs="Google Sans" w:eastAsia="Google Sans" w:hAnsi="Google Sans"/>
            <w:color w:val="0000ee"/>
            <w:sz w:val="24"/>
            <w:szCs w:val="24"/>
            <w:u w:val="single"/>
            <w:rtl w:val="0"/>
          </w:rPr>
          <w:t xml:space="preserve">https://hk.hostadvice.com/hosting-company/hostinger-reviews/hostinger-python-hosting-review/</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JupyterLab VPS Docker | Interactive Computing Environment - Hostinger, дата последнего обращения: февраля 25, 2026, </w:t>
      </w:r>
      <w:hyperlink r:id="rId41">
        <w:r w:rsidDel="00000000" w:rsidR="00000000" w:rsidRPr="00000000">
          <w:rPr>
            <w:rFonts w:ascii="Google Sans" w:cs="Google Sans" w:eastAsia="Google Sans" w:hAnsi="Google Sans"/>
            <w:color w:val="0000ee"/>
            <w:sz w:val="24"/>
            <w:szCs w:val="24"/>
            <w:u w:val="single"/>
            <w:rtl w:val="0"/>
          </w:rPr>
          <w:t xml:space="preserve">https://www.hostinger.com/vps/docker/jupyterlab</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exchanges. Websockets vs API update frequency : r/algotrading - Reddit, дата последнего обращения: февраля 25, 2026, </w:t>
      </w:r>
      <w:hyperlink r:id="rId42">
        <w:r w:rsidDel="00000000" w:rsidR="00000000" w:rsidRPr="00000000">
          <w:rPr>
            <w:rFonts w:ascii="Google Sans" w:cs="Google Sans" w:eastAsia="Google Sans" w:hAnsi="Google Sans"/>
            <w:color w:val="0000ee"/>
            <w:sz w:val="24"/>
            <w:szCs w:val="24"/>
            <w:u w:val="single"/>
            <w:rtl w:val="0"/>
          </w:rPr>
          <w:t xml:space="preserve">https://www.reddit.com/r/algotrading/comments/11gezo9/crypto_exchanges_websockets_vs_api_update/</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 Rules | Bybit API Documentation - GitHub Pages, дата последнего обращения: февраля 25, 2026, </w:t>
      </w:r>
      <w:hyperlink r:id="rId43">
        <w:r w:rsidDel="00000000" w:rsidR="00000000" w:rsidRPr="00000000">
          <w:rPr>
            <w:rFonts w:ascii="Google Sans" w:cs="Google Sans" w:eastAsia="Google Sans" w:hAnsi="Google Sans"/>
            <w:color w:val="0000ee"/>
            <w:sz w:val="24"/>
            <w:szCs w:val="24"/>
            <w:u w:val="single"/>
            <w:rtl w:val="0"/>
          </w:rPr>
          <w:t xml:space="preserve">https://bybit-exchange.github.io/docs/v5/rate-limit</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and Limitations - Bitfinex API, дата последнего обращения: февраля 25, 2026, </w:t>
      </w:r>
      <w:hyperlink r:id="rId44">
        <w:r w:rsidDel="00000000" w:rsidR="00000000" w:rsidRPr="00000000">
          <w:rPr>
            <w:rFonts w:ascii="Google Sans" w:cs="Google Sans" w:eastAsia="Google Sans" w:hAnsi="Google Sans"/>
            <w:color w:val="0000ee"/>
            <w:sz w:val="24"/>
            <w:szCs w:val="24"/>
            <w:u w:val="single"/>
            <w:rtl w:val="0"/>
          </w:rPr>
          <w:t xml:space="preserve">https://docs.bitfinex.com/docs/requirements-and-limitations</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 - KUCOIN API, дата последнего обращения: февраля 25, 2026, </w:t>
      </w:r>
      <w:hyperlink r:id="rId45">
        <w:r w:rsidDel="00000000" w:rsidR="00000000" w:rsidRPr="00000000">
          <w:rPr>
            <w:rFonts w:ascii="Google Sans" w:cs="Google Sans" w:eastAsia="Google Sans" w:hAnsi="Google Sans"/>
            <w:color w:val="0000ee"/>
            <w:sz w:val="24"/>
            <w:szCs w:val="24"/>
            <w:u w:val="single"/>
            <w:rtl w:val="0"/>
          </w:rPr>
          <w:t xml:space="preserve">https://www.kucoin.com/docs-new/rate-limit</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gate-api - PyPI, дата последнего обращения: февраля 25, 2026, </w:t>
      </w:r>
      <w:hyperlink r:id="rId46">
        <w:r w:rsidDel="00000000" w:rsidR="00000000" w:rsidRPr="00000000">
          <w:rPr>
            <w:rFonts w:ascii="Google Sans" w:cs="Google Sans" w:eastAsia="Google Sans" w:hAnsi="Google Sans"/>
            <w:color w:val="0000ee"/>
            <w:sz w:val="24"/>
            <w:szCs w:val="24"/>
            <w:u w:val="single"/>
            <w:rtl w:val="0"/>
          </w:rPr>
          <w:t xml:space="preserve">https://pypi.org/project/gate-api/</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Updates and Technical Changes: Developer Integration Announcements | MEXC, дата последнего обращения: февраля 25, 2026, </w:t>
      </w:r>
      <w:hyperlink r:id="rId47">
        <w:r w:rsidDel="00000000" w:rsidR="00000000" w:rsidRPr="00000000">
          <w:rPr>
            <w:rFonts w:ascii="Google Sans" w:cs="Google Sans" w:eastAsia="Google Sans" w:hAnsi="Google Sans"/>
            <w:color w:val="0000ee"/>
            <w:sz w:val="24"/>
            <w:szCs w:val="24"/>
            <w:u w:val="single"/>
            <w:rtl w:val="0"/>
          </w:rPr>
          <w:t xml:space="preserve">https://www.mexc.com/announcements/api-updates</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MEXC to Adjust API Spot Order Rate Limit (Effective Mar 25, 2025), дата последнего обращения: февраля 25, 2026, </w:t>
      </w:r>
      <w:hyperlink r:id="rId48">
        <w:r w:rsidDel="00000000" w:rsidR="00000000" w:rsidRPr="00000000">
          <w:rPr>
            <w:rFonts w:ascii="Google Sans" w:cs="Google Sans" w:eastAsia="Google Sans" w:hAnsi="Google Sans"/>
            <w:color w:val="0000ee"/>
            <w:sz w:val="24"/>
            <w:szCs w:val="24"/>
            <w:u w:val="single"/>
            <w:rtl w:val="0"/>
          </w:rPr>
          <w:t xml:space="preserve">https://www.mexc.com/announcements/article/mexc-to-adjust-api-spot-order-rate-limit-effective-mar-25-2025-17827791522801</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Bitget UTA API Rate Limit Increased for PRO &amp; Market Maker Users, дата последнего обращения: февраля 25, 2026, </w:t>
      </w:r>
      <w:hyperlink r:id="rId49">
        <w:r w:rsidDel="00000000" w:rsidR="00000000" w:rsidRPr="00000000">
          <w:rPr>
            <w:rFonts w:ascii="Google Sans" w:cs="Google Sans" w:eastAsia="Google Sans" w:hAnsi="Google Sans"/>
            <w:color w:val="0000ee"/>
            <w:sz w:val="24"/>
            <w:szCs w:val="24"/>
            <w:u w:val="single"/>
            <w:rtl w:val="0"/>
          </w:rPr>
          <w:t xml:space="preserve">https://www.bitget.com/support/articles/12560603842417</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Update to WebSocket API Orderbook Unit Options on July 2, дата последнего обращения: февраля 25, 2026, </w:t>
      </w:r>
      <w:hyperlink r:id="rId50">
        <w:r w:rsidDel="00000000" w:rsidR="00000000" w:rsidRPr="00000000">
          <w:rPr>
            <w:rFonts w:ascii="Google Sans" w:cs="Google Sans" w:eastAsia="Google Sans" w:hAnsi="Google Sans"/>
            <w:color w:val="0000ee"/>
            <w:sz w:val="24"/>
            <w:szCs w:val="24"/>
            <w:u w:val="single"/>
            <w:rtl w:val="0"/>
          </w:rPr>
          <w:t xml:space="preserve">https://global-docs.upbit.com/v1.2.2/changelog/notice-update-to-websocket-api-orderbook-unit-option</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Upbit Exchange Review 2025: Is It Still the Best Choice for Crypto Traders? - BTCC, дата последнего обращения: февраля 25, 2026, </w:t>
      </w:r>
      <w:hyperlink r:id="rId51">
        <w:r w:rsidDel="00000000" w:rsidR="00000000" w:rsidRPr="00000000">
          <w:rPr>
            <w:rFonts w:ascii="Google Sans" w:cs="Google Sans" w:eastAsia="Google Sans" w:hAnsi="Google Sans"/>
            <w:color w:val="0000ee"/>
            <w:sz w:val="24"/>
            <w:szCs w:val="24"/>
            <w:u w:val="single"/>
            <w:rtl w:val="0"/>
          </w:rPr>
          <w:t xml:space="preserve">https://www.btcc.com/en-US/square/V3stM4xUltra/934101</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JKorf/HTX.Net: A C# .netstandard client library for the Huobi REST and Websocket Spot and Swap API focusing on clear usage and models - GitHub, дата последнего обращения: февраля 25, 2026, </w:t>
      </w:r>
      <w:hyperlink r:id="rId52">
        <w:r w:rsidDel="00000000" w:rsidR="00000000" w:rsidRPr="00000000">
          <w:rPr>
            <w:rFonts w:ascii="Google Sans" w:cs="Google Sans" w:eastAsia="Google Sans" w:hAnsi="Google Sans"/>
            <w:color w:val="0000ee"/>
            <w:sz w:val="24"/>
            <w:szCs w:val="24"/>
            <w:u w:val="single"/>
            <w:rtl w:val="0"/>
          </w:rPr>
          <w:t xml:space="preserve">https://github.com/JKorf/HTX.Net</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Adjustment of Websocket Subscription Limits for Spot Trading - BingX, дата последнего обращения: февраля 25, 2026, </w:t>
      </w:r>
      <w:hyperlink r:id="rId53">
        <w:r w:rsidDel="00000000" w:rsidR="00000000" w:rsidRPr="00000000">
          <w:rPr>
            <w:rFonts w:ascii="Google Sans" w:cs="Google Sans" w:eastAsia="Google Sans" w:hAnsi="Google Sans"/>
            <w:color w:val="0000ee"/>
            <w:sz w:val="24"/>
            <w:szCs w:val="24"/>
            <w:u w:val="single"/>
            <w:rtl w:val="0"/>
          </w:rPr>
          <w:t xml:space="preserve">https://bingx.com/en/support/articles/36544879951641-adjustment-of-websocket-subscription-limits-for-spot-trading</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api-doc/websocket-api-v1-en.md at master · xtpub/api-doc - GitHub, дата последнего обращения: февраля 25, 2026, </w:t>
      </w:r>
      <w:hyperlink r:id="rId54">
        <w:r w:rsidDel="00000000" w:rsidR="00000000" w:rsidRPr="00000000">
          <w:rPr>
            <w:rFonts w:ascii="Google Sans" w:cs="Google Sans" w:eastAsia="Google Sans" w:hAnsi="Google Sans"/>
            <w:color w:val="0000ee"/>
            <w:sz w:val="24"/>
            <w:szCs w:val="24"/>
            <w:u w:val="single"/>
            <w:rtl w:val="0"/>
          </w:rPr>
          <w:t xml:space="preserve">https://github.com/xtpub/api-doc/blob/master/websocket-api-v1-en.md</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Arbitrage: how to identify profit opportunities without excessive exposure | Terraço Econômico on Binance Square, дата последнего обращения: февраля 25, 2026, </w:t>
      </w:r>
      <w:hyperlink r:id="rId55">
        <w:r w:rsidDel="00000000" w:rsidR="00000000" w:rsidRPr="00000000">
          <w:rPr>
            <w:rFonts w:ascii="Google Sans" w:cs="Google Sans" w:eastAsia="Google Sans" w:hAnsi="Google Sans"/>
            <w:color w:val="0000ee"/>
            <w:sz w:val="24"/>
            <w:szCs w:val="24"/>
            <w:u w:val="single"/>
            <w:rtl w:val="0"/>
          </w:rPr>
          <w:t xml:space="preserve">https://www.binance.com/en/square/post/24280936661161</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Arbitrage Calculator: Maximize Profit with Accurate Trade Analysis - WunderTrading, дата последнего обращения: февраля 25, 2026, </w:t>
      </w:r>
      <w:hyperlink r:id="rId56">
        <w:r w:rsidDel="00000000" w:rsidR="00000000" w:rsidRPr="00000000">
          <w:rPr>
            <w:rFonts w:ascii="Google Sans" w:cs="Google Sans" w:eastAsia="Google Sans" w:hAnsi="Google Sans"/>
            <w:color w:val="0000ee"/>
            <w:sz w:val="24"/>
            <w:szCs w:val="24"/>
            <w:u w:val="single"/>
            <w:rtl w:val="0"/>
          </w:rPr>
          <w:t xml:space="preserve">https://wundertrading.com/journal/en/learn/article/cryptocurrency-arbitrage-calculator</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Dashboard Design Best Practices for Traders in 2025 - ChartsWatcher, дата последнего обращения: февраля 25, 2026, </w:t>
      </w:r>
      <w:hyperlink r:id="rId57">
        <w:r w:rsidDel="00000000" w:rsidR="00000000" w:rsidRPr="00000000">
          <w:rPr>
            <w:rFonts w:ascii="Google Sans" w:cs="Google Sans" w:eastAsia="Google Sans" w:hAnsi="Google Sans"/>
            <w:color w:val="0000ee"/>
            <w:sz w:val="24"/>
            <w:szCs w:val="24"/>
            <w:u w:val="single"/>
            <w:rtl w:val="0"/>
          </w:rPr>
          <w:t xml:space="preserve">https://chartswatcher.com/pages/blog/top-dashboard-design-best-practices-for-traders-in-2025</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Bot UI/UX Design: Best Practices - CompanionLink, дата последнего обращения: февраля 25, 2026, </w:t>
      </w:r>
      <w:hyperlink r:id="rId58">
        <w:r w:rsidDel="00000000" w:rsidR="00000000" w:rsidRPr="00000000">
          <w:rPr>
            <w:rFonts w:ascii="Google Sans" w:cs="Google Sans" w:eastAsia="Google Sans" w:hAnsi="Google Sans"/>
            <w:color w:val="0000ee"/>
            <w:sz w:val="24"/>
            <w:szCs w:val="24"/>
            <w:u w:val="single"/>
            <w:rtl w:val="0"/>
          </w:rPr>
          <w:t xml:space="preserve">https://www.companionlink.com/blog/2025/01/crypto-bot-ui-ux-design-best-practices/</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Top-Rated Crypto App UI Designs for Startups and Developers - Theme Bitrix, дата последнего обращения: февраля 25, 2026, </w:t>
      </w:r>
      <w:hyperlink r:id="rId59">
        <w:r w:rsidDel="00000000" w:rsidR="00000000" w:rsidRPr="00000000">
          <w:rPr>
            <w:rFonts w:ascii="Google Sans" w:cs="Google Sans" w:eastAsia="Google Sans" w:hAnsi="Google Sans"/>
            <w:color w:val="0000ee"/>
            <w:sz w:val="24"/>
            <w:szCs w:val="24"/>
            <w:u w:val="single"/>
            <w:rtl w:val="0"/>
          </w:rPr>
          <w:t xml:space="preserve">https://theme.bitrixinfotech.com/blog/top-rated-crypto-app-ui-designs-for-startups-and-developers</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aiogram 3: Building Powerful Telegram Bots with Python. First Handler - YouTube, дата последнего обращения: февраля 25,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https://www.youtube.com/watch?v=tlmGn6KIUnM</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python-telegram-bot v22.6, дата последнего обращения: февраля 25, 2026, </w:t>
      </w:r>
      <w:hyperlink r:id="rId61">
        <w:r w:rsidDel="00000000" w:rsidR="00000000" w:rsidRPr="00000000">
          <w:rPr>
            <w:rFonts w:ascii="Google Sans" w:cs="Google Sans" w:eastAsia="Google Sans" w:hAnsi="Google Sans"/>
            <w:color w:val="0000ee"/>
            <w:sz w:val="24"/>
            <w:szCs w:val="24"/>
            <w:u w:val="single"/>
            <w:rtl w:val="0"/>
          </w:rPr>
          <w:t xml:space="preserve">https://docs.python-telegram-bot.org/en/stable/examples.html</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send notifications to Telegram with Python | by Andrei Kushniarou - Medium, дата последнего обращения: февраля 25, 2026, </w:t>
      </w:r>
      <w:hyperlink r:id="rId62">
        <w:r w:rsidDel="00000000" w:rsidR="00000000" w:rsidRPr="00000000">
          <w:rPr>
            <w:rFonts w:ascii="Google Sans" w:cs="Google Sans" w:eastAsia="Google Sans" w:hAnsi="Google Sans"/>
            <w:color w:val="0000ee"/>
            <w:sz w:val="24"/>
            <w:szCs w:val="24"/>
            <w:u w:val="single"/>
            <w:rtl w:val="0"/>
          </w:rPr>
          <w:t xml:space="preserve">https://andrewkushnerov.medium.com/how-to-send-notifications-to-telegram-with-python-9ea9b8657bfb</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solve rate limit errors from Telegram Bot API with GramIO, дата последнего обращения: февраля 25, 2026, </w:t>
      </w:r>
      <w:hyperlink r:id="rId63">
        <w:r w:rsidDel="00000000" w:rsidR="00000000" w:rsidRPr="00000000">
          <w:rPr>
            <w:rFonts w:ascii="Google Sans" w:cs="Google Sans" w:eastAsia="Google Sans" w:hAnsi="Google Sans"/>
            <w:color w:val="0000ee"/>
            <w:sz w:val="24"/>
            <w:szCs w:val="24"/>
            <w:u w:val="single"/>
            <w:rtl w:val="0"/>
          </w:rPr>
          <w:t xml:space="preserve">https://gramio.dev/rate-limits</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Telegram bot to monitor website alerts and notify group chats, дата последнего обращения: февраля 25, 2026, </w:t>
      </w:r>
      <w:hyperlink r:id="rId64">
        <w:r w:rsidDel="00000000" w:rsidR="00000000" w:rsidRPr="00000000">
          <w:rPr>
            <w:rFonts w:ascii="Google Sans" w:cs="Google Sans" w:eastAsia="Google Sans" w:hAnsi="Google Sans"/>
            <w:color w:val="0000ee"/>
            <w:sz w:val="24"/>
            <w:szCs w:val="24"/>
            <w:u w:val="single"/>
            <w:rtl w:val="0"/>
          </w:rPr>
          <w:t xml:space="preserve">https://community.latenode.com/t/building-a-telegram-bot-to-monitor-website-alerts-and-notify-group-chats/12606</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Bots FAQ - Telegram APIs, дата последнего обращения: февраля 25, 2026, </w:t>
      </w:r>
      <w:hyperlink r:id="rId65">
        <w:r w:rsidDel="00000000" w:rsidR="00000000" w:rsidRPr="00000000">
          <w:rPr>
            <w:rFonts w:ascii="Google Sans" w:cs="Google Sans" w:eastAsia="Google Sans" w:hAnsi="Google Sans"/>
            <w:color w:val="0000ee"/>
            <w:sz w:val="24"/>
            <w:szCs w:val="24"/>
            <w:u w:val="single"/>
            <w:rtl w:val="0"/>
          </w:rPr>
          <w:t xml:space="preserve">https://core.telegram.org/bots/faq</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rate limit for telegram bot - python - Stack Overflow, дата последнего обращения: февраля 25, 2026,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https://stackoverflow.com/questions/44742416/api-rate-limit-for-telegram-bot</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PwC Global Crypto Regulation Report 2026, дата последнего обращения: февраля 25, 2026, </w:t>
      </w:r>
      <w:hyperlink r:id="rId67">
        <w:r w:rsidDel="00000000" w:rsidR="00000000" w:rsidRPr="00000000">
          <w:rPr>
            <w:rFonts w:ascii="Google Sans" w:cs="Google Sans" w:eastAsia="Google Sans" w:hAnsi="Google Sans"/>
            <w:color w:val="0000ee"/>
            <w:sz w:val="24"/>
            <w:szCs w:val="24"/>
            <w:u w:val="single"/>
            <w:rtl w:val="0"/>
          </w:rPr>
          <w:t xml:space="preserve">https://www.pwc.de/de/unterlagen/pwc-global-crypto-regulation-report-2026.pdf</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PwC Global Crypto Regulation Report 2025, дата последнего обращения: февраля 25, 2026, </w:t>
      </w:r>
      <w:hyperlink r:id="rId68">
        <w:r w:rsidDel="00000000" w:rsidR="00000000" w:rsidRPr="00000000">
          <w:rPr>
            <w:rFonts w:ascii="Google Sans" w:cs="Google Sans" w:eastAsia="Google Sans" w:hAnsi="Google Sans"/>
            <w:color w:val="0000ee"/>
            <w:sz w:val="24"/>
            <w:szCs w:val="24"/>
            <w:u w:val="single"/>
            <w:rtl w:val="0"/>
          </w:rPr>
          <w:t xml:space="preserve">https://legal.pwc.de/content/services/global-crypto-regulation-report/pwc-global-crypto-regulation-report-2025.pdf</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Crypto Arbitrage and How Do Traders Try to Profit?, дата последнего обращения: февраля 25, 2026, </w:t>
      </w:r>
      <w:hyperlink r:id="rId69">
        <w:r w:rsidDel="00000000" w:rsidR="00000000" w:rsidRPr="00000000">
          <w:rPr>
            <w:rFonts w:ascii="Google Sans" w:cs="Google Sans" w:eastAsia="Google Sans" w:hAnsi="Google Sans"/>
            <w:color w:val="0000ee"/>
            <w:sz w:val="24"/>
            <w:szCs w:val="24"/>
            <w:u w:val="single"/>
            <w:rtl w:val="0"/>
          </w:rPr>
          <w:t xml:space="preserve">https://crypto.com/us/crypto/learn/what-is-arbitrage-in-crypto-trading</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Crypto Policy Review Outlook 2025/26 Report - TRM Labs, дата последнего обращения: февраля 25, 2026, </w:t>
      </w:r>
      <w:hyperlink r:id="rId70">
        <w:r w:rsidDel="00000000" w:rsidR="00000000" w:rsidRPr="00000000">
          <w:rPr>
            <w:rFonts w:ascii="Google Sans" w:cs="Google Sans" w:eastAsia="Google Sans" w:hAnsi="Google Sans"/>
            <w:color w:val="0000ee"/>
            <w:sz w:val="24"/>
            <w:szCs w:val="24"/>
            <w:u w:val="single"/>
            <w:rtl w:val="0"/>
          </w:rPr>
          <w:t xml:space="preserve">https://www.trmlabs.com/reports-and-whitepapers/global-crypto-policy-review-outlook-2025-26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k.hostadvice.com/hosting-company/hostinger-reviews/hostinger-python-hosting-review/" TargetMode="External"/><Relationship Id="rId42" Type="http://schemas.openxmlformats.org/officeDocument/2006/relationships/hyperlink" Target="https://www.reddit.com/r/algotrading/comments/11gezo9/crypto_exchanges_websockets_vs_api_update/" TargetMode="External"/><Relationship Id="rId41" Type="http://schemas.openxmlformats.org/officeDocument/2006/relationships/hyperlink" Target="https://www.hostinger.com/vps/docker/jupyterlab" TargetMode="External"/><Relationship Id="rId44" Type="http://schemas.openxmlformats.org/officeDocument/2006/relationships/hyperlink" Target="https://docs.bitfinex.com/docs/requirements-and-limitations" TargetMode="External"/><Relationship Id="rId43" Type="http://schemas.openxmlformats.org/officeDocument/2006/relationships/hyperlink" Target="https://bybit-exchange.github.io/docs/v5/rate-limit" TargetMode="External"/><Relationship Id="rId46" Type="http://schemas.openxmlformats.org/officeDocument/2006/relationships/hyperlink" Target="https://pypi.org/project/gate-api/" TargetMode="External"/><Relationship Id="rId45" Type="http://schemas.openxmlformats.org/officeDocument/2006/relationships/hyperlink" Target="https://www.kucoin.com/docs-new/rate-lim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www.mexc.com/announcements/article/mexc-to-adjust-api-spot-order-rate-limit-effective-mar-25-2025-17827791522801" TargetMode="External"/><Relationship Id="rId47" Type="http://schemas.openxmlformats.org/officeDocument/2006/relationships/hyperlink" Target="https://www.mexc.com/announcements/api-updates" TargetMode="External"/><Relationship Id="rId49" Type="http://schemas.openxmlformats.org/officeDocument/2006/relationships/hyperlink" Target="https://www.bitget.com/support/articles/12560603842417"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18.png"/><Relationship Id="rId33" Type="http://schemas.openxmlformats.org/officeDocument/2006/relationships/hyperlink" Target="https://www.coinapi.io/blog/crypto-arbitrage-faq-15-questions-every-trader-asks?ref=bullxneo.net" TargetMode="External"/><Relationship Id="rId32" Type="http://schemas.openxmlformats.org/officeDocument/2006/relationships/image" Target="media/image13.png"/><Relationship Id="rId35" Type="http://schemas.openxmlformats.org/officeDocument/2006/relationships/hyperlink" Target="https://techpoint.africa/guide/best-crypto-arbitrage-scanner/" TargetMode="External"/><Relationship Id="rId34" Type="http://schemas.openxmlformats.org/officeDocument/2006/relationships/hyperlink" Target="https://www.gemini.com/cryptopedia/crypto-arbitrage-crypto-exchange-prices" TargetMode="External"/><Relationship Id="rId70" Type="http://schemas.openxmlformats.org/officeDocument/2006/relationships/hyperlink" Target="https://www.trmlabs.com/reports-and-whitepapers/global-crypto-policy-review-outlook-2025-26" TargetMode="External"/><Relationship Id="rId37" Type="http://schemas.openxmlformats.org/officeDocument/2006/relationships/hyperlink" Target="https://hummingbot.org/" TargetMode="External"/><Relationship Id="rId36" Type="http://schemas.openxmlformats.org/officeDocument/2006/relationships/hyperlink" Target="https://pixelplex.io/blog/how-to-create-crypto-arbitrage-bot/" TargetMode="External"/><Relationship Id="rId39" Type="http://schemas.openxmlformats.org/officeDocument/2006/relationships/hyperlink" Target="https://hostadvice.com/hosting-company/hostinger-reviews/hostinger-openclaw-hosting-review/" TargetMode="External"/><Relationship Id="rId38" Type="http://schemas.openxmlformats.org/officeDocument/2006/relationships/hyperlink" Target="https://kanishk.io/posts/telegram-push-notification-service/" TargetMode="External"/><Relationship Id="rId62" Type="http://schemas.openxmlformats.org/officeDocument/2006/relationships/hyperlink" Target="https://andrewkushnerov.medium.com/how-to-send-notifications-to-telegram-with-python-9ea9b8657bfb" TargetMode="External"/><Relationship Id="rId61" Type="http://schemas.openxmlformats.org/officeDocument/2006/relationships/hyperlink" Target="https://docs.python-telegram-bot.org/en/stable/examples.html" TargetMode="External"/><Relationship Id="rId20" Type="http://schemas.openxmlformats.org/officeDocument/2006/relationships/image" Target="media/image17.png"/><Relationship Id="rId64" Type="http://schemas.openxmlformats.org/officeDocument/2006/relationships/hyperlink" Target="https://community.latenode.com/t/building-a-telegram-bot-to-monitor-website-alerts-and-notify-group-chats/12606" TargetMode="External"/><Relationship Id="rId63" Type="http://schemas.openxmlformats.org/officeDocument/2006/relationships/hyperlink" Target="https://gramio.dev/rate-limits" TargetMode="External"/><Relationship Id="rId22" Type="http://schemas.openxmlformats.org/officeDocument/2006/relationships/image" Target="media/image27.png"/><Relationship Id="rId66" Type="http://schemas.openxmlformats.org/officeDocument/2006/relationships/hyperlink" Target="https://stackoverflow.com/questions/44742416/api-rate-limit-for-telegram-bot" TargetMode="External"/><Relationship Id="rId21" Type="http://schemas.openxmlformats.org/officeDocument/2006/relationships/image" Target="media/image8.png"/><Relationship Id="rId65" Type="http://schemas.openxmlformats.org/officeDocument/2006/relationships/hyperlink" Target="https://core.telegram.org/bots/faq" TargetMode="External"/><Relationship Id="rId24" Type="http://schemas.openxmlformats.org/officeDocument/2006/relationships/image" Target="media/image20.png"/><Relationship Id="rId68" Type="http://schemas.openxmlformats.org/officeDocument/2006/relationships/hyperlink" Target="https://legal.pwc.de/content/services/global-crypto-regulation-report/pwc-global-crypto-regulation-report-2025.pdf" TargetMode="External"/><Relationship Id="rId23" Type="http://schemas.openxmlformats.org/officeDocument/2006/relationships/image" Target="media/image5.png"/><Relationship Id="rId67" Type="http://schemas.openxmlformats.org/officeDocument/2006/relationships/hyperlink" Target="https://www.pwc.de/de/unterlagen/pwc-global-crypto-regulation-report-2026.pdf" TargetMode="External"/><Relationship Id="rId60" Type="http://schemas.openxmlformats.org/officeDocument/2006/relationships/hyperlink" Target="https://www.youtube.com/watch?v=tlmGn6KIUnM" TargetMode="External"/><Relationship Id="rId26" Type="http://schemas.openxmlformats.org/officeDocument/2006/relationships/image" Target="media/image16.png"/><Relationship Id="rId25" Type="http://schemas.openxmlformats.org/officeDocument/2006/relationships/image" Target="media/image4.png"/><Relationship Id="rId69" Type="http://schemas.openxmlformats.org/officeDocument/2006/relationships/hyperlink" Target="https://crypto.com/us/crypto/learn/what-is-arbitrage-in-crypto-trading" TargetMode="External"/><Relationship Id="rId28" Type="http://schemas.openxmlformats.org/officeDocument/2006/relationships/image" Target="media/image1.png"/><Relationship Id="rId27" Type="http://schemas.openxmlformats.org/officeDocument/2006/relationships/image" Target="media/image3.png"/><Relationship Id="rId29" Type="http://schemas.openxmlformats.org/officeDocument/2006/relationships/image" Target="media/image9.png"/><Relationship Id="rId51" Type="http://schemas.openxmlformats.org/officeDocument/2006/relationships/hyperlink" Target="https://www.btcc.com/en-US/square/V3stM4xUltra/934101" TargetMode="External"/><Relationship Id="rId50" Type="http://schemas.openxmlformats.org/officeDocument/2006/relationships/hyperlink" Target="https://global-docs.upbit.com/v1.2.2/changelog/notice-update-to-websocket-api-orderbook-unit-option" TargetMode="External"/><Relationship Id="rId53" Type="http://schemas.openxmlformats.org/officeDocument/2006/relationships/hyperlink" Target="https://bingx.com/en/support/articles/36544879951641-adjustment-of-websocket-subscription-limits-for-spot-trading" TargetMode="External"/><Relationship Id="rId52" Type="http://schemas.openxmlformats.org/officeDocument/2006/relationships/hyperlink" Target="https://github.com/JKorf/HTX.Net" TargetMode="External"/><Relationship Id="rId11" Type="http://schemas.openxmlformats.org/officeDocument/2006/relationships/image" Target="media/image10.png"/><Relationship Id="rId55" Type="http://schemas.openxmlformats.org/officeDocument/2006/relationships/hyperlink" Target="https://www.binance.com/en/square/post/24280936661161" TargetMode="External"/><Relationship Id="rId10" Type="http://schemas.openxmlformats.org/officeDocument/2006/relationships/image" Target="media/image25.png"/><Relationship Id="rId54" Type="http://schemas.openxmlformats.org/officeDocument/2006/relationships/hyperlink" Target="https://github.com/xtpub/api-doc/blob/master/websocket-api-v1-en.md" TargetMode="External"/><Relationship Id="rId13" Type="http://schemas.openxmlformats.org/officeDocument/2006/relationships/image" Target="media/image21.png"/><Relationship Id="rId57" Type="http://schemas.openxmlformats.org/officeDocument/2006/relationships/hyperlink" Target="https://chartswatcher.com/pages/blog/top-dashboard-design-best-practices-for-traders-in-2025" TargetMode="External"/><Relationship Id="rId12" Type="http://schemas.openxmlformats.org/officeDocument/2006/relationships/image" Target="media/image12.png"/><Relationship Id="rId56" Type="http://schemas.openxmlformats.org/officeDocument/2006/relationships/hyperlink" Target="https://wundertrading.com/journal/en/learn/article/cryptocurrency-arbitrage-calculator" TargetMode="External"/><Relationship Id="rId15" Type="http://schemas.openxmlformats.org/officeDocument/2006/relationships/image" Target="media/image15.png"/><Relationship Id="rId59" Type="http://schemas.openxmlformats.org/officeDocument/2006/relationships/hyperlink" Target="https://theme.bitrixinfotech.com/blog/top-rated-crypto-app-ui-designs-for-startups-and-developers" TargetMode="External"/><Relationship Id="rId14" Type="http://schemas.openxmlformats.org/officeDocument/2006/relationships/image" Target="media/image19.png"/><Relationship Id="rId58" Type="http://schemas.openxmlformats.org/officeDocument/2006/relationships/hyperlink" Target="https://www.companionlink.com/blog/2025/01/crypto-bot-ui-ux-design-best-practices/" TargetMode="External"/><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2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