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Heading One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paragraph with </w:t>
      </w:r>
      <w:r>
        <w:rPr>
          <w:b/>
        </w:rPr>
        <w:t>bold</w:t>
      </w:r>
      <w:r>
        <w:rPr/>
        <w:t xml:space="preserve"> and </w:t>
      </w:r>
      <w:r>
        <w:rPr>
          <w:i/>
        </w:rPr>
        <w:t>italic</w:t>
      </w:r>
      <w:r>
        <w:rPr/>
        <w:t xml:space="preserve"> and a footnote.</w:t>
      </w:r>
      <w:hyperlink w:anchor="fn1">
        <w:bookmarkStart w:id="0" w:name="r1"/>
        <w:bookmarkEnd w:id="0"/>
        <w:r>
          <w:rPr>
            <w:rStyle w:val="Hyperlink"/>
            <w:position w:val="8"/>
            <w:sz w:val="19"/>
          </w:rPr>
          <w:t>1</w:t>
        </w:r>
      </w:hyperlink>
    </w:p>
    <w:p>
      <w:pPr>
        <w:pStyle w:val="Heading2"/>
        <w:bidi w:val="0"/>
        <w:jc w:val="left"/>
        <w:rPr/>
      </w:pPr>
      <w:r>
        <w:rPr/>
        <w:t>Sub heading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bullet one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bullet two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nested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</w:t>
      </w:r>
    </w:p>
    <w:tbl>
      <w:tblPr>
        <w:tblW w:w="11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4"/>
        <w:gridCol w:w="610"/>
      </w:tblGrid>
      <w:tr>
        <w:trPr/>
        <w:tc>
          <w:tcPr>
            <w:tcW w:w="57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</w:t>
            </w:r>
          </w:p>
        </w:tc>
        <w:tc>
          <w:tcPr>
            <w:tcW w:w="61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</w:t>
            </w:r>
          </w:p>
        </w:tc>
      </w:tr>
      <w:tr>
        <w:trPr/>
        <w:tc>
          <w:tcPr>
            <w:tcW w:w="1184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spans both</w:t>
            </w:r>
          </w:p>
        </w:tc>
      </w:tr>
    </w:tbl>
    <w:p>
      <w:pPr>
        <w:pStyle w:val="BodyText"/>
        <w:bidi w:val="0"/>
        <w:spacing w:before="0" w:after="283"/>
        <w:ind w:hanging="0" w:left="0" w:right="0"/>
        <w:jc w:val="center"/>
        <w:rPr/>
      </w:pPr>
      <w:r>
        <w:rPr/>
        <w:t>Centred line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 Title</dc:title>
</cp:coreProperties>
</file>