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9367" w14:textId="77777777" w:rsidR="00A02BD5" w:rsidRDefault="00A02BD5">
      <w:pPr>
        <w:spacing w:before="3600"/>
      </w:pPr>
    </w:p>
    <w:p w14:paraId="41529C1A" w14:textId="77777777" w:rsidR="00A02BD5" w:rsidRDefault="00000000">
      <w:pPr>
        <w:spacing w:after="200"/>
        <w:jc w:val="center"/>
      </w:pPr>
      <w:r>
        <w:rPr>
          <w:b/>
          <w:bCs/>
          <w:color w:val="2E75B6"/>
          <w:sz w:val="22"/>
          <w:szCs w:val="22"/>
        </w:rPr>
        <w:t>DOCUMENTATION TECHNIQUE</w:t>
      </w:r>
    </w:p>
    <w:p w14:paraId="193B6871" w14:textId="77777777" w:rsidR="00A02BD5" w:rsidRDefault="00000000">
      <w:pPr>
        <w:pBdr>
          <w:bottom w:val="single" w:sz="6" w:space="1" w:color="2E75B6"/>
        </w:pBdr>
        <w:spacing w:after="100"/>
        <w:jc w:val="center"/>
      </w:pPr>
      <w:r>
        <w:rPr>
          <w:b/>
          <w:bCs/>
          <w:color w:val="1B2A4A"/>
          <w:sz w:val="52"/>
          <w:szCs w:val="52"/>
        </w:rPr>
        <w:t xml:space="preserve">Swiss </w:t>
      </w:r>
      <w:proofErr w:type="spellStart"/>
      <w:r>
        <w:rPr>
          <w:b/>
          <w:bCs/>
          <w:color w:val="1B2A4A"/>
          <w:sz w:val="52"/>
          <w:szCs w:val="52"/>
        </w:rPr>
        <w:t>Trademark</w:t>
      </w:r>
      <w:proofErr w:type="spellEnd"/>
      <w:r>
        <w:rPr>
          <w:b/>
          <w:bCs/>
          <w:color w:val="1B2A4A"/>
          <w:sz w:val="52"/>
          <w:szCs w:val="52"/>
        </w:rPr>
        <w:t xml:space="preserve"> </w:t>
      </w:r>
      <w:proofErr w:type="spellStart"/>
      <w:r>
        <w:rPr>
          <w:b/>
          <w:bCs/>
          <w:color w:val="1B2A4A"/>
          <w:sz w:val="52"/>
          <w:szCs w:val="52"/>
        </w:rPr>
        <w:t>Deposit</w:t>
      </w:r>
      <w:proofErr w:type="spellEnd"/>
    </w:p>
    <w:p w14:paraId="1722661C" w14:textId="77777777" w:rsidR="00A02BD5" w:rsidRDefault="00000000">
      <w:pPr>
        <w:spacing w:before="200" w:after="80"/>
        <w:jc w:val="center"/>
      </w:pPr>
      <w:r>
        <w:rPr>
          <w:color w:val="666666"/>
          <w:sz w:val="26"/>
          <w:szCs w:val="26"/>
        </w:rPr>
        <w:t>Plugin Claude — Spécifications MCP &amp; Architecture</w:t>
      </w:r>
    </w:p>
    <w:p w14:paraId="1DB3F659" w14:textId="77777777" w:rsidR="00A02BD5" w:rsidRDefault="00A02BD5">
      <w:pPr>
        <w:spacing w:before="2400"/>
      </w:pPr>
    </w:p>
    <w:p w14:paraId="1BFE7453" w14:textId="77777777" w:rsidR="00A02BD5" w:rsidRDefault="00000000">
      <w:pPr>
        <w:spacing w:after="60"/>
        <w:jc w:val="center"/>
      </w:pPr>
      <w:r>
        <w:rPr>
          <w:color w:val="666666"/>
          <w:sz w:val="22"/>
          <w:szCs w:val="22"/>
        </w:rPr>
        <w:t xml:space="preserve">Préparé par Timothée Barghouth — </w:t>
      </w:r>
      <w:proofErr w:type="spellStart"/>
      <w:r>
        <w:rPr>
          <w:color w:val="666666"/>
          <w:sz w:val="22"/>
          <w:szCs w:val="22"/>
        </w:rPr>
        <w:t>Enodo</w:t>
      </w:r>
      <w:proofErr w:type="spellEnd"/>
    </w:p>
    <w:p w14:paraId="0BC14C47" w14:textId="77777777" w:rsidR="00A02BD5" w:rsidRDefault="00000000">
      <w:pPr>
        <w:spacing w:after="60"/>
        <w:jc w:val="center"/>
      </w:pPr>
      <w:r>
        <w:rPr>
          <w:color w:val="666666"/>
          <w:sz w:val="22"/>
          <w:szCs w:val="22"/>
        </w:rPr>
        <w:t>5 mai 2026</w:t>
      </w:r>
    </w:p>
    <w:p w14:paraId="1197F525" w14:textId="77777777" w:rsidR="00A02BD5" w:rsidRDefault="00000000">
      <w:pPr>
        <w:spacing w:after="60"/>
        <w:jc w:val="center"/>
      </w:pPr>
      <w:r>
        <w:rPr>
          <w:i/>
          <w:iCs/>
          <w:color w:val="666666"/>
          <w:sz w:val="20"/>
          <w:szCs w:val="20"/>
        </w:rPr>
        <w:t>Version 1.0 — Document destiné au développeur</w:t>
      </w:r>
    </w:p>
    <w:p w14:paraId="0DA44C82" w14:textId="77777777" w:rsidR="00A02BD5" w:rsidRDefault="00A02BD5">
      <w:pPr>
        <w:sectPr w:rsidR="00A02BD5">
          <w:pgSz w:w="11906" w:h="16838"/>
          <w:pgMar w:top="1440" w:right="1440" w:bottom="1440" w:left="1440" w:header="708" w:footer="708" w:gutter="0"/>
          <w:cols w:space="720"/>
          <w:docGrid w:linePitch="360"/>
        </w:sectPr>
      </w:pPr>
    </w:p>
    <w:p w14:paraId="7317D650" w14:textId="77777777" w:rsidR="00A02BD5" w:rsidRDefault="00000000">
      <w:pPr>
        <w:pStyle w:val="Titre1"/>
      </w:pPr>
      <w:r>
        <w:lastRenderedPageBreak/>
        <w:t>1. Contexte et objectif du projet</w:t>
      </w:r>
    </w:p>
    <w:p w14:paraId="7485B904" w14:textId="77777777" w:rsidR="00A02BD5" w:rsidRDefault="00000000">
      <w:pPr>
        <w:spacing w:after="120"/>
        <w:jc w:val="both"/>
      </w:pPr>
      <w:r>
        <w:rPr>
          <w:color w:val="333333"/>
        </w:rPr>
        <w:t xml:space="preserve">Ce document constitue le cahier des charges technique destiné au développeur chargé de transformer le </w:t>
      </w:r>
      <w:proofErr w:type="spellStart"/>
      <w:r>
        <w:rPr>
          <w:color w:val="333333"/>
        </w:rPr>
        <w:t>skill</w:t>
      </w:r>
      <w:proofErr w:type="spellEnd"/>
      <w:r>
        <w:rPr>
          <w:color w:val="333333"/>
        </w:rPr>
        <w:t xml:space="preserve"> « </w:t>
      </w:r>
      <w:proofErr w:type="spellStart"/>
      <w:r>
        <w:rPr>
          <w:color w:val="333333"/>
        </w:rPr>
        <w:t>swiss-trademark-deposit</w:t>
      </w:r>
      <w:proofErr w:type="spellEnd"/>
      <w:r>
        <w:rPr>
          <w:color w:val="333333"/>
        </w:rPr>
        <w:t xml:space="preserve"> » en un plugin Claude complet, doté de serveurs MCP (Model </w:t>
      </w:r>
      <w:proofErr w:type="spellStart"/>
      <w:r>
        <w:rPr>
          <w:color w:val="333333"/>
        </w:rPr>
        <w:t>Context</w:t>
      </w:r>
      <w:proofErr w:type="spellEnd"/>
      <w:r>
        <w:rPr>
          <w:color w:val="333333"/>
        </w:rPr>
        <w:t xml:space="preserve"> Protocol) exposant les données de référence nécessaires au workflow de dépôt de marque suisse.</w:t>
      </w:r>
    </w:p>
    <w:p w14:paraId="4917B554" w14:textId="77777777" w:rsidR="00A02BD5" w:rsidRDefault="00000000">
      <w:pPr>
        <w:spacing w:after="120"/>
        <w:jc w:val="both"/>
      </w:pPr>
      <w:r>
        <w:rPr>
          <w:color w:val="333333"/>
        </w:rPr>
        <w:t xml:space="preserve">Le </w:t>
      </w:r>
      <w:proofErr w:type="spellStart"/>
      <w:r>
        <w:rPr>
          <w:color w:val="333333"/>
        </w:rPr>
        <w:t>skill</w:t>
      </w:r>
      <w:proofErr w:type="spellEnd"/>
      <w:r>
        <w:rPr>
          <w:color w:val="333333"/>
        </w:rPr>
        <w:t xml:space="preserve"> existe et fonctionne déjà </w:t>
      </w:r>
      <w:r>
        <w:rPr>
          <w:b/>
          <w:bCs/>
          <w:color w:val="333333"/>
        </w:rPr>
        <w:t>en mode dégradé</w:t>
      </w:r>
      <w:r>
        <w:rPr>
          <w:color w:val="333333"/>
        </w:rPr>
        <w:t xml:space="preserve"> : il guide l’utilisateur dans le dépôt d’une marque suisse auprès de l’IPI, mais certaines de ses étapes-clés (classification Nice, rédaction des libellés, recherche de jurisprudence) reposent sur des données statiques ou sur des recommandations manuelles à l’utilisateur. L’objectif est de connecter ces données directement via MCP pour que le </w:t>
      </w:r>
      <w:proofErr w:type="spellStart"/>
      <w:r>
        <w:rPr>
          <w:color w:val="333333"/>
        </w:rPr>
        <w:t>skill</w:t>
      </w:r>
      <w:proofErr w:type="spellEnd"/>
      <w:r>
        <w:rPr>
          <w:color w:val="333333"/>
        </w:rPr>
        <w:t xml:space="preserve"> puisse les interroger en temps réel, sans intervention humaine.</w:t>
      </w:r>
    </w:p>
    <w:p w14:paraId="2D94407E" w14:textId="77777777" w:rsidR="00A02BD5" w:rsidRDefault="00000000">
      <w:pPr>
        <w:pStyle w:val="Titre2"/>
      </w:pPr>
      <w:r>
        <w:t xml:space="preserve">1.1 Ce que le </w:t>
      </w:r>
      <w:proofErr w:type="spellStart"/>
      <w:r>
        <w:t>skill</w:t>
      </w:r>
      <w:proofErr w:type="spellEnd"/>
      <w:r>
        <w:t xml:space="preserve"> fait déjà</w:t>
      </w:r>
    </w:p>
    <w:p w14:paraId="2B7AE79C" w14:textId="77777777" w:rsidR="00A02BD5" w:rsidRDefault="00000000">
      <w:pPr>
        <w:spacing w:after="120"/>
        <w:jc w:val="both"/>
      </w:pPr>
      <w:r>
        <w:rPr>
          <w:color w:val="333333"/>
        </w:rPr>
        <w:t xml:space="preserve">Le SKILL.md (577 lignes, fourni dans le </w:t>
      </w:r>
      <w:proofErr w:type="gramStart"/>
      <w:r>
        <w:rPr>
          <w:color w:val="333333"/>
        </w:rPr>
        <w:t>fichier .</w:t>
      </w:r>
      <w:proofErr w:type="spellStart"/>
      <w:r>
        <w:rPr>
          <w:color w:val="333333"/>
        </w:rPr>
        <w:t>skill</w:t>
      </w:r>
      <w:proofErr w:type="spellEnd"/>
      <w:proofErr w:type="gramEnd"/>
      <w:r>
        <w:rPr>
          <w:color w:val="333333"/>
        </w:rPr>
        <w:t>) définit un workflow en sept étapes, de la compréhension de l’activité du déposant jusqu’à la synthèse actionnable avec libellés prêts à déposer. Il distingue un registre « grand public » (entrepreneur) et un registre « praticien » (avocat, mandataire). Il contient quatre exemples de référence issus de cas réels détaillés.</w:t>
      </w:r>
    </w:p>
    <w:p w14:paraId="25140A3D" w14:textId="77777777" w:rsidR="00A02BD5" w:rsidRDefault="00000000">
      <w:pPr>
        <w:pStyle w:val="Titre2"/>
      </w:pPr>
      <w:r>
        <w:t>1.2 Ce qui manque : les quatre MCP</w:t>
      </w:r>
    </w:p>
    <w:p w14:paraId="0CD99357" w14:textId="77777777" w:rsidR="00A02BD5" w:rsidRDefault="00000000">
      <w:pPr>
        <w:spacing w:after="120"/>
        <w:jc w:val="both"/>
      </w:pPr>
      <w:r>
        <w:rPr>
          <w:color w:val="333333"/>
        </w:rPr>
        <w:t>Le SKILL.md référence explicitement quatre corpus de données qui doivent être exposés via MCP. Les fichiers bruts correspondants sont fournis dans ce package et décrits en détail à la section 3.</w:t>
      </w:r>
    </w:p>
    <w:p w14:paraId="11F62788" w14:textId="77777777" w:rsidR="00A02BD5" w:rsidRDefault="00A02BD5">
      <w:pPr>
        <w:spacing w:after="80"/>
      </w:pPr>
    </w:p>
    <w:p w14:paraId="2B57455A" w14:textId="77777777" w:rsidR="00A02BD5" w:rsidRDefault="00000000">
      <w:pPr>
        <w:pStyle w:val="Titre1"/>
      </w:pPr>
      <w:r>
        <w:t>2. Inventaire des assets livrés</w:t>
      </w:r>
    </w:p>
    <w:p w14:paraId="4E0C6955" w14:textId="77777777" w:rsidR="00A02BD5" w:rsidRDefault="00000000">
      <w:pPr>
        <w:spacing w:after="120"/>
        <w:jc w:val="both"/>
      </w:pPr>
      <w:r>
        <w:rPr>
          <w:color w:val="333333"/>
        </w:rPr>
        <w:t>Voici l’ensemble des fichiers remis avec ce document. Chaque fichier est décrit avec son format, son contenu et son rôle dans le plugin.</w:t>
      </w:r>
    </w:p>
    <w:p w14:paraId="4D31C156" w14:textId="77777777" w:rsidR="00A02BD5" w:rsidRDefault="00A02BD5">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1"/>
        <w:gridCol w:w="1192"/>
        <w:gridCol w:w="5413"/>
      </w:tblGrid>
      <w:tr w:rsidR="00A02BD5" w14:paraId="2C94B0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8D2E9D2" w14:textId="77777777" w:rsidR="00A02BD5" w:rsidRDefault="00000000">
            <w:r>
              <w:rPr>
                <w:b/>
                <w:bCs/>
                <w:color w:val="FFFFFF"/>
                <w:sz w:val="20"/>
                <w:szCs w:val="20"/>
              </w:rPr>
              <w:t>Fichier</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E60CE25" w14:textId="77777777" w:rsidR="00A02BD5" w:rsidRDefault="00000000">
            <w:r>
              <w:rPr>
                <w:b/>
                <w:bCs/>
                <w:color w:val="FFFFFF"/>
                <w:sz w:val="20"/>
                <w:szCs w:val="20"/>
              </w:rPr>
              <w:t>Format</w:t>
            </w:r>
          </w:p>
        </w:tc>
        <w:tc>
          <w:tcPr>
            <w:tcW w:w="5506"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2D12568" w14:textId="77777777" w:rsidR="00A02BD5" w:rsidRDefault="00000000">
            <w:r>
              <w:rPr>
                <w:b/>
                <w:bCs/>
                <w:color w:val="FFFFFF"/>
                <w:sz w:val="20"/>
                <w:szCs w:val="20"/>
              </w:rPr>
              <w:t>Description et rôle</w:t>
            </w:r>
          </w:p>
        </w:tc>
      </w:tr>
      <w:tr w:rsidR="00A02BD5" w14:paraId="5D5562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F477855" w14:textId="77777777" w:rsidR="00A02BD5" w:rsidRDefault="00000000">
            <w:proofErr w:type="spellStart"/>
            <w:proofErr w:type="gramStart"/>
            <w:r>
              <w:rPr>
                <w:color w:val="333333"/>
                <w:sz w:val="20"/>
                <w:szCs w:val="20"/>
              </w:rPr>
              <w:t>swiss</w:t>
            </w:r>
            <w:proofErr w:type="gramEnd"/>
            <w:r>
              <w:rPr>
                <w:color w:val="333333"/>
                <w:sz w:val="20"/>
                <w:szCs w:val="20"/>
              </w:rPr>
              <w:t>-trademark-</w:t>
            </w:r>
            <w:proofErr w:type="gramStart"/>
            <w:r>
              <w:rPr>
                <w:color w:val="333333"/>
                <w:sz w:val="20"/>
                <w:szCs w:val="20"/>
              </w:rPr>
              <w:t>deposit.skill</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3E03FCD" w14:textId="77777777" w:rsidR="00A02BD5" w:rsidRDefault="00000000">
            <w:proofErr w:type="gramStart"/>
            <w:r>
              <w:rPr>
                <w:color w:val="333333"/>
                <w:sz w:val="20"/>
                <w:szCs w:val="20"/>
              </w:rPr>
              <w:t>.</w:t>
            </w:r>
            <w:proofErr w:type="spellStart"/>
            <w:r>
              <w:rPr>
                <w:color w:val="333333"/>
                <w:sz w:val="20"/>
                <w:szCs w:val="20"/>
              </w:rPr>
              <w:t>skill</w:t>
            </w:r>
            <w:proofErr w:type="spellEnd"/>
            <w:proofErr w:type="gramEnd"/>
            <w:r>
              <w:rPr>
                <w:color w:val="333333"/>
                <w:sz w:val="20"/>
                <w:szCs w:val="20"/>
              </w:rPr>
              <w:t xml:space="preserve"> (ZIP)</w:t>
            </w:r>
          </w:p>
        </w:tc>
        <w:tc>
          <w:tcPr>
            <w:tcW w:w="5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CFC7D07" w14:textId="77777777" w:rsidR="00A02BD5" w:rsidRDefault="00000000">
            <w:r>
              <w:rPr>
                <w:color w:val="333333"/>
                <w:sz w:val="20"/>
                <w:szCs w:val="20"/>
              </w:rPr>
              <w:t xml:space="preserve">Le </w:t>
            </w:r>
            <w:proofErr w:type="spellStart"/>
            <w:r>
              <w:rPr>
                <w:color w:val="333333"/>
                <w:sz w:val="20"/>
                <w:szCs w:val="20"/>
              </w:rPr>
              <w:t>skill</w:t>
            </w:r>
            <w:proofErr w:type="spellEnd"/>
            <w:r>
              <w:rPr>
                <w:color w:val="333333"/>
                <w:sz w:val="20"/>
                <w:szCs w:val="20"/>
              </w:rPr>
              <w:t xml:space="preserve"> lui-même — contient le SKILL.md (577 lignes). C’est le fichier installable dans Claude.</w:t>
            </w:r>
          </w:p>
        </w:tc>
      </w:tr>
      <w:tr w:rsidR="00A02BD5" w14:paraId="06C03B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D536D" w14:textId="77777777" w:rsidR="00A02BD5" w:rsidRDefault="00000000">
            <w:r>
              <w:rPr>
                <w:color w:val="333333"/>
                <w:sz w:val="20"/>
                <w:szCs w:val="20"/>
              </w:rPr>
              <w:t>wdl_toutes_classes_FR.csv</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64B0D" w14:textId="77777777" w:rsidR="00A02BD5" w:rsidRDefault="00000000">
            <w:r>
              <w:rPr>
                <w:color w:val="333333"/>
                <w:sz w:val="20"/>
                <w:szCs w:val="20"/>
              </w:rPr>
              <w:t>CSV (;)</w:t>
            </w:r>
          </w:p>
        </w:tc>
        <w:tc>
          <w:tcPr>
            <w:tcW w:w="5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9EC05" w14:textId="77777777" w:rsidR="00A02BD5" w:rsidRDefault="00000000">
            <w:r>
              <w:rPr>
                <w:color w:val="333333"/>
                <w:sz w:val="20"/>
                <w:szCs w:val="20"/>
              </w:rPr>
              <w:t xml:space="preserve">41’541 termes pré-validés par l’IPI (WDL — Aide à la classification). Colonnes : classe, admissible, terme, commentaire, source, privilégié, page, </w:t>
            </w:r>
            <w:proofErr w:type="spellStart"/>
            <w:r>
              <w:rPr>
                <w:color w:val="333333"/>
                <w:sz w:val="20"/>
                <w:szCs w:val="20"/>
              </w:rPr>
              <w:t>ligne_page</w:t>
            </w:r>
            <w:proofErr w:type="spellEnd"/>
            <w:r>
              <w:rPr>
                <w:color w:val="333333"/>
                <w:sz w:val="20"/>
                <w:szCs w:val="20"/>
              </w:rPr>
              <w:t>.</w:t>
            </w:r>
          </w:p>
        </w:tc>
      </w:tr>
      <w:tr w:rsidR="00A02BD5" w14:paraId="3EEA61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7B4CCF8" w14:textId="77777777" w:rsidR="00A02BD5" w:rsidRDefault="00000000">
            <w:r>
              <w:rPr>
                <w:color w:val="333333"/>
                <w:sz w:val="20"/>
                <w:szCs w:val="20"/>
              </w:rPr>
              <w:t>Intitulés généraux.docx</w:t>
            </w:r>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E28100D" w14:textId="77777777" w:rsidR="00A02BD5" w:rsidRDefault="00000000">
            <w:r>
              <w:rPr>
                <w:color w:val="333333"/>
                <w:sz w:val="20"/>
                <w:szCs w:val="20"/>
              </w:rPr>
              <w:t>DOCX</w:t>
            </w:r>
          </w:p>
        </w:tc>
        <w:tc>
          <w:tcPr>
            <w:tcW w:w="5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1FC80EA" w14:textId="77777777" w:rsidR="00A02BD5" w:rsidRDefault="00000000">
            <w:r>
              <w:rPr>
                <w:color w:val="333333"/>
                <w:sz w:val="20"/>
                <w:szCs w:val="20"/>
              </w:rPr>
              <w:t>Les 45 chapeaux officiels de la Classification de Nice (version 12-2026). Un tableau à 45 lignes : numéro de classe + intitulé complet.</w:t>
            </w:r>
          </w:p>
        </w:tc>
      </w:tr>
      <w:tr w:rsidR="00A02BD5" w14:paraId="45AC3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32848" w14:textId="77777777" w:rsidR="00A02BD5" w:rsidRDefault="00000000">
            <w:proofErr w:type="spellStart"/>
            <w:proofErr w:type="gramStart"/>
            <w:r>
              <w:rPr>
                <w:color w:val="333333"/>
                <w:sz w:val="20"/>
                <w:szCs w:val="20"/>
              </w:rPr>
              <w:t>swissreg</w:t>
            </w:r>
            <w:proofErr w:type="gramEnd"/>
            <w:r>
              <w:rPr>
                <w:color w:val="333333"/>
                <w:sz w:val="20"/>
                <w:szCs w:val="20"/>
              </w:rPr>
              <w:t>_mandataires</w:t>
            </w:r>
            <w:proofErr w:type="spellEnd"/>
            <w:proofErr w:type="gramStart"/>
            <w:r>
              <w:rPr>
                <w:color w:val="333333"/>
                <w:sz w:val="20"/>
                <w:szCs w:val="20"/>
              </w:rPr>
              <w:t>_….</w:t>
            </w:r>
            <w:proofErr w:type="gramEnd"/>
            <w:r>
              <w:rPr>
                <w:color w:val="333333"/>
                <w:sz w:val="20"/>
                <w:szCs w:val="20"/>
              </w:rPr>
              <w:t>xlsx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D2F98" w14:textId="77777777" w:rsidR="00A02BD5" w:rsidRDefault="00000000">
            <w:r>
              <w:rPr>
                <w:color w:val="333333"/>
                <w:sz w:val="20"/>
                <w:szCs w:val="20"/>
              </w:rPr>
              <w:t>XLSX</w:t>
            </w:r>
          </w:p>
        </w:tc>
        <w:tc>
          <w:tcPr>
            <w:tcW w:w="5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7A119" w14:textId="77777777" w:rsidR="00A02BD5" w:rsidRDefault="00000000">
            <w:r>
              <w:rPr>
                <w:color w:val="333333"/>
                <w:sz w:val="20"/>
                <w:szCs w:val="20"/>
              </w:rPr>
              <w:t>Corpus de 75’155 libellés issus de 25’823 marques déposées par 13 grands mandataires suisses (</w:t>
            </w:r>
            <w:proofErr w:type="spellStart"/>
            <w:r>
              <w:rPr>
                <w:color w:val="333333"/>
                <w:sz w:val="20"/>
                <w:szCs w:val="20"/>
              </w:rPr>
              <w:t>Bugnion</w:t>
            </w:r>
            <w:proofErr w:type="spellEnd"/>
            <w:r>
              <w:rPr>
                <w:color w:val="333333"/>
                <w:sz w:val="20"/>
                <w:szCs w:val="20"/>
              </w:rPr>
              <w:t xml:space="preserve">, </w:t>
            </w:r>
            <w:proofErr w:type="spellStart"/>
            <w:r>
              <w:rPr>
                <w:color w:val="333333"/>
                <w:sz w:val="20"/>
                <w:szCs w:val="20"/>
              </w:rPr>
              <w:t>Novagraaf</w:t>
            </w:r>
            <w:proofErr w:type="spellEnd"/>
            <w:r>
              <w:rPr>
                <w:color w:val="333333"/>
                <w:sz w:val="20"/>
                <w:szCs w:val="20"/>
              </w:rPr>
              <w:t>, Rentsch, etc.). 4 onglets.</w:t>
            </w:r>
          </w:p>
        </w:tc>
      </w:tr>
      <w:tr w:rsidR="00A02BD5" w14:paraId="19CD6B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A9A594F" w14:textId="77777777" w:rsidR="00A02BD5" w:rsidRDefault="00000000">
            <w:r>
              <w:rPr>
                <w:color w:val="333333"/>
                <w:sz w:val="20"/>
                <w:szCs w:val="20"/>
              </w:rPr>
              <w:t>Liste classes.xlsx</w:t>
            </w:r>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E613499" w14:textId="77777777" w:rsidR="00A02BD5" w:rsidRDefault="00000000">
            <w:r>
              <w:rPr>
                <w:color w:val="333333"/>
                <w:sz w:val="20"/>
                <w:szCs w:val="20"/>
              </w:rPr>
              <w:t>XLSX</w:t>
            </w:r>
          </w:p>
        </w:tc>
        <w:tc>
          <w:tcPr>
            <w:tcW w:w="5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22B7FAA" w14:textId="77777777" w:rsidR="00A02BD5" w:rsidRDefault="00000000">
            <w:r>
              <w:rPr>
                <w:color w:val="333333"/>
                <w:sz w:val="20"/>
                <w:szCs w:val="20"/>
              </w:rPr>
              <w:t>Fichier complémentaire avec exemples de listes de produits/services par classe (1’349 lignes).</w:t>
            </w:r>
          </w:p>
        </w:tc>
      </w:tr>
      <w:tr w:rsidR="00A02BD5" w14:paraId="77CC5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F5085" w14:textId="77777777" w:rsidR="00A02BD5" w:rsidRDefault="00000000">
            <w:r>
              <w:rPr>
                <w:color w:val="333333"/>
                <w:sz w:val="20"/>
                <w:szCs w:val="20"/>
              </w:rPr>
              <w:t>report_2026-05-05.pdf</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FE4C" w14:textId="77777777" w:rsidR="00A02BD5" w:rsidRDefault="00000000">
            <w:r>
              <w:rPr>
                <w:color w:val="333333"/>
                <w:sz w:val="20"/>
                <w:szCs w:val="20"/>
              </w:rPr>
              <w:t>PDF (78 p.)</w:t>
            </w:r>
          </w:p>
        </w:tc>
        <w:tc>
          <w:tcPr>
            <w:tcW w:w="5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86660" w14:textId="77777777" w:rsidR="00A02BD5" w:rsidRDefault="00000000">
            <w:r>
              <w:rPr>
                <w:color w:val="333333"/>
                <w:sz w:val="20"/>
                <w:szCs w:val="20"/>
              </w:rPr>
              <w:t>549 décisions de l’IPI exportées depuis l’Aide à l’examen — jurisprudence TAF sur les motifs absolus (art. 2 LPM).</w:t>
            </w:r>
          </w:p>
        </w:tc>
      </w:tr>
    </w:tbl>
    <w:p w14:paraId="75242B96" w14:textId="77777777" w:rsidR="00A02BD5" w:rsidRDefault="00A02BD5">
      <w:pPr>
        <w:spacing w:after="80"/>
      </w:pPr>
    </w:p>
    <w:p w14:paraId="07A91640" w14:textId="77777777" w:rsidR="00A02BD5" w:rsidRDefault="00000000">
      <w:pPr>
        <w:pStyle w:val="Titre1"/>
      </w:pPr>
      <w:r>
        <w:t>3. Spécifications des quatre serveurs MCP</w:t>
      </w:r>
    </w:p>
    <w:p w14:paraId="7CC7595B" w14:textId="77777777" w:rsidR="00A02BD5" w:rsidRDefault="00000000">
      <w:pPr>
        <w:spacing w:after="120"/>
        <w:jc w:val="both"/>
      </w:pPr>
      <w:r>
        <w:rPr>
          <w:color w:val="333333"/>
        </w:rPr>
        <w:lastRenderedPageBreak/>
        <w:t xml:space="preserve">Le SKILL.md définit quatre bases de données qui doivent être accessibles en temps réel par le </w:t>
      </w:r>
      <w:proofErr w:type="spellStart"/>
      <w:r>
        <w:rPr>
          <w:color w:val="333333"/>
        </w:rPr>
        <w:t>skill</w:t>
      </w:r>
      <w:proofErr w:type="spellEnd"/>
      <w:r>
        <w:rPr>
          <w:color w:val="333333"/>
        </w:rPr>
        <w:t xml:space="preserve"> via MCP. Chaque base correspond à un fichier livré, et chaque serveur MCP doit exposer des outils (</w:t>
      </w:r>
      <w:proofErr w:type="spellStart"/>
      <w:r>
        <w:rPr>
          <w:color w:val="333333"/>
        </w:rPr>
        <w:t>tools</w:t>
      </w:r>
      <w:proofErr w:type="spellEnd"/>
      <w:r>
        <w:rPr>
          <w:color w:val="333333"/>
        </w:rPr>
        <w:t>) que le LLM pourra appeler.</w:t>
      </w:r>
    </w:p>
    <w:p w14:paraId="06BBFC89" w14:textId="77777777" w:rsidR="00A02BD5" w:rsidRDefault="00000000">
      <w:pPr>
        <w:pStyle w:val="Titre2"/>
      </w:pPr>
      <w:r>
        <w:t>3.1 MCP « Intitulés généraux Nice »</w:t>
      </w:r>
    </w:p>
    <w:p w14:paraId="74D3CCA3" w14:textId="77777777" w:rsidR="00A02BD5" w:rsidRDefault="00000000">
      <w:pPr>
        <w:pStyle w:val="Titre3"/>
      </w:pPr>
      <w:r>
        <w:t>Source</w:t>
      </w:r>
    </w:p>
    <w:p w14:paraId="7C5E843E" w14:textId="77777777" w:rsidR="00A02BD5" w:rsidRDefault="00000000">
      <w:pPr>
        <w:spacing w:after="120"/>
        <w:jc w:val="both"/>
      </w:pPr>
      <w:r>
        <w:rPr>
          <w:b/>
          <w:bCs/>
          <w:color w:val="333333"/>
        </w:rPr>
        <w:t>Intitulés généraux.docx</w:t>
      </w:r>
      <w:r>
        <w:rPr>
          <w:color w:val="333333"/>
        </w:rPr>
        <w:t xml:space="preserve"> — tableau de 45 lignes (1 par classe), colonnes : numéro de classe, intitulé complet (texte officiel OMPI, version 12-2026).</w:t>
      </w:r>
    </w:p>
    <w:p w14:paraId="51044877" w14:textId="77777777" w:rsidR="00A02BD5" w:rsidRDefault="00000000">
      <w:pPr>
        <w:pStyle w:val="Titre3"/>
      </w:pPr>
      <w:r>
        <w:t>Rôle dans le workflow</w:t>
      </w:r>
    </w:p>
    <w:p w14:paraId="2C5CE682" w14:textId="77777777" w:rsidR="00A02BD5" w:rsidRDefault="00000000">
      <w:pPr>
        <w:spacing w:after="120"/>
        <w:jc w:val="both"/>
      </w:pPr>
      <w:r>
        <w:rPr>
          <w:color w:val="333333"/>
        </w:rPr>
        <w:t xml:space="preserve">Utilisé à l’étape F (rédaction des libellés). Le </w:t>
      </w:r>
      <w:proofErr w:type="spellStart"/>
      <w:r>
        <w:rPr>
          <w:color w:val="333333"/>
        </w:rPr>
        <w:t>skill</w:t>
      </w:r>
      <w:proofErr w:type="spellEnd"/>
      <w:r>
        <w:rPr>
          <w:color w:val="333333"/>
        </w:rPr>
        <w:t xml:space="preserve"> pose le chapeau Nice en tête de chaque classe retenue avant de décliner les libellés fins. C’est le premier niveau de l’entonnoir.</w:t>
      </w:r>
    </w:p>
    <w:p w14:paraId="0303C493" w14:textId="77777777" w:rsidR="00A02BD5" w:rsidRDefault="00000000">
      <w:pPr>
        <w:pStyle w:val="Titre3"/>
      </w:pPr>
      <w:r>
        <w:t>Tools à exposer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706"/>
      </w:tblGrid>
      <w:tr w:rsidR="00A02BD5" w14:paraId="233897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98E97C" w14:textId="77777777" w:rsidR="00A02BD5" w:rsidRDefault="00000000">
            <w:r>
              <w:rPr>
                <w:b/>
                <w:bCs/>
                <w:color w:val="FFFFFF"/>
                <w:sz w:val="20"/>
                <w:szCs w:val="20"/>
              </w:rPr>
              <w:t xml:space="preserve">Tool </w:t>
            </w:r>
            <w:proofErr w:type="spellStart"/>
            <w:r>
              <w:rPr>
                <w:b/>
                <w:bCs/>
                <w:color w:val="FFFFFF"/>
                <w:sz w:val="20"/>
                <w:szCs w:val="20"/>
              </w:rPr>
              <w:t>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4208B8" w14:textId="77777777" w:rsidR="00A02BD5" w:rsidRDefault="00000000">
            <w:r>
              <w:rPr>
                <w:b/>
                <w:bCs/>
                <w:color w:val="FFFFFF"/>
                <w:sz w:val="20"/>
                <w:szCs w:val="20"/>
              </w:rPr>
              <w:t>Paramètres</w:t>
            </w:r>
          </w:p>
        </w:tc>
        <w:tc>
          <w:tcPr>
            <w:tcW w:w="47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558769" w14:textId="77777777" w:rsidR="00A02BD5" w:rsidRDefault="00000000">
            <w:r>
              <w:rPr>
                <w:b/>
                <w:bCs/>
                <w:color w:val="FFFFFF"/>
                <w:sz w:val="20"/>
                <w:szCs w:val="20"/>
              </w:rPr>
              <w:t>Retour attendu</w:t>
            </w:r>
          </w:p>
        </w:tc>
      </w:tr>
      <w:tr w:rsidR="00A02BD5" w14:paraId="31ECCE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D204541" w14:textId="77777777" w:rsidR="00A02BD5" w:rsidRDefault="00000000">
            <w:proofErr w:type="spellStart"/>
            <w:proofErr w:type="gramStart"/>
            <w:r>
              <w:rPr>
                <w:color w:val="333333"/>
                <w:sz w:val="20"/>
                <w:szCs w:val="20"/>
              </w:rPr>
              <w:t>get</w:t>
            </w:r>
            <w:proofErr w:type="gramEnd"/>
            <w:r>
              <w:rPr>
                <w:color w:val="333333"/>
                <w:sz w:val="20"/>
                <w:szCs w:val="20"/>
              </w:rPr>
              <w:t>_nice_heading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A0DB44A" w14:textId="77777777" w:rsidR="00A02BD5" w:rsidRDefault="00000000">
            <w:proofErr w:type="spellStart"/>
            <w:proofErr w:type="gramStart"/>
            <w:r>
              <w:rPr>
                <w:color w:val="333333"/>
                <w:sz w:val="20"/>
                <w:szCs w:val="20"/>
              </w:rPr>
              <w:t>class</w:t>
            </w:r>
            <w:proofErr w:type="gramEnd"/>
            <w:r>
              <w:rPr>
                <w:color w:val="333333"/>
                <w:sz w:val="20"/>
                <w:szCs w:val="20"/>
              </w:rPr>
              <w:t>_number</w:t>
            </w:r>
            <w:proofErr w:type="spellEnd"/>
            <w:r>
              <w:rPr>
                <w:color w:val="333333"/>
                <w:sz w:val="20"/>
                <w:szCs w:val="20"/>
              </w:rPr>
              <w:t xml:space="preserve"> (1-45)</w:t>
            </w:r>
          </w:p>
        </w:tc>
        <w:tc>
          <w:tcPr>
            <w:tcW w:w="47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ACA6761" w14:textId="77777777" w:rsidR="00A02BD5" w:rsidRDefault="00000000">
            <w:r>
              <w:rPr>
                <w:color w:val="333333"/>
                <w:sz w:val="20"/>
                <w:szCs w:val="20"/>
              </w:rPr>
              <w:t>Retourne l’intitulé général officiel de la classe demandée.</w:t>
            </w:r>
          </w:p>
        </w:tc>
      </w:tr>
      <w:tr w:rsidR="00A02BD5" w14:paraId="0B1953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1A5E7" w14:textId="77777777" w:rsidR="00A02BD5" w:rsidRDefault="00000000">
            <w:proofErr w:type="spellStart"/>
            <w:proofErr w:type="gramStart"/>
            <w:r>
              <w:rPr>
                <w:color w:val="333333"/>
                <w:sz w:val="20"/>
                <w:szCs w:val="20"/>
              </w:rPr>
              <w:t>list</w:t>
            </w:r>
            <w:proofErr w:type="gramEnd"/>
            <w:r>
              <w:rPr>
                <w:color w:val="333333"/>
                <w:sz w:val="20"/>
                <w:szCs w:val="20"/>
              </w:rPr>
              <w:t>_nice_headings</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66DB3" w14:textId="77777777" w:rsidR="00A02BD5" w:rsidRDefault="00000000">
            <w:proofErr w:type="gramStart"/>
            <w:r>
              <w:rPr>
                <w:color w:val="333333"/>
                <w:sz w:val="20"/>
                <w:szCs w:val="20"/>
              </w:rPr>
              <w:t>aucun</w:t>
            </w:r>
            <w:proofErr w:type="gramEnd"/>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B639D" w14:textId="77777777" w:rsidR="00A02BD5" w:rsidRDefault="00000000">
            <w:r>
              <w:rPr>
                <w:color w:val="333333"/>
                <w:sz w:val="20"/>
                <w:szCs w:val="20"/>
              </w:rPr>
              <w:t>Retourne les 45 intitulés (pour affichage ou sélection).</w:t>
            </w:r>
          </w:p>
        </w:tc>
      </w:tr>
    </w:tbl>
    <w:p w14:paraId="65B784C5" w14:textId="77777777" w:rsidR="00A02BD5" w:rsidRDefault="00A02BD5">
      <w:pPr>
        <w:spacing w:after="80"/>
      </w:pPr>
    </w:p>
    <w:p w14:paraId="4C6D696F" w14:textId="77777777" w:rsidR="00A02BD5" w:rsidRDefault="00000000">
      <w:pPr>
        <w:pStyle w:val="Titre3"/>
      </w:pPr>
      <w:r>
        <w:t>Format de données recommandé</w:t>
      </w:r>
    </w:p>
    <w:p w14:paraId="1C72A86F" w14:textId="77777777" w:rsidR="00A02BD5" w:rsidRDefault="00000000">
      <w:pPr>
        <w:spacing w:after="120"/>
        <w:jc w:val="both"/>
      </w:pPr>
      <w:r>
        <w:rPr>
          <w:color w:val="333333"/>
        </w:rPr>
        <w:t xml:space="preserve">Convertir le DOCX en JSON statique au </w:t>
      </w:r>
      <w:proofErr w:type="spellStart"/>
      <w:r>
        <w:rPr>
          <w:color w:val="333333"/>
        </w:rPr>
        <w:t>build</w:t>
      </w:r>
      <w:proofErr w:type="spellEnd"/>
      <w:r>
        <w:rPr>
          <w:color w:val="333333"/>
        </w:rPr>
        <w:t xml:space="preserve"> : [{"class</w:t>
      </w:r>
      <w:proofErr w:type="gramStart"/>
      <w:r>
        <w:rPr>
          <w:color w:val="333333"/>
        </w:rPr>
        <w:t>":</w:t>
      </w:r>
      <w:proofErr w:type="gramEnd"/>
      <w:r>
        <w:rPr>
          <w:color w:val="333333"/>
        </w:rPr>
        <w:t xml:space="preserve"> 1, "</w:t>
      </w:r>
      <w:proofErr w:type="spellStart"/>
      <w:r>
        <w:rPr>
          <w:color w:val="333333"/>
        </w:rPr>
        <w:t>heading</w:t>
      </w:r>
      <w:proofErr w:type="spellEnd"/>
      <w:proofErr w:type="gramStart"/>
      <w:r>
        <w:rPr>
          <w:color w:val="333333"/>
        </w:rPr>
        <w:t>":</w:t>
      </w:r>
      <w:proofErr w:type="gramEnd"/>
      <w:r>
        <w:rPr>
          <w:color w:val="333333"/>
        </w:rPr>
        <w:t xml:space="preserve"> "Produits chimiques destinés à l’industrie…"}, …]. Le serveur MCP peut être un simple fichier JSON servi en mémoire — 45 entrées, pas besoin de base de données.</w:t>
      </w:r>
    </w:p>
    <w:p w14:paraId="75B46D62" w14:textId="77777777" w:rsidR="00A02BD5" w:rsidRDefault="00000000">
      <w:pPr>
        <w:pStyle w:val="Titre2"/>
      </w:pPr>
      <w:r>
        <w:t>3.2 MCP « WDL — Aide à la classification IPI »</w:t>
      </w:r>
    </w:p>
    <w:p w14:paraId="25D5383F" w14:textId="77777777" w:rsidR="00A02BD5" w:rsidRDefault="00000000">
      <w:pPr>
        <w:pStyle w:val="Titre3"/>
      </w:pPr>
      <w:r>
        <w:t>Source</w:t>
      </w:r>
    </w:p>
    <w:p w14:paraId="7FDB9516" w14:textId="77777777" w:rsidR="00A02BD5" w:rsidRDefault="00000000">
      <w:pPr>
        <w:spacing w:after="120"/>
        <w:jc w:val="both"/>
      </w:pPr>
      <w:r>
        <w:rPr>
          <w:b/>
          <w:bCs/>
          <w:color w:val="333333"/>
        </w:rPr>
        <w:t>wdl_toutes_classes_FR.csv</w:t>
      </w:r>
      <w:r>
        <w:rPr>
          <w:color w:val="333333"/>
        </w:rPr>
        <w:t xml:space="preserve"> — 41’541 lignes, séparateur point-virgule (;), encodage UTF-8.</w:t>
      </w:r>
    </w:p>
    <w:p w14:paraId="25F362C8" w14:textId="77777777" w:rsidR="00A02BD5" w:rsidRDefault="00000000">
      <w:pPr>
        <w:pStyle w:val="Titre3"/>
      </w:pPr>
      <w:r>
        <w:t>Colonnes du CSV</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506"/>
      </w:tblGrid>
      <w:tr w:rsidR="00A02BD5" w14:paraId="62EAA2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215AD1" w14:textId="77777777" w:rsidR="00A02BD5" w:rsidRDefault="00000000">
            <w:r>
              <w:rPr>
                <w:b/>
                <w:bCs/>
                <w:color w:val="FFFFFF"/>
                <w:sz w:val="20"/>
                <w:szCs w:val="20"/>
              </w:rPr>
              <w:t>Colonne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A5B454" w14:textId="77777777" w:rsidR="00A02BD5" w:rsidRDefault="00000000">
            <w:r>
              <w:rPr>
                <w:b/>
                <w:bCs/>
                <w:color w:val="FFFFFF"/>
                <w:sz w:val="20"/>
                <w:szCs w:val="20"/>
              </w:rPr>
              <w:t>Type</w:t>
            </w:r>
          </w:p>
        </w:tc>
        <w:tc>
          <w:tcPr>
            <w:tcW w:w="65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3E164" w14:textId="77777777" w:rsidR="00A02BD5" w:rsidRDefault="00000000">
            <w:r>
              <w:rPr>
                <w:b/>
                <w:bCs/>
                <w:color w:val="FFFFFF"/>
                <w:sz w:val="20"/>
                <w:szCs w:val="20"/>
              </w:rPr>
              <w:t>Description</w:t>
            </w:r>
          </w:p>
        </w:tc>
      </w:tr>
      <w:tr w:rsidR="00A02BD5" w14:paraId="00D6B2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E61502B" w14:textId="77777777" w:rsidR="00A02BD5" w:rsidRDefault="00000000">
            <w:proofErr w:type="gramStart"/>
            <w:r>
              <w:rPr>
                <w:color w:val="333333"/>
                <w:sz w:val="20"/>
                <w:szCs w:val="20"/>
              </w:rPr>
              <w:t>classe</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64D668C" w14:textId="77777777" w:rsidR="00A02BD5" w:rsidRDefault="00000000">
            <w:proofErr w:type="spellStart"/>
            <w:proofErr w:type="gramStart"/>
            <w:r>
              <w:rPr>
                <w:color w:val="333333"/>
                <w:sz w:val="20"/>
                <w:szCs w:val="20"/>
              </w:rPr>
              <w:t>int</w:t>
            </w:r>
            <w:proofErr w:type="spellEnd"/>
            <w:proofErr w:type="gramEnd"/>
            <w:r>
              <w:rPr>
                <w:color w:val="333333"/>
                <w:sz w:val="20"/>
                <w:szCs w:val="20"/>
              </w:rPr>
              <w:t xml:space="preserve"> (1-45)</w:t>
            </w:r>
          </w:p>
        </w:tc>
        <w:tc>
          <w:tcPr>
            <w:tcW w:w="6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263FC65" w14:textId="77777777" w:rsidR="00A02BD5" w:rsidRDefault="00000000">
            <w:r>
              <w:rPr>
                <w:color w:val="333333"/>
                <w:sz w:val="20"/>
                <w:szCs w:val="20"/>
              </w:rPr>
              <w:t>Numéro de classe Nice</w:t>
            </w:r>
          </w:p>
        </w:tc>
      </w:tr>
      <w:tr w:rsidR="00A02BD5" w14:paraId="2D020A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492FD" w14:textId="77777777" w:rsidR="00A02BD5" w:rsidRDefault="00000000">
            <w:proofErr w:type="gramStart"/>
            <w:r>
              <w:rPr>
                <w:color w:val="333333"/>
                <w:sz w:val="20"/>
                <w:szCs w:val="20"/>
              </w:rPr>
              <w:t>admissible</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7D684" w14:textId="77777777" w:rsidR="00A02BD5" w:rsidRDefault="00000000">
            <w:proofErr w:type="gramStart"/>
            <w:r>
              <w:rPr>
                <w:color w:val="333333"/>
                <w:sz w:val="20"/>
                <w:szCs w:val="20"/>
              </w:rPr>
              <w:t>string</w:t>
            </w:r>
            <w:proofErr w:type="gramEnd"/>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D6CC0" w14:textId="77777777" w:rsidR="00A02BD5" w:rsidRDefault="00000000">
            <w:r>
              <w:rPr>
                <w:color w:val="333333"/>
                <w:sz w:val="20"/>
                <w:szCs w:val="20"/>
              </w:rPr>
              <w:t>Indicateur d’admissibilité (souvent vide = admis)</w:t>
            </w:r>
          </w:p>
        </w:tc>
      </w:tr>
      <w:tr w:rsidR="00A02BD5" w14:paraId="15683E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248316C" w14:textId="77777777" w:rsidR="00A02BD5" w:rsidRDefault="00000000">
            <w:proofErr w:type="gramStart"/>
            <w:r>
              <w:rPr>
                <w:color w:val="333333"/>
                <w:sz w:val="20"/>
                <w:szCs w:val="20"/>
              </w:rPr>
              <w:t>terme</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69CC583" w14:textId="77777777" w:rsidR="00A02BD5" w:rsidRDefault="00000000">
            <w:proofErr w:type="gramStart"/>
            <w:r>
              <w:rPr>
                <w:color w:val="333333"/>
                <w:sz w:val="20"/>
                <w:szCs w:val="20"/>
              </w:rPr>
              <w:t>string</w:t>
            </w:r>
            <w:proofErr w:type="gramEnd"/>
          </w:p>
        </w:tc>
        <w:tc>
          <w:tcPr>
            <w:tcW w:w="6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7522528" w14:textId="77777777" w:rsidR="00A02BD5" w:rsidRDefault="00000000">
            <w:r>
              <w:rPr>
                <w:color w:val="333333"/>
                <w:sz w:val="20"/>
                <w:szCs w:val="20"/>
              </w:rPr>
              <w:t>Le libellé pré-validé par l’IPI — c’est la donnée centrale</w:t>
            </w:r>
          </w:p>
        </w:tc>
      </w:tr>
      <w:tr w:rsidR="00A02BD5" w14:paraId="3A087D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40529" w14:textId="77777777" w:rsidR="00A02BD5" w:rsidRDefault="00000000">
            <w:proofErr w:type="gramStart"/>
            <w:r>
              <w:rPr>
                <w:color w:val="333333"/>
                <w:sz w:val="20"/>
                <w:szCs w:val="20"/>
              </w:rPr>
              <w:t>commentaire</w:t>
            </w:r>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6CCA9" w14:textId="77777777" w:rsidR="00A02BD5" w:rsidRDefault="00000000">
            <w:proofErr w:type="gramStart"/>
            <w:r>
              <w:rPr>
                <w:color w:val="333333"/>
                <w:sz w:val="20"/>
                <w:szCs w:val="20"/>
              </w:rPr>
              <w:t>string</w:t>
            </w:r>
            <w:proofErr w:type="gramEnd"/>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65645" w14:textId="77777777" w:rsidR="00A02BD5" w:rsidRDefault="00000000">
            <w:r>
              <w:rPr>
                <w:color w:val="333333"/>
                <w:sz w:val="20"/>
                <w:szCs w:val="20"/>
              </w:rPr>
              <w:t>Note IPI sur l’usage ou la restriction du terme</w:t>
            </w:r>
          </w:p>
        </w:tc>
      </w:tr>
      <w:tr w:rsidR="00A02BD5" w14:paraId="2B1F4B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2D551F5" w14:textId="77777777" w:rsidR="00A02BD5" w:rsidRDefault="00000000">
            <w:proofErr w:type="gramStart"/>
            <w:r>
              <w:rPr>
                <w:color w:val="333333"/>
                <w:sz w:val="20"/>
                <w:szCs w:val="20"/>
              </w:rPr>
              <w:t>source</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CB60D0D" w14:textId="77777777" w:rsidR="00A02BD5" w:rsidRDefault="00000000">
            <w:proofErr w:type="gramStart"/>
            <w:r>
              <w:rPr>
                <w:color w:val="333333"/>
                <w:sz w:val="20"/>
                <w:szCs w:val="20"/>
              </w:rPr>
              <w:t>string</w:t>
            </w:r>
            <w:proofErr w:type="gramEnd"/>
          </w:p>
        </w:tc>
        <w:tc>
          <w:tcPr>
            <w:tcW w:w="6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F1F9EE3" w14:textId="77777777" w:rsidR="00A02BD5" w:rsidRDefault="00000000">
            <w:r>
              <w:rPr>
                <w:color w:val="333333"/>
                <w:sz w:val="20"/>
                <w:szCs w:val="20"/>
              </w:rPr>
              <w:t xml:space="preserve">Origine du terme (OMPI, IPI, </w:t>
            </w:r>
            <w:proofErr w:type="spellStart"/>
            <w:r>
              <w:rPr>
                <w:color w:val="333333"/>
                <w:sz w:val="20"/>
                <w:szCs w:val="20"/>
              </w:rPr>
              <w:t>TMclass</w:t>
            </w:r>
            <w:proofErr w:type="spellEnd"/>
            <w:r>
              <w:rPr>
                <w:color w:val="333333"/>
                <w:sz w:val="20"/>
                <w:szCs w:val="20"/>
              </w:rPr>
              <w:t>…)</w:t>
            </w:r>
          </w:p>
        </w:tc>
      </w:tr>
      <w:tr w:rsidR="00A02BD5" w14:paraId="5C71D9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A69EC" w14:textId="77777777" w:rsidR="00A02BD5" w:rsidRDefault="00000000">
            <w:proofErr w:type="spellStart"/>
            <w:proofErr w:type="gramStart"/>
            <w:r>
              <w:rPr>
                <w:color w:val="333333"/>
                <w:sz w:val="20"/>
                <w:szCs w:val="20"/>
              </w:rPr>
              <w:t>privilegie</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E85B6" w14:textId="77777777" w:rsidR="00A02BD5" w:rsidRDefault="00000000">
            <w:proofErr w:type="gramStart"/>
            <w:r>
              <w:rPr>
                <w:color w:val="333333"/>
                <w:sz w:val="20"/>
                <w:szCs w:val="20"/>
              </w:rPr>
              <w:t>string</w:t>
            </w:r>
            <w:proofErr w:type="gramEnd"/>
          </w:p>
        </w:tc>
        <w:tc>
          <w:tcPr>
            <w:tcW w:w="65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C5E13" w14:textId="77777777" w:rsidR="00A02BD5" w:rsidRDefault="00000000">
            <w:r>
              <w:rPr>
                <w:color w:val="333333"/>
                <w:sz w:val="20"/>
                <w:szCs w:val="20"/>
              </w:rPr>
              <w:t>Terme privilégié ou non par l’IPI</w:t>
            </w:r>
          </w:p>
        </w:tc>
      </w:tr>
      <w:tr w:rsidR="00A02BD5" w14:paraId="5CA097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6A8E1CB" w14:textId="77777777" w:rsidR="00A02BD5" w:rsidRDefault="00000000">
            <w:proofErr w:type="gramStart"/>
            <w:r>
              <w:rPr>
                <w:color w:val="333333"/>
                <w:sz w:val="20"/>
                <w:szCs w:val="20"/>
              </w:rPr>
              <w:t>page</w:t>
            </w:r>
            <w:proofErr w:type="gramEnd"/>
            <w:r>
              <w:rPr>
                <w:color w:val="333333"/>
                <w:sz w:val="20"/>
                <w:szCs w:val="20"/>
              </w:rPr>
              <w:t xml:space="preserve"> / </w:t>
            </w:r>
            <w:proofErr w:type="spellStart"/>
            <w:r>
              <w:rPr>
                <w:color w:val="333333"/>
                <w:sz w:val="20"/>
                <w:szCs w:val="20"/>
              </w:rPr>
              <w:t>ligne_page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7EAE549" w14:textId="77777777" w:rsidR="00A02BD5" w:rsidRDefault="00000000">
            <w:proofErr w:type="spellStart"/>
            <w:proofErr w:type="gramStart"/>
            <w:r>
              <w:rPr>
                <w:color w:val="333333"/>
                <w:sz w:val="20"/>
                <w:szCs w:val="20"/>
              </w:rPr>
              <w:t>int</w:t>
            </w:r>
            <w:proofErr w:type="spellEnd"/>
            <w:proofErr w:type="gramEnd"/>
          </w:p>
        </w:tc>
        <w:tc>
          <w:tcPr>
            <w:tcW w:w="65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96B18BB" w14:textId="77777777" w:rsidR="00A02BD5" w:rsidRDefault="00000000">
            <w:r>
              <w:rPr>
                <w:color w:val="333333"/>
                <w:sz w:val="20"/>
                <w:szCs w:val="20"/>
              </w:rPr>
              <w:t>Référence de pagination dans le document WDL original</w:t>
            </w:r>
          </w:p>
        </w:tc>
      </w:tr>
    </w:tbl>
    <w:p w14:paraId="17DCF940" w14:textId="77777777" w:rsidR="00A02BD5" w:rsidRDefault="00A02BD5">
      <w:pPr>
        <w:spacing w:after="80"/>
      </w:pPr>
    </w:p>
    <w:p w14:paraId="1352D3E2" w14:textId="77777777" w:rsidR="00A02BD5" w:rsidRDefault="00000000">
      <w:pPr>
        <w:pStyle w:val="Titre3"/>
      </w:pPr>
      <w:r>
        <w:t>Rôle dans le workflow</w:t>
      </w:r>
    </w:p>
    <w:p w14:paraId="6B975173" w14:textId="77777777" w:rsidR="00A02BD5" w:rsidRDefault="00000000">
      <w:pPr>
        <w:spacing w:after="120"/>
        <w:jc w:val="both"/>
      </w:pPr>
      <w:r>
        <w:rPr>
          <w:color w:val="333333"/>
        </w:rPr>
        <w:t xml:space="preserve">Base de sélection exclusive à l’étape F : tout libellé proposé par le </w:t>
      </w:r>
      <w:proofErr w:type="spellStart"/>
      <w:r>
        <w:rPr>
          <w:color w:val="333333"/>
        </w:rPr>
        <w:t>skill</w:t>
      </w:r>
      <w:proofErr w:type="spellEnd"/>
      <w:r>
        <w:rPr>
          <w:color w:val="333333"/>
        </w:rPr>
        <w:t xml:space="preserve"> doit être un terme présent dans la WDL ou dérivé d’un terme WDL. C’est la règle d’or n°1 du </w:t>
      </w:r>
      <w:proofErr w:type="spellStart"/>
      <w:r>
        <w:rPr>
          <w:color w:val="333333"/>
        </w:rPr>
        <w:t>skill</w:t>
      </w:r>
      <w:proofErr w:type="spellEnd"/>
      <w:r>
        <w:rPr>
          <w:color w:val="333333"/>
        </w:rPr>
        <w:t xml:space="preserve"> : « ne jamais inventer un libellé ».</w:t>
      </w:r>
    </w:p>
    <w:p w14:paraId="271CAC81" w14:textId="77777777" w:rsidR="00A02BD5" w:rsidRDefault="00000000">
      <w:pPr>
        <w:pStyle w:val="Titre3"/>
      </w:pPr>
      <w:r>
        <w:t>Tools à exposer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6"/>
      </w:tblGrid>
      <w:tr w:rsidR="00A02BD5" w14:paraId="731ECB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1290C8" w14:textId="77777777" w:rsidR="00A02BD5" w:rsidRDefault="00000000">
            <w:r>
              <w:rPr>
                <w:b/>
                <w:bCs/>
                <w:color w:val="FFFFFF"/>
                <w:sz w:val="20"/>
                <w:szCs w:val="20"/>
              </w:rPr>
              <w:lastRenderedPageBreak/>
              <w:t xml:space="preserve">Tool </w:t>
            </w:r>
            <w:proofErr w:type="spellStart"/>
            <w:r>
              <w:rPr>
                <w:b/>
                <w:bCs/>
                <w:color w:val="FFFFFF"/>
                <w:sz w:val="20"/>
                <w:szCs w:val="20"/>
              </w:rPr>
              <w:t>name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48F9CF" w14:textId="77777777" w:rsidR="00A02BD5" w:rsidRDefault="00000000">
            <w:r>
              <w:rPr>
                <w:b/>
                <w:bCs/>
                <w:color w:val="FFFFFF"/>
                <w:sz w:val="20"/>
                <w:szCs w:val="20"/>
              </w:rPr>
              <w:t>Paramètres</w:t>
            </w:r>
          </w:p>
        </w:tc>
        <w:tc>
          <w:tcPr>
            <w:tcW w:w="43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A45A09" w14:textId="77777777" w:rsidR="00A02BD5" w:rsidRDefault="00000000">
            <w:r>
              <w:rPr>
                <w:b/>
                <w:bCs/>
                <w:color w:val="FFFFFF"/>
                <w:sz w:val="20"/>
                <w:szCs w:val="20"/>
              </w:rPr>
              <w:t>Retour attendu</w:t>
            </w:r>
          </w:p>
        </w:tc>
      </w:tr>
      <w:tr w:rsidR="00A02BD5" w14:paraId="5999B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F5FE1D8" w14:textId="77777777" w:rsidR="00A02BD5" w:rsidRDefault="00000000">
            <w:proofErr w:type="spellStart"/>
            <w:proofErr w:type="gramStart"/>
            <w:r>
              <w:rPr>
                <w:color w:val="333333"/>
                <w:sz w:val="20"/>
                <w:szCs w:val="20"/>
              </w:rPr>
              <w:t>search</w:t>
            </w:r>
            <w:proofErr w:type="gramEnd"/>
            <w:r>
              <w:rPr>
                <w:color w:val="333333"/>
                <w:sz w:val="20"/>
                <w:szCs w:val="20"/>
              </w:rPr>
              <w:t>_wdl</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C6829E9" w14:textId="77777777" w:rsidR="00A02BD5" w:rsidRPr="00ED1C11" w:rsidRDefault="00000000">
            <w:pPr>
              <w:rPr>
                <w:lang w:val="en-US"/>
              </w:rPr>
            </w:pPr>
            <w:r w:rsidRPr="00ED1C11">
              <w:rPr>
                <w:color w:val="333333"/>
                <w:sz w:val="20"/>
                <w:szCs w:val="20"/>
                <w:lang w:val="en-US"/>
              </w:rPr>
              <w:t>query (string), class_number (opt, 1-45)</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31C8EA8" w14:textId="77777777" w:rsidR="00A02BD5" w:rsidRDefault="00000000">
            <w:r>
              <w:rPr>
                <w:color w:val="333333"/>
                <w:sz w:val="20"/>
                <w:szCs w:val="20"/>
              </w:rPr>
              <w:t>Recherche full-</w:t>
            </w:r>
            <w:proofErr w:type="spellStart"/>
            <w:r>
              <w:rPr>
                <w:color w:val="333333"/>
                <w:sz w:val="20"/>
                <w:szCs w:val="20"/>
              </w:rPr>
              <w:t>text</w:t>
            </w:r>
            <w:proofErr w:type="spellEnd"/>
            <w:r>
              <w:rPr>
                <w:color w:val="333333"/>
                <w:sz w:val="20"/>
                <w:szCs w:val="20"/>
              </w:rPr>
              <w:t xml:space="preserve"> dans les termes. Retourne les termes </w:t>
            </w:r>
            <w:proofErr w:type="spellStart"/>
            <w:r>
              <w:rPr>
                <w:color w:val="333333"/>
                <w:sz w:val="20"/>
                <w:szCs w:val="20"/>
              </w:rPr>
              <w:t>matchants</w:t>
            </w:r>
            <w:proofErr w:type="spellEnd"/>
            <w:r>
              <w:rPr>
                <w:color w:val="333333"/>
                <w:sz w:val="20"/>
                <w:szCs w:val="20"/>
              </w:rPr>
              <w:t xml:space="preserve"> avec classe, commentaire, source. Pagination recommandée (</w:t>
            </w:r>
            <w:proofErr w:type="spellStart"/>
            <w:r>
              <w:rPr>
                <w:color w:val="333333"/>
                <w:sz w:val="20"/>
                <w:szCs w:val="20"/>
              </w:rPr>
              <w:t>limit</w:t>
            </w:r>
            <w:proofErr w:type="spellEnd"/>
            <w:r>
              <w:rPr>
                <w:color w:val="333333"/>
                <w:sz w:val="20"/>
                <w:szCs w:val="20"/>
              </w:rPr>
              <w:t>/offset).</w:t>
            </w:r>
          </w:p>
        </w:tc>
      </w:tr>
      <w:tr w:rsidR="00A02BD5" w14:paraId="1AA25C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2165F" w14:textId="77777777" w:rsidR="00A02BD5" w:rsidRPr="00ED1C11" w:rsidRDefault="00000000">
            <w:pPr>
              <w:rPr>
                <w:lang w:val="en-US"/>
              </w:rPr>
            </w:pPr>
            <w:r w:rsidRPr="00ED1C11">
              <w:rPr>
                <w:color w:val="333333"/>
                <w:sz w:val="20"/>
                <w:szCs w:val="20"/>
                <w:lang w:val="en-US"/>
              </w:rPr>
              <w:t>get_wdl_terms_by_class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1426F" w14:textId="77777777" w:rsidR="00A02BD5" w:rsidRDefault="00000000">
            <w:proofErr w:type="spellStart"/>
            <w:proofErr w:type="gramStart"/>
            <w:r>
              <w:rPr>
                <w:color w:val="333333"/>
                <w:sz w:val="20"/>
                <w:szCs w:val="20"/>
              </w:rPr>
              <w:t>class</w:t>
            </w:r>
            <w:proofErr w:type="gramEnd"/>
            <w:r>
              <w:rPr>
                <w:color w:val="333333"/>
                <w:sz w:val="20"/>
                <w:szCs w:val="20"/>
              </w:rPr>
              <w:t>_number</w:t>
            </w:r>
            <w:proofErr w:type="spellEnd"/>
            <w:r>
              <w:rPr>
                <w:color w:val="333333"/>
                <w:sz w:val="20"/>
                <w:szCs w:val="20"/>
              </w:rPr>
              <w:t xml:space="preserve"> (1-45)</w:t>
            </w:r>
          </w:p>
        </w:tc>
        <w:tc>
          <w:tcPr>
            <w:tcW w:w="4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E62D5" w14:textId="77777777" w:rsidR="00A02BD5" w:rsidRDefault="00000000">
            <w:r>
              <w:rPr>
                <w:color w:val="333333"/>
                <w:sz w:val="20"/>
                <w:szCs w:val="20"/>
              </w:rPr>
              <w:t>Retourne tous les termes d’une classe donnée (triés alphabétiquement).</w:t>
            </w:r>
          </w:p>
        </w:tc>
      </w:tr>
      <w:tr w:rsidR="00A02BD5" w14:paraId="73B2C4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1BB9E0F" w14:textId="77777777" w:rsidR="00A02BD5" w:rsidRDefault="00000000">
            <w:proofErr w:type="spellStart"/>
            <w:proofErr w:type="gramStart"/>
            <w:r>
              <w:rPr>
                <w:color w:val="333333"/>
                <w:sz w:val="20"/>
                <w:szCs w:val="20"/>
              </w:rPr>
              <w:t>validate</w:t>
            </w:r>
            <w:proofErr w:type="gramEnd"/>
            <w:r>
              <w:rPr>
                <w:color w:val="333333"/>
                <w:sz w:val="20"/>
                <w:szCs w:val="20"/>
              </w:rPr>
              <w:t>_term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5AB861B" w14:textId="77777777" w:rsidR="00A02BD5" w:rsidRDefault="00000000">
            <w:proofErr w:type="gramStart"/>
            <w:r>
              <w:rPr>
                <w:color w:val="333333"/>
                <w:sz w:val="20"/>
                <w:szCs w:val="20"/>
              </w:rPr>
              <w:t>terme</w:t>
            </w:r>
            <w:proofErr w:type="gramEnd"/>
            <w:r>
              <w:rPr>
                <w:color w:val="333333"/>
                <w:sz w:val="20"/>
                <w:szCs w:val="20"/>
              </w:rPr>
              <w:t xml:space="preserve"> (string), </w:t>
            </w:r>
            <w:proofErr w:type="spellStart"/>
            <w:r>
              <w:rPr>
                <w:color w:val="333333"/>
                <w:sz w:val="20"/>
                <w:szCs w:val="20"/>
              </w:rPr>
              <w:t>class_number</w:t>
            </w:r>
            <w:proofErr w:type="spellEnd"/>
            <w:r>
              <w:rPr>
                <w:color w:val="333333"/>
                <w:sz w:val="20"/>
                <w:szCs w:val="20"/>
              </w:rPr>
              <w:t xml:space="preserve"> (1-45)</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0449FC9" w14:textId="77777777" w:rsidR="00A02BD5" w:rsidRDefault="00000000">
            <w:r>
              <w:rPr>
                <w:color w:val="333333"/>
                <w:sz w:val="20"/>
                <w:szCs w:val="20"/>
              </w:rPr>
              <w:t>Vérifie si un terme existe dans la WDL pour la classe donnée. Retourne exact match + suggestions proches si pas de match exact.</w:t>
            </w:r>
          </w:p>
        </w:tc>
      </w:tr>
    </w:tbl>
    <w:p w14:paraId="2C19EA5F" w14:textId="77777777" w:rsidR="00A02BD5" w:rsidRDefault="00A02BD5">
      <w:pPr>
        <w:spacing w:after="80"/>
      </w:pPr>
    </w:p>
    <w:p w14:paraId="7940F894" w14:textId="77777777" w:rsidR="00A02BD5" w:rsidRDefault="00000000">
      <w:pPr>
        <w:pStyle w:val="Titre3"/>
      </w:pPr>
      <w:r>
        <w:t>Recommandations techniques</w:t>
      </w:r>
    </w:p>
    <w:p w14:paraId="4C8D3D33" w14:textId="77777777" w:rsidR="00A02BD5" w:rsidRDefault="00000000">
      <w:pPr>
        <w:spacing w:after="120"/>
        <w:jc w:val="both"/>
      </w:pPr>
      <w:r>
        <w:rPr>
          <w:color w:val="333333"/>
        </w:rPr>
        <w:t>Le CSV fait 41’541 lignes — suffisamment petit pour être chargé en mémoire. Un index inversé par mot (</w:t>
      </w:r>
      <w:proofErr w:type="spellStart"/>
      <w:r>
        <w:rPr>
          <w:color w:val="333333"/>
        </w:rPr>
        <w:t>trigram</w:t>
      </w:r>
      <w:proofErr w:type="spellEnd"/>
      <w:r>
        <w:rPr>
          <w:color w:val="333333"/>
        </w:rPr>
        <w:t xml:space="preserve"> ou full-</w:t>
      </w:r>
      <w:proofErr w:type="spellStart"/>
      <w:r>
        <w:rPr>
          <w:color w:val="333333"/>
        </w:rPr>
        <w:t>text</w:t>
      </w:r>
      <w:proofErr w:type="spellEnd"/>
      <w:r>
        <w:rPr>
          <w:color w:val="333333"/>
        </w:rPr>
        <w:t xml:space="preserve"> simple) accélérera </w:t>
      </w:r>
      <w:proofErr w:type="spellStart"/>
      <w:r>
        <w:rPr>
          <w:color w:val="333333"/>
        </w:rPr>
        <w:t>search_wdl</w:t>
      </w:r>
      <w:proofErr w:type="spellEnd"/>
      <w:r>
        <w:rPr>
          <w:color w:val="333333"/>
        </w:rPr>
        <w:t>. SQLite avec FTS5 est une option propre si l’on préfère un fichier persistant.</w:t>
      </w:r>
    </w:p>
    <w:p w14:paraId="6171BBE5" w14:textId="77777777" w:rsidR="00A02BD5" w:rsidRDefault="00000000">
      <w:r>
        <w:br w:type="page"/>
      </w:r>
    </w:p>
    <w:p w14:paraId="63422F62" w14:textId="77777777" w:rsidR="00A02BD5" w:rsidRDefault="00000000">
      <w:pPr>
        <w:pStyle w:val="Titre2"/>
      </w:pPr>
      <w:r>
        <w:lastRenderedPageBreak/>
        <w:t xml:space="preserve">3.3 MCP « Corpus </w:t>
      </w:r>
      <w:proofErr w:type="spellStart"/>
      <w:r>
        <w:t>Swissreg</w:t>
      </w:r>
      <w:proofErr w:type="spellEnd"/>
      <w:r>
        <w:t xml:space="preserve"> — Dépôts professionnels »</w:t>
      </w:r>
    </w:p>
    <w:p w14:paraId="7D20B1B8" w14:textId="77777777" w:rsidR="00A02BD5" w:rsidRDefault="00000000">
      <w:pPr>
        <w:pStyle w:val="Titre3"/>
      </w:pPr>
      <w:r>
        <w:t>Source</w:t>
      </w:r>
    </w:p>
    <w:p w14:paraId="6A4EC7FE" w14:textId="77777777" w:rsidR="00A02BD5" w:rsidRDefault="00000000">
      <w:pPr>
        <w:spacing w:after="120"/>
        <w:jc w:val="both"/>
      </w:pPr>
      <w:r>
        <w:rPr>
          <w:b/>
          <w:bCs/>
          <w:color w:val="333333"/>
        </w:rPr>
        <w:t>swissreg_mandataires_produits_services_PARTIEL_2026-05-05.xlsx</w:t>
      </w:r>
      <w:r>
        <w:rPr>
          <w:color w:val="333333"/>
        </w:rPr>
        <w:t xml:space="preserve"> — fichier de 13 Mo, 4 onglets.</w:t>
      </w:r>
    </w:p>
    <w:p w14:paraId="6B5B478B" w14:textId="77777777" w:rsidR="00A02BD5" w:rsidRDefault="00000000">
      <w:pPr>
        <w:pStyle w:val="Titre3"/>
      </w:pPr>
      <w:r>
        <w:t>Structure des onglets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906"/>
      </w:tblGrid>
      <w:tr w:rsidR="00A02BD5" w14:paraId="40D84B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D48B65" w14:textId="77777777" w:rsidR="00A02BD5" w:rsidRDefault="00000000">
            <w:r>
              <w:rPr>
                <w:b/>
                <w:bCs/>
                <w:color w:val="FFFFFF"/>
                <w:sz w:val="20"/>
                <w:szCs w:val="20"/>
              </w:rPr>
              <w:t>Onglet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F46AC0" w14:textId="77777777" w:rsidR="00A02BD5" w:rsidRDefault="00000000">
            <w:r>
              <w:rPr>
                <w:b/>
                <w:bCs/>
                <w:color w:val="FFFFFF"/>
                <w:sz w:val="20"/>
                <w:szCs w:val="20"/>
              </w:rPr>
              <w:t>Lignes</w:t>
            </w:r>
          </w:p>
        </w:tc>
        <w:tc>
          <w:tcPr>
            <w:tcW w:w="59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AFFF0B" w14:textId="77777777" w:rsidR="00A02BD5" w:rsidRDefault="00000000">
            <w:r>
              <w:rPr>
                <w:b/>
                <w:bCs/>
                <w:color w:val="FFFFFF"/>
                <w:sz w:val="20"/>
                <w:szCs w:val="20"/>
              </w:rPr>
              <w:t>Contenu</w:t>
            </w:r>
          </w:p>
        </w:tc>
      </w:tr>
      <w:tr w:rsidR="00A02BD5" w:rsidRPr="00ED1C11" w14:paraId="4DDDC6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4C7B7E9" w14:textId="77777777" w:rsidR="00A02BD5" w:rsidRDefault="00000000">
            <w:r>
              <w:rPr>
                <w:color w:val="333333"/>
                <w:sz w:val="20"/>
                <w:szCs w:val="20"/>
              </w:rPr>
              <w:t>Produits-services</w:t>
            </w:r>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CE74DF2" w14:textId="77777777" w:rsidR="00A02BD5" w:rsidRDefault="00000000">
            <w:r>
              <w:rPr>
                <w:color w:val="333333"/>
                <w:sz w:val="20"/>
                <w:szCs w:val="20"/>
              </w:rPr>
              <w:t>75’155</w:t>
            </w:r>
          </w:p>
        </w:tc>
        <w:tc>
          <w:tcPr>
            <w:tcW w:w="59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0A610C3" w14:textId="77777777" w:rsidR="00A02BD5" w:rsidRPr="00ED1C11" w:rsidRDefault="00000000">
            <w:pPr>
              <w:rPr>
                <w:lang w:val="en-US"/>
              </w:rPr>
            </w:pPr>
            <w:r>
              <w:rPr>
                <w:color w:val="333333"/>
                <w:sz w:val="20"/>
                <w:szCs w:val="20"/>
              </w:rPr>
              <w:t xml:space="preserve">Chaque ligne = 1 marque × 1 classe Nice. </w:t>
            </w:r>
            <w:r w:rsidRPr="00ED1C11">
              <w:rPr>
                <w:color w:val="333333"/>
                <w:sz w:val="20"/>
                <w:szCs w:val="20"/>
                <w:lang w:val="en-US"/>
              </w:rPr>
              <w:t>Colonnes : internal_id, urn, trademark_number, application_number, title, status, stage, nice_class, goods_services_part_1, goods_services_part_2, error.</w:t>
            </w:r>
          </w:p>
        </w:tc>
      </w:tr>
      <w:tr w:rsidR="00A02BD5" w14:paraId="180DD9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6D028" w14:textId="77777777" w:rsidR="00A02BD5" w:rsidRDefault="00000000">
            <w:r>
              <w:rPr>
                <w:color w:val="333333"/>
                <w:sz w:val="20"/>
                <w:szCs w:val="20"/>
              </w:rPr>
              <w:t>A reprendre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C6526" w14:textId="77777777" w:rsidR="00A02BD5" w:rsidRDefault="00000000">
            <w:r>
              <w:rPr>
                <w:color w:val="333333"/>
                <w:sz w:val="20"/>
                <w:szCs w:val="20"/>
              </w:rPr>
              <w:t>30’093</w:t>
            </w:r>
          </w:p>
        </w:tc>
        <w:tc>
          <w:tcPr>
            <w:tcW w:w="59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13BBF" w14:textId="77777777" w:rsidR="00A02BD5" w:rsidRDefault="00000000">
            <w:r>
              <w:rPr>
                <w:color w:val="333333"/>
                <w:sz w:val="20"/>
                <w:szCs w:val="20"/>
              </w:rPr>
              <w:t xml:space="preserve">Marques dont le </w:t>
            </w:r>
            <w:proofErr w:type="spellStart"/>
            <w:r>
              <w:rPr>
                <w:color w:val="333333"/>
                <w:sz w:val="20"/>
                <w:szCs w:val="20"/>
              </w:rPr>
              <w:t>scraping</w:t>
            </w:r>
            <w:proofErr w:type="spellEnd"/>
            <w:r>
              <w:rPr>
                <w:color w:val="333333"/>
                <w:sz w:val="20"/>
                <w:szCs w:val="20"/>
              </w:rPr>
              <w:t xml:space="preserve"> a échoué (erreurs réseau). À re-scraper ultérieurement pour compléter le corpus.</w:t>
            </w:r>
          </w:p>
        </w:tc>
      </w:tr>
      <w:tr w:rsidR="00A02BD5" w14:paraId="3C1522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65104BC" w14:textId="77777777" w:rsidR="00A02BD5" w:rsidRDefault="00000000">
            <w:r>
              <w:rPr>
                <w:color w:val="333333"/>
                <w:sz w:val="20"/>
                <w:szCs w:val="20"/>
              </w:rPr>
              <w:t>Valeurs filtre</w:t>
            </w:r>
          </w:p>
        </w:tc>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D2F9064" w14:textId="77777777" w:rsidR="00A02BD5" w:rsidRDefault="00000000">
            <w:r>
              <w:rPr>
                <w:color w:val="333333"/>
                <w:sz w:val="20"/>
                <w:szCs w:val="20"/>
              </w:rPr>
              <w:t>558</w:t>
            </w:r>
          </w:p>
        </w:tc>
        <w:tc>
          <w:tcPr>
            <w:tcW w:w="59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4C31BFA" w14:textId="77777777" w:rsidR="00A02BD5" w:rsidRDefault="00000000">
            <w:r>
              <w:rPr>
                <w:color w:val="333333"/>
                <w:sz w:val="20"/>
                <w:szCs w:val="20"/>
              </w:rPr>
              <w:t>Mapping des 13 groupes de mandataires (</w:t>
            </w:r>
            <w:proofErr w:type="spellStart"/>
            <w:r>
              <w:rPr>
                <w:color w:val="333333"/>
                <w:sz w:val="20"/>
                <w:szCs w:val="20"/>
              </w:rPr>
              <w:t>Bugnion</w:t>
            </w:r>
            <w:proofErr w:type="spellEnd"/>
            <w:r>
              <w:rPr>
                <w:color w:val="333333"/>
                <w:sz w:val="20"/>
                <w:szCs w:val="20"/>
              </w:rPr>
              <w:t xml:space="preserve">, </w:t>
            </w:r>
            <w:proofErr w:type="spellStart"/>
            <w:r>
              <w:rPr>
                <w:color w:val="333333"/>
                <w:sz w:val="20"/>
                <w:szCs w:val="20"/>
              </w:rPr>
              <w:t>Novagraaf</w:t>
            </w:r>
            <w:proofErr w:type="spellEnd"/>
            <w:r>
              <w:rPr>
                <w:color w:val="333333"/>
                <w:sz w:val="20"/>
                <w:szCs w:val="20"/>
              </w:rPr>
              <w:t xml:space="preserve">, CMS, MLL, P&amp;TS, Rentsch, etc.) vers les facettes </w:t>
            </w:r>
            <w:proofErr w:type="spellStart"/>
            <w:r>
              <w:rPr>
                <w:color w:val="333333"/>
                <w:sz w:val="20"/>
                <w:szCs w:val="20"/>
              </w:rPr>
              <w:t>Swissreg</w:t>
            </w:r>
            <w:proofErr w:type="spellEnd"/>
            <w:r>
              <w:rPr>
                <w:color w:val="333333"/>
                <w:sz w:val="20"/>
                <w:szCs w:val="20"/>
              </w:rPr>
              <w:t xml:space="preserve"> utilisées pour le </w:t>
            </w:r>
            <w:proofErr w:type="spellStart"/>
            <w:r>
              <w:rPr>
                <w:color w:val="333333"/>
                <w:sz w:val="20"/>
                <w:szCs w:val="20"/>
              </w:rPr>
              <w:t>scraping</w:t>
            </w:r>
            <w:proofErr w:type="spellEnd"/>
            <w:r>
              <w:rPr>
                <w:color w:val="333333"/>
                <w:sz w:val="20"/>
                <w:szCs w:val="20"/>
              </w:rPr>
              <w:t>.</w:t>
            </w:r>
          </w:p>
        </w:tc>
      </w:tr>
      <w:tr w:rsidR="00A02BD5" w14:paraId="6BF45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80282" w14:textId="77777777" w:rsidR="00A02BD5" w:rsidRDefault="00000000">
            <w:proofErr w:type="spellStart"/>
            <w:r>
              <w:rPr>
                <w:color w:val="333333"/>
                <w:sz w:val="20"/>
                <w:szCs w:val="20"/>
              </w:rPr>
              <w:t>Resume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4F6DE" w14:textId="77777777" w:rsidR="00A02BD5" w:rsidRDefault="00000000">
            <w:r>
              <w:rPr>
                <w:color w:val="333333"/>
                <w:sz w:val="20"/>
                <w:szCs w:val="20"/>
              </w:rPr>
              <w:t>9</w:t>
            </w:r>
          </w:p>
        </w:tc>
        <w:tc>
          <w:tcPr>
            <w:tcW w:w="59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F5A9F" w14:textId="77777777" w:rsidR="00A02BD5" w:rsidRDefault="00000000">
            <w:r>
              <w:rPr>
                <w:color w:val="333333"/>
                <w:sz w:val="20"/>
                <w:szCs w:val="20"/>
              </w:rPr>
              <w:t>Métadonnées du fichier : date, compteurs, note technique.</w:t>
            </w:r>
          </w:p>
        </w:tc>
      </w:tr>
    </w:tbl>
    <w:p w14:paraId="17359D71" w14:textId="77777777" w:rsidR="00A02BD5" w:rsidRDefault="00A02BD5">
      <w:pPr>
        <w:spacing w:after="80"/>
      </w:pPr>
    </w:p>
    <w:p w14:paraId="7EE5B676" w14:textId="77777777" w:rsidR="00A02BD5" w:rsidRDefault="00000000">
      <w:pPr>
        <w:pStyle w:val="Titre3"/>
      </w:pPr>
      <w:r>
        <w:t>Rôle dans le workflow</w:t>
      </w:r>
    </w:p>
    <w:p w14:paraId="4D95D8D5" w14:textId="77777777" w:rsidR="00A02BD5" w:rsidRDefault="00000000">
      <w:pPr>
        <w:spacing w:after="120"/>
        <w:jc w:val="both"/>
      </w:pPr>
      <w:r>
        <w:rPr>
          <w:color w:val="333333"/>
        </w:rPr>
        <w:t>Triple usage aux étapes E et F : (1) identifier les combinaisons de classes fréquentes par secteur, (2) calibrer la granularité des libellés par rapport à la pratique professionnelle, (3) s’inspirer des formulations exactes des grands mandataires suisses.</w:t>
      </w:r>
    </w:p>
    <w:p w14:paraId="08AC48E9" w14:textId="77777777" w:rsidR="00A02BD5" w:rsidRDefault="00000000">
      <w:pPr>
        <w:pStyle w:val="Titre3"/>
      </w:pPr>
      <w:r>
        <w:t>Tools à exposer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306"/>
      </w:tblGrid>
      <w:tr w:rsidR="00A02BD5" w14:paraId="0E970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75CAD7" w14:textId="77777777" w:rsidR="00A02BD5" w:rsidRDefault="00000000">
            <w:r>
              <w:rPr>
                <w:b/>
                <w:bCs/>
                <w:color w:val="FFFFFF"/>
                <w:sz w:val="20"/>
                <w:szCs w:val="20"/>
              </w:rPr>
              <w:t xml:space="preserve">Tool </w:t>
            </w:r>
            <w:proofErr w:type="spellStart"/>
            <w:r>
              <w:rPr>
                <w:b/>
                <w:bCs/>
                <w:color w:val="FFFFFF"/>
                <w:sz w:val="20"/>
                <w:szCs w:val="20"/>
              </w:rPr>
              <w:t>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F37CC9" w14:textId="77777777" w:rsidR="00A02BD5" w:rsidRDefault="00000000">
            <w:r>
              <w:rPr>
                <w:b/>
                <w:bCs/>
                <w:color w:val="FFFFFF"/>
                <w:sz w:val="20"/>
                <w:szCs w:val="20"/>
              </w:rPr>
              <w:t>Paramètres</w:t>
            </w:r>
          </w:p>
        </w:tc>
        <w:tc>
          <w:tcPr>
            <w:tcW w:w="43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070D54" w14:textId="77777777" w:rsidR="00A02BD5" w:rsidRDefault="00000000">
            <w:r>
              <w:rPr>
                <w:b/>
                <w:bCs/>
                <w:color w:val="FFFFFF"/>
                <w:sz w:val="20"/>
                <w:szCs w:val="20"/>
              </w:rPr>
              <w:t>Retour attendu</w:t>
            </w:r>
          </w:p>
        </w:tc>
      </w:tr>
      <w:tr w:rsidR="00A02BD5" w14:paraId="1F188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4268741" w14:textId="77777777" w:rsidR="00A02BD5" w:rsidRDefault="00000000">
            <w:proofErr w:type="spellStart"/>
            <w:proofErr w:type="gramStart"/>
            <w:r>
              <w:rPr>
                <w:color w:val="333333"/>
                <w:sz w:val="20"/>
                <w:szCs w:val="20"/>
              </w:rPr>
              <w:t>search</w:t>
            </w:r>
            <w:proofErr w:type="gramEnd"/>
            <w:r>
              <w:rPr>
                <w:color w:val="333333"/>
                <w:sz w:val="20"/>
                <w:szCs w:val="20"/>
              </w:rPr>
              <w:t>_swissreg_terms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51F9ACF" w14:textId="77777777" w:rsidR="00A02BD5" w:rsidRPr="00ED1C11" w:rsidRDefault="00000000">
            <w:pPr>
              <w:rPr>
                <w:lang w:val="en-US"/>
              </w:rPr>
            </w:pPr>
            <w:r w:rsidRPr="00ED1C11">
              <w:rPr>
                <w:color w:val="333333"/>
                <w:sz w:val="20"/>
                <w:szCs w:val="20"/>
                <w:lang w:val="en-US"/>
              </w:rPr>
              <w:t>query (string), nice_class (opt), mandataire (opt)</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882DB02" w14:textId="77777777" w:rsidR="00A02BD5" w:rsidRDefault="00000000">
            <w:r>
              <w:rPr>
                <w:color w:val="333333"/>
                <w:sz w:val="20"/>
                <w:szCs w:val="20"/>
              </w:rPr>
              <w:t>Recherche full-</w:t>
            </w:r>
            <w:proofErr w:type="spellStart"/>
            <w:r>
              <w:rPr>
                <w:color w:val="333333"/>
                <w:sz w:val="20"/>
                <w:szCs w:val="20"/>
              </w:rPr>
              <w:t>text</w:t>
            </w:r>
            <w:proofErr w:type="spellEnd"/>
            <w:r>
              <w:rPr>
                <w:color w:val="333333"/>
                <w:sz w:val="20"/>
                <w:szCs w:val="20"/>
              </w:rPr>
              <w:t xml:space="preserve"> dans les libellés. Filtre par classe et/ou mandataire. Retourne terme + marque + classe + mandataire.</w:t>
            </w:r>
          </w:p>
        </w:tc>
      </w:tr>
      <w:tr w:rsidR="00A02BD5" w14:paraId="0BE795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A1330" w14:textId="77777777" w:rsidR="00A02BD5" w:rsidRDefault="00000000">
            <w:proofErr w:type="spellStart"/>
            <w:proofErr w:type="gramStart"/>
            <w:r>
              <w:rPr>
                <w:color w:val="333333"/>
                <w:sz w:val="20"/>
                <w:szCs w:val="20"/>
              </w:rPr>
              <w:t>get</w:t>
            </w:r>
            <w:proofErr w:type="gramEnd"/>
            <w:r>
              <w:rPr>
                <w:color w:val="333333"/>
                <w:sz w:val="20"/>
                <w:szCs w:val="20"/>
              </w:rPr>
              <w:t>_class_combinations</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ECBC4" w14:textId="77777777" w:rsidR="00A02BD5" w:rsidRPr="00ED1C11" w:rsidRDefault="00000000">
            <w:pPr>
              <w:rPr>
                <w:lang w:val="en-US"/>
              </w:rPr>
            </w:pPr>
            <w:r w:rsidRPr="00ED1C11">
              <w:rPr>
                <w:color w:val="333333"/>
                <w:sz w:val="20"/>
                <w:szCs w:val="20"/>
                <w:lang w:val="en-US"/>
              </w:rPr>
              <w:t>nice_classes (array of int)</w:t>
            </w:r>
          </w:p>
        </w:tc>
        <w:tc>
          <w:tcPr>
            <w:tcW w:w="4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BE1F0" w14:textId="77777777" w:rsidR="00A02BD5" w:rsidRDefault="00000000">
            <w:r>
              <w:rPr>
                <w:color w:val="333333"/>
                <w:sz w:val="20"/>
                <w:szCs w:val="20"/>
              </w:rPr>
              <w:t xml:space="preserve">Pour un ensemble de classes donné, retourne </w:t>
            </w:r>
            <w:proofErr w:type="gramStart"/>
            <w:r>
              <w:rPr>
                <w:color w:val="333333"/>
                <w:sz w:val="20"/>
                <w:szCs w:val="20"/>
              </w:rPr>
              <w:t>les marques couvrant</w:t>
            </w:r>
            <w:proofErr w:type="gramEnd"/>
            <w:r>
              <w:rPr>
                <w:color w:val="333333"/>
                <w:sz w:val="20"/>
                <w:szCs w:val="20"/>
              </w:rPr>
              <w:t xml:space="preserve"> exactement ou en sur-ensemble ces classes. Permet d’identifier les combinaisons sectorielles.</w:t>
            </w:r>
          </w:p>
        </w:tc>
      </w:tr>
      <w:tr w:rsidR="00A02BD5" w14:paraId="203B9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E6B66C4" w14:textId="77777777" w:rsidR="00A02BD5" w:rsidRDefault="00000000">
            <w:proofErr w:type="spellStart"/>
            <w:proofErr w:type="gramStart"/>
            <w:r>
              <w:rPr>
                <w:color w:val="333333"/>
                <w:sz w:val="20"/>
                <w:szCs w:val="20"/>
              </w:rPr>
              <w:t>get</w:t>
            </w:r>
            <w:proofErr w:type="gramEnd"/>
            <w:r>
              <w:rPr>
                <w:color w:val="333333"/>
                <w:sz w:val="20"/>
                <w:szCs w:val="20"/>
              </w:rPr>
              <w:t>_sector_benchmark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9524001" w14:textId="77777777" w:rsidR="00A02BD5" w:rsidRDefault="00000000">
            <w:proofErr w:type="spellStart"/>
            <w:proofErr w:type="gramStart"/>
            <w:r>
              <w:rPr>
                <w:color w:val="333333"/>
                <w:sz w:val="20"/>
                <w:szCs w:val="20"/>
              </w:rPr>
              <w:t>nice</w:t>
            </w:r>
            <w:proofErr w:type="gramEnd"/>
            <w:r>
              <w:rPr>
                <w:color w:val="333333"/>
                <w:sz w:val="20"/>
                <w:szCs w:val="20"/>
              </w:rPr>
              <w:t>_class</w:t>
            </w:r>
            <w:proofErr w:type="spellEnd"/>
            <w:r>
              <w:rPr>
                <w:color w:val="333333"/>
                <w:sz w:val="20"/>
                <w:szCs w:val="20"/>
              </w:rPr>
              <w:t xml:space="preserve"> (</w:t>
            </w:r>
            <w:proofErr w:type="spellStart"/>
            <w:r>
              <w:rPr>
                <w:color w:val="333333"/>
                <w:sz w:val="20"/>
                <w:szCs w:val="20"/>
              </w:rPr>
              <w:t>int</w:t>
            </w:r>
            <w:proofErr w:type="spellEnd"/>
            <w:r>
              <w:rPr>
                <w:color w:val="333333"/>
                <w:sz w:val="20"/>
                <w:szCs w:val="20"/>
              </w:rPr>
              <w:t>)</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36E0ED3" w14:textId="77777777" w:rsidR="00A02BD5" w:rsidRDefault="00000000">
            <w:r>
              <w:rPr>
                <w:color w:val="333333"/>
                <w:sz w:val="20"/>
                <w:szCs w:val="20"/>
              </w:rPr>
              <w:t>Retourne des statistiques : nb de marques dans cette classe, granularité moyenne (nb libellés/marque), top termes les plus fréquents.</w:t>
            </w:r>
          </w:p>
        </w:tc>
      </w:tr>
      <w:tr w:rsidR="00A02BD5" w14:paraId="69AD59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4C3C2" w14:textId="77777777" w:rsidR="00A02BD5" w:rsidRDefault="00000000">
            <w:proofErr w:type="spellStart"/>
            <w:proofErr w:type="gramStart"/>
            <w:r>
              <w:rPr>
                <w:color w:val="333333"/>
                <w:sz w:val="20"/>
                <w:szCs w:val="20"/>
              </w:rPr>
              <w:t>list</w:t>
            </w:r>
            <w:proofErr w:type="gramEnd"/>
            <w:r>
              <w:rPr>
                <w:color w:val="333333"/>
                <w:sz w:val="20"/>
                <w:szCs w:val="20"/>
              </w:rPr>
              <w:t>_mandataires</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6A6FE" w14:textId="77777777" w:rsidR="00A02BD5" w:rsidRDefault="00000000">
            <w:proofErr w:type="gramStart"/>
            <w:r>
              <w:rPr>
                <w:color w:val="333333"/>
                <w:sz w:val="20"/>
                <w:szCs w:val="20"/>
              </w:rPr>
              <w:t>aucun</w:t>
            </w:r>
            <w:proofErr w:type="gramEnd"/>
          </w:p>
        </w:tc>
        <w:tc>
          <w:tcPr>
            <w:tcW w:w="4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13CFB" w14:textId="77777777" w:rsidR="00A02BD5" w:rsidRDefault="00000000">
            <w:r>
              <w:rPr>
                <w:color w:val="333333"/>
                <w:sz w:val="20"/>
                <w:szCs w:val="20"/>
              </w:rPr>
              <w:t>Liste les 13 groupes de mandataires disponibles dans le corpus.</w:t>
            </w:r>
          </w:p>
        </w:tc>
      </w:tr>
    </w:tbl>
    <w:p w14:paraId="3A5AE78A" w14:textId="77777777" w:rsidR="00A02BD5" w:rsidRDefault="00A02BD5">
      <w:pPr>
        <w:spacing w:after="80"/>
      </w:pPr>
    </w:p>
    <w:p w14:paraId="4C715959" w14:textId="77777777" w:rsidR="00A02BD5" w:rsidRDefault="00000000">
      <w:pPr>
        <w:pStyle w:val="Titre3"/>
      </w:pPr>
      <w:r>
        <w:t>Recommandations techniques</w:t>
      </w:r>
    </w:p>
    <w:p w14:paraId="337D785C" w14:textId="77777777" w:rsidR="00A02BD5" w:rsidRDefault="00000000">
      <w:pPr>
        <w:spacing w:after="120"/>
        <w:jc w:val="both"/>
      </w:pPr>
      <w:r>
        <w:rPr>
          <w:color w:val="333333"/>
        </w:rPr>
        <w:t xml:space="preserve">Le fichier fait 13 Mo en XLSX. Recommandation : convertir au </w:t>
      </w:r>
      <w:proofErr w:type="spellStart"/>
      <w:r>
        <w:rPr>
          <w:color w:val="333333"/>
        </w:rPr>
        <w:t>build</w:t>
      </w:r>
      <w:proofErr w:type="spellEnd"/>
      <w:r>
        <w:rPr>
          <w:color w:val="333333"/>
        </w:rPr>
        <w:t xml:space="preserve"> en SQLite (ou PostgreSQL si le plugin est hébergé) avec index sur </w:t>
      </w:r>
      <w:proofErr w:type="spellStart"/>
      <w:r>
        <w:rPr>
          <w:color w:val="333333"/>
        </w:rPr>
        <w:t>nice_class</w:t>
      </w:r>
      <w:proofErr w:type="spellEnd"/>
      <w:r>
        <w:rPr>
          <w:color w:val="333333"/>
        </w:rPr>
        <w:t xml:space="preserve"> et full-</w:t>
      </w:r>
      <w:proofErr w:type="spellStart"/>
      <w:r>
        <w:rPr>
          <w:color w:val="333333"/>
        </w:rPr>
        <w:t>text</w:t>
      </w:r>
      <w:proofErr w:type="spellEnd"/>
      <w:r>
        <w:rPr>
          <w:color w:val="333333"/>
        </w:rPr>
        <w:t xml:space="preserve"> sur </w:t>
      </w:r>
      <w:proofErr w:type="spellStart"/>
      <w:r>
        <w:rPr>
          <w:color w:val="333333"/>
        </w:rPr>
        <w:t>goods_services</w:t>
      </w:r>
      <w:proofErr w:type="spellEnd"/>
      <w:r>
        <w:rPr>
          <w:color w:val="333333"/>
        </w:rPr>
        <w:t>. Concaténer part_1 et part_2 en un seul champ. Ignorer l’onglet « A reprendre » (données incomplètes, à traiter en phase 2).</w:t>
      </w:r>
    </w:p>
    <w:p w14:paraId="6F7F30C5" w14:textId="77777777" w:rsidR="00A02BD5" w:rsidRDefault="00000000">
      <w:pPr>
        <w:spacing w:after="120"/>
        <w:jc w:val="both"/>
      </w:pPr>
      <w:r>
        <w:rPr>
          <w:b/>
          <w:bCs/>
          <w:color w:val="333333"/>
        </w:rPr>
        <w:t xml:space="preserve">Note importante : </w:t>
      </w:r>
      <w:r>
        <w:rPr>
          <w:color w:val="333333"/>
        </w:rPr>
        <w:t>les textes de libellés sont en français ET en allemand (le registre suisse est bilingue). Les marques plus anciennes sont souvent en allemand uniquement. Le moteur de recherche doit gérer les deux langues.</w:t>
      </w:r>
    </w:p>
    <w:p w14:paraId="7D7EDD1D" w14:textId="77777777" w:rsidR="00A02BD5" w:rsidRDefault="00000000">
      <w:r>
        <w:br w:type="page"/>
      </w:r>
    </w:p>
    <w:p w14:paraId="06F5A2CA" w14:textId="77777777" w:rsidR="00A02BD5" w:rsidRDefault="00000000">
      <w:pPr>
        <w:pStyle w:val="Titre2"/>
      </w:pPr>
      <w:r>
        <w:lastRenderedPageBreak/>
        <w:t>3.4 MCP « Jurisprudence TAF — Motifs absolus »</w:t>
      </w:r>
    </w:p>
    <w:p w14:paraId="1872DF99" w14:textId="77777777" w:rsidR="00A02BD5" w:rsidRDefault="00000000">
      <w:pPr>
        <w:pStyle w:val="Titre3"/>
      </w:pPr>
      <w:r>
        <w:t>Source</w:t>
      </w:r>
    </w:p>
    <w:p w14:paraId="09F8BD9D" w14:textId="77777777" w:rsidR="00A02BD5" w:rsidRDefault="00000000">
      <w:pPr>
        <w:spacing w:after="120"/>
        <w:jc w:val="both"/>
      </w:pPr>
      <w:r>
        <w:rPr>
          <w:b/>
          <w:bCs/>
          <w:color w:val="333333"/>
        </w:rPr>
        <w:t>report_2026-05-05.pdf</w:t>
      </w:r>
      <w:r>
        <w:rPr>
          <w:color w:val="333333"/>
        </w:rPr>
        <w:t xml:space="preserve"> — 78 pages, 549 décisions exportées depuis l’Aide à l’examen de l’IPI. Format : texte structuré avec pour chaque décision le signe, le statut, les remarques détaillées (analyse de distinctivité), les classes concernées, et les références TAF.</w:t>
      </w:r>
    </w:p>
    <w:p w14:paraId="268ED906" w14:textId="77777777" w:rsidR="00A02BD5" w:rsidRDefault="00000000">
      <w:pPr>
        <w:pStyle w:val="Titre3"/>
      </w:pPr>
      <w:r>
        <w:t>Rôle dans le workflow</w:t>
      </w:r>
    </w:p>
    <w:p w14:paraId="51287C5E" w14:textId="77777777" w:rsidR="00A02BD5" w:rsidRDefault="00000000">
      <w:pPr>
        <w:spacing w:after="120"/>
        <w:jc w:val="both"/>
      </w:pPr>
      <w:r>
        <w:rPr>
          <w:color w:val="333333"/>
        </w:rPr>
        <w:t xml:space="preserve">Utilisé à l’étape C (évaluation des motifs absolus). Avant de qualifier un signe en vert/orange/rouge, le </w:t>
      </w:r>
      <w:proofErr w:type="spellStart"/>
      <w:r>
        <w:rPr>
          <w:color w:val="333333"/>
        </w:rPr>
        <w:t>skill</w:t>
      </w:r>
      <w:proofErr w:type="spellEnd"/>
      <w:r>
        <w:rPr>
          <w:color w:val="333333"/>
        </w:rPr>
        <w:t xml:space="preserve"> doit vérifier si une décision TAF a déjà tranché sur un signe identique ou de structure comparable. Cela permet de calibrer l’analyse de distinctivité par la pratique réelle plutôt que par la doctrine seule.</w:t>
      </w:r>
    </w:p>
    <w:p w14:paraId="1937FD0A" w14:textId="77777777" w:rsidR="00A02BD5" w:rsidRDefault="00000000">
      <w:pPr>
        <w:pStyle w:val="Titre3"/>
      </w:pPr>
      <w:r>
        <w:t>Tools à exposer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2668"/>
        <w:gridCol w:w="4096"/>
      </w:tblGrid>
      <w:tr w:rsidR="00A02BD5" w14:paraId="50579A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3F328C6" w14:textId="77777777" w:rsidR="00A02BD5" w:rsidRDefault="00000000">
            <w:r>
              <w:rPr>
                <w:b/>
                <w:bCs/>
                <w:color w:val="FFFFFF"/>
                <w:sz w:val="20"/>
                <w:szCs w:val="20"/>
              </w:rPr>
              <w:t xml:space="preserve">Tool </w:t>
            </w:r>
            <w:proofErr w:type="spellStart"/>
            <w:r>
              <w:rPr>
                <w:b/>
                <w:bCs/>
                <w:color w:val="FFFFFF"/>
                <w:sz w:val="20"/>
                <w:szCs w:val="20"/>
              </w:rPr>
              <w:t>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FF9FC" w14:textId="77777777" w:rsidR="00A02BD5" w:rsidRDefault="00000000">
            <w:r>
              <w:rPr>
                <w:b/>
                <w:bCs/>
                <w:color w:val="FFFFFF"/>
                <w:sz w:val="20"/>
                <w:szCs w:val="20"/>
              </w:rPr>
              <w:t>Paramètres</w:t>
            </w:r>
          </w:p>
        </w:tc>
        <w:tc>
          <w:tcPr>
            <w:tcW w:w="43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D63261" w14:textId="77777777" w:rsidR="00A02BD5" w:rsidRDefault="00000000">
            <w:r>
              <w:rPr>
                <w:b/>
                <w:bCs/>
                <w:color w:val="FFFFFF"/>
                <w:sz w:val="20"/>
                <w:szCs w:val="20"/>
              </w:rPr>
              <w:t>Retour attendu</w:t>
            </w:r>
          </w:p>
        </w:tc>
      </w:tr>
      <w:tr w:rsidR="00A02BD5" w14:paraId="19E74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BCBB2EB" w14:textId="77777777" w:rsidR="00A02BD5" w:rsidRDefault="00000000">
            <w:proofErr w:type="spellStart"/>
            <w:proofErr w:type="gramStart"/>
            <w:r>
              <w:rPr>
                <w:color w:val="333333"/>
                <w:sz w:val="20"/>
                <w:szCs w:val="20"/>
              </w:rPr>
              <w:t>search</w:t>
            </w:r>
            <w:proofErr w:type="gramEnd"/>
            <w:r>
              <w:rPr>
                <w:color w:val="333333"/>
                <w:sz w:val="20"/>
                <w:szCs w:val="20"/>
              </w:rPr>
              <w:t>_taf_decisions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09BB61D" w14:textId="77777777" w:rsidR="00A02BD5" w:rsidRPr="00ED1C11" w:rsidRDefault="00000000">
            <w:pPr>
              <w:rPr>
                <w:lang w:val="en-US"/>
              </w:rPr>
            </w:pPr>
            <w:r w:rsidRPr="00ED1C11">
              <w:rPr>
                <w:color w:val="333333"/>
                <w:sz w:val="20"/>
                <w:szCs w:val="20"/>
                <w:lang w:val="en-US"/>
              </w:rPr>
              <w:t>query (string), nice_class (opt), article_lpm (opt)</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0A66115" w14:textId="77777777" w:rsidR="00A02BD5" w:rsidRDefault="00000000">
            <w:r>
              <w:rPr>
                <w:color w:val="333333"/>
                <w:sz w:val="20"/>
                <w:szCs w:val="20"/>
              </w:rPr>
              <w:t>Recherche dans les remarques des décisions. Retourne signe + résumé de la décision + classes + référence TAF + issue (accepté/refusé).</w:t>
            </w:r>
          </w:p>
        </w:tc>
      </w:tr>
      <w:tr w:rsidR="00A02BD5" w14:paraId="3CAF2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C5DE" w14:textId="77777777" w:rsidR="00A02BD5" w:rsidRDefault="00000000">
            <w:proofErr w:type="spellStart"/>
            <w:proofErr w:type="gramStart"/>
            <w:r>
              <w:rPr>
                <w:color w:val="333333"/>
                <w:sz w:val="20"/>
                <w:szCs w:val="20"/>
              </w:rPr>
              <w:t>get</w:t>
            </w:r>
            <w:proofErr w:type="gramEnd"/>
            <w:r>
              <w:rPr>
                <w:color w:val="333333"/>
                <w:sz w:val="20"/>
                <w:szCs w:val="20"/>
              </w:rPr>
              <w:t>_taf_decision</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1AAB0" w14:textId="77777777" w:rsidR="00A02BD5" w:rsidRDefault="00000000">
            <w:proofErr w:type="spellStart"/>
            <w:proofErr w:type="gramStart"/>
            <w:r>
              <w:rPr>
                <w:color w:val="333333"/>
                <w:sz w:val="20"/>
                <w:szCs w:val="20"/>
              </w:rPr>
              <w:t>reference</w:t>
            </w:r>
            <w:proofErr w:type="spellEnd"/>
            <w:proofErr w:type="gramEnd"/>
            <w:r>
              <w:rPr>
                <w:color w:val="333333"/>
                <w:sz w:val="20"/>
                <w:szCs w:val="20"/>
              </w:rPr>
              <w:t xml:space="preserve"> (string, </w:t>
            </w:r>
            <w:proofErr w:type="gramStart"/>
            <w:r>
              <w:rPr>
                <w:color w:val="333333"/>
                <w:sz w:val="20"/>
                <w:szCs w:val="20"/>
              </w:rPr>
              <w:t>ex:</w:t>
            </w:r>
            <w:proofErr w:type="gramEnd"/>
            <w:r>
              <w:rPr>
                <w:color w:val="333333"/>
                <w:sz w:val="20"/>
                <w:szCs w:val="20"/>
              </w:rPr>
              <w:t xml:space="preserve"> B-3601/2014)</w:t>
            </w:r>
          </w:p>
        </w:tc>
        <w:tc>
          <w:tcPr>
            <w:tcW w:w="4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E285B" w14:textId="77777777" w:rsidR="00A02BD5" w:rsidRDefault="00000000">
            <w:r>
              <w:rPr>
                <w:color w:val="333333"/>
                <w:sz w:val="20"/>
                <w:szCs w:val="20"/>
              </w:rPr>
              <w:t>Retourne le détail complet d’une décision par sa référence TAF.</w:t>
            </w:r>
          </w:p>
        </w:tc>
      </w:tr>
      <w:tr w:rsidR="00A02BD5" w14:paraId="27A3B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6524411" w14:textId="77777777" w:rsidR="00A02BD5" w:rsidRDefault="00000000">
            <w:proofErr w:type="spellStart"/>
            <w:proofErr w:type="gramStart"/>
            <w:r>
              <w:rPr>
                <w:color w:val="333333"/>
                <w:sz w:val="20"/>
                <w:szCs w:val="20"/>
              </w:rPr>
              <w:t>find</w:t>
            </w:r>
            <w:proofErr w:type="gramEnd"/>
            <w:r>
              <w:rPr>
                <w:color w:val="333333"/>
                <w:sz w:val="20"/>
                <w:szCs w:val="20"/>
              </w:rPr>
              <w:t>_similar_signs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D0A0722" w14:textId="77777777" w:rsidR="00A02BD5" w:rsidRPr="00ED1C11" w:rsidRDefault="00000000">
            <w:pPr>
              <w:rPr>
                <w:lang w:val="en-US"/>
              </w:rPr>
            </w:pPr>
            <w:r w:rsidRPr="00ED1C11">
              <w:rPr>
                <w:color w:val="333333"/>
                <w:sz w:val="20"/>
                <w:szCs w:val="20"/>
                <w:lang w:val="en-US"/>
              </w:rPr>
              <w:t>sign (string), sign_type (verbal/figurative/combined)</w:t>
            </w:r>
          </w:p>
        </w:tc>
        <w:tc>
          <w:tcPr>
            <w:tcW w:w="43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4C07DB7" w14:textId="77777777" w:rsidR="00A02BD5" w:rsidRDefault="00000000">
            <w:r>
              <w:rPr>
                <w:color w:val="333333"/>
                <w:sz w:val="20"/>
                <w:szCs w:val="20"/>
              </w:rPr>
              <w:t>Recherche les signes de structure comparable (néologismes similaires, mêmes patterns descriptifs). Essentiel pour l’étape C.</w:t>
            </w:r>
          </w:p>
        </w:tc>
      </w:tr>
    </w:tbl>
    <w:p w14:paraId="4DDFEA95" w14:textId="77777777" w:rsidR="00A02BD5" w:rsidRDefault="00A02BD5">
      <w:pPr>
        <w:spacing w:after="80"/>
      </w:pPr>
    </w:p>
    <w:p w14:paraId="223726FB" w14:textId="77777777" w:rsidR="00A02BD5" w:rsidRDefault="00000000">
      <w:pPr>
        <w:pStyle w:val="Titre3"/>
      </w:pPr>
      <w:r>
        <w:t>Recommandations techniques</w:t>
      </w:r>
    </w:p>
    <w:p w14:paraId="38DF1E49" w14:textId="77777777" w:rsidR="00A02BD5" w:rsidRDefault="00000000">
      <w:pPr>
        <w:spacing w:after="120"/>
        <w:jc w:val="both"/>
      </w:pPr>
      <w:r>
        <w:rPr>
          <w:color w:val="333333"/>
        </w:rPr>
        <w:t xml:space="preserve">Le PDF est structuré mais pas tabulaire. Recommandation : </w:t>
      </w:r>
      <w:proofErr w:type="spellStart"/>
      <w:r>
        <w:rPr>
          <w:color w:val="333333"/>
        </w:rPr>
        <w:t>parser</w:t>
      </w:r>
      <w:proofErr w:type="spellEnd"/>
      <w:r>
        <w:rPr>
          <w:color w:val="333333"/>
        </w:rPr>
        <w:t xml:space="preserve"> le PDF avec un extracteur (</w:t>
      </w:r>
      <w:proofErr w:type="spellStart"/>
      <w:r>
        <w:rPr>
          <w:color w:val="333333"/>
        </w:rPr>
        <w:t>pymupdf</w:t>
      </w:r>
      <w:proofErr w:type="spellEnd"/>
      <w:r>
        <w:rPr>
          <w:color w:val="333333"/>
        </w:rPr>
        <w:t xml:space="preserve">, </w:t>
      </w:r>
      <w:proofErr w:type="spellStart"/>
      <w:r>
        <w:rPr>
          <w:color w:val="333333"/>
        </w:rPr>
        <w:t>pdfplumber</w:t>
      </w:r>
      <w:proofErr w:type="spellEnd"/>
      <w:r>
        <w:rPr>
          <w:color w:val="333333"/>
        </w:rPr>
        <w:t xml:space="preserve">) pour isoler chaque décision en un objet JSON avec les champs : numéro de demande, type de marque, articles LPM invoqués, résumé (le bloc de texte principal), référence TAF (si présente), classes concernées, issue (accepté / refusé / partiellement). Le </w:t>
      </w:r>
      <w:proofErr w:type="spellStart"/>
      <w:r>
        <w:rPr>
          <w:color w:val="333333"/>
        </w:rPr>
        <w:t>tool</w:t>
      </w:r>
      <w:proofErr w:type="spellEnd"/>
      <w:r>
        <w:rPr>
          <w:color w:val="333333"/>
        </w:rPr>
        <w:t xml:space="preserve"> </w:t>
      </w:r>
      <w:proofErr w:type="spellStart"/>
      <w:r>
        <w:rPr>
          <w:color w:val="333333"/>
        </w:rPr>
        <w:t>find_similar_signs</w:t>
      </w:r>
      <w:proofErr w:type="spellEnd"/>
      <w:r>
        <w:rPr>
          <w:color w:val="333333"/>
        </w:rPr>
        <w:t xml:space="preserve"> est le plus complexe : il nécessite un </w:t>
      </w:r>
      <w:proofErr w:type="spellStart"/>
      <w:r>
        <w:rPr>
          <w:color w:val="333333"/>
        </w:rPr>
        <w:t>embedding</w:t>
      </w:r>
      <w:proofErr w:type="spellEnd"/>
      <w:r>
        <w:rPr>
          <w:color w:val="333333"/>
        </w:rPr>
        <w:t xml:space="preserve"> ou au minimum un </w:t>
      </w:r>
      <w:proofErr w:type="spellStart"/>
      <w:r>
        <w:rPr>
          <w:color w:val="333333"/>
        </w:rPr>
        <w:t>fuzzy-matching</w:t>
      </w:r>
      <w:proofErr w:type="spellEnd"/>
      <w:r>
        <w:rPr>
          <w:color w:val="333333"/>
        </w:rPr>
        <w:t xml:space="preserve"> sur les signes.</w:t>
      </w:r>
    </w:p>
    <w:p w14:paraId="6299ABB6" w14:textId="77777777" w:rsidR="00A02BD5" w:rsidRDefault="00000000">
      <w:r>
        <w:br w:type="page"/>
      </w:r>
    </w:p>
    <w:p w14:paraId="3C5D531D" w14:textId="77777777" w:rsidR="00A02BD5" w:rsidRDefault="00000000">
      <w:pPr>
        <w:pStyle w:val="Titre1"/>
      </w:pPr>
      <w:r>
        <w:lastRenderedPageBreak/>
        <w:t>4. Architecture cible du plugin</w:t>
      </w:r>
    </w:p>
    <w:p w14:paraId="634A4BE3" w14:textId="77777777" w:rsidR="00A02BD5" w:rsidRDefault="00000000">
      <w:pPr>
        <w:spacing w:after="120"/>
        <w:jc w:val="both"/>
      </w:pPr>
      <w:r>
        <w:rPr>
          <w:color w:val="333333"/>
        </w:rPr>
        <w:t xml:space="preserve">Le plugin Claude final doit combiner le </w:t>
      </w:r>
      <w:proofErr w:type="spellStart"/>
      <w:r>
        <w:rPr>
          <w:color w:val="333333"/>
        </w:rPr>
        <w:t>skill</w:t>
      </w:r>
      <w:proofErr w:type="spellEnd"/>
      <w:r>
        <w:rPr>
          <w:color w:val="333333"/>
        </w:rPr>
        <w:t xml:space="preserve"> existant avec les quatre serveurs MCP. Voici l’architecture recommandée.</w:t>
      </w:r>
    </w:p>
    <w:p w14:paraId="344E20D4" w14:textId="77777777" w:rsidR="00A02BD5" w:rsidRDefault="00000000">
      <w:pPr>
        <w:pStyle w:val="Titre2"/>
      </w:pPr>
      <w:r>
        <w:t>4.1 Structure du plugin</w:t>
      </w:r>
    </w:p>
    <w:p w14:paraId="344E24EE" w14:textId="77777777" w:rsidR="00A02BD5" w:rsidRDefault="00000000">
      <w:pPr>
        <w:spacing w:after="120"/>
        <w:jc w:val="both"/>
      </w:pPr>
      <w:r>
        <w:rPr>
          <w:color w:val="333333"/>
        </w:rPr>
        <w:t xml:space="preserve">Un plugin Claude est un bundle installable contenant des </w:t>
      </w:r>
      <w:proofErr w:type="spellStart"/>
      <w:r>
        <w:rPr>
          <w:color w:val="333333"/>
        </w:rPr>
        <w:t>skills</w:t>
      </w:r>
      <w:proofErr w:type="spellEnd"/>
      <w:r>
        <w:rPr>
          <w:color w:val="333333"/>
        </w:rPr>
        <w:t xml:space="preserve"> (fichiers SKILL.md avec logique métier), des MCP servers (services exposant des </w:t>
      </w:r>
      <w:proofErr w:type="spellStart"/>
      <w:r>
        <w:rPr>
          <w:color w:val="333333"/>
        </w:rPr>
        <w:t>tools</w:t>
      </w:r>
      <w:proofErr w:type="spellEnd"/>
      <w:r>
        <w:rPr>
          <w:color w:val="333333"/>
        </w:rPr>
        <w:t xml:space="preserve">), et éventuellement des </w:t>
      </w:r>
      <w:proofErr w:type="spellStart"/>
      <w:r>
        <w:rPr>
          <w:color w:val="333333"/>
        </w:rPr>
        <w:t>commands</w:t>
      </w:r>
      <w:proofErr w:type="spellEnd"/>
      <w:r>
        <w:rPr>
          <w:color w:val="333333"/>
        </w:rPr>
        <w:t xml:space="preserve"> (raccourcis slash). La structure cible est la suivante :</w:t>
      </w:r>
    </w:p>
    <w:p w14:paraId="34EB95FA" w14:textId="77777777" w:rsidR="00A02BD5" w:rsidRDefault="00000000">
      <w:pPr>
        <w:pStyle w:val="Paragraphedeliste"/>
        <w:numPr>
          <w:ilvl w:val="0"/>
          <w:numId w:val="2"/>
        </w:numPr>
        <w:spacing w:after="60"/>
      </w:pPr>
      <w:proofErr w:type="spellStart"/>
      <w:proofErr w:type="gramStart"/>
      <w:r>
        <w:rPr>
          <w:color w:val="333333"/>
        </w:rPr>
        <w:t>swiss</w:t>
      </w:r>
      <w:proofErr w:type="gramEnd"/>
      <w:r>
        <w:rPr>
          <w:color w:val="333333"/>
        </w:rPr>
        <w:t>-trademark-deposit.plugin</w:t>
      </w:r>
      <w:proofErr w:type="spellEnd"/>
      <w:r>
        <w:rPr>
          <w:color w:val="333333"/>
        </w:rPr>
        <w:t xml:space="preserve"> (archive ZIP, extension .plugin)</w:t>
      </w:r>
    </w:p>
    <w:p w14:paraId="4CE577A7" w14:textId="77777777" w:rsidR="00A02BD5" w:rsidRDefault="00000000">
      <w:pPr>
        <w:pStyle w:val="Paragraphedeliste"/>
        <w:numPr>
          <w:ilvl w:val="1"/>
          <w:numId w:val="2"/>
        </w:numPr>
        <w:spacing w:after="60"/>
      </w:pPr>
      <w:r>
        <w:rPr>
          <w:color w:val="333333"/>
        </w:rPr>
        <w:t xml:space="preserve">skills/swiss-trademark-deposit/SKILL.md — le </w:t>
      </w:r>
      <w:proofErr w:type="spellStart"/>
      <w:r>
        <w:rPr>
          <w:color w:val="333333"/>
        </w:rPr>
        <w:t>skill</w:t>
      </w:r>
      <w:proofErr w:type="spellEnd"/>
      <w:r>
        <w:rPr>
          <w:color w:val="333333"/>
        </w:rPr>
        <w:t xml:space="preserve"> actuel (inchangé ou avec ajustements mineurs)</w:t>
      </w:r>
    </w:p>
    <w:p w14:paraId="1A2C27B9" w14:textId="77777777" w:rsidR="00A02BD5" w:rsidRDefault="00000000">
      <w:pPr>
        <w:pStyle w:val="Paragraphedeliste"/>
        <w:numPr>
          <w:ilvl w:val="1"/>
          <w:numId w:val="2"/>
        </w:numPr>
        <w:spacing w:after="60"/>
      </w:pPr>
      <w:r>
        <w:rPr>
          <w:color w:val="333333"/>
        </w:rPr>
        <w:t>skills/swiss-trademark-deposit/references/*.md — les 4 fichiers de référence (à créer)</w:t>
      </w:r>
    </w:p>
    <w:p w14:paraId="2AFCA6D2" w14:textId="77777777" w:rsidR="00A02BD5" w:rsidRDefault="00000000">
      <w:pPr>
        <w:pStyle w:val="Paragraphedeliste"/>
        <w:numPr>
          <w:ilvl w:val="1"/>
          <w:numId w:val="2"/>
        </w:numPr>
        <w:spacing w:after="60"/>
      </w:pPr>
      <w:proofErr w:type="spellStart"/>
      <w:proofErr w:type="gramStart"/>
      <w:r>
        <w:rPr>
          <w:color w:val="333333"/>
        </w:rPr>
        <w:t>mcp</w:t>
      </w:r>
      <w:proofErr w:type="spellEnd"/>
      <w:proofErr w:type="gramEnd"/>
      <w:r>
        <w:rPr>
          <w:color w:val="333333"/>
        </w:rPr>
        <w:t>-servers/</w:t>
      </w:r>
      <w:proofErr w:type="spellStart"/>
      <w:r>
        <w:rPr>
          <w:color w:val="333333"/>
        </w:rPr>
        <w:t>nice-headings</w:t>
      </w:r>
      <w:proofErr w:type="spellEnd"/>
      <w:r>
        <w:rPr>
          <w:color w:val="333333"/>
        </w:rPr>
        <w:t>/ — serveur MCP Intitulés Nice</w:t>
      </w:r>
    </w:p>
    <w:p w14:paraId="39988C1F" w14:textId="77777777" w:rsidR="00A02BD5" w:rsidRDefault="00000000">
      <w:pPr>
        <w:pStyle w:val="Paragraphedeliste"/>
        <w:numPr>
          <w:ilvl w:val="1"/>
          <w:numId w:val="2"/>
        </w:numPr>
        <w:spacing w:after="60"/>
      </w:pPr>
      <w:proofErr w:type="spellStart"/>
      <w:proofErr w:type="gramStart"/>
      <w:r>
        <w:rPr>
          <w:color w:val="333333"/>
        </w:rPr>
        <w:t>mcp</w:t>
      </w:r>
      <w:proofErr w:type="spellEnd"/>
      <w:proofErr w:type="gramEnd"/>
      <w:r>
        <w:rPr>
          <w:color w:val="333333"/>
        </w:rPr>
        <w:t>-servers/</w:t>
      </w:r>
      <w:proofErr w:type="spellStart"/>
      <w:r>
        <w:rPr>
          <w:color w:val="333333"/>
        </w:rPr>
        <w:t>wdl</w:t>
      </w:r>
      <w:proofErr w:type="spellEnd"/>
      <w:r>
        <w:rPr>
          <w:color w:val="333333"/>
        </w:rPr>
        <w:t>/ — serveur MCP WDL</w:t>
      </w:r>
    </w:p>
    <w:p w14:paraId="2C446631" w14:textId="77777777" w:rsidR="00A02BD5" w:rsidRDefault="00000000">
      <w:pPr>
        <w:pStyle w:val="Paragraphedeliste"/>
        <w:numPr>
          <w:ilvl w:val="1"/>
          <w:numId w:val="2"/>
        </w:numPr>
        <w:spacing w:after="60"/>
      </w:pPr>
      <w:proofErr w:type="spellStart"/>
      <w:proofErr w:type="gramStart"/>
      <w:r>
        <w:rPr>
          <w:color w:val="333333"/>
        </w:rPr>
        <w:t>mcp</w:t>
      </w:r>
      <w:proofErr w:type="spellEnd"/>
      <w:proofErr w:type="gramEnd"/>
      <w:r>
        <w:rPr>
          <w:color w:val="333333"/>
        </w:rPr>
        <w:t>-servers/</w:t>
      </w:r>
      <w:proofErr w:type="spellStart"/>
      <w:r>
        <w:rPr>
          <w:color w:val="333333"/>
        </w:rPr>
        <w:t>swissreg</w:t>
      </w:r>
      <w:proofErr w:type="spellEnd"/>
      <w:r>
        <w:rPr>
          <w:color w:val="333333"/>
        </w:rPr>
        <w:t xml:space="preserve">-corpus/ — serveur MCP Corpus </w:t>
      </w:r>
      <w:proofErr w:type="spellStart"/>
      <w:r>
        <w:rPr>
          <w:color w:val="333333"/>
        </w:rPr>
        <w:t>Swissreg</w:t>
      </w:r>
      <w:proofErr w:type="spellEnd"/>
    </w:p>
    <w:p w14:paraId="571132FA" w14:textId="77777777" w:rsidR="00A02BD5" w:rsidRDefault="00000000">
      <w:pPr>
        <w:pStyle w:val="Paragraphedeliste"/>
        <w:numPr>
          <w:ilvl w:val="1"/>
          <w:numId w:val="2"/>
        </w:numPr>
        <w:spacing w:after="60"/>
      </w:pPr>
      <w:proofErr w:type="spellStart"/>
      <w:proofErr w:type="gramStart"/>
      <w:r>
        <w:rPr>
          <w:color w:val="333333"/>
        </w:rPr>
        <w:t>mcp</w:t>
      </w:r>
      <w:proofErr w:type="spellEnd"/>
      <w:proofErr w:type="gramEnd"/>
      <w:r>
        <w:rPr>
          <w:color w:val="333333"/>
        </w:rPr>
        <w:t>-servers/taf-</w:t>
      </w:r>
      <w:proofErr w:type="spellStart"/>
      <w:r>
        <w:rPr>
          <w:color w:val="333333"/>
        </w:rPr>
        <w:t>decisions</w:t>
      </w:r>
      <w:proofErr w:type="spellEnd"/>
      <w:r>
        <w:rPr>
          <w:color w:val="333333"/>
        </w:rPr>
        <w:t>/ — serveur MCP Jurisprudence TAF</w:t>
      </w:r>
    </w:p>
    <w:p w14:paraId="49DD7E1B" w14:textId="77777777" w:rsidR="00A02BD5" w:rsidRDefault="00000000">
      <w:pPr>
        <w:pStyle w:val="Paragraphedeliste"/>
        <w:numPr>
          <w:ilvl w:val="1"/>
          <w:numId w:val="2"/>
        </w:numPr>
        <w:spacing w:after="60"/>
      </w:pPr>
      <w:proofErr w:type="spellStart"/>
      <w:proofErr w:type="gramStart"/>
      <w:r>
        <w:rPr>
          <w:color w:val="333333"/>
        </w:rPr>
        <w:t>manifest.json</w:t>
      </w:r>
      <w:proofErr w:type="spellEnd"/>
      <w:proofErr w:type="gramEnd"/>
      <w:r>
        <w:rPr>
          <w:color w:val="333333"/>
        </w:rPr>
        <w:t xml:space="preserve"> — déclaration des composants</w:t>
      </w:r>
    </w:p>
    <w:p w14:paraId="513BB11E" w14:textId="77777777" w:rsidR="00A02BD5" w:rsidRDefault="00000000">
      <w:pPr>
        <w:pStyle w:val="Titre2"/>
      </w:pPr>
      <w:r>
        <w:t xml:space="preserve">4.2 Fichiers </w:t>
      </w:r>
      <w:proofErr w:type="spellStart"/>
      <w:r>
        <w:t>references</w:t>
      </w:r>
      <w:proofErr w:type="spellEnd"/>
      <w:r>
        <w:t>/ à créer</w:t>
      </w:r>
    </w:p>
    <w:p w14:paraId="7A06A788" w14:textId="77777777" w:rsidR="00A02BD5" w:rsidRDefault="00000000">
      <w:pPr>
        <w:spacing w:after="120"/>
        <w:jc w:val="both"/>
      </w:pPr>
      <w:r>
        <w:rPr>
          <w:color w:val="333333"/>
        </w:rPr>
        <w:t xml:space="preserve">Le SKILL.md référence quatre fichiers dans un dossier </w:t>
      </w:r>
      <w:proofErr w:type="spellStart"/>
      <w:r>
        <w:rPr>
          <w:color w:val="333333"/>
        </w:rPr>
        <w:t>references</w:t>
      </w:r>
      <w:proofErr w:type="spellEnd"/>
      <w:r>
        <w:rPr>
          <w:color w:val="333333"/>
        </w:rPr>
        <w:t xml:space="preserve">/ qui ne sont pas encore créés. Ils doivent contenir la doctrine des Directives IPI 2026 distillée et la jurisprudence pertinente. Ces fichiers sont consultés par le LLM (pas par les MCP) — ce sont des fichiers </w:t>
      </w:r>
      <w:proofErr w:type="spellStart"/>
      <w:r>
        <w:rPr>
          <w:color w:val="333333"/>
        </w:rPr>
        <w:t>Markdown</w:t>
      </w:r>
      <w:proofErr w:type="spellEnd"/>
      <w:r>
        <w:rPr>
          <w:color w:val="333333"/>
        </w:rPr>
        <w:t xml:space="preserve"> statiques embarqués dans le </w:t>
      </w:r>
      <w:proofErr w:type="spellStart"/>
      <w:r>
        <w:rPr>
          <w:color w:val="333333"/>
        </w:rPr>
        <w:t>skill</w:t>
      </w:r>
      <w:proofErr w:type="spellEnd"/>
      <w:r>
        <w:rPr>
          <w:color w:val="333333"/>
        </w:rPr>
        <w:t xml:space="preserve"> :</w:t>
      </w:r>
    </w:p>
    <w:p w14:paraId="6C56123A" w14:textId="77777777" w:rsidR="00A02BD5" w:rsidRDefault="00000000">
      <w:pPr>
        <w:pStyle w:val="Paragraphedeliste"/>
        <w:numPr>
          <w:ilvl w:val="0"/>
          <w:numId w:val="2"/>
        </w:numPr>
        <w:spacing w:after="60"/>
      </w:pPr>
      <w:r>
        <w:rPr>
          <w:color w:val="333333"/>
        </w:rPr>
        <w:t>references/motifs-absolus.md — domaine public, distinctivité, signes trompeurs, ordre public, signes officiels, indications de provenance, marques imposées</w:t>
      </w:r>
    </w:p>
    <w:p w14:paraId="3D0624A5" w14:textId="77777777" w:rsidR="00A02BD5" w:rsidRDefault="00000000">
      <w:pPr>
        <w:pStyle w:val="Paragraphedeliste"/>
        <w:numPr>
          <w:ilvl w:val="0"/>
          <w:numId w:val="2"/>
        </w:numPr>
        <w:spacing w:after="60"/>
      </w:pPr>
      <w:r>
        <w:rPr>
          <w:color w:val="333333"/>
        </w:rPr>
        <w:t>references/classification-nice.md — principes de classification, règles de formulation des libellés, chapeaux, services de vente au détail, produits virtuels et NFT</w:t>
      </w:r>
    </w:p>
    <w:p w14:paraId="2FB8A53C" w14:textId="77777777" w:rsidR="00A02BD5" w:rsidRDefault="00000000">
      <w:pPr>
        <w:pStyle w:val="Paragraphedeliste"/>
        <w:numPr>
          <w:ilvl w:val="0"/>
          <w:numId w:val="2"/>
        </w:numPr>
        <w:spacing w:after="60"/>
      </w:pPr>
      <w:r>
        <w:rPr>
          <w:color w:val="333333"/>
        </w:rPr>
        <w:t>references/procedure-depot.md — conditions du dépôt, examen formel, types de marques, taxes, délais, voies de droit</w:t>
      </w:r>
    </w:p>
    <w:p w14:paraId="59A7B9B9" w14:textId="77777777" w:rsidR="00A02BD5" w:rsidRDefault="00000000">
      <w:pPr>
        <w:pStyle w:val="Paragraphedeliste"/>
        <w:numPr>
          <w:ilvl w:val="0"/>
          <w:numId w:val="2"/>
        </w:numPr>
        <w:spacing w:after="60"/>
      </w:pPr>
      <w:r>
        <w:rPr>
          <w:color w:val="333333"/>
        </w:rPr>
        <w:t xml:space="preserve">references/recherche-anteriorite.md — méthodologie </w:t>
      </w:r>
      <w:proofErr w:type="spellStart"/>
      <w:r>
        <w:rPr>
          <w:color w:val="333333"/>
        </w:rPr>
        <w:t>Swissreg</w:t>
      </w:r>
      <w:proofErr w:type="spellEnd"/>
      <w:r>
        <w:rPr>
          <w:color w:val="333333"/>
        </w:rPr>
        <w:t xml:space="preserve">, </w:t>
      </w:r>
      <w:proofErr w:type="spellStart"/>
      <w:r>
        <w:rPr>
          <w:color w:val="333333"/>
        </w:rPr>
        <w:t>TMview</w:t>
      </w:r>
      <w:proofErr w:type="spellEnd"/>
      <w:r>
        <w:rPr>
          <w:color w:val="333333"/>
        </w:rPr>
        <w:t>, Global Brand Database, codes de Vienne, qualification du risque</w:t>
      </w:r>
    </w:p>
    <w:p w14:paraId="128CE0A0" w14:textId="77777777" w:rsidR="00A02BD5" w:rsidRDefault="00000000">
      <w:pPr>
        <w:spacing w:after="120"/>
        <w:jc w:val="both"/>
      </w:pPr>
      <w:r>
        <w:rPr>
          <w:color w:val="333333"/>
        </w:rPr>
        <w:t xml:space="preserve">Ces fichiers sont à rédiger à partir des Directives IPI 2026 </w:t>
      </w:r>
      <w:r>
        <w:rPr>
          <w:i/>
          <w:iCs/>
          <w:color w:val="333333"/>
        </w:rPr>
        <w:t>(disponibles en PDF sur ige.ch)</w:t>
      </w:r>
      <w:r>
        <w:rPr>
          <w:color w:val="333333"/>
        </w:rPr>
        <w:t>. Timothée peut les rédiger ou les fournir ultérieurement — ils ne bloquent pas le développement des MCP.</w:t>
      </w:r>
    </w:p>
    <w:p w14:paraId="41921B9D" w14:textId="77777777" w:rsidR="00A02BD5" w:rsidRDefault="00000000">
      <w:pPr>
        <w:pStyle w:val="Titre2"/>
      </w:pPr>
      <w:r>
        <w:t>4.3 Technologies recommandées</w:t>
      </w:r>
    </w:p>
    <w:p w14:paraId="1D3A2670" w14:textId="77777777" w:rsidR="00A02BD5" w:rsidRDefault="00000000">
      <w:pPr>
        <w:spacing w:after="120"/>
        <w:jc w:val="both"/>
      </w:pPr>
      <w:r>
        <w:rPr>
          <w:color w:val="333333"/>
        </w:rPr>
        <w:t>Les serveurs MCP pour Claude peuvent être implémentés en Python (</w:t>
      </w:r>
      <w:proofErr w:type="spellStart"/>
      <w:r>
        <w:rPr>
          <w:color w:val="333333"/>
        </w:rPr>
        <w:t>FastMCP</w:t>
      </w:r>
      <w:proofErr w:type="spellEnd"/>
      <w:r>
        <w:rPr>
          <w:color w:val="333333"/>
        </w:rPr>
        <w:t xml:space="preserve">) ou en </w:t>
      </w:r>
      <w:proofErr w:type="spellStart"/>
      <w:r>
        <w:rPr>
          <w:color w:val="333333"/>
        </w:rPr>
        <w:t>TypeScript</w:t>
      </w:r>
      <w:proofErr w:type="spellEnd"/>
      <w:r>
        <w:rPr>
          <w:color w:val="333333"/>
        </w:rPr>
        <w:t xml:space="preserve"> (MCP SDK). Compte tenu du volume de données et de la simplicité des opérations :</w:t>
      </w:r>
    </w:p>
    <w:p w14:paraId="5AE14657" w14:textId="77777777" w:rsidR="00A02BD5" w:rsidRDefault="00000000">
      <w:pPr>
        <w:pStyle w:val="Paragraphedeliste"/>
        <w:numPr>
          <w:ilvl w:val="0"/>
          <w:numId w:val="2"/>
        </w:numPr>
        <w:spacing w:after="60"/>
      </w:pPr>
      <w:r>
        <w:rPr>
          <w:color w:val="333333"/>
        </w:rPr>
        <w:t>MCP Nice Headings : JSON statique en mémoire — 45 entrées, trivial</w:t>
      </w:r>
    </w:p>
    <w:p w14:paraId="0F546587" w14:textId="77777777" w:rsidR="00A02BD5" w:rsidRDefault="00000000">
      <w:pPr>
        <w:pStyle w:val="Paragraphedeliste"/>
        <w:numPr>
          <w:ilvl w:val="0"/>
          <w:numId w:val="2"/>
        </w:numPr>
        <w:spacing w:after="60"/>
      </w:pPr>
      <w:r>
        <w:rPr>
          <w:color w:val="333333"/>
        </w:rPr>
        <w:t>MCP WDL : SQLite avec FTS5 (full-</w:t>
      </w:r>
      <w:proofErr w:type="spellStart"/>
      <w:r>
        <w:rPr>
          <w:color w:val="333333"/>
        </w:rPr>
        <w:t>text</w:t>
      </w:r>
      <w:proofErr w:type="spellEnd"/>
      <w:r>
        <w:rPr>
          <w:color w:val="333333"/>
        </w:rPr>
        <w:t xml:space="preserve"> </w:t>
      </w:r>
      <w:proofErr w:type="spellStart"/>
      <w:r>
        <w:rPr>
          <w:color w:val="333333"/>
        </w:rPr>
        <w:t>search</w:t>
      </w:r>
      <w:proofErr w:type="spellEnd"/>
      <w:r>
        <w:rPr>
          <w:color w:val="333333"/>
        </w:rPr>
        <w:t>) — 41k lignes, parfait pour SQLite</w:t>
      </w:r>
    </w:p>
    <w:p w14:paraId="33C7B16D" w14:textId="77777777" w:rsidR="00A02BD5" w:rsidRDefault="00000000">
      <w:pPr>
        <w:pStyle w:val="Paragraphedeliste"/>
        <w:numPr>
          <w:ilvl w:val="0"/>
          <w:numId w:val="2"/>
        </w:numPr>
        <w:spacing w:after="60"/>
      </w:pPr>
      <w:r>
        <w:rPr>
          <w:color w:val="333333"/>
        </w:rPr>
        <w:t xml:space="preserve">MCP </w:t>
      </w:r>
      <w:proofErr w:type="spellStart"/>
      <w:r>
        <w:rPr>
          <w:color w:val="333333"/>
        </w:rPr>
        <w:t>Swissreg</w:t>
      </w:r>
      <w:proofErr w:type="spellEnd"/>
      <w:r>
        <w:rPr>
          <w:color w:val="333333"/>
        </w:rPr>
        <w:t xml:space="preserve"> Corpus : SQLite avec FTS5 — 75k lignes, index sur </w:t>
      </w:r>
      <w:proofErr w:type="spellStart"/>
      <w:r>
        <w:rPr>
          <w:color w:val="333333"/>
        </w:rPr>
        <w:t>nice_class</w:t>
      </w:r>
      <w:proofErr w:type="spellEnd"/>
      <w:r>
        <w:rPr>
          <w:color w:val="333333"/>
        </w:rPr>
        <w:t xml:space="preserve"> + mandataire</w:t>
      </w:r>
    </w:p>
    <w:p w14:paraId="0EEE8415" w14:textId="77777777" w:rsidR="00A02BD5" w:rsidRDefault="00000000">
      <w:pPr>
        <w:pStyle w:val="Paragraphedeliste"/>
        <w:numPr>
          <w:ilvl w:val="0"/>
          <w:numId w:val="2"/>
        </w:numPr>
        <w:spacing w:after="60"/>
      </w:pPr>
      <w:r>
        <w:rPr>
          <w:color w:val="333333"/>
        </w:rPr>
        <w:t xml:space="preserve">MCP TAF </w:t>
      </w:r>
      <w:proofErr w:type="spellStart"/>
      <w:r>
        <w:rPr>
          <w:color w:val="333333"/>
        </w:rPr>
        <w:t>Decisions</w:t>
      </w:r>
      <w:proofErr w:type="spellEnd"/>
      <w:r>
        <w:rPr>
          <w:color w:val="333333"/>
        </w:rPr>
        <w:t xml:space="preserve"> : SQLite avec FTS5 + éventuellement un index d’</w:t>
      </w:r>
      <w:proofErr w:type="spellStart"/>
      <w:r>
        <w:rPr>
          <w:color w:val="333333"/>
        </w:rPr>
        <w:t>embeddings</w:t>
      </w:r>
      <w:proofErr w:type="spellEnd"/>
      <w:r>
        <w:rPr>
          <w:color w:val="333333"/>
        </w:rPr>
        <w:t xml:space="preserve"> (FAISS ou </w:t>
      </w:r>
      <w:proofErr w:type="spellStart"/>
      <w:r>
        <w:rPr>
          <w:color w:val="333333"/>
        </w:rPr>
        <w:t>similar</w:t>
      </w:r>
      <w:proofErr w:type="spellEnd"/>
      <w:r>
        <w:rPr>
          <w:color w:val="333333"/>
        </w:rPr>
        <w:t xml:space="preserve">) pour </w:t>
      </w:r>
      <w:proofErr w:type="spellStart"/>
      <w:r>
        <w:rPr>
          <w:color w:val="333333"/>
        </w:rPr>
        <w:t>find_similar_signs</w:t>
      </w:r>
      <w:proofErr w:type="spellEnd"/>
    </w:p>
    <w:p w14:paraId="6F4DD92A" w14:textId="77777777" w:rsidR="00A02BD5" w:rsidRDefault="00000000">
      <w:r>
        <w:br w:type="page"/>
      </w:r>
    </w:p>
    <w:p w14:paraId="189121A9" w14:textId="77777777" w:rsidR="00A02BD5" w:rsidRDefault="00000000">
      <w:pPr>
        <w:pStyle w:val="Titre1"/>
      </w:pPr>
      <w:r>
        <w:lastRenderedPageBreak/>
        <w:t>5. Mapping workflow → MCP</w:t>
      </w:r>
    </w:p>
    <w:p w14:paraId="12C51E8C" w14:textId="77777777" w:rsidR="00A02BD5" w:rsidRDefault="00000000">
      <w:pPr>
        <w:spacing w:after="120"/>
        <w:jc w:val="both"/>
      </w:pPr>
      <w:r>
        <w:rPr>
          <w:color w:val="333333"/>
        </w:rPr>
        <w:t xml:space="preserve">Ce tableau récapitule, pour chaque étape du workflow défini dans le SKILL.md, quels MCP sont sollicités et quels </w:t>
      </w:r>
      <w:proofErr w:type="spellStart"/>
      <w:r>
        <w:rPr>
          <w:color w:val="333333"/>
        </w:rPr>
        <w:t>tools</w:t>
      </w:r>
      <w:proofErr w:type="spellEnd"/>
      <w:r>
        <w:rPr>
          <w:color w:val="333333"/>
        </w:rPr>
        <w:t xml:space="preserve"> sont appelés.</w:t>
      </w:r>
    </w:p>
    <w:p w14:paraId="2F31A5A5" w14:textId="77777777" w:rsidR="00A02BD5" w:rsidRDefault="00A02BD5">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706"/>
      </w:tblGrid>
      <w:tr w:rsidR="00A02BD5" w14:paraId="73EBD0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EAC7B0B" w14:textId="77777777" w:rsidR="00A02BD5" w:rsidRDefault="00000000">
            <w:r>
              <w:rPr>
                <w:b/>
                <w:bCs/>
                <w:color w:val="FFFFFF"/>
                <w:sz w:val="20"/>
                <w:szCs w:val="20"/>
              </w:rPr>
              <w:t>Étape</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59F90F24" w14:textId="77777777" w:rsidR="00A02BD5" w:rsidRDefault="00000000">
            <w:r>
              <w:rPr>
                <w:b/>
                <w:bCs/>
                <w:color w:val="FFFFFF"/>
                <w:sz w:val="20"/>
                <w:szCs w:val="20"/>
              </w:rPr>
              <w:t>Intitulé</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2C6B01E" w14:textId="77777777" w:rsidR="00A02BD5" w:rsidRDefault="00000000">
            <w:r>
              <w:rPr>
                <w:b/>
                <w:bCs/>
                <w:color w:val="FFFFFF"/>
                <w:sz w:val="20"/>
                <w:szCs w:val="20"/>
              </w:rPr>
              <w:t>MCP sollicités</w:t>
            </w:r>
          </w:p>
        </w:tc>
        <w:tc>
          <w:tcPr>
            <w:tcW w:w="2706"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5B5F5925" w14:textId="77777777" w:rsidR="00A02BD5" w:rsidRDefault="00000000">
            <w:r>
              <w:rPr>
                <w:b/>
                <w:bCs/>
                <w:color w:val="FFFFFF"/>
                <w:sz w:val="20"/>
                <w:szCs w:val="20"/>
              </w:rPr>
              <w:t>Tools appelés</w:t>
            </w:r>
          </w:p>
        </w:tc>
      </w:tr>
      <w:tr w:rsidR="00A02BD5" w14:paraId="342C14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897C853" w14:textId="77777777" w:rsidR="00A02BD5" w:rsidRDefault="00000000">
            <w:r>
              <w:rPr>
                <w:color w:val="333333"/>
                <w:sz w:val="20"/>
                <w:szCs w:val="20"/>
              </w:rPr>
              <w:t>A</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31ECEBB3" w14:textId="77777777" w:rsidR="00A02BD5" w:rsidRDefault="00000000">
            <w:r>
              <w:rPr>
                <w:color w:val="333333"/>
                <w:sz w:val="20"/>
                <w:szCs w:val="20"/>
              </w:rPr>
              <w:t>Comprendre l’activité</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91AF9CE" w14:textId="77777777" w:rsidR="00A02BD5" w:rsidRDefault="00000000">
            <w:r>
              <w:rPr>
                <w:color w:val="333333"/>
                <w:sz w:val="20"/>
                <w:szCs w:val="20"/>
              </w:rPr>
              <w:t>Aucun (</w:t>
            </w:r>
            <w:proofErr w:type="spellStart"/>
            <w:r>
              <w:rPr>
                <w:color w:val="333333"/>
                <w:sz w:val="20"/>
                <w:szCs w:val="20"/>
              </w:rPr>
              <w:t>web_fetch</w:t>
            </w:r>
            <w:proofErr w:type="spellEnd"/>
            <w:r>
              <w:rPr>
                <w:color w:val="333333"/>
                <w:sz w:val="20"/>
                <w:szCs w:val="20"/>
              </w:rPr>
              <w:t>)</w:t>
            </w:r>
          </w:p>
        </w:tc>
        <w:tc>
          <w:tcPr>
            <w:tcW w:w="27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AEE547D" w14:textId="77777777" w:rsidR="00A02BD5" w:rsidRDefault="00000000">
            <w:r>
              <w:rPr>
                <w:color w:val="333333"/>
                <w:sz w:val="20"/>
                <w:szCs w:val="20"/>
              </w:rPr>
              <w:t>—</w:t>
            </w:r>
          </w:p>
        </w:tc>
      </w:tr>
      <w:tr w:rsidR="00A02BD5" w14:paraId="250FDE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C6612" w14:textId="77777777" w:rsidR="00A02BD5" w:rsidRDefault="00000000">
            <w:r>
              <w:rPr>
                <w:color w:val="333333"/>
                <w:sz w:val="20"/>
                <w:szCs w:val="20"/>
              </w:rPr>
              <w:t>B</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49103" w14:textId="77777777" w:rsidR="00A02BD5" w:rsidRDefault="00000000">
            <w:r>
              <w:rPr>
                <w:color w:val="333333"/>
                <w:sz w:val="20"/>
                <w:szCs w:val="20"/>
              </w:rPr>
              <w:t>Identifier le signe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BFD13" w14:textId="77777777" w:rsidR="00A02BD5" w:rsidRDefault="00000000">
            <w:r>
              <w:rPr>
                <w:color w:val="333333"/>
                <w:sz w:val="20"/>
                <w:szCs w:val="20"/>
              </w:rPr>
              <w:t>Aucun</w:t>
            </w:r>
          </w:p>
        </w:tc>
        <w:tc>
          <w:tcPr>
            <w:tcW w:w="2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8ABB4" w14:textId="77777777" w:rsidR="00A02BD5" w:rsidRDefault="00000000">
            <w:r>
              <w:rPr>
                <w:color w:val="333333"/>
                <w:sz w:val="20"/>
                <w:szCs w:val="20"/>
              </w:rPr>
              <w:t>—</w:t>
            </w:r>
          </w:p>
        </w:tc>
      </w:tr>
      <w:tr w:rsidR="00A02BD5" w:rsidRPr="00ED1C11" w14:paraId="2554E8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CCA35C3" w14:textId="77777777" w:rsidR="00A02BD5" w:rsidRDefault="00000000">
            <w:r>
              <w:rPr>
                <w:color w:val="333333"/>
                <w:sz w:val="20"/>
                <w:szCs w:val="20"/>
              </w:rPr>
              <w:t>C</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47D7181" w14:textId="77777777" w:rsidR="00A02BD5" w:rsidRDefault="00000000">
            <w:r>
              <w:rPr>
                <w:color w:val="333333"/>
                <w:sz w:val="20"/>
                <w:szCs w:val="20"/>
              </w:rPr>
              <w:t>Motifs absolus</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B78187C" w14:textId="77777777" w:rsidR="00A02BD5" w:rsidRDefault="00000000">
            <w:r>
              <w:rPr>
                <w:color w:val="333333"/>
                <w:sz w:val="20"/>
                <w:szCs w:val="20"/>
              </w:rPr>
              <w:t xml:space="preserve">TAF </w:t>
            </w:r>
            <w:proofErr w:type="spellStart"/>
            <w:r>
              <w:rPr>
                <w:color w:val="333333"/>
                <w:sz w:val="20"/>
                <w:szCs w:val="20"/>
              </w:rPr>
              <w:t>Decisions</w:t>
            </w:r>
            <w:proofErr w:type="spellEnd"/>
          </w:p>
        </w:tc>
        <w:tc>
          <w:tcPr>
            <w:tcW w:w="27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95036D8" w14:textId="77777777" w:rsidR="00A02BD5" w:rsidRPr="00ED1C11" w:rsidRDefault="00000000">
            <w:pPr>
              <w:rPr>
                <w:lang w:val="en-US"/>
              </w:rPr>
            </w:pPr>
            <w:r w:rsidRPr="00ED1C11">
              <w:rPr>
                <w:color w:val="333333"/>
                <w:sz w:val="20"/>
                <w:szCs w:val="20"/>
                <w:lang w:val="en-US"/>
              </w:rPr>
              <w:t>search_taf_decisions, find_similar_signs</w:t>
            </w:r>
          </w:p>
        </w:tc>
      </w:tr>
      <w:tr w:rsidR="00A02BD5" w14:paraId="747225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BC6D1" w14:textId="77777777" w:rsidR="00A02BD5" w:rsidRDefault="00000000">
            <w:r>
              <w:rPr>
                <w:color w:val="333333"/>
                <w:sz w:val="20"/>
                <w:szCs w:val="20"/>
              </w:rPr>
              <w:t>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71139" w14:textId="77777777" w:rsidR="00A02BD5" w:rsidRDefault="00000000">
            <w:r>
              <w:rPr>
                <w:color w:val="333333"/>
                <w:sz w:val="20"/>
                <w:szCs w:val="20"/>
              </w:rPr>
              <w:t>Recherche d’antériorité</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C949E" w14:textId="77777777" w:rsidR="00A02BD5" w:rsidRDefault="00000000">
            <w:r>
              <w:rPr>
                <w:color w:val="333333"/>
                <w:sz w:val="20"/>
                <w:szCs w:val="20"/>
              </w:rPr>
              <w:t>Aucun (mode dégradé)</w:t>
            </w:r>
          </w:p>
        </w:tc>
        <w:tc>
          <w:tcPr>
            <w:tcW w:w="2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E543A" w14:textId="77777777" w:rsidR="00A02BD5" w:rsidRDefault="00000000">
            <w:r>
              <w:rPr>
                <w:color w:val="333333"/>
                <w:sz w:val="20"/>
                <w:szCs w:val="20"/>
              </w:rPr>
              <w:t>—</w:t>
            </w:r>
          </w:p>
        </w:tc>
      </w:tr>
      <w:tr w:rsidR="00A02BD5" w:rsidRPr="00ED1C11" w14:paraId="4C0153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A0E4BA6" w14:textId="77777777" w:rsidR="00A02BD5" w:rsidRDefault="00000000">
            <w:r>
              <w:rPr>
                <w:color w:val="333333"/>
                <w:sz w:val="20"/>
                <w:szCs w:val="20"/>
              </w:rPr>
              <w:t>E</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178F432" w14:textId="77777777" w:rsidR="00A02BD5" w:rsidRDefault="00000000">
            <w:r>
              <w:rPr>
                <w:color w:val="333333"/>
                <w:sz w:val="20"/>
                <w:szCs w:val="20"/>
              </w:rPr>
              <w:t>Identification des classes</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83D1AA6" w14:textId="77777777" w:rsidR="00A02BD5" w:rsidRDefault="00000000">
            <w:proofErr w:type="spellStart"/>
            <w:r>
              <w:rPr>
                <w:color w:val="333333"/>
                <w:sz w:val="20"/>
                <w:szCs w:val="20"/>
              </w:rPr>
              <w:t>Swissreg</w:t>
            </w:r>
            <w:proofErr w:type="spellEnd"/>
            <w:r>
              <w:rPr>
                <w:color w:val="333333"/>
                <w:sz w:val="20"/>
                <w:szCs w:val="20"/>
              </w:rPr>
              <w:t xml:space="preserve"> Corpus</w:t>
            </w:r>
          </w:p>
        </w:tc>
        <w:tc>
          <w:tcPr>
            <w:tcW w:w="27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B342F23" w14:textId="77777777" w:rsidR="00A02BD5" w:rsidRPr="00ED1C11" w:rsidRDefault="00000000">
            <w:pPr>
              <w:rPr>
                <w:lang w:val="en-US"/>
              </w:rPr>
            </w:pPr>
            <w:r w:rsidRPr="00ED1C11">
              <w:rPr>
                <w:color w:val="333333"/>
                <w:sz w:val="20"/>
                <w:szCs w:val="20"/>
                <w:lang w:val="en-US"/>
              </w:rPr>
              <w:t>get_class_combinations, get_sector_benchmark</w:t>
            </w:r>
          </w:p>
        </w:tc>
      </w:tr>
      <w:tr w:rsidR="00A02BD5" w:rsidRPr="00ED1C11" w14:paraId="2E406E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E128D" w14:textId="77777777" w:rsidR="00A02BD5" w:rsidRDefault="00000000">
            <w:r>
              <w:rPr>
                <w:color w:val="333333"/>
                <w:sz w:val="20"/>
                <w:szCs w:val="20"/>
              </w:rPr>
              <w:t>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A886F" w14:textId="77777777" w:rsidR="00A02BD5" w:rsidRDefault="00000000">
            <w:r>
              <w:rPr>
                <w:color w:val="333333"/>
                <w:sz w:val="20"/>
                <w:szCs w:val="20"/>
              </w:rPr>
              <w:t>Rédaction des libellés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0E2AA" w14:textId="77777777" w:rsidR="00A02BD5" w:rsidRDefault="00000000">
            <w:r>
              <w:rPr>
                <w:color w:val="333333"/>
                <w:sz w:val="20"/>
                <w:szCs w:val="20"/>
              </w:rPr>
              <w:t xml:space="preserve">Nice Headings + WDL + </w:t>
            </w:r>
            <w:proofErr w:type="spellStart"/>
            <w:r>
              <w:rPr>
                <w:color w:val="333333"/>
                <w:sz w:val="20"/>
                <w:szCs w:val="20"/>
              </w:rPr>
              <w:t>Swissreg</w:t>
            </w:r>
            <w:proofErr w:type="spellEnd"/>
          </w:p>
        </w:tc>
        <w:tc>
          <w:tcPr>
            <w:tcW w:w="2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47385" w14:textId="77777777" w:rsidR="00A02BD5" w:rsidRPr="00ED1C11" w:rsidRDefault="00000000">
            <w:pPr>
              <w:rPr>
                <w:lang w:val="en-US"/>
              </w:rPr>
            </w:pPr>
            <w:r w:rsidRPr="00ED1C11">
              <w:rPr>
                <w:color w:val="333333"/>
                <w:sz w:val="20"/>
                <w:szCs w:val="20"/>
                <w:lang w:val="en-US"/>
              </w:rPr>
              <w:t>get_nice_heading, search_wdl, validate_term, search_swissreg_terms</w:t>
            </w:r>
          </w:p>
        </w:tc>
      </w:tr>
      <w:tr w:rsidR="00A02BD5" w14:paraId="7B28CD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8CA3C5D" w14:textId="77777777" w:rsidR="00A02BD5" w:rsidRDefault="00000000">
            <w:r>
              <w:rPr>
                <w:color w:val="333333"/>
                <w:sz w:val="20"/>
                <w:szCs w:val="20"/>
              </w:rPr>
              <w:t>G</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17AA79C" w14:textId="77777777" w:rsidR="00A02BD5" w:rsidRDefault="00000000">
            <w:r>
              <w:rPr>
                <w:color w:val="333333"/>
                <w:sz w:val="20"/>
                <w:szCs w:val="20"/>
              </w:rPr>
              <w:t>Synthèse</w:t>
            </w:r>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97CCDD5" w14:textId="77777777" w:rsidR="00A02BD5" w:rsidRDefault="00000000">
            <w:r>
              <w:rPr>
                <w:color w:val="333333"/>
                <w:sz w:val="20"/>
                <w:szCs w:val="20"/>
              </w:rPr>
              <w:t>Aucun</w:t>
            </w:r>
          </w:p>
        </w:tc>
        <w:tc>
          <w:tcPr>
            <w:tcW w:w="27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3F14D22" w14:textId="77777777" w:rsidR="00A02BD5" w:rsidRDefault="00000000">
            <w:r>
              <w:rPr>
                <w:color w:val="333333"/>
                <w:sz w:val="20"/>
                <w:szCs w:val="20"/>
              </w:rPr>
              <w:t>—</w:t>
            </w:r>
          </w:p>
        </w:tc>
      </w:tr>
    </w:tbl>
    <w:p w14:paraId="6769DB4C" w14:textId="77777777" w:rsidR="00A02BD5" w:rsidRDefault="00A02BD5">
      <w:pPr>
        <w:spacing w:after="80"/>
      </w:pPr>
    </w:p>
    <w:p w14:paraId="630ED464" w14:textId="77777777" w:rsidR="00A02BD5" w:rsidRDefault="00000000">
      <w:pPr>
        <w:pStyle w:val="Titre1"/>
      </w:pPr>
      <w:r>
        <w:t>6. Priorités et phases de développement</w:t>
      </w:r>
    </w:p>
    <w:p w14:paraId="4AF6DBBE" w14:textId="77777777" w:rsidR="00A02BD5" w:rsidRDefault="00000000">
      <w:pPr>
        <w:pStyle w:val="Titre2"/>
      </w:pPr>
      <w:r>
        <w:t>Phase 1 — Fondations (priorité haute)</w:t>
      </w:r>
    </w:p>
    <w:p w14:paraId="7B58D293" w14:textId="77777777" w:rsidR="00A02BD5" w:rsidRDefault="00000000">
      <w:pPr>
        <w:spacing w:after="120"/>
        <w:jc w:val="both"/>
      </w:pPr>
      <w:r>
        <w:rPr>
          <w:color w:val="333333"/>
        </w:rPr>
        <w:t xml:space="preserve">Les deux MCP qui transforment le plus immédiatement la qualité du </w:t>
      </w:r>
      <w:proofErr w:type="spellStart"/>
      <w:r>
        <w:rPr>
          <w:color w:val="333333"/>
        </w:rPr>
        <w:t>skill</w:t>
      </w:r>
      <w:proofErr w:type="spellEnd"/>
      <w:r>
        <w:rPr>
          <w:color w:val="333333"/>
        </w:rPr>
        <w:t xml:space="preserve"> sont ceux de l’étape F, car la rédaction des libellés est l’étape la plus critique et la plus chronophage :</w:t>
      </w:r>
    </w:p>
    <w:p w14:paraId="19934758" w14:textId="77777777" w:rsidR="00A02BD5" w:rsidRDefault="00000000">
      <w:pPr>
        <w:pStyle w:val="Paragraphedeliste"/>
        <w:numPr>
          <w:ilvl w:val="0"/>
          <w:numId w:val="2"/>
        </w:numPr>
        <w:spacing w:after="60"/>
      </w:pPr>
      <w:r>
        <w:rPr>
          <w:color w:val="333333"/>
        </w:rPr>
        <w:t>MCP Nice Headings (trivial à implémenter, 45 entrées statiques)</w:t>
      </w:r>
    </w:p>
    <w:p w14:paraId="4224AAB3" w14:textId="77777777" w:rsidR="00A02BD5" w:rsidRDefault="00000000">
      <w:pPr>
        <w:pStyle w:val="Paragraphedeliste"/>
        <w:numPr>
          <w:ilvl w:val="0"/>
          <w:numId w:val="2"/>
        </w:numPr>
        <w:spacing w:after="60"/>
      </w:pPr>
      <w:r>
        <w:rPr>
          <w:color w:val="333333"/>
        </w:rPr>
        <w:t>MCP WDL (41k termes, recherche full-</w:t>
      </w:r>
      <w:proofErr w:type="spellStart"/>
      <w:r>
        <w:rPr>
          <w:color w:val="333333"/>
        </w:rPr>
        <w:t>text</w:t>
      </w:r>
      <w:proofErr w:type="spellEnd"/>
      <w:r>
        <w:rPr>
          <w:color w:val="333333"/>
        </w:rPr>
        <w:t>, validation)</w:t>
      </w:r>
    </w:p>
    <w:p w14:paraId="13B5638E" w14:textId="77777777" w:rsidR="00A02BD5" w:rsidRDefault="00000000">
      <w:pPr>
        <w:pStyle w:val="Titre2"/>
      </w:pPr>
      <w:r>
        <w:t>Phase 2 — Calibrage professionnel (priorité moyenne)</w:t>
      </w:r>
    </w:p>
    <w:p w14:paraId="30B8FFDA" w14:textId="77777777" w:rsidR="00A02BD5" w:rsidRDefault="00000000">
      <w:pPr>
        <w:pStyle w:val="Paragraphedeliste"/>
        <w:numPr>
          <w:ilvl w:val="0"/>
          <w:numId w:val="2"/>
        </w:numPr>
        <w:spacing w:after="60"/>
      </w:pPr>
      <w:r>
        <w:rPr>
          <w:color w:val="333333"/>
        </w:rPr>
        <w:t xml:space="preserve">MCP </w:t>
      </w:r>
      <w:proofErr w:type="spellStart"/>
      <w:r>
        <w:rPr>
          <w:color w:val="333333"/>
        </w:rPr>
        <w:t>Swissreg</w:t>
      </w:r>
      <w:proofErr w:type="spellEnd"/>
      <w:r>
        <w:rPr>
          <w:color w:val="333333"/>
        </w:rPr>
        <w:t xml:space="preserve"> Corpus (75k libellés, benchmark sectoriel)</w:t>
      </w:r>
    </w:p>
    <w:p w14:paraId="443C09B0" w14:textId="77777777" w:rsidR="00A02BD5" w:rsidRDefault="00000000">
      <w:pPr>
        <w:spacing w:after="120"/>
        <w:jc w:val="both"/>
      </w:pPr>
      <w:r>
        <w:rPr>
          <w:color w:val="333333"/>
        </w:rPr>
        <w:t xml:space="preserve">Ce MCP enrichit considérablement la qualité en permettant de se caler sur la pratique des grands mandataires, mais le </w:t>
      </w:r>
      <w:proofErr w:type="spellStart"/>
      <w:r>
        <w:rPr>
          <w:color w:val="333333"/>
        </w:rPr>
        <w:t>skill</w:t>
      </w:r>
      <w:proofErr w:type="spellEnd"/>
      <w:r>
        <w:rPr>
          <w:color w:val="333333"/>
        </w:rPr>
        <w:t xml:space="preserve"> fonctionne déjà sans lui grâce aux quatre exemples de référence intégrés au SKILL.md.</w:t>
      </w:r>
    </w:p>
    <w:p w14:paraId="4E4C8751" w14:textId="77777777" w:rsidR="00A02BD5" w:rsidRDefault="00000000">
      <w:pPr>
        <w:pStyle w:val="Titre2"/>
      </w:pPr>
      <w:r>
        <w:t>Phase 3 — Intelligence jurisprudentielle (priorité plus basse)</w:t>
      </w:r>
    </w:p>
    <w:p w14:paraId="68F01B38" w14:textId="77777777" w:rsidR="00A02BD5" w:rsidRPr="00ED1C11" w:rsidRDefault="00000000">
      <w:pPr>
        <w:pStyle w:val="Paragraphedeliste"/>
        <w:numPr>
          <w:ilvl w:val="0"/>
          <w:numId w:val="2"/>
        </w:numPr>
        <w:spacing w:after="60"/>
        <w:rPr>
          <w:lang w:val="en-US"/>
        </w:rPr>
      </w:pPr>
      <w:r w:rsidRPr="00ED1C11">
        <w:rPr>
          <w:color w:val="333333"/>
          <w:lang w:val="en-US"/>
        </w:rPr>
        <w:t>MCP TAF Decisions (549 décisions, search + similarity)</w:t>
      </w:r>
    </w:p>
    <w:p w14:paraId="5E5129A7" w14:textId="77777777" w:rsidR="00A02BD5" w:rsidRDefault="00000000">
      <w:pPr>
        <w:spacing w:after="120"/>
        <w:jc w:val="both"/>
      </w:pPr>
      <w:r>
        <w:rPr>
          <w:color w:val="333333"/>
        </w:rPr>
        <w:t>Le plus complexe techniquement (</w:t>
      </w:r>
      <w:proofErr w:type="spellStart"/>
      <w:r>
        <w:rPr>
          <w:color w:val="333333"/>
        </w:rPr>
        <w:t>parsing</w:t>
      </w:r>
      <w:proofErr w:type="spellEnd"/>
      <w:r>
        <w:rPr>
          <w:color w:val="333333"/>
        </w:rPr>
        <w:t xml:space="preserve"> PDF, </w:t>
      </w:r>
      <w:proofErr w:type="spellStart"/>
      <w:r>
        <w:rPr>
          <w:color w:val="333333"/>
        </w:rPr>
        <w:t>similarity</w:t>
      </w:r>
      <w:proofErr w:type="spellEnd"/>
      <w:r>
        <w:rPr>
          <w:color w:val="333333"/>
        </w:rPr>
        <w:t xml:space="preserve"> </w:t>
      </w:r>
      <w:proofErr w:type="spellStart"/>
      <w:r>
        <w:rPr>
          <w:color w:val="333333"/>
        </w:rPr>
        <w:t>search</w:t>
      </w:r>
      <w:proofErr w:type="spellEnd"/>
      <w:r>
        <w:rPr>
          <w:color w:val="333333"/>
        </w:rPr>
        <w:t xml:space="preserve">). Le </w:t>
      </w:r>
      <w:proofErr w:type="spellStart"/>
      <w:r>
        <w:rPr>
          <w:color w:val="333333"/>
        </w:rPr>
        <w:t>skill</w:t>
      </w:r>
      <w:proofErr w:type="spellEnd"/>
      <w:r>
        <w:rPr>
          <w:color w:val="333333"/>
        </w:rPr>
        <w:t xml:space="preserve"> peut fonctionner en registre grand public sans ce MCP ; il est surtout indispensable pour le registre praticien (avocats, mandataires).</w:t>
      </w:r>
    </w:p>
    <w:p w14:paraId="6AB7E49A" w14:textId="77777777" w:rsidR="00A02BD5" w:rsidRDefault="00000000">
      <w:pPr>
        <w:pStyle w:val="Titre2"/>
      </w:pPr>
      <w:r>
        <w:t>Phase 4 — Complétion du corpus</w:t>
      </w:r>
    </w:p>
    <w:p w14:paraId="2BC9C83B" w14:textId="77777777" w:rsidR="00A02BD5" w:rsidRDefault="00000000">
      <w:pPr>
        <w:pStyle w:val="Paragraphedeliste"/>
        <w:numPr>
          <w:ilvl w:val="0"/>
          <w:numId w:val="2"/>
        </w:numPr>
        <w:spacing w:after="60"/>
      </w:pPr>
      <w:r>
        <w:rPr>
          <w:color w:val="333333"/>
        </w:rPr>
        <w:t>Re-</w:t>
      </w:r>
      <w:proofErr w:type="spellStart"/>
      <w:r>
        <w:rPr>
          <w:color w:val="333333"/>
        </w:rPr>
        <w:t>scraping</w:t>
      </w:r>
      <w:proofErr w:type="spellEnd"/>
      <w:r>
        <w:rPr>
          <w:color w:val="333333"/>
        </w:rPr>
        <w:t xml:space="preserve"> des 30’093 marques de l’onglet « A reprendre »</w:t>
      </w:r>
    </w:p>
    <w:p w14:paraId="77134291" w14:textId="77777777" w:rsidR="00A02BD5" w:rsidRDefault="00000000">
      <w:pPr>
        <w:pStyle w:val="Paragraphedeliste"/>
        <w:numPr>
          <w:ilvl w:val="0"/>
          <w:numId w:val="2"/>
        </w:numPr>
        <w:spacing w:after="60"/>
      </w:pPr>
      <w:r>
        <w:rPr>
          <w:color w:val="333333"/>
        </w:rPr>
        <w:t>Extension à d’autres mandataires</w:t>
      </w:r>
    </w:p>
    <w:p w14:paraId="38EDAB4A" w14:textId="77777777" w:rsidR="00A02BD5" w:rsidRDefault="00000000">
      <w:pPr>
        <w:pStyle w:val="Paragraphedeliste"/>
        <w:numPr>
          <w:ilvl w:val="0"/>
          <w:numId w:val="2"/>
        </w:numPr>
        <w:spacing w:after="60"/>
      </w:pPr>
      <w:r>
        <w:rPr>
          <w:color w:val="333333"/>
        </w:rPr>
        <w:t>Mise à jour périodique de la WDL (l’IPI la met à jour annuellement)</w:t>
      </w:r>
    </w:p>
    <w:p w14:paraId="10D0FE0B" w14:textId="77777777" w:rsidR="00A02BD5" w:rsidRDefault="00000000">
      <w:r>
        <w:br w:type="page"/>
      </w:r>
    </w:p>
    <w:p w14:paraId="3CAE9C66" w14:textId="77777777" w:rsidR="00A02BD5" w:rsidRDefault="00000000">
      <w:pPr>
        <w:pStyle w:val="Titre1"/>
      </w:pPr>
      <w:r>
        <w:lastRenderedPageBreak/>
        <w:t xml:space="preserve">7. Détail des mandataires dans le corpus </w:t>
      </w:r>
      <w:proofErr w:type="spellStart"/>
      <w:r>
        <w:t>Swissreg</w:t>
      </w:r>
      <w:proofErr w:type="spellEnd"/>
    </w:p>
    <w:p w14:paraId="11B2DBEF" w14:textId="77777777" w:rsidR="00A02BD5" w:rsidRDefault="00000000">
      <w:pPr>
        <w:spacing w:after="120"/>
        <w:jc w:val="both"/>
      </w:pPr>
      <w:r>
        <w:rPr>
          <w:color w:val="333333"/>
        </w:rPr>
        <w:t>Le corpus couvre 13 grands cabinets de mandataires suisses en propriété intellectuelle. Voici la liste complète, telle qu’elle apparaît dans l’onglet « Valeurs filtre » du fichier XLSX :</w:t>
      </w:r>
    </w:p>
    <w:p w14:paraId="15AC225D" w14:textId="77777777" w:rsidR="00A02BD5" w:rsidRDefault="00A02BD5">
      <w:pPr>
        <w:spacing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A02BD5" w14:paraId="4CFFBCDC"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AF08A7" w14:textId="77777777" w:rsidR="00A02BD5" w:rsidRDefault="00000000">
            <w:r>
              <w:rPr>
                <w:b/>
                <w:bCs/>
                <w:color w:val="FFFFFF"/>
                <w:sz w:val="20"/>
                <w:szCs w:val="20"/>
              </w:rPr>
              <w:t>Mandataire</w:t>
            </w:r>
          </w:p>
        </w:tc>
        <w:tc>
          <w:tcPr>
            <w:tcW w:w="4753"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EBB15A" w14:textId="77777777" w:rsidR="00A02BD5" w:rsidRDefault="00000000">
            <w:r>
              <w:rPr>
                <w:b/>
                <w:bCs/>
                <w:color w:val="FFFFFF"/>
                <w:sz w:val="20"/>
                <w:szCs w:val="20"/>
              </w:rPr>
              <w:t>Mandataire</w:t>
            </w:r>
          </w:p>
        </w:tc>
      </w:tr>
      <w:tr w:rsidR="00A02BD5" w14:paraId="1F9B59D0"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9FD24BC" w14:textId="77777777" w:rsidR="00A02BD5" w:rsidRDefault="00000000">
            <w:proofErr w:type="spellStart"/>
            <w:r>
              <w:rPr>
                <w:color w:val="333333"/>
                <w:sz w:val="20"/>
                <w:szCs w:val="20"/>
              </w:rPr>
              <w:t>Bugnion</w:t>
            </w:r>
            <w:proofErr w:type="spellEnd"/>
          </w:p>
        </w:tc>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F76E77C" w14:textId="77777777" w:rsidR="00A02BD5" w:rsidRDefault="00000000">
            <w:r>
              <w:rPr>
                <w:color w:val="333333"/>
                <w:sz w:val="20"/>
                <w:szCs w:val="20"/>
              </w:rPr>
              <w:t>Katzarov</w:t>
            </w:r>
          </w:p>
        </w:tc>
      </w:tr>
      <w:tr w:rsidR="00A02BD5" w14:paraId="093C04D6"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14B45" w14:textId="77777777" w:rsidR="00A02BD5" w:rsidRDefault="00000000">
            <w:r>
              <w:rPr>
                <w:color w:val="333333"/>
                <w:sz w:val="20"/>
                <w:szCs w:val="20"/>
              </w:rPr>
              <w:t>CMS Suisse</w:t>
            </w:r>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14D36" w14:textId="77777777" w:rsidR="00A02BD5" w:rsidRDefault="00000000">
            <w:r>
              <w:rPr>
                <w:color w:val="333333"/>
                <w:sz w:val="20"/>
                <w:szCs w:val="20"/>
              </w:rPr>
              <w:t>MLL Legal</w:t>
            </w:r>
          </w:p>
        </w:tc>
      </w:tr>
      <w:tr w:rsidR="00A02BD5" w14:paraId="16E17F43"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5E922EA7" w14:textId="77777777" w:rsidR="00A02BD5" w:rsidRDefault="00000000">
            <w:r>
              <w:rPr>
                <w:color w:val="333333"/>
                <w:sz w:val="20"/>
                <w:szCs w:val="20"/>
              </w:rPr>
              <w:t>E Blum &amp; Co</w:t>
            </w:r>
          </w:p>
        </w:tc>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9149D41" w14:textId="77777777" w:rsidR="00A02BD5" w:rsidRDefault="00000000">
            <w:proofErr w:type="spellStart"/>
            <w:r>
              <w:rPr>
                <w:color w:val="333333"/>
                <w:sz w:val="20"/>
                <w:szCs w:val="20"/>
              </w:rPr>
              <w:t>Novagraaf</w:t>
            </w:r>
            <w:proofErr w:type="spellEnd"/>
          </w:p>
        </w:tc>
      </w:tr>
      <w:tr w:rsidR="00A02BD5" w14:paraId="087D340B"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BED1A" w14:textId="77777777" w:rsidR="00A02BD5" w:rsidRDefault="00000000">
            <w:r>
              <w:rPr>
                <w:color w:val="333333"/>
                <w:sz w:val="20"/>
                <w:szCs w:val="20"/>
              </w:rPr>
              <w:t xml:space="preserve">FMP - Fuhrer Marbach &amp; </w:t>
            </w:r>
            <w:proofErr w:type="spellStart"/>
            <w:r>
              <w:rPr>
                <w:color w:val="333333"/>
                <w:sz w:val="20"/>
                <w:szCs w:val="20"/>
              </w:rPr>
              <w:t>Partners</w:t>
            </w:r>
            <w:proofErr w:type="spellEnd"/>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3EE64" w14:textId="77777777" w:rsidR="00A02BD5" w:rsidRDefault="00000000">
            <w:r>
              <w:rPr>
                <w:color w:val="333333"/>
                <w:sz w:val="20"/>
                <w:szCs w:val="20"/>
              </w:rPr>
              <w:t>P&amp;TS</w:t>
            </w:r>
          </w:p>
        </w:tc>
      </w:tr>
      <w:tr w:rsidR="00A02BD5" w14:paraId="09956F27"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64248F0" w14:textId="77777777" w:rsidR="00A02BD5" w:rsidRDefault="00000000">
            <w:r>
              <w:rPr>
                <w:color w:val="333333"/>
                <w:sz w:val="20"/>
                <w:szCs w:val="20"/>
              </w:rPr>
              <w:t>Isler &amp; Pedrazzini</w:t>
            </w:r>
          </w:p>
        </w:tc>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7F4E8D7" w14:textId="77777777" w:rsidR="00A02BD5" w:rsidRDefault="00000000">
            <w:r>
              <w:rPr>
                <w:color w:val="333333"/>
                <w:sz w:val="20"/>
                <w:szCs w:val="20"/>
              </w:rPr>
              <w:t>Rentsch Partner</w:t>
            </w:r>
          </w:p>
        </w:tc>
      </w:tr>
      <w:tr w:rsidR="00A02BD5" w14:paraId="542FB6B5"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D5E5FD" w14:textId="77777777" w:rsidR="00A02BD5" w:rsidRDefault="00000000">
            <w:proofErr w:type="spellStart"/>
            <w:r>
              <w:rPr>
                <w:color w:val="333333"/>
                <w:sz w:val="20"/>
                <w:szCs w:val="20"/>
              </w:rPr>
              <w:t>Tradamarca</w:t>
            </w:r>
            <w:proofErr w:type="spellEnd"/>
          </w:p>
        </w:tc>
        <w:tc>
          <w:tcPr>
            <w:tcW w:w="47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4E4F0" w14:textId="77777777" w:rsidR="00A02BD5" w:rsidRDefault="00000000">
            <w:r>
              <w:rPr>
                <w:color w:val="333333"/>
                <w:sz w:val="20"/>
                <w:szCs w:val="20"/>
              </w:rPr>
              <w:t>Troller Hitz Troller</w:t>
            </w:r>
          </w:p>
        </w:tc>
      </w:tr>
      <w:tr w:rsidR="00A02BD5" w14:paraId="1727DC98" w14:textId="77777777">
        <w:tblPrEx>
          <w:tblCellMar>
            <w:top w:w="0" w:type="dxa"/>
            <w:bottom w:w="0" w:type="dxa"/>
          </w:tblCellMar>
        </w:tblPrEx>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58130B2" w14:textId="77777777" w:rsidR="00A02BD5" w:rsidRDefault="00000000">
            <w:r>
              <w:rPr>
                <w:color w:val="333333"/>
                <w:sz w:val="20"/>
                <w:szCs w:val="20"/>
              </w:rPr>
              <w:t>Weinmann Zimmerli</w:t>
            </w:r>
          </w:p>
        </w:tc>
        <w:tc>
          <w:tcPr>
            <w:tcW w:w="4753"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0835E892" w14:textId="77777777" w:rsidR="00A02BD5" w:rsidRDefault="00A02BD5"/>
        </w:tc>
      </w:tr>
    </w:tbl>
    <w:p w14:paraId="6F46657E" w14:textId="77777777" w:rsidR="00A02BD5" w:rsidRDefault="00A02BD5">
      <w:pPr>
        <w:spacing w:after="80"/>
      </w:pPr>
    </w:p>
    <w:p w14:paraId="7AB08E67" w14:textId="77777777" w:rsidR="00A02BD5" w:rsidRDefault="00000000">
      <w:pPr>
        <w:pStyle w:val="Titre1"/>
      </w:pPr>
      <w:r>
        <w:t>8. Notes techniques complémentaires</w:t>
      </w:r>
    </w:p>
    <w:p w14:paraId="6253FA61" w14:textId="77777777" w:rsidR="00A02BD5" w:rsidRDefault="00000000">
      <w:pPr>
        <w:pStyle w:val="Titre2"/>
      </w:pPr>
      <w:r>
        <w:t>8.1 Encodage et langues</w:t>
      </w:r>
    </w:p>
    <w:p w14:paraId="4AB949E8" w14:textId="77777777" w:rsidR="00A02BD5" w:rsidRDefault="00000000">
      <w:pPr>
        <w:spacing w:after="120"/>
        <w:jc w:val="both"/>
      </w:pPr>
      <w:r>
        <w:rPr>
          <w:color w:val="333333"/>
        </w:rPr>
        <w:t xml:space="preserve">Tous les fichiers textuels sont en UTF-8. Le corpus </w:t>
      </w:r>
      <w:proofErr w:type="spellStart"/>
      <w:r>
        <w:rPr>
          <w:color w:val="333333"/>
        </w:rPr>
        <w:t>Swissreg</w:t>
      </w:r>
      <w:proofErr w:type="spellEnd"/>
      <w:r>
        <w:rPr>
          <w:color w:val="333333"/>
        </w:rPr>
        <w:t xml:space="preserve"> contient des libellés en français et en allemand (les deux langues officielles du registre suisse). La WDL fournie est exclusivement en français. Les décisions TAF sont en français. Le </w:t>
      </w:r>
      <w:proofErr w:type="spellStart"/>
      <w:r>
        <w:rPr>
          <w:color w:val="333333"/>
        </w:rPr>
        <w:t>skill</w:t>
      </w:r>
      <w:proofErr w:type="spellEnd"/>
      <w:r>
        <w:rPr>
          <w:color w:val="333333"/>
        </w:rPr>
        <w:t xml:space="preserve"> lui-même opère en français par défaut.</w:t>
      </w:r>
    </w:p>
    <w:p w14:paraId="41552DFC" w14:textId="77777777" w:rsidR="00A02BD5" w:rsidRDefault="00000000">
      <w:pPr>
        <w:pStyle w:val="Titre2"/>
      </w:pPr>
      <w:r>
        <w:t>8.2 Mise à jour des données</w:t>
      </w:r>
    </w:p>
    <w:p w14:paraId="7BD1FB2E" w14:textId="77777777" w:rsidR="00A02BD5" w:rsidRDefault="00000000">
      <w:pPr>
        <w:spacing w:after="120"/>
        <w:jc w:val="both"/>
      </w:pPr>
      <w:r>
        <w:rPr>
          <w:color w:val="333333"/>
        </w:rPr>
        <w:t xml:space="preserve">La WDL est mise à jour annuellement par l’IPI (généralement en janvier avec la nouvelle édition de la Classification de Nice). Les intitulés généraux changent à la même fréquence. Le corpus </w:t>
      </w:r>
      <w:proofErr w:type="spellStart"/>
      <w:r>
        <w:rPr>
          <w:color w:val="333333"/>
        </w:rPr>
        <w:t>Swissreg</w:t>
      </w:r>
      <w:proofErr w:type="spellEnd"/>
      <w:r>
        <w:rPr>
          <w:color w:val="333333"/>
        </w:rPr>
        <w:t xml:space="preserve"> est un snapshot et peut être enrichi par </w:t>
      </w:r>
      <w:proofErr w:type="spellStart"/>
      <w:r>
        <w:rPr>
          <w:color w:val="333333"/>
        </w:rPr>
        <w:t>scraping</w:t>
      </w:r>
      <w:proofErr w:type="spellEnd"/>
      <w:r>
        <w:rPr>
          <w:color w:val="333333"/>
        </w:rPr>
        <w:t xml:space="preserve"> incrémental. Les décisions TAF peuvent être complétées par export périodique depuis l’Aide à l’examen IPI.</w:t>
      </w:r>
    </w:p>
    <w:p w14:paraId="419DFD5C" w14:textId="77777777" w:rsidR="00A02BD5" w:rsidRDefault="00000000">
      <w:pPr>
        <w:pStyle w:val="Titre2"/>
      </w:pPr>
      <w:r>
        <w:t>8.3 Volume et performance</w:t>
      </w:r>
    </w:p>
    <w:p w14:paraId="650D909B" w14:textId="77777777" w:rsidR="00A02BD5" w:rsidRDefault="00000000">
      <w:pPr>
        <w:spacing w:after="120"/>
        <w:jc w:val="both"/>
      </w:pPr>
      <w:r>
        <w:rPr>
          <w:color w:val="333333"/>
        </w:rPr>
        <w:t xml:space="preserve">L’ensemble des données tient en mémoire sans difficulté : 45 chapeaux Nice, 41k termes WDL, 75k libellés </w:t>
      </w:r>
      <w:proofErr w:type="spellStart"/>
      <w:r>
        <w:rPr>
          <w:color w:val="333333"/>
        </w:rPr>
        <w:t>Swissreg</w:t>
      </w:r>
      <w:proofErr w:type="spellEnd"/>
      <w:r>
        <w:rPr>
          <w:color w:val="333333"/>
        </w:rPr>
        <w:t>, 549 décisions TAF. SQLite avec FTS5 est le choix le plus simple et le plus performant pour ce volume. Aucune infrastructure serveur externe n’est nécessaire — tout peut tourner en local.</w:t>
      </w:r>
    </w:p>
    <w:p w14:paraId="54717083" w14:textId="77777777" w:rsidR="00A02BD5" w:rsidRDefault="00000000">
      <w:pPr>
        <w:pStyle w:val="Titre2"/>
      </w:pPr>
      <w:r>
        <w:t xml:space="preserve">8.4 Le </w:t>
      </w:r>
      <w:proofErr w:type="gramStart"/>
      <w:r>
        <w:t>fichier .</w:t>
      </w:r>
      <w:proofErr w:type="spellStart"/>
      <w:r>
        <w:t>skill</w:t>
      </w:r>
      <w:proofErr w:type="spellEnd"/>
      <w:proofErr w:type="gramEnd"/>
    </w:p>
    <w:p w14:paraId="1EF62224" w14:textId="77777777" w:rsidR="00A02BD5" w:rsidRDefault="00000000">
      <w:pPr>
        <w:spacing w:after="120"/>
        <w:jc w:val="both"/>
      </w:pPr>
      <w:r>
        <w:rPr>
          <w:color w:val="333333"/>
        </w:rPr>
        <w:t xml:space="preserve">Le fichier </w:t>
      </w:r>
      <w:proofErr w:type="spellStart"/>
      <w:r>
        <w:rPr>
          <w:color w:val="333333"/>
        </w:rPr>
        <w:t>swiss-trademark-</w:t>
      </w:r>
      <w:proofErr w:type="gramStart"/>
      <w:r>
        <w:rPr>
          <w:color w:val="333333"/>
        </w:rPr>
        <w:t>deposit.skill</w:t>
      </w:r>
      <w:proofErr w:type="spellEnd"/>
      <w:proofErr w:type="gramEnd"/>
      <w:r>
        <w:rPr>
          <w:color w:val="333333"/>
        </w:rPr>
        <w:t xml:space="preserve"> est une archive ZIP contenant un seul fichier : swiss-trademark-deposit/SKILL.md (577 lignes, 78 Ko). Il s’installe directement dans Claude. Le plugin final remplacera ce </w:t>
      </w:r>
      <w:proofErr w:type="gramStart"/>
      <w:r>
        <w:rPr>
          <w:color w:val="333333"/>
        </w:rPr>
        <w:t>fichier .</w:t>
      </w:r>
      <w:proofErr w:type="spellStart"/>
      <w:r>
        <w:rPr>
          <w:color w:val="333333"/>
        </w:rPr>
        <w:t>skill</w:t>
      </w:r>
      <w:proofErr w:type="spellEnd"/>
      <w:proofErr w:type="gramEnd"/>
      <w:r>
        <w:rPr>
          <w:color w:val="333333"/>
        </w:rPr>
        <w:t xml:space="preserve"> en l’englobant dans un .plugin qui inclura également les serveurs MCP.</w:t>
      </w:r>
    </w:p>
    <w:p w14:paraId="63887CAB" w14:textId="77777777" w:rsidR="00A02BD5" w:rsidRDefault="00000000">
      <w:pPr>
        <w:pStyle w:val="Titre2"/>
      </w:pPr>
      <w:r>
        <w:t>8.5 Contact</w:t>
      </w:r>
    </w:p>
    <w:p w14:paraId="062391CD" w14:textId="77777777" w:rsidR="00A02BD5" w:rsidRDefault="00000000">
      <w:pPr>
        <w:spacing w:after="120"/>
        <w:jc w:val="both"/>
      </w:pPr>
      <w:r>
        <w:rPr>
          <w:color w:val="333333"/>
        </w:rPr>
        <w:t xml:space="preserve">Pour toute question technique sur les données, les choix métier ou les priorités : </w:t>
      </w:r>
      <w:r>
        <w:rPr>
          <w:b/>
          <w:bCs/>
          <w:color w:val="333333"/>
        </w:rPr>
        <w:t>tb@enodo.ch</w:t>
      </w:r>
      <w:r>
        <w:rPr>
          <w:color w:val="333333"/>
        </w:rPr>
        <w:t xml:space="preserve"> (Timothée Barghouth).</w:t>
      </w:r>
    </w:p>
    <w:p w14:paraId="1D9D2B9C" w14:textId="77777777" w:rsidR="00A02BD5" w:rsidRDefault="00000000">
      <w:r>
        <w:br w:type="page"/>
      </w:r>
    </w:p>
    <w:p w14:paraId="319EB3C0" w14:textId="77777777" w:rsidR="00A02BD5" w:rsidRDefault="00000000">
      <w:pPr>
        <w:pStyle w:val="Titre1"/>
      </w:pPr>
      <w:r>
        <w:lastRenderedPageBreak/>
        <w:t xml:space="preserve">9. API externes disponibles — EUIPO </w:t>
      </w:r>
      <w:proofErr w:type="spellStart"/>
      <w:r>
        <w:t>Developer</w:t>
      </w:r>
      <w:proofErr w:type="spellEnd"/>
      <w:r>
        <w:t xml:space="preserve"> Portal</w:t>
      </w:r>
    </w:p>
    <w:p w14:paraId="30628971" w14:textId="77777777" w:rsidR="00A02BD5" w:rsidRDefault="00000000">
      <w:pPr>
        <w:spacing w:after="120"/>
        <w:jc w:val="both"/>
      </w:pPr>
      <w:r>
        <w:rPr>
          <w:color w:val="333333"/>
        </w:rPr>
        <w:t xml:space="preserve">Deux API publiées par l'EUIPO (Office de l'Union européenne pour la propriété intellectuelle) sont directement exploitables pour le plugin. Elles sont accessibles via le portail développeur EUIPO et méritent une attention particulière car elles pourraient </w:t>
      </w:r>
      <w:r>
        <w:rPr>
          <w:b/>
          <w:bCs/>
          <w:color w:val="333333"/>
        </w:rPr>
        <w:t>transformer significativement</w:t>
      </w:r>
      <w:r>
        <w:rPr>
          <w:color w:val="333333"/>
        </w:rPr>
        <w:t xml:space="preserve"> deux étapes du workflow actuellement en mode dégradé.</w:t>
      </w:r>
    </w:p>
    <w:p w14:paraId="4F3F92D6" w14:textId="77777777" w:rsidR="00A02BD5" w:rsidRDefault="00A02BD5">
      <w:pPr>
        <w:spacing w:after="80"/>
      </w:pPr>
    </w:p>
    <w:p w14:paraId="54F0ECF7" w14:textId="77777777" w:rsidR="00A02BD5" w:rsidRDefault="00000000">
      <w:pPr>
        <w:pStyle w:val="Titre2"/>
      </w:pPr>
      <w:r>
        <w:t>9.1 API Goods &amp; Services (rédaction des libellés)</w:t>
      </w:r>
    </w:p>
    <w:p w14:paraId="39BF95AD" w14:textId="77777777" w:rsidR="00A02BD5" w:rsidRPr="00ED1C11" w:rsidRDefault="00000000">
      <w:pPr>
        <w:spacing w:after="120"/>
        <w:jc w:val="both"/>
        <w:rPr>
          <w:lang w:val="sv-SE"/>
        </w:rPr>
      </w:pPr>
      <w:r w:rsidRPr="00ED1C11">
        <w:rPr>
          <w:b/>
          <w:bCs/>
          <w:color w:val="333333"/>
          <w:lang w:val="sv-SE"/>
        </w:rPr>
        <w:t xml:space="preserve">URL : </w:t>
      </w:r>
      <w:r w:rsidRPr="00ED1C11">
        <w:rPr>
          <w:color w:val="333333"/>
          <w:lang w:val="sv-SE"/>
        </w:rPr>
        <w:t>https://dev.euipo.europa.eu/product/goods-and-services_110</w:t>
      </w:r>
    </w:p>
    <w:p w14:paraId="05DDCE71" w14:textId="77777777" w:rsidR="00A02BD5" w:rsidRPr="00ED1C11" w:rsidRDefault="00A02BD5">
      <w:pPr>
        <w:spacing w:after="80"/>
        <w:rPr>
          <w:lang w:val="sv-SE"/>
        </w:rPr>
      </w:pPr>
    </w:p>
    <w:p w14:paraId="29456832" w14:textId="77777777" w:rsidR="00A02BD5" w:rsidRDefault="00000000">
      <w:pPr>
        <w:spacing w:after="120"/>
        <w:jc w:val="both"/>
      </w:pPr>
      <w:r>
        <w:rPr>
          <w:color w:val="333333"/>
        </w:rPr>
        <w:t xml:space="preserve">Cette API expose la base </w:t>
      </w:r>
      <w:proofErr w:type="spellStart"/>
      <w:r>
        <w:rPr>
          <w:color w:val="333333"/>
        </w:rPr>
        <w:t>TMclass</w:t>
      </w:r>
      <w:proofErr w:type="spellEnd"/>
      <w:r>
        <w:rPr>
          <w:color w:val="333333"/>
        </w:rPr>
        <w:t xml:space="preserve"> de l'EUIPO, qui est l'équivalent européen de la WDL suisse. Elle permet de rechercher, valider et classifier des termes de produits et services selon la Classification de Nice. L'intérêt pour le plugin est double.</w:t>
      </w:r>
    </w:p>
    <w:p w14:paraId="66BB00E8" w14:textId="77777777" w:rsidR="00A02BD5" w:rsidRDefault="00000000">
      <w:pPr>
        <w:spacing w:after="120"/>
        <w:jc w:val="both"/>
      </w:pPr>
      <w:r>
        <w:rPr>
          <w:color w:val="333333"/>
        </w:rPr>
        <w:t xml:space="preserve">D'une part, elle offre une couverture multilingue et multi-office que la WDL suisse seule ne fournit pas : un terme validé par </w:t>
      </w:r>
      <w:proofErr w:type="spellStart"/>
      <w:r>
        <w:rPr>
          <w:color w:val="333333"/>
        </w:rPr>
        <w:t>TMclass</w:t>
      </w:r>
      <w:proofErr w:type="spellEnd"/>
      <w:r>
        <w:rPr>
          <w:color w:val="333333"/>
        </w:rPr>
        <w:t xml:space="preserve"> a de fortes chances d'être accepté par l'IPI, même s'il n'apparaît pas encore dans la WDL. D'autre part, elle permet de vérifier en temps réel si un libellé proposé est accepté par les offices européens, ce qui est pertinent pour les déposants qui envisagent une extension internationale ultérieure.</w:t>
      </w:r>
    </w:p>
    <w:p w14:paraId="2F1EADB5" w14:textId="77777777" w:rsidR="00A02BD5" w:rsidRDefault="00000000">
      <w:pPr>
        <w:spacing w:after="120"/>
        <w:jc w:val="both"/>
      </w:pPr>
      <w:r>
        <w:rPr>
          <w:b/>
          <w:bCs/>
          <w:color w:val="333333"/>
        </w:rPr>
        <w:t xml:space="preserve">Usage recommandé dans le workflow : </w:t>
      </w:r>
      <w:r>
        <w:rPr>
          <w:color w:val="333333"/>
        </w:rPr>
        <w:t xml:space="preserve">en complément du MCP WDL à l'étape F. Lorsqu'un terme n'est pas trouvé dans la WDL locale, interroger l'API Goods &amp; Services en </w:t>
      </w:r>
      <w:proofErr w:type="spellStart"/>
      <w:r>
        <w:rPr>
          <w:color w:val="333333"/>
        </w:rPr>
        <w:t>fallback</w:t>
      </w:r>
      <w:proofErr w:type="spellEnd"/>
      <w:r>
        <w:rPr>
          <w:color w:val="333333"/>
        </w:rPr>
        <w:t xml:space="preserve"> pour proposer une formulation alternative validée par </w:t>
      </w:r>
      <w:proofErr w:type="spellStart"/>
      <w:r>
        <w:rPr>
          <w:color w:val="333333"/>
        </w:rPr>
        <w:t>TMclass</w:t>
      </w:r>
      <w:proofErr w:type="spellEnd"/>
      <w:r>
        <w:rPr>
          <w:color w:val="333333"/>
        </w:rPr>
        <w:t xml:space="preserve">. Signaler à l'utilisateur que le terme est « validé </w:t>
      </w:r>
      <w:proofErr w:type="spellStart"/>
      <w:r>
        <w:rPr>
          <w:color w:val="333333"/>
        </w:rPr>
        <w:t>TMclass</w:t>
      </w:r>
      <w:proofErr w:type="spellEnd"/>
      <w:r>
        <w:rPr>
          <w:color w:val="333333"/>
        </w:rPr>
        <w:t xml:space="preserve"> mais non confirmé WDL » — nuance importante pour un dépôt suisse.</w:t>
      </w:r>
    </w:p>
    <w:p w14:paraId="46FAC209" w14:textId="77777777" w:rsidR="00A02BD5" w:rsidRDefault="00000000">
      <w:pPr>
        <w:spacing w:after="120"/>
        <w:jc w:val="both"/>
      </w:pPr>
      <w:r>
        <w:rPr>
          <w:b/>
          <w:bCs/>
          <w:color w:val="333333"/>
        </w:rPr>
        <w:t xml:space="preserve">Priorisation : </w:t>
      </w:r>
      <w:r>
        <w:rPr>
          <w:color w:val="333333"/>
        </w:rPr>
        <w:t>Phase 2 ou 3. Le MCP WDL local reste la source primaire pour un dépôt suisse ; l'API EUIPO est un enrichissement, pas un remplacement.</w:t>
      </w:r>
    </w:p>
    <w:p w14:paraId="1CF29F79" w14:textId="77777777" w:rsidR="00A02BD5" w:rsidRDefault="00A02BD5">
      <w:pPr>
        <w:spacing w:after="80"/>
      </w:pPr>
    </w:p>
    <w:p w14:paraId="22DCB462" w14:textId="77777777" w:rsidR="00A02BD5" w:rsidRDefault="00000000">
      <w:pPr>
        <w:pStyle w:val="Titre2"/>
      </w:pPr>
      <w:r>
        <w:t xml:space="preserve">9.2 API </w:t>
      </w:r>
      <w:proofErr w:type="spellStart"/>
      <w:r>
        <w:t>Trademark</w:t>
      </w:r>
      <w:proofErr w:type="spellEnd"/>
      <w:r>
        <w:t xml:space="preserve"> Search (recherche d'antériorité)</w:t>
      </w:r>
    </w:p>
    <w:p w14:paraId="0800DBC3" w14:textId="77777777" w:rsidR="00A02BD5" w:rsidRPr="00ED1C11" w:rsidRDefault="00000000">
      <w:pPr>
        <w:spacing w:after="120"/>
        <w:jc w:val="both"/>
        <w:rPr>
          <w:lang w:val="sv-SE"/>
        </w:rPr>
      </w:pPr>
      <w:proofErr w:type="gramStart"/>
      <w:r w:rsidRPr="00ED1C11">
        <w:rPr>
          <w:b/>
          <w:bCs/>
          <w:color w:val="333333"/>
          <w:lang w:val="sv-SE"/>
        </w:rPr>
        <w:t>URL :</w:t>
      </w:r>
      <w:proofErr w:type="gramEnd"/>
      <w:r w:rsidRPr="00ED1C11">
        <w:rPr>
          <w:b/>
          <w:bCs/>
          <w:color w:val="333333"/>
          <w:lang w:val="sv-SE"/>
        </w:rPr>
        <w:t xml:space="preserve"> </w:t>
      </w:r>
      <w:r w:rsidRPr="00ED1C11">
        <w:rPr>
          <w:color w:val="333333"/>
          <w:lang w:val="sv-SE"/>
        </w:rPr>
        <w:t>https://dev.euipo.europa.eu/product/trademark-search_100</w:t>
      </w:r>
    </w:p>
    <w:p w14:paraId="23FB783F" w14:textId="77777777" w:rsidR="00A02BD5" w:rsidRPr="00ED1C11" w:rsidRDefault="00A02BD5">
      <w:pPr>
        <w:spacing w:after="80"/>
        <w:rPr>
          <w:lang w:val="sv-SE"/>
        </w:rPr>
      </w:pPr>
    </w:p>
    <w:p w14:paraId="0140C967" w14:textId="77777777" w:rsidR="00A02BD5" w:rsidRDefault="00000000">
      <w:pPr>
        <w:spacing w:after="120"/>
        <w:jc w:val="both"/>
      </w:pPr>
      <w:r>
        <w:rPr>
          <w:b/>
          <w:bCs/>
          <w:i/>
          <w:iCs/>
          <w:color w:val="333333"/>
        </w:rPr>
        <w:t xml:space="preserve">C'est potentiellement le </w:t>
      </w:r>
      <w:proofErr w:type="spellStart"/>
      <w:r>
        <w:rPr>
          <w:b/>
          <w:bCs/>
          <w:i/>
          <w:iCs/>
          <w:color w:val="333333"/>
        </w:rPr>
        <w:t>game</w:t>
      </w:r>
      <w:proofErr w:type="spellEnd"/>
      <w:r>
        <w:rPr>
          <w:b/>
          <w:bCs/>
          <w:i/>
          <w:iCs/>
          <w:color w:val="333333"/>
        </w:rPr>
        <w:t>-changer du projet.</w:t>
      </w:r>
      <w:r>
        <w:rPr>
          <w:color w:val="333333"/>
        </w:rPr>
        <w:t xml:space="preserve"> Aujourd'hui, l'étape D (recherche d'antériorité) fonctionne intégralement en mode dégradé : le </w:t>
      </w:r>
      <w:proofErr w:type="spellStart"/>
      <w:r>
        <w:rPr>
          <w:color w:val="333333"/>
        </w:rPr>
        <w:t>skill</w:t>
      </w:r>
      <w:proofErr w:type="spellEnd"/>
      <w:r>
        <w:rPr>
          <w:color w:val="333333"/>
        </w:rPr>
        <w:t xml:space="preserve"> prépare la stratégie de recherche et fournit les URL à l'utilisateur, qui doit exécuter manuellement les requêtes sur </w:t>
      </w:r>
      <w:proofErr w:type="spellStart"/>
      <w:r>
        <w:rPr>
          <w:color w:val="333333"/>
        </w:rPr>
        <w:t>Swissreg</w:t>
      </w:r>
      <w:proofErr w:type="spellEnd"/>
      <w:r>
        <w:rPr>
          <w:color w:val="333333"/>
        </w:rPr>
        <w:t xml:space="preserve">, </w:t>
      </w:r>
      <w:proofErr w:type="spellStart"/>
      <w:r>
        <w:rPr>
          <w:color w:val="333333"/>
        </w:rPr>
        <w:t>TMview</w:t>
      </w:r>
      <w:proofErr w:type="spellEnd"/>
      <w:r>
        <w:rPr>
          <w:color w:val="333333"/>
        </w:rPr>
        <w:t xml:space="preserve"> et Global Brand Database. Cette API pourrait permettre d'automatiser une partie substantielle de cette recherche.</w:t>
      </w:r>
    </w:p>
    <w:p w14:paraId="2D7B36F5" w14:textId="77777777" w:rsidR="00A02BD5" w:rsidRDefault="00000000">
      <w:pPr>
        <w:spacing w:after="120"/>
        <w:jc w:val="both"/>
      </w:pPr>
      <w:r>
        <w:rPr>
          <w:color w:val="333333"/>
        </w:rPr>
        <w:t xml:space="preserve">L'API </w:t>
      </w:r>
      <w:proofErr w:type="spellStart"/>
      <w:r>
        <w:rPr>
          <w:color w:val="333333"/>
        </w:rPr>
        <w:t>Trademark</w:t>
      </w:r>
      <w:proofErr w:type="spellEnd"/>
      <w:r>
        <w:rPr>
          <w:color w:val="333333"/>
        </w:rPr>
        <w:t xml:space="preserve"> Search de l'EUIPO donne accès programmatique à la base </w:t>
      </w:r>
      <w:proofErr w:type="spellStart"/>
      <w:r>
        <w:rPr>
          <w:color w:val="333333"/>
        </w:rPr>
        <w:t>TMview</w:t>
      </w:r>
      <w:proofErr w:type="spellEnd"/>
      <w:r>
        <w:rPr>
          <w:color w:val="333333"/>
        </w:rPr>
        <w:t>, qui agrège les registres de marques de plus de 70 offices dans le monde — y compris l'IPI suisse. Elle permet de rechercher des marques par nom, par classe Nice, par titulaire, par pays de désignation, et potentiellement par similarité phonétique ou visuelle.</w:t>
      </w:r>
    </w:p>
    <w:p w14:paraId="6AF813DE" w14:textId="77777777" w:rsidR="00A02BD5" w:rsidRDefault="00000000">
      <w:pPr>
        <w:spacing w:after="120"/>
        <w:jc w:val="both"/>
      </w:pPr>
      <w:r>
        <w:rPr>
          <w:b/>
          <w:bCs/>
          <w:color w:val="333333"/>
        </w:rPr>
        <w:t xml:space="preserve">Usage recommandé dans le workflow : </w:t>
      </w:r>
      <w:r>
        <w:rPr>
          <w:color w:val="333333"/>
        </w:rPr>
        <w:t xml:space="preserve">intégrer un nouveau MCP « </w:t>
      </w:r>
      <w:proofErr w:type="spellStart"/>
      <w:r>
        <w:rPr>
          <w:color w:val="333333"/>
        </w:rPr>
        <w:t>Trademark</w:t>
      </w:r>
      <w:proofErr w:type="spellEnd"/>
      <w:r>
        <w:rPr>
          <w:color w:val="333333"/>
        </w:rPr>
        <w:t xml:space="preserve"> Search » qui expose des </w:t>
      </w:r>
      <w:proofErr w:type="spellStart"/>
      <w:r>
        <w:rPr>
          <w:color w:val="333333"/>
        </w:rPr>
        <w:t>tools</w:t>
      </w:r>
      <w:proofErr w:type="spellEnd"/>
      <w:r>
        <w:rPr>
          <w:color w:val="333333"/>
        </w:rPr>
        <w:t xml:space="preserve"> de recherche d'antériorité automatisée à l'étape D. Le </w:t>
      </w:r>
      <w:proofErr w:type="spellStart"/>
      <w:r>
        <w:rPr>
          <w:color w:val="333333"/>
        </w:rPr>
        <w:t>skill</w:t>
      </w:r>
      <w:proofErr w:type="spellEnd"/>
      <w:r>
        <w:rPr>
          <w:color w:val="333333"/>
        </w:rPr>
        <w:t xml:space="preserve"> pourrait ainsi exécuter en autonomie une première passe de recherche (signe exact + variantes phonétiques, filtrée par classes et par désignation Suisse), qualifier les résultats selon la grille vert/orange/rouge du SKILL.md, et ne passer en mode dégradé que pour les recherches complémentaires (recherche par image pour les figuratifs, vérification </w:t>
      </w:r>
      <w:proofErr w:type="spellStart"/>
      <w:r>
        <w:rPr>
          <w:color w:val="333333"/>
        </w:rPr>
        <w:t>Zefix</w:t>
      </w:r>
      <w:proofErr w:type="spellEnd"/>
      <w:r>
        <w:rPr>
          <w:color w:val="333333"/>
        </w:rPr>
        <w:t>, usages non enregistrés).</w:t>
      </w:r>
    </w:p>
    <w:p w14:paraId="4A1F2033" w14:textId="77777777" w:rsidR="00A02BD5" w:rsidRDefault="00000000">
      <w:pPr>
        <w:pStyle w:val="Titre3"/>
      </w:pPr>
      <w:r>
        <w:t xml:space="preserve">Tools supplémentaires à envisager (MCP </w:t>
      </w:r>
      <w:proofErr w:type="spellStart"/>
      <w:r>
        <w:t>Trademark</w:t>
      </w:r>
      <w:proofErr w:type="spellEnd"/>
      <w:r>
        <w:t xml:space="preserve"> Search)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906"/>
      </w:tblGrid>
      <w:tr w:rsidR="00A02BD5" w14:paraId="419F27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232004" w14:textId="77777777" w:rsidR="00A02BD5" w:rsidRDefault="00000000">
            <w:r>
              <w:rPr>
                <w:b/>
                <w:bCs/>
                <w:color w:val="FFFFFF"/>
                <w:sz w:val="20"/>
                <w:szCs w:val="20"/>
              </w:rPr>
              <w:t xml:space="preserve">Tool </w:t>
            </w:r>
            <w:proofErr w:type="spellStart"/>
            <w:r>
              <w:rPr>
                <w:b/>
                <w:bCs/>
                <w:color w:val="FFFFFF"/>
                <w:sz w:val="20"/>
                <w:szCs w:val="20"/>
              </w:rPr>
              <w:t>name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9900AFB" w14:textId="77777777" w:rsidR="00A02BD5" w:rsidRDefault="00000000">
            <w:r>
              <w:rPr>
                <w:b/>
                <w:bCs/>
                <w:color w:val="FFFFFF"/>
                <w:sz w:val="20"/>
                <w:szCs w:val="20"/>
              </w:rPr>
              <w:t>Paramètres</w:t>
            </w:r>
          </w:p>
        </w:tc>
        <w:tc>
          <w:tcPr>
            <w:tcW w:w="390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01E445" w14:textId="77777777" w:rsidR="00A02BD5" w:rsidRDefault="00000000">
            <w:r>
              <w:rPr>
                <w:b/>
                <w:bCs/>
                <w:color w:val="FFFFFF"/>
                <w:sz w:val="20"/>
                <w:szCs w:val="20"/>
              </w:rPr>
              <w:t>Retour attendu</w:t>
            </w:r>
          </w:p>
        </w:tc>
      </w:tr>
      <w:tr w:rsidR="00A02BD5" w14:paraId="16898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1CA6D90" w14:textId="77777777" w:rsidR="00A02BD5" w:rsidRDefault="00000000">
            <w:proofErr w:type="spellStart"/>
            <w:proofErr w:type="gramStart"/>
            <w:r>
              <w:rPr>
                <w:color w:val="333333"/>
                <w:sz w:val="20"/>
                <w:szCs w:val="20"/>
              </w:rPr>
              <w:lastRenderedPageBreak/>
              <w:t>search</w:t>
            </w:r>
            <w:proofErr w:type="gramEnd"/>
            <w:r>
              <w:rPr>
                <w:color w:val="333333"/>
                <w:sz w:val="20"/>
                <w:szCs w:val="20"/>
              </w:rPr>
              <w:t>_prior_marks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DD9D9F9" w14:textId="77777777" w:rsidR="00A02BD5" w:rsidRPr="00ED1C11" w:rsidRDefault="00000000">
            <w:pPr>
              <w:rPr>
                <w:lang w:val="en-US"/>
              </w:rPr>
            </w:pPr>
            <w:r w:rsidRPr="00ED1C11">
              <w:rPr>
                <w:color w:val="333333"/>
                <w:sz w:val="20"/>
                <w:szCs w:val="20"/>
                <w:lang w:val="en-US"/>
              </w:rPr>
              <w:t>sign (string), nice_classes (array), designation (default: CH)</w:t>
            </w:r>
          </w:p>
        </w:tc>
        <w:tc>
          <w:tcPr>
            <w:tcW w:w="39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98BE2D3" w14:textId="77777777" w:rsidR="00A02BD5" w:rsidRDefault="00000000">
            <w:r>
              <w:rPr>
                <w:color w:val="333333"/>
                <w:sz w:val="20"/>
                <w:szCs w:val="20"/>
              </w:rPr>
              <w:t>Recherche de marques antérieures par nom. Retourne liste de marques avec titulaire, classes, statut, pays.</w:t>
            </w:r>
          </w:p>
        </w:tc>
      </w:tr>
      <w:tr w:rsidR="00A02BD5" w14:paraId="1D4FC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9ED18" w14:textId="77777777" w:rsidR="00A02BD5" w:rsidRDefault="00000000">
            <w:proofErr w:type="spellStart"/>
            <w:proofErr w:type="gramStart"/>
            <w:r>
              <w:rPr>
                <w:color w:val="333333"/>
                <w:sz w:val="20"/>
                <w:szCs w:val="20"/>
              </w:rPr>
              <w:t>search</w:t>
            </w:r>
            <w:proofErr w:type="gramEnd"/>
            <w:r>
              <w:rPr>
                <w:color w:val="333333"/>
                <w:sz w:val="20"/>
                <w:szCs w:val="20"/>
              </w:rPr>
              <w:t>_phonetic_variants</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98B09" w14:textId="77777777" w:rsidR="00A02BD5" w:rsidRPr="00ED1C11" w:rsidRDefault="00000000">
            <w:pPr>
              <w:rPr>
                <w:lang w:val="en-US"/>
              </w:rPr>
            </w:pPr>
            <w:r w:rsidRPr="00ED1C11">
              <w:rPr>
                <w:color w:val="333333"/>
                <w:sz w:val="20"/>
                <w:szCs w:val="20"/>
                <w:lang w:val="en-US"/>
              </w:rPr>
              <w:t>sign (string), nice_classes (array), designation (default: CH)</w:t>
            </w:r>
          </w:p>
        </w:tc>
        <w:tc>
          <w:tcPr>
            <w:tcW w:w="39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79F86" w14:textId="77777777" w:rsidR="00A02BD5" w:rsidRDefault="00000000">
            <w:r>
              <w:rPr>
                <w:color w:val="333333"/>
                <w:sz w:val="20"/>
                <w:szCs w:val="20"/>
              </w:rPr>
              <w:t>Recherche par similarité phonétique (variantes du signe). Essentiel pour détecter les risques de confusion.</w:t>
            </w:r>
          </w:p>
        </w:tc>
      </w:tr>
      <w:tr w:rsidR="00A02BD5" w14:paraId="5A0F98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99B7BFA" w14:textId="77777777" w:rsidR="00A02BD5" w:rsidRDefault="00000000">
            <w:proofErr w:type="spellStart"/>
            <w:proofErr w:type="gramStart"/>
            <w:r>
              <w:rPr>
                <w:color w:val="333333"/>
                <w:sz w:val="20"/>
                <w:szCs w:val="20"/>
              </w:rPr>
              <w:t>get</w:t>
            </w:r>
            <w:proofErr w:type="gramEnd"/>
            <w:r>
              <w:rPr>
                <w:color w:val="333333"/>
                <w:sz w:val="20"/>
                <w:szCs w:val="20"/>
              </w:rPr>
              <w:t>_mark_details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CEFE3DC" w14:textId="77777777" w:rsidR="00A02BD5" w:rsidRPr="00ED1C11" w:rsidRDefault="00000000">
            <w:pPr>
              <w:rPr>
                <w:lang w:val="en-US"/>
              </w:rPr>
            </w:pPr>
            <w:r w:rsidRPr="00ED1C11">
              <w:rPr>
                <w:color w:val="333333"/>
                <w:sz w:val="20"/>
                <w:szCs w:val="20"/>
                <w:lang w:val="en-US"/>
              </w:rPr>
              <w:t>registration_number (string), office (default: CH)</w:t>
            </w:r>
          </w:p>
        </w:tc>
        <w:tc>
          <w:tcPr>
            <w:tcW w:w="39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1A05580D" w14:textId="77777777" w:rsidR="00A02BD5" w:rsidRDefault="00000000">
            <w:r>
              <w:rPr>
                <w:color w:val="333333"/>
                <w:sz w:val="20"/>
                <w:szCs w:val="20"/>
              </w:rPr>
              <w:t>Détail complet d'une marque : libellés par classe, titulaire, dates, statut, historique.</w:t>
            </w:r>
          </w:p>
        </w:tc>
      </w:tr>
      <w:tr w:rsidR="00A02BD5" w14:paraId="0557A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EE68C" w14:textId="77777777" w:rsidR="00A02BD5" w:rsidRDefault="00000000">
            <w:proofErr w:type="spellStart"/>
            <w:proofErr w:type="gramStart"/>
            <w:r>
              <w:rPr>
                <w:color w:val="333333"/>
                <w:sz w:val="20"/>
                <w:szCs w:val="20"/>
              </w:rPr>
              <w:t>assess</w:t>
            </w:r>
            <w:proofErr w:type="gramEnd"/>
            <w:r>
              <w:rPr>
                <w:color w:val="333333"/>
                <w:sz w:val="20"/>
                <w:szCs w:val="20"/>
              </w:rPr>
              <w:t>_conflict_risk</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F52AA" w14:textId="77777777" w:rsidR="00A02BD5" w:rsidRPr="00ED1C11" w:rsidRDefault="00000000">
            <w:pPr>
              <w:rPr>
                <w:lang w:val="en-US"/>
              </w:rPr>
            </w:pPr>
            <w:r w:rsidRPr="00ED1C11">
              <w:rPr>
                <w:color w:val="333333"/>
                <w:sz w:val="20"/>
                <w:szCs w:val="20"/>
                <w:lang w:val="en-US"/>
              </w:rPr>
              <w:t>sign (string), nice_classes (array), results (array from search)</w:t>
            </w:r>
          </w:p>
        </w:tc>
        <w:tc>
          <w:tcPr>
            <w:tcW w:w="39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31A61" w14:textId="77777777" w:rsidR="00A02BD5" w:rsidRDefault="00000000">
            <w:r>
              <w:rPr>
                <w:color w:val="333333"/>
                <w:sz w:val="20"/>
                <w:szCs w:val="20"/>
              </w:rPr>
              <w:t>Qualifie chaque résultat selon la grille vert/orange/rouge du SKILL.md (similarité × recouvrement classes × activité).</w:t>
            </w:r>
          </w:p>
        </w:tc>
      </w:tr>
    </w:tbl>
    <w:p w14:paraId="0FB3F5B5" w14:textId="77777777" w:rsidR="00A02BD5" w:rsidRDefault="00A02BD5">
      <w:pPr>
        <w:spacing w:after="80"/>
      </w:pPr>
    </w:p>
    <w:p w14:paraId="05E5DEE0" w14:textId="77777777" w:rsidR="00A02BD5" w:rsidRDefault="00000000">
      <w:pPr>
        <w:spacing w:after="120"/>
        <w:jc w:val="both"/>
      </w:pPr>
      <w:r>
        <w:rPr>
          <w:b/>
          <w:bCs/>
          <w:color w:val="333333"/>
        </w:rPr>
        <w:t>Priorisation : Phase 1 bis — à explorer immédiatement.</w:t>
      </w:r>
      <w:r>
        <w:rPr>
          <w:color w:val="333333"/>
        </w:rPr>
        <w:t xml:space="preserve"> Si l'API </w:t>
      </w:r>
      <w:proofErr w:type="spellStart"/>
      <w:r>
        <w:rPr>
          <w:color w:val="333333"/>
        </w:rPr>
        <w:t>TMview</w:t>
      </w:r>
      <w:proofErr w:type="spellEnd"/>
      <w:r>
        <w:rPr>
          <w:color w:val="333333"/>
        </w:rPr>
        <w:t xml:space="preserve"> est suffisamment riche (recherche phonétique, filtrage par pays de désignation, accès aux libellés), elle justifie un cinquième MCP dédié qui transformerait l'étape D d'un mode purement dégradé en un mode semi-automatique. </w:t>
      </w:r>
      <w:r>
        <w:rPr>
          <w:i/>
          <w:iCs/>
          <w:color w:val="333333"/>
        </w:rPr>
        <w:t xml:space="preserve">Avant de développer, vérifier les conditions d'accès (clé API, quotas, rate </w:t>
      </w:r>
      <w:proofErr w:type="spellStart"/>
      <w:r>
        <w:rPr>
          <w:i/>
          <w:iCs/>
          <w:color w:val="333333"/>
        </w:rPr>
        <w:t>limits</w:t>
      </w:r>
      <w:proofErr w:type="spellEnd"/>
      <w:r>
        <w:rPr>
          <w:i/>
          <w:iCs/>
          <w:color w:val="333333"/>
        </w:rPr>
        <w:t>, couverture du registre suisse, disponibilité de la recherche phonétique).</w:t>
      </w:r>
    </w:p>
    <w:p w14:paraId="5EA3DABD" w14:textId="77777777" w:rsidR="00A02BD5" w:rsidRDefault="00A02BD5">
      <w:pPr>
        <w:spacing w:after="80"/>
      </w:pPr>
    </w:p>
    <w:p w14:paraId="4F0B7AAC" w14:textId="77777777" w:rsidR="00A02BD5" w:rsidRDefault="00000000">
      <w:pPr>
        <w:pStyle w:val="Titre2"/>
      </w:pPr>
      <w:r>
        <w:t>9.3 Impact sur le tableau de mapping (section 5)</w:t>
      </w:r>
    </w:p>
    <w:p w14:paraId="066DF58D" w14:textId="77777777" w:rsidR="00A02BD5" w:rsidRDefault="00000000">
      <w:pPr>
        <w:spacing w:after="120"/>
        <w:jc w:val="both"/>
      </w:pPr>
      <w:r>
        <w:rPr>
          <w:color w:val="333333"/>
        </w:rPr>
        <w:t>Si ces API sont intégrées, le mapping workflow → MCP évolue comme suit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000"/>
        <w:gridCol w:w="2906"/>
      </w:tblGrid>
      <w:tr w:rsidR="00A02BD5" w14:paraId="7FB45C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371C643" w14:textId="77777777" w:rsidR="00A02BD5" w:rsidRDefault="00000000">
            <w:r>
              <w:rPr>
                <w:b/>
                <w:bCs/>
                <w:color w:val="FFFFFF"/>
                <w:sz w:val="20"/>
                <w:szCs w:val="20"/>
              </w:rPr>
              <w:t>Étape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ECFE056" w14:textId="77777777" w:rsidR="00A02BD5" w:rsidRDefault="00000000">
            <w:r>
              <w:rPr>
                <w:b/>
                <w:bCs/>
                <w:color w:val="FFFFFF"/>
                <w:sz w:val="20"/>
                <w:szCs w:val="20"/>
              </w:rPr>
              <w:t>Intitulé</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7DE47F2" w14:textId="77777777" w:rsidR="00A02BD5" w:rsidRDefault="00000000">
            <w:r>
              <w:rPr>
                <w:b/>
                <w:bCs/>
                <w:color w:val="FFFFFF"/>
                <w:sz w:val="20"/>
                <w:szCs w:val="20"/>
              </w:rPr>
              <w:t>Avant (mode dégradé)</w:t>
            </w:r>
          </w:p>
        </w:tc>
        <w:tc>
          <w:tcPr>
            <w:tcW w:w="2906"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57AB666" w14:textId="77777777" w:rsidR="00A02BD5" w:rsidRDefault="00000000">
            <w:r>
              <w:rPr>
                <w:b/>
                <w:bCs/>
                <w:color w:val="FFFFFF"/>
                <w:sz w:val="20"/>
                <w:szCs w:val="20"/>
              </w:rPr>
              <w:t>Après (avec API EUIPO)</w:t>
            </w:r>
          </w:p>
        </w:tc>
      </w:tr>
      <w:tr w:rsidR="00A02BD5" w14:paraId="27097B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4554D2E2" w14:textId="77777777" w:rsidR="00A02BD5" w:rsidRDefault="00000000">
            <w:r>
              <w:rPr>
                <w:color w:val="333333"/>
                <w:sz w:val="20"/>
                <w:szCs w:val="20"/>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622B072F" w14:textId="77777777" w:rsidR="00A02BD5" w:rsidRDefault="00000000">
            <w:r>
              <w:rPr>
                <w:color w:val="333333"/>
                <w:sz w:val="20"/>
                <w:szCs w:val="20"/>
              </w:rPr>
              <w:t>Recherche d'antériorité</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27BF832C" w14:textId="77777777" w:rsidR="00A02BD5" w:rsidRDefault="00000000">
            <w:r>
              <w:rPr>
                <w:color w:val="333333"/>
                <w:sz w:val="20"/>
                <w:szCs w:val="20"/>
              </w:rPr>
              <w:t>URL + stratégie fournis à l'utilisateur (mode manuel)</w:t>
            </w:r>
          </w:p>
        </w:tc>
        <w:tc>
          <w:tcPr>
            <w:tcW w:w="2906" w:type="dxa"/>
            <w:tcBorders>
              <w:top w:val="single" w:sz="1" w:space="0" w:color="CCCCCC"/>
              <w:left w:val="single" w:sz="1" w:space="0" w:color="CCCCCC"/>
              <w:bottom w:val="single" w:sz="1" w:space="0" w:color="CCCCCC"/>
              <w:right w:val="single" w:sz="1" w:space="0" w:color="CCCCCC"/>
            </w:tcBorders>
            <w:shd w:val="clear" w:color="auto" w:fill="E8F0F8"/>
            <w:tcMar>
              <w:top w:w="60" w:type="dxa"/>
              <w:left w:w="100" w:type="dxa"/>
              <w:bottom w:w="60" w:type="dxa"/>
              <w:right w:w="100" w:type="dxa"/>
            </w:tcMar>
          </w:tcPr>
          <w:p w14:paraId="7917F471" w14:textId="77777777" w:rsidR="00A02BD5" w:rsidRDefault="00000000">
            <w:r>
              <w:rPr>
                <w:color w:val="333333"/>
                <w:sz w:val="20"/>
                <w:szCs w:val="20"/>
              </w:rPr>
              <w:t xml:space="preserve">Recherche automatisée via </w:t>
            </w:r>
            <w:proofErr w:type="spellStart"/>
            <w:r>
              <w:rPr>
                <w:color w:val="333333"/>
                <w:sz w:val="20"/>
                <w:szCs w:val="20"/>
              </w:rPr>
              <w:t>Trademark</w:t>
            </w:r>
            <w:proofErr w:type="spellEnd"/>
            <w:r>
              <w:rPr>
                <w:color w:val="333333"/>
                <w:sz w:val="20"/>
                <w:szCs w:val="20"/>
              </w:rPr>
              <w:t xml:space="preserve"> Search API + qualification des conflits</w:t>
            </w:r>
          </w:p>
        </w:tc>
      </w:tr>
      <w:tr w:rsidR="00A02BD5" w14:paraId="79EA2A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3BF48" w14:textId="77777777" w:rsidR="00A02BD5" w:rsidRDefault="00000000">
            <w:r>
              <w:rPr>
                <w:color w:val="333333"/>
                <w:sz w:val="20"/>
                <w:szCs w:val="20"/>
              </w:rPr>
              <w:t>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0892" w14:textId="77777777" w:rsidR="00A02BD5" w:rsidRDefault="00000000">
            <w:r>
              <w:rPr>
                <w:color w:val="333333"/>
                <w:sz w:val="20"/>
                <w:szCs w:val="20"/>
              </w:rPr>
              <w:t>Rédaction des libellés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B9397" w14:textId="77777777" w:rsidR="00A02BD5" w:rsidRDefault="00000000">
            <w:r>
              <w:rPr>
                <w:color w:val="333333"/>
                <w:sz w:val="20"/>
                <w:szCs w:val="20"/>
              </w:rPr>
              <w:t>WDL locale uniquement</w:t>
            </w:r>
          </w:p>
        </w:tc>
        <w:tc>
          <w:tcPr>
            <w:tcW w:w="29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D9FDCB" w14:textId="77777777" w:rsidR="00A02BD5" w:rsidRDefault="00000000">
            <w:r>
              <w:rPr>
                <w:color w:val="333333"/>
                <w:sz w:val="20"/>
                <w:szCs w:val="20"/>
              </w:rPr>
              <w:t xml:space="preserve">WDL locale + </w:t>
            </w:r>
            <w:proofErr w:type="spellStart"/>
            <w:r>
              <w:rPr>
                <w:color w:val="333333"/>
                <w:sz w:val="20"/>
                <w:szCs w:val="20"/>
              </w:rPr>
              <w:t>fallback</w:t>
            </w:r>
            <w:proofErr w:type="spellEnd"/>
            <w:r>
              <w:rPr>
                <w:color w:val="333333"/>
                <w:sz w:val="20"/>
                <w:szCs w:val="20"/>
              </w:rPr>
              <w:t xml:space="preserve"> Goods &amp; Services API (</w:t>
            </w:r>
            <w:proofErr w:type="spellStart"/>
            <w:r>
              <w:rPr>
                <w:color w:val="333333"/>
                <w:sz w:val="20"/>
                <w:szCs w:val="20"/>
              </w:rPr>
              <w:t>TMclass</w:t>
            </w:r>
            <w:proofErr w:type="spellEnd"/>
            <w:r>
              <w:rPr>
                <w:color w:val="333333"/>
                <w:sz w:val="20"/>
                <w:szCs w:val="20"/>
              </w:rPr>
              <w:t>) pour termes non trouvés</w:t>
            </w:r>
          </w:p>
        </w:tc>
      </w:tr>
    </w:tbl>
    <w:p w14:paraId="277A48A2" w14:textId="77777777" w:rsidR="0024584A" w:rsidRDefault="0024584A"/>
    <w:sectPr w:rsidR="0024584A">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799E" w14:textId="77777777" w:rsidR="0024584A" w:rsidRDefault="0024584A">
      <w:r>
        <w:separator/>
      </w:r>
    </w:p>
  </w:endnote>
  <w:endnote w:type="continuationSeparator" w:id="0">
    <w:p w14:paraId="2CB35F1E" w14:textId="77777777" w:rsidR="0024584A" w:rsidRDefault="00245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1DAB" w14:textId="0193E911" w:rsidR="00A02BD5" w:rsidRDefault="00000000">
    <w:pPr>
      <w:pBdr>
        <w:top w:val="single" w:sz="2" w:space="4" w:color="DDDDDD"/>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D1C1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FE7A5" w14:textId="77777777" w:rsidR="0024584A" w:rsidRDefault="0024584A">
      <w:r>
        <w:separator/>
      </w:r>
    </w:p>
  </w:footnote>
  <w:footnote w:type="continuationSeparator" w:id="0">
    <w:p w14:paraId="66BD4F17" w14:textId="77777777" w:rsidR="0024584A" w:rsidRDefault="00245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AF52" w14:textId="77777777" w:rsidR="00A02BD5" w:rsidRDefault="00000000">
    <w:pPr>
      <w:pBdr>
        <w:bottom w:val="single" w:sz="4" w:space="4" w:color="2E75B6"/>
      </w:pBdr>
      <w:jc w:val="right"/>
    </w:pPr>
    <w:r>
      <w:rPr>
        <w:i/>
        <w:iCs/>
        <w:color w:val="666666"/>
        <w:sz w:val="16"/>
        <w:szCs w:val="16"/>
      </w:rPr>
      <w:t xml:space="preserve">Swiss </w:t>
    </w:r>
    <w:proofErr w:type="spellStart"/>
    <w:r>
      <w:rPr>
        <w:i/>
        <w:iCs/>
        <w:color w:val="666666"/>
        <w:sz w:val="16"/>
        <w:szCs w:val="16"/>
      </w:rPr>
      <w:t>Trademark</w:t>
    </w:r>
    <w:proofErr w:type="spellEnd"/>
    <w:r>
      <w:rPr>
        <w:i/>
        <w:iCs/>
        <w:color w:val="666666"/>
        <w:sz w:val="16"/>
        <w:szCs w:val="16"/>
      </w:rPr>
      <w:t xml:space="preserve"> </w:t>
    </w:r>
    <w:proofErr w:type="spellStart"/>
    <w:r>
      <w:rPr>
        <w:i/>
        <w:iCs/>
        <w:color w:val="666666"/>
        <w:sz w:val="16"/>
        <w:szCs w:val="16"/>
      </w:rPr>
      <w:t>Deposit</w:t>
    </w:r>
    <w:proofErr w:type="spellEnd"/>
    <w:r>
      <w:rPr>
        <w:i/>
        <w:iCs/>
        <w:color w:val="666666"/>
        <w:sz w:val="16"/>
        <w:szCs w:val="16"/>
      </w:rPr>
      <w:t xml:space="preserve"> — Documentation développeur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AF2"/>
    <w:multiLevelType w:val="hybridMultilevel"/>
    <w:tmpl w:val="5E123D64"/>
    <w:lvl w:ilvl="0" w:tplc="B956CC7C">
      <w:start w:val="1"/>
      <w:numFmt w:val="bullet"/>
      <w:lvlText w:val="•"/>
      <w:lvlJc w:val="left"/>
      <w:pPr>
        <w:ind w:left="720" w:hanging="360"/>
      </w:pPr>
    </w:lvl>
    <w:lvl w:ilvl="1" w:tplc="555AB758">
      <w:start w:val="1"/>
      <w:numFmt w:val="bullet"/>
      <w:lvlText w:val="–"/>
      <w:lvlJc w:val="left"/>
      <w:pPr>
        <w:ind w:left="1440" w:hanging="360"/>
      </w:pPr>
    </w:lvl>
    <w:lvl w:ilvl="2" w:tplc="1E4E15D4">
      <w:numFmt w:val="decimal"/>
      <w:lvlText w:val=""/>
      <w:lvlJc w:val="left"/>
    </w:lvl>
    <w:lvl w:ilvl="3" w:tplc="AE30E6E6">
      <w:numFmt w:val="decimal"/>
      <w:lvlText w:val=""/>
      <w:lvlJc w:val="left"/>
    </w:lvl>
    <w:lvl w:ilvl="4" w:tplc="90D6EC46">
      <w:numFmt w:val="decimal"/>
      <w:lvlText w:val=""/>
      <w:lvlJc w:val="left"/>
    </w:lvl>
    <w:lvl w:ilvl="5" w:tplc="D42426D2">
      <w:numFmt w:val="decimal"/>
      <w:lvlText w:val=""/>
      <w:lvlJc w:val="left"/>
    </w:lvl>
    <w:lvl w:ilvl="6" w:tplc="CE620B50">
      <w:numFmt w:val="decimal"/>
      <w:lvlText w:val=""/>
      <w:lvlJc w:val="left"/>
    </w:lvl>
    <w:lvl w:ilvl="7" w:tplc="3BD816F6">
      <w:numFmt w:val="decimal"/>
      <w:lvlText w:val=""/>
      <w:lvlJc w:val="left"/>
    </w:lvl>
    <w:lvl w:ilvl="8" w:tplc="6184591C">
      <w:numFmt w:val="decimal"/>
      <w:lvlText w:val=""/>
      <w:lvlJc w:val="left"/>
    </w:lvl>
  </w:abstractNum>
  <w:abstractNum w:abstractNumId="1" w15:restartNumberingAfterBreak="0">
    <w:nsid w:val="756C0381"/>
    <w:multiLevelType w:val="hybridMultilevel"/>
    <w:tmpl w:val="10D2AFF0"/>
    <w:lvl w:ilvl="0" w:tplc="1BBC64AC">
      <w:start w:val="1"/>
      <w:numFmt w:val="bullet"/>
      <w:lvlText w:val="●"/>
      <w:lvlJc w:val="left"/>
      <w:pPr>
        <w:ind w:left="720" w:hanging="360"/>
      </w:pPr>
    </w:lvl>
    <w:lvl w:ilvl="1" w:tplc="AB6E1CC8">
      <w:start w:val="1"/>
      <w:numFmt w:val="bullet"/>
      <w:lvlText w:val="○"/>
      <w:lvlJc w:val="left"/>
      <w:pPr>
        <w:ind w:left="1440" w:hanging="360"/>
      </w:pPr>
    </w:lvl>
    <w:lvl w:ilvl="2" w:tplc="70B2C474">
      <w:start w:val="1"/>
      <w:numFmt w:val="bullet"/>
      <w:lvlText w:val="■"/>
      <w:lvlJc w:val="left"/>
      <w:pPr>
        <w:ind w:left="2160" w:hanging="360"/>
      </w:pPr>
    </w:lvl>
    <w:lvl w:ilvl="3" w:tplc="114E2E98">
      <w:start w:val="1"/>
      <w:numFmt w:val="bullet"/>
      <w:lvlText w:val="●"/>
      <w:lvlJc w:val="left"/>
      <w:pPr>
        <w:ind w:left="2880" w:hanging="360"/>
      </w:pPr>
    </w:lvl>
    <w:lvl w:ilvl="4" w:tplc="FC72604E">
      <w:start w:val="1"/>
      <w:numFmt w:val="bullet"/>
      <w:lvlText w:val="○"/>
      <w:lvlJc w:val="left"/>
      <w:pPr>
        <w:ind w:left="3600" w:hanging="360"/>
      </w:pPr>
    </w:lvl>
    <w:lvl w:ilvl="5" w:tplc="FDA2B60E">
      <w:start w:val="1"/>
      <w:numFmt w:val="bullet"/>
      <w:lvlText w:val="■"/>
      <w:lvlJc w:val="left"/>
      <w:pPr>
        <w:ind w:left="4320" w:hanging="360"/>
      </w:pPr>
    </w:lvl>
    <w:lvl w:ilvl="6" w:tplc="B288A512">
      <w:start w:val="1"/>
      <w:numFmt w:val="bullet"/>
      <w:lvlText w:val="●"/>
      <w:lvlJc w:val="left"/>
      <w:pPr>
        <w:ind w:left="5040" w:hanging="360"/>
      </w:pPr>
    </w:lvl>
    <w:lvl w:ilvl="7" w:tplc="4802DE48">
      <w:start w:val="1"/>
      <w:numFmt w:val="bullet"/>
      <w:lvlText w:val="●"/>
      <w:lvlJc w:val="left"/>
      <w:pPr>
        <w:ind w:left="5760" w:hanging="360"/>
      </w:pPr>
    </w:lvl>
    <w:lvl w:ilvl="8" w:tplc="F84C36FA">
      <w:start w:val="1"/>
      <w:numFmt w:val="bullet"/>
      <w:lvlText w:val="●"/>
      <w:lvlJc w:val="left"/>
      <w:pPr>
        <w:ind w:left="6480" w:hanging="360"/>
      </w:pPr>
    </w:lvl>
  </w:abstractNum>
  <w:abstractNum w:abstractNumId="2" w15:restartNumberingAfterBreak="0">
    <w:nsid w:val="76ED3C44"/>
    <w:multiLevelType w:val="hybridMultilevel"/>
    <w:tmpl w:val="66984DC8"/>
    <w:lvl w:ilvl="0" w:tplc="4482A29C">
      <w:start w:val="1"/>
      <w:numFmt w:val="decimal"/>
      <w:lvlText w:val="%1."/>
      <w:lvlJc w:val="left"/>
      <w:pPr>
        <w:ind w:left="720" w:hanging="360"/>
      </w:pPr>
    </w:lvl>
    <w:lvl w:ilvl="1" w:tplc="E952B06A">
      <w:numFmt w:val="decimal"/>
      <w:lvlText w:val=""/>
      <w:lvlJc w:val="left"/>
    </w:lvl>
    <w:lvl w:ilvl="2" w:tplc="5E426742">
      <w:numFmt w:val="decimal"/>
      <w:lvlText w:val=""/>
      <w:lvlJc w:val="left"/>
    </w:lvl>
    <w:lvl w:ilvl="3" w:tplc="DCE6DE5E">
      <w:numFmt w:val="decimal"/>
      <w:lvlText w:val=""/>
      <w:lvlJc w:val="left"/>
    </w:lvl>
    <w:lvl w:ilvl="4" w:tplc="5DF03E22">
      <w:numFmt w:val="decimal"/>
      <w:lvlText w:val=""/>
      <w:lvlJc w:val="left"/>
    </w:lvl>
    <w:lvl w:ilvl="5" w:tplc="17C65788">
      <w:numFmt w:val="decimal"/>
      <w:lvlText w:val=""/>
      <w:lvlJc w:val="left"/>
    </w:lvl>
    <w:lvl w:ilvl="6" w:tplc="91A281EE">
      <w:numFmt w:val="decimal"/>
      <w:lvlText w:val=""/>
      <w:lvlJc w:val="left"/>
    </w:lvl>
    <w:lvl w:ilvl="7" w:tplc="FA24F88C">
      <w:numFmt w:val="decimal"/>
      <w:lvlText w:val=""/>
      <w:lvlJc w:val="left"/>
    </w:lvl>
    <w:lvl w:ilvl="8" w:tplc="CE0E8BE0">
      <w:numFmt w:val="decimal"/>
      <w:lvlText w:val=""/>
      <w:lvlJc w:val="left"/>
    </w:lvl>
  </w:abstractNum>
  <w:num w:numId="1" w16cid:durableId="1869178160">
    <w:abstractNumId w:val="1"/>
    <w:lvlOverride w:ilvl="0">
      <w:startOverride w:val="1"/>
    </w:lvlOverride>
  </w:num>
  <w:num w:numId="2" w16cid:durableId="1030061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BD5"/>
    <w:rsid w:val="0024584A"/>
    <w:rsid w:val="009F592C"/>
    <w:rsid w:val="00A02BD5"/>
    <w:rsid w:val="00ED1C11"/>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37F3E1"/>
  <w15:docId w15:val="{65255814-E1BF-3F46-A5E4-5776DA71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C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2A4A"/>
      <w:sz w:val="32"/>
      <w:szCs w:val="32"/>
    </w:rPr>
  </w:style>
  <w:style w:type="paragraph" w:styleId="Titre2">
    <w:name w:val="heading 2"/>
    <w:uiPriority w:val="9"/>
    <w:unhideWhenUsed/>
    <w:qFormat/>
    <w:pPr>
      <w:spacing w:before="280" w:after="160"/>
      <w:outlineLvl w:val="1"/>
    </w:pPr>
    <w:rPr>
      <w:b/>
      <w:bCs/>
      <w:color w:val="2E75B6"/>
      <w:sz w:val="26"/>
      <w:szCs w:val="26"/>
    </w:rPr>
  </w:style>
  <w:style w:type="paragraph" w:styleId="Titre3">
    <w:name w:val="heading 3"/>
    <w:uiPriority w:val="9"/>
    <w:unhideWhenUsed/>
    <w:qFormat/>
    <w:pPr>
      <w:spacing w:before="200" w:after="120"/>
      <w:outlineLvl w:val="2"/>
    </w:pPr>
    <w:rPr>
      <w:b/>
      <w:bCs/>
      <w:color w:val="1B2A4A"/>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3228</Words>
  <Characters>17756</Characters>
  <Application>Microsoft Office Word</Application>
  <DocSecurity>0</DocSecurity>
  <Lines>147</Lines>
  <Paragraphs>41</Paragraphs>
  <ScaleCrop>false</ScaleCrop>
  <Company/>
  <LinksUpToDate>false</LinksUpToDate>
  <CharactersWithSpaces>20943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TIMOTHÉE BARGHOUTH</cp:lastModifiedBy>
  <cp:revision>2</cp:revision>
  <dcterms:created xsi:type="dcterms:W3CDTF">2026-05-05T20:54:00Z</dcterms:created>
  <dcterms:modified xsi:type="dcterms:W3CDTF">2026-05-05T20:54:00Z</dcterms:modified>
</cp:coreProperties>
</file>