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2705" w14:textId="77777777" w:rsidR="00D17A4B" w:rsidRDefault="00000000">
      <w:pPr>
        <w:spacing w:after="320"/>
      </w:pPr>
      <w:r>
        <w:rPr>
          <w:rFonts w:ascii="Courier New" w:hAnsi="Courier New"/>
          <w:b/>
          <w:color w:val="DC2626"/>
          <w:sz w:val="36"/>
        </w:rPr>
        <w:t xml:space="preserve">Q3 </w:t>
      </w:r>
      <w:r>
        <w:rPr>
          <w:rFonts w:ascii="Courier New" w:hAnsi="Courier New"/>
          <w:b/>
          <w:color w:val="DC2626"/>
          <w:sz w:val="36"/>
        </w:rPr>
        <w:t>智能客服项目复盘报告</w:t>
      </w:r>
    </w:p>
    <w:p w14:paraId="4C5FE5D9" w14:textId="77777777" w:rsidR="00D17A4B" w:rsidRDefault="00000000">
      <w:r>
        <w:rPr>
          <w:i/>
          <w:color w:val="6B7280"/>
          <w:sz w:val="20"/>
        </w:rPr>
        <w:t>本文档来自不同团队协作编辑，存在标题颜色、字体、表格和列表样式不统一的问题。</w:t>
      </w:r>
    </w:p>
    <w:p w14:paraId="1601996A" w14:textId="77777777" w:rsidR="00D17A4B" w:rsidRDefault="00000000">
      <w:pPr>
        <w:pStyle w:val="1"/>
      </w:pPr>
      <w:r>
        <w:t>一、项目背景</w:t>
      </w:r>
    </w:p>
    <w:p w14:paraId="56673A58" w14:textId="77777777" w:rsidR="00D17A4B" w:rsidRDefault="00000000">
      <w:r>
        <w:rPr>
          <w:rFonts w:ascii="Arial" w:eastAsia="Microsoft YaHei" w:hAnsi="Arial"/>
          <w:color w:val="1F2937"/>
          <w:sz w:val="24"/>
        </w:rPr>
        <w:t>项目从</w:t>
      </w:r>
      <w:r>
        <w:rPr>
          <w:rFonts w:ascii="Arial" w:eastAsia="Microsoft YaHei" w:hAnsi="Arial"/>
          <w:color w:val="1F2937"/>
          <w:sz w:val="24"/>
        </w:rPr>
        <w:t xml:space="preserve"> 4 </w:t>
      </w:r>
      <w:r>
        <w:rPr>
          <w:rFonts w:ascii="Arial" w:eastAsia="Microsoft YaHei" w:hAnsi="Arial"/>
          <w:color w:val="1F2937"/>
          <w:sz w:val="24"/>
        </w:rPr>
        <w:t>月启动，目标是把客服首响时间压缩到</w:t>
      </w:r>
      <w:r>
        <w:rPr>
          <w:rFonts w:ascii="Arial" w:eastAsia="Microsoft YaHei" w:hAnsi="Arial"/>
          <w:color w:val="1F2937"/>
          <w:sz w:val="24"/>
        </w:rPr>
        <w:t xml:space="preserve"> 30 </w:t>
      </w:r>
      <w:r>
        <w:rPr>
          <w:rFonts w:ascii="Arial" w:eastAsia="Microsoft YaHei" w:hAnsi="Arial"/>
          <w:color w:val="1F2937"/>
          <w:sz w:val="24"/>
        </w:rPr>
        <w:t>秒以内，并把转人工率降低</w:t>
      </w:r>
      <w:r>
        <w:rPr>
          <w:rFonts w:ascii="Arial" w:eastAsia="Microsoft YaHei" w:hAnsi="Arial"/>
          <w:color w:val="1F2937"/>
          <w:sz w:val="24"/>
        </w:rPr>
        <w:t xml:space="preserve"> 15%</w:t>
      </w:r>
      <w:r>
        <w:rPr>
          <w:rFonts w:ascii="Arial" w:eastAsia="Microsoft YaHei" w:hAnsi="Arial"/>
          <w:color w:val="1F2937"/>
          <w:sz w:val="24"/>
        </w:rPr>
        <w:t>。</w:t>
      </w:r>
    </w:p>
    <w:p w14:paraId="51361CB5" w14:textId="77777777" w:rsidR="00D17A4B" w:rsidRDefault="00000000">
      <w:r>
        <w:t>参考链接：</w:t>
      </w:r>
      <w:r>
        <w:rPr>
          <w:rStyle w:val="a5"/>
          <w:color w:val="16A34A"/>
        </w:rPr>
        <w:t>https://example.com/q3-project-dashboard</w:t>
      </w:r>
    </w:p>
    <w:p w14:paraId="23F82452" w14:textId="77777777" w:rsidR="00D17A4B" w:rsidRDefault="00000000">
      <w:pPr>
        <w:pStyle w:val="2"/>
        <w:spacing w:before="999" w:after="999"/>
      </w:pPr>
      <w:r>
        <w:rPr>
          <w:rFonts w:ascii="Georgia" w:hAnsi="Georgia"/>
          <w:color w:val="7C2D12"/>
          <w:sz w:val="36"/>
        </w:rPr>
        <w:t xml:space="preserve">1.1 </w:t>
      </w:r>
      <w:r>
        <w:rPr>
          <w:rFonts w:ascii="Georgia" w:hAnsi="Georgia"/>
          <w:color w:val="7C2D12"/>
          <w:sz w:val="36"/>
        </w:rPr>
        <w:t>项目进展</w:t>
      </w:r>
    </w:p>
    <w:p w14:paraId="01962C18" w14:textId="77777777" w:rsidR="00D17A4B" w:rsidRDefault="00000000">
      <w:pPr>
        <w:pStyle w:val="a"/>
        <w:numPr>
          <w:ilvl w:val="0"/>
          <w:numId w:val="1"/>
        </w:numPr>
      </w:pPr>
      <w:r>
        <w:rPr>
          <w:sz w:val="20"/>
        </w:rPr>
        <w:t>完成</w:t>
      </w:r>
      <w:r>
        <w:rPr>
          <w:sz w:val="20"/>
        </w:rPr>
        <w:t xml:space="preserve"> 12 </w:t>
      </w:r>
      <w:r>
        <w:rPr>
          <w:sz w:val="20"/>
        </w:rPr>
        <w:t>个高频业务场景梳理</w:t>
      </w:r>
    </w:p>
    <w:p w14:paraId="79264113" w14:textId="77777777" w:rsidR="00D17A4B" w:rsidRDefault="00000000">
      <w:pPr>
        <w:pStyle w:val="a"/>
        <w:numPr>
          <w:ilvl w:val="0"/>
          <w:numId w:val="1"/>
        </w:numPr>
      </w:pPr>
      <w:r>
        <w:rPr>
          <w:sz w:val="20"/>
        </w:rPr>
        <w:t>灰度覆盖</w:t>
      </w:r>
      <w:r>
        <w:rPr>
          <w:sz w:val="20"/>
        </w:rPr>
        <w:t xml:space="preserve"> 3 </w:t>
      </w:r>
      <w:r>
        <w:rPr>
          <w:sz w:val="20"/>
        </w:rPr>
        <w:t>条客服队列</w:t>
      </w:r>
    </w:p>
    <w:p w14:paraId="4B9B641F" w14:textId="77777777" w:rsidR="00D17A4B" w:rsidRDefault="00000000">
      <w:pPr>
        <w:pStyle w:val="a"/>
        <w:numPr>
          <w:ilvl w:val="0"/>
          <w:numId w:val="1"/>
        </w:numPr>
      </w:pPr>
      <w:r>
        <w:rPr>
          <w:sz w:val="20"/>
        </w:rPr>
        <w:t>待补充离线评测样本和</w:t>
      </w:r>
      <w:r>
        <w:rPr>
          <w:sz w:val="20"/>
        </w:rPr>
        <w:t xml:space="preserve"> </w:t>
      </w:r>
      <w:r>
        <w:rPr>
          <w:rStyle w:val="MysteryEmphasis"/>
        </w:rPr>
        <w:t>知识库回流机制</w:t>
      </w:r>
      <w:r>
        <w:rPr>
          <w:sz w:val="20"/>
        </w:rPr>
        <w:t>（红色字体来自未知字符样式）</w:t>
      </w:r>
    </w:p>
    <w:p w14:paraId="235CE5FC" w14:textId="77777777" w:rsidR="00D17A4B" w:rsidRDefault="00000000">
      <w:pPr>
        <w:pStyle w:val="LegacyAlert"/>
      </w:pPr>
      <w:r>
        <w:rPr>
          <w:rFonts w:ascii="黑体" w:eastAsia="黑体"/>
          <w:b/>
          <w:color w:val="EA580C"/>
          <w:sz w:val="22"/>
        </w:rPr>
        <w:t xml:space="preserve">提醒：以下表格使用了 </w:t>
      </w:r>
      <w:proofErr w:type="spellStart"/>
      <w:r>
        <w:rPr>
          <w:rFonts w:ascii="黑体" w:eastAsia="黑体"/>
          <w:b/>
          <w:color w:val="EA580C"/>
          <w:sz w:val="22"/>
        </w:rPr>
        <w:t>LegacyAlertBox</w:t>
      </w:r>
      <w:proofErr w:type="spellEnd"/>
      <w:r>
        <w:rPr>
          <w:rFonts w:ascii="黑体" w:eastAsia="黑体"/>
          <w:b/>
          <w:color w:val="EA580C"/>
          <w:sz w:val="22"/>
        </w:rPr>
        <w:t xml:space="preserve"> 样式，应被规整成模板正文。</w:t>
      </w:r>
    </w:p>
    <w:tbl>
      <w:tblPr>
        <w:tblStyle w:val="-2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D17A4B" w14:paraId="1FA858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DEFBD87" w14:textId="77777777" w:rsidR="00D17A4B" w:rsidRDefault="00000000">
            <w:r>
              <w:t>工作项</w:t>
            </w:r>
          </w:p>
        </w:tc>
        <w:tc>
          <w:tcPr>
            <w:tcW w:w="2400" w:type="dxa"/>
          </w:tcPr>
          <w:p w14:paraId="3146BABC" w14:textId="77777777" w:rsidR="00D17A4B" w:rsidRDefault="00000000">
            <w:r>
              <w:t>当前负责人</w:t>
            </w:r>
          </w:p>
        </w:tc>
        <w:tc>
          <w:tcPr>
            <w:tcW w:w="2400" w:type="dxa"/>
          </w:tcPr>
          <w:p w14:paraId="01769E36" w14:textId="77777777" w:rsidR="00D17A4B" w:rsidRDefault="00000000">
            <w:r>
              <w:t>风险</w:t>
            </w:r>
          </w:p>
        </w:tc>
        <w:tc>
          <w:tcPr>
            <w:tcW w:w="2400" w:type="dxa"/>
          </w:tcPr>
          <w:p w14:paraId="3EA01DE9" w14:textId="77777777" w:rsidR="00D17A4B" w:rsidRDefault="00000000">
            <w:r>
              <w:t>下一步</w:t>
            </w:r>
          </w:p>
        </w:tc>
      </w:tr>
      <w:tr w:rsidR="00D17A4B" w14:paraId="7433FA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857F82D" w14:textId="77777777" w:rsidR="00D17A4B" w:rsidRDefault="00000000">
            <w:r>
              <w:t>意图识别</w:t>
            </w:r>
          </w:p>
        </w:tc>
        <w:tc>
          <w:tcPr>
            <w:tcW w:w="2400" w:type="dxa"/>
          </w:tcPr>
          <w:p w14:paraId="01D88961" w14:textId="77777777" w:rsidR="00D17A4B" w:rsidRDefault="00000000">
            <w:r>
              <w:t>算法组</w:t>
            </w:r>
          </w:p>
        </w:tc>
        <w:tc>
          <w:tcPr>
            <w:tcW w:w="2400" w:type="dxa"/>
          </w:tcPr>
          <w:p w14:paraId="6B1AF619" w14:textId="77777777" w:rsidR="00D17A4B" w:rsidRDefault="00000000">
            <w:r>
              <w:t>样本覆盖不足</w:t>
            </w:r>
          </w:p>
        </w:tc>
        <w:tc>
          <w:tcPr>
            <w:tcW w:w="2400" w:type="dxa"/>
          </w:tcPr>
          <w:p w14:paraId="04600F34" w14:textId="77777777" w:rsidR="00D17A4B" w:rsidRDefault="00000000">
            <w:r>
              <w:t>补充</w:t>
            </w:r>
            <w:r>
              <w:t xml:space="preserve"> 200 </w:t>
            </w:r>
            <w:r>
              <w:t>条边界样本</w:t>
            </w:r>
          </w:p>
        </w:tc>
      </w:tr>
      <w:tr w:rsidR="00D17A4B" w14:paraId="035353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91E250C" w14:textId="77777777" w:rsidR="00D17A4B" w:rsidRDefault="00000000">
            <w:r>
              <w:t>工单流转</w:t>
            </w:r>
          </w:p>
        </w:tc>
        <w:tc>
          <w:tcPr>
            <w:tcW w:w="2400" w:type="dxa"/>
          </w:tcPr>
          <w:p w14:paraId="647FEC56" w14:textId="77777777" w:rsidR="00D17A4B" w:rsidRDefault="00000000">
            <w:r>
              <w:t>平台组</w:t>
            </w:r>
          </w:p>
        </w:tc>
        <w:tc>
          <w:tcPr>
            <w:tcW w:w="2400" w:type="dxa"/>
          </w:tcPr>
          <w:p w14:paraId="1A9A9B2D" w14:textId="77777777" w:rsidR="00D17A4B" w:rsidRDefault="00000000">
            <w:r>
              <w:t>权限配置不一致</w:t>
            </w:r>
          </w:p>
        </w:tc>
        <w:tc>
          <w:tcPr>
            <w:tcW w:w="2400" w:type="dxa"/>
          </w:tcPr>
          <w:p w14:paraId="383FD175" w14:textId="77777777" w:rsidR="00D17A4B" w:rsidRDefault="00000000">
            <w:r>
              <w:t>统一角色模板</w:t>
            </w:r>
          </w:p>
        </w:tc>
      </w:tr>
      <w:tr w:rsidR="00D17A4B" w14:paraId="42C6EB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EBB8D45" w14:textId="77777777" w:rsidR="00D17A4B" w:rsidRDefault="00000000">
            <w:r>
              <w:t>上线验收</w:t>
            </w:r>
          </w:p>
        </w:tc>
        <w:tc>
          <w:tcPr>
            <w:tcW w:w="2400" w:type="dxa"/>
          </w:tcPr>
          <w:p w14:paraId="6C2764BC" w14:textId="77777777" w:rsidR="00D17A4B" w:rsidRDefault="00000000">
            <w:r>
              <w:t>QA</w:t>
            </w:r>
          </w:p>
        </w:tc>
        <w:tc>
          <w:tcPr>
            <w:tcW w:w="2400" w:type="dxa"/>
          </w:tcPr>
          <w:p w14:paraId="3E507AE1" w14:textId="77777777" w:rsidR="00D17A4B" w:rsidRDefault="00000000">
            <w:r>
              <w:t>回归窗口紧张</w:t>
            </w:r>
          </w:p>
        </w:tc>
        <w:tc>
          <w:tcPr>
            <w:tcW w:w="2400" w:type="dxa"/>
          </w:tcPr>
          <w:p w14:paraId="3086E9DF" w14:textId="77777777" w:rsidR="00D17A4B" w:rsidRDefault="00000000">
            <w:r>
              <w:t>提前冻结测试范围</w:t>
            </w:r>
          </w:p>
        </w:tc>
      </w:tr>
    </w:tbl>
    <w:p w14:paraId="64483EE4" w14:textId="77777777" w:rsidR="00D17A4B" w:rsidRDefault="00000000">
      <w:r>
        <w:t xml:space="preserve"> </w:t>
      </w:r>
    </w:p>
    <w:tbl>
      <w:tblPr>
        <w:tblStyle w:val="UnknownVendorTab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D17A4B" w14:paraId="5D8349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14:paraId="42A19E86" w14:textId="77777777" w:rsidR="00D17A4B" w:rsidRDefault="00000000">
            <w:r>
              <w:t>指标</w:t>
            </w:r>
          </w:p>
        </w:tc>
        <w:tc>
          <w:tcPr>
            <w:tcW w:w="3600" w:type="dxa"/>
          </w:tcPr>
          <w:p w14:paraId="4D4B5185" w14:textId="77777777" w:rsidR="00D17A4B" w:rsidRDefault="00000000">
            <w:r>
              <w:t>数值</w:t>
            </w:r>
          </w:p>
        </w:tc>
      </w:tr>
      <w:tr w:rsidR="00D17A4B" w14:paraId="4BD42B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14:paraId="109A8EAD" w14:textId="77777777" w:rsidR="00D17A4B" w:rsidRDefault="00000000">
            <w:r>
              <w:t>首响时间</w:t>
            </w:r>
          </w:p>
        </w:tc>
        <w:tc>
          <w:tcPr>
            <w:tcW w:w="3600" w:type="dxa"/>
          </w:tcPr>
          <w:p w14:paraId="14604217" w14:textId="77777777" w:rsidR="00D17A4B" w:rsidRDefault="00000000">
            <w:r>
              <w:t>28s</w:t>
            </w:r>
          </w:p>
        </w:tc>
      </w:tr>
      <w:tr w:rsidR="00D17A4B" w14:paraId="454022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14:paraId="25966BE1" w14:textId="77777777" w:rsidR="00D17A4B" w:rsidRDefault="00000000">
            <w:r>
              <w:t>转人工率</w:t>
            </w:r>
          </w:p>
        </w:tc>
        <w:tc>
          <w:tcPr>
            <w:tcW w:w="3600" w:type="dxa"/>
          </w:tcPr>
          <w:p w14:paraId="16B5530F" w14:textId="77777777" w:rsidR="00D17A4B" w:rsidRDefault="00000000">
            <w:r>
              <w:t>12%</w:t>
            </w:r>
          </w:p>
        </w:tc>
      </w:tr>
    </w:tbl>
    <w:p w14:paraId="48743C28" w14:textId="77777777" w:rsidR="00D17A4B" w:rsidRDefault="00000000">
      <w:pPr>
        <w:pStyle w:val="a4"/>
      </w:pPr>
      <w:r>
        <w:rPr>
          <w:rFonts w:ascii="Calibri" w:hAnsi="Calibri"/>
          <w:color w:val="9333EA"/>
        </w:rPr>
        <w:t>管理层备注：重点关注上线后一周的转人工率和用户满意度变化。</w:t>
      </w:r>
    </w:p>
    <w:sectPr w:rsidR="00D17A4B"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4CBC4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5C9762FB"/>
    <w:multiLevelType w:val="multilevel"/>
    <w:tmpl w:val="EEA6E9C2"/>
    <w:lvl w:ilvl="0">
      <w:numFmt w:val="bullet"/>
      <w:lvlText w:val="•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7546559">
    <w:abstractNumId w:val="1"/>
  </w:num>
  <w:num w:numId="2" w16cid:durableId="101338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4B"/>
    <w:rsid w:val="0071265C"/>
    <w:rsid w:val="00D17A4B"/>
    <w:rsid w:val="00FA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F789D8"/>
  <w15:docId w15:val="{89444786-53B2-F54B-B03E-2CA0E69B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lang w:val="en-US" w:eastAsia="zh-CN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outlineLvl w:val="0"/>
    </w:pPr>
    <w:rPr>
      <w:b/>
      <w:color w:val="1F4E79"/>
      <w:sz w:val="28"/>
    </w:rPr>
  </w:style>
  <w:style w:type="paragraph" w:styleId="2">
    <w:name w:val="heading 2"/>
    <w:basedOn w:val="a0"/>
    <w:next w:val="a0"/>
    <w:uiPriority w:val="9"/>
    <w:unhideWhenUsed/>
    <w:qFormat/>
    <w:pPr>
      <w:outlineLvl w:val="1"/>
    </w:pPr>
    <w:rPr>
      <w:b/>
      <w:color w:val="2E74B5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LegacyAlert">
    <w:name w:val="Legacy Alert"/>
  </w:style>
  <w:style w:type="paragraph" w:styleId="a4">
    <w:name w:val="Intense Quote"/>
  </w:style>
  <w:style w:type="paragraph" w:styleId="a">
    <w:name w:val="List Bullet"/>
  </w:style>
  <w:style w:type="character" w:styleId="a5">
    <w:name w:val="Hyperlink"/>
    <w:rPr>
      <w:color w:val="0000EE"/>
      <w:u w:val="single"/>
    </w:rPr>
  </w:style>
  <w:style w:type="character" w:customStyle="1" w:styleId="MysteryEmphasis">
    <w:name w:val="Mystery Emphasis"/>
    <w:rPr>
      <w:color w:val="DC2626"/>
    </w:rPr>
  </w:style>
  <w:style w:type="table" w:styleId="-2">
    <w:name w:val="Light Shading Accent 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UnknownVendorTable">
    <w:name w:val="Unknown Vendor 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T159288</cp:lastModifiedBy>
  <cp:revision>1</cp:revision>
  <dcterms:created xsi:type="dcterms:W3CDTF">2026-06-18T03:28:00Z</dcterms:created>
  <dcterms:modified xsi:type="dcterms:W3CDTF">2026-06-18T03:29:00Z</dcterms:modified>
</cp:coreProperties>
</file>