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4619812" w:rsidR="00453A9D" w:rsidRDefault="00486FDE" w:rsidP="00453A9D">
      <w:pPr>
        <w:pStyle w:val="Heading1"/>
        <w:rPr>
          <w:rFonts w:cs="Times New Roman"/>
          <w:szCs w:val="22"/>
        </w:rPr>
      </w:pPr>
      <w:r>
        <w:rPr>
          <w:rFonts w:cs="Times New Roman"/>
          <w:szCs w:val="22"/>
        </w:rPr>
        <w:t>ALBANIA</w:t>
      </w:r>
    </w:p>
    <w:p w14:paraId="19E6285B" w14:textId="77777777" w:rsidR="00AB3DBC" w:rsidRDefault="00AB3DBC" w:rsidP="00AB3DBC"/>
    <w:p w14:paraId="2DA6E953" w14:textId="11540535" w:rsidR="00453A9D" w:rsidRDefault="00486FDE" w:rsidP="00453A9D">
      <w:pPr>
        <w:pStyle w:val="Heading2"/>
      </w:pPr>
      <w:r>
        <w:t>Epirote Greeks</w:t>
      </w:r>
    </w:p>
    <w:p w14:paraId="7751ECD1" w14:textId="77777777" w:rsidR="00453A9D" w:rsidRDefault="00453A9D" w:rsidP="00453A9D"/>
    <w:p w14:paraId="1CF6FBB3" w14:textId="6D7BCF69" w:rsidR="00453A9D" w:rsidRPr="00F83BF0" w:rsidRDefault="00453A9D" w:rsidP="00453A9D">
      <w:pPr>
        <w:rPr>
          <w:rFonts w:cs="Times New Roman"/>
        </w:rPr>
      </w:pPr>
      <w:r>
        <w:rPr>
          <w:rFonts w:cs="Times New Roman"/>
        </w:rPr>
        <w:t xml:space="preserve">Activity: </w:t>
      </w:r>
      <w:r w:rsidR="00236F2E">
        <w:rPr>
          <w:rFonts w:cs="Times New Roman"/>
          <w:szCs w:val="22"/>
        </w:rPr>
        <w:t>1990-20</w:t>
      </w:r>
      <w:r w:rsidR="00814CDD">
        <w:rPr>
          <w:rFonts w:cs="Times New Roman"/>
          <w:szCs w:val="22"/>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72E7142A" w:rsidR="00794F7B" w:rsidRDefault="00236F2E" w:rsidP="00794F7B">
      <w:pPr>
        <w:rPr>
          <w:rFonts w:cs="Times New Roman"/>
          <w:bCs/>
          <w:szCs w:val="22"/>
        </w:rPr>
      </w:pPr>
      <w:r>
        <w:rPr>
          <w:rFonts w:cs="Times New Roman"/>
          <w:bCs/>
          <w:szCs w:val="22"/>
        </w:rPr>
        <w:t>NA</w:t>
      </w:r>
    </w:p>
    <w:p w14:paraId="25FD845F" w14:textId="20F738E9" w:rsidR="00236F2E" w:rsidRDefault="00236F2E" w:rsidP="00794F7B">
      <w:pPr>
        <w:rPr>
          <w:rFonts w:cs="Times New Roman"/>
          <w:bCs/>
          <w:szCs w:val="22"/>
        </w:rPr>
      </w:pPr>
    </w:p>
    <w:p w14:paraId="474F0D6C" w14:textId="77777777" w:rsidR="001377A6" w:rsidRPr="006F657B" w:rsidRDefault="001377A6" w:rsidP="00794F7B">
      <w:pPr>
        <w:rPr>
          <w:rFonts w:cs="Times New Roman"/>
          <w:bCs/>
          <w:szCs w:val="22"/>
        </w:rPr>
      </w:pPr>
    </w:p>
    <w:p w14:paraId="3BD50262" w14:textId="77777777" w:rsidR="00F2715E" w:rsidRDefault="00F2715E" w:rsidP="00F2715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5C92B50" w14:textId="77777777" w:rsidR="00F2715E" w:rsidRPr="006F657B" w:rsidRDefault="00F2715E" w:rsidP="00F2715E">
      <w:pPr>
        <w:rPr>
          <w:rFonts w:cs="Times New Roman"/>
          <w:szCs w:val="22"/>
        </w:rPr>
      </w:pPr>
    </w:p>
    <w:p w14:paraId="4E9BD2E0" w14:textId="77777777" w:rsidR="009A1461" w:rsidRPr="009A1461" w:rsidRDefault="009A1461" w:rsidP="009A1461">
      <w:pPr>
        <w:pStyle w:val="ListParagraph"/>
        <w:numPr>
          <w:ilvl w:val="0"/>
          <w:numId w:val="75"/>
        </w:numPr>
        <w:rPr>
          <w:rFonts w:cs="Times New Roman"/>
          <w:szCs w:val="22"/>
        </w:rPr>
      </w:pPr>
      <w:r>
        <w:t>The first evidence for separatist mobilization we could find is in 1990, when</w:t>
      </w:r>
      <w:r w:rsidR="00F2715E" w:rsidRPr="007F66C9">
        <w:t xml:space="preserve"> the </w:t>
      </w:r>
      <w:r w:rsidR="00F2715E" w:rsidRPr="00F2715E">
        <w:rPr>
          <w:rFonts w:eastAsia="Times New Roman"/>
          <w:color w:val="000000"/>
        </w:rPr>
        <w:t>Democratic Union of the Greek Ethnic Minority in Albania (OMONOIA) was formed in 1990. We therefore peg the start date of the movement at 1990.</w:t>
      </w:r>
      <w:r w:rsidR="00F2715E" w:rsidRPr="00F2715E">
        <w:rPr>
          <w:rFonts w:eastAsia="Times New Roman"/>
          <w:color w:val="000000"/>
          <w:sz w:val="28"/>
        </w:rPr>
        <w:t xml:space="preserve"> </w:t>
      </w:r>
      <w:r w:rsidR="00F2715E" w:rsidRPr="007F66C9">
        <w:t xml:space="preserve">OMONOIA has remained active in politics </w:t>
      </w:r>
      <w:r>
        <w:t>since</w:t>
      </w:r>
      <w:r w:rsidR="00F2715E">
        <w:t xml:space="preserve"> (</w:t>
      </w:r>
      <w:proofErr w:type="spellStart"/>
      <w:r w:rsidR="00F2715E">
        <w:t>Kosleti</w:t>
      </w:r>
      <w:proofErr w:type="spellEnd"/>
      <w:r w:rsidR="00F2715E">
        <w:t xml:space="preserve"> 2012; Minahan 1996, 2002; MAR; UNPO)</w:t>
      </w:r>
      <w:r w:rsidR="00F2715E" w:rsidRPr="007F66C9">
        <w:t xml:space="preserve">. </w:t>
      </w:r>
    </w:p>
    <w:p w14:paraId="5166576F" w14:textId="3D8A23D4" w:rsidR="009A1461" w:rsidRPr="00A62DFC" w:rsidRDefault="009A1461" w:rsidP="00A62DFC">
      <w:pPr>
        <w:pStyle w:val="ListParagraph"/>
        <w:numPr>
          <w:ilvl w:val="0"/>
          <w:numId w:val="75"/>
        </w:numPr>
        <w:rPr>
          <w:rFonts w:cs="Times New Roman"/>
          <w:szCs w:val="22"/>
        </w:rPr>
      </w:pPr>
      <w:r w:rsidRPr="00A62DFC">
        <w:t xml:space="preserve">In 1992, </w:t>
      </w:r>
      <w:r w:rsidR="003F3015">
        <w:t xml:space="preserve">the </w:t>
      </w:r>
      <w:r w:rsidR="00B45EB5" w:rsidRPr="00A62DFC">
        <w:t>Unity for Human Rights Party was founded</w:t>
      </w:r>
      <w:r w:rsidRPr="00A62DFC">
        <w:t>.</w:t>
      </w:r>
      <w:r w:rsidR="00A52D2D" w:rsidRPr="00A62DFC">
        <w:rPr>
          <w:lang w:val="en-GB"/>
        </w:rPr>
        <w:t xml:space="preserve"> </w:t>
      </w:r>
      <w:r w:rsidRPr="00A62DFC">
        <w:t xml:space="preserve">The party </w:t>
      </w:r>
      <w:r w:rsidR="00A52D2D" w:rsidRPr="00A62DFC">
        <w:t xml:space="preserve">is primarily focused on </w:t>
      </w:r>
      <w:r w:rsidR="00A62DFC" w:rsidRPr="00A62DFC">
        <w:t>minority rights, wi</w:t>
      </w:r>
      <w:r w:rsidR="00A52D2D" w:rsidRPr="00A62DFC">
        <w:t>th particular focus on the Greek minority</w:t>
      </w:r>
      <w:r w:rsidR="00A52D2D" w:rsidRPr="00A62DFC">
        <w:rPr>
          <w:lang w:val="en-GB"/>
        </w:rPr>
        <w:t xml:space="preserve">. </w:t>
      </w:r>
      <w:r w:rsidR="00A62DFC" w:rsidRPr="00A62DFC">
        <w:rPr>
          <w:lang w:val="en-GB"/>
        </w:rPr>
        <w:t>Until 2009</w:t>
      </w:r>
      <w:r w:rsidR="00A52D2D" w:rsidRPr="00A62DFC">
        <w:rPr>
          <w:lang w:val="en-GB"/>
        </w:rPr>
        <w:t xml:space="preserve">, </w:t>
      </w:r>
      <w:r w:rsidR="00A62DFC" w:rsidRPr="00A62DFC">
        <w:rPr>
          <w:lang w:val="en-GB"/>
        </w:rPr>
        <w:t>the party made claims for</w:t>
      </w:r>
      <w:r w:rsidR="00A52D2D" w:rsidRPr="00A62DFC">
        <w:rPr>
          <w:lang w:val="en-GB"/>
        </w:rPr>
        <w:t xml:space="preserve"> autonomy</w:t>
      </w:r>
      <w:r w:rsidR="00A62DFC" w:rsidRPr="00A62DFC">
        <w:rPr>
          <w:lang w:val="en-GB"/>
        </w:rPr>
        <w:t>, but it has since distanced itself from this goal and focused on other kinds of minority rights</w:t>
      </w:r>
      <w:r w:rsidR="00A52D2D" w:rsidRPr="00A62DFC">
        <w:rPr>
          <w:lang w:val="en-GB"/>
        </w:rPr>
        <w:t xml:space="preserve"> (Tzimas 2009). The party has</w:t>
      </w:r>
      <w:r w:rsidR="00C1567F" w:rsidRPr="00A62DFC">
        <w:t xml:space="preserve"> held seats</w:t>
      </w:r>
      <w:r w:rsidR="00B45EB5" w:rsidRPr="00A62DFC">
        <w:t xml:space="preserve"> in parliamentary elections (</w:t>
      </w:r>
      <w:r w:rsidR="00C1567F" w:rsidRPr="00A62DFC">
        <w:t>ESO 2013</w:t>
      </w:r>
      <w:r w:rsidR="00B45EB5" w:rsidRPr="00A62DFC">
        <w:t>).</w:t>
      </w:r>
      <w:r w:rsidR="00DF03C3" w:rsidRPr="00A62DFC">
        <w:t xml:space="preserve"> </w:t>
      </w:r>
    </w:p>
    <w:p w14:paraId="418F815E" w14:textId="31AC33D6" w:rsidR="00F2715E" w:rsidRPr="00A62DFC" w:rsidRDefault="009A1461" w:rsidP="009A1461">
      <w:pPr>
        <w:pStyle w:val="ListParagraph"/>
        <w:numPr>
          <w:ilvl w:val="0"/>
          <w:numId w:val="75"/>
        </w:numPr>
        <w:rPr>
          <w:rFonts w:cs="Times New Roman"/>
          <w:szCs w:val="22"/>
        </w:rPr>
      </w:pPr>
      <w:r w:rsidRPr="00A62DFC">
        <w:t xml:space="preserve">In 2010, </w:t>
      </w:r>
      <w:r w:rsidR="00DF03C3" w:rsidRPr="00A62DFC">
        <w:t>members of OMONOIA and Unity for Human Rights Party founded the Greek Minority for the Future</w:t>
      </w:r>
      <w:r w:rsidR="000C65A9" w:rsidRPr="00A62DFC">
        <w:t xml:space="preserve"> party</w:t>
      </w:r>
      <w:r w:rsidR="005C0259" w:rsidRPr="00A62DFC">
        <w:t xml:space="preserve"> </w:t>
      </w:r>
      <w:r w:rsidR="000C65A9" w:rsidRPr="00A62DFC">
        <w:t>(</w:t>
      </w:r>
      <w:r w:rsidR="005C0259" w:rsidRPr="00A62DFC">
        <w:t>MEGA/EEMM</w:t>
      </w:r>
      <w:r w:rsidR="000C65A9" w:rsidRPr="00A62DFC">
        <w:t>)</w:t>
      </w:r>
      <w:r w:rsidR="00C1567F" w:rsidRPr="00A62DFC">
        <w:t xml:space="preserve">. EEMM </w:t>
      </w:r>
      <w:r w:rsidRPr="00A62DFC">
        <w:t>has made claims</w:t>
      </w:r>
      <w:r w:rsidR="00814CDD" w:rsidRPr="00A62DFC">
        <w:t xml:space="preserve"> for</w:t>
      </w:r>
      <w:r w:rsidR="00C1567F" w:rsidRPr="00A62DFC">
        <w:t xml:space="preserve"> self-determination and autonomy for the Greek minority (see</w:t>
      </w:r>
      <w:r w:rsidR="00DF03C3" w:rsidRPr="00A62DFC">
        <w:t xml:space="preserve"> </w:t>
      </w:r>
      <w:proofErr w:type="spellStart"/>
      <w:r w:rsidR="00DF03C3" w:rsidRPr="00A62DFC">
        <w:t>Landsford</w:t>
      </w:r>
      <w:proofErr w:type="spellEnd"/>
      <w:r w:rsidR="00DF03C3" w:rsidRPr="00A62DFC">
        <w:t xml:space="preserve"> </w:t>
      </w:r>
      <w:r w:rsidR="00BE71FC" w:rsidRPr="00A62DFC">
        <w:t>2021:</w:t>
      </w:r>
      <w:r w:rsidR="00C1567F" w:rsidRPr="00A62DFC">
        <w:t xml:space="preserve"> </w:t>
      </w:r>
      <w:r w:rsidR="00DF03C3" w:rsidRPr="00A62DFC">
        <w:t xml:space="preserve">25; </w:t>
      </w:r>
      <w:r w:rsidR="00C1567F" w:rsidRPr="00A62DFC">
        <w:t>MEGA-EEMM 2021)</w:t>
      </w:r>
      <w:r w:rsidR="00814CDD" w:rsidRPr="00A62DFC">
        <w:t>.</w:t>
      </w:r>
      <w:r w:rsidR="00F2715E" w:rsidRPr="00A62DFC">
        <w:t xml:space="preserve"> [start date: 1990; end date: ongoing]</w:t>
      </w:r>
    </w:p>
    <w:p w14:paraId="3962BCCE" w14:textId="3EC2CCB7" w:rsidR="00F2715E" w:rsidRDefault="00F2715E" w:rsidP="00F2715E">
      <w:pPr>
        <w:rPr>
          <w:rFonts w:cs="Times New Roman"/>
          <w:szCs w:val="22"/>
        </w:rPr>
      </w:pPr>
    </w:p>
    <w:p w14:paraId="52345236" w14:textId="77777777" w:rsidR="001377A6" w:rsidRDefault="001377A6" w:rsidP="00F2715E">
      <w:pPr>
        <w:rPr>
          <w:rFonts w:cs="Times New Roman"/>
          <w:szCs w:val="22"/>
        </w:rPr>
      </w:pPr>
    </w:p>
    <w:p w14:paraId="70A409B3" w14:textId="2CFC0900" w:rsidR="00687349" w:rsidRPr="00BE5168" w:rsidRDefault="00FD012C" w:rsidP="00687349">
      <w:pPr>
        <w:rPr>
          <w:rFonts w:cs="Times New Roman"/>
          <w:b/>
          <w:szCs w:val="22"/>
        </w:rPr>
      </w:pPr>
      <w:r>
        <w:rPr>
          <w:rFonts w:cs="Times New Roman"/>
          <w:b/>
          <w:szCs w:val="22"/>
        </w:rPr>
        <w:t xml:space="preserve">Dominant </w:t>
      </w:r>
      <w:r w:rsidR="00F34B10">
        <w:rPr>
          <w:rFonts w:cs="Times New Roman"/>
          <w:b/>
          <w:szCs w:val="22"/>
        </w:rPr>
        <w:t>c</w:t>
      </w:r>
      <w:r w:rsidR="00687349" w:rsidRPr="00BE5168">
        <w:rPr>
          <w:rFonts w:cs="Times New Roman"/>
          <w:b/>
          <w:szCs w:val="22"/>
        </w:rPr>
        <w:t>laim</w:t>
      </w:r>
    </w:p>
    <w:p w14:paraId="601507F8" w14:textId="77777777" w:rsidR="00687349" w:rsidRDefault="00687349" w:rsidP="00687349">
      <w:pPr>
        <w:rPr>
          <w:rFonts w:cs="Times New Roman"/>
          <w:bCs/>
          <w:szCs w:val="22"/>
        </w:rPr>
      </w:pPr>
    </w:p>
    <w:p w14:paraId="21DF9D52" w14:textId="59409D57" w:rsidR="00687349" w:rsidRPr="007B19D3" w:rsidRDefault="00687349" w:rsidP="00687349">
      <w:pPr>
        <w:pStyle w:val="ListParagraph"/>
        <w:numPr>
          <w:ilvl w:val="0"/>
          <w:numId w:val="74"/>
        </w:numPr>
      </w:pPr>
      <w:r>
        <w:t xml:space="preserve">Upon its formation the </w:t>
      </w:r>
      <w:r w:rsidRPr="003972DE">
        <w:rPr>
          <w:rFonts w:eastAsia="Times New Roman"/>
          <w:color w:val="000000"/>
        </w:rPr>
        <w:t xml:space="preserve">Democratic Union of the Greek Ethnic Minority in Albania (OMONOIA) demanded </w:t>
      </w:r>
      <w:r>
        <w:t xml:space="preserve">autonomy for Northern Epirus. This is confirmed by various sources such as Minahan (2002), Pettifer (2001) and </w:t>
      </w:r>
      <w:proofErr w:type="spellStart"/>
      <w:r w:rsidRPr="003972DE">
        <w:rPr>
          <w:rFonts w:cs="Times New Roman"/>
          <w:szCs w:val="22"/>
        </w:rPr>
        <w:t>Lastarria-Cornhiel</w:t>
      </w:r>
      <w:proofErr w:type="spellEnd"/>
      <w:r w:rsidRPr="003972DE">
        <w:rPr>
          <w:rFonts w:cs="Times New Roman"/>
          <w:szCs w:val="22"/>
        </w:rPr>
        <w:t xml:space="preserve"> and Wheeler (1998). </w:t>
      </w:r>
    </w:p>
    <w:p w14:paraId="1EE0FD88" w14:textId="1E7D94BC" w:rsidR="007B19D3" w:rsidRPr="007B19D3" w:rsidRDefault="007B19D3" w:rsidP="00687349">
      <w:pPr>
        <w:pStyle w:val="ListParagraph"/>
        <w:numPr>
          <w:ilvl w:val="0"/>
          <w:numId w:val="74"/>
        </w:numPr>
      </w:pPr>
      <w:r>
        <w:t xml:space="preserve">According to Pettifer (2001: 12), </w:t>
      </w:r>
      <w:r w:rsidRPr="003812A9">
        <w:t xml:space="preserve">in April 1992 the chairman of </w:t>
      </w:r>
      <w:r>
        <w:t>OMONIA</w:t>
      </w:r>
      <w:r w:rsidRPr="003812A9">
        <w:t xml:space="preserve"> wrote an open letter to the Greek Prime Minister requesting Greek support for the establishment of an autonomous region in southern Albania. Both the Greek and the Albanian government rejected this proposal.</w:t>
      </w:r>
    </w:p>
    <w:p w14:paraId="6EC19A11" w14:textId="2CF23A16" w:rsidR="007B19D3" w:rsidRPr="007B19D3" w:rsidRDefault="007B19D3" w:rsidP="00687349">
      <w:pPr>
        <w:pStyle w:val="ListParagraph"/>
        <w:numPr>
          <w:ilvl w:val="0"/>
          <w:numId w:val="74"/>
        </w:numPr>
      </w:pPr>
      <w:r w:rsidRPr="007B19D3">
        <w:t>OMONIA continued to make claims for internal autonomy (</w:t>
      </w:r>
      <w:proofErr w:type="spellStart"/>
      <w:r w:rsidRPr="007B19D3">
        <w:t>Zacharis</w:t>
      </w:r>
      <w:proofErr w:type="spellEnd"/>
      <w:r w:rsidRPr="007B19D3">
        <w:t xml:space="preserve"> 2021). Other parties in Albania including Unity for Human Rights Party and the Greek Minority for the Future have also made claims for autonomy (see above).</w:t>
      </w:r>
    </w:p>
    <w:p w14:paraId="236EE534" w14:textId="1C0DBE90" w:rsidR="00687349" w:rsidRPr="007B19D3" w:rsidRDefault="007B19D3" w:rsidP="007B19D3">
      <w:pPr>
        <w:pStyle w:val="ListParagraph"/>
        <w:numPr>
          <w:ilvl w:val="0"/>
          <w:numId w:val="74"/>
        </w:numPr>
      </w:pPr>
      <w:r w:rsidRPr="007B19D3">
        <w:t>There have also been claims for secession and a merger with Greece; however, these claims were made mainly by Greeks in Greece and, in particular, by members of the Greek Orthodox Church (</w:t>
      </w:r>
      <w:proofErr w:type="spellStart"/>
      <w:r w:rsidR="00687349" w:rsidRPr="007B19D3">
        <w:t>Lastarria-Cornhiel</w:t>
      </w:r>
      <w:proofErr w:type="spellEnd"/>
      <w:r w:rsidR="00687349" w:rsidRPr="007B19D3">
        <w:t xml:space="preserve"> </w:t>
      </w:r>
      <w:r w:rsidRPr="007B19D3">
        <w:t>&amp;</w:t>
      </w:r>
      <w:r w:rsidR="00687349" w:rsidRPr="007B19D3">
        <w:t xml:space="preserve"> Wheeler 1998</w:t>
      </w:r>
      <w:r w:rsidRPr="007B19D3">
        <w:t xml:space="preserve">; </w:t>
      </w:r>
      <w:r w:rsidR="00E819DA" w:rsidRPr="007B19D3">
        <w:t xml:space="preserve">Hart </w:t>
      </w:r>
      <w:r w:rsidRPr="007B19D3">
        <w:t xml:space="preserve">&amp; </w:t>
      </w:r>
      <w:proofErr w:type="spellStart"/>
      <w:r w:rsidR="00E819DA" w:rsidRPr="007B19D3">
        <w:t>Budina</w:t>
      </w:r>
      <w:proofErr w:type="spellEnd"/>
      <w:r w:rsidRPr="007B19D3">
        <w:t xml:space="preserve"> </w:t>
      </w:r>
      <w:r w:rsidR="00E819DA" w:rsidRPr="007B19D3">
        <w:t>1995)</w:t>
      </w:r>
      <w:r w:rsidR="009E09F4" w:rsidRPr="007B19D3">
        <w:t xml:space="preserve">. </w:t>
      </w:r>
      <w:r w:rsidRPr="007B19D3">
        <w:t>Therefore, autonomy is coded as the dominant claim throughout.</w:t>
      </w:r>
      <w:r w:rsidR="009725AB" w:rsidRPr="007B19D3">
        <w:t xml:space="preserve"> </w:t>
      </w:r>
      <w:r w:rsidR="00687349" w:rsidRPr="007B19D3">
        <w:t>[1990-</w:t>
      </w:r>
      <w:r w:rsidR="009725AB" w:rsidRPr="007B19D3">
        <w:t>202</w:t>
      </w:r>
      <w:r w:rsidR="00A55FF3">
        <w:t>0</w:t>
      </w:r>
      <w:r w:rsidR="00687349" w:rsidRPr="007B19D3">
        <w:t>: autonomy claim]</w:t>
      </w:r>
    </w:p>
    <w:p w14:paraId="705BAFAA" w14:textId="3C42B144" w:rsidR="00687349" w:rsidRDefault="00687349" w:rsidP="00687349">
      <w:pPr>
        <w:rPr>
          <w:rFonts w:cs="Times New Roman"/>
          <w:bCs/>
          <w:szCs w:val="22"/>
        </w:rPr>
      </w:pPr>
    </w:p>
    <w:p w14:paraId="65975AC3" w14:textId="77777777" w:rsidR="001377A6" w:rsidRPr="009C6C8D" w:rsidRDefault="001377A6" w:rsidP="00687349">
      <w:pPr>
        <w:rPr>
          <w:rFonts w:cs="Times New Roman"/>
          <w:bCs/>
          <w:szCs w:val="22"/>
        </w:rPr>
      </w:pPr>
    </w:p>
    <w:p w14:paraId="086EFA4F" w14:textId="623D02C4" w:rsidR="00687349" w:rsidRDefault="00FD012C" w:rsidP="00687349">
      <w:pPr>
        <w:rPr>
          <w:rFonts w:cs="Times New Roman"/>
          <w:b/>
          <w:szCs w:val="22"/>
        </w:rPr>
      </w:pPr>
      <w:r>
        <w:rPr>
          <w:rFonts w:cs="Times New Roman"/>
          <w:b/>
          <w:szCs w:val="22"/>
        </w:rPr>
        <w:t xml:space="preserve">Independence </w:t>
      </w:r>
      <w:r w:rsidR="00F34B10">
        <w:rPr>
          <w:rFonts w:cs="Times New Roman"/>
          <w:b/>
          <w:szCs w:val="22"/>
        </w:rPr>
        <w:t>c</w:t>
      </w:r>
      <w:r>
        <w:rPr>
          <w:rFonts w:cs="Times New Roman"/>
          <w:b/>
          <w:szCs w:val="22"/>
        </w:rPr>
        <w:t>laims</w:t>
      </w:r>
    </w:p>
    <w:p w14:paraId="4BBE196D" w14:textId="56E257D8" w:rsidR="00FD012C" w:rsidRPr="00FD012C" w:rsidRDefault="00FD012C" w:rsidP="00687349">
      <w:pPr>
        <w:rPr>
          <w:rFonts w:cs="Times New Roman"/>
          <w:bCs/>
          <w:szCs w:val="22"/>
        </w:rPr>
      </w:pPr>
    </w:p>
    <w:p w14:paraId="4450CCDD" w14:textId="5DD80556" w:rsidR="00FD012C" w:rsidRDefault="00D5114D" w:rsidP="008D6002">
      <w:pPr>
        <w:rPr>
          <w:rFonts w:cs="Times New Roman"/>
          <w:bCs/>
          <w:szCs w:val="22"/>
        </w:rPr>
      </w:pPr>
      <w:r w:rsidRPr="008D6002">
        <w:rPr>
          <w:rFonts w:cs="Times New Roman"/>
          <w:bCs/>
          <w:szCs w:val="22"/>
        </w:rPr>
        <w:t>NA</w:t>
      </w:r>
    </w:p>
    <w:p w14:paraId="4351A921" w14:textId="2ED23E9E" w:rsidR="007B19D3" w:rsidRDefault="007B19D3" w:rsidP="008D6002">
      <w:pPr>
        <w:rPr>
          <w:rFonts w:cs="Times New Roman"/>
          <w:bCs/>
          <w:szCs w:val="22"/>
        </w:rPr>
      </w:pPr>
    </w:p>
    <w:p w14:paraId="52B8EEE4" w14:textId="77777777" w:rsidR="007B19D3" w:rsidRPr="008D6002" w:rsidRDefault="007B19D3" w:rsidP="008D6002">
      <w:pPr>
        <w:rPr>
          <w:rFonts w:cs="Times New Roman"/>
          <w:bCs/>
          <w:szCs w:val="22"/>
        </w:rPr>
      </w:pPr>
    </w:p>
    <w:p w14:paraId="2AB02155" w14:textId="6D7A2245" w:rsidR="00FD012C" w:rsidRPr="00FD012C" w:rsidRDefault="00FD012C" w:rsidP="00687349">
      <w:pPr>
        <w:rPr>
          <w:rFonts w:cs="Times New Roman"/>
          <w:b/>
          <w:szCs w:val="22"/>
        </w:rPr>
      </w:pPr>
      <w:r>
        <w:rPr>
          <w:rFonts w:cs="Times New Roman"/>
          <w:b/>
          <w:szCs w:val="22"/>
        </w:rPr>
        <w:t xml:space="preserve">Irredentist </w:t>
      </w:r>
      <w:r w:rsidR="00F34B10">
        <w:rPr>
          <w:rFonts w:cs="Times New Roman"/>
          <w:b/>
          <w:szCs w:val="22"/>
        </w:rPr>
        <w:t>c</w:t>
      </w:r>
      <w:r>
        <w:rPr>
          <w:rFonts w:cs="Times New Roman"/>
          <w:b/>
          <w:szCs w:val="22"/>
        </w:rPr>
        <w:t>laims</w:t>
      </w:r>
    </w:p>
    <w:p w14:paraId="344CDB6E" w14:textId="15C1945C" w:rsidR="00FD012C" w:rsidRDefault="00FD012C" w:rsidP="00687349">
      <w:pPr>
        <w:rPr>
          <w:rFonts w:cs="Times New Roman"/>
          <w:bCs/>
          <w:szCs w:val="22"/>
        </w:rPr>
      </w:pPr>
    </w:p>
    <w:p w14:paraId="3E653E80" w14:textId="24426045" w:rsidR="00797B47" w:rsidRDefault="007B19D3" w:rsidP="00797B47">
      <w:pPr>
        <w:pStyle w:val="ListParagraph"/>
        <w:numPr>
          <w:ilvl w:val="0"/>
          <w:numId w:val="76"/>
        </w:numPr>
        <w:rPr>
          <w:rFonts w:cs="Times New Roman"/>
          <w:bCs/>
          <w:szCs w:val="22"/>
        </w:rPr>
      </w:pPr>
      <w:r>
        <w:rPr>
          <w:rFonts w:cs="Times New Roman"/>
          <w:bCs/>
          <w:szCs w:val="22"/>
        </w:rPr>
        <w:t>While there have been claims for a merger with Greece, these emerged mainly from Greece and especially members of the Greek Orthodox Church</w:t>
      </w:r>
      <w:r w:rsidR="00DE32EF">
        <w:rPr>
          <w:rFonts w:cs="Times New Roman"/>
          <w:bCs/>
          <w:szCs w:val="22"/>
        </w:rPr>
        <w:t xml:space="preserve"> </w:t>
      </w:r>
      <w:r w:rsidR="002B1B7B">
        <w:rPr>
          <w:rFonts w:cs="Times New Roman"/>
          <w:bCs/>
          <w:szCs w:val="22"/>
        </w:rPr>
        <w:t xml:space="preserve">(Hart </w:t>
      </w:r>
      <w:r>
        <w:rPr>
          <w:rFonts w:cs="Times New Roman"/>
          <w:bCs/>
          <w:szCs w:val="22"/>
        </w:rPr>
        <w:t>&amp;</w:t>
      </w:r>
      <w:r w:rsidR="002B1B7B">
        <w:rPr>
          <w:rFonts w:cs="Times New Roman"/>
          <w:bCs/>
          <w:szCs w:val="22"/>
        </w:rPr>
        <w:t xml:space="preserve"> </w:t>
      </w:r>
      <w:proofErr w:type="spellStart"/>
      <w:r w:rsidR="002B1B7B">
        <w:rPr>
          <w:rFonts w:cs="Times New Roman"/>
          <w:bCs/>
          <w:szCs w:val="22"/>
        </w:rPr>
        <w:t>Budina</w:t>
      </w:r>
      <w:proofErr w:type="spellEnd"/>
      <w:r w:rsidR="002B1B7B">
        <w:rPr>
          <w:rFonts w:cs="Times New Roman"/>
          <w:bCs/>
          <w:szCs w:val="22"/>
        </w:rPr>
        <w:t xml:space="preserve"> 1995)</w:t>
      </w:r>
      <w:r w:rsidR="00DE32EF">
        <w:rPr>
          <w:rFonts w:cs="Times New Roman"/>
          <w:bCs/>
          <w:szCs w:val="22"/>
        </w:rPr>
        <w:t xml:space="preserve">. </w:t>
      </w:r>
      <w:r>
        <w:rPr>
          <w:rFonts w:cs="Times New Roman"/>
          <w:bCs/>
          <w:szCs w:val="22"/>
        </w:rPr>
        <w:t>We are here concerned with claims made in Albania itself. [no irredentist claims]</w:t>
      </w:r>
    </w:p>
    <w:p w14:paraId="24854B65" w14:textId="77777777" w:rsidR="00687349" w:rsidRPr="00904609" w:rsidRDefault="00687349" w:rsidP="00687349">
      <w:pPr>
        <w:rPr>
          <w:rFonts w:cs="Times New Roman"/>
        </w:rPr>
      </w:pPr>
      <w:r>
        <w:rPr>
          <w:rFonts w:cs="Times New Roman"/>
          <w:b/>
        </w:rPr>
        <w:lastRenderedPageBreak/>
        <w:t xml:space="preserve">Claimed </w:t>
      </w:r>
      <w:proofErr w:type="gramStart"/>
      <w:r>
        <w:rPr>
          <w:rFonts w:cs="Times New Roman"/>
          <w:b/>
        </w:rPr>
        <w:t>territory</w:t>
      </w:r>
      <w:proofErr w:type="gramEnd"/>
    </w:p>
    <w:p w14:paraId="28AA18FE" w14:textId="77777777" w:rsidR="00687349" w:rsidRPr="006F657B" w:rsidRDefault="00687349" w:rsidP="00687349">
      <w:pPr>
        <w:rPr>
          <w:rFonts w:cs="Times New Roman"/>
          <w:bCs/>
          <w:szCs w:val="22"/>
        </w:rPr>
      </w:pPr>
    </w:p>
    <w:p w14:paraId="208D7DB3" w14:textId="4D193B2F" w:rsidR="00687349" w:rsidRPr="005E113C" w:rsidRDefault="00CC68E0" w:rsidP="00687349">
      <w:pPr>
        <w:pStyle w:val="ListParagraph"/>
        <w:numPr>
          <w:ilvl w:val="0"/>
          <w:numId w:val="74"/>
        </w:numPr>
        <w:rPr>
          <w:rFonts w:cs="Times New Roman"/>
          <w:bCs/>
          <w:szCs w:val="22"/>
        </w:rPr>
      </w:pPr>
      <w:r>
        <w:t xml:space="preserve">The Epirote self-determination movement has claimed Northern Epirus, which entails the departments of </w:t>
      </w:r>
      <w:proofErr w:type="spellStart"/>
      <w:r>
        <w:t>Gjirokaster</w:t>
      </w:r>
      <w:proofErr w:type="spellEnd"/>
      <w:r>
        <w:t xml:space="preserve">, Kolonje, </w:t>
      </w:r>
      <w:proofErr w:type="spellStart"/>
      <w:r>
        <w:t>Korce</w:t>
      </w:r>
      <w:proofErr w:type="spellEnd"/>
      <w:r>
        <w:t xml:space="preserve">, </w:t>
      </w:r>
      <w:proofErr w:type="spellStart"/>
      <w:r>
        <w:t>Pemet</w:t>
      </w:r>
      <w:proofErr w:type="spellEnd"/>
      <w:r>
        <w:t xml:space="preserve">, Saranda, </w:t>
      </w:r>
      <w:proofErr w:type="spellStart"/>
      <w:r>
        <w:t>Skrapar</w:t>
      </w:r>
      <w:proofErr w:type="spellEnd"/>
      <w:r>
        <w:t xml:space="preserve">, </w:t>
      </w:r>
      <w:proofErr w:type="spellStart"/>
      <w:r>
        <w:t>Tepelene</w:t>
      </w:r>
      <w:proofErr w:type="spellEnd"/>
      <w:r>
        <w:t xml:space="preserve">, </w:t>
      </w:r>
      <w:proofErr w:type="spellStart"/>
      <w:r>
        <w:t>Himare</w:t>
      </w:r>
      <w:proofErr w:type="spellEnd"/>
      <w:r>
        <w:t xml:space="preserve"> and the Southern Districts of Vlore in Albania</w:t>
      </w:r>
      <w:r>
        <w:t xml:space="preserve"> </w:t>
      </w:r>
      <w:r w:rsidR="00687349">
        <w:t xml:space="preserve">(Minahan 2002: 577). </w:t>
      </w:r>
      <w:r>
        <w:t>These regions also roughly match the Autonomous Republic of Northern Epirus, which declared its independence following the Balkan Wars in 1914</w:t>
      </w:r>
      <w:r>
        <w:t xml:space="preserve">. </w:t>
      </w:r>
      <w:r w:rsidR="00687349">
        <w:t>We code this claim based on the Global Administrative Areas database (GADM 2019).</w:t>
      </w:r>
    </w:p>
    <w:p w14:paraId="6F1C030F" w14:textId="77777777" w:rsidR="00687349" w:rsidRDefault="00687349" w:rsidP="00687349">
      <w:pPr>
        <w:rPr>
          <w:rFonts w:cs="Times New Roman"/>
          <w:bCs/>
          <w:szCs w:val="22"/>
        </w:rPr>
      </w:pPr>
    </w:p>
    <w:p w14:paraId="20AE37C9" w14:textId="77777777" w:rsidR="00687349" w:rsidRPr="006F657B" w:rsidRDefault="00687349" w:rsidP="00687349">
      <w:pPr>
        <w:rPr>
          <w:rFonts w:cs="Times New Roman"/>
          <w:bCs/>
          <w:szCs w:val="22"/>
        </w:rPr>
      </w:pPr>
    </w:p>
    <w:p w14:paraId="569ECBB2" w14:textId="77777777" w:rsidR="00687349" w:rsidRPr="00BE5168" w:rsidRDefault="00687349" w:rsidP="00687349">
      <w:pPr>
        <w:rPr>
          <w:rFonts w:cs="Times New Roman"/>
          <w:b/>
          <w:szCs w:val="22"/>
        </w:rPr>
      </w:pPr>
      <w:r w:rsidRPr="00BE5168">
        <w:rPr>
          <w:rFonts w:cs="Times New Roman"/>
          <w:b/>
          <w:szCs w:val="22"/>
        </w:rPr>
        <w:t>Sovereignty declarations</w:t>
      </w:r>
    </w:p>
    <w:p w14:paraId="24F955EA" w14:textId="77777777" w:rsidR="00687349" w:rsidRPr="006F657B" w:rsidRDefault="00687349" w:rsidP="00687349">
      <w:pPr>
        <w:rPr>
          <w:rFonts w:cs="Times New Roman"/>
          <w:szCs w:val="22"/>
        </w:rPr>
      </w:pPr>
    </w:p>
    <w:p w14:paraId="0C61BB37" w14:textId="77777777" w:rsidR="00687349" w:rsidRDefault="00687349" w:rsidP="00687349">
      <w:pPr>
        <w:rPr>
          <w:rFonts w:cs="Times New Roman"/>
          <w:szCs w:val="22"/>
        </w:rPr>
      </w:pPr>
      <w:r>
        <w:rPr>
          <w:rFonts w:cs="Times New Roman"/>
          <w:szCs w:val="22"/>
        </w:rPr>
        <w:t>NA</w:t>
      </w:r>
    </w:p>
    <w:p w14:paraId="71616B8A" w14:textId="684F3DC1" w:rsidR="00F2715E" w:rsidRDefault="00F2715E" w:rsidP="00F2715E">
      <w:pPr>
        <w:rPr>
          <w:rFonts w:cs="Times New Roman"/>
          <w:szCs w:val="22"/>
        </w:rPr>
      </w:pPr>
    </w:p>
    <w:p w14:paraId="430111A5" w14:textId="77777777" w:rsidR="00F34B10" w:rsidRPr="006F657B" w:rsidRDefault="00F34B10" w:rsidP="00F2715E">
      <w:pPr>
        <w:rPr>
          <w:rFonts w:cs="Times New Roman"/>
          <w:szCs w:val="22"/>
        </w:rPr>
      </w:pPr>
    </w:p>
    <w:p w14:paraId="1BF1F385" w14:textId="77777777" w:rsidR="00F2715E" w:rsidRDefault="00F2715E" w:rsidP="00F2715E">
      <w:pPr>
        <w:rPr>
          <w:rFonts w:cs="Times New Roman"/>
          <w:b/>
          <w:szCs w:val="22"/>
        </w:rPr>
      </w:pPr>
      <w:r>
        <w:rPr>
          <w:rFonts w:cs="Times New Roman"/>
          <w:b/>
          <w:szCs w:val="22"/>
        </w:rPr>
        <w:t>Separatist armed conflict</w:t>
      </w:r>
    </w:p>
    <w:p w14:paraId="2C17F023" w14:textId="77777777" w:rsidR="00F2715E" w:rsidRPr="006F657B" w:rsidRDefault="00F2715E" w:rsidP="00F2715E">
      <w:pPr>
        <w:rPr>
          <w:rFonts w:cs="Times New Roman"/>
          <w:szCs w:val="22"/>
        </w:rPr>
      </w:pPr>
    </w:p>
    <w:p w14:paraId="2D6438BF" w14:textId="481AA845" w:rsidR="00F2715E" w:rsidRPr="00F2715E" w:rsidRDefault="00F2715E" w:rsidP="00F2715E">
      <w:pPr>
        <w:pStyle w:val="ListParagraph"/>
        <w:numPr>
          <w:ilvl w:val="0"/>
          <w:numId w:val="75"/>
        </w:numPr>
        <w:rPr>
          <w:rFonts w:cs="Times New Roman"/>
          <w:szCs w:val="22"/>
        </w:rPr>
      </w:pPr>
      <w:r w:rsidRPr="007F66C9">
        <w:t xml:space="preserve">We find only one report of separatist violence: in April 1994 militants of the </w:t>
      </w:r>
      <w:proofErr w:type="spellStart"/>
      <w:r w:rsidRPr="007F66C9">
        <w:t>Omonia</w:t>
      </w:r>
      <w:proofErr w:type="spellEnd"/>
      <w:r w:rsidRPr="007F66C9">
        <w:t xml:space="preserve"> party killed two soldiers in an attack on an army post. Since there were fewer than 25 deaths, we do not consider this violence to be LVIOLSD, hence the movement’s NVIOLSD classification.</w:t>
      </w:r>
      <w:r>
        <w:t xml:space="preserve"> [NVIOLSD]</w:t>
      </w:r>
    </w:p>
    <w:p w14:paraId="78E1BC8B" w14:textId="41B62E57" w:rsidR="00F2715E" w:rsidRDefault="00F2715E" w:rsidP="00F2715E">
      <w:pPr>
        <w:rPr>
          <w:rFonts w:cs="Times New Roman"/>
          <w:szCs w:val="22"/>
        </w:rPr>
      </w:pPr>
    </w:p>
    <w:p w14:paraId="051CA031" w14:textId="77777777" w:rsidR="00F2715E" w:rsidRPr="006F657B" w:rsidRDefault="00F2715E" w:rsidP="00F2715E">
      <w:pPr>
        <w:rPr>
          <w:rFonts w:cs="Times New Roman"/>
          <w:szCs w:val="22"/>
        </w:rPr>
      </w:pPr>
    </w:p>
    <w:p w14:paraId="639A59D5" w14:textId="0E323241" w:rsidR="00794F7B" w:rsidRPr="00BE5168" w:rsidRDefault="002D73D5" w:rsidP="00794F7B">
      <w:pPr>
        <w:rPr>
          <w:rFonts w:cs="Times New Roman"/>
          <w:szCs w:val="22"/>
        </w:rPr>
      </w:pPr>
      <w:r>
        <w:rPr>
          <w:rFonts w:cs="Times New Roman"/>
          <w:b/>
          <w:szCs w:val="22"/>
        </w:rPr>
        <w:t xml:space="preserve">Historical </w:t>
      </w:r>
      <w:r w:rsidR="003D5304">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05246095" w14:textId="77777777" w:rsidR="00236F2E" w:rsidRPr="000923EE" w:rsidRDefault="00236F2E" w:rsidP="00236F2E">
      <w:pPr>
        <w:pStyle w:val="ListParagraph"/>
        <w:numPr>
          <w:ilvl w:val="0"/>
          <w:numId w:val="73"/>
        </w:numPr>
        <w:ind w:left="714" w:hanging="357"/>
        <w:rPr>
          <w:rFonts w:cs="Times New Roman"/>
          <w:szCs w:val="22"/>
        </w:rPr>
      </w:pPr>
      <w:r w:rsidRPr="000923EE">
        <w:rPr>
          <w:rFonts w:cs="Times New Roman"/>
          <w:szCs w:val="22"/>
        </w:rPr>
        <w:t xml:space="preserve">Epirus, having been declared a republic in 200 BC, was included in </w:t>
      </w:r>
      <w:r>
        <w:rPr>
          <w:rFonts w:cs="Times New Roman"/>
          <w:szCs w:val="22"/>
        </w:rPr>
        <w:t xml:space="preserve">the </w:t>
      </w:r>
      <w:r w:rsidRPr="000923EE">
        <w:rPr>
          <w:rFonts w:cs="Times New Roman"/>
          <w:szCs w:val="22"/>
        </w:rPr>
        <w:t xml:space="preserve">Roman Empire and later was part of the </w:t>
      </w:r>
      <w:r w:rsidRPr="000923EE">
        <w:rPr>
          <w:rFonts w:cs="Times New Roman"/>
        </w:rPr>
        <w:t xml:space="preserve">Byzantine Empire as a </w:t>
      </w:r>
      <w:r w:rsidRPr="000923EE">
        <w:rPr>
          <w:rFonts w:cs="Times New Roman"/>
          <w:szCs w:val="22"/>
        </w:rPr>
        <w:t xml:space="preserve">Hellenized principality. The Epirote State was reinstated in 1204 when the Byzantine Empire collapsed. The expanding Ottoman Empire annexed Epirus in a campaign between 1430 and 1440. </w:t>
      </w:r>
      <w:proofErr w:type="gramStart"/>
      <w:r w:rsidRPr="000923EE">
        <w:rPr>
          <w:rFonts w:cs="Times New Roman"/>
          <w:szCs w:val="22"/>
        </w:rPr>
        <w:t>A majority of</w:t>
      </w:r>
      <w:proofErr w:type="gramEnd"/>
      <w:r w:rsidRPr="000923EE">
        <w:rPr>
          <w:rFonts w:cs="Times New Roman"/>
          <w:szCs w:val="22"/>
        </w:rPr>
        <w:t xml:space="preserve"> </w:t>
      </w:r>
      <w:r w:rsidRPr="000923EE">
        <w:rPr>
          <w:rFonts w:cs="Times New Roman"/>
        </w:rPr>
        <w:t xml:space="preserve">Albanians gradually converted to Islam in order to receive preferential treatment and to keep ownership over their lands. </w:t>
      </w:r>
      <w:r w:rsidRPr="000923EE">
        <w:rPr>
          <w:rFonts w:cs="Times New Roman"/>
          <w:szCs w:val="22"/>
        </w:rPr>
        <w:t>When the Turks were expelled in the late eighteenth century, an independent Epirote state was installed but the southern part was soon overtaken by the Greeks (Minahan 2002; Minorities at Risk Project).</w:t>
      </w:r>
    </w:p>
    <w:p w14:paraId="5F99DDB6" w14:textId="77777777" w:rsidR="00236F2E" w:rsidRPr="000923EE" w:rsidRDefault="00236F2E" w:rsidP="00236F2E">
      <w:pPr>
        <w:pStyle w:val="ListParagraph"/>
        <w:numPr>
          <w:ilvl w:val="0"/>
          <w:numId w:val="73"/>
        </w:numPr>
        <w:ind w:left="714" w:hanging="357"/>
        <w:rPr>
          <w:rFonts w:cs="Times New Roman"/>
          <w:szCs w:val="22"/>
        </w:rPr>
      </w:pPr>
      <w:r w:rsidRPr="000923EE">
        <w:rPr>
          <w:rFonts w:cs="Times New Roman"/>
          <w:szCs w:val="22"/>
        </w:rPr>
        <w:t xml:space="preserve">When the Ottoman Empire disintegrated and Albania declared itself independent, Greek irredentists tried to annex (North) Epirus in southern Albania into a “Greater Greece”. </w:t>
      </w:r>
      <w:r w:rsidRPr="000923EE">
        <w:rPr>
          <w:rFonts w:cs="Times New Roman"/>
        </w:rPr>
        <w:t xml:space="preserve">In December 1913, however, the Protocol of Florence gave Albania its present boundaries and ceded the northern part of Epirus to Albania. Only half a year later, after </w:t>
      </w:r>
      <w:r w:rsidRPr="000923EE">
        <w:rPr>
          <w:rFonts w:cs="Times New Roman"/>
          <w:szCs w:val="22"/>
        </w:rPr>
        <w:t xml:space="preserve">Epirus </w:t>
      </w:r>
      <w:r>
        <w:rPr>
          <w:rFonts w:cs="Times New Roman"/>
          <w:szCs w:val="22"/>
        </w:rPr>
        <w:t xml:space="preserve">had </w:t>
      </w:r>
      <w:r w:rsidRPr="000923EE">
        <w:rPr>
          <w:rFonts w:cs="Times New Roman"/>
          <w:szCs w:val="22"/>
        </w:rPr>
        <w:t xml:space="preserve">declared itself independent, the Great Powers signed the Protocol of Corfu. The agreement </w:t>
      </w:r>
      <w:r w:rsidRPr="000923EE">
        <w:rPr>
          <w:rFonts w:eastAsiaTheme="minorHAnsi" w:cs="Times New Roman"/>
          <w:szCs w:val="22"/>
        </w:rPr>
        <w:t xml:space="preserve">recognized the territory as Greek after which it was occupied by Greece. However, in the light of </w:t>
      </w:r>
      <w:r w:rsidRPr="000923EE">
        <w:rPr>
          <w:rFonts w:cs="Times New Roman"/>
          <w:szCs w:val="22"/>
        </w:rPr>
        <w:t xml:space="preserve">increasing Italian and French pressure, Greece had to withdraw in 1916 and the territory was eventually ceded back to Albania as required by the 1921 Paris Conference which </w:t>
      </w:r>
      <w:r w:rsidRPr="000923EE">
        <w:rPr>
          <w:rFonts w:cs="Times New Roman"/>
        </w:rPr>
        <w:t xml:space="preserve">annulled the Protocol of Corfu and </w:t>
      </w:r>
      <w:r w:rsidRPr="000923EE">
        <w:rPr>
          <w:rFonts w:cs="Times New Roman"/>
          <w:szCs w:val="22"/>
        </w:rPr>
        <w:t>validated the 1913 borders (Minahan 2002; Minorities at Risk Project; Minority Rights Group International; Pettifer 2001).</w:t>
      </w:r>
    </w:p>
    <w:p w14:paraId="2CDB880E" w14:textId="77777777" w:rsidR="00236F2E" w:rsidRDefault="00236F2E" w:rsidP="00236F2E">
      <w:pPr>
        <w:pStyle w:val="ListParagraph"/>
        <w:numPr>
          <w:ilvl w:val="0"/>
          <w:numId w:val="73"/>
        </w:numPr>
        <w:ind w:left="714" w:hanging="357"/>
        <w:rPr>
          <w:rFonts w:cs="Times New Roman"/>
          <w:szCs w:val="22"/>
        </w:rPr>
      </w:pPr>
      <w:r w:rsidRPr="000923EE">
        <w:rPr>
          <w:rFonts w:cs="Times New Roman"/>
          <w:szCs w:val="22"/>
        </w:rPr>
        <w:t>Despite initial promises of autonomy, t</w:t>
      </w:r>
      <w:r w:rsidRPr="000923EE">
        <w:rPr>
          <w:rFonts w:cs="Times New Roman"/>
        </w:rPr>
        <w:t xml:space="preserve">he interwar period saw assimilationist policies by the Albanian governments that included the </w:t>
      </w:r>
      <w:r w:rsidRPr="000923EE">
        <w:rPr>
          <w:rFonts w:eastAsiaTheme="minorHAnsi" w:cs="Times New Roman"/>
          <w:szCs w:val="22"/>
        </w:rPr>
        <w:t>forcible</w:t>
      </w:r>
      <w:r w:rsidRPr="000923EE">
        <w:rPr>
          <w:rFonts w:cs="Times New Roman"/>
        </w:rPr>
        <w:t xml:space="preserve"> closure of Greek schools in 1933/1934 and discriminatory measures against Greek Orthodox monasteries. </w:t>
      </w:r>
      <w:r w:rsidRPr="000923EE">
        <w:rPr>
          <w:rFonts w:cs="Times New Roman"/>
          <w:szCs w:val="22"/>
        </w:rPr>
        <w:t>The Second World War again saw cycles of Italian, Greek and German occupation of Epirus. After the war, however, the pre-war border</w:t>
      </w:r>
      <w:r>
        <w:rPr>
          <w:rFonts w:cs="Times New Roman"/>
          <w:szCs w:val="22"/>
        </w:rPr>
        <w:t>s were</w:t>
      </w:r>
      <w:r w:rsidRPr="000923EE">
        <w:rPr>
          <w:rFonts w:cs="Times New Roman"/>
          <w:szCs w:val="22"/>
        </w:rPr>
        <w:t xml:space="preserve"> reinstated</w:t>
      </w:r>
      <w:r w:rsidRPr="000923EE">
        <w:rPr>
          <w:rFonts w:cs="Times New Roman"/>
        </w:rPr>
        <w:t xml:space="preserve"> </w:t>
      </w:r>
      <w:r w:rsidRPr="000923EE">
        <w:rPr>
          <w:rFonts w:cs="Times New Roman"/>
          <w:szCs w:val="22"/>
        </w:rPr>
        <w:t>(Minahan 2002; Minorities at Risk Project;</w:t>
      </w:r>
      <w:r>
        <w:rPr>
          <w:rFonts w:cs="Times New Roman"/>
          <w:szCs w:val="22"/>
        </w:rPr>
        <w:t xml:space="preserve"> </w:t>
      </w:r>
      <w:r w:rsidRPr="000923EE">
        <w:rPr>
          <w:rFonts w:cs="Times New Roman"/>
          <w:szCs w:val="22"/>
        </w:rPr>
        <w:t>Pettifer 2001).</w:t>
      </w:r>
    </w:p>
    <w:p w14:paraId="7CFF3B01" w14:textId="77643229" w:rsidR="00236F2E" w:rsidRPr="00BB2158" w:rsidRDefault="00236F2E" w:rsidP="00236F2E">
      <w:pPr>
        <w:pStyle w:val="ListParagraph"/>
        <w:numPr>
          <w:ilvl w:val="0"/>
          <w:numId w:val="73"/>
        </w:numPr>
        <w:autoSpaceDE w:val="0"/>
        <w:autoSpaceDN w:val="0"/>
        <w:adjustRightInd w:val="0"/>
        <w:ind w:left="714" w:hanging="357"/>
        <w:rPr>
          <w:rFonts w:cs="Times New Roman"/>
          <w:szCs w:val="22"/>
        </w:rPr>
      </w:pPr>
      <w:r>
        <w:rPr>
          <w:rFonts w:cs="Times New Roman"/>
        </w:rPr>
        <w:t>The Greek minority was no</w:t>
      </w:r>
      <w:r w:rsidRPr="00BB2158">
        <w:rPr>
          <w:rFonts w:cs="Times New Roman"/>
        </w:rPr>
        <w:t xml:space="preserve"> specific target of discrimination under the communist regime. Nevertheless, the Greek</w:t>
      </w:r>
      <w:r w:rsidR="007E524E">
        <w:rPr>
          <w:rFonts w:cs="Times New Roman"/>
        </w:rPr>
        <w:t>s</w:t>
      </w:r>
      <w:r w:rsidRPr="00BB2158">
        <w:rPr>
          <w:rFonts w:cs="Times New Roman"/>
        </w:rPr>
        <w:t xml:space="preserve">, </w:t>
      </w:r>
      <w:r>
        <w:rPr>
          <w:rFonts w:cs="Times New Roman"/>
        </w:rPr>
        <w:t xml:space="preserve">who </w:t>
      </w:r>
      <w:r w:rsidRPr="00BB2158">
        <w:rPr>
          <w:rFonts w:cs="Times New Roman"/>
        </w:rPr>
        <w:t xml:space="preserve">partly lived in </w:t>
      </w:r>
      <w:r>
        <w:t>officially-recognized Greek minority zones</w:t>
      </w:r>
      <w:r w:rsidRPr="00BB2158">
        <w:rPr>
          <w:rFonts w:cs="Times New Roman"/>
        </w:rPr>
        <w:t xml:space="preserve">, suffered from violations of human </w:t>
      </w:r>
      <w:proofErr w:type="gramStart"/>
      <w:r w:rsidRPr="00BB2158">
        <w:rPr>
          <w:rFonts w:cs="Times New Roman"/>
        </w:rPr>
        <w:t>rights</w:t>
      </w:r>
      <w:proofErr w:type="gramEnd"/>
      <w:r w:rsidRPr="00BB2158">
        <w:rPr>
          <w:rFonts w:cs="Times New Roman"/>
        </w:rPr>
        <w:t xml:space="preserve"> and were affected by the </w:t>
      </w:r>
      <w:r w:rsidRPr="00BB2158">
        <w:rPr>
          <w:rFonts w:cs="Times New Roman"/>
          <w:szCs w:val="22"/>
        </w:rPr>
        <w:t>government’s attempt to homoge</w:t>
      </w:r>
      <w:r>
        <w:rPr>
          <w:rFonts w:cs="Times New Roman"/>
          <w:szCs w:val="22"/>
        </w:rPr>
        <w:t>nize the society by restricting</w:t>
      </w:r>
      <w:r w:rsidRPr="00BB2158">
        <w:rPr>
          <w:rFonts w:cs="Times New Roman"/>
          <w:szCs w:val="22"/>
        </w:rPr>
        <w:t xml:space="preserve"> religious, linguistic, educational and cultural rights. So when in 1967 the government eradicated organized religion and all religious institutions were closed, the existence of Christian Orthodox population officially denied and many Orthodox churches destroyed, the Epirote Greeks, whose religion is inseparable from their identity, were hit parti</w:t>
      </w:r>
      <w:r w:rsidRPr="00BB2158">
        <w:rPr>
          <w:rFonts w:cs="Times New Roman"/>
        </w:rPr>
        <w:t xml:space="preserve">cularly hard </w:t>
      </w:r>
      <w:r w:rsidRPr="00BB2158">
        <w:rPr>
          <w:rFonts w:cs="Times New Roman"/>
          <w:szCs w:val="22"/>
        </w:rPr>
        <w:t xml:space="preserve">(Minahan 2002; Minorities at Risk Project; Minority Rights Group International). With the death of Enver Hoxha in April 1985 came a relaxation of repression of </w:t>
      </w:r>
      <w:r w:rsidRPr="00BB2158">
        <w:rPr>
          <w:rFonts w:cs="Times New Roman"/>
          <w:szCs w:val="22"/>
        </w:rPr>
        <w:lastRenderedPageBreak/>
        <w:t xml:space="preserve">religions. </w:t>
      </w:r>
      <w:r>
        <w:rPr>
          <w:rFonts w:cs="Times New Roman"/>
          <w:szCs w:val="22"/>
        </w:rPr>
        <w:t>T</w:t>
      </w:r>
      <w:r w:rsidRPr="00BB2158">
        <w:rPr>
          <w:rFonts w:cs="Times New Roman"/>
          <w:szCs w:val="22"/>
        </w:rPr>
        <w:t xml:space="preserve">he ban on religious observance (article 37 of the 1976 constitution) was revoked in spring 1989 </w:t>
      </w:r>
      <w:r>
        <w:rPr>
          <w:rFonts w:cs="Times New Roman"/>
          <w:szCs w:val="22"/>
        </w:rPr>
        <w:t xml:space="preserve">and Greek churches were soon reopened </w:t>
      </w:r>
      <w:r w:rsidRPr="00BB2158">
        <w:rPr>
          <w:rFonts w:cs="Times New Roman"/>
          <w:szCs w:val="22"/>
        </w:rPr>
        <w:t>(Pettifer 2001</w:t>
      </w:r>
      <w:r>
        <w:rPr>
          <w:rFonts w:cs="Times New Roman"/>
          <w:szCs w:val="22"/>
        </w:rPr>
        <w:t>: 10</w:t>
      </w:r>
      <w:r w:rsidRPr="00BB2158">
        <w:rPr>
          <w:rFonts w:cs="Times New Roman"/>
          <w:szCs w:val="22"/>
        </w:rPr>
        <w:t>)</w:t>
      </w:r>
      <w:r>
        <w:rPr>
          <w:rFonts w:cs="Times New Roman"/>
          <w:szCs w:val="22"/>
        </w:rPr>
        <w:t>. We code a (prior) cultural rights concession in 1989 due to these “</w:t>
      </w:r>
      <w:r w:rsidRPr="00BB2158">
        <w:rPr>
          <w:rFonts w:cs="Times New Roman"/>
          <w:szCs w:val="22"/>
        </w:rPr>
        <w:t xml:space="preserve">early achievements in the immediate aftermath of communism’s </w:t>
      </w:r>
      <w:r>
        <w:rPr>
          <w:rFonts w:cs="Times New Roman"/>
          <w:szCs w:val="22"/>
        </w:rPr>
        <w:t>collapse.” [1989: cultural rights concession]</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31C5AE22" w14:textId="53414327" w:rsidR="00814CDD" w:rsidRPr="00814CDD" w:rsidRDefault="00236F2E" w:rsidP="00236F2E">
      <w:pPr>
        <w:pStyle w:val="ListParagraph"/>
        <w:numPr>
          <w:ilvl w:val="0"/>
          <w:numId w:val="73"/>
        </w:numPr>
        <w:rPr>
          <w:rFonts w:cs="Times New Roman"/>
          <w:b/>
          <w:szCs w:val="22"/>
        </w:rPr>
      </w:pPr>
      <w:r w:rsidRPr="00FF1C17">
        <w:rPr>
          <w:rFonts w:cs="Times New Roman"/>
        </w:rPr>
        <w:t xml:space="preserve">In the 1996 </w:t>
      </w:r>
      <w:r w:rsidRPr="00FF1C17">
        <w:rPr>
          <w:rFonts w:eastAsiaTheme="minorHAnsi" w:cs="Times New Roman"/>
          <w:szCs w:val="22"/>
        </w:rPr>
        <w:t xml:space="preserve">Treaty of Friendship between Albania and Greece, the Albanian government recognized its obligation to respect minority </w:t>
      </w:r>
      <w:proofErr w:type="spellStart"/>
      <w:r w:rsidRPr="00FF1C17">
        <w:rPr>
          <w:rFonts w:eastAsiaTheme="minorHAnsi" w:cs="Times New Roman"/>
          <w:szCs w:val="22"/>
        </w:rPr>
        <w:t>rights.The</w:t>
      </w:r>
      <w:proofErr w:type="spellEnd"/>
      <w:r w:rsidRPr="00FF1C17">
        <w:rPr>
          <w:rFonts w:eastAsiaTheme="minorHAnsi" w:cs="Times New Roman"/>
          <w:szCs w:val="22"/>
        </w:rPr>
        <w:t xml:space="preserve"> </w:t>
      </w:r>
      <w:r w:rsidRPr="00FF1C17">
        <w:rPr>
          <w:rFonts w:cs="Times New Roman"/>
        </w:rPr>
        <w:t xml:space="preserve">Albanian government claimed that it would provide opportunities for the ethnic Greeks "to be educated in their native language and to move freely wherever it is good for them".  </w:t>
      </w:r>
      <w:r w:rsidRPr="00FF1C17">
        <w:rPr>
          <w:rFonts w:eastAsiaTheme="minorHAnsi" w:cs="Times New Roman"/>
          <w:szCs w:val="22"/>
        </w:rPr>
        <w:t xml:space="preserve">Pursuant to this agreement, Greek language schools and a Greek-language faculty as a branch of </w:t>
      </w:r>
      <w:proofErr w:type="spellStart"/>
      <w:r w:rsidRPr="00FF1C17">
        <w:rPr>
          <w:rFonts w:eastAsiaTheme="minorHAnsi" w:cs="Times New Roman"/>
          <w:szCs w:val="22"/>
        </w:rPr>
        <w:t>Gjirokaster</w:t>
      </w:r>
      <w:proofErr w:type="spellEnd"/>
      <w:r w:rsidRPr="00FF1C17">
        <w:rPr>
          <w:rFonts w:eastAsiaTheme="minorHAnsi" w:cs="Times New Roman"/>
          <w:szCs w:val="22"/>
        </w:rPr>
        <w:t xml:space="preserve"> University were opened (Minorities at </w:t>
      </w:r>
      <w:r w:rsidRPr="00814CDD">
        <w:rPr>
          <w:rFonts w:eastAsiaTheme="minorHAnsi" w:cs="Times New Roman"/>
          <w:szCs w:val="22"/>
        </w:rPr>
        <w:t>Risk Project; Vickers 2010). [1996: cultural rights concession]</w:t>
      </w:r>
    </w:p>
    <w:p w14:paraId="687D7E36" w14:textId="2217FEAD" w:rsidR="00814CDD" w:rsidRPr="009959F9" w:rsidRDefault="00F04166" w:rsidP="00236F2E">
      <w:pPr>
        <w:pStyle w:val="ListParagraph"/>
        <w:numPr>
          <w:ilvl w:val="0"/>
          <w:numId w:val="73"/>
        </w:numPr>
        <w:rPr>
          <w:rFonts w:cs="Times New Roman"/>
          <w:b/>
          <w:szCs w:val="22"/>
        </w:rPr>
      </w:pPr>
      <w:r w:rsidRPr="009959F9">
        <w:rPr>
          <w:rFonts w:eastAsiaTheme="minorHAnsi" w:cs="Times New Roman"/>
          <w:szCs w:val="22"/>
        </w:rPr>
        <w:t>In 2017, new legislation permitted bilingual street signs in specific southern regions (Law 96/107 ‘Regarding the Protection of Ethnic Minorities in Albanian Democracy’)</w:t>
      </w:r>
      <w:r w:rsidR="00814CDD" w:rsidRPr="009959F9">
        <w:rPr>
          <w:rFonts w:eastAsiaTheme="minorHAnsi" w:cs="Times New Roman"/>
          <w:szCs w:val="22"/>
        </w:rPr>
        <w:t>. [2017: cultural rights concession]</w:t>
      </w:r>
    </w:p>
    <w:p w14:paraId="2C44AADD" w14:textId="2B6378A4" w:rsidR="00794F7B" w:rsidRPr="009959F9" w:rsidRDefault="00814CDD" w:rsidP="0057165B">
      <w:pPr>
        <w:pStyle w:val="ListParagraph"/>
        <w:numPr>
          <w:ilvl w:val="0"/>
          <w:numId w:val="73"/>
        </w:numPr>
        <w:rPr>
          <w:rFonts w:cs="Times New Roman"/>
          <w:szCs w:val="22"/>
        </w:rPr>
      </w:pPr>
      <w:r w:rsidRPr="009959F9">
        <w:rPr>
          <w:rFonts w:eastAsiaTheme="minorHAnsi" w:cs="Times New Roman"/>
          <w:szCs w:val="22"/>
        </w:rPr>
        <w:t xml:space="preserve">In some cases, police forces subsequently removed the bilingual signs, which led to complaints from ethnic </w:t>
      </w:r>
      <w:proofErr w:type="gramStart"/>
      <w:r w:rsidRPr="009959F9">
        <w:rPr>
          <w:rFonts w:eastAsiaTheme="minorHAnsi" w:cs="Times New Roman"/>
          <w:szCs w:val="22"/>
        </w:rPr>
        <w:t xml:space="preserve">Greeks </w:t>
      </w:r>
      <w:r w:rsidR="005749A5" w:rsidRPr="009959F9">
        <w:rPr>
          <w:rFonts w:eastAsiaTheme="minorHAnsi" w:cs="Times New Roman"/>
          <w:szCs w:val="22"/>
        </w:rPr>
        <w:t xml:space="preserve"> (</w:t>
      </w:r>
      <w:proofErr w:type="gramEnd"/>
      <w:r w:rsidR="005749A5" w:rsidRPr="009959F9">
        <w:rPr>
          <w:rFonts w:eastAsiaTheme="minorHAnsi" w:cs="Times New Roman"/>
          <w:szCs w:val="22"/>
        </w:rPr>
        <w:t>see MEGA-EEMM</w:t>
      </w:r>
      <w:r w:rsidR="00F04166" w:rsidRPr="009959F9">
        <w:rPr>
          <w:rFonts w:eastAsiaTheme="minorHAnsi" w:cs="Times New Roman"/>
          <w:szCs w:val="22"/>
        </w:rPr>
        <w:t xml:space="preserve"> </w:t>
      </w:r>
      <w:r w:rsidR="005749A5" w:rsidRPr="009959F9">
        <w:rPr>
          <w:rFonts w:eastAsiaTheme="minorHAnsi" w:cs="Times New Roman"/>
          <w:szCs w:val="22"/>
        </w:rPr>
        <w:t xml:space="preserve">2019). </w:t>
      </w:r>
      <w:r w:rsidRPr="009959F9">
        <w:rPr>
          <w:rFonts w:eastAsiaTheme="minorHAnsi" w:cs="Times New Roman"/>
          <w:szCs w:val="22"/>
        </w:rPr>
        <w:t>We do not code a restriction because the removals were not government policy.</w:t>
      </w:r>
      <w:r w:rsidR="008530F2" w:rsidRPr="009959F9">
        <w:rPr>
          <w:rFonts w:eastAsiaTheme="minorHAnsi" w:cs="Times New Roman"/>
          <w:szCs w:val="22"/>
        </w:rPr>
        <w:t xml:space="preserve"> </w:t>
      </w:r>
    </w:p>
    <w:p w14:paraId="13827750" w14:textId="044BD83C" w:rsidR="007D31AA" w:rsidRDefault="007D31AA" w:rsidP="007D31AA">
      <w:pPr>
        <w:rPr>
          <w:rFonts w:cs="Times New Roman"/>
          <w:szCs w:val="22"/>
        </w:rPr>
      </w:pPr>
    </w:p>
    <w:p w14:paraId="6CB32EBD" w14:textId="77777777" w:rsidR="00814CDD" w:rsidRPr="006F657B" w:rsidRDefault="00814CDD"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9683119" w14:textId="77777777" w:rsidR="00236F2E" w:rsidRDefault="00236F2E" w:rsidP="00236F2E">
      <w:pPr>
        <w:rPr>
          <w:rFonts w:cs="Times New Roman"/>
          <w:szCs w:val="22"/>
        </w:rPr>
      </w:pPr>
      <w:r>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4C6F2353" w14:textId="77777777" w:rsidR="00236F2E" w:rsidRDefault="00236F2E" w:rsidP="00236F2E">
      <w:pPr>
        <w:rPr>
          <w:rFonts w:cs="Times New Roman"/>
          <w:szCs w:val="22"/>
        </w:rPr>
      </w:pPr>
      <w:r>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5AC5CE5" w14:textId="4B87B9B3" w:rsidR="00236F2E" w:rsidRDefault="00236F2E" w:rsidP="00236F2E">
      <w:pPr>
        <w:rPr>
          <w:rFonts w:cs="Times New Roman"/>
          <w:szCs w:val="22"/>
        </w:rPr>
      </w:pPr>
      <w:r>
        <w:rPr>
          <w:rFonts w:cs="Times New Roman"/>
          <w:szCs w:val="22"/>
        </w:rPr>
        <w:t>NA</w:t>
      </w:r>
    </w:p>
    <w:p w14:paraId="30EBDC2C" w14:textId="13635D81" w:rsidR="00A62DFC" w:rsidRDefault="00A62DFC" w:rsidP="00236F2E">
      <w:pPr>
        <w:rPr>
          <w:rFonts w:cs="Times New Roman"/>
          <w:szCs w:val="22"/>
        </w:rPr>
      </w:pPr>
    </w:p>
    <w:p w14:paraId="6606D53C" w14:textId="77777777" w:rsidR="00F34B10" w:rsidRDefault="00F34B10" w:rsidP="00236F2E">
      <w:pPr>
        <w:rPr>
          <w:rFonts w:cs="Times New Roman"/>
          <w:szCs w:val="22"/>
        </w:rPr>
      </w:pPr>
    </w:p>
    <w:p w14:paraId="3808DCC7" w14:textId="77777777" w:rsidR="00AD34CF" w:rsidRPr="00D251DF" w:rsidRDefault="00AD34CF" w:rsidP="00AD34CF">
      <w:pPr>
        <w:ind w:left="709" w:hanging="709"/>
        <w:rPr>
          <w:rFonts w:cs="Times New Roman"/>
          <w:b/>
        </w:rPr>
      </w:pPr>
      <w:r w:rsidRPr="00D251DF">
        <w:rPr>
          <w:rFonts w:cs="Times New Roman"/>
          <w:b/>
        </w:rPr>
        <w:t>EPR2SDM</w:t>
      </w:r>
    </w:p>
    <w:p w14:paraId="470A949C" w14:textId="77777777" w:rsidR="00AD34CF" w:rsidRPr="00D251DF" w:rsidRDefault="00AD34CF" w:rsidP="00AD34C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D34CF" w:rsidRPr="00D251DF" w14:paraId="61400AE2" w14:textId="77777777" w:rsidTr="007318F4">
        <w:trPr>
          <w:trHeight w:val="284"/>
        </w:trPr>
        <w:tc>
          <w:tcPr>
            <w:tcW w:w="4787" w:type="dxa"/>
            <w:vAlign w:val="center"/>
          </w:tcPr>
          <w:p w14:paraId="7BF40819" w14:textId="77777777" w:rsidR="00AD34CF" w:rsidRPr="00D251DF" w:rsidRDefault="00AD34CF" w:rsidP="007318F4">
            <w:pPr>
              <w:rPr>
                <w:i/>
              </w:rPr>
            </w:pPr>
            <w:r w:rsidRPr="00D251DF">
              <w:rPr>
                <w:i/>
              </w:rPr>
              <w:t>Movement</w:t>
            </w:r>
          </w:p>
        </w:tc>
        <w:tc>
          <w:tcPr>
            <w:tcW w:w="4783" w:type="dxa"/>
            <w:vAlign w:val="center"/>
          </w:tcPr>
          <w:p w14:paraId="5BE7A8B5" w14:textId="77777777" w:rsidR="00AD34CF" w:rsidRPr="00D251DF" w:rsidRDefault="00AD34CF" w:rsidP="007318F4">
            <w:r>
              <w:rPr>
                <w:rFonts w:eastAsiaTheme="minorHAnsi" w:cs="Times New Roman"/>
                <w:szCs w:val="22"/>
              </w:rPr>
              <w:t>Epirote Greeks</w:t>
            </w:r>
          </w:p>
        </w:tc>
      </w:tr>
      <w:tr w:rsidR="00AD34CF" w:rsidRPr="00D251DF" w14:paraId="46EADCC9" w14:textId="77777777" w:rsidTr="007318F4">
        <w:trPr>
          <w:trHeight w:val="284"/>
        </w:trPr>
        <w:tc>
          <w:tcPr>
            <w:tcW w:w="4787" w:type="dxa"/>
            <w:vAlign w:val="center"/>
          </w:tcPr>
          <w:p w14:paraId="70EE65DA" w14:textId="77777777" w:rsidR="00AD34CF" w:rsidRPr="00D251DF" w:rsidRDefault="00AD34CF" w:rsidP="007318F4">
            <w:pPr>
              <w:rPr>
                <w:i/>
              </w:rPr>
            </w:pPr>
            <w:r w:rsidRPr="00D251DF">
              <w:rPr>
                <w:i/>
              </w:rPr>
              <w:t>Scenario</w:t>
            </w:r>
          </w:p>
        </w:tc>
        <w:tc>
          <w:tcPr>
            <w:tcW w:w="4783" w:type="dxa"/>
            <w:vAlign w:val="center"/>
          </w:tcPr>
          <w:p w14:paraId="04C64FAA" w14:textId="77777777" w:rsidR="00AD34CF" w:rsidRPr="00D251DF" w:rsidRDefault="00AD34CF" w:rsidP="007318F4">
            <w:r>
              <w:rPr>
                <w:rFonts w:cs="Times New Roman"/>
                <w:szCs w:val="22"/>
                <w:lang w:val="en-GB"/>
              </w:rPr>
              <w:t>1:1</w:t>
            </w:r>
          </w:p>
        </w:tc>
      </w:tr>
      <w:tr w:rsidR="00AD34CF" w:rsidRPr="00D251DF" w14:paraId="41B01372" w14:textId="77777777" w:rsidTr="007318F4">
        <w:trPr>
          <w:trHeight w:val="284"/>
        </w:trPr>
        <w:tc>
          <w:tcPr>
            <w:tcW w:w="4787" w:type="dxa"/>
            <w:vAlign w:val="center"/>
          </w:tcPr>
          <w:p w14:paraId="3B24F56B" w14:textId="77777777" w:rsidR="00AD34CF" w:rsidRPr="00D251DF" w:rsidRDefault="00AD34CF" w:rsidP="007318F4">
            <w:pPr>
              <w:rPr>
                <w:i/>
              </w:rPr>
            </w:pPr>
            <w:r w:rsidRPr="00D251DF">
              <w:rPr>
                <w:i/>
              </w:rPr>
              <w:t>EPR group(s)</w:t>
            </w:r>
          </w:p>
        </w:tc>
        <w:tc>
          <w:tcPr>
            <w:tcW w:w="4783" w:type="dxa"/>
            <w:vAlign w:val="center"/>
          </w:tcPr>
          <w:p w14:paraId="13E7E104" w14:textId="77777777" w:rsidR="00AD34CF" w:rsidRPr="00D251DF" w:rsidRDefault="00AD34CF" w:rsidP="007318F4">
            <w:r>
              <w:rPr>
                <w:rFonts w:eastAsiaTheme="minorHAnsi" w:cs="Times New Roman"/>
                <w:szCs w:val="22"/>
              </w:rPr>
              <w:t>Greeks</w:t>
            </w:r>
          </w:p>
        </w:tc>
      </w:tr>
      <w:tr w:rsidR="00AD34CF" w:rsidRPr="00D251DF" w14:paraId="20652701" w14:textId="77777777" w:rsidTr="007318F4">
        <w:trPr>
          <w:trHeight w:val="284"/>
        </w:trPr>
        <w:tc>
          <w:tcPr>
            <w:tcW w:w="4787" w:type="dxa"/>
            <w:vAlign w:val="center"/>
          </w:tcPr>
          <w:p w14:paraId="1AE6D0B6" w14:textId="77777777" w:rsidR="00AD34CF" w:rsidRPr="00D251DF" w:rsidRDefault="00AD34CF" w:rsidP="007318F4">
            <w:pPr>
              <w:rPr>
                <w:i/>
              </w:rPr>
            </w:pPr>
            <w:proofErr w:type="spellStart"/>
            <w:r>
              <w:rPr>
                <w:i/>
              </w:rPr>
              <w:t>Gwgroupid</w:t>
            </w:r>
            <w:proofErr w:type="spellEnd"/>
            <w:r>
              <w:rPr>
                <w:i/>
              </w:rPr>
              <w:t>(s)</w:t>
            </w:r>
          </w:p>
        </w:tc>
        <w:tc>
          <w:tcPr>
            <w:tcW w:w="4783" w:type="dxa"/>
            <w:vAlign w:val="center"/>
          </w:tcPr>
          <w:p w14:paraId="23E196DB" w14:textId="77777777" w:rsidR="00AD34CF" w:rsidRPr="00457513" w:rsidRDefault="00AD34CF" w:rsidP="007318F4">
            <w:r w:rsidRPr="00B03759">
              <w:rPr>
                <w:rFonts w:eastAsiaTheme="minorHAnsi" w:cs="Times New Roman"/>
                <w:szCs w:val="22"/>
              </w:rPr>
              <w:t>33902000</w:t>
            </w:r>
          </w:p>
        </w:tc>
      </w:tr>
    </w:tbl>
    <w:p w14:paraId="639603DD" w14:textId="77777777" w:rsidR="00AD34CF" w:rsidRDefault="00AD34CF" w:rsidP="00AD34CF">
      <w:pPr>
        <w:rPr>
          <w:rFonts w:cs="Times New Roman"/>
          <w:b/>
          <w:szCs w:val="22"/>
        </w:rPr>
      </w:pPr>
    </w:p>
    <w:p w14:paraId="0D1F1F76" w14:textId="77777777" w:rsidR="00AD34CF" w:rsidRDefault="00AD34CF" w:rsidP="00AD34CF">
      <w:pPr>
        <w:rPr>
          <w:rFonts w:cs="Times New Roman"/>
          <w:b/>
          <w:szCs w:val="22"/>
        </w:rPr>
      </w:pPr>
    </w:p>
    <w:p w14:paraId="71C8E769" w14:textId="70E6AD60" w:rsidR="00C524D6" w:rsidRPr="009959F9" w:rsidRDefault="00C524D6" w:rsidP="00367333">
      <w:pPr>
        <w:ind w:left="709" w:hanging="709"/>
        <w:rPr>
          <w:rFonts w:cs="Times New Roman"/>
          <w:b/>
          <w:szCs w:val="22"/>
        </w:rPr>
      </w:pPr>
      <w:r w:rsidRPr="009959F9">
        <w:rPr>
          <w:rFonts w:cs="Times New Roman"/>
          <w:b/>
          <w:szCs w:val="22"/>
        </w:rPr>
        <w:t>Power access</w:t>
      </w:r>
    </w:p>
    <w:p w14:paraId="37E0B3EE" w14:textId="41AA16A5" w:rsidR="00C524D6" w:rsidRPr="009959F9" w:rsidRDefault="00C524D6" w:rsidP="00367333">
      <w:pPr>
        <w:ind w:left="709" w:hanging="709"/>
        <w:rPr>
          <w:rFonts w:cs="Times New Roman"/>
          <w:bCs/>
          <w:szCs w:val="22"/>
        </w:rPr>
      </w:pPr>
    </w:p>
    <w:p w14:paraId="35339215" w14:textId="30EA326E" w:rsidR="00403CC9" w:rsidRPr="009959F9" w:rsidRDefault="0011223D" w:rsidP="0011223D">
      <w:pPr>
        <w:pStyle w:val="ListParagraph"/>
        <w:numPr>
          <w:ilvl w:val="0"/>
          <w:numId w:val="74"/>
        </w:numPr>
        <w:rPr>
          <w:rFonts w:cs="Times New Roman"/>
          <w:bCs/>
          <w:szCs w:val="22"/>
        </w:rPr>
      </w:pPr>
      <w:r w:rsidRPr="009959F9">
        <w:rPr>
          <w:rFonts w:cs="Times New Roman"/>
          <w:bCs/>
          <w:szCs w:val="22"/>
        </w:rPr>
        <w:t>We draw on EPR. [1990-20</w:t>
      </w:r>
      <w:r w:rsidR="00D51367" w:rsidRPr="009959F9">
        <w:rPr>
          <w:rFonts w:cs="Times New Roman"/>
          <w:bCs/>
          <w:szCs w:val="22"/>
        </w:rPr>
        <w:t>20</w:t>
      </w:r>
      <w:r w:rsidRPr="009959F9">
        <w:rPr>
          <w:rFonts w:cs="Times New Roman"/>
          <w:bCs/>
          <w:szCs w:val="22"/>
        </w:rPr>
        <w:t>: powerless]</w:t>
      </w:r>
    </w:p>
    <w:p w14:paraId="03376C3F" w14:textId="71009424" w:rsidR="00540127" w:rsidRDefault="00540127" w:rsidP="00367333">
      <w:pPr>
        <w:ind w:left="709" w:hanging="709"/>
        <w:rPr>
          <w:rFonts w:cs="Times New Roman"/>
          <w:bCs/>
          <w:szCs w:val="22"/>
        </w:rPr>
      </w:pPr>
    </w:p>
    <w:p w14:paraId="3E401BB8" w14:textId="77777777" w:rsidR="007B19D3" w:rsidRDefault="007B19D3" w:rsidP="00367333">
      <w:pPr>
        <w:ind w:left="709" w:hanging="709"/>
        <w:rPr>
          <w:rFonts w:cs="Times New Roman"/>
          <w:bCs/>
          <w:szCs w:val="22"/>
        </w:rPr>
      </w:pPr>
    </w:p>
    <w:p w14:paraId="14F83F2E" w14:textId="2AC26BEF" w:rsidR="00C524D6" w:rsidRPr="009959F9" w:rsidRDefault="00C524D6" w:rsidP="00367333">
      <w:pPr>
        <w:ind w:left="709" w:hanging="709"/>
        <w:rPr>
          <w:rFonts w:cs="Times New Roman"/>
          <w:b/>
          <w:szCs w:val="22"/>
        </w:rPr>
      </w:pPr>
      <w:r w:rsidRPr="009959F9">
        <w:rPr>
          <w:rFonts w:cs="Times New Roman"/>
          <w:b/>
          <w:szCs w:val="22"/>
        </w:rPr>
        <w:t>Group size</w:t>
      </w:r>
    </w:p>
    <w:p w14:paraId="416A19B3" w14:textId="7FB366D1" w:rsidR="00B412DF" w:rsidRPr="009959F9" w:rsidRDefault="00B412DF" w:rsidP="00C524D6">
      <w:pPr>
        <w:rPr>
          <w:rFonts w:cs="Times New Roman"/>
        </w:rPr>
      </w:pPr>
    </w:p>
    <w:p w14:paraId="207C6C92" w14:textId="6D861BE5" w:rsidR="00C524D6" w:rsidRPr="009959F9" w:rsidRDefault="0011223D" w:rsidP="0011223D">
      <w:pPr>
        <w:pStyle w:val="ListParagraph"/>
        <w:numPr>
          <w:ilvl w:val="0"/>
          <w:numId w:val="74"/>
        </w:numPr>
        <w:rPr>
          <w:rFonts w:cs="Times New Roman"/>
        </w:rPr>
      </w:pPr>
      <w:r w:rsidRPr="009959F9">
        <w:rPr>
          <w:rFonts w:cs="Times New Roman"/>
        </w:rPr>
        <w:t>We draw on EPR. [0.08]</w:t>
      </w:r>
    </w:p>
    <w:p w14:paraId="13445279" w14:textId="4CE9068B" w:rsidR="00403CC9" w:rsidRDefault="00403CC9" w:rsidP="00C524D6">
      <w:pPr>
        <w:rPr>
          <w:rFonts w:cs="Times New Roman"/>
        </w:rPr>
      </w:pPr>
    </w:p>
    <w:p w14:paraId="22ACE122" w14:textId="4F53D920" w:rsidR="0011223D" w:rsidRDefault="0011223D" w:rsidP="00C524D6">
      <w:pPr>
        <w:rPr>
          <w:rFonts w:cs="Times New Roman"/>
        </w:rPr>
      </w:pPr>
    </w:p>
    <w:p w14:paraId="51A3FFF0" w14:textId="77777777" w:rsidR="007B19D3" w:rsidRDefault="007B19D3" w:rsidP="00C524D6">
      <w:pPr>
        <w:rPr>
          <w:rFonts w:cs="Times New Roman"/>
          <w:b/>
          <w:bCs/>
        </w:rPr>
      </w:pPr>
    </w:p>
    <w:p w14:paraId="09BEED82" w14:textId="1B9E6917" w:rsidR="00C524D6" w:rsidRPr="009959F9" w:rsidRDefault="00C524D6" w:rsidP="00C524D6">
      <w:pPr>
        <w:rPr>
          <w:rFonts w:cs="Times New Roman"/>
          <w:b/>
          <w:bCs/>
        </w:rPr>
      </w:pPr>
      <w:r w:rsidRPr="009959F9">
        <w:rPr>
          <w:rFonts w:cs="Times New Roman"/>
          <w:b/>
          <w:bCs/>
        </w:rPr>
        <w:t>Regional concentration</w:t>
      </w:r>
    </w:p>
    <w:p w14:paraId="1E68C755" w14:textId="77777777" w:rsidR="00B412DF" w:rsidRPr="009959F9" w:rsidRDefault="00B412DF" w:rsidP="00B412DF">
      <w:pPr>
        <w:rPr>
          <w:rFonts w:cs="Times New Roman"/>
        </w:rPr>
      </w:pPr>
    </w:p>
    <w:p w14:paraId="554899B9" w14:textId="0CE27146" w:rsidR="005E113C" w:rsidRPr="009959F9" w:rsidRDefault="005E113C" w:rsidP="005E113C">
      <w:pPr>
        <w:pStyle w:val="ListParagraph"/>
        <w:widowControl w:val="0"/>
        <w:numPr>
          <w:ilvl w:val="0"/>
          <w:numId w:val="70"/>
        </w:numPr>
      </w:pPr>
      <w:proofErr w:type="spellStart"/>
      <w:r w:rsidRPr="009959F9">
        <w:rPr>
          <w:szCs w:val="22"/>
        </w:rPr>
        <w:t>GeoEPR</w:t>
      </w:r>
      <w:proofErr w:type="spellEnd"/>
      <w:r w:rsidRPr="009959F9">
        <w:rPr>
          <w:szCs w:val="22"/>
        </w:rPr>
        <w:t xml:space="preserve"> and MAR code the Epirote Greeks as concentrated. However, both sources do not require that the group makes up an absolute majority of their regional base. According to Minahan (2002: 577), the Epirote Greeks make up only 36</w:t>
      </w:r>
      <w:proofErr w:type="gramStart"/>
      <w:r w:rsidRPr="009959F9">
        <w:rPr>
          <w:szCs w:val="22"/>
        </w:rPr>
        <w:t>%  of</w:t>
      </w:r>
      <w:proofErr w:type="gramEnd"/>
      <w:r w:rsidRPr="009959F9">
        <w:rPr>
          <w:szCs w:val="22"/>
        </w:rPr>
        <w:t xml:space="preserve"> Northern Epirus, with 47% Albanians, 15% Aromanians, and 2% Mace</w:t>
      </w:r>
      <w:r w:rsidR="008530F2" w:rsidRPr="009959F9">
        <w:rPr>
          <w:szCs w:val="22"/>
        </w:rPr>
        <w:t>d</w:t>
      </w:r>
      <w:r w:rsidRPr="009959F9">
        <w:rPr>
          <w:szCs w:val="22"/>
        </w:rPr>
        <w:t xml:space="preserve">onians. We found no alternatively defined territory in which Greeks would form a majority. Note: A minority of the Greeks lives in </w:t>
      </w:r>
      <w:r w:rsidRPr="009959F9">
        <w:t>officially recognized Greek minority zones</w:t>
      </w:r>
      <w:r w:rsidRPr="009959F9">
        <w:rPr>
          <w:szCs w:val="22"/>
        </w:rPr>
        <w:t xml:space="preserve"> that were established by the Communist regime. [not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5B7ED64B" w:rsidR="00B412DF" w:rsidRDefault="00364E03" w:rsidP="00B412DF">
      <w:pPr>
        <w:rPr>
          <w:rFonts w:cs="Times New Roman"/>
          <w:b/>
        </w:rPr>
      </w:pPr>
      <w:r>
        <w:rPr>
          <w:rFonts w:cs="Times New Roman"/>
          <w:b/>
        </w:rPr>
        <w:t>Kin</w:t>
      </w:r>
    </w:p>
    <w:p w14:paraId="2BEFF35C" w14:textId="77777777" w:rsidR="009959F9" w:rsidRDefault="009959F9" w:rsidP="00B412DF">
      <w:pPr>
        <w:rPr>
          <w:rFonts w:cs="Times New Roman"/>
          <w:b/>
        </w:rPr>
      </w:pPr>
    </w:p>
    <w:p w14:paraId="7AEDF45F" w14:textId="77777777" w:rsidR="005E113C" w:rsidRDefault="005E113C" w:rsidP="005E113C">
      <w:pPr>
        <w:pStyle w:val="ListParagraph"/>
        <w:widowControl w:val="0"/>
        <w:numPr>
          <w:ilvl w:val="0"/>
          <w:numId w:val="70"/>
        </w:numPr>
      </w:pPr>
      <w:r w:rsidRPr="00F87777">
        <w:t xml:space="preserve">EPR codes ethnic kin in </w:t>
      </w:r>
      <w:r>
        <w:t>Greece (Greeks), Cyprus (Greek Cypriots), and Lebanon (Greek Orthodox). MAR mentions the Greeks in Macedonia as the second largest kin group behind the Greeks in Greece. [kin in neighboring country]</w:t>
      </w:r>
    </w:p>
    <w:p w14:paraId="1427ED10" w14:textId="7CB1D6C9" w:rsidR="00B412DF" w:rsidRPr="006F657B" w:rsidRDefault="00B412DF" w:rsidP="00794F7B">
      <w:pPr>
        <w:spacing w:after="60"/>
        <w:ind w:left="709" w:hanging="709"/>
        <w:rPr>
          <w:rFonts w:cs="Times New Roman"/>
          <w:bCs/>
          <w:szCs w:val="22"/>
        </w:rPr>
      </w:pPr>
    </w:p>
    <w:p w14:paraId="4C5E93AA" w14:textId="77777777" w:rsidR="005E113C" w:rsidRPr="006F657B" w:rsidRDefault="005E113C"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41485D60" w14:textId="77777777" w:rsidR="00F34B10" w:rsidRPr="009959F9" w:rsidRDefault="00F34B10" w:rsidP="0011223D">
      <w:pPr>
        <w:spacing w:after="60"/>
        <w:ind w:left="709" w:hanging="709"/>
        <w:rPr>
          <w:rFonts w:cs="Times New Roman"/>
          <w:szCs w:val="22"/>
        </w:rPr>
      </w:pPr>
      <w:proofErr w:type="spellStart"/>
      <w:r w:rsidRPr="009959F9">
        <w:rPr>
          <w:rFonts w:cs="Times New Roman"/>
          <w:szCs w:val="22"/>
        </w:rPr>
        <w:t>Cederman</w:t>
      </w:r>
      <w:proofErr w:type="spellEnd"/>
      <w:r w:rsidRPr="009959F9">
        <w:rPr>
          <w:rFonts w:cs="Times New Roman"/>
          <w:szCs w:val="22"/>
        </w:rPr>
        <w:t xml:space="preserve">, Lars-Erik, Andreas Wimmer, and Brian Min (2010). “Why Do Ethnic Groups Rebel: New Data and Analysis.” </w:t>
      </w:r>
      <w:r w:rsidRPr="009959F9">
        <w:rPr>
          <w:rFonts w:cs="Times New Roman"/>
          <w:i/>
          <w:iCs/>
          <w:szCs w:val="22"/>
        </w:rPr>
        <w:t>World Politics</w:t>
      </w:r>
      <w:r w:rsidRPr="009959F9">
        <w:rPr>
          <w:rFonts w:cs="Times New Roman"/>
          <w:szCs w:val="22"/>
        </w:rPr>
        <w:t xml:space="preserve"> </w:t>
      </w:r>
      <w:r w:rsidRPr="009959F9">
        <w:rPr>
          <w:rFonts w:cs="Times New Roman"/>
          <w:iCs/>
          <w:szCs w:val="22"/>
        </w:rPr>
        <w:t>62</w:t>
      </w:r>
      <w:r w:rsidRPr="009959F9">
        <w:rPr>
          <w:rFonts w:cs="Times New Roman"/>
          <w:szCs w:val="22"/>
        </w:rPr>
        <w:t>(1): 87-119.</w:t>
      </w:r>
    </w:p>
    <w:p w14:paraId="103313F4" w14:textId="77777777" w:rsidR="00F34B10" w:rsidRPr="009959F9" w:rsidRDefault="00F34B10" w:rsidP="0011223D">
      <w:pPr>
        <w:spacing w:after="60"/>
        <w:ind w:left="709" w:hanging="709"/>
        <w:rPr>
          <w:rFonts w:cs="Times New Roman"/>
          <w:b/>
          <w:szCs w:val="22"/>
        </w:rPr>
      </w:pPr>
      <w:r w:rsidRPr="009959F9">
        <w:rPr>
          <w:rFonts w:cs="Times New Roman"/>
          <w:szCs w:val="22"/>
        </w:rPr>
        <w:t xml:space="preserve">ESO (2013). “Albanian parliamentary election, 23 June 2013”, </w:t>
      </w:r>
      <w:r w:rsidRPr="009959F9">
        <w:rPr>
          <w:rFonts w:cs="Times New Roman"/>
          <w:i/>
          <w:iCs/>
          <w:szCs w:val="22"/>
        </w:rPr>
        <w:t>European Sources</w:t>
      </w:r>
      <w:r w:rsidRPr="009959F9">
        <w:rPr>
          <w:rFonts w:cs="Times New Roman"/>
          <w:szCs w:val="22"/>
        </w:rPr>
        <w:t xml:space="preserve">, Cardiff University, June 23. </w:t>
      </w:r>
      <w:hyperlink r:id="rId9" w:history="1">
        <w:r w:rsidRPr="009959F9">
          <w:rPr>
            <w:rStyle w:val="Hyperlink"/>
            <w:rFonts w:cs="Times New Roman"/>
            <w:color w:val="auto"/>
            <w:szCs w:val="22"/>
          </w:rPr>
          <w:t>https://www.europeansources.info/record/albanian-parliamentary-election-23-june-2013/</w:t>
        </w:r>
      </w:hyperlink>
      <w:r w:rsidRPr="009959F9">
        <w:rPr>
          <w:rFonts w:cs="Times New Roman"/>
          <w:szCs w:val="22"/>
        </w:rPr>
        <w:t xml:space="preserve"> [July 14, 2022].</w:t>
      </w:r>
    </w:p>
    <w:p w14:paraId="12913695" w14:textId="77777777" w:rsidR="00F34B10" w:rsidRPr="009959F9" w:rsidRDefault="00F34B10" w:rsidP="0011223D">
      <w:pPr>
        <w:pStyle w:val="NormalWeb"/>
        <w:spacing w:before="0" w:beforeAutospacing="0" w:after="120" w:afterAutospacing="0"/>
        <w:ind w:left="475" w:hanging="475"/>
        <w:rPr>
          <w:i/>
          <w:iCs/>
          <w:sz w:val="22"/>
          <w:lang w:val="en-US"/>
        </w:rPr>
      </w:pPr>
      <w:r w:rsidRPr="009959F9">
        <w:rPr>
          <w:sz w:val="22"/>
          <w:lang w:val="fr-CH"/>
        </w:rPr>
        <w:t xml:space="preserve">GADM (2019). </w:t>
      </w:r>
      <w:r w:rsidRPr="009959F9">
        <w:rPr>
          <w:sz w:val="22"/>
          <w:lang w:val="en-US"/>
        </w:rPr>
        <w:t xml:space="preserve">Database of Global Administrative Boundaries, Version 3.6. </w:t>
      </w:r>
      <w:hyperlink r:id="rId10" w:history="1">
        <w:r w:rsidRPr="009959F9">
          <w:rPr>
            <w:rStyle w:val="Hyperlink"/>
            <w:color w:val="auto"/>
            <w:sz w:val="22"/>
            <w:lang w:val="en-US"/>
          </w:rPr>
          <w:t>https://gadm.org/</w:t>
        </w:r>
      </w:hyperlink>
      <w:r w:rsidRPr="009959F9">
        <w:rPr>
          <w:sz w:val="22"/>
          <w:lang w:val="en-US"/>
        </w:rPr>
        <w:t xml:space="preserve"> [November 19, 2021].</w:t>
      </w:r>
    </w:p>
    <w:p w14:paraId="67E7BBC8" w14:textId="77777777" w:rsidR="00F34B10" w:rsidRPr="009959F9" w:rsidRDefault="00F34B10" w:rsidP="0011223D">
      <w:pPr>
        <w:spacing w:after="60"/>
        <w:ind w:left="709" w:hanging="709"/>
        <w:rPr>
          <w:rFonts w:eastAsia="Times New Roman" w:cs="Times New Roman"/>
          <w:szCs w:val="22"/>
        </w:rPr>
      </w:pPr>
      <w:r w:rsidRPr="009959F9">
        <w:t xml:space="preserve">Hart, Laurie K., and Kristina </w:t>
      </w:r>
      <w:proofErr w:type="spellStart"/>
      <w:r w:rsidRPr="009959F9">
        <w:t>Budina</w:t>
      </w:r>
      <w:proofErr w:type="spellEnd"/>
      <w:r w:rsidRPr="009959F9">
        <w:t xml:space="preserve"> (1995). “Northern </w:t>
      </w:r>
      <w:proofErr w:type="spellStart"/>
      <w:r w:rsidRPr="009959F9">
        <w:t>Epiros</w:t>
      </w:r>
      <w:proofErr w:type="spellEnd"/>
      <w:r w:rsidRPr="009959F9">
        <w:t xml:space="preserve">: The Greek minority in Southern Albania.” </w:t>
      </w:r>
      <w:r w:rsidRPr="009959F9">
        <w:rPr>
          <w:i/>
          <w:iCs/>
        </w:rPr>
        <w:t>Cultural Survival Quarterly</w:t>
      </w:r>
      <w:r w:rsidRPr="009959F9">
        <w:t xml:space="preserve"> </w:t>
      </w:r>
      <w:r w:rsidRPr="009959F9">
        <w:rPr>
          <w:iCs/>
        </w:rPr>
        <w:t>19</w:t>
      </w:r>
      <w:r w:rsidRPr="009959F9">
        <w:t>(2): 54-63.</w:t>
      </w:r>
    </w:p>
    <w:p w14:paraId="401BD6B3" w14:textId="77777777" w:rsidR="00F34B10" w:rsidRPr="009959F9" w:rsidRDefault="00F34B10" w:rsidP="0011223D">
      <w:pPr>
        <w:spacing w:after="60"/>
        <w:ind w:left="709" w:hanging="709"/>
        <w:rPr>
          <w:lang w:eastAsia="de-CH"/>
        </w:rPr>
      </w:pPr>
      <w:proofErr w:type="spellStart"/>
      <w:r w:rsidRPr="009959F9">
        <w:rPr>
          <w:rFonts w:eastAsia="Times New Roman" w:cs="Times New Roman"/>
          <w:szCs w:val="22"/>
        </w:rPr>
        <w:t>Kalmouki</w:t>
      </w:r>
      <w:proofErr w:type="spellEnd"/>
      <w:r w:rsidRPr="009959F9">
        <w:rPr>
          <w:rFonts w:eastAsia="Times New Roman" w:cs="Times New Roman"/>
          <w:szCs w:val="22"/>
        </w:rPr>
        <w:t xml:space="preserve">, Nikoleta (2014). “Albania: </w:t>
      </w:r>
      <w:proofErr w:type="spellStart"/>
      <w:r w:rsidRPr="009959F9">
        <w:rPr>
          <w:rFonts w:eastAsia="Times New Roman" w:cs="Times New Roman"/>
          <w:szCs w:val="22"/>
        </w:rPr>
        <w:t>Omonoia</w:t>
      </w:r>
      <w:proofErr w:type="spellEnd"/>
      <w:r w:rsidRPr="009959F9">
        <w:rPr>
          <w:rFonts w:eastAsia="Times New Roman" w:cs="Times New Roman"/>
          <w:szCs w:val="22"/>
        </w:rPr>
        <w:t xml:space="preserve"> Seeking Union of </w:t>
      </w:r>
      <w:proofErr w:type="spellStart"/>
      <w:r w:rsidRPr="009959F9">
        <w:rPr>
          <w:rFonts w:eastAsia="Times New Roman" w:cs="Times New Roman"/>
          <w:szCs w:val="22"/>
        </w:rPr>
        <w:t>Himara</w:t>
      </w:r>
      <w:proofErr w:type="spellEnd"/>
      <w:r w:rsidRPr="009959F9">
        <w:rPr>
          <w:rFonts w:eastAsia="Times New Roman" w:cs="Times New Roman"/>
          <w:szCs w:val="22"/>
        </w:rPr>
        <w:t xml:space="preserve"> and </w:t>
      </w:r>
      <w:proofErr w:type="spellStart"/>
      <w:r w:rsidRPr="009959F9">
        <w:rPr>
          <w:rFonts w:eastAsia="Times New Roman" w:cs="Times New Roman"/>
          <w:szCs w:val="22"/>
        </w:rPr>
        <w:t>Loukovo</w:t>
      </w:r>
      <w:proofErr w:type="spellEnd"/>
      <w:r w:rsidRPr="009959F9">
        <w:rPr>
          <w:rFonts w:eastAsia="Times New Roman" w:cs="Times New Roman"/>
          <w:szCs w:val="22"/>
        </w:rPr>
        <w:t xml:space="preserve">”, </w:t>
      </w:r>
      <w:r w:rsidRPr="009959F9">
        <w:rPr>
          <w:rFonts w:eastAsia="Times New Roman" w:cs="Times New Roman"/>
          <w:i/>
          <w:iCs/>
          <w:szCs w:val="22"/>
        </w:rPr>
        <w:t>Greek Reporter</w:t>
      </w:r>
      <w:r w:rsidRPr="009959F9">
        <w:rPr>
          <w:rFonts w:eastAsia="Times New Roman" w:cs="Times New Roman"/>
          <w:szCs w:val="22"/>
        </w:rPr>
        <w:t xml:space="preserve">, June 13, </w:t>
      </w:r>
      <w:hyperlink r:id="rId11" w:history="1">
        <w:r w:rsidRPr="009959F9">
          <w:rPr>
            <w:rStyle w:val="Hyperlink"/>
            <w:rFonts w:eastAsia="Times New Roman" w:cs="Times New Roman"/>
            <w:color w:val="auto"/>
            <w:szCs w:val="22"/>
          </w:rPr>
          <w:t>https://greekreporter.com/2014/06/13/albania-omonoia-seeking-union-of-himara-and-loukovo/</w:t>
        </w:r>
      </w:hyperlink>
      <w:r w:rsidRPr="009959F9">
        <w:rPr>
          <w:rFonts w:eastAsia="Times New Roman" w:cs="Times New Roman"/>
          <w:szCs w:val="22"/>
        </w:rPr>
        <w:t xml:space="preserve"> [July 14, 2022].</w:t>
      </w:r>
    </w:p>
    <w:p w14:paraId="07087237" w14:textId="77777777" w:rsidR="00F34B10" w:rsidRPr="009959F9" w:rsidRDefault="00F34B10" w:rsidP="00F2715E">
      <w:pPr>
        <w:spacing w:after="60"/>
        <w:ind w:left="709" w:hanging="709"/>
      </w:pPr>
      <w:proofErr w:type="spellStart"/>
      <w:r w:rsidRPr="009959F9">
        <w:t>Kotseli</w:t>
      </w:r>
      <w:proofErr w:type="spellEnd"/>
      <w:r w:rsidRPr="009959F9">
        <w:t xml:space="preserve">, Areti (2012). “OMONOIA Measures the Size of Greek Minority in Albania.” </w:t>
      </w:r>
      <w:r w:rsidRPr="009959F9">
        <w:rPr>
          <w:i/>
          <w:iCs/>
        </w:rPr>
        <w:t>Greek Reporter Europe</w:t>
      </w:r>
      <w:r w:rsidRPr="009959F9">
        <w:t xml:space="preserve">, August 13. </w:t>
      </w:r>
      <w:hyperlink r:id="rId12" w:history="1">
        <w:r w:rsidRPr="009959F9">
          <w:rPr>
            <w:rStyle w:val="Hyperlink"/>
            <w:color w:val="auto"/>
          </w:rPr>
          <w:t>http://eu.greekreporter.com/2012/08/13/omonoia-measures-the-size-of-greek-minority-in-albania/</w:t>
        </w:r>
      </w:hyperlink>
      <w:r w:rsidRPr="009959F9">
        <w:t xml:space="preserve"> [June 19, 2014].</w:t>
      </w:r>
    </w:p>
    <w:p w14:paraId="6A124BA5" w14:textId="77777777" w:rsidR="00F34B10" w:rsidRPr="009959F9" w:rsidRDefault="00F34B10" w:rsidP="00F2715E">
      <w:pPr>
        <w:spacing w:after="60"/>
        <w:ind w:left="709" w:hanging="709"/>
      </w:pPr>
      <w:proofErr w:type="spellStart"/>
      <w:r w:rsidRPr="009959F9">
        <w:t>Landsford</w:t>
      </w:r>
      <w:proofErr w:type="spellEnd"/>
      <w:r w:rsidRPr="009959F9">
        <w:t xml:space="preserve">, Tom (2021) </w:t>
      </w:r>
      <w:r w:rsidRPr="009959F9">
        <w:rPr>
          <w:i/>
          <w:iCs/>
        </w:rPr>
        <w:t>Political Handbook of the World</w:t>
      </w:r>
      <w:r w:rsidRPr="009959F9">
        <w:t>, ‘Albania’. London: Sage Publications, pp. 17-27.</w:t>
      </w:r>
    </w:p>
    <w:p w14:paraId="5AECE476" w14:textId="77777777" w:rsidR="00F34B10" w:rsidRPr="009959F9" w:rsidRDefault="00F34B10" w:rsidP="00F2715E">
      <w:pPr>
        <w:spacing w:after="60"/>
        <w:ind w:left="709" w:hanging="709"/>
        <w:rPr>
          <w:rFonts w:eastAsia="Times New Roman" w:cs="Times New Roman"/>
          <w:szCs w:val="22"/>
          <w:lang w:eastAsia="de-CH"/>
        </w:rPr>
      </w:pPr>
      <w:proofErr w:type="spellStart"/>
      <w:r w:rsidRPr="009959F9">
        <w:rPr>
          <w:rFonts w:eastAsia="Times New Roman" w:cs="Times New Roman"/>
          <w:szCs w:val="22"/>
          <w:lang w:eastAsia="de-CH"/>
        </w:rPr>
        <w:t>Lastarria-Cornhiel</w:t>
      </w:r>
      <w:proofErr w:type="spellEnd"/>
      <w:r w:rsidRPr="009959F9">
        <w:rPr>
          <w:rFonts w:eastAsia="Times New Roman" w:cs="Times New Roman"/>
          <w:szCs w:val="22"/>
          <w:lang w:eastAsia="de-CH"/>
        </w:rPr>
        <w:t xml:space="preserve">, Susana and Rachel Wheeler (1998). </w:t>
      </w:r>
      <w:r w:rsidRPr="009959F9">
        <w:rPr>
          <w:rFonts w:eastAsia="Times New Roman" w:cs="Times New Roman"/>
          <w:i/>
          <w:iCs/>
          <w:szCs w:val="22"/>
          <w:lang w:eastAsia="de-CH"/>
        </w:rPr>
        <w:t>Gender, ethnicity, and landed property in Albania</w:t>
      </w:r>
      <w:r w:rsidRPr="009959F9">
        <w:rPr>
          <w:rFonts w:eastAsia="Times New Roman" w:cs="Times New Roman"/>
          <w:szCs w:val="22"/>
          <w:lang w:eastAsia="de-CH"/>
        </w:rPr>
        <w:t>. Land Tenure Center, University of Wisconsin-Madison.</w:t>
      </w:r>
    </w:p>
    <w:p w14:paraId="4D0575CF" w14:textId="77777777" w:rsidR="00F34B10" w:rsidRPr="009959F9" w:rsidRDefault="00F34B10" w:rsidP="00F2715E">
      <w:pPr>
        <w:spacing w:after="60"/>
        <w:ind w:left="709" w:hanging="709"/>
        <w:rPr>
          <w:rFonts w:eastAsia="Times New Roman" w:cs="Times New Roman"/>
          <w:szCs w:val="22"/>
          <w:lang w:val="en-GB" w:eastAsia="de-CH"/>
        </w:rPr>
      </w:pPr>
      <w:r w:rsidRPr="009959F9">
        <w:rPr>
          <w:rFonts w:eastAsia="Times New Roman" w:cs="Times New Roman"/>
          <w:szCs w:val="22"/>
          <w:lang w:eastAsia="de-CH"/>
        </w:rPr>
        <w:t>MEGA-EEMM (2010). “</w:t>
      </w:r>
      <w:r w:rsidRPr="009959F9">
        <w:rPr>
          <w:rFonts w:eastAsia="Times New Roman" w:cs="Times New Roman"/>
          <w:szCs w:val="22"/>
          <w:lang w:val="el-GR" w:eastAsia="de-CH"/>
        </w:rPr>
        <w:t>Συγκροτήθηκε</w:t>
      </w:r>
      <w:r w:rsidRPr="009959F9">
        <w:rPr>
          <w:rFonts w:eastAsia="Times New Roman" w:cs="Times New Roman"/>
          <w:szCs w:val="22"/>
          <w:lang w:eastAsia="de-CH"/>
        </w:rPr>
        <w:t xml:space="preserve"> </w:t>
      </w:r>
      <w:r w:rsidRPr="009959F9">
        <w:rPr>
          <w:rFonts w:eastAsia="Times New Roman" w:cs="Times New Roman"/>
          <w:szCs w:val="22"/>
          <w:lang w:val="el-GR" w:eastAsia="de-CH"/>
        </w:rPr>
        <w:t>το</w:t>
      </w:r>
      <w:r w:rsidRPr="009959F9">
        <w:rPr>
          <w:rFonts w:eastAsia="Times New Roman" w:cs="Times New Roman"/>
          <w:szCs w:val="22"/>
          <w:lang w:eastAsia="de-CH"/>
        </w:rPr>
        <w:t xml:space="preserve"> </w:t>
      </w:r>
      <w:r w:rsidRPr="009959F9">
        <w:rPr>
          <w:rFonts w:eastAsia="Times New Roman" w:cs="Times New Roman"/>
          <w:szCs w:val="22"/>
          <w:lang w:val="en-GB" w:eastAsia="de-CH"/>
        </w:rPr>
        <w:t>MEGA</w:t>
      </w:r>
      <w:r w:rsidRPr="009959F9">
        <w:rPr>
          <w:rFonts w:eastAsia="Times New Roman" w:cs="Times New Roman"/>
          <w:szCs w:val="22"/>
          <w:lang w:eastAsia="de-CH"/>
        </w:rPr>
        <w:t xml:space="preserve"> </w:t>
      </w:r>
      <w:r w:rsidRPr="009959F9">
        <w:rPr>
          <w:rFonts w:eastAsia="Times New Roman" w:cs="Times New Roman"/>
          <w:szCs w:val="22"/>
          <w:lang w:val="el-GR" w:eastAsia="de-CH"/>
        </w:rPr>
        <w:t>στην</w:t>
      </w:r>
      <w:r w:rsidRPr="009959F9">
        <w:rPr>
          <w:rFonts w:eastAsia="Times New Roman" w:cs="Times New Roman"/>
          <w:szCs w:val="22"/>
          <w:lang w:eastAsia="de-CH"/>
        </w:rPr>
        <w:t xml:space="preserve"> </w:t>
      </w:r>
      <w:r w:rsidRPr="009959F9">
        <w:rPr>
          <w:rFonts w:eastAsia="Times New Roman" w:cs="Times New Roman"/>
          <w:szCs w:val="22"/>
          <w:lang w:val="el-GR" w:eastAsia="de-CH"/>
        </w:rPr>
        <w:t>Τσερκοβίτσα</w:t>
      </w:r>
      <w:r w:rsidRPr="009959F9">
        <w:rPr>
          <w:rFonts w:eastAsia="Times New Roman" w:cs="Times New Roman"/>
          <w:szCs w:val="22"/>
          <w:lang w:eastAsia="de-CH"/>
        </w:rPr>
        <w:t>” [“</w:t>
      </w:r>
      <w:r w:rsidRPr="009959F9">
        <w:rPr>
          <w:rFonts w:eastAsia="Times New Roman" w:cs="Times New Roman"/>
          <w:szCs w:val="22"/>
          <w:lang w:val="en-GB" w:eastAsia="de-CH"/>
        </w:rPr>
        <w:t>MEGA</w:t>
      </w:r>
      <w:r w:rsidRPr="009959F9">
        <w:rPr>
          <w:rFonts w:eastAsia="Times New Roman" w:cs="Times New Roman"/>
          <w:szCs w:val="22"/>
          <w:lang w:eastAsia="de-CH"/>
        </w:rPr>
        <w:t xml:space="preserve"> </w:t>
      </w:r>
      <w:r w:rsidRPr="009959F9">
        <w:rPr>
          <w:rFonts w:eastAsia="Times New Roman" w:cs="Times New Roman"/>
          <w:szCs w:val="22"/>
          <w:lang w:val="en-GB" w:eastAsia="de-CH"/>
        </w:rPr>
        <w:t>party</w:t>
      </w:r>
      <w:r w:rsidRPr="009959F9">
        <w:rPr>
          <w:rFonts w:eastAsia="Times New Roman" w:cs="Times New Roman"/>
          <w:szCs w:val="22"/>
          <w:lang w:eastAsia="de-CH"/>
        </w:rPr>
        <w:t xml:space="preserve"> </w:t>
      </w:r>
      <w:r w:rsidRPr="009959F9">
        <w:rPr>
          <w:rFonts w:eastAsia="Times New Roman" w:cs="Times New Roman"/>
          <w:szCs w:val="22"/>
          <w:lang w:val="en-GB" w:eastAsia="de-CH"/>
        </w:rPr>
        <w:t xml:space="preserve">constituted in </w:t>
      </w:r>
      <w:proofErr w:type="spellStart"/>
      <w:r w:rsidRPr="009959F9">
        <w:rPr>
          <w:rFonts w:eastAsia="Times New Roman" w:cs="Times New Roman"/>
          <w:szCs w:val="22"/>
          <w:lang w:val="en-GB" w:eastAsia="de-CH"/>
        </w:rPr>
        <w:t>Cerkovica</w:t>
      </w:r>
      <w:proofErr w:type="spellEnd"/>
      <w:r w:rsidRPr="009959F9">
        <w:rPr>
          <w:rFonts w:eastAsia="Times New Roman" w:cs="Times New Roman"/>
          <w:szCs w:val="22"/>
          <w:lang w:val="en-GB" w:eastAsia="de-CH"/>
        </w:rPr>
        <w:t xml:space="preserve">”], </w:t>
      </w:r>
      <w:r w:rsidRPr="009959F9">
        <w:rPr>
          <w:rFonts w:eastAsia="Times New Roman" w:cs="Times New Roman"/>
          <w:i/>
          <w:iCs/>
          <w:szCs w:val="22"/>
          <w:lang w:val="en-GB" w:eastAsia="de-CH"/>
        </w:rPr>
        <w:t>MEGA-EEMM</w:t>
      </w:r>
      <w:r w:rsidRPr="009959F9">
        <w:rPr>
          <w:rFonts w:eastAsia="Times New Roman" w:cs="Times New Roman"/>
          <w:szCs w:val="22"/>
          <w:lang w:val="en-GB" w:eastAsia="de-CH"/>
        </w:rPr>
        <w:t xml:space="preserve">, October 26. </w:t>
      </w:r>
      <w:hyperlink r:id="rId13" w:history="1">
        <w:r w:rsidRPr="009959F9">
          <w:rPr>
            <w:rStyle w:val="Hyperlink"/>
            <w:rFonts w:eastAsia="Times New Roman" w:cs="Times New Roman"/>
            <w:color w:val="auto"/>
            <w:szCs w:val="22"/>
            <w:lang w:val="en-GB" w:eastAsia="de-CH"/>
          </w:rPr>
          <w:t>https://www.mega-eemm.com/sygkrotithike-to-mega-stin-tserkovitsa/</w:t>
        </w:r>
      </w:hyperlink>
      <w:r w:rsidRPr="009959F9">
        <w:rPr>
          <w:rFonts w:eastAsia="Times New Roman" w:cs="Times New Roman"/>
          <w:szCs w:val="22"/>
          <w:lang w:val="en-GB" w:eastAsia="de-CH"/>
        </w:rPr>
        <w:t xml:space="preserve"> [July 14, 2022].</w:t>
      </w:r>
    </w:p>
    <w:p w14:paraId="6585521A" w14:textId="77777777" w:rsidR="00F34B10" w:rsidRPr="009959F9" w:rsidRDefault="00F34B10" w:rsidP="00F2715E">
      <w:pPr>
        <w:spacing w:after="60"/>
        <w:ind w:left="709" w:hanging="709"/>
        <w:rPr>
          <w:rFonts w:eastAsia="Times New Roman" w:cs="Times New Roman"/>
          <w:szCs w:val="22"/>
          <w:lang w:val="en-GB" w:eastAsia="de-CH"/>
        </w:rPr>
      </w:pPr>
      <w:r w:rsidRPr="009959F9">
        <w:rPr>
          <w:rFonts w:eastAsia="Times New Roman" w:cs="Times New Roman"/>
          <w:szCs w:val="22"/>
          <w:lang w:val="en-GB" w:eastAsia="de-CH"/>
        </w:rPr>
        <w:t xml:space="preserve">MEGA-EEMM (2019). “Police Authorities Provocation against the Greek Minority, Illegal Taking Down of Bilingual Street Signs at </w:t>
      </w:r>
      <w:proofErr w:type="spellStart"/>
      <w:r w:rsidRPr="009959F9">
        <w:rPr>
          <w:rFonts w:eastAsia="Times New Roman" w:cs="Times New Roman"/>
          <w:szCs w:val="22"/>
          <w:lang w:val="en-GB" w:eastAsia="de-CH"/>
        </w:rPr>
        <w:t>Finiq</w:t>
      </w:r>
      <w:proofErr w:type="spellEnd"/>
      <w:r w:rsidRPr="009959F9">
        <w:rPr>
          <w:rFonts w:eastAsia="Times New Roman" w:cs="Times New Roman"/>
          <w:szCs w:val="22"/>
          <w:lang w:val="en-GB" w:eastAsia="de-CH"/>
        </w:rPr>
        <w:t xml:space="preserve"> Municipality”, </w:t>
      </w:r>
      <w:r w:rsidRPr="009959F9">
        <w:rPr>
          <w:rFonts w:eastAsia="Times New Roman" w:cs="Times New Roman"/>
          <w:i/>
          <w:iCs/>
          <w:szCs w:val="22"/>
          <w:lang w:val="en-GB" w:eastAsia="de-CH"/>
        </w:rPr>
        <w:t>MEGA-EEMM</w:t>
      </w:r>
      <w:r w:rsidRPr="009959F9">
        <w:rPr>
          <w:rFonts w:eastAsia="Times New Roman" w:cs="Times New Roman"/>
          <w:szCs w:val="22"/>
          <w:lang w:val="en-GB" w:eastAsia="de-CH"/>
        </w:rPr>
        <w:t xml:space="preserve">, May 5. </w:t>
      </w:r>
      <w:hyperlink r:id="rId14" w:history="1">
        <w:r w:rsidRPr="009959F9">
          <w:rPr>
            <w:rStyle w:val="Hyperlink"/>
            <w:rFonts w:eastAsia="Times New Roman" w:cs="Times New Roman"/>
            <w:color w:val="auto"/>
            <w:szCs w:val="22"/>
            <w:lang w:val="en-GB" w:eastAsia="de-CH"/>
          </w:rPr>
          <w:t>https://www.mega-eemm.com/proklisi-ton-archon-kata-tis-meionotit/</w:t>
        </w:r>
      </w:hyperlink>
      <w:r w:rsidRPr="009959F9">
        <w:rPr>
          <w:rFonts w:eastAsia="Times New Roman" w:cs="Times New Roman"/>
          <w:szCs w:val="22"/>
          <w:lang w:val="en-GB" w:eastAsia="de-CH"/>
        </w:rPr>
        <w:t xml:space="preserve"> [July 14, 2022].</w:t>
      </w:r>
    </w:p>
    <w:p w14:paraId="46AB895C" w14:textId="77777777" w:rsidR="00F34B10" w:rsidRPr="009959F9" w:rsidRDefault="00F34B10" w:rsidP="00E77090">
      <w:pPr>
        <w:spacing w:after="60"/>
        <w:ind w:left="709" w:hanging="709"/>
        <w:rPr>
          <w:rFonts w:eastAsia="Times New Roman" w:cs="Times New Roman"/>
          <w:szCs w:val="22"/>
          <w:lang w:val="en-GB" w:eastAsia="de-CH"/>
        </w:rPr>
      </w:pPr>
      <w:r w:rsidRPr="009959F9">
        <w:rPr>
          <w:rFonts w:eastAsia="Times New Roman" w:cs="Times New Roman"/>
          <w:szCs w:val="22"/>
          <w:lang w:val="en-GB" w:eastAsia="de-CH"/>
        </w:rPr>
        <w:t>MEGA-EEMM (2021). “Let the Idea of ‘</w:t>
      </w:r>
      <w:proofErr w:type="spellStart"/>
      <w:r w:rsidRPr="009959F9">
        <w:rPr>
          <w:rFonts w:eastAsia="Times New Roman" w:cs="Times New Roman"/>
          <w:szCs w:val="22"/>
          <w:lang w:val="en-GB" w:eastAsia="de-CH"/>
        </w:rPr>
        <w:t>Omonoia</w:t>
      </w:r>
      <w:proofErr w:type="spellEnd"/>
      <w:r w:rsidRPr="009959F9">
        <w:rPr>
          <w:rFonts w:eastAsia="Times New Roman" w:cs="Times New Roman"/>
          <w:szCs w:val="22"/>
          <w:lang w:val="en-GB" w:eastAsia="de-CH"/>
        </w:rPr>
        <w:t xml:space="preserve">’ Become the Inspiration for the Rekindling of Enthusiasm and Trust for the Common Struggle for the Rights of the Greek Minority in Albania”, </w:t>
      </w:r>
      <w:r w:rsidRPr="009959F9">
        <w:rPr>
          <w:rFonts w:eastAsia="Times New Roman" w:cs="Times New Roman"/>
          <w:i/>
          <w:iCs/>
          <w:szCs w:val="22"/>
          <w:lang w:val="en-GB" w:eastAsia="de-CH"/>
        </w:rPr>
        <w:t>MEGA-EEMM</w:t>
      </w:r>
      <w:r w:rsidRPr="009959F9">
        <w:rPr>
          <w:rFonts w:eastAsia="Times New Roman" w:cs="Times New Roman"/>
          <w:szCs w:val="22"/>
          <w:lang w:val="en-GB" w:eastAsia="de-CH"/>
        </w:rPr>
        <w:t xml:space="preserve">, January 12. </w:t>
      </w:r>
      <w:hyperlink r:id="rId15" w:history="1">
        <w:r w:rsidRPr="009959F9">
          <w:rPr>
            <w:rStyle w:val="Hyperlink"/>
            <w:rFonts w:eastAsia="Times New Roman" w:cs="Times New Roman"/>
            <w:color w:val="auto"/>
            <w:szCs w:val="22"/>
            <w:lang w:val="en-GB" w:eastAsia="de-CH"/>
          </w:rPr>
          <w:t>https://www.mega-eemm.com/as-stathei-i-idea-tis-omonoias-elpidofora-aformi-gia-tin-anapterosi-toy-enthoysiasmoy-kai-tis-empistosynis-sston-koino-agona-gia-ta-dikaiomata-toy-ellinismoy-stin-alvania/</w:t>
        </w:r>
      </w:hyperlink>
      <w:r w:rsidRPr="009959F9">
        <w:rPr>
          <w:rFonts w:eastAsia="Times New Roman" w:cs="Times New Roman"/>
          <w:szCs w:val="22"/>
          <w:lang w:val="en-GB" w:eastAsia="de-CH"/>
        </w:rPr>
        <w:t xml:space="preserve"> [July 14, 2022].</w:t>
      </w:r>
    </w:p>
    <w:p w14:paraId="3DC16710" w14:textId="77777777" w:rsidR="00F34B10" w:rsidRPr="009959F9" w:rsidRDefault="00F34B10" w:rsidP="00F2715E">
      <w:pPr>
        <w:spacing w:after="60"/>
        <w:ind w:left="709" w:hanging="709"/>
      </w:pPr>
      <w:r w:rsidRPr="009959F9">
        <w:lastRenderedPageBreak/>
        <w:t>Minahan</w:t>
      </w:r>
      <w:r w:rsidRPr="009959F9">
        <w:rPr>
          <w:lang w:val="en-GB"/>
        </w:rPr>
        <w:t xml:space="preserve">, </w:t>
      </w:r>
      <w:r w:rsidRPr="009959F9">
        <w:t>James</w:t>
      </w:r>
      <w:r w:rsidRPr="009959F9">
        <w:rPr>
          <w:lang w:val="en-GB"/>
        </w:rPr>
        <w:t xml:space="preserve"> (1996). </w:t>
      </w:r>
      <w:r w:rsidRPr="009959F9">
        <w:rPr>
          <w:i/>
        </w:rPr>
        <w:t xml:space="preserve">Nations without States: A Historical Dictionary of Contemporary National Movements. </w:t>
      </w:r>
      <w:r w:rsidRPr="009959F9">
        <w:t xml:space="preserve">London: Greenwood Press, pp. 407-409. </w:t>
      </w:r>
    </w:p>
    <w:p w14:paraId="3F9BA615" w14:textId="77777777" w:rsidR="00F34B10" w:rsidRPr="009959F9" w:rsidRDefault="00F34B10" w:rsidP="00F2715E">
      <w:pPr>
        <w:spacing w:after="60"/>
        <w:ind w:left="709" w:hanging="709"/>
        <w:rPr>
          <w:szCs w:val="22"/>
          <w:lang w:eastAsia="de-CH"/>
        </w:rPr>
      </w:pPr>
      <w:r w:rsidRPr="009959F9">
        <w:rPr>
          <w:rFonts w:eastAsia="Times"/>
          <w:szCs w:val="20"/>
        </w:rPr>
        <w:t xml:space="preserve">Minahan, James (2002). </w:t>
      </w:r>
      <w:r w:rsidRPr="009959F9">
        <w:rPr>
          <w:rFonts w:eastAsia="Times"/>
          <w:i/>
          <w:szCs w:val="20"/>
        </w:rPr>
        <w:t xml:space="preserve">Encyclopedia of the Stateless Nations. </w:t>
      </w:r>
      <w:r w:rsidRPr="009959F9">
        <w:rPr>
          <w:rFonts w:eastAsia="Times"/>
          <w:szCs w:val="20"/>
        </w:rPr>
        <w:t>Westport, CT: Greenwood Press, pp. 577-582.</w:t>
      </w:r>
    </w:p>
    <w:p w14:paraId="513F423A" w14:textId="77777777" w:rsidR="00F34B10" w:rsidRPr="009959F9" w:rsidRDefault="00F34B10" w:rsidP="0011223D">
      <w:pPr>
        <w:spacing w:after="60"/>
        <w:ind w:left="709" w:hanging="709"/>
        <w:rPr>
          <w:rFonts w:eastAsia="Times New Roman" w:cs="Times New Roman"/>
          <w:szCs w:val="22"/>
        </w:rPr>
      </w:pPr>
      <w:r w:rsidRPr="009959F9">
        <w:rPr>
          <w:rFonts w:eastAsia="Times New Roman" w:cs="Times New Roman"/>
          <w:iCs/>
          <w:szCs w:val="22"/>
        </w:rPr>
        <w:t>Minorities at Risk Project (MAR)</w:t>
      </w:r>
      <w:r w:rsidRPr="009959F9">
        <w:rPr>
          <w:rFonts w:eastAsia="Times New Roman" w:cs="Times New Roman"/>
          <w:szCs w:val="22"/>
        </w:rPr>
        <w:t xml:space="preserve"> (2009). College Park, MD: University of Maryland.</w:t>
      </w:r>
    </w:p>
    <w:p w14:paraId="02DC99AB" w14:textId="77777777" w:rsidR="00F34B10" w:rsidRPr="009959F9" w:rsidRDefault="00F34B10" w:rsidP="0011223D">
      <w:pPr>
        <w:spacing w:after="60"/>
        <w:ind w:left="709" w:hanging="709"/>
        <w:rPr>
          <w:lang w:eastAsia="de-CH"/>
        </w:rPr>
      </w:pPr>
      <w:r w:rsidRPr="009959F9">
        <w:rPr>
          <w:rFonts w:eastAsia="Times New Roman" w:cs="Times New Roman"/>
          <w:szCs w:val="22"/>
        </w:rPr>
        <w:t>Minority Rights Group International</w:t>
      </w:r>
      <w:r w:rsidRPr="009959F9">
        <w:rPr>
          <w:rFonts w:eastAsia="Times New Roman" w:cs="Times New Roman"/>
          <w:b/>
          <w:szCs w:val="22"/>
        </w:rPr>
        <w:t xml:space="preserve">. </w:t>
      </w:r>
      <w:r w:rsidRPr="009959F9">
        <w:rPr>
          <w:rFonts w:eastAsia="Times New Roman" w:cs="Times New Roman"/>
          <w:i/>
          <w:szCs w:val="22"/>
        </w:rPr>
        <w:t>World Directory of Minorities and Indigenous Peoples.</w:t>
      </w:r>
      <w:r w:rsidRPr="009959F9">
        <w:t xml:space="preserve"> </w:t>
      </w:r>
      <w:r w:rsidRPr="009959F9">
        <w:rPr>
          <w:rFonts w:eastAsia="Times New Roman" w:cs="Times New Roman"/>
          <w:szCs w:val="22"/>
        </w:rPr>
        <w:t xml:space="preserve">http://www.minorityrights.org/1400/albania/greeks.html </w:t>
      </w:r>
      <w:r w:rsidRPr="009959F9">
        <w:rPr>
          <w:lang w:eastAsia="de-CH"/>
        </w:rPr>
        <w:t>[December 16, 2014].</w:t>
      </w:r>
    </w:p>
    <w:p w14:paraId="63FFEC7E" w14:textId="77777777" w:rsidR="00F34B10" w:rsidRDefault="00F34B10" w:rsidP="003F3015">
      <w:pPr>
        <w:spacing w:after="60"/>
        <w:ind w:left="709" w:hanging="709"/>
        <w:rPr>
          <w:rFonts w:eastAsia="Times New Roman" w:cs="Times New Roman"/>
          <w:szCs w:val="22"/>
        </w:rPr>
      </w:pPr>
      <w:r w:rsidRPr="009959F9">
        <w:rPr>
          <w:rFonts w:eastAsia="Times New Roman" w:cs="Times New Roman"/>
          <w:szCs w:val="22"/>
        </w:rPr>
        <w:t>Pettifer, James (2001). “The Greek Minority in Albania in the Aftermath of Communism.” Conflict Studies Research Centre, Royal Military Academy Sandhurst.</w:t>
      </w:r>
    </w:p>
    <w:p w14:paraId="6C208087" w14:textId="77777777" w:rsidR="00F34B10" w:rsidRPr="003F3015" w:rsidRDefault="00F34B10" w:rsidP="003F3015">
      <w:pPr>
        <w:spacing w:after="60"/>
        <w:ind w:left="709" w:hanging="709"/>
        <w:rPr>
          <w:rFonts w:eastAsia="Times New Roman" w:cs="Times New Roman"/>
          <w:szCs w:val="22"/>
        </w:rPr>
      </w:pPr>
      <w:r w:rsidRPr="003F3015">
        <w:rPr>
          <w:rFonts w:eastAsia="Times New Roman" w:cs="Times New Roman"/>
          <w:szCs w:val="22"/>
        </w:rPr>
        <w:t xml:space="preserve">Tzimas, Stavros (2009). </w:t>
      </w:r>
      <w:r w:rsidRPr="003F3015">
        <w:rPr>
          <w:rFonts w:eastAsia="Times New Roman" w:cs="Times New Roman"/>
          <w:szCs w:val="22"/>
          <w:lang w:val="en-GB"/>
        </w:rPr>
        <w:t>“</w:t>
      </w:r>
      <w:r w:rsidRPr="003F3015">
        <w:rPr>
          <w:rFonts w:eastAsia="Times New Roman" w:cs="Times New Roman"/>
          <w:szCs w:val="22"/>
          <w:lang w:val="el-GR"/>
        </w:rPr>
        <w:t>Το</w:t>
      </w:r>
      <w:r w:rsidRPr="003F3015">
        <w:rPr>
          <w:rFonts w:eastAsia="Times New Roman" w:cs="Times New Roman"/>
          <w:szCs w:val="22"/>
          <w:lang w:val="en-GB"/>
        </w:rPr>
        <w:t xml:space="preserve"> </w:t>
      </w:r>
      <w:r w:rsidRPr="003F3015">
        <w:rPr>
          <w:rFonts w:eastAsia="Times New Roman" w:cs="Times New Roman"/>
          <w:szCs w:val="22"/>
          <w:lang w:val="el-GR"/>
        </w:rPr>
        <w:t>τέλος</w:t>
      </w:r>
      <w:r w:rsidRPr="003F3015">
        <w:rPr>
          <w:rFonts w:eastAsia="Times New Roman" w:cs="Times New Roman"/>
          <w:szCs w:val="22"/>
          <w:lang w:val="en-GB"/>
        </w:rPr>
        <w:t xml:space="preserve"> </w:t>
      </w:r>
      <w:r w:rsidRPr="003F3015">
        <w:rPr>
          <w:rFonts w:eastAsia="Times New Roman" w:cs="Times New Roman"/>
          <w:szCs w:val="22"/>
          <w:lang w:val="el-GR"/>
        </w:rPr>
        <w:t>του</w:t>
      </w:r>
      <w:r w:rsidRPr="003F3015">
        <w:rPr>
          <w:rFonts w:eastAsia="Times New Roman" w:cs="Times New Roman"/>
          <w:szCs w:val="22"/>
          <w:lang w:val="en-GB"/>
        </w:rPr>
        <w:t xml:space="preserve"> </w:t>
      </w:r>
      <w:r w:rsidRPr="003F3015">
        <w:rPr>
          <w:rFonts w:eastAsia="Times New Roman" w:cs="Times New Roman"/>
          <w:szCs w:val="22"/>
          <w:lang w:val="el-GR"/>
        </w:rPr>
        <w:t>κύκλου</w:t>
      </w:r>
      <w:r w:rsidRPr="003F3015">
        <w:rPr>
          <w:rFonts w:eastAsia="Times New Roman" w:cs="Times New Roman"/>
          <w:szCs w:val="22"/>
          <w:lang w:val="en-GB"/>
        </w:rPr>
        <w:t xml:space="preserve">” [The end of the cycle]. </w:t>
      </w:r>
      <w:r w:rsidRPr="003F3015">
        <w:rPr>
          <w:rFonts w:eastAsia="Times New Roman" w:cs="Times New Roman"/>
          <w:i/>
          <w:iCs/>
          <w:szCs w:val="22"/>
          <w:lang w:val="en-GB"/>
        </w:rPr>
        <w:t>Kathimerini</w:t>
      </w:r>
      <w:r w:rsidRPr="003F3015">
        <w:rPr>
          <w:rFonts w:eastAsia="Times New Roman" w:cs="Times New Roman"/>
          <w:szCs w:val="22"/>
          <w:lang w:val="en-GB"/>
        </w:rPr>
        <w:t xml:space="preserve">, 10 July. </w:t>
      </w:r>
      <w:hyperlink r:id="rId16" w:history="1">
        <w:r w:rsidRPr="003F3015">
          <w:rPr>
            <w:rStyle w:val="Hyperlink"/>
            <w:rFonts w:eastAsia="Times New Roman" w:cs="Times New Roman"/>
            <w:color w:val="auto"/>
            <w:szCs w:val="22"/>
            <w:lang w:val="en-GB"/>
          </w:rPr>
          <w:t>https://www.kathimerini.gr/opinion/715403/to-telos-toy-kykloy/</w:t>
        </w:r>
      </w:hyperlink>
      <w:r w:rsidRPr="003F3015">
        <w:rPr>
          <w:rFonts w:eastAsia="Times New Roman" w:cs="Times New Roman"/>
          <w:szCs w:val="22"/>
          <w:lang w:val="en-GB"/>
        </w:rPr>
        <w:t xml:space="preserve"> [26 </w:t>
      </w:r>
      <w:proofErr w:type="gramStart"/>
      <w:r w:rsidRPr="003F3015">
        <w:rPr>
          <w:rFonts w:eastAsia="Times New Roman" w:cs="Times New Roman"/>
          <w:szCs w:val="22"/>
          <w:lang w:val="en-GB"/>
        </w:rPr>
        <w:t>August,</w:t>
      </w:r>
      <w:proofErr w:type="gramEnd"/>
      <w:r w:rsidRPr="003F3015">
        <w:rPr>
          <w:rFonts w:eastAsia="Times New Roman" w:cs="Times New Roman"/>
          <w:szCs w:val="22"/>
          <w:lang w:val="en-GB"/>
        </w:rPr>
        <w:t xml:space="preserve"> 2022].</w:t>
      </w:r>
    </w:p>
    <w:p w14:paraId="35EFBB52" w14:textId="77777777" w:rsidR="00F34B10" w:rsidRPr="009959F9" w:rsidRDefault="00F34B10" w:rsidP="00F2715E">
      <w:pPr>
        <w:spacing w:after="60"/>
        <w:ind w:left="709" w:hanging="709"/>
        <w:rPr>
          <w:lang w:eastAsia="de-CH"/>
        </w:rPr>
      </w:pPr>
      <w:r w:rsidRPr="009959F9">
        <w:t xml:space="preserve">Unrepresented Peoples and Nations Organization (UNPO). </w:t>
      </w:r>
      <w:hyperlink r:id="rId17" w:history="1">
        <w:r w:rsidRPr="009959F9">
          <w:rPr>
            <w:rStyle w:val="Hyperlink"/>
            <w:color w:val="auto"/>
          </w:rPr>
          <w:t>http://www.unpo.org/member/greekalb/greekalb.html</w:t>
        </w:r>
      </w:hyperlink>
      <w:r w:rsidRPr="009959F9">
        <w:t xml:space="preserve"> [June 19, 2003].</w:t>
      </w:r>
    </w:p>
    <w:p w14:paraId="48F2116E" w14:textId="77777777" w:rsidR="00F34B10" w:rsidRPr="009959F9" w:rsidRDefault="00F34B10" w:rsidP="00F2715E">
      <w:pPr>
        <w:spacing w:after="60"/>
        <w:ind w:left="709" w:hanging="709"/>
        <w:rPr>
          <w:lang w:eastAsia="de-CH"/>
        </w:rPr>
      </w:pPr>
      <w:r w:rsidRPr="009959F9">
        <w:rPr>
          <w:rFonts w:eastAsia="Times New Roman" w:cs="Times New Roman"/>
          <w:szCs w:val="22"/>
        </w:rPr>
        <w:t xml:space="preserve">Vickers, Miranda (2010). “The Greek Minority in Albania – Current Tensions.” Balkan Series, </w:t>
      </w:r>
      <w:proofErr w:type="spellStart"/>
      <w:r w:rsidRPr="009959F9">
        <w:rPr>
          <w:rFonts w:eastAsia="Times New Roman" w:cs="Times New Roman"/>
          <w:szCs w:val="22"/>
        </w:rPr>
        <w:t>Defence</w:t>
      </w:r>
      <w:proofErr w:type="spellEnd"/>
      <w:r w:rsidRPr="009959F9">
        <w:rPr>
          <w:rFonts w:eastAsia="Times New Roman" w:cs="Times New Roman"/>
          <w:szCs w:val="22"/>
        </w:rPr>
        <w:t xml:space="preserve"> Academy of the United Kingdom. </w:t>
      </w:r>
    </w:p>
    <w:p w14:paraId="09937E3C" w14:textId="77777777" w:rsidR="00F34B10" w:rsidRPr="009959F9" w:rsidRDefault="00F34B10" w:rsidP="00B90E15">
      <w:pPr>
        <w:widowControl w:val="0"/>
        <w:spacing w:after="60"/>
        <w:ind w:left="709" w:hanging="709"/>
      </w:pPr>
      <w:r w:rsidRPr="009959F9">
        <w:t xml:space="preserve">Vogt, Manuel, Nils-Christian Bormann, Seraina Rüegger, Lars-Erik </w:t>
      </w:r>
      <w:proofErr w:type="spellStart"/>
      <w:r w:rsidRPr="009959F9">
        <w:t>Cederman</w:t>
      </w:r>
      <w:proofErr w:type="spellEnd"/>
      <w:r w:rsidRPr="009959F9">
        <w:t xml:space="preserve">, Philipp Hunziker, and Luc Girardin (2015). “Integrating Data on Ethnicity, Geography, and Conflict: The Ethnic Power Relations Data Set Family.” </w:t>
      </w:r>
      <w:r w:rsidRPr="009959F9">
        <w:rPr>
          <w:i/>
          <w:iCs/>
        </w:rPr>
        <w:t>Journal of Conflict Resolution</w:t>
      </w:r>
      <w:r w:rsidRPr="009959F9">
        <w:t xml:space="preserve"> 59(7): 1327-1342.</w:t>
      </w:r>
    </w:p>
    <w:p w14:paraId="7A5E6C08" w14:textId="77777777" w:rsidR="00F34B10" w:rsidRPr="009959F9" w:rsidRDefault="00F34B10" w:rsidP="00B90E15">
      <w:pPr>
        <w:widowControl w:val="0"/>
        <w:spacing w:after="60"/>
        <w:ind w:left="709" w:hanging="709"/>
      </w:pPr>
      <w:proofErr w:type="spellStart"/>
      <w:r w:rsidRPr="009959F9">
        <w:t>Zacharis</w:t>
      </w:r>
      <w:proofErr w:type="spellEnd"/>
      <w:r w:rsidRPr="009959F9">
        <w:t xml:space="preserve">, Lambros (2021). “‘They want to silence the Greeks of the Northern Epirus’: </w:t>
      </w:r>
      <w:proofErr w:type="spellStart"/>
      <w:r w:rsidRPr="009959F9">
        <w:t>Omonoia</w:t>
      </w:r>
      <w:proofErr w:type="spellEnd"/>
      <w:r w:rsidRPr="009959F9">
        <w:t xml:space="preserve"> representative”, </w:t>
      </w:r>
      <w:r w:rsidRPr="009959F9">
        <w:rPr>
          <w:i/>
          <w:iCs/>
        </w:rPr>
        <w:t>Greek City Times</w:t>
      </w:r>
      <w:r w:rsidRPr="009959F9">
        <w:t xml:space="preserve">, February 27. </w:t>
      </w:r>
      <w:hyperlink r:id="rId18" w:history="1">
        <w:r w:rsidRPr="009959F9">
          <w:rPr>
            <w:rStyle w:val="Hyperlink"/>
            <w:color w:val="auto"/>
          </w:rPr>
          <w:t>https://greekcitytimes.com/2021/02/27/silence-greeks-northern-epirus/</w:t>
        </w:r>
      </w:hyperlink>
      <w:r w:rsidRPr="009959F9">
        <w:t xml:space="preserve"> [July 14, 2022].</w:t>
      </w:r>
    </w:p>
    <w:p w14:paraId="3F70F94E" w14:textId="77777777" w:rsidR="00744AB9" w:rsidRPr="00B90E15" w:rsidRDefault="00744AB9" w:rsidP="00B90E15">
      <w:pPr>
        <w:widowControl w:val="0"/>
        <w:spacing w:after="60"/>
        <w:ind w:left="709" w:hanging="709"/>
      </w:pPr>
    </w:p>
    <w:sectPr w:rsidR="00744AB9" w:rsidRPr="00B90E15" w:rsidSect="00377142">
      <w:footerReference w:type="default" r:id="rId19"/>
      <w:headerReference w:type="first" r:id="rId2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0A5D4" w14:textId="77777777" w:rsidR="00D32FF9" w:rsidRDefault="00D32FF9" w:rsidP="00A76598">
      <w:r>
        <w:separator/>
      </w:r>
    </w:p>
  </w:endnote>
  <w:endnote w:type="continuationSeparator" w:id="0">
    <w:p w14:paraId="4CB1433C" w14:textId="77777777" w:rsidR="00D32FF9" w:rsidRDefault="00D32FF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611170" w:rsidRDefault="00611170">
        <w:pPr>
          <w:pStyle w:val="Footer"/>
          <w:jc w:val="center"/>
        </w:pPr>
        <w:r>
          <w:fldChar w:fldCharType="begin"/>
        </w:r>
        <w:r>
          <w:instrText>PAGE   \* MERGEFORMAT</w:instrText>
        </w:r>
        <w:r>
          <w:fldChar w:fldCharType="separate"/>
        </w:r>
        <w:r w:rsidRPr="00FA452C">
          <w:rPr>
            <w:noProof/>
            <w:lang w:val="de-DE"/>
          </w:rPr>
          <w:t>1</w:t>
        </w:r>
        <w:r>
          <w:fldChar w:fldCharType="end"/>
        </w:r>
      </w:p>
    </w:sdtContent>
  </w:sdt>
  <w:p w14:paraId="3FEDBBF0" w14:textId="77777777" w:rsidR="00611170" w:rsidRDefault="00611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E0E50" w14:textId="77777777" w:rsidR="00D32FF9" w:rsidRPr="00ED0D02" w:rsidRDefault="00D32FF9" w:rsidP="00ED0D02">
      <w:pPr>
        <w:pStyle w:val="Footer"/>
      </w:pPr>
      <w:r>
        <w:separator/>
      </w:r>
    </w:p>
  </w:footnote>
  <w:footnote w:type="continuationSeparator" w:id="0">
    <w:p w14:paraId="259F87BA" w14:textId="77777777" w:rsidR="00D32FF9" w:rsidRDefault="00D32FF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611170" w:rsidRDefault="00611170" w:rsidP="00437505">
    <w:pPr>
      <w:pStyle w:val="Header"/>
      <w:rPr>
        <w:sz w:val="20"/>
        <w:szCs w:val="20"/>
      </w:rPr>
    </w:pPr>
  </w:p>
  <w:p w14:paraId="2E890DAE" w14:textId="77777777" w:rsidR="00611170" w:rsidRDefault="00611170" w:rsidP="00437505">
    <w:pPr>
      <w:pStyle w:val="Header"/>
      <w:rPr>
        <w:sz w:val="20"/>
        <w:szCs w:val="20"/>
      </w:rPr>
    </w:pPr>
  </w:p>
  <w:p w14:paraId="5ADEA466" w14:textId="77777777" w:rsidR="00611170" w:rsidRDefault="00611170" w:rsidP="00437505">
    <w:pPr>
      <w:pStyle w:val="Header"/>
      <w:rPr>
        <w:sz w:val="20"/>
        <w:szCs w:val="20"/>
      </w:rPr>
    </w:pPr>
  </w:p>
  <w:p w14:paraId="2A55D53E" w14:textId="77777777" w:rsidR="00611170" w:rsidRDefault="00611170" w:rsidP="00437505">
    <w:pPr>
      <w:pStyle w:val="Header"/>
      <w:rPr>
        <w:sz w:val="20"/>
        <w:szCs w:val="20"/>
      </w:rPr>
    </w:pPr>
  </w:p>
  <w:p w14:paraId="39E26C7D" w14:textId="77777777" w:rsidR="00611170" w:rsidRDefault="00611170" w:rsidP="00437505">
    <w:pPr>
      <w:pStyle w:val="Header"/>
      <w:rPr>
        <w:sz w:val="20"/>
        <w:szCs w:val="20"/>
      </w:rPr>
    </w:pPr>
  </w:p>
  <w:p w14:paraId="3E68BD65" w14:textId="77777777" w:rsidR="00611170" w:rsidRPr="00437505" w:rsidRDefault="00611170"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AA140E"/>
    <w:multiLevelType w:val="hybridMultilevel"/>
    <w:tmpl w:val="21FE8F6E"/>
    <w:lvl w:ilvl="0" w:tplc="4BA0879A">
      <w:start w:val="19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AE45D3"/>
    <w:multiLevelType w:val="hybridMultilevel"/>
    <w:tmpl w:val="F03A73AA"/>
    <w:lvl w:ilvl="0" w:tplc="4BA0879A">
      <w:start w:val="19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9B55A4"/>
    <w:multiLevelType w:val="hybridMultilevel"/>
    <w:tmpl w:val="B5FE411A"/>
    <w:lvl w:ilvl="0" w:tplc="D8DC2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6FA7118"/>
    <w:multiLevelType w:val="hybridMultilevel"/>
    <w:tmpl w:val="7A0C8B4C"/>
    <w:lvl w:ilvl="0" w:tplc="3FC01906">
      <w:start w:val="198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1"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2"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958070D"/>
    <w:multiLevelType w:val="hybridMultilevel"/>
    <w:tmpl w:val="B6D473DA"/>
    <w:lvl w:ilvl="0" w:tplc="4BA0879A">
      <w:start w:val="198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04582244">
    <w:abstractNumId w:val="50"/>
  </w:num>
  <w:num w:numId="2" w16cid:durableId="2005088457">
    <w:abstractNumId w:val="66"/>
  </w:num>
  <w:num w:numId="3" w16cid:durableId="158081951">
    <w:abstractNumId w:val="32"/>
  </w:num>
  <w:num w:numId="4" w16cid:durableId="1220289301">
    <w:abstractNumId w:val="53"/>
  </w:num>
  <w:num w:numId="5" w16cid:durableId="714162361">
    <w:abstractNumId w:val="23"/>
  </w:num>
  <w:num w:numId="6" w16cid:durableId="470055961">
    <w:abstractNumId w:val="21"/>
  </w:num>
  <w:num w:numId="7" w16cid:durableId="1150906624">
    <w:abstractNumId w:val="51"/>
  </w:num>
  <w:num w:numId="8" w16cid:durableId="1606885780">
    <w:abstractNumId w:val="58"/>
  </w:num>
  <w:num w:numId="9" w16cid:durableId="1974172198">
    <w:abstractNumId w:val="57"/>
  </w:num>
  <w:num w:numId="10" w16cid:durableId="667753627">
    <w:abstractNumId w:val="54"/>
  </w:num>
  <w:num w:numId="11" w16cid:durableId="164171731">
    <w:abstractNumId w:val="47"/>
  </w:num>
  <w:num w:numId="12" w16cid:durableId="127942947">
    <w:abstractNumId w:val="4"/>
  </w:num>
  <w:num w:numId="13" w16cid:durableId="968245614">
    <w:abstractNumId w:val="44"/>
  </w:num>
  <w:num w:numId="14" w16cid:durableId="1023479856">
    <w:abstractNumId w:val="37"/>
  </w:num>
  <w:num w:numId="15" w16cid:durableId="282736314">
    <w:abstractNumId w:val="41"/>
  </w:num>
  <w:num w:numId="16" w16cid:durableId="107969580">
    <w:abstractNumId w:val="43"/>
  </w:num>
  <w:num w:numId="17" w16cid:durableId="1290354747">
    <w:abstractNumId w:val="71"/>
  </w:num>
  <w:num w:numId="18" w16cid:durableId="1923441356">
    <w:abstractNumId w:val="38"/>
  </w:num>
  <w:num w:numId="19" w16cid:durableId="1118142017">
    <w:abstractNumId w:val="18"/>
  </w:num>
  <w:num w:numId="20" w16cid:durableId="641957736">
    <w:abstractNumId w:val="11"/>
  </w:num>
  <w:num w:numId="21" w16cid:durableId="970130691">
    <w:abstractNumId w:val="72"/>
  </w:num>
  <w:num w:numId="22" w16cid:durableId="1084841734">
    <w:abstractNumId w:val="26"/>
  </w:num>
  <w:num w:numId="23" w16cid:durableId="493683870">
    <w:abstractNumId w:val="40"/>
  </w:num>
  <w:num w:numId="24" w16cid:durableId="1073044230">
    <w:abstractNumId w:val="15"/>
  </w:num>
  <w:num w:numId="25" w16cid:durableId="903953594">
    <w:abstractNumId w:val="6"/>
  </w:num>
  <w:num w:numId="26" w16cid:durableId="103576008">
    <w:abstractNumId w:val="67"/>
  </w:num>
  <w:num w:numId="27" w16cid:durableId="2049328126">
    <w:abstractNumId w:val="13"/>
  </w:num>
  <w:num w:numId="28" w16cid:durableId="1314291448">
    <w:abstractNumId w:val="24"/>
  </w:num>
  <w:num w:numId="29" w16cid:durableId="611668801">
    <w:abstractNumId w:val="19"/>
  </w:num>
  <w:num w:numId="30" w16cid:durableId="2013530132">
    <w:abstractNumId w:val="46"/>
  </w:num>
  <w:num w:numId="31" w16cid:durableId="1535538330">
    <w:abstractNumId w:val="69"/>
  </w:num>
  <w:num w:numId="32" w16cid:durableId="481776273">
    <w:abstractNumId w:val="12"/>
  </w:num>
  <w:num w:numId="33" w16cid:durableId="1492672705">
    <w:abstractNumId w:val="3"/>
  </w:num>
  <w:num w:numId="34" w16cid:durableId="2101099183">
    <w:abstractNumId w:val="20"/>
  </w:num>
  <w:num w:numId="35" w16cid:durableId="214434912">
    <w:abstractNumId w:val="10"/>
  </w:num>
  <w:num w:numId="36" w16cid:durableId="258418653">
    <w:abstractNumId w:val="0"/>
  </w:num>
  <w:num w:numId="37" w16cid:durableId="854000871">
    <w:abstractNumId w:val="62"/>
  </w:num>
  <w:num w:numId="38" w16cid:durableId="1652372437">
    <w:abstractNumId w:val="9"/>
  </w:num>
  <w:num w:numId="39" w16cid:durableId="639767725">
    <w:abstractNumId w:val="49"/>
  </w:num>
  <w:num w:numId="40" w16cid:durableId="2135978329">
    <w:abstractNumId w:val="39"/>
  </w:num>
  <w:num w:numId="41" w16cid:durableId="1508597932">
    <w:abstractNumId w:val="16"/>
  </w:num>
  <w:num w:numId="42" w16cid:durableId="600648564">
    <w:abstractNumId w:val="22"/>
  </w:num>
  <w:num w:numId="43" w16cid:durableId="411391305">
    <w:abstractNumId w:val="17"/>
  </w:num>
  <w:num w:numId="44" w16cid:durableId="427627539">
    <w:abstractNumId w:val="63"/>
  </w:num>
  <w:num w:numId="45" w16cid:durableId="2045514508">
    <w:abstractNumId w:val="25"/>
  </w:num>
  <w:num w:numId="46" w16cid:durableId="2080208399">
    <w:abstractNumId w:val="7"/>
  </w:num>
  <w:num w:numId="47" w16cid:durableId="1633905164">
    <w:abstractNumId w:val="55"/>
  </w:num>
  <w:num w:numId="48" w16cid:durableId="1638991387">
    <w:abstractNumId w:val="27"/>
  </w:num>
  <w:num w:numId="49" w16cid:durableId="1166438097">
    <w:abstractNumId w:val="36"/>
  </w:num>
  <w:num w:numId="50" w16cid:durableId="1255557779">
    <w:abstractNumId w:val="61"/>
  </w:num>
  <w:num w:numId="51" w16cid:durableId="25832139">
    <w:abstractNumId w:val="55"/>
  </w:num>
  <w:num w:numId="52" w16cid:durableId="779185955">
    <w:abstractNumId w:val="64"/>
  </w:num>
  <w:num w:numId="53" w16cid:durableId="2049068109">
    <w:abstractNumId w:val="56"/>
  </w:num>
  <w:num w:numId="54" w16cid:durableId="2008242991">
    <w:abstractNumId w:val="70"/>
  </w:num>
  <w:num w:numId="55" w16cid:durableId="1464808598">
    <w:abstractNumId w:val="2"/>
  </w:num>
  <w:num w:numId="56" w16cid:durableId="1499541205">
    <w:abstractNumId w:val="31"/>
  </w:num>
  <w:num w:numId="57" w16cid:durableId="1372531270">
    <w:abstractNumId w:val="52"/>
  </w:num>
  <w:num w:numId="58" w16cid:durableId="1974210542">
    <w:abstractNumId w:val="29"/>
  </w:num>
  <w:num w:numId="59" w16cid:durableId="577178129">
    <w:abstractNumId w:val="45"/>
  </w:num>
  <w:num w:numId="60" w16cid:durableId="1718964583">
    <w:abstractNumId w:val="42"/>
  </w:num>
  <w:num w:numId="61" w16cid:durableId="1880429699">
    <w:abstractNumId w:val="65"/>
  </w:num>
  <w:num w:numId="62" w16cid:durableId="898172666">
    <w:abstractNumId w:val="30"/>
  </w:num>
  <w:num w:numId="63" w16cid:durableId="646056080">
    <w:abstractNumId w:val="74"/>
  </w:num>
  <w:num w:numId="64" w16cid:durableId="955478355">
    <w:abstractNumId w:val="5"/>
  </w:num>
  <w:num w:numId="65" w16cid:durableId="1817448014">
    <w:abstractNumId w:val="1"/>
  </w:num>
  <w:num w:numId="66" w16cid:durableId="1337877671">
    <w:abstractNumId w:val="28"/>
  </w:num>
  <w:num w:numId="67" w16cid:durableId="168103272">
    <w:abstractNumId w:val="60"/>
  </w:num>
  <w:num w:numId="68" w16cid:durableId="1761677428">
    <w:abstractNumId w:val="33"/>
  </w:num>
  <w:num w:numId="69" w16cid:durableId="1070234234">
    <w:abstractNumId w:val="4"/>
  </w:num>
  <w:num w:numId="70" w16cid:durableId="388191667">
    <w:abstractNumId w:val="59"/>
  </w:num>
  <w:num w:numId="71" w16cid:durableId="1644307771">
    <w:abstractNumId w:val="14"/>
  </w:num>
  <w:num w:numId="72" w16cid:durableId="478960699">
    <w:abstractNumId w:val="73"/>
  </w:num>
  <w:num w:numId="73" w16cid:durableId="157581213">
    <w:abstractNumId w:val="68"/>
  </w:num>
  <w:num w:numId="74" w16cid:durableId="1777824680">
    <w:abstractNumId w:val="48"/>
  </w:num>
  <w:num w:numId="75" w16cid:durableId="2133093246">
    <w:abstractNumId w:val="35"/>
  </w:num>
  <w:num w:numId="76" w16cid:durableId="751194721">
    <w:abstractNumId w:val="34"/>
  </w:num>
  <w:num w:numId="77" w16cid:durableId="1070805094">
    <w:abstractNumId w:val="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1CF9"/>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65A9"/>
    <w:rsid w:val="000C7078"/>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3D"/>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377A6"/>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A5B"/>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3C1A"/>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2F5D"/>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6DD1"/>
    <w:rsid w:val="00227076"/>
    <w:rsid w:val="002277F7"/>
    <w:rsid w:val="0023059D"/>
    <w:rsid w:val="002311D5"/>
    <w:rsid w:val="002337B4"/>
    <w:rsid w:val="002340D6"/>
    <w:rsid w:val="0023433D"/>
    <w:rsid w:val="00235980"/>
    <w:rsid w:val="00236303"/>
    <w:rsid w:val="00236628"/>
    <w:rsid w:val="00236C72"/>
    <w:rsid w:val="00236F2E"/>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1B7B"/>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B7EBB"/>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6B1"/>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304"/>
    <w:rsid w:val="003D55D9"/>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015"/>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AAF"/>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6FDE"/>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0871"/>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029"/>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37FCF"/>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49A5"/>
    <w:rsid w:val="00575F69"/>
    <w:rsid w:val="00576D8E"/>
    <w:rsid w:val="0057705E"/>
    <w:rsid w:val="005774EB"/>
    <w:rsid w:val="005806CD"/>
    <w:rsid w:val="005818D7"/>
    <w:rsid w:val="00582A53"/>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259"/>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492C"/>
    <w:rsid w:val="005D646E"/>
    <w:rsid w:val="005D6FC4"/>
    <w:rsid w:val="005D7B1D"/>
    <w:rsid w:val="005D7FAC"/>
    <w:rsid w:val="005E0A34"/>
    <w:rsid w:val="005E113C"/>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1170"/>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1BB"/>
    <w:rsid w:val="00687349"/>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4AB9"/>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6918"/>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97B47"/>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9D3"/>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D7FF2"/>
    <w:rsid w:val="007E0DED"/>
    <w:rsid w:val="007E0E96"/>
    <w:rsid w:val="007E1F2C"/>
    <w:rsid w:val="007E2B2E"/>
    <w:rsid w:val="007E3C24"/>
    <w:rsid w:val="007E4650"/>
    <w:rsid w:val="007E50D1"/>
    <w:rsid w:val="007E524E"/>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4CDD"/>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5C8A"/>
    <w:rsid w:val="00846B2E"/>
    <w:rsid w:val="00846CA0"/>
    <w:rsid w:val="0085050D"/>
    <w:rsid w:val="00850A5D"/>
    <w:rsid w:val="00850E3F"/>
    <w:rsid w:val="00852100"/>
    <w:rsid w:val="008530F2"/>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002"/>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4F5A"/>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4EB"/>
    <w:rsid w:val="0095181E"/>
    <w:rsid w:val="00951972"/>
    <w:rsid w:val="00951CC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25AB"/>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9F9"/>
    <w:rsid w:val="00995D58"/>
    <w:rsid w:val="00996077"/>
    <w:rsid w:val="00996736"/>
    <w:rsid w:val="00996A2B"/>
    <w:rsid w:val="00997096"/>
    <w:rsid w:val="009978F8"/>
    <w:rsid w:val="009A0E28"/>
    <w:rsid w:val="009A1461"/>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09F4"/>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2D2D"/>
    <w:rsid w:val="00A53742"/>
    <w:rsid w:val="00A540FC"/>
    <w:rsid w:val="00A54400"/>
    <w:rsid w:val="00A55F4F"/>
    <w:rsid w:val="00A55FF3"/>
    <w:rsid w:val="00A561EB"/>
    <w:rsid w:val="00A5737E"/>
    <w:rsid w:val="00A574C2"/>
    <w:rsid w:val="00A577C5"/>
    <w:rsid w:val="00A57AB0"/>
    <w:rsid w:val="00A60A1E"/>
    <w:rsid w:val="00A618A4"/>
    <w:rsid w:val="00A61909"/>
    <w:rsid w:val="00A61EA3"/>
    <w:rsid w:val="00A6262B"/>
    <w:rsid w:val="00A62D38"/>
    <w:rsid w:val="00A62DD2"/>
    <w:rsid w:val="00A62DFC"/>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A76E9"/>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69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34CF"/>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5EB5"/>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6AF"/>
    <w:rsid w:val="00B73A8F"/>
    <w:rsid w:val="00B73D49"/>
    <w:rsid w:val="00B74F76"/>
    <w:rsid w:val="00B7570D"/>
    <w:rsid w:val="00B757C7"/>
    <w:rsid w:val="00B76C7D"/>
    <w:rsid w:val="00B771C9"/>
    <w:rsid w:val="00B8009D"/>
    <w:rsid w:val="00B81841"/>
    <w:rsid w:val="00B81C70"/>
    <w:rsid w:val="00B83693"/>
    <w:rsid w:val="00B855AD"/>
    <w:rsid w:val="00B85EA1"/>
    <w:rsid w:val="00B861CE"/>
    <w:rsid w:val="00B867A6"/>
    <w:rsid w:val="00B86CC6"/>
    <w:rsid w:val="00B86FE1"/>
    <w:rsid w:val="00B8732E"/>
    <w:rsid w:val="00B905CD"/>
    <w:rsid w:val="00B9068B"/>
    <w:rsid w:val="00B9093F"/>
    <w:rsid w:val="00B90E15"/>
    <w:rsid w:val="00B9268D"/>
    <w:rsid w:val="00B93841"/>
    <w:rsid w:val="00B94B13"/>
    <w:rsid w:val="00B95559"/>
    <w:rsid w:val="00B95836"/>
    <w:rsid w:val="00B97911"/>
    <w:rsid w:val="00BA0322"/>
    <w:rsid w:val="00BA0FF0"/>
    <w:rsid w:val="00BA1742"/>
    <w:rsid w:val="00BA1958"/>
    <w:rsid w:val="00BA2E89"/>
    <w:rsid w:val="00BA435B"/>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333"/>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E71FC"/>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377"/>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567F"/>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715"/>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8E0"/>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50B"/>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2FF9"/>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14D"/>
    <w:rsid w:val="00D51367"/>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4D4"/>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2EF"/>
    <w:rsid w:val="00DE338E"/>
    <w:rsid w:val="00DE3989"/>
    <w:rsid w:val="00DE39D5"/>
    <w:rsid w:val="00DE4023"/>
    <w:rsid w:val="00DE476B"/>
    <w:rsid w:val="00DE5D83"/>
    <w:rsid w:val="00DE5D9A"/>
    <w:rsid w:val="00DE65D6"/>
    <w:rsid w:val="00DE6733"/>
    <w:rsid w:val="00DE7A61"/>
    <w:rsid w:val="00DF03C3"/>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91D"/>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640"/>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090"/>
    <w:rsid w:val="00E772C3"/>
    <w:rsid w:val="00E777B2"/>
    <w:rsid w:val="00E806C3"/>
    <w:rsid w:val="00E806DD"/>
    <w:rsid w:val="00E80FD9"/>
    <w:rsid w:val="00E819DA"/>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34C"/>
    <w:rsid w:val="00EF2D2D"/>
    <w:rsid w:val="00EF2DF9"/>
    <w:rsid w:val="00EF3264"/>
    <w:rsid w:val="00EF37AE"/>
    <w:rsid w:val="00EF42DA"/>
    <w:rsid w:val="00EF49BF"/>
    <w:rsid w:val="00EF5DAB"/>
    <w:rsid w:val="00EF688E"/>
    <w:rsid w:val="00EF695F"/>
    <w:rsid w:val="00EF6BF5"/>
    <w:rsid w:val="00EF79EA"/>
    <w:rsid w:val="00EF7D4A"/>
    <w:rsid w:val="00F007A6"/>
    <w:rsid w:val="00F0088D"/>
    <w:rsid w:val="00F01D6C"/>
    <w:rsid w:val="00F02040"/>
    <w:rsid w:val="00F02593"/>
    <w:rsid w:val="00F02F1C"/>
    <w:rsid w:val="00F03499"/>
    <w:rsid w:val="00F0351B"/>
    <w:rsid w:val="00F03886"/>
    <w:rsid w:val="00F0416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15E"/>
    <w:rsid w:val="00F274ED"/>
    <w:rsid w:val="00F27706"/>
    <w:rsid w:val="00F30B11"/>
    <w:rsid w:val="00F30BF1"/>
    <w:rsid w:val="00F30D99"/>
    <w:rsid w:val="00F314DE"/>
    <w:rsid w:val="00F332E9"/>
    <w:rsid w:val="00F34B10"/>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711"/>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012C"/>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ga-eemm.com/sygkrotithike-to-mega-stin-tserkovitsa/" TargetMode="External"/><Relationship Id="rId18" Type="http://schemas.openxmlformats.org/officeDocument/2006/relationships/hyperlink" Target="https://greekcitytimes.com/2021/02/27/silence-greeks-northern-epiru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u.greekreporter.com/2012/08/13/omonoia-measures-the-size-of-greek-minority-in-albania/" TargetMode="External"/><Relationship Id="rId17" Type="http://schemas.openxmlformats.org/officeDocument/2006/relationships/hyperlink" Target="http://www.unpo.org/member/greekalb/greekalb.html" TargetMode="External"/><Relationship Id="rId2" Type="http://schemas.openxmlformats.org/officeDocument/2006/relationships/customXml" Target="../customXml/item2.xml"/><Relationship Id="rId16" Type="http://schemas.openxmlformats.org/officeDocument/2006/relationships/hyperlink" Target="https://www.kathimerini.gr/opinion/715403/to-telos-toy-kyklo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eekreporter.com/2014/06/13/albania-omonoia-seeking-union-of-himara-and-loukovo/" TargetMode="External"/><Relationship Id="rId5" Type="http://schemas.openxmlformats.org/officeDocument/2006/relationships/settings" Target="settings.xml"/><Relationship Id="rId15" Type="http://schemas.openxmlformats.org/officeDocument/2006/relationships/hyperlink" Target="https://www.mega-eemm.com/as-stathei-i-idea-tis-omonoias-elpidofora-aformi-gia-tin-anapterosi-toy-enthoysiasmoy-kai-tis-empistosynis-sston-koino-agona-gia-ta-dikaiomata-toy-ellinismoy-stin-alvania/" TargetMode="External"/><Relationship Id="rId10" Type="http://schemas.openxmlformats.org/officeDocument/2006/relationships/hyperlink" Target="https://gadm.or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europeansources.info/record/albanian-parliamentary-election-23-june-2013/" TargetMode="External"/><Relationship Id="rId14" Type="http://schemas.openxmlformats.org/officeDocument/2006/relationships/hyperlink" Target="https://www.mega-eemm.com/proklisi-ton-archon-kata-tis-meionotit/"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5</Pages>
  <Words>1978</Words>
  <Characters>11279</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59</cp:revision>
  <dcterms:created xsi:type="dcterms:W3CDTF">2016-03-01T18:07:00Z</dcterms:created>
  <dcterms:modified xsi:type="dcterms:W3CDTF">2023-11-15T16:49:00Z</dcterms:modified>
</cp:coreProperties>
</file>