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EC7C77C" w:rsidR="00453A9D" w:rsidRDefault="00982C24" w:rsidP="00453A9D">
      <w:pPr>
        <w:pStyle w:val="Heading1"/>
        <w:rPr>
          <w:rFonts w:cs="Times New Roman"/>
          <w:szCs w:val="22"/>
        </w:rPr>
      </w:pPr>
      <w:r>
        <w:rPr>
          <w:rFonts w:cs="Times New Roman"/>
          <w:szCs w:val="22"/>
        </w:rPr>
        <w:t>ANTIG</w:t>
      </w:r>
      <w:r w:rsidR="00DF3070">
        <w:rPr>
          <w:rFonts w:cs="Times New Roman"/>
          <w:szCs w:val="22"/>
        </w:rPr>
        <w:t>U</w:t>
      </w:r>
      <w:r>
        <w:rPr>
          <w:rFonts w:cs="Times New Roman"/>
          <w:szCs w:val="22"/>
        </w:rPr>
        <w:t>A AND BARBUDA</w:t>
      </w:r>
    </w:p>
    <w:p w14:paraId="19E6285B" w14:textId="77777777" w:rsidR="00AB3DBC" w:rsidRDefault="00AB3DBC" w:rsidP="00AB3DBC"/>
    <w:p w14:paraId="2DA6E953" w14:textId="262474AF" w:rsidR="00453A9D" w:rsidRDefault="0005200D" w:rsidP="00453A9D">
      <w:pPr>
        <w:pStyle w:val="Heading2"/>
      </w:pPr>
      <w:r>
        <w:t>Barbudans</w:t>
      </w:r>
    </w:p>
    <w:p w14:paraId="7751ECD1" w14:textId="77777777" w:rsidR="00453A9D" w:rsidRDefault="00453A9D" w:rsidP="00453A9D"/>
    <w:p w14:paraId="1CF6FBB3" w14:textId="40F07F22" w:rsidR="00453A9D" w:rsidRPr="00F83BF0" w:rsidRDefault="00453A9D" w:rsidP="00453A9D">
      <w:pPr>
        <w:rPr>
          <w:rFonts w:cs="Times New Roman"/>
        </w:rPr>
      </w:pPr>
      <w:r w:rsidRPr="00991F46">
        <w:rPr>
          <w:rFonts w:cs="Times New Roman"/>
        </w:rPr>
        <w:t xml:space="preserve">Activity: </w:t>
      </w:r>
      <w:r w:rsidR="0005200D" w:rsidRPr="00991F46">
        <w:rPr>
          <w:rFonts w:cs="Times New Roman"/>
        </w:rPr>
        <w:t>1981-20</w:t>
      </w:r>
      <w:r w:rsidR="00575011" w:rsidRPr="00991F46">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FA0C2A" w:rsidRDefault="00794F7B" w:rsidP="00794F7B">
      <w:pPr>
        <w:rPr>
          <w:rFonts w:cs="Times New Roman"/>
          <w:b/>
          <w:szCs w:val="22"/>
        </w:rPr>
      </w:pPr>
    </w:p>
    <w:p w14:paraId="6108D660" w14:textId="5B62FC38" w:rsidR="00794F7B" w:rsidRPr="00C74785" w:rsidRDefault="00C74785" w:rsidP="00794F7B">
      <w:pPr>
        <w:rPr>
          <w:rFonts w:cs="Times New Roman"/>
          <w:bCs/>
          <w:szCs w:val="22"/>
        </w:rPr>
      </w:pPr>
      <w:r w:rsidRPr="00C74785">
        <w:rPr>
          <w:rFonts w:cs="Times New Roman"/>
          <w:bCs/>
          <w:szCs w:val="22"/>
        </w:rPr>
        <w:t>NA</w:t>
      </w:r>
    </w:p>
    <w:p w14:paraId="7F72CA7B" w14:textId="77777777" w:rsidR="00C74785" w:rsidRDefault="00C74785" w:rsidP="00794F7B">
      <w:pPr>
        <w:rPr>
          <w:rFonts w:cs="Times New Roman"/>
          <w:b/>
          <w:szCs w:val="22"/>
        </w:rPr>
      </w:pPr>
    </w:p>
    <w:p w14:paraId="2B151A2F" w14:textId="77777777" w:rsidR="00794F7B" w:rsidRDefault="00794F7B" w:rsidP="00794F7B">
      <w:pPr>
        <w:rPr>
          <w:rFonts w:cs="Times New Roman"/>
          <w:b/>
          <w:szCs w:val="22"/>
        </w:rPr>
      </w:pPr>
    </w:p>
    <w:p w14:paraId="17B26437" w14:textId="77777777" w:rsidR="00DF3070" w:rsidRDefault="00DF3070" w:rsidP="00DF3070">
      <w:pPr>
        <w:rPr>
          <w:rFonts w:cs="Times New Roman"/>
          <w:bCs/>
          <w:szCs w:val="22"/>
        </w:rPr>
      </w:pPr>
      <w:r>
        <w:rPr>
          <w:rFonts w:cs="Times New Roman"/>
          <w:b/>
          <w:szCs w:val="22"/>
        </w:rPr>
        <w:t>Movement start and end dates</w:t>
      </w:r>
    </w:p>
    <w:p w14:paraId="31BB4588" w14:textId="77777777" w:rsidR="00DF3070" w:rsidRPr="006F657B" w:rsidRDefault="00DF3070" w:rsidP="00DF3070">
      <w:pPr>
        <w:rPr>
          <w:rFonts w:cs="Times New Roman"/>
          <w:szCs w:val="22"/>
        </w:rPr>
      </w:pPr>
    </w:p>
    <w:p w14:paraId="5C2935BA" w14:textId="77777777" w:rsidR="00991F46" w:rsidRPr="00991F46" w:rsidRDefault="00DF3070" w:rsidP="00703CC2">
      <w:pPr>
        <w:pStyle w:val="ListParagraph"/>
        <w:numPr>
          <w:ilvl w:val="0"/>
          <w:numId w:val="18"/>
        </w:numPr>
      </w:pPr>
      <w:r w:rsidRPr="007F66C9">
        <w:t xml:space="preserve">Antigua and Barbuda gained independence from the United Kingdom in 1981 and at that time representatives from Barbuda declared that they wished to create a separate sovereign state for their island. We therefore peg the start date of the movement </w:t>
      </w:r>
      <w:proofErr w:type="gramStart"/>
      <w:r w:rsidRPr="007F66C9">
        <w:t>at</w:t>
      </w:r>
      <w:proofErr w:type="gramEnd"/>
      <w:r w:rsidRPr="007F66C9">
        <w:t xml:space="preserve"> 1981.</w:t>
      </w:r>
      <w:r w:rsidRPr="00DF3070">
        <w:rPr>
          <w:b/>
        </w:rPr>
        <w:t xml:space="preserve"> </w:t>
      </w:r>
    </w:p>
    <w:p w14:paraId="0194DD19" w14:textId="5063570B" w:rsidR="00575011" w:rsidRDefault="00DF3070" w:rsidP="00703CC2">
      <w:pPr>
        <w:pStyle w:val="ListParagraph"/>
        <w:numPr>
          <w:ilvl w:val="0"/>
          <w:numId w:val="18"/>
        </w:numPr>
      </w:pPr>
      <w:r w:rsidRPr="007F66C9">
        <w:t>The Barbuda Independence Movement (BIM) was formed in 1987 to campaign for island self-government and in the parliamentary elections of 1999 and 2009, the separatist Barbuda People’s Movement retained its lone seat</w:t>
      </w:r>
      <w:r>
        <w:t xml:space="preserve"> (Banks et al. 1997; Caribbean Elections; Hewitt &amp; Cheetham 2000; </w:t>
      </w:r>
      <w:proofErr w:type="spellStart"/>
      <w:r>
        <w:t>Keesing’s</w:t>
      </w:r>
      <w:proofErr w:type="spellEnd"/>
      <w:r>
        <w:t xml:space="preserve">; Lexis Nexis; </w:t>
      </w:r>
      <w:proofErr w:type="spellStart"/>
      <w:r>
        <w:t>Minahan</w:t>
      </w:r>
      <w:proofErr w:type="spellEnd"/>
      <w:r>
        <w:t xml:space="preserve"> 2002)</w:t>
      </w:r>
      <w:r w:rsidRPr="007F66C9">
        <w:t xml:space="preserve">. </w:t>
      </w:r>
    </w:p>
    <w:p w14:paraId="78674B0B" w14:textId="01FBFEF3" w:rsidR="00DF3070" w:rsidRPr="00991F46" w:rsidRDefault="00575011" w:rsidP="004A6A2E">
      <w:pPr>
        <w:pStyle w:val="ListParagraph"/>
        <w:numPr>
          <w:ilvl w:val="0"/>
          <w:numId w:val="18"/>
        </w:numPr>
      </w:pPr>
      <w:r w:rsidRPr="00991F46">
        <w:rPr>
          <w:rFonts w:cs="Times New Roman"/>
          <w:bCs/>
          <w:szCs w:val="22"/>
        </w:rPr>
        <w:t>On the 31</w:t>
      </w:r>
      <w:r w:rsidRPr="00991F46">
        <w:rPr>
          <w:rFonts w:cs="Times New Roman"/>
          <w:bCs/>
          <w:szCs w:val="22"/>
          <w:vertAlign w:val="superscript"/>
        </w:rPr>
        <w:t xml:space="preserve"> </w:t>
      </w:r>
      <w:r w:rsidRPr="00991F46">
        <w:rPr>
          <w:rFonts w:cs="Times New Roman"/>
          <w:bCs/>
          <w:szCs w:val="22"/>
        </w:rPr>
        <w:t>August 2020, the Barbuda Council</w:t>
      </w:r>
      <w:r w:rsidR="00464112" w:rsidRPr="00991F46">
        <w:rPr>
          <w:rFonts w:cs="Times New Roman"/>
          <w:bCs/>
          <w:szCs w:val="22"/>
        </w:rPr>
        <w:t xml:space="preserve">, a local council that was established in 1976 by the Barbuda Local Government Act, </w:t>
      </w:r>
      <w:r w:rsidRPr="00991F46">
        <w:rPr>
          <w:rFonts w:cs="Times New Roman"/>
          <w:bCs/>
          <w:szCs w:val="22"/>
        </w:rPr>
        <w:t xml:space="preserve"> wrote the Secretary of the cabinet of the Government of Antigua and Barbuda to express their dissatisfaction with the government due to ongoing neglect and called for separation from Antigua (Antigua News Room 2020). </w:t>
      </w:r>
      <w:r w:rsidR="00991F46" w:rsidRPr="00991F46">
        <w:rPr>
          <w:rFonts w:cs="Times New Roman"/>
          <w:bCs/>
          <w:szCs w:val="22"/>
        </w:rPr>
        <w:t xml:space="preserve">Based on this, we code the movement as ongoing as of 2020. </w:t>
      </w:r>
      <w:r w:rsidR="00DF3070" w:rsidRPr="00991F46">
        <w:rPr>
          <w:rFonts w:eastAsia="Times New Roman"/>
          <w:color w:val="000000"/>
        </w:rPr>
        <w:t>[start date: 1981; end date: ongoing]</w:t>
      </w:r>
      <w:r w:rsidR="00DF3070" w:rsidRPr="00991F46">
        <w:t xml:space="preserve"> </w:t>
      </w:r>
    </w:p>
    <w:p w14:paraId="2DB6E0A1" w14:textId="77777777" w:rsidR="00DF3070" w:rsidRPr="006F657B" w:rsidRDefault="00DF3070" w:rsidP="00DF3070">
      <w:pPr>
        <w:rPr>
          <w:rFonts w:cs="Times New Roman"/>
          <w:szCs w:val="22"/>
        </w:rPr>
      </w:pPr>
    </w:p>
    <w:p w14:paraId="5BD44F3D" w14:textId="77777777" w:rsidR="00DF3070" w:rsidRPr="006F657B" w:rsidRDefault="00DF3070" w:rsidP="00DF3070">
      <w:pPr>
        <w:rPr>
          <w:rFonts w:cs="Times New Roman"/>
          <w:szCs w:val="22"/>
        </w:rPr>
      </w:pPr>
    </w:p>
    <w:p w14:paraId="4C04FCCD" w14:textId="75C50A21" w:rsidR="00931A6D" w:rsidRPr="00015FD0" w:rsidRDefault="00931A6D" w:rsidP="00931A6D">
      <w:pPr>
        <w:rPr>
          <w:rFonts w:cs="Times New Roman"/>
          <w:b/>
          <w:szCs w:val="22"/>
        </w:rPr>
      </w:pPr>
      <w:r>
        <w:rPr>
          <w:rFonts w:cs="Times New Roman"/>
          <w:b/>
          <w:szCs w:val="22"/>
        </w:rPr>
        <w:t>Dominant c</w:t>
      </w:r>
      <w:r w:rsidRPr="00015FD0">
        <w:rPr>
          <w:rFonts w:cs="Times New Roman"/>
          <w:b/>
          <w:szCs w:val="22"/>
        </w:rPr>
        <w:t>laim</w:t>
      </w:r>
    </w:p>
    <w:p w14:paraId="76631192" w14:textId="77777777" w:rsidR="00931A6D" w:rsidRPr="00015FD0" w:rsidRDefault="00931A6D" w:rsidP="00931A6D">
      <w:pPr>
        <w:rPr>
          <w:rFonts w:cs="Times New Roman"/>
          <w:bCs/>
          <w:szCs w:val="22"/>
        </w:rPr>
      </w:pPr>
    </w:p>
    <w:p w14:paraId="51A60AB8" w14:textId="77777777" w:rsidR="00931A6D" w:rsidRPr="00015FD0" w:rsidRDefault="00931A6D" w:rsidP="00931A6D">
      <w:pPr>
        <w:pStyle w:val="ListParagraph"/>
        <w:numPr>
          <w:ilvl w:val="0"/>
          <w:numId w:val="73"/>
        </w:numPr>
        <w:rPr>
          <w:rFonts w:cs="Times New Roman"/>
          <w:bCs/>
          <w:szCs w:val="22"/>
        </w:rPr>
      </w:pPr>
      <w:r w:rsidRPr="00015FD0">
        <w:rPr>
          <w:rFonts w:cs="Times New Roman"/>
          <w:bCs/>
          <w:szCs w:val="22"/>
        </w:rPr>
        <w:t>Representatives of Barbudans called for independence for their island since the country’s independence from the United Kingdom in 1981. In 1987 the Barbuda Independence Movement (BIM) was formed and later also the separatist Barbuda People’s Movement, which continues to advocate independence (Minahan 2002: 269f). Corbett (2020) suggests that independence remained the dominant claim in recent years and, in September 2020, the Barbuda Council sent a formal letter to the central government to initiate a process of separation (Goodwin 2020). [1981-2020: independence claim]</w:t>
      </w:r>
    </w:p>
    <w:p w14:paraId="69F61845" w14:textId="77777777" w:rsidR="00931A6D" w:rsidRPr="0005200D" w:rsidRDefault="00931A6D" w:rsidP="00931A6D">
      <w:pPr>
        <w:rPr>
          <w:rFonts w:cs="Times New Roman"/>
          <w:bCs/>
          <w:szCs w:val="22"/>
        </w:rPr>
      </w:pPr>
    </w:p>
    <w:p w14:paraId="210E10B2" w14:textId="77777777" w:rsidR="00931A6D" w:rsidRPr="009C6C8D" w:rsidRDefault="00931A6D" w:rsidP="00931A6D">
      <w:pPr>
        <w:rPr>
          <w:rFonts w:cs="Times New Roman"/>
          <w:bCs/>
          <w:szCs w:val="22"/>
        </w:rPr>
      </w:pPr>
    </w:p>
    <w:p w14:paraId="7DDBAD4E" w14:textId="3AD4655F" w:rsidR="00931A6D" w:rsidRDefault="00931A6D" w:rsidP="00931A6D">
      <w:pPr>
        <w:rPr>
          <w:rFonts w:cs="Times New Roman"/>
          <w:b/>
        </w:rPr>
      </w:pPr>
      <w:r>
        <w:rPr>
          <w:rFonts w:cs="Times New Roman"/>
          <w:b/>
        </w:rPr>
        <w:t xml:space="preserve">Independence </w:t>
      </w:r>
      <w:r w:rsidR="00EC0C8E">
        <w:rPr>
          <w:rFonts w:cs="Times New Roman"/>
          <w:b/>
        </w:rPr>
        <w:t>claims</w:t>
      </w:r>
    </w:p>
    <w:p w14:paraId="0141BB97" w14:textId="51C64DAC" w:rsidR="00EC0C8E" w:rsidRDefault="00EC0C8E" w:rsidP="00931A6D">
      <w:pPr>
        <w:rPr>
          <w:rFonts w:cs="Times New Roman"/>
          <w:bCs/>
        </w:rPr>
      </w:pPr>
    </w:p>
    <w:p w14:paraId="3F9E93B5" w14:textId="3A692229" w:rsidR="00EC0C8E" w:rsidRPr="00355C57" w:rsidRDefault="00355C57" w:rsidP="00355C57">
      <w:pPr>
        <w:pStyle w:val="ListParagraph"/>
        <w:numPr>
          <w:ilvl w:val="0"/>
          <w:numId w:val="75"/>
        </w:numPr>
        <w:rPr>
          <w:rFonts w:cs="Times New Roman"/>
          <w:bCs/>
        </w:rPr>
      </w:pPr>
      <w:r>
        <w:rPr>
          <w:rFonts w:cs="Times New Roman"/>
          <w:bCs/>
        </w:rPr>
        <w:t xml:space="preserve">See above. </w:t>
      </w:r>
      <w:r w:rsidRPr="00991F46">
        <w:rPr>
          <w:rFonts w:eastAsia="Times New Roman"/>
          <w:color w:val="000000"/>
        </w:rPr>
        <w:t>[start date: 1981; end date: ongoing]</w:t>
      </w:r>
    </w:p>
    <w:p w14:paraId="1790FC75" w14:textId="3031DC49" w:rsidR="00EC0C8E" w:rsidRDefault="00EC0C8E" w:rsidP="00931A6D">
      <w:pPr>
        <w:rPr>
          <w:rFonts w:cs="Times New Roman"/>
          <w:bCs/>
        </w:rPr>
      </w:pPr>
    </w:p>
    <w:p w14:paraId="03DCB6D0" w14:textId="455DF851" w:rsidR="00EC0C8E" w:rsidRDefault="00EC0C8E" w:rsidP="00931A6D">
      <w:pPr>
        <w:rPr>
          <w:rFonts w:cs="Times New Roman"/>
          <w:bCs/>
        </w:rPr>
      </w:pPr>
    </w:p>
    <w:p w14:paraId="410C2274" w14:textId="3E0DEE4D" w:rsidR="00EC0C8E" w:rsidRDefault="00EC0C8E" w:rsidP="00931A6D">
      <w:pPr>
        <w:rPr>
          <w:rFonts w:cs="Times New Roman"/>
          <w:b/>
        </w:rPr>
      </w:pPr>
      <w:r>
        <w:rPr>
          <w:rFonts w:cs="Times New Roman"/>
          <w:b/>
        </w:rPr>
        <w:t>Irredentist claims</w:t>
      </w:r>
    </w:p>
    <w:p w14:paraId="377BDF82" w14:textId="263A4868" w:rsidR="00EC0C8E" w:rsidRDefault="00EC0C8E" w:rsidP="00931A6D">
      <w:pPr>
        <w:rPr>
          <w:rFonts w:cs="Times New Roman"/>
          <w:bCs/>
        </w:rPr>
      </w:pPr>
    </w:p>
    <w:p w14:paraId="24F890E1" w14:textId="181EBBDD" w:rsidR="00EC0C8E" w:rsidRDefault="00355C57" w:rsidP="00931A6D">
      <w:pPr>
        <w:rPr>
          <w:rFonts w:cs="Times New Roman"/>
          <w:bCs/>
        </w:rPr>
      </w:pPr>
      <w:r>
        <w:rPr>
          <w:rFonts w:cs="Times New Roman"/>
          <w:bCs/>
        </w:rPr>
        <w:t>NA</w:t>
      </w:r>
    </w:p>
    <w:p w14:paraId="5AD3C18D" w14:textId="08B53789" w:rsidR="00EC0C8E" w:rsidRDefault="00EC0C8E" w:rsidP="00931A6D">
      <w:pPr>
        <w:rPr>
          <w:rFonts w:cs="Times New Roman"/>
          <w:bCs/>
        </w:rPr>
      </w:pPr>
    </w:p>
    <w:p w14:paraId="2B20392B" w14:textId="77777777" w:rsidR="00EC0C8E" w:rsidRPr="00EC0C8E" w:rsidRDefault="00EC0C8E" w:rsidP="00931A6D">
      <w:pPr>
        <w:rPr>
          <w:rFonts w:cs="Times New Roman"/>
          <w:bCs/>
        </w:rPr>
      </w:pPr>
    </w:p>
    <w:p w14:paraId="33A33948" w14:textId="232281D6" w:rsidR="00931A6D" w:rsidRPr="00904609" w:rsidRDefault="00931A6D" w:rsidP="00931A6D">
      <w:pPr>
        <w:rPr>
          <w:rFonts w:cs="Times New Roman"/>
        </w:rPr>
      </w:pPr>
      <w:r>
        <w:rPr>
          <w:rFonts w:cs="Times New Roman"/>
          <w:b/>
        </w:rPr>
        <w:t>Claimed territory</w:t>
      </w:r>
    </w:p>
    <w:p w14:paraId="17D956FA" w14:textId="77777777" w:rsidR="00931A6D" w:rsidRDefault="00931A6D" w:rsidP="00931A6D">
      <w:pPr>
        <w:rPr>
          <w:rFonts w:cs="Times New Roman"/>
          <w:b/>
          <w:szCs w:val="22"/>
        </w:rPr>
      </w:pPr>
    </w:p>
    <w:p w14:paraId="07EA63CE" w14:textId="77777777" w:rsidR="00931A6D" w:rsidRPr="001D1C66" w:rsidRDefault="00931A6D" w:rsidP="00931A6D">
      <w:pPr>
        <w:pStyle w:val="ListParagraph"/>
        <w:numPr>
          <w:ilvl w:val="0"/>
          <w:numId w:val="73"/>
        </w:numPr>
        <w:rPr>
          <w:rFonts w:cs="Times New Roman"/>
          <w:bCs/>
          <w:szCs w:val="22"/>
        </w:rPr>
      </w:pPr>
      <w:r w:rsidRPr="001D1C66">
        <w:rPr>
          <w:rFonts w:cs="Times New Roman"/>
          <w:bCs/>
          <w:szCs w:val="22"/>
        </w:rPr>
        <w:t xml:space="preserve">The territory claimed by the </w:t>
      </w:r>
      <w:proofErr w:type="spellStart"/>
      <w:r w:rsidRPr="001D1C66">
        <w:rPr>
          <w:rFonts w:cs="Times New Roman"/>
          <w:bCs/>
          <w:szCs w:val="22"/>
        </w:rPr>
        <w:t>Bardbudans</w:t>
      </w:r>
      <w:proofErr w:type="spellEnd"/>
      <w:r w:rsidRPr="001D1C66">
        <w:rPr>
          <w:rFonts w:cs="Times New Roman"/>
          <w:bCs/>
          <w:szCs w:val="22"/>
        </w:rPr>
        <w:t xml:space="preserve"> is Barbuda Island </w:t>
      </w:r>
      <w:r>
        <w:rPr>
          <w:rFonts w:cs="Times New Roman"/>
          <w:bCs/>
          <w:szCs w:val="22"/>
        </w:rPr>
        <w:t xml:space="preserve">(Roth 2015: </w:t>
      </w:r>
      <w:r w:rsidRPr="001D1C66">
        <w:rPr>
          <w:rFonts w:cs="Times New Roman"/>
          <w:bCs/>
          <w:szCs w:val="22"/>
        </w:rPr>
        <w:t>431</w:t>
      </w:r>
      <w:r>
        <w:rPr>
          <w:rFonts w:cs="Times New Roman"/>
          <w:bCs/>
          <w:szCs w:val="22"/>
        </w:rPr>
        <w:t>f)</w:t>
      </w:r>
      <w:r w:rsidRPr="001D1C66">
        <w:rPr>
          <w:rFonts w:cs="Times New Roman"/>
          <w:bCs/>
          <w:szCs w:val="22"/>
        </w:rPr>
        <w:t>. We code this claim based on the Global Administrative Areas database.</w:t>
      </w:r>
    </w:p>
    <w:p w14:paraId="4603850A" w14:textId="77777777" w:rsidR="00931A6D" w:rsidRPr="001D1C66" w:rsidRDefault="00931A6D" w:rsidP="00931A6D">
      <w:pPr>
        <w:rPr>
          <w:rFonts w:cs="Times New Roman"/>
          <w:b/>
          <w:szCs w:val="22"/>
        </w:rPr>
      </w:pPr>
    </w:p>
    <w:p w14:paraId="1013BB1C" w14:textId="77777777" w:rsidR="00931A6D" w:rsidRDefault="00931A6D" w:rsidP="00931A6D">
      <w:pPr>
        <w:rPr>
          <w:rFonts w:cs="Times New Roman"/>
          <w:b/>
          <w:szCs w:val="22"/>
        </w:rPr>
      </w:pPr>
    </w:p>
    <w:p w14:paraId="5FFDD8EB" w14:textId="77777777" w:rsidR="00931A6D" w:rsidRPr="00BE5168" w:rsidRDefault="00931A6D" w:rsidP="00931A6D">
      <w:pPr>
        <w:rPr>
          <w:rFonts w:cs="Times New Roman"/>
          <w:b/>
          <w:szCs w:val="22"/>
        </w:rPr>
      </w:pPr>
      <w:r w:rsidRPr="00BE5168">
        <w:rPr>
          <w:rFonts w:cs="Times New Roman"/>
          <w:b/>
          <w:szCs w:val="22"/>
        </w:rPr>
        <w:lastRenderedPageBreak/>
        <w:t>Sovereignty declarations</w:t>
      </w:r>
    </w:p>
    <w:p w14:paraId="28778E9B" w14:textId="77777777" w:rsidR="00931A6D" w:rsidRPr="00BE5168" w:rsidRDefault="00931A6D" w:rsidP="00931A6D">
      <w:pPr>
        <w:ind w:firstLine="709"/>
        <w:rPr>
          <w:rFonts w:cs="Times New Roman"/>
          <w:szCs w:val="22"/>
        </w:rPr>
      </w:pPr>
    </w:p>
    <w:p w14:paraId="0DA6A4FB" w14:textId="77777777" w:rsidR="00931A6D" w:rsidRPr="00132D97" w:rsidRDefault="00931A6D" w:rsidP="00931A6D">
      <w:pPr>
        <w:pStyle w:val="ListParagraph"/>
        <w:numPr>
          <w:ilvl w:val="0"/>
          <w:numId w:val="73"/>
        </w:numPr>
        <w:rPr>
          <w:rFonts w:cs="Times New Roman"/>
          <w:b/>
          <w:szCs w:val="22"/>
        </w:rPr>
      </w:pPr>
      <w:r w:rsidRPr="00A230EF">
        <w:rPr>
          <w:rFonts w:cs="Times New Roman"/>
          <w:szCs w:val="22"/>
        </w:rPr>
        <w:t xml:space="preserve">According to Minahan (2002: 269), in late 1981, the Barbudan council announced the secession of their island from the new state. However, it is not clear whether this can be seen as a declaration of independence as defined in the codebook as Minahan does not include this event in his list of independence declarations (see Minahan 2002: 2121ff, 2016: 482ff). The detailed account in Corbett (2020) suggests that the declaration, which was made in early 1981, merely established Barbuda’s </w:t>
      </w:r>
      <w:r w:rsidRPr="00A230EF">
        <w:rPr>
          <w:rFonts w:cs="Times New Roman"/>
          <w:i/>
          <w:iCs/>
          <w:szCs w:val="22"/>
        </w:rPr>
        <w:t>intention</w:t>
      </w:r>
      <w:r w:rsidRPr="00A230EF">
        <w:rPr>
          <w:rFonts w:cs="Times New Roman"/>
          <w:szCs w:val="22"/>
        </w:rPr>
        <w:t xml:space="preserve"> to seek separate independence should Antigua become independent. As explained above, this declaration occurred in the context of negotiations about Barbuda’s status, which concluded with an autonomy deal. We do not code a declaration.</w:t>
      </w:r>
    </w:p>
    <w:p w14:paraId="4D13EE66" w14:textId="77777777" w:rsidR="00931A6D" w:rsidRPr="00132D97" w:rsidRDefault="00931A6D" w:rsidP="00931A6D">
      <w:pPr>
        <w:ind w:left="360"/>
        <w:rPr>
          <w:rFonts w:cs="Times New Roman"/>
          <w:b/>
          <w:szCs w:val="22"/>
        </w:rPr>
      </w:pPr>
    </w:p>
    <w:p w14:paraId="10ADA842" w14:textId="77777777" w:rsidR="00931A6D" w:rsidRPr="00E464E3" w:rsidRDefault="00931A6D" w:rsidP="00931A6D">
      <w:pPr>
        <w:rPr>
          <w:rFonts w:cs="Times New Roman"/>
          <w:b/>
          <w:szCs w:val="22"/>
        </w:rPr>
      </w:pPr>
    </w:p>
    <w:p w14:paraId="7AF0AD53" w14:textId="77777777" w:rsidR="00DF3070" w:rsidRDefault="00DF3070" w:rsidP="00DF3070">
      <w:pPr>
        <w:rPr>
          <w:rFonts w:cs="Times New Roman"/>
          <w:b/>
          <w:szCs w:val="22"/>
        </w:rPr>
      </w:pPr>
      <w:r>
        <w:rPr>
          <w:rFonts w:cs="Times New Roman"/>
          <w:b/>
          <w:szCs w:val="22"/>
        </w:rPr>
        <w:t>Separatist armed conflict</w:t>
      </w:r>
    </w:p>
    <w:p w14:paraId="7E364501" w14:textId="77777777" w:rsidR="00DF3070" w:rsidRPr="006F657B" w:rsidRDefault="00DF3070" w:rsidP="00DF3070">
      <w:pPr>
        <w:rPr>
          <w:rFonts w:cs="Times New Roman"/>
          <w:szCs w:val="22"/>
        </w:rPr>
      </w:pPr>
    </w:p>
    <w:p w14:paraId="0302414F" w14:textId="4CC7E187" w:rsidR="00DF3070" w:rsidRPr="00DF3070" w:rsidRDefault="00DF3070" w:rsidP="00DF3070">
      <w:pPr>
        <w:pStyle w:val="ListParagraph"/>
        <w:numPr>
          <w:ilvl w:val="0"/>
          <w:numId w:val="18"/>
        </w:numPr>
      </w:pPr>
      <w:r>
        <w:t>We</w:t>
      </w:r>
      <w:r w:rsidRPr="00DF3070">
        <w:rPr>
          <w:rFonts w:eastAsia="Times New Roman"/>
        </w:rPr>
        <w:t xml:space="preserve"> found no reports</w:t>
      </w:r>
      <w:r w:rsidRPr="007F66C9">
        <w:t xml:space="preserve"> of separatist violence, hence a NVIOLSD classification. </w:t>
      </w:r>
      <w:r>
        <w:t>[NVIOLSD]</w:t>
      </w:r>
    </w:p>
    <w:p w14:paraId="0890369D" w14:textId="77777777" w:rsidR="00DF3070" w:rsidRDefault="00DF3070" w:rsidP="00DF3070">
      <w:pPr>
        <w:ind w:left="709" w:hanging="709"/>
        <w:rPr>
          <w:rFonts w:cs="Times New Roman"/>
          <w:b/>
        </w:rPr>
      </w:pPr>
    </w:p>
    <w:p w14:paraId="1F8BE062" w14:textId="77777777" w:rsidR="00DF3070" w:rsidRDefault="00DF3070" w:rsidP="00DF3070">
      <w:pPr>
        <w:ind w:left="709" w:hanging="709"/>
        <w:rPr>
          <w:rFonts w:cs="Times New Roman"/>
          <w:b/>
        </w:rPr>
      </w:pPr>
    </w:p>
    <w:p w14:paraId="639A59D5" w14:textId="6325F903" w:rsidR="00794F7B" w:rsidRPr="00BE5168" w:rsidRDefault="002D73D5" w:rsidP="00794F7B">
      <w:pPr>
        <w:rPr>
          <w:rFonts w:cs="Times New Roman"/>
          <w:szCs w:val="22"/>
        </w:rPr>
      </w:pPr>
      <w:r>
        <w:rPr>
          <w:rFonts w:cs="Times New Roman"/>
          <w:b/>
          <w:szCs w:val="22"/>
        </w:rPr>
        <w:t xml:space="preserve">Historical </w:t>
      </w:r>
      <w:r w:rsidR="00931A6D">
        <w:rPr>
          <w:rFonts w:cs="Times New Roman"/>
          <w:b/>
          <w:szCs w:val="22"/>
        </w:rPr>
        <w:t>c</w:t>
      </w:r>
      <w:r>
        <w:rPr>
          <w:rFonts w:cs="Times New Roman"/>
          <w:b/>
          <w:szCs w:val="22"/>
        </w:rPr>
        <w:t>ontext</w:t>
      </w:r>
    </w:p>
    <w:p w14:paraId="33753BA3" w14:textId="77777777" w:rsidR="00794F7B" w:rsidRDefault="00794F7B" w:rsidP="00794F7B">
      <w:pPr>
        <w:rPr>
          <w:rFonts w:cs="Times New Roman"/>
          <w:szCs w:val="22"/>
        </w:rPr>
      </w:pPr>
    </w:p>
    <w:p w14:paraId="337DAE56" w14:textId="058054D3" w:rsidR="00794F7B" w:rsidRDefault="00C74785" w:rsidP="00C74785">
      <w:pPr>
        <w:pStyle w:val="ListParagraph"/>
        <w:numPr>
          <w:ilvl w:val="0"/>
          <w:numId w:val="74"/>
        </w:numPr>
        <w:rPr>
          <w:rFonts w:cs="Times New Roman"/>
          <w:szCs w:val="22"/>
        </w:rPr>
      </w:pPr>
      <w:r>
        <w:rPr>
          <w:rFonts w:cs="Times New Roman"/>
          <w:szCs w:val="22"/>
        </w:rPr>
        <w:t xml:space="preserve">Barbuda was claimed by the Spanish in 1493. In 1632, Britain took both Barbuda and Antigua from the Spanish. There were attempts to plant sugar, but the neighboring Antigua island was much more suited to sugar production. </w:t>
      </w:r>
      <w:r w:rsidR="00937CE7">
        <w:rPr>
          <w:rFonts w:cs="Times New Roman"/>
          <w:szCs w:val="22"/>
        </w:rPr>
        <w:t xml:space="preserve">A wealthy British family, the </w:t>
      </w:r>
      <w:proofErr w:type="spellStart"/>
      <w:r w:rsidR="00937CE7">
        <w:rPr>
          <w:rFonts w:cs="Times New Roman"/>
          <w:szCs w:val="22"/>
        </w:rPr>
        <w:t>Codringtons</w:t>
      </w:r>
      <w:proofErr w:type="spellEnd"/>
      <w:r w:rsidR="00937CE7">
        <w:rPr>
          <w:rFonts w:cs="Times New Roman"/>
          <w:szCs w:val="22"/>
        </w:rPr>
        <w:t xml:space="preserve">, bought much of Antigua in the 1640s. Barbuda became a supply colony for their Antigua estates. In Barbuda, enslaved people and following the 1834 </w:t>
      </w:r>
      <w:proofErr w:type="spellStart"/>
      <w:r w:rsidR="00937CE7">
        <w:rPr>
          <w:rFonts w:cs="Times New Roman"/>
          <w:szCs w:val="22"/>
        </w:rPr>
        <w:t>abolution</w:t>
      </w:r>
      <w:proofErr w:type="spellEnd"/>
      <w:r w:rsidR="00937CE7">
        <w:rPr>
          <w:rFonts w:cs="Times New Roman"/>
          <w:szCs w:val="22"/>
        </w:rPr>
        <w:t xml:space="preserve"> freed women and men performed a variety of chores for the </w:t>
      </w:r>
      <w:proofErr w:type="spellStart"/>
      <w:r w:rsidR="00937CE7">
        <w:rPr>
          <w:rFonts w:cs="Times New Roman"/>
          <w:szCs w:val="22"/>
        </w:rPr>
        <w:t>Codringtons</w:t>
      </w:r>
      <w:proofErr w:type="spellEnd"/>
      <w:r w:rsidR="00937CE7">
        <w:rPr>
          <w:rFonts w:cs="Times New Roman"/>
          <w:szCs w:val="22"/>
        </w:rPr>
        <w:t>, but were otherwise largely left to fend for themselves (Lightfoot 2020).</w:t>
      </w:r>
    </w:p>
    <w:p w14:paraId="2742C32C" w14:textId="65E5A1B8" w:rsidR="00937CE7" w:rsidRPr="0052617B" w:rsidRDefault="0052617B" w:rsidP="00C74785">
      <w:pPr>
        <w:pStyle w:val="ListParagraph"/>
        <w:numPr>
          <w:ilvl w:val="0"/>
          <w:numId w:val="74"/>
        </w:numPr>
        <w:rPr>
          <w:rFonts w:cs="Times New Roman"/>
          <w:szCs w:val="22"/>
        </w:rPr>
      </w:pPr>
      <w:r>
        <w:t xml:space="preserve">In 1860, Barbuda was officially annexed to Antigua and in 1872 it became a direct British territory and a dependency of the island of Antigua, ending the feudal control of the Codrington family (Minahan 2002: 268). </w:t>
      </w:r>
      <w:r w:rsidR="00937CE7">
        <w:t xml:space="preserve">“The colonial legislature in Antigua passed an ordinance in 1904 that, based on Barbuda as Crown Land, made all Barbudans the British Crown's "tenants" and in effect individualized this tenancy by noting that each "tenant shall pay as rent in respect of land allotted to him such sum as the Governor in Council may from time to time see fit to impose" (Lightfoot 2020: 136). The rent requirement was however </w:t>
      </w:r>
      <w:proofErr w:type="spellStart"/>
      <w:r w:rsidR="00937CE7">
        <w:t>neve</w:t>
      </w:r>
      <w:proofErr w:type="spellEnd"/>
      <w:r w:rsidR="00937CE7">
        <w:t xml:space="preserve"> enforced.</w:t>
      </w:r>
    </w:p>
    <w:p w14:paraId="75AA4AC8" w14:textId="6D836A97" w:rsidR="0052617B" w:rsidRDefault="0052617B" w:rsidP="00C74785">
      <w:pPr>
        <w:pStyle w:val="ListParagraph"/>
        <w:numPr>
          <w:ilvl w:val="0"/>
          <w:numId w:val="74"/>
        </w:numPr>
        <w:rPr>
          <w:rFonts w:cs="Times New Roman"/>
          <w:szCs w:val="22"/>
        </w:rPr>
      </w:pPr>
      <w:r>
        <w:rPr>
          <w:rFonts w:cs="Times New Roman"/>
          <w:szCs w:val="22"/>
        </w:rPr>
        <w:t xml:space="preserve">Antigua, with Barbuda as its dependency, joined the West Indies Federation in 1958. In 1967 Antigua became an </w:t>
      </w:r>
      <w:proofErr w:type="spellStart"/>
      <w:r>
        <w:rPr>
          <w:rFonts w:cs="Times New Roman"/>
          <w:szCs w:val="22"/>
        </w:rPr>
        <w:t>associad</w:t>
      </w:r>
      <w:proofErr w:type="spellEnd"/>
      <w:r>
        <w:rPr>
          <w:rFonts w:cs="Times New Roman"/>
          <w:szCs w:val="22"/>
        </w:rPr>
        <w:t xml:space="preserve"> state of Britain, with Barbuda as its dependency. </w:t>
      </w:r>
      <w:r w:rsidR="00DC0CA5" w:rsidRPr="00DC0CA5">
        <w:rPr>
          <w:rFonts w:cs="Times New Roman"/>
          <w:szCs w:val="22"/>
        </w:rPr>
        <w:t>As an associated state, Antigua was fully self-governing in all internal affairs, while the United Kingdom retained responsibility for external affairs and defense</w:t>
      </w:r>
      <w:r w:rsidR="00DC0CA5">
        <w:rPr>
          <w:rFonts w:cs="Times New Roman"/>
          <w:szCs w:val="22"/>
        </w:rPr>
        <w:t xml:space="preserve">. </w:t>
      </w:r>
      <w:r>
        <w:rPr>
          <w:rFonts w:cs="Times New Roman"/>
          <w:szCs w:val="22"/>
        </w:rPr>
        <w:t>Rejecting their dependent status, Barbudans repeatedly petitioned the British government to grant them a separate administration to protect their unique culture and lifestyle. In 1976, Barbuda was made a semi-autonomous department of Antigua, with its own elected</w:t>
      </w:r>
      <w:r w:rsidR="0080644F">
        <w:rPr>
          <w:rFonts w:cs="Times New Roman"/>
          <w:szCs w:val="22"/>
        </w:rPr>
        <w:t xml:space="preserve"> council and a separate representative in the Antigua parliament (Minahan 2002: 268). [1976: autonomy concession]</w:t>
      </w:r>
    </w:p>
    <w:p w14:paraId="135665A4" w14:textId="77777777" w:rsidR="00A77F6E" w:rsidRPr="00015FD0" w:rsidRDefault="00A77F6E" w:rsidP="00A77F6E">
      <w:pPr>
        <w:pStyle w:val="ListParagraph"/>
        <w:numPr>
          <w:ilvl w:val="0"/>
          <w:numId w:val="74"/>
        </w:numPr>
        <w:rPr>
          <w:rFonts w:cs="Times New Roman"/>
          <w:szCs w:val="22"/>
        </w:rPr>
      </w:pPr>
      <w:r>
        <w:rPr>
          <w:rFonts w:cs="Times New Roman"/>
          <w:szCs w:val="22"/>
        </w:rPr>
        <w:t xml:space="preserve">Barbudans continued to object to their association with Antigua. Their resistance delayed Antigua and Barbuda’s independence for several years. The Barbudan delegation refused to sign the independence agreement. This led to negotiations about an autonomy deal, which led to the Barbuda Council taking over certain island functions. The autonomy deal was enshrined in Antigua and Barbuda’s new constitution, which was adopted on 31 July 1981. </w:t>
      </w:r>
      <w:proofErr w:type="spellStart"/>
      <w:r>
        <w:rPr>
          <w:rFonts w:cs="Times New Roman"/>
          <w:szCs w:val="22"/>
        </w:rPr>
        <w:t>Antiuga</w:t>
      </w:r>
      <w:proofErr w:type="spellEnd"/>
      <w:r>
        <w:rPr>
          <w:rFonts w:cs="Times New Roman"/>
          <w:szCs w:val="22"/>
        </w:rPr>
        <w:t xml:space="preserve"> and </w:t>
      </w:r>
      <w:r w:rsidRPr="00015FD0">
        <w:rPr>
          <w:rFonts w:cs="Times New Roman"/>
          <w:szCs w:val="22"/>
        </w:rPr>
        <w:t>Barbuda ultimately became independent on November 1, 1981 (</w:t>
      </w:r>
      <w:proofErr w:type="spellStart"/>
      <w:r w:rsidRPr="00015FD0">
        <w:rPr>
          <w:rFonts w:cs="Times New Roman"/>
          <w:szCs w:val="22"/>
        </w:rPr>
        <w:t>Meditz</w:t>
      </w:r>
      <w:proofErr w:type="spellEnd"/>
      <w:r w:rsidRPr="00015FD0">
        <w:rPr>
          <w:rFonts w:cs="Times New Roman"/>
          <w:szCs w:val="22"/>
        </w:rPr>
        <w:t xml:space="preserve"> &amp; Hanratty 1987; </w:t>
      </w:r>
      <w:proofErr w:type="spellStart"/>
      <w:r w:rsidRPr="00015FD0">
        <w:rPr>
          <w:rFonts w:cs="Times New Roman"/>
          <w:szCs w:val="22"/>
        </w:rPr>
        <w:t>Minahan</w:t>
      </w:r>
      <w:proofErr w:type="spellEnd"/>
      <w:r w:rsidRPr="00015FD0">
        <w:rPr>
          <w:rFonts w:cs="Times New Roman"/>
          <w:szCs w:val="22"/>
        </w:rPr>
        <w:t xml:space="preserve"> 2002: 269). [1981: autonomy concession]</w:t>
      </w:r>
    </w:p>
    <w:p w14:paraId="314A8D96" w14:textId="77777777" w:rsidR="00C74785" w:rsidRPr="00C74785" w:rsidRDefault="00C74785" w:rsidP="00C74785">
      <w:pPr>
        <w:rPr>
          <w:rFonts w:cs="Times New Roman"/>
          <w:szCs w:val="22"/>
        </w:rPr>
      </w:pPr>
    </w:p>
    <w:p w14:paraId="7795F613" w14:textId="77777777" w:rsidR="00794F7B" w:rsidRPr="00BE5168"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135EA1" w:rsidRDefault="00794F7B" w:rsidP="00794F7B">
      <w:pPr>
        <w:rPr>
          <w:rFonts w:cs="Times New Roman"/>
          <w:szCs w:val="22"/>
        </w:rPr>
      </w:pPr>
    </w:p>
    <w:p w14:paraId="06ABBCEF" w14:textId="518B2DBB" w:rsidR="00BD531C" w:rsidRPr="00015FD0" w:rsidRDefault="00BD531C" w:rsidP="0080644F">
      <w:pPr>
        <w:pStyle w:val="ListParagraph"/>
        <w:numPr>
          <w:ilvl w:val="0"/>
          <w:numId w:val="74"/>
        </w:numPr>
        <w:rPr>
          <w:rFonts w:cs="Times New Roman"/>
          <w:szCs w:val="22"/>
        </w:rPr>
      </w:pPr>
      <w:r w:rsidRPr="00015FD0">
        <w:rPr>
          <w:rFonts w:cs="Times New Roman"/>
          <w:szCs w:val="22"/>
        </w:rPr>
        <w:t>The 2007 Barbuda Land Act confirmed that land in Barbuda is commonly owned by the people of Barbuda. The act aimed to resolve an ongoing conflict about land rights and further extended the Barbuda Council’s already considerable powers (Corbett 2020). [2007: autonomy concession]</w:t>
      </w:r>
    </w:p>
    <w:p w14:paraId="2C752028" w14:textId="33683B28" w:rsidR="004E071B" w:rsidRPr="00015FD0" w:rsidRDefault="004E071B" w:rsidP="004E071B">
      <w:pPr>
        <w:pStyle w:val="ListParagraph"/>
        <w:numPr>
          <w:ilvl w:val="0"/>
          <w:numId w:val="74"/>
        </w:numPr>
        <w:rPr>
          <w:rFonts w:cs="Times New Roman"/>
          <w:szCs w:val="22"/>
        </w:rPr>
      </w:pPr>
      <w:r w:rsidRPr="00015FD0">
        <w:rPr>
          <w:rFonts w:cs="Times New Roman"/>
          <w:szCs w:val="22"/>
        </w:rPr>
        <w:lastRenderedPageBreak/>
        <w:t xml:space="preserve">According to Freedom House (2022), the Government of Antigua and Barbuda removed communal land ownership in 2016. However, according to Corbett’s (2020) much more detailed account, the Barbuda Land Act was abolished only in 2018. Freedom House may be referring to a smaller amendment of the Barbuda Land Act in 2016, which changed the definition of major developments from $5.4 million to $40 million. As a result, any major projects up to a value of $40 million were exempted from communal land ownership and therefore not subject to a vote from citizens, compared to projects </w:t>
      </w:r>
      <w:r w:rsidR="00015FD0" w:rsidRPr="00015FD0">
        <w:rPr>
          <w:rFonts w:cs="Times New Roman"/>
          <w:szCs w:val="22"/>
        </w:rPr>
        <w:t>up to a value of $5.4 million before 2016</w:t>
      </w:r>
      <w:r w:rsidRPr="00015FD0">
        <w:rPr>
          <w:rFonts w:cs="Times New Roman"/>
          <w:szCs w:val="22"/>
        </w:rPr>
        <w:t>. [2016, 2018: autonomy restriction]</w:t>
      </w:r>
    </w:p>
    <w:p w14:paraId="30053965" w14:textId="245F61E5" w:rsidR="00BD531C" w:rsidRPr="00015FD0" w:rsidRDefault="00BD531C" w:rsidP="00015FD0">
      <w:pPr>
        <w:rPr>
          <w:rFonts w:cs="Times New Roman"/>
          <w:szCs w:val="22"/>
        </w:rPr>
      </w:pPr>
    </w:p>
    <w:p w14:paraId="5C014FF9" w14:textId="77777777" w:rsidR="007A6035" w:rsidRDefault="007A6035"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6F151E8" w:rsidR="007D31AA" w:rsidRDefault="007D31AA" w:rsidP="007D31AA">
      <w:pPr>
        <w:rPr>
          <w:rFonts w:cs="Times New Roman"/>
          <w:szCs w:val="22"/>
        </w:rPr>
      </w:pPr>
    </w:p>
    <w:p w14:paraId="53ADE8A7" w14:textId="13429B1D" w:rsidR="006530C5" w:rsidRPr="00015FD0" w:rsidRDefault="00956F36" w:rsidP="001D2053">
      <w:pPr>
        <w:pStyle w:val="ListParagraph"/>
        <w:numPr>
          <w:ilvl w:val="0"/>
          <w:numId w:val="74"/>
        </w:numPr>
        <w:rPr>
          <w:rFonts w:cs="Times New Roman"/>
          <w:szCs w:val="22"/>
        </w:rPr>
      </w:pPr>
      <w:r w:rsidRPr="00015FD0">
        <w:rPr>
          <w:rFonts w:cs="Times New Roman"/>
          <w:szCs w:val="22"/>
        </w:rPr>
        <w:t>According to Minahan (2002: 268), Barbuda became a semi-autonomous department in 1976</w:t>
      </w:r>
      <w:r w:rsidR="00953097" w:rsidRPr="00015FD0">
        <w:rPr>
          <w:rFonts w:cs="Times New Roman"/>
          <w:szCs w:val="22"/>
        </w:rPr>
        <w:t xml:space="preserve"> and gained substantial autonomy in 1981</w:t>
      </w:r>
      <w:r w:rsidR="002216C6">
        <w:rPr>
          <w:rFonts w:cs="Times New Roman"/>
          <w:szCs w:val="22"/>
        </w:rPr>
        <w:t xml:space="preserve"> (effective with independence)</w:t>
      </w:r>
      <w:r w:rsidR="00953097" w:rsidRPr="00015FD0">
        <w:rPr>
          <w:rFonts w:cs="Times New Roman"/>
          <w:szCs w:val="22"/>
        </w:rPr>
        <w:t xml:space="preserve">. According to the Barbuda Local Government Act, the Barbuda Council has a </w:t>
      </w:r>
      <w:r w:rsidRPr="00015FD0">
        <w:rPr>
          <w:rFonts w:cs="Times New Roman"/>
          <w:szCs w:val="22"/>
        </w:rPr>
        <w:t>range of competencies including the power to make by-laws in a variety of areas including public health, water supply, traffic and roads, various administrative matters, and the ability to set, raise, and spend a number of different taxes.</w:t>
      </w:r>
      <w:r w:rsidR="00953097" w:rsidRPr="00015FD0">
        <w:rPr>
          <w:rFonts w:cs="Times New Roman"/>
          <w:szCs w:val="22"/>
        </w:rPr>
        <w:t xml:space="preserve"> </w:t>
      </w:r>
      <w:r w:rsidR="00015FD0" w:rsidRPr="00015FD0">
        <w:rPr>
          <w:rFonts w:cs="Times New Roman"/>
          <w:szCs w:val="22"/>
        </w:rPr>
        <w:t xml:space="preserve">Regional autonomy continues to exist as of 2020 (Boger and </w:t>
      </w:r>
      <w:proofErr w:type="spellStart"/>
      <w:r w:rsidR="00015FD0" w:rsidRPr="00015FD0">
        <w:rPr>
          <w:rFonts w:cs="Times New Roman"/>
          <w:szCs w:val="22"/>
        </w:rPr>
        <w:t>Perdikaris</w:t>
      </w:r>
      <w:proofErr w:type="spellEnd"/>
      <w:r w:rsidR="00015FD0" w:rsidRPr="00015FD0">
        <w:rPr>
          <w:rFonts w:cs="Times New Roman"/>
          <w:szCs w:val="22"/>
        </w:rPr>
        <w:t xml:space="preserve"> 2019), though it is worth noting that the Antiguan government has restricted communal land ownership in the name of rebuilding Barbuda (Lightfoot 2020: 141). </w:t>
      </w:r>
      <w:r w:rsidR="006530C5" w:rsidRPr="00015FD0">
        <w:rPr>
          <w:rFonts w:cs="Times New Roman"/>
          <w:szCs w:val="22"/>
        </w:rPr>
        <w:t>[198</w:t>
      </w:r>
      <w:r w:rsidR="002216C6">
        <w:rPr>
          <w:rFonts w:cs="Times New Roman"/>
          <w:szCs w:val="22"/>
        </w:rPr>
        <w:t>1</w:t>
      </w:r>
      <w:r w:rsidR="006530C5" w:rsidRPr="00015FD0">
        <w:rPr>
          <w:rFonts w:cs="Times New Roman"/>
          <w:szCs w:val="22"/>
        </w:rPr>
        <w:t>-20</w:t>
      </w:r>
      <w:r w:rsidR="00015FD0" w:rsidRPr="00015FD0">
        <w:rPr>
          <w:rFonts w:cs="Times New Roman"/>
          <w:szCs w:val="22"/>
        </w:rPr>
        <w:t>20</w:t>
      </w:r>
      <w:r w:rsidR="006530C5" w:rsidRPr="00015FD0">
        <w:rPr>
          <w:rFonts w:cs="Times New Roman"/>
          <w:szCs w:val="22"/>
        </w:rPr>
        <w:t>: regional autonomy]</w:t>
      </w:r>
    </w:p>
    <w:p w14:paraId="22E01BC2" w14:textId="2F1FF5F1" w:rsidR="00956F36" w:rsidRDefault="00956F36" w:rsidP="007D31AA">
      <w:pPr>
        <w:rPr>
          <w:rFonts w:cs="Times New Roman"/>
          <w:szCs w:val="22"/>
        </w:rPr>
      </w:pPr>
    </w:p>
    <w:p w14:paraId="68E6D753" w14:textId="77777777" w:rsidR="007D31AA" w:rsidRDefault="007D31AA" w:rsidP="007D31AA">
      <w:pPr>
        <w:rPr>
          <w:rFonts w:cs="Times New Roman"/>
          <w:b/>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953097" w:rsidRDefault="007D31AA" w:rsidP="00794F7B">
      <w:pPr>
        <w:rPr>
          <w:rFonts w:cs="Times New Roman"/>
          <w:bCs/>
          <w:szCs w:val="22"/>
        </w:rPr>
      </w:pPr>
    </w:p>
    <w:p w14:paraId="1112D7E6" w14:textId="661AE8C8" w:rsidR="007D31AA" w:rsidRPr="00953097" w:rsidRDefault="00953097" w:rsidP="00794F7B">
      <w:pPr>
        <w:rPr>
          <w:rFonts w:cs="Times New Roman"/>
          <w:bCs/>
          <w:szCs w:val="22"/>
        </w:rPr>
      </w:pPr>
      <w:r w:rsidRPr="00953097">
        <w:rPr>
          <w:rFonts w:cs="Times New Roman"/>
          <w:bCs/>
          <w:szCs w:val="22"/>
        </w:rPr>
        <w:t>NA</w:t>
      </w:r>
    </w:p>
    <w:p w14:paraId="3161249D" w14:textId="77777777" w:rsidR="00953097" w:rsidRDefault="00953097" w:rsidP="00794F7B">
      <w:pPr>
        <w:rPr>
          <w:rFonts w:cs="Times New Roman"/>
          <w:b/>
          <w:szCs w:val="22"/>
        </w:rPr>
      </w:pPr>
    </w:p>
    <w:p w14:paraId="3554CFDD" w14:textId="77777777" w:rsidR="007D31AA" w:rsidRDefault="007D31AA" w:rsidP="00794F7B">
      <w:pPr>
        <w:rPr>
          <w:rFonts w:cs="Times New Roman"/>
          <w:b/>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953097" w:rsidRDefault="00A2750B" w:rsidP="00A2750B">
      <w:pPr>
        <w:rPr>
          <w:rFonts w:cs="Times New Roman"/>
          <w:bCs/>
          <w:szCs w:val="22"/>
        </w:rPr>
      </w:pPr>
    </w:p>
    <w:p w14:paraId="713EC03F" w14:textId="6B8DA1F9" w:rsidR="00A2750B" w:rsidRPr="00953097" w:rsidRDefault="00953097" w:rsidP="00953097">
      <w:pPr>
        <w:pStyle w:val="ListParagraph"/>
        <w:numPr>
          <w:ilvl w:val="0"/>
          <w:numId w:val="74"/>
        </w:numPr>
        <w:rPr>
          <w:rFonts w:cs="Times New Roman"/>
          <w:bCs/>
          <w:vanish/>
          <w:szCs w:val="22"/>
          <w:specVanish/>
        </w:rPr>
      </w:pPr>
      <w:r w:rsidRPr="00953097">
        <w:rPr>
          <w:rFonts w:cs="Times New Roman"/>
          <w:bCs/>
          <w:szCs w:val="22"/>
        </w:rPr>
        <w:t>[1981: host state change (new)</w:t>
      </w:r>
    </w:p>
    <w:p w14:paraId="0F62216F" w14:textId="335EEF49" w:rsidR="00B73A8F" w:rsidRPr="00953097" w:rsidRDefault="00953097" w:rsidP="00794F7B">
      <w:pPr>
        <w:rPr>
          <w:rFonts w:cs="Times New Roman"/>
          <w:bCs/>
          <w:szCs w:val="22"/>
        </w:rPr>
      </w:pPr>
      <w:r w:rsidRPr="00953097">
        <w:rPr>
          <w:rFonts w:cs="Times New Roman"/>
          <w:bCs/>
          <w:szCs w:val="22"/>
        </w:rPr>
        <w:t>]</w:t>
      </w:r>
    </w:p>
    <w:p w14:paraId="5C0E93EB" w14:textId="566BD585" w:rsidR="00953097" w:rsidRDefault="00953097" w:rsidP="00953097">
      <w:pPr>
        <w:pStyle w:val="ListParagraph"/>
        <w:numPr>
          <w:ilvl w:val="0"/>
          <w:numId w:val="74"/>
        </w:numPr>
        <w:rPr>
          <w:rFonts w:cs="Times New Roman"/>
          <w:bCs/>
          <w:szCs w:val="22"/>
        </w:rPr>
      </w:pPr>
      <w:r w:rsidRPr="00953097">
        <w:rPr>
          <w:rFonts w:cs="Times New Roman"/>
          <w:bCs/>
          <w:szCs w:val="22"/>
        </w:rPr>
        <w:t>[1981: establishment of regional autonomy]</w:t>
      </w:r>
    </w:p>
    <w:p w14:paraId="01EB43AF" w14:textId="4481BBEA" w:rsidR="00887D13" w:rsidRDefault="00887D13" w:rsidP="00887D13">
      <w:pPr>
        <w:rPr>
          <w:rFonts w:cs="Times New Roman"/>
          <w:bCs/>
          <w:szCs w:val="22"/>
        </w:rPr>
      </w:pPr>
    </w:p>
    <w:p w14:paraId="4012E4B6" w14:textId="77777777" w:rsidR="00887D13" w:rsidRPr="00887D13" w:rsidRDefault="00887D13" w:rsidP="00887D13">
      <w:pPr>
        <w:rPr>
          <w:rFonts w:cs="Times New Roman"/>
          <w:bCs/>
          <w:szCs w:val="22"/>
        </w:rPr>
      </w:pPr>
    </w:p>
    <w:p w14:paraId="54904B24" w14:textId="77777777" w:rsidR="00931A6D" w:rsidRPr="00D251DF" w:rsidRDefault="00931A6D" w:rsidP="00931A6D">
      <w:pPr>
        <w:ind w:left="709" w:hanging="709"/>
        <w:rPr>
          <w:rFonts w:cs="Times New Roman"/>
          <w:b/>
        </w:rPr>
      </w:pPr>
      <w:r w:rsidRPr="00D251DF">
        <w:rPr>
          <w:rFonts w:cs="Times New Roman"/>
          <w:b/>
        </w:rPr>
        <w:t>EPR2SDM</w:t>
      </w:r>
    </w:p>
    <w:p w14:paraId="3E9F838A" w14:textId="77777777" w:rsidR="00931A6D" w:rsidRPr="00D251DF" w:rsidRDefault="00931A6D" w:rsidP="00931A6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31A6D" w:rsidRPr="00D251DF" w14:paraId="6DB6C865" w14:textId="77777777" w:rsidTr="00C109E2">
        <w:trPr>
          <w:trHeight w:val="284"/>
        </w:trPr>
        <w:tc>
          <w:tcPr>
            <w:tcW w:w="4787" w:type="dxa"/>
            <w:vAlign w:val="center"/>
          </w:tcPr>
          <w:p w14:paraId="08860859" w14:textId="77777777" w:rsidR="00931A6D" w:rsidRPr="00D251DF" w:rsidRDefault="00931A6D" w:rsidP="00C109E2">
            <w:pPr>
              <w:rPr>
                <w:i/>
              </w:rPr>
            </w:pPr>
            <w:r w:rsidRPr="00D251DF">
              <w:rPr>
                <w:i/>
              </w:rPr>
              <w:t>Movement</w:t>
            </w:r>
          </w:p>
        </w:tc>
        <w:tc>
          <w:tcPr>
            <w:tcW w:w="4783" w:type="dxa"/>
            <w:vAlign w:val="center"/>
          </w:tcPr>
          <w:p w14:paraId="18FAEF30" w14:textId="77777777" w:rsidR="00931A6D" w:rsidRPr="00D251DF" w:rsidRDefault="00931A6D" w:rsidP="00C109E2">
            <w:r>
              <w:t>Barbudans</w:t>
            </w:r>
          </w:p>
        </w:tc>
      </w:tr>
      <w:tr w:rsidR="00931A6D" w:rsidRPr="00D251DF" w14:paraId="1DE64F86" w14:textId="77777777" w:rsidTr="00C109E2">
        <w:trPr>
          <w:trHeight w:val="284"/>
        </w:trPr>
        <w:tc>
          <w:tcPr>
            <w:tcW w:w="4787" w:type="dxa"/>
            <w:vAlign w:val="center"/>
          </w:tcPr>
          <w:p w14:paraId="1832C13B" w14:textId="77777777" w:rsidR="00931A6D" w:rsidRPr="00D251DF" w:rsidRDefault="00931A6D" w:rsidP="00C109E2">
            <w:pPr>
              <w:rPr>
                <w:i/>
              </w:rPr>
            </w:pPr>
            <w:r w:rsidRPr="00D251DF">
              <w:rPr>
                <w:i/>
              </w:rPr>
              <w:t>Scenario</w:t>
            </w:r>
          </w:p>
        </w:tc>
        <w:tc>
          <w:tcPr>
            <w:tcW w:w="4783" w:type="dxa"/>
            <w:vAlign w:val="center"/>
          </w:tcPr>
          <w:p w14:paraId="6E2BB5B2" w14:textId="77777777" w:rsidR="00931A6D" w:rsidRPr="00D251DF" w:rsidRDefault="00931A6D" w:rsidP="00C109E2">
            <w:r>
              <w:t>No match</w:t>
            </w:r>
          </w:p>
        </w:tc>
      </w:tr>
      <w:tr w:rsidR="00931A6D" w:rsidRPr="00D251DF" w14:paraId="0C4EC29A" w14:textId="77777777" w:rsidTr="00C109E2">
        <w:trPr>
          <w:trHeight w:val="284"/>
        </w:trPr>
        <w:tc>
          <w:tcPr>
            <w:tcW w:w="4787" w:type="dxa"/>
            <w:vAlign w:val="center"/>
          </w:tcPr>
          <w:p w14:paraId="278583D9" w14:textId="77777777" w:rsidR="00931A6D" w:rsidRPr="00D251DF" w:rsidRDefault="00931A6D" w:rsidP="00C109E2">
            <w:pPr>
              <w:rPr>
                <w:i/>
              </w:rPr>
            </w:pPr>
            <w:r w:rsidRPr="00D251DF">
              <w:rPr>
                <w:i/>
              </w:rPr>
              <w:t>EPR group(s)</w:t>
            </w:r>
          </w:p>
        </w:tc>
        <w:tc>
          <w:tcPr>
            <w:tcW w:w="4783" w:type="dxa"/>
            <w:vAlign w:val="center"/>
          </w:tcPr>
          <w:p w14:paraId="481FF033" w14:textId="77777777" w:rsidR="00931A6D" w:rsidRPr="00D251DF" w:rsidRDefault="00931A6D" w:rsidP="00C109E2">
            <w:r>
              <w:t>-</w:t>
            </w:r>
          </w:p>
        </w:tc>
      </w:tr>
      <w:tr w:rsidR="00931A6D" w:rsidRPr="00D251DF" w14:paraId="25E6AA2F" w14:textId="77777777" w:rsidTr="00C109E2">
        <w:trPr>
          <w:trHeight w:val="284"/>
        </w:trPr>
        <w:tc>
          <w:tcPr>
            <w:tcW w:w="4787" w:type="dxa"/>
            <w:vAlign w:val="center"/>
          </w:tcPr>
          <w:p w14:paraId="448C3AE7" w14:textId="77777777" w:rsidR="00931A6D" w:rsidRPr="00D251DF" w:rsidRDefault="00931A6D" w:rsidP="00C109E2">
            <w:pPr>
              <w:rPr>
                <w:i/>
              </w:rPr>
            </w:pPr>
            <w:proofErr w:type="spellStart"/>
            <w:r>
              <w:rPr>
                <w:i/>
              </w:rPr>
              <w:t>Gwgroupid</w:t>
            </w:r>
            <w:proofErr w:type="spellEnd"/>
            <w:r>
              <w:rPr>
                <w:i/>
              </w:rPr>
              <w:t>(s)</w:t>
            </w:r>
          </w:p>
        </w:tc>
        <w:tc>
          <w:tcPr>
            <w:tcW w:w="4783" w:type="dxa"/>
            <w:vAlign w:val="center"/>
          </w:tcPr>
          <w:p w14:paraId="52BC8928" w14:textId="77777777" w:rsidR="00931A6D" w:rsidRPr="00457513" w:rsidRDefault="00931A6D" w:rsidP="00C109E2">
            <w:r>
              <w:t>-</w:t>
            </w:r>
          </w:p>
        </w:tc>
      </w:tr>
    </w:tbl>
    <w:p w14:paraId="1D1BA112" w14:textId="77777777" w:rsidR="00931A6D" w:rsidRDefault="00931A6D" w:rsidP="00931A6D">
      <w:pPr>
        <w:rPr>
          <w:rFonts w:cs="Times New Roman"/>
          <w:b/>
          <w:szCs w:val="22"/>
        </w:rPr>
      </w:pPr>
    </w:p>
    <w:p w14:paraId="47FEFAC4" w14:textId="77777777" w:rsidR="00931A6D" w:rsidRDefault="00931A6D" w:rsidP="00931A6D">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Default="00C524D6" w:rsidP="00367333">
      <w:pPr>
        <w:ind w:left="709" w:hanging="709"/>
        <w:rPr>
          <w:rFonts w:cs="Times New Roman"/>
          <w:b/>
          <w:szCs w:val="22"/>
        </w:rPr>
      </w:pPr>
    </w:p>
    <w:p w14:paraId="5E769AEC" w14:textId="0E0B5597" w:rsidR="00C255E4" w:rsidRPr="00BD531C" w:rsidRDefault="00E9127F" w:rsidP="004F6601">
      <w:pPr>
        <w:pStyle w:val="ListParagraph"/>
        <w:numPr>
          <w:ilvl w:val="0"/>
          <w:numId w:val="73"/>
        </w:numPr>
        <w:rPr>
          <w:rFonts w:cs="Times New Roman"/>
          <w:b/>
          <w:szCs w:val="22"/>
        </w:rPr>
      </w:pPr>
      <w:r w:rsidRPr="00BD531C">
        <w:rPr>
          <w:rFonts w:cs="Times New Roman"/>
          <w:bCs/>
          <w:szCs w:val="22"/>
        </w:rPr>
        <w:t>Antigua and Barbuda is not included in EPR, so power access and group size need to be hand-coded.</w:t>
      </w:r>
      <w:r w:rsidR="00924D29" w:rsidRPr="00BD531C">
        <w:rPr>
          <w:rFonts w:cs="Times New Roman"/>
          <w:bCs/>
          <w:szCs w:val="22"/>
        </w:rPr>
        <w:t xml:space="preserve"> </w:t>
      </w:r>
      <w:r w:rsidR="00060439" w:rsidRPr="00BD531C">
        <w:rPr>
          <w:rFonts w:cs="Times New Roman"/>
          <w:bCs/>
          <w:szCs w:val="22"/>
        </w:rPr>
        <w:t xml:space="preserve">All of Antigua and Barbuda’s prime ministers are from Antigua (Vere Bird, Lester Bird, Baldwin Spencer, and Gaston Browne). </w:t>
      </w:r>
      <w:r w:rsidR="00035E0B" w:rsidRPr="00BD531C">
        <w:rPr>
          <w:rFonts w:cs="Times New Roman"/>
          <w:bCs/>
          <w:szCs w:val="22"/>
        </w:rPr>
        <w:t xml:space="preserve">The online resource CarribeanElections.com includes short biographies of most cabinet members since 1981. We could not find evidence for Barbudan representation </w:t>
      </w:r>
      <w:r w:rsidR="002F59F5" w:rsidRPr="00BD531C">
        <w:rPr>
          <w:rFonts w:cs="Times New Roman"/>
          <w:bCs/>
          <w:szCs w:val="22"/>
        </w:rPr>
        <w:t>until 2004</w:t>
      </w:r>
      <w:r w:rsidR="00035E0B" w:rsidRPr="00BD531C">
        <w:rPr>
          <w:rFonts w:cs="Times New Roman"/>
          <w:bCs/>
          <w:szCs w:val="22"/>
        </w:rPr>
        <w:t>.</w:t>
      </w:r>
      <w:r w:rsidR="002F59F5" w:rsidRPr="00BD531C">
        <w:rPr>
          <w:rFonts w:cs="Times New Roman"/>
          <w:bCs/>
          <w:szCs w:val="22"/>
        </w:rPr>
        <w:t xml:space="preserve"> </w:t>
      </w:r>
      <w:r w:rsidR="00035E0B" w:rsidRPr="00BD531C">
        <w:rPr>
          <w:rFonts w:cs="Times New Roman"/>
          <w:bCs/>
          <w:szCs w:val="22"/>
        </w:rPr>
        <w:t xml:space="preserve">For most of the period since 1981, Antigua and Barbuda’s government was led by the Antigua Labour Party, but between 2004 and 2014 the United Progressive Party (UPP) was in power. During this time, Trevor Walker </w:t>
      </w:r>
      <w:r w:rsidR="002F59F5" w:rsidRPr="00BD531C">
        <w:rPr>
          <w:rFonts w:cs="Times New Roman"/>
          <w:bCs/>
          <w:szCs w:val="22"/>
        </w:rPr>
        <w:t xml:space="preserve">was continuously represented in the national cabinet, first as Minister of State responsible for Public Utilities, Energy, and Barbuda Affairs and then as Minister of Works and Transport. Since 2014, Arthur </w:t>
      </w:r>
      <w:proofErr w:type="spellStart"/>
      <w:r w:rsidR="002F59F5" w:rsidRPr="00BD531C">
        <w:rPr>
          <w:rFonts w:cs="Times New Roman"/>
          <w:bCs/>
          <w:szCs w:val="22"/>
        </w:rPr>
        <w:t>Nibbs</w:t>
      </w:r>
      <w:proofErr w:type="spellEnd"/>
      <w:r w:rsidR="002F59F5" w:rsidRPr="00BD531C">
        <w:rPr>
          <w:rFonts w:cs="Times New Roman"/>
          <w:bCs/>
          <w:szCs w:val="22"/>
        </w:rPr>
        <w:t xml:space="preserve"> – who won </w:t>
      </w:r>
      <w:r w:rsidR="00254C94" w:rsidRPr="00BD531C">
        <w:rPr>
          <w:rFonts w:cs="Times New Roman"/>
          <w:bCs/>
          <w:szCs w:val="22"/>
        </w:rPr>
        <w:t xml:space="preserve">the </w:t>
      </w:r>
      <w:r w:rsidR="002F59F5" w:rsidRPr="00BD531C">
        <w:rPr>
          <w:rFonts w:cs="Times New Roman"/>
          <w:bCs/>
          <w:szCs w:val="22"/>
        </w:rPr>
        <w:t xml:space="preserve">Barbudan seat in </w:t>
      </w:r>
      <w:r w:rsidR="00254C94" w:rsidRPr="00BD531C">
        <w:rPr>
          <w:rFonts w:cs="Times New Roman"/>
          <w:bCs/>
          <w:szCs w:val="22"/>
        </w:rPr>
        <w:t>2</w:t>
      </w:r>
      <w:r w:rsidR="002F59F5" w:rsidRPr="00BD531C">
        <w:rPr>
          <w:rFonts w:cs="Times New Roman"/>
          <w:bCs/>
          <w:szCs w:val="22"/>
        </w:rPr>
        <w:t>014</w:t>
      </w:r>
      <w:r w:rsidR="00254C94" w:rsidRPr="00BD531C">
        <w:rPr>
          <w:rFonts w:cs="Times New Roman"/>
          <w:bCs/>
          <w:szCs w:val="22"/>
        </w:rPr>
        <w:t xml:space="preserve">, defeating Trevor Walker by a single vote – has held the post of Minister of Agriculture, Lands, and Barbuda Affairs. </w:t>
      </w:r>
      <w:r w:rsidR="00C255E4" w:rsidRPr="00BD531C">
        <w:rPr>
          <w:rFonts w:cs="Times New Roman"/>
          <w:bCs/>
          <w:szCs w:val="22"/>
        </w:rPr>
        <w:t xml:space="preserve">That Barbudan representation increased after 2004 is confirmed in the detailed account by </w:t>
      </w:r>
      <w:r w:rsidR="00BD531C" w:rsidRPr="00BD531C">
        <w:rPr>
          <w:rFonts w:cs="Times New Roman"/>
          <w:bCs/>
          <w:szCs w:val="22"/>
        </w:rPr>
        <w:t xml:space="preserve">Corbett (2020). </w:t>
      </w:r>
    </w:p>
    <w:p w14:paraId="3A1426FF" w14:textId="6D52A0D6" w:rsidR="00577510" w:rsidRPr="00136BFB" w:rsidRDefault="00254C94" w:rsidP="00136BFB">
      <w:pPr>
        <w:pStyle w:val="ListParagraph"/>
        <w:numPr>
          <w:ilvl w:val="0"/>
          <w:numId w:val="73"/>
        </w:numPr>
        <w:rPr>
          <w:rFonts w:cs="Times New Roman"/>
          <w:b/>
          <w:szCs w:val="22"/>
        </w:rPr>
      </w:pPr>
      <w:r w:rsidRPr="00254C94">
        <w:rPr>
          <w:rFonts w:cs="Times New Roman"/>
          <w:bCs/>
          <w:szCs w:val="22"/>
        </w:rPr>
        <w:lastRenderedPageBreak/>
        <w:t xml:space="preserve">Despite this, Barbuda’s role in the government remains limited, with Wily (2017) suggesting that </w:t>
      </w:r>
      <w:r w:rsidR="002F59F5" w:rsidRPr="00254C94">
        <w:rPr>
          <w:rFonts w:cs="Times New Roman"/>
          <w:bCs/>
          <w:szCs w:val="22"/>
        </w:rPr>
        <w:t>Antigua and Barbuda’s government is “Antiguan-dominated”</w:t>
      </w:r>
      <w:r w:rsidRPr="00254C94">
        <w:rPr>
          <w:rFonts w:cs="Times New Roman"/>
          <w:bCs/>
          <w:szCs w:val="22"/>
        </w:rPr>
        <w:t>. [1981-2004: powerless; 2005-20</w:t>
      </w:r>
      <w:r w:rsidR="00015FD0">
        <w:rPr>
          <w:rFonts w:cs="Times New Roman"/>
          <w:bCs/>
          <w:szCs w:val="22"/>
        </w:rPr>
        <w:t>20</w:t>
      </w:r>
      <w:r w:rsidRPr="00254C94">
        <w:rPr>
          <w:rFonts w:cs="Times New Roman"/>
          <w:bCs/>
          <w:szCs w:val="22"/>
        </w:rPr>
        <w:t>: junior partner]</w:t>
      </w:r>
    </w:p>
    <w:p w14:paraId="36ABF5FA" w14:textId="2BC46514" w:rsidR="00254C94" w:rsidRDefault="00254C94" w:rsidP="00254C94">
      <w:pPr>
        <w:rPr>
          <w:rFonts w:cs="Times New Roman"/>
          <w:b/>
          <w:szCs w:val="22"/>
        </w:rPr>
      </w:pPr>
    </w:p>
    <w:p w14:paraId="286683BD" w14:textId="77777777" w:rsidR="00254C94" w:rsidRDefault="00254C94" w:rsidP="00254C94">
      <w:pPr>
        <w:rPr>
          <w:rFonts w:cs="Times New Roman"/>
          <w:b/>
          <w:szCs w:val="22"/>
        </w:rPr>
      </w:pPr>
    </w:p>
    <w:p w14:paraId="14F83F2E" w14:textId="4BE1F620" w:rsidR="00C524D6" w:rsidRPr="00254C94" w:rsidRDefault="00C524D6" w:rsidP="00254C94">
      <w:pPr>
        <w:rPr>
          <w:rFonts w:cs="Times New Roman"/>
          <w:b/>
          <w:szCs w:val="22"/>
        </w:rPr>
      </w:pPr>
      <w:r w:rsidRPr="00254C94">
        <w:rPr>
          <w:rFonts w:cs="Times New Roman"/>
          <w:b/>
          <w:szCs w:val="22"/>
        </w:rPr>
        <w:t>Group size</w:t>
      </w:r>
    </w:p>
    <w:p w14:paraId="416A19B3" w14:textId="7FB366D1" w:rsidR="00B412DF" w:rsidRDefault="00B412DF" w:rsidP="00C524D6">
      <w:pPr>
        <w:rPr>
          <w:rFonts w:cs="Times New Roman"/>
        </w:rPr>
      </w:pPr>
    </w:p>
    <w:p w14:paraId="207C6C92" w14:textId="69D35629" w:rsidR="00C524D6" w:rsidRDefault="00E9127F" w:rsidP="00E9127F">
      <w:pPr>
        <w:pStyle w:val="ListParagraph"/>
        <w:numPr>
          <w:ilvl w:val="0"/>
          <w:numId w:val="73"/>
        </w:numPr>
        <w:rPr>
          <w:rFonts w:cs="Times New Roman"/>
        </w:rPr>
      </w:pPr>
      <w:r>
        <w:rPr>
          <w:rFonts w:cs="Times New Roman"/>
        </w:rPr>
        <w:t xml:space="preserve">According to Minahan (2002: 267), there were around 5,000 Barbudans living in Antigua &amp; Barbuda. According to the WB, Antigua </w:t>
      </w:r>
      <w:r w:rsidR="00B033DE">
        <w:rPr>
          <w:rFonts w:cs="Times New Roman"/>
        </w:rPr>
        <w:t>and</w:t>
      </w:r>
      <w:r>
        <w:rPr>
          <w:rFonts w:cs="Times New Roman"/>
        </w:rPr>
        <w:t xml:space="preserve"> Barbuda’s population in 2002 was approx. 78,000. [0.064]</w:t>
      </w:r>
    </w:p>
    <w:p w14:paraId="44CB09E9" w14:textId="77777777" w:rsidR="00015FD0" w:rsidRDefault="00015FD0" w:rsidP="00C524D6">
      <w:pPr>
        <w:rPr>
          <w:rFonts w:cs="Times New Roman"/>
          <w:b/>
          <w:bCs/>
        </w:rPr>
      </w:pPr>
    </w:p>
    <w:p w14:paraId="2FF1AAA1" w14:textId="77777777" w:rsidR="00015FD0" w:rsidRDefault="00015FD0" w:rsidP="00C524D6">
      <w:pPr>
        <w:rPr>
          <w:rFonts w:cs="Times New Roman"/>
          <w:b/>
          <w:bCs/>
        </w:rPr>
      </w:pPr>
    </w:p>
    <w:p w14:paraId="09BEED82" w14:textId="652BAF5D"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6AB7D0B7" w:rsidR="00B412DF" w:rsidRPr="00E9127F" w:rsidRDefault="00E9127F" w:rsidP="00E9127F">
      <w:pPr>
        <w:pStyle w:val="ListParagraph"/>
        <w:numPr>
          <w:ilvl w:val="0"/>
          <w:numId w:val="73"/>
        </w:numPr>
        <w:rPr>
          <w:rFonts w:cs="Times New Roman"/>
        </w:rPr>
      </w:pPr>
      <w:r>
        <w:rPr>
          <w:rFonts w:cs="Times New Roman"/>
        </w:rPr>
        <w:t xml:space="preserve">According to Minahan (2002: 267), Barbudans made up 92% of the population of Antigua &amp; Barbuda in 2002, but only approx. 1,800 of the 5,000 Barbudans lived on Barbuda </w:t>
      </w:r>
      <w:r w:rsidR="00F87A19">
        <w:rPr>
          <w:rFonts w:cs="Times New Roman"/>
        </w:rPr>
        <w:t xml:space="preserve">(36%) </w:t>
      </w:r>
      <w:r>
        <w:rPr>
          <w:rFonts w:cs="Times New Roman"/>
        </w:rPr>
        <w:t>while the remainder lived on Antigua, where economic opportunities are more plentiful. [not concentrated]</w:t>
      </w:r>
    </w:p>
    <w:p w14:paraId="46992874" w14:textId="6B9D5070" w:rsidR="00403CC9" w:rsidRDefault="00403CC9" w:rsidP="00B412DF">
      <w:pPr>
        <w:rPr>
          <w:rFonts w:cs="Times New Roman"/>
        </w:rPr>
      </w:pPr>
    </w:p>
    <w:p w14:paraId="0D23C7F6" w14:textId="77777777" w:rsidR="00015FD0" w:rsidRDefault="00015FD0"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Default="00364E03" w:rsidP="00B412DF">
      <w:pPr>
        <w:rPr>
          <w:rFonts w:cs="Times New Roman"/>
          <w:b/>
        </w:rPr>
      </w:pPr>
    </w:p>
    <w:p w14:paraId="1427ED10" w14:textId="517BD0EE" w:rsidR="00B412DF" w:rsidRPr="00F87A19" w:rsidRDefault="00F87A19" w:rsidP="00F87A19">
      <w:pPr>
        <w:pStyle w:val="ListParagraph"/>
        <w:numPr>
          <w:ilvl w:val="0"/>
          <w:numId w:val="73"/>
        </w:numPr>
        <w:spacing w:after="60"/>
        <w:rPr>
          <w:rFonts w:cs="Times New Roman"/>
          <w:bCs/>
          <w:szCs w:val="22"/>
        </w:rPr>
      </w:pPr>
      <w:r w:rsidRPr="00F87A19">
        <w:rPr>
          <w:rFonts w:cs="Times New Roman"/>
          <w:bCs/>
          <w:szCs w:val="22"/>
        </w:rPr>
        <w:t>We found no evidence for numerically significant ethnic kin.</w:t>
      </w:r>
      <w:r>
        <w:rPr>
          <w:rFonts w:cs="Times New Roman"/>
          <w:bCs/>
          <w:szCs w:val="22"/>
        </w:rPr>
        <w:t xml:space="preserve"> [no kin]</w:t>
      </w:r>
    </w:p>
    <w:p w14:paraId="4D89C565" w14:textId="4F13915B" w:rsidR="00403CC9" w:rsidRDefault="00403CC9" w:rsidP="00794F7B">
      <w:pPr>
        <w:spacing w:after="60"/>
        <w:ind w:left="709" w:hanging="709"/>
        <w:rPr>
          <w:rFonts w:cs="Times New Roman"/>
          <w:b/>
          <w:szCs w:val="22"/>
        </w:rPr>
      </w:pPr>
    </w:p>
    <w:p w14:paraId="3CBC3CDB" w14:textId="77777777" w:rsidR="00F87A19" w:rsidRDefault="00F87A19" w:rsidP="00794F7B">
      <w:pPr>
        <w:spacing w:after="60"/>
        <w:ind w:left="709" w:hanging="709"/>
        <w:rPr>
          <w:rFonts w:cs="Times New Roman"/>
          <w:b/>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E6B4818"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Antigua </w:t>
      </w:r>
      <w:proofErr w:type="gramStart"/>
      <w:r w:rsidRPr="00015FD0">
        <w:rPr>
          <w:sz w:val="22"/>
          <w:szCs w:val="22"/>
          <w:lang w:val="en-US"/>
        </w:rPr>
        <w:t>News Room</w:t>
      </w:r>
      <w:proofErr w:type="gramEnd"/>
      <w:r w:rsidRPr="00015FD0">
        <w:rPr>
          <w:sz w:val="22"/>
          <w:szCs w:val="22"/>
          <w:lang w:val="en-US"/>
        </w:rPr>
        <w:t xml:space="preserve"> (2020). “Barbuda Council Calls </w:t>
      </w:r>
      <w:proofErr w:type="gramStart"/>
      <w:r w:rsidRPr="00015FD0">
        <w:rPr>
          <w:sz w:val="22"/>
          <w:szCs w:val="22"/>
          <w:lang w:val="en-US"/>
        </w:rPr>
        <w:t>For</w:t>
      </w:r>
      <w:proofErr w:type="gramEnd"/>
      <w:r w:rsidRPr="00015FD0">
        <w:rPr>
          <w:sz w:val="22"/>
          <w:szCs w:val="22"/>
          <w:lang w:val="en-US"/>
        </w:rPr>
        <w:t xml:space="preserve"> Separation From Antigua.” Antigua News Room. 03 September. </w:t>
      </w:r>
      <w:hyperlink r:id="rId9" w:history="1">
        <w:r w:rsidRPr="00015FD0">
          <w:rPr>
            <w:rStyle w:val="Hyperlink"/>
            <w:sz w:val="22"/>
            <w:szCs w:val="22"/>
            <w:lang w:val="en-US"/>
          </w:rPr>
          <w:t>https://antiguanewsroom.com/barbuda-council-calls-for-separation-from-antigua/</w:t>
        </w:r>
      </w:hyperlink>
      <w:r w:rsidRPr="00015FD0">
        <w:rPr>
          <w:sz w:val="22"/>
          <w:szCs w:val="22"/>
          <w:lang w:val="en-US"/>
        </w:rPr>
        <w:t>. [09 December 2022].</w:t>
      </w:r>
    </w:p>
    <w:p w14:paraId="54B9B90D"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Antigua Observer (2018). “Editorial: No burning desire for change.” Antigua Observer, 26 March. </w:t>
      </w:r>
      <w:hyperlink r:id="rId10" w:history="1">
        <w:r w:rsidRPr="00015FD0">
          <w:rPr>
            <w:rStyle w:val="Hyperlink"/>
            <w:sz w:val="22"/>
            <w:szCs w:val="22"/>
            <w:lang w:val="en-US"/>
          </w:rPr>
          <w:t>https://antiguaobserver.com/editorial-no-burning-desire-for-change/</w:t>
        </w:r>
      </w:hyperlink>
      <w:r w:rsidRPr="00015FD0">
        <w:rPr>
          <w:sz w:val="22"/>
          <w:szCs w:val="22"/>
          <w:lang w:val="en-US"/>
        </w:rPr>
        <w:t>. [09 December 2022].</w:t>
      </w:r>
    </w:p>
    <w:p w14:paraId="73FD1CFC"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Banks, Arthur S., Alan J. Day, and Thomas C. Muller (1997). </w:t>
      </w:r>
      <w:r w:rsidRPr="00015FD0">
        <w:rPr>
          <w:i/>
          <w:sz w:val="22"/>
          <w:szCs w:val="22"/>
          <w:lang w:val="en-US"/>
        </w:rPr>
        <w:t>Political Handbook of the World: 1997.</w:t>
      </w:r>
      <w:r w:rsidRPr="00015FD0">
        <w:rPr>
          <w:sz w:val="22"/>
          <w:szCs w:val="22"/>
          <w:lang w:val="en-US"/>
        </w:rPr>
        <w:t xml:space="preserve"> Binghamton, NY: CSA Publications, p. 33.</w:t>
      </w:r>
    </w:p>
    <w:p w14:paraId="504DD3A7" w14:textId="77777777" w:rsidR="00015FD0" w:rsidRPr="00015FD0" w:rsidRDefault="00015FD0" w:rsidP="00015FD0">
      <w:pPr>
        <w:spacing w:after="60"/>
        <w:ind w:left="709" w:hanging="709"/>
        <w:rPr>
          <w:rFonts w:cs="Times New Roman"/>
          <w:szCs w:val="22"/>
        </w:rPr>
      </w:pPr>
      <w:r w:rsidRPr="00015FD0">
        <w:rPr>
          <w:rFonts w:cs="Times New Roman"/>
          <w:bCs/>
          <w:szCs w:val="22"/>
        </w:rPr>
        <w:t>Barbuda Local Government Act. http://extwprlegs1.fao.org/docs/pdf/ant176344.pdf</w:t>
      </w:r>
      <w:r w:rsidRPr="00015FD0">
        <w:rPr>
          <w:rFonts w:cs="Times New Roman"/>
          <w:szCs w:val="22"/>
        </w:rPr>
        <w:t xml:space="preserve"> [November 30, 2021].</w:t>
      </w:r>
    </w:p>
    <w:p w14:paraId="54BD7AEB" w14:textId="77777777" w:rsidR="00015FD0" w:rsidRPr="00015FD0" w:rsidRDefault="00015FD0" w:rsidP="00015FD0">
      <w:pPr>
        <w:spacing w:after="60"/>
        <w:ind w:left="709" w:hanging="709"/>
        <w:rPr>
          <w:rFonts w:cs="Times New Roman"/>
          <w:szCs w:val="22"/>
        </w:rPr>
      </w:pPr>
      <w:proofErr w:type="spellStart"/>
      <w:r w:rsidRPr="00015FD0">
        <w:rPr>
          <w:rFonts w:cs="Times New Roman"/>
          <w:szCs w:val="22"/>
        </w:rPr>
        <w:t>Berleant</w:t>
      </w:r>
      <w:proofErr w:type="spellEnd"/>
      <w:r w:rsidRPr="00015FD0">
        <w:rPr>
          <w:rFonts w:cs="Times New Roman"/>
          <w:szCs w:val="22"/>
        </w:rPr>
        <w:t xml:space="preserve">-Schiller, Riva (1991). “Statehood, the Commons and the Landscape in Barbuda.” </w:t>
      </w:r>
      <w:r w:rsidRPr="00015FD0">
        <w:rPr>
          <w:rFonts w:cs="Times New Roman"/>
          <w:i/>
          <w:iCs/>
          <w:szCs w:val="22"/>
        </w:rPr>
        <w:t xml:space="preserve">Caribbean Geography </w:t>
      </w:r>
      <w:r w:rsidRPr="00015FD0">
        <w:rPr>
          <w:rFonts w:cs="Times New Roman"/>
          <w:szCs w:val="22"/>
        </w:rPr>
        <w:t>3(1).</w:t>
      </w:r>
    </w:p>
    <w:p w14:paraId="04216DA1" w14:textId="77777777" w:rsidR="00015FD0" w:rsidRPr="00015FD0" w:rsidRDefault="00015FD0" w:rsidP="00015FD0">
      <w:pPr>
        <w:spacing w:after="60"/>
        <w:ind w:left="709" w:hanging="709"/>
        <w:rPr>
          <w:rFonts w:cs="Times New Roman"/>
          <w:szCs w:val="22"/>
        </w:rPr>
      </w:pPr>
      <w:r w:rsidRPr="00015FD0">
        <w:rPr>
          <w:rFonts w:cs="Times New Roman"/>
          <w:szCs w:val="22"/>
        </w:rPr>
        <w:t xml:space="preserve">Boger, Rebecca and </w:t>
      </w:r>
      <w:proofErr w:type="spellStart"/>
      <w:r w:rsidRPr="00015FD0">
        <w:rPr>
          <w:rFonts w:cs="Times New Roman"/>
          <w:szCs w:val="22"/>
        </w:rPr>
        <w:t>Perdikaris</w:t>
      </w:r>
      <w:proofErr w:type="spellEnd"/>
      <w:r w:rsidRPr="00015FD0">
        <w:rPr>
          <w:rFonts w:cs="Times New Roman"/>
          <w:szCs w:val="22"/>
        </w:rPr>
        <w:t xml:space="preserve">, Sophia. (2019) “After Irma, Disaster Capitalism Threatens Cultural Heritage in Barbuda.” North American Congress on Latin America, 11 February. </w:t>
      </w:r>
      <w:hyperlink r:id="rId11" w:history="1">
        <w:r w:rsidRPr="00015FD0">
          <w:rPr>
            <w:rStyle w:val="Hyperlink"/>
            <w:rFonts w:cs="Times New Roman"/>
            <w:szCs w:val="22"/>
          </w:rPr>
          <w:t>https://nacla.org/news/2019/02/12/after-irma-disaster-capitalism-threatens-cultural-heritage-barbuda</w:t>
        </w:r>
      </w:hyperlink>
      <w:r w:rsidRPr="00015FD0">
        <w:rPr>
          <w:rFonts w:cs="Times New Roman"/>
          <w:szCs w:val="22"/>
        </w:rPr>
        <w:t>. [09 December 2022].</w:t>
      </w:r>
    </w:p>
    <w:p w14:paraId="11776E51"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iCs/>
          <w:sz w:val="22"/>
          <w:szCs w:val="22"/>
          <w:lang w:val="en-US"/>
        </w:rPr>
        <w:t>Caribbean Elections</w:t>
      </w:r>
      <w:r w:rsidRPr="00015FD0">
        <w:rPr>
          <w:sz w:val="22"/>
          <w:szCs w:val="22"/>
          <w:lang w:val="en-US"/>
        </w:rPr>
        <w:t xml:space="preserve">. “Antigua and Barbuda Elections 2009.” </w:t>
      </w:r>
      <w:hyperlink r:id="rId12" w:history="1">
        <w:r w:rsidRPr="00015FD0">
          <w:rPr>
            <w:rStyle w:val="Hyperlink"/>
            <w:sz w:val="22"/>
            <w:szCs w:val="22"/>
            <w:lang w:val="en-US"/>
          </w:rPr>
          <w:t>http://www.caribbeanelections.com/antigua/</w:t>
        </w:r>
      </w:hyperlink>
      <w:r w:rsidRPr="00015FD0">
        <w:rPr>
          <w:sz w:val="22"/>
          <w:szCs w:val="22"/>
          <w:lang w:val="en-US"/>
        </w:rPr>
        <w:t xml:space="preserve"> [December 10, 2013].</w:t>
      </w:r>
    </w:p>
    <w:p w14:paraId="2DCFCF13" w14:textId="77777777" w:rsidR="00015FD0" w:rsidRPr="00015FD0" w:rsidRDefault="00015FD0" w:rsidP="00015FD0">
      <w:pPr>
        <w:spacing w:after="60"/>
        <w:ind w:left="709" w:hanging="709"/>
        <w:rPr>
          <w:rFonts w:cs="Times New Roman"/>
          <w:szCs w:val="22"/>
        </w:rPr>
      </w:pPr>
      <w:bookmarkStart w:id="0" w:name="_Hlk87882186"/>
      <w:r w:rsidRPr="00015FD0">
        <w:rPr>
          <w:rFonts w:cs="Times New Roman"/>
          <w:szCs w:val="22"/>
        </w:rPr>
        <w:t xml:space="preserve">Caribbean Elections. </w:t>
      </w:r>
      <w:hyperlink r:id="rId13" w:history="1">
        <w:r w:rsidRPr="00015FD0">
          <w:rPr>
            <w:rStyle w:val="Hyperlink"/>
            <w:rFonts w:cs="Times New Roman"/>
            <w:szCs w:val="22"/>
          </w:rPr>
          <w:t>http://www.caribbeanelections.com/knowledge/parliament/ag_parliament/ag_cabinet_browne_2018.asp</w:t>
        </w:r>
      </w:hyperlink>
      <w:r w:rsidRPr="00015FD0">
        <w:rPr>
          <w:rFonts w:cs="Times New Roman"/>
          <w:szCs w:val="22"/>
        </w:rPr>
        <w:t xml:space="preserve"> [November 30, 2021].</w:t>
      </w:r>
    </w:p>
    <w:p w14:paraId="1847E7D8" w14:textId="77777777" w:rsidR="00015FD0" w:rsidRPr="00015FD0" w:rsidRDefault="00015FD0" w:rsidP="00015FD0">
      <w:pPr>
        <w:spacing w:after="60"/>
        <w:ind w:left="709" w:hanging="709"/>
        <w:rPr>
          <w:rFonts w:cs="Times New Roman"/>
          <w:szCs w:val="22"/>
        </w:rPr>
      </w:pPr>
      <w:proofErr w:type="spellStart"/>
      <w:r w:rsidRPr="00015FD0">
        <w:rPr>
          <w:rFonts w:cs="Times New Roman"/>
          <w:szCs w:val="22"/>
        </w:rPr>
        <w:t>Carribean</w:t>
      </w:r>
      <w:proofErr w:type="spellEnd"/>
      <w:r w:rsidRPr="00015FD0">
        <w:rPr>
          <w:rFonts w:cs="Times New Roman"/>
          <w:szCs w:val="22"/>
        </w:rPr>
        <w:t xml:space="preserve"> Elections. “Barbuda </w:t>
      </w:r>
      <w:proofErr w:type="spellStart"/>
      <w:r w:rsidRPr="00015FD0">
        <w:rPr>
          <w:rFonts w:cs="Times New Roman"/>
          <w:szCs w:val="22"/>
        </w:rPr>
        <w:t>Peaople’s</w:t>
      </w:r>
      <w:proofErr w:type="spellEnd"/>
      <w:r w:rsidRPr="00015FD0">
        <w:rPr>
          <w:rFonts w:cs="Times New Roman"/>
          <w:szCs w:val="22"/>
        </w:rPr>
        <w:t xml:space="preserve"> Movement.”</w:t>
      </w:r>
      <w:r w:rsidRPr="00015FD0">
        <w:t xml:space="preserve"> </w:t>
      </w:r>
      <w:hyperlink r:id="rId14" w:history="1">
        <w:r w:rsidRPr="00015FD0">
          <w:rPr>
            <w:rStyle w:val="Hyperlink"/>
            <w:rFonts w:cs="Times New Roman"/>
            <w:szCs w:val="22"/>
          </w:rPr>
          <w:t>http://www.caribbeanelections.com/knowledge/parties/ag_parties/bpm.asp</w:t>
        </w:r>
      </w:hyperlink>
      <w:r w:rsidRPr="00015FD0">
        <w:rPr>
          <w:rFonts w:cs="Times New Roman"/>
          <w:szCs w:val="22"/>
        </w:rPr>
        <w:t>. [09 December 2022].</w:t>
      </w:r>
    </w:p>
    <w:p w14:paraId="1995F814" w14:textId="77777777" w:rsidR="00015FD0" w:rsidRPr="00015FD0" w:rsidRDefault="00015FD0" w:rsidP="00015FD0">
      <w:pPr>
        <w:spacing w:after="60"/>
        <w:ind w:left="709" w:hanging="709"/>
        <w:rPr>
          <w:rFonts w:cs="Times New Roman"/>
          <w:szCs w:val="22"/>
        </w:rPr>
      </w:pPr>
      <w:proofErr w:type="spellStart"/>
      <w:r w:rsidRPr="00015FD0">
        <w:rPr>
          <w:rFonts w:cs="Times New Roman"/>
          <w:szCs w:val="22"/>
        </w:rPr>
        <w:t>Cederman</w:t>
      </w:r>
      <w:proofErr w:type="spellEnd"/>
      <w:r w:rsidRPr="00015FD0">
        <w:rPr>
          <w:rFonts w:cs="Times New Roman"/>
          <w:szCs w:val="22"/>
        </w:rPr>
        <w:t xml:space="preserve">, Lars-Erik, Andreas </w:t>
      </w:r>
      <w:proofErr w:type="spellStart"/>
      <w:r w:rsidRPr="00015FD0">
        <w:rPr>
          <w:rFonts w:cs="Times New Roman"/>
          <w:szCs w:val="22"/>
        </w:rPr>
        <w:t>Wimmer</w:t>
      </w:r>
      <w:proofErr w:type="spellEnd"/>
      <w:r w:rsidRPr="00015FD0">
        <w:rPr>
          <w:rFonts w:cs="Times New Roman"/>
          <w:szCs w:val="22"/>
        </w:rPr>
        <w:t xml:space="preserve">, and Brian Min (2010). “Why Do Ethnic Groups Rebel: New Data and Analysis.” </w:t>
      </w:r>
      <w:r w:rsidRPr="00015FD0">
        <w:rPr>
          <w:rFonts w:cs="Times New Roman"/>
          <w:i/>
          <w:iCs/>
          <w:szCs w:val="22"/>
        </w:rPr>
        <w:t>World Politics</w:t>
      </w:r>
      <w:r w:rsidRPr="00015FD0">
        <w:rPr>
          <w:rFonts w:cs="Times New Roman"/>
          <w:szCs w:val="22"/>
        </w:rPr>
        <w:t xml:space="preserve"> </w:t>
      </w:r>
      <w:r w:rsidRPr="00015FD0">
        <w:rPr>
          <w:rFonts w:cs="Times New Roman"/>
          <w:iCs/>
          <w:szCs w:val="22"/>
        </w:rPr>
        <w:t>62</w:t>
      </w:r>
      <w:r w:rsidRPr="00015FD0">
        <w:rPr>
          <w:rFonts w:cs="Times New Roman"/>
          <w:szCs w:val="22"/>
        </w:rPr>
        <w:t>(1): 87-119.</w:t>
      </w:r>
    </w:p>
    <w:p w14:paraId="295AC9FE"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lastRenderedPageBreak/>
        <w:t xml:space="preserve">Chávez, Karen (2017). “Barbuda remains decimated, 2 months after Hurricane Irma.” The Citizen-Times, 11 November. </w:t>
      </w:r>
      <w:hyperlink r:id="rId15" w:history="1">
        <w:r w:rsidRPr="00015FD0">
          <w:rPr>
            <w:rStyle w:val="Hyperlink"/>
            <w:sz w:val="22"/>
            <w:szCs w:val="22"/>
            <w:lang w:val="en-US"/>
          </w:rPr>
          <w:t>https://www.citizen-times.com/story/news/local/2017/11/11/barbuda-remains-decimated-2-months-after-hurricane-irma/843972001/</w:t>
        </w:r>
      </w:hyperlink>
      <w:r w:rsidRPr="00015FD0">
        <w:rPr>
          <w:sz w:val="22"/>
          <w:szCs w:val="22"/>
          <w:lang w:val="en-US"/>
        </w:rPr>
        <w:t>. [09 December 2022].</w:t>
      </w:r>
    </w:p>
    <w:p w14:paraId="1B03EDFE"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Corbett, Jack (2020). “Territory, </w:t>
      </w:r>
      <w:proofErr w:type="spellStart"/>
      <w:r w:rsidRPr="00015FD0">
        <w:rPr>
          <w:sz w:val="22"/>
          <w:szCs w:val="22"/>
          <w:lang w:val="en-US"/>
        </w:rPr>
        <w:t>Islandness</w:t>
      </w:r>
      <w:proofErr w:type="spellEnd"/>
      <w:r w:rsidRPr="00015FD0">
        <w:rPr>
          <w:sz w:val="22"/>
          <w:szCs w:val="22"/>
          <w:lang w:val="en-US"/>
        </w:rPr>
        <w:t xml:space="preserve">, and the Secessionist Imaginary: Why Do Very Small Communities Favour Autonomy over Integration?” </w:t>
      </w:r>
      <w:r w:rsidRPr="00015FD0">
        <w:rPr>
          <w:i/>
          <w:iCs/>
          <w:sz w:val="22"/>
          <w:szCs w:val="22"/>
          <w:lang w:val="en-US"/>
        </w:rPr>
        <w:t xml:space="preserve">Nations and Nationalism </w:t>
      </w:r>
      <w:r w:rsidRPr="00015FD0">
        <w:rPr>
          <w:sz w:val="22"/>
          <w:szCs w:val="22"/>
          <w:lang w:val="en-US"/>
        </w:rPr>
        <w:t>26(4): 1087-1103.</w:t>
      </w:r>
    </w:p>
    <w:p w14:paraId="00CDDF27"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Freedom House (2022) “Antigua and Barbuda.”</w:t>
      </w:r>
      <w:r w:rsidRPr="00015FD0">
        <w:rPr>
          <w:lang w:val="en-US"/>
        </w:rPr>
        <w:t xml:space="preserve"> </w:t>
      </w:r>
      <w:hyperlink r:id="rId16" w:history="1">
        <w:r w:rsidRPr="00015FD0">
          <w:rPr>
            <w:rStyle w:val="Hyperlink"/>
            <w:sz w:val="22"/>
            <w:szCs w:val="22"/>
            <w:lang w:val="en-US"/>
          </w:rPr>
          <w:t>https://freedomhouse.org/country/antigua-and-barbuda/freedom-world/2022</w:t>
        </w:r>
      </w:hyperlink>
      <w:r w:rsidRPr="00015FD0">
        <w:rPr>
          <w:sz w:val="22"/>
          <w:szCs w:val="22"/>
          <w:lang w:val="en-US"/>
        </w:rPr>
        <w:t>. [9 December 2022].</w:t>
      </w:r>
    </w:p>
    <w:p w14:paraId="74F67F48" w14:textId="77777777" w:rsidR="00015FD0" w:rsidRPr="00015FD0" w:rsidRDefault="00015FD0" w:rsidP="00015FD0">
      <w:pPr>
        <w:pStyle w:val="NormalWeb"/>
        <w:spacing w:before="0" w:beforeAutospacing="0" w:after="60" w:afterAutospacing="0"/>
        <w:ind w:left="709" w:hanging="709"/>
        <w:rPr>
          <w:i/>
          <w:iCs/>
          <w:sz w:val="22"/>
          <w:szCs w:val="22"/>
          <w:lang w:val="en-US"/>
        </w:rPr>
      </w:pPr>
      <w:r w:rsidRPr="00015FD0">
        <w:rPr>
          <w:sz w:val="22"/>
          <w:szCs w:val="22"/>
          <w:lang w:val="en-US"/>
        </w:rPr>
        <w:t xml:space="preserve">GADM (2019). Database of Global Administrative Boundaries, Version 3.6. </w:t>
      </w:r>
      <w:hyperlink r:id="rId17" w:history="1">
        <w:r w:rsidRPr="00015FD0">
          <w:rPr>
            <w:rStyle w:val="Hyperlink"/>
            <w:sz w:val="22"/>
            <w:szCs w:val="22"/>
            <w:lang w:val="en-US"/>
          </w:rPr>
          <w:t>https://gadm.org/</w:t>
        </w:r>
      </w:hyperlink>
      <w:r w:rsidRPr="00015FD0">
        <w:rPr>
          <w:sz w:val="22"/>
          <w:szCs w:val="22"/>
          <w:lang w:val="en-US"/>
        </w:rPr>
        <w:t xml:space="preserve"> [November 19, 2021].</w:t>
      </w:r>
    </w:p>
    <w:p w14:paraId="2F7DDC21" w14:textId="77777777" w:rsidR="00015FD0" w:rsidRPr="00015FD0" w:rsidRDefault="00015FD0" w:rsidP="00015FD0">
      <w:pPr>
        <w:pStyle w:val="NormalWeb"/>
        <w:spacing w:before="0" w:beforeAutospacing="0" w:after="60" w:afterAutospacing="0"/>
        <w:ind w:left="709" w:hanging="709"/>
        <w:rPr>
          <w:color w:val="000000"/>
          <w:sz w:val="22"/>
          <w:szCs w:val="22"/>
          <w:lang w:val="en-US"/>
        </w:rPr>
      </w:pPr>
      <w:r w:rsidRPr="00015FD0">
        <w:rPr>
          <w:color w:val="000000"/>
          <w:sz w:val="22"/>
          <w:szCs w:val="22"/>
          <w:lang w:val="en-US"/>
        </w:rPr>
        <w:t xml:space="preserve">Goodwin, Theresa (2020). “Barbuda Council demands action towards ‘separate future’ for sister isle.” </w:t>
      </w:r>
      <w:r w:rsidRPr="00015FD0">
        <w:rPr>
          <w:i/>
          <w:iCs/>
          <w:color w:val="000000"/>
          <w:sz w:val="22"/>
          <w:szCs w:val="22"/>
          <w:lang w:val="en-US"/>
        </w:rPr>
        <w:t>Antigua Observer</w:t>
      </w:r>
      <w:r w:rsidRPr="00015FD0">
        <w:rPr>
          <w:color w:val="000000"/>
          <w:sz w:val="22"/>
          <w:szCs w:val="22"/>
          <w:lang w:val="en-US"/>
        </w:rPr>
        <w:t xml:space="preserve">, 04 September. </w:t>
      </w:r>
      <w:hyperlink r:id="rId18" w:history="1">
        <w:r w:rsidRPr="00015FD0">
          <w:rPr>
            <w:rStyle w:val="Hyperlink"/>
            <w:sz w:val="22"/>
            <w:szCs w:val="22"/>
            <w:lang w:val="en-US"/>
          </w:rPr>
          <w:t>https://antiguaobserver.com/barbuda-council-demands-action-towards-separate-future-for-sister-isle/</w:t>
        </w:r>
      </w:hyperlink>
      <w:r w:rsidRPr="00015FD0">
        <w:rPr>
          <w:color w:val="000000"/>
          <w:sz w:val="22"/>
          <w:szCs w:val="22"/>
          <w:lang w:val="en-US"/>
        </w:rPr>
        <w:t>. [09 December 2022].</w:t>
      </w:r>
    </w:p>
    <w:p w14:paraId="0A729D75"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color w:val="000000"/>
          <w:sz w:val="22"/>
          <w:szCs w:val="22"/>
          <w:lang w:val="en-US"/>
        </w:rPr>
        <w:t xml:space="preserve">Hewitt, Christopher, and Tom Cheetham (2000). </w:t>
      </w:r>
      <w:r w:rsidRPr="00015FD0">
        <w:rPr>
          <w:i/>
          <w:iCs/>
          <w:color w:val="000000"/>
          <w:sz w:val="22"/>
          <w:szCs w:val="22"/>
          <w:lang w:val="en-US"/>
        </w:rPr>
        <w:t>Encyclopedia of Modern Separatist Movements</w:t>
      </w:r>
      <w:r w:rsidRPr="00015FD0">
        <w:rPr>
          <w:color w:val="000000"/>
          <w:sz w:val="22"/>
          <w:szCs w:val="22"/>
          <w:lang w:val="en-US"/>
        </w:rPr>
        <w:t>. Santa Barbara, CA: ABC-CLIO, p. 36.</w:t>
      </w:r>
    </w:p>
    <w:p w14:paraId="6A0F3F35"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John, Tara (2017). “'There Is No Home to Go Back to.' Hurricane Irma Flattens Barbuda, </w:t>
      </w:r>
      <w:proofErr w:type="gramStart"/>
      <w:r w:rsidRPr="00015FD0">
        <w:rPr>
          <w:sz w:val="22"/>
          <w:szCs w:val="22"/>
          <w:lang w:val="en-US"/>
        </w:rPr>
        <w:t>Leaving</w:t>
      </w:r>
      <w:proofErr w:type="gramEnd"/>
      <w:r w:rsidRPr="00015FD0">
        <w:rPr>
          <w:sz w:val="22"/>
          <w:szCs w:val="22"/>
          <w:lang w:val="en-US"/>
        </w:rPr>
        <w:t xml:space="preserve"> a Population Stranded.” </w:t>
      </w:r>
      <w:r w:rsidRPr="00015FD0">
        <w:rPr>
          <w:i/>
          <w:iCs/>
          <w:sz w:val="22"/>
          <w:szCs w:val="22"/>
          <w:lang w:val="en-US"/>
        </w:rPr>
        <w:t>Time</w:t>
      </w:r>
      <w:r w:rsidRPr="00015FD0">
        <w:rPr>
          <w:sz w:val="22"/>
          <w:szCs w:val="22"/>
          <w:lang w:val="en-US"/>
        </w:rPr>
        <w:t xml:space="preserve">, 11 September. </w:t>
      </w:r>
      <w:hyperlink r:id="rId19" w:history="1">
        <w:r w:rsidRPr="00015FD0">
          <w:rPr>
            <w:rStyle w:val="Hyperlink"/>
            <w:sz w:val="22"/>
            <w:szCs w:val="22"/>
            <w:lang w:val="en-US"/>
          </w:rPr>
          <w:t>https://time.com/4935433/hurricane-irma-barbuda-antigua-survivors-caribbean/</w:t>
        </w:r>
      </w:hyperlink>
      <w:r w:rsidRPr="00015FD0">
        <w:rPr>
          <w:sz w:val="22"/>
          <w:szCs w:val="22"/>
          <w:lang w:val="en-US"/>
        </w:rPr>
        <w:t>. [09 December 2022].</w:t>
      </w:r>
    </w:p>
    <w:bookmarkEnd w:id="0"/>
    <w:p w14:paraId="65F8CCD0" w14:textId="77777777" w:rsidR="00015FD0" w:rsidRPr="00015FD0" w:rsidRDefault="00015FD0" w:rsidP="00015FD0">
      <w:pPr>
        <w:pStyle w:val="NormalWeb"/>
        <w:spacing w:before="0" w:beforeAutospacing="0" w:after="60" w:afterAutospacing="0"/>
        <w:ind w:left="709" w:hanging="709"/>
        <w:rPr>
          <w:sz w:val="22"/>
          <w:szCs w:val="22"/>
          <w:lang w:val="en-US"/>
        </w:rPr>
      </w:pPr>
      <w:proofErr w:type="spellStart"/>
      <w:r w:rsidRPr="00015FD0">
        <w:rPr>
          <w:sz w:val="22"/>
          <w:szCs w:val="22"/>
          <w:lang w:val="en-US"/>
        </w:rPr>
        <w:t>Keesing’s</w:t>
      </w:r>
      <w:proofErr w:type="spellEnd"/>
      <w:r w:rsidRPr="00015FD0">
        <w:rPr>
          <w:sz w:val="22"/>
          <w:szCs w:val="22"/>
          <w:lang w:val="en-US"/>
        </w:rPr>
        <w:t xml:space="preserve"> Record of World Events. </w:t>
      </w:r>
      <w:hyperlink r:id="rId20" w:history="1">
        <w:r w:rsidRPr="00015FD0">
          <w:rPr>
            <w:rStyle w:val="Hyperlink"/>
            <w:sz w:val="22"/>
            <w:szCs w:val="22"/>
            <w:lang w:val="en-US"/>
          </w:rPr>
          <w:t>http://www.keesings.com</w:t>
        </w:r>
      </w:hyperlink>
      <w:r w:rsidRPr="00015FD0">
        <w:rPr>
          <w:sz w:val="22"/>
          <w:szCs w:val="22"/>
          <w:lang w:val="en-US"/>
        </w:rPr>
        <w:t xml:space="preserve"> [April 24, 2002]. </w:t>
      </w:r>
    </w:p>
    <w:p w14:paraId="14D62B5F"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Lexis Nexis. http://www.lexis-nexis.com [May 28, 2003].</w:t>
      </w:r>
    </w:p>
    <w:p w14:paraId="774A8CE3" w14:textId="77777777" w:rsidR="00015FD0" w:rsidRPr="00015FD0" w:rsidRDefault="00015FD0" w:rsidP="00015FD0">
      <w:pPr>
        <w:spacing w:after="60"/>
        <w:ind w:left="709" w:hanging="709"/>
        <w:rPr>
          <w:szCs w:val="22"/>
        </w:rPr>
      </w:pPr>
      <w:r w:rsidRPr="00015FD0">
        <w:rPr>
          <w:szCs w:val="22"/>
        </w:rPr>
        <w:t xml:space="preserve">Lightfoot, Natasha (2020). "Disrepair, Distress, and Dispossession: Barbuda after Hurricane Irma." </w:t>
      </w:r>
      <w:r w:rsidRPr="00015FD0">
        <w:rPr>
          <w:i/>
          <w:iCs/>
          <w:szCs w:val="22"/>
        </w:rPr>
        <w:t>Small Axe</w:t>
      </w:r>
      <w:r w:rsidRPr="00015FD0">
        <w:rPr>
          <w:szCs w:val="22"/>
        </w:rPr>
        <w:t xml:space="preserve"> 24(2): 133-146.</w:t>
      </w:r>
    </w:p>
    <w:p w14:paraId="020BD535" w14:textId="77777777" w:rsidR="00015FD0" w:rsidRPr="00015FD0" w:rsidRDefault="00015FD0" w:rsidP="00015FD0">
      <w:pPr>
        <w:spacing w:after="60"/>
        <w:ind w:left="709" w:hanging="709"/>
        <w:rPr>
          <w:rFonts w:eastAsia="Times"/>
          <w:szCs w:val="22"/>
        </w:rPr>
      </w:pPr>
      <w:proofErr w:type="spellStart"/>
      <w:r w:rsidRPr="00015FD0">
        <w:rPr>
          <w:rFonts w:eastAsia="Times"/>
          <w:szCs w:val="22"/>
        </w:rPr>
        <w:t>Meditz</w:t>
      </w:r>
      <w:proofErr w:type="spellEnd"/>
      <w:r w:rsidRPr="00015FD0">
        <w:rPr>
          <w:rFonts w:eastAsia="Times"/>
          <w:szCs w:val="22"/>
        </w:rPr>
        <w:t xml:space="preserve">, Sandra W., and Dennis M. Hanratty (eds.) (1987). </w:t>
      </w:r>
      <w:r w:rsidRPr="00015FD0">
        <w:rPr>
          <w:rFonts w:eastAsia="Times"/>
          <w:i/>
          <w:iCs/>
          <w:szCs w:val="22"/>
        </w:rPr>
        <w:t xml:space="preserve">Caribbean Islands: A Country Study. </w:t>
      </w:r>
      <w:r w:rsidRPr="00015FD0">
        <w:rPr>
          <w:rFonts w:eastAsia="Times"/>
          <w:szCs w:val="22"/>
        </w:rPr>
        <w:t>Washington, DC: GPO for the Library of Congress.</w:t>
      </w:r>
    </w:p>
    <w:p w14:paraId="1AFF05BB" w14:textId="77777777" w:rsidR="00015FD0" w:rsidRPr="00015FD0" w:rsidRDefault="00015FD0" w:rsidP="00015FD0">
      <w:pPr>
        <w:pStyle w:val="NormalWeb"/>
        <w:spacing w:before="0" w:beforeAutospacing="0" w:after="60" w:afterAutospacing="0"/>
        <w:ind w:left="709" w:hanging="709"/>
        <w:rPr>
          <w:rFonts w:eastAsia="Times"/>
          <w:sz w:val="22"/>
          <w:szCs w:val="22"/>
          <w:lang w:val="en-US"/>
        </w:rPr>
      </w:pPr>
      <w:r w:rsidRPr="00015FD0">
        <w:rPr>
          <w:rFonts w:eastAsia="Times"/>
          <w:sz w:val="22"/>
          <w:szCs w:val="22"/>
          <w:lang w:val="en-US"/>
        </w:rPr>
        <w:t xml:space="preserve">Minahan, James (2002). </w:t>
      </w:r>
      <w:r w:rsidRPr="00015FD0">
        <w:rPr>
          <w:rFonts w:eastAsia="Times"/>
          <w:i/>
          <w:sz w:val="22"/>
          <w:szCs w:val="22"/>
          <w:lang w:val="en-US"/>
        </w:rPr>
        <w:t xml:space="preserve">Encyclopedia of the Stateless Nations. </w:t>
      </w:r>
      <w:r w:rsidRPr="00015FD0">
        <w:rPr>
          <w:rFonts w:eastAsia="Times"/>
          <w:sz w:val="22"/>
          <w:szCs w:val="22"/>
          <w:lang w:val="en-US"/>
        </w:rPr>
        <w:t xml:space="preserve">Westport, CT: Greenwood Press, pp. 267-270. </w:t>
      </w:r>
    </w:p>
    <w:p w14:paraId="448BA89C"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Roth, Christopher F. (2015). </w:t>
      </w:r>
      <w:r w:rsidRPr="00015FD0">
        <w:rPr>
          <w:i/>
          <w:iCs/>
          <w:sz w:val="22"/>
          <w:szCs w:val="22"/>
          <w:lang w:val="en-US"/>
        </w:rPr>
        <w:t>Let's Split! A Complete Guide to Separatist Movements and Aspirant Nations, from Abkhazia to Zanzibar.</w:t>
      </w:r>
      <w:r w:rsidRPr="00015FD0">
        <w:rPr>
          <w:sz w:val="22"/>
          <w:szCs w:val="22"/>
          <w:lang w:val="en-US"/>
        </w:rPr>
        <w:t xml:space="preserve"> Sacramento, CA: Litwin Books.</w:t>
      </w:r>
    </w:p>
    <w:p w14:paraId="3CD032B4"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The Barbuda Land (</w:t>
      </w:r>
      <w:proofErr w:type="spellStart"/>
      <w:r w:rsidRPr="00015FD0">
        <w:rPr>
          <w:sz w:val="22"/>
          <w:szCs w:val="22"/>
          <w:lang w:val="en-US"/>
        </w:rPr>
        <w:t>Ammendment</w:t>
      </w:r>
      <w:proofErr w:type="spellEnd"/>
      <w:r w:rsidRPr="00015FD0">
        <w:rPr>
          <w:sz w:val="22"/>
          <w:szCs w:val="22"/>
          <w:lang w:val="en-US"/>
        </w:rPr>
        <w:t xml:space="preserve">) Act 2016. No. 12 of 2016.b </w:t>
      </w:r>
      <w:hyperlink r:id="rId21" w:history="1">
        <w:r w:rsidRPr="00015FD0">
          <w:rPr>
            <w:rStyle w:val="Hyperlink"/>
            <w:sz w:val="22"/>
            <w:szCs w:val="22"/>
            <w:lang w:val="en-US"/>
          </w:rPr>
          <w:t>http://laws.gov.ag/wp-content/uploads/2019/02/a2016-12.pdf</w:t>
        </w:r>
      </w:hyperlink>
      <w:r w:rsidRPr="00015FD0">
        <w:rPr>
          <w:sz w:val="22"/>
          <w:szCs w:val="22"/>
          <w:lang w:val="en-US"/>
        </w:rPr>
        <w:t xml:space="preserve"> [09 December 2022].</w:t>
      </w:r>
    </w:p>
    <w:p w14:paraId="1A35E88D" w14:textId="77777777" w:rsidR="00015FD0" w:rsidRPr="00015FD0" w:rsidRDefault="00015FD0" w:rsidP="00015FD0">
      <w:pPr>
        <w:pStyle w:val="NormalWeb"/>
        <w:spacing w:before="0" w:beforeAutospacing="0" w:after="60" w:afterAutospacing="0"/>
        <w:ind w:left="709" w:hanging="709"/>
        <w:rPr>
          <w:sz w:val="22"/>
          <w:szCs w:val="22"/>
          <w:lang w:val="en-US"/>
        </w:rPr>
      </w:pPr>
      <w:r w:rsidRPr="00015FD0">
        <w:rPr>
          <w:sz w:val="22"/>
          <w:szCs w:val="22"/>
          <w:lang w:val="en-US"/>
        </w:rPr>
        <w:t xml:space="preserve">The World Bank. “Population, total- Antigua and Barbuda.” World Bank Group. </w:t>
      </w:r>
      <w:hyperlink r:id="rId22" w:history="1">
        <w:r w:rsidRPr="002216C6">
          <w:rPr>
            <w:rStyle w:val="Hyperlink"/>
            <w:sz w:val="22"/>
            <w:szCs w:val="22"/>
            <w:lang w:val="en-US"/>
          </w:rPr>
          <w:t>https://data.worldbank.org/indicator/SP.POP.TOTL?end=2020&amp;locations=AG&amp;start=2013</w:t>
        </w:r>
      </w:hyperlink>
      <w:r w:rsidRPr="002216C6">
        <w:rPr>
          <w:sz w:val="22"/>
          <w:szCs w:val="22"/>
          <w:lang w:val="en-US"/>
        </w:rPr>
        <w:t xml:space="preserve">. </w:t>
      </w:r>
      <w:r w:rsidRPr="00015FD0">
        <w:rPr>
          <w:sz w:val="22"/>
          <w:szCs w:val="22"/>
          <w:lang w:val="en-US"/>
        </w:rPr>
        <w:t>[09 December 2022].</w:t>
      </w:r>
    </w:p>
    <w:p w14:paraId="212735CD" w14:textId="77777777" w:rsidR="00015FD0" w:rsidRPr="00015FD0" w:rsidRDefault="00015FD0" w:rsidP="00015FD0">
      <w:pPr>
        <w:widowControl w:val="0"/>
        <w:spacing w:after="60"/>
        <w:ind w:left="709" w:hanging="709"/>
        <w:rPr>
          <w:rFonts w:cs="Times New Roman"/>
          <w:szCs w:val="22"/>
        </w:rPr>
      </w:pPr>
      <w:r w:rsidRPr="00015FD0">
        <w:rPr>
          <w:rFonts w:cs="Times New Roman"/>
          <w:szCs w:val="22"/>
        </w:rPr>
        <w:t xml:space="preserve">Vogt, Manuel, Nils-Christian Bormann, Seraina Rüegger, Lars-Erik </w:t>
      </w:r>
      <w:proofErr w:type="spellStart"/>
      <w:r w:rsidRPr="00015FD0">
        <w:rPr>
          <w:rFonts w:cs="Times New Roman"/>
          <w:szCs w:val="22"/>
        </w:rPr>
        <w:t>Cederman</w:t>
      </w:r>
      <w:proofErr w:type="spellEnd"/>
      <w:r w:rsidRPr="00015FD0">
        <w:rPr>
          <w:rFonts w:cs="Times New Roman"/>
          <w:szCs w:val="22"/>
        </w:rPr>
        <w:t xml:space="preserve">, Philipp </w:t>
      </w:r>
      <w:proofErr w:type="spellStart"/>
      <w:r w:rsidRPr="00015FD0">
        <w:rPr>
          <w:rFonts w:cs="Times New Roman"/>
          <w:szCs w:val="22"/>
        </w:rPr>
        <w:t>Hunziker</w:t>
      </w:r>
      <w:proofErr w:type="spellEnd"/>
      <w:r w:rsidRPr="00015FD0">
        <w:rPr>
          <w:rFonts w:cs="Times New Roman"/>
          <w:szCs w:val="22"/>
        </w:rPr>
        <w:t xml:space="preserve">, and Luc Girardin (2015). “Integrating Data on Ethnicity, Geography, and Conflict: The Ethnic Power Relations Data Set Family.” </w:t>
      </w:r>
      <w:r w:rsidRPr="00015FD0">
        <w:rPr>
          <w:rFonts w:cs="Times New Roman"/>
          <w:i/>
          <w:iCs/>
          <w:szCs w:val="22"/>
        </w:rPr>
        <w:t>Journal of Conflict Resolution</w:t>
      </w:r>
      <w:r w:rsidRPr="00015FD0">
        <w:rPr>
          <w:rFonts w:cs="Times New Roman"/>
          <w:szCs w:val="22"/>
        </w:rPr>
        <w:t xml:space="preserve"> 59(7): 1327-1342.</w:t>
      </w:r>
    </w:p>
    <w:p w14:paraId="7847C55F" w14:textId="77777777" w:rsidR="00015FD0" w:rsidRPr="00DF3070" w:rsidRDefault="00015FD0" w:rsidP="00015FD0">
      <w:pPr>
        <w:spacing w:after="60"/>
        <w:ind w:left="709" w:hanging="709"/>
        <w:rPr>
          <w:szCs w:val="22"/>
        </w:rPr>
      </w:pPr>
      <w:r w:rsidRPr="00015FD0">
        <w:rPr>
          <w:szCs w:val="22"/>
        </w:rPr>
        <w:t>Wily, Liz Alden (2017). “A Land Rights Storm Brewing in Barbuda?” https://rightsandresources.org/blog/land-rights-storm-brewing-barbuda/ [November 30, 2021].</w:t>
      </w:r>
    </w:p>
    <w:p w14:paraId="47A02FD6" w14:textId="77777777" w:rsidR="00DF3070" w:rsidRPr="00DE1599" w:rsidRDefault="00DF3070" w:rsidP="00DE1599">
      <w:pPr>
        <w:spacing w:after="60"/>
        <w:ind w:left="709" w:hanging="709"/>
        <w:rPr>
          <w:szCs w:val="22"/>
        </w:rPr>
      </w:pPr>
    </w:p>
    <w:sectPr w:rsidR="00DF3070" w:rsidRPr="00DE1599" w:rsidSect="00377142">
      <w:footerReference w:type="default" r:id="rId23"/>
      <w:headerReference w:type="first" r:id="rId2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44D7" w14:textId="77777777" w:rsidR="00E23DAF" w:rsidRDefault="00E23DAF" w:rsidP="00A76598">
      <w:r>
        <w:separator/>
      </w:r>
    </w:p>
  </w:endnote>
  <w:endnote w:type="continuationSeparator" w:id="0">
    <w:p w14:paraId="4A37F9A8" w14:textId="77777777" w:rsidR="00E23DAF" w:rsidRDefault="00E23DA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74EA" w14:textId="77777777" w:rsidR="00E23DAF" w:rsidRPr="00ED0D02" w:rsidRDefault="00E23DAF" w:rsidP="00ED0D02">
      <w:pPr>
        <w:pStyle w:val="Footer"/>
      </w:pPr>
      <w:r>
        <w:separator/>
      </w:r>
    </w:p>
  </w:footnote>
  <w:footnote w:type="continuationSeparator" w:id="0">
    <w:p w14:paraId="3BC29B10" w14:textId="77777777" w:rsidR="00E23DAF" w:rsidRDefault="00E23DA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D71885"/>
    <w:multiLevelType w:val="hybridMultilevel"/>
    <w:tmpl w:val="AC42CB50"/>
    <w:lvl w:ilvl="0" w:tplc="165AF83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84371"/>
    <w:multiLevelType w:val="hybridMultilevel"/>
    <w:tmpl w:val="071C19B6"/>
    <w:lvl w:ilvl="0" w:tplc="D6A287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6C4005"/>
    <w:multiLevelType w:val="hybridMultilevel"/>
    <w:tmpl w:val="F93629DA"/>
    <w:lvl w:ilvl="0" w:tplc="E13A00D6">
      <w:start w:val="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87382265">
    <w:abstractNumId w:val="48"/>
  </w:num>
  <w:num w:numId="2" w16cid:durableId="196168136">
    <w:abstractNumId w:val="65"/>
  </w:num>
  <w:num w:numId="3" w16cid:durableId="588544880">
    <w:abstractNumId w:val="33"/>
  </w:num>
  <w:num w:numId="4" w16cid:durableId="1071732643">
    <w:abstractNumId w:val="51"/>
  </w:num>
  <w:num w:numId="5" w16cid:durableId="266625181">
    <w:abstractNumId w:val="24"/>
  </w:num>
  <w:num w:numId="6" w16cid:durableId="1536380778">
    <w:abstractNumId w:val="22"/>
  </w:num>
  <w:num w:numId="7" w16cid:durableId="192154491">
    <w:abstractNumId w:val="49"/>
  </w:num>
  <w:num w:numId="8" w16cid:durableId="199166703">
    <w:abstractNumId w:val="56"/>
  </w:num>
  <w:num w:numId="9" w16cid:durableId="1486435261">
    <w:abstractNumId w:val="55"/>
  </w:num>
  <w:num w:numId="10" w16cid:durableId="1463694312">
    <w:abstractNumId w:val="52"/>
  </w:num>
  <w:num w:numId="11" w16cid:durableId="968240266">
    <w:abstractNumId w:val="46"/>
  </w:num>
  <w:num w:numId="12" w16cid:durableId="1819759247">
    <w:abstractNumId w:val="4"/>
  </w:num>
  <w:num w:numId="13" w16cid:durableId="1003044667">
    <w:abstractNumId w:val="43"/>
  </w:num>
  <w:num w:numId="14" w16cid:durableId="720860181">
    <w:abstractNumId w:val="36"/>
  </w:num>
  <w:num w:numId="15" w16cid:durableId="840000778">
    <w:abstractNumId w:val="40"/>
  </w:num>
  <w:num w:numId="16" w16cid:durableId="152993654">
    <w:abstractNumId w:val="42"/>
  </w:num>
  <w:num w:numId="17" w16cid:durableId="109319621">
    <w:abstractNumId w:val="69"/>
  </w:num>
  <w:num w:numId="18" w16cid:durableId="1594514112">
    <w:abstractNumId w:val="37"/>
  </w:num>
  <w:num w:numId="19" w16cid:durableId="1946427736">
    <w:abstractNumId w:val="18"/>
  </w:num>
  <w:num w:numId="20" w16cid:durableId="929387071">
    <w:abstractNumId w:val="11"/>
  </w:num>
  <w:num w:numId="21" w16cid:durableId="996223684">
    <w:abstractNumId w:val="70"/>
  </w:num>
  <w:num w:numId="22" w16cid:durableId="838958147">
    <w:abstractNumId w:val="27"/>
  </w:num>
  <w:num w:numId="23" w16cid:durableId="933976715">
    <w:abstractNumId w:val="39"/>
  </w:num>
  <w:num w:numId="24" w16cid:durableId="832987232">
    <w:abstractNumId w:val="15"/>
  </w:num>
  <w:num w:numId="25" w16cid:durableId="479467648">
    <w:abstractNumId w:val="6"/>
  </w:num>
  <w:num w:numId="26" w16cid:durableId="905649270">
    <w:abstractNumId w:val="66"/>
  </w:num>
  <w:num w:numId="27" w16cid:durableId="1721855780">
    <w:abstractNumId w:val="13"/>
  </w:num>
  <w:num w:numId="28" w16cid:durableId="502089936">
    <w:abstractNumId w:val="25"/>
  </w:num>
  <w:num w:numId="29" w16cid:durableId="1580871684">
    <w:abstractNumId w:val="19"/>
  </w:num>
  <w:num w:numId="30" w16cid:durableId="873036198">
    <w:abstractNumId w:val="45"/>
  </w:num>
  <w:num w:numId="31" w16cid:durableId="1007293604">
    <w:abstractNumId w:val="67"/>
  </w:num>
  <w:num w:numId="32" w16cid:durableId="905920033">
    <w:abstractNumId w:val="12"/>
  </w:num>
  <w:num w:numId="33" w16cid:durableId="480536772">
    <w:abstractNumId w:val="3"/>
  </w:num>
  <w:num w:numId="34" w16cid:durableId="1677538289">
    <w:abstractNumId w:val="21"/>
  </w:num>
  <w:num w:numId="35" w16cid:durableId="103888760">
    <w:abstractNumId w:val="9"/>
  </w:num>
  <w:num w:numId="36" w16cid:durableId="252863833">
    <w:abstractNumId w:val="0"/>
  </w:num>
  <w:num w:numId="37" w16cid:durableId="1576821695">
    <w:abstractNumId w:val="61"/>
  </w:num>
  <w:num w:numId="38" w16cid:durableId="1853493312">
    <w:abstractNumId w:val="8"/>
  </w:num>
  <w:num w:numId="39" w16cid:durableId="1446921536">
    <w:abstractNumId w:val="47"/>
  </w:num>
  <w:num w:numId="40" w16cid:durableId="1587571764">
    <w:abstractNumId w:val="38"/>
  </w:num>
  <w:num w:numId="41" w16cid:durableId="531302709">
    <w:abstractNumId w:val="16"/>
  </w:num>
  <w:num w:numId="42" w16cid:durableId="404694340">
    <w:abstractNumId w:val="23"/>
  </w:num>
  <w:num w:numId="43" w16cid:durableId="330302173">
    <w:abstractNumId w:val="17"/>
  </w:num>
  <w:num w:numId="44" w16cid:durableId="1055617741">
    <w:abstractNumId w:val="62"/>
  </w:num>
  <w:num w:numId="45" w16cid:durableId="850801438">
    <w:abstractNumId w:val="26"/>
  </w:num>
  <w:num w:numId="46" w16cid:durableId="2021197944">
    <w:abstractNumId w:val="7"/>
  </w:num>
  <w:num w:numId="47" w16cid:durableId="522978670">
    <w:abstractNumId w:val="53"/>
  </w:num>
  <w:num w:numId="48" w16cid:durableId="564491702">
    <w:abstractNumId w:val="28"/>
  </w:num>
  <w:num w:numId="49" w16cid:durableId="1775244595">
    <w:abstractNumId w:val="35"/>
  </w:num>
  <w:num w:numId="50" w16cid:durableId="1970550030">
    <w:abstractNumId w:val="60"/>
  </w:num>
  <w:num w:numId="51" w16cid:durableId="1026370046">
    <w:abstractNumId w:val="53"/>
  </w:num>
  <w:num w:numId="52" w16cid:durableId="637759389">
    <w:abstractNumId w:val="63"/>
  </w:num>
  <w:num w:numId="53" w16cid:durableId="584606262">
    <w:abstractNumId w:val="54"/>
  </w:num>
  <w:num w:numId="54" w16cid:durableId="581332995">
    <w:abstractNumId w:val="68"/>
  </w:num>
  <w:num w:numId="55" w16cid:durableId="589509438">
    <w:abstractNumId w:val="2"/>
  </w:num>
  <w:num w:numId="56" w16cid:durableId="1969969554">
    <w:abstractNumId w:val="32"/>
  </w:num>
  <w:num w:numId="57" w16cid:durableId="1672178618">
    <w:abstractNumId w:val="50"/>
  </w:num>
  <w:num w:numId="58" w16cid:durableId="1175460099">
    <w:abstractNumId w:val="30"/>
  </w:num>
  <w:num w:numId="59" w16cid:durableId="74204481">
    <w:abstractNumId w:val="44"/>
  </w:num>
  <w:num w:numId="60" w16cid:durableId="1264649940">
    <w:abstractNumId w:val="41"/>
  </w:num>
  <w:num w:numId="61" w16cid:durableId="443890972">
    <w:abstractNumId w:val="64"/>
  </w:num>
  <w:num w:numId="62" w16cid:durableId="928807838">
    <w:abstractNumId w:val="31"/>
  </w:num>
  <w:num w:numId="63" w16cid:durableId="285238855">
    <w:abstractNumId w:val="72"/>
  </w:num>
  <w:num w:numId="64" w16cid:durableId="1557668372">
    <w:abstractNumId w:val="5"/>
  </w:num>
  <w:num w:numId="65" w16cid:durableId="1147697647">
    <w:abstractNumId w:val="1"/>
  </w:num>
  <w:num w:numId="66" w16cid:durableId="466705477">
    <w:abstractNumId w:val="29"/>
  </w:num>
  <w:num w:numId="67" w16cid:durableId="1450663536">
    <w:abstractNumId w:val="58"/>
  </w:num>
  <w:num w:numId="68" w16cid:durableId="510140866">
    <w:abstractNumId w:val="34"/>
  </w:num>
  <w:num w:numId="69" w16cid:durableId="684089849">
    <w:abstractNumId w:val="4"/>
  </w:num>
  <w:num w:numId="70" w16cid:durableId="601693253">
    <w:abstractNumId w:val="57"/>
  </w:num>
  <w:num w:numId="71" w16cid:durableId="1007172564">
    <w:abstractNumId w:val="14"/>
  </w:num>
  <w:num w:numId="72" w16cid:durableId="359941911">
    <w:abstractNumId w:val="71"/>
  </w:num>
  <w:num w:numId="73" w16cid:durableId="1219249381">
    <w:abstractNumId w:val="20"/>
  </w:num>
  <w:num w:numId="74" w16cid:durableId="993994209">
    <w:abstractNumId w:val="10"/>
  </w:num>
  <w:num w:numId="75" w16cid:durableId="1841194363">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37F"/>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5FD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5E0B"/>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00D"/>
    <w:rsid w:val="00052651"/>
    <w:rsid w:val="00053E72"/>
    <w:rsid w:val="000547B0"/>
    <w:rsid w:val="00054BFE"/>
    <w:rsid w:val="00054CCB"/>
    <w:rsid w:val="0005534A"/>
    <w:rsid w:val="00055674"/>
    <w:rsid w:val="00055748"/>
    <w:rsid w:val="00055D0B"/>
    <w:rsid w:val="000566F9"/>
    <w:rsid w:val="000576CA"/>
    <w:rsid w:val="00060439"/>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2D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37D"/>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776D"/>
    <w:rsid w:val="00130086"/>
    <w:rsid w:val="0013027D"/>
    <w:rsid w:val="001309E5"/>
    <w:rsid w:val="00132834"/>
    <w:rsid w:val="00132D97"/>
    <w:rsid w:val="001334D3"/>
    <w:rsid w:val="001338B9"/>
    <w:rsid w:val="00133FFA"/>
    <w:rsid w:val="0013498D"/>
    <w:rsid w:val="00135160"/>
    <w:rsid w:val="00136184"/>
    <w:rsid w:val="00136BFB"/>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76A22"/>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81"/>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C66"/>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16C6"/>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94"/>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9F5"/>
    <w:rsid w:val="002F5F9A"/>
    <w:rsid w:val="002F6895"/>
    <w:rsid w:val="002F6C17"/>
    <w:rsid w:val="002F7149"/>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5C57"/>
    <w:rsid w:val="00355EC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E3B"/>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3"/>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92"/>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37FC1"/>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0AE9"/>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112"/>
    <w:rsid w:val="00464B06"/>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071B"/>
    <w:rsid w:val="004E1AE8"/>
    <w:rsid w:val="004E47D5"/>
    <w:rsid w:val="004E47F4"/>
    <w:rsid w:val="004E4BAD"/>
    <w:rsid w:val="004E4D7B"/>
    <w:rsid w:val="004E64EF"/>
    <w:rsid w:val="004E6FAC"/>
    <w:rsid w:val="004E74B4"/>
    <w:rsid w:val="004E7A34"/>
    <w:rsid w:val="004F0243"/>
    <w:rsid w:val="004F0B7B"/>
    <w:rsid w:val="004F0EDF"/>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B"/>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482B"/>
    <w:rsid w:val="00575011"/>
    <w:rsid w:val="00575F69"/>
    <w:rsid w:val="00576D8E"/>
    <w:rsid w:val="0057705E"/>
    <w:rsid w:val="005774EB"/>
    <w:rsid w:val="00577510"/>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591"/>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515"/>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39D7"/>
    <w:rsid w:val="005C4645"/>
    <w:rsid w:val="005C4D48"/>
    <w:rsid w:val="005C4FEE"/>
    <w:rsid w:val="005C5B4F"/>
    <w:rsid w:val="005C5BC4"/>
    <w:rsid w:val="005C63AE"/>
    <w:rsid w:val="005C7164"/>
    <w:rsid w:val="005D0174"/>
    <w:rsid w:val="005D01B6"/>
    <w:rsid w:val="005D048E"/>
    <w:rsid w:val="005D06CF"/>
    <w:rsid w:val="005D10A7"/>
    <w:rsid w:val="005D19F6"/>
    <w:rsid w:val="005D24D8"/>
    <w:rsid w:val="005D2915"/>
    <w:rsid w:val="005D4634"/>
    <w:rsid w:val="005D646E"/>
    <w:rsid w:val="005D6FC4"/>
    <w:rsid w:val="005D78B2"/>
    <w:rsid w:val="005D7B1D"/>
    <w:rsid w:val="005D7FAC"/>
    <w:rsid w:val="005E0A34"/>
    <w:rsid w:val="005E1BC2"/>
    <w:rsid w:val="005E2DED"/>
    <w:rsid w:val="005E2EF6"/>
    <w:rsid w:val="005E331F"/>
    <w:rsid w:val="005E36B4"/>
    <w:rsid w:val="005E3DD7"/>
    <w:rsid w:val="005E409A"/>
    <w:rsid w:val="005E45C7"/>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0C5"/>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5B1F"/>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6035"/>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4F"/>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68E"/>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2B9A"/>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87D13"/>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17B"/>
    <w:rsid w:val="00896E75"/>
    <w:rsid w:val="0089708E"/>
    <w:rsid w:val="00897D69"/>
    <w:rsid w:val="00897E8F"/>
    <w:rsid w:val="008A015E"/>
    <w:rsid w:val="008A0A9A"/>
    <w:rsid w:val="008A1A5D"/>
    <w:rsid w:val="008A1CD1"/>
    <w:rsid w:val="008A207C"/>
    <w:rsid w:val="008A25E7"/>
    <w:rsid w:val="008A2CB7"/>
    <w:rsid w:val="008A33D4"/>
    <w:rsid w:val="008A5580"/>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C1F"/>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29"/>
    <w:rsid w:val="00924D9E"/>
    <w:rsid w:val="0092586F"/>
    <w:rsid w:val="009259DE"/>
    <w:rsid w:val="009269E3"/>
    <w:rsid w:val="0092754E"/>
    <w:rsid w:val="009278BA"/>
    <w:rsid w:val="009302D4"/>
    <w:rsid w:val="00930436"/>
    <w:rsid w:val="00930FA9"/>
    <w:rsid w:val="00931A6D"/>
    <w:rsid w:val="00931D33"/>
    <w:rsid w:val="0093238B"/>
    <w:rsid w:val="00932423"/>
    <w:rsid w:val="009325AB"/>
    <w:rsid w:val="009331C9"/>
    <w:rsid w:val="00933285"/>
    <w:rsid w:val="0093357D"/>
    <w:rsid w:val="00934A83"/>
    <w:rsid w:val="00935A9B"/>
    <w:rsid w:val="0093668C"/>
    <w:rsid w:val="009368F0"/>
    <w:rsid w:val="00937948"/>
    <w:rsid w:val="00937CE7"/>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6DA4"/>
    <w:rsid w:val="00947526"/>
    <w:rsid w:val="00947B4F"/>
    <w:rsid w:val="009508DE"/>
    <w:rsid w:val="00951155"/>
    <w:rsid w:val="0095181E"/>
    <w:rsid w:val="00951972"/>
    <w:rsid w:val="00952092"/>
    <w:rsid w:val="0095266B"/>
    <w:rsid w:val="00952D93"/>
    <w:rsid w:val="00952F27"/>
    <w:rsid w:val="00953097"/>
    <w:rsid w:val="00953586"/>
    <w:rsid w:val="00953E0F"/>
    <w:rsid w:val="0095660A"/>
    <w:rsid w:val="00956F36"/>
    <w:rsid w:val="00957366"/>
    <w:rsid w:val="00957D3A"/>
    <w:rsid w:val="00960122"/>
    <w:rsid w:val="00961288"/>
    <w:rsid w:val="00961629"/>
    <w:rsid w:val="009626B3"/>
    <w:rsid w:val="0096299C"/>
    <w:rsid w:val="009634AE"/>
    <w:rsid w:val="00963BBC"/>
    <w:rsid w:val="00963FBB"/>
    <w:rsid w:val="00963FE6"/>
    <w:rsid w:val="009640B8"/>
    <w:rsid w:val="00964842"/>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2C24"/>
    <w:rsid w:val="009836AE"/>
    <w:rsid w:val="00984448"/>
    <w:rsid w:val="009847BC"/>
    <w:rsid w:val="009856E2"/>
    <w:rsid w:val="00985F27"/>
    <w:rsid w:val="00986379"/>
    <w:rsid w:val="009879B4"/>
    <w:rsid w:val="00987BDE"/>
    <w:rsid w:val="00987C97"/>
    <w:rsid w:val="009901A5"/>
    <w:rsid w:val="00991845"/>
    <w:rsid w:val="00991F46"/>
    <w:rsid w:val="00992223"/>
    <w:rsid w:val="0099242C"/>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A7E3D"/>
    <w:rsid w:val="009B0729"/>
    <w:rsid w:val="009B0C09"/>
    <w:rsid w:val="009B18F5"/>
    <w:rsid w:val="009B1CEA"/>
    <w:rsid w:val="009B2582"/>
    <w:rsid w:val="009B2BEE"/>
    <w:rsid w:val="009B45D3"/>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549E"/>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0C78"/>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0EF"/>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5D1E"/>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7FF"/>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77F6E"/>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223"/>
    <w:rsid w:val="00AD69B2"/>
    <w:rsid w:val="00AD6BF8"/>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272E"/>
    <w:rsid w:val="00B033DE"/>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41"/>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3CE"/>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31C"/>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3043"/>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5E4"/>
    <w:rsid w:val="00C25B48"/>
    <w:rsid w:val="00C25BE9"/>
    <w:rsid w:val="00C2634E"/>
    <w:rsid w:val="00C26422"/>
    <w:rsid w:val="00C269A9"/>
    <w:rsid w:val="00C26DC5"/>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785"/>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70C"/>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442"/>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3641"/>
    <w:rsid w:val="00CF3C45"/>
    <w:rsid w:val="00CF3E52"/>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480"/>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20D"/>
    <w:rsid w:val="00D44360"/>
    <w:rsid w:val="00D44DE0"/>
    <w:rsid w:val="00D456E5"/>
    <w:rsid w:val="00D46E20"/>
    <w:rsid w:val="00D46ECD"/>
    <w:rsid w:val="00D47B3B"/>
    <w:rsid w:val="00D50F40"/>
    <w:rsid w:val="00D515EF"/>
    <w:rsid w:val="00D52BA9"/>
    <w:rsid w:val="00D52E47"/>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D71"/>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5A4C"/>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0CA5"/>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599"/>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3070"/>
    <w:rsid w:val="00DF5184"/>
    <w:rsid w:val="00DF558A"/>
    <w:rsid w:val="00DF55DB"/>
    <w:rsid w:val="00DF573D"/>
    <w:rsid w:val="00DF5835"/>
    <w:rsid w:val="00DF590E"/>
    <w:rsid w:val="00DF6616"/>
    <w:rsid w:val="00DF7100"/>
    <w:rsid w:val="00DF7D0C"/>
    <w:rsid w:val="00DF7EAC"/>
    <w:rsid w:val="00E00365"/>
    <w:rsid w:val="00E008FC"/>
    <w:rsid w:val="00E00A02"/>
    <w:rsid w:val="00E021F7"/>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DAF"/>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64E3"/>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2B6"/>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27F"/>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C8E"/>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AE6"/>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7A19"/>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C7DA9"/>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titleauthoretc">
    <w:name w:val="titleauthoretc"/>
    <w:basedOn w:val="DefaultParagraphFont"/>
    <w:rsid w:val="00D5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8370030">
      <w:bodyDiv w:val="1"/>
      <w:marLeft w:val="0"/>
      <w:marRight w:val="0"/>
      <w:marTop w:val="0"/>
      <w:marBottom w:val="0"/>
      <w:divBdr>
        <w:top w:val="none" w:sz="0" w:space="0" w:color="auto"/>
        <w:left w:val="none" w:sz="0" w:space="0" w:color="auto"/>
        <w:bottom w:val="none" w:sz="0" w:space="0" w:color="auto"/>
        <w:right w:val="none" w:sz="0" w:space="0" w:color="auto"/>
      </w:divBdr>
      <w:divsChild>
        <w:div w:id="1887064004">
          <w:marLeft w:val="0"/>
          <w:marRight w:val="0"/>
          <w:marTop w:val="0"/>
          <w:marBottom w:val="0"/>
          <w:divBdr>
            <w:top w:val="none" w:sz="0" w:space="0" w:color="auto"/>
            <w:left w:val="none" w:sz="0" w:space="0" w:color="auto"/>
            <w:bottom w:val="none" w:sz="0" w:space="0" w:color="auto"/>
            <w:right w:val="none" w:sz="0" w:space="0" w:color="auto"/>
          </w:divBdr>
        </w:div>
        <w:div w:id="1153251203">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ribbeanelections.com/knowledge/parliament/ag_parliament/ag_cabinet_browne_2018.asp" TargetMode="External"/><Relationship Id="rId18" Type="http://schemas.openxmlformats.org/officeDocument/2006/relationships/hyperlink" Target="https://antiguaobserver.com/barbuda-council-demands-action-towards-separate-future-for-sister-is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aws.gov.ag/wp-content/uploads/2019/02/a2016-12.pdf" TargetMode="External"/><Relationship Id="rId7" Type="http://schemas.openxmlformats.org/officeDocument/2006/relationships/footnotes" Target="footnotes.xml"/><Relationship Id="rId12" Type="http://schemas.openxmlformats.org/officeDocument/2006/relationships/hyperlink" Target="http://www.caribbeanelections.com/antigua/" TargetMode="External"/><Relationship Id="rId17" Type="http://schemas.openxmlformats.org/officeDocument/2006/relationships/hyperlink" Target="https://gadm.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eedomhouse.org/country/antigua-and-barbuda/freedom-world/2022" TargetMode="External"/><Relationship Id="rId20" Type="http://schemas.openxmlformats.org/officeDocument/2006/relationships/hyperlink" Target="http://keesings.gvpi.net/keesings/lpext.dll?f=templates&amp;fn=main-h.htm&amp;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cla.org/news/2019/02/12/after-irma-disaster-capitalism-threatens-cultural-heritage-barbud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citizen-times.com/story/news/local/2017/11/11/barbuda-remains-decimated-2-months-after-hurricane-irma/843972001/" TargetMode="External"/><Relationship Id="rId23" Type="http://schemas.openxmlformats.org/officeDocument/2006/relationships/footer" Target="footer1.xml"/><Relationship Id="rId10" Type="http://schemas.openxmlformats.org/officeDocument/2006/relationships/hyperlink" Target="https://antiguaobserver.com/editorial-no-burning-desire-for-change/" TargetMode="External"/><Relationship Id="rId19" Type="http://schemas.openxmlformats.org/officeDocument/2006/relationships/hyperlink" Target="https://time.com/4935433/hurricane-irma-barbuda-antigua-survivors-caribbean/" TargetMode="External"/><Relationship Id="rId4" Type="http://schemas.openxmlformats.org/officeDocument/2006/relationships/styles" Target="styles.xml"/><Relationship Id="rId9" Type="http://schemas.openxmlformats.org/officeDocument/2006/relationships/hyperlink" Target="https://antiguanewsroom.com/barbuda-council-calls-for-separation-from-antigua/" TargetMode="External"/><Relationship Id="rId14" Type="http://schemas.openxmlformats.org/officeDocument/2006/relationships/hyperlink" Target="http://www.caribbeanelections.com/knowledge/parties/ag_parties/bpm.asp" TargetMode="External"/><Relationship Id="rId22" Type="http://schemas.openxmlformats.org/officeDocument/2006/relationships/hyperlink" Target="https://data.worldbank.org/indicator/SP.POP.TOTL?end=2020&amp;locations=AG&amp;start=201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33801-7422-E240-AD77-E263A5F1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2209</Words>
  <Characters>12593</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2022-11-19T12:19:00Z</dcterms:created>
  <dcterms:modified xsi:type="dcterms:W3CDTF">2023-05-04T17:34:00Z</dcterms:modified>
</cp:coreProperties>
</file>