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E2F5273" w:rsidR="00453A9D" w:rsidRPr="005E112D" w:rsidRDefault="00E2790C" w:rsidP="00453A9D">
      <w:pPr>
        <w:pStyle w:val="Heading1"/>
        <w:rPr>
          <w:rFonts w:cs="Times New Roman"/>
          <w:szCs w:val="22"/>
        </w:rPr>
      </w:pPr>
      <w:r w:rsidRPr="005E112D">
        <w:rPr>
          <w:rFonts w:cs="Times New Roman"/>
          <w:szCs w:val="22"/>
        </w:rPr>
        <w:t>BOSNIA</w:t>
      </w:r>
    </w:p>
    <w:p w14:paraId="19E6285B" w14:textId="77777777" w:rsidR="00AB3DBC" w:rsidRPr="005E112D" w:rsidRDefault="00AB3DBC" w:rsidP="00AB3DBC"/>
    <w:p w14:paraId="3FCFB6DE" w14:textId="70811143" w:rsidR="00A0052F" w:rsidRPr="005E112D" w:rsidRDefault="00A0052F" w:rsidP="00A0052F">
      <w:pPr>
        <w:pStyle w:val="Heading2"/>
      </w:pPr>
      <w:proofErr w:type="spellStart"/>
      <w:r w:rsidRPr="005E112D">
        <w:t>Bihacs</w:t>
      </w:r>
      <w:proofErr w:type="spellEnd"/>
      <w:r w:rsidRPr="005E112D">
        <w:t xml:space="preserve"> (Western </w:t>
      </w:r>
      <w:proofErr w:type="spellStart"/>
      <w:r w:rsidRPr="005E112D">
        <w:t>Bosniaks</w:t>
      </w:r>
      <w:proofErr w:type="spellEnd"/>
      <w:r w:rsidRPr="005E112D">
        <w:t>)</w:t>
      </w:r>
    </w:p>
    <w:p w14:paraId="2A6ABDC0" w14:textId="77777777" w:rsidR="00A831F1" w:rsidRPr="005E112D" w:rsidRDefault="00A831F1" w:rsidP="00453A9D">
      <w:pPr>
        <w:rPr>
          <w:rFonts w:cs="Times New Roman"/>
        </w:rPr>
      </w:pPr>
    </w:p>
    <w:p w14:paraId="1B01E4B3" w14:textId="77777777" w:rsidR="00A831F1" w:rsidRPr="00580990" w:rsidRDefault="00453A9D" w:rsidP="00A831F1">
      <w:pPr>
        <w:rPr>
          <w:szCs w:val="22"/>
        </w:rPr>
      </w:pPr>
      <w:r>
        <w:rPr>
          <w:rFonts w:cs="Times New Roman"/>
        </w:rPr>
        <w:t xml:space="preserve">Activity: </w:t>
      </w:r>
      <w:r w:rsidR="00A831F1" w:rsidRPr="00580990">
        <w:rPr>
          <w:szCs w:val="22"/>
        </w:rPr>
        <w:t>1993-1995</w:t>
      </w:r>
    </w:p>
    <w:p w14:paraId="4A22B98D" w14:textId="32AF66A5"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0B7192AD" w:rsidR="00794F7B" w:rsidRDefault="00A831F1" w:rsidP="00794F7B">
      <w:pPr>
        <w:rPr>
          <w:rFonts w:cs="Times New Roman"/>
          <w:bCs/>
          <w:szCs w:val="22"/>
        </w:rPr>
      </w:pPr>
      <w:r>
        <w:rPr>
          <w:rFonts w:cs="Times New Roman"/>
          <w:bCs/>
          <w:szCs w:val="22"/>
        </w:rPr>
        <w:t>NA</w:t>
      </w:r>
    </w:p>
    <w:p w14:paraId="1F14B497" w14:textId="77777777" w:rsidR="00A831F1" w:rsidRPr="006F657B" w:rsidRDefault="00A831F1" w:rsidP="00794F7B">
      <w:pPr>
        <w:rPr>
          <w:rFonts w:cs="Times New Roman"/>
          <w:bCs/>
          <w:szCs w:val="22"/>
        </w:rPr>
      </w:pPr>
    </w:p>
    <w:p w14:paraId="2B151A2F" w14:textId="77777777" w:rsidR="00794F7B" w:rsidRPr="006F657B" w:rsidRDefault="00794F7B" w:rsidP="00794F7B">
      <w:pPr>
        <w:rPr>
          <w:rFonts w:cs="Times New Roman"/>
          <w:bCs/>
          <w:szCs w:val="22"/>
        </w:rPr>
      </w:pPr>
    </w:p>
    <w:p w14:paraId="1691095B" w14:textId="77777777" w:rsidR="005E112D" w:rsidRDefault="005E112D" w:rsidP="005E112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520977D" w14:textId="77777777" w:rsidR="005E112D" w:rsidRPr="006F657B" w:rsidRDefault="005E112D" w:rsidP="005E112D">
      <w:pPr>
        <w:rPr>
          <w:rFonts w:cs="Times New Roman"/>
          <w:szCs w:val="22"/>
        </w:rPr>
      </w:pPr>
    </w:p>
    <w:p w14:paraId="78004332" w14:textId="77777777" w:rsidR="005E112D" w:rsidRDefault="005E112D" w:rsidP="005E112D">
      <w:pPr>
        <w:pStyle w:val="ListParagraph"/>
        <w:numPr>
          <w:ilvl w:val="0"/>
          <w:numId w:val="74"/>
        </w:numPr>
      </w:pPr>
      <w:r w:rsidRPr="00323FEA">
        <w:t xml:space="preserve">The short-lived movement was initiated by Fikret Abdić, a member of the Bosnian state presidency and a </w:t>
      </w:r>
      <w:proofErr w:type="spellStart"/>
      <w:r w:rsidRPr="00323FEA">
        <w:t>Bosniak</w:t>
      </w:r>
      <w:proofErr w:type="spellEnd"/>
      <w:r w:rsidRPr="00323FEA">
        <w:t xml:space="preserve"> businessman, who opposed the division </w:t>
      </w:r>
      <w:r>
        <w:t>of Bosnia into three ethnically-</w:t>
      </w:r>
      <w:r w:rsidRPr="00323FEA">
        <w:t xml:space="preserve">based territories and declared the Autonomous Province of Western Bosnia in September 1993. 1993 is thus coded as </w:t>
      </w:r>
      <w:r>
        <w:t>start date</w:t>
      </w:r>
      <w:r w:rsidRPr="00323FEA">
        <w:t xml:space="preserve">. The Autonomous Province set up a 400-strong Constituent Assembly and elected Abdić as president. Bosnian troops entered the territory and </w:t>
      </w:r>
      <w:r w:rsidRPr="00A15FFB">
        <w:t xml:space="preserve">serious </w:t>
      </w:r>
      <w:r w:rsidRPr="00323FEA">
        <w:t>fighting around the city of Cazin killed more than 50 peopl</w:t>
      </w:r>
      <w:r>
        <w:t xml:space="preserve">e (UCDP Conflict Encyclopedia). </w:t>
      </w:r>
    </w:p>
    <w:p w14:paraId="08875D41" w14:textId="6A19B9F8" w:rsidR="005E112D" w:rsidRDefault="005E112D" w:rsidP="005E112D">
      <w:pPr>
        <w:pStyle w:val="ListParagraph"/>
        <w:numPr>
          <w:ilvl w:val="1"/>
          <w:numId w:val="74"/>
        </w:numPr>
      </w:pPr>
      <w:r>
        <w:t>A</w:t>
      </w:r>
      <w:r w:rsidRPr="00FF6C0B">
        <w:t>ccording to UCDP, the start date for the armed conflict was on October 5, 1993</w:t>
      </w:r>
      <w:r>
        <w:t xml:space="preserve">, just a few days or weeks after the autonomy declaration, and the movement emerged </w:t>
      </w:r>
      <w:proofErr w:type="gramStart"/>
      <w:r>
        <w:t>in the midst of</w:t>
      </w:r>
      <w:proofErr w:type="gramEnd"/>
      <w:r>
        <w:t xml:space="preserve"> an ongoing civil war, so it is best qualified as violent from the start.</w:t>
      </w:r>
    </w:p>
    <w:p w14:paraId="5E606F6C" w14:textId="5ECD146A" w:rsidR="005E112D" w:rsidRPr="005E112D" w:rsidRDefault="005E112D" w:rsidP="0036724B">
      <w:pPr>
        <w:pStyle w:val="ListParagraph"/>
        <w:numPr>
          <w:ilvl w:val="0"/>
          <w:numId w:val="74"/>
        </w:numPr>
        <w:rPr>
          <w:rFonts w:cs="Times New Roman"/>
          <w:szCs w:val="22"/>
        </w:rPr>
      </w:pPr>
      <w:r w:rsidRPr="00323FEA">
        <w:t xml:space="preserve">Cooperating with separatist Serbs from Bosnia and Croatia, Abdić managed to gain </w:t>
      </w:r>
      <w:r>
        <w:t xml:space="preserve">and maintain </w:t>
      </w:r>
      <w:r w:rsidRPr="00323FEA">
        <w:t>control over large parts of the Bihac area</w:t>
      </w:r>
      <w:r>
        <w:t xml:space="preserve"> </w:t>
      </w:r>
      <w:r w:rsidRPr="00A15FFB">
        <w:t xml:space="preserve">throughout 1994 and despite another offensive by the Bosnian army in August. In July 1995 the status of the </w:t>
      </w:r>
      <w:proofErr w:type="spellStart"/>
      <w:r w:rsidRPr="00A15FFB">
        <w:t>Bihacka</w:t>
      </w:r>
      <w:proofErr w:type="spellEnd"/>
      <w:r w:rsidRPr="00A15FFB">
        <w:t xml:space="preserve"> Krajina was unilaterally upgraded from 'Autonomous Province' to 'Independent Republic.'</w:t>
      </w:r>
      <w:r>
        <w:t xml:space="preserve"> The movement was eventually defeated in August 1995 when troops of the </w:t>
      </w:r>
      <w:r w:rsidRPr="00A15FFB">
        <w:t xml:space="preserve">Bosnian and Croatian government launched another offensive and </w:t>
      </w:r>
      <w:r w:rsidR="00782F12" w:rsidRPr="00782F12">
        <w:t>Abdić</w:t>
      </w:r>
      <w:r w:rsidRPr="00A15FFB">
        <w:t>, having lost the support of his allies, admitted defeat.</w:t>
      </w:r>
      <w:r>
        <w:t xml:space="preserve"> The movement ended in </w:t>
      </w:r>
      <w:proofErr w:type="gramStart"/>
      <w:r>
        <w:t>1995</w:t>
      </w:r>
      <w:r w:rsidR="00B053BB">
        <w:t>, and</w:t>
      </w:r>
      <w:proofErr w:type="gramEnd"/>
      <w:r w:rsidR="00B053BB">
        <w:t xml:space="preserve"> seems not to have re-emerged</w:t>
      </w:r>
      <w:r w:rsidR="006821E3">
        <w:t xml:space="preserve">. </w:t>
      </w:r>
      <w:r w:rsidR="00B053BB" w:rsidRPr="00B053BB">
        <w:t>The movement’s</w:t>
      </w:r>
      <w:r w:rsidR="006821E3" w:rsidRPr="00B053BB">
        <w:t xml:space="preserve"> leaders were charged with war crimes in 2002 and 2018</w:t>
      </w:r>
      <w:r>
        <w:t xml:space="preserve"> (O’Shea 2011; </w:t>
      </w:r>
      <w:r w:rsidRPr="00323FEA">
        <w:t>UCDP Conflict Encyclopedia</w:t>
      </w:r>
      <w:r>
        <w:t>). [start date: 1993; end date: 1995]</w:t>
      </w:r>
    </w:p>
    <w:p w14:paraId="545E1B00" w14:textId="279F7010" w:rsidR="005E112D" w:rsidRDefault="005E112D" w:rsidP="005E112D">
      <w:pPr>
        <w:rPr>
          <w:rFonts w:cs="Times New Roman"/>
          <w:szCs w:val="22"/>
        </w:rPr>
      </w:pPr>
    </w:p>
    <w:p w14:paraId="2A9AE8E9" w14:textId="77777777" w:rsidR="001420AF" w:rsidRDefault="001420AF" w:rsidP="005E112D">
      <w:pPr>
        <w:rPr>
          <w:rFonts w:cs="Times New Roman"/>
          <w:szCs w:val="22"/>
        </w:rPr>
      </w:pPr>
    </w:p>
    <w:p w14:paraId="1AC2708F" w14:textId="74385B8C" w:rsidR="00782F12" w:rsidRPr="00BE5168" w:rsidRDefault="00782F12" w:rsidP="00782F12">
      <w:pPr>
        <w:rPr>
          <w:rFonts w:cs="Times New Roman"/>
          <w:b/>
          <w:szCs w:val="22"/>
        </w:rPr>
      </w:pPr>
      <w:r>
        <w:rPr>
          <w:rFonts w:cs="Times New Roman"/>
          <w:b/>
          <w:szCs w:val="22"/>
        </w:rPr>
        <w:t>Dominant c</w:t>
      </w:r>
      <w:r w:rsidRPr="00BE5168">
        <w:rPr>
          <w:rFonts w:cs="Times New Roman"/>
          <w:b/>
          <w:szCs w:val="22"/>
        </w:rPr>
        <w:t>laim</w:t>
      </w:r>
    </w:p>
    <w:p w14:paraId="3064D58C" w14:textId="77777777" w:rsidR="00782F12" w:rsidRDefault="00782F12" w:rsidP="00782F12">
      <w:pPr>
        <w:rPr>
          <w:rFonts w:cs="Times New Roman"/>
          <w:bCs/>
          <w:szCs w:val="22"/>
        </w:rPr>
      </w:pPr>
    </w:p>
    <w:p w14:paraId="27612D29" w14:textId="66E38BD8" w:rsidR="00782F12" w:rsidRDefault="00782F12" w:rsidP="00782F12">
      <w:pPr>
        <w:numPr>
          <w:ilvl w:val="0"/>
          <w:numId w:val="73"/>
        </w:numPr>
        <w:contextualSpacing/>
        <w:rPr>
          <w:szCs w:val="22"/>
        </w:rPr>
      </w:pPr>
      <w:r w:rsidRPr="00580990">
        <w:rPr>
          <w:szCs w:val="22"/>
        </w:rPr>
        <w:t xml:space="preserve">The 1993 Owen-Stoltenberg plan proposed the division of Bosnia into three ethnic entities. Under this framework, the Western </w:t>
      </w:r>
      <w:proofErr w:type="spellStart"/>
      <w:r w:rsidRPr="00580990">
        <w:rPr>
          <w:szCs w:val="22"/>
        </w:rPr>
        <w:t>Bosniaks</w:t>
      </w:r>
      <w:proofErr w:type="spellEnd"/>
      <w:r w:rsidRPr="00580990">
        <w:rPr>
          <w:szCs w:val="22"/>
        </w:rPr>
        <w:t xml:space="preserve"> would not have had autonomy but only the </w:t>
      </w:r>
      <w:proofErr w:type="spellStart"/>
      <w:r w:rsidRPr="00580990">
        <w:rPr>
          <w:szCs w:val="22"/>
        </w:rPr>
        <w:t>Bosniaks</w:t>
      </w:r>
      <w:proofErr w:type="spellEnd"/>
      <w:r w:rsidRPr="00580990">
        <w:rPr>
          <w:szCs w:val="22"/>
        </w:rPr>
        <w:t xml:space="preserve"> as a whole. Strong opposition against the proposed division of Bosnia into three ethnic entities emerged in Bihac; in September the Bihac leader Fikret </w:t>
      </w:r>
      <w:r w:rsidRPr="00782F12">
        <w:rPr>
          <w:szCs w:val="22"/>
        </w:rPr>
        <w:t xml:space="preserve">Abdić </w:t>
      </w:r>
      <w:r w:rsidRPr="00580990">
        <w:rPr>
          <w:szCs w:val="22"/>
        </w:rPr>
        <w:t xml:space="preserve">declared Bihac’s own autonomous region (UCDP Conflict Encyclopedia). </w:t>
      </w:r>
      <w:r w:rsidRPr="00580990">
        <w:t>T</w:t>
      </w:r>
      <w:r w:rsidRPr="00580990">
        <w:rPr>
          <w:szCs w:val="22"/>
        </w:rPr>
        <w:t xml:space="preserve">he aim of this declaration was to separate Bihac from a to-be autonomous </w:t>
      </w:r>
      <w:proofErr w:type="spellStart"/>
      <w:r w:rsidRPr="00580990">
        <w:rPr>
          <w:szCs w:val="22"/>
        </w:rPr>
        <w:t>Bosniak</w:t>
      </w:r>
      <w:proofErr w:type="spellEnd"/>
      <w:r w:rsidRPr="00580990">
        <w:rPr>
          <w:szCs w:val="22"/>
        </w:rPr>
        <w:t xml:space="preserve"> entity. </w:t>
      </w:r>
      <w:proofErr w:type="gramStart"/>
      <w:r>
        <w:rPr>
          <w:szCs w:val="22"/>
        </w:rPr>
        <w:t>Thus</w:t>
      </w:r>
      <w:proofErr w:type="gramEnd"/>
      <w:r>
        <w:rPr>
          <w:szCs w:val="22"/>
        </w:rPr>
        <w:t xml:space="preserve"> we code a claim for sub-state secession (even though technically no such </w:t>
      </w:r>
      <w:proofErr w:type="spellStart"/>
      <w:r>
        <w:rPr>
          <w:szCs w:val="22"/>
        </w:rPr>
        <w:t>Bosniak</w:t>
      </w:r>
      <w:proofErr w:type="spellEnd"/>
      <w:r>
        <w:rPr>
          <w:szCs w:val="22"/>
        </w:rPr>
        <w:t xml:space="preserve"> entity had existed at the time). </w:t>
      </w:r>
      <w:r w:rsidRPr="00580990">
        <w:rPr>
          <w:szCs w:val="22"/>
        </w:rPr>
        <w:t xml:space="preserve">[1993-1995: </w:t>
      </w:r>
      <w:r>
        <w:rPr>
          <w:szCs w:val="22"/>
        </w:rPr>
        <w:t xml:space="preserve">sub-state secession </w:t>
      </w:r>
      <w:r w:rsidRPr="00580990">
        <w:rPr>
          <w:szCs w:val="22"/>
        </w:rPr>
        <w:t>claim]</w:t>
      </w:r>
    </w:p>
    <w:p w14:paraId="560E3471" w14:textId="77777777" w:rsidR="00782F12" w:rsidRPr="00580990" w:rsidRDefault="00782F12" w:rsidP="00782F12">
      <w:pPr>
        <w:numPr>
          <w:ilvl w:val="1"/>
          <w:numId w:val="73"/>
        </w:numPr>
        <w:contextualSpacing/>
        <w:rPr>
          <w:szCs w:val="22"/>
        </w:rPr>
      </w:pPr>
      <w:r>
        <w:rPr>
          <w:szCs w:val="22"/>
        </w:rPr>
        <w:t>In line with this coding, Radan (2002: 191) argues that the “demand for autonomy was not aimed at secession, but at recognition as a separate administrative unit within Bosnia-Hercegovina.”</w:t>
      </w:r>
    </w:p>
    <w:p w14:paraId="79FEB5E1" w14:textId="5D729B4A" w:rsidR="00782F12" w:rsidRPr="00580990" w:rsidRDefault="00782F12" w:rsidP="00782F12">
      <w:pPr>
        <w:numPr>
          <w:ilvl w:val="0"/>
          <w:numId w:val="73"/>
        </w:numPr>
        <w:contextualSpacing/>
        <w:rPr>
          <w:szCs w:val="22"/>
        </w:rPr>
      </w:pPr>
      <w:r w:rsidRPr="00580990">
        <w:rPr>
          <w:szCs w:val="22"/>
        </w:rPr>
        <w:t xml:space="preserve">In 1995, </w:t>
      </w:r>
      <w:r w:rsidRPr="00782F12">
        <w:rPr>
          <w:szCs w:val="22"/>
        </w:rPr>
        <w:t xml:space="preserve">Abdić </w:t>
      </w:r>
      <w:r w:rsidRPr="00580990">
        <w:rPr>
          <w:szCs w:val="22"/>
        </w:rPr>
        <w:t xml:space="preserve">declared independence (see above). </w:t>
      </w:r>
      <w:proofErr w:type="gramStart"/>
      <w:r>
        <w:rPr>
          <w:szCs w:val="22"/>
        </w:rPr>
        <w:t>Thus</w:t>
      </w:r>
      <w:proofErr w:type="gramEnd"/>
      <w:r>
        <w:rPr>
          <w:szCs w:val="22"/>
        </w:rPr>
        <w:t xml:space="preserve"> the movement turned into one for secession (Radan 2002: 192). </w:t>
      </w:r>
      <w:r w:rsidRPr="00580990">
        <w:rPr>
          <w:szCs w:val="22"/>
        </w:rPr>
        <w:t>The movement ended shortly thereafter. Following the first of January rule, we do not code a switch to a claim for independence in 1995.</w:t>
      </w:r>
    </w:p>
    <w:p w14:paraId="3B9468FB" w14:textId="319F91EC" w:rsidR="00782F12" w:rsidRDefault="00782F12" w:rsidP="00782F12">
      <w:pPr>
        <w:rPr>
          <w:rFonts w:cs="Times New Roman"/>
          <w:bCs/>
          <w:szCs w:val="22"/>
        </w:rPr>
      </w:pPr>
    </w:p>
    <w:p w14:paraId="51ADC866" w14:textId="77777777" w:rsidR="00782F12" w:rsidRPr="009C6C8D" w:rsidRDefault="00782F12" w:rsidP="00782F12">
      <w:pPr>
        <w:rPr>
          <w:rFonts w:cs="Times New Roman"/>
          <w:bCs/>
          <w:szCs w:val="22"/>
        </w:rPr>
      </w:pPr>
    </w:p>
    <w:p w14:paraId="1C7409FD" w14:textId="5947088E" w:rsidR="00782F12" w:rsidRPr="00BE5168" w:rsidRDefault="00782F12" w:rsidP="00782F12">
      <w:pPr>
        <w:rPr>
          <w:rFonts w:cs="Times New Roman"/>
          <w:b/>
          <w:szCs w:val="22"/>
        </w:rPr>
      </w:pPr>
      <w:r>
        <w:rPr>
          <w:rFonts w:cs="Times New Roman"/>
          <w:b/>
          <w:szCs w:val="22"/>
        </w:rPr>
        <w:t>Independence c</w:t>
      </w:r>
      <w:r w:rsidRPr="00BE5168">
        <w:rPr>
          <w:rFonts w:cs="Times New Roman"/>
          <w:b/>
          <w:szCs w:val="22"/>
        </w:rPr>
        <w:t>laims</w:t>
      </w:r>
    </w:p>
    <w:p w14:paraId="2AAFE1CA" w14:textId="77777777" w:rsidR="00782F12" w:rsidRDefault="00782F12" w:rsidP="00782F12">
      <w:pPr>
        <w:rPr>
          <w:rFonts w:cs="Times New Roman"/>
          <w:bCs/>
          <w:szCs w:val="22"/>
        </w:rPr>
      </w:pPr>
    </w:p>
    <w:p w14:paraId="478C42EB" w14:textId="4FB58FB4" w:rsidR="00782F12" w:rsidRPr="007F71C6" w:rsidRDefault="00782F12" w:rsidP="00782F12">
      <w:pPr>
        <w:pStyle w:val="ListParagraph"/>
        <w:numPr>
          <w:ilvl w:val="0"/>
          <w:numId w:val="73"/>
        </w:numPr>
        <w:rPr>
          <w:szCs w:val="22"/>
        </w:rPr>
      </w:pPr>
      <w:r w:rsidRPr="007F71C6">
        <w:rPr>
          <w:szCs w:val="22"/>
        </w:rPr>
        <w:t xml:space="preserve">As per the Sovereignty declarations section below, the 1995 declaration of independence of the Autonomous Province of Western Bosnia constitutes an independence claim. We code for an end </w:t>
      </w:r>
      <w:r w:rsidRPr="007F71C6">
        <w:rPr>
          <w:szCs w:val="22"/>
        </w:rPr>
        <w:lastRenderedPageBreak/>
        <w:t>in the same year due to the short-lived nature of the event, and the fact that the autonomous province ceased to exist in the same year. [start date: 1995; end date: 1995]</w:t>
      </w:r>
    </w:p>
    <w:p w14:paraId="35B07DEA" w14:textId="4EDB3B92" w:rsidR="00782F12" w:rsidRDefault="00782F12" w:rsidP="00782F12">
      <w:pPr>
        <w:rPr>
          <w:szCs w:val="22"/>
        </w:rPr>
      </w:pPr>
    </w:p>
    <w:p w14:paraId="4B892768" w14:textId="67B992AD" w:rsidR="00782F12" w:rsidRDefault="00782F12" w:rsidP="00782F12">
      <w:pPr>
        <w:rPr>
          <w:szCs w:val="22"/>
        </w:rPr>
      </w:pPr>
    </w:p>
    <w:p w14:paraId="1C2F7E4E" w14:textId="1381D570" w:rsidR="00782F12" w:rsidRPr="00BE5168" w:rsidRDefault="00782F12" w:rsidP="00782F12">
      <w:pPr>
        <w:rPr>
          <w:rFonts w:cs="Times New Roman"/>
          <w:b/>
          <w:szCs w:val="22"/>
        </w:rPr>
      </w:pPr>
      <w:r>
        <w:rPr>
          <w:rFonts w:cs="Times New Roman"/>
          <w:b/>
          <w:szCs w:val="22"/>
        </w:rPr>
        <w:t>Irredentist c</w:t>
      </w:r>
      <w:r w:rsidRPr="00BE5168">
        <w:rPr>
          <w:rFonts w:cs="Times New Roman"/>
          <w:b/>
          <w:szCs w:val="22"/>
        </w:rPr>
        <w:t>laims</w:t>
      </w:r>
    </w:p>
    <w:p w14:paraId="650D4336" w14:textId="77777777" w:rsidR="00782F12" w:rsidRDefault="00782F12" w:rsidP="00782F12">
      <w:pPr>
        <w:rPr>
          <w:rFonts w:cs="Times New Roman"/>
          <w:bCs/>
          <w:szCs w:val="22"/>
        </w:rPr>
      </w:pPr>
    </w:p>
    <w:p w14:paraId="553CE524" w14:textId="3DD5FB2F" w:rsidR="00782F12" w:rsidRDefault="004C2745" w:rsidP="00782F12">
      <w:pPr>
        <w:rPr>
          <w:szCs w:val="22"/>
        </w:rPr>
      </w:pPr>
      <w:r>
        <w:rPr>
          <w:szCs w:val="22"/>
        </w:rPr>
        <w:t>NA</w:t>
      </w:r>
    </w:p>
    <w:p w14:paraId="2C97C167" w14:textId="54E35399" w:rsidR="00782F12" w:rsidRDefault="00782F12" w:rsidP="00782F12">
      <w:pPr>
        <w:rPr>
          <w:szCs w:val="22"/>
        </w:rPr>
      </w:pPr>
    </w:p>
    <w:p w14:paraId="300B03DA" w14:textId="77777777" w:rsidR="00782F12" w:rsidRPr="009C6C8D" w:rsidRDefault="00782F12" w:rsidP="00782F12">
      <w:pPr>
        <w:rPr>
          <w:rFonts w:cs="Times New Roman"/>
          <w:bCs/>
          <w:szCs w:val="22"/>
        </w:rPr>
      </w:pPr>
    </w:p>
    <w:p w14:paraId="6AF01420" w14:textId="77777777" w:rsidR="00782F12" w:rsidRPr="00904609" w:rsidRDefault="00782F12" w:rsidP="00782F12">
      <w:pPr>
        <w:rPr>
          <w:rFonts w:cs="Times New Roman"/>
        </w:rPr>
      </w:pPr>
      <w:r>
        <w:rPr>
          <w:rFonts w:cs="Times New Roman"/>
          <w:b/>
        </w:rPr>
        <w:t xml:space="preserve">Claimed </w:t>
      </w:r>
      <w:proofErr w:type="gramStart"/>
      <w:r>
        <w:rPr>
          <w:rFonts w:cs="Times New Roman"/>
          <w:b/>
        </w:rPr>
        <w:t>territory</w:t>
      </w:r>
      <w:proofErr w:type="gramEnd"/>
    </w:p>
    <w:p w14:paraId="1740F8E7" w14:textId="77777777" w:rsidR="00782F12" w:rsidRPr="006F657B" w:rsidRDefault="00782F12" w:rsidP="00782F12">
      <w:pPr>
        <w:rPr>
          <w:rFonts w:cs="Times New Roman"/>
          <w:bCs/>
          <w:szCs w:val="22"/>
        </w:rPr>
      </w:pPr>
    </w:p>
    <w:p w14:paraId="32997156" w14:textId="425B6EF8" w:rsidR="00782F12" w:rsidRPr="00BC4299" w:rsidRDefault="00782F12" w:rsidP="00782F12">
      <w:pPr>
        <w:pStyle w:val="ListParagraph"/>
        <w:numPr>
          <w:ilvl w:val="0"/>
          <w:numId w:val="73"/>
        </w:numPr>
        <w:rPr>
          <w:rFonts w:cs="Times New Roman"/>
          <w:bCs/>
          <w:szCs w:val="22"/>
        </w:rPr>
      </w:pPr>
      <w:r w:rsidRPr="00BC4299">
        <w:rPr>
          <w:rFonts w:cs="Times New Roman"/>
          <w:bCs/>
          <w:szCs w:val="22"/>
        </w:rPr>
        <w:t xml:space="preserve">The territory claimed by the </w:t>
      </w:r>
      <w:proofErr w:type="spellStart"/>
      <w:r w:rsidRPr="00BC4299">
        <w:rPr>
          <w:rFonts w:cs="Times New Roman"/>
          <w:bCs/>
          <w:szCs w:val="22"/>
        </w:rPr>
        <w:t>Bihacs</w:t>
      </w:r>
      <w:proofErr w:type="spellEnd"/>
      <w:r w:rsidRPr="00BC4299">
        <w:rPr>
          <w:rFonts w:cs="Times New Roman"/>
          <w:bCs/>
          <w:szCs w:val="22"/>
        </w:rPr>
        <w:t xml:space="preserve"> and their leader </w:t>
      </w:r>
      <w:r>
        <w:rPr>
          <w:rFonts w:cs="Times New Roman"/>
          <w:bCs/>
          <w:szCs w:val="22"/>
        </w:rPr>
        <w:t xml:space="preserve">Fikret </w:t>
      </w:r>
      <w:r w:rsidRPr="00782F12">
        <w:rPr>
          <w:rFonts w:cs="Times New Roman"/>
          <w:bCs/>
          <w:szCs w:val="22"/>
        </w:rPr>
        <w:t>Abdić</w:t>
      </w:r>
      <w:r w:rsidRPr="00BC4299">
        <w:rPr>
          <w:rFonts w:cs="Times New Roman"/>
          <w:bCs/>
          <w:szCs w:val="22"/>
        </w:rPr>
        <w:t xml:space="preserve"> is part of the Bihac pocket in northwestern Bosnia, bordering Croatia </w:t>
      </w:r>
      <w:r>
        <w:rPr>
          <w:rFonts w:cs="Times New Roman"/>
          <w:bCs/>
          <w:szCs w:val="22"/>
        </w:rPr>
        <w:t>(see above)</w:t>
      </w:r>
      <w:r w:rsidRPr="00BC4299">
        <w:rPr>
          <w:rFonts w:cs="Times New Roman"/>
          <w:bCs/>
          <w:szCs w:val="22"/>
        </w:rPr>
        <w:t xml:space="preserve">. We code this claim as ambiguous, as we were unable to find a precise definition of the area claimed by the movement. We rely on a map from Wikipedia, which offers the best available approximation </w:t>
      </w:r>
      <w:r>
        <w:rPr>
          <w:rFonts w:cs="Times New Roman"/>
          <w:bCs/>
          <w:szCs w:val="22"/>
        </w:rPr>
        <w:t>(Wikipedia 2020).</w:t>
      </w:r>
    </w:p>
    <w:p w14:paraId="439DCBA8" w14:textId="77777777" w:rsidR="00782F12" w:rsidRDefault="00782F12" w:rsidP="00782F12">
      <w:pPr>
        <w:rPr>
          <w:rFonts w:cs="Times New Roman"/>
          <w:bCs/>
          <w:szCs w:val="22"/>
        </w:rPr>
      </w:pPr>
    </w:p>
    <w:p w14:paraId="179AB696" w14:textId="77777777" w:rsidR="00782F12" w:rsidRPr="006F657B" w:rsidRDefault="00782F12" w:rsidP="00782F12">
      <w:pPr>
        <w:rPr>
          <w:rFonts w:cs="Times New Roman"/>
          <w:bCs/>
          <w:szCs w:val="22"/>
        </w:rPr>
      </w:pPr>
    </w:p>
    <w:p w14:paraId="255B6811" w14:textId="77777777" w:rsidR="00782F12" w:rsidRPr="00BE5168" w:rsidRDefault="00782F12" w:rsidP="00782F12">
      <w:pPr>
        <w:rPr>
          <w:rFonts w:cs="Times New Roman"/>
          <w:b/>
          <w:szCs w:val="22"/>
        </w:rPr>
      </w:pPr>
      <w:r w:rsidRPr="00BE5168">
        <w:rPr>
          <w:rFonts w:cs="Times New Roman"/>
          <w:b/>
          <w:szCs w:val="22"/>
        </w:rPr>
        <w:t>Sovereignty declarations</w:t>
      </w:r>
    </w:p>
    <w:p w14:paraId="3EB42A45" w14:textId="77777777" w:rsidR="00782F12" w:rsidRPr="006F657B" w:rsidRDefault="00782F12" w:rsidP="00782F12">
      <w:pPr>
        <w:rPr>
          <w:rFonts w:cs="Times New Roman"/>
          <w:szCs w:val="22"/>
        </w:rPr>
      </w:pPr>
    </w:p>
    <w:p w14:paraId="20C66798" w14:textId="77777777" w:rsidR="00782F12" w:rsidRPr="00580990" w:rsidRDefault="00782F12" w:rsidP="00782F12">
      <w:pPr>
        <w:numPr>
          <w:ilvl w:val="0"/>
          <w:numId w:val="73"/>
        </w:numPr>
        <w:contextualSpacing/>
        <w:rPr>
          <w:szCs w:val="22"/>
        </w:rPr>
      </w:pPr>
      <w:r w:rsidRPr="00580990">
        <w:rPr>
          <w:szCs w:val="22"/>
        </w:rPr>
        <w:t xml:space="preserve">Opposing the division of Bosnia into three ethnically based territories, Fikret Abdić declared the Autonomous Province of Western Bosnia in September 1993. He wanted Bihac </w:t>
      </w:r>
      <w:r w:rsidRPr="00580990">
        <w:t xml:space="preserve">to have equal status with the proposed three ethnically based entities (UCDP Conflict Encyclopedia). </w:t>
      </w:r>
      <w:proofErr w:type="gramStart"/>
      <w:r w:rsidRPr="00580990">
        <w:t>Thus</w:t>
      </w:r>
      <w:proofErr w:type="gramEnd"/>
      <w:r w:rsidRPr="00580990">
        <w:t xml:space="preserve"> t</w:t>
      </w:r>
      <w:r w:rsidRPr="00580990">
        <w:rPr>
          <w:szCs w:val="22"/>
        </w:rPr>
        <w:t xml:space="preserve">he aim of this declaration was to separate Bihac from a to-be autonomous </w:t>
      </w:r>
      <w:proofErr w:type="spellStart"/>
      <w:r w:rsidRPr="00580990">
        <w:rPr>
          <w:szCs w:val="22"/>
        </w:rPr>
        <w:t>Bosniak</w:t>
      </w:r>
      <w:proofErr w:type="spellEnd"/>
      <w:r w:rsidRPr="00580990">
        <w:rPr>
          <w:szCs w:val="22"/>
        </w:rPr>
        <w:t xml:space="preserve"> entity. [1993: </w:t>
      </w:r>
      <w:r>
        <w:rPr>
          <w:szCs w:val="22"/>
        </w:rPr>
        <w:t>sub-state secession</w:t>
      </w:r>
      <w:r w:rsidRPr="00580990">
        <w:rPr>
          <w:szCs w:val="22"/>
        </w:rPr>
        <w:t xml:space="preserve"> declaration]</w:t>
      </w:r>
    </w:p>
    <w:p w14:paraId="7680F37A" w14:textId="71EBA178" w:rsidR="00782F12" w:rsidRDefault="00782F12" w:rsidP="00782F12">
      <w:pPr>
        <w:numPr>
          <w:ilvl w:val="0"/>
          <w:numId w:val="73"/>
        </w:numPr>
        <w:contextualSpacing/>
        <w:rPr>
          <w:szCs w:val="22"/>
        </w:rPr>
      </w:pPr>
      <w:r w:rsidRPr="00580990">
        <w:rPr>
          <w:szCs w:val="22"/>
        </w:rPr>
        <w:t xml:space="preserve">In July 1995, when </w:t>
      </w:r>
      <w:r w:rsidRPr="00782F12">
        <w:rPr>
          <w:szCs w:val="22"/>
        </w:rPr>
        <w:t xml:space="preserve">Abdić </w:t>
      </w:r>
      <w:r w:rsidRPr="00580990">
        <w:rPr>
          <w:szCs w:val="22"/>
        </w:rPr>
        <w:t xml:space="preserve">was about to lose the war, he unilaterally upgraded the status of the </w:t>
      </w:r>
      <w:proofErr w:type="spellStart"/>
      <w:r w:rsidRPr="00580990">
        <w:rPr>
          <w:szCs w:val="22"/>
        </w:rPr>
        <w:t>Bihacka</w:t>
      </w:r>
      <w:proofErr w:type="spellEnd"/>
      <w:r w:rsidRPr="00580990">
        <w:rPr>
          <w:szCs w:val="22"/>
        </w:rPr>
        <w:t xml:space="preserve"> Krajina 'Autonomous Province' to 'Independent Republic’ (UCDP Conflict Encyclopedia). [1995: independence declaration]</w:t>
      </w:r>
    </w:p>
    <w:p w14:paraId="4C09978A" w14:textId="77777777" w:rsidR="00782F12" w:rsidRPr="00580990" w:rsidRDefault="00782F12" w:rsidP="00782F12">
      <w:pPr>
        <w:numPr>
          <w:ilvl w:val="1"/>
          <w:numId w:val="73"/>
        </w:numPr>
        <w:contextualSpacing/>
        <w:rPr>
          <w:szCs w:val="22"/>
        </w:rPr>
      </w:pPr>
      <w:r>
        <w:rPr>
          <w:szCs w:val="22"/>
        </w:rPr>
        <w:t xml:space="preserve">The declaration was issued in July 1994 according to </w:t>
      </w:r>
      <w:proofErr w:type="spellStart"/>
      <w:r>
        <w:rPr>
          <w:szCs w:val="22"/>
        </w:rPr>
        <w:t>Pavokvic</w:t>
      </w:r>
      <w:proofErr w:type="spellEnd"/>
      <w:r>
        <w:rPr>
          <w:szCs w:val="22"/>
        </w:rPr>
        <w:t xml:space="preserve"> &amp; Radan (2007: 151). </w:t>
      </w:r>
      <w:proofErr w:type="spellStart"/>
      <w:r>
        <w:rPr>
          <w:szCs w:val="22"/>
        </w:rPr>
        <w:t>Pavkovic</w:t>
      </w:r>
      <w:proofErr w:type="spellEnd"/>
      <w:r>
        <w:rPr>
          <w:szCs w:val="22"/>
        </w:rPr>
        <w:t xml:space="preserve"> &amp; Radan cite Radan (2002: 192) – but Radan (2002: 192) writes that the declaration was in July 1995 too.</w:t>
      </w:r>
    </w:p>
    <w:p w14:paraId="4E9A913B" w14:textId="77777777" w:rsidR="00782F12" w:rsidRPr="005E112D" w:rsidRDefault="00782F12" w:rsidP="005E112D">
      <w:pPr>
        <w:rPr>
          <w:rFonts w:cs="Times New Roman"/>
          <w:szCs w:val="22"/>
        </w:rPr>
      </w:pPr>
    </w:p>
    <w:p w14:paraId="349F7A58" w14:textId="77777777" w:rsidR="005E112D" w:rsidRPr="006F657B" w:rsidRDefault="005E112D" w:rsidP="005E112D">
      <w:pPr>
        <w:rPr>
          <w:rFonts w:cs="Times New Roman"/>
          <w:szCs w:val="22"/>
        </w:rPr>
      </w:pPr>
    </w:p>
    <w:p w14:paraId="65256253" w14:textId="77777777" w:rsidR="005E112D" w:rsidRDefault="005E112D" w:rsidP="005E112D">
      <w:pPr>
        <w:rPr>
          <w:rFonts w:cs="Times New Roman"/>
          <w:b/>
          <w:szCs w:val="22"/>
        </w:rPr>
      </w:pPr>
      <w:r>
        <w:rPr>
          <w:rFonts w:cs="Times New Roman"/>
          <w:b/>
          <w:szCs w:val="22"/>
        </w:rPr>
        <w:t>Separatist armed conflict</w:t>
      </w:r>
    </w:p>
    <w:p w14:paraId="51F0222E" w14:textId="77777777" w:rsidR="005E112D" w:rsidRDefault="005E112D" w:rsidP="00403CC9">
      <w:pPr>
        <w:ind w:left="709" w:hanging="709"/>
        <w:rPr>
          <w:rFonts w:cs="Times New Roman"/>
          <w:b/>
        </w:rPr>
      </w:pPr>
    </w:p>
    <w:p w14:paraId="01704AC5" w14:textId="3A980CFA" w:rsidR="005E112D" w:rsidRPr="00A15FFB" w:rsidRDefault="005E112D" w:rsidP="007729F0">
      <w:pPr>
        <w:pStyle w:val="ListParagraph"/>
        <w:numPr>
          <w:ilvl w:val="0"/>
          <w:numId w:val="73"/>
        </w:numPr>
      </w:pPr>
      <w:r>
        <w:t xml:space="preserve">The </w:t>
      </w:r>
      <w:proofErr w:type="spellStart"/>
      <w:r>
        <w:t>Bihacs</w:t>
      </w:r>
      <w:proofErr w:type="spellEnd"/>
      <w:r>
        <w:t xml:space="preserve"> were involved in the 1992-1995 Bosnian war that is coded as a civil war by Sambanis &amp; </w:t>
      </w:r>
      <w:proofErr w:type="spellStart"/>
      <w:r>
        <w:t>Schulhofer</w:t>
      </w:r>
      <w:proofErr w:type="spellEnd"/>
      <w:r>
        <w:t xml:space="preserve">-Wohl (2019). </w:t>
      </w:r>
      <w:r w:rsidR="00ED5524">
        <w:t>Disaggregated data from UCDP/PRIO suggests there were around 1,050 battle-related deaths in 1993-1995, suggesting the HVIOLSD threshold was met.</w:t>
      </w:r>
      <w:r>
        <w:t xml:space="preserve"> [1993-1995: </w:t>
      </w:r>
      <w:r w:rsidR="00ED5524">
        <w:t>H</w:t>
      </w:r>
      <w:r>
        <w:t>VIOLSD]</w:t>
      </w:r>
    </w:p>
    <w:p w14:paraId="5EAA8DED" w14:textId="77777777" w:rsidR="005E112D" w:rsidRDefault="005E112D" w:rsidP="00403CC9">
      <w:pPr>
        <w:ind w:left="709" w:hanging="709"/>
        <w:rPr>
          <w:rFonts w:cs="Times New Roman"/>
          <w:b/>
        </w:rPr>
      </w:pPr>
    </w:p>
    <w:p w14:paraId="79806B90" w14:textId="77777777" w:rsidR="00403CC9" w:rsidRDefault="00403CC9" w:rsidP="00794F7B">
      <w:pPr>
        <w:rPr>
          <w:rFonts w:cs="Times New Roman"/>
          <w:b/>
          <w:szCs w:val="22"/>
        </w:rPr>
      </w:pPr>
    </w:p>
    <w:p w14:paraId="639A59D5" w14:textId="5FEAE110" w:rsidR="00794F7B" w:rsidRPr="00BE5168" w:rsidRDefault="002D73D5" w:rsidP="00794F7B">
      <w:pPr>
        <w:rPr>
          <w:rFonts w:cs="Times New Roman"/>
          <w:szCs w:val="22"/>
        </w:rPr>
      </w:pPr>
      <w:r>
        <w:rPr>
          <w:rFonts w:cs="Times New Roman"/>
          <w:b/>
          <w:szCs w:val="22"/>
        </w:rPr>
        <w:t xml:space="preserve">Historical </w:t>
      </w:r>
      <w:r w:rsidR="00782F12">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18B3C2C2" w14:textId="77777777" w:rsidR="00A831F1" w:rsidRPr="00580990" w:rsidRDefault="00A831F1" w:rsidP="00A831F1">
      <w:pPr>
        <w:numPr>
          <w:ilvl w:val="0"/>
          <w:numId w:val="9"/>
        </w:numPr>
        <w:contextualSpacing/>
        <w:rPr>
          <w:szCs w:val="22"/>
        </w:rPr>
      </w:pPr>
      <w:r w:rsidRPr="00580990">
        <w:rPr>
          <w:szCs w:val="22"/>
        </w:rPr>
        <w:t xml:space="preserve">There were numerous peace initiatives in the context of the Bosnian civil war. According to </w:t>
      </w:r>
      <w:proofErr w:type="spellStart"/>
      <w:r w:rsidRPr="00580990">
        <w:rPr>
          <w:szCs w:val="22"/>
        </w:rPr>
        <w:t>Goodby</w:t>
      </w:r>
      <w:proofErr w:type="spellEnd"/>
      <w:r w:rsidRPr="00580990">
        <w:rPr>
          <w:szCs w:val="22"/>
        </w:rPr>
        <w:t xml:space="preserve"> (1996: 519), there were two sets of negotiations that came close to successful conclusion prior to the Dayton Agreement/Washington Agreement process in 1995/1994: the Carrington-</w:t>
      </w:r>
      <w:proofErr w:type="spellStart"/>
      <w:r w:rsidRPr="00580990">
        <w:rPr>
          <w:szCs w:val="22"/>
        </w:rPr>
        <w:t>Cutileiro</w:t>
      </w:r>
      <w:proofErr w:type="spellEnd"/>
      <w:r w:rsidRPr="00580990">
        <w:rPr>
          <w:szCs w:val="22"/>
        </w:rPr>
        <w:t xml:space="preserve"> plan and the Vance-Owen plan (see below). Another important proposal was the 1994 proposal by the International Contact Group. This proposal is discussed in some more detail too. Other sets of negotiations/peace initiatives include a late June 1991 proposal by Bosnian Muslims to divide Bosnia into three entities, a Muslim, Serbian, and Croatian </w:t>
      </w:r>
      <w:proofErr w:type="gramStart"/>
      <w:r w:rsidRPr="00580990">
        <w:rPr>
          <w:szCs w:val="22"/>
        </w:rPr>
        <w:t>block</w:t>
      </w:r>
      <w:proofErr w:type="gramEnd"/>
      <w:r w:rsidRPr="00580990">
        <w:rPr>
          <w:szCs w:val="22"/>
        </w:rPr>
        <w:t xml:space="preserve"> and an August 1992 plan by the Bosnian Party of Democratic Action (SDA) and the Bosnian offshoot of the Croatian HDZ that would have implied the establishment of 12 autonomous cantons in Bosnia-Herzegovina. We do not code concessions or restrictions in these contexts (and possibly other, similar events) because the plans/initiatives did not exceed proposal or negotiation stage.</w:t>
      </w:r>
    </w:p>
    <w:p w14:paraId="434339CF" w14:textId="5531D154" w:rsidR="00A831F1" w:rsidRPr="00580990" w:rsidRDefault="00A831F1" w:rsidP="00A831F1">
      <w:pPr>
        <w:numPr>
          <w:ilvl w:val="0"/>
          <w:numId w:val="9"/>
        </w:numPr>
        <w:contextualSpacing/>
        <w:rPr>
          <w:szCs w:val="22"/>
        </w:rPr>
      </w:pPr>
      <w:r w:rsidRPr="00580990">
        <w:rPr>
          <w:szCs w:val="22"/>
        </w:rPr>
        <w:t>In early 1992, an EC-sponsored peace plan (the Carrington-</w:t>
      </w:r>
      <w:proofErr w:type="spellStart"/>
      <w:r w:rsidRPr="00580990">
        <w:rPr>
          <w:szCs w:val="22"/>
        </w:rPr>
        <w:t>Cutileiro</w:t>
      </w:r>
      <w:proofErr w:type="spellEnd"/>
      <w:r w:rsidRPr="00580990">
        <w:rPr>
          <w:szCs w:val="22"/>
        </w:rPr>
        <w:t xml:space="preserve"> plan) proposed the establishment of a loose federation, whereby significant powers would be transferred to the district level. Each district would be classified as Muslim, Serbian or Croat, even if no ethnic </w:t>
      </w:r>
      <w:r w:rsidRPr="00580990">
        <w:rPr>
          <w:szCs w:val="22"/>
        </w:rPr>
        <w:lastRenderedPageBreak/>
        <w:t xml:space="preserve">group </w:t>
      </w:r>
      <w:r>
        <w:rPr>
          <w:szCs w:val="22"/>
        </w:rPr>
        <w:t>constitutes a</w:t>
      </w:r>
      <w:r w:rsidRPr="00580990">
        <w:rPr>
          <w:szCs w:val="22"/>
        </w:rPr>
        <w:t xml:space="preserve"> majority. March 18, 1992, all three sides (</w:t>
      </w:r>
      <w:proofErr w:type="spellStart"/>
      <w:r w:rsidRPr="00580990">
        <w:rPr>
          <w:szCs w:val="22"/>
        </w:rPr>
        <w:t>Bosniaks</w:t>
      </w:r>
      <w:proofErr w:type="spellEnd"/>
      <w:r w:rsidRPr="00580990">
        <w:rPr>
          <w:szCs w:val="22"/>
        </w:rPr>
        <w:t>, Croats, Serbs) signed the agreement (</w:t>
      </w:r>
      <w:proofErr w:type="spellStart"/>
      <w:r w:rsidRPr="00580990">
        <w:rPr>
          <w:szCs w:val="22"/>
        </w:rPr>
        <w:t>Goodby</w:t>
      </w:r>
      <w:proofErr w:type="spellEnd"/>
      <w:r w:rsidRPr="00580990">
        <w:rPr>
          <w:szCs w:val="22"/>
        </w:rPr>
        <w:t xml:space="preserve"> 1996: 510; </w:t>
      </w:r>
      <w:r w:rsidRPr="00580990">
        <w:rPr>
          <w:lang w:val="en-GB"/>
        </w:rPr>
        <w:t>Kumar &amp; Pacheco 2007</w:t>
      </w:r>
      <w:r w:rsidRPr="00580990">
        <w:rPr>
          <w:szCs w:val="22"/>
        </w:rPr>
        <w:t xml:space="preserve">). </w:t>
      </w:r>
    </w:p>
    <w:p w14:paraId="337DAE56" w14:textId="16A54C97" w:rsidR="00794F7B" w:rsidRPr="001F56C1" w:rsidRDefault="001F56C1" w:rsidP="0055062B">
      <w:pPr>
        <w:numPr>
          <w:ilvl w:val="0"/>
          <w:numId w:val="9"/>
        </w:numPr>
        <w:contextualSpacing/>
        <w:rPr>
          <w:rFonts w:cs="Times New Roman"/>
          <w:szCs w:val="22"/>
        </w:rPr>
      </w:pPr>
      <w:r w:rsidRPr="001F56C1">
        <w:rPr>
          <w:szCs w:val="22"/>
        </w:rPr>
        <w:t>However, o</w:t>
      </w:r>
      <w:r w:rsidR="00A831F1" w:rsidRPr="001F56C1">
        <w:rPr>
          <w:szCs w:val="22"/>
        </w:rPr>
        <w:t>nly ten days after the signing of the Carrington-</w:t>
      </w:r>
      <w:proofErr w:type="spellStart"/>
      <w:r w:rsidR="00A831F1" w:rsidRPr="001F56C1">
        <w:rPr>
          <w:szCs w:val="22"/>
        </w:rPr>
        <w:t>Cutileiro</w:t>
      </w:r>
      <w:proofErr w:type="spellEnd"/>
      <w:r w:rsidR="00A831F1" w:rsidRPr="001F56C1">
        <w:rPr>
          <w:szCs w:val="22"/>
        </w:rPr>
        <w:t xml:space="preserve"> plan, the Bosnian president, </w:t>
      </w:r>
      <w:proofErr w:type="spellStart"/>
      <w:r w:rsidR="00A831F1" w:rsidRPr="001F56C1">
        <w:rPr>
          <w:szCs w:val="22"/>
        </w:rPr>
        <w:t>Izbetgovic</w:t>
      </w:r>
      <w:proofErr w:type="spellEnd"/>
      <w:r w:rsidR="00A831F1" w:rsidRPr="001F56C1">
        <w:rPr>
          <w:szCs w:val="22"/>
        </w:rPr>
        <w:t>, withdrew his signature and declared his opposition to any type of division of Bosnia (</w:t>
      </w:r>
      <w:proofErr w:type="spellStart"/>
      <w:r w:rsidR="00A831F1" w:rsidRPr="001F56C1">
        <w:rPr>
          <w:szCs w:val="22"/>
        </w:rPr>
        <w:t>Goodby</w:t>
      </w:r>
      <w:proofErr w:type="spellEnd"/>
      <w:r w:rsidR="00A831F1" w:rsidRPr="001F56C1">
        <w:rPr>
          <w:szCs w:val="22"/>
        </w:rPr>
        <w:t xml:space="preserve"> 1996: 510; </w:t>
      </w:r>
      <w:r w:rsidR="00A831F1" w:rsidRPr="001F56C1">
        <w:rPr>
          <w:lang w:val="en-GB"/>
        </w:rPr>
        <w:t>Kumar &amp; Pacheco 2007</w:t>
      </w:r>
      <w:r w:rsidR="00A831F1" w:rsidRPr="001F56C1">
        <w:rPr>
          <w:szCs w:val="22"/>
        </w:rPr>
        <w:t xml:space="preserve">). </w:t>
      </w:r>
      <w:proofErr w:type="spellStart"/>
      <w:r w:rsidR="00A831F1" w:rsidRPr="001F56C1">
        <w:rPr>
          <w:szCs w:val="22"/>
        </w:rPr>
        <w:t>Izbetgovic</w:t>
      </w:r>
      <w:proofErr w:type="spellEnd"/>
      <w:r w:rsidR="00A831F1" w:rsidRPr="001F56C1">
        <w:rPr>
          <w:szCs w:val="22"/>
        </w:rPr>
        <w:t xml:space="preserve"> argued that he had been forced to sign the agreement because the EC had made his agreement a precondition for diplomatic recognition. However, according to </w:t>
      </w:r>
      <w:proofErr w:type="spellStart"/>
      <w:r w:rsidR="00A831F1" w:rsidRPr="001F56C1">
        <w:rPr>
          <w:szCs w:val="22"/>
        </w:rPr>
        <w:t>Goodby</w:t>
      </w:r>
      <w:proofErr w:type="spellEnd"/>
      <w:r w:rsidR="00A831F1" w:rsidRPr="001F56C1">
        <w:rPr>
          <w:szCs w:val="22"/>
        </w:rPr>
        <w:t xml:space="preserve"> (1996: 510-511), the main cause for </w:t>
      </w:r>
      <w:proofErr w:type="spellStart"/>
      <w:r w:rsidR="00A831F1" w:rsidRPr="001F56C1">
        <w:rPr>
          <w:szCs w:val="22"/>
        </w:rPr>
        <w:t>Izbetgovic’s</w:t>
      </w:r>
      <w:proofErr w:type="spellEnd"/>
      <w:r w:rsidR="00A831F1" w:rsidRPr="001F56C1">
        <w:rPr>
          <w:szCs w:val="22"/>
        </w:rPr>
        <w:t xml:space="preserve"> backtracking was the lack of U.S. support for the proposal. The U.S. was against the division of Bosnia because of the precedent this would set in terms of the feasibility of violent border changes. </w:t>
      </w:r>
      <w:r>
        <w:rPr>
          <w:szCs w:val="22"/>
        </w:rPr>
        <w:t>We do not code a (prior) concession or restriction due to the lack of implementation.</w:t>
      </w:r>
    </w:p>
    <w:p w14:paraId="3B2074FB" w14:textId="77777777" w:rsidR="001F56C1" w:rsidRPr="001F56C1" w:rsidRDefault="001F56C1" w:rsidP="001F56C1">
      <w:pPr>
        <w:contextualSpacing/>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FA96D26" w14:textId="67349C85" w:rsidR="00A831F1" w:rsidRPr="00580990" w:rsidRDefault="00A831F1" w:rsidP="00A831F1">
      <w:pPr>
        <w:numPr>
          <w:ilvl w:val="0"/>
          <w:numId w:val="9"/>
        </w:numPr>
        <w:contextualSpacing/>
        <w:rPr>
          <w:szCs w:val="22"/>
        </w:rPr>
      </w:pPr>
      <w:r w:rsidRPr="00580990">
        <w:rPr>
          <w:szCs w:val="22"/>
        </w:rPr>
        <w:t>The 1992/1993 Vance-Owen plan proposed the division of Bosnia into ten autonomous cantons. By late January 1993, Vance and Owen had managed to secure the agreement of all three warring parties. The plan was also supported by the UN. March 3, 1993, Bosnian President Izetbegovic signed a cease-fire document and on March 25 an agreement on interim governmental arrangements. The Bosnian government also agreed to a revised map of the provincial boundaries. While Karadzic had initially supported the plan, the Bosnian Serbs’ self-styled National Assembly rejected the plan. Bosnian Serbs rejected the Vance-Owen plan in a referendum widely referred to as a sham (</w:t>
      </w:r>
      <w:proofErr w:type="spellStart"/>
      <w:r w:rsidRPr="00580990">
        <w:rPr>
          <w:szCs w:val="22"/>
        </w:rPr>
        <w:t>Goodby</w:t>
      </w:r>
      <w:proofErr w:type="spellEnd"/>
      <w:r w:rsidRPr="00580990">
        <w:rPr>
          <w:szCs w:val="22"/>
        </w:rPr>
        <w:t xml:space="preserve"> 1996: 512-515). </w:t>
      </w:r>
    </w:p>
    <w:p w14:paraId="10DE1849" w14:textId="68658443" w:rsidR="00A831F1" w:rsidRPr="00580990" w:rsidRDefault="00A831F1" w:rsidP="00A831F1">
      <w:pPr>
        <w:numPr>
          <w:ilvl w:val="0"/>
          <w:numId w:val="9"/>
        </w:numPr>
        <w:contextualSpacing/>
        <w:rPr>
          <w:szCs w:val="22"/>
        </w:rPr>
      </w:pPr>
      <w:r w:rsidRPr="00580990">
        <w:rPr>
          <w:szCs w:val="22"/>
        </w:rPr>
        <w:t xml:space="preserve">The Vance-Owen plan was declared dead in June 1993 because of Serbian opposition. The subsequent peace initiative, the Owen-Stoltenberg plan, proposed the division of Bosnia into three ethnic entities. This is significant as under this framework, Western </w:t>
      </w:r>
      <w:proofErr w:type="spellStart"/>
      <w:r w:rsidRPr="00580990">
        <w:rPr>
          <w:szCs w:val="22"/>
        </w:rPr>
        <w:t>Bosniaks</w:t>
      </w:r>
      <w:proofErr w:type="spellEnd"/>
      <w:r w:rsidRPr="00580990">
        <w:rPr>
          <w:szCs w:val="22"/>
        </w:rPr>
        <w:t xml:space="preserve"> would not have had autonomy but only the </w:t>
      </w:r>
      <w:proofErr w:type="spellStart"/>
      <w:r w:rsidRPr="00580990">
        <w:rPr>
          <w:szCs w:val="22"/>
        </w:rPr>
        <w:t>Bosniaks</w:t>
      </w:r>
      <w:proofErr w:type="spellEnd"/>
      <w:r w:rsidRPr="00580990">
        <w:rPr>
          <w:szCs w:val="22"/>
        </w:rPr>
        <w:t xml:space="preserve"> as a whole. Strong opposition against the proposed division of Bosnia into three ethnic entities emerged in Bihac; in September the Bihac leader Fikret </w:t>
      </w:r>
      <w:r w:rsidR="00782F12" w:rsidRPr="00782F12">
        <w:rPr>
          <w:szCs w:val="22"/>
        </w:rPr>
        <w:t xml:space="preserve">Abdić </w:t>
      </w:r>
      <w:r w:rsidRPr="00580990">
        <w:rPr>
          <w:szCs w:val="22"/>
        </w:rPr>
        <w:t xml:space="preserve">declared Bihac’s own autonomous region (UCDP Conflict Encyclopedia). It </w:t>
      </w:r>
      <w:proofErr w:type="gramStart"/>
      <w:r w:rsidRPr="00580990">
        <w:rPr>
          <w:szCs w:val="22"/>
        </w:rPr>
        <w:t>has to</w:t>
      </w:r>
      <w:proofErr w:type="gramEnd"/>
      <w:r w:rsidRPr="00580990">
        <w:rPr>
          <w:szCs w:val="22"/>
        </w:rPr>
        <w:t xml:space="preserve"> be noted, that the Bosnian government had never formally agreed to the proposal (contrary to what is claimed by the UCDP Conflict Encyclopedia). For instance, </w:t>
      </w:r>
      <w:proofErr w:type="spellStart"/>
      <w:r w:rsidRPr="00580990">
        <w:rPr>
          <w:szCs w:val="22"/>
        </w:rPr>
        <w:t>Goodby</w:t>
      </w:r>
      <w:proofErr w:type="spellEnd"/>
      <w:r w:rsidRPr="00580990">
        <w:rPr>
          <w:szCs w:val="22"/>
        </w:rPr>
        <w:t xml:space="preserve"> (1996: 509) argues that the plan had never been seriously discussed. And according to Vetter (2009: 555) the Bosnian parliament formally rejected the plan in late September 1993. </w:t>
      </w:r>
    </w:p>
    <w:p w14:paraId="33566F54" w14:textId="77777777" w:rsidR="00A831F1" w:rsidRPr="00580990" w:rsidRDefault="00A831F1" w:rsidP="00A831F1">
      <w:pPr>
        <w:numPr>
          <w:ilvl w:val="0"/>
          <w:numId w:val="9"/>
        </w:numPr>
        <w:contextualSpacing/>
      </w:pPr>
      <w:r w:rsidRPr="00580990">
        <w:t xml:space="preserve">The </w:t>
      </w:r>
      <w:proofErr w:type="spellStart"/>
      <w:r w:rsidRPr="00580990">
        <w:t>Bosniak</w:t>
      </w:r>
      <w:proofErr w:type="spellEnd"/>
      <w:r w:rsidRPr="00580990">
        <w:t>-Croat conflict ended in February 1994 with the signing of the Washin</w:t>
      </w:r>
      <w:r>
        <w:t>gton agreement. The agreement led to the foundation of</w:t>
      </w:r>
      <w:r w:rsidRPr="00580990">
        <w:t xml:space="preserve"> the Federation of Bosnia and Herzegovina (today one of two entities constituting Bosnia, the other being the </w:t>
      </w:r>
      <w:proofErr w:type="spellStart"/>
      <w:r w:rsidRPr="00580990">
        <w:t>Republika</w:t>
      </w:r>
      <w:proofErr w:type="spellEnd"/>
      <w:r w:rsidRPr="00580990">
        <w:t xml:space="preserve"> Srpska). Under the Washington Agreement, the Federation was to be divided into ten autonomous cantons. </w:t>
      </w:r>
      <w:proofErr w:type="gramStart"/>
      <w:r w:rsidRPr="00580990">
        <w:t>Thus</w:t>
      </w:r>
      <w:proofErr w:type="gramEnd"/>
      <w:r w:rsidRPr="00580990">
        <w:t xml:space="preserve"> both the Croats and the </w:t>
      </w:r>
      <w:proofErr w:type="spellStart"/>
      <w:r w:rsidRPr="00580990">
        <w:t>Bosniak</w:t>
      </w:r>
      <w:proofErr w:type="spellEnd"/>
      <w:r w:rsidRPr="00580990">
        <w:t xml:space="preserve"> Muslims were granted significant autonomy (UCDP Conflict Encyclopedia). </w:t>
      </w:r>
      <w:proofErr w:type="spellStart"/>
      <w:r w:rsidRPr="00580990">
        <w:t>Cantonization</w:t>
      </w:r>
      <w:proofErr w:type="spellEnd"/>
      <w:r w:rsidRPr="00580990">
        <w:t xml:space="preserve"> of the Bosnian Federation also meant that the Western </w:t>
      </w:r>
      <w:proofErr w:type="spellStart"/>
      <w:r w:rsidRPr="00580990">
        <w:t>Bosniaks</w:t>
      </w:r>
      <w:proofErr w:type="spellEnd"/>
      <w:r w:rsidRPr="00580990">
        <w:t xml:space="preserve"> would gain autonomy. </w:t>
      </w:r>
      <w:proofErr w:type="gramStart"/>
      <w:r w:rsidRPr="00580990">
        <w:t>What today</w:t>
      </w:r>
      <w:proofErr w:type="gramEnd"/>
      <w:r w:rsidRPr="00580990">
        <w:t xml:space="preserve"> is the canton of Una Sana more or less </w:t>
      </w:r>
      <w:proofErr w:type="gramStart"/>
      <w:r w:rsidRPr="00580990">
        <w:t>coincides</w:t>
      </w:r>
      <w:proofErr w:type="gramEnd"/>
      <w:r w:rsidRPr="00580990">
        <w:t xml:space="preserve"> with the territory claimed by the Bihac movement. Bihac is Una Sana’s capital. [1994: autonomy concession]</w:t>
      </w:r>
    </w:p>
    <w:p w14:paraId="15F9B5F2" w14:textId="77777777" w:rsidR="00A831F1" w:rsidRPr="00580990" w:rsidRDefault="00A831F1" w:rsidP="00A831F1">
      <w:pPr>
        <w:numPr>
          <w:ilvl w:val="1"/>
          <w:numId w:val="9"/>
        </w:numPr>
        <w:contextualSpacing/>
        <w:rPr>
          <w:szCs w:val="22"/>
        </w:rPr>
      </w:pPr>
      <w:r w:rsidRPr="00580990">
        <w:rPr>
          <w:szCs w:val="22"/>
        </w:rPr>
        <w:t xml:space="preserve">Note: in July 1994 the International Contact Group (UN, EU, U.S., UK, Russia, France, and Germany) presented a plan to divide Bosnia into a </w:t>
      </w:r>
      <w:proofErr w:type="spellStart"/>
      <w:r w:rsidRPr="00580990">
        <w:rPr>
          <w:szCs w:val="22"/>
        </w:rPr>
        <w:t>Bosniak</w:t>
      </w:r>
      <w:proofErr w:type="spellEnd"/>
      <w:r w:rsidRPr="00580990">
        <w:rPr>
          <w:szCs w:val="22"/>
        </w:rPr>
        <w:t xml:space="preserve">-Croat Federation (with 51% of the territory) and a Serbian Republic (with 49% of the territory). The plan focused on the territorial set-up and did not contain details on the constitutional arrangement. The proposal implied a loss of territory for the Serbs if compared to the territory they de-facto controlled. The plan was accepted by the Bosnian government and the </w:t>
      </w:r>
      <w:proofErr w:type="gramStart"/>
      <w:r w:rsidRPr="00580990">
        <w:rPr>
          <w:szCs w:val="22"/>
        </w:rPr>
        <w:t>Croats, but</w:t>
      </w:r>
      <w:proofErr w:type="gramEnd"/>
      <w:r w:rsidRPr="00580990">
        <w:rPr>
          <w:szCs w:val="22"/>
        </w:rPr>
        <w:t xml:space="preserve"> rejected by the self-styled Bosnian Serb government in early August (</w:t>
      </w:r>
      <w:proofErr w:type="spellStart"/>
      <w:r w:rsidRPr="00580990">
        <w:rPr>
          <w:szCs w:val="22"/>
        </w:rPr>
        <w:t>Goodby</w:t>
      </w:r>
      <w:proofErr w:type="spellEnd"/>
      <w:r w:rsidRPr="00580990">
        <w:rPr>
          <w:szCs w:val="22"/>
        </w:rPr>
        <w:t xml:space="preserve"> 1996: 515; </w:t>
      </w:r>
      <w:proofErr w:type="spellStart"/>
      <w:r w:rsidRPr="00580990">
        <w:rPr>
          <w:szCs w:val="22"/>
        </w:rPr>
        <w:t>Sudetic</w:t>
      </w:r>
      <w:proofErr w:type="spellEnd"/>
      <w:r w:rsidRPr="00580990">
        <w:rPr>
          <w:szCs w:val="22"/>
        </w:rPr>
        <w:t xml:space="preserve"> 1994). </w:t>
      </w:r>
    </w:p>
    <w:p w14:paraId="27C5C2E2" w14:textId="730C7236" w:rsidR="00A831F1" w:rsidRPr="00580990" w:rsidRDefault="00A831F1" w:rsidP="00A831F1">
      <w:pPr>
        <w:numPr>
          <w:ilvl w:val="0"/>
          <w:numId w:val="9"/>
        </w:numPr>
        <w:contextualSpacing/>
        <w:rPr>
          <w:b/>
        </w:rPr>
      </w:pPr>
      <w:r w:rsidRPr="00580990">
        <w:t xml:space="preserve">The Dayton Agreement of 1995 ended the war in BiH and laid the foundation for the Constitution of Bosnia and Herzegovina. The Dayton Agreement established a power-sharing arrangement according to which Bosnia’s presidency rotates between representatives of the three constituent peoples, </w:t>
      </w:r>
      <w:proofErr w:type="spellStart"/>
      <w:r w:rsidRPr="00580990">
        <w:t>Bosniaks</w:t>
      </w:r>
      <w:proofErr w:type="spellEnd"/>
      <w:r w:rsidRPr="00580990">
        <w:t xml:space="preserve">, Serbs and Croats. Furthermore, the Dayton Agreement defined BiH’s current internal division into two entities, the Federation of Bosnia and Herzegovina and the </w:t>
      </w:r>
      <w:proofErr w:type="spellStart"/>
      <w:r w:rsidRPr="00580990">
        <w:t>Republika</w:t>
      </w:r>
      <w:proofErr w:type="spellEnd"/>
      <w:r w:rsidRPr="00580990">
        <w:t xml:space="preserve"> Srpska, both equipped with very significant autonomy (Bieber n.d.; Minority Rights Group International). The cantonal system within the Federation (that had been promised under the </w:t>
      </w:r>
      <w:r w:rsidRPr="00580990">
        <w:lastRenderedPageBreak/>
        <w:t xml:space="preserve">Washington Agreement) was upheld. The Dayton Agreement led to the formation of a highly decentralized federal system with a very high degree of autonomy. The Croats, Serbs, and </w:t>
      </w:r>
      <w:proofErr w:type="spellStart"/>
      <w:r w:rsidRPr="00580990">
        <w:t>Bosniaks</w:t>
      </w:r>
      <w:proofErr w:type="spellEnd"/>
      <w:r w:rsidRPr="00580990">
        <w:t xml:space="preserve"> were all recognized as Bosnia’s constituent peoples (Caspersen n.d.). </w:t>
      </w:r>
      <w:r>
        <w:t xml:space="preserve">We </w:t>
      </w:r>
      <w:r w:rsidR="006C1143">
        <w:t xml:space="preserve">do not code another concession because the situation appears to have remained </w:t>
      </w:r>
      <w:proofErr w:type="spellStart"/>
      <w:r w:rsidR="006C1143">
        <w:t>simila</w:t>
      </w:r>
      <w:proofErr w:type="spellEnd"/>
      <w:r w:rsidR="006C1143">
        <w:t xml:space="preserve"> for the Bihac region.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0E40DBB7" w14:textId="63FCCA0E" w:rsidR="00A831F1" w:rsidRPr="00580990" w:rsidRDefault="00A831F1" w:rsidP="00A831F1">
      <w:pPr>
        <w:numPr>
          <w:ilvl w:val="0"/>
          <w:numId w:val="73"/>
        </w:numPr>
        <w:contextualSpacing/>
        <w:rPr>
          <w:szCs w:val="22"/>
        </w:rPr>
      </w:pPr>
      <w:r w:rsidRPr="00580990">
        <w:rPr>
          <w:szCs w:val="22"/>
        </w:rPr>
        <w:t>Due to de</w:t>
      </w:r>
      <w:r>
        <w:rPr>
          <w:szCs w:val="22"/>
        </w:rPr>
        <w:t xml:space="preserve"> </w:t>
      </w:r>
      <w:r w:rsidRPr="00580990">
        <w:rPr>
          <w:szCs w:val="22"/>
        </w:rPr>
        <w:t>facto independence. [1994-1995: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4AB97EDC" w:rsidR="007D31AA"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4944A074" w14:textId="68CC5682" w:rsidR="00A831F1" w:rsidRDefault="00A831F1" w:rsidP="007D31AA">
      <w:pPr>
        <w:rPr>
          <w:rFonts w:cs="Times New Roman"/>
          <w:b/>
          <w:szCs w:val="22"/>
        </w:rPr>
      </w:pPr>
    </w:p>
    <w:p w14:paraId="02B07C8C" w14:textId="6F56B99A" w:rsidR="00A831F1" w:rsidRPr="00580990" w:rsidRDefault="00A831F1" w:rsidP="00A831F1">
      <w:pPr>
        <w:numPr>
          <w:ilvl w:val="0"/>
          <w:numId w:val="73"/>
        </w:numPr>
        <w:contextualSpacing/>
        <w:rPr>
          <w:szCs w:val="22"/>
        </w:rPr>
      </w:pPr>
      <w:r w:rsidRPr="00580990">
        <w:rPr>
          <w:szCs w:val="22"/>
        </w:rPr>
        <w:t xml:space="preserve">1994-1995 (see </w:t>
      </w:r>
      <w:r>
        <w:rPr>
          <w:szCs w:val="22"/>
        </w:rPr>
        <w:t>below</w:t>
      </w:r>
      <w:r w:rsidRPr="00580990">
        <w:rPr>
          <w:szCs w:val="22"/>
        </w:rPr>
        <w:t>; 1994 not 1993 because of first of January rule). [1994-1995: d</w:t>
      </w:r>
      <w:r>
        <w:rPr>
          <w:szCs w:val="22"/>
        </w:rPr>
        <w:t xml:space="preserve">e </w:t>
      </w:r>
      <w:r w:rsidRPr="00580990">
        <w:rPr>
          <w:szCs w:val="22"/>
        </w:rPr>
        <w:t>facto independence]</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1C544AA7" w14:textId="77777777" w:rsidR="00A831F1" w:rsidRDefault="00A831F1" w:rsidP="00A831F1">
      <w:pPr>
        <w:numPr>
          <w:ilvl w:val="0"/>
          <w:numId w:val="73"/>
        </w:numPr>
        <w:ind w:left="714" w:hanging="357"/>
        <w:contextualSpacing/>
        <w:rPr>
          <w:szCs w:val="22"/>
        </w:rPr>
      </w:pPr>
      <w:r>
        <w:rPr>
          <w:szCs w:val="22"/>
        </w:rPr>
        <w:t>Bosnia attained independence in 1992, implying a host change. But this was before the start date and is hence not coded.</w:t>
      </w:r>
    </w:p>
    <w:p w14:paraId="68C0A2F6" w14:textId="14A12239" w:rsidR="00A831F1" w:rsidRPr="00580990" w:rsidRDefault="00A831F1" w:rsidP="00A831F1">
      <w:pPr>
        <w:numPr>
          <w:ilvl w:val="0"/>
          <w:numId w:val="73"/>
        </w:numPr>
        <w:ind w:left="714" w:hanging="357"/>
        <w:contextualSpacing/>
        <w:rPr>
          <w:szCs w:val="22"/>
        </w:rPr>
      </w:pPr>
      <w:r w:rsidRPr="00580990">
        <w:rPr>
          <w:szCs w:val="22"/>
        </w:rPr>
        <w:t xml:space="preserve">Fikret </w:t>
      </w:r>
      <w:r w:rsidR="00782F12" w:rsidRPr="00782F12">
        <w:rPr>
          <w:szCs w:val="22"/>
        </w:rPr>
        <w:t xml:space="preserve">Abdić </w:t>
      </w:r>
      <w:r w:rsidRPr="00580990">
        <w:rPr>
          <w:szCs w:val="22"/>
        </w:rPr>
        <w:t xml:space="preserve">declared an autonomous Bihac in September 1993. By the end of 1993 he had established a de-facto autonomous entity. According to UCDP Conflict Encyclopedia: “At the end of September 1993, Bosnian army troops stormed Cazin, </w:t>
      </w:r>
      <w:r w:rsidR="00782F12" w:rsidRPr="00782F12">
        <w:rPr>
          <w:szCs w:val="22"/>
        </w:rPr>
        <w:t>Abdić</w:t>
      </w:r>
      <w:r w:rsidRPr="00580990">
        <w:rPr>
          <w:szCs w:val="22"/>
        </w:rPr>
        <w:t xml:space="preserve">'s stronghold, after President Izetbegovic ordered military intervention […] </w:t>
      </w:r>
      <w:r w:rsidRPr="00580990">
        <w:t xml:space="preserve">Croatian and Bosnian Serbs fought alongside </w:t>
      </w:r>
      <w:r w:rsidR="00782F12" w:rsidRPr="00782F12">
        <w:t>Abdić</w:t>
      </w:r>
      <w:r w:rsidRPr="00580990">
        <w:t xml:space="preserve">’s troops in December [1993]. The Croatian Serbs were eager to ensure their supply routes going through the Bihac area, while the Bosnian Serbs were involved in their own conflict with the Bosnian government. By the end of 1993, </w:t>
      </w:r>
      <w:r w:rsidR="00782F12" w:rsidRPr="00782F12">
        <w:t xml:space="preserve">Abdić </w:t>
      </w:r>
      <w:r w:rsidRPr="00580990">
        <w:t xml:space="preserve">and his allies had managed to gain control over large parts of the Bihac area. The tactical alliance continued to hold off the Bosnian government troops from the Bihac enclave throughout 1994. However, in August, the Bosnian army carried out an offensive and captured the Bihac area. Fighting continued with </w:t>
      </w:r>
      <w:r w:rsidR="00782F12" w:rsidRPr="00782F12">
        <w:t>Abdić</w:t>
      </w:r>
      <w:r w:rsidRPr="00580990">
        <w:t xml:space="preserve">’s forces retaking some towns by the end of the year.” The Bosnian army, in alliance with Croatian forces, won the upper hand only in 1995. “On 6 August 1995, Bosnian and Croatian government troops launched a major offensive on </w:t>
      </w:r>
      <w:r w:rsidR="00782F12" w:rsidRPr="00782F12">
        <w:t xml:space="preserve">Abdić </w:t>
      </w:r>
      <w:r w:rsidRPr="00580990">
        <w:t xml:space="preserve">/Serb positions around Bihac. Without the support of his allies, Fikret </w:t>
      </w:r>
      <w:r w:rsidR="00782F12" w:rsidRPr="00782F12">
        <w:t xml:space="preserve">Abdić </w:t>
      </w:r>
      <w:r w:rsidRPr="00580990">
        <w:t>had to admit defeat” (UCDP Conflict Encyclopedia). [1993: establishment of de</w:t>
      </w:r>
      <w:r w:rsidR="00ED76DA">
        <w:t xml:space="preserve"> </w:t>
      </w:r>
      <w:r w:rsidRPr="00580990">
        <w:t>facto independence; 1995: revocation of de</w:t>
      </w:r>
      <w:r w:rsidR="00ED76DA">
        <w:t xml:space="preserve"> </w:t>
      </w:r>
      <w:r w:rsidRPr="00580990">
        <w:t>facto independence]</w:t>
      </w:r>
    </w:p>
    <w:p w14:paraId="41389D58" w14:textId="77777777" w:rsidR="00A831F1" w:rsidRPr="00580990" w:rsidRDefault="00A831F1" w:rsidP="00A831F1">
      <w:pPr>
        <w:numPr>
          <w:ilvl w:val="0"/>
          <w:numId w:val="73"/>
        </w:numPr>
        <w:ind w:left="714" w:hanging="357"/>
        <w:contextualSpacing/>
        <w:rPr>
          <w:szCs w:val="22"/>
        </w:rPr>
      </w:pPr>
      <w:r w:rsidRPr="00580990">
        <w:t xml:space="preserve">After the Dayton Agreement in 1995, the new Constitution of BiH was ratified and since then, the Croats share territorial autonomy with the </w:t>
      </w:r>
      <w:proofErr w:type="spellStart"/>
      <w:r w:rsidRPr="00580990">
        <w:t>Bosniaks</w:t>
      </w:r>
      <w:proofErr w:type="spellEnd"/>
      <w:r w:rsidRPr="00580990">
        <w:t xml:space="preserve"> (Moslems) in the Federation of Bosnia and Herzegovina, composed of a total of 10 cantons. The canton of Una Sana </w:t>
      </w:r>
      <w:proofErr w:type="gramStart"/>
      <w:r w:rsidRPr="00580990">
        <w:t>more or less coincides</w:t>
      </w:r>
      <w:proofErr w:type="gramEnd"/>
      <w:r w:rsidRPr="00580990">
        <w:t xml:space="preserve"> with the territory claimed by the Bihac movement. Bihac is Una Sana’s capital. [1995: establishment of regional autonomy]</w:t>
      </w:r>
    </w:p>
    <w:p w14:paraId="34B755CB" w14:textId="77777777" w:rsidR="007F71C6" w:rsidRDefault="007F71C6" w:rsidP="00782F12">
      <w:pPr>
        <w:ind w:left="709" w:hanging="709"/>
        <w:rPr>
          <w:rFonts w:cs="Times New Roman"/>
          <w:b/>
        </w:rPr>
      </w:pPr>
    </w:p>
    <w:p w14:paraId="0CA9F2BD" w14:textId="77777777" w:rsidR="007F71C6" w:rsidRDefault="007F71C6" w:rsidP="00782F12">
      <w:pPr>
        <w:ind w:left="709" w:hanging="709"/>
        <w:rPr>
          <w:rFonts w:cs="Times New Roman"/>
          <w:b/>
        </w:rPr>
      </w:pPr>
    </w:p>
    <w:p w14:paraId="351AA4BD" w14:textId="102D5134" w:rsidR="00782F12" w:rsidRPr="00D251DF" w:rsidRDefault="00782F12" w:rsidP="00782F12">
      <w:pPr>
        <w:ind w:left="709" w:hanging="709"/>
        <w:rPr>
          <w:rFonts w:cs="Times New Roman"/>
          <w:b/>
        </w:rPr>
      </w:pPr>
      <w:r w:rsidRPr="00D251DF">
        <w:rPr>
          <w:rFonts w:cs="Times New Roman"/>
          <w:b/>
        </w:rPr>
        <w:t>EPR2SDM</w:t>
      </w:r>
    </w:p>
    <w:p w14:paraId="5A2EBEA0" w14:textId="77777777" w:rsidR="00782F12" w:rsidRPr="00D251DF" w:rsidRDefault="00782F12" w:rsidP="00782F12">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782F12" w:rsidRPr="00D251DF" w14:paraId="76872907" w14:textId="77777777" w:rsidTr="00574037">
        <w:trPr>
          <w:trHeight w:val="284"/>
        </w:trPr>
        <w:tc>
          <w:tcPr>
            <w:tcW w:w="4787" w:type="dxa"/>
            <w:vAlign w:val="center"/>
          </w:tcPr>
          <w:p w14:paraId="4E53E368" w14:textId="77777777" w:rsidR="00782F12" w:rsidRPr="00D251DF" w:rsidRDefault="00782F12" w:rsidP="00574037">
            <w:pPr>
              <w:rPr>
                <w:i/>
              </w:rPr>
            </w:pPr>
            <w:r w:rsidRPr="00D251DF">
              <w:rPr>
                <w:i/>
              </w:rPr>
              <w:t>Movement</w:t>
            </w:r>
          </w:p>
        </w:tc>
        <w:tc>
          <w:tcPr>
            <w:tcW w:w="4783" w:type="dxa"/>
            <w:vAlign w:val="center"/>
          </w:tcPr>
          <w:p w14:paraId="0347DA1C" w14:textId="77777777" w:rsidR="00782F12" w:rsidRPr="00D251DF" w:rsidRDefault="00782F12" w:rsidP="00574037">
            <w:proofErr w:type="spellStart"/>
            <w:r w:rsidRPr="00580990">
              <w:rPr>
                <w:rFonts w:eastAsia="Calibri"/>
                <w:szCs w:val="22"/>
              </w:rPr>
              <w:t>Bihacs</w:t>
            </w:r>
            <w:proofErr w:type="spellEnd"/>
            <w:r w:rsidRPr="00580990">
              <w:rPr>
                <w:rFonts w:eastAsia="Calibri"/>
                <w:szCs w:val="22"/>
              </w:rPr>
              <w:t xml:space="preserve"> (Western </w:t>
            </w:r>
            <w:proofErr w:type="spellStart"/>
            <w:r w:rsidRPr="00580990">
              <w:rPr>
                <w:rFonts w:eastAsia="Calibri"/>
                <w:szCs w:val="22"/>
              </w:rPr>
              <w:t>Bosniaks</w:t>
            </w:r>
            <w:proofErr w:type="spellEnd"/>
            <w:r w:rsidRPr="00580990">
              <w:rPr>
                <w:rFonts w:eastAsia="Calibri"/>
                <w:szCs w:val="22"/>
              </w:rPr>
              <w:t>)</w:t>
            </w:r>
          </w:p>
        </w:tc>
      </w:tr>
      <w:tr w:rsidR="00782F12" w:rsidRPr="00D251DF" w14:paraId="77BA690C" w14:textId="77777777" w:rsidTr="00574037">
        <w:trPr>
          <w:trHeight w:val="284"/>
        </w:trPr>
        <w:tc>
          <w:tcPr>
            <w:tcW w:w="4787" w:type="dxa"/>
            <w:vAlign w:val="center"/>
          </w:tcPr>
          <w:p w14:paraId="3A3DEEFA" w14:textId="77777777" w:rsidR="00782F12" w:rsidRPr="00D251DF" w:rsidRDefault="00782F12" w:rsidP="00574037">
            <w:pPr>
              <w:rPr>
                <w:i/>
              </w:rPr>
            </w:pPr>
            <w:r w:rsidRPr="00D251DF">
              <w:rPr>
                <w:i/>
              </w:rPr>
              <w:t>Scenario</w:t>
            </w:r>
          </w:p>
        </w:tc>
        <w:tc>
          <w:tcPr>
            <w:tcW w:w="4783" w:type="dxa"/>
            <w:vAlign w:val="center"/>
          </w:tcPr>
          <w:p w14:paraId="7505B9EB" w14:textId="77777777" w:rsidR="00782F12" w:rsidRPr="00D251DF" w:rsidRDefault="00782F12" w:rsidP="00574037">
            <w:r w:rsidRPr="00580990">
              <w:rPr>
                <w:szCs w:val="22"/>
                <w:lang w:val="en-GB"/>
              </w:rPr>
              <w:t>n:1</w:t>
            </w:r>
          </w:p>
        </w:tc>
      </w:tr>
      <w:tr w:rsidR="00782F12" w:rsidRPr="00D251DF" w14:paraId="17CD58D1" w14:textId="77777777" w:rsidTr="00574037">
        <w:trPr>
          <w:trHeight w:val="284"/>
        </w:trPr>
        <w:tc>
          <w:tcPr>
            <w:tcW w:w="4787" w:type="dxa"/>
            <w:vAlign w:val="center"/>
          </w:tcPr>
          <w:p w14:paraId="455CFB27" w14:textId="77777777" w:rsidR="00782F12" w:rsidRPr="00D251DF" w:rsidRDefault="00782F12" w:rsidP="00574037">
            <w:pPr>
              <w:rPr>
                <w:i/>
              </w:rPr>
            </w:pPr>
            <w:r w:rsidRPr="00D251DF">
              <w:rPr>
                <w:i/>
              </w:rPr>
              <w:t>EPR group(s)</w:t>
            </w:r>
          </w:p>
        </w:tc>
        <w:tc>
          <w:tcPr>
            <w:tcW w:w="4783" w:type="dxa"/>
            <w:vAlign w:val="center"/>
          </w:tcPr>
          <w:p w14:paraId="1B1BE282" w14:textId="77777777" w:rsidR="00782F12" w:rsidRPr="00D251DF" w:rsidRDefault="00782F12" w:rsidP="00574037">
            <w:proofErr w:type="spellStart"/>
            <w:r w:rsidRPr="00580990">
              <w:rPr>
                <w:rFonts w:eastAsia="Calibri"/>
                <w:szCs w:val="22"/>
              </w:rPr>
              <w:t>Bosniaks</w:t>
            </w:r>
            <w:proofErr w:type="spellEnd"/>
            <w:r w:rsidRPr="00580990">
              <w:rPr>
                <w:rFonts w:eastAsia="Calibri"/>
                <w:szCs w:val="22"/>
              </w:rPr>
              <w:t>/Muslims</w:t>
            </w:r>
          </w:p>
        </w:tc>
      </w:tr>
      <w:tr w:rsidR="00782F12" w:rsidRPr="00D251DF" w14:paraId="4F6FA2B6" w14:textId="77777777" w:rsidTr="00574037">
        <w:trPr>
          <w:trHeight w:val="284"/>
        </w:trPr>
        <w:tc>
          <w:tcPr>
            <w:tcW w:w="4787" w:type="dxa"/>
            <w:vAlign w:val="center"/>
          </w:tcPr>
          <w:p w14:paraId="3BD4F742" w14:textId="77777777" w:rsidR="00782F12" w:rsidRPr="00D251DF" w:rsidRDefault="00782F12" w:rsidP="00574037">
            <w:pPr>
              <w:rPr>
                <w:i/>
              </w:rPr>
            </w:pPr>
            <w:proofErr w:type="spellStart"/>
            <w:r>
              <w:rPr>
                <w:i/>
              </w:rPr>
              <w:t>Gwgroupid</w:t>
            </w:r>
            <w:proofErr w:type="spellEnd"/>
            <w:r>
              <w:rPr>
                <w:i/>
              </w:rPr>
              <w:t>(s)</w:t>
            </w:r>
          </w:p>
        </w:tc>
        <w:tc>
          <w:tcPr>
            <w:tcW w:w="4783" w:type="dxa"/>
            <w:vAlign w:val="center"/>
          </w:tcPr>
          <w:p w14:paraId="741E74B1" w14:textId="77777777" w:rsidR="00782F12" w:rsidRPr="00457513" w:rsidRDefault="00782F12" w:rsidP="00574037">
            <w:r w:rsidRPr="00580990">
              <w:rPr>
                <w:rFonts w:eastAsia="Calibri"/>
                <w:szCs w:val="22"/>
              </w:rPr>
              <w:t>34601000</w:t>
            </w:r>
          </w:p>
        </w:tc>
      </w:tr>
    </w:tbl>
    <w:p w14:paraId="16F91BB1" w14:textId="77777777" w:rsidR="001F56C1" w:rsidRDefault="001F56C1" w:rsidP="00367333">
      <w:pPr>
        <w:ind w:left="709" w:hanging="709"/>
        <w:rPr>
          <w:rFonts w:cs="Times New Roman"/>
          <w:b/>
          <w:szCs w:val="22"/>
        </w:rPr>
      </w:pPr>
    </w:p>
    <w:p w14:paraId="27659912" w14:textId="77777777" w:rsidR="006C1143" w:rsidRDefault="006C1143" w:rsidP="00367333">
      <w:pPr>
        <w:ind w:left="709" w:hanging="709"/>
        <w:rPr>
          <w:rFonts w:cs="Times New Roman"/>
          <w:b/>
          <w:szCs w:val="22"/>
        </w:rPr>
      </w:pPr>
    </w:p>
    <w:p w14:paraId="53C8147E" w14:textId="77777777" w:rsidR="006C1143" w:rsidRDefault="006C1143" w:rsidP="00367333">
      <w:pPr>
        <w:ind w:left="709" w:hanging="709"/>
        <w:rPr>
          <w:rFonts w:cs="Times New Roman"/>
          <w:b/>
          <w:szCs w:val="22"/>
        </w:rPr>
      </w:pPr>
    </w:p>
    <w:p w14:paraId="14BC4D8F" w14:textId="77777777" w:rsidR="006C1143" w:rsidRDefault="006C1143" w:rsidP="00367333">
      <w:pPr>
        <w:ind w:left="709" w:hanging="709"/>
        <w:rPr>
          <w:rFonts w:cs="Times New Roman"/>
          <w:b/>
          <w:szCs w:val="22"/>
        </w:rPr>
      </w:pPr>
    </w:p>
    <w:p w14:paraId="6351415C" w14:textId="77777777" w:rsidR="001F56C1" w:rsidRDefault="001F56C1" w:rsidP="00367333">
      <w:pPr>
        <w:ind w:left="709" w:hanging="709"/>
        <w:rPr>
          <w:rFonts w:cs="Times New Roman"/>
          <w:b/>
          <w:szCs w:val="22"/>
        </w:rPr>
      </w:pPr>
    </w:p>
    <w:p w14:paraId="71C8E769" w14:textId="6DA80EEB"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58E98584" w14:textId="647B4460" w:rsidR="00A831F1" w:rsidRPr="00580990" w:rsidRDefault="00A831F1" w:rsidP="00A831F1">
      <w:pPr>
        <w:numPr>
          <w:ilvl w:val="0"/>
          <w:numId w:val="9"/>
        </w:numPr>
        <w:contextualSpacing/>
      </w:pPr>
      <w:r w:rsidRPr="00580990">
        <w:t xml:space="preserve">The Western </w:t>
      </w:r>
      <w:proofErr w:type="spellStart"/>
      <w:r w:rsidRPr="00580990">
        <w:t>Bosniaks</w:t>
      </w:r>
      <w:proofErr w:type="spellEnd"/>
      <w:r w:rsidRPr="00580990">
        <w:t xml:space="preserve"> form part of the EPR group “</w:t>
      </w:r>
      <w:proofErr w:type="spellStart"/>
      <w:r w:rsidRPr="00580990">
        <w:t>Bosniaks</w:t>
      </w:r>
      <w:proofErr w:type="spellEnd"/>
      <w:r w:rsidRPr="00580990">
        <w:t xml:space="preserve">/Muslims”. The </w:t>
      </w:r>
      <w:proofErr w:type="spellStart"/>
      <w:r w:rsidRPr="00580990">
        <w:t>Bosniaks</w:t>
      </w:r>
      <w:proofErr w:type="spellEnd"/>
      <w:r w:rsidRPr="00580990">
        <w:t xml:space="preserve">/Muslims are coded as senior partner throughout. The Western </w:t>
      </w:r>
      <w:proofErr w:type="spellStart"/>
      <w:r w:rsidRPr="00580990">
        <w:t>Bosniaks</w:t>
      </w:r>
      <w:proofErr w:type="spellEnd"/>
      <w:r w:rsidRPr="00580990">
        <w:t xml:space="preserve"> make up around 11 per cent of the EPR group. We apply a powerless code because the leaders of the Bihac movement self-excluded themselves from the central government and had de-facto independence. Fikret </w:t>
      </w:r>
      <w:r w:rsidR="00782F12" w:rsidRPr="00782F12">
        <w:t>Abdić</w:t>
      </w:r>
      <w:r w:rsidRPr="00580990">
        <w:t xml:space="preserve">, </w:t>
      </w:r>
      <w:r w:rsidRPr="00580990">
        <w:rPr>
          <w:szCs w:val="22"/>
        </w:rPr>
        <w:t xml:space="preserve">the leader of the Western </w:t>
      </w:r>
      <w:proofErr w:type="spellStart"/>
      <w:r w:rsidRPr="00580990">
        <w:rPr>
          <w:szCs w:val="22"/>
        </w:rPr>
        <w:t>Bosniak</w:t>
      </w:r>
      <w:proofErr w:type="spellEnd"/>
      <w:r w:rsidRPr="00580990">
        <w:rPr>
          <w:szCs w:val="22"/>
        </w:rPr>
        <w:t xml:space="preserve"> movement had been </w:t>
      </w:r>
      <w:r w:rsidRPr="00580990">
        <w:t xml:space="preserve">a member of the Bosnian state presidency before the start of the movement. </w:t>
      </w:r>
      <w:r w:rsidR="00782F12" w:rsidRPr="00782F12">
        <w:t xml:space="preserve">Abdić </w:t>
      </w:r>
      <w:r w:rsidRPr="00580990">
        <w:t xml:space="preserve">had been dismissed from the presidency before the onset of the movement. In 1993-1995, the </w:t>
      </w:r>
      <w:proofErr w:type="spellStart"/>
      <w:r w:rsidRPr="00580990">
        <w:t>Bosniaks</w:t>
      </w:r>
      <w:proofErr w:type="spellEnd"/>
      <w:r w:rsidRPr="00580990">
        <w:t xml:space="preserve"> were represented by Alija Izetbegović and Duraković represented the </w:t>
      </w:r>
      <w:proofErr w:type="spellStart"/>
      <w:r w:rsidRPr="00580990">
        <w:t>Bosniak</w:t>
      </w:r>
      <w:proofErr w:type="spellEnd"/>
      <w:r w:rsidRPr="00580990">
        <w:t xml:space="preserve"> entity in the 7-members presidency. Neither Duraković nor Izetbegović were from Bihac. [1993-1995: powerless]</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6D587330" w14:textId="7761A78F" w:rsidR="00BC4299" w:rsidRDefault="00BC4299" w:rsidP="00BC4299">
      <w:pPr>
        <w:numPr>
          <w:ilvl w:val="0"/>
          <w:numId w:val="9"/>
        </w:numPr>
        <w:contextualSpacing/>
      </w:pPr>
      <w:r w:rsidRPr="003E0FD6">
        <w:rPr>
          <w:lang w:val="en-GB"/>
        </w:rPr>
        <w:t xml:space="preserve">The territorial scope of the movement is not clearly defined. </w:t>
      </w:r>
      <w:r w:rsidRPr="00580990">
        <w:t>A term that is often used to describe the region is the “Bihac pocket” (</w:t>
      </w:r>
      <w:r w:rsidRPr="003E0FD6">
        <w:rPr>
          <w:szCs w:val="22"/>
        </w:rPr>
        <w:t>O’Shea 2011; Human Rights Watch 2004</w:t>
      </w:r>
      <w:r w:rsidRPr="00580990">
        <w:t xml:space="preserve">), which includes the towns of Bihac, Velika </w:t>
      </w:r>
      <w:proofErr w:type="spellStart"/>
      <w:r w:rsidRPr="00580990">
        <w:t>Kladusa</w:t>
      </w:r>
      <w:proofErr w:type="spellEnd"/>
      <w:r w:rsidRPr="00580990">
        <w:t xml:space="preserve">, Cazin, and </w:t>
      </w:r>
      <w:proofErr w:type="spellStart"/>
      <w:r w:rsidRPr="00580990">
        <w:t>Bosanska</w:t>
      </w:r>
      <w:proofErr w:type="spellEnd"/>
      <w:r w:rsidRPr="00580990">
        <w:t xml:space="preserve"> Krupa plus surrounding territories. </w:t>
      </w:r>
      <w:r>
        <w:rPr>
          <w:szCs w:val="22"/>
        </w:rPr>
        <w:t xml:space="preserve">We found no data on how many would identify as Western </w:t>
      </w:r>
      <w:proofErr w:type="spellStart"/>
      <w:r>
        <w:rPr>
          <w:szCs w:val="22"/>
        </w:rPr>
        <w:t>Bosniaks</w:t>
      </w:r>
      <w:proofErr w:type="spellEnd"/>
      <w:r>
        <w:rPr>
          <w:szCs w:val="22"/>
        </w:rPr>
        <w:t>.</w:t>
      </w:r>
      <w:r>
        <w:t xml:space="preserve"> For the group size estimate, we rely on the 1991 census, and count the number of </w:t>
      </w:r>
      <w:proofErr w:type="spellStart"/>
      <w:r>
        <w:t>Bosniaks</w:t>
      </w:r>
      <w:proofErr w:type="spellEnd"/>
      <w:r>
        <w:t xml:space="preserve"> in the four districts that contain the above-mentioned four towns: Cazin, Velika </w:t>
      </w:r>
      <w:proofErr w:type="spellStart"/>
      <w:r>
        <w:t>Kladusa</w:t>
      </w:r>
      <w:proofErr w:type="spellEnd"/>
      <w:r>
        <w:t xml:space="preserve">, </w:t>
      </w:r>
      <w:proofErr w:type="spellStart"/>
      <w:r>
        <w:t>Bosnanska</w:t>
      </w:r>
      <w:proofErr w:type="spellEnd"/>
      <w:r>
        <w:t xml:space="preserve"> Krupa, and Bihac. This yields an estimate of 200,000 </w:t>
      </w:r>
      <w:proofErr w:type="spellStart"/>
      <w:r>
        <w:t>Bihacs</w:t>
      </w:r>
      <w:proofErr w:type="spellEnd"/>
      <w:r>
        <w:t xml:space="preserve"> in 1991 (see below). BiH’s total population according to the 1991 census was 4,377,033. </w:t>
      </w:r>
      <w:r w:rsidRPr="00580990">
        <w:t>[0.</w:t>
      </w:r>
      <w:r>
        <w:t>0457</w:t>
      </w:r>
      <w:r w:rsidRPr="00580990">
        <w:t>]</w:t>
      </w:r>
    </w:p>
    <w:p w14:paraId="7547E29C" w14:textId="77777777" w:rsidR="00BC4299" w:rsidRPr="00580990" w:rsidRDefault="00BC4299" w:rsidP="00BC4299">
      <w:pPr>
        <w:contextualSpacing/>
      </w:pPr>
    </w:p>
    <w:tbl>
      <w:tblPr>
        <w:tblW w:w="5670" w:type="dxa"/>
        <w:jc w:val="center"/>
        <w:tblCellMar>
          <w:left w:w="70" w:type="dxa"/>
          <w:right w:w="70" w:type="dxa"/>
        </w:tblCellMar>
        <w:tblLook w:val="04A0" w:firstRow="1" w:lastRow="0" w:firstColumn="1" w:lastColumn="0" w:noHBand="0" w:noVBand="1"/>
      </w:tblPr>
      <w:tblGrid>
        <w:gridCol w:w="1623"/>
        <w:gridCol w:w="1349"/>
        <w:gridCol w:w="1349"/>
        <w:gridCol w:w="1349"/>
      </w:tblGrid>
      <w:tr w:rsidR="00BC4299" w:rsidRPr="00087D47" w14:paraId="5389E5E9" w14:textId="77777777" w:rsidTr="00897112">
        <w:trPr>
          <w:trHeight w:val="300"/>
          <w:jc w:val="center"/>
        </w:trPr>
        <w:tc>
          <w:tcPr>
            <w:tcW w:w="1623" w:type="dxa"/>
            <w:tcBorders>
              <w:top w:val="nil"/>
              <w:left w:val="nil"/>
              <w:bottom w:val="nil"/>
              <w:right w:val="nil"/>
            </w:tcBorders>
            <w:shd w:val="clear" w:color="auto" w:fill="auto"/>
            <w:noWrap/>
            <w:vAlign w:val="bottom"/>
          </w:tcPr>
          <w:p w14:paraId="61CD6358" w14:textId="77777777" w:rsidR="00BC4299" w:rsidRPr="00087D47" w:rsidRDefault="00BC4299" w:rsidP="00897112">
            <w:pPr>
              <w:widowControl w:val="0"/>
              <w:rPr>
                <w:b/>
                <w:color w:val="000000"/>
                <w:szCs w:val="22"/>
              </w:rPr>
            </w:pPr>
            <w:r w:rsidRPr="00087D47">
              <w:rPr>
                <w:b/>
                <w:color w:val="000000"/>
                <w:szCs w:val="22"/>
              </w:rPr>
              <w:t>District</w:t>
            </w:r>
          </w:p>
        </w:tc>
        <w:tc>
          <w:tcPr>
            <w:tcW w:w="1349" w:type="dxa"/>
            <w:tcBorders>
              <w:top w:val="nil"/>
              <w:left w:val="nil"/>
              <w:bottom w:val="nil"/>
              <w:right w:val="nil"/>
            </w:tcBorders>
            <w:shd w:val="clear" w:color="auto" w:fill="auto"/>
            <w:noWrap/>
            <w:vAlign w:val="bottom"/>
          </w:tcPr>
          <w:p w14:paraId="1F691DBB" w14:textId="77777777" w:rsidR="00BC4299" w:rsidRPr="00087D47" w:rsidRDefault="00BC4299" w:rsidP="00897112">
            <w:pPr>
              <w:widowControl w:val="0"/>
              <w:rPr>
                <w:b/>
                <w:color w:val="000000"/>
                <w:szCs w:val="22"/>
              </w:rPr>
            </w:pPr>
            <w:r w:rsidRPr="00087D47">
              <w:rPr>
                <w:b/>
                <w:color w:val="000000"/>
                <w:szCs w:val="22"/>
              </w:rPr>
              <w:t>Total</w:t>
            </w:r>
          </w:p>
        </w:tc>
        <w:tc>
          <w:tcPr>
            <w:tcW w:w="1349" w:type="dxa"/>
            <w:tcBorders>
              <w:top w:val="nil"/>
              <w:left w:val="nil"/>
              <w:bottom w:val="nil"/>
              <w:right w:val="nil"/>
            </w:tcBorders>
            <w:shd w:val="clear" w:color="auto" w:fill="auto"/>
            <w:noWrap/>
            <w:vAlign w:val="bottom"/>
          </w:tcPr>
          <w:p w14:paraId="1EA664F4" w14:textId="77777777" w:rsidR="00BC4299" w:rsidRPr="00087D47" w:rsidRDefault="00BC4299" w:rsidP="00897112">
            <w:pPr>
              <w:widowControl w:val="0"/>
              <w:rPr>
                <w:b/>
                <w:color w:val="000000"/>
                <w:szCs w:val="22"/>
              </w:rPr>
            </w:pPr>
            <w:proofErr w:type="spellStart"/>
            <w:r w:rsidRPr="00087D47">
              <w:rPr>
                <w:b/>
                <w:color w:val="000000"/>
                <w:szCs w:val="22"/>
              </w:rPr>
              <w:t>Bosniaks</w:t>
            </w:r>
            <w:proofErr w:type="spellEnd"/>
          </w:p>
        </w:tc>
        <w:tc>
          <w:tcPr>
            <w:tcW w:w="1349" w:type="dxa"/>
            <w:tcBorders>
              <w:top w:val="nil"/>
              <w:left w:val="nil"/>
              <w:bottom w:val="nil"/>
              <w:right w:val="nil"/>
            </w:tcBorders>
            <w:shd w:val="clear" w:color="auto" w:fill="auto"/>
            <w:noWrap/>
            <w:vAlign w:val="bottom"/>
          </w:tcPr>
          <w:p w14:paraId="707BAC32" w14:textId="77777777" w:rsidR="00BC4299" w:rsidRPr="00087D47" w:rsidRDefault="00BC4299" w:rsidP="00897112">
            <w:pPr>
              <w:widowControl w:val="0"/>
              <w:rPr>
                <w:b/>
                <w:color w:val="000000"/>
                <w:szCs w:val="22"/>
              </w:rPr>
            </w:pPr>
            <w:proofErr w:type="spellStart"/>
            <w:r w:rsidRPr="00087D47">
              <w:rPr>
                <w:b/>
                <w:color w:val="000000"/>
                <w:szCs w:val="22"/>
              </w:rPr>
              <w:t>Bosniaks</w:t>
            </w:r>
            <w:proofErr w:type="spellEnd"/>
            <w:r w:rsidRPr="00087D47">
              <w:rPr>
                <w:b/>
                <w:color w:val="000000"/>
                <w:szCs w:val="22"/>
              </w:rPr>
              <w:t xml:space="preserve"> %</w:t>
            </w:r>
          </w:p>
        </w:tc>
      </w:tr>
      <w:tr w:rsidR="00BC4299" w:rsidRPr="00087D47" w14:paraId="469AEF17" w14:textId="77777777" w:rsidTr="00897112">
        <w:trPr>
          <w:trHeight w:val="300"/>
          <w:jc w:val="center"/>
        </w:trPr>
        <w:tc>
          <w:tcPr>
            <w:tcW w:w="1623" w:type="dxa"/>
            <w:tcBorders>
              <w:top w:val="nil"/>
              <w:left w:val="nil"/>
              <w:bottom w:val="nil"/>
              <w:right w:val="nil"/>
            </w:tcBorders>
            <w:shd w:val="clear" w:color="auto" w:fill="auto"/>
            <w:noWrap/>
            <w:vAlign w:val="bottom"/>
            <w:hideMark/>
          </w:tcPr>
          <w:p w14:paraId="6C45FD46" w14:textId="77777777" w:rsidR="00BC4299" w:rsidRPr="00087D47" w:rsidRDefault="00BC4299" w:rsidP="00897112">
            <w:pPr>
              <w:widowControl w:val="0"/>
              <w:rPr>
                <w:color w:val="000000"/>
                <w:szCs w:val="22"/>
              </w:rPr>
            </w:pPr>
            <w:r w:rsidRPr="00087D47">
              <w:rPr>
                <w:color w:val="000000"/>
                <w:szCs w:val="22"/>
              </w:rPr>
              <w:t>Cazin</w:t>
            </w:r>
          </w:p>
        </w:tc>
        <w:tc>
          <w:tcPr>
            <w:tcW w:w="1349" w:type="dxa"/>
            <w:tcBorders>
              <w:top w:val="nil"/>
              <w:left w:val="nil"/>
              <w:bottom w:val="nil"/>
              <w:right w:val="nil"/>
            </w:tcBorders>
            <w:shd w:val="clear" w:color="auto" w:fill="auto"/>
            <w:noWrap/>
            <w:vAlign w:val="bottom"/>
            <w:hideMark/>
          </w:tcPr>
          <w:p w14:paraId="54125A45" w14:textId="77777777" w:rsidR="00BC4299" w:rsidRPr="00087D47" w:rsidRDefault="00BC4299" w:rsidP="00897112">
            <w:pPr>
              <w:widowControl w:val="0"/>
              <w:jc w:val="right"/>
              <w:rPr>
                <w:color w:val="000000"/>
                <w:szCs w:val="22"/>
              </w:rPr>
            </w:pPr>
            <w:r w:rsidRPr="00087D47">
              <w:rPr>
                <w:color w:val="000000"/>
                <w:szCs w:val="22"/>
              </w:rPr>
              <w:t>63409</w:t>
            </w:r>
          </w:p>
        </w:tc>
        <w:tc>
          <w:tcPr>
            <w:tcW w:w="1349" w:type="dxa"/>
            <w:tcBorders>
              <w:top w:val="nil"/>
              <w:left w:val="nil"/>
              <w:bottom w:val="nil"/>
              <w:right w:val="nil"/>
            </w:tcBorders>
            <w:shd w:val="clear" w:color="auto" w:fill="auto"/>
            <w:noWrap/>
            <w:vAlign w:val="bottom"/>
            <w:hideMark/>
          </w:tcPr>
          <w:p w14:paraId="5F1DDC03" w14:textId="77777777" w:rsidR="00BC4299" w:rsidRPr="00087D47" w:rsidRDefault="00BC4299" w:rsidP="00897112">
            <w:pPr>
              <w:widowControl w:val="0"/>
              <w:jc w:val="right"/>
              <w:rPr>
                <w:color w:val="000000"/>
                <w:szCs w:val="22"/>
              </w:rPr>
            </w:pPr>
            <w:r w:rsidRPr="00087D47">
              <w:rPr>
                <w:color w:val="000000"/>
                <w:szCs w:val="22"/>
              </w:rPr>
              <w:t>61693</w:t>
            </w:r>
          </w:p>
        </w:tc>
        <w:tc>
          <w:tcPr>
            <w:tcW w:w="1349" w:type="dxa"/>
            <w:tcBorders>
              <w:top w:val="nil"/>
              <w:left w:val="nil"/>
              <w:bottom w:val="nil"/>
              <w:right w:val="nil"/>
            </w:tcBorders>
            <w:shd w:val="clear" w:color="auto" w:fill="auto"/>
            <w:noWrap/>
            <w:vAlign w:val="bottom"/>
            <w:hideMark/>
          </w:tcPr>
          <w:p w14:paraId="178E3BDB" w14:textId="77777777" w:rsidR="00BC4299" w:rsidRPr="00087D47" w:rsidRDefault="00BC4299" w:rsidP="00897112">
            <w:pPr>
              <w:widowControl w:val="0"/>
              <w:jc w:val="right"/>
              <w:rPr>
                <w:color w:val="000000"/>
                <w:szCs w:val="22"/>
              </w:rPr>
            </w:pPr>
            <w:r w:rsidRPr="00087D47">
              <w:rPr>
                <w:color w:val="000000"/>
                <w:szCs w:val="22"/>
              </w:rPr>
              <w:t>97.3%</w:t>
            </w:r>
          </w:p>
        </w:tc>
      </w:tr>
      <w:tr w:rsidR="00BC4299" w:rsidRPr="00087D47" w14:paraId="02CCFD55" w14:textId="77777777" w:rsidTr="00897112">
        <w:trPr>
          <w:trHeight w:val="300"/>
          <w:jc w:val="center"/>
        </w:trPr>
        <w:tc>
          <w:tcPr>
            <w:tcW w:w="1623" w:type="dxa"/>
            <w:tcBorders>
              <w:top w:val="nil"/>
              <w:left w:val="nil"/>
              <w:bottom w:val="nil"/>
              <w:right w:val="nil"/>
            </w:tcBorders>
            <w:shd w:val="clear" w:color="auto" w:fill="auto"/>
            <w:noWrap/>
            <w:vAlign w:val="bottom"/>
            <w:hideMark/>
          </w:tcPr>
          <w:p w14:paraId="40D3177A" w14:textId="77777777" w:rsidR="00BC4299" w:rsidRPr="00087D47" w:rsidRDefault="00BC4299" w:rsidP="00897112">
            <w:pPr>
              <w:widowControl w:val="0"/>
              <w:rPr>
                <w:color w:val="000000"/>
                <w:szCs w:val="22"/>
              </w:rPr>
            </w:pPr>
            <w:r w:rsidRPr="00087D47">
              <w:rPr>
                <w:color w:val="000000"/>
                <w:szCs w:val="22"/>
              </w:rPr>
              <w:t xml:space="preserve">Velika </w:t>
            </w:r>
            <w:proofErr w:type="spellStart"/>
            <w:r w:rsidRPr="00087D47">
              <w:rPr>
                <w:color w:val="000000"/>
                <w:szCs w:val="22"/>
              </w:rPr>
              <w:t>Kladuša</w:t>
            </w:r>
            <w:proofErr w:type="spellEnd"/>
          </w:p>
        </w:tc>
        <w:tc>
          <w:tcPr>
            <w:tcW w:w="1349" w:type="dxa"/>
            <w:tcBorders>
              <w:top w:val="nil"/>
              <w:left w:val="nil"/>
              <w:bottom w:val="nil"/>
              <w:right w:val="nil"/>
            </w:tcBorders>
            <w:shd w:val="clear" w:color="auto" w:fill="auto"/>
            <w:noWrap/>
            <w:vAlign w:val="bottom"/>
            <w:hideMark/>
          </w:tcPr>
          <w:p w14:paraId="7D388027" w14:textId="77777777" w:rsidR="00BC4299" w:rsidRPr="00087D47" w:rsidRDefault="00BC4299" w:rsidP="00897112">
            <w:pPr>
              <w:widowControl w:val="0"/>
              <w:jc w:val="right"/>
              <w:rPr>
                <w:color w:val="000000"/>
                <w:szCs w:val="22"/>
              </w:rPr>
            </w:pPr>
            <w:r w:rsidRPr="00087D47">
              <w:rPr>
                <w:color w:val="000000"/>
                <w:szCs w:val="22"/>
              </w:rPr>
              <w:t>52908</w:t>
            </w:r>
          </w:p>
        </w:tc>
        <w:tc>
          <w:tcPr>
            <w:tcW w:w="1349" w:type="dxa"/>
            <w:tcBorders>
              <w:top w:val="nil"/>
              <w:left w:val="nil"/>
              <w:bottom w:val="nil"/>
              <w:right w:val="nil"/>
            </w:tcBorders>
            <w:shd w:val="clear" w:color="auto" w:fill="auto"/>
            <w:noWrap/>
            <w:vAlign w:val="bottom"/>
            <w:hideMark/>
          </w:tcPr>
          <w:p w14:paraId="7B995A64" w14:textId="77777777" w:rsidR="00BC4299" w:rsidRPr="00087D47" w:rsidRDefault="00BC4299" w:rsidP="00897112">
            <w:pPr>
              <w:widowControl w:val="0"/>
              <w:jc w:val="right"/>
              <w:rPr>
                <w:color w:val="000000"/>
                <w:szCs w:val="22"/>
              </w:rPr>
            </w:pPr>
            <w:r w:rsidRPr="00087D47">
              <w:rPr>
                <w:color w:val="000000"/>
                <w:szCs w:val="22"/>
              </w:rPr>
              <w:t>48305</w:t>
            </w:r>
          </w:p>
        </w:tc>
        <w:tc>
          <w:tcPr>
            <w:tcW w:w="1349" w:type="dxa"/>
            <w:tcBorders>
              <w:top w:val="nil"/>
              <w:left w:val="nil"/>
              <w:bottom w:val="nil"/>
              <w:right w:val="nil"/>
            </w:tcBorders>
            <w:shd w:val="clear" w:color="auto" w:fill="auto"/>
            <w:noWrap/>
            <w:vAlign w:val="bottom"/>
            <w:hideMark/>
          </w:tcPr>
          <w:p w14:paraId="452DA2D7" w14:textId="77777777" w:rsidR="00BC4299" w:rsidRPr="00087D47" w:rsidRDefault="00BC4299" w:rsidP="00897112">
            <w:pPr>
              <w:widowControl w:val="0"/>
              <w:jc w:val="right"/>
              <w:rPr>
                <w:color w:val="000000"/>
                <w:szCs w:val="22"/>
              </w:rPr>
            </w:pPr>
            <w:r w:rsidRPr="00087D47">
              <w:rPr>
                <w:color w:val="000000"/>
                <w:szCs w:val="22"/>
              </w:rPr>
              <w:t>91.3%</w:t>
            </w:r>
          </w:p>
        </w:tc>
      </w:tr>
      <w:tr w:rsidR="00BC4299" w:rsidRPr="00087D47" w14:paraId="1028ED8C" w14:textId="77777777" w:rsidTr="00897112">
        <w:trPr>
          <w:trHeight w:val="300"/>
          <w:jc w:val="center"/>
        </w:trPr>
        <w:tc>
          <w:tcPr>
            <w:tcW w:w="1623" w:type="dxa"/>
            <w:tcBorders>
              <w:top w:val="nil"/>
              <w:left w:val="nil"/>
              <w:bottom w:val="nil"/>
              <w:right w:val="nil"/>
            </w:tcBorders>
            <w:shd w:val="clear" w:color="auto" w:fill="auto"/>
            <w:noWrap/>
            <w:vAlign w:val="bottom"/>
            <w:hideMark/>
          </w:tcPr>
          <w:p w14:paraId="0D1F5696" w14:textId="77777777" w:rsidR="00BC4299" w:rsidRPr="00087D47" w:rsidRDefault="00BC4299" w:rsidP="00897112">
            <w:pPr>
              <w:widowControl w:val="0"/>
              <w:rPr>
                <w:color w:val="000000"/>
                <w:szCs w:val="22"/>
              </w:rPr>
            </w:pPr>
            <w:proofErr w:type="spellStart"/>
            <w:r w:rsidRPr="00087D47">
              <w:rPr>
                <w:color w:val="000000"/>
                <w:szCs w:val="22"/>
              </w:rPr>
              <w:t>Bosanska</w:t>
            </w:r>
            <w:proofErr w:type="spellEnd"/>
            <w:r w:rsidRPr="00087D47">
              <w:rPr>
                <w:color w:val="000000"/>
                <w:szCs w:val="22"/>
              </w:rPr>
              <w:t xml:space="preserve"> Krupa</w:t>
            </w:r>
          </w:p>
        </w:tc>
        <w:tc>
          <w:tcPr>
            <w:tcW w:w="1349" w:type="dxa"/>
            <w:tcBorders>
              <w:top w:val="nil"/>
              <w:left w:val="nil"/>
              <w:bottom w:val="nil"/>
              <w:right w:val="nil"/>
            </w:tcBorders>
            <w:shd w:val="clear" w:color="auto" w:fill="auto"/>
            <w:noWrap/>
            <w:vAlign w:val="bottom"/>
            <w:hideMark/>
          </w:tcPr>
          <w:p w14:paraId="06496E86" w14:textId="77777777" w:rsidR="00BC4299" w:rsidRPr="00087D47" w:rsidRDefault="00BC4299" w:rsidP="00897112">
            <w:pPr>
              <w:widowControl w:val="0"/>
              <w:jc w:val="right"/>
              <w:rPr>
                <w:color w:val="000000"/>
                <w:szCs w:val="22"/>
              </w:rPr>
            </w:pPr>
            <w:r w:rsidRPr="00087D47">
              <w:rPr>
                <w:color w:val="000000"/>
                <w:szCs w:val="22"/>
              </w:rPr>
              <w:t>58320</w:t>
            </w:r>
          </w:p>
        </w:tc>
        <w:tc>
          <w:tcPr>
            <w:tcW w:w="1349" w:type="dxa"/>
            <w:tcBorders>
              <w:top w:val="nil"/>
              <w:left w:val="nil"/>
              <w:bottom w:val="nil"/>
              <w:right w:val="nil"/>
            </w:tcBorders>
            <w:shd w:val="clear" w:color="auto" w:fill="auto"/>
            <w:noWrap/>
            <w:vAlign w:val="bottom"/>
            <w:hideMark/>
          </w:tcPr>
          <w:p w14:paraId="4A21AD5D" w14:textId="77777777" w:rsidR="00BC4299" w:rsidRPr="00087D47" w:rsidRDefault="00BC4299" w:rsidP="00897112">
            <w:pPr>
              <w:widowControl w:val="0"/>
              <w:jc w:val="right"/>
              <w:rPr>
                <w:color w:val="000000"/>
                <w:szCs w:val="22"/>
              </w:rPr>
            </w:pPr>
            <w:r w:rsidRPr="00087D47">
              <w:rPr>
                <w:color w:val="000000"/>
                <w:szCs w:val="22"/>
              </w:rPr>
              <w:t>43104</w:t>
            </w:r>
          </w:p>
        </w:tc>
        <w:tc>
          <w:tcPr>
            <w:tcW w:w="1349" w:type="dxa"/>
            <w:tcBorders>
              <w:top w:val="nil"/>
              <w:left w:val="nil"/>
              <w:bottom w:val="nil"/>
              <w:right w:val="nil"/>
            </w:tcBorders>
            <w:shd w:val="clear" w:color="auto" w:fill="auto"/>
            <w:noWrap/>
            <w:vAlign w:val="bottom"/>
            <w:hideMark/>
          </w:tcPr>
          <w:p w14:paraId="09049731" w14:textId="77777777" w:rsidR="00BC4299" w:rsidRPr="00087D47" w:rsidRDefault="00BC4299" w:rsidP="00897112">
            <w:pPr>
              <w:widowControl w:val="0"/>
              <w:jc w:val="right"/>
              <w:rPr>
                <w:color w:val="000000"/>
                <w:szCs w:val="22"/>
              </w:rPr>
            </w:pPr>
            <w:r w:rsidRPr="00087D47">
              <w:rPr>
                <w:color w:val="000000"/>
                <w:szCs w:val="22"/>
              </w:rPr>
              <w:t>73.9%</w:t>
            </w:r>
          </w:p>
        </w:tc>
      </w:tr>
      <w:tr w:rsidR="00BC4299" w:rsidRPr="00087D47" w14:paraId="5656A2A9" w14:textId="77777777" w:rsidTr="00897112">
        <w:trPr>
          <w:trHeight w:val="300"/>
          <w:jc w:val="center"/>
        </w:trPr>
        <w:tc>
          <w:tcPr>
            <w:tcW w:w="1623" w:type="dxa"/>
            <w:tcBorders>
              <w:top w:val="nil"/>
              <w:left w:val="nil"/>
              <w:bottom w:val="nil"/>
              <w:right w:val="nil"/>
            </w:tcBorders>
            <w:shd w:val="clear" w:color="auto" w:fill="auto"/>
            <w:noWrap/>
            <w:vAlign w:val="bottom"/>
            <w:hideMark/>
          </w:tcPr>
          <w:p w14:paraId="0D2DD6EC" w14:textId="77777777" w:rsidR="00BC4299" w:rsidRPr="00087D47" w:rsidRDefault="00BC4299" w:rsidP="00897112">
            <w:pPr>
              <w:widowControl w:val="0"/>
              <w:rPr>
                <w:color w:val="000000"/>
                <w:szCs w:val="22"/>
              </w:rPr>
            </w:pPr>
            <w:proofErr w:type="spellStart"/>
            <w:r w:rsidRPr="00087D47">
              <w:rPr>
                <w:color w:val="000000"/>
                <w:szCs w:val="22"/>
              </w:rPr>
              <w:t>Bihać</w:t>
            </w:r>
            <w:proofErr w:type="spellEnd"/>
          </w:p>
        </w:tc>
        <w:tc>
          <w:tcPr>
            <w:tcW w:w="1349" w:type="dxa"/>
            <w:tcBorders>
              <w:top w:val="nil"/>
              <w:left w:val="nil"/>
              <w:bottom w:val="nil"/>
              <w:right w:val="nil"/>
            </w:tcBorders>
            <w:shd w:val="clear" w:color="auto" w:fill="auto"/>
            <w:noWrap/>
            <w:vAlign w:val="bottom"/>
            <w:hideMark/>
          </w:tcPr>
          <w:p w14:paraId="329AE504" w14:textId="77777777" w:rsidR="00BC4299" w:rsidRPr="00087D47" w:rsidRDefault="00BC4299" w:rsidP="00897112">
            <w:pPr>
              <w:widowControl w:val="0"/>
              <w:jc w:val="right"/>
              <w:rPr>
                <w:color w:val="000000"/>
                <w:szCs w:val="22"/>
              </w:rPr>
            </w:pPr>
            <w:r w:rsidRPr="00087D47">
              <w:rPr>
                <w:color w:val="000000"/>
                <w:szCs w:val="22"/>
              </w:rPr>
              <w:t>70732</w:t>
            </w:r>
          </w:p>
        </w:tc>
        <w:tc>
          <w:tcPr>
            <w:tcW w:w="1349" w:type="dxa"/>
            <w:tcBorders>
              <w:top w:val="nil"/>
              <w:left w:val="nil"/>
              <w:bottom w:val="nil"/>
              <w:right w:val="nil"/>
            </w:tcBorders>
            <w:shd w:val="clear" w:color="auto" w:fill="auto"/>
            <w:noWrap/>
            <w:vAlign w:val="bottom"/>
            <w:hideMark/>
          </w:tcPr>
          <w:p w14:paraId="7B5096A7" w14:textId="77777777" w:rsidR="00BC4299" w:rsidRPr="00087D47" w:rsidRDefault="00BC4299" w:rsidP="00897112">
            <w:pPr>
              <w:widowControl w:val="0"/>
              <w:jc w:val="right"/>
              <w:rPr>
                <w:color w:val="000000"/>
                <w:szCs w:val="22"/>
              </w:rPr>
            </w:pPr>
            <w:r w:rsidRPr="00087D47">
              <w:rPr>
                <w:color w:val="000000"/>
                <w:szCs w:val="22"/>
              </w:rPr>
              <w:t>46737</w:t>
            </w:r>
          </w:p>
        </w:tc>
        <w:tc>
          <w:tcPr>
            <w:tcW w:w="1349" w:type="dxa"/>
            <w:tcBorders>
              <w:top w:val="nil"/>
              <w:left w:val="nil"/>
              <w:bottom w:val="nil"/>
              <w:right w:val="nil"/>
            </w:tcBorders>
            <w:shd w:val="clear" w:color="auto" w:fill="auto"/>
            <w:noWrap/>
            <w:vAlign w:val="bottom"/>
            <w:hideMark/>
          </w:tcPr>
          <w:p w14:paraId="5DB07A74" w14:textId="77777777" w:rsidR="00BC4299" w:rsidRPr="00087D47" w:rsidRDefault="00BC4299" w:rsidP="00897112">
            <w:pPr>
              <w:widowControl w:val="0"/>
              <w:jc w:val="right"/>
              <w:rPr>
                <w:color w:val="000000"/>
                <w:szCs w:val="22"/>
              </w:rPr>
            </w:pPr>
            <w:r w:rsidRPr="00087D47">
              <w:rPr>
                <w:color w:val="000000"/>
                <w:szCs w:val="22"/>
              </w:rPr>
              <w:t>66.1%</w:t>
            </w:r>
          </w:p>
        </w:tc>
      </w:tr>
    </w:tbl>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488151AB" w14:textId="7DBA51B1" w:rsidR="00BC4299" w:rsidRDefault="00BC4299" w:rsidP="00BC4299">
      <w:pPr>
        <w:pStyle w:val="ListParagraph"/>
        <w:widowControl w:val="0"/>
        <w:numPr>
          <w:ilvl w:val="0"/>
          <w:numId w:val="70"/>
        </w:numPr>
        <w:rPr>
          <w:szCs w:val="22"/>
        </w:rPr>
      </w:pPr>
      <w:r>
        <w:rPr>
          <w:szCs w:val="22"/>
        </w:rPr>
        <w:t xml:space="preserve">While we found no data on self-identified Western </w:t>
      </w:r>
      <w:proofErr w:type="spellStart"/>
      <w:r>
        <w:rPr>
          <w:szCs w:val="22"/>
        </w:rPr>
        <w:t>Bosniaks</w:t>
      </w:r>
      <w:proofErr w:type="spellEnd"/>
      <w:r>
        <w:rPr>
          <w:szCs w:val="22"/>
        </w:rPr>
        <w:t>, figures from the 1991 census suggest that the Bihac area was dominated by Muslims/</w:t>
      </w:r>
      <w:proofErr w:type="spellStart"/>
      <w:r>
        <w:rPr>
          <w:szCs w:val="22"/>
        </w:rPr>
        <w:t>Bosniaks</w:t>
      </w:r>
      <w:proofErr w:type="spellEnd"/>
      <w:r>
        <w:rPr>
          <w:szCs w:val="22"/>
        </w:rPr>
        <w:t xml:space="preserve"> (see above). [regionally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0C92D54D" w14:textId="77777777" w:rsidR="00BC4299" w:rsidRPr="00E52167" w:rsidRDefault="00BC4299" w:rsidP="00BC4299">
      <w:pPr>
        <w:pStyle w:val="ListParagraph"/>
        <w:numPr>
          <w:ilvl w:val="0"/>
          <w:numId w:val="70"/>
        </w:numPr>
        <w:ind w:left="714" w:hanging="357"/>
        <w:rPr>
          <w:lang w:val="en-GB"/>
        </w:rPr>
      </w:pPr>
      <w:r>
        <w:t xml:space="preserve">According to EPR, the </w:t>
      </w:r>
      <w:proofErr w:type="spellStart"/>
      <w:r>
        <w:t>Bosniaks</w:t>
      </w:r>
      <w:proofErr w:type="spellEnd"/>
      <w:r>
        <w:t xml:space="preserve"> have kin in Croatia, Slovenia, and Yugoslavia (Serbia and Montenegro). Of these, only the community in Yugoslavia was numerically significant (</w:t>
      </w:r>
      <w:r>
        <w:pgNum/>
      </w:r>
      <w:proofErr w:type="spellStart"/>
      <w:proofErr w:type="gramStart"/>
      <w:r>
        <w:t>pprox</w:t>
      </w:r>
      <w:proofErr w:type="spellEnd"/>
      <w:r>
        <w:t>..</w:t>
      </w:r>
      <w:proofErr w:type="gramEnd"/>
      <w:r>
        <w:t xml:space="preserve"> 300,000). It is not clear how many would see themselves as Western </w:t>
      </w:r>
      <w:proofErr w:type="spellStart"/>
      <w:r>
        <w:t>Bosniaks</w:t>
      </w:r>
      <w:proofErr w:type="spellEnd"/>
      <w:r>
        <w:t xml:space="preserve">, but given the small size of the Bihac pocket, the numeric threshold is likely not met. Note: We do not consider the </w:t>
      </w:r>
      <w:proofErr w:type="spellStart"/>
      <w:r>
        <w:t>Bosniaks</w:t>
      </w:r>
      <w:proofErr w:type="spellEnd"/>
      <w:r>
        <w:t xml:space="preserve"> more generally as kin because this is a movement by (Western) </w:t>
      </w:r>
      <w:proofErr w:type="spellStart"/>
      <w:r>
        <w:t>Bosniaks</w:t>
      </w:r>
      <w:proofErr w:type="spellEnd"/>
      <w:r>
        <w:t xml:space="preserve"> against a </w:t>
      </w:r>
      <w:proofErr w:type="spellStart"/>
      <w:r>
        <w:t>Bosniak</w:t>
      </w:r>
      <w:proofErr w:type="spellEnd"/>
      <w:r>
        <w:t>-dominated government. [no kin]</w:t>
      </w:r>
    </w:p>
    <w:p w14:paraId="2DDE8E97" w14:textId="77777777" w:rsidR="001F56C1" w:rsidRDefault="001F56C1" w:rsidP="00794F7B">
      <w:pPr>
        <w:spacing w:after="60"/>
        <w:ind w:left="709" w:hanging="709"/>
        <w:rPr>
          <w:rFonts w:cs="Times New Roman"/>
          <w:b/>
          <w:szCs w:val="22"/>
        </w:rPr>
      </w:pPr>
    </w:p>
    <w:p w14:paraId="7FDB5CD8" w14:textId="77777777" w:rsidR="001F56C1" w:rsidRDefault="001F56C1" w:rsidP="00794F7B">
      <w:pPr>
        <w:spacing w:after="60"/>
        <w:ind w:left="709" w:hanging="709"/>
        <w:rPr>
          <w:rFonts w:cs="Times New Roman"/>
          <w:b/>
          <w:szCs w:val="22"/>
        </w:rPr>
      </w:pPr>
    </w:p>
    <w:p w14:paraId="5ABE3FB3" w14:textId="4E11118E"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76330F24" w14:textId="77777777" w:rsidR="005D64AF" w:rsidRPr="00580990" w:rsidRDefault="005D64AF" w:rsidP="00BC4299">
      <w:pPr>
        <w:ind w:left="708" w:hanging="708"/>
        <w:rPr>
          <w:szCs w:val="22"/>
          <w:lang w:eastAsia="de-DE"/>
        </w:rPr>
      </w:pPr>
      <w:r w:rsidRPr="00B053BB">
        <w:rPr>
          <w:szCs w:val="22"/>
          <w:lang w:val="de-CH" w:eastAsia="de-DE"/>
        </w:rPr>
        <w:t>Bieber, Florian (</w:t>
      </w:r>
      <w:proofErr w:type="spellStart"/>
      <w:r w:rsidRPr="00B053BB">
        <w:rPr>
          <w:szCs w:val="22"/>
          <w:lang w:val="de-CH" w:eastAsia="de-DE"/>
        </w:rPr>
        <w:t>n.d</w:t>
      </w:r>
      <w:proofErr w:type="spellEnd"/>
      <w:r w:rsidRPr="00B053BB">
        <w:rPr>
          <w:szCs w:val="22"/>
          <w:lang w:val="de-CH" w:eastAsia="de-DE"/>
        </w:rPr>
        <w:t>.). “</w:t>
      </w:r>
      <w:proofErr w:type="spellStart"/>
      <w:r w:rsidRPr="00B053BB">
        <w:rPr>
          <w:szCs w:val="22"/>
          <w:lang w:val="de-CH" w:eastAsia="de-DE"/>
        </w:rPr>
        <w:t>Serbs</w:t>
      </w:r>
      <w:proofErr w:type="spellEnd"/>
      <w:r w:rsidRPr="00B053BB">
        <w:rPr>
          <w:szCs w:val="22"/>
          <w:lang w:val="de-CH" w:eastAsia="de-DE"/>
        </w:rPr>
        <w:t xml:space="preserve"> in </w:t>
      </w:r>
      <w:proofErr w:type="spellStart"/>
      <w:r w:rsidRPr="00B053BB">
        <w:rPr>
          <w:szCs w:val="22"/>
          <w:lang w:val="de-CH" w:eastAsia="de-DE"/>
        </w:rPr>
        <w:t>Bosnia</w:t>
      </w:r>
      <w:proofErr w:type="spellEnd"/>
      <w:r w:rsidRPr="00B053BB">
        <w:rPr>
          <w:szCs w:val="22"/>
          <w:lang w:val="de-CH" w:eastAsia="de-DE"/>
        </w:rPr>
        <w:t xml:space="preserve">.” </w:t>
      </w:r>
      <w:r w:rsidRPr="00580990">
        <w:rPr>
          <w:i/>
        </w:rPr>
        <w:t xml:space="preserve">Encyclopedia </w:t>
      </w:r>
      <w:proofErr w:type="spellStart"/>
      <w:r w:rsidRPr="00580990">
        <w:rPr>
          <w:i/>
        </w:rPr>
        <w:t>Princetoniensis</w:t>
      </w:r>
      <w:proofErr w:type="spellEnd"/>
      <w:r w:rsidRPr="00580990">
        <w:rPr>
          <w:i/>
        </w:rPr>
        <w:t>. The Princeton Encyclopedia of Self-determination.</w:t>
      </w:r>
      <w:r w:rsidRPr="00580990">
        <w:rPr>
          <w:szCs w:val="22"/>
        </w:rPr>
        <w:t xml:space="preserve"> </w:t>
      </w:r>
      <w:r w:rsidRPr="00580990">
        <w:rPr>
          <w:szCs w:val="22"/>
          <w:lang w:eastAsia="de-DE"/>
        </w:rPr>
        <w:t>http://pesd.princeton.edu/?q=node/242 [December 19, 2014].</w:t>
      </w:r>
    </w:p>
    <w:p w14:paraId="1FD8C926" w14:textId="77777777" w:rsidR="005D64AF" w:rsidRPr="00580990" w:rsidRDefault="005D64AF" w:rsidP="00BC4299">
      <w:pPr>
        <w:ind w:left="708" w:hanging="708"/>
        <w:rPr>
          <w:szCs w:val="22"/>
          <w:lang w:eastAsia="de-DE"/>
        </w:rPr>
      </w:pPr>
      <w:r w:rsidRPr="00580990">
        <w:rPr>
          <w:szCs w:val="22"/>
          <w:lang w:eastAsia="de-DE"/>
        </w:rPr>
        <w:t xml:space="preserve">Caspersen, Nina (n.d.). “Croats (Bosnia).” </w:t>
      </w:r>
      <w:r w:rsidRPr="00580990">
        <w:rPr>
          <w:i/>
        </w:rPr>
        <w:t xml:space="preserve">Encyclopedia </w:t>
      </w:r>
      <w:proofErr w:type="spellStart"/>
      <w:r w:rsidRPr="00580990">
        <w:rPr>
          <w:i/>
        </w:rPr>
        <w:t>Princetoniensis</w:t>
      </w:r>
      <w:proofErr w:type="spellEnd"/>
      <w:r w:rsidRPr="00580990">
        <w:rPr>
          <w:i/>
        </w:rPr>
        <w:t>. The Princeton Encyclopedia of Self-determination.</w:t>
      </w:r>
      <w:r w:rsidRPr="00580990">
        <w:rPr>
          <w:szCs w:val="22"/>
        </w:rPr>
        <w:t xml:space="preserve"> </w:t>
      </w:r>
      <w:hyperlink r:id="rId9" w:history="1">
        <w:r w:rsidRPr="00580990">
          <w:rPr>
            <w:color w:val="0000FF"/>
            <w:szCs w:val="22"/>
            <w:u w:val="single"/>
            <w:lang w:eastAsia="de-DE"/>
          </w:rPr>
          <w:t>http://pesd.princeton.edu/?q=node/241</w:t>
        </w:r>
      </w:hyperlink>
      <w:r w:rsidRPr="00580990">
        <w:rPr>
          <w:szCs w:val="22"/>
          <w:lang w:eastAsia="de-DE"/>
        </w:rPr>
        <w:t xml:space="preserve"> [December 19, 2014].</w:t>
      </w:r>
    </w:p>
    <w:p w14:paraId="5AA96E07" w14:textId="77777777" w:rsidR="005D64AF" w:rsidRPr="00580990" w:rsidRDefault="005D64AF" w:rsidP="00BC4299">
      <w:pPr>
        <w:spacing w:after="60"/>
        <w:ind w:left="709" w:hanging="709"/>
        <w:rPr>
          <w:b/>
          <w:szCs w:val="22"/>
        </w:rPr>
      </w:pPr>
      <w:proofErr w:type="spellStart"/>
      <w:r w:rsidRPr="00580990">
        <w:rPr>
          <w:szCs w:val="22"/>
        </w:rPr>
        <w:lastRenderedPageBreak/>
        <w:t>Cederman</w:t>
      </w:r>
      <w:proofErr w:type="spellEnd"/>
      <w:r w:rsidRPr="00580990">
        <w:rPr>
          <w:szCs w:val="22"/>
        </w:rPr>
        <w:t xml:space="preserve">, Lars-Erik, Andreas Wimmer, and Brian Min (2010). “Why Do Ethnic Groups Rebel: New Data and Analysis.” </w:t>
      </w:r>
      <w:r w:rsidRPr="00580990">
        <w:rPr>
          <w:i/>
          <w:iCs/>
          <w:szCs w:val="22"/>
        </w:rPr>
        <w:t>World Politics</w:t>
      </w:r>
      <w:r w:rsidRPr="00580990">
        <w:rPr>
          <w:szCs w:val="22"/>
        </w:rPr>
        <w:t xml:space="preserve"> </w:t>
      </w:r>
      <w:r w:rsidRPr="00580990">
        <w:rPr>
          <w:iCs/>
          <w:szCs w:val="22"/>
        </w:rPr>
        <w:t>62</w:t>
      </w:r>
      <w:r w:rsidRPr="00580990">
        <w:rPr>
          <w:szCs w:val="22"/>
        </w:rPr>
        <w:t>(1): 87-119.</w:t>
      </w:r>
    </w:p>
    <w:p w14:paraId="30EED75D" w14:textId="77777777" w:rsidR="005D64AF" w:rsidRDefault="005D64AF" w:rsidP="005E112D">
      <w:pPr>
        <w:ind w:left="720" w:hanging="720"/>
      </w:pPr>
      <w:r w:rsidRPr="00B053BB">
        <w:t xml:space="preserve">Gleditsch, Nils Petter, Peter </w:t>
      </w:r>
      <w:proofErr w:type="spellStart"/>
      <w:r w:rsidRPr="00B053BB">
        <w:t>Wallensteen</w:t>
      </w:r>
      <w:proofErr w:type="spellEnd"/>
      <w:r w:rsidRPr="00B053BB">
        <w:t xml:space="preserve">, Mikael Eriksson, Margareta </w:t>
      </w:r>
      <w:proofErr w:type="spellStart"/>
      <w:r w:rsidRPr="00B053BB">
        <w:t>Sollenberg</w:t>
      </w:r>
      <w:proofErr w:type="spellEnd"/>
      <w:r w:rsidRPr="00B053BB">
        <w:t xml:space="preserve">, and Håvard Strand (2002). </w:t>
      </w:r>
      <w:r w:rsidRPr="00D73B14">
        <w:t>“Armed Conflict 1946-2001: A New Dataset.</w:t>
      </w:r>
      <w:r>
        <w:t xml:space="preserve">” </w:t>
      </w:r>
      <w:r>
        <w:rPr>
          <w:i/>
          <w:iCs/>
        </w:rPr>
        <w:t xml:space="preserve">Journal of Peace Research </w:t>
      </w:r>
      <w:r>
        <w:t>39(5): 615-637.</w:t>
      </w:r>
    </w:p>
    <w:p w14:paraId="55C8D5F0" w14:textId="77777777" w:rsidR="005D64AF" w:rsidRDefault="005D64AF" w:rsidP="005E112D">
      <w:pPr>
        <w:ind w:left="708" w:hanging="708"/>
        <w:rPr>
          <w:szCs w:val="22"/>
        </w:rPr>
      </w:pPr>
      <w:proofErr w:type="spellStart"/>
      <w:r w:rsidRPr="00580990">
        <w:rPr>
          <w:szCs w:val="22"/>
        </w:rPr>
        <w:t>Goodby</w:t>
      </w:r>
      <w:proofErr w:type="spellEnd"/>
      <w:r w:rsidRPr="00580990">
        <w:rPr>
          <w:szCs w:val="22"/>
        </w:rPr>
        <w:t xml:space="preserve">, James E. (1996). “When War Won Out: Bosnian Peace Plans Before Dayton.” </w:t>
      </w:r>
      <w:r w:rsidRPr="00580990">
        <w:rPr>
          <w:i/>
          <w:szCs w:val="22"/>
        </w:rPr>
        <w:t xml:space="preserve">International Negotiation </w:t>
      </w:r>
      <w:r w:rsidRPr="00580990">
        <w:rPr>
          <w:szCs w:val="22"/>
        </w:rPr>
        <w:t>1(3): 501-523.</w:t>
      </w:r>
    </w:p>
    <w:p w14:paraId="14C43926" w14:textId="77777777" w:rsidR="005D64AF" w:rsidRPr="005E112D" w:rsidRDefault="005D64AF" w:rsidP="005E112D">
      <w:pPr>
        <w:ind w:left="708" w:hanging="708"/>
        <w:rPr>
          <w:szCs w:val="22"/>
          <w:lang w:eastAsia="de-DE"/>
        </w:rPr>
      </w:pPr>
      <w:r w:rsidRPr="005E112D">
        <w:rPr>
          <w:color w:val="000000"/>
          <w:lang w:eastAsia="de-CH"/>
        </w:rPr>
        <w:t xml:space="preserve">Hewitt, Christopher, and Tom Cheetham (2000). </w:t>
      </w:r>
      <w:r w:rsidRPr="005E112D">
        <w:rPr>
          <w:i/>
          <w:iCs/>
          <w:color w:val="000000"/>
          <w:lang w:eastAsia="de-CH"/>
        </w:rPr>
        <w:t>Encyclopedia of Modern Separatist Movements</w:t>
      </w:r>
      <w:r w:rsidRPr="005E112D">
        <w:rPr>
          <w:color w:val="000000"/>
          <w:lang w:eastAsia="de-CH"/>
        </w:rPr>
        <w:t xml:space="preserve">. </w:t>
      </w:r>
      <w:r w:rsidRPr="004C11E1">
        <w:rPr>
          <w:color w:val="000000"/>
          <w:lang w:eastAsia="de-CH"/>
        </w:rPr>
        <w:t>Santa Barbara, CA: ABC-CLIO</w:t>
      </w:r>
      <w:r>
        <w:rPr>
          <w:color w:val="000000"/>
          <w:lang w:eastAsia="de-CH"/>
        </w:rPr>
        <w:t>, pp. 49-50, 81-82, 140-141.</w:t>
      </w:r>
    </w:p>
    <w:p w14:paraId="46D11BEE" w14:textId="77777777" w:rsidR="005D64AF" w:rsidRPr="00580990" w:rsidRDefault="005D64AF" w:rsidP="00BC4299">
      <w:pPr>
        <w:spacing w:after="60"/>
        <w:ind w:left="709" w:hanging="709"/>
        <w:rPr>
          <w:b/>
          <w:szCs w:val="22"/>
        </w:rPr>
      </w:pPr>
      <w:r w:rsidRPr="00580990">
        <w:rPr>
          <w:iCs/>
        </w:rPr>
        <w:t xml:space="preserve">Human Rights Watch (2004). </w:t>
      </w:r>
      <w:bookmarkStart w:id="0" w:name="_Toc84316120"/>
      <w:r w:rsidRPr="00580990">
        <w:rPr>
          <w:iCs/>
        </w:rPr>
        <w:t>“</w:t>
      </w:r>
      <w:r w:rsidRPr="00580990">
        <w:t>Concerns Pertaining to the Judiciary</w:t>
      </w:r>
      <w:bookmarkEnd w:id="0"/>
      <w:r w:rsidRPr="00580990">
        <w:t>.” http://www.hrw.org/reports/2004/icty1004/4.htm [March 19, 2015]</w:t>
      </w:r>
    </w:p>
    <w:p w14:paraId="5F294AFB" w14:textId="77777777" w:rsidR="005D64AF" w:rsidRPr="00580990" w:rsidRDefault="005D64AF" w:rsidP="00BC4299">
      <w:pPr>
        <w:ind w:left="708" w:hanging="708"/>
        <w:rPr>
          <w:szCs w:val="22"/>
          <w:lang w:eastAsia="de-DE"/>
        </w:rPr>
      </w:pPr>
      <w:r w:rsidRPr="00580990">
        <w:rPr>
          <w:szCs w:val="22"/>
        </w:rPr>
        <w:t xml:space="preserve">Kumar, Radha, and David Pacheco (2007). “Bosnia’s Failed Peace Plans.” </w:t>
      </w:r>
      <w:hyperlink r:id="rId10" w:history="1">
        <w:r w:rsidRPr="00580990">
          <w:rPr>
            <w:color w:val="0000FF"/>
            <w:szCs w:val="22"/>
            <w:u w:val="single"/>
          </w:rPr>
          <w:t>http://www.partitionconflicts.com/partitions/regions/balkans/peace_process/05_05_02/</w:t>
        </w:r>
      </w:hyperlink>
      <w:r w:rsidRPr="00580990">
        <w:rPr>
          <w:szCs w:val="22"/>
        </w:rPr>
        <w:t xml:space="preserve"> [April 7, 2015].</w:t>
      </w:r>
    </w:p>
    <w:p w14:paraId="4E2E7100" w14:textId="77777777" w:rsidR="005D64AF" w:rsidRPr="00580990" w:rsidRDefault="005D64AF" w:rsidP="00BC4299">
      <w:pPr>
        <w:spacing w:after="60"/>
        <w:ind w:left="709" w:hanging="709"/>
        <w:rPr>
          <w:b/>
          <w:szCs w:val="22"/>
        </w:rPr>
      </w:pPr>
      <w:r w:rsidRPr="00580990">
        <w:rPr>
          <w:iCs/>
        </w:rPr>
        <w:t>Los Angeles Times (1995). “</w:t>
      </w:r>
      <w:r w:rsidRPr="00580990">
        <w:t xml:space="preserve">Bosnia Enclave of Bihac Faces 3-Way Siege.” July 25. http://articles.latimes.com/1995-07-25/news/mn-27571_1_bosnian-serb </w:t>
      </w:r>
      <w:r w:rsidRPr="00580990">
        <w:rPr>
          <w:szCs w:val="22"/>
          <w:lang w:eastAsia="de-DE"/>
        </w:rPr>
        <w:t>[March 19, 2015].</w:t>
      </w:r>
    </w:p>
    <w:p w14:paraId="66B1E377" w14:textId="77777777" w:rsidR="005D64AF" w:rsidRPr="00580990" w:rsidRDefault="005D64AF" w:rsidP="00BC4299">
      <w:pPr>
        <w:spacing w:after="60"/>
        <w:ind w:left="709" w:hanging="709"/>
        <w:rPr>
          <w:szCs w:val="22"/>
          <w:lang w:eastAsia="de-DE"/>
        </w:rPr>
      </w:pPr>
      <w:r w:rsidRPr="00580990">
        <w:rPr>
          <w:iCs/>
        </w:rPr>
        <w:t xml:space="preserve">Minority Rights Group International. </w:t>
      </w:r>
      <w:r w:rsidRPr="00580990">
        <w:rPr>
          <w:i/>
          <w:iCs/>
        </w:rPr>
        <w:t>World Directory of Minorities and Indigenous Groups.</w:t>
      </w:r>
      <w:r w:rsidRPr="00580990">
        <w:t xml:space="preserve"> </w:t>
      </w:r>
      <w:r w:rsidRPr="00580990">
        <w:rPr>
          <w:iCs/>
        </w:rPr>
        <w:t>http://www.minorityrights.org/2471/bosnia-and-hercegovina/bosnia-and-hercegovina-overview.html</w:t>
      </w:r>
      <w:r w:rsidRPr="00580990">
        <w:t xml:space="preserve"> &amp; </w:t>
      </w:r>
      <w:r w:rsidRPr="00580990">
        <w:rPr>
          <w:szCs w:val="22"/>
        </w:rPr>
        <w:t xml:space="preserve">http://www.minorityrights.org/2476/bosnia-and-hercegovina/serbs.html </w:t>
      </w:r>
      <w:r w:rsidRPr="00580990">
        <w:rPr>
          <w:szCs w:val="22"/>
          <w:lang w:eastAsia="de-DE"/>
        </w:rPr>
        <w:t>[December 19, 2014].</w:t>
      </w:r>
    </w:p>
    <w:p w14:paraId="51703D99" w14:textId="77777777" w:rsidR="005D64AF" w:rsidRPr="00580990" w:rsidRDefault="005D64AF" w:rsidP="00BC4299">
      <w:pPr>
        <w:spacing w:after="60"/>
        <w:ind w:left="709" w:hanging="709"/>
        <w:rPr>
          <w:b/>
          <w:szCs w:val="22"/>
        </w:rPr>
      </w:pPr>
      <w:r w:rsidRPr="00580990">
        <w:rPr>
          <w:szCs w:val="22"/>
        </w:rPr>
        <w:t xml:space="preserve">O’Shea, Brendan (2011). </w:t>
      </w:r>
      <w:r w:rsidRPr="00580990">
        <w:rPr>
          <w:i/>
          <w:iCs/>
          <w:szCs w:val="22"/>
        </w:rPr>
        <w:t>Bosnia's Forgotten Battlefield: Bihac</w:t>
      </w:r>
      <w:r w:rsidRPr="00580990">
        <w:rPr>
          <w:szCs w:val="22"/>
        </w:rPr>
        <w:t>. The History Press.</w:t>
      </w:r>
    </w:p>
    <w:p w14:paraId="59F7E99A" w14:textId="77777777" w:rsidR="005D64AF" w:rsidRPr="00307EC2" w:rsidRDefault="005D64AF" w:rsidP="00BC4299">
      <w:pPr>
        <w:pStyle w:val="Default"/>
        <w:ind w:left="708" w:hanging="708"/>
        <w:rPr>
          <w:rFonts w:ascii="Times New Roman" w:hAnsi="Times New Roman" w:cs="Times New Roman"/>
          <w:sz w:val="22"/>
          <w:szCs w:val="22"/>
          <w:lang w:val="en-US"/>
        </w:rPr>
      </w:pPr>
      <w:proofErr w:type="spellStart"/>
      <w:r>
        <w:rPr>
          <w:rFonts w:ascii="Times New Roman" w:hAnsi="Times New Roman"/>
          <w:sz w:val="22"/>
          <w:szCs w:val="22"/>
          <w:lang w:val="en-US"/>
        </w:rPr>
        <w:t>Pavkovic</w:t>
      </w:r>
      <w:proofErr w:type="spellEnd"/>
      <w:r>
        <w:rPr>
          <w:rFonts w:ascii="Times New Roman" w:hAnsi="Times New Roman"/>
          <w:sz w:val="22"/>
          <w:szCs w:val="22"/>
          <w:lang w:val="en-US"/>
        </w:rPr>
        <w:t xml:space="preserve">, Aleksandar, and Peter Radan (2007). </w:t>
      </w:r>
      <w:r>
        <w:rPr>
          <w:rFonts w:ascii="Times New Roman" w:hAnsi="Times New Roman"/>
          <w:i/>
          <w:sz w:val="22"/>
          <w:szCs w:val="22"/>
          <w:lang w:val="en-US"/>
        </w:rPr>
        <w:t xml:space="preserve">Creating New States. Theory and Practice of Secession. </w:t>
      </w:r>
      <w:r w:rsidRPr="00307EC2">
        <w:rPr>
          <w:rFonts w:ascii="Times New Roman" w:hAnsi="Times New Roman" w:cs="Times New Roman"/>
          <w:sz w:val="22"/>
          <w:szCs w:val="22"/>
          <w:lang w:val="en-US"/>
        </w:rPr>
        <w:t>Aldershot: Ashgate.</w:t>
      </w:r>
    </w:p>
    <w:p w14:paraId="16C99CAD" w14:textId="77777777" w:rsidR="005D64AF" w:rsidRPr="00D73B14" w:rsidRDefault="005D64AF" w:rsidP="005E112D">
      <w:pPr>
        <w:ind w:left="720" w:hanging="720"/>
      </w:pPr>
      <w:r>
        <w:t xml:space="preserve">Petersson, Therese, Shawn Davis, Amber Deniz, </w:t>
      </w:r>
      <w:proofErr w:type="spellStart"/>
      <w:r>
        <w:t>Garoun</w:t>
      </w:r>
      <w:proofErr w:type="spellEnd"/>
      <w:r>
        <w:t xml:space="preserve"> Engström, Nanar </w:t>
      </w:r>
      <w:proofErr w:type="spellStart"/>
      <w:r>
        <w:t>Hawach</w:t>
      </w:r>
      <w:proofErr w:type="spellEnd"/>
      <w:r>
        <w:t xml:space="preserve">, Stina </w:t>
      </w:r>
      <w:proofErr w:type="spellStart"/>
      <w:r>
        <w:t>Högbladh</w:t>
      </w:r>
      <w:proofErr w:type="spellEnd"/>
      <w:r>
        <w:t xml:space="preserve">, Margareta </w:t>
      </w:r>
      <w:proofErr w:type="spellStart"/>
      <w:r>
        <w:t>Sollenberg</w:t>
      </w:r>
      <w:proofErr w:type="spellEnd"/>
      <w:r>
        <w:t>, and Magnus Öberg (2021). “</w:t>
      </w:r>
      <w:r w:rsidRPr="00D73B14">
        <w:t xml:space="preserve">Organized </w:t>
      </w:r>
      <w:r>
        <w:t>V</w:t>
      </w:r>
      <w:r w:rsidRPr="00D73B14">
        <w:t xml:space="preserve">iolence 1989-2020, with a </w:t>
      </w:r>
      <w:r>
        <w:t>S</w:t>
      </w:r>
      <w:r w:rsidRPr="00D73B14">
        <w:t xml:space="preserve">pecial </w:t>
      </w:r>
      <w:r>
        <w:t>E</w:t>
      </w:r>
      <w:r w:rsidRPr="00D73B14">
        <w:t>mphasis on Syria.</w:t>
      </w:r>
      <w:r>
        <w:t>”</w:t>
      </w:r>
      <w:r w:rsidRPr="00D73B14">
        <w:t xml:space="preserve"> </w:t>
      </w:r>
      <w:r w:rsidRPr="00D73B14">
        <w:rPr>
          <w:i/>
          <w:iCs/>
        </w:rPr>
        <w:t>Journal of Peace Research</w:t>
      </w:r>
      <w:r w:rsidRPr="00D73B14">
        <w:t xml:space="preserve"> 58(4)</w:t>
      </w:r>
      <w:r>
        <w:t>: 809-825.</w:t>
      </w:r>
    </w:p>
    <w:p w14:paraId="4F8C699F" w14:textId="77777777" w:rsidR="005D64AF" w:rsidRPr="00094B0B" w:rsidRDefault="005D64AF" w:rsidP="00BC4299">
      <w:pPr>
        <w:ind w:left="708" w:hanging="708"/>
        <w:rPr>
          <w:szCs w:val="22"/>
        </w:rPr>
      </w:pPr>
      <w:r>
        <w:rPr>
          <w:szCs w:val="22"/>
        </w:rPr>
        <w:t xml:space="preserve">Radan, Peter (2002). </w:t>
      </w:r>
      <w:r>
        <w:rPr>
          <w:i/>
          <w:szCs w:val="22"/>
        </w:rPr>
        <w:t xml:space="preserve">The Break-up of Yugoslavia and International Law. </w:t>
      </w:r>
      <w:r>
        <w:rPr>
          <w:szCs w:val="22"/>
        </w:rPr>
        <w:t>London: Routledge.</w:t>
      </w:r>
    </w:p>
    <w:p w14:paraId="58BCCB42" w14:textId="77777777" w:rsidR="005D64AF" w:rsidRDefault="005D64AF" w:rsidP="005E112D">
      <w:pPr>
        <w:ind w:left="720" w:hanging="720"/>
      </w:pPr>
      <w:r w:rsidRPr="00B053BB">
        <w:t xml:space="preserve">Sambanis, Nicholas, &amp; </w:t>
      </w:r>
      <w:proofErr w:type="spellStart"/>
      <w:r w:rsidRPr="00B053BB">
        <w:t>Schulhofer</w:t>
      </w:r>
      <w:proofErr w:type="spellEnd"/>
      <w:r w:rsidRPr="00B053BB">
        <w:t xml:space="preserve">-Wohl, Jonas (2019). </w:t>
      </w:r>
      <w:r>
        <w:t>“</w:t>
      </w:r>
      <w:r w:rsidRPr="007A3B4D">
        <w:t>Sovereignty Rupture as a Central Concept in Quantitative Measures of Civil War.</w:t>
      </w:r>
      <w:r>
        <w:t>”</w:t>
      </w:r>
      <w:r w:rsidRPr="007A3B4D">
        <w:t xml:space="preserve"> </w:t>
      </w:r>
      <w:r w:rsidRPr="00F50090">
        <w:rPr>
          <w:i/>
          <w:iCs/>
        </w:rPr>
        <w:t>Journal of Conflict Resolution</w:t>
      </w:r>
      <w:r>
        <w:t xml:space="preserve"> </w:t>
      </w:r>
      <w:r w:rsidRPr="007A3B4D">
        <w:t>63(6)</w:t>
      </w:r>
      <w:r>
        <w:t>:</w:t>
      </w:r>
      <w:r w:rsidRPr="007A3B4D">
        <w:t xml:space="preserve"> 1542–1578. </w:t>
      </w:r>
    </w:p>
    <w:p w14:paraId="5DCE7C4A" w14:textId="77777777" w:rsidR="005D64AF" w:rsidRPr="00580990" w:rsidRDefault="005D64AF" w:rsidP="00BC4299">
      <w:pPr>
        <w:ind w:left="708" w:hanging="708"/>
        <w:rPr>
          <w:szCs w:val="22"/>
          <w:lang w:eastAsia="de-DE"/>
        </w:rPr>
      </w:pPr>
      <w:proofErr w:type="spellStart"/>
      <w:r w:rsidRPr="00580990">
        <w:rPr>
          <w:szCs w:val="22"/>
        </w:rPr>
        <w:t>Sudetic</w:t>
      </w:r>
      <w:proofErr w:type="spellEnd"/>
      <w:r w:rsidRPr="00580990">
        <w:rPr>
          <w:szCs w:val="22"/>
        </w:rPr>
        <w:t>, Chuck (1994). “Bosnian Serbs Reject Peace Plan for 3</w:t>
      </w:r>
      <w:r w:rsidRPr="00580990">
        <w:rPr>
          <w:szCs w:val="22"/>
          <w:vertAlign w:val="superscript"/>
        </w:rPr>
        <w:t xml:space="preserve">d </w:t>
      </w:r>
      <w:r w:rsidRPr="00580990">
        <w:rPr>
          <w:szCs w:val="22"/>
        </w:rPr>
        <w:t xml:space="preserve">Time, Defying Russia.” </w:t>
      </w:r>
      <w:r w:rsidRPr="00580990">
        <w:rPr>
          <w:i/>
          <w:szCs w:val="22"/>
        </w:rPr>
        <w:t xml:space="preserve">New York Times. </w:t>
      </w:r>
      <w:r w:rsidRPr="00580990">
        <w:rPr>
          <w:szCs w:val="22"/>
        </w:rPr>
        <w:t xml:space="preserve">August 2. </w:t>
      </w:r>
      <w:hyperlink r:id="rId11" w:history="1">
        <w:r w:rsidRPr="00580990">
          <w:rPr>
            <w:color w:val="0000FF"/>
            <w:szCs w:val="22"/>
            <w:u w:val="single"/>
          </w:rPr>
          <w:t>http://www.nytimes.com/1994/08/02/world/bosnian-serbs-reject-peace-plan-for-3d-time-defying-russia.html</w:t>
        </w:r>
      </w:hyperlink>
      <w:r w:rsidRPr="00580990">
        <w:rPr>
          <w:szCs w:val="22"/>
        </w:rPr>
        <w:t xml:space="preserve"> [April 7, 2015].</w:t>
      </w:r>
    </w:p>
    <w:p w14:paraId="55831080" w14:textId="77777777" w:rsidR="005D64AF" w:rsidRPr="00580990" w:rsidRDefault="005D64AF" w:rsidP="00BC4299">
      <w:pPr>
        <w:spacing w:after="60"/>
        <w:ind w:left="709" w:hanging="709"/>
      </w:pPr>
      <w:r w:rsidRPr="00FC7CDF">
        <w:t xml:space="preserve">Uppsala Conflict Data Program (UCDP). </w:t>
      </w:r>
      <w:r w:rsidRPr="00FC7CDF">
        <w:rPr>
          <w:i/>
        </w:rPr>
        <w:t xml:space="preserve">Conflict Encyclopedia. </w:t>
      </w:r>
      <w:r w:rsidRPr="00580990">
        <w:t>http://www.ucdp.uu.se/gpdatabase/</w:t>
      </w:r>
      <w:r>
        <w:br/>
      </w:r>
      <w:proofErr w:type="spellStart"/>
      <w:r w:rsidRPr="00580990">
        <w:t>gpcountry.php?id</w:t>
      </w:r>
      <w:proofErr w:type="spellEnd"/>
      <w:r w:rsidRPr="00580990">
        <w:t xml:space="preserve">=20&amp;regionSelect=9-Eastern_Europe# </w:t>
      </w:r>
      <w:r w:rsidRPr="00580990">
        <w:rPr>
          <w:szCs w:val="22"/>
          <w:lang w:eastAsia="de-DE"/>
        </w:rPr>
        <w:t>[April 7, 2015].</w:t>
      </w:r>
    </w:p>
    <w:p w14:paraId="201CF4BD" w14:textId="77777777" w:rsidR="005D64AF" w:rsidRPr="00580990" w:rsidRDefault="005D64AF" w:rsidP="00BC4299">
      <w:pPr>
        <w:ind w:left="708" w:hanging="708"/>
        <w:rPr>
          <w:szCs w:val="22"/>
          <w:lang w:val="de-CH" w:eastAsia="de-DE"/>
        </w:rPr>
      </w:pPr>
      <w:r w:rsidRPr="00580990">
        <w:rPr>
          <w:szCs w:val="22"/>
          <w:lang w:val="de-CH"/>
        </w:rPr>
        <w:t>Vetter, Matthias (1999). “Vom Kosovo zum Kosovo. Chronik 1986-1999. In: Dunja Melcic (</w:t>
      </w:r>
      <w:proofErr w:type="spellStart"/>
      <w:r w:rsidRPr="00580990">
        <w:rPr>
          <w:szCs w:val="22"/>
          <w:lang w:val="de-CH"/>
        </w:rPr>
        <w:t>ed</w:t>
      </w:r>
      <w:proofErr w:type="spellEnd"/>
      <w:r w:rsidRPr="00580990">
        <w:rPr>
          <w:szCs w:val="22"/>
          <w:lang w:val="de-CH"/>
        </w:rPr>
        <w:t xml:space="preserve">.), </w:t>
      </w:r>
      <w:r w:rsidRPr="00580990">
        <w:rPr>
          <w:i/>
          <w:szCs w:val="22"/>
          <w:lang w:val="de-CH"/>
        </w:rPr>
        <w:t xml:space="preserve">Der Jugoslawien-Krieg. Handbuch zu Vorgeschichte, Verlauf und Konsequenzen, </w:t>
      </w:r>
      <w:r w:rsidRPr="00580990">
        <w:rPr>
          <w:szCs w:val="22"/>
          <w:lang w:val="de-CH"/>
        </w:rPr>
        <w:t>pp. 542-568. Wiesbaden: Springer.</w:t>
      </w:r>
    </w:p>
    <w:p w14:paraId="11E5C244" w14:textId="77777777" w:rsidR="005D64AF" w:rsidRPr="004B5552" w:rsidRDefault="005D64AF" w:rsidP="00BC4299">
      <w:pPr>
        <w:widowControl w:val="0"/>
        <w:spacing w:after="60"/>
        <w:ind w:left="709" w:hanging="709"/>
        <w:rPr>
          <w:szCs w:val="22"/>
        </w:rPr>
      </w:pPr>
      <w:r w:rsidRPr="007F71C6">
        <w:rPr>
          <w:szCs w:val="22"/>
          <w:lang w:val="de-CH"/>
        </w:rPr>
        <w:t xml:space="preserve">Vogt, Manuel, Nils-Christian Bormann, Seraina Rüegger, Lars-Erik </w:t>
      </w:r>
      <w:proofErr w:type="spellStart"/>
      <w:r w:rsidRPr="007F71C6">
        <w:rPr>
          <w:szCs w:val="22"/>
          <w:lang w:val="de-CH"/>
        </w:rPr>
        <w:t>Cederman</w:t>
      </w:r>
      <w:proofErr w:type="spellEnd"/>
      <w:r w:rsidRPr="007F71C6">
        <w:rPr>
          <w:szCs w:val="22"/>
          <w:lang w:val="de-CH"/>
        </w:rPr>
        <w:t xml:space="preserve">, Philipp Hunziker, and Luc </w:t>
      </w:r>
      <w:proofErr w:type="spellStart"/>
      <w:r w:rsidRPr="007F71C6">
        <w:rPr>
          <w:szCs w:val="22"/>
          <w:lang w:val="de-CH"/>
        </w:rPr>
        <w:t>Girardin</w:t>
      </w:r>
      <w:proofErr w:type="spellEnd"/>
      <w:r w:rsidRPr="007F71C6">
        <w:rPr>
          <w:szCs w:val="22"/>
          <w:lang w:val="de-CH"/>
        </w:rPr>
        <w:t xml:space="preserve"> (2015). </w:t>
      </w:r>
      <w:r w:rsidRPr="004B5552">
        <w:rPr>
          <w:szCs w:val="22"/>
        </w:rPr>
        <w:t xml:space="preserve">“Integrating Data on Ethnicity, Geography, and Conflict: The Ethnic Power Relations Data Set Family.” </w:t>
      </w:r>
      <w:r w:rsidRPr="004B5552">
        <w:rPr>
          <w:i/>
          <w:iCs/>
          <w:szCs w:val="22"/>
        </w:rPr>
        <w:t>Journal of Conflict Resolution</w:t>
      </w:r>
      <w:r>
        <w:rPr>
          <w:szCs w:val="22"/>
        </w:rPr>
        <w:t xml:space="preserve"> 59</w:t>
      </w:r>
      <w:r w:rsidRPr="004B5552">
        <w:rPr>
          <w:szCs w:val="22"/>
        </w:rPr>
        <w:t>(7): 1327</w:t>
      </w:r>
      <w:r>
        <w:rPr>
          <w:szCs w:val="22"/>
        </w:rPr>
        <w:t>-13</w:t>
      </w:r>
      <w:r w:rsidRPr="004B5552">
        <w:rPr>
          <w:szCs w:val="22"/>
        </w:rPr>
        <w:t>42.</w:t>
      </w:r>
    </w:p>
    <w:p w14:paraId="365A68BF" w14:textId="77777777" w:rsidR="005D64AF" w:rsidRDefault="005D64AF" w:rsidP="00BC4299">
      <w:pPr>
        <w:spacing w:after="60"/>
        <w:ind w:left="709" w:hanging="709"/>
        <w:rPr>
          <w:szCs w:val="22"/>
        </w:rPr>
      </w:pPr>
      <w:r w:rsidRPr="00D6228E">
        <w:t xml:space="preserve">Washinton Post (1994). </w:t>
      </w:r>
      <w:r w:rsidRPr="00580990">
        <w:t xml:space="preserve">“Serbs Intensify Attacks on Isolated Bihac Pocket.” November 17. https://news.google.com/newspapers?nid=1314&amp;dat=19941116&amp;id=AOYnAAAAIBAJ&amp;sjid=OvEDAAAAIBAJ&amp;pg=6568,5938706&amp;hl=en </w:t>
      </w:r>
      <w:r w:rsidRPr="00580990">
        <w:rPr>
          <w:szCs w:val="22"/>
        </w:rPr>
        <w:t>[March 19, 2015].</w:t>
      </w:r>
    </w:p>
    <w:p w14:paraId="45712A26" w14:textId="77777777" w:rsidR="005D64AF" w:rsidRDefault="005D64AF" w:rsidP="00BC4299">
      <w:pPr>
        <w:spacing w:after="60"/>
        <w:ind w:left="709" w:hanging="709"/>
        <w:rPr>
          <w:szCs w:val="22"/>
        </w:rPr>
      </w:pPr>
      <w:r>
        <w:rPr>
          <w:szCs w:val="22"/>
        </w:rPr>
        <w:t>Wikipedia (2020). “</w:t>
      </w:r>
      <w:r w:rsidRPr="00BC4299">
        <w:rPr>
          <w:szCs w:val="22"/>
        </w:rPr>
        <w:t>Autonomous Province of Western Bosnia</w:t>
      </w:r>
      <w:r>
        <w:rPr>
          <w:szCs w:val="22"/>
        </w:rPr>
        <w:t xml:space="preserve">.” </w:t>
      </w:r>
      <w:r w:rsidRPr="00BC4299">
        <w:rPr>
          <w:szCs w:val="22"/>
        </w:rPr>
        <w:t xml:space="preserve">https://en.wikipedia.org/w/index.php?title=Autonomous\Province\of_Western\Bosnia&amp;oldid=992447803 </w:t>
      </w:r>
      <w:r>
        <w:rPr>
          <w:szCs w:val="22"/>
        </w:rPr>
        <w:t>[June 16, 2021].</w:t>
      </w:r>
    </w:p>
    <w:p w14:paraId="0C6CBECC" w14:textId="42E043F1" w:rsidR="004C3762" w:rsidRDefault="004C3762">
      <w:pPr>
        <w:spacing w:after="200" w:line="276" w:lineRule="auto"/>
      </w:pPr>
      <w:r>
        <w:br w:type="page"/>
      </w:r>
    </w:p>
    <w:p w14:paraId="1959364D" w14:textId="1E7DF6AE" w:rsidR="00BC4299" w:rsidRDefault="00A0052F" w:rsidP="00BC4299">
      <w:pPr>
        <w:pStyle w:val="Heading2"/>
      </w:pPr>
      <w:r>
        <w:lastRenderedPageBreak/>
        <w:t>Croats</w:t>
      </w:r>
    </w:p>
    <w:p w14:paraId="0E84E62B" w14:textId="77777777" w:rsidR="00BC4299" w:rsidRDefault="00BC4299" w:rsidP="00BC4299"/>
    <w:p w14:paraId="1B7EA9F5" w14:textId="1145FD66" w:rsidR="00BC4299" w:rsidRPr="00F83BF0" w:rsidRDefault="00BC4299" w:rsidP="00BC4299">
      <w:pPr>
        <w:rPr>
          <w:rFonts w:cs="Times New Roman"/>
        </w:rPr>
      </w:pPr>
      <w:r w:rsidRPr="00ED76DA">
        <w:rPr>
          <w:rFonts w:cs="Times New Roman"/>
        </w:rPr>
        <w:t xml:space="preserve">Activity: </w:t>
      </w:r>
      <w:r w:rsidR="00A0052F" w:rsidRPr="00ED76DA">
        <w:rPr>
          <w:rFonts w:cs="Times New Roman"/>
        </w:rPr>
        <w:t>1992-202</w:t>
      </w:r>
      <w:r w:rsidR="00913019" w:rsidRPr="00ED76DA">
        <w:rPr>
          <w:rFonts w:cs="Times New Roman"/>
        </w:rPr>
        <w:t>0</w:t>
      </w:r>
    </w:p>
    <w:p w14:paraId="654AE788" w14:textId="77777777" w:rsidR="00BC4299" w:rsidRPr="00E62790" w:rsidRDefault="00BC4299" w:rsidP="00BC4299">
      <w:pPr>
        <w:rPr>
          <w:rFonts w:cs="Times New Roman"/>
        </w:rPr>
      </w:pPr>
    </w:p>
    <w:p w14:paraId="05A129D9" w14:textId="77777777" w:rsidR="00BC4299" w:rsidRDefault="00BC4299" w:rsidP="00BC4299">
      <w:pPr>
        <w:rPr>
          <w:rFonts w:cs="Times New Roman"/>
          <w:b/>
          <w:szCs w:val="22"/>
        </w:rPr>
      </w:pPr>
    </w:p>
    <w:p w14:paraId="12CF0A5B" w14:textId="77777777" w:rsidR="00BC4299" w:rsidRDefault="00BC4299" w:rsidP="00BC4299">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BCCF218" w14:textId="77777777" w:rsidR="00BC4299" w:rsidRPr="006F657B" w:rsidRDefault="00BC4299" w:rsidP="00BC4299">
      <w:pPr>
        <w:rPr>
          <w:rFonts w:cs="Times New Roman"/>
          <w:bCs/>
          <w:szCs w:val="22"/>
        </w:rPr>
      </w:pPr>
    </w:p>
    <w:p w14:paraId="3FF65F8E" w14:textId="77777777" w:rsidR="00A0052F" w:rsidRPr="00FB5631" w:rsidRDefault="00A0052F" w:rsidP="00A0052F">
      <w:pPr>
        <w:rPr>
          <w:rFonts w:cs="Times New Roman"/>
          <w:szCs w:val="22"/>
        </w:rPr>
      </w:pPr>
      <w:r>
        <w:rPr>
          <w:rFonts w:cs="Times New Roman"/>
          <w:szCs w:val="22"/>
        </w:rPr>
        <w:t>NA</w:t>
      </w:r>
    </w:p>
    <w:p w14:paraId="70703C90" w14:textId="77777777" w:rsidR="00BC4299" w:rsidRPr="006F657B" w:rsidRDefault="00BC4299" w:rsidP="00BC4299">
      <w:pPr>
        <w:rPr>
          <w:rFonts w:cs="Times New Roman"/>
          <w:bCs/>
          <w:szCs w:val="22"/>
        </w:rPr>
      </w:pPr>
    </w:p>
    <w:p w14:paraId="1CD042D8" w14:textId="77777777" w:rsidR="00BC4299" w:rsidRPr="006F657B" w:rsidRDefault="00BC4299" w:rsidP="00BC4299">
      <w:pPr>
        <w:rPr>
          <w:rFonts w:cs="Times New Roman"/>
          <w:bCs/>
          <w:szCs w:val="22"/>
        </w:rPr>
      </w:pPr>
    </w:p>
    <w:p w14:paraId="3ACBF404" w14:textId="77777777" w:rsidR="005E112D" w:rsidRDefault="005E112D" w:rsidP="005E112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D5D150B" w14:textId="77777777" w:rsidR="005E112D" w:rsidRPr="006F657B" w:rsidRDefault="005E112D" w:rsidP="005E112D">
      <w:pPr>
        <w:rPr>
          <w:rFonts w:cs="Times New Roman"/>
          <w:szCs w:val="22"/>
        </w:rPr>
      </w:pPr>
    </w:p>
    <w:p w14:paraId="5AE8B894" w14:textId="77777777" w:rsidR="00B053BB" w:rsidRPr="00B053BB" w:rsidRDefault="00797302" w:rsidP="001C5851">
      <w:pPr>
        <w:pStyle w:val="ListParagraph"/>
        <w:numPr>
          <w:ilvl w:val="0"/>
          <w:numId w:val="70"/>
        </w:numPr>
        <w:rPr>
          <w:rFonts w:cs="Times New Roman"/>
          <w:szCs w:val="22"/>
        </w:rPr>
      </w:pPr>
      <w:r w:rsidRPr="007A7211">
        <w:t>The Bosnian offshoot of Croatia’s HDZ, HDZ BiH, was formed in August 1990. In</w:t>
      </w:r>
      <w:r>
        <w:t>i</w:t>
      </w:r>
      <w:r w:rsidRPr="007A7211">
        <w:t xml:space="preserve">tially the HDZ adopted a relatively moderate position. Then, in late 1991, hardliners with irredentist intentions took control of HDZ BiH and began to make self-determination claims. November 18, 1991, they formed the Croat Community of Herceg-Bosna (HZHB), claiming the right to “a separate or distinct political, cultural, economic and territorial [entity] in the territory of Bosnia and </w:t>
      </w:r>
      <w:proofErr w:type="gramStart"/>
      <w:r w:rsidRPr="007A7211">
        <w:t>Herzegovina“ (</w:t>
      </w:r>
      <w:proofErr w:type="gramEnd"/>
      <w:r w:rsidRPr="007A7211">
        <w:t>ICTY 2001; Caspersen n.d.). The foundation of the HZHB was a direct consequence of the Bosnian independence declaration in late 1991. Accordingly, the start date is coded as 1991 und thus still under the header of Yugoslavia. The movement remained active in independent Bosnia (we note prior non-violent activity and code the movement from 1992 onwards</w:t>
      </w:r>
      <w:r>
        <w:t>)</w:t>
      </w:r>
      <w:r w:rsidRPr="007A7211">
        <w:t xml:space="preserve">. </w:t>
      </w:r>
    </w:p>
    <w:p w14:paraId="205AA91A" w14:textId="77777777" w:rsidR="00F2764C" w:rsidRPr="00F2764C" w:rsidRDefault="00217C04" w:rsidP="00217C04">
      <w:pPr>
        <w:pStyle w:val="ListParagraph"/>
        <w:numPr>
          <w:ilvl w:val="0"/>
          <w:numId w:val="70"/>
        </w:numPr>
        <w:rPr>
          <w:rFonts w:cs="Times New Roman"/>
          <w:szCs w:val="22"/>
        </w:rPr>
      </w:pPr>
      <w:r>
        <w:t xml:space="preserve">The 1994 Washington Agreement disestablished the HZHB and reintegrated the Croats into Bosnia. The 1995 Dayton accords created a confederal Bosnian state with a collective presidency. </w:t>
      </w:r>
    </w:p>
    <w:p w14:paraId="06CC91D4" w14:textId="7E09EA08" w:rsidR="00F2764C" w:rsidRPr="00F2764C" w:rsidRDefault="00217C04" w:rsidP="00217C04">
      <w:pPr>
        <w:pStyle w:val="ListParagraph"/>
        <w:numPr>
          <w:ilvl w:val="0"/>
          <w:numId w:val="70"/>
        </w:numPr>
        <w:rPr>
          <w:rFonts w:cs="Times New Roman"/>
          <w:szCs w:val="22"/>
        </w:rPr>
      </w:pPr>
      <w:r>
        <w:t>Although recognized as a constituent people, Croats continue</w:t>
      </w:r>
      <w:r w:rsidR="00F2764C">
        <w:t>d</w:t>
      </w:r>
      <w:r>
        <w:t xml:space="preserve"> to demand more rights and </w:t>
      </w:r>
      <w:r w:rsidRPr="00F2764C">
        <w:t xml:space="preserve">autonomy (in particular: their own federal entity like the one run by the Serbs, the </w:t>
      </w:r>
      <w:proofErr w:type="spellStart"/>
      <w:r w:rsidRPr="00F2764C">
        <w:t>Republika</w:t>
      </w:r>
      <w:proofErr w:type="spellEnd"/>
      <w:r w:rsidRPr="00F2764C">
        <w:t xml:space="preserve"> Srpska)</w:t>
      </w:r>
      <w:r w:rsidR="00F2764C">
        <w:t>, though nonviolently</w:t>
      </w:r>
      <w:r w:rsidRPr="00F2764C">
        <w:t xml:space="preserve">. This is reflected in non-zero MAR protest scores and newspaper articles from 2011 and 2013 (Balkan Insight 2013; SE Times 2011). </w:t>
      </w:r>
    </w:p>
    <w:p w14:paraId="63EE82C0" w14:textId="3075FA6C" w:rsidR="00217C04" w:rsidRPr="00F2764C" w:rsidRDefault="00F2764C" w:rsidP="00217C04">
      <w:pPr>
        <w:pStyle w:val="ListParagraph"/>
        <w:numPr>
          <w:ilvl w:val="0"/>
          <w:numId w:val="70"/>
        </w:numPr>
        <w:rPr>
          <w:rFonts w:cs="Times New Roman"/>
          <w:szCs w:val="22"/>
        </w:rPr>
      </w:pPr>
      <w:r w:rsidRPr="00F2764C">
        <w:t>The</w:t>
      </w:r>
      <w:r w:rsidR="00217C04" w:rsidRPr="00F2764C">
        <w:t xml:space="preserve"> Croat nationalist HDZ </w:t>
      </w:r>
      <w:r w:rsidR="0099786D" w:rsidRPr="00F2764C">
        <w:t>B</w:t>
      </w:r>
      <w:r w:rsidR="007A3B1C" w:rsidRPr="00F2764C">
        <w:t>i</w:t>
      </w:r>
      <w:r w:rsidR="0099786D" w:rsidRPr="00F2764C">
        <w:t xml:space="preserve">H </w:t>
      </w:r>
      <w:r w:rsidR="00217C04" w:rsidRPr="00F2764C">
        <w:t xml:space="preserve">party </w:t>
      </w:r>
      <w:r w:rsidRPr="00F2764C">
        <w:t>remained active in the 2010s</w:t>
      </w:r>
      <w:r w:rsidR="00806F51" w:rsidRPr="00F2764C">
        <w:t xml:space="preserve">. </w:t>
      </w:r>
      <w:r w:rsidR="007A3B1C" w:rsidRPr="00F2764C">
        <w:t xml:space="preserve">Its </w:t>
      </w:r>
      <w:r w:rsidRPr="00F2764C">
        <w:t xml:space="preserve">main </w:t>
      </w:r>
      <w:r w:rsidR="007A3B1C" w:rsidRPr="00F2764C">
        <w:t>demands are twofold. First, t</w:t>
      </w:r>
      <w:r w:rsidR="00806F51" w:rsidRPr="00F2764C">
        <w:t>he party</w:t>
      </w:r>
      <w:r w:rsidR="00217C04" w:rsidRPr="00F2764C">
        <w:t xml:space="preserve"> demands an electoral reform that would create a Croat-majority electoral district (International Crisis Group 2021).</w:t>
      </w:r>
      <w:r w:rsidR="00217C04" w:rsidRPr="00F2764C">
        <w:rPr>
          <w:lang w:val="en-GB"/>
        </w:rPr>
        <w:t xml:space="preserve"> Currently, ethnic </w:t>
      </w:r>
      <w:proofErr w:type="spellStart"/>
      <w:r w:rsidR="00217C04" w:rsidRPr="00F2764C">
        <w:rPr>
          <w:lang w:val="en-GB"/>
        </w:rPr>
        <w:t>Bosniaks</w:t>
      </w:r>
      <w:proofErr w:type="spellEnd"/>
      <w:r w:rsidR="00217C04" w:rsidRPr="00F2764C">
        <w:rPr>
          <w:lang w:val="en-GB"/>
        </w:rPr>
        <w:t xml:space="preserve"> dominate electoral districts that elect Croatian representatives, including the Croat seat of the three-member presidency. In the 2018 presidential elections, Zeljko </w:t>
      </w:r>
      <w:proofErr w:type="spellStart"/>
      <w:r w:rsidR="00217C04" w:rsidRPr="00F2764C">
        <w:rPr>
          <w:lang w:val="en-GB"/>
        </w:rPr>
        <w:t>Komsic</w:t>
      </w:r>
      <w:proofErr w:type="spellEnd"/>
      <w:r w:rsidR="00217C04" w:rsidRPr="00F2764C">
        <w:rPr>
          <w:lang w:val="en-GB"/>
        </w:rPr>
        <w:t xml:space="preserve">, a non-HDZ moderate who advocates for Bosnia’s unity, won the Croat seat with the backing of </w:t>
      </w:r>
      <w:proofErr w:type="spellStart"/>
      <w:r w:rsidR="00217C04" w:rsidRPr="00F2764C">
        <w:rPr>
          <w:lang w:val="en-GB"/>
        </w:rPr>
        <w:t>Bosniak</w:t>
      </w:r>
      <w:proofErr w:type="spellEnd"/>
      <w:r w:rsidR="00217C04" w:rsidRPr="00F2764C">
        <w:rPr>
          <w:lang w:val="en-GB"/>
        </w:rPr>
        <w:t xml:space="preserve"> votes and sparked protests among Croatian nationalists (RFE/RL 2018). The proposed electoral reform would allow the Croats to elect their representatives at all levels without the influence of </w:t>
      </w:r>
      <w:proofErr w:type="spellStart"/>
      <w:r w:rsidR="00217C04" w:rsidRPr="00F2764C">
        <w:rPr>
          <w:lang w:val="en-GB"/>
        </w:rPr>
        <w:t>Bosniaks</w:t>
      </w:r>
      <w:proofErr w:type="spellEnd"/>
      <w:r w:rsidR="00217C04" w:rsidRPr="00F2764C">
        <w:rPr>
          <w:lang w:val="en-GB"/>
        </w:rPr>
        <w:t xml:space="preserve"> (</w:t>
      </w:r>
      <w:proofErr w:type="spellStart"/>
      <w:r w:rsidR="00217C04" w:rsidRPr="00F2764C">
        <w:rPr>
          <w:lang w:val="en-GB"/>
        </w:rPr>
        <w:t>Gadzo</w:t>
      </w:r>
      <w:proofErr w:type="spellEnd"/>
      <w:r w:rsidR="00217C04" w:rsidRPr="00F2764C">
        <w:rPr>
          <w:lang w:val="en-GB"/>
        </w:rPr>
        <w:t xml:space="preserve"> 2022; Sito</w:t>
      </w:r>
      <w:r w:rsidRPr="00F2764C">
        <w:rPr>
          <w:lang w:val="en-GB"/>
        </w:rPr>
        <w:t>-</w:t>
      </w:r>
      <w:proofErr w:type="spellStart"/>
      <w:r w:rsidR="00217C04" w:rsidRPr="00F2764C">
        <w:rPr>
          <w:lang w:val="en-GB"/>
        </w:rPr>
        <w:t>sucic</w:t>
      </w:r>
      <w:proofErr w:type="spellEnd"/>
      <w:r w:rsidR="00217C04" w:rsidRPr="00F2764C">
        <w:rPr>
          <w:lang w:val="en-GB"/>
        </w:rPr>
        <w:t xml:space="preserve"> 2022).</w:t>
      </w:r>
      <w:r w:rsidR="00217C04" w:rsidRPr="00F2764C">
        <w:t xml:space="preserve">  </w:t>
      </w:r>
      <w:r w:rsidR="00745E32" w:rsidRPr="00F2764C">
        <w:t xml:space="preserve"> </w:t>
      </w:r>
      <w:r w:rsidR="007A3B1C" w:rsidRPr="00F2764C">
        <w:t>Second</w:t>
      </w:r>
      <w:r w:rsidR="00745E32" w:rsidRPr="00F2764C">
        <w:t xml:space="preserve">, </w:t>
      </w:r>
      <w:r w:rsidR="00C50E46" w:rsidRPr="00F2764C">
        <w:t xml:space="preserve">the party demands the creation of </w:t>
      </w:r>
      <w:r w:rsidR="005126B6" w:rsidRPr="00F2764C">
        <w:t>their own federal entity</w:t>
      </w:r>
      <w:r w:rsidRPr="00F2764C">
        <w:t xml:space="preserve"> </w:t>
      </w:r>
      <w:r w:rsidR="00806F51" w:rsidRPr="00F2764C">
        <w:t>(</w:t>
      </w:r>
      <w:r w:rsidR="008222BC" w:rsidRPr="00F2764C">
        <w:t xml:space="preserve">Jukic 2014; </w:t>
      </w:r>
      <w:r w:rsidR="00806F51" w:rsidRPr="00F2764C">
        <w:t>Hina 2018</w:t>
      </w:r>
      <w:r w:rsidR="00291AC8" w:rsidRPr="00F2764C">
        <w:t>; Rose 2017</w:t>
      </w:r>
      <w:r w:rsidR="00806F51" w:rsidRPr="00F2764C">
        <w:t>)</w:t>
      </w:r>
      <w:r w:rsidR="00745E32" w:rsidRPr="00F2764C">
        <w:t xml:space="preserve">. </w:t>
      </w:r>
      <w:r w:rsidR="00217C04" w:rsidRPr="00F2764C">
        <w:t>[start date: 1991; end date: ongoing]</w:t>
      </w:r>
    </w:p>
    <w:p w14:paraId="29D2CD0B" w14:textId="479B8ECF" w:rsidR="005E112D" w:rsidRDefault="005E112D" w:rsidP="005E112D">
      <w:pPr>
        <w:rPr>
          <w:rFonts w:cs="Times New Roman"/>
          <w:szCs w:val="22"/>
        </w:rPr>
      </w:pPr>
    </w:p>
    <w:p w14:paraId="35C26ED2" w14:textId="77777777" w:rsidR="00D7028F" w:rsidRDefault="00D7028F" w:rsidP="005E112D">
      <w:pPr>
        <w:rPr>
          <w:rFonts w:cs="Times New Roman"/>
          <w:szCs w:val="22"/>
        </w:rPr>
      </w:pPr>
    </w:p>
    <w:p w14:paraId="7571062B" w14:textId="52F087E7" w:rsidR="00D7028F" w:rsidRPr="00BE5168" w:rsidRDefault="00D7028F" w:rsidP="00D7028F">
      <w:pPr>
        <w:rPr>
          <w:rFonts w:cs="Times New Roman"/>
          <w:b/>
          <w:szCs w:val="22"/>
        </w:rPr>
      </w:pPr>
      <w:r>
        <w:rPr>
          <w:rFonts w:cs="Times New Roman"/>
          <w:b/>
          <w:szCs w:val="22"/>
        </w:rPr>
        <w:t>Dominant c</w:t>
      </w:r>
      <w:r w:rsidRPr="00BE5168">
        <w:rPr>
          <w:rFonts w:cs="Times New Roman"/>
          <w:b/>
          <w:szCs w:val="22"/>
        </w:rPr>
        <w:t>laim</w:t>
      </w:r>
    </w:p>
    <w:p w14:paraId="0C068959" w14:textId="77777777" w:rsidR="00D7028F" w:rsidRDefault="00D7028F" w:rsidP="00D7028F">
      <w:pPr>
        <w:rPr>
          <w:rFonts w:cs="Times New Roman"/>
          <w:bCs/>
          <w:szCs w:val="22"/>
        </w:rPr>
      </w:pPr>
    </w:p>
    <w:p w14:paraId="71CFDA32" w14:textId="4FF8E9CF" w:rsidR="00D7028F" w:rsidRPr="003E3C72" w:rsidRDefault="00D7028F" w:rsidP="00D7028F">
      <w:pPr>
        <w:pStyle w:val="ListParagraph"/>
        <w:widowControl w:val="0"/>
        <w:numPr>
          <w:ilvl w:val="0"/>
          <w:numId w:val="9"/>
        </w:numPr>
        <w:autoSpaceDE w:val="0"/>
        <w:autoSpaceDN w:val="0"/>
        <w:adjustRightInd w:val="0"/>
        <w:rPr>
          <w:b/>
        </w:rPr>
      </w:pPr>
      <w:r w:rsidRPr="00366269">
        <w:rPr>
          <w:rFonts w:cs="Times New Roman"/>
          <w:szCs w:val="22"/>
        </w:rPr>
        <w:t>Caspersen (n.d.):</w:t>
      </w:r>
      <w:r>
        <w:t xml:space="preserve"> “[O]</w:t>
      </w:r>
      <w:proofErr w:type="spellStart"/>
      <w:r>
        <w:t>nce</w:t>
      </w:r>
      <w:proofErr w:type="spellEnd"/>
      <w:r>
        <w:t xml:space="preserve"> Yugoslavia started unraveling, the Bosnian Croats were deeply divided over what course to pursue: one faction supported Bosnia’s independence while the other demanded unification with Croatia.” </w:t>
      </w:r>
      <w:r w:rsidRPr="00FF2FF6">
        <w:t xml:space="preserve">The Croat Community of Herceg-Bosna was founded in late 1991 </w:t>
      </w:r>
      <w:proofErr w:type="gramStart"/>
      <w:r w:rsidRPr="00FF2FF6">
        <w:t>in order to</w:t>
      </w:r>
      <w:proofErr w:type="gramEnd"/>
      <w:r w:rsidRPr="00FF2FF6">
        <w:t xml:space="preserve"> establish the Croat Republic of Herceg-Bosna that was proclaimed as an autonomous sub-state within Bosnia and Herzegovina, but its ultimate goal was reunification with Croatia.</w:t>
      </w:r>
      <w:r>
        <w:t xml:space="preserve"> The Bosnian Croats agreed to dismantle their de-facto entity in the 1994 Washington Agreement. De-facto independence did not end until 1995, after the Dayton Agreement (see above). </w:t>
      </w:r>
      <w:proofErr w:type="gramStart"/>
      <w:r>
        <w:t>Thus</w:t>
      </w:r>
      <w:proofErr w:type="gramEnd"/>
      <w:r>
        <w:t xml:space="preserve"> we maintain the irredentist claim for 1995. </w:t>
      </w:r>
      <w:r>
        <w:rPr>
          <w:lang w:eastAsia="de-DE"/>
        </w:rPr>
        <w:t>[1992-1995: irredentist claim]</w:t>
      </w:r>
    </w:p>
    <w:p w14:paraId="4DF29937" w14:textId="77777777" w:rsidR="00D7028F" w:rsidRPr="00AE5383" w:rsidRDefault="00D7028F" w:rsidP="00D7028F">
      <w:pPr>
        <w:pStyle w:val="ListParagraph"/>
        <w:widowControl w:val="0"/>
        <w:numPr>
          <w:ilvl w:val="0"/>
          <w:numId w:val="9"/>
        </w:numPr>
        <w:autoSpaceDE w:val="0"/>
        <w:autoSpaceDN w:val="0"/>
        <w:adjustRightInd w:val="0"/>
        <w:rPr>
          <w:b/>
        </w:rPr>
      </w:pPr>
      <w:r>
        <w:rPr>
          <w:lang w:eastAsia="de-DE"/>
        </w:rPr>
        <w:t>In the negotiations leading to the Dayton Agreement, the Croats demanded their own federal entity</w:t>
      </w:r>
      <w:r w:rsidRPr="00FF2FF6">
        <w:t>.</w:t>
      </w:r>
      <w:r>
        <w:t xml:space="preserve"> T</w:t>
      </w:r>
      <w:r w:rsidRPr="003E3C72">
        <w:rPr>
          <w:rFonts w:eastAsia="Times New Roman"/>
        </w:rPr>
        <w:t>he fact that the Dayton Agreement foresaw two entities (</w:t>
      </w:r>
      <w:proofErr w:type="spellStart"/>
      <w:r w:rsidRPr="003E3C72">
        <w:rPr>
          <w:rFonts w:eastAsia="Times New Roman"/>
        </w:rPr>
        <w:t>Republika</w:t>
      </w:r>
      <w:proofErr w:type="spellEnd"/>
      <w:r w:rsidRPr="003E3C72">
        <w:rPr>
          <w:rFonts w:eastAsia="Times New Roman"/>
        </w:rPr>
        <w:t xml:space="preserve"> Srpska (Serb majority) and the Federation of Bosnia and Hercegovina (sh</w:t>
      </w:r>
      <w:r>
        <w:rPr>
          <w:rFonts w:eastAsia="Times New Roman"/>
        </w:rPr>
        <w:t>ared between Moslems and Croats</w:t>
      </w:r>
      <w:r w:rsidRPr="003E3C72">
        <w:rPr>
          <w:rFonts w:eastAsia="Times New Roman"/>
        </w:rPr>
        <w:t xml:space="preserve">) </w:t>
      </w:r>
      <w:r>
        <w:rPr>
          <w:rFonts w:eastAsia="Times New Roman"/>
        </w:rPr>
        <w:t>constituted a major blow to the</w:t>
      </w:r>
      <w:r w:rsidRPr="003E3C72">
        <w:rPr>
          <w:rFonts w:eastAsia="Times New Roman"/>
        </w:rPr>
        <w:t xml:space="preserve"> Bosnian Croats. Since then, many Croats have claimed that BiH </w:t>
      </w:r>
      <w:r w:rsidRPr="00AE5383">
        <w:rPr>
          <w:rFonts w:eastAsia="Times New Roman"/>
        </w:rPr>
        <w:t xml:space="preserve">should be split into three entities, and that the third entity should represent the Croats (see </w:t>
      </w:r>
      <w:proofErr w:type="gramStart"/>
      <w:r w:rsidRPr="00AE5383">
        <w:rPr>
          <w:rFonts w:eastAsia="Times New Roman"/>
        </w:rPr>
        <w:t>e.g.</w:t>
      </w:r>
      <w:proofErr w:type="gramEnd"/>
      <w:r w:rsidRPr="00AE5383">
        <w:rPr>
          <w:rFonts w:eastAsia="Times New Roman"/>
        </w:rPr>
        <w:t xml:space="preserve"> Kumar 1997; Tuathail et al. 2006: 65).</w:t>
      </w:r>
      <w:r w:rsidRPr="00AE5383">
        <w:t xml:space="preserve"> Meanwhile, support for unification with Croatia remained </w:t>
      </w:r>
      <w:r w:rsidRPr="00AE5383">
        <w:lastRenderedPageBreak/>
        <w:t xml:space="preserve">strong with 79% according to a 1997 opinion poll cited by Gromes (2010: 363). Many regarded </w:t>
      </w:r>
      <w:proofErr w:type="gramStart"/>
      <w:r w:rsidRPr="00AE5383">
        <w:t>federalism</w:t>
      </w:r>
      <w:proofErr w:type="gramEnd"/>
      <w:r w:rsidRPr="00AE5383">
        <w:t xml:space="preserve"> as a second-best option. [1996-2000: irredentist claim]</w:t>
      </w:r>
    </w:p>
    <w:p w14:paraId="6EEC9FEE" w14:textId="77777777" w:rsidR="00D7028F" w:rsidRPr="00AE5383" w:rsidRDefault="00D7028F" w:rsidP="00D7028F">
      <w:pPr>
        <w:pStyle w:val="ListParagraph"/>
        <w:widowControl w:val="0"/>
        <w:numPr>
          <w:ilvl w:val="0"/>
          <w:numId w:val="9"/>
        </w:numPr>
        <w:autoSpaceDE w:val="0"/>
        <w:autoSpaceDN w:val="0"/>
        <w:adjustRightInd w:val="0"/>
        <w:rPr>
          <w:rFonts w:cs="Times New Roman"/>
        </w:rPr>
      </w:pPr>
      <w:r w:rsidRPr="00AE5383">
        <w:t xml:space="preserve">Support for unification with Croatia decreased over the next years. Gromes (2010: 364) reports a 2005 survey in which “only” a third of Bosnian Croats considered Croatia their home. In 2000 HDZ BiH staged a referendum on whether there should be a third Croat entity within Bosnia (the proposal was widely supported). In 2001, the HDZ BiH-led Croat National Congress (HNS) announced its decision to separate from the </w:t>
      </w:r>
      <w:proofErr w:type="spellStart"/>
      <w:r w:rsidRPr="00AE5383">
        <w:t>Bosniak</w:t>
      </w:r>
      <w:proofErr w:type="spellEnd"/>
      <w:r w:rsidRPr="00AE5383">
        <w:t xml:space="preserve">-Croat Federation and establish “Croat self-government” (International Crisis Group 2001). The political changes in Croatia in 2000 and subsequent decrease in the support for radical Croat nationalism weakened the Bosnian Croat agitation for their own entity (Minority Rights Group International). </w:t>
      </w:r>
    </w:p>
    <w:p w14:paraId="06C05C35" w14:textId="77777777" w:rsidR="00D7028F" w:rsidRPr="00AE5383" w:rsidRDefault="00D7028F" w:rsidP="00D7028F">
      <w:pPr>
        <w:pStyle w:val="ListParagraph"/>
        <w:widowControl w:val="0"/>
        <w:numPr>
          <w:ilvl w:val="0"/>
          <w:numId w:val="9"/>
        </w:numPr>
        <w:autoSpaceDE w:val="0"/>
        <w:autoSpaceDN w:val="0"/>
        <w:adjustRightInd w:val="0"/>
        <w:rPr>
          <w:rFonts w:cs="Times New Roman"/>
        </w:rPr>
      </w:pPr>
      <w:r w:rsidRPr="00AE5383">
        <w:t xml:space="preserve">In the 2000s, the HDZ BiH abandoned its claim for a third entity and embarked on a more moderate course under international pressure (Caspersen n.d.). However, this did not end claims for a separate federal entity. In 2006, HDZ BiH’s radical members formed their own party, the HDZ 1990, which remained committed to the creation of a third Croat entity (Caspersen n.d.). Furthermore, HDZ BiH began to again make demands for a separate federal entity in the 2010s (Jukic 2014; Hina 2018; Rose 2017). [2001-2020: sub-state secession claim] </w:t>
      </w:r>
    </w:p>
    <w:p w14:paraId="1C9E22B7" w14:textId="77777777" w:rsidR="00D7028F" w:rsidRPr="009C6C8D" w:rsidRDefault="00D7028F" w:rsidP="00D7028F">
      <w:pPr>
        <w:rPr>
          <w:rFonts w:cs="Times New Roman"/>
          <w:bCs/>
          <w:szCs w:val="22"/>
        </w:rPr>
      </w:pPr>
    </w:p>
    <w:p w14:paraId="79A68890" w14:textId="17B0099E" w:rsidR="00D7028F" w:rsidRDefault="00D7028F" w:rsidP="00D7028F">
      <w:pPr>
        <w:rPr>
          <w:rFonts w:cs="Times New Roman"/>
          <w:bCs/>
          <w:szCs w:val="22"/>
        </w:rPr>
      </w:pPr>
    </w:p>
    <w:p w14:paraId="71E0A990" w14:textId="26274AEE" w:rsidR="00D7028F" w:rsidRPr="00BE5168" w:rsidRDefault="00D7028F" w:rsidP="00D7028F">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52D5EA87" w14:textId="77777777" w:rsidR="00D7028F" w:rsidRDefault="00D7028F" w:rsidP="00D7028F">
      <w:pPr>
        <w:rPr>
          <w:rFonts w:cs="Times New Roman"/>
          <w:bCs/>
          <w:szCs w:val="22"/>
        </w:rPr>
      </w:pPr>
    </w:p>
    <w:p w14:paraId="797DAAAA" w14:textId="77777777" w:rsidR="00954875" w:rsidRPr="00954875" w:rsidRDefault="00E2514F" w:rsidP="00FE2966">
      <w:pPr>
        <w:pStyle w:val="ListParagraph"/>
        <w:numPr>
          <w:ilvl w:val="0"/>
          <w:numId w:val="9"/>
        </w:numPr>
        <w:rPr>
          <w:rFonts w:cs="Times New Roman"/>
          <w:szCs w:val="22"/>
        </w:rPr>
      </w:pPr>
      <w:r w:rsidRPr="00954875">
        <w:rPr>
          <w:rFonts w:cs="Times New Roman"/>
          <w:szCs w:val="22"/>
        </w:rPr>
        <w:t xml:space="preserve">We treat the de facto independent Herceg-Bosna entity as a claim for a merger with Croatia (see above). </w:t>
      </w:r>
    </w:p>
    <w:p w14:paraId="6B4C34C7" w14:textId="71B9A1B6" w:rsidR="00FE2966" w:rsidRPr="00954875" w:rsidRDefault="00FE2966" w:rsidP="00FE2966">
      <w:pPr>
        <w:pStyle w:val="ListParagraph"/>
        <w:numPr>
          <w:ilvl w:val="0"/>
          <w:numId w:val="9"/>
        </w:numPr>
        <w:rPr>
          <w:rFonts w:cs="Times New Roman"/>
          <w:szCs w:val="22"/>
        </w:rPr>
      </w:pPr>
      <w:r w:rsidRPr="00954875">
        <w:rPr>
          <w:rFonts w:cs="Times New Roman"/>
          <w:szCs w:val="22"/>
        </w:rPr>
        <w:t>In February 2017 the Croatian Peasant Party of Bosnia and Herzegovina (HSS BiH) argued that the 1994 Washington Agreement that abolished the Herzeg-Bosnia state and established the Croat-</w:t>
      </w:r>
      <w:proofErr w:type="spellStart"/>
      <w:r w:rsidRPr="00954875">
        <w:rPr>
          <w:rFonts w:cs="Times New Roman"/>
          <w:szCs w:val="22"/>
        </w:rPr>
        <w:t>Bosniak</w:t>
      </w:r>
      <w:proofErr w:type="spellEnd"/>
      <w:r w:rsidRPr="00954875">
        <w:rPr>
          <w:rFonts w:cs="Times New Roman"/>
          <w:szCs w:val="22"/>
        </w:rPr>
        <w:t xml:space="preserve"> Federation must be cancelled. It asserted that Croats in Bosnia were “tricked” and that they must recede to the </w:t>
      </w:r>
      <w:r w:rsidRPr="00954875">
        <w:rPr>
          <w:rFonts w:cs="Times New Roman"/>
          <w:i/>
          <w:iCs/>
          <w:szCs w:val="22"/>
        </w:rPr>
        <w:t>status quo ante</w:t>
      </w:r>
      <w:r w:rsidRPr="00954875">
        <w:rPr>
          <w:rFonts w:cs="Times New Roman"/>
          <w:szCs w:val="22"/>
        </w:rPr>
        <w:t xml:space="preserve"> and re-establish Herzeg-Bosnia</w:t>
      </w:r>
      <w:r w:rsidR="00202BA7" w:rsidRPr="00954875">
        <w:rPr>
          <w:rFonts w:cs="Times New Roman"/>
          <w:szCs w:val="22"/>
        </w:rPr>
        <w:t xml:space="preserve"> (</w:t>
      </w:r>
      <w:proofErr w:type="spellStart"/>
      <w:r w:rsidR="00202BA7" w:rsidRPr="00954875">
        <w:rPr>
          <w:rFonts w:cs="Times New Roman"/>
          <w:szCs w:val="22"/>
        </w:rPr>
        <w:t>Starmo</w:t>
      </w:r>
      <w:proofErr w:type="spellEnd"/>
      <w:r w:rsidR="00202BA7" w:rsidRPr="00954875">
        <w:rPr>
          <w:rFonts w:cs="Times New Roman"/>
          <w:szCs w:val="22"/>
        </w:rPr>
        <w:t xml:space="preserve"> 2017)</w:t>
      </w:r>
      <w:r w:rsidRPr="00954875">
        <w:rPr>
          <w:rFonts w:cs="Times New Roman"/>
          <w:szCs w:val="22"/>
        </w:rPr>
        <w:t xml:space="preserve">. </w:t>
      </w:r>
      <w:r w:rsidR="0072605A" w:rsidRPr="00954875">
        <w:rPr>
          <w:rFonts w:cs="Times New Roman"/>
          <w:szCs w:val="22"/>
        </w:rPr>
        <w:t xml:space="preserve">The basis of this claim was allegedly </w:t>
      </w:r>
      <w:r w:rsidR="0072605A" w:rsidRPr="00954875">
        <w:rPr>
          <w:rFonts w:cs="Times New Roman"/>
          <w:i/>
          <w:iCs/>
          <w:szCs w:val="22"/>
        </w:rPr>
        <w:t>not</w:t>
      </w:r>
      <w:r w:rsidR="0072605A" w:rsidRPr="00954875">
        <w:rPr>
          <w:rFonts w:cs="Times New Roman"/>
          <w:szCs w:val="22"/>
        </w:rPr>
        <w:t xml:space="preserve"> made in opposition to the agreements: “We stand for the implementation of the Washington and Dayton agreements. One was violated, the other was devastated”. “[I]f an international agreement is violated, the violated party has the right to return to the initial state, that is, the Croatian Republic of Herceg-Bosna. There is no need to say what those borders are, those are the borders that are clear […]” (Radio </w:t>
      </w:r>
      <w:proofErr w:type="spellStart"/>
      <w:r w:rsidR="0072605A" w:rsidRPr="00954875">
        <w:rPr>
          <w:rFonts w:cs="Times New Roman"/>
          <w:szCs w:val="22"/>
        </w:rPr>
        <w:t>Ijubuski</w:t>
      </w:r>
      <w:proofErr w:type="spellEnd"/>
      <w:r w:rsidR="0072605A" w:rsidRPr="00954875">
        <w:rPr>
          <w:rFonts w:cs="Times New Roman"/>
          <w:szCs w:val="22"/>
        </w:rPr>
        <w:t xml:space="preserve"> 2017).</w:t>
      </w:r>
    </w:p>
    <w:p w14:paraId="576DA02E" w14:textId="3D673B23" w:rsidR="00D7028F" w:rsidRPr="00954875" w:rsidRDefault="001E133D" w:rsidP="00FE2966">
      <w:pPr>
        <w:pStyle w:val="ListParagraph"/>
        <w:numPr>
          <w:ilvl w:val="0"/>
          <w:numId w:val="9"/>
        </w:numPr>
        <w:rPr>
          <w:rFonts w:cs="Times New Roman"/>
          <w:szCs w:val="22"/>
        </w:rPr>
      </w:pPr>
      <w:r w:rsidRPr="00954875">
        <w:rPr>
          <w:rFonts w:cs="Times New Roman"/>
          <w:szCs w:val="22"/>
        </w:rPr>
        <w:t xml:space="preserve">It is difficult to decide </w:t>
      </w:r>
      <w:r w:rsidR="00954875" w:rsidRPr="00954875">
        <w:rPr>
          <w:rFonts w:cs="Times New Roman"/>
          <w:szCs w:val="22"/>
        </w:rPr>
        <w:t>what the exact claim was here (Outright independence? A merger with Croatia? A third federal entity?). We therefore do not code this claim. [no independence claims]</w:t>
      </w:r>
    </w:p>
    <w:p w14:paraId="51BDFCAA" w14:textId="0092EDB0" w:rsidR="00D7028F" w:rsidRPr="00954875" w:rsidRDefault="00D7028F" w:rsidP="00D7028F">
      <w:pPr>
        <w:rPr>
          <w:rFonts w:cs="Times New Roman"/>
          <w:szCs w:val="22"/>
        </w:rPr>
      </w:pPr>
    </w:p>
    <w:p w14:paraId="1FB529F1" w14:textId="0416D474" w:rsidR="00D7028F" w:rsidRDefault="00D7028F" w:rsidP="00D7028F">
      <w:pPr>
        <w:rPr>
          <w:rFonts w:cs="Times New Roman"/>
          <w:szCs w:val="22"/>
        </w:rPr>
      </w:pPr>
    </w:p>
    <w:p w14:paraId="27AACF21" w14:textId="29CFDB92" w:rsidR="00D7028F" w:rsidRPr="00BE5168" w:rsidRDefault="00D7028F" w:rsidP="00D7028F">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5ED8F263" w14:textId="77777777" w:rsidR="00D7028F" w:rsidRDefault="00D7028F" w:rsidP="00D7028F">
      <w:pPr>
        <w:rPr>
          <w:rFonts w:cs="Times New Roman"/>
          <w:bCs/>
          <w:szCs w:val="22"/>
        </w:rPr>
      </w:pPr>
    </w:p>
    <w:p w14:paraId="1C021A09" w14:textId="77777777" w:rsidR="00E2514F" w:rsidRPr="001D6F1D" w:rsidRDefault="00E2514F" w:rsidP="00E2514F">
      <w:pPr>
        <w:pStyle w:val="ListParagraph"/>
        <w:numPr>
          <w:ilvl w:val="0"/>
          <w:numId w:val="9"/>
        </w:numPr>
        <w:rPr>
          <w:rFonts w:cs="Times New Roman"/>
          <w:szCs w:val="22"/>
        </w:rPr>
      </w:pPr>
      <w:r w:rsidRPr="00E2514F">
        <w:rPr>
          <w:rFonts w:cs="Times New Roman"/>
          <w:szCs w:val="22"/>
        </w:rPr>
        <w:t xml:space="preserve">There was considerable support for – as well as political movements pushing for – irredentism and reunion with Croatia, which we code as the dominant claim between 1992 and 2000. After 2000, public support for a merger with Croatia decreased, and the main organizations associated with the movement, HDZ-BiH and HDZ 1990, focused their claims on internal autonomy and the establishment of a separate Croat federal entity. </w:t>
      </w:r>
      <w:r>
        <w:rPr>
          <w:rFonts w:cs="Times New Roman"/>
          <w:szCs w:val="22"/>
        </w:rPr>
        <w:t xml:space="preserve">There was probably still irredentist sentiment, but in terms of claims made by political organizations, the only clear evidence we could are statements from Croat politicians </w:t>
      </w:r>
      <w:r w:rsidRPr="00E2514F">
        <w:rPr>
          <w:rFonts w:cs="Times New Roman"/>
          <w:szCs w:val="22"/>
        </w:rPr>
        <w:t xml:space="preserve">in Croatia (e.g. Franjo </w:t>
      </w:r>
      <w:proofErr w:type="spellStart"/>
      <w:r w:rsidRPr="00E2514F">
        <w:rPr>
          <w:rFonts w:cs="Times New Roman"/>
          <w:szCs w:val="22"/>
        </w:rPr>
        <w:t>Tuđman</w:t>
      </w:r>
      <w:proofErr w:type="spellEnd"/>
      <w:r w:rsidRPr="00E2514F">
        <w:rPr>
          <w:rFonts w:cs="Times New Roman"/>
          <w:szCs w:val="22"/>
        </w:rPr>
        <w:t xml:space="preserve"> the president of Croatia pushing for the reunion of Bosnian Croat areas with Croatia). </w:t>
      </w:r>
      <w:r w:rsidRPr="001D6F1D">
        <w:rPr>
          <w:rFonts w:cs="Times New Roman"/>
          <w:szCs w:val="22"/>
        </w:rPr>
        <w:t>[start date: 1992; end date: 2000]</w:t>
      </w:r>
    </w:p>
    <w:p w14:paraId="31D1C6A7" w14:textId="449F6302" w:rsidR="001D6F1D" w:rsidRPr="001D6F1D" w:rsidRDefault="00E2514F" w:rsidP="00E2514F">
      <w:pPr>
        <w:pStyle w:val="ListParagraph"/>
        <w:numPr>
          <w:ilvl w:val="1"/>
          <w:numId w:val="9"/>
        </w:numPr>
        <w:rPr>
          <w:rFonts w:cs="Times New Roman"/>
          <w:szCs w:val="22"/>
        </w:rPr>
      </w:pPr>
      <w:r>
        <w:rPr>
          <w:rFonts w:cs="Times New Roman"/>
          <w:szCs w:val="22"/>
        </w:rPr>
        <w:t xml:space="preserve">Additional information: </w:t>
      </w:r>
      <w:r w:rsidR="00B62500" w:rsidRPr="001D6F1D">
        <w:rPr>
          <w:rFonts w:cs="Times New Roman"/>
          <w:szCs w:val="22"/>
        </w:rPr>
        <w:t xml:space="preserve">It is notable to mention that the ‘Greater Croatia’ idea has had a </w:t>
      </w:r>
      <w:proofErr w:type="spellStart"/>
      <w:r w:rsidR="00B62500" w:rsidRPr="001D6F1D">
        <w:rPr>
          <w:rFonts w:cs="Times New Roman"/>
          <w:szCs w:val="22"/>
        </w:rPr>
        <w:t>logn</w:t>
      </w:r>
      <w:proofErr w:type="spellEnd"/>
      <w:r w:rsidR="00B62500" w:rsidRPr="001D6F1D">
        <w:rPr>
          <w:rFonts w:cs="Times New Roman"/>
          <w:szCs w:val="22"/>
        </w:rPr>
        <w:t xml:space="preserve"> history behind it, possibly dating back to the late 17</w:t>
      </w:r>
      <w:r w:rsidR="00B62500" w:rsidRPr="001D6F1D">
        <w:rPr>
          <w:rFonts w:cs="Times New Roman"/>
          <w:szCs w:val="22"/>
          <w:vertAlign w:val="superscript"/>
        </w:rPr>
        <w:t>th</w:t>
      </w:r>
      <w:r w:rsidR="00B62500" w:rsidRPr="001D6F1D">
        <w:rPr>
          <w:rFonts w:cs="Times New Roman"/>
          <w:szCs w:val="22"/>
        </w:rPr>
        <w:t xml:space="preserve"> century (Allcock et al. 1998: 105).</w:t>
      </w:r>
      <w:r w:rsidR="00401A57" w:rsidRPr="001D6F1D">
        <w:rPr>
          <w:rFonts w:cs="Times New Roman"/>
          <w:szCs w:val="22"/>
        </w:rPr>
        <w:t xml:space="preserve"> Ante Starčević (1823-1896) is credited with advancing the idea of Croatian nationalism and of a ‘Greater Croatia’ (Lampe &amp; </w:t>
      </w:r>
      <w:proofErr w:type="spellStart"/>
      <w:r w:rsidR="00401A57" w:rsidRPr="001D6F1D">
        <w:rPr>
          <w:rFonts w:cs="Times New Roman"/>
          <w:szCs w:val="22"/>
        </w:rPr>
        <w:t>Mazower</w:t>
      </w:r>
      <w:proofErr w:type="spellEnd"/>
      <w:r w:rsidR="00401A57" w:rsidRPr="001D6F1D">
        <w:rPr>
          <w:rFonts w:cs="Times New Roman"/>
          <w:szCs w:val="22"/>
        </w:rPr>
        <w:t xml:space="preserve"> 2006: 55f). Post-1918 the Croat Peasant Party (HSS), the Croat Party of Right, and the Catholic clericalist Croat People’s Party increasingly radicalized the Croat movement – and Croatia was presented as “an occupied land” in need of “an uncompromising and revolutionary struggle” (Lampe &amp; </w:t>
      </w:r>
      <w:proofErr w:type="spellStart"/>
      <w:r w:rsidR="00401A57" w:rsidRPr="001D6F1D">
        <w:rPr>
          <w:rFonts w:cs="Times New Roman"/>
          <w:szCs w:val="22"/>
        </w:rPr>
        <w:t>Mazower</w:t>
      </w:r>
      <w:proofErr w:type="spellEnd"/>
      <w:r w:rsidR="00401A57" w:rsidRPr="001D6F1D">
        <w:rPr>
          <w:rFonts w:cs="Times New Roman"/>
          <w:szCs w:val="22"/>
        </w:rPr>
        <w:t xml:space="preserve"> 2006: 58).</w:t>
      </w:r>
      <w:r w:rsidR="00B62500" w:rsidRPr="001D6F1D">
        <w:rPr>
          <w:rFonts w:cs="Times New Roman"/>
          <w:szCs w:val="22"/>
        </w:rPr>
        <w:t xml:space="preserve"> The</w:t>
      </w:r>
      <w:r w:rsidR="00401A57" w:rsidRPr="001D6F1D">
        <w:rPr>
          <w:rFonts w:cs="Times New Roman"/>
          <w:szCs w:val="22"/>
        </w:rPr>
        <w:t xml:space="preserve"> subsequent [fascist puppet]</w:t>
      </w:r>
      <w:r w:rsidR="00B62500" w:rsidRPr="001D6F1D">
        <w:rPr>
          <w:rFonts w:cs="Times New Roman"/>
          <w:szCs w:val="22"/>
        </w:rPr>
        <w:t xml:space="preserve"> </w:t>
      </w:r>
      <w:r w:rsidR="00401A57" w:rsidRPr="001D6F1D">
        <w:rPr>
          <w:rFonts w:cs="Times New Roman"/>
          <w:szCs w:val="22"/>
        </w:rPr>
        <w:t>‘</w:t>
      </w:r>
      <w:r w:rsidR="00B62500" w:rsidRPr="001D6F1D">
        <w:rPr>
          <w:rFonts w:cs="Times New Roman"/>
          <w:szCs w:val="22"/>
        </w:rPr>
        <w:t>independent</w:t>
      </w:r>
      <w:r w:rsidR="00401A57" w:rsidRPr="001D6F1D">
        <w:rPr>
          <w:rFonts w:cs="Times New Roman"/>
          <w:szCs w:val="22"/>
        </w:rPr>
        <w:t>’</w:t>
      </w:r>
      <w:r w:rsidR="00B62500" w:rsidRPr="001D6F1D">
        <w:rPr>
          <w:rFonts w:cs="Times New Roman"/>
          <w:szCs w:val="22"/>
        </w:rPr>
        <w:t xml:space="preserve"> State of Croatia (1941-1945) as well as nationalist radicalization of the Croat communities since the mid-1920s (Meier 1999: 125</w:t>
      </w:r>
      <w:r w:rsidR="00EA217A" w:rsidRPr="001D6F1D">
        <w:rPr>
          <w:rFonts w:cs="Times New Roman"/>
          <w:szCs w:val="22"/>
        </w:rPr>
        <w:t xml:space="preserve">; Lampe &amp; </w:t>
      </w:r>
      <w:proofErr w:type="spellStart"/>
      <w:r w:rsidR="00EA217A" w:rsidRPr="001D6F1D">
        <w:rPr>
          <w:rFonts w:cs="Times New Roman"/>
          <w:szCs w:val="22"/>
        </w:rPr>
        <w:t>Mazower</w:t>
      </w:r>
      <w:proofErr w:type="spellEnd"/>
      <w:r w:rsidR="00EA217A" w:rsidRPr="001D6F1D">
        <w:rPr>
          <w:rFonts w:cs="Times New Roman"/>
          <w:szCs w:val="22"/>
        </w:rPr>
        <w:t xml:space="preserve"> 2006</w:t>
      </w:r>
      <w:r w:rsidR="00B62500" w:rsidRPr="001D6F1D">
        <w:rPr>
          <w:rFonts w:cs="Times New Roman"/>
          <w:szCs w:val="22"/>
        </w:rPr>
        <w:t>) all likely played a role in the eventual calls for integration of southern Bosnia into Croatia.</w:t>
      </w:r>
      <w:r w:rsidR="00E9021B" w:rsidRPr="001D6F1D">
        <w:rPr>
          <w:rFonts w:cs="Times New Roman"/>
          <w:szCs w:val="22"/>
        </w:rPr>
        <w:t xml:space="preserve"> </w:t>
      </w:r>
      <w:r w:rsidR="00B62500" w:rsidRPr="001D6F1D">
        <w:rPr>
          <w:rFonts w:cs="Times New Roman"/>
          <w:szCs w:val="22"/>
        </w:rPr>
        <w:t xml:space="preserve"> </w:t>
      </w:r>
    </w:p>
    <w:p w14:paraId="04D20476" w14:textId="77777777" w:rsidR="00D7028F" w:rsidRPr="00904609" w:rsidRDefault="00D7028F" w:rsidP="00D7028F">
      <w:pPr>
        <w:rPr>
          <w:rFonts w:cs="Times New Roman"/>
        </w:rPr>
      </w:pPr>
      <w:r>
        <w:rPr>
          <w:rFonts w:cs="Times New Roman"/>
          <w:b/>
        </w:rPr>
        <w:lastRenderedPageBreak/>
        <w:t xml:space="preserve">Claimed </w:t>
      </w:r>
      <w:proofErr w:type="gramStart"/>
      <w:r>
        <w:rPr>
          <w:rFonts w:cs="Times New Roman"/>
          <w:b/>
        </w:rPr>
        <w:t>territory</w:t>
      </w:r>
      <w:proofErr w:type="gramEnd"/>
    </w:p>
    <w:p w14:paraId="0801D7FF" w14:textId="77777777" w:rsidR="00D7028F" w:rsidRDefault="00D7028F" w:rsidP="00D7028F">
      <w:pPr>
        <w:jc w:val="both"/>
        <w:rPr>
          <w:rFonts w:cs="Times New Roman"/>
          <w:bCs/>
          <w:szCs w:val="22"/>
        </w:rPr>
      </w:pPr>
    </w:p>
    <w:p w14:paraId="49C7FCCC" w14:textId="6A0EC084" w:rsidR="00D7028F" w:rsidRPr="00DF18EF" w:rsidRDefault="00D7028F" w:rsidP="00D7028F">
      <w:pPr>
        <w:pStyle w:val="ListParagraph"/>
        <w:numPr>
          <w:ilvl w:val="0"/>
          <w:numId w:val="9"/>
        </w:numPr>
      </w:pPr>
      <w:r>
        <w:t xml:space="preserve">During the war </w:t>
      </w:r>
      <w:r w:rsidR="006F5658">
        <w:t>(</w:t>
      </w:r>
      <w:r>
        <w:t>1992-199</w:t>
      </w:r>
      <w:r w:rsidR="006F5658">
        <w:t>4</w:t>
      </w:r>
      <w:r>
        <w:t xml:space="preserve">), </w:t>
      </w:r>
      <w:r w:rsidR="006F5658">
        <w:rPr>
          <w:szCs w:val="22"/>
        </w:rPr>
        <w:t>t</w:t>
      </w:r>
      <w:r w:rsidRPr="00DF18EF">
        <w:rPr>
          <w:szCs w:val="22"/>
        </w:rPr>
        <w:t xml:space="preserve">he claim related to the self-declared “Community of Herceg-Bosna.” </w:t>
      </w:r>
      <w:r>
        <w:rPr>
          <w:szCs w:val="22"/>
        </w:rPr>
        <w:t>T</w:t>
      </w:r>
      <w:r w:rsidRPr="00DF18EF">
        <w:rPr>
          <w:szCs w:val="22"/>
        </w:rPr>
        <w:t xml:space="preserve">he exact contours of this territory are not clear </w:t>
      </w:r>
      <w:r>
        <w:rPr>
          <w:szCs w:val="22"/>
        </w:rPr>
        <w:t>as</w:t>
      </w:r>
      <w:r w:rsidRPr="00DF18EF">
        <w:rPr>
          <w:szCs w:val="22"/>
        </w:rPr>
        <w:t xml:space="preserve"> claims changed </w:t>
      </w:r>
      <w:proofErr w:type="gramStart"/>
      <w:r w:rsidRPr="00DF18EF">
        <w:rPr>
          <w:szCs w:val="22"/>
        </w:rPr>
        <w:t>as a result of</w:t>
      </w:r>
      <w:proofErr w:type="gramEnd"/>
      <w:r w:rsidRPr="00DF18EF">
        <w:rPr>
          <w:szCs w:val="22"/>
        </w:rPr>
        <w:t xml:space="preserve"> war dynamics and displacement. We code this claim according to the map provided in Wikipedia (2020)</w:t>
      </w:r>
      <w:r w:rsidR="00460073">
        <w:rPr>
          <w:szCs w:val="22"/>
        </w:rPr>
        <w:t xml:space="preserve"> and flag it as ambiguous.</w:t>
      </w:r>
    </w:p>
    <w:p w14:paraId="1839E991" w14:textId="6BAFFA06" w:rsidR="00D7028F" w:rsidRDefault="00D7028F" w:rsidP="00D7028F">
      <w:pPr>
        <w:pStyle w:val="ListParagraph"/>
        <w:numPr>
          <w:ilvl w:val="0"/>
          <w:numId w:val="9"/>
        </w:numPr>
      </w:pPr>
      <w:r>
        <w:t>After the end of the war in 199</w:t>
      </w:r>
      <w:r w:rsidR="006F5658">
        <w:t>4</w:t>
      </w:r>
      <w:r>
        <w:t>, Bosnian Croats have called for the establishment of their own territorial entity within Bosnia-Herzegovina that unites all Croat-majority areas. We code this claim based on Harland (2017).</w:t>
      </w:r>
    </w:p>
    <w:p w14:paraId="00C20FC9" w14:textId="77777777" w:rsidR="00D7028F" w:rsidRPr="006F657B" w:rsidRDefault="00D7028F" w:rsidP="00D7028F">
      <w:pPr>
        <w:rPr>
          <w:rFonts w:cs="Times New Roman"/>
          <w:bCs/>
          <w:szCs w:val="22"/>
        </w:rPr>
      </w:pPr>
    </w:p>
    <w:p w14:paraId="2FE436A9" w14:textId="77777777" w:rsidR="00D7028F" w:rsidRPr="006F657B" w:rsidRDefault="00D7028F" w:rsidP="00D7028F">
      <w:pPr>
        <w:rPr>
          <w:rFonts w:cs="Times New Roman"/>
          <w:bCs/>
          <w:szCs w:val="22"/>
        </w:rPr>
      </w:pPr>
    </w:p>
    <w:p w14:paraId="01A905BE" w14:textId="77777777" w:rsidR="00D7028F" w:rsidRPr="00BE5168" w:rsidRDefault="00D7028F" w:rsidP="00D7028F">
      <w:pPr>
        <w:rPr>
          <w:rFonts w:cs="Times New Roman"/>
          <w:b/>
          <w:szCs w:val="22"/>
        </w:rPr>
      </w:pPr>
      <w:r w:rsidRPr="00BE5168">
        <w:rPr>
          <w:rFonts w:cs="Times New Roman"/>
          <w:b/>
          <w:szCs w:val="22"/>
        </w:rPr>
        <w:t>Sovereignty declarations</w:t>
      </w:r>
    </w:p>
    <w:p w14:paraId="4C4E031E" w14:textId="77777777" w:rsidR="00D7028F" w:rsidRPr="006F657B" w:rsidRDefault="00D7028F" w:rsidP="00D7028F">
      <w:pPr>
        <w:rPr>
          <w:rFonts w:cs="Times New Roman"/>
          <w:szCs w:val="22"/>
        </w:rPr>
      </w:pPr>
    </w:p>
    <w:p w14:paraId="67DA7F79" w14:textId="77777777" w:rsidR="00D7028F" w:rsidRDefault="00D7028F" w:rsidP="00D7028F">
      <w:pPr>
        <w:pStyle w:val="ListParagraph"/>
        <w:numPr>
          <w:ilvl w:val="0"/>
          <w:numId w:val="9"/>
        </w:numPr>
      </w:pPr>
      <w:r>
        <w:t xml:space="preserve">According to </w:t>
      </w:r>
      <w:proofErr w:type="spellStart"/>
      <w:r>
        <w:t>Pavkovic</w:t>
      </w:r>
      <w:proofErr w:type="spellEnd"/>
      <w:r>
        <w:t xml:space="preserve"> &amp; Radan (2007: 151), the Croat Community of Herzeg-Bosna declared independence on July 2, 1992. Independence was, however, not the actual goal: the International Criminal Tribunal for the former Yugoslavia has concluded that the intention was to secede from Bosnia and become part of a ‘Greater Croatia’. [1992: irredentist declaration]</w:t>
      </w:r>
    </w:p>
    <w:p w14:paraId="445927A3" w14:textId="77777777" w:rsidR="00D7028F" w:rsidRPr="00775FD1" w:rsidRDefault="00D7028F" w:rsidP="00D7028F">
      <w:pPr>
        <w:pStyle w:val="ListParagraph"/>
        <w:widowControl w:val="0"/>
        <w:numPr>
          <w:ilvl w:val="0"/>
          <w:numId w:val="9"/>
        </w:numPr>
        <w:autoSpaceDE w:val="0"/>
        <w:autoSpaceDN w:val="0"/>
        <w:adjustRightInd w:val="0"/>
        <w:rPr>
          <w:lang w:eastAsia="de-DE"/>
        </w:rPr>
      </w:pPr>
      <w:r>
        <w:t>In November 2000, the HDZ organized a</w:t>
      </w:r>
      <w:r w:rsidRPr="00FF2FF6">
        <w:t xml:space="preserve"> referendum on </w:t>
      </w:r>
      <w:r w:rsidRPr="00FF2FF6">
        <w:rPr>
          <w:lang w:eastAsia="de-DE"/>
        </w:rPr>
        <w:t>whether “Croats should have their own political, educational, scientific, cultural and other institutions on the entire territory of Bosnia and Herzegovina”</w:t>
      </w:r>
      <w:r w:rsidRPr="00FF2FF6">
        <w:t xml:space="preserve"> (</w:t>
      </w:r>
      <w:proofErr w:type="gramStart"/>
      <w:r w:rsidRPr="00FF2FF6">
        <w:t>the vast majority of</w:t>
      </w:r>
      <w:proofErr w:type="gramEnd"/>
      <w:r w:rsidRPr="00FF2FF6">
        <w:t xml:space="preserve"> voters were in favor of this third Croat entity</w:t>
      </w:r>
      <w:r>
        <w:t xml:space="preserve"> at a par with the Federation and the </w:t>
      </w:r>
      <w:proofErr w:type="spellStart"/>
      <w:r>
        <w:t>Republika</w:t>
      </w:r>
      <w:proofErr w:type="spellEnd"/>
      <w:r>
        <w:t xml:space="preserve"> Srpska</w:t>
      </w:r>
      <w:r w:rsidRPr="00FF2FF6">
        <w:t>). The referendum was not recognized and declared illegal by the international community (</w:t>
      </w:r>
      <w:proofErr w:type="spellStart"/>
      <w:r>
        <w:rPr>
          <w:lang w:eastAsia="de-DE"/>
        </w:rPr>
        <w:t>Kasapovic</w:t>
      </w:r>
      <w:proofErr w:type="spellEnd"/>
      <w:r>
        <w:rPr>
          <w:lang w:eastAsia="de-DE"/>
        </w:rPr>
        <w:t xml:space="preserve"> </w:t>
      </w:r>
      <w:r w:rsidRPr="00FF2FF6">
        <w:rPr>
          <w:lang w:eastAsia="de-DE"/>
        </w:rPr>
        <w:t>2005: 18</w:t>
      </w:r>
      <w:r w:rsidRPr="00FF2FF6">
        <w:t xml:space="preserve">). </w:t>
      </w:r>
      <w:r>
        <w:t xml:space="preserve">March 3, </w:t>
      </w:r>
      <w:r w:rsidRPr="00FF2FF6">
        <w:t xml:space="preserve">2001, </w:t>
      </w:r>
      <w:r>
        <w:t xml:space="preserve">the HDZ-led Croat National Congress (HNS) proclaimed its separation from the </w:t>
      </w:r>
      <w:proofErr w:type="spellStart"/>
      <w:r>
        <w:t>Bosniak</w:t>
      </w:r>
      <w:proofErr w:type="spellEnd"/>
      <w:r>
        <w:t xml:space="preserve">-Croat Federation and the establishment of a third, Croat entity within Bosnia (International Crisis Group 2001; Caspersen n.d.; Gromes 2010: 365). </w:t>
      </w:r>
      <w:r w:rsidRPr="00FF2FF6">
        <w:t>The HDZ BiH (the main Croat party in BiH</w:t>
      </w:r>
      <w:r>
        <w:t xml:space="preserve">), backed by its “mother-party”, </w:t>
      </w:r>
      <w:r w:rsidRPr="00FF2FF6">
        <w:t>the HDZ of Croatia</w:t>
      </w:r>
      <w:r>
        <w:t>, adopted a declaration on the s</w:t>
      </w:r>
      <w:r w:rsidRPr="00FF2FF6">
        <w:t xml:space="preserve">overeignty of the Croats in Bosnia and Herzegovina. </w:t>
      </w:r>
      <w:proofErr w:type="gramStart"/>
      <w:r w:rsidRPr="00FF2FF6">
        <w:t>As a consequence of</w:t>
      </w:r>
      <w:proofErr w:type="gramEnd"/>
      <w:r w:rsidRPr="00FF2FF6">
        <w:t xml:space="preserve"> this referendum, the HDZ BiH and other Croatian parties decided to withdraw from the institutions of the Federation of Bosnia and Herzegovina and established the “Croat Self-Government” independently of the </w:t>
      </w:r>
      <w:proofErr w:type="spellStart"/>
      <w:r w:rsidRPr="00FF2FF6">
        <w:t>Bosniaks</w:t>
      </w:r>
      <w:proofErr w:type="spellEnd"/>
      <w:r w:rsidRPr="00FF2FF6">
        <w:t xml:space="preserve"> (Bieber 2001: 1-2).</w:t>
      </w:r>
      <w:r>
        <w:t xml:space="preserve"> </w:t>
      </w:r>
      <w:r w:rsidRPr="00775FD1">
        <w:t xml:space="preserve">[2001: </w:t>
      </w:r>
      <w:r>
        <w:t xml:space="preserve">sub-state secession </w:t>
      </w:r>
      <w:r w:rsidRPr="00775FD1">
        <w:t>declaration]</w:t>
      </w:r>
    </w:p>
    <w:p w14:paraId="37BC3124" w14:textId="2B527A86" w:rsidR="000E45F9" w:rsidRDefault="000E45F9" w:rsidP="005E112D">
      <w:pPr>
        <w:rPr>
          <w:rFonts w:cs="Times New Roman"/>
          <w:szCs w:val="22"/>
        </w:rPr>
      </w:pPr>
    </w:p>
    <w:p w14:paraId="16332626" w14:textId="77777777" w:rsidR="00D7028F" w:rsidRPr="006F657B" w:rsidRDefault="00D7028F" w:rsidP="005E112D">
      <w:pPr>
        <w:rPr>
          <w:rFonts w:cs="Times New Roman"/>
          <w:szCs w:val="22"/>
        </w:rPr>
      </w:pPr>
    </w:p>
    <w:p w14:paraId="1710E1FC" w14:textId="1E1EAA28" w:rsidR="005E112D" w:rsidRDefault="005E112D" w:rsidP="005E112D">
      <w:pPr>
        <w:rPr>
          <w:rFonts w:cs="Times New Roman"/>
          <w:b/>
          <w:szCs w:val="22"/>
        </w:rPr>
      </w:pPr>
      <w:r>
        <w:rPr>
          <w:rFonts w:cs="Times New Roman"/>
          <w:b/>
          <w:szCs w:val="22"/>
        </w:rPr>
        <w:t>Separatist armed conflict</w:t>
      </w:r>
    </w:p>
    <w:p w14:paraId="19728E16" w14:textId="5AC19564" w:rsidR="00797302" w:rsidRDefault="00797302" w:rsidP="005E112D">
      <w:pPr>
        <w:rPr>
          <w:rFonts w:cs="Times New Roman"/>
          <w:b/>
          <w:szCs w:val="22"/>
        </w:rPr>
      </w:pPr>
    </w:p>
    <w:p w14:paraId="4F8D0E65" w14:textId="616E1819" w:rsidR="00797302" w:rsidRPr="00ED5524" w:rsidRDefault="009722A0" w:rsidP="008C1126">
      <w:pPr>
        <w:pStyle w:val="ListParagraph"/>
        <w:numPr>
          <w:ilvl w:val="0"/>
          <w:numId w:val="70"/>
        </w:numPr>
        <w:rPr>
          <w:rFonts w:cs="Times New Roman"/>
          <w:b/>
          <w:szCs w:val="22"/>
        </w:rPr>
      </w:pPr>
      <w:r>
        <w:t xml:space="preserve">The Croats were involved in the 1992-1995 civil war coded by </w:t>
      </w:r>
      <w:r w:rsidR="00797302" w:rsidRPr="00E64627">
        <w:t xml:space="preserve">Sambanis &amp; </w:t>
      </w:r>
      <w:proofErr w:type="spellStart"/>
      <w:r w:rsidR="00797302" w:rsidRPr="00E64627">
        <w:t>Schulhofer</w:t>
      </w:r>
      <w:proofErr w:type="spellEnd"/>
      <w:r w:rsidR="00797302" w:rsidRPr="00E64627">
        <w:t>-Wohl (2019).</w:t>
      </w:r>
      <w:r w:rsidR="000E45F9" w:rsidRPr="00E64627">
        <w:t xml:space="preserve"> </w:t>
      </w:r>
      <w:r w:rsidR="00ED5524">
        <w:t>D</w:t>
      </w:r>
      <w:r>
        <w:t xml:space="preserve">isaggregated data from UCDP suggests </w:t>
      </w:r>
      <w:r w:rsidR="00ED5524">
        <w:t xml:space="preserve">that </w:t>
      </w:r>
      <w:r>
        <w:t xml:space="preserve">the Croat war </w:t>
      </w:r>
      <w:r w:rsidR="006F5658">
        <w:t xml:space="preserve">ended in March 1994 (UCDP/PRIO). </w:t>
      </w:r>
      <w:r w:rsidR="005A1349">
        <w:t>UCDP records 88 battle-related deaths in 1992</w:t>
      </w:r>
      <w:r w:rsidR="00ED5524">
        <w:t xml:space="preserve">, 7,824 in 1993, and 675 in 1994. Therefore, the HVIOLSD threshold is clearly met. </w:t>
      </w:r>
      <w:r w:rsidR="000E45F9" w:rsidRPr="00E64627">
        <w:t>[199</w:t>
      </w:r>
      <w:r w:rsidR="002163A1">
        <w:t>2</w:t>
      </w:r>
      <w:r w:rsidR="000E45F9" w:rsidRPr="00E64627">
        <w:t>-199</w:t>
      </w:r>
      <w:r w:rsidR="006F5658">
        <w:t>4</w:t>
      </w:r>
      <w:r w:rsidR="000E45F9" w:rsidRPr="00E64627">
        <w:t>: HVIOLSD; 199</w:t>
      </w:r>
      <w:r w:rsidR="006F5658">
        <w:t>5</w:t>
      </w:r>
      <w:r w:rsidR="000E45F9" w:rsidRPr="00E64627">
        <w:t>-20</w:t>
      </w:r>
      <w:r w:rsidR="002E7DEF" w:rsidRPr="00E64627">
        <w:t>2</w:t>
      </w:r>
      <w:r w:rsidR="00B053BB" w:rsidRPr="00E64627">
        <w:t>0</w:t>
      </w:r>
      <w:r w:rsidR="000E45F9" w:rsidRPr="00E64627">
        <w:t>: NVIOLSD]</w:t>
      </w:r>
      <w:r w:rsidR="0000424A" w:rsidRPr="00E64627">
        <w:t xml:space="preserve"> </w:t>
      </w:r>
    </w:p>
    <w:p w14:paraId="602CD5FF" w14:textId="4484A289" w:rsidR="007217B6" w:rsidRPr="00E64627" w:rsidRDefault="007217B6" w:rsidP="007217B6">
      <w:pPr>
        <w:pStyle w:val="ListParagraph"/>
        <w:numPr>
          <w:ilvl w:val="1"/>
          <w:numId w:val="70"/>
        </w:numPr>
        <w:rPr>
          <w:rFonts w:cs="Times New Roman"/>
          <w:b/>
          <w:szCs w:val="22"/>
        </w:rPr>
      </w:pPr>
      <w:r>
        <w:t xml:space="preserve">Note: MAR would suggest </w:t>
      </w:r>
      <w:r w:rsidR="002163A1">
        <w:t>a different</w:t>
      </w:r>
      <w:r>
        <w:t xml:space="preserve"> end date (1995), but UCDP’s detailed qualitative account suggests that significant violence took place in 199</w:t>
      </w:r>
      <w:r w:rsidR="002163A1">
        <w:t>2</w:t>
      </w:r>
      <w:r>
        <w:t>-1994 only.</w:t>
      </w:r>
    </w:p>
    <w:p w14:paraId="275696BE" w14:textId="59278EC2" w:rsidR="00797302" w:rsidRDefault="00797302" w:rsidP="005E112D">
      <w:pPr>
        <w:rPr>
          <w:rFonts w:cs="Times New Roman"/>
          <w:b/>
          <w:szCs w:val="22"/>
        </w:rPr>
      </w:pPr>
    </w:p>
    <w:p w14:paraId="5D9C7D85" w14:textId="77777777" w:rsidR="000E45F9" w:rsidRDefault="000E45F9" w:rsidP="005E112D">
      <w:pPr>
        <w:rPr>
          <w:rFonts w:cs="Times New Roman"/>
          <w:b/>
          <w:szCs w:val="22"/>
        </w:rPr>
      </w:pPr>
    </w:p>
    <w:p w14:paraId="2FEAF91F" w14:textId="73FEE07C" w:rsidR="00BC4299" w:rsidRPr="00BE5168" w:rsidRDefault="00BC4299" w:rsidP="00BC4299">
      <w:pPr>
        <w:rPr>
          <w:rFonts w:cs="Times New Roman"/>
          <w:szCs w:val="22"/>
        </w:rPr>
      </w:pPr>
      <w:r>
        <w:rPr>
          <w:rFonts w:cs="Times New Roman"/>
          <w:b/>
          <w:szCs w:val="22"/>
        </w:rPr>
        <w:t xml:space="preserve">Historical </w:t>
      </w:r>
      <w:r w:rsidR="00612EAA">
        <w:rPr>
          <w:rFonts w:cs="Times New Roman"/>
          <w:b/>
          <w:szCs w:val="22"/>
        </w:rPr>
        <w:t>c</w:t>
      </w:r>
      <w:r>
        <w:rPr>
          <w:rFonts w:cs="Times New Roman"/>
          <w:b/>
          <w:szCs w:val="22"/>
        </w:rPr>
        <w:t>ontext</w:t>
      </w:r>
    </w:p>
    <w:p w14:paraId="6463DC6C" w14:textId="77777777" w:rsidR="00BC4299" w:rsidRPr="006F657B" w:rsidRDefault="00BC4299" w:rsidP="00BC4299">
      <w:pPr>
        <w:rPr>
          <w:rFonts w:cs="Times New Roman"/>
          <w:szCs w:val="22"/>
        </w:rPr>
      </w:pPr>
    </w:p>
    <w:p w14:paraId="0A81C3AC" w14:textId="77777777" w:rsidR="00A0052F" w:rsidRPr="00AA2869" w:rsidRDefault="00A0052F" w:rsidP="00A0052F">
      <w:pPr>
        <w:pStyle w:val="ListParagraph"/>
        <w:numPr>
          <w:ilvl w:val="0"/>
          <w:numId w:val="9"/>
        </w:numPr>
        <w:rPr>
          <w:rFonts w:cs="Times New Roman"/>
          <w:szCs w:val="22"/>
        </w:rPr>
      </w:pPr>
      <w:r>
        <w:t>Since 1946, Bosnia and Herzegovina had been</w:t>
      </w:r>
      <w:r w:rsidRPr="00E6397C">
        <w:t xml:space="preserve"> one of the six federal republics of Yugoslavia</w:t>
      </w:r>
      <w:r>
        <w:t xml:space="preserve"> and the Croatians were recognized as one of Yugoslavia’s constituent nations</w:t>
      </w:r>
      <w:r w:rsidRPr="00E6397C">
        <w:t xml:space="preserve">. </w:t>
      </w:r>
      <w:r>
        <w:t xml:space="preserve">However, in the initial years of Yugoslavia’s existence, Bosnia and Herzegovina’s administration was dominated by the local Serbs. In the late 1960s/1970s, Yugoslavia was decentralized. </w:t>
      </w:r>
      <w:r w:rsidRPr="006238B7">
        <w:rPr>
          <w:rFonts w:cs="Times New Roman"/>
          <w:szCs w:val="22"/>
        </w:rPr>
        <w:t xml:space="preserve">In </w:t>
      </w:r>
      <w:r>
        <w:rPr>
          <w:rFonts w:cs="Times New Roman"/>
          <w:szCs w:val="22"/>
        </w:rPr>
        <w:t>1969, “a second tier of armed forces, a lightly armed territorial defense force was put in place to deter a possible Soviet invasion.” Each republic got control over this second tier of defense on its own territory and over its police and security apparatus (</w:t>
      </w:r>
      <w:proofErr w:type="spellStart"/>
      <w:r>
        <w:rPr>
          <w:rFonts w:cs="Times New Roman"/>
          <w:szCs w:val="22"/>
        </w:rPr>
        <w:t>Pavkovic</w:t>
      </w:r>
      <w:proofErr w:type="spellEnd"/>
      <w:r>
        <w:rPr>
          <w:rFonts w:cs="Times New Roman"/>
          <w:szCs w:val="22"/>
        </w:rPr>
        <w:t xml:space="preserve"> &amp; Radan 2007: 143-144). </w:t>
      </w:r>
      <w:r>
        <w:t>With the 1971 constitutional reforms and the 1974 constitution Yugoslavia became ever more decentralized (</w:t>
      </w:r>
      <w:proofErr w:type="spellStart"/>
      <w:r>
        <w:t>Keesing’s</w:t>
      </w:r>
      <w:proofErr w:type="spellEnd"/>
      <w:r>
        <w:t xml:space="preserve"> Record of World Events: August 1971; Ramet 1984; Bertsch 1977; </w:t>
      </w:r>
      <w:proofErr w:type="spellStart"/>
      <w:r>
        <w:t>Malesevic</w:t>
      </w:r>
      <w:proofErr w:type="spellEnd"/>
      <w:r>
        <w:t xml:space="preserve"> 2000; </w:t>
      </w:r>
      <w:proofErr w:type="spellStart"/>
      <w:r w:rsidRPr="00FF2FF6">
        <w:rPr>
          <w:lang w:eastAsia="de-DE"/>
        </w:rPr>
        <w:t>Hamourtziadou</w:t>
      </w:r>
      <w:proofErr w:type="spellEnd"/>
      <w:r w:rsidRPr="00FF2FF6">
        <w:rPr>
          <w:lang w:eastAsia="de-DE"/>
        </w:rPr>
        <w:t xml:space="preserve"> 2002: 147</w:t>
      </w:r>
      <w:r>
        <w:t>). Critically, the 1974 c</w:t>
      </w:r>
      <w:r w:rsidRPr="00C30003">
        <w:t>onstitution of Bosnia and</w:t>
      </w:r>
      <w:r>
        <w:t xml:space="preserve"> </w:t>
      </w:r>
      <w:r w:rsidRPr="00C30003">
        <w:t xml:space="preserve">Herzegovina foresaw </w:t>
      </w:r>
      <w:r w:rsidRPr="00C30003">
        <w:lastRenderedPageBreak/>
        <w:t>a strict system of proportional representation of all</w:t>
      </w:r>
      <w:r>
        <w:t xml:space="preserve"> </w:t>
      </w:r>
      <w:r w:rsidRPr="00C30003">
        <w:t>three peoples in the republica</w:t>
      </w:r>
      <w:r>
        <w:t xml:space="preserve">n administration and the party (Bieber &amp; Keil 2009). </w:t>
      </w:r>
    </w:p>
    <w:p w14:paraId="2F3C615F" w14:textId="47A754CC" w:rsidR="00A0052F" w:rsidRDefault="00A0052F" w:rsidP="00A0052F">
      <w:pPr>
        <w:pStyle w:val="ListParagraph"/>
        <w:numPr>
          <w:ilvl w:val="0"/>
          <w:numId w:val="9"/>
        </w:numPr>
        <w:rPr>
          <w:rFonts w:cs="Times New Roman"/>
          <w:szCs w:val="22"/>
        </w:rPr>
      </w:pPr>
      <w:r w:rsidRPr="00AA2869">
        <w:rPr>
          <w:rFonts w:cs="Times New Roman"/>
          <w:szCs w:val="22"/>
        </w:rPr>
        <w:t>In early 1992, an EC-sponsored peace plan (the Carrington-</w:t>
      </w:r>
      <w:proofErr w:type="spellStart"/>
      <w:r w:rsidRPr="00AA2869">
        <w:rPr>
          <w:rFonts w:cs="Times New Roman"/>
          <w:szCs w:val="22"/>
        </w:rPr>
        <w:t>Cutileiro</w:t>
      </w:r>
      <w:proofErr w:type="spellEnd"/>
      <w:r w:rsidRPr="00AA2869">
        <w:rPr>
          <w:rFonts w:cs="Times New Roman"/>
          <w:szCs w:val="22"/>
        </w:rPr>
        <w:t xml:space="preserve"> plan) proposed the establishment of a loose federation, whereby significant powers would be transferred to the district level. Each district would be classified as Muslim, Serbian or Croat, even if no ethnic group was in the majority. March 18, 1992, all three sides (</w:t>
      </w:r>
      <w:proofErr w:type="spellStart"/>
      <w:r w:rsidRPr="00AA2869">
        <w:rPr>
          <w:rFonts w:cs="Times New Roman"/>
          <w:szCs w:val="22"/>
        </w:rPr>
        <w:t>Bosniaks</w:t>
      </w:r>
      <w:proofErr w:type="spellEnd"/>
      <w:r w:rsidRPr="00AA2869">
        <w:rPr>
          <w:rFonts w:cs="Times New Roman"/>
          <w:szCs w:val="22"/>
        </w:rPr>
        <w:t>, Croats, Serbs) signed the agreement (</w:t>
      </w:r>
      <w:proofErr w:type="spellStart"/>
      <w:r w:rsidRPr="00AA2869">
        <w:rPr>
          <w:rFonts w:cs="Times New Roman"/>
          <w:szCs w:val="22"/>
        </w:rPr>
        <w:t>Goodby</w:t>
      </w:r>
      <w:proofErr w:type="spellEnd"/>
      <w:r w:rsidRPr="00AA2869">
        <w:rPr>
          <w:rFonts w:cs="Times New Roman"/>
          <w:szCs w:val="22"/>
        </w:rPr>
        <w:t xml:space="preserve"> 1996: 510; </w:t>
      </w:r>
      <w:r w:rsidRPr="00AA2869">
        <w:rPr>
          <w:lang w:val="en-GB"/>
        </w:rPr>
        <w:t>Kumar &amp; Pacheco 2007</w:t>
      </w:r>
      <w:r w:rsidRPr="00AA2869">
        <w:rPr>
          <w:rFonts w:cs="Times New Roman"/>
          <w:szCs w:val="22"/>
        </w:rPr>
        <w:t xml:space="preserve">). </w:t>
      </w:r>
    </w:p>
    <w:p w14:paraId="736093BC" w14:textId="31FE993B" w:rsidR="00A0052F" w:rsidRDefault="008011A6" w:rsidP="007171E1">
      <w:pPr>
        <w:pStyle w:val="ListParagraph"/>
        <w:numPr>
          <w:ilvl w:val="0"/>
          <w:numId w:val="8"/>
        </w:numPr>
        <w:rPr>
          <w:rFonts w:cs="Times New Roman"/>
          <w:szCs w:val="22"/>
        </w:rPr>
      </w:pPr>
      <w:r w:rsidRPr="008011A6">
        <w:rPr>
          <w:rFonts w:cs="Times New Roman"/>
          <w:szCs w:val="22"/>
        </w:rPr>
        <w:t>However, o</w:t>
      </w:r>
      <w:r w:rsidR="00A0052F" w:rsidRPr="008011A6">
        <w:rPr>
          <w:rFonts w:cs="Times New Roman"/>
          <w:szCs w:val="22"/>
        </w:rPr>
        <w:t>nly ten days after the signing of the Carrington-</w:t>
      </w:r>
      <w:proofErr w:type="spellStart"/>
      <w:r w:rsidR="00A0052F" w:rsidRPr="008011A6">
        <w:rPr>
          <w:rFonts w:cs="Times New Roman"/>
          <w:szCs w:val="22"/>
        </w:rPr>
        <w:t>Cutileiro</w:t>
      </w:r>
      <w:proofErr w:type="spellEnd"/>
      <w:r w:rsidR="00A0052F" w:rsidRPr="008011A6">
        <w:rPr>
          <w:rFonts w:cs="Times New Roman"/>
          <w:szCs w:val="22"/>
        </w:rPr>
        <w:t xml:space="preserve"> plan, the Bosnian president, </w:t>
      </w:r>
      <w:proofErr w:type="spellStart"/>
      <w:r w:rsidR="00A0052F" w:rsidRPr="008011A6">
        <w:rPr>
          <w:rFonts w:cs="Times New Roman"/>
          <w:szCs w:val="22"/>
        </w:rPr>
        <w:t>Izbetgovic</w:t>
      </w:r>
      <w:proofErr w:type="spellEnd"/>
      <w:r w:rsidR="00A0052F" w:rsidRPr="008011A6">
        <w:rPr>
          <w:rFonts w:cs="Times New Roman"/>
          <w:szCs w:val="22"/>
        </w:rPr>
        <w:t>, withdrew his signature and declared his opposition to any type of division of Bosnia (</w:t>
      </w:r>
      <w:proofErr w:type="spellStart"/>
      <w:r w:rsidR="00A0052F" w:rsidRPr="008011A6">
        <w:rPr>
          <w:rFonts w:cs="Times New Roman"/>
          <w:szCs w:val="22"/>
        </w:rPr>
        <w:t>Goodby</w:t>
      </w:r>
      <w:proofErr w:type="spellEnd"/>
      <w:r w:rsidR="00A0052F" w:rsidRPr="008011A6">
        <w:rPr>
          <w:rFonts w:cs="Times New Roman"/>
          <w:szCs w:val="22"/>
        </w:rPr>
        <w:t xml:space="preserve"> 1996: 510; </w:t>
      </w:r>
      <w:r w:rsidR="00A0052F" w:rsidRPr="008011A6">
        <w:rPr>
          <w:lang w:val="en-GB"/>
        </w:rPr>
        <w:t>Kumar &amp; Pacheco 2007</w:t>
      </w:r>
      <w:r w:rsidR="00A0052F" w:rsidRPr="008011A6">
        <w:rPr>
          <w:rFonts w:cs="Times New Roman"/>
          <w:szCs w:val="22"/>
        </w:rPr>
        <w:t xml:space="preserve">). </w:t>
      </w:r>
      <w:proofErr w:type="spellStart"/>
      <w:r w:rsidR="00A0052F" w:rsidRPr="008011A6">
        <w:rPr>
          <w:rFonts w:cs="Times New Roman"/>
          <w:szCs w:val="22"/>
        </w:rPr>
        <w:t>Izbetgovic</w:t>
      </w:r>
      <w:proofErr w:type="spellEnd"/>
      <w:r w:rsidR="00A0052F" w:rsidRPr="008011A6">
        <w:rPr>
          <w:rFonts w:cs="Times New Roman"/>
          <w:szCs w:val="22"/>
        </w:rPr>
        <w:t xml:space="preserve"> argued that he had been forced to sign the agreement because the EC had made his agreement a precondition for diplomatic recognition. However, according to </w:t>
      </w:r>
      <w:proofErr w:type="spellStart"/>
      <w:r w:rsidR="00A0052F" w:rsidRPr="008011A6">
        <w:rPr>
          <w:rFonts w:cs="Times New Roman"/>
          <w:szCs w:val="22"/>
        </w:rPr>
        <w:t>Goodby</w:t>
      </w:r>
      <w:proofErr w:type="spellEnd"/>
      <w:r w:rsidR="00A0052F" w:rsidRPr="008011A6">
        <w:rPr>
          <w:rFonts w:cs="Times New Roman"/>
          <w:szCs w:val="22"/>
        </w:rPr>
        <w:t xml:space="preserve"> (1996: 510-511), the main cause for </w:t>
      </w:r>
      <w:proofErr w:type="spellStart"/>
      <w:r w:rsidR="00A0052F" w:rsidRPr="008011A6">
        <w:rPr>
          <w:rFonts w:cs="Times New Roman"/>
          <w:szCs w:val="22"/>
        </w:rPr>
        <w:t>Izbetgovic’s</w:t>
      </w:r>
      <w:proofErr w:type="spellEnd"/>
      <w:r w:rsidR="00A0052F" w:rsidRPr="008011A6">
        <w:rPr>
          <w:rFonts w:cs="Times New Roman"/>
          <w:szCs w:val="22"/>
        </w:rPr>
        <w:t xml:space="preserve"> backtracking was the lack of U.S. support for the proposal. The U.S. was against the division of Bosnia because of the precedent this would set in terms of the feasibility of violent border changes. </w:t>
      </w:r>
      <w:r>
        <w:rPr>
          <w:rFonts w:cs="Times New Roman"/>
          <w:szCs w:val="22"/>
        </w:rPr>
        <w:t>We do not code a prior concession or restriction due to the lack of implementation.</w:t>
      </w:r>
    </w:p>
    <w:p w14:paraId="12BC3255" w14:textId="77777777" w:rsidR="008011A6" w:rsidRPr="008011A6" w:rsidRDefault="008011A6" w:rsidP="008011A6">
      <w:pPr>
        <w:rPr>
          <w:rFonts w:cs="Times New Roman"/>
          <w:szCs w:val="22"/>
        </w:rPr>
      </w:pPr>
    </w:p>
    <w:p w14:paraId="25846C6C" w14:textId="77777777" w:rsidR="00A0052F" w:rsidRPr="006F657B" w:rsidRDefault="00A0052F" w:rsidP="00BC4299">
      <w:pPr>
        <w:rPr>
          <w:rFonts w:cs="Times New Roman"/>
          <w:szCs w:val="22"/>
        </w:rPr>
      </w:pPr>
    </w:p>
    <w:p w14:paraId="3A105009" w14:textId="77777777" w:rsidR="00BC4299" w:rsidRPr="00BE5168" w:rsidRDefault="00BC4299" w:rsidP="00BC4299">
      <w:pPr>
        <w:rPr>
          <w:rFonts w:cs="Times New Roman"/>
          <w:b/>
          <w:szCs w:val="22"/>
        </w:rPr>
      </w:pPr>
      <w:r w:rsidRPr="00BE5168">
        <w:rPr>
          <w:rFonts w:cs="Times New Roman"/>
          <w:b/>
          <w:szCs w:val="22"/>
        </w:rPr>
        <w:t>Concessions and restrictions</w:t>
      </w:r>
    </w:p>
    <w:p w14:paraId="1EDB3553" w14:textId="77777777" w:rsidR="00BC4299" w:rsidRPr="006F657B" w:rsidRDefault="00BC4299" w:rsidP="00BC4299">
      <w:pPr>
        <w:rPr>
          <w:rFonts w:cs="Times New Roman"/>
          <w:szCs w:val="22"/>
        </w:rPr>
      </w:pPr>
    </w:p>
    <w:p w14:paraId="0A482EA5" w14:textId="525D9DBB" w:rsidR="00A0052F" w:rsidRPr="005E666A" w:rsidRDefault="00A0052F" w:rsidP="00A0052F">
      <w:pPr>
        <w:pStyle w:val="ListParagraph"/>
        <w:numPr>
          <w:ilvl w:val="0"/>
          <w:numId w:val="9"/>
        </w:numPr>
        <w:rPr>
          <w:rFonts w:cs="Times New Roman"/>
          <w:szCs w:val="22"/>
        </w:rPr>
      </w:pPr>
      <w:r w:rsidRPr="005E666A">
        <w:rPr>
          <w:rFonts w:cs="Times New Roman"/>
          <w:szCs w:val="22"/>
        </w:rPr>
        <w:t xml:space="preserve">There were numerous peace initiatives </w:t>
      </w:r>
      <w:r>
        <w:rPr>
          <w:rFonts w:cs="Times New Roman"/>
          <w:szCs w:val="22"/>
        </w:rPr>
        <w:t>in the context of</w:t>
      </w:r>
      <w:r w:rsidRPr="005E666A">
        <w:rPr>
          <w:rFonts w:cs="Times New Roman"/>
          <w:szCs w:val="22"/>
        </w:rPr>
        <w:t xml:space="preserve"> the Bosnian civil war. According to </w:t>
      </w:r>
      <w:proofErr w:type="spellStart"/>
      <w:r w:rsidRPr="005E666A">
        <w:rPr>
          <w:rFonts w:cs="Times New Roman"/>
          <w:szCs w:val="22"/>
        </w:rPr>
        <w:t>Goodby</w:t>
      </w:r>
      <w:proofErr w:type="spellEnd"/>
      <w:r w:rsidRPr="005E666A">
        <w:rPr>
          <w:rFonts w:cs="Times New Roman"/>
          <w:szCs w:val="22"/>
        </w:rPr>
        <w:t xml:space="preserve"> (1996: 519), there were two sets of negotiations that came close to successful conclusion prior to the Dayton Agreement/Washington Agreement process in 1995/1994: the Carrington-</w:t>
      </w:r>
      <w:proofErr w:type="spellStart"/>
      <w:r w:rsidRPr="005E666A">
        <w:rPr>
          <w:rFonts w:cs="Times New Roman"/>
          <w:szCs w:val="22"/>
        </w:rPr>
        <w:t>Cutileiro</w:t>
      </w:r>
      <w:proofErr w:type="spellEnd"/>
      <w:r w:rsidRPr="005E666A">
        <w:rPr>
          <w:rFonts w:cs="Times New Roman"/>
          <w:szCs w:val="22"/>
        </w:rPr>
        <w:t xml:space="preserve"> plan </w:t>
      </w:r>
      <w:r>
        <w:rPr>
          <w:rFonts w:cs="Times New Roman"/>
          <w:szCs w:val="22"/>
        </w:rPr>
        <w:t xml:space="preserve">(see above) </w:t>
      </w:r>
      <w:r w:rsidRPr="005E666A">
        <w:rPr>
          <w:rFonts w:cs="Times New Roman"/>
          <w:szCs w:val="22"/>
        </w:rPr>
        <w:t>a</w:t>
      </w:r>
      <w:r>
        <w:rPr>
          <w:rFonts w:cs="Times New Roman"/>
          <w:szCs w:val="22"/>
        </w:rPr>
        <w:t xml:space="preserve">nd the Vance-Owen plan (see below). </w:t>
      </w:r>
      <w:r w:rsidRPr="005E666A">
        <w:rPr>
          <w:rFonts w:cs="Times New Roman"/>
          <w:szCs w:val="22"/>
        </w:rPr>
        <w:t xml:space="preserve">Another important proposal was the 1994 proposal by the International Contact Group. This proposal is discussed in some more detail too. Other sets of negotiations/peace initiatives include a late June 1991 proposal by Bosnian Muslims a plan to divide Bosnia into three entities, a Muslim, Serbian, and Croatian </w:t>
      </w:r>
      <w:proofErr w:type="gramStart"/>
      <w:r w:rsidRPr="005E666A">
        <w:rPr>
          <w:rFonts w:cs="Times New Roman"/>
          <w:szCs w:val="22"/>
        </w:rPr>
        <w:t>block</w:t>
      </w:r>
      <w:proofErr w:type="gramEnd"/>
      <w:r w:rsidRPr="005E666A">
        <w:rPr>
          <w:rFonts w:cs="Times New Roman"/>
          <w:szCs w:val="22"/>
        </w:rPr>
        <w:t xml:space="preserve"> and an August 1992 plan by the Bosnian Party of Democratic Action (SDA) and the Bosnian offshoot of the Croatian HDZ that would have implied the establishment of 12 autonomous cantons in Bosnia-Herzegovina. </w:t>
      </w:r>
    </w:p>
    <w:p w14:paraId="0E32291D" w14:textId="48AB694C" w:rsidR="00A0052F" w:rsidRPr="00EE1AA3" w:rsidRDefault="00A0052F" w:rsidP="00A0052F">
      <w:pPr>
        <w:pStyle w:val="ListParagraph"/>
        <w:numPr>
          <w:ilvl w:val="0"/>
          <w:numId w:val="9"/>
        </w:numPr>
        <w:rPr>
          <w:rFonts w:cs="Times New Roman"/>
          <w:szCs w:val="22"/>
        </w:rPr>
      </w:pPr>
      <w:r w:rsidRPr="00EE1AA3">
        <w:rPr>
          <w:rFonts w:cs="Times New Roman"/>
          <w:szCs w:val="22"/>
        </w:rPr>
        <w:t xml:space="preserve">The </w:t>
      </w:r>
      <w:r>
        <w:rPr>
          <w:rFonts w:cs="Times New Roman"/>
          <w:szCs w:val="22"/>
        </w:rPr>
        <w:t>1992/</w:t>
      </w:r>
      <w:r w:rsidRPr="00EE1AA3">
        <w:rPr>
          <w:rFonts w:cs="Times New Roman"/>
          <w:szCs w:val="22"/>
        </w:rPr>
        <w:t>1993 Vance-Owen plan proposed the division of Bosnia into ten autonomous cantons. By late January 1993, Vance and Owen had managed to secure the agreement of all three warring parties. The plan was also supported by the UN. March 3, 1993, Bosnian President Izetbegovic signed a cease-fire document and on March 25 an agreement on interim governmental arrangements. The Bosnian government also agreed to a revised map of the provincial boundaries. While Karadzic had initially supported the plan, the Bosnian Serbs’ self-styled National Assembly rejected the plan. Bosnian Serbs rejected the Vance-Owen plan in a referendum widely referred to as a sham (</w:t>
      </w:r>
      <w:proofErr w:type="spellStart"/>
      <w:r w:rsidRPr="00EE1AA3">
        <w:rPr>
          <w:rFonts w:cs="Times New Roman"/>
          <w:szCs w:val="22"/>
        </w:rPr>
        <w:t>Goodby</w:t>
      </w:r>
      <w:proofErr w:type="spellEnd"/>
      <w:r w:rsidRPr="00EE1AA3">
        <w:rPr>
          <w:rFonts w:cs="Times New Roman"/>
          <w:szCs w:val="22"/>
        </w:rPr>
        <w:t xml:space="preserve"> 1996: 512-515)</w:t>
      </w:r>
      <w:r>
        <w:rPr>
          <w:rFonts w:cs="Times New Roman"/>
          <w:szCs w:val="22"/>
        </w:rPr>
        <w:t xml:space="preserve">. </w:t>
      </w:r>
      <w:r w:rsidR="008011A6">
        <w:rPr>
          <w:rFonts w:cs="Times New Roman"/>
          <w:szCs w:val="22"/>
        </w:rPr>
        <w:t xml:space="preserve">We do not code a concession due to </w:t>
      </w:r>
      <w:proofErr w:type="spellStart"/>
      <w:r w:rsidR="008011A6">
        <w:rPr>
          <w:rFonts w:cs="Times New Roman"/>
          <w:szCs w:val="22"/>
        </w:rPr>
        <w:t>to</w:t>
      </w:r>
      <w:proofErr w:type="spellEnd"/>
      <w:r w:rsidR="008011A6">
        <w:rPr>
          <w:rFonts w:cs="Times New Roman"/>
          <w:szCs w:val="22"/>
        </w:rPr>
        <w:t xml:space="preserve"> the lack of implementation.</w:t>
      </w:r>
    </w:p>
    <w:p w14:paraId="356007B7" w14:textId="16F1759D" w:rsidR="00A0052F" w:rsidRPr="00F467E9" w:rsidRDefault="00A0052F" w:rsidP="00A0052F">
      <w:pPr>
        <w:pStyle w:val="ListParagraph"/>
        <w:numPr>
          <w:ilvl w:val="0"/>
          <w:numId w:val="9"/>
        </w:numPr>
      </w:pPr>
      <w:r w:rsidRPr="00F467E9">
        <w:rPr>
          <w:rFonts w:cs="Times New Roman"/>
          <w:szCs w:val="22"/>
        </w:rPr>
        <w:t xml:space="preserve">The Vance-Owen plan was declared dead in June 1993 because of Serbian opposition. The subsequent peace initiative, the Owen-Stoltenberg plan, proposed the division of Bosnia into three ethnic entities. The plan would have given Serbs more than half of Bosnia’s territory. There was strong opposition against the proposed division of Bosnia into three ethnic entities in Bihac; in September the Bihac leader Fikret </w:t>
      </w:r>
      <w:r w:rsidR="00782F12" w:rsidRPr="00782F12">
        <w:rPr>
          <w:rFonts w:cs="Times New Roman"/>
          <w:szCs w:val="22"/>
        </w:rPr>
        <w:t xml:space="preserve">Abdić </w:t>
      </w:r>
      <w:r w:rsidRPr="00F467E9">
        <w:rPr>
          <w:rFonts w:cs="Times New Roman"/>
          <w:szCs w:val="22"/>
        </w:rPr>
        <w:t xml:space="preserve">declared Bihac’s own autonomous region (UCDP Conflict Encyclopedia). UCDP argues that the Bosnian president, Izetbegovic, had agreed to the Owen-Stoltenberg plan. In contrast, </w:t>
      </w:r>
      <w:proofErr w:type="spellStart"/>
      <w:r w:rsidRPr="00F467E9">
        <w:rPr>
          <w:rFonts w:cs="Times New Roman"/>
          <w:szCs w:val="22"/>
        </w:rPr>
        <w:t>Goodby</w:t>
      </w:r>
      <w:proofErr w:type="spellEnd"/>
      <w:r w:rsidRPr="00F467E9">
        <w:rPr>
          <w:rFonts w:cs="Times New Roman"/>
          <w:szCs w:val="22"/>
        </w:rPr>
        <w:t xml:space="preserve"> (1996: 509) argues that the plan had never been seriously discussed. According to Vetter (1999: 555) the Bosnian parliament formally rejected the plan in late September 1993. </w:t>
      </w:r>
    </w:p>
    <w:p w14:paraId="4014CA94" w14:textId="686311D6" w:rsidR="00A0052F" w:rsidRDefault="006F5658" w:rsidP="00A0052F">
      <w:pPr>
        <w:pStyle w:val="ListParagraph"/>
        <w:numPr>
          <w:ilvl w:val="0"/>
          <w:numId w:val="9"/>
        </w:numPr>
      </w:pPr>
      <w:r>
        <w:t>I</w:t>
      </w:r>
      <w:r w:rsidR="00A0052F">
        <w:t>n February 1994</w:t>
      </w:r>
      <w:r>
        <w:t xml:space="preserve">, </w:t>
      </w:r>
      <w:r w:rsidR="00A0052F">
        <w:t>the Washington agreement</w:t>
      </w:r>
      <w:r>
        <w:t xml:space="preserve"> was signed</w:t>
      </w:r>
      <w:r w:rsidR="00A0052F">
        <w:t xml:space="preserve">. Subsequently the Federation of Bosnia and Herzegovina </w:t>
      </w:r>
      <w:r>
        <w:t xml:space="preserve">was created </w:t>
      </w:r>
      <w:r w:rsidR="00A0052F">
        <w:t xml:space="preserve">(today one of two entities constituting Bosnia, the other being the </w:t>
      </w:r>
      <w:proofErr w:type="spellStart"/>
      <w:r w:rsidR="00A0052F">
        <w:t>Republika</w:t>
      </w:r>
      <w:proofErr w:type="spellEnd"/>
      <w:r w:rsidR="00A0052F">
        <w:t xml:space="preserve"> Srpska). Under the Washington Agreement, the Federation was to be divided into ten autonomous cantons. Thus the Croats were granted significant autonomy (note that due to the war, Bosnia has become ethnically segregated to a large extent; Croats form the majority in three cantons and only two cantons are mixed) (UCDP Conflict Encyclopedia). Implementation was patchy (Caspersen n.d.), but the</w:t>
      </w:r>
      <w:r w:rsidR="008011A6">
        <w:t>re was some and the</w:t>
      </w:r>
      <w:r w:rsidR="00A0052F">
        <w:t xml:space="preserve"> Washington Agreement was significant at it “stopped the bloodshed” (Caspersen n.d.). [1994: autonomy concession]</w:t>
      </w:r>
    </w:p>
    <w:p w14:paraId="78AC5419" w14:textId="77777777" w:rsidR="00A0052F" w:rsidRPr="00B244AF" w:rsidRDefault="00A0052F" w:rsidP="00A0052F">
      <w:pPr>
        <w:pStyle w:val="ListParagraph"/>
        <w:numPr>
          <w:ilvl w:val="1"/>
          <w:numId w:val="9"/>
        </w:numPr>
        <w:rPr>
          <w:rFonts w:cs="Times New Roman"/>
          <w:szCs w:val="22"/>
        </w:rPr>
      </w:pPr>
      <w:r>
        <w:rPr>
          <w:rFonts w:cs="Times New Roman"/>
          <w:szCs w:val="22"/>
        </w:rPr>
        <w:lastRenderedPageBreak/>
        <w:t>Note: i</w:t>
      </w:r>
      <w:r w:rsidRPr="00B244AF">
        <w:rPr>
          <w:rFonts w:cs="Times New Roman"/>
          <w:szCs w:val="22"/>
        </w:rPr>
        <w:t xml:space="preserve">n July 1994 the International Contact Group (UN, EU, U.S., UK, Russia, France, and Germany) presented a plan to divide Bosnia into a </w:t>
      </w:r>
      <w:proofErr w:type="spellStart"/>
      <w:r w:rsidRPr="00B244AF">
        <w:rPr>
          <w:rFonts w:cs="Times New Roman"/>
          <w:szCs w:val="22"/>
        </w:rPr>
        <w:t>Bosniak</w:t>
      </w:r>
      <w:proofErr w:type="spellEnd"/>
      <w:r w:rsidRPr="00B244AF">
        <w:rPr>
          <w:rFonts w:cs="Times New Roman"/>
          <w:szCs w:val="22"/>
        </w:rPr>
        <w:t xml:space="preserve">-Croat Federation (with 51% of the territory) and a Serbian Republic (with 49% of the territory). The plan focused on the territorial set-up and did not contain details on the constitutional arrangement. The proposal implied a loss of territory for the Serbs if compared to the territory they de-facto controlled. The plan was accepted by the Bosnian government and the Croats, but rejected by the self-styled Bosnian Serb government </w:t>
      </w:r>
      <w:r>
        <w:rPr>
          <w:rFonts w:cs="Times New Roman"/>
          <w:szCs w:val="22"/>
        </w:rPr>
        <w:t>in early August (</w:t>
      </w:r>
      <w:proofErr w:type="spellStart"/>
      <w:r>
        <w:rPr>
          <w:rFonts w:cs="Times New Roman"/>
          <w:szCs w:val="22"/>
        </w:rPr>
        <w:t>Goodby</w:t>
      </w:r>
      <w:proofErr w:type="spellEnd"/>
      <w:r>
        <w:rPr>
          <w:rFonts w:cs="Times New Roman"/>
          <w:szCs w:val="22"/>
        </w:rPr>
        <w:t xml:space="preserve"> 1996: 515; </w:t>
      </w:r>
      <w:proofErr w:type="spellStart"/>
      <w:r w:rsidRPr="00B244AF">
        <w:rPr>
          <w:rFonts w:cs="Times New Roman"/>
          <w:szCs w:val="22"/>
        </w:rPr>
        <w:t>Sudetic</w:t>
      </w:r>
      <w:proofErr w:type="spellEnd"/>
      <w:r w:rsidRPr="00B244AF">
        <w:rPr>
          <w:rFonts w:cs="Times New Roman"/>
          <w:szCs w:val="22"/>
        </w:rPr>
        <w:t xml:space="preserve"> 1994).</w:t>
      </w:r>
      <w:r>
        <w:rPr>
          <w:rFonts w:cs="Times New Roman"/>
          <w:szCs w:val="22"/>
        </w:rPr>
        <w:t xml:space="preserve"> </w:t>
      </w:r>
    </w:p>
    <w:p w14:paraId="0623361A" w14:textId="38DC60A1" w:rsidR="00A0052F" w:rsidRPr="00A64DC2" w:rsidRDefault="00A0052F" w:rsidP="00A0052F">
      <w:pPr>
        <w:pStyle w:val="ListParagraph"/>
        <w:numPr>
          <w:ilvl w:val="0"/>
          <w:numId w:val="9"/>
        </w:numPr>
        <w:rPr>
          <w:b/>
        </w:rPr>
      </w:pPr>
      <w:r w:rsidRPr="00FF2FF6">
        <w:t xml:space="preserve">The Dayton Agreement of 1995 ended the war in BiH </w:t>
      </w:r>
      <w:r>
        <w:t>and laid the foundation for</w:t>
      </w:r>
      <w:r w:rsidRPr="00FF2FF6">
        <w:t xml:space="preserve"> the Constit</w:t>
      </w:r>
      <w:r>
        <w:t xml:space="preserve">ution of Bosnia and Herzegovina. The Dayton Agreement established a power-sharing arrangement according to which Bosnia’s presidency rotates between representatives of the three constituent peoples, </w:t>
      </w:r>
      <w:proofErr w:type="spellStart"/>
      <w:r>
        <w:t>Bosniaks</w:t>
      </w:r>
      <w:proofErr w:type="spellEnd"/>
      <w:r>
        <w:t>, Serbs and Croats. T</w:t>
      </w:r>
      <w:r w:rsidRPr="00FF2FF6">
        <w:t>he Parliament and Constitutional Court have precisely determined shares of seats guaranteed to each ethnic group (U.S. State Department Human Rights Report</w:t>
      </w:r>
      <w:r>
        <w:t xml:space="preserve"> 2010</w:t>
      </w:r>
      <w:r w:rsidRPr="00FF2FF6">
        <w:t>)</w:t>
      </w:r>
      <w:r>
        <w:t xml:space="preserve">. Furthermore, the Dayton Agreement </w:t>
      </w:r>
      <w:r w:rsidRPr="00FF2FF6">
        <w:t>defined BiH’s current internal division into two entities</w:t>
      </w:r>
      <w:r>
        <w:t xml:space="preserve">, the Federation of Bosnia and Herzegovina and the </w:t>
      </w:r>
      <w:proofErr w:type="spellStart"/>
      <w:r>
        <w:t>Republika</w:t>
      </w:r>
      <w:proofErr w:type="spellEnd"/>
      <w:r>
        <w:t xml:space="preserve"> Srpska</w:t>
      </w:r>
      <w:r w:rsidRPr="00FF2FF6">
        <w:t xml:space="preserve">. </w:t>
      </w:r>
      <w:r>
        <w:t xml:space="preserve">The </w:t>
      </w:r>
      <w:r w:rsidRPr="00FF2FF6">
        <w:t xml:space="preserve">Croats </w:t>
      </w:r>
      <w:r>
        <w:t xml:space="preserve">had </w:t>
      </w:r>
      <w:r w:rsidRPr="00FF2FF6">
        <w:t xml:space="preserve">demanded their own third </w:t>
      </w:r>
      <w:r>
        <w:t xml:space="preserve">entity within the state of BiH but were not granted one </w:t>
      </w:r>
      <w:r w:rsidRPr="00FF2FF6">
        <w:t>(</w:t>
      </w:r>
      <w:r w:rsidRPr="00CE4069">
        <w:rPr>
          <w:rFonts w:eastAsia="Times New Roman"/>
          <w:lang w:eastAsia="de-DE"/>
        </w:rPr>
        <w:t>Tuathail et al. 2006: 62</w:t>
      </w:r>
      <w:r w:rsidRPr="00FF2FF6">
        <w:t xml:space="preserve">). </w:t>
      </w:r>
      <w:r>
        <w:t xml:space="preserve">The cantonal system within the Federation (promised under the Washington Agreement) was upheld though. The Dayton Agreement led to the formation of a highly decentralized federal system with a very high degree of autonomy. Furthermore, the Croats, Serbs, and </w:t>
      </w:r>
      <w:proofErr w:type="spellStart"/>
      <w:r>
        <w:t>Bosniaks</w:t>
      </w:r>
      <w:proofErr w:type="spellEnd"/>
      <w:r>
        <w:t xml:space="preserve"> were recognized as Bosnia’s constituent peoples (Caspersen n.d.). </w:t>
      </w:r>
      <w:r w:rsidR="00CD5691">
        <w:t>We do not code another concession</w:t>
      </w:r>
      <w:r w:rsidR="006F5658">
        <w:t xml:space="preserve"> because no significant new powers appear to have been granted to the Croats.</w:t>
      </w:r>
    </w:p>
    <w:p w14:paraId="0FDF3008" w14:textId="77777777" w:rsidR="00A0052F" w:rsidRPr="008F2974" w:rsidRDefault="00A0052F" w:rsidP="00A0052F">
      <w:pPr>
        <w:pStyle w:val="ListParagraph"/>
        <w:numPr>
          <w:ilvl w:val="0"/>
          <w:numId w:val="9"/>
        </w:numPr>
        <w:rPr>
          <w:b/>
        </w:rPr>
      </w:pPr>
      <w:r>
        <w:t>In December 1997 the ‘Bonn Powers’ were introduced. The Office of the High Representative (OHR) received the right to remove those politicians from office who were seen as violating the Dayton provisions. Furthermore, the OHR received the power to impose institutional reforms and legislation when the BiH legislative bodies failed to do so. Since then, the OHR has imposed more than 750 decisions. The Bonn Powers led to centralization (Gromes 2010: 364-365) and are thus coded as an autonomy restriction. In particular, High Representative Paddy Ashdown made broad use of the powers from mid-2002 through 2005 to strengthen central institutions, particularly in the areas of criminal justice and the economy (Minority Rights Group International). [1997: autonomy restriction]</w:t>
      </w:r>
    </w:p>
    <w:p w14:paraId="0F515CCD" w14:textId="01267FE3" w:rsidR="00930E36" w:rsidRPr="00E30C41" w:rsidRDefault="00A0052F" w:rsidP="00A0052F">
      <w:pPr>
        <w:pStyle w:val="ListParagraph"/>
        <w:numPr>
          <w:ilvl w:val="0"/>
          <w:numId w:val="9"/>
        </w:numPr>
        <w:rPr>
          <w:b/>
        </w:rPr>
      </w:pPr>
      <w:r>
        <w:t>Starting in 2000, the Dayton compromise has been reformed and Bosnia’s central government has successively gained new competencies (Bose n.d.). Up until 2005-2006, the federal entities transferred a number of competencies up to the national level, including power over customs, police issues, the secret service, the judiciary and the prosecution of war crimes, human rights protection. Dozens of new agencies have been established at the national level. Critically, at the end of 2005, the entities also transferred the responsibility over defense policy (Gromes 2010: 365). To reflect this, we code an autonomy restriction in 2000</w:t>
      </w:r>
      <w:r w:rsidR="00E30C41">
        <w:t>. Furthermore, we code another restriction</w:t>
      </w:r>
      <w:r>
        <w:t xml:space="preserve"> in 2005</w:t>
      </w:r>
      <w:r w:rsidR="00E30C41">
        <w:t>, when defense</w:t>
      </w:r>
      <w:r>
        <w:t xml:space="preserve"> was centralized</w:t>
      </w:r>
      <w:r w:rsidR="00E30C41">
        <w:t xml:space="preserve"> and given the high salience of the latter decision</w:t>
      </w:r>
      <w:r>
        <w:t>. [2000: autonomy restriction] [2005: autonomy restriction]</w:t>
      </w:r>
      <w:r w:rsidR="00930E36">
        <w:t xml:space="preserve"> </w:t>
      </w:r>
    </w:p>
    <w:p w14:paraId="06E3337D" w14:textId="3DF4E780" w:rsidR="00E30C41" w:rsidRPr="00EB4F9A" w:rsidRDefault="00E30C41" w:rsidP="00E30C41">
      <w:pPr>
        <w:pStyle w:val="ListParagraph"/>
        <w:numPr>
          <w:ilvl w:val="1"/>
          <w:numId w:val="9"/>
        </w:numPr>
        <w:rPr>
          <w:b/>
        </w:rPr>
      </w:pPr>
      <w:r>
        <w:t>There were other vital developments in 2000: in 2000 the High Representative changed the Federation’s electoral rules “</w:t>
      </w:r>
      <w:proofErr w:type="gramStart"/>
      <w:r>
        <w:t>in order to</w:t>
      </w:r>
      <w:proofErr w:type="gramEnd"/>
      <w:r>
        <w:t xml:space="preserve"> simplify voting procedures and facilitate some cross-constituency voting. Thus, instead of each constituency electing its own representatives to the House of Peoples and the Presidency of BiH, now both </w:t>
      </w:r>
      <w:proofErr w:type="spellStart"/>
      <w:r>
        <w:t>Bosniaks</w:t>
      </w:r>
      <w:proofErr w:type="spellEnd"/>
      <w:r>
        <w:t xml:space="preserve"> and Croats were allowed to vote for candidates from both communities. Given that </w:t>
      </w:r>
      <w:proofErr w:type="spellStart"/>
      <w:r>
        <w:t>Bosniaks</w:t>
      </w:r>
      <w:proofErr w:type="spellEnd"/>
      <w:r>
        <w:t xml:space="preserve"> demographically dominate the Federation BiH, this </w:t>
      </w:r>
      <w:proofErr w:type="gramStart"/>
      <w:r>
        <w:t>in reality provided</w:t>
      </w:r>
      <w:proofErr w:type="gramEnd"/>
      <w:r>
        <w:t xml:space="preserve"> them with an opportunity to influence the election of the Croat representatives in the Presidency BiH and affect the vote for the House of Peoples of the Federation BiH […] This in effect meant that the OSCE decision affected representation and protection of the vital interests of Croats at the Federation BiH and the state level” (Kostic 2009: 43). The change in the electoral law was harshly opposed by Croats and led to the staging of the referendum in November on the Croatian entities’ separation from the Federation to create their own entity within Bosnia.</w:t>
      </w:r>
    </w:p>
    <w:p w14:paraId="4BCFCDFA" w14:textId="0F64DA9E" w:rsidR="00BC4299" w:rsidRPr="00160F81" w:rsidRDefault="00EB4F9A" w:rsidP="00160F81">
      <w:pPr>
        <w:pStyle w:val="ListParagraph"/>
        <w:numPr>
          <w:ilvl w:val="0"/>
          <w:numId w:val="9"/>
        </w:numPr>
        <w:rPr>
          <w:rFonts w:cs="Times New Roman"/>
          <w:szCs w:val="22"/>
        </w:rPr>
      </w:pPr>
      <w:r w:rsidRPr="00160F81">
        <w:t xml:space="preserve">In 2010, </w:t>
      </w:r>
      <w:r w:rsidR="00617397" w:rsidRPr="00160F81">
        <w:t xml:space="preserve">the Croat Caucus to the House of Peoples of the Parliamentary Assembly of BiH requested </w:t>
      </w:r>
      <w:r w:rsidRPr="00160F81">
        <w:t xml:space="preserve">the Constitutional Court </w:t>
      </w:r>
      <w:r w:rsidR="00617397" w:rsidRPr="00160F81">
        <w:t xml:space="preserve">to address the </w:t>
      </w:r>
      <w:r w:rsidR="004F063B" w:rsidRPr="00160F81">
        <w:t>non-balanced</w:t>
      </w:r>
      <w:r w:rsidR="00617397" w:rsidRPr="00160F81">
        <w:t xml:space="preserve"> </w:t>
      </w:r>
      <w:r w:rsidR="004F063B" w:rsidRPr="00160F81">
        <w:t xml:space="preserve">character of </w:t>
      </w:r>
      <w:r w:rsidR="00617397" w:rsidRPr="00160F81">
        <w:t xml:space="preserve">electoral </w:t>
      </w:r>
      <w:r w:rsidR="004F063B" w:rsidRPr="00160F81">
        <w:t>districts</w:t>
      </w:r>
      <w:r w:rsidR="00617397" w:rsidRPr="00160F81">
        <w:t xml:space="preserve"> in</w:t>
      </w:r>
      <w:r w:rsidRPr="00160F81">
        <w:t xml:space="preserve"> Mostar city</w:t>
      </w:r>
      <w:r w:rsidR="00617397" w:rsidRPr="00160F81">
        <w:t xml:space="preserve">. The Constitutional Court </w:t>
      </w:r>
      <w:r w:rsidR="00563B77" w:rsidRPr="00160F81">
        <w:t xml:space="preserve">satisfied the request and </w:t>
      </w:r>
      <w:r w:rsidR="00617397" w:rsidRPr="00160F81">
        <w:t xml:space="preserve">struck down </w:t>
      </w:r>
      <w:r w:rsidR="00E64627" w:rsidRPr="00160F81">
        <w:t>several</w:t>
      </w:r>
      <w:r w:rsidR="00617397" w:rsidRPr="00160F81">
        <w:t xml:space="preserve"> </w:t>
      </w:r>
      <w:r w:rsidR="00563B77" w:rsidRPr="00160F81">
        <w:t xml:space="preserve">electoral </w:t>
      </w:r>
      <w:r w:rsidR="00563B77" w:rsidRPr="00160F81">
        <w:lastRenderedPageBreak/>
        <w:t>rules</w:t>
      </w:r>
      <w:r w:rsidRPr="00160F81">
        <w:t xml:space="preserve">. </w:t>
      </w:r>
      <w:r w:rsidR="000960D5" w:rsidRPr="00160F81">
        <w:t>As a result,</w:t>
      </w:r>
      <w:r w:rsidRPr="00160F81">
        <w:t xml:space="preserve"> </w:t>
      </w:r>
      <w:r w:rsidR="00B35A77" w:rsidRPr="00160F81">
        <w:t xml:space="preserve">the </w:t>
      </w:r>
      <w:r w:rsidRPr="00160F81">
        <w:t xml:space="preserve">2012 and 2016 </w:t>
      </w:r>
      <w:r w:rsidR="000960D5" w:rsidRPr="00160F81">
        <w:t xml:space="preserve">Mostar </w:t>
      </w:r>
      <w:r w:rsidRPr="00160F81">
        <w:t xml:space="preserve">municipal elections </w:t>
      </w:r>
      <w:r w:rsidR="000960D5" w:rsidRPr="00160F81">
        <w:t>were not held</w:t>
      </w:r>
      <w:r w:rsidR="00585FB2" w:rsidRPr="00160F81">
        <w:t xml:space="preserve">, and the </w:t>
      </w:r>
      <w:proofErr w:type="spellStart"/>
      <w:r w:rsidR="00585FB2" w:rsidRPr="00160F81">
        <w:t>Bosniak</w:t>
      </w:r>
      <w:proofErr w:type="spellEnd"/>
      <w:r w:rsidR="00585FB2" w:rsidRPr="00160F81">
        <w:t xml:space="preserve"> and Croat parties agreed on new electoral rules in 2020</w:t>
      </w:r>
      <w:r w:rsidR="00E64627" w:rsidRPr="00160F81">
        <w:t xml:space="preserve"> </w:t>
      </w:r>
      <w:r w:rsidR="00585FB2" w:rsidRPr="00160F81">
        <w:t>(Weber Bodo 2020)</w:t>
      </w:r>
      <w:r w:rsidR="00870690" w:rsidRPr="00160F81">
        <w:t xml:space="preserve">. </w:t>
      </w:r>
      <w:r w:rsidR="00160F81" w:rsidRPr="00160F81">
        <w:t xml:space="preserve">It is difficult to fit this with our definitions of autonomy or cultural rights concessions, and so we do not code a concession. </w:t>
      </w:r>
    </w:p>
    <w:p w14:paraId="568DFB74" w14:textId="77777777" w:rsidR="007D0410" w:rsidRDefault="007D0410" w:rsidP="00BC4299">
      <w:pPr>
        <w:rPr>
          <w:rFonts w:cs="Times New Roman"/>
          <w:b/>
          <w:szCs w:val="22"/>
        </w:rPr>
      </w:pPr>
    </w:p>
    <w:p w14:paraId="6B832615" w14:textId="77777777" w:rsidR="006F5658" w:rsidRDefault="006F5658" w:rsidP="00BC4299">
      <w:pPr>
        <w:rPr>
          <w:rFonts w:cs="Times New Roman"/>
          <w:b/>
          <w:szCs w:val="22"/>
        </w:rPr>
      </w:pPr>
    </w:p>
    <w:p w14:paraId="7E1DC5D6" w14:textId="1FF46E21" w:rsidR="00BC4299" w:rsidRPr="00BE5168" w:rsidRDefault="00BC4299" w:rsidP="00BC4299">
      <w:pPr>
        <w:rPr>
          <w:rFonts w:cs="Times New Roman"/>
          <w:b/>
          <w:szCs w:val="22"/>
        </w:rPr>
      </w:pPr>
      <w:r>
        <w:rPr>
          <w:rFonts w:cs="Times New Roman"/>
          <w:b/>
          <w:szCs w:val="22"/>
        </w:rPr>
        <w:t xml:space="preserve">Regional autonomy </w:t>
      </w:r>
    </w:p>
    <w:p w14:paraId="573B90A9" w14:textId="77777777" w:rsidR="00BC4299" w:rsidRPr="006F657B" w:rsidRDefault="00BC4299" w:rsidP="00BC4299">
      <w:pPr>
        <w:rPr>
          <w:rFonts w:cs="Times New Roman"/>
          <w:szCs w:val="22"/>
        </w:rPr>
      </w:pPr>
    </w:p>
    <w:p w14:paraId="23298F38" w14:textId="57188704" w:rsidR="00BC4299" w:rsidRPr="00B053BB" w:rsidRDefault="00A0052F" w:rsidP="00C95B06">
      <w:pPr>
        <w:pStyle w:val="ListParagraph"/>
        <w:numPr>
          <w:ilvl w:val="0"/>
          <w:numId w:val="9"/>
        </w:numPr>
        <w:rPr>
          <w:rFonts w:cs="Times New Roman"/>
          <w:szCs w:val="22"/>
        </w:rPr>
      </w:pPr>
      <w:r>
        <w:t xml:space="preserve">De facto independence until 1995 and regional autonomy after 1995’s Dayton Agreement (see below). </w:t>
      </w:r>
      <w:r w:rsidRPr="00577920">
        <w:t>[1992-20</w:t>
      </w:r>
      <w:r w:rsidR="00B053BB">
        <w:t>20</w:t>
      </w:r>
      <w:r w:rsidRPr="00577920">
        <w:t>: regional autonomy]</w:t>
      </w:r>
      <w:r w:rsidR="00D93256">
        <w:t xml:space="preserve"> </w:t>
      </w:r>
    </w:p>
    <w:p w14:paraId="0C68196F" w14:textId="6811D820" w:rsidR="00BC4299" w:rsidRDefault="00BC4299" w:rsidP="00BC4299">
      <w:pPr>
        <w:rPr>
          <w:rFonts w:cs="Times New Roman"/>
          <w:szCs w:val="22"/>
        </w:rPr>
      </w:pPr>
    </w:p>
    <w:p w14:paraId="0F9D3B10" w14:textId="77777777" w:rsidR="00B053BB" w:rsidRPr="006F657B" w:rsidRDefault="00B053BB" w:rsidP="00BC4299">
      <w:pPr>
        <w:rPr>
          <w:rFonts w:cs="Times New Roman"/>
          <w:szCs w:val="22"/>
        </w:rPr>
      </w:pPr>
    </w:p>
    <w:p w14:paraId="10A472BF" w14:textId="77777777" w:rsidR="00BC4299" w:rsidRPr="0088796E" w:rsidRDefault="00BC4299" w:rsidP="00BC4299">
      <w:pPr>
        <w:rPr>
          <w:rFonts w:cs="Times New Roman"/>
          <w:b/>
          <w:szCs w:val="22"/>
        </w:rPr>
      </w:pPr>
      <w:r>
        <w:rPr>
          <w:rFonts w:cs="Times New Roman"/>
          <w:b/>
          <w:szCs w:val="22"/>
        </w:rPr>
        <w:t>De facto i</w:t>
      </w:r>
      <w:r w:rsidRPr="0088796E">
        <w:rPr>
          <w:rFonts w:cs="Times New Roman"/>
          <w:b/>
          <w:szCs w:val="22"/>
        </w:rPr>
        <w:t>ndependence</w:t>
      </w:r>
    </w:p>
    <w:p w14:paraId="0FD2BE70" w14:textId="77777777" w:rsidR="00BC4299" w:rsidRPr="006F657B" w:rsidRDefault="00BC4299" w:rsidP="00BC4299">
      <w:pPr>
        <w:rPr>
          <w:rFonts w:cs="Times New Roman"/>
          <w:bCs/>
          <w:szCs w:val="22"/>
        </w:rPr>
      </w:pPr>
    </w:p>
    <w:p w14:paraId="2F00641F" w14:textId="5B60C09F" w:rsidR="00A0052F" w:rsidRPr="00577920" w:rsidRDefault="00A62045" w:rsidP="00A62045">
      <w:pPr>
        <w:pStyle w:val="ListParagraph"/>
        <w:rPr>
          <w:rFonts w:cs="Times New Roman"/>
          <w:szCs w:val="22"/>
        </w:rPr>
      </w:pPr>
      <w:r>
        <w:t>See below.</w:t>
      </w:r>
      <w:r w:rsidR="00A0052F">
        <w:t xml:space="preserve"> [1992-1995: de facto independence]</w:t>
      </w:r>
    </w:p>
    <w:p w14:paraId="22E0993E" w14:textId="77777777" w:rsidR="00BC4299" w:rsidRPr="006F657B" w:rsidRDefault="00BC4299" w:rsidP="00BC4299">
      <w:pPr>
        <w:rPr>
          <w:rFonts w:cs="Times New Roman"/>
          <w:bCs/>
          <w:szCs w:val="22"/>
        </w:rPr>
      </w:pPr>
    </w:p>
    <w:p w14:paraId="1D63AF1A" w14:textId="77777777" w:rsidR="00BC4299" w:rsidRPr="006F657B" w:rsidRDefault="00BC4299" w:rsidP="00BC4299">
      <w:pPr>
        <w:rPr>
          <w:rFonts w:cs="Times New Roman"/>
          <w:bCs/>
          <w:szCs w:val="22"/>
        </w:rPr>
      </w:pPr>
    </w:p>
    <w:p w14:paraId="1441282D" w14:textId="77777777" w:rsidR="00BC4299" w:rsidRPr="00BE5168" w:rsidRDefault="00BC4299" w:rsidP="00BC4299">
      <w:pPr>
        <w:rPr>
          <w:rFonts w:cs="Times New Roman"/>
          <w:b/>
          <w:szCs w:val="22"/>
        </w:rPr>
      </w:pPr>
      <w:r w:rsidRPr="00BE5168">
        <w:rPr>
          <w:rFonts w:cs="Times New Roman"/>
          <w:b/>
          <w:szCs w:val="22"/>
        </w:rPr>
        <w:t>Major territorial change</w:t>
      </w:r>
      <w:r>
        <w:rPr>
          <w:rFonts w:cs="Times New Roman"/>
          <w:b/>
          <w:szCs w:val="22"/>
        </w:rPr>
        <w:t>s</w:t>
      </w:r>
    </w:p>
    <w:p w14:paraId="22AF14E0" w14:textId="77777777" w:rsidR="00BC4299" w:rsidRPr="006F657B" w:rsidRDefault="00BC4299" w:rsidP="00BC4299">
      <w:pPr>
        <w:rPr>
          <w:rFonts w:cs="Times New Roman"/>
          <w:bCs/>
          <w:szCs w:val="22"/>
        </w:rPr>
      </w:pPr>
    </w:p>
    <w:p w14:paraId="416A6298" w14:textId="77777777" w:rsidR="00A0052F" w:rsidRPr="008657DC" w:rsidRDefault="00A0052F" w:rsidP="00A0052F">
      <w:pPr>
        <w:pStyle w:val="ListParagraph"/>
        <w:numPr>
          <w:ilvl w:val="0"/>
          <w:numId w:val="9"/>
        </w:numPr>
      </w:pPr>
      <w:r>
        <w:rPr>
          <w:szCs w:val="22"/>
        </w:rPr>
        <w:t>Bosnia attained independence in 1992, implying a host change. [1992: host change (new)]</w:t>
      </w:r>
    </w:p>
    <w:p w14:paraId="29553DC2" w14:textId="3DA535DC" w:rsidR="00A0052F" w:rsidRDefault="00A0052F" w:rsidP="00A0052F">
      <w:pPr>
        <w:pStyle w:val="ListParagraph"/>
        <w:numPr>
          <w:ilvl w:val="0"/>
          <w:numId w:val="9"/>
        </w:numPr>
      </w:pPr>
      <w:r>
        <w:t xml:space="preserve">Herzeg-Bosna was proclaimed in late 1991. The local Croats began to engage in ethnic cleansing. The entity functioned as a de-facto independent state (even if it never formally declared independence; the 1991 proclamation spoke of an autonomous entity within Bosnia – but the ICTY has ruled that the actual intention was to merge with Croatia). “The de-facto entity adopted the Croatian currency, state symbol and educational curriculum, and it moreover implemented a policy of persecution against the </w:t>
      </w:r>
      <w:proofErr w:type="spellStart"/>
      <w:r>
        <w:t>Bosniak</w:t>
      </w:r>
      <w:proofErr w:type="spellEnd"/>
      <w:r>
        <w:t xml:space="preserve"> population” (Caspersen n.d.). Herzeg-Bosna was formally reintegrated into Bosnia after the 1994 Washington Agreement. Yet the institutions of the Federation have only been introduced slowly and under strong international pressure. According to Caspersen (n.d.): “although ‘Herceg-Bosna’ had officially ceased to exist in 1994, when the Washington Agreement was signed, a de facto Croat entity continued to exist” (also see International Crisis Group 1998: 3). Thus, de-facto independence did not end in 1994. We peg the end of de-facto independence in 1995 since according to Caspersen (n.d.): “[a]t Dayton, the </w:t>
      </w:r>
      <w:proofErr w:type="spellStart"/>
      <w:r>
        <w:t>Bosniak</w:t>
      </w:r>
      <w:proofErr w:type="spellEnd"/>
      <w:r>
        <w:t xml:space="preserve">-Croat Federation was reaffirmed: the Croats abandoned their separate entity, Herceg-Bosnia, at least for the foreseeable period, and the </w:t>
      </w:r>
      <w:proofErr w:type="spellStart"/>
      <w:r>
        <w:t>Bosniaks</w:t>
      </w:r>
      <w:proofErr w:type="spellEnd"/>
      <w:r>
        <w:t xml:space="preserve"> agreed to equal representation and to devolution of power” (also see  </w:t>
      </w:r>
      <w:r w:rsidRPr="00FF2FF6">
        <w:rPr>
          <w:lang w:eastAsia="de-DE"/>
        </w:rPr>
        <w:t>Bieber 2002: 211</w:t>
      </w:r>
      <w:r w:rsidRPr="00FF2FF6">
        <w:t>)</w:t>
      </w:r>
      <w:r>
        <w:t>. It has to be noted though that the Croats continued to maintain “parallel” structures for a while. [1995: revocation of de facto independence]</w:t>
      </w:r>
    </w:p>
    <w:p w14:paraId="462EFB77" w14:textId="77777777" w:rsidR="00A0052F" w:rsidRPr="00577920" w:rsidRDefault="00A0052F" w:rsidP="00A0052F">
      <w:pPr>
        <w:pStyle w:val="ListParagraph"/>
        <w:numPr>
          <w:ilvl w:val="0"/>
          <w:numId w:val="9"/>
        </w:numPr>
        <w:rPr>
          <w:b/>
        </w:rPr>
      </w:pPr>
      <w:r w:rsidRPr="00FF2FF6">
        <w:t xml:space="preserve">After the Dayton Agreement in 1995, the new Constitution of BiH was ratified and since then, the Croats share territorial autonomy with the </w:t>
      </w:r>
      <w:proofErr w:type="spellStart"/>
      <w:r w:rsidRPr="00FF2FF6">
        <w:t>Bosniaks</w:t>
      </w:r>
      <w:proofErr w:type="spellEnd"/>
      <w:r w:rsidRPr="00FF2FF6">
        <w:t xml:space="preserve"> (Moslems) in the Feder</w:t>
      </w:r>
      <w:r>
        <w:t>ation of Bosnia and Herzegovina, composed of a total of 10 cantons with 3 Croat majority cantons.</w:t>
      </w:r>
      <w:r w:rsidRPr="00577920">
        <w:t xml:space="preserve"> [1995: </w:t>
      </w:r>
      <w:r>
        <w:t xml:space="preserve">establishment of </w:t>
      </w:r>
      <w:r w:rsidRPr="00577920">
        <w:t>regional autonomy]</w:t>
      </w:r>
    </w:p>
    <w:p w14:paraId="31C096A4" w14:textId="77777777" w:rsidR="00BC4299" w:rsidRPr="006F657B" w:rsidRDefault="00BC4299" w:rsidP="00BC4299">
      <w:pPr>
        <w:rPr>
          <w:rFonts w:cs="Times New Roman"/>
          <w:bCs/>
          <w:szCs w:val="22"/>
        </w:rPr>
      </w:pPr>
    </w:p>
    <w:p w14:paraId="626B5E7D" w14:textId="77777777" w:rsidR="00D7028F" w:rsidRPr="006F657B" w:rsidRDefault="00D7028F" w:rsidP="00BC4299">
      <w:pPr>
        <w:rPr>
          <w:rFonts w:cs="Times New Roman"/>
          <w:szCs w:val="22"/>
        </w:rPr>
      </w:pPr>
    </w:p>
    <w:p w14:paraId="773FE7E2" w14:textId="77777777" w:rsidR="00D7028F" w:rsidRPr="00D251DF" w:rsidRDefault="00D7028F" w:rsidP="00D7028F">
      <w:pPr>
        <w:ind w:left="709" w:hanging="709"/>
        <w:rPr>
          <w:rFonts w:cs="Times New Roman"/>
          <w:b/>
        </w:rPr>
      </w:pPr>
      <w:r w:rsidRPr="00D251DF">
        <w:rPr>
          <w:rFonts w:cs="Times New Roman"/>
          <w:b/>
        </w:rPr>
        <w:t>EPR2SDM</w:t>
      </w:r>
    </w:p>
    <w:p w14:paraId="69AFCE3F" w14:textId="77777777" w:rsidR="00D7028F" w:rsidRPr="00D251DF" w:rsidRDefault="00D7028F" w:rsidP="00D7028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7028F" w:rsidRPr="00D251DF" w14:paraId="171E3166" w14:textId="77777777" w:rsidTr="00574037">
        <w:trPr>
          <w:trHeight w:val="284"/>
        </w:trPr>
        <w:tc>
          <w:tcPr>
            <w:tcW w:w="4787" w:type="dxa"/>
            <w:vAlign w:val="center"/>
          </w:tcPr>
          <w:p w14:paraId="18883E8D" w14:textId="77777777" w:rsidR="00D7028F" w:rsidRPr="00D251DF" w:rsidRDefault="00D7028F" w:rsidP="00574037">
            <w:pPr>
              <w:rPr>
                <w:i/>
              </w:rPr>
            </w:pPr>
            <w:r w:rsidRPr="00D251DF">
              <w:rPr>
                <w:i/>
              </w:rPr>
              <w:t>Movement</w:t>
            </w:r>
          </w:p>
        </w:tc>
        <w:tc>
          <w:tcPr>
            <w:tcW w:w="4783" w:type="dxa"/>
            <w:vAlign w:val="center"/>
          </w:tcPr>
          <w:p w14:paraId="3DD45DC5" w14:textId="77777777" w:rsidR="00D7028F" w:rsidRPr="00D251DF" w:rsidRDefault="00D7028F" w:rsidP="00574037">
            <w:r>
              <w:t>Bosnian Croats</w:t>
            </w:r>
          </w:p>
        </w:tc>
      </w:tr>
      <w:tr w:rsidR="00D7028F" w:rsidRPr="00D251DF" w14:paraId="12D2DE0B" w14:textId="77777777" w:rsidTr="00574037">
        <w:trPr>
          <w:trHeight w:val="284"/>
        </w:trPr>
        <w:tc>
          <w:tcPr>
            <w:tcW w:w="4787" w:type="dxa"/>
            <w:vAlign w:val="center"/>
          </w:tcPr>
          <w:p w14:paraId="7C59DFEE" w14:textId="77777777" w:rsidR="00D7028F" w:rsidRPr="00D251DF" w:rsidRDefault="00D7028F" w:rsidP="00574037">
            <w:pPr>
              <w:rPr>
                <w:i/>
              </w:rPr>
            </w:pPr>
            <w:r w:rsidRPr="00D251DF">
              <w:rPr>
                <w:i/>
              </w:rPr>
              <w:t>Scenario</w:t>
            </w:r>
          </w:p>
        </w:tc>
        <w:tc>
          <w:tcPr>
            <w:tcW w:w="4783" w:type="dxa"/>
            <w:vAlign w:val="center"/>
          </w:tcPr>
          <w:p w14:paraId="1EF0B169" w14:textId="77777777" w:rsidR="00D7028F" w:rsidRPr="00D251DF" w:rsidRDefault="00D7028F" w:rsidP="00574037">
            <w:r>
              <w:t>1:1</w:t>
            </w:r>
          </w:p>
        </w:tc>
      </w:tr>
      <w:tr w:rsidR="00D7028F" w:rsidRPr="00D251DF" w14:paraId="01A7DD25" w14:textId="77777777" w:rsidTr="00574037">
        <w:trPr>
          <w:trHeight w:val="284"/>
        </w:trPr>
        <w:tc>
          <w:tcPr>
            <w:tcW w:w="4787" w:type="dxa"/>
            <w:vAlign w:val="center"/>
          </w:tcPr>
          <w:p w14:paraId="3E9CF7C1" w14:textId="77777777" w:rsidR="00D7028F" w:rsidRPr="00D251DF" w:rsidRDefault="00D7028F" w:rsidP="00574037">
            <w:pPr>
              <w:rPr>
                <w:i/>
              </w:rPr>
            </w:pPr>
            <w:r w:rsidRPr="00D251DF">
              <w:rPr>
                <w:i/>
              </w:rPr>
              <w:t>EPR group(s)</w:t>
            </w:r>
          </w:p>
        </w:tc>
        <w:tc>
          <w:tcPr>
            <w:tcW w:w="4783" w:type="dxa"/>
            <w:vAlign w:val="center"/>
          </w:tcPr>
          <w:p w14:paraId="26D983F4" w14:textId="77777777" w:rsidR="00D7028F" w:rsidRPr="00D251DF" w:rsidRDefault="00D7028F" w:rsidP="00574037">
            <w:r>
              <w:t>Croats</w:t>
            </w:r>
          </w:p>
        </w:tc>
      </w:tr>
      <w:tr w:rsidR="00D7028F" w:rsidRPr="00D251DF" w14:paraId="5C6A7429" w14:textId="77777777" w:rsidTr="00574037">
        <w:trPr>
          <w:trHeight w:val="284"/>
        </w:trPr>
        <w:tc>
          <w:tcPr>
            <w:tcW w:w="4787" w:type="dxa"/>
            <w:vAlign w:val="center"/>
          </w:tcPr>
          <w:p w14:paraId="1FDB7C15" w14:textId="77777777" w:rsidR="00D7028F" w:rsidRPr="00D251DF" w:rsidRDefault="00D7028F" w:rsidP="00574037">
            <w:pPr>
              <w:rPr>
                <w:i/>
              </w:rPr>
            </w:pPr>
            <w:proofErr w:type="spellStart"/>
            <w:r>
              <w:rPr>
                <w:i/>
              </w:rPr>
              <w:t>Gwgroupid</w:t>
            </w:r>
            <w:proofErr w:type="spellEnd"/>
            <w:r>
              <w:rPr>
                <w:i/>
              </w:rPr>
              <w:t>(s)</w:t>
            </w:r>
          </w:p>
        </w:tc>
        <w:tc>
          <w:tcPr>
            <w:tcW w:w="4783" w:type="dxa"/>
            <w:vAlign w:val="center"/>
          </w:tcPr>
          <w:p w14:paraId="4233E87A" w14:textId="77777777" w:rsidR="00D7028F" w:rsidRPr="00457513" w:rsidRDefault="00D7028F" w:rsidP="00574037">
            <w:r w:rsidRPr="00BE4F41">
              <w:t>34603000</w:t>
            </w:r>
          </w:p>
        </w:tc>
      </w:tr>
    </w:tbl>
    <w:p w14:paraId="519ECD62" w14:textId="77777777" w:rsidR="00BC4299" w:rsidRPr="006F657B" w:rsidRDefault="00BC4299" w:rsidP="00BC4299">
      <w:pPr>
        <w:ind w:left="709" w:hanging="709"/>
        <w:rPr>
          <w:rFonts w:cs="Times New Roman"/>
          <w:szCs w:val="22"/>
        </w:rPr>
      </w:pPr>
    </w:p>
    <w:p w14:paraId="05A3B6AF" w14:textId="77777777" w:rsidR="00A62045" w:rsidRDefault="00A62045" w:rsidP="00BC4299">
      <w:pPr>
        <w:ind w:left="709" w:hanging="709"/>
        <w:rPr>
          <w:rFonts w:cs="Times New Roman"/>
          <w:b/>
          <w:szCs w:val="22"/>
        </w:rPr>
      </w:pPr>
    </w:p>
    <w:p w14:paraId="543A1805" w14:textId="74A404AE" w:rsidR="00BC4299" w:rsidRDefault="00BC4299" w:rsidP="00BC4299">
      <w:pPr>
        <w:ind w:left="709" w:hanging="709"/>
        <w:rPr>
          <w:rFonts w:cs="Times New Roman"/>
          <w:b/>
          <w:szCs w:val="22"/>
        </w:rPr>
      </w:pPr>
      <w:r>
        <w:rPr>
          <w:rFonts w:cs="Times New Roman"/>
          <w:b/>
          <w:szCs w:val="22"/>
        </w:rPr>
        <w:t>Power access</w:t>
      </w:r>
    </w:p>
    <w:p w14:paraId="53B8557A" w14:textId="77777777" w:rsidR="00BC4299" w:rsidRPr="006F657B" w:rsidRDefault="00BC4299" w:rsidP="00BC4299">
      <w:pPr>
        <w:ind w:left="709" w:hanging="709"/>
        <w:rPr>
          <w:rFonts w:cs="Times New Roman"/>
          <w:bCs/>
          <w:szCs w:val="22"/>
        </w:rPr>
      </w:pPr>
    </w:p>
    <w:p w14:paraId="5234CA34" w14:textId="208892AE" w:rsidR="00BC4299" w:rsidRPr="0050027F" w:rsidRDefault="00C9680B" w:rsidP="0050027F">
      <w:pPr>
        <w:pStyle w:val="ListParagraph"/>
        <w:numPr>
          <w:ilvl w:val="0"/>
          <w:numId w:val="9"/>
        </w:numPr>
        <w:rPr>
          <w:rFonts w:cs="Times New Roman"/>
          <w:bCs/>
          <w:szCs w:val="22"/>
        </w:rPr>
      </w:pPr>
      <w:r w:rsidRPr="0050027F">
        <w:rPr>
          <w:rFonts w:cs="Times New Roman"/>
        </w:rPr>
        <w:t>We follow EPR. [1992-1995: junior partner; 1996-</w:t>
      </w:r>
      <w:r w:rsidR="00AD3FD5" w:rsidRPr="0050027F">
        <w:rPr>
          <w:rFonts w:cs="Times New Roman"/>
        </w:rPr>
        <w:t>2020</w:t>
      </w:r>
      <w:r w:rsidRPr="0050027F">
        <w:rPr>
          <w:rFonts w:cs="Times New Roman"/>
        </w:rPr>
        <w:t>: senior partner]</w:t>
      </w:r>
      <w:r w:rsidR="00AD3FD5" w:rsidRPr="0050027F">
        <w:rPr>
          <w:rFonts w:cs="Times New Roman"/>
        </w:rPr>
        <w:t xml:space="preserve"> </w:t>
      </w:r>
    </w:p>
    <w:p w14:paraId="6DB39F22" w14:textId="77777777" w:rsidR="007D0410" w:rsidRDefault="007D0410" w:rsidP="00BC4299">
      <w:pPr>
        <w:ind w:left="709" w:hanging="709"/>
        <w:rPr>
          <w:rFonts w:cs="Times New Roman"/>
          <w:b/>
          <w:szCs w:val="22"/>
        </w:rPr>
      </w:pPr>
    </w:p>
    <w:p w14:paraId="4E3E0E39" w14:textId="0DF8C535" w:rsidR="00BC4299" w:rsidRDefault="00BC4299" w:rsidP="00BC4299">
      <w:pPr>
        <w:ind w:left="709" w:hanging="709"/>
        <w:rPr>
          <w:rFonts w:cs="Times New Roman"/>
          <w:b/>
          <w:szCs w:val="22"/>
        </w:rPr>
      </w:pPr>
      <w:r>
        <w:rPr>
          <w:rFonts w:cs="Times New Roman"/>
          <w:b/>
          <w:szCs w:val="22"/>
        </w:rPr>
        <w:lastRenderedPageBreak/>
        <w:t>Group size</w:t>
      </w:r>
    </w:p>
    <w:p w14:paraId="3DB478AC" w14:textId="77777777" w:rsidR="00BC4299" w:rsidRDefault="00BC4299" w:rsidP="00BC4299">
      <w:pPr>
        <w:rPr>
          <w:rFonts w:cs="Times New Roman"/>
        </w:rPr>
      </w:pPr>
    </w:p>
    <w:p w14:paraId="4F8641C4" w14:textId="78293F48" w:rsidR="00BC4299" w:rsidRPr="0050027F" w:rsidRDefault="00C9680B" w:rsidP="00C9680B">
      <w:pPr>
        <w:pStyle w:val="ListParagraph"/>
        <w:numPr>
          <w:ilvl w:val="0"/>
          <w:numId w:val="9"/>
        </w:numPr>
        <w:rPr>
          <w:rFonts w:cs="Times New Roman"/>
        </w:rPr>
      </w:pPr>
      <w:r w:rsidRPr="0050027F">
        <w:rPr>
          <w:rFonts w:cs="Times New Roman"/>
        </w:rPr>
        <w:t>We follow EPR. [1992-1995: 0.173; 1996-20</w:t>
      </w:r>
      <w:r w:rsidR="00095645" w:rsidRPr="0050027F">
        <w:rPr>
          <w:rFonts w:cs="Times New Roman"/>
        </w:rPr>
        <w:t>20</w:t>
      </w:r>
      <w:r w:rsidRPr="0050027F">
        <w:rPr>
          <w:rFonts w:cs="Times New Roman"/>
        </w:rPr>
        <w:t>: 0.154]</w:t>
      </w:r>
    </w:p>
    <w:p w14:paraId="5C77C332" w14:textId="77777777" w:rsidR="004C2506" w:rsidRDefault="004C2506" w:rsidP="00BC4299">
      <w:pPr>
        <w:rPr>
          <w:rFonts w:cs="Times New Roman"/>
          <w:b/>
          <w:bCs/>
        </w:rPr>
      </w:pPr>
    </w:p>
    <w:p w14:paraId="7A491678" w14:textId="77777777" w:rsidR="004C2506" w:rsidRDefault="004C2506" w:rsidP="00BC4299">
      <w:pPr>
        <w:rPr>
          <w:rFonts w:cs="Times New Roman"/>
          <w:b/>
          <w:bCs/>
        </w:rPr>
      </w:pPr>
    </w:p>
    <w:p w14:paraId="49612B44" w14:textId="0930D7FD" w:rsidR="00BC4299" w:rsidRPr="00C524D6" w:rsidRDefault="00BC4299" w:rsidP="00BC4299">
      <w:pPr>
        <w:rPr>
          <w:rFonts w:cs="Times New Roman"/>
          <w:b/>
          <w:bCs/>
        </w:rPr>
      </w:pPr>
      <w:r w:rsidRPr="00C524D6">
        <w:rPr>
          <w:rFonts w:cs="Times New Roman"/>
          <w:b/>
          <w:bCs/>
        </w:rPr>
        <w:t>Regional concentration</w:t>
      </w:r>
    </w:p>
    <w:p w14:paraId="2FC5A6D9" w14:textId="77777777" w:rsidR="00BC4299" w:rsidRPr="00F229B9" w:rsidRDefault="00BC4299" w:rsidP="00BC4299">
      <w:pPr>
        <w:rPr>
          <w:rFonts w:cs="Times New Roman"/>
        </w:rPr>
      </w:pPr>
    </w:p>
    <w:p w14:paraId="372E7E8E" w14:textId="77777777" w:rsidR="00A0052F" w:rsidRDefault="00A0052F" w:rsidP="00A0052F">
      <w:pPr>
        <w:pStyle w:val="ListParagraph"/>
        <w:widowControl w:val="0"/>
        <w:numPr>
          <w:ilvl w:val="0"/>
          <w:numId w:val="70"/>
        </w:numPr>
        <w:rPr>
          <w:szCs w:val="22"/>
        </w:rPr>
      </w:pPr>
      <w:r>
        <w:rPr>
          <w:szCs w:val="22"/>
        </w:rPr>
        <w:t>The Croats form a minority in Bosnia</w:t>
      </w:r>
      <w:r w:rsidRPr="00772ACB">
        <w:rPr>
          <w:szCs w:val="22"/>
        </w:rPr>
        <w:t xml:space="preserve">. According to the 1981 census, </w:t>
      </w:r>
      <w:r>
        <w:rPr>
          <w:szCs w:val="22"/>
        </w:rPr>
        <w:t xml:space="preserve">there were 758,000 Croats </w:t>
      </w:r>
      <w:r w:rsidRPr="00772ACB">
        <w:rPr>
          <w:szCs w:val="22"/>
        </w:rPr>
        <w:t>in BiH (</w:t>
      </w:r>
      <w:r>
        <w:rPr>
          <w:szCs w:val="22"/>
        </w:rPr>
        <w:t>18.4</w:t>
      </w:r>
      <w:r w:rsidRPr="00772ACB">
        <w:rPr>
          <w:szCs w:val="22"/>
        </w:rPr>
        <w:t>% of total population)</w:t>
      </w:r>
      <w:r>
        <w:rPr>
          <w:szCs w:val="22"/>
        </w:rPr>
        <w:t>. This share decreased in the 1991 census: 761,000 Croats in Bosnia, 17.4% of the total population.</w:t>
      </w:r>
    </w:p>
    <w:p w14:paraId="0DB9DAEA" w14:textId="77777777" w:rsidR="00A0052F" w:rsidRDefault="00A0052F" w:rsidP="00A0052F">
      <w:pPr>
        <w:pStyle w:val="ListParagraph"/>
        <w:widowControl w:val="0"/>
        <w:numPr>
          <w:ilvl w:val="0"/>
          <w:numId w:val="70"/>
        </w:numPr>
        <w:rPr>
          <w:szCs w:val="22"/>
        </w:rPr>
      </w:pPr>
      <w:r w:rsidRPr="00022FF0">
        <w:rPr>
          <w:szCs w:val="22"/>
        </w:rPr>
        <w:t>BiH is famous for its checkered ethnic geography, and the three constituent peoples (</w:t>
      </w:r>
      <w:proofErr w:type="spellStart"/>
      <w:r w:rsidRPr="00022FF0">
        <w:rPr>
          <w:szCs w:val="22"/>
        </w:rPr>
        <w:t>Bosniaks</w:t>
      </w:r>
      <w:proofErr w:type="spellEnd"/>
      <w:r w:rsidRPr="00022FF0">
        <w:rPr>
          <w:szCs w:val="22"/>
        </w:rPr>
        <w:t xml:space="preserve">, Serbs, and Croats) live in varying proportions throughout the country. </w:t>
      </w:r>
      <w:r>
        <w:rPr>
          <w:szCs w:val="22"/>
        </w:rPr>
        <w:t xml:space="preserve">Larger concentrations can be found in southwestern Bosnia and northern Bosnia. </w:t>
      </w:r>
    </w:p>
    <w:p w14:paraId="2E1007DE" w14:textId="77777777" w:rsidR="00A0052F" w:rsidRDefault="00A0052F" w:rsidP="00A0052F">
      <w:pPr>
        <w:pStyle w:val="ListParagraph"/>
        <w:widowControl w:val="0"/>
        <w:numPr>
          <w:ilvl w:val="0"/>
          <w:numId w:val="70"/>
        </w:numPr>
        <w:rPr>
          <w:szCs w:val="22"/>
        </w:rPr>
      </w:pPr>
      <w:r>
        <w:rPr>
          <w:szCs w:val="22"/>
        </w:rPr>
        <w:t xml:space="preserve">Taking today’s administrative units as reference point, most Croats lived in parts of today’s Federation of BiH (approx. 78% in 1991, see Federal Statistics Office, Bosnia and Herzegovina, Federation of Bosnia and Herzegovina 2008: 20). According to data from the 1991 census, the Croats made up an absolute majority in three of the Federation’s 10 cantons: </w:t>
      </w:r>
      <w:proofErr w:type="spellStart"/>
      <w:r>
        <w:rPr>
          <w:szCs w:val="22"/>
        </w:rPr>
        <w:t>Posavski</w:t>
      </w:r>
      <w:proofErr w:type="spellEnd"/>
      <w:r>
        <w:rPr>
          <w:szCs w:val="22"/>
        </w:rPr>
        <w:t xml:space="preserve">, West Hercegovina, and canton 10. Only 25% of all Bosnian Croats lived in these three cantons, and while canton 10 and West Herzegovina are contiguous (both in southwestern Bosnia), </w:t>
      </w:r>
      <w:proofErr w:type="spellStart"/>
      <w:r>
        <w:rPr>
          <w:szCs w:val="22"/>
        </w:rPr>
        <w:t>Posavino</w:t>
      </w:r>
      <w:proofErr w:type="spellEnd"/>
      <w:r>
        <w:rPr>
          <w:szCs w:val="22"/>
        </w:rPr>
        <w:t xml:space="preserve"> lies at the other end of BiH. Out of the remaining seven cantons, one has a Croat plurality (Herzegovina Neretva, 41% Croats) in the 1991 census, and one a very significant Croat minority (Central Bosnia, 39% Croats) (Federal Statistics Office, Bosnia and Herzegovina, Federation of Bosnia and Herzegovina 2008: 21). These two cantons are contiguous to canton 10 and West Herzegovina; if the four cantons are combined, we get a territory in which 51% of all Bosnian Croats lived and the Croats made up 48% of the local population. This is below the threshold for territorial concentration, yet only very marginally. </w:t>
      </w:r>
    </w:p>
    <w:p w14:paraId="380AA6B7" w14:textId="77777777" w:rsidR="00A0052F" w:rsidRPr="00022FF0" w:rsidRDefault="00A0052F" w:rsidP="00A0052F">
      <w:pPr>
        <w:pStyle w:val="ListParagraph"/>
        <w:widowControl w:val="0"/>
        <w:numPr>
          <w:ilvl w:val="0"/>
          <w:numId w:val="70"/>
        </w:numPr>
        <w:rPr>
          <w:szCs w:val="22"/>
        </w:rPr>
      </w:pPr>
      <w:r>
        <w:rPr>
          <w:szCs w:val="22"/>
        </w:rPr>
        <w:t xml:space="preserve">Given that it is so close, we accessed </w:t>
      </w:r>
      <w:r w:rsidRPr="00022FF0">
        <w:rPr>
          <w:szCs w:val="22"/>
        </w:rPr>
        <w:t>district (municipality) level census data from the 1991 census</w:t>
      </w:r>
      <w:r>
        <w:rPr>
          <w:szCs w:val="22"/>
        </w:rPr>
        <w:t xml:space="preserve">. We found </w:t>
      </w:r>
      <w:r w:rsidRPr="00022FF0">
        <w:rPr>
          <w:szCs w:val="22"/>
        </w:rPr>
        <w:t>that the Bosnian Croats can be considered spatially concentrated, if only very marginally.</w:t>
      </w:r>
    </w:p>
    <w:p w14:paraId="0BAA96DF" w14:textId="77777777" w:rsidR="00A0052F" w:rsidRDefault="00A0052F" w:rsidP="00A0052F">
      <w:pPr>
        <w:pStyle w:val="ListParagraph"/>
        <w:widowControl w:val="0"/>
        <w:numPr>
          <w:ilvl w:val="1"/>
          <w:numId w:val="70"/>
        </w:numPr>
        <w:rPr>
          <w:szCs w:val="22"/>
        </w:rPr>
      </w:pPr>
      <w:r>
        <w:rPr>
          <w:szCs w:val="22"/>
        </w:rPr>
        <w:t>We found that the Croats formed an absolute majority in 14 municipalities, a plurality in another 8 municipalities, and a significant majority (&gt; approx. 30%) in another 9 municipalities. Most municipalities lie in the country’s southwestern part and form an adjacent area (5/45 are non-adjacent and lie in the country’s northern part). 53% of all Bosnian Croats reside in the area, and the Croats make up 51% of the local population.</w:t>
      </w:r>
    </w:p>
    <w:p w14:paraId="2A6A9B11" w14:textId="77777777" w:rsidR="00A0052F" w:rsidRDefault="00A0052F" w:rsidP="00A0052F">
      <w:pPr>
        <w:pStyle w:val="ListParagraph"/>
        <w:widowControl w:val="0"/>
        <w:numPr>
          <w:ilvl w:val="1"/>
          <w:numId w:val="70"/>
        </w:numPr>
        <w:rPr>
          <w:szCs w:val="22"/>
        </w:rPr>
      </w:pPr>
      <w:r>
        <w:rPr>
          <w:szCs w:val="22"/>
        </w:rPr>
        <w:t>For the detailed census figures see below. Note that we counted Sarajevo as one municipality, while in the census it is counted as 10. Total number of municipalities was thus 100.</w:t>
      </w:r>
    </w:p>
    <w:p w14:paraId="56CB9B8A" w14:textId="77777777" w:rsidR="00A0052F" w:rsidRPr="00F41D63" w:rsidRDefault="00A0052F" w:rsidP="00A0052F">
      <w:pPr>
        <w:widowControl w:val="0"/>
        <w:rPr>
          <w:szCs w:val="22"/>
        </w:rPr>
      </w:pPr>
    </w:p>
    <w:tbl>
      <w:tblPr>
        <w:tblW w:w="5670" w:type="dxa"/>
        <w:jc w:val="center"/>
        <w:tblCellMar>
          <w:left w:w="70" w:type="dxa"/>
          <w:right w:w="70" w:type="dxa"/>
        </w:tblCellMar>
        <w:tblLook w:val="04A0" w:firstRow="1" w:lastRow="0" w:firstColumn="1" w:lastColumn="0" w:noHBand="0" w:noVBand="1"/>
      </w:tblPr>
      <w:tblGrid>
        <w:gridCol w:w="1620"/>
        <w:gridCol w:w="1350"/>
        <w:gridCol w:w="1350"/>
        <w:gridCol w:w="1350"/>
      </w:tblGrid>
      <w:tr w:rsidR="00A0052F" w:rsidRPr="00F6709F" w14:paraId="35C89D85"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5C1AD818" w14:textId="77777777" w:rsidR="00A0052F" w:rsidRPr="00F6709F" w:rsidRDefault="00A0052F" w:rsidP="00897112">
            <w:pPr>
              <w:widowControl w:val="0"/>
              <w:rPr>
                <w:b/>
                <w:color w:val="000000"/>
                <w:szCs w:val="22"/>
              </w:rPr>
            </w:pPr>
            <w:r w:rsidRPr="00F6709F">
              <w:rPr>
                <w:b/>
                <w:color w:val="000000"/>
                <w:szCs w:val="22"/>
              </w:rPr>
              <w:t>Municipality</w:t>
            </w:r>
          </w:p>
        </w:tc>
        <w:tc>
          <w:tcPr>
            <w:tcW w:w="1350" w:type="dxa"/>
            <w:tcBorders>
              <w:top w:val="nil"/>
              <w:left w:val="nil"/>
              <w:bottom w:val="nil"/>
              <w:right w:val="nil"/>
            </w:tcBorders>
            <w:shd w:val="clear" w:color="auto" w:fill="auto"/>
            <w:noWrap/>
            <w:vAlign w:val="bottom"/>
            <w:hideMark/>
          </w:tcPr>
          <w:p w14:paraId="0CE0FE31" w14:textId="77777777" w:rsidR="00A0052F" w:rsidRPr="00F6709F" w:rsidRDefault="00A0052F" w:rsidP="00897112">
            <w:pPr>
              <w:widowControl w:val="0"/>
              <w:rPr>
                <w:b/>
                <w:color w:val="000000"/>
                <w:szCs w:val="22"/>
              </w:rPr>
            </w:pPr>
            <w:r w:rsidRPr="00F6709F">
              <w:rPr>
                <w:b/>
                <w:color w:val="000000"/>
                <w:szCs w:val="22"/>
              </w:rPr>
              <w:t>Total</w:t>
            </w:r>
          </w:p>
        </w:tc>
        <w:tc>
          <w:tcPr>
            <w:tcW w:w="1350" w:type="dxa"/>
            <w:tcBorders>
              <w:top w:val="nil"/>
              <w:left w:val="nil"/>
              <w:bottom w:val="nil"/>
              <w:right w:val="nil"/>
            </w:tcBorders>
            <w:shd w:val="clear" w:color="auto" w:fill="auto"/>
            <w:noWrap/>
            <w:vAlign w:val="bottom"/>
            <w:hideMark/>
          </w:tcPr>
          <w:p w14:paraId="2E845FBD" w14:textId="77777777" w:rsidR="00A0052F" w:rsidRPr="00F6709F" w:rsidRDefault="00A0052F" w:rsidP="00897112">
            <w:pPr>
              <w:widowControl w:val="0"/>
              <w:rPr>
                <w:b/>
                <w:color w:val="000000"/>
                <w:szCs w:val="22"/>
              </w:rPr>
            </w:pPr>
            <w:r w:rsidRPr="00F6709F">
              <w:rPr>
                <w:b/>
                <w:color w:val="000000"/>
                <w:szCs w:val="22"/>
              </w:rPr>
              <w:t>Croats</w:t>
            </w:r>
          </w:p>
        </w:tc>
        <w:tc>
          <w:tcPr>
            <w:tcW w:w="1350" w:type="dxa"/>
            <w:tcBorders>
              <w:top w:val="nil"/>
              <w:left w:val="nil"/>
              <w:bottom w:val="nil"/>
              <w:right w:val="nil"/>
            </w:tcBorders>
            <w:shd w:val="clear" w:color="auto" w:fill="auto"/>
            <w:noWrap/>
            <w:vAlign w:val="bottom"/>
            <w:hideMark/>
          </w:tcPr>
          <w:p w14:paraId="2759A982" w14:textId="77777777" w:rsidR="00A0052F" w:rsidRPr="00F6709F" w:rsidRDefault="00A0052F" w:rsidP="00897112">
            <w:pPr>
              <w:widowControl w:val="0"/>
              <w:rPr>
                <w:b/>
                <w:color w:val="000000"/>
                <w:szCs w:val="22"/>
              </w:rPr>
            </w:pPr>
            <w:r w:rsidRPr="00F6709F">
              <w:rPr>
                <w:b/>
                <w:color w:val="000000"/>
                <w:szCs w:val="22"/>
              </w:rPr>
              <w:t>% Croats</w:t>
            </w:r>
          </w:p>
        </w:tc>
      </w:tr>
      <w:tr w:rsidR="00A0052F" w:rsidRPr="00F6709F" w14:paraId="515085FD" w14:textId="77777777" w:rsidTr="00897112">
        <w:trPr>
          <w:trHeight w:val="300"/>
          <w:jc w:val="center"/>
        </w:trPr>
        <w:tc>
          <w:tcPr>
            <w:tcW w:w="2970" w:type="dxa"/>
            <w:gridSpan w:val="2"/>
            <w:tcBorders>
              <w:top w:val="nil"/>
              <w:left w:val="nil"/>
              <w:bottom w:val="nil"/>
              <w:right w:val="nil"/>
            </w:tcBorders>
            <w:shd w:val="clear" w:color="auto" w:fill="auto"/>
            <w:noWrap/>
            <w:vAlign w:val="bottom"/>
            <w:hideMark/>
          </w:tcPr>
          <w:p w14:paraId="6C4FC11E" w14:textId="77777777" w:rsidR="00A0052F" w:rsidRPr="00F6709F" w:rsidRDefault="00A0052F" w:rsidP="00897112">
            <w:pPr>
              <w:widowControl w:val="0"/>
              <w:rPr>
                <w:b/>
                <w:color w:val="000000"/>
                <w:szCs w:val="22"/>
              </w:rPr>
            </w:pPr>
            <w:r w:rsidRPr="00F6709F">
              <w:rPr>
                <w:b/>
                <w:color w:val="000000"/>
                <w:szCs w:val="22"/>
              </w:rPr>
              <w:t>Southwestern Bosnia</w:t>
            </w:r>
          </w:p>
        </w:tc>
        <w:tc>
          <w:tcPr>
            <w:tcW w:w="1350" w:type="dxa"/>
            <w:tcBorders>
              <w:top w:val="nil"/>
              <w:left w:val="nil"/>
              <w:bottom w:val="nil"/>
              <w:right w:val="nil"/>
            </w:tcBorders>
            <w:shd w:val="clear" w:color="auto" w:fill="auto"/>
            <w:noWrap/>
            <w:vAlign w:val="bottom"/>
            <w:hideMark/>
          </w:tcPr>
          <w:p w14:paraId="4AB098E1" w14:textId="77777777" w:rsidR="00A0052F" w:rsidRPr="00F6709F" w:rsidRDefault="00A0052F" w:rsidP="00897112">
            <w:pPr>
              <w:widowControl w:val="0"/>
              <w:rPr>
                <w:b/>
                <w:color w:val="000000"/>
                <w:szCs w:val="22"/>
              </w:rPr>
            </w:pPr>
          </w:p>
        </w:tc>
        <w:tc>
          <w:tcPr>
            <w:tcW w:w="1350" w:type="dxa"/>
            <w:tcBorders>
              <w:top w:val="nil"/>
              <w:left w:val="nil"/>
              <w:bottom w:val="nil"/>
              <w:right w:val="nil"/>
            </w:tcBorders>
            <w:shd w:val="clear" w:color="auto" w:fill="auto"/>
            <w:noWrap/>
            <w:vAlign w:val="bottom"/>
            <w:hideMark/>
          </w:tcPr>
          <w:p w14:paraId="73E5C8AD" w14:textId="77777777" w:rsidR="00A0052F" w:rsidRPr="00F6709F" w:rsidRDefault="00A0052F" w:rsidP="00897112">
            <w:pPr>
              <w:widowControl w:val="0"/>
              <w:rPr>
                <w:b/>
                <w:color w:val="000000"/>
                <w:szCs w:val="22"/>
              </w:rPr>
            </w:pPr>
          </w:p>
        </w:tc>
      </w:tr>
      <w:tr w:rsidR="00A0052F" w:rsidRPr="00F6709F" w14:paraId="2185C08D" w14:textId="77777777" w:rsidTr="00897112">
        <w:trPr>
          <w:trHeight w:val="300"/>
          <w:jc w:val="center"/>
        </w:trPr>
        <w:tc>
          <w:tcPr>
            <w:tcW w:w="2970" w:type="dxa"/>
            <w:gridSpan w:val="2"/>
            <w:tcBorders>
              <w:top w:val="nil"/>
              <w:left w:val="nil"/>
              <w:bottom w:val="nil"/>
              <w:right w:val="nil"/>
            </w:tcBorders>
            <w:shd w:val="clear" w:color="auto" w:fill="auto"/>
            <w:noWrap/>
            <w:vAlign w:val="bottom"/>
            <w:hideMark/>
          </w:tcPr>
          <w:p w14:paraId="19311F8B" w14:textId="77777777" w:rsidR="00A0052F" w:rsidRPr="00F6709F" w:rsidRDefault="00A0052F" w:rsidP="00897112">
            <w:pPr>
              <w:widowControl w:val="0"/>
              <w:rPr>
                <w:b/>
                <w:color w:val="000000"/>
                <w:szCs w:val="22"/>
              </w:rPr>
            </w:pPr>
            <w:r w:rsidRPr="00F6709F">
              <w:rPr>
                <w:b/>
                <w:color w:val="000000"/>
                <w:szCs w:val="22"/>
              </w:rPr>
              <w:t>Absolute majority</w:t>
            </w:r>
          </w:p>
        </w:tc>
        <w:tc>
          <w:tcPr>
            <w:tcW w:w="1350" w:type="dxa"/>
            <w:tcBorders>
              <w:top w:val="nil"/>
              <w:left w:val="nil"/>
              <w:bottom w:val="nil"/>
              <w:right w:val="nil"/>
            </w:tcBorders>
            <w:shd w:val="clear" w:color="auto" w:fill="auto"/>
            <w:noWrap/>
            <w:vAlign w:val="bottom"/>
            <w:hideMark/>
          </w:tcPr>
          <w:p w14:paraId="0C93C8CD" w14:textId="77777777" w:rsidR="00A0052F" w:rsidRPr="00F6709F" w:rsidRDefault="00A0052F" w:rsidP="00897112">
            <w:pPr>
              <w:widowControl w:val="0"/>
              <w:rPr>
                <w:b/>
                <w:color w:val="000000"/>
                <w:szCs w:val="22"/>
              </w:rPr>
            </w:pPr>
          </w:p>
        </w:tc>
        <w:tc>
          <w:tcPr>
            <w:tcW w:w="1350" w:type="dxa"/>
            <w:tcBorders>
              <w:top w:val="nil"/>
              <w:left w:val="nil"/>
              <w:bottom w:val="nil"/>
              <w:right w:val="nil"/>
            </w:tcBorders>
            <w:shd w:val="clear" w:color="auto" w:fill="auto"/>
            <w:noWrap/>
            <w:vAlign w:val="bottom"/>
            <w:hideMark/>
          </w:tcPr>
          <w:p w14:paraId="1C8B27E2" w14:textId="77777777" w:rsidR="00A0052F" w:rsidRPr="00F6709F" w:rsidRDefault="00A0052F" w:rsidP="00897112">
            <w:pPr>
              <w:widowControl w:val="0"/>
              <w:rPr>
                <w:b/>
                <w:color w:val="000000"/>
                <w:szCs w:val="22"/>
              </w:rPr>
            </w:pPr>
          </w:p>
        </w:tc>
      </w:tr>
      <w:tr w:rsidR="00A0052F" w:rsidRPr="00F6709F" w14:paraId="5A6C140F"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2338A496" w14:textId="77777777" w:rsidR="00A0052F" w:rsidRPr="00F6709F" w:rsidRDefault="00A0052F" w:rsidP="00897112">
            <w:pPr>
              <w:widowControl w:val="0"/>
              <w:rPr>
                <w:color w:val="000000"/>
                <w:szCs w:val="22"/>
              </w:rPr>
            </w:pPr>
            <w:r w:rsidRPr="00F6709F">
              <w:rPr>
                <w:color w:val="000000"/>
                <w:szCs w:val="22"/>
              </w:rPr>
              <w:t>Grude</w:t>
            </w:r>
          </w:p>
        </w:tc>
        <w:tc>
          <w:tcPr>
            <w:tcW w:w="1350" w:type="dxa"/>
            <w:tcBorders>
              <w:top w:val="nil"/>
              <w:left w:val="nil"/>
              <w:bottom w:val="nil"/>
              <w:right w:val="nil"/>
            </w:tcBorders>
            <w:shd w:val="clear" w:color="auto" w:fill="auto"/>
            <w:noWrap/>
            <w:vAlign w:val="bottom"/>
            <w:hideMark/>
          </w:tcPr>
          <w:p w14:paraId="4F0ECD48" w14:textId="77777777" w:rsidR="00A0052F" w:rsidRPr="00F6709F" w:rsidRDefault="00A0052F" w:rsidP="00897112">
            <w:pPr>
              <w:widowControl w:val="0"/>
              <w:jc w:val="right"/>
              <w:rPr>
                <w:color w:val="000000"/>
                <w:szCs w:val="22"/>
              </w:rPr>
            </w:pPr>
            <w:r w:rsidRPr="00F6709F">
              <w:rPr>
                <w:color w:val="000000"/>
                <w:szCs w:val="22"/>
              </w:rPr>
              <w:t>16358</w:t>
            </w:r>
          </w:p>
        </w:tc>
        <w:tc>
          <w:tcPr>
            <w:tcW w:w="1350" w:type="dxa"/>
            <w:tcBorders>
              <w:top w:val="nil"/>
              <w:left w:val="nil"/>
              <w:bottom w:val="nil"/>
              <w:right w:val="nil"/>
            </w:tcBorders>
            <w:shd w:val="clear" w:color="auto" w:fill="auto"/>
            <w:noWrap/>
            <w:vAlign w:val="bottom"/>
            <w:hideMark/>
          </w:tcPr>
          <w:p w14:paraId="05E6253E" w14:textId="77777777" w:rsidR="00A0052F" w:rsidRPr="00F6709F" w:rsidRDefault="00A0052F" w:rsidP="00897112">
            <w:pPr>
              <w:widowControl w:val="0"/>
              <w:jc w:val="right"/>
              <w:rPr>
                <w:color w:val="000000"/>
                <w:szCs w:val="22"/>
              </w:rPr>
            </w:pPr>
            <w:r w:rsidRPr="00F6709F">
              <w:rPr>
                <w:color w:val="000000"/>
                <w:szCs w:val="22"/>
              </w:rPr>
              <w:t>16210</w:t>
            </w:r>
          </w:p>
        </w:tc>
        <w:tc>
          <w:tcPr>
            <w:tcW w:w="1350" w:type="dxa"/>
            <w:tcBorders>
              <w:top w:val="nil"/>
              <w:left w:val="nil"/>
              <w:bottom w:val="nil"/>
              <w:right w:val="nil"/>
            </w:tcBorders>
            <w:shd w:val="clear" w:color="auto" w:fill="auto"/>
            <w:noWrap/>
            <w:vAlign w:val="bottom"/>
            <w:hideMark/>
          </w:tcPr>
          <w:p w14:paraId="692F6615" w14:textId="77777777" w:rsidR="00A0052F" w:rsidRPr="00F6709F" w:rsidRDefault="00A0052F" w:rsidP="00897112">
            <w:pPr>
              <w:widowControl w:val="0"/>
              <w:jc w:val="right"/>
              <w:rPr>
                <w:color w:val="000000"/>
                <w:szCs w:val="22"/>
              </w:rPr>
            </w:pPr>
            <w:r w:rsidRPr="00F6709F">
              <w:rPr>
                <w:color w:val="000000"/>
                <w:szCs w:val="22"/>
              </w:rPr>
              <w:t>99.1%</w:t>
            </w:r>
          </w:p>
        </w:tc>
      </w:tr>
      <w:tr w:rsidR="00A0052F" w:rsidRPr="00F6709F" w14:paraId="5E45F6C1"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7F4A7AE2" w14:textId="77777777" w:rsidR="00A0052F" w:rsidRPr="00F6709F" w:rsidRDefault="00A0052F" w:rsidP="00897112">
            <w:pPr>
              <w:widowControl w:val="0"/>
              <w:rPr>
                <w:color w:val="000000"/>
                <w:szCs w:val="22"/>
              </w:rPr>
            </w:pPr>
            <w:r w:rsidRPr="00F6709F">
              <w:rPr>
                <w:color w:val="000000"/>
                <w:szCs w:val="22"/>
              </w:rPr>
              <w:t>Posušje</w:t>
            </w:r>
          </w:p>
        </w:tc>
        <w:tc>
          <w:tcPr>
            <w:tcW w:w="1350" w:type="dxa"/>
            <w:tcBorders>
              <w:top w:val="nil"/>
              <w:left w:val="nil"/>
              <w:bottom w:val="nil"/>
              <w:right w:val="nil"/>
            </w:tcBorders>
            <w:shd w:val="clear" w:color="auto" w:fill="auto"/>
            <w:noWrap/>
            <w:vAlign w:val="bottom"/>
            <w:hideMark/>
          </w:tcPr>
          <w:p w14:paraId="67591E78" w14:textId="77777777" w:rsidR="00A0052F" w:rsidRPr="00F6709F" w:rsidRDefault="00A0052F" w:rsidP="00897112">
            <w:pPr>
              <w:widowControl w:val="0"/>
              <w:jc w:val="right"/>
              <w:rPr>
                <w:color w:val="000000"/>
                <w:szCs w:val="22"/>
              </w:rPr>
            </w:pPr>
            <w:r w:rsidRPr="00F6709F">
              <w:rPr>
                <w:color w:val="000000"/>
                <w:szCs w:val="22"/>
              </w:rPr>
              <w:t>17134</w:t>
            </w:r>
          </w:p>
        </w:tc>
        <w:tc>
          <w:tcPr>
            <w:tcW w:w="1350" w:type="dxa"/>
            <w:tcBorders>
              <w:top w:val="nil"/>
              <w:left w:val="nil"/>
              <w:bottom w:val="nil"/>
              <w:right w:val="nil"/>
            </w:tcBorders>
            <w:shd w:val="clear" w:color="auto" w:fill="auto"/>
            <w:noWrap/>
            <w:vAlign w:val="bottom"/>
            <w:hideMark/>
          </w:tcPr>
          <w:p w14:paraId="60F2D0DC" w14:textId="77777777" w:rsidR="00A0052F" w:rsidRPr="00F6709F" w:rsidRDefault="00A0052F" w:rsidP="00897112">
            <w:pPr>
              <w:widowControl w:val="0"/>
              <w:jc w:val="right"/>
              <w:rPr>
                <w:color w:val="000000"/>
                <w:szCs w:val="22"/>
              </w:rPr>
            </w:pPr>
            <w:r w:rsidRPr="00F6709F">
              <w:rPr>
                <w:color w:val="000000"/>
                <w:szCs w:val="22"/>
              </w:rPr>
              <w:t>16963</w:t>
            </w:r>
          </w:p>
        </w:tc>
        <w:tc>
          <w:tcPr>
            <w:tcW w:w="1350" w:type="dxa"/>
            <w:tcBorders>
              <w:top w:val="nil"/>
              <w:left w:val="nil"/>
              <w:bottom w:val="nil"/>
              <w:right w:val="nil"/>
            </w:tcBorders>
            <w:shd w:val="clear" w:color="auto" w:fill="auto"/>
            <w:noWrap/>
            <w:vAlign w:val="bottom"/>
            <w:hideMark/>
          </w:tcPr>
          <w:p w14:paraId="5E437E02" w14:textId="77777777" w:rsidR="00A0052F" w:rsidRPr="00F6709F" w:rsidRDefault="00A0052F" w:rsidP="00897112">
            <w:pPr>
              <w:widowControl w:val="0"/>
              <w:jc w:val="right"/>
              <w:rPr>
                <w:color w:val="000000"/>
                <w:szCs w:val="22"/>
              </w:rPr>
            </w:pPr>
            <w:r w:rsidRPr="00F6709F">
              <w:rPr>
                <w:color w:val="000000"/>
                <w:szCs w:val="22"/>
              </w:rPr>
              <w:t>99.0%</w:t>
            </w:r>
          </w:p>
        </w:tc>
      </w:tr>
      <w:tr w:rsidR="00A0052F" w:rsidRPr="00F6709F" w14:paraId="0FB3FE86"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3D1836C3" w14:textId="77777777" w:rsidR="00A0052F" w:rsidRPr="00F6709F" w:rsidRDefault="00A0052F" w:rsidP="00897112">
            <w:pPr>
              <w:widowControl w:val="0"/>
              <w:rPr>
                <w:color w:val="000000"/>
                <w:szCs w:val="22"/>
              </w:rPr>
            </w:pPr>
            <w:proofErr w:type="spellStart"/>
            <w:r w:rsidRPr="00F6709F">
              <w:rPr>
                <w:color w:val="000000"/>
                <w:szCs w:val="22"/>
              </w:rPr>
              <w:t>Široki</w:t>
            </w:r>
            <w:proofErr w:type="spellEnd"/>
            <w:r w:rsidRPr="00F6709F">
              <w:rPr>
                <w:color w:val="000000"/>
                <w:szCs w:val="22"/>
              </w:rPr>
              <w:t xml:space="preserve"> </w:t>
            </w:r>
            <w:proofErr w:type="spellStart"/>
            <w:r w:rsidRPr="00F6709F">
              <w:rPr>
                <w:color w:val="000000"/>
                <w:szCs w:val="22"/>
              </w:rPr>
              <w:t>Brijeg</w:t>
            </w:r>
            <w:proofErr w:type="spellEnd"/>
          </w:p>
        </w:tc>
        <w:tc>
          <w:tcPr>
            <w:tcW w:w="1350" w:type="dxa"/>
            <w:tcBorders>
              <w:top w:val="nil"/>
              <w:left w:val="nil"/>
              <w:bottom w:val="nil"/>
              <w:right w:val="nil"/>
            </w:tcBorders>
            <w:shd w:val="clear" w:color="auto" w:fill="auto"/>
            <w:noWrap/>
            <w:vAlign w:val="bottom"/>
            <w:hideMark/>
          </w:tcPr>
          <w:p w14:paraId="64F998DA" w14:textId="77777777" w:rsidR="00A0052F" w:rsidRPr="00F6709F" w:rsidRDefault="00A0052F" w:rsidP="00897112">
            <w:pPr>
              <w:widowControl w:val="0"/>
              <w:jc w:val="right"/>
              <w:rPr>
                <w:color w:val="000000"/>
                <w:szCs w:val="22"/>
              </w:rPr>
            </w:pPr>
            <w:r w:rsidRPr="00F6709F">
              <w:rPr>
                <w:color w:val="000000"/>
                <w:szCs w:val="22"/>
              </w:rPr>
              <w:t>27160</w:t>
            </w:r>
          </w:p>
        </w:tc>
        <w:tc>
          <w:tcPr>
            <w:tcW w:w="1350" w:type="dxa"/>
            <w:tcBorders>
              <w:top w:val="nil"/>
              <w:left w:val="nil"/>
              <w:bottom w:val="nil"/>
              <w:right w:val="nil"/>
            </w:tcBorders>
            <w:shd w:val="clear" w:color="auto" w:fill="auto"/>
            <w:noWrap/>
            <w:vAlign w:val="bottom"/>
            <w:hideMark/>
          </w:tcPr>
          <w:p w14:paraId="5669BE02" w14:textId="77777777" w:rsidR="00A0052F" w:rsidRPr="00F6709F" w:rsidRDefault="00A0052F" w:rsidP="00897112">
            <w:pPr>
              <w:widowControl w:val="0"/>
              <w:jc w:val="right"/>
              <w:rPr>
                <w:color w:val="000000"/>
                <w:szCs w:val="22"/>
              </w:rPr>
            </w:pPr>
            <w:r w:rsidRPr="00F6709F">
              <w:rPr>
                <w:color w:val="000000"/>
                <w:szCs w:val="22"/>
              </w:rPr>
              <w:t>26864</w:t>
            </w:r>
          </w:p>
        </w:tc>
        <w:tc>
          <w:tcPr>
            <w:tcW w:w="1350" w:type="dxa"/>
            <w:tcBorders>
              <w:top w:val="nil"/>
              <w:left w:val="nil"/>
              <w:bottom w:val="nil"/>
              <w:right w:val="nil"/>
            </w:tcBorders>
            <w:shd w:val="clear" w:color="auto" w:fill="auto"/>
            <w:noWrap/>
            <w:vAlign w:val="bottom"/>
            <w:hideMark/>
          </w:tcPr>
          <w:p w14:paraId="31AB3243" w14:textId="77777777" w:rsidR="00A0052F" w:rsidRPr="00F6709F" w:rsidRDefault="00A0052F" w:rsidP="00897112">
            <w:pPr>
              <w:widowControl w:val="0"/>
              <w:jc w:val="right"/>
              <w:rPr>
                <w:color w:val="000000"/>
                <w:szCs w:val="22"/>
              </w:rPr>
            </w:pPr>
            <w:r w:rsidRPr="00F6709F">
              <w:rPr>
                <w:color w:val="000000"/>
                <w:szCs w:val="22"/>
              </w:rPr>
              <w:t>98.9%</w:t>
            </w:r>
          </w:p>
        </w:tc>
      </w:tr>
      <w:tr w:rsidR="00A0052F" w:rsidRPr="00F6709F" w14:paraId="573E3E4B"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0738076A" w14:textId="77777777" w:rsidR="00A0052F" w:rsidRPr="00F6709F" w:rsidRDefault="00A0052F" w:rsidP="00897112">
            <w:pPr>
              <w:widowControl w:val="0"/>
              <w:rPr>
                <w:color w:val="000000"/>
                <w:szCs w:val="22"/>
              </w:rPr>
            </w:pPr>
            <w:proofErr w:type="spellStart"/>
            <w:r w:rsidRPr="00F6709F">
              <w:rPr>
                <w:color w:val="000000"/>
                <w:szCs w:val="22"/>
              </w:rPr>
              <w:t>Čitluk</w:t>
            </w:r>
            <w:proofErr w:type="spellEnd"/>
          </w:p>
        </w:tc>
        <w:tc>
          <w:tcPr>
            <w:tcW w:w="1350" w:type="dxa"/>
            <w:tcBorders>
              <w:top w:val="nil"/>
              <w:left w:val="nil"/>
              <w:bottom w:val="nil"/>
              <w:right w:val="nil"/>
            </w:tcBorders>
            <w:shd w:val="clear" w:color="auto" w:fill="auto"/>
            <w:noWrap/>
            <w:vAlign w:val="bottom"/>
            <w:hideMark/>
          </w:tcPr>
          <w:p w14:paraId="0B8131D9" w14:textId="77777777" w:rsidR="00A0052F" w:rsidRPr="00F6709F" w:rsidRDefault="00A0052F" w:rsidP="00897112">
            <w:pPr>
              <w:widowControl w:val="0"/>
              <w:jc w:val="right"/>
              <w:rPr>
                <w:color w:val="000000"/>
                <w:szCs w:val="22"/>
              </w:rPr>
            </w:pPr>
            <w:r w:rsidRPr="00F6709F">
              <w:rPr>
                <w:color w:val="000000"/>
                <w:szCs w:val="22"/>
              </w:rPr>
              <w:t>15083</w:t>
            </w:r>
          </w:p>
        </w:tc>
        <w:tc>
          <w:tcPr>
            <w:tcW w:w="1350" w:type="dxa"/>
            <w:tcBorders>
              <w:top w:val="nil"/>
              <w:left w:val="nil"/>
              <w:bottom w:val="nil"/>
              <w:right w:val="nil"/>
            </w:tcBorders>
            <w:shd w:val="clear" w:color="auto" w:fill="auto"/>
            <w:noWrap/>
            <w:vAlign w:val="bottom"/>
            <w:hideMark/>
          </w:tcPr>
          <w:p w14:paraId="7661F81E" w14:textId="77777777" w:rsidR="00A0052F" w:rsidRPr="00F6709F" w:rsidRDefault="00A0052F" w:rsidP="00897112">
            <w:pPr>
              <w:widowControl w:val="0"/>
              <w:jc w:val="right"/>
              <w:rPr>
                <w:color w:val="000000"/>
                <w:szCs w:val="22"/>
              </w:rPr>
            </w:pPr>
            <w:r w:rsidRPr="00F6709F">
              <w:rPr>
                <w:color w:val="000000"/>
                <w:szCs w:val="22"/>
              </w:rPr>
              <w:t>14823</w:t>
            </w:r>
          </w:p>
        </w:tc>
        <w:tc>
          <w:tcPr>
            <w:tcW w:w="1350" w:type="dxa"/>
            <w:tcBorders>
              <w:top w:val="nil"/>
              <w:left w:val="nil"/>
              <w:bottom w:val="nil"/>
              <w:right w:val="nil"/>
            </w:tcBorders>
            <w:shd w:val="clear" w:color="auto" w:fill="auto"/>
            <w:noWrap/>
            <w:vAlign w:val="bottom"/>
            <w:hideMark/>
          </w:tcPr>
          <w:p w14:paraId="27789022" w14:textId="77777777" w:rsidR="00A0052F" w:rsidRPr="00F6709F" w:rsidRDefault="00A0052F" w:rsidP="00897112">
            <w:pPr>
              <w:widowControl w:val="0"/>
              <w:jc w:val="right"/>
              <w:rPr>
                <w:color w:val="000000"/>
                <w:szCs w:val="22"/>
              </w:rPr>
            </w:pPr>
            <w:r w:rsidRPr="00F6709F">
              <w:rPr>
                <w:color w:val="000000"/>
                <w:szCs w:val="22"/>
              </w:rPr>
              <w:t>98.3%</w:t>
            </w:r>
          </w:p>
        </w:tc>
      </w:tr>
      <w:tr w:rsidR="00A0052F" w:rsidRPr="00F6709F" w14:paraId="1423A13C"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09E8AA34" w14:textId="77777777" w:rsidR="00A0052F" w:rsidRPr="00F6709F" w:rsidRDefault="00A0052F" w:rsidP="00897112">
            <w:pPr>
              <w:widowControl w:val="0"/>
              <w:rPr>
                <w:color w:val="000000"/>
                <w:szCs w:val="22"/>
              </w:rPr>
            </w:pPr>
            <w:proofErr w:type="spellStart"/>
            <w:r w:rsidRPr="00F6709F">
              <w:rPr>
                <w:color w:val="000000"/>
                <w:szCs w:val="22"/>
              </w:rPr>
              <w:t>Ljubuški</w:t>
            </w:r>
            <w:proofErr w:type="spellEnd"/>
          </w:p>
        </w:tc>
        <w:tc>
          <w:tcPr>
            <w:tcW w:w="1350" w:type="dxa"/>
            <w:tcBorders>
              <w:top w:val="nil"/>
              <w:left w:val="nil"/>
              <w:bottom w:val="nil"/>
              <w:right w:val="nil"/>
            </w:tcBorders>
            <w:shd w:val="clear" w:color="auto" w:fill="auto"/>
            <w:noWrap/>
            <w:vAlign w:val="bottom"/>
            <w:hideMark/>
          </w:tcPr>
          <w:p w14:paraId="3DD63008" w14:textId="77777777" w:rsidR="00A0052F" w:rsidRPr="00F6709F" w:rsidRDefault="00A0052F" w:rsidP="00897112">
            <w:pPr>
              <w:widowControl w:val="0"/>
              <w:jc w:val="right"/>
              <w:rPr>
                <w:color w:val="000000"/>
                <w:szCs w:val="22"/>
              </w:rPr>
            </w:pPr>
            <w:r w:rsidRPr="00F6709F">
              <w:rPr>
                <w:color w:val="000000"/>
                <w:szCs w:val="22"/>
              </w:rPr>
              <w:t>28340</w:t>
            </w:r>
          </w:p>
        </w:tc>
        <w:tc>
          <w:tcPr>
            <w:tcW w:w="1350" w:type="dxa"/>
            <w:tcBorders>
              <w:top w:val="nil"/>
              <w:left w:val="nil"/>
              <w:bottom w:val="nil"/>
              <w:right w:val="nil"/>
            </w:tcBorders>
            <w:shd w:val="clear" w:color="auto" w:fill="auto"/>
            <w:noWrap/>
            <w:vAlign w:val="bottom"/>
            <w:hideMark/>
          </w:tcPr>
          <w:p w14:paraId="5CFD8403" w14:textId="77777777" w:rsidR="00A0052F" w:rsidRPr="00F6709F" w:rsidRDefault="00A0052F" w:rsidP="00897112">
            <w:pPr>
              <w:widowControl w:val="0"/>
              <w:jc w:val="right"/>
              <w:rPr>
                <w:color w:val="000000"/>
                <w:szCs w:val="22"/>
              </w:rPr>
            </w:pPr>
            <w:r w:rsidRPr="00F6709F">
              <w:rPr>
                <w:color w:val="000000"/>
                <w:szCs w:val="22"/>
              </w:rPr>
              <w:t>26127</w:t>
            </w:r>
          </w:p>
        </w:tc>
        <w:tc>
          <w:tcPr>
            <w:tcW w:w="1350" w:type="dxa"/>
            <w:tcBorders>
              <w:top w:val="nil"/>
              <w:left w:val="nil"/>
              <w:bottom w:val="nil"/>
              <w:right w:val="nil"/>
            </w:tcBorders>
            <w:shd w:val="clear" w:color="auto" w:fill="auto"/>
            <w:noWrap/>
            <w:vAlign w:val="bottom"/>
            <w:hideMark/>
          </w:tcPr>
          <w:p w14:paraId="04BE5085" w14:textId="77777777" w:rsidR="00A0052F" w:rsidRPr="00F6709F" w:rsidRDefault="00A0052F" w:rsidP="00897112">
            <w:pPr>
              <w:widowControl w:val="0"/>
              <w:jc w:val="right"/>
              <w:rPr>
                <w:color w:val="000000"/>
                <w:szCs w:val="22"/>
              </w:rPr>
            </w:pPr>
            <w:r w:rsidRPr="00F6709F">
              <w:rPr>
                <w:color w:val="000000"/>
                <w:szCs w:val="22"/>
              </w:rPr>
              <w:t>92.2%</w:t>
            </w:r>
          </w:p>
        </w:tc>
      </w:tr>
      <w:tr w:rsidR="00A0052F" w:rsidRPr="00F6709F" w14:paraId="1BADBF7D"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35ED4700" w14:textId="77777777" w:rsidR="00A0052F" w:rsidRPr="00F6709F" w:rsidRDefault="00A0052F" w:rsidP="00897112">
            <w:pPr>
              <w:widowControl w:val="0"/>
              <w:rPr>
                <w:color w:val="000000"/>
                <w:szCs w:val="22"/>
              </w:rPr>
            </w:pPr>
            <w:proofErr w:type="spellStart"/>
            <w:r w:rsidRPr="00F6709F">
              <w:rPr>
                <w:color w:val="000000"/>
                <w:szCs w:val="22"/>
              </w:rPr>
              <w:t>Neum</w:t>
            </w:r>
            <w:proofErr w:type="spellEnd"/>
          </w:p>
        </w:tc>
        <w:tc>
          <w:tcPr>
            <w:tcW w:w="1350" w:type="dxa"/>
            <w:tcBorders>
              <w:top w:val="nil"/>
              <w:left w:val="nil"/>
              <w:bottom w:val="nil"/>
              <w:right w:val="nil"/>
            </w:tcBorders>
            <w:shd w:val="clear" w:color="auto" w:fill="auto"/>
            <w:noWrap/>
            <w:vAlign w:val="bottom"/>
            <w:hideMark/>
          </w:tcPr>
          <w:p w14:paraId="6AC99A6C" w14:textId="77777777" w:rsidR="00A0052F" w:rsidRPr="00F6709F" w:rsidRDefault="00A0052F" w:rsidP="00897112">
            <w:pPr>
              <w:widowControl w:val="0"/>
              <w:jc w:val="right"/>
              <w:rPr>
                <w:color w:val="000000"/>
                <w:szCs w:val="22"/>
              </w:rPr>
            </w:pPr>
            <w:r w:rsidRPr="00F6709F">
              <w:rPr>
                <w:color w:val="000000"/>
                <w:szCs w:val="22"/>
              </w:rPr>
              <w:t>4325</w:t>
            </w:r>
          </w:p>
        </w:tc>
        <w:tc>
          <w:tcPr>
            <w:tcW w:w="1350" w:type="dxa"/>
            <w:tcBorders>
              <w:top w:val="nil"/>
              <w:left w:val="nil"/>
              <w:bottom w:val="nil"/>
              <w:right w:val="nil"/>
            </w:tcBorders>
            <w:shd w:val="clear" w:color="auto" w:fill="auto"/>
            <w:noWrap/>
            <w:vAlign w:val="bottom"/>
            <w:hideMark/>
          </w:tcPr>
          <w:p w14:paraId="53360FC1" w14:textId="77777777" w:rsidR="00A0052F" w:rsidRPr="00F6709F" w:rsidRDefault="00A0052F" w:rsidP="00897112">
            <w:pPr>
              <w:widowControl w:val="0"/>
              <w:jc w:val="right"/>
              <w:rPr>
                <w:color w:val="000000"/>
                <w:szCs w:val="22"/>
              </w:rPr>
            </w:pPr>
            <w:r w:rsidRPr="00F6709F">
              <w:rPr>
                <w:color w:val="000000"/>
                <w:szCs w:val="22"/>
              </w:rPr>
              <w:t>3792</w:t>
            </w:r>
          </w:p>
        </w:tc>
        <w:tc>
          <w:tcPr>
            <w:tcW w:w="1350" w:type="dxa"/>
            <w:tcBorders>
              <w:top w:val="nil"/>
              <w:left w:val="nil"/>
              <w:bottom w:val="nil"/>
              <w:right w:val="nil"/>
            </w:tcBorders>
            <w:shd w:val="clear" w:color="auto" w:fill="auto"/>
            <w:noWrap/>
            <w:vAlign w:val="bottom"/>
            <w:hideMark/>
          </w:tcPr>
          <w:p w14:paraId="5C0735F4" w14:textId="77777777" w:rsidR="00A0052F" w:rsidRPr="00F6709F" w:rsidRDefault="00A0052F" w:rsidP="00897112">
            <w:pPr>
              <w:widowControl w:val="0"/>
              <w:jc w:val="right"/>
              <w:rPr>
                <w:color w:val="000000"/>
                <w:szCs w:val="22"/>
              </w:rPr>
            </w:pPr>
            <w:r w:rsidRPr="00F6709F">
              <w:rPr>
                <w:color w:val="000000"/>
                <w:szCs w:val="22"/>
              </w:rPr>
              <w:t>87.7%</w:t>
            </w:r>
          </w:p>
        </w:tc>
      </w:tr>
      <w:tr w:rsidR="00A0052F" w:rsidRPr="00F6709F" w14:paraId="5253D1E5"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7397DCD3" w14:textId="77777777" w:rsidR="00A0052F" w:rsidRPr="00F6709F" w:rsidRDefault="00A0052F" w:rsidP="00897112">
            <w:pPr>
              <w:widowControl w:val="0"/>
              <w:rPr>
                <w:color w:val="000000"/>
                <w:szCs w:val="22"/>
              </w:rPr>
            </w:pPr>
            <w:r w:rsidRPr="00F6709F">
              <w:rPr>
                <w:color w:val="000000"/>
                <w:szCs w:val="22"/>
              </w:rPr>
              <w:t>Tomislavgrad</w:t>
            </w:r>
          </w:p>
        </w:tc>
        <w:tc>
          <w:tcPr>
            <w:tcW w:w="1350" w:type="dxa"/>
            <w:tcBorders>
              <w:top w:val="nil"/>
              <w:left w:val="nil"/>
              <w:bottom w:val="nil"/>
              <w:right w:val="nil"/>
            </w:tcBorders>
            <w:shd w:val="clear" w:color="auto" w:fill="auto"/>
            <w:noWrap/>
            <w:vAlign w:val="bottom"/>
            <w:hideMark/>
          </w:tcPr>
          <w:p w14:paraId="23FF7042" w14:textId="77777777" w:rsidR="00A0052F" w:rsidRPr="00F6709F" w:rsidRDefault="00A0052F" w:rsidP="00897112">
            <w:pPr>
              <w:widowControl w:val="0"/>
              <w:jc w:val="right"/>
              <w:rPr>
                <w:color w:val="000000"/>
                <w:szCs w:val="22"/>
              </w:rPr>
            </w:pPr>
            <w:r w:rsidRPr="00F6709F">
              <w:rPr>
                <w:color w:val="000000"/>
                <w:szCs w:val="22"/>
              </w:rPr>
              <w:t>30009</w:t>
            </w:r>
          </w:p>
        </w:tc>
        <w:tc>
          <w:tcPr>
            <w:tcW w:w="1350" w:type="dxa"/>
            <w:tcBorders>
              <w:top w:val="nil"/>
              <w:left w:val="nil"/>
              <w:bottom w:val="nil"/>
              <w:right w:val="nil"/>
            </w:tcBorders>
            <w:shd w:val="clear" w:color="auto" w:fill="auto"/>
            <w:noWrap/>
            <w:vAlign w:val="bottom"/>
            <w:hideMark/>
          </w:tcPr>
          <w:p w14:paraId="19825325" w14:textId="77777777" w:rsidR="00A0052F" w:rsidRPr="00F6709F" w:rsidRDefault="00A0052F" w:rsidP="00897112">
            <w:pPr>
              <w:widowControl w:val="0"/>
              <w:jc w:val="right"/>
              <w:rPr>
                <w:color w:val="000000"/>
                <w:szCs w:val="22"/>
              </w:rPr>
            </w:pPr>
            <w:r w:rsidRPr="00F6709F">
              <w:rPr>
                <w:color w:val="000000"/>
                <w:szCs w:val="22"/>
              </w:rPr>
              <w:t>25976</w:t>
            </w:r>
          </w:p>
        </w:tc>
        <w:tc>
          <w:tcPr>
            <w:tcW w:w="1350" w:type="dxa"/>
            <w:tcBorders>
              <w:top w:val="nil"/>
              <w:left w:val="nil"/>
              <w:bottom w:val="nil"/>
              <w:right w:val="nil"/>
            </w:tcBorders>
            <w:shd w:val="clear" w:color="auto" w:fill="auto"/>
            <w:noWrap/>
            <w:vAlign w:val="bottom"/>
            <w:hideMark/>
          </w:tcPr>
          <w:p w14:paraId="37BC6AA3" w14:textId="77777777" w:rsidR="00A0052F" w:rsidRPr="00F6709F" w:rsidRDefault="00A0052F" w:rsidP="00897112">
            <w:pPr>
              <w:widowControl w:val="0"/>
              <w:jc w:val="right"/>
              <w:rPr>
                <w:color w:val="000000"/>
                <w:szCs w:val="22"/>
              </w:rPr>
            </w:pPr>
            <w:r w:rsidRPr="00F6709F">
              <w:rPr>
                <w:color w:val="000000"/>
                <w:szCs w:val="22"/>
              </w:rPr>
              <w:t>86.6%</w:t>
            </w:r>
          </w:p>
        </w:tc>
      </w:tr>
      <w:tr w:rsidR="00A0052F" w:rsidRPr="00F6709F" w14:paraId="1F837FB0"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74A8207F" w14:textId="77777777" w:rsidR="00A0052F" w:rsidRPr="00F6709F" w:rsidRDefault="00A0052F" w:rsidP="00897112">
            <w:pPr>
              <w:widowControl w:val="0"/>
              <w:rPr>
                <w:color w:val="000000"/>
                <w:szCs w:val="22"/>
              </w:rPr>
            </w:pPr>
            <w:proofErr w:type="spellStart"/>
            <w:r w:rsidRPr="00F6709F">
              <w:rPr>
                <w:color w:val="000000"/>
                <w:szCs w:val="22"/>
              </w:rPr>
              <w:t>Livno</w:t>
            </w:r>
            <w:proofErr w:type="spellEnd"/>
          </w:p>
        </w:tc>
        <w:tc>
          <w:tcPr>
            <w:tcW w:w="1350" w:type="dxa"/>
            <w:tcBorders>
              <w:top w:val="nil"/>
              <w:left w:val="nil"/>
              <w:bottom w:val="nil"/>
              <w:right w:val="nil"/>
            </w:tcBorders>
            <w:shd w:val="clear" w:color="auto" w:fill="auto"/>
            <w:noWrap/>
            <w:vAlign w:val="bottom"/>
            <w:hideMark/>
          </w:tcPr>
          <w:p w14:paraId="70F38DF6" w14:textId="77777777" w:rsidR="00A0052F" w:rsidRPr="00F6709F" w:rsidRDefault="00A0052F" w:rsidP="00897112">
            <w:pPr>
              <w:widowControl w:val="0"/>
              <w:jc w:val="right"/>
              <w:rPr>
                <w:color w:val="000000"/>
                <w:szCs w:val="22"/>
              </w:rPr>
            </w:pPr>
            <w:r w:rsidRPr="00F6709F">
              <w:rPr>
                <w:color w:val="000000"/>
                <w:szCs w:val="22"/>
              </w:rPr>
              <w:t>40600</w:t>
            </w:r>
          </w:p>
        </w:tc>
        <w:tc>
          <w:tcPr>
            <w:tcW w:w="1350" w:type="dxa"/>
            <w:tcBorders>
              <w:top w:val="nil"/>
              <w:left w:val="nil"/>
              <w:bottom w:val="nil"/>
              <w:right w:val="nil"/>
            </w:tcBorders>
            <w:shd w:val="clear" w:color="auto" w:fill="auto"/>
            <w:noWrap/>
            <w:vAlign w:val="bottom"/>
            <w:hideMark/>
          </w:tcPr>
          <w:p w14:paraId="4A9A10E0" w14:textId="77777777" w:rsidR="00A0052F" w:rsidRPr="00F6709F" w:rsidRDefault="00A0052F" w:rsidP="00897112">
            <w:pPr>
              <w:widowControl w:val="0"/>
              <w:jc w:val="right"/>
              <w:rPr>
                <w:color w:val="000000"/>
                <w:szCs w:val="22"/>
              </w:rPr>
            </w:pPr>
            <w:r w:rsidRPr="00F6709F">
              <w:rPr>
                <w:color w:val="000000"/>
                <w:szCs w:val="22"/>
              </w:rPr>
              <w:t>29324</w:t>
            </w:r>
          </w:p>
        </w:tc>
        <w:tc>
          <w:tcPr>
            <w:tcW w:w="1350" w:type="dxa"/>
            <w:tcBorders>
              <w:top w:val="nil"/>
              <w:left w:val="nil"/>
              <w:bottom w:val="nil"/>
              <w:right w:val="nil"/>
            </w:tcBorders>
            <w:shd w:val="clear" w:color="auto" w:fill="auto"/>
            <w:noWrap/>
            <w:vAlign w:val="bottom"/>
            <w:hideMark/>
          </w:tcPr>
          <w:p w14:paraId="13863A9E" w14:textId="77777777" w:rsidR="00A0052F" w:rsidRPr="00F6709F" w:rsidRDefault="00A0052F" w:rsidP="00897112">
            <w:pPr>
              <w:widowControl w:val="0"/>
              <w:jc w:val="right"/>
              <w:rPr>
                <w:color w:val="000000"/>
                <w:szCs w:val="22"/>
              </w:rPr>
            </w:pPr>
            <w:r w:rsidRPr="00F6709F">
              <w:rPr>
                <w:color w:val="000000"/>
                <w:szCs w:val="22"/>
              </w:rPr>
              <w:t>72.2%</w:t>
            </w:r>
          </w:p>
        </w:tc>
      </w:tr>
      <w:tr w:rsidR="00A0052F" w:rsidRPr="00F6709F" w14:paraId="62F87F61"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12C656EF" w14:textId="77777777" w:rsidR="00A0052F" w:rsidRPr="00F6709F" w:rsidRDefault="00A0052F" w:rsidP="00897112">
            <w:pPr>
              <w:widowControl w:val="0"/>
              <w:rPr>
                <w:color w:val="000000"/>
                <w:szCs w:val="22"/>
              </w:rPr>
            </w:pPr>
            <w:proofErr w:type="spellStart"/>
            <w:r w:rsidRPr="00F6709F">
              <w:rPr>
                <w:color w:val="000000"/>
                <w:szCs w:val="22"/>
              </w:rPr>
              <w:t>Kreševo</w:t>
            </w:r>
            <w:proofErr w:type="spellEnd"/>
          </w:p>
        </w:tc>
        <w:tc>
          <w:tcPr>
            <w:tcW w:w="1350" w:type="dxa"/>
            <w:tcBorders>
              <w:top w:val="nil"/>
              <w:left w:val="nil"/>
              <w:bottom w:val="nil"/>
              <w:right w:val="nil"/>
            </w:tcBorders>
            <w:shd w:val="clear" w:color="auto" w:fill="auto"/>
            <w:noWrap/>
            <w:vAlign w:val="bottom"/>
            <w:hideMark/>
          </w:tcPr>
          <w:p w14:paraId="5E01DA0D" w14:textId="77777777" w:rsidR="00A0052F" w:rsidRPr="00F6709F" w:rsidRDefault="00A0052F" w:rsidP="00897112">
            <w:pPr>
              <w:widowControl w:val="0"/>
              <w:jc w:val="right"/>
              <w:rPr>
                <w:color w:val="000000"/>
                <w:szCs w:val="22"/>
              </w:rPr>
            </w:pPr>
            <w:r w:rsidRPr="00F6709F">
              <w:rPr>
                <w:color w:val="000000"/>
                <w:szCs w:val="22"/>
              </w:rPr>
              <w:t>6731</w:t>
            </w:r>
          </w:p>
        </w:tc>
        <w:tc>
          <w:tcPr>
            <w:tcW w:w="1350" w:type="dxa"/>
            <w:tcBorders>
              <w:top w:val="nil"/>
              <w:left w:val="nil"/>
              <w:bottom w:val="nil"/>
              <w:right w:val="nil"/>
            </w:tcBorders>
            <w:shd w:val="clear" w:color="auto" w:fill="auto"/>
            <w:noWrap/>
            <w:vAlign w:val="bottom"/>
            <w:hideMark/>
          </w:tcPr>
          <w:p w14:paraId="08170CA7" w14:textId="77777777" w:rsidR="00A0052F" w:rsidRPr="00F6709F" w:rsidRDefault="00A0052F" w:rsidP="00897112">
            <w:pPr>
              <w:widowControl w:val="0"/>
              <w:jc w:val="right"/>
              <w:rPr>
                <w:color w:val="000000"/>
                <w:szCs w:val="22"/>
              </w:rPr>
            </w:pPr>
            <w:r w:rsidRPr="00F6709F">
              <w:rPr>
                <w:color w:val="000000"/>
                <w:szCs w:val="22"/>
              </w:rPr>
              <w:t>4714</w:t>
            </w:r>
          </w:p>
        </w:tc>
        <w:tc>
          <w:tcPr>
            <w:tcW w:w="1350" w:type="dxa"/>
            <w:tcBorders>
              <w:top w:val="nil"/>
              <w:left w:val="nil"/>
              <w:bottom w:val="nil"/>
              <w:right w:val="nil"/>
            </w:tcBorders>
            <w:shd w:val="clear" w:color="auto" w:fill="auto"/>
            <w:noWrap/>
            <w:vAlign w:val="bottom"/>
            <w:hideMark/>
          </w:tcPr>
          <w:p w14:paraId="774D13AB" w14:textId="77777777" w:rsidR="00A0052F" w:rsidRPr="00F6709F" w:rsidRDefault="00A0052F" w:rsidP="00897112">
            <w:pPr>
              <w:widowControl w:val="0"/>
              <w:jc w:val="right"/>
              <w:rPr>
                <w:color w:val="000000"/>
                <w:szCs w:val="22"/>
              </w:rPr>
            </w:pPr>
            <w:r w:rsidRPr="00F6709F">
              <w:rPr>
                <w:color w:val="000000"/>
                <w:szCs w:val="22"/>
              </w:rPr>
              <w:t>70.0%</w:t>
            </w:r>
          </w:p>
        </w:tc>
      </w:tr>
      <w:tr w:rsidR="00A0052F" w:rsidRPr="00F6709F" w14:paraId="1A883414"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723B9A9B" w14:textId="77777777" w:rsidR="00A0052F" w:rsidRPr="00F6709F" w:rsidRDefault="00A0052F" w:rsidP="00897112">
            <w:pPr>
              <w:widowControl w:val="0"/>
              <w:rPr>
                <w:color w:val="000000"/>
                <w:szCs w:val="22"/>
              </w:rPr>
            </w:pPr>
            <w:proofErr w:type="spellStart"/>
            <w:r w:rsidRPr="00F6709F">
              <w:rPr>
                <w:color w:val="000000"/>
                <w:szCs w:val="22"/>
              </w:rPr>
              <w:t>Prozor</w:t>
            </w:r>
            <w:proofErr w:type="spellEnd"/>
          </w:p>
        </w:tc>
        <w:tc>
          <w:tcPr>
            <w:tcW w:w="1350" w:type="dxa"/>
            <w:tcBorders>
              <w:top w:val="nil"/>
              <w:left w:val="nil"/>
              <w:bottom w:val="nil"/>
              <w:right w:val="nil"/>
            </w:tcBorders>
            <w:shd w:val="clear" w:color="auto" w:fill="auto"/>
            <w:noWrap/>
            <w:vAlign w:val="bottom"/>
            <w:hideMark/>
          </w:tcPr>
          <w:p w14:paraId="73A71B80" w14:textId="77777777" w:rsidR="00A0052F" w:rsidRPr="00F6709F" w:rsidRDefault="00A0052F" w:rsidP="00897112">
            <w:pPr>
              <w:widowControl w:val="0"/>
              <w:jc w:val="right"/>
              <w:rPr>
                <w:color w:val="000000"/>
                <w:szCs w:val="22"/>
              </w:rPr>
            </w:pPr>
            <w:r w:rsidRPr="00F6709F">
              <w:rPr>
                <w:color w:val="000000"/>
                <w:szCs w:val="22"/>
              </w:rPr>
              <w:t>19760</w:t>
            </w:r>
          </w:p>
        </w:tc>
        <w:tc>
          <w:tcPr>
            <w:tcW w:w="1350" w:type="dxa"/>
            <w:tcBorders>
              <w:top w:val="nil"/>
              <w:left w:val="nil"/>
              <w:bottom w:val="nil"/>
              <w:right w:val="nil"/>
            </w:tcBorders>
            <w:shd w:val="clear" w:color="auto" w:fill="auto"/>
            <w:noWrap/>
            <w:vAlign w:val="bottom"/>
            <w:hideMark/>
          </w:tcPr>
          <w:p w14:paraId="6CD6EC9E" w14:textId="77777777" w:rsidR="00A0052F" w:rsidRPr="00F6709F" w:rsidRDefault="00A0052F" w:rsidP="00897112">
            <w:pPr>
              <w:widowControl w:val="0"/>
              <w:jc w:val="right"/>
              <w:rPr>
                <w:color w:val="000000"/>
                <w:szCs w:val="22"/>
              </w:rPr>
            </w:pPr>
            <w:r w:rsidRPr="00F6709F">
              <w:rPr>
                <w:color w:val="000000"/>
                <w:szCs w:val="22"/>
              </w:rPr>
              <w:t>12259</w:t>
            </w:r>
          </w:p>
        </w:tc>
        <w:tc>
          <w:tcPr>
            <w:tcW w:w="1350" w:type="dxa"/>
            <w:tcBorders>
              <w:top w:val="nil"/>
              <w:left w:val="nil"/>
              <w:bottom w:val="nil"/>
              <w:right w:val="nil"/>
            </w:tcBorders>
            <w:shd w:val="clear" w:color="auto" w:fill="auto"/>
            <w:noWrap/>
            <w:vAlign w:val="bottom"/>
            <w:hideMark/>
          </w:tcPr>
          <w:p w14:paraId="0C4051A1" w14:textId="77777777" w:rsidR="00A0052F" w:rsidRPr="00F6709F" w:rsidRDefault="00A0052F" w:rsidP="00897112">
            <w:pPr>
              <w:widowControl w:val="0"/>
              <w:jc w:val="right"/>
              <w:rPr>
                <w:color w:val="000000"/>
                <w:szCs w:val="22"/>
              </w:rPr>
            </w:pPr>
            <w:r w:rsidRPr="00F6709F">
              <w:rPr>
                <w:color w:val="000000"/>
                <w:szCs w:val="22"/>
              </w:rPr>
              <w:t>62.0%</w:t>
            </w:r>
          </w:p>
        </w:tc>
      </w:tr>
      <w:tr w:rsidR="00A0052F" w:rsidRPr="00F6709F" w14:paraId="25ABD387"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7642ABA5" w14:textId="77777777" w:rsidR="00A0052F" w:rsidRPr="00F6709F" w:rsidRDefault="00A0052F" w:rsidP="00897112">
            <w:pPr>
              <w:widowControl w:val="0"/>
              <w:rPr>
                <w:color w:val="000000"/>
                <w:szCs w:val="22"/>
              </w:rPr>
            </w:pPr>
            <w:proofErr w:type="spellStart"/>
            <w:r w:rsidRPr="00F6709F">
              <w:rPr>
                <w:color w:val="000000"/>
                <w:szCs w:val="22"/>
              </w:rPr>
              <w:t>Čapljina</w:t>
            </w:r>
            <w:proofErr w:type="spellEnd"/>
          </w:p>
        </w:tc>
        <w:tc>
          <w:tcPr>
            <w:tcW w:w="1350" w:type="dxa"/>
            <w:tcBorders>
              <w:top w:val="nil"/>
              <w:left w:val="nil"/>
              <w:bottom w:val="nil"/>
              <w:right w:val="nil"/>
            </w:tcBorders>
            <w:shd w:val="clear" w:color="auto" w:fill="auto"/>
            <w:noWrap/>
            <w:vAlign w:val="bottom"/>
            <w:hideMark/>
          </w:tcPr>
          <w:p w14:paraId="76BFC49C" w14:textId="77777777" w:rsidR="00A0052F" w:rsidRPr="00F6709F" w:rsidRDefault="00A0052F" w:rsidP="00897112">
            <w:pPr>
              <w:widowControl w:val="0"/>
              <w:jc w:val="right"/>
              <w:rPr>
                <w:color w:val="000000"/>
                <w:szCs w:val="22"/>
              </w:rPr>
            </w:pPr>
            <w:r w:rsidRPr="00F6709F">
              <w:rPr>
                <w:color w:val="000000"/>
                <w:szCs w:val="22"/>
              </w:rPr>
              <w:t>27882</w:t>
            </w:r>
          </w:p>
        </w:tc>
        <w:tc>
          <w:tcPr>
            <w:tcW w:w="1350" w:type="dxa"/>
            <w:tcBorders>
              <w:top w:val="nil"/>
              <w:left w:val="nil"/>
              <w:bottom w:val="nil"/>
              <w:right w:val="nil"/>
            </w:tcBorders>
            <w:shd w:val="clear" w:color="auto" w:fill="auto"/>
            <w:noWrap/>
            <w:vAlign w:val="bottom"/>
            <w:hideMark/>
          </w:tcPr>
          <w:p w14:paraId="35E695A0" w14:textId="77777777" w:rsidR="00A0052F" w:rsidRPr="00F6709F" w:rsidRDefault="00A0052F" w:rsidP="00897112">
            <w:pPr>
              <w:widowControl w:val="0"/>
              <w:jc w:val="right"/>
              <w:rPr>
                <w:color w:val="000000"/>
                <w:szCs w:val="22"/>
              </w:rPr>
            </w:pPr>
            <w:r w:rsidRPr="00F6709F">
              <w:rPr>
                <w:color w:val="000000"/>
                <w:szCs w:val="22"/>
              </w:rPr>
              <w:t>14969</w:t>
            </w:r>
          </w:p>
        </w:tc>
        <w:tc>
          <w:tcPr>
            <w:tcW w:w="1350" w:type="dxa"/>
            <w:tcBorders>
              <w:top w:val="nil"/>
              <w:left w:val="nil"/>
              <w:bottom w:val="nil"/>
              <w:right w:val="nil"/>
            </w:tcBorders>
            <w:shd w:val="clear" w:color="auto" w:fill="auto"/>
            <w:noWrap/>
            <w:vAlign w:val="bottom"/>
            <w:hideMark/>
          </w:tcPr>
          <w:p w14:paraId="6A06E5D4" w14:textId="77777777" w:rsidR="00A0052F" w:rsidRPr="00F6709F" w:rsidRDefault="00A0052F" w:rsidP="00897112">
            <w:pPr>
              <w:widowControl w:val="0"/>
              <w:jc w:val="right"/>
              <w:rPr>
                <w:color w:val="000000"/>
                <w:szCs w:val="22"/>
              </w:rPr>
            </w:pPr>
            <w:r w:rsidRPr="00F6709F">
              <w:rPr>
                <w:color w:val="000000"/>
                <w:szCs w:val="22"/>
              </w:rPr>
              <w:t>53.7%</w:t>
            </w:r>
          </w:p>
        </w:tc>
      </w:tr>
      <w:tr w:rsidR="00A0052F" w:rsidRPr="00F6709F" w14:paraId="277D052B"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4BDEAFE5" w14:textId="77777777" w:rsidR="00A0052F" w:rsidRPr="00F6709F" w:rsidRDefault="00A0052F" w:rsidP="00897112">
            <w:pPr>
              <w:widowControl w:val="0"/>
              <w:rPr>
                <w:color w:val="000000"/>
                <w:szCs w:val="22"/>
              </w:rPr>
            </w:pPr>
            <w:proofErr w:type="spellStart"/>
            <w:r w:rsidRPr="00F6709F">
              <w:rPr>
                <w:color w:val="000000"/>
                <w:szCs w:val="22"/>
              </w:rPr>
              <w:t>Kiseljak</w:t>
            </w:r>
            <w:proofErr w:type="spellEnd"/>
          </w:p>
        </w:tc>
        <w:tc>
          <w:tcPr>
            <w:tcW w:w="1350" w:type="dxa"/>
            <w:tcBorders>
              <w:top w:val="nil"/>
              <w:left w:val="nil"/>
              <w:bottom w:val="nil"/>
              <w:right w:val="nil"/>
            </w:tcBorders>
            <w:shd w:val="clear" w:color="auto" w:fill="auto"/>
            <w:noWrap/>
            <w:vAlign w:val="bottom"/>
            <w:hideMark/>
          </w:tcPr>
          <w:p w14:paraId="390EB377" w14:textId="77777777" w:rsidR="00A0052F" w:rsidRPr="00F6709F" w:rsidRDefault="00A0052F" w:rsidP="00897112">
            <w:pPr>
              <w:widowControl w:val="0"/>
              <w:jc w:val="right"/>
              <w:rPr>
                <w:color w:val="000000"/>
                <w:szCs w:val="22"/>
              </w:rPr>
            </w:pPr>
            <w:r w:rsidRPr="00F6709F">
              <w:rPr>
                <w:color w:val="000000"/>
                <w:szCs w:val="22"/>
              </w:rPr>
              <w:t>24164</w:t>
            </w:r>
          </w:p>
        </w:tc>
        <w:tc>
          <w:tcPr>
            <w:tcW w:w="1350" w:type="dxa"/>
            <w:tcBorders>
              <w:top w:val="nil"/>
              <w:left w:val="nil"/>
              <w:bottom w:val="nil"/>
              <w:right w:val="nil"/>
            </w:tcBorders>
            <w:shd w:val="clear" w:color="auto" w:fill="auto"/>
            <w:noWrap/>
            <w:vAlign w:val="bottom"/>
            <w:hideMark/>
          </w:tcPr>
          <w:p w14:paraId="0407BCD1" w14:textId="77777777" w:rsidR="00A0052F" w:rsidRPr="00F6709F" w:rsidRDefault="00A0052F" w:rsidP="00897112">
            <w:pPr>
              <w:widowControl w:val="0"/>
              <w:jc w:val="right"/>
              <w:rPr>
                <w:color w:val="000000"/>
                <w:szCs w:val="22"/>
              </w:rPr>
            </w:pPr>
            <w:r w:rsidRPr="00F6709F">
              <w:rPr>
                <w:color w:val="000000"/>
                <w:szCs w:val="22"/>
              </w:rPr>
              <w:t>12550</w:t>
            </w:r>
          </w:p>
        </w:tc>
        <w:tc>
          <w:tcPr>
            <w:tcW w:w="1350" w:type="dxa"/>
            <w:tcBorders>
              <w:top w:val="nil"/>
              <w:left w:val="nil"/>
              <w:bottom w:val="nil"/>
              <w:right w:val="nil"/>
            </w:tcBorders>
            <w:shd w:val="clear" w:color="auto" w:fill="auto"/>
            <w:noWrap/>
            <w:vAlign w:val="bottom"/>
            <w:hideMark/>
          </w:tcPr>
          <w:p w14:paraId="37E35693" w14:textId="77777777" w:rsidR="00A0052F" w:rsidRPr="00F6709F" w:rsidRDefault="00A0052F" w:rsidP="00897112">
            <w:pPr>
              <w:widowControl w:val="0"/>
              <w:jc w:val="right"/>
              <w:rPr>
                <w:color w:val="000000"/>
                <w:szCs w:val="22"/>
              </w:rPr>
            </w:pPr>
            <w:r w:rsidRPr="00F6709F">
              <w:rPr>
                <w:color w:val="000000"/>
                <w:szCs w:val="22"/>
              </w:rPr>
              <w:t>51.9%</w:t>
            </w:r>
          </w:p>
        </w:tc>
      </w:tr>
      <w:tr w:rsidR="00A0052F" w:rsidRPr="00F6709F" w14:paraId="61B6EE42"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023C0C34"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54ACE89A"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08644141"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092814E9" w14:textId="77777777" w:rsidR="00A0052F" w:rsidRPr="00F6709F" w:rsidRDefault="00A0052F" w:rsidP="00897112">
            <w:pPr>
              <w:widowControl w:val="0"/>
              <w:rPr>
                <w:color w:val="000000"/>
                <w:szCs w:val="22"/>
              </w:rPr>
            </w:pPr>
          </w:p>
        </w:tc>
      </w:tr>
      <w:tr w:rsidR="00A0052F" w:rsidRPr="00F6709F" w14:paraId="68C5ACC8" w14:textId="77777777" w:rsidTr="00897112">
        <w:trPr>
          <w:trHeight w:val="300"/>
          <w:jc w:val="center"/>
        </w:trPr>
        <w:tc>
          <w:tcPr>
            <w:tcW w:w="2970" w:type="dxa"/>
            <w:gridSpan w:val="2"/>
            <w:tcBorders>
              <w:top w:val="nil"/>
              <w:left w:val="nil"/>
              <w:bottom w:val="nil"/>
              <w:right w:val="nil"/>
            </w:tcBorders>
            <w:shd w:val="clear" w:color="auto" w:fill="auto"/>
            <w:noWrap/>
            <w:vAlign w:val="bottom"/>
            <w:hideMark/>
          </w:tcPr>
          <w:p w14:paraId="41DF3BFC" w14:textId="77777777" w:rsidR="00A0052F" w:rsidRPr="00F6709F" w:rsidRDefault="00A0052F" w:rsidP="00897112">
            <w:pPr>
              <w:widowControl w:val="0"/>
              <w:rPr>
                <w:b/>
                <w:color w:val="000000"/>
                <w:szCs w:val="22"/>
              </w:rPr>
            </w:pPr>
            <w:r w:rsidRPr="00F6709F">
              <w:rPr>
                <w:b/>
                <w:color w:val="000000"/>
                <w:szCs w:val="22"/>
              </w:rPr>
              <w:t>Relative majority</w:t>
            </w:r>
          </w:p>
        </w:tc>
        <w:tc>
          <w:tcPr>
            <w:tcW w:w="1350" w:type="dxa"/>
            <w:tcBorders>
              <w:top w:val="nil"/>
              <w:left w:val="nil"/>
              <w:bottom w:val="nil"/>
              <w:right w:val="nil"/>
            </w:tcBorders>
            <w:shd w:val="clear" w:color="auto" w:fill="auto"/>
            <w:noWrap/>
            <w:vAlign w:val="bottom"/>
            <w:hideMark/>
          </w:tcPr>
          <w:p w14:paraId="2C0CFC81"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093F9F0F" w14:textId="77777777" w:rsidR="00A0052F" w:rsidRPr="00F6709F" w:rsidRDefault="00A0052F" w:rsidP="00897112">
            <w:pPr>
              <w:widowControl w:val="0"/>
              <w:rPr>
                <w:color w:val="000000"/>
                <w:szCs w:val="22"/>
              </w:rPr>
            </w:pPr>
          </w:p>
        </w:tc>
      </w:tr>
      <w:tr w:rsidR="00A0052F" w:rsidRPr="00F6709F" w14:paraId="64CC0320"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0282668D" w14:textId="77777777" w:rsidR="00A0052F" w:rsidRPr="00F6709F" w:rsidRDefault="00A0052F" w:rsidP="00897112">
            <w:pPr>
              <w:widowControl w:val="0"/>
              <w:rPr>
                <w:color w:val="000000"/>
                <w:szCs w:val="22"/>
              </w:rPr>
            </w:pPr>
            <w:proofErr w:type="spellStart"/>
            <w:r w:rsidRPr="00F6709F">
              <w:rPr>
                <w:color w:val="000000"/>
                <w:szCs w:val="22"/>
              </w:rPr>
              <w:t>Fojnica</w:t>
            </w:r>
            <w:proofErr w:type="spellEnd"/>
          </w:p>
        </w:tc>
        <w:tc>
          <w:tcPr>
            <w:tcW w:w="1350" w:type="dxa"/>
            <w:tcBorders>
              <w:top w:val="nil"/>
              <w:left w:val="nil"/>
              <w:bottom w:val="nil"/>
              <w:right w:val="nil"/>
            </w:tcBorders>
            <w:shd w:val="clear" w:color="auto" w:fill="auto"/>
            <w:noWrap/>
            <w:vAlign w:val="bottom"/>
            <w:hideMark/>
          </w:tcPr>
          <w:p w14:paraId="5FA4E64B" w14:textId="77777777" w:rsidR="00A0052F" w:rsidRPr="00F6709F" w:rsidRDefault="00A0052F" w:rsidP="00897112">
            <w:pPr>
              <w:widowControl w:val="0"/>
              <w:jc w:val="right"/>
              <w:rPr>
                <w:color w:val="000000"/>
                <w:szCs w:val="22"/>
              </w:rPr>
            </w:pPr>
            <w:r w:rsidRPr="00F6709F">
              <w:rPr>
                <w:color w:val="000000"/>
                <w:szCs w:val="22"/>
              </w:rPr>
              <w:t>16296</w:t>
            </w:r>
          </w:p>
        </w:tc>
        <w:tc>
          <w:tcPr>
            <w:tcW w:w="1350" w:type="dxa"/>
            <w:tcBorders>
              <w:top w:val="nil"/>
              <w:left w:val="nil"/>
              <w:bottom w:val="nil"/>
              <w:right w:val="nil"/>
            </w:tcBorders>
            <w:shd w:val="clear" w:color="auto" w:fill="auto"/>
            <w:noWrap/>
            <w:vAlign w:val="bottom"/>
            <w:hideMark/>
          </w:tcPr>
          <w:p w14:paraId="5423B87E" w14:textId="77777777" w:rsidR="00A0052F" w:rsidRPr="00F6709F" w:rsidRDefault="00A0052F" w:rsidP="00897112">
            <w:pPr>
              <w:widowControl w:val="0"/>
              <w:jc w:val="right"/>
              <w:rPr>
                <w:color w:val="000000"/>
                <w:szCs w:val="22"/>
              </w:rPr>
            </w:pPr>
            <w:r w:rsidRPr="00F6709F">
              <w:rPr>
                <w:color w:val="000000"/>
                <w:szCs w:val="22"/>
              </w:rPr>
              <w:t>8024</w:t>
            </w:r>
          </w:p>
        </w:tc>
        <w:tc>
          <w:tcPr>
            <w:tcW w:w="1350" w:type="dxa"/>
            <w:tcBorders>
              <w:top w:val="nil"/>
              <w:left w:val="nil"/>
              <w:bottom w:val="nil"/>
              <w:right w:val="nil"/>
            </w:tcBorders>
            <w:shd w:val="clear" w:color="auto" w:fill="auto"/>
            <w:noWrap/>
            <w:vAlign w:val="bottom"/>
            <w:hideMark/>
          </w:tcPr>
          <w:p w14:paraId="7969A42B" w14:textId="77777777" w:rsidR="00A0052F" w:rsidRPr="00F6709F" w:rsidRDefault="00A0052F" w:rsidP="00897112">
            <w:pPr>
              <w:widowControl w:val="0"/>
              <w:jc w:val="right"/>
              <w:rPr>
                <w:color w:val="000000"/>
                <w:szCs w:val="22"/>
              </w:rPr>
            </w:pPr>
            <w:r w:rsidRPr="00F6709F">
              <w:rPr>
                <w:color w:val="000000"/>
                <w:szCs w:val="22"/>
              </w:rPr>
              <w:t>49.2%</w:t>
            </w:r>
          </w:p>
        </w:tc>
      </w:tr>
      <w:tr w:rsidR="00A0052F" w:rsidRPr="00F6709F" w14:paraId="64E6F831"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01A0C60F" w14:textId="77777777" w:rsidR="00A0052F" w:rsidRPr="00F6709F" w:rsidRDefault="00A0052F" w:rsidP="00897112">
            <w:pPr>
              <w:widowControl w:val="0"/>
              <w:rPr>
                <w:color w:val="000000"/>
                <w:szCs w:val="22"/>
              </w:rPr>
            </w:pPr>
            <w:proofErr w:type="spellStart"/>
            <w:r w:rsidRPr="00F6709F">
              <w:rPr>
                <w:color w:val="000000"/>
                <w:szCs w:val="22"/>
              </w:rPr>
              <w:t>Busovača</w:t>
            </w:r>
            <w:proofErr w:type="spellEnd"/>
          </w:p>
        </w:tc>
        <w:tc>
          <w:tcPr>
            <w:tcW w:w="1350" w:type="dxa"/>
            <w:tcBorders>
              <w:top w:val="nil"/>
              <w:left w:val="nil"/>
              <w:bottom w:val="nil"/>
              <w:right w:val="nil"/>
            </w:tcBorders>
            <w:shd w:val="clear" w:color="auto" w:fill="auto"/>
            <w:noWrap/>
            <w:vAlign w:val="bottom"/>
            <w:hideMark/>
          </w:tcPr>
          <w:p w14:paraId="0FDAE25A" w14:textId="77777777" w:rsidR="00A0052F" w:rsidRPr="00F6709F" w:rsidRDefault="00A0052F" w:rsidP="00897112">
            <w:pPr>
              <w:widowControl w:val="0"/>
              <w:jc w:val="right"/>
              <w:rPr>
                <w:color w:val="000000"/>
                <w:szCs w:val="22"/>
              </w:rPr>
            </w:pPr>
            <w:r w:rsidRPr="00F6709F">
              <w:rPr>
                <w:color w:val="000000"/>
                <w:szCs w:val="22"/>
              </w:rPr>
              <w:t>18879</w:t>
            </w:r>
          </w:p>
        </w:tc>
        <w:tc>
          <w:tcPr>
            <w:tcW w:w="1350" w:type="dxa"/>
            <w:tcBorders>
              <w:top w:val="nil"/>
              <w:left w:val="nil"/>
              <w:bottom w:val="nil"/>
              <w:right w:val="nil"/>
            </w:tcBorders>
            <w:shd w:val="clear" w:color="auto" w:fill="auto"/>
            <w:noWrap/>
            <w:vAlign w:val="bottom"/>
            <w:hideMark/>
          </w:tcPr>
          <w:p w14:paraId="5B2A5350" w14:textId="77777777" w:rsidR="00A0052F" w:rsidRPr="00F6709F" w:rsidRDefault="00A0052F" w:rsidP="00897112">
            <w:pPr>
              <w:widowControl w:val="0"/>
              <w:jc w:val="right"/>
              <w:rPr>
                <w:color w:val="000000"/>
                <w:szCs w:val="22"/>
              </w:rPr>
            </w:pPr>
            <w:r w:rsidRPr="00F6709F">
              <w:rPr>
                <w:color w:val="000000"/>
                <w:szCs w:val="22"/>
              </w:rPr>
              <w:t>9093</w:t>
            </w:r>
          </w:p>
        </w:tc>
        <w:tc>
          <w:tcPr>
            <w:tcW w:w="1350" w:type="dxa"/>
            <w:tcBorders>
              <w:top w:val="nil"/>
              <w:left w:val="nil"/>
              <w:bottom w:val="nil"/>
              <w:right w:val="nil"/>
            </w:tcBorders>
            <w:shd w:val="clear" w:color="auto" w:fill="auto"/>
            <w:noWrap/>
            <w:vAlign w:val="bottom"/>
            <w:hideMark/>
          </w:tcPr>
          <w:p w14:paraId="01CB0762" w14:textId="77777777" w:rsidR="00A0052F" w:rsidRPr="00F6709F" w:rsidRDefault="00A0052F" w:rsidP="00897112">
            <w:pPr>
              <w:widowControl w:val="0"/>
              <w:jc w:val="right"/>
              <w:rPr>
                <w:color w:val="000000"/>
                <w:szCs w:val="22"/>
              </w:rPr>
            </w:pPr>
            <w:r w:rsidRPr="00F6709F">
              <w:rPr>
                <w:color w:val="000000"/>
                <w:szCs w:val="22"/>
              </w:rPr>
              <w:t>48.2%</w:t>
            </w:r>
          </w:p>
        </w:tc>
      </w:tr>
      <w:tr w:rsidR="00A0052F" w:rsidRPr="00F6709F" w14:paraId="66068423"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0BCC557C" w14:textId="77777777" w:rsidR="00A0052F" w:rsidRPr="00F6709F" w:rsidRDefault="00A0052F" w:rsidP="00897112">
            <w:pPr>
              <w:widowControl w:val="0"/>
              <w:rPr>
                <w:color w:val="000000"/>
                <w:szCs w:val="22"/>
              </w:rPr>
            </w:pPr>
            <w:r w:rsidRPr="00F6709F">
              <w:rPr>
                <w:color w:val="000000"/>
                <w:szCs w:val="22"/>
              </w:rPr>
              <w:t>Vitez</w:t>
            </w:r>
          </w:p>
        </w:tc>
        <w:tc>
          <w:tcPr>
            <w:tcW w:w="1350" w:type="dxa"/>
            <w:tcBorders>
              <w:top w:val="nil"/>
              <w:left w:val="nil"/>
              <w:bottom w:val="nil"/>
              <w:right w:val="nil"/>
            </w:tcBorders>
            <w:shd w:val="clear" w:color="auto" w:fill="auto"/>
            <w:noWrap/>
            <w:vAlign w:val="bottom"/>
            <w:hideMark/>
          </w:tcPr>
          <w:p w14:paraId="38F82CD2" w14:textId="77777777" w:rsidR="00A0052F" w:rsidRPr="00F6709F" w:rsidRDefault="00A0052F" w:rsidP="00897112">
            <w:pPr>
              <w:widowControl w:val="0"/>
              <w:jc w:val="right"/>
              <w:rPr>
                <w:color w:val="000000"/>
                <w:szCs w:val="22"/>
              </w:rPr>
            </w:pPr>
            <w:r w:rsidRPr="00F6709F">
              <w:rPr>
                <w:color w:val="000000"/>
                <w:szCs w:val="22"/>
              </w:rPr>
              <w:t>27859</w:t>
            </w:r>
          </w:p>
        </w:tc>
        <w:tc>
          <w:tcPr>
            <w:tcW w:w="1350" w:type="dxa"/>
            <w:tcBorders>
              <w:top w:val="nil"/>
              <w:left w:val="nil"/>
              <w:bottom w:val="nil"/>
              <w:right w:val="nil"/>
            </w:tcBorders>
            <w:shd w:val="clear" w:color="auto" w:fill="auto"/>
            <w:noWrap/>
            <w:vAlign w:val="bottom"/>
            <w:hideMark/>
          </w:tcPr>
          <w:p w14:paraId="23DC45AA" w14:textId="77777777" w:rsidR="00A0052F" w:rsidRPr="00F6709F" w:rsidRDefault="00A0052F" w:rsidP="00897112">
            <w:pPr>
              <w:widowControl w:val="0"/>
              <w:jc w:val="right"/>
              <w:rPr>
                <w:color w:val="000000"/>
                <w:szCs w:val="22"/>
              </w:rPr>
            </w:pPr>
            <w:r w:rsidRPr="00F6709F">
              <w:rPr>
                <w:color w:val="000000"/>
                <w:szCs w:val="22"/>
              </w:rPr>
              <w:t>12675</w:t>
            </w:r>
          </w:p>
        </w:tc>
        <w:tc>
          <w:tcPr>
            <w:tcW w:w="1350" w:type="dxa"/>
            <w:tcBorders>
              <w:top w:val="nil"/>
              <w:left w:val="nil"/>
              <w:bottom w:val="nil"/>
              <w:right w:val="nil"/>
            </w:tcBorders>
            <w:shd w:val="clear" w:color="auto" w:fill="auto"/>
            <w:noWrap/>
            <w:vAlign w:val="bottom"/>
            <w:hideMark/>
          </w:tcPr>
          <w:p w14:paraId="54694846" w14:textId="77777777" w:rsidR="00A0052F" w:rsidRPr="00F6709F" w:rsidRDefault="00A0052F" w:rsidP="00897112">
            <w:pPr>
              <w:widowControl w:val="0"/>
              <w:jc w:val="right"/>
              <w:rPr>
                <w:color w:val="000000"/>
                <w:szCs w:val="22"/>
              </w:rPr>
            </w:pPr>
            <w:r w:rsidRPr="00F6709F">
              <w:rPr>
                <w:color w:val="000000"/>
                <w:szCs w:val="22"/>
              </w:rPr>
              <w:t>45.5%</w:t>
            </w:r>
          </w:p>
        </w:tc>
      </w:tr>
      <w:tr w:rsidR="00A0052F" w:rsidRPr="00F6709F" w14:paraId="7EB370CC"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23082356" w14:textId="77777777" w:rsidR="00A0052F" w:rsidRPr="00F6709F" w:rsidRDefault="00A0052F" w:rsidP="00897112">
            <w:pPr>
              <w:widowControl w:val="0"/>
              <w:rPr>
                <w:color w:val="000000"/>
                <w:szCs w:val="22"/>
              </w:rPr>
            </w:pPr>
            <w:proofErr w:type="spellStart"/>
            <w:r w:rsidRPr="00F6709F">
              <w:rPr>
                <w:color w:val="000000"/>
                <w:szCs w:val="22"/>
              </w:rPr>
              <w:t>Vareš</w:t>
            </w:r>
            <w:proofErr w:type="spellEnd"/>
          </w:p>
        </w:tc>
        <w:tc>
          <w:tcPr>
            <w:tcW w:w="1350" w:type="dxa"/>
            <w:tcBorders>
              <w:top w:val="nil"/>
              <w:left w:val="nil"/>
              <w:bottom w:val="nil"/>
              <w:right w:val="nil"/>
            </w:tcBorders>
            <w:shd w:val="clear" w:color="auto" w:fill="auto"/>
            <w:noWrap/>
            <w:vAlign w:val="bottom"/>
            <w:hideMark/>
          </w:tcPr>
          <w:p w14:paraId="0A404DF2" w14:textId="77777777" w:rsidR="00A0052F" w:rsidRPr="00F6709F" w:rsidRDefault="00A0052F" w:rsidP="00897112">
            <w:pPr>
              <w:widowControl w:val="0"/>
              <w:jc w:val="right"/>
              <w:rPr>
                <w:color w:val="000000"/>
                <w:szCs w:val="22"/>
              </w:rPr>
            </w:pPr>
            <w:r w:rsidRPr="00F6709F">
              <w:rPr>
                <w:color w:val="000000"/>
                <w:szCs w:val="22"/>
              </w:rPr>
              <w:t>22203</w:t>
            </w:r>
          </w:p>
        </w:tc>
        <w:tc>
          <w:tcPr>
            <w:tcW w:w="1350" w:type="dxa"/>
            <w:tcBorders>
              <w:top w:val="nil"/>
              <w:left w:val="nil"/>
              <w:bottom w:val="nil"/>
              <w:right w:val="nil"/>
            </w:tcBorders>
            <w:shd w:val="clear" w:color="auto" w:fill="auto"/>
            <w:noWrap/>
            <w:vAlign w:val="bottom"/>
            <w:hideMark/>
          </w:tcPr>
          <w:p w14:paraId="5FFAFD20" w14:textId="77777777" w:rsidR="00A0052F" w:rsidRPr="00F6709F" w:rsidRDefault="00A0052F" w:rsidP="00897112">
            <w:pPr>
              <w:widowControl w:val="0"/>
              <w:jc w:val="right"/>
              <w:rPr>
                <w:color w:val="000000"/>
                <w:szCs w:val="22"/>
              </w:rPr>
            </w:pPr>
            <w:r w:rsidRPr="00F6709F">
              <w:rPr>
                <w:color w:val="000000"/>
                <w:szCs w:val="22"/>
              </w:rPr>
              <w:t>9016</w:t>
            </w:r>
          </w:p>
        </w:tc>
        <w:tc>
          <w:tcPr>
            <w:tcW w:w="1350" w:type="dxa"/>
            <w:tcBorders>
              <w:top w:val="nil"/>
              <w:left w:val="nil"/>
              <w:bottom w:val="nil"/>
              <w:right w:val="nil"/>
            </w:tcBorders>
            <w:shd w:val="clear" w:color="auto" w:fill="auto"/>
            <w:noWrap/>
            <w:vAlign w:val="bottom"/>
            <w:hideMark/>
          </w:tcPr>
          <w:p w14:paraId="3ACDA804" w14:textId="77777777" w:rsidR="00A0052F" w:rsidRPr="00F6709F" w:rsidRDefault="00A0052F" w:rsidP="00897112">
            <w:pPr>
              <w:widowControl w:val="0"/>
              <w:jc w:val="right"/>
              <w:rPr>
                <w:color w:val="000000"/>
                <w:szCs w:val="22"/>
              </w:rPr>
            </w:pPr>
            <w:r w:rsidRPr="00F6709F">
              <w:rPr>
                <w:color w:val="000000"/>
                <w:szCs w:val="22"/>
              </w:rPr>
              <w:t>40.6%</w:t>
            </w:r>
          </w:p>
        </w:tc>
      </w:tr>
      <w:tr w:rsidR="00A0052F" w:rsidRPr="00F6709F" w14:paraId="3EBBF6AF"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44FB5006" w14:textId="77777777" w:rsidR="00A0052F" w:rsidRPr="00F6709F" w:rsidRDefault="00A0052F" w:rsidP="00897112">
            <w:pPr>
              <w:widowControl w:val="0"/>
              <w:rPr>
                <w:color w:val="000000"/>
                <w:szCs w:val="22"/>
              </w:rPr>
            </w:pPr>
            <w:r w:rsidRPr="00F6709F">
              <w:rPr>
                <w:color w:val="000000"/>
                <w:szCs w:val="22"/>
              </w:rPr>
              <w:t xml:space="preserve">Novi </w:t>
            </w:r>
            <w:proofErr w:type="spellStart"/>
            <w:r w:rsidRPr="00F6709F">
              <w:rPr>
                <w:color w:val="000000"/>
                <w:szCs w:val="22"/>
              </w:rPr>
              <w:t>Travnik</w:t>
            </w:r>
            <w:proofErr w:type="spellEnd"/>
          </w:p>
        </w:tc>
        <w:tc>
          <w:tcPr>
            <w:tcW w:w="1350" w:type="dxa"/>
            <w:tcBorders>
              <w:top w:val="nil"/>
              <w:left w:val="nil"/>
              <w:bottom w:val="nil"/>
              <w:right w:val="nil"/>
            </w:tcBorders>
            <w:shd w:val="clear" w:color="auto" w:fill="auto"/>
            <w:noWrap/>
            <w:vAlign w:val="bottom"/>
            <w:hideMark/>
          </w:tcPr>
          <w:p w14:paraId="7839D137" w14:textId="77777777" w:rsidR="00A0052F" w:rsidRPr="00F6709F" w:rsidRDefault="00A0052F" w:rsidP="00897112">
            <w:pPr>
              <w:widowControl w:val="0"/>
              <w:jc w:val="right"/>
              <w:rPr>
                <w:color w:val="000000"/>
                <w:szCs w:val="22"/>
              </w:rPr>
            </w:pPr>
            <w:r w:rsidRPr="00F6709F">
              <w:rPr>
                <w:color w:val="000000"/>
                <w:szCs w:val="22"/>
              </w:rPr>
              <w:t>30713</w:t>
            </w:r>
          </w:p>
        </w:tc>
        <w:tc>
          <w:tcPr>
            <w:tcW w:w="1350" w:type="dxa"/>
            <w:tcBorders>
              <w:top w:val="nil"/>
              <w:left w:val="nil"/>
              <w:bottom w:val="nil"/>
              <w:right w:val="nil"/>
            </w:tcBorders>
            <w:shd w:val="clear" w:color="auto" w:fill="auto"/>
            <w:noWrap/>
            <w:vAlign w:val="bottom"/>
            <w:hideMark/>
          </w:tcPr>
          <w:p w14:paraId="5D1C1F6B" w14:textId="77777777" w:rsidR="00A0052F" w:rsidRPr="00F6709F" w:rsidRDefault="00A0052F" w:rsidP="00897112">
            <w:pPr>
              <w:widowControl w:val="0"/>
              <w:jc w:val="right"/>
              <w:rPr>
                <w:color w:val="000000"/>
                <w:szCs w:val="22"/>
              </w:rPr>
            </w:pPr>
            <w:r w:rsidRPr="00F6709F">
              <w:rPr>
                <w:color w:val="000000"/>
                <w:szCs w:val="22"/>
              </w:rPr>
              <w:t>12162</w:t>
            </w:r>
          </w:p>
        </w:tc>
        <w:tc>
          <w:tcPr>
            <w:tcW w:w="1350" w:type="dxa"/>
            <w:tcBorders>
              <w:top w:val="nil"/>
              <w:left w:val="nil"/>
              <w:bottom w:val="nil"/>
              <w:right w:val="nil"/>
            </w:tcBorders>
            <w:shd w:val="clear" w:color="auto" w:fill="auto"/>
            <w:noWrap/>
            <w:vAlign w:val="bottom"/>
            <w:hideMark/>
          </w:tcPr>
          <w:p w14:paraId="1AEE3034" w14:textId="77777777" w:rsidR="00A0052F" w:rsidRPr="00F6709F" w:rsidRDefault="00A0052F" w:rsidP="00897112">
            <w:pPr>
              <w:widowControl w:val="0"/>
              <w:jc w:val="right"/>
              <w:rPr>
                <w:color w:val="000000"/>
                <w:szCs w:val="22"/>
              </w:rPr>
            </w:pPr>
            <w:r w:rsidRPr="00F6709F">
              <w:rPr>
                <w:color w:val="000000"/>
                <w:szCs w:val="22"/>
              </w:rPr>
              <w:t>39.6%</w:t>
            </w:r>
          </w:p>
        </w:tc>
      </w:tr>
      <w:tr w:rsidR="00A0052F" w:rsidRPr="00F6709F" w14:paraId="3A9FACA5"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4BF36F77"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5508048B"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2FA319F2"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1F271D67" w14:textId="77777777" w:rsidR="00A0052F" w:rsidRPr="00F6709F" w:rsidRDefault="00A0052F" w:rsidP="00897112">
            <w:pPr>
              <w:widowControl w:val="0"/>
              <w:rPr>
                <w:color w:val="000000"/>
                <w:szCs w:val="22"/>
              </w:rPr>
            </w:pPr>
          </w:p>
        </w:tc>
      </w:tr>
      <w:tr w:rsidR="00A0052F" w:rsidRPr="00B93C74" w14:paraId="46B5B795" w14:textId="77777777" w:rsidTr="00897112">
        <w:trPr>
          <w:trHeight w:val="300"/>
          <w:jc w:val="center"/>
        </w:trPr>
        <w:tc>
          <w:tcPr>
            <w:tcW w:w="5670" w:type="dxa"/>
            <w:gridSpan w:val="4"/>
            <w:tcBorders>
              <w:top w:val="nil"/>
              <w:left w:val="nil"/>
              <w:bottom w:val="nil"/>
              <w:right w:val="nil"/>
            </w:tcBorders>
            <w:shd w:val="clear" w:color="auto" w:fill="auto"/>
            <w:noWrap/>
            <w:vAlign w:val="bottom"/>
            <w:hideMark/>
          </w:tcPr>
          <w:p w14:paraId="1AAF0093" w14:textId="77777777" w:rsidR="00A0052F" w:rsidRPr="00F6709F" w:rsidRDefault="00A0052F" w:rsidP="00897112">
            <w:pPr>
              <w:widowControl w:val="0"/>
              <w:rPr>
                <w:b/>
                <w:color w:val="000000"/>
                <w:szCs w:val="22"/>
              </w:rPr>
            </w:pPr>
            <w:r>
              <w:rPr>
                <w:b/>
                <w:color w:val="000000"/>
                <w:szCs w:val="22"/>
              </w:rPr>
              <w:t>Municipalities with s</w:t>
            </w:r>
            <w:r w:rsidRPr="00F6709F">
              <w:rPr>
                <w:b/>
                <w:color w:val="000000"/>
                <w:szCs w:val="22"/>
              </w:rPr>
              <w:t xml:space="preserve">ignificant Croat </w:t>
            </w:r>
            <w:r>
              <w:rPr>
                <w:b/>
                <w:color w:val="000000"/>
                <w:szCs w:val="22"/>
              </w:rPr>
              <w:t>minority</w:t>
            </w:r>
          </w:p>
        </w:tc>
      </w:tr>
      <w:tr w:rsidR="00A0052F" w:rsidRPr="00F6709F" w14:paraId="7D31B36B"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4450A11A" w14:textId="77777777" w:rsidR="00A0052F" w:rsidRPr="00F6709F" w:rsidRDefault="00A0052F" w:rsidP="00897112">
            <w:pPr>
              <w:widowControl w:val="0"/>
              <w:rPr>
                <w:color w:val="000000"/>
                <w:szCs w:val="22"/>
              </w:rPr>
            </w:pPr>
            <w:r w:rsidRPr="00F6709F">
              <w:rPr>
                <w:color w:val="000000"/>
                <w:szCs w:val="22"/>
              </w:rPr>
              <w:t xml:space="preserve">Gornji </w:t>
            </w:r>
            <w:proofErr w:type="spellStart"/>
            <w:r w:rsidRPr="00F6709F">
              <w:rPr>
                <w:color w:val="000000"/>
                <w:szCs w:val="22"/>
              </w:rPr>
              <w:t>Vakuf</w:t>
            </w:r>
            <w:proofErr w:type="spellEnd"/>
          </w:p>
        </w:tc>
        <w:tc>
          <w:tcPr>
            <w:tcW w:w="1350" w:type="dxa"/>
            <w:tcBorders>
              <w:top w:val="nil"/>
              <w:left w:val="nil"/>
              <w:bottom w:val="nil"/>
              <w:right w:val="nil"/>
            </w:tcBorders>
            <w:shd w:val="clear" w:color="auto" w:fill="auto"/>
            <w:noWrap/>
            <w:vAlign w:val="bottom"/>
            <w:hideMark/>
          </w:tcPr>
          <w:p w14:paraId="64413158" w14:textId="77777777" w:rsidR="00A0052F" w:rsidRPr="00F6709F" w:rsidRDefault="00A0052F" w:rsidP="00897112">
            <w:pPr>
              <w:widowControl w:val="0"/>
              <w:jc w:val="right"/>
              <w:rPr>
                <w:color w:val="000000"/>
                <w:szCs w:val="22"/>
              </w:rPr>
            </w:pPr>
            <w:r w:rsidRPr="00F6709F">
              <w:rPr>
                <w:color w:val="000000"/>
                <w:szCs w:val="22"/>
              </w:rPr>
              <w:t>25181</w:t>
            </w:r>
          </w:p>
        </w:tc>
        <w:tc>
          <w:tcPr>
            <w:tcW w:w="1350" w:type="dxa"/>
            <w:tcBorders>
              <w:top w:val="nil"/>
              <w:left w:val="nil"/>
              <w:bottom w:val="nil"/>
              <w:right w:val="nil"/>
            </w:tcBorders>
            <w:shd w:val="clear" w:color="auto" w:fill="auto"/>
            <w:noWrap/>
            <w:vAlign w:val="bottom"/>
            <w:hideMark/>
          </w:tcPr>
          <w:p w14:paraId="340EE113" w14:textId="77777777" w:rsidR="00A0052F" w:rsidRPr="00F6709F" w:rsidRDefault="00A0052F" w:rsidP="00897112">
            <w:pPr>
              <w:widowControl w:val="0"/>
              <w:jc w:val="right"/>
              <w:rPr>
                <w:color w:val="000000"/>
                <w:szCs w:val="22"/>
              </w:rPr>
            </w:pPr>
            <w:r w:rsidRPr="00F6709F">
              <w:rPr>
                <w:color w:val="000000"/>
                <w:szCs w:val="22"/>
              </w:rPr>
              <w:t>10706</w:t>
            </w:r>
          </w:p>
        </w:tc>
        <w:tc>
          <w:tcPr>
            <w:tcW w:w="1350" w:type="dxa"/>
            <w:tcBorders>
              <w:top w:val="nil"/>
              <w:left w:val="nil"/>
              <w:bottom w:val="nil"/>
              <w:right w:val="nil"/>
            </w:tcBorders>
            <w:shd w:val="clear" w:color="auto" w:fill="auto"/>
            <w:noWrap/>
            <w:vAlign w:val="bottom"/>
            <w:hideMark/>
          </w:tcPr>
          <w:p w14:paraId="39DD6327" w14:textId="77777777" w:rsidR="00A0052F" w:rsidRPr="00F6709F" w:rsidRDefault="00A0052F" w:rsidP="00897112">
            <w:pPr>
              <w:widowControl w:val="0"/>
              <w:jc w:val="right"/>
              <w:rPr>
                <w:color w:val="000000"/>
                <w:szCs w:val="22"/>
              </w:rPr>
            </w:pPr>
            <w:r w:rsidRPr="00F6709F">
              <w:rPr>
                <w:color w:val="000000"/>
                <w:szCs w:val="22"/>
              </w:rPr>
              <w:t>42.5%</w:t>
            </w:r>
          </w:p>
        </w:tc>
      </w:tr>
      <w:tr w:rsidR="00A0052F" w:rsidRPr="00F6709F" w14:paraId="5EE7F1F1"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76BD116B" w14:textId="77777777" w:rsidR="00A0052F" w:rsidRPr="00F6709F" w:rsidRDefault="00A0052F" w:rsidP="00897112">
            <w:pPr>
              <w:widowControl w:val="0"/>
              <w:rPr>
                <w:color w:val="000000"/>
                <w:szCs w:val="22"/>
              </w:rPr>
            </w:pPr>
            <w:r w:rsidRPr="00F6709F">
              <w:rPr>
                <w:color w:val="000000"/>
                <w:szCs w:val="22"/>
              </w:rPr>
              <w:t>Kupres</w:t>
            </w:r>
          </w:p>
        </w:tc>
        <w:tc>
          <w:tcPr>
            <w:tcW w:w="1350" w:type="dxa"/>
            <w:tcBorders>
              <w:top w:val="nil"/>
              <w:left w:val="nil"/>
              <w:bottom w:val="nil"/>
              <w:right w:val="nil"/>
            </w:tcBorders>
            <w:shd w:val="clear" w:color="auto" w:fill="auto"/>
            <w:noWrap/>
            <w:vAlign w:val="bottom"/>
            <w:hideMark/>
          </w:tcPr>
          <w:p w14:paraId="4E523852" w14:textId="77777777" w:rsidR="00A0052F" w:rsidRPr="00F6709F" w:rsidRDefault="00A0052F" w:rsidP="00897112">
            <w:pPr>
              <w:widowControl w:val="0"/>
              <w:jc w:val="right"/>
              <w:rPr>
                <w:color w:val="000000"/>
                <w:szCs w:val="22"/>
              </w:rPr>
            </w:pPr>
            <w:r w:rsidRPr="00F6709F">
              <w:rPr>
                <w:color w:val="000000"/>
                <w:szCs w:val="22"/>
              </w:rPr>
              <w:t>9618</w:t>
            </w:r>
          </w:p>
        </w:tc>
        <w:tc>
          <w:tcPr>
            <w:tcW w:w="1350" w:type="dxa"/>
            <w:tcBorders>
              <w:top w:val="nil"/>
              <w:left w:val="nil"/>
              <w:bottom w:val="nil"/>
              <w:right w:val="nil"/>
            </w:tcBorders>
            <w:shd w:val="clear" w:color="auto" w:fill="auto"/>
            <w:noWrap/>
            <w:vAlign w:val="bottom"/>
            <w:hideMark/>
          </w:tcPr>
          <w:p w14:paraId="434784C5" w14:textId="77777777" w:rsidR="00A0052F" w:rsidRPr="00F6709F" w:rsidRDefault="00A0052F" w:rsidP="00897112">
            <w:pPr>
              <w:widowControl w:val="0"/>
              <w:jc w:val="right"/>
              <w:rPr>
                <w:color w:val="000000"/>
                <w:szCs w:val="22"/>
              </w:rPr>
            </w:pPr>
            <w:r w:rsidRPr="00F6709F">
              <w:rPr>
                <w:color w:val="000000"/>
                <w:szCs w:val="22"/>
              </w:rPr>
              <w:t>3813</w:t>
            </w:r>
          </w:p>
        </w:tc>
        <w:tc>
          <w:tcPr>
            <w:tcW w:w="1350" w:type="dxa"/>
            <w:tcBorders>
              <w:top w:val="nil"/>
              <w:left w:val="nil"/>
              <w:bottom w:val="nil"/>
              <w:right w:val="nil"/>
            </w:tcBorders>
            <w:shd w:val="clear" w:color="auto" w:fill="auto"/>
            <w:noWrap/>
            <w:vAlign w:val="bottom"/>
            <w:hideMark/>
          </w:tcPr>
          <w:p w14:paraId="29BD5162" w14:textId="77777777" w:rsidR="00A0052F" w:rsidRPr="00F6709F" w:rsidRDefault="00A0052F" w:rsidP="00897112">
            <w:pPr>
              <w:widowControl w:val="0"/>
              <w:jc w:val="right"/>
              <w:rPr>
                <w:color w:val="000000"/>
                <w:szCs w:val="22"/>
              </w:rPr>
            </w:pPr>
            <w:r w:rsidRPr="00F6709F">
              <w:rPr>
                <w:color w:val="000000"/>
                <w:szCs w:val="22"/>
              </w:rPr>
              <w:t>39.6%</w:t>
            </w:r>
          </w:p>
        </w:tc>
      </w:tr>
      <w:tr w:rsidR="00A0052F" w:rsidRPr="00F6709F" w14:paraId="505EE187"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0339A67C" w14:textId="77777777" w:rsidR="00A0052F" w:rsidRPr="00F6709F" w:rsidRDefault="00A0052F" w:rsidP="00897112">
            <w:pPr>
              <w:widowControl w:val="0"/>
              <w:rPr>
                <w:color w:val="000000"/>
                <w:szCs w:val="22"/>
              </w:rPr>
            </w:pPr>
            <w:proofErr w:type="spellStart"/>
            <w:r w:rsidRPr="00F6709F">
              <w:rPr>
                <w:color w:val="000000"/>
                <w:szCs w:val="22"/>
              </w:rPr>
              <w:t>Žepče</w:t>
            </w:r>
            <w:proofErr w:type="spellEnd"/>
          </w:p>
        </w:tc>
        <w:tc>
          <w:tcPr>
            <w:tcW w:w="1350" w:type="dxa"/>
            <w:tcBorders>
              <w:top w:val="nil"/>
              <w:left w:val="nil"/>
              <w:bottom w:val="nil"/>
              <w:right w:val="nil"/>
            </w:tcBorders>
            <w:shd w:val="clear" w:color="auto" w:fill="auto"/>
            <w:noWrap/>
            <w:vAlign w:val="bottom"/>
            <w:hideMark/>
          </w:tcPr>
          <w:p w14:paraId="55B4A728" w14:textId="77777777" w:rsidR="00A0052F" w:rsidRPr="00F6709F" w:rsidRDefault="00A0052F" w:rsidP="00897112">
            <w:pPr>
              <w:widowControl w:val="0"/>
              <w:jc w:val="right"/>
              <w:rPr>
                <w:color w:val="000000"/>
                <w:szCs w:val="22"/>
              </w:rPr>
            </w:pPr>
            <w:r w:rsidRPr="00F6709F">
              <w:rPr>
                <w:color w:val="000000"/>
                <w:szCs w:val="22"/>
              </w:rPr>
              <w:t>22966</w:t>
            </w:r>
          </w:p>
        </w:tc>
        <w:tc>
          <w:tcPr>
            <w:tcW w:w="1350" w:type="dxa"/>
            <w:tcBorders>
              <w:top w:val="nil"/>
              <w:left w:val="nil"/>
              <w:bottom w:val="nil"/>
              <w:right w:val="nil"/>
            </w:tcBorders>
            <w:shd w:val="clear" w:color="auto" w:fill="auto"/>
            <w:noWrap/>
            <w:vAlign w:val="bottom"/>
            <w:hideMark/>
          </w:tcPr>
          <w:p w14:paraId="0E7D87A6" w14:textId="77777777" w:rsidR="00A0052F" w:rsidRPr="00F6709F" w:rsidRDefault="00A0052F" w:rsidP="00897112">
            <w:pPr>
              <w:widowControl w:val="0"/>
              <w:jc w:val="right"/>
              <w:rPr>
                <w:color w:val="000000"/>
                <w:szCs w:val="22"/>
              </w:rPr>
            </w:pPr>
            <w:r w:rsidRPr="00F6709F">
              <w:rPr>
                <w:color w:val="000000"/>
                <w:szCs w:val="22"/>
              </w:rPr>
              <w:t>9100</w:t>
            </w:r>
          </w:p>
        </w:tc>
        <w:tc>
          <w:tcPr>
            <w:tcW w:w="1350" w:type="dxa"/>
            <w:tcBorders>
              <w:top w:val="nil"/>
              <w:left w:val="nil"/>
              <w:bottom w:val="nil"/>
              <w:right w:val="nil"/>
            </w:tcBorders>
            <w:shd w:val="clear" w:color="auto" w:fill="auto"/>
            <w:noWrap/>
            <w:vAlign w:val="bottom"/>
            <w:hideMark/>
          </w:tcPr>
          <w:p w14:paraId="00C994D2" w14:textId="77777777" w:rsidR="00A0052F" w:rsidRPr="00F6709F" w:rsidRDefault="00A0052F" w:rsidP="00897112">
            <w:pPr>
              <w:widowControl w:val="0"/>
              <w:jc w:val="right"/>
              <w:rPr>
                <w:color w:val="000000"/>
                <w:szCs w:val="22"/>
              </w:rPr>
            </w:pPr>
            <w:r w:rsidRPr="00F6709F">
              <w:rPr>
                <w:color w:val="000000"/>
                <w:szCs w:val="22"/>
              </w:rPr>
              <w:t>39.6%</w:t>
            </w:r>
          </w:p>
        </w:tc>
      </w:tr>
      <w:tr w:rsidR="00A0052F" w:rsidRPr="00F6709F" w14:paraId="75422467"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62FEDC72" w14:textId="77777777" w:rsidR="00A0052F" w:rsidRPr="00F6709F" w:rsidRDefault="00A0052F" w:rsidP="00897112">
            <w:pPr>
              <w:widowControl w:val="0"/>
              <w:rPr>
                <w:color w:val="000000"/>
                <w:szCs w:val="22"/>
              </w:rPr>
            </w:pPr>
            <w:proofErr w:type="spellStart"/>
            <w:r w:rsidRPr="00F6709F">
              <w:rPr>
                <w:color w:val="000000"/>
                <w:szCs w:val="22"/>
              </w:rPr>
              <w:t>Travnik</w:t>
            </w:r>
            <w:proofErr w:type="spellEnd"/>
          </w:p>
        </w:tc>
        <w:tc>
          <w:tcPr>
            <w:tcW w:w="1350" w:type="dxa"/>
            <w:tcBorders>
              <w:top w:val="nil"/>
              <w:left w:val="nil"/>
              <w:bottom w:val="nil"/>
              <w:right w:val="nil"/>
            </w:tcBorders>
            <w:shd w:val="clear" w:color="auto" w:fill="auto"/>
            <w:noWrap/>
            <w:vAlign w:val="bottom"/>
            <w:hideMark/>
          </w:tcPr>
          <w:p w14:paraId="665BF600" w14:textId="77777777" w:rsidR="00A0052F" w:rsidRPr="00F6709F" w:rsidRDefault="00A0052F" w:rsidP="00897112">
            <w:pPr>
              <w:widowControl w:val="0"/>
              <w:jc w:val="right"/>
              <w:rPr>
                <w:color w:val="000000"/>
                <w:szCs w:val="22"/>
              </w:rPr>
            </w:pPr>
            <w:r w:rsidRPr="00F6709F">
              <w:rPr>
                <w:color w:val="000000"/>
                <w:szCs w:val="22"/>
              </w:rPr>
              <w:t>70747</w:t>
            </w:r>
          </w:p>
        </w:tc>
        <w:tc>
          <w:tcPr>
            <w:tcW w:w="1350" w:type="dxa"/>
            <w:tcBorders>
              <w:top w:val="nil"/>
              <w:left w:val="nil"/>
              <w:bottom w:val="nil"/>
              <w:right w:val="nil"/>
            </w:tcBorders>
            <w:shd w:val="clear" w:color="auto" w:fill="auto"/>
            <w:noWrap/>
            <w:vAlign w:val="bottom"/>
            <w:hideMark/>
          </w:tcPr>
          <w:p w14:paraId="70F9501D" w14:textId="77777777" w:rsidR="00A0052F" w:rsidRPr="00F6709F" w:rsidRDefault="00A0052F" w:rsidP="00897112">
            <w:pPr>
              <w:widowControl w:val="0"/>
              <w:jc w:val="right"/>
              <w:rPr>
                <w:color w:val="000000"/>
                <w:szCs w:val="22"/>
              </w:rPr>
            </w:pPr>
            <w:r w:rsidRPr="00F6709F">
              <w:rPr>
                <w:color w:val="000000"/>
                <w:szCs w:val="22"/>
              </w:rPr>
              <w:t>26118</w:t>
            </w:r>
          </w:p>
        </w:tc>
        <w:tc>
          <w:tcPr>
            <w:tcW w:w="1350" w:type="dxa"/>
            <w:tcBorders>
              <w:top w:val="nil"/>
              <w:left w:val="nil"/>
              <w:bottom w:val="nil"/>
              <w:right w:val="nil"/>
            </w:tcBorders>
            <w:shd w:val="clear" w:color="auto" w:fill="auto"/>
            <w:noWrap/>
            <w:vAlign w:val="bottom"/>
            <w:hideMark/>
          </w:tcPr>
          <w:p w14:paraId="27835AE1" w14:textId="77777777" w:rsidR="00A0052F" w:rsidRPr="00F6709F" w:rsidRDefault="00A0052F" w:rsidP="00897112">
            <w:pPr>
              <w:widowControl w:val="0"/>
              <w:jc w:val="right"/>
              <w:rPr>
                <w:color w:val="000000"/>
                <w:szCs w:val="22"/>
              </w:rPr>
            </w:pPr>
            <w:r w:rsidRPr="00F6709F">
              <w:rPr>
                <w:color w:val="000000"/>
                <w:szCs w:val="22"/>
              </w:rPr>
              <w:t>36.9%</w:t>
            </w:r>
          </w:p>
        </w:tc>
      </w:tr>
      <w:tr w:rsidR="00A0052F" w:rsidRPr="00F6709F" w14:paraId="785EDC16"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057B8C3E" w14:textId="77777777" w:rsidR="00A0052F" w:rsidRPr="00F6709F" w:rsidRDefault="00A0052F" w:rsidP="00897112">
            <w:pPr>
              <w:widowControl w:val="0"/>
              <w:rPr>
                <w:color w:val="000000"/>
                <w:szCs w:val="22"/>
              </w:rPr>
            </w:pPr>
            <w:proofErr w:type="spellStart"/>
            <w:r w:rsidRPr="00F6709F">
              <w:rPr>
                <w:color w:val="000000"/>
                <w:szCs w:val="22"/>
              </w:rPr>
              <w:t>Jajce</w:t>
            </w:r>
            <w:proofErr w:type="spellEnd"/>
          </w:p>
        </w:tc>
        <w:tc>
          <w:tcPr>
            <w:tcW w:w="1350" w:type="dxa"/>
            <w:tcBorders>
              <w:top w:val="nil"/>
              <w:left w:val="nil"/>
              <w:bottom w:val="nil"/>
              <w:right w:val="nil"/>
            </w:tcBorders>
            <w:shd w:val="clear" w:color="auto" w:fill="auto"/>
            <w:noWrap/>
            <w:vAlign w:val="bottom"/>
            <w:hideMark/>
          </w:tcPr>
          <w:p w14:paraId="6FBFCDB5" w14:textId="77777777" w:rsidR="00A0052F" w:rsidRPr="00F6709F" w:rsidRDefault="00A0052F" w:rsidP="00897112">
            <w:pPr>
              <w:widowControl w:val="0"/>
              <w:jc w:val="right"/>
              <w:rPr>
                <w:color w:val="000000"/>
                <w:szCs w:val="22"/>
              </w:rPr>
            </w:pPr>
            <w:r w:rsidRPr="00F6709F">
              <w:rPr>
                <w:color w:val="000000"/>
                <w:szCs w:val="22"/>
              </w:rPr>
              <w:t>45007</w:t>
            </w:r>
          </w:p>
        </w:tc>
        <w:tc>
          <w:tcPr>
            <w:tcW w:w="1350" w:type="dxa"/>
            <w:tcBorders>
              <w:top w:val="nil"/>
              <w:left w:val="nil"/>
              <w:bottom w:val="nil"/>
              <w:right w:val="nil"/>
            </w:tcBorders>
            <w:shd w:val="clear" w:color="auto" w:fill="auto"/>
            <w:noWrap/>
            <w:vAlign w:val="bottom"/>
            <w:hideMark/>
          </w:tcPr>
          <w:p w14:paraId="2C4398E2" w14:textId="77777777" w:rsidR="00A0052F" w:rsidRPr="00F6709F" w:rsidRDefault="00A0052F" w:rsidP="00897112">
            <w:pPr>
              <w:widowControl w:val="0"/>
              <w:jc w:val="right"/>
              <w:rPr>
                <w:color w:val="000000"/>
                <w:szCs w:val="22"/>
              </w:rPr>
            </w:pPr>
            <w:r w:rsidRPr="00F6709F">
              <w:rPr>
                <w:color w:val="000000"/>
                <w:szCs w:val="22"/>
              </w:rPr>
              <w:t>15811</w:t>
            </w:r>
          </w:p>
        </w:tc>
        <w:tc>
          <w:tcPr>
            <w:tcW w:w="1350" w:type="dxa"/>
            <w:tcBorders>
              <w:top w:val="nil"/>
              <w:left w:val="nil"/>
              <w:bottom w:val="nil"/>
              <w:right w:val="nil"/>
            </w:tcBorders>
            <w:shd w:val="clear" w:color="auto" w:fill="auto"/>
            <w:noWrap/>
            <w:vAlign w:val="bottom"/>
            <w:hideMark/>
          </w:tcPr>
          <w:p w14:paraId="384CE0F5" w14:textId="77777777" w:rsidR="00A0052F" w:rsidRPr="00F6709F" w:rsidRDefault="00A0052F" w:rsidP="00897112">
            <w:pPr>
              <w:widowControl w:val="0"/>
              <w:jc w:val="right"/>
              <w:rPr>
                <w:color w:val="000000"/>
                <w:szCs w:val="22"/>
              </w:rPr>
            </w:pPr>
            <w:r w:rsidRPr="00F6709F">
              <w:rPr>
                <w:color w:val="000000"/>
                <w:szCs w:val="22"/>
              </w:rPr>
              <w:t>35.1%</w:t>
            </w:r>
          </w:p>
        </w:tc>
      </w:tr>
      <w:tr w:rsidR="00A0052F" w:rsidRPr="00F6709F" w14:paraId="3D95782B"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6A2E23F6" w14:textId="77777777" w:rsidR="00A0052F" w:rsidRPr="00F6709F" w:rsidRDefault="00A0052F" w:rsidP="00897112">
            <w:pPr>
              <w:widowControl w:val="0"/>
              <w:rPr>
                <w:color w:val="000000"/>
                <w:szCs w:val="22"/>
              </w:rPr>
            </w:pPr>
            <w:r w:rsidRPr="00F6709F">
              <w:rPr>
                <w:color w:val="000000"/>
                <w:szCs w:val="22"/>
              </w:rPr>
              <w:t>Bugojno</w:t>
            </w:r>
          </w:p>
        </w:tc>
        <w:tc>
          <w:tcPr>
            <w:tcW w:w="1350" w:type="dxa"/>
            <w:tcBorders>
              <w:top w:val="nil"/>
              <w:left w:val="nil"/>
              <w:bottom w:val="nil"/>
              <w:right w:val="nil"/>
            </w:tcBorders>
            <w:shd w:val="clear" w:color="auto" w:fill="auto"/>
            <w:noWrap/>
            <w:vAlign w:val="bottom"/>
            <w:hideMark/>
          </w:tcPr>
          <w:p w14:paraId="07268AD5" w14:textId="77777777" w:rsidR="00A0052F" w:rsidRPr="00F6709F" w:rsidRDefault="00A0052F" w:rsidP="00897112">
            <w:pPr>
              <w:widowControl w:val="0"/>
              <w:jc w:val="right"/>
              <w:rPr>
                <w:color w:val="000000"/>
                <w:szCs w:val="22"/>
              </w:rPr>
            </w:pPr>
            <w:r w:rsidRPr="00F6709F">
              <w:rPr>
                <w:color w:val="000000"/>
                <w:szCs w:val="22"/>
              </w:rPr>
              <w:t>46889</w:t>
            </w:r>
          </w:p>
        </w:tc>
        <w:tc>
          <w:tcPr>
            <w:tcW w:w="1350" w:type="dxa"/>
            <w:tcBorders>
              <w:top w:val="nil"/>
              <w:left w:val="nil"/>
              <w:bottom w:val="nil"/>
              <w:right w:val="nil"/>
            </w:tcBorders>
            <w:shd w:val="clear" w:color="auto" w:fill="auto"/>
            <w:noWrap/>
            <w:vAlign w:val="bottom"/>
            <w:hideMark/>
          </w:tcPr>
          <w:p w14:paraId="6CA8C785" w14:textId="77777777" w:rsidR="00A0052F" w:rsidRPr="00F6709F" w:rsidRDefault="00A0052F" w:rsidP="00897112">
            <w:pPr>
              <w:widowControl w:val="0"/>
              <w:jc w:val="right"/>
              <w:rPr>
                <w:color w:val="000000"/>
                <w:szCs w:val="22"/>
              </w:rPr>
            </w:pPr>
            <w:r w:rsidRPr="00F6709F">
              <w:rPr>
                <w:color w:val="000000"/>
                <w:szCs w:val="22"/>
              </w:rPr>
              <w:t>16031</w:t>
            </w:r>
          </w:p>
        </w:tc>
        <w:tc>
          <w:tcPr>
            <w:tcW w:w="1350" w:type="dxa"/>
            <w:tcBorders>
              <w:top w:val="nil"/>
              <w:left w:val="nil"/>
              <w:bottom w:val="nil"/>
              <w:right w:val="nil"/>
            </w:tcBorders>
            <w:shd w:val="clear" w:color="auto" w:fill="auto"/>
            <w:noWrap/>
            <w:vAlign w:val="bottom"/>
            <w:hideMark/>
          </w:tcPr>
          <w:p w14:paraId="21FB37B9" w14:textId="77777777" w:rsidR="00A0052F" w:rsidRPr="00F6709F" w:rsidRDefault="00A0052F" w:rsidP="00897112">
            <w:pPr>
              <w:widowControl w:val="0"/>
              <w:jc w:val="right"/>
              <w:rPr>
                <w:color w:val="000000"/>
                <w:szCs w:val="22"/>
              </w:rPr>
            </w:pPr>
            <w:r w:rsidRPr="00F6709F">
              <w:rPr>
                <w:color w:val="000000"/>
                <w:szCs w:val="22"/>
              </w:rPr>
              <w:t>34.2%</w:t>
            </w:r>
          </w:p>
        </w:tc>
      </w:tr>
      <w:tr w:rsidR="00A0052F" w:rsidRPr="00F6709F" w14:paraId="38A4F56F"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2A2FD9CC" w14:textId="77777777" w:rsidR="00A0052F" w:rsidRPr="00F6709F" w:rsidRDefault="00A0052F" w:rsidP="00897112">
            <w:pPr>
              <w:widowControl w:val="0"/>
              <w:rPr>
                <w:color w:val="000000"/>
                <w:szCs w:val="22"/>
              </w:rPr>
            </w:pPr>
            <w:r w:rsidRPr="00F6709F">
              <w:rPr>
                <w:color w:val="000000"/>
                <w:szCs w:val="22"/>
              </w:rPr>
              <w:t>Mostar</w:t>
            </w:r>
          </w:p>
        </w:tc>
        <w:tc>
          <w:tcPr>
            <w:tcW w:w="1350" w:type="dxa"/>
            <w:tcBorders>
              <w:top w:val="nil"/>
              <w:left w:val="nil"/>
              <w:bottom w:val="nil"/>
              <w:right w:val="nil"/>
            </w:tcBorders>
            <w:shd w:val="clear" w:color="auto" w:fill="auto"/>
            <w:noWrap/>
            <w:vAlign w:val="bottom"/>
            <w:hideMark/>
          </w:tcPr>
          <w:p w14:paraId="08C3283A" w14:textId="77777777" w:rsidR="00A0052F" w:rsidRPr="00F6709F" w:rsidRDefault="00A0052F" w:rsidP="00897112">
            <w:pPr>
              <w:widowControl w:val="0"/>
              <w:jc w:val="right"/>
              <w:rPr>
                <w:color w:val="000000"/>
                <w:szCs w:val="22"/>
              </w:rPr>
            </w:pPr>
            <w:r w:rsidRPr="00F6709F">
              <w:rPr>
                <w:color w:val="000000"/>
                <w:szCs w:val="22"/>
              </w:rPr>
              <w:t>126628</w:t>
            </w:r>
          </w:p>
        </w:tc>
        <w:tc>
          <w:tcPr>
            <w:tcW w:w="1350" w:type="dxa"/>
            <w:tcBorders>
              <w:top w:val="nil"/>
              <w:left w:val="nil"/>
              <w:bottom w:val="nil"/>
              <w:right w:val="nil"/>
            </w:tcBorders>
            <w:shd w:val="clear" w:color="auto" w:fill="auto"/>
            <w:noWrap/>
            <w:vAlign w:val="bottom"/>
            <w:hideMark/>
          </w:tcPr>
          <w:p w14:paraId="41EAE6A0" w14:textId="77777777" w:rsidR="00A0052F" w:rsidRPr="00F6709F" w:rsidRDefault="00A0052F" w:rsidP="00897112">
            <w:pPr>
              <w:widowControl w:val="0"/>
              <w:jc w:val="right"/>
              <w:rPr>
                <w:color w:val="000000"/>
                <w:szCs w:val="22"/>
              </w:rPr>
            </w:pPr>
            <w:r w:rsidRPr="00F6709F">
              <w:rPr>
                <w:color w:val="000000"/>
                <w:szCs w:val="22"/>
              </w:rPr>
              <w:t>43037</w:t>
            </w:r>
          </w:p>
        </w:tc>
        <w:tc>
          <w:tcPr>
            <w:tcW w:w="1350" w:type="dxa"/>
            <w:tcBorders>
              <w:top w:val="nil"/>
              <w:left w:val="nil"/>
              <w:bottom w:val="nil"/>
              <w:right w:val="nil"/>
            </w:tcBorders>
            <w:shd w:val="clear" w:color="auto" w:fill="auto"/>
            <w:noWrap/>
            <w:vAlign w:val="bottom"/>
            <w:hideMark/>
          </w:tcPr>
          <w:p w14:paraId="6B9E72BF" w14:textId="77777777" w:rsidR="00A0052F" w:rsidRPr="00F6709F" w:rsidRDefault="00A0052F" w:rsidP="00897112">
            <w:pPr>
              <w:widowControl w:val="0"/>
              <w:jc w:val="right"/>
              <w:rPr>
                <w:color w:val="000000"/>
                <w:szCs w:val="22"/>
              </w:rPr>
            </w:pPr>
            <w:r w:rsidRPr="00F6709F">
              <w:rPr>
                <w:color w:val="000000"/>
                <w:szCs w:val="22"/>
              </w:rPr>
              <w:t>34.0%</w:t>
            </w:r>
          </w:p>
        </w:tc>
      </w:tr>
      <w:tr w:rsidR="00A0052F" w:rsidRPr="00F6709F" w14:paraId="56A01AB4"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2B687A78" w14:textId="77777777" w:rsidR="00A0052F" w:rsidRPr="00F6709F" w:rsidRDefault="00A0052F" w:rsidP="00897112">
            <w:pPr>
              <w:widowControl w:val="0"/>
              <w:rPr>
                <w:color w:val="000000"/>
                <w:szCs w:val="22"/>
              </w:rPr>
            </w:pPr>
            <w:r w:rsidRPr="00F6709F">
              <w:rPr>
                <w:color w:val="000000"/>
                <w:szCs w:val="22"/>
              </w:rPr>
              <w:t>Stolac</w:t>
            </w:r>
          </w:p>
        </w:tc>
        <w:tc>
          <w:tcPr>
            <w:tcW w:w="1350" w:type="dxa"/>
            <w:tcBorders>
              <w:top w:val="nil"/>
              <w:left w:val="nil"/>
              <w:bottom w:val="nil"/>
              <w:right w:val="nil"/>
            </w:tcBorders>
            <w:shd w:val="clear" w:color="auto" w:fill="auto"/>
            <w:noWrap/>
            <w:vAlign w:val="bottom"/>
            <w:hideMark/>
          </w:tcPr>
          <w:p w14:paraId="622F0A95" w14:textId="77777777" w:rsidR="00A0052F" w:rsidRPr="00F6709F" w:rsidRDefault="00A0052F" w:rsidP="00897112">
            <w:pPr>
              <w:widowControl w:val="0"/>
              <w:jc w:val="right"/>
              <w:rPr>
                <w:color w:val="000000"/>
                <w:szCs w:val="22"/>
              </w:rPr>
            </w:pPr>
            <w:r w:rsidRPr="00F6709F">
              <w:rPr>
                <w:color w:val="000000"/>
                <w:szCs w:val="22"/>
              </w:rPr>
              <w:t>18681</w:t>
            </w:r>
          </w:p>
        </w:tc>
        <w:tc>
          <w:tcPr>
            <w:tcW w:w="1350" w:type="dxa"/>
            <w:tcBorders>
              <w:top w:val="nil"/>
              <w:left w:val="nil"/>
              <w:bottom w:val="nil"/>
              <w:right w:val="nil"/>
            </w:tcBorders>
            <w:shd w:val="clear" w:color="auto" w:fill="auto"/>
            <w:noWrap/>
            <w:vAlign w:val="bottom"/>
            <w:hideMark/>
          </w:tcPr>
          <w:p w14:paraId="41B5F0C9" w14:textId="77777777" w:rsidR="00A0052F" w:rsidRPr="00F6709F" w:rsidRDefault="00A0052F" w:rsidP="00897112">
            <w:pPr>
              <w:widowControl w:val="0"/>
              <w:jc w:val="right"/>
              <w:rPr>
                <w:color w:val="000000"/>
                <w:szCs w:val="22"/>
              </w:rPr>
            </w:pPr>
            <w:r w:rsidRPr="00F6709F">
              <w:rPr>
                <w:color w:val="000000"/>
                <w:szCs w:val="22"/>
              </w:rPr>
              <w:t>6188</w:t>
            </w:r>
          </w:p>
        </w:tc>
        <w:tc>
          <w:tcPr>
            <w:tcW w:w="1350" w:type="dxa"/>
            <w:tcBorders>
              <w:top w:val="nil"/>
              <w:left w:val="nil"/>
              <w:bottom w:val="nil"/>
              <w:right w:val="nil"/>
            </w:tcBorders>
            <w:shd w:val="clear" w:color="auto" w:fill="auto"/>
            <w:noWrap/>
            <w:vAlign w:val="bottom"/>
            <w:hideMark/>
          </w:tcPr>
          <w:p w14:paraId="7BE3361E" w14:textId="77777777" w:rsidR="00A0052F" w:rsidRPr="00F6709F" w:rsidRDefault="00A0052F" w:rsidP="00897112">
            <w:pPr>
              <w:widowControl w:val="0"/>
              <w:jc w:val="right"/>
              <w:rPr>
                <w:color w:val="000000"/>
                <w:szCs w:val="22"/>
              </w:rPr>
            </w:pPr>
            <w:r w:rsidRPr="00F6709F">
              <w:rPr>
                <w:color w:val="000000"/>
                <w:szCs w:val="22"/>
              </w:rPr>
              <w:t>33.1%</w:t>
            </w:r>
          </w:p>
        </w:tc>
      </w:tr>
      <w:tr w:rsidR="00A0052F" w:rsidRPr="00F6709F" w14:paraId="007D5850"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572D4454" w14:textId="77777777" w:rsidR="00A0052F" w:rsidRPr="00F6709F" w:rsidRDefault="00A0052F" w:rsidP="00897112">
            <w:pPr>
              <w:widowControl w:val="0"/>
              <w:rPr>
                <w:color w:val="000000"/>
                <w:szCs w:val="22"/>
              </w:rPr>
            </w:pPr>
            <w:proofErr w:type="spellStart"/>
            <w:r w:rsidRPr="00F6709F">
              <w:rPr>
                <w:color w:val="000000"/>
                <w:szCs w:val="22"/>
              </w:rPr>
              <w:t>Kakanj</w:t>
            </w:r>
            <w:proofErr w:type="spellEnd"/>
          </w:p>
        </w:tc>
        <w:tc>
          <w:tcPr>
            <w:tcW w:w="1350" w:type="dxa"/>
            <w:tcBorders>
              <w:top w:val="nil"/>
              <w:left w:val="nil"/>
              <w:bottom w:val="nil"/>
              <w:right w:val="nil"/>
            </w:tcBorders>
            <w:shd w:val="clear" w:color="auto" w:fill="auto"/>
            <w:noWrap/>
            <w:vAlign w:val="bottom"/>
            <w:hideMark/>
          </w:tcPr>
          <w:p w14:paraId="7EA33BA7" w14:textId="77777777" w:rsidR="00A0052F" w:rsidRPr="00F6709F" w:rsidRDefault="00A0052F" w:rsidP="00897112">
            <w:pPr>
              <w:widowControl w:val="0"/>
              <w:jc w:val="right"/>
              <w:rPr>
                <w:color w:val="000000"/>
                <w:szCs w:val="22"/>
              </w:rPr>
            </w:pPr>
            <w:r w:rsidRPr="00F6709F">
              <w:rPr>
                <w:color w:val="000000"/>
                <w:szCs w:val="22"/>
              </w:rPr>
              <w:t>55950</w:t>
            </w:r>
          </w:p>
        </w:tc>
        <w:tc>
          <w:tcPr>
            <w:tcW w:w="1350" w:type="dxa"/>
            <w:tcBorders>
              <w:top w:val="nil"/>
              <w:left w:val="nil"/>
              <w:bottom w:val="nil"/>
              <w:right w:val="nil"/>
            </w:tcBorders>
            <w:shd w:val="clear" w:color="auto" w:fill="auto"/>
            <w:noWrap/>
            <w:vAlign w:val="bottom"/>
            <w:hideMark/>
          </w:tcPr>
          <w:p w14:paraId="57348082" w14:textId="77777777" w:rsidR="00A0052F" w:rsidRPr="00F6709F" w:rsidRDefault="00A0052F" w:rsidP="00897112">
            <w:pPr>
              <w:widowControl w:val="0"/>
              <w:jc w:val="right"/>
              <w:rPr>
                <w:color w:val="000000"/>
                <w:szCs w:val="22"/>
              </w:rPr>
            </w:pPr>
            <w:r w:rsidRPr="00F6709F">
              <w:rPr>
                <w:color w:val="000000"/>
                <w:szCs w:val="22"/>
              </w:rPr>
              <w:t>16556</w:t>
            </w:r>
          </w:p>
        </w:tc>
        <w:tc>
          <w:tcPr>
            <w:tcW w:w="1350" w:type="dxa"/>
            <w:tcBorders>
              <w:top w:val="nil"/>
              <w:left w:val="nil"/>
              <w:bottom w:val="nil"/>
              <w:right w:val="nil"/>
            </w:tcBorders>
            <w:shd w:val="clear" w:color="auto" w:fill="auto"/>
            <w:noWrap/>
            <w:vAlign w:val="bottom"/>
            <w:hideMark/>
          </w:tcPr>
          <w:p w14:paraId="1432EB66" w14:textId="77777777" w:rsidR="00A0052F" w:rsidRPr="00F6709F" w:rsidRDefault="00A0052F" w:rsidP="00897112">
            <w:pPr>
              <w:widowControl w:val="0"/>
              <w:jc w:val="right"/>
              <w:rPr>
                <w:color w:val="000000"/>
                <w:szCs w:val="22"/>
              </w:rPr>
            </w:pPr>
            <w:r w:rsidRPr="00F6709F">
              <w:rPr>
                <w:color w:val="000000"/>
                <w:szCs w:val="22"/>
              </w:rPr>
              <w:t>29.6%</w:t>
            </w:r>
          </w:p>
        </w:tc>
      </w:tr>
      <w:tr w:rsidR="00A0052F" w:rsidRPr="00F6709F" w14:paraId="5DF99E34"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63B1A7A3"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3179095C"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0B68D801"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50336013" w14:textId="77777777" w:rsidR="00A0052F" w:rsidRPr="00F6709F" w:rsidRDefault="00A0052F" w:rsidP="00897112">
            <w:pPr>
              <w:widowControl w:val="0"/>
              <w:rPr>
                <w:color w:val="000000"/>
                <w:szCs w:val="22"/>
              </w:rPr>
            </w:pPr>
          </w:p>
        </w:tc>
      </w:tr>
      <w:tr w:rsidR="00A0052F" w:rsidRPr="00F6709F" w14:paraId="40004559" w14:textId="77777777" w:rsidTr="00897112">
        <w:trPr>
          <w:trHeight w:val="300"/>
          <w:jc w:val="center"/>
        </w:trPr>
        <w:tc>
          <w:tcPr>
            <w:tcW w:w="2970" w:type="dxa"/>
            <w:gridSpan w:val="2"/>
            <w:tcBorders>
              <w:top w:val="nil"/>
              <w:left w:val="nil"/>
              <w:bottom w:val="nil"/>
              <w:right w:val="nil"/>
            </w:tcBorders>
            <w:shd w:val="clear" w:color="auto" w:fill="auto"/>
            <w:noWrap/>
            <w:vAlign w:val="bottom"/>
            <w:hideMark/>
          </w:tcPr>
          <w:p w14:paraId="4C3720E8" w14:textId="77777777" w:rsidR="00A0052F" w:rsidRPr="00F6709F" w:rsidRDefault="00A0052F" w:rsidP="00897112">
            <w:pPr>
              <w:widowControl w:val="0"/>
              <w:rPr>
                <w:b/>
                <w:color w:val="000000"/>
                <w:szCs w:val="22"/>
              </w:rPr>
            </w:pPr>
            <w:r w:rsidRPr="00F6709F">
              <w:rPr>
                <w:b/>
                <w:color w:val="000000"/>
                <w:szCs w:val="22"/>
              </w:rPr>
              <w:t>Northern Bosnia</w:t>
            </w:r>
          </w:p>
        </w:tc>
        <w:tc>
          <w:tcPr>
            <w:tcW w:w="1350" w:type="dxa"/>
            <w:tcBorders>
              <w:top w:val="nil"/>
              <w:left w:val="nil"/>
              <w:bottom w:val="nil"/>
              <w:right w:val="nil"/>
            </w:tcBorders>
            <w:shd w:val="clear" w:color="auto" w:fill="auto"/>
            <w:noWrap/>
            <w:vAlign w:val="bottom"/>
            <w:hideMark/>
          </w:tcPr>
          <w:p w14:paraId="79F65352" w14:textId="77777777" w:rsidR="00A0052F" w:rsidRPr="00F6709F" w:rsidRDefault="00A0052F" w:rsidP="00897112">
            <w:pPr>
              <w:widowControl w:val="0"/>
              <w:rPr>
                <w:color w:val="000000"/>
                <w:szCs w:val="22"/>
              </w:rPr>
            </w:pPr>
          </w:p>
        </w:tc>
        <w:tc>
          <w:tcPr>
            <w:tcW w:w="1350" w:type="dxa"/>
            <w:tcBorders>
              <w:top w:val="nil"/>
              <w:left w:val="nil"/>
              <w:bottom w:val="nil"/>
              <w:right w:val="nil"/>
            </w:tcBorders>
            <w:shd w:val="clear" w:color="auto" w:fill="auto"/>
            <w:noWrap/>
            <w:vAlign w:val="bottom"/>
            <w:hideMark/>
          </w:tcPr>
          <w:p w14:paraId="79E77855" w14:textId="77777777" w:rsidR="00A0052F" w:rsidRPr="00F6709F" w:rsidRDefault="00A0052F" w:rsidP="00897112">
            <w:pPr>
              <w:widowControl w:val="0"/>
              <w:rPr>
                <w:color w:val="000000"/>
                <w:szCs w:val="22"/>
              </w:rPr>
            </w:pPr>
          </w:p>
        </w:tc>
      </w:tr>
      <w:tr w:rsidR="00A0052F" w:rsidRPr="00F6709F" w14:paraId="282A1A77"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65713388" w14:textId="77777777" w:rsidR="00A0052F" w:rsidRPr="00F6709F" w:rsidRDefault="00A0052F" w:rsidP="00897112">
            <w:pPr>
              <w:widowControl w:val="0"/>
              <w:rPr>
                <w:color w:val="000000"/>
                <w:szCs w:val="22"/>
              </w:rPr>
            </w:pPr>
            <w:proofErr w:type="spellStart"/>
            <w:r w:rsidRPr="00F6709F">
              <w:rPr>
                <w:color w:val="000000"/>
                <w:szCs w:val="22"/>
              </w:rPr>
              <w:t>Orašje</w:t>
            </w:r>
            <w:proofErr w:type="spellEnd"/>
          </w:p>
        </w:tc>
        <w:tc>
          <w:tcPr>
            <w:tcW w:w="1350" w:type="dxa"/>
            <w:tcBorders>
              <w:top w:val="nil"/>
              <w:left w:val="nil"/>
              <w:bottom w:val="nil"/>
              <w:right w:val="nil"/>
            </w:tcBorders>
            <w:shd w:val="clear" w:color="auto" w:fill="auto"/>
            <w:noWrap/>
            <w:vAlign w:val="bottom"/>
            <w:hideMark/>
          </w:tcPr>
          <w:p w14:paraId="42D2DE32" w14:textId="77777777" w:rsidR="00A0052F" w:rsidRPr="00F6709F" w:rsidRDefault="00A0052F" w:rsidP="00897112">
            <w:pPr>
              <w:widowControl w:val="0"/>
              <w:jc w:val="right"/>
              <w:rPr>
                <w:color w:val="000000"/>
                <w:szCs w:val="22"/>
              </w:rPr>
            </w:pPr>
            <w:r w:rsidRPr="00F6709F">
              <w:rPr>
                <w:color w:val="000000"/>
                <w:szCs w:val="22"/>
              </w:rPr>
              <w:t>28367</w:t>
            </w:r>
          </w:p>
        </w:tc>
        <w:tc>
          <w:tcPr>
            <w:tcW w:w="1350" w:type="dxa"/>
            <w:tcBorders>
              <w:top w:val="nil"/>
              <w:left w:val="nil"/>
              <w:bottom w:val="nil"/>
              <w:right w:val="nil"/>
            </w:tcBorders>
            <w:shd w:val="clear" w:color="auto" w:fill="auto"/>
            <w:noWrap/>
            <w:vAlign w:val="bottom"/>
            <w:hideMark/>
          </w:tcPr>
          <w:p w14:paraId="2EA2EC52" w14:textId="77777777" w:rsidR="00A0052F" w:rsidRPr="00F6709F" w:rsidRDefault="00A0052F" w:rsidP="00897112">
            <w:pPr>
              <w:widowControl w:val="0"/>
              <w:jc w:val="right"/>
              <w:rPr>
                <w:color w:val="000000"/>
                <w:szCs w:val="22"/>
              </w:rPr>
            </w:pPr>
            <w:r w:rsidRPr="00F6709F">
              <w:rPr>
                <w:color w:val="000000"/>
                <w:szCs w:val="22"/>
              </w:rPr>
              <w:t>21308</w:t>
            </w:r>
          </w:p>
        </w:tc>
        <w:tc>
          <w:tcPr>
            <w:tcW w:w="1350" w:type="dxa"/>
            <w:tcBorders>
              <w:top w:val="nil"/>
              <w:left w:val="nil"/>
              <w:bottom w:val="nil"/>
              <w:right w:val="nil"/>
            </w:tcBorders>
            <w:shd w:val="clear" w:color="auto" w:fill="auto"/>
            <w:noWrap/>
            <w:vAlign w:val="bottom"/>
            <w:hideMark/>
          </w:tcPr>
          <w:p w14:paraId="3B50DC8E" w14:textId="77777777" w:rsidR="00A0052F" w:rsidRPr="00F6709F" w:rsidRDefault="00A0052F" w:rsidP="00897112">
            <w:pPr>
              <w:widowControl w:val="0"/>
              <w:jc w:val="right"/>
              <w:rPr>
                <w:color w:val="000000"/>
                <w:szCs w:val="22"/>
              </w:rPr>
            </w:pPr>
            <w:r w:rsidRPr="00F6709F">
              <w:rPr>
                <w:color w:val="000000"/>
                <w:szCs w:val="22"/>
              </w:rPr>
              <w:t>75.1%</w:t>
            </w:r>
          </w:p>
        </w:tc>
      </w:tr>
      <w:tr w:rsidR="00A0052F" w:rsidRPr="00F6709F" w14:paraId="5F045286"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724609C4" w14:textId="77777777" w:rsidR="00A0052F" w:rsidRPr="00F6709F" w:rsidRDefault="00A0052F" w:rsidP="00897112">
            <w:pPr>
              <w:widowControl w:val="0"/>
              <w:rPr>
                <w:color w:val="000000"/>
                <w:szCs w:val="22"/>
              </w:rPr>
            </w:pPr>
            <w:proofErr w:type="spellStart"/>
            <w:r w:rsidRPr="00F6709F">
              <w:rPr>
                <w:color w:val="000000"/>
                <w:szCs w:val="22"/>
              </w:rPr>
              <w:t>Odžak</w:t>
            </w:r>
            <w:proofErr w:type="spellEnd"/>
          </w:p>
        </w:tc>
        <w:tc>
          <w:tcPr>
            <w:tcW w:w="1350" w:type="dxa"/>
            <w:tcBorders>
              <w:top w:val="nil"/>
              <w:left w:val="nil"/>
              <w:bottom w:val="nil"/>
              <w:right w:val="nil"/>
            </w:tcBorders>
            <w:shd w:val="clear" w:color="auto" w:fill="auto"/>
            <w:noWrap/>
            <w:vAlign w:val="bottom"/>
            <w:hideMark/>
          </w:tcPr>
          <w:p w14:paraId="03F1896F" w14:textId="77777777" w:rsidR="00A0052F" w:rsidRPr="00F6709F" w:rsidRDefault="00A0052F" w:rsidP="00897112">
            <w:pPr>
              <w:widowControl w:val="0"/>
              <w:jc w:val="right"/>
              <w:rPr>
                <w:color w:val="000000"/>
                <w:szCs w:val="22"/>
              </w:rPr>
            </w:pPr>
            <w:r w:rsidRPr="00F6709F">
              <w:rPr>
                <w:color w:val="000000"/>
                <w:szCs w:val="22"/>
              </w:rPr>
              <w:t>30056</w:t>
            </w:r>
          </w:p>
        </w:tc>
        <w:tc>
          <w:tcPr>
            <w:tcW w:w="1350" w:type="dxa"/>
            <w:tcBorders>
              <w:top w:val="nil"/>
              <w:left w:val="nil"/>
              <w:bottom w:val="nil"/>
              <w:right w:val="nil"/>
            </w:tcBorders>
            <w:shd w:val="clear" w:color="auto" w:fill="auto"/>
            <w:noWrap/>
            <w:vAlign w:val="bottom"/>
            <w:hideMark/>
          </w:tcPr>
          <w:p w14:paraId="64322A15" w14:textId="77777777" w:rsidR="00A0052F" w:rsidRPr="00F6709F" w:rsidRDefault="00A0052F" w:rsidP="00897112">
            <w:pPr>
              <w:widowControl w:val="0"/>
              <w:jc w:val="right"/>
              <w:rPr>
                <w:color w:val="000000"/>
                <w:szCs w:val="22"/>
              </w:rPr>
            </w:pPr>
            <w:r w:rsidRPr="00F6709F">
              <w:rPr>
                <w:color w:val="000000"/>
                <w:szCs w:val="22"/>
              </w:rPr>
              <w:t>16338</w:t>
            </w:r>
          </w:p>
        </w:tc>
        <w:tc>
          <w:tcPr>
            <w:tcW w:w="1350" w:type="dxa"/>
            <w:tcBorders>
              <w:top w:val="nil"/>
              <w:left w:val="nil"/>
              <w:bottom w:val="nil"/>
              <w:right w:val="nil"/>
            </w:tcBorders>
            <w:shd w:val="clear" w:color="auto" w:fill="auto"/>
            <w:noWrap/>
            <w:vAlign w:val="bottom"/>
            <w:hideMark/>
          </w:tcPr>
          <w:p w14:paraId="738561C2" w14:textId="77777777" w:rsidR="00A0052F" w:rsidRPr="00F6709F" w:rsidRDefault="00A0052F" w:rsidP="00897112">
            <w:pPr>
              <w:widowControl w:val="0"/>
              <w:jc w:val="right"/>
              <w:rPr>
                <w:color w:val="000000"/>
                <w:szCs w:val="22"/>
              </w:rPr>
            </w:pPr>
            <w:r w:rsidRPr="00F6709F">
              <w:rPr>
                <w:color w:val="000000"/>
                <w:szCs w:val="22"/>
              </w:rPr>
              <w:t>54.4%</w:t>
            </w:r>
          </w:p>
        </w:tc>
      </w:tr>
      <w:tr w:rsidR="00A0052F" w:rsidRPr="00F6709F" w14:paraId="1AF046E8"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43DED30B" w14:textId="77777777" w:rsidR="00A0052F" w:rsidRPr="00F6709F" w:rsidRDefault="00A0052F" w:rsidP="00897112">
            <w:pPr>
              <w:widowControl w:val="0"/>
              <w:rPr>
                <w:color w:val="000000"/>
                <w:szCs w:val="22"/>
              </w:rPr>
            </w:pPr>
            <w:proofErr w:type="spellStart"/>
            <w:r w:rsidRPr="00F6709F">
              <w:rPr>
                <w:color w:val="000000"/>
                <w:szCs w:val="22"/>
              </w:rPr>
              <w:t>Bosanski</w:t>
            </w:r>
            <w:proofErr w:type="spellEnd"/>
            <w:r w:rsidRPr="00F6709F">
              <w:rPr>
                <w:color w:val="000000"/>
                <w:szCs w:val="22"/>
              </w:rPr>
              <w:t xml:space="preserve"> </w:t>
            </w:r>
            <w:proofErr w:type="spellStart"/>
            <w:r w:rsidRPr="00F6709F">
              <w:rPr>
                <w:color w:val="000000"/>
                <w:szCs w:val="22"/>
              </w:rPr>
              <w:t>Šamac</w:t>
            </w:r>
            <w:proofErr w:type="spellEnd"/>
          </w:p>
        </w:tc>
        <w:tc>
          <w:tcPr>
            <w:tcW w:w="1350" w:type="dxa"/>
            <w:tcBorders>
              <w:top w:val="nil"/>
              <w:left w:val="nil"/>
              <w:bottom w:val="nil"/>
              <w:right w:val="nil"/>
            </w:tcBorders>
            <w:shd w:val="clear" w:color="auto" w:fill="auto"/>
            <w:noWrap/>
            <w:vAlign w:val="bottom"/>
            <w:hideMark/>
          </w:tcPr>
          <w:p w14:paraId="56532A35" w14:textId="77777777" w:rsidR="00A0052F" w:rsidRPr="00F6709F" w:rsidRDefault="00A0052F" w:rsidP="00897112">
            <w:pPr>
              <w:widowControl w:val="0"/>
              <w:jc w:val="right"/>
              <w:rPr>
                <w:color w:val="000000"/>
                <w:szCs w:val="22"/>
              </w:rPr>
            </w:pPr>
            <w:r w:rsidRPr="00F6709F">
              <w:rPr>
                <w:color w:val="000000"/>
                <w:szCs w:val="22"/>
              </w:rPr>
              <w:t>32960</w:t>
            </w:r>
          </w:p>
        </w:tc>
        <w:tc>
          <w:tcPr>
            <w:tcW w:w="1350" w:type="dxa"/>
            <w:tcBorders>
              <w:top w:val="nil"/>
              <w:left w:val="nil"/>
              <w:bottom w:val="nil"/>
              <w:right w:val="nil"/>
            </w:tcBorders>
            <w:shd w:val="clear" w:color="auto" w:fill="auto"/>
            <w:noWrap/>
            <w:vAlign w:val="bottom"/>
            <w:hideMark/>
          </w:tcPr>
          <w:p w14:paraId="4F870B98" w14:textId="77777777" w:rsidR="00A0052F" w:rsidRPr="00F6709F" w:rsidRDefault="00A0052F" w:rsidP="00897112">
            <w:pPr>
              <w:widowControl w:val="0"/>
              <w:jc w:val="right"/>
              <w:rPr>
                <w:color w:val="000000"/>
                <w:szCs w:val="22"/>
              </w:rPr>
            </w:pPr>
            <w:r w:rsidRPr="00F6709F">
              <w:rPr>
                <w:color w:val="000000"/>
                <w:szCs w:val="22"/>
              </w:rPr>
              <w:t>14731</w:t>
            </w:r>
          </w:p>
        </w:tc>
        <w:tc>
          <w:tcPr>
            <w:tcW w:w="1350" w:type="dxa"/>
            <w:tcBorders>
              <w:top w:val="nil"/>
              <w:left w:val="nil"/>
              <w:bottom w:val="nil"/>
              <w:right w:val="nil"/>
            </w:tcBorders>
            <w:shd w:val="clear" w:color="auto" w:fill="auto"/>
            <w:noWrap/>
            <w:vAlign w:val="bottom"/>
            <w:hideMark/>
          </w:tcPr>
          <w:p w14:paraId="0AD4A5FB" w14:textId="77777777" w:rsidR="00A0052F" w:rsidRPr="00F6709F" w:rsidRDefault="00A0052F" w:rsidP="00897112">
            <w:pPr>
              <w:widowControl w:val="0"/>
              <w:jc w:val="right"/>
              <w:rPr>
                <w:color w:val="000000"/>
                <w:szCs w:val="22"/>
              </w:rPr>
            </w:pPr>
            <w:r w:rsidRPr="00F6709F">
              <w:rPr>
                <w:color w:val="000000"/>
                <w:szCs w:val="22"/>
              </w:rPr>
              <w:t>44.7%</w:t>
            </w:r>
          </w:p>
        </w:tc>
      </w:tr>
      <w:tr w:rsidR="00A0052F" w:rsidRPr="00F6709F" w14:paraId="13D525EB"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0EDCF904" w14:textId="77777777" w:rsidR="00A0052F" w:rsidRPr="00F6709F" w:rsidRDefault="00A0052F" w:rsidP="00897112">
            <w:pPr>
              <w:widowControl w:val="0"/>
              <w:rPr>
                <w:color w:val="000000"/>
                <w:szCs w:val="22"/>
              </w:rPr>
            </w:pPr>
            <w:proofErr w:type="spellStart"/>
            <w:r w:rsidRPr="00F6709F">
              <w:rPr>
                <w:color w:val="000000"/>
                <w:szCs w:val="22"/>
              </w:rPr>
              <w:t>Bosanski</w:t>
            </w:r>
            <w:proofErr w:type="spellEnd"/>
            <w:r w:rsidRPr="00F6709F">
              <w:rPr>
                <w:color w:val="000000"/>
                <w:szCs w:val="22"/>
              </w:rPr>
              <w:t xml:space="preserve"> Brod</w:t>
            </w:r>
          </w:p>
        </w:tc>
        <w:tc>
          <w:tcPr>
            <w:tcW w:w="1350" w:type="dxa"/>
            <w:tcBorders>
              <w:top w:val="nil"/>
              <w:left w:val="nil"/>
              <w:bottom w:val="nil"/>
              <w:right w:val="nil"/>
            </w:tcBorders>
            <w:shd w:val="clear" w:color="auto" w:fill="auto"/>
            <w:noWrap/>
            <w:vAlign w:val="bottom"/>
            <w:hideMark/>
          </w:tcPr>
          <w:p w14:paraId="4E49D3E9" w14:textId="77777777" w:rsidR="00A0052F" w:rsidRPr="00F6709F" w:rsidRDefault="00A0052F" w:rsidP="00897112">
            <w:pPr>
              <w:widowControl w:val="0"/>
              <w:jc w:val="right"/>
              <w:rPr>
                <w:color w:val="000000"/>
                <w:szCs w:val="22"/>
              </w:rPr>
            </w:pPr>
            <w:r w:rsidRPr="00F6709F">
              <w:rPr>
                <w:color w:val="000000"/>
                <w:szCs w:val="22"/>
              </w:rPr>
              <w:t>34138</w:t>
            </w:r>
          </w:p>
        </w:tc>
        <w:tc>
          <w:tcPr>
            <w:tcW w:w="1350" w:type="dxa"/>
            <w:tcBorders>
              <w:top w:val="nil"/>
              <w:left w:val="nil"/>
              <w:bottom w:val="nil"/>
              <w:right w:val="nil"/>
            </w:tcBorders>
            <w:shd w:val="clear" w:color="auto" w:fill="auto"/>
            <w:noWrap/>
            <w:vAlign w:val="bottom"/>
            <w:hideMark/>
          </w:tcPr>
          <w:p w14:paraId="01537A19" w14:textId="77777777" w:rsidR="00A0052F" w:rsidRPr="00F6709F" w:rsidRDefault="00A0052F" w:rsidP="00897112">
            <w:pPr>
              <w:widowControl w:val="0"/>
              <w:jc w:val="right"/>
              <w:rPr>
                <w:color w:val="000000"/>
                <w:szCs w:val="22"/>
              </w:rPr>
            </w:pPr>
            <w:r w:rsidRPr="00F6709F">
              <w:rPr>
                <w:color w:val="000000"/>
                <w:szCs w:val="22"/>
              </w:rPr>
              <w:t>13993</w:t>
            </w:r>
          </w:p>
        </w:tc>
        <w:tc>
          <w:tcPr>
            <w:tcW w:w="1350" w:type="dxa"/>
            <w:tcBorders>
              <w:top w:val="nil"/>
              <w:left w:val="nil"/>
              <w:bottom w:val="nil"/>
              <w:right w:val="nil"/>
            </w:tcBorders>
            <w:shd w:val="clear" w:color="auto" w:fill="auto"/>
            <w:noWrap/>
            <w:vAlign w:val="bottom"/>
            <w:hideMark/>
          </w:tcPr>
          <w:p w14:paraId="7A7FCC7F" w14:textId="77777777" w:rsidR="00A0052F" w:rsidRPr="00F6709F" w:rsidRDefault="00A0052F" w:rsidP="00897112">
            <w:pPr>
              <w:widowControl w:val="0"/>
              <w:jc w:val="right"/>
              <w:rPr>
                <w:color w:val="000000"/>
                <w:szCs w:val="22"/>
              </w:rPr>
            </w:pPr>
            <w:r w:rsidRPr="00F6709F">
              <w:rPr>
                <w:color w:val="000000"/>
                <w:szCs w:val="22"/>
              </w:rPr>
              <w:t>41.0%</w:t>
            </w:r>
          </w:p>
        </w:tc>
      </w:tr>
      <w:tr w:rsidR="00A0052F" w:rsidRPr="00F6709F" w14:paraId="77A58968" w14:textId="77777777" w:rsidTr="00897112">
        <w:trPr>
          <w:trHeight w:val="300"/>
          <w:jc w:val="center"/>
        </w:trPr>
        <w:tc>
          <w:tcPr>
            <w:tcW w:w="1620" w:type="dxa"/>
            <w:tcBorders>
              <w:top w:val="nil"/>
              <w:left w:val="nil"/>
              <w:bottom w:val="nil"/>
              <w:right w:val="nil"/>
            </w:tcBorders>
            <w:shd w:val="clear" w:color="auto" w:fill="auto"/>
            <w:noWrap/>
            <w:vAlign w:val="bottom"/>
            <w:hideMark/>
          </w:tcPr>
          <w:p w14:paraId="731C5819" w14:textId="77777777" w:rsidR="00A0052F" w:rsidRPr="00F6709F" w:rsidRDefault="00A0052F" w:rsidP="00897112">
            <w:pPr>
              <w:widowControl w:val="0"/>
              <w:rPr>
                <w:color w:val="000000"/>
                <w:szCs w:val="22"/>
              </w:rPr>
            </w:pPr>
            <w:proofErr w:type="spellStart"/>
            <w:r w:rsidRPr="00F6709F">
              <w:rPr>
                <w:color w:val="000000"/>
                <w:szCs w:val="22"/>
              </w:rPr>
              <w:t>Derventa</w:t>
            </w:r>
            <w:proofErr w:type="spellEnd"/>
          </w:p>
        </w:tc>
        <w:tc>
          <w:tcPr>
            <w:tcW w:w="1350" w:type="dxa"/>
            <w:tcBorders>
              <w:top w:val="nil"/>
              <w:left w:val="nil"/>
              <w:bottom w:val="nil"/>
              <w:right w:val="nil"/>
            </w:tcBorders>
            <w:shd w:val="clear" w:color="auto" w:fill="auto"/>
            <w:noWrap/>
            <w:vAlign w:val="bottom"/>
            <w:hideMark/>
          </w:tcPr>
          <w:p w14:paraId="216CABF9" w14:textId="77777777" w:rsidR="00A0052F" w:rsidRPr="00F6709F" w:rsidRDefault="00A0052F" w:rsidP="00897112">
            <w:pPr>
              <w:widowControl w:val="0"/>
              <w:jc w:val="right"/>
              <w:rPr>
                <w:color w:val="000000"/>
                <w:szCs w:val="22"/>
              </w:rPr>
            </w:pPr>
            <w:r w:rsidRPr="00F6709F">
              <w:rPr>
                <w:color w:val="000000"/>
                <w:szCs w:val="22"/>
              </w:rPr>
              <w:t>56489</w:t>
            </w:r>
          </w:p>
        </w:tc>
        <w:tc>
          <w:tcPr>
            <w:tcW w:w="1350" w:type="dxa"/>
            <w:tcBorders>
              <w:top w:val="nil"/>
              <w:left w:val="nil"/>
              <w:bottom w:val="nil"/>
              <w:right w:val="nil"/>
            </w:tcBorders>
            <w:shd w:val="clear" w:color="auto" w:fill="auto"/>
            <w:noWrap/>
            <w:vAlign w:val="bottom"/>
            <w:hideMark/>
          </w:tcPr>
          <w:p w14:paraId="610E30B8" w14:textId="77777777" w:rsidR="00A0052F" w:rsidRPr="00F6709F" w:rsidRDefault="00A0052F" w:rsidP="00897112">
            <w:pPr>
              <w:widowControl w:val="0"/>
              <w:jc w:val="right"/>
              <w:rPr>
                <w:color w:val="000000"/>
                <w:szCs w:val="22"/>
              </w:rPr>
            </w:pPr>
            <w:r w:rsidRPr="00F6709F">
              <w:rPr>
                <w:color w:val="000000"/>
                <w:szCs w:val="22"/>
              </w:rPr>
              <w:t>22952</w:t>
            </w:r>
          </w:p>
        </w:tc>
        <w:tc>
          <w:tcPr>
            <w:tcW w:w="1350" w:type="dxa"/>
            <w:tcBorders>
              <w:top w:val="nil"/>
              <w:left w:val="nil"/>
              <w:bottom w:val="nil"/>
              <w:right w:val="nil"/>
            </w:tcBorders>
            <w:shd w:val="clear" w:color="auto" w:fill="auto"/>
            <w:noWrap/>
            <w:vAlign w:val="bottom"/>
            <w:hideMark/>
          </w:tcPr>
          <w:p w14:paraId="786FE4B2" w14:textId="77777777" w:rsidR="00A0052F" w:rsidRPr="00F6709F" w:rsidRDefault="00A0052F" w:rsidP="00897112">
            <w:pPr>
              <w:widowControl w:val="0"/>
              <w:jc w:val="right"/>
              <w:rPr>
                <w:color w:val="000000"/>
                <w:szCs w:val="22"/>
              </w:rPr>
            </w:pPr>
            <w:r w:rsidRPr="00F6709F">
              <w:rPr>
                <w:color w:val="000000"/>
                <w:szCs w:val="22"/>
              </w:rPr>
              <w:t>40.6%</w:t>
            </w:r>
          </w:p>
        </w:tc>
      </w:tr>
    </w:tbl>
    <w:p w14:paraId="249547A7" w14:textId="77777777" w:rsidR="00A0052F" w:rsidRDefault="00A0052F" w:rsidP="00A0052F">
      <w:pPr>
        <w:widowControl w:val="0"/>
        <w:rPr>
          <w:szCs w:val="22"/>
        </w:rPr>
      </w:pPr>
    </w:p>
    <w:p w14:paraId="0DEAA8AA" w14:textId="33BFAD55" w:rsidR="00A0052F" w:rsidRDefault="00A0052F" w:rsidP="00A0052F">
      <w:pPr>
        <w:pStyle w:val="ListParagraph"/>
        <w:widowControl w:val="0"/>
        <w:numPr>
          <w:ilvl w:val="0"/>
          <w:numId w:val="70"/>
        </w:numPr>
        <w:rPr>
          <w:szCs w:val="22"/>
        </w:rPr>
      </w:pPr>
      <w:r w:rsidRPr="00F41D63">
        <w:rPr>
          <w:szCs w:val="22"/>
        </w:rPr>
        <w:t xml:space="preserve">The war shook up Bosnia’s ethnic demography. </w:t>
      </w:r>
      <w:r>
        <w:rPr>
          <w:szCs w:val="22"/>
        </w:rPr>
        <w:t xml:space="preserve">There is </w:t>
      </w:r>
      <w:r w:rsidRPr="00F41D63">
        <w:rPr>
          <w:szCs w:val="22"/>
        </w:rPr>
        <w:t xml:space="preserve">no reliable data on the ethnic demography of BiH after the war. </w:t>
      </w:r>
      <w:r>
        <w:rPr>
          <w:szCs w:val="22"/>
        </w:rPr>
        <w:t xml:space="preserve">However, with high certainty the war resulted in increased group concentration, not less, due to ethnic cleansing. </w:t>
      </w:r>
      <w:r w:rsidRPr="00F41D63">
        <w:rPr>
          <w:szCs w:val="22"/>
        </w:rPr>
        <w:t>According to MRGI,</w:t>
      </w:r>
      <w:r>
        <w:rPr>
          <w:szCs w:val="22"/>
        </w:rPr>
        <w:t xml:space="preserve"> for example, </w:t>
      </w:r>
      <w:r w:rsidRPr="00F41D63">
        <w:rPr>
          <w:szCs w:val="22"/>
        </w:rPr>
        <w:t>“[a]</w:t>
      </w:r>
      <w:proofErr w:type="spellStart"/>
      <w:r w:rsidRPr="00F41D63">
        <w:rPr>
          <w:szCs w:val="22"/>
        </w:rPr>
        <w:t>lthough</w:t>
      </w:r>
      <w:proofErr w:type="spellEnd"/>
      <w:r w:rsidRPr="00F41D63">
        <w:rPr>
          <w:szCs w:val="22"/>
        </w:rPr>
        <w:t xml:space="preserve"> there are still other areas of Croat concentration in central and the northern </w:t>
      </w:r>
      <w:proofErr w:type="spellStart"/>
      <w:r w:rsidRPr="00F41D63">
        <w:rPr>
          <w:szCs w:val="22"/>
        </w:rPr>
        <w:t>Posavina</w:t>
      </w:r>
      <w:proofErr w:type="spellEnd"/>
      <w:r w:rsidRPr="00F41D63">
        <w:rPr>
          <w:szCs w:val="22"/>
        </w:rPr>
        <w:t xml:space="preserve"> areas of Bosnia, the war led to greater migration to Hercegovina [in Bosnia’s southwest], and emigration to Croatia.”</w:t>
      </w:r>
      <w:r>
        <w:rPr>
          <w:szCs w:val="22"/>
        </w:rPr>
        <w:t xml:space="preserve"> </w:t>
      </w:r>
    </w:p>
    <w:p w14:paraId="7E5530CF" w14:textId="00488455" w:rsidR="00A0052F" w:rsidRPr="00087D47" w:rsidRDefault="00A0052F" w:rsidP="00A0052F">
      <w:pPr>
        <w:pStyle w:val="ListParagraph"/>
        <w:widowControl w:val="0"/>
        <w:numPr>
          <w:ilvl w:val="0"/>
          <w:numId w:val="70"/>
        </w:numPr>
        <w:rPr>
          <w:szCs w:val="22"/>
        </w:rPr>
      </w:pPr>
      <w:r w:rsidRPr="00087D47">
        <w:rPr>
          <w:szCs w:val="22"/>
        </w:rPr>
        <w:t xml:space="preserve">To back this up, we consulted post-war municipality level estimates provided by Bochsler &amp; </w:t>
      </w:r>
      <w:proofErr w:type="spellStart"/>
      <w:r w:rsidRPr="00087D47">
        <w:rPr>
          <w:szCs w:val="22"/>
        </w:rPr>
        <w:t>Schläpfer</w:t>
      </w:r>
      <w:proofErr w:type="spellEnd"/>
      <w:r w:rsidRPr="00087D47">
        <w:rPr>
          <w:szCs w:val="22"/>
        </w:rPr>
        <w:t xml:space="preserve"> (2015). </w:t>
      </w:r>
      <w:r>
        <w:rPr>
          <w:szCs w:val="22"/>
        </w:rPr>
        <w:t xml:space="preserve">Bochsler &amp; </w:t>
      </w:r>
      <w:proofErr w:type="spellStart"/>
      <w:r>
        <w:rPr>
          <w:szCs w:val="22"/>
        </w:rPr>
        <w:t>Schläpfer</w:t>
      </w:r>
      <w:proofErr w:type="spellEnd"/>
      <w:r>
        <w:rPr>
          <w:szCs w:val="22"/>
        </w:rPr>
        <w:t xml:space="preserve"> provide estimates for the Federation only, thus excluding the </w:t>
      </w:r>
      <w:proofErr w:type="spellStart"/>
      <w:r>
        <w:rPr>
          <w:szCs w:val="22"/>
        </w:rPr>
        <w:t>Republika</w:t>
      </w:r>
      <w:proofErr w:type="spellEnd"/>
      <w:r>
        <w:rPr>
          <w:szCs w:val="22"/>
        </w:rPr>
        <w:t xml:space="preserve"> Srpska. </w:t>
      </w:r>
      <w:r w:rsidRPr="00087D47">
        <w:rPr>
          <w:szCs w:val="22"/>
        </w:rPr>
        <w:t>According to this data, there were 346,000 Cro</w:t>
      </w:r>
      <w:r>
        <w:rPr>
          <w:szCs w:val="22"/>
        </w:rPr>
        <w:t>ats in the Federation</w:t>
      </w:r>
      <w:r w:rsidRPr="00087D47">
        <w:rPr>
          <w:szCs w:val="22"/>
        </w:rPr>
        <w:t xml:space="preserve"> in 2008</w:t>
      </w:r>
      <w:r>
        <w:rPr>
          <w:szCs w:val="22"/>
        </w:rPr>
        <w:t xml:space="preserve">, </w:t>
      </w:r>
      <w:r w:rsidRPr="00087D47">
        <w:rPr>
          <w:szCs w:val="22"/>
        </w:rPr>
        <w:t>193,000</w:t>
      </w:r>
      <w:r>
        <w:rPr>
          <w:szCs w:val="22"/>
        </w:rPr>
        <w:t xml:space="preserve"> (or 56%) of them in a spatially contiguous territory formed out of 13 municipalities in southwestern Bosnia, where the Croats made up 84% of the local population. Note: we lack data for the </w:t>
      </w:r>
      <w:proofErr w:type="spellStart"/>
      <w:r>
        <w:rPr>
          <w:szCs w:val="22"/>
        </w:rPr>
        <w:t>Republika</w:t>
      </w:r>
      <w:proofErr w:type="spellEnd"/>
      <w:r>
        <w:rPr>
          <w:szCs w:val="22"/>
        </w:rPr>
        <w:t xml:space="preserve"> Srpska, but the number of Croats there is likely to be minimal. See below for </w:t>
      </w:r>
      <w:proofErr w:type="gramStart"/>
      <w:r>
        <w:rPr>
          <w:szCs w:val="22"/>
        </w:rPr>
        <w:t>the detailed</w:t>
      </w:r>
      <w:proofErr w:type="gramEnd"/>
      <w:r>
        <w:rPr>
          <w:szCs w:val="22"/>
        </w:rPr>
        <w:t xml:space="preserve"> figures. </w:t>
      </w:r>
    </w:p>
    <w:p w14:paraId="253E781A" w14:textId="77777777" w:rsidR="00A0052F" w:rsidRDefault="00A0052F" w:rsidP="00A0052F">
      <w:pPr>
        <w:widowControl w:val="0"/>
        <w:rPr>
          <w:szCs w:val="22"/>
        </w:rPr>
      </w:pPr>
    </w:p>
    <w:p w14:paraId="68923D82" w14:textId="77777777" w:rsidR="00A0052F" w:rsidRDefault="00A0052F" w:rsidP="00A0052F">
      <w:pPr>
        <w:widowControl w:val="0"/>
        <w:rPr>
          <w:szCs w:val="22"/>
        </w:rPr>
      </w:pPr>
    </w:p>
    <w:tbl>
      <w:tblPr>
        <w:tblW w:w="8095" w:type="dxa"/>
        <w:jc w:val="center"/>
        <w:tblCellMar>
          <w:left w:w="70" w:type="dxa"/>
          <w:right w:w="70" w:type="dxa"/>
        </w:tblCellMar>
        <w:tblLook w:val="04A0" w:firstRow="1" w:lastRow="0" w:firstColumn="1" w:lastColumn="0" w:noHBand="0" w:noVBand="1"/>
      </w:tblPr>
      <w:tblGrid>
        <w:gridCol w:w="2709"/>
        <w:gridCol w:w="2268"/>
        <w:gridCol w:w="992"/>
        <w:gridCol w:w="992"/>
        <w:gridCol w:w="1134"/>
      </w:tblGrid>
      <w:tr w:rsidR="00A0052F" w:rsidRPr="00F6709F" w14:paraId="6A13A93D"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4D4E89AE" w14:textId="77777777" w:rsidR="00A0052F" w:rsidRPr="00F6709F" w:rsidRDefault="00A0052F" w:rsidP="00897112">
            <w:pPr>
              <w:widowControl w:val="0"/>
              <w:rPr>
                <w:b/>
                <w:sz w:val="20"/>
                <w:szCs w:val="20"/>
              </w:rPr>
            </w:pPr>
            <w:r w:rsidRPr="00F6709F">
              <w:rPr>
                <w:b/>
                <w:sz w:val="20"/>
                <w:szCs w:val="20"/>
              </w:rPr>
              <w:t>Municipality</w:t>
            </w:r>
          </w:p>
        </w:tc>
        <w:tc>
          <w:tcPr>
            <w:tcW w:w="2268" w:type="dxa"/>
            <w:tcBorders>
              <w:top w:val="nil"/>
              <w:left w:val="nil"/>
              <w:bottom w:val="nil"/>
              <w:right w:val="nil"/>
            </w:tcBorders>
            <w:shd w:val="clear" w:color="auto" w:fill="auto"/>
            <w:noWrap/>
            <w:vAlign w:val="bottom"/>
            <w:hideMark/>
          </w:tcPr>
          <w:p w14:paraId="5904AFCD" w14:textId="77777777" w:rsidR="00A0052F" w:rsidRPr="00F6709F" w:rsidRDefault="00A0052F" w:rsidP="00897112">
            <w:pPr>
              <w:widowControl w:val="0"/>
              <w:rPr>
                <w:b/>
                <w:sz w:val="20"/>
                <w:szCs w:val="20"/>
              </w:rPr>
            </w:pPr>
            <w:r w:rsidRPr="00F6709F">
              <w:rPr>
                <w:b/>
                <w:sz w:val="20"/>
                <w:szCs w:val="20"/>
              </w:rPr>
              <w:t>Canton</w:t>
            </w:r>
          </w:p>
        </w:tc>
        <w:tc>
          <w:tcPr>
            <w:tcW w:w="992" w:type="dxa"/>
            <w:tcBorders>
              <w:top w:val="nil"/>
              <w:left w:val="nil"/>
              <w:bottom w:val="nil"/>
              <w:right w:val="nil"/>
            </w:tcBorders>
            <w:shd w:val="clear" w:color="auto" w:fill="auto"/>
            <w:noWrap/>
            <w:vAlign w:val="bottom"/>
            <w:hideMark/>
          </w:tcPr>
          <w:p w14:paraId="23D93247" w14:textId="77777777" w:rsidR="00A0052F" w:rsidRPr="00F6709F" w:rsidRDefault="00A0052F" w:rsidP="00897112">
            <w:pPr>
              <w:widowControl w:val="0"/>
              <w:rPr>
                <w:b/>
                <w:sz w:val="20"/>
                <w:szCs w:val="20"/>
              </w:rPr>
            </w:pPr>
            <w:r w:rsidRPr="00F6709F">
              <w:rPr>
                <w:b/>
                <w:sz w:val="20"/>
                <w:szCs w:val="20"/>
              </w:rPr>
              <w:t>Total</w:t>
            </w:r>
          </w:p>
        </w:tc>
        <w:tc>
          <w:tcPr>
            <w:tcW w:w="992" w:type="dxa"/>
            <w:tcBorders>
              <w:top w:val="nil"/>
              <w:left w:val="nil"/>
              <w:bottom w:val="nil"/>
              <w:right w:val="nil"/>
            </w:tcBorders>
            <w:shd w:val="clear" w:color="auto" w:fill="auto"/>
            <w:noWrap/>
            <w:vAlign w:val="bottom"/>
            <w:hideMark/>
          </w:tcPr>
          <w:p w14:paraId="5E6A895C" w14:textId="77777777" w:rsidR="00A0052F" w:rsidRPr="00F6709F" w:rsidRDefault="00A0052F" w:rsidP="00897112">
            <w:pPr>
              <w:widowControl w:val="0"/>
              <w:rPr>
                <w:b/>
                <w:sz w:val="20"/>
                <w:szCs w:val="20"/>
              </w:rPr>
            </w:pPr>
            <w:r w:rsidRPr="00F6709F">
              <w:rPr>
                <w:b/>
                <w:sz w:val="20"/>
                <w:szCs w:val="20"/>
              </w:rPr>
              <w:t>Croats</w:t>
            </w:r>
          </w:p>
        </w:tc>
        <w:tc>
          <w:tcPr>
            <w:tcW w:w="1134" w:type="dxa"/>
            <w:tcBorders>
              <w:top w:val="nil"/>
              <w:left w:val="nil"/>
              <w:bottom w:val="nil"/>
              <w:right w:val="nil"/>
            </w:tcBorders>
            <w:shd w:val="clear" w:color="auto" w:fill="auto"/>
            <w:noWrap/>
            <w:vAlign w:val="bottom"/>
            <w:hideMark/>
          </w:tcPr>
          <w:p w14:paraId="382477C6" w14:textId="77777777" w:rsidR="00A0052F" w:rsidRPr="00F6709F" w:rsidRDefault="00A0052F" w:rsidP="00897112">
            <w:pPr>
              <w:widowControl w:val="0"/>
              <w:rPr>
                <w:b/>
                <w:sz w:val="20"/>
                <w:szCs w:val="20"/>
              </w:rPr>
            </w:pPr>
            <w:r w:rsidRPr="00F6709F">
              <w:rPr>
                <w:b/>
                <w:sz w:val="20"/>
                <w:szCs w:val="20"/>
              </w:rPr>
              <w:t>% Croats</w:t>
            </w:r>
          </w:p>
        </w:tc>
      </w:tr>
      <w:tr w:rsidR="00A0052F" w:rsidRPr="00087D47" w14:paraId="3F463AFC" w14:textId="77777777" w:rsidTr="00897112">
        <w:trPr>
          <w:trHeight w:val="255"/>
          <w:jc w:val="center"/>
        </w:trPr>
        <w:tc>
          <w:tcPr>
            <w:tcW w:w="2709" w:type="dxa"/>
            <w:tcBorders>
              <w:top w:val="nil"/>
              <w:left w:val="nil"/>
              <w:bottom w:val="nil"/>
              <w:right w:val="nil"/>
            </w:tcBorders>
            <w:shd w:val="clear" w:color="auto" w:fill="auto"/>
            <w:noWrap/>
            <w:vAlign w:val="bottom"/>
          </w:tcPr>
          <w:p w14:paraId="0F507FDA" w14:textId="77777777" w:rsidR="00A0052F" w:rsidRPr="00087D47" w:rsidRDefault="00A0052F" w:rsidP="00897112">
            <w:pPr>
              <w:widowControl w:val="0"/>
              <w:rPr>
                <w:b/>
                <w:sz w:val="20"/>
                <w:szCs w:val="20"/>
              </w:rPr>
            </w:pPr>
            <w:r w:rsidRPr="00F6709F">
              <w:rPr>
                <w:b/>
                <w:sz w:val="20"/>
                <w:szCs w:val="20"/>
              </w:rPr>
              <w:t>Southwestern Bosnia</w:t>
            </w:r>
          </w:p>
        </w:tc>
        <w:tc>
          <w:tcPr>
            <w:tcW w:w="2268" w:type="dxa"/>
            <w:tcBorders>
              <w:top w:val="nil"/>
              <w:left w:val="nil"/>
              <w:bottom w:val="nil"/>
              <w:right w:val="nil"/>
            </w:tcBorders>
            <w:shd w:val="clear" w:color="auto" w:fill="auto"/>
            <w:noWrap/>
            <w:vAlign w:val="bottom"/>
          </w:tcPr>
          <w:p w14:paraId="1E4576E2" w14:textId="77777777" w:rsidR="00A0052F" w:rsidRPr="00087D47" w:rsidRDefault="00A0052F" w:rsidP="00897112">
            <w:pPr>
              <w:widowControl w:val="0"/>
              <w:rPr>
                <w:b/>
                <w:sz w:val="20"/>
                <w:szCs w:val="20"/>
              </w:rPr>
            </w:pPr>
          </w:p>
        </w:tc>
        <w:tc>
          <w:tcPr>
            <w:tcW w:w="992" w:type="dxa"/>
            <w:tcBorders>
              <w:top w:val="nil"/>
              <w:left w:val="nil"/>
              <w:bottom w:val="nil"/>
              <w:right w:val="nil"/>
            </w:tcBorders>
            <w:shd w:val="clear" w:color="auto" w:fill="auto"/>
            <w:noWrap/>
            <w:vAlign w:val="bottom"/>
          </w:tcPr>
          <w:p w14:paraId="69EE87C7" w14:textId="77777777" w:rsidR="00A0052F" w:rsidRPr="00087D47" w:rsidRDefault="00A0052F" w:rsidP="00897112">
            <w:pPr>
              <w:widowControl w:val="0"/>
              <w:jc w:val="right"/>
              <w:rPr>
                <w:b/>
                <w:sz w:val="20"/>
                <w:szCs w:val="20"/>
              </w:rPr>
            </w:pPr>
          </w:p>
        </w:tc>
        <w:tc>
          <w:tcPr>
            <w:tcW w:w="992" w:type="dxa"/>
            <w:tcBorders>
              <w:top w:val="nil"/>
              <w:left w:val="nil"/>
              <w:bottom w:val="nil"/>
              <w:right w:val="nil"/>
            </w:tcBorders>
            <w:shd w:val="clear" w:color="auto" w:fill="auto"/>
            <w:noWrap/>
            <w:vAlign w:val="bottom"/>
          </w:tcPr>
          <w:p w14:paraId="7EDBC8A9" w14:textId="77777777" w:rsidR="00A0052F" w:rsidRPr="00087D47" w:rsidRDefault="00A0052F" w:rsidP="00897112">
            <w:pPr>
              <w:widowControl w:val="0"/>
              <w:jc w:val="right"/>
              <w:rPr>
                <w:b/>
                <w:sz w:val="20"/>
                <w:szCs w:val="20"/>
              </w:rPr>
            </w:pPr>
          </w:p>
        </w:tc>
        <w:tc>
          <w:tcPr>
            <w:tcW w:w="1134" w:type="dxa"/>
            <w:tcBorders>
              <w:top w:val="nil"/>
              <w:left w:val="nil"/>
              <w:bottom w:val="nil"/>
              <w:right w:val="nil"/>
            </w:tcBorders>
            <w:shd w:val="clear" w:color="auto" w:fill="auto"/>
            <w:noWrap/>
            <w:vAlign w:val="bottom"/>
          </w:tcPr>
          <w:p w14:paraId="50AE06C3" w14:textId="77777777" w:rsidR="00A0052F" w:rsidRPr="00087D47" w:rsidRDefault="00A0052F" w:rsidP="00897112">
            <w:pPr>
              <w:widowControl w:val="0"/>
              <w:jc w:val="right"/>
              <w:rPr>
                <w:b/>
                <w:sz w:val="20"/>
                <w:szCs w:val="20"/>
              </w:rPr>
            </w:pPr>
          </w:p>
        </w:tc>
      </w:tr>
      <w:tr w:rsidR="00A0052F" w:rsidRPr="00F6709F" w14:paraId="267C8D5F"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0451AEB7" w14:textId="77777777" w:rsidR="00A0052F" w:rsidRPr="00F6709F" w:rsidRDefault="00A0052F" w:rsidP="00897112">
            <w:pPr>
              <w:widowControl w:val="0"/>
              <w:rPr>
                <w:sz w:val="20"/>
                <w:szCs w:val="20"/>
              </w:rPr>
            </w:pPr>
            <w:r w:rsidRPr="00F6709F">
              <w:rPr>
                <w:sz w:val="20"/>
                <w:szCs w:val="20"/>
              </w:rPr>
              <w:t>CITLUK</w:t>
            </w:r>
          </w:p>
        </w:tc>
        <w:tc>
          <w:tcPr>
            <w:tcW w:w="2268" w:type="dxa"/>
            <w:tcBorders>
              <w:top w:val="nil"/>
              <w:left w:val="nil"/>
              <w:bottom w:val="nil"/>
              <w:right w:val="nil"/>
            </w:tcBorders>
            <w:shd w:val="clear" w:color="auto" w:fill="auto"/>
            <w:noWrap/>
            <w:vAlign w:val="bottom"/>
            <w:hideMark/>
          </w:tcPr>
          <w:p w14:paraId="4CA85BCD" w14:textId="77777777" w:rsidR="00A0052F" w:rsidRPr="00F6709F" w:rsidRDefault="00A0052F" w:rsidP="00897112">
            <w:pPr>
              <w:widowControl w:val="0"/>
              <w:rPr>
                <w:sz w:val="20"/>
                <w:szCs w:val="20"/>
              </w:rPr>
            </w:pPr>
            <w:r w:rsidRPr="00F6709F">
              <w:rPr>
                <w:sz w:val="20"/>
                <w:szCs w:val="20"/>
              </w:rPr>
              <w:t>Herzegovina-Neretva</w:t>
            </w:r>
          </w:p>
        </w:tc>
        <w:tc>
          <w:tcPr>
            <w:tcW w:w="992" w:type="dxa"/>
            <w:tcBorders>
              <w:top w:val="nil"/>
              <w:left w:val="nil"/>
              <w:bottom w:val="nil"/>
              <w:right w:val="nil"/>
            </w:tcBorders>
            <w:shd w:val="clear" w:color="auto" w:fill="auto"/>
            <w:noWrap/>
            <w:vAlign w:val="bottom"/>
            <w:hideMark/>
          </w:tcPr>
          <w:p w14:paraId="71D69F96" w14:textId="77777777" w:rsidR="00A0052F" w:rsidRPr="00F6709F" w:rsidRDefault="00A0052F" w:rsidP="00897112">
            <w:pPr>
              <w:widowControl w:val="0"/>
              <w:jc w:val="right"/>
              <w:rPr>
                <w:sz w:val="20"/>
                <w:szCs w:val="20"/>
              </w:rPr>
            </w:pPr>
            <w:r w:rsidRPr="00F6709F">
              <w:rPr>
                <w:sz w:val="20"/>
                <w:szCs w:val="20"/>
              </w:rPr>
              <w:t>15932</w:t>
            </w:r>
          </w:p>
        </w:tc>
        <w:tc>
          <w:tcPr>
            <w:tcW w:w="992" w:type="dxa"/>
            <w:tcBorders>
              <w:top w:val="nil"/>
              <w:left w:val="nil"/>
              <w:bottom w:val="nil"/>
              <w:right w:val="nil"/>
            </w:tcBorders>
            <w:shd w:val="clear" w:color="auto" w:fill="auto"/>
            <w:noWrap/>
            <w:vAlign w:val="bottom"/>
            <w:hideMark/>
          </w:tcPr>
          <w:p w14:paraId="51B52EB5" w14:textId="77777777" w:rsidR="00A0052F" w:rsidRPr="00F6709F" w:rsidRDefault="00A0052F" w:rsidP="00897112">
            <w:pPr>
              <w:widowControl w:val="0"/>
              <w:jc w:val="right"/>
              <w:rPr>
                <w:sz w:val="20"/>
                <w:szCs w:val="20"/>
              </w:rPr>
            </w:pPr>
            <w:r w:rsidRPr="00F6709F">
              <w:rPr>
                <w:sz w:val="20"/>
                <w:szCs w:val="20"/>
              </w:rPr>
              <w:t>15502</w:t>
            </w:r>
          </w:p>
        </w:tc>
        <w:tc>
          <w:tcPr>
            <w:tcW w:w="1134" w:type="dxa"/>
            <w:tcBorders>
              <w:top w:val="nil"/>
              <w:left w:val="nil"/>
              <w:bottom w:val="nil"/>
              <w:right w:val="nil"/>
            </w:tcBorders>
            <w:shd w:val="clear" w:color="auto" w:fill="auto"/>
            <w:noWrap/>
            <w:vAlign w:val="bottom"/>
            <w:hideMark/>
          </w:tcPr>
          <w:p w14:paraId="2ECDC147" w14:textId="77777777" w:rsidR="00A0052F" w:rsidRPr="00F6709F" w:rsidRDefault="00A0052F" w:rsidP="00897112">
            <w:pPr>
              <w:widowControl w:val="0"/>
              <w:jc w:val="right"/>
              <w:rPr>
                <w:sz w:val="20"/>
                <w:szCs w:val="20"/>
              </w:rPr>
            </w:pPr>
            <w:r w:rsidRPr="00F6709F">
              <w:rPr>
                <w:sz w:val="20"/>
                <w:szCs w:val="20"/>
              </w:rPr>
              <w:t>97.3%</w:t>
            </w:r>
          </w:p>
        </w:tc>
      </w:tr>
      <w:tr w:rsidR="00A0052F" w:rsidRPr="00F6709F" w14:paraId="0072E6CE"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1348416B" w14:textId="77777777" w:rsidR="00A0052F" w:rsidRPr="00F6709F" w:rsidRDefault="00A0052F" w:rsidP="00897112">
            <w:pPr>
              <w:widowControl w:val="0"/>
              <w:rPr>
                <w:sz w:val="20"/>
                <w:szCs w:val="20"/>
              </w:rPr>
            </w:pPr>
            <w:r w:rsidRPr="00F6709F">
              <w:rPr>
                <w:sz w:val="20"/>
                <w:szCs w:val="20"/>
              </w:rPr>
              <w:t>PROZOR / PROZOR RAMA</w:t>
            </w:r>
          </w:p>
        </w:tc>
        <w:tc>
          <w:tcPr>
            <w:tcW w:w="2268" w:type="dxa"/>
            <w:tcBorders>
              <w:top w:val="nil"/>
              <w:left w:val="nil"/>
              <w:bottom w:val="nil"/>
              <w:right w:val="nil"/>
            </w:tcBorders>
            <w:shd w:val="clear" w:color="auto" w:fill="auto"/>
            <w:noWrap/>
            <w:vAlign w:val="bottom"/>
            <w:hideMark/>
          </w:tcPr>
          <w:p w14:paraId="5602596C" w14:textId="77777777" w:rsidR="00A0052F" w:rsidRPr="00F6709F" w:rsidRDefault="00A0052F" w:rsidP="00897112">
            <w:pPr>
              <w:widowControl w:val="0"/>
              <w:rPr>
                <w:sz w:val="20"/>
                <w:szCs w:val="20"/>
              </w:rPr>
            </w:pPr>
            <w:r w:rsidRPr="00F6709F">
              <w:rPr>
                <w:sz w:val="20"/>
                <w:szCs w:val="20"/>
              </w:rPr>
              <w:t>Herzegovina-Neretva</w:t>
            </w:r>
          </w:p>
        </w:tc>
        <w:tc>
          <w:tcPr>
            <w:tcW w:w="992" w:type="dxa"/>
            <w:tcBorders>
              <w:top w:val="nil"/>
              <w:left w:val="nil"/>
              <w:bottom w:val="nil"/>
              <w:right w:val="nil"/>
            </w:tcBorders>
            <w:shd w:val="clear" w:color="auto" w:fill="auto"/>
            <w:noWrap/>
            <w:vAlign w:val="bottom"/>
            <w:hideMark/>
          </w:tcPr>
          <w:p w14:paraId="332D5CE0" w14:textId="77777777" w:rsidR="00A0052F" w:rsidRPr="00F6709F" w:rsidRDefault="00A0052F" w:rsidP="00897112">
            <w:pPr>
              <w:widowControl w:val="0"/>
              <w:jc w:val="right"/>
              <w:rPr>
                <w:sz w:val="20"/>
                <w:szCs w:val="20"/>
              </w:rPr>
            </w:pPr>
            <w:r w:rsidRPr="00F6709F">
              <w:rPr>
                <w:sz w:val="20"/>
                <w:szCs w:val="20"/>
              </w:rPr>
              <w:t>16229</w:t>
            </w:r>
          </w:p>
        </w:tc>
        <w:tc>
          <w:tcPr>
            <w:tcW w:w="992" w:type="dxa"/>
            <w:tcBorders>
              <w:top w:val="nil"/>
              <w:left w:val="nil"/>
              <w:bottom w:val="nil"/>
              <w:right w:val="nil"/>
            </w:tcBorders>
            <w:shd w:val="clear" w:color="auto" w:fill="auto"/>
            <w:noWrap/>
            <w:vAlign w:val="bottom"/>
            <w:hideMark/>
          </w:tcPr>
          <w:p w14:paraId="6E50D2A4" w14:textId="77777777" w:rsidR="00A0052F" w:rsidRPr="00F6709F" w:rsidRDefault="00A0052F" w:rsidP="00897112">
            <w:pPr>
              <w:widowControl w:val="0"/>
              <w:jc w:val="right"/>
              <w:rPr>
                <w:sz w:val="20"/>
                <w:szCs w:val="20"/>
              </w:rPr>
            </w:pPr>
            <w:r w:rsidRPr="00F6709F">
              <w:rPr>
                <w:sz w:val="20"/>
                <w:szCs w:val="20"/>
              </w:rPr>
              <w:t>12048</w:t>
            </w:r>
          </w:p>
        </w:tc>
        <w:tc>
          <w:tcPr>
            <w:tcW w:w="1134" w:type="dxa"/>
            <w:tcBorders>
              <w:top w:val="nil"/>
              <w:left w:val="nil"/>
              <w:bottom w:val="nil"/>
              <w:right w:val="nil"/>
            </w:tcBorders>
            <w:shd w:val="clear" w:color="auto" w:fill="auto"/>
            <w:noWrap/>
            <w:vAlign w:val="bottom"/>
            <w:hideMark/>
          </w:tcPr>
          <w:p w14:paraId="2DADD28B" w14:textId="77777777" w:rsidR="00A0052F" w:rsidRPr="00F6709F" w:rsidRDefault="00A0052F" w:rsidP="00897112">
            <w:pPr>
              <w:widowControl w:val="0"/>
              <w:jc w:val="right"/>
              <w:rPr>
                <w:sz w:val="20"/>
                <w:szCs w:val="20"/>
              </w:rPr>
            </w:pPr>
            <w:r w:rsidRPr="00F6709F">
              <w:rPr>
                <w:sz w:val="20"/>
                <w:szCs w:val="20"/>
              </w:rPr>
              <w:t>74.2%</w:t>
            </w:r>
          </w:p>
        </w:tc>
      </w:tr>
      <w:tr w:rsidR="00A0052F" w:rsidRPr="00F6709F" w14:paraId="2525739A"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530D2B2D" w14:textId="77777777" w:rsidR="00A0052F" w:rsidRPr="00F6709F" w:rsidRDefault="00A0052F" w:rsidP="00897112">
            <w:pPr>
              <w:widowControl w:val="0"/>
              <w:rPr>
                <w:sz w:val="20"/>
                <w:szCs w:val="20"/>
              </w:rPr>
            </w:pPr>
            <w:r w:rsidRPr="00F6709F">
              <w:rPr>
                <w:sz w:val="20"/>
                <w:szCs w:val="20"/>
              </w:rPr>
              <w:t>CAPLJINA</w:t>
            </w:r>
          </w:p>
        </w:tc>
        <w:tc>
          <w:tcPr>
            <w:tcW w:w="2268" w:type="dxa"/>
            <w:tcBorders>
              <w:top w:val="nil"/>
              <w:left w:val="nil"/>
              <w:bottom w:val="nil"/>
              <w:right w:val="nil"/>
            </w:tcBorders>
            <w:shd w:val="clear" w:color="auto" w:fill="auto"/>
            <w:noWrap/>
            <w:vAlign w:val="bottom"/>
            <w:hideMark/>
          </w:tcPr>
          <w:p w14:paraId="3B3E3BFC" w14:textId="77777777" w:rsidR="00A0052F" w:rsidRPr="00F6709F" w:rsidRDefault="00A0052F" w:rsidP="00897112">
            <w:pPr>
              <w:widowControl w:val="0"/>
              <w:rPr>
                <w:sz w:val="20"/>
                <w:szCs w:val="20"/>
              </w:rPr>
            </w:pPr>
            <w:r w:rsidRPr="00F6709F">
              <w:rPr>
                <w:sz w:val="20"/>
                <w:szCs w:val="20"/>
              </w:rPr>
              <w:t>Herzegovina-Neretva</w:t>
            </w:r>
          </w:p>
        </w:tc>
        <w:tc>
          <w:tcPr>
            <w:tcW w:w="992" w:type="dxa"/>
            <w:tcBorders>
              <w:top w:val="nil"/>
              <w:left w:val="nil"/>
              <w:bottom w:val="nil"/>
              <w:right w:val="nil"/>
            </w:tcBorders>
            <w:shd w:val="clear" w:color="auto" w:fill="auto"/>
            <w:noWrap/>
            <w:vAlign w:val="bottom"/>
            <w:hideMark/>
          </w:tcPr>
          <w:p w14:paraId="5D90014C" w14:textId="77777777" w:rsidR="00A0052F" w:rsidRPr="00F6709F" w:rsidRDefault="00A0052F" w:rsidP="00897112">
            <w:pPr>
              <w:widowControl w:val="0"/>
              <w:jc w:val="right"/>
              <w:rPr>
                <w:sz w:val="20"/>
                <w:szCs w:val="20"/>
              </w:rPr>
            </w:pPr>
            <w:r w:rsidRPr="00F6709F">
              <w:rPr>
                <w:sz w:val="20"/>
                <w:szCs w:val="20"/>
              </w:rPr>
              <w:t>23433</w:t>
            </w:r>
          </w:p>
        </w:tc>
        <w:tc>
          <w:tcPr>
            <w:tcW w:w="992" w:type="dxa"/>
            <w:tcBorders>
              <w:top w:val="nil"/>
              <w:left w:val="nil"/>
              <w:bottom w:val="nil"/>
              <w:right w:val="nil"/>
            </w:tcBorders>
            <w:shd w:val="clear" w:color="auto" w:fill="auto"/>
            <w:noWrap/>
            <w:vAlign w:val="bottom"/>
            <w:hideMark/>
          </w:tcPr>
          <w:p w14:paraId="788E96C6" w14:textId="77777777" w:rsidR="00A0052F" w:rsidRPr="00F6709F" w:rsidRDefault="00A0052F" w:rsidP="00897112">
            <w:pPr>
              <w:widowControl w:val="0"/>
              <w:jc w:val="right"/>
              <w:rPr>
                <w:sz w:val="20"/>
                <w:szCs w:val="20"/>
              </w:rPr>
            </w:pPr>
            <w:r w:rsidRPr="00F6709F">
              <w:rPr>
                <w:sz w:val="20"/>
                <w:szCs w:val="20"/>
              </w:rPr>
              <w:t>17074</w:t>
            </w:r>
          </w:p>
        </w:tc>
        <w:tc>
          <w:tcPr>
            <w:tcW w:w="1134" w:type="dxa"/>
            <w:tcBorders>
              <w:top w:val="nil"/>
              <w:left w:val="nil"/>
              <w:bottom w:val="nil"/>
              <w:right w:val="nil"/>
            </w:tcBorders>
            <w:shd w:val="clear" w:color="auto" w:fill="auto"/>
            <w:noWrap/>
            <w:vAlign w:val="bottom"/>
            <w:hideMark/>
          </w:tcPr>
          <w:p w14:paraId="113B25CA" w14:textId="77777777" w:rsidR="00A0052F" w:rsidRPr="00F6709F" w:rsidRDefault="00A0052F" w:rsidP="00897112">
            <w:pPr>
              <w:widowControl w:val="0"/>
              <w:jc w:val="right"/>
              <w:rPr>
                <w:sz w:val="20"/>
                <w:szCs w:val="20"/>
              </w:rPr>
            </w:pPr>
            <w:r w:rsidRPr="00F6709F">
              <w:rPr>
                <w:sz w:val="20"/>
                <w:szCs w:val="20"/>
              </w:rPr>
              <w:t>72.9%</w:t>
            </w:r>
          </w:p>
        </w:tc>
      </w:tr>
      <w:tr w:rsidR="00A0052F" w:rsidRPr="00F6709F" w14:paraId="0252B2D0"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28D09DC8" w14:textId="77777777" w:rsidR="00A0052F" w:rsidRPr="00F6709F" w:rsidRDefault="00A0052F" w:rsidP="00897112">
            <w:pPr>
              <w:widowControl w:val="0"/>
              <w:rPr>
                <w:sz w:val="20"/>
                <w:szCs w:val="20"/>
              </w:rPr>
            </w:pPr>
            <w:r w:rsidRPr="00F6709F">
              <w:rPr>
                <w:sz w:val="20"/>
                <w:szCs w:val="20"/>
              </w:rPr>
              <w:t>STOLAC</w:t>
            </w:r>
          </w:p>
        </w:tc>
        <w:tc>
          <w:tcPr>
            <w:tcW w:w="2268" w:type="dxa"/>
            <w:tcBorders>
              <w:top w:val="nil"/>
              <w:left w:val="nil"/>
              <w:bottom w:val="nil"/>
              <w:right w:val="nil"/>
            </w:tcBorders>
            <w:shd w:val="clear" w:color="auto" w:fill="auto"/>
            <w:noWrap/>
            <w:vAlign w:val="bottom"/>
            <w:hideMark/>
          </w:tcPr>
          <w:p w14:paraId="6641DC64" w14:textId="77777777" w:rsidR="00A0052F" w:rsidRPr="00F6709F" w:rsidRDefault="00A0052F" w:rsidP="00897112">
            <w:pPr>
              <w:widowControl w:val="0"/>
              <w:rPr>
                <w:sz w:val="20"/>
                <w:szCs w:val="20"/>
              </w:rPr>
            </w:pPr>
            <w:r w:rsidRPr="00F6709F">
              <w:rPr>
                <w:sz w:val="20"/>
                <w:szCs w:val="20"/>
              </w:rPr>
              <w:t>Herzegovina-Neretva</w:t>
            </w:r>
          </w:p>
        </w:tc>
        <w:tc>
          <w:tcPr>
            <w:tcW w:w="992" w:type="dxa"/>
            <w:tcBorders>
              <w:top w:val="nil"/>
              <w:left w:val="nil"/>
              <w:bottom w:val="nil"/>
              <w:right w:val="nil"/>
            </w:tcBorders>
            <w:shd w:val="clear" w:color="auto" w:fill="auto"/>
            <w:noWrap/>
            <w:vAlign w:val="bottom"/>
            <w:hideMark/>
          </w:tcPr>
          <w:p w14:paraId="07B0E743" w14:textId="77777777" w:rsidR="00A0052F" w:rsidRPr="00F6709F" w:rsidRDefault="00A0052F" w:rsidP="00897112">
            <w:pPr>
              <w:widowControl w:val="0"/>
              <w:jc w:val="right"/>
              <w:rPr>
                <w:sz w:val="20"/>
                <w:szCs w:val="20"/>
              </w:rPr>
            </w:pPr>
            <w:r w:rsidRPr="00F6709F">
              <w:rPr>
                <w:sz w:val="20"/>
                <w:szCs w:val="20"/>
              </w:rPr>
              <w:t>13308</w:t>
            </w:r>
          </w:p>
        </w:tc>
        <w:tc>
          <w:tcPr>
            <w:tcW w:w="992" w:type="dxa"/>
            <w:tcBorders>
              <w:top w:val="nil"/>
              <w:left w:val="nil"/>
              <w:bottom w:val="nil"/>
              <w:right w:val="nil"/>
            </w:tcBorders>
            <w:shd w:val="clear" w:color="auto" w:fill="auto"/>
            <w:noWrap/>
            <w:vAlign w:val="bottom"/>
            <w:hideMark/>
          </w:tcPr>
          <w:p w14:paraId="28A49D47" w14:textId="77777777" w:rsidR="00A0052F" w:rsidRPr="00F6709F" w:rsidRDefault="00A0052F" w:rsidP="00897112">
            <w:pPr>
              <w:widowControl w:val="0"/>
              <w:jc w:val="right"/>
              <w:rPr>
                <w:sz w:val="20"/>
                <w:szCs w:val="20"/>
              </w:rPr>
            </w:pPr>
            <w:r w:rsidRPr="00F6709F">
              <w:rPr>
                <w:sz w:val="20"/>
                <w:szCs w:val="20"/>
              </w:rPr>
              <w:t>7966</w:t>
            </w:r>
          </w:p>
        </w:tc>
        <w:tc>
          <w:tcPr>
            <w:tcW w:w="1134" w:type="dxa"/>
            <w:tcBorders>
              <w:top w:val="nil"/>
              <w:left w:val="nil"/>
              <w:bottom w:val="nil"/>
              <w:right w:val="nil"/>
            </w:tcBorders>
            <w:shd w:val="clear" w:color="auto" w:fill="auto"/>
            <w:noWrap/>
            <w:vAlign w:val="bottom"/>
            <w:hideMark/>
          </w:tcPr>
          <w:p w14:paraId="4E327F83" w14:textId="77777777" w:rsidR="00A0052F" w:rsidRPr="00F6709F" w:rsidRDefault="00A0052F" w:rsidP="00897112">
            <w:pPr>
              <w:widowControl w:val="0"/>
              <w:jc w:val="right"/>
              <w:rPr>
                <w:sz w:val="20"/>
                <w:szCs w:val="20"/>
              </w:rPr>
            </w:pPr>
            <w:r w:rsidRPr="00F6709F">
              <w:rPr>
                <w:sz w:val="20"/>
                <w:szCs w:val="20"/>
              </w:rPr>
              <w:t>59.9%</w:t>
            </w:r>
          </w:p>
        </w:tc>
      </w:tr>
      <w:tr w:rsidR="00A0052F" w:rsidRPr="00F6709F" w14:paraId="38543940"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39A29075" w14:textId="77777777" w:rsidR="00A0052F" w:rsidRPr="00F6709F" w:rsidRDefault="00A0052F" w:rsidP="00897112">
            <w:pPr>
              <w:widowControl w:val="0"/>
              <w:rPr>
                <w:sz w:val="20"/>
                <w:szCs w:val="20"/>
              </w:rPr>
            </w:pPr>
            <w:r w:rsidRPr="00F6709F">
              <w:rPr>
                <w:sz w:val="20"/>
                <w:szCs w:val="20"/>
              </w:rPr>
              <w:t>KUPRES (FBIH)</w:t>
            </w:r>
          </w:p>
        </w:tc>
        <w:tc>
          <w:tcPr>
            <w:tcW w:w="2268" w:type="dxa"/>
            <w:tcBorders>
              <w:top w:val="nil"/>
              <w:left w:val="nil"/>
              <w:bottom w:val="nil"/>
              <w:right w:val="nil"/>
            </w:tcBorders>
            <w:shd w:val="clear" w:color="auto" w:fill="auto"/>
            <w:noWrap/>
            <w:vAlign w:val="bottom"/>
            <w:hideMark/>
          </w:tcPr>
          <w:p w14:paraId="2C8CA981" w14:textId="77777777" w:rsidR="00A0052F" w:rsidRPr="00F6709F" w:rsidRDefault="00A0052F" w:rsidP="00897112">
            <w:pPr>
              <w:widowControl w:val="0"/>
              <w:rPr>
                <w:sz w:val="20"/>
                <w:szCs w:val="20"/>
              </w:rPr>
            </w:pPr>
            <w:r w:rsidRPr="00F6709F">
              <w:rPr>
                <w:sz w:val="20"/>
                <w:szCs w:val="20"/>
              </w:rPr>
              <w:t>Kanton 10</w:t>
            </w:r>
          </w:p>
        </w:tc>
        <w:tc>
          <w:tcPr>
            <w:tcW w:w="992" w:type="dxa"/>
            <w:tcBorders>
              <w:top w:val="nil"/>
              <w:left w:val="nil"/>
              <w:bottom w:val="nil"/>
              <w:right w:val="nil"/>
            </w:tcBorders>
            <w:shd w:val="clear" w:color="auto" w:fill="auto"/>
            <w:noWrap/>
            <w:vAlign w:val="bottom"/>
            <w:hideMark/>
          </w:tcPr>
          <w:p w14:paraId="2B4F91E8" w14:textId="77777777" w:rsidR="00A0052F" w:rsidRPr="00F6709F" w:rsidRDefault="00A0052F" w:rsidP="00897112">
            <w:pPr>
              <w:widowControl w:val="0"/>
              <w:jc w:val="right"/>
              <w:rPr>
                <w:sz w:val="20"/>
                <w:szCs w:val="20"/>
              </w:rPr>
            </w:pPr>
            <w:r w:rsidRPr="00F6709F">
              <w:rPr>
                <w:sz w:val="20"/>
                <w:szCs w:val="20"/>
              </w:rPr>
              <w:t>3472</w:t>
            </w:r>
          </w:p>
        </w:tc>
        <w:tc>
          <w:tcPr>
            <w:tcW w:w="992" w:type="dxa"/>
            <w:tcBorders>
              <w:top w:val="nil"/>
              <w:left w:val="nil"/>
              <w:bottom w:val="nil"/>
              <w:right w:val="nil"/>
            </w:tcBorders>
            <w:shd w:val="clear" w:color="auto" w:fill="auto"/>
            <w:noWrap/>
            <w:vAlign w:val="bottom"/>
            <w:hideMark/>
          </w:tcPr>
          <w:p w14:paraId="269D352B" w14:textId="77777777" w:rsidR="00A0052F" w:rsidRPr="00F6709F" w:rsidRDefault="00A0052F" w:rsidP="00897112">
            <w:pPr>
              <w:widowControl w:val="0"/>
              <w:jc w:val="right"/>
              <w:rPr>
                <w:sz w:val="20"/>
                <w:szCs w:val="20"/>
              </w:rPr>
            </w:pPr>
            <w:r w:rsidRPr="00F6709F">
              <w:rPr>
                <w:sz w:val="20"/>
                <w:szCs w:val="20"/>
              </w:rPr>
              <w:t>3056</w:t>
            </w:r>
          </w:p>
        </w:tc>
        <w:tc>
          <w:tcPr>
            <w:tcW w:w="1134" w:type="dxa"/>
            <w:tcBorders>
              <w:top w:val="nil"/>
              <w:left w:val="nil"/>
              <w:bottom w:val="nil"/>
              <w:right w:val="nil"/>
            </w:tcBorders>
            <w:shd w:val="clear" w:color="auto" w:fill="auto"/>
            <w:noWrap/>
            <w:vAlign w:val="bottom"/>
            <w:hideMark/>
          </w:tcPr>
          <w:p w14:paraId="780D7BD3" w14:textId="77777777" w:rsidR="00A0052F" w:rsidRPr="00F6709F" w:rsidRDefault="00A0052F" w:rsidP="00897112">
            <w:pPr>
              <w:widowControl w:val="0"/>
              <w:jc w:val="right"/>
              <w:rPr>
                <w:sz w:val="20"/>
                <w:szCs w:val="20"/>
              </w:rPr>
            </w:pPr>
            <w:r w:rsidRPr="00F6709F">
              <w:rPr>
                <w:sz w:val="20"/>
                <w:szCs w:val="20"/>
              </w:rPr>
              <w:t>88.0%</w:t>
            </w:r>
          </w:p>
        </w:tc>
      </w:tr>
      <w:tr w:rsidR="00A0052F" w:rsidRPr="00F6709F" w14:paraId="6ACD2827"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12251FCC" w14:textId="77777777" w:rsidR="00A0052F" w:rsidRPr="00F6709F" w:rsidRDefault="00A0052F" w:rsidP="00897112">
            <w:pPr>
              <w:widowControl w:val="0"/>
              <w:rPr>
                <w:sz w:val="20"/>
                <w:szCs w:val="20"/>
              </w:rPr>
            </w:pPr>
            <w:r w:rsidRPr="00F6709F">
              <w:rPr>
                <w:sz w:val="20"/>
                <w:szCs w:val="20"/>
              </w:rPr>
              <w:t>TOMISLAVGRAD</w:t>
            </w:r>
          </w:p>
        </w:tc>
        <w:tc>
          <w:tcPr>
            <w:tcW w:w="2268" w:type="dxa"/>
            <w:tcBorders>
              <w:top w:val="nil"/>
              <w:left w:val="nil"/>
              <w:bottom w:val="nil"/>
              <w:right w:val="nil"/>
            </w:tcBorders>
            <w:shd w:val="clear" w:color="auto" w:fill="auto"/>
            <w:noWrap/>
            <w:vAlign w:val="bottom"/>
            <w:hideMark/>
          </w:tcPr>
          <w:p w14:paraId="35419CE4" w14:textId="77777777" w:rsidR="00A0052F" w:rsidRPr="00F6709F" w:rsidRDefault="00A0052F" w:rsidP="00897112">
            <w:pPr>
              <w:widowControl w:val="0"/>
              <w:rPr>
                <w:sz w:val="20"/>
                <w:szCs w:val="20"/>
              </w:rPr>
            </w:pPr>
            <w:r w:rsidRPr="00F6709F">
              <w:rPr>
                <w:sz w:val="20"/>
                <w:szCs w:val="20"/>
              </w:rPr>
              <w:t>Kanton 10</w:t>
            </w:r>
          </w:p>
        </w:tc>
        <w:tc>
          <w:tcPr>
            <w:tcW w:w="992" w:type="dxa"/>
            <w:tcBorders>
              <w:top w:val="nil"/>
              <w:left w:val="nil"/>
              <w:bottom w:val="nil"/>
              <w:right w:val="nil"/>
            </w:tcBorders>
            <w:shd w:val="clear" w:color="auto" w:fill="auto"/>
            <w:noWrap/>
            <w:vAlign w:val="bottom"/>
            <w:hideMark/>
          </w:tcPr>
          <w:p w14:paraId="312CB11E" w14:textId="77777777" w:rsidR="00A0052F" w:rsidRPr="00F6709F" w:rsidRDefault="00A0052F" w:rsidP="00897112">
            <w:pPr>
              <w:widowControl w:val="0"/>
              <w:jc w:val="right"/>
              <w:rPr>
                <w:sz w:val="20"/>
                <w:szCs w:val="20"/>
              </w:rPr>
            </w:pPr>
            <w:r w:rsidRPr="00F6709F">
              <w:rPr>
                <w:sz w:val="20"/>
                <w:szCs w:val="20"/>
              </w:rPr>
              <w:t>27440</w:t>
            </w:r>
          </w:p>
        </w:tc>
        <w:tc>
          <w:tcPr>
            <w:tcW w:w="992" w:type="dxa"/>
            <w:tcBorders>
              <w:top w:val="nil"/>
              <w:left w:val="nil"/>
              <w:bottom w:val="nil"/>
              <w:right w:val="nil"/>
            </w:tcBorders>
            <w:shd w:val="clear" w:color="auto" w:fill="auto"/>
            <w:noWrap/>
            <w:vAlign w:val="bottom"/>
            <w:hideMark/>
          </w:tcPr>
          <w:p w14:paraId="1A93A105" w14:textId="77777777" w:rsidR="00A0052F" w:rsidRPr="00F6709F" w:rsidRDefault="00A0052F" w:rsidP="00897112">
            <w:pPr>
              <w:widowControl w:val="0"/>
              <w:jc w:val="right"/>
              <w:rPr>
                <w:sz w:val="20"/>
                <w:szCs w:val="20"/>
              </w:rPr>
            </w:pPr>
            <w:r w:rsidRPr="00F6709F">
              <w:rPr>
                <w:sz w:val="20"/>
                <w:szCs w:val="20"/>
              </w:rPr>
              <w:t>23123</w:t>
            </w:r>
          </w:p>
        </w:tc>
        <w:tc>
          <w:tcPr>
            <w:tcW w:w="1134" w:type="dxa"/>
            <w:tcBorders>
              <w:top w:val="nil"/>
              <w:left w:val="nil"/>
              <w:bottom w:val="nil"/>
              <w:right w:val="nil"/>
            </w:tcBorders>
            <w:shd w:val="clear" w:color="auto" w:fill="auto"/>
            <w:noWrap/>
            <w:vAlign w:val="bottom"/>
            <w:hideMark/>
          </w:tcPr>
          <w:p w14:paraId="2C94FD7B" w14:textId="77777777" w:rsidR="00A0052F" w:rsidRPr="00F6709F" w:rsidRDefault="00A0052F" w:rsidP="00897112">
            <w:pPr>
              <w:widowControl w:val="0"/>
              <w:jc w:val="right"/>
              <w:rPr>
                <w:sz w:val="20"/>
                <w:szCs w:val="20"/>
              </w:rPr>
            </w:pPr>
            <w:r w:rsidRPr="00F6709F">
              <w:rPr>
                <w:sz w:val="20"/>
                <w:szCs w:val="20"/>
              </w:rPr>
              <w:t>84.3%</w:t>
            </w:r>
          </w:p>
        </w:tc>
      </w:tr>
      <w:tr w:rsidR="00A0052F" w:rsidRPr="00F6709F" w14:paraId="4236C265"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5B8A6384" w14:textId="77777777" w:rsidR="00A0052F" w:rsidRPr="00F6709F" w:rsidRDefault="00A0052F" w:rsidP="00897112">
            <w:pPr>
              <w:widowControl w:val="0"/>
              <w:rPr>
                <w:sz w:val="20"/>
                <w:szCs w:val="20"/>
              </w:rPr>
            </w:pPr>
            <w:r w:rsidRPr="00F6709F">
              <w:rPr>
                <w:sz w:val="20"/>
                <w:szCs w:val="20"/>
              </w:rPr>
              <w:t>LIVNO</w:t>
            </w:r>
          </w:p>
        </w:tc>
        <w:tc>
          <w:tcPr>
            <w:tcW w:w="2268" w:type="dxa"/>
            <w:tcBorders>
              <w:top w:val="nil"/>
              <w:left w:val="nil"/>
              <w:bottom w:val="nil"/>
              <w:right w:val="nil"/>
            </w:tcBorders>
            <w:shd w:val="clear" w:color="auto" w:fill="auto"/>
            <w:noWrap/>
            <w:vAlign w:val="bottom"/>
            <w:hideMark/>
          </w:tcPr>
          <w:p w14:paraId="6718A8D3" w14:textId="77777777" w:rsidR="00A0052F" w:rsidRPr="00F6709F" w:rsidRDefault="00A0052F" w:rsidP="00897112">
            <w:pPr>
              <w:widowControl w:val="0"/>
              <w:rPr>
                <w:sz w:val="20"/>
                <w:szCs w:val="20"/>
              </w:rPr>
            </w:pPr>
            <w:r w:rsidRPr="00F6709F">
              <w:rPr>
                <w:sz w:val="20"/>
                <w:szCs w:val="20"/>
              </w:rPr>
              <w:t>Kanton 10</w:t>
            </w:r>
          </w:p>
        </w:tc>
        <w:tc>
          <w:tcPr>
            <w:tcW w:w="992" w:type="dxa"/>
            <w:tcBorders>
              <w:top w:val="nil"/>
              <w:left w:val="nil"/>
              <w:bottom w:val="nil"/>
              <w:right w:val="nil"/>
            </w:tcBorders>
            <w:shd w:val="clear" w:color="auto" w:fill="auto"/>
            <w:noWrap/>
            <w:vAlign w:val="bottom"/>
            <w:hideMark/>
          </w:tcPr>
          <w:p w14:paraId="381199BE" w14:textId="77777777" w:rsidR="00A0052F" w:rsidRPr="00F6709F" w:rsidRDefault="00A0052F" w:rsidP="00897112">
            <w:pPr>
              <w:widowControl w:val="0"/>
              <w:jc w:val="right"/>
              <w:rPr>
                <w:sz w:val="20"/>
                <w:szCs w:val="20"/>
              </w:rPr>
            </w:pPr>
            <w:r w:rsidRPr="00F6709F">
              <w:rPr>
                <w:sz w:val="20"/>
                <w:szCs w:val="20"/>
              </w:rPr>
              <w:t>32161</w:t>
            </w:r>
          </w:p>
        </w:tc>
        <w:tc>
          <w:tcPr>
            <w:tcW w:w="992" w:type="dxa"/>
            <w:tcBorders>
              <w:top w:val="nil"/>
              <w:left w:val="nil"/>
              <w:bottom w:val="nil"/>
              <w:right w:val="nil"/>
            </w:tcBorders>
            <w:shd w:val="clear" w:color="auto" w:fill="auto"/>
            <w:noWrap/>
            <w:vAlign w:val="bottom"/>
            <w:hideMark/>
          </w:tcPr>
          <w:p w14:paraId="1643E7DE" w14:textId="77777777" w:rsidR="00A0052F" w:rsidRPr="00F6709F" w:rsidRDefault="00A0052F" w:rsidP="00897112">
            <w:pPr>
              <w:widowControl w:val="0"/>
              <w:jc w:val="right"/>
              <w:rPr>
                <w:sz w:val="20"/>
                <w:szCs w:val="20"/>
              </w:rPr>
            </w:pPr>
            <w:r w:rsidRPr="00F6709F">
              <w:rPr>
                <w:sz w:val="20"/>
                <w:szCs w:val="20"/>
              </w:rPr>
              <w:t>25067</w:t>
            </w:r>
          </w:p>
        </w:tc>
        <w:tc>
          <w:tcPr>
            <w:tcW w:w="1134" w:type="dxa"/>
            <w:tcBorders>
              <w:top w:val="nil"/>
              <w:left w:val="nil"/>
              <w:bottom w:val="nil"/>
              <w:right w:val="nil"/>
            </w:tcBorders>
            <w:shd w:val="clear" w:color="auto" w:fill="auto"/>
            <w:noWrap/>
            <w:vAlign w:val="bottom"/>
            <w:hideMark/>
          </w:tcPr>
          <w:p w14:paraId="4622DAF5" w14:textId="77777777" w:rsidR="00A0052F" w:rsidRPr="00F6709F" w:rsidRDefault="00A0052F" w:rsidP="00897112">
            <w:pPr>
              <w:widowControl w:val="0"/>
              <w:jc w:val="right"/>
              <w:rPr>
                <w:sz w:val="20"/>
                <w:szCs w:val="20"/>
              </w:rPr>
            </w:pPr>
            <w:r w:rsidRPr="00F6709F">
              <w:rPr>
                <w:sz w:val="20"/>
                <w:szCs w:val="20"/>
              </w:rPr>
              <w:t>77.9%</w:t>
            </w:r>
          </w:p>
        </w:tc>
      </w:tr>
      <w:tr w:rsidR="00A0052F" w:rsidRPr="00F6709F" w14:paraId="19370E6A"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49CC6AEB" w14:textId="77777777" w:rsidR="00A0052F" w:rsidRPr="00F6709F" w:rsidRDefault="00A0052F" w:rsidP="00897112">
            <w:pPr>
              <w:widowControl w:val="0"/>
              <w:rPr>
                <w:sz w:val="20"/>
                <w:szCs w:val="20"/>
              </w:rPr>
            </w:pPr>
            <w:r w:rsidRPr="00F6709F">
              <w:rPr>
                <w:sz w:val="20"/>
                <w:szCs w:val="20"/>
              </w:rPr>
              <w:t>DRVAR</w:t>
            </w:r>
          </w:p>
        </w:tc>
        <w:tc>
          <w:tcPr>
            <w:tcW w:w="2268" w:type="dxa"/>
            <w:tcBorders>
              <w:top w:val="nil"/>
              <w:left w:val="nil"/>
              <w:bottom w:val="nil"/>
              <w:right w:val="nil"/>
            </w:tcBorders>
            <w:shd w:val="clear" w:color="auto" w:fill="auto"/>
            <w:noWrap/>
            <w:vAlign w:val="bottom"/>
            <w:hideMark/>
          </w:tcPr>
          <w:p w14:paraId="422E8520" w14:textId="77777777" w:rsidR="00A0052F" w:rsidRPr="00F6709F" w:rsidRDefault="00A0052F" w:rsidP="00897112">
            <w:pPr>
              <w:widowControl w:val="0"/>
              <w:rPr>
                <w:sz w:val="20"/>
                <w:szCs w:val="20"/>
              </w:rPr>
            </w:pPr>
            <w:r w:rsidRPr="00F6709F">
              <w:rPr>
                <w:sz w:val="20"/>
                <w:szCs w:val="20"/>
              </w:rPr>
              <w:t>Kanton 10</w:t>
            </w:r>
          </w:p>
        </w:tc>
        <w:tc>
          <w:tcPr>
            <w:tcW w:w="992" w:type="dxa"/>
            <w:tcBorders>
              <w:top w:val="nil"/>
              <w:left w:val="nil"/>
              <w:bottom w:val="nil"/>
              <w:right w:val="nil"/>
            </w:tcBorders>
            <w:shd w:val="clear" w:color="auto" w:fill="auto"/>
            <w:noWrap/>
            <w:vAlign w:val="bottom"/>
            <w:hideMark/>
          </w:tcPr>
          <w:p w14:paraId="0DB5E89B" w14:textId="77777777" w:rsidR="00A0052F" w:rsidRPr="00F6709F" w:rsidRDefault="00A0052F" w:rsidP="00897112">
            <w:pPr>
              <w:widowControl w:val="0"/>
              <w:jc w:val="right"/>
              <w:rPr>
                <w:sz w:val="20"/>
                <w:szCs w:val="20"/>
              </w:rPr>
            </w:pPr>
            <w:r w:rsidRPr="00F6709F">
              <w:rPr>
                <w:sz w:val="20"/>
                <w:szCs w:val="20"/>
              </w:rPr>
              <w:t>11462</w:t>
            </w:r>
          </w:p>
        </w:tc>
        <w:tc>
          <w:tcPr>
            <w:tcW w:w="992" w:type="dxa"/>
            <w:tcBorders>
              <w:top w:val="nil"/>
              <w:left w:val="nil"/>
              <w:bottom w:val="nil"/>
              <w:right w:val="nil"/>
            </w:tcBorders>
            <w:shd w:val="clear" w:color="auto" w:fill="auto"/>
            <w:noWrap/>
            <w:vAlign w:val="bottom"/>
            <w:hideMark/>
          </w:tcPr>
          <w:p w14:paraId="16A93CD5" w14:textId="77777777" w:rsidR="00A0052F" w:rsidRPr="00F6709F" w:rsidRDefault="00A0052F" w:rsidP="00897112">
            <w:pPr>
              <w:widowControl w:val="0"/>
              <w:jc w:val="right"/>
              <w:rPr>
                <w:sz w:val="20"/>
                <w:szCs w:val="20"/>
              </w:rPr>
            </w:pPr>
            <w:r w:rsidRPr="00F6709F">
              <w:rPr>
                <w:sz w:val="20"/>
                <w:szCs w:val="20"/>
              </w:rPr>
              <w:t>7938</w:t>
            </w:r>
          </w:p>
        </w:tc>
        <w:tc>
          <w:tcPr>
            <w:tcW w:w="1134" w:type="dxa"/>
            <w:tcBorders>
              <w:top w:val="nil"/>
              <w:left w:val="nil"/>
              <w:bottom w:val="nil"/>
              <w:right w:val="nil"/>
            </w:tcBorders>
            <w:shd w:val="clear" w:color="auto" w:fill="auto"/>
            <w:noWrap/>
            <w:vAlign w:val="bottom"/>
            <w:hideMark/>
          </w:tcPr>
          <w:p w14:paraId="758F6588" w14:textId="77777777" w:rsidR="00A0052F" w:rsidRPr="00F6709F" w:rsidRDefault="00A0052F" w:rsidP="00897112">
            <w:pPr>
              <w:widowControl w:val="0"/>
              <w:jc w:val="right"/>
              <w:rPr>
                <w:sz w:val="20"/>
                <w:szCs w:val="20"/>
              </w:rPr>
            </w:pPr>
            <w:r w:rsidRPr="00F6709F">
              <w:rPr>
                <w:sz w:val="20"/>
                <w:szCs w:val="20"/>
              </w:rPr>
              <w:t>69.3%</w:t>
            </w:r>
          </w:p>
        </w:tc>
      </w:tr>
      <w:tr w:rsidR="00A0052F" w:rsidRPr="00F6709F" w14:paraId="3ED37425"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7030C3A9" w14:textId="77777777" w:rsidR="00A0052F" w:rsidRPr="00F6709F" w:rsidRDefault="00A0052F" w:rsidP="00897112">
            <w:pPr>
              <w:widowControl w:val="0"/>
              <w:rPr>
                <w:sz w:val="20"/>
                <w:szCs w:val="20"/>
              </w:rPr>
            </w:pPr>
            <w:r w:rsidRPr="00F6709F">
              <w:rPr>
                <w:sz w:val="20"/>
                <w:szCs w:val="20"/>
              </w:rPr>
              <w:lastRenderedPageBreak/>
              <w:t>GLAMOC</w:t>
            </w:r>
          </w:p>
        </w:tc>
        <w:tc>
          <w:tcPr>
            <w:tcW w:w="2268" w:type="dxa"/>
            <w:tcBorders>
              <w:top w:val="nil"/>
              <w:left w:val="nil"/>
              <w:bottom w:val="nil"/>
              <w:right w:val="nil"/>
            </w:tcBorders>
            <w:shd w:val="clear" w:color="auto" w:fill="auto"/>
            <w:noWrap/>
            <w:vAlign w:val="bottom"/>
            <w:hideMark/>
          </w:tcPr>
          <w:p w14:paraId="19CF0B5B" w14:textId="77777777" w:rsidR="00A0052F" w:rsidRPr="00F6709F" w:rsidRDefault="00A0052F" w:rsidP="00897112">
            <w:pPr>
              <w:widowControl w:val="0"/>
              <w:rPr>
                <w:sz w:val="20"/>
                <w:szCs w:val="20"/>
              </w:rPr>
            </w:pPr>
            <w:r w:rsidRPr="00F6709F">
              <w:rPr>
                <w:sz w:val="20"/>
                <w:szCs w:val="20"/>
              </w:rPr>
              <w:t>Kanton 10</w:t>
            </w:r>
          </w:p>
        </w:tc>
        <w:tc>
          <w:tcPr>
            <w:tcW w:w="992" w:type="dxa"/>
            <w:tcBorders>
              <w:top w:val="nil"/>
              <w:left w:val="nil"/>
              <w:bottom w:val="nil"/>
              <w:right w:val="nil"/>
            </w:tcBorders>
            <w:shd w:val="clear" w:color="auto" w:fill="auto"/>
            <w:noWrap/>
            <w:vAlign w:val="bottom"/>
            <w:hideMark/>
          </w:tcPr>
          <w:p w14:paraId="36F35755" w14:textId="77777777" w:rsidR="00A0052F" w:rsidRPr="00F6709F" w:rsidRDefault="00A0052F" w:rsidP="00897112">
            <w:pPr>
              <w:widowControl w:val="0"/>
              <w:jc w:val="right"/>
              <w:rPr>
                <w:sz w:val="20"/>
                <w:szCs w:val="20"/>
              </w:rPr>
            </w:pPr>
            <w:r w:rsidRPr="00F6709F">
              <w:rPr>
                <w:sz w:val="20"/>
                <w:szCs w:val="20"/>
              </w:rPr>
              <w:t>4776</w:t>
            </w:r>
          </w:p>
        </w:tc>
        <w:tc>
          <w:tcPr>
            <w:tcW w:w="992" w:type="dxa"/>
            <w:tcBorders>
              <w:top w:val="nil"/>
              <w:left w:val="nil"/>
              <w:bottom w:val="nil"/>
              <w:right w:val="nil"/>
            </w:tcBorders>
            <w:shd w:val="clear" w:color="auto" w:fill="auto"/>
            <w:noWrap/>
            <w:vAlign w:val="bottom"/>
            <w:hideMark/>
          </w:tcPr>
          <w:p w14:paraId="306A3757" w14:textId="77777777" w:rsidR="00A0052F" w:rsidRPr="00F6709F" w:rsidRDefault="00A0052F" w:rsidP="00897112">
            <w:pPr>
              <w:widowControl w:val="0"/>
              <w:jc w:val="right"/>
              <w:rPr>
                <w:sz w:val="20"/>
                <w:szCs w:val="20"/>
              </w:rPr>
            </w:pPr>
            <w:r w:rsidRPr="00F6709F">
              <w:rPr>
                <w:sz w:val="20"/>
                <w:szCs w:val="20"/>
              </w:rPr>
              <w:t>2366</w:t>
            </w:r>
          </w:p>
        </w:tc>
        <w:tc>
          <w:tcPr>
            <w:tcW w:w="1134" w:type="dxa"/>
            <w:tcBorders>
              <w:top w:val="nil"/>
              <w:left w:val="nil"/>
              <w:bottom w:val="nil"/>
              <w:right w:val="nil"/>
            </w:tcBorders>
            <w:shd w:val="clear" w:color="auto" w:fill="auto"/>
            <w:noWrap/>
            <w:vAlign w:val="bottom"/>
            <w:hideMark/>
          </w:tcPr>
          <w:p w14:paraId="75D9C7D0" w14:textId="77777777" w:rsidR="00A0052F" w:rsidRPr="00F6709F" w:rsidRDefault="00A0052F" w:rsidP="00897112">
            <w:pPr>
              <w:widowControl w:val="0"/>
              <w:jc w:val="right"/>
              <w:rPr>
                <w:sz w:val="20"/>
                <w:szCs w:val="20"/>
              </w:rPr>
            </w:pPr>
            <w:r w:rsidRPr="00F6709F">
              <w:rPr>
                <w:sz w:val="20"/>
                <w:szCs w:val="20"/>
              </w:rPr>
              <w:t>49.5%</w:t>
            </w:r>
          </w:p>
        </w:tc>
      </w:tr>
      <w:tr w:rsidR="00A0052F" w:rsidRPr="00F6709F" w14:paraId="2EF69BFB"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511B7367" w14:textId="77777777" w:rsidR="00A0052F" w:rsidRPr="00F6709F" w:rsidRDefault="00A0052F" w:rsidP="00897112">
            <w:pPr>
              <w:widowControl w:val="0"/>
              <w:rPr>
                <w:sz w:val="20"/>
                <w:szCs w:val="20"/>
              </w:rPr>
            </w:pPr>
            <w:r w:rsidRPr="00F6709F">
              <w:rPr>
                <w:sz w:val="20"/>
                <w:szCs w:val="20"/>
              </w:rPr>
              <w:t>POSUSJE</w:t>
            </w:r>
          </w:p>
        </w:tc>
        <w:tc>
          <w:tcPr>
            <w:tcW w:w="2268" w:type="dxa"/>
            <w:tcBorders>
              <w:top w:val="nil"/>
              <w:left w:val="nil"/>
              <w:bottom w:val="nil"/>
              <w:right w:val="nil"/>
            </w:tcBorders>
            <w:shd w:val="clear" w:color="auto" w:fill="auto"/>
            <w:noWrap/>
            <w:vAlign w:val="bottom"/>
            <w:hideMark/>
          </w:tcPr>
          <w:p w14:paraId="25270698" w14:textId="77777777" w:rsidR="00A0052F" w:rsidRPr="00F6709F" w:rsidRDefault="00A0052F" w:rsidP="00897112">
            <w:pPr>
              <w:widowControl w:val="0"/>
              <w:rPr>
                <w:sz w:val="20"/>
                <w:szCs w:val="20"/>
              </w:rPr>
            </w:pPr>
            <w:r w:rsidRPr="00F6709F">
              <w:rPr>
                <w:sz w:val="20"/>
                <w:szCs w:val="20"/>
              </w:rPr>
              <w:t>West-Herzegovina</w:t>
            </w:r>
          </w:p>
        </w:tc>
        <w:tc>
          <w:tcPr>
            <w:tcW w:w="992" w:type="dxa"/>
            <w:tcBorders>
              <w:top w:val="nil"/>
              <w:left w:val="nil"/>
              <w:bottom w:val="nil"/>
              <w:right w:val="nil"/>
            </w:tcBorders>
            <w:shd w:val="clear" w:color="auto" w:fill="auto"/>
            <w:noWrap/>
            <w:vAlign w:val="bottom"/>
            <w:hideMark/>
          </w:tcPr>
          <w:p w14:paraId="6534B654" w14:textId="77777777" w:rsidR="00A0052F" w:rsidRPr="00F6709F" w:rsidRDefault="00A0052F" w:rsidP="00897112">
            <w:pPr>
              <w:widowControl w:val="0"/>
              <w:jc w:val="right"/>
              <w:rPr>
                <w:sz w:val="20"/>
                <w:szCs w:val="20"/>
              </w:rPr>
            </w:pPr>
            <w:r w:rsidRPr="00F6709F">
              <w:rPr>
                <w:sz w:val="20"/>
                <w:szCs w:val="20"/>
              </w:rPr>
              <w:t>16072</w:t>
            </w:r>
          </w:p>
        </w:tc>
        <w:tc>
          <w:tcPr>
            <w:tcW w:w="992" w:type="dxa"/>
            <w:tcBorders>
              <w:top w:val="nil"/>
              <w:left w:val="nil"/>
              <w:bottom w:val="nil"/>
              <w:right w:val="nil"/>
            </w:tcBorders>
            <w:shd w:val="clear" w:color="auto" w:fill="auto"/>
            <w:noWrap/>
            <w:vAlign w:val="bottom"/>
            <w:hideMark/>
          </w:tcPr>
          <w:p w14:paraId="3243AECD" w14:textId="77777777" w:rsidR="00A0052F" w:rsidRPr="00F6709F" w:rsidRDefault="00A0052F" w:rsidP="00897112">
            <w:pPr>
              <w:widowControl w:val="0"/>
              <w:jc w:val="right"/>
              <w:rPr>
                <w:sz w:val="20"/>
                <w:szCs w:val="20"/>
              </w:rPr>
            </w:pPr>
            <w:r w:rsidRPr="00F6709F">
              <w:rPr>
                <w:sz w:val="20"/>
                <w:szCs w:val="20"/>
              </w:rPr>
              <w:t>16072</w:t>
            </w:r>
          </w:p>
        </w:tc>
        <w:tc>
          <w:tcPr>
            <w:tcW w:w="1134" w:type="dxa"/>
            <w:tcBorders>
              <w:top w:val="nil"/>
              <w:left w:val="nil"/>
              <w:bottom w:val="nil"/>
              <w:right w:val="nil"/>
            </w:tcBorders>
            <w:shd w:val="clear" w:color="auto" w:fill="auto"/>
            <w:noWrap/>
            <w:vAlign w:val="bottom"/>
            <w:hideMark/>
          </w:tcPr>
          <w:p w14:paraId="6995B2BB" w14:textId="77777777" w:rsidR="00A0052F" w:rsidRPr="00F6709F" w:rsidRDefault="00A0052F" w:rsidP="00897112">
            <w:pPr>
              <w:widowControl w:val="0"/>
              <w:jc w:val="right"/>
              <w:rPr>
                <w:sz w:val="20"/>
                <w:szCs w:val="20"/>
              </w:rPr>
            </w:pPr>
            <w:r w:rsidRPr="00F6709F">
              <w:rPr>
                <w:sz w:val="20"/>
                <w:szCs w:val="20"/>
              </w:rPr>
              <w:t>100.0%</w:t>
            </w:r>
          </w:p>
        </w:tc>
      </w:tr>
      <w:tr w:rsidR="00A0052F" w:rsidRPr="00F6709F" w14:paraId="4267C21D"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45CAC32D" w14:textId="77777777" w:rsidR="00A0052F" w:rsidRPr="00F6709F" w:rsidRDefault="00A0052F" w:rsidP="00897112">
            <w:pPr>
              <w:widowControl w:val="0"/>
              <w:rPr>
                <w:sz w:val="20"/>
                <w:szCs w:val="20"/>
              </w:rPr>
            </w:pPr>
            <w:r w:rsidRPr="00F6709F">
              <w:rPr>
                <w:sz w:val="20"/>
                <w:szCs w:val="20"/>
              </w:rPr>
              <w:t>SIROKI BRIJEG</w:t>
            </w:r>
          </w:p>
        </w:tc>
        <w:tc>
          <w:tcPr>
            <w:tcW w:w="2268" w:type="dxa"/>
            <w:tcBorders>
              <w:top w:val="nil"/>
              <w:left w:val="nil"/>
              <w:bottom w:val="nil"/>
              <w:right w:val="nil"/>
            </w:tcBorders>
            <w:shd w:val="clear" w:color="auto" w:fill="auto"/>
            <w:noWrap/>
            <w:vAlign w:val="bottom"/>
            <w:hideMark/>
          </w:tcPr>
          <w:p w14:paraId="0EAE6AC5" w14:textId="77777777" w:rsidR="00A0052F" w:rsidRPr="00F6709F" w:rsidRDefault="00A0052F" w:rsidP="00897112">
            <w:pPr>
              <w:widowControl w:val="0"/>
              <w:rPr>
                <w:sz w:val="20"/>
                <w:szCs w:val="20"/>
              </w:rPr>
            </w:pPr>
            <w:r w:rsidRPr="00F6709F">
              <w:rPr>
                <w:sz w:val="20"/>
                <w:szCs w:val="20"/>
              </w:rPr>
              <w:t>West-Herzegovina</w:t>
            </w:r>
          </w:p>
        </w:tc>
        <w:tc>
          <w:tcPr>
            <w:tcW w:w="992" w:type="dxa"/>
            <w:tcBorders>
              <w:top w:val="nil"/>
              <w:left w:val="nil"/>
              <w:bottom w:val="nil"/>
              <w:right w:val="nil"/>
            </w:tcBorders>
            <w:shd w:val="clear" w:color="auto" w:fill="auto"/>
            <w:noWrap/>
            <w:vAlign w:val="bottom"/>
            <w:hideMark/>
          </w:tcPr>
          <w:p w14:paraId="5442BDBD" w14:textId="77777777" w:rsidR="00A0052F" w:rsidRPr="00F6709F" w:rsidRDefault="00A0052F" w:rsidP="00897112">
            <w:pPr>
              <w:widowControl w:val="0"/>
              <w:jc w:val="right"/>
              <w:rPr>
                <w:sz w:val="20"/>
                <w:szCs w:val="20"/>
              </w:rPr>
            </w:pPr>
            <w:r w:rsidRPr="00F6709F">
              <w:rPr>
                <w:sz w:val="20"/>
                <w:szCs w:val="20"/>
              </w:rPr>
              <w:t>26252</w:t>
            </w:r>
          </w:p>
        </w:tc>
        <w:tc>
          <w:tcPr>
            <w:tcW w:w="992" w:type="dxa"/>
            <w:tcBorders>
              <w:top w:val="nil"/>
              <w:left w:val="nil"/>
              <w:bottom w:val="nil"/>
              <w:right w:val="nil"/>
            </w:tcBorders>
            <w:shd w:val="clear" w:color="auto" w:fill="auto"/>
            <w:noWrap/>
            <w:vAlign w:val="bottom"/>
            <w:hideMark/>
          </w:tcPr>
          <w:p w14:paraId="1F75E204" w14:textId="77777777" w:rsidR="00A0052F" w:rsidRPr="00F6709F" w:rsidRDefault="00A0052F" w:rsidP="00897112">
            <w:pPr>
              <w:widowControl w:val="0"/>
              <w:jc w:val="right"/>
              <w:rPr>
                <w:sz w:val="20"/>
                <w:szCs w:val="20"/>
              </w:rPr>
            </w:pPr>
            <w:r w:rsidRPr="00F6709F">
              <w:rPr>
                <w:sz w:val="20"/>
                <w:szCs w:val="20"/>
              </w:rPr>
              <w:t>25902</w:t>
            </w:r>
          </w:p>
        </w:tc>
        <w:tc>
          <w:tcPr>
            <w:tcW w:w="1134" w:type="dxa"/>
            <w:tcBorders>
              <w:top w:val="nil"/>
              <w:left w:val="nil"/>
              <w:bottom w:val="nil"/>
              <w:right w:val="nil"/>
            </w:tcBorders>
            <w:shd w:val="clear" w:color="auto" w:fill="auto"/>
            <w:noWrap/>
            <w:vAlign w:val="bottom"/>
            <w:hideMark/>
          </w:tcPr>
          <w:p w14:paraId="086C6B94" w14:textId="77777777" w:rsidR="00A0052F" w:rsidRPr="00F6709F" w:rsidRDefault="00A0052F" w:rsidP="00897112">
            <w:pPr>
              <w:widowControl w:val="0"/>
              <w:jc w:val="right"/>
              <w:rPr>
                <w:sz w:val="20"/>
                <w:szCs w:val="20"/>
              </w:rPr>
            </w:pPr>
            <w:r w:rsidRPr="00F6709F">
              <w:rPr>
                <w:sz w:val="20"/>
                <w:szCs w:val="20"/>
              </w:rPr>
              <w:t>98.7%</w:t>
            </w:r>
          </w:p>
        </w:tc>
      </w:tr>
      <w:tr w:rsidR="00A0052F" w:rsidRPr="00F6709F" w14:paraId="2FAA5C0E"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218EB8F7" w14:textId="77777777" w:rsidR="00A0052F" w:rsidRPr="00F6709F" w:rsidRDefault="00A0052F" w:rsidP="00897112">
            <w:pPr>
              <w:widowControl w:val="0"/>
              <w:rPr>
                <w:sz w:val="20"/>
                <w:szCs w:val="20"/>
              </w:rPr>
            </w:pPr>
            <w:r w:rsidRPr="00F6709F">
              <w:rPr>
                <w:sz w:val="20"/>
                <w:szCs w:val="20"/>
              </w:rPr>
              <w:t>LJUBUSKI</w:t>
            </w:r>
          </w:p>
        </w:tc>
        <w:tc>
          <w:tcPr>
            <w:tcW w:w="2268" w:type="dxa"/>
            <w:tcBorders>
              <w:top w:val="nil"/>
              <w:left w:val="nil"/>
              <w:bottom w:val="nil"/>
              <w:right w:val="nil"/>
            </w:tcBorders>
            <w:shd w:val="clear" w:color="auto" w:fill="auto"/>
            <w:noWrap/>
            <w:vAlign w:val="bottom"/>
            <w:hideMark/>
          </w:tcPr>
          <w:p w14:paraId="7B5A9AD1" w14:textId="77777777" w:rsidR="00A0052F" w:rsidRPr="00F6709F" w:rsidRDefault="00A0052F" w:rsidP="00897112">
            <w:pPr>
              <w:widowControl w:val="0"/>
              <w:rPr>
                <w:sz w:val="20"/>
                <w:szCs w:val="20"/>
              </w:rPr>
            </w:pPr>
            <w:r w:rsidRPr="00F6709F">
              <w:rPr>
                <w:sz w:val="20"/>
                <w:szCs w:val="20"/>
              </w:rPr>
              <w:t>West-Herzegovina</w:t>
            </w:r>
          </w:p>
        </w:tc>
        <w:tc>
          <w:tcPr>
            <w:tcW w:w="992" w:type="dxa"/>
            <w:tcBorders>
              <w:top w:val="nil"/>
              <w:left w:val="nil"/>
              <w:bottom w:val="nil"/>
              <w:right w:val="nil"/>
            </w:tcBorders>
            <w:shd w:val="clear" w:color="auto" w:fill="auto"/>
            <w:noWrap/>
            <w:vAlign w:val="bottom"/>
            <w:hideMark/>
          </w:tcPr>
          <w:p w14:paraId="5DF241E1" w14:textId="77777777" w:rsidR="00A0052F" w:rsidRPr="00F6709F" w:rsidRDefault="00A0052F" w:rsidP="00897112">
            <w:pPr>
              <w:widowControl w:val="0"/>
              <w:jc w:val="right"/>
              <w:rPr>
                <w:sz w:val="20"/>
                <w:szCs w:val="20"/>
              </w:rPr>
            </w:pPr>
            <w:r w:rsidRPr="00F6709F">
              <w:rPr>
                <w:sz w:val="20"/>
                <w:szCs w:val="20"/>
              </w:rPr>
              <w:t>23951</w:t>
            </w:r>
          </w:p>
        </w:tc>
        <w:tc>
          <w:tcPr>
            <w:tcW w:w="992" w:type="dxa"/>
            <w:tcBorders>
              <w:top w:val="nil"/>
              <w:left w:val="nil"/>
              <w:bottom w:val="nil"/>
              <w:right w:val="nil"/>
            </w:tcBorders>
            <w:shd w:val="clear" w:color="auto" w:fill="auto"/>
            <w:noWrap/>
            <w:vAlign w:val="bottom"/>
            <w:hideMark/>
          </w:tcPr>
          <w:p w14:paraId="31D63B9E" w14:textId="77777777" w:rsidR="00A0052F" w:rsidRPr="00F6709F" w:rsidRDefault="00A0052F" w:rsidP="00897112">
            <w:pPr>
              <w:widowControl w:val="0"/>
              <w:jc w:val="right"/>
              <w:rPr>
                <w:sz w:val="20"/>
                <w:szCs w:val="20"/>
              </w:rPr>
            </w:pPr>
            <w:r w:rsidRPr="00F6709F">
              <w:rPr>
                <w:sz w:val="20"/>
                <w:szCs w:val="20"/>
              </w:rPr>
              <w:t>23431</w:t>
            </w:r>
          </w:p>
        </w:tc>
        <w:tc>
          <w:tcPr>
            <w:tcW w:w="1134" w:type="dxa"/>
            <w:tcBorders>
              <w:top w:val="nil"/>
              <w:left w:val="nil"/>
              <w:bottom w:val="nil"/>
              <w:right w:val="nil"/>
            </w:tcBorders>
            <w:shd w:val="clear" w:color="auto" w:fill="auto"/>
            <w:noWrap/>
            <w:vAlign w:val="bottom"/>
            <w:hideMark/>
          </w:tcPr>
          <w:p w14:paraId="02B9DEF0" w14:textId="77777777" w:rsidR="00A0052F" w:rsidRPr="00F6709F" w:rsidRDefault="00A0052F" w:rsidP="00897112">
            <w:pPr>
              <w:widowControl w:val="0"/>
              <w:jc w:val="right"/>
              <w:rPr>
                <w:sz w:val="20"/>
                <w:szCs w:val="20"/>
              </w:rPr>
            </w:pPr>
            <w:r w:rsidRPr="00F6709F">
              <w:rPr>
                <w:sz w:val="20"/>
                <w:szCs w:val="20"/>
              </w:rPr>
              <w:t>97.8%</w:t>
            </w:r>
          </w:p>
        </w:tc>
      </w:tr>
      <w:tr w:rsidR="00A0052F" w:rsidRPr="00F6709F" w14:paraId="0ACBD080"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359A47C7" w14:textId="77777777" w:rsidR="00A0052F" w:rsidRPr="00F6709F" w:rsidRDefault="00A0052F" w:rsidP="00897112">
            <w:pPr>
              <w:widowControl w:val="0"/>
              <w:rPr>
                <w:sz w:val="20"/>
                <w:szCs w:val="20"/>
              </w:rPr>
            </w:pPr>
            <w:r w:rsidRPr="00F6709F">
              <w:rPr>
                <w:sz w:val="20"/>
                <w:szCs w:val="20"/>
              </w:rPr>
              <w:t>GRUDE</w:t>
            </w:r>
          </w:p>
        </w:tc>
        <w:tc>
          <w:tcPr>
            <w:tcW w:w="2268" w:type="dxa"/>
            <w:tcBorders>
              <w:top w:val="nil"/>
              <w:left w:val="nil"/>
              <w:bottom w:val="nil"/>
              <w:right w:val="nil"/>
            </w:tcBorders>
            <w:shd w:val="clear" w:color="auto" w:fill="auto"/>
            <w:noWrap/>
            <w:vAlign w:val="bottom"/>
            <w:hideMark/>
          </w:tcPr>
          <w:p w14:paraId="7AC05ABB" w14:textId="77777777" w:rsidR="00A0052F" w:rsidRPr="00F6709F" w:rsidRDefault="00A0052F" w:rsidP="00897112">
            <w:pPr>
              <w:widowControl w:val="0"/>
              <w:rPr>
                <w:sz w:val="20"/>
                <w:szCs w:val="20"/>
              </w:rPr>
            </w:pPr>
            <w:r w:rsidRPr="00F6709F">
              <w:rPr>
                <w:sz w:val="20"/>
                <w:szCs w:val="20"/>
              </w:rPr>
              <w:t>West-Herzegovina</w:t>
            </w:r>
          </w:p>
        </w:tc>
        <w:tc>
          <w:tcPr>
            <w:tcW w:w="992" w:type="dxa"/>
            <w:tcBorders>
              <w:top w:val="nil"/>
              <w:left w:val="nil"/>
              <w:bottom w:val="nil"/>
              <w:right w:val="nil"/>
            </w:tcBorders>
            <w:shd w:val="clear" w:color="auto" w:fill="auto"/>
            <w:noWrap/>
            <w:vAlign w:val="bottom"/>
            <w:hideMark/>
          </w:tcPr>
          <w:p w14:paraId="4065B60A" w14:textId="77777777" w:rsidR="00A0052F" w:rsidRPr="00F6709F" w:rsidRDefault="00A0052F" w:rsidP="00897112">
            <w:pPr>
              <w:widowControl w:val="0"/>
              <w:jc w:val="right"/>
              <w:rPr>
                <w:sz w:val="20"/>
                <w:szCs w:val="20"/>
              </w:rPr>
            </w:pPr>
            <w:r w:rsidRPr="00F6709F">
              <w:rPr>
                <w:sz w:val="20"/>
                <w:szCs w:val="20"/>
              </w:rPr>
              <w:t>15558</w:t>
            </w:r>
          </w:p>
        </w:tc>
        <w:tc>
          <w:tcPr>
            <w:tcW w:w="992" w:type="dxa"/>
            <w:tcBorders>
              <w:top w:val="nil"/>
              <w:left w:val="nil"/>
              <w:bottom w:val="nil"/>
              <w:right w:val="nil"/>
            </w:tcBorders>
            <w:shd w:val="clear" w:color="auto" w:fill="auto"/>
            <w:noWrap/>
            <w:vAlign w:val="bottom"/>
            <w:hideMark/>
          </w:tcPr>
          <w:p w14:paraId="19056C16" w14:textId="77777777" w:rsidR="00A0052F" w:rsidRPr="00F6709F" w:rsidRDefault="00A0052F" w:rsidP="00897112">
            <w:pPr>
              <w:widowControl w:val="0"/>
              <w:jc w:val="right"/>
              <w:rPr>
                <w:sz w:val="20"/>
                <w:szCs w:val="20"/>
              </w:rPr>
            </w:pPr>
            <w:r w:rsidRPr="00F6709F">
              <w:rPr>
                <w:sz w:val="20"/>
                <w:szCs w:val="20"/>
              </w:rPr>
              <w:t>14290</w:t>
            </w:r>
          </w:p>
        </w:tc>
        <w:tc>
          <w:tcPr>
            <w:tcW w:w="1134" w:type="dxa"/>
            <w:tcBorders>
              <w:top w:val="nil"/>
              <w:left w:val="nil"/>
              <w:bottom w:val="nil"/>
              <w:right w:val="nil"/>
            </w:tcBorders>
            <w:shd w:val="clear" w:color="auto" w:fill="auto"/>
            <w:noWrap/>
            <w:vAlign w:val="bottom"/>
            <w:hideMark/>
          </w:tcPr>
          <w:p w14:paraId="0010424A" w14:textId="77777777" w:rsidR="00A0052F" w:rsidRPr="00F6709F" w:rsidRDefault="00A0052F" w:rsidP="00897112">
            <w:pPr>
              <w:widowControl w:val="0"/>
              <w:jc w:val="right"/>
              <w:rPr>
                <w:sz w:val="20"/>
                <w:szCs w:val="20"/>
              </w:rPr>
            </w:pPr>
            <w:r w:rsidRPr="00F6709F">
              <w:rPr>
                <w:sz w:val="20"/>
                <w:szCs w:val="20"/>
              </w:rPr>
              <w:t>91.8%</w:t>
            </w:r>
          </w:p>
        </w:tc>
      </w:tr>
      <w:tr w:rsidR="00A0052F" w:rsidRPr="00F6709F" w14:paraId="57658D04"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480A7A25" w14:textId="77777777" w:rsidR="00A0052F" w:rsidRPr="00F6709F" w:rsidRDefault="00A0052F" w:rsidP="00897112">
            <w:pPr>
              <w:widowControl w:val="0"/>
              <w:rPr>
                <w:sz w:val="20"/>
                <w:szCs w:val="20"/>
              </w:rPr>
            </w:pPr>
          </w:p>
        </w:tc>
        <w:tc>
          <w:tcPr>
            <w:tcW w:w="2268" w:type="dxa"/>
            <w:tcBorders>
              <w:top w:val="nil"/>
              <w:left w:val="nil"/>
              <w:bottom w:val="nil"/>
              <w:right w:val="nil"/>
            </w:tcBorders>
            <w:shd w:val="clear" w:color="auto" w:fill="auto"/>
            <w:noWrap/>
            <w:vAlign w:val="bottom"/>
            <w:hideMark/>
          </w:tcPr>
          <w:p w14:paraId="54FCB50D" w14:textId="77777777" w:rsidR="00A0052F" w:rsidRPr="00F6709F" w:rsidRDefault="00A0052F" w:rsidP="00897112">
            <w:pPr>
              <w:widowControl w:val="0"/>
              <w:rPr>
                <w:sz w:val="20"/>
                <w:szCs w:val="20"/>
              </w:rPr>
            </w:pPr>
          </w:p>
        </w:tc>
        <w:tc>
          <w:tcPr>
            <w:tcW w:w="992" w:type="dxa"/>
            <w:tcBorders>
              <w:top w:val="nil"/>
              <w:left w:val="nil"/>
              <w:bottom w:val="nil"/>
              <w:right w:val="nil"/>
            </w:tcBorders>
            <w:shd w:val="clear" w:color="auto" w:fill="auto"/>
            <w:noWrap/>
            <w:vAlign w:val="bottom"/>
            <w:hideMark/>
          </w:tcPr>
          <w:p w14:paraId="7DBA92A7" w14:textId="77777777" w:rsidR="00A0052F" w:rsidRPr="00F6709F" w:rsidRDefault="00A0052F" w:rsidP="00897112">
            <w:pPr>
              <w:widowControl w:val="0"/>
              <w:rPr>
                <w:sz w:val="20"/>
                <w:szCs w:val="20"/>
              </w:rPr>
            </w:pPr>
          </w:p>
        </w:tc>
        <w:tc>
          <w:tcPr>
            <w:tcW w:w="992" w:type="dxa"/>
            <w:tcBorders>
              <w:top w:val="nil"/>
              <w:left w:val="nil"/>
              <w:bottom w:val="nil"/>
              <w:right w:val="nil"/>
            </w:tcBorders>
            <w:shd w:val="clear" w:color="auto" w:fill="auto"/>
            <w:noWrap/>
            <w:vAlign w:val="bottom"/>
            <w:hideMark/>
          </w:tcPr>
          <w:p w14:paraId="79991630" w14:textId="77777777" w:rsidR="00A0052F" w:rsidRPr="00F6709F" w:rsidRDefault="00A0052F" w:rsidP="00897112">
            <w:pPr>
              <w:widowControl w:val="0"/>
              <w:rPr>
                <w:sz w:val="20"/>
                <w:szCs w:val="20"/>
              </w:rPr>
            </w:pPr>
          </w:p>
        </w:tc>
        <w:tc>
          <w:tcPr>
            <w:tcW w:w="1134" w:type="dxa"/>
            <w:tcBorders>
              <w:top w:val="nil"/>
              <w:left w:val="nil"/>
              <w:bottom w:val="nil"/>
              <w:right w:val="nil"/>
            </w:tcBorders>
            <w:shd w:val="clear" w:color="auto" w:fill="auto"/>
            <w:noWrap/>
            <w:vAlign w:val="bottom"/>
            <w:hideMark/>
          </w:tcPr>
          <w:p w14:paraId="00F523A8" w14:textId="77777777" w:rsidR="00A0052F" w:rsidRPr="00F6709F" w:rsidRDefault="00A0052F" w:rsidP="00897112">
            <w:pPr>
              <w:widowControl w:val="0"/>
              <w:rPr>
                <w:sz w:val="20"/>
                <w:szCs w:val="20"/>
              </w:rPr>
            </w:pPr>
          </w:p>
        </w:tc>
      </w:tr>
      <w:tr w:rsidR="00A0052F" w:rsidRPr="00B93C74" w14:paraId="3AEF9EB7" w14:textId="77777777" w:rsidTr="00897112">
        <w:trPr>
          <w:trHeight w:val="255"/>
          <w:jc w:val="center"/>
        </w:trPr>
        <w:tc>
          <w:tcPr>
            <w:tcW w:w="8095" w:type="dxa"/>
            <w:gridSpan w:val="5"/>
            <w:tcBorders>
              <w:top w:val="nil"/>
              <w:left w:val="nil"/>
              <w:bottom w:val="nil"/>
              <w:right w:val="nil"/>
            </w:tcBorders>
            <w:shd w:val="clear" w:color="auto" w:fill="auto"/>
            <w:noWrap/>
            <w:vAlign w:val="bottom"/>
            <w:hideMark/>
          </w:tcPr>
          <w:p w14:paraId="6DDFBA01" w14:textId="77777777" w:rsidR="00A0052F" w:rsidRPr="00F6709F" w:rsidRDefault="00A0052F" w:rsidP="00897112">
            <w:pPr>
              <w:widowControl w:val="0"/>
              <w:rPr>
                <w:b/>
                <w:sz w:val="20"/>
                <w:szCs w:val="20"/>
              </w:rPr>
            </w:pPr>
            <w:r w:rsidRPr="00087D47">
              <w:rPr>
                <w:b/>
                <w:sz w:val="20"/>
                <w:szCs w:val="20"/>
              </w:rPr>
              <w:t xml:space="preserve">Other municipalities with significant Croat </w:t>
            </w:r>
            <w:r>
              <w:rPr>
                <w:b/>
                <w:sz w:val="20"/>
                <w:szCs w:val="20"/>
              </w:rPr>
              <w:t>populations</w:t>
            </w:r>
          </w:p>
        </w:tc>
      </w:tr>
      <w:tr w:rsidR="00A0052F" w:rsidRPr="00F6709F" w14:paraId="545C6EEE"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15A8B11E" w14:textId="77777777" w:rsidR="00A0052F" w:rsidRPr="00F6709F" w:rsidRDefault="00A0052F" w:rsidP="00897112">
            <w:pPr>
              <w:widowControl w:val="0"/>
              <w:rPr>
                <w:sz w:val="20"/>
                <w:szCs w:val="20"/>
              </w:rPr>
            </w:pPr>
            <w:r w:rsidRPr="00F6709F">
              <w:rPr>
                <w:sz w:val="20"/>
                <w:szCs w:val="20"/>
              </w:rPr>
              <w:t>DOBRETICI</w:t>
            </w:r>
          </w:p>
        </w:tc>
        <w:tc>
          <w:tcPr>
            <w:tcW w:w="2268" w:type="dxa"/>
            <w:tcBorders>
              <w:top w:val="nil"/>
              <w:left w:val="nil"/>
              <w:bottom w:val="nil"/>
              <w:right w:val="nil"/>
            </w:tcBorders>
            <w:shd w:val="clear" w:color="auto" w:fill="auto"/>
            <w:noWrap/>
            <w:vAlign w:val="bottom"/>
            <w:hideMark/>
          </w:tcPr>
          <w:p w14:paraId="039F8F30" w14:textId="77777777" w:rsidR="00A0052F" w:rsidRPr="00F6709F" w:rsidRDefault="00A0052F" w:rsidP="00897112">
            <w:pPr>
              <w:widowControl w:val="0"/>
              <w:rPr>
                <w:sz w:val="20"/>
                <w:szCs w:val="20"/>
              </w:rPr>
            </w:pPr>
            <w:r w:rsidRPr="00F6709F">
              <w:rPr>
                <w:sz w:val="20"/>
                <w:szCs w:val="20"/>
              </w:rPr>
              <w:t>Central Bosnia</w:t>
            </w:r>
          </w:p>
        </w:tc>
        <w:tc>
          <w:tcPr>
            <w:tcW w:w="992" w:type="dxa"/>
            <w:tcBorders>
              <w:top w:val="nil"/>
              <w:left w:val="nil"/>
              <w:bottom w:val="nil"/>
              <w:right w:val="nil"/>
            </w:tcBorders>
            <w:shd w:val="clear" w:color="auto" w:fill="auto"/>
            <w:noWrap/>
            <w:vAlign w:val="bottom"/>
            <w:hideMark/>
          </w:tcPr>
          <w:p w14:paraId="1B44DC43" w14:textId="77777777" w:rsidR="00A0052F" w:rsidRPr="00F6709F" w:rsidRDefault="00A0052F" w:rsidP="00897112">
            <w:pPr>
              <w:widowControl w:val="0"/>
              <w:jc w:val="right"/>
              <w:rPr>
                <w:sz w:val="20"/>
                <w:szCs w:val="20"/>
              </w:rPr>
            </w:pPr>
            <w:r w:rsidRPr="00F6709F">
              <w:rPr>
                <w:sz w:val="20"/>
                <w:szCs w:val="20"/>
              </w:rPr>
              <w:t>651</w:t>
            </w:r>
          </w:p>
        </w:tc>
        <w:tc>
          <w:tcPr>
            <w:tcW w:w="992" w:type="dxa"/>
            <w:tcBorders>
              <w:top w:val="nil"/>
              <w:left w:val="nil"/>
              <w:bottom w:val="nil"/>
              <w:right w:val="nil"/>
            </w:tcBorders>
            <w:shd w:val="clear" w:color="auto" w:fill="auto"/>
            <w:noWrap/>
            <w:vAlign w:val="bottom"/>
            <w:hideMark/>
          </w:tcPr>
          <w:p w14:paraId="3BC2B62E" w14:textId="77777777" w:rsidR="00A0052F" w:rsidRPr="00F6709F" w:rsidRDefault="00A0052F" w:rsidP="00897112">
            <w:pPr>
              <w:widowControl w:val="0"/>
              <w:jc w:val="right"/>
              <w:rPr>
                <w:sz w:val="20"/>
                <w:szCs w:val="20"/>
              </w:rPr>
            </w:pPr>
            <w:r w:rsidRPr="00F6709F">
              <w:rPr>
                <w:sz w:val="20"/>
                <w:szCs w:val="20"/>
              </w:rPr>
              <w:t>651</w:t>
            </w:r>
          </w:p>
        </w:tc>
        <w:tc>
          <w:tcPr>
            <w:tcW w:w="1134" w:type="dxa"/>
            <w:tcBorders>
              <w:top w:val="nil"/>
              <w:left w:val="nil"/>
              <w:bottom w:val="nil"/>
              <w:right w:val="nil"/>
            </w:tcBorders>
            <w:shd w:val="clear" w:color="auto" w:fill="auto"/>
            <w:noWrap/>
            <w:vAlign w:val="bottom"/>
            <w:hideMark/>
          </w:tcPr>
          <w:p w14:paraId="37D3D342" w14:textId="77777777" w:rsidR="00A0052F" w:rsidRPr="00F6709F" w:rsidRDefault="00A0052F" w:rsidP="00897112">
            <w:pPr>
              <w:widowControl w:val="0"/>
              <w:jc w:val="right"/>
              <w:rPr>
                <w:sz w:val="20"/>
                <w:szCs w:val="20"/>
              </w:rPr>
            </w:pPr>
            <w:r w:rsidRPr="00F6709F">
              <w:rPr>
                <w:sz w:val="20"/>
                <w:szCs w:val="20"/>
              </w:rPr>
              <w:t>100.0%</w:t>
            </w:r>
          </w:p>
        </w:tc>
      </w:tr>
      <w:tr w:rsidR="00A0052F" w:rsidRPr="00F6709F" w14:paraId="4F490582"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79188623" w14:textId="77777777" w:rsidR="00A0052F" w:rsidRPr="00F6709F" w:rsidRDefault="00A0052F" w:rsidP="00897112">
            <w:pPr>
              <w:widowControl w:val="0"/>
              <w:rPr>
                <w:sz w:val="20"/>
                <w:szCs w:val="20"/>
              </w:rPr>
            </w:pPr>
            <w:r w:rsidRPr="00F6709F">
              <w:rPr>
                <w:sz w:val="20"/>
                <w:szCs w:val="20"/>
              </w:rPr>
              <w:t>KRESEVO</w:t>
            </w:r>
          </w:p>
        </w:tc>
        <w:tc>
          <w:tcPr>
            <w:tcW w:w="2268" w:type="dxa"/>
            <w:tcBorders>
              <w:top w:val="nil"/>
              <w:left w:val="nil"/>
              <w:bottom w:val="nil"/>
              <w:right w:val="nil"/>
            </w:tcBorders>
            <w:shd w:val="clear" w:color="auto" w:fill="auto"/>
            <w:noWrap/>
            <w:vAlign w:val="bottom"/>
            <w:hideMark/>
          </w:tcPr>
          <w:p w14:paraId="3CDED936" w14:textId="77777777" w:rsidR="00A0052F" w:rsidRPr="00F6709F" w:rsidRDefault="00A0052F" w:rsidP="00897112">
            <w:pPr>
              <w:widowControl w:val="0"/>
              <w:rPr>
                <w:sz w:val="20"/>
                <w:szCs w:val="20"/>
              </w:rPr>
            </w:pPr>
            <w:r w:rsidRPr="00F6709F">
              <w:rPr>
                <w:sz w:val="20"/>
                <w:szCs w:val="20"/>
              </w:rPr>
              <w:t>Central Bosnia</w:t>
            </w:r>
          </w:p>
        </w:tc>
        <w:tc>
          <w:tcPr>
            <w:tcW w:w="992" w:type="dxa"/>
            <w:tcBorders>
              <w:top w:val="nil"/>
              <w:left w:val="nil"/>
              <w:bottom w:val="nil"/>
              <w:right w:val="nil"/>
            </w:tcBorders>
            <w:shd w:val="clear" w:color="auto" w:fill="auto"/>
            <w:noWrap/>
            <w:vAlign w:val="bottom"/>
            <w:hideMark/>
          </w:tcPr>
          <w:p w14:paraId="4C3FC70E" w14:textId="77777777" w:rsidR="00A0052F" w:rsidRPr="00F6709F" w:rsidRDefault="00A0052F" w:rsidP="00897112">
            <w:pPr>
              <w:widowControl w:val="0"/>
              <w:jc w:val="right"/>
              <w:rPr>
                <w:sz w:val="20"/>
                <w:szCs w:val="20"/>
              </w:rPr>
            </w:pPr>
            <w:r w:rsidRPr="00F6709F">
              <w:rPr>
                <w:sz w:val="20"/>
                <w:szCs w:val="20"/>
              </w:rPr>
              <w:t>5666</w:t>
            </w:r>
          </w:p>
        </w:tc>
        <w:tc>
          <w:tcPr>
            <w:tcW w:w="992" w:type="dxa"/>
            <w:tcBorders>
              <w:top w:val="nil"/>
              <w:left w:val="nil"/>
              <w:bottom w:val="nil"/>
              <w:right w:val="nil"/>
            </w:tcBorders>
            <w:shd w:val="clear" w:color="auto" w:fill="auto"/>
            <w:noWrap/>
            <w:vAlign w:val="bottom"/>
            <w:hideMark/>
          </w:tcPr>
          <w:p w14:paraId="45C44724" w14:textId="77777777" w:rsidR="00A0052F" w:rsidRPr="00F6709F" w:rsidRDefault="00A0052F" w:rsidP="00897112">
            <w:pPr>
              <w:widowControl w:val="0"/>
              <w:jc w:val="right"/>
              <w:rPr>
                <w:sz w:val="20"/>
                <w:szCs w:val="20"/>
              </w:rPr>
            </w:pPr>
            <w:r w:rsidRPr="00F6709F">
              <w:rPr>
                <w:sz w:val="20"/>
                <w:szCs w:val="20"/>
              </w:rPr>
              <w:t>3699</w:t>
            </w:r>
          </w:p>
        </w:tc>
        <w:tc>
          <w:tcPr>
            <w:tcW w:w="1134" w:type="dxa"/>
            <w:tcBorders>
              <w:top w:val="nil"/>
              <w:left w:val="nil"/>
              <w:bottom w:val="nil"/>
              <w:right w:val="nil"/>
            </w:tcBorders>
            <w:shd w:val="clear" w:color="auto" w:fill="auto"/>
            <w:noWrap/>
            <w:vAlign w:val="bottom"/>
            <w:hideMark/>
          </w:tcPr>
          <w:p w14:paraId="15EA0EDE" w14:textId="77777777" w:rsidR="00A0052F" w:rsidRPr="00F6709F" w:rsidRDefault="00A0052F" w:rsidP="00897112">
            <w:pPr>
              <w:widowControl w:val="0"/>
              <w:jc w:val="right"/>
              <w:rPr>
                <w:sz w:val="20"/>
                <w:szCs w:val="20"/>
              </w:rPr>
            </w:pPr>
            <w:r w:rsidRPr="00F6709F">
              <w:rPr>
                <w:sz w:val="20"/>
                <w:szCs w:val="20"/>
              </w:rPr>
              <w:t>65.3%</w:t>
            </w:r>
          </w:p>
        </w:tc>
      </w:tr>
      <w:tr w:rsidR="00A0052F" w:rsidRPr="00F6709F" w14:paraId="51BD179B"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3F65222B" w14:textId="77777777" w:rsidR="00A0052F" w:rsidRPr="00F6709F" w:rsidRDefault="00A0052F" w:rsidP="00897112">
            <w:pPr>
              <w:widowControl w:val="0"/>
              <w:rPr>
                <w:sz w:val="20"/>
                <w:szCs w:val="20"/>
              </w:rPr>
            </w:pPr>
            <w:r w:rsidRPr="00F6709F">
              <w:rPr>
                <w:sz w:val="20"/>
                <w:szCs w:val="20"/>
              </w:rPr>
              <w:t>KISELJAK</w:t>
            </w:r>
          </w:p>
        </w:tc>
        <w:tc>
          <w:tcPr>
            <w:tcW w:w="2268" w:type="dxa"/>
            <w:tcBorders>
              <w:top w:val="nil"/>
              <w:left w:val="nil"/>
              <w:bottom w:val="nil"/>
              <w:right w:val="nil"/>
            </w:tcBorders>
            <w:shd w:val="clear" w:color="auto" w:fill="auto"/>
            <w:noWrap/>
            <w:vAlign w:val="bottom"/>
            <w:hideMark/>
          </w:tcPr>
          <w:p w14:paraId="25DCB293" w14:textId="77777777" w:rsidR="00A0052F" w:rsidRPr="00F6709F" w:rsidRDefault="00A0052F" w:rsidP="00897112">
            <w:pPr>
              <w:widowControl w:val="0"/>
              <w:rPr>
                <w:sz w:val="20"/>
                <w:szCs w:val="20"/>
              </w:rPr>
            </w:pPr>
            <w:r w:rsidRPr="00F6709F">
              <w:rPr>
                <w:sz w:val="20"/>
                <w:szCs w:val="20"/>
              </w:rPr>
              <w:t>Central Bosnia</w:t>
            </w:r>
          </w:p>
        </w:tc>
        <w:tc>
          <w:tcPr>
            <w:tcW w:w="992" w:type="dxa"/>
            <w:tcBorders>
              <w:top w:val="nil"/>
              <w:left w:val="nil"/>
              <w:bottom w:val="nil"/>
              <w:right w:val="nil"/>
            </w:tcBorders>
            <w:shd w:val="clear" w:color="auto" w:fill="auto"/>
            <w:noWrap/>
            <w:vAlign w:val="bottom"/>
            <w:hideMark/>
          </w:tcPr>
          <w:p w14:paraId="1EBB7AE9" w14:textId="77777777" w:rsidR="00A0052F" w:rsidRPr="00F6709F" w:rsidRDefault="00A0052F" w:rsidP="00897112">
            <w:pPr>
              <w:widowControl w:val="0"/>
              <w:jc w:val="right"/>
              <w:rPr>
                <w:sz w:val="20"/>
                <w:szCs w:val="20"/>
              </w:rPr>
            </w:pPr>
            <w:r w:rsidRPr="00F6709F">
              <w:rPr>
                <w:sz w:val="20"/>
                <w:szCs w:val="20"/>
              </w:rPr>
              <w:t>20734</w:t>
            </w:r>
          </w:p>
        </w:tc>
        <w:tc>
          <w:tcPr>
            <w:tcW w:w="992" w:type="dxa"/>
            <w:tcBorders>
              <w:top w:val="nil"/>
              <w:left w:val="nil"/>
              <w:bottom w:val="nil"/>
              <w:right w:val="nil"/>
            </w:tcBorders>
            <w:shd w:val="clear" w:color="auto" w:fill="auto"/>
            <w:noWrap/>
            <w:vAlign w:val="bottom"/>
            <w:hideMark/>
          </w:tcPr>
          <w:p w14:paraId="1966F764" w14:textId="77777777" w:rsidR="00A0052F" w:rsidRPr="00F6709F" w:rsidRDefault="00A0052F" w:rsidP="00897112">
            <w:pPr>
              <w:widowControl w:val="0"/>
              <w:jc w:val="right"/>
              <w:rPr>
                <w:sz w:val="20"/>
                <w:szCs w:val="20"/>
              </w:rPr>
            </w:pPr>
            <w:r w:rsidRPr="00F6709F">
              <w:rPr>
                <w:sz w:val="20"/>
                <w:szCs w:val="20"/>
              </w:rPr>
              <w:t>10045</w:t>
            </w:r>
          </w:p>
        </w:tc>
        <w:tc>
          <w:tcPr>
            <w:tcW w:w="1134" w:type="dxa"/>
            <w:tcBorders>
              <w:top w:val="nil"/>
              <w:left w:val="nil"/>
              <w:bottom w:val="nil"/>
              <w:right w:val="nil"/>
            </w:tcBorders>
            <w:shd w:val="clear" w:color="auto" w:fill="auto"/>
            <w:noWrap/>
            <w:vAlign w:val="bottom"/>
            <w:hideMark/>
          </w:tcPr>
          <w:p w14:paraId="1E2D7A64" w14:textId="77777777" w:rsidR="00A0052F" w:rsidRPr="00F6709F" w:rsidRDefault="00A0052F" w:rsidP="00897112">
            <w:pPr>
              <w:widowControl w:val="0"/>
              <w:jc w:val="right"/>
              <w:rPr>
                <w:sz w:val="20"/>
                <w:szCs w:val="20"/>
              </w:rPr>
            </w:pPr>
            <w:r w:rsidRPr="00F6709F">
              <w:rPr>
                <w:sz w:val="20"/>
                <w:szCs w:val="20"/>
              </w:rPr>
              <w:t>48.4%</w:t>
            </w:r>
          </w:p>
        </w:tc>
      </w:tr>
      <w:tr w:rsidR="00A0052F" w:rsidRPr="00F6709F" w14:paraId="3961C20D"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5E3F87DF" w14:textId="77777777" w:rsidR="00A0052F" w:rsidRPr="00F6709F" w:rsidRDefault="00A0052F" w:rsidP="00897112">
            <w:pPr>
              <w:widowControl w:val="0"/>
              <w:rPr>
                <w:sz w:val="20"/>
                <w:szCs w:val="20"/>
              </w:rPr>
            </w:pPr>
            <w:r w:rsidRPr="00F6709F">
              <w:rPr>
                <w:sz w:val="20"/>
                <w:szCs w:val="20"/>
              </w:rPr>
              <w:t>VITEZ</w:t>
            </w:r>
          </w:p>
        </w:tc>
        <w:tc>
          <w:tcPr>
            <w:tcW w:w="2268" w:type="dxa"/>
            <w:tcBorders>
              <w:top w:val="nil"/>
              <w:left w:val="nil"/>
              <w:bottom w:val="nil"/>
              <w:right w:val="nil"/>
            </w:tcBorders>
            <w:shd w:val="clear" w:color="auto" w:fill="auto"/>
            <w:noWrap/>
            <w:vAlign w:val="bottom"/>
            <w:hideMark/>
          </w:tcPr>
          <w:p w14:paraId="464C6BCD" w14:textId="77777777" w:rsidR="00A0052F" w:rsidRPr="00F6709F" w:rsidRDefault="00A0052F" w:rsidP="00897112">
            <w:pPr>
              <w:widowControl w:val="0"/>
              <w:rPr>
                <w:sz w:val="20"/>
                <w:szCs w:val="20"/>
              </w:rPr>
            </w:pPr>
            <w:r w:rsidRPr="00F6709F">
              <w:rPr>
                <w:sz w:val="20"/>
                <w:szCs w:val="20"/>
              </w:rPr>
              <w:t>Central Bosnia</w:t>
            </w:r>
          </w:p>
        </w:tc>
        <w:tc>
          <w:tcPr>
            <w:tcW w:w="992" w:type="dxa"/>
            <w:tcBorders>
              <w:top w:val="nil"/>
              <w:left w:val="nil"/>
              <w:bottom w:val="nil"/>
              <w:right w:val="nil"/>
            </w:tcBorders>
            <w:shd w:val="clear" w:color="auto" w:fill="auto"/>
            <w:noWrap/>
            <w:vAlign w:val="bottom"/>
            <w:hideMark/>
          </w:tcPr>
          <w:p w14:paraId="7CD05FA0" w14:textId="77777777" w:rsidR="00A0052F" w:rsidRPr="00F6709F" w:rsidRDefault="00A0052F" w:rsidP="00897112">
            <w:pPr>
              <w:widowControl w:val="0"/>
              <w:jc w:val="right"/>
              <w:rPr>
                <w:sz w:val="20"/>
                <w:szCs w:val="20"/>
              </w:rPr>
            </w:pPr>
            <w:r w:rsidRPr="00F6709F">
              <w:rPr>
                <w:sz w:val="20"/>
                <w:szCs w:val="20"/>
              </w:rPr>
              <w:t>25070</w:t>
            </w:r>
          </w:p>
        </w:tc>
        <w:tc>
          <w:tcPr>
            <w:tcW w:w="992" w:type="dxa"/>
            <w:tcBorders>
              <w:top w:val="nil"/>
              <w:left w:val="nil"/>
              <w:bottom w:val="nil"/>
              <w:right w:val="nil"/>
            </w:tcBorders>
            <w:shd w:val="clear" w:color="auto" w:fill="auto"/>
            <w:noWrap/>
            <w:vAlign w:val="bottom"/>
            <w:hideMark/>
          </w:tcPr>
          <w:p w14:paraId="60F17A41" w14:textId="77777777" w:rsidR="00A0052F" w:rsidRPr="00F6709F" w:rsidRDefault="00A0052F" w:rsidP="00897112">
            <w:pPr>
              <w:widowControl w:val="0"/>
              <w:jc w:val="right"/>
              <w:rPr>
                <w:sz w:val="20"/>
                <w:szCs w:val="20"/>
              </w:rPr>
            </w:pPr>
            <w:r w:rsidRPr="00F6709F">
              <w:rPr>
                <w:sz w:val="20"/>
                <w:szCs w:val="20"/>
              </w:rPr>
              <w:t>11574</w:t>
            </w:r>
          </w:p>
        </w:tc>
        <w:tc>
          <w:tcPr>
            <w:tcW w:w="1134" w:type="dxa"/>
            <w:tcBorders>
              <w:top w:val="nil"/>
              <w:left w:val="nil"/>
              <w:bottom w:val="nil"/>
              <w:right w:val="nil"/>
            </w:tcBorders>
            <w:shd w:val="clear" w:color="auto" w:fill="auto"/>
            <w:noWrap/>
            <w:vAlign w:val="bottom"/>
            <w:hideMark/>
          </w:tcPr>
          <w:p w14:paraId="2AEBF6A4" w14:textId="77777777" w:rsidR="00A0052F" w:rsidRPr="00F6709F" w:rsidRDefault="00A0052F" w:rsidP="00897112">
            <w:pPr>
              <w:widowControl w:val="0"/>
              <w:jc w:val="right"/>
              <w:rPr>
                <w:sz w:val="20"/>
                <w:szCs w:val="20"/>
              </w:rPr>
            </w:pPr>
            <w:r w:rsidRPr="00F6709F">
              <w:rPr>
                <w:sz w:val="20"/>
                <w:szCs w:val="20"/>
              </w:rPr>
              <w:t>46.2%</w:t>
            </w:r>
          </w:p>
        </w:tc>
      </w:tr>
      <w:tr w:rsidR="00A0052F" w:rsidRPr="00F6709F" w14:paraId="1521C222"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765E49B5" w14:textId="77777777" w:rsidR="00A0052F" w:rsidRPr="00F6709F" w:rsidRDefault="00A0052F" w:rsidP="00897112">
            <w:pPr>
              <w:widowControl w:val="0"/>
              <w:rPr>
                <w:sz w:val="20"/>
                <w:szCs w:val="20"/>
              </w:rPr>
            </w:pPr>
            <w:r w:rsidRPr="00F6709F">
              <w:rPr>
                <w:sz w:val="20"/>
                <w:szCs w:val="20"/>
              </w:rPr>
              <w:t>JAJCE</w:t>
            </w:r>
          </w:p>
        </w:tc>
        <w:tc>
          <w:tcPr>
            <w:tcW w:w="2268" w:type="dxa"/>
            <w:tcBorders>
              <w:top w:val="nil"/>
              <w:left w:val="nil"/>
              <w:bottom w:val="nil"/>
              <w:right w:val="nil"/>
            </w:tcBorders>
            <w:shd w:val="clear" w:color="auto" w:fill="auto"/>
            <w:noWrap/>
            <w:vAlign w:val="bottom"/>
            <w:hideMark/>
          </w:tcPr>
          <w:p w14:paraId="1A3E8E8E" w14:textId="77777777" w:rsidR="00A0052F" w:rsidRPr="00F6709F" w:rsidRDefault="00A0052F" w:rsidP="00897112">
            <w:pPr>
              <w:widowControl w:val="0"/>
              <w:rPr>
                <w:sz w:val="20"/>
                <w:szCs w:val="20"/>
              </w:rPr>
            </w:pPr>
            <w:r w:rsidRPr="00F6709F">
              <w:rPr>
                <w:sz w:val="20"/>
                <w:szCs w:val="20"/>
              </w:rPr>
              <w:t>Central Bosnia</w:t>
            </w:r>
          </w:p>
        </w:tc>
        <w:tc>
          <w:tcPr>
            <w:tcW w:w="992" w:type="dxa"/>
            <w:tcBorders>
              <w:top w:val="nil"/>
              <w:left w:val="nil"/>
              <w:bottom w:val="nil"/>
              <w:right w:val="nil"/>
            </w:tcBorders>
            <w:shd w:val="clear" w:color="auto" w:fill="auto"/>
            <w:noWrap/>
            <w:vAlign w:val="bottom"/>
            <w:hideMark/>
          </w:tcPr>
          <w:p w14:paraId="6CEFA357" w14:textId="77777777" w:rsidR="00A0052F" w:rsidRPr="00F6709F" w:rsidRDefault="00A0052F" w:rsidP="00897112">
            <w:pPr>
              <w:widowControl w:val="0"/>
              <w:jc w:val="right"/>
              <w:rPr>
                <w:sz w:val="20"/>
                <w:szCs w:val="20"/>
              </w:rPr>
            </w:pPr>
            <w:r w:rsidRPr="00F6709F">
              <w:rPr>
                <w:sz w:val="20"/>
                <w:szCs w:val="20"/>
              </w:rPr>
              <w:t>24394</w:t>
            </w:r>
          </w:p>
        </w:tc>
        <w:tc>
          <w:tcPr>
            <w:tcW w:w="992" w:type="dxa"/>
            <w:tcBorders>
              <w:top w:val="nil"/>
              <w:left w:val="nil"/>
              <w:bottom w:val="nil"/>
              <w:right w:val="nil"/>
            </w:tcBorders>
            <w:shd w:val="clear" w:color="auto" w:fill="auto"/>
            <w:noWrap/>
            <w:vAlign w:val="bottom"/>
            <w:hideMark/>
          </w:tcPr>
          <w:p w14:paraId="405A44EE" w14:textId="77777777" w:rsidR="00A0052F" w:rsidRPr="00F6709F" w:rsidRDefault="00A0052F" w:rsidP="00897112">
            <w:pPr>
              <w:widowControl w:val="0"/>
              <w:jc w:val="right"/>
              <w:rPr>
                <w:sz w:val="20"/>
                <w:szCs w:val="20"/>
              </w:rPr>
            </w:pPr>
            <w:r w:rsidRPr="00F6709F">
              <w:rPr>
                <w:sz w:val="20"/>
                <w:szCs w:val="20"/>
              </w:rPr>
              <w:t>9654</w:t>
            </w:r>
          </w:p>
        </w:tc>
        <w:tc>
          <w:tcPr>
            <w:tcW w:w="1134" w:type="dxa"/>
            <w:tcBorders>
              <w:top w:val="nil"/>
              <w:left w:val="nil"/>
              <w:bottom w:val="nil"/>
              <w:right w:val="nil"/>
            </w:tcBorders>
            <w:shd w:val="clear" w:color="auto" w:fill="auto"/>
            <w:noWrap/>
            <w:vAlign w:val="bottom"/>
            <w:hideMark/>
          </w:tcPr>
          <w:p w14:paraId="62132FE8" w14:textId="77777777" w:rsidR="00A0052F" w:rsidRPr="00F6709F" w:rsidRDefault="00A0052F" w:rsidP="00897112">
            <w:pPr>
              <w:widowControl w:val="0"/>
              <w:jc w:val="right"/>
              <w:rPr>
                <w:sz w:val="20"/>
                <w:szCs w:val="20"/>
              </w:rPr>
            </w:pPr>
            <w:r w:rsidRPr="00F6709F">
              <w:rPr>
                <w:sz w:val="20"/>
                <w:szCs w:val="20"/>
              </w:rPr>
              <w:t>39.6%</w:t>
            </w:r>
          </w:p>
        </w:tc>
      </w:tr>
      <w:tr w:rsidR="00A0052F" w:rsidRPr="00F6709F" w14:paraId="788DA726"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4B214694" w14:textId="77777777" w:rsidR="00A0052F" w:rsidRPr="00F6709F" w:rsidRDefault="00A0052F" w:rsidP="00897112">
            <w:pPr>
              <w:widowControl w:val="0"/>
              <w:rPr>
                <w:sz w:val="20"/>
                <w:szCs w:val="20"/>
              </w:rPr>
            </w:pPr>
            <w:r w:rsidRPr="00F6709F">
              <w:rPr>
                <w:sz w:val="20"/>
                <w:szCs w:val="20"/>
              </w:rPr>
              <w:t>BOSANSKO GRAHOVO / GRAHOVO</w:t>
            </w:r>
          </w:p>
        </w:tc>
        <w:tc>
          <w:tcPr>
            <w:tcW w:w="2268" w:type="dxa"/>
            <w:tcBorders>
              <w:top w:val="nil"/>
              <w:left w:val="nil"/>
              <w:bottom w:val="nil"/>
              <w:right w:val="nil"/>
            </w:tcBorders>
            <w:shd w:val="clear" w:color="auto" w:fill="auto"/>
            <w:noWrap/>
            <w:vAlign w:val="bottom"/>
            <w:hideMark/>
          </w:tcPr>
          <w:p w14:paraId="569D6665" w14:textId="77777777" w:rsidR="00A0052F" w:rsidRPr="00F6709F" w:rsidRDefault="00A0052F" w:rsidP="00897112">
            <w:pPr>
              <w:widowControl w:val="0"/>
              <w:rPr>
                <w:sz w:val="20"/>
                <w:szCs w:val="20"/>
              </w:rPr>
            </w:pPr>
            <w:r w:rsidRPr="00F6709F">
              <w:rPr>
                <w:sz w:val="20"/>
                <w:szCs w:val="20"/>
              </w:rPr>
              <w:t>Kanton 10</w:t>
            </w:r>
          </w:p>
        </w:tc>
        <w:tc>
          <w:tcPr>
            <w:tcW w:w="992" w:type="dxa"/>
            <w:tcBorders>
              <w:top w:val="nil"/>
              <w:left w:val="nil"/>
              <w:bottom w:val="nil"/>
              <w:right w:val="nil"/>
            </w:tcBorders>
            <w:shd w:val="clear" w:color="auto" w:fill="auto"/>
            <w:noWrap/>
            <w:vAlign w:val="bottom"/>
            <w:hideMark/>
          </w:tcPr>
          <w:p w14:paraId="6F6E073B" w14:textId="77777777" w:rsidR="00A0052F" w:rsidRPr="00F6709F" w:rsidRDefault="00A0052F" w:rsidP="00897112">
            <w:pPr>
              <w:widowControl w:val="0"/>
              <w:jc w:val="right"/>
              <w:rPr>
                <w:sz w:val="20"/>
                <w:szCs w:val="20"/>
              </w:rPr>
            </w:pPr>
            <w:r w:rsidRPr="00F6709F">
              <w:rPr>
                <w:sz w:val="20"/>
                <w:szCs w:val="20"/>
              </w:rPr>
              <w:t>2085</w:t>
            </w:r>
          </w:p>
        </w:tc>
        <w:tc>
          <w:tcPr>
            <w:tcW w:w="992" w:type="dxa"/>
            <w:tcBorders>
              <w:top w:val="nil"/>
              <w:left w:val="nil"/>
              <w:bottom w:val="nil"/>
              <w:right w:val="nil"/>
            </w:tcBorders>
            <w:shd w:val="clear" w:color="auto" w:fill="auto"/>
            <w:noWrap/>
            <w:vAlign w:val="bottom"/>
            <w:hideMark/>
          </w:tcPr>
          <w:p w14:paraId="6B185AC4" w14:textId="77777777" w:rsidR="00A0052F" w:rsidRPr="00F6709F" w:rsidRDefault="00A0052F" w:rsidP="00897112">
            <w:pPr>
              <w:widowControl w:val="0"/>
              <w:jc w:val="right"/>
              <w:rPr>
                <w:sz w:val="20"/>
                <w:szCs w:val="20"/>
              </w:rPr>
            </w:pPr>
            <w:r w:rsidRPr="00F6709F">
              <w:rPr>
                <w:sz w:val="20"/>
                <w:szCs w:val="20"/>
              </w:rPr>
              <w:t>2085</w:t>
            </w:r>
          </w:p>
        </w:tc>
        <w:tc>
          <w:tcPr>
            <w:tcW w:w="1134" w:type="dxa"/>
            <w:tcBorders>
              <w:top w:val="nil"/>
              <w:left w:val="nil"/>
              <w:bottom w:val="nil"/>
              <w:right w:val="nil"/>
            </w:tcBorders>
            <w:shd w:val="clear" w:color="auto" w:fill="auto"/>
            <w:noWrap/>
            <w:vAlign w:val="bottom"/>
            <w:hideMark/>
          </w:tcPr>
          <w:p w14:paraId="205F069E" w14:textId="77777777" w:rsidR="00A0052F" w:rsidRPr="00F6709F" w:rsidRDefault="00A0052F" w:rsidP="00897112">
            <w:pPr>
              <w:widowControl w:val="0"/>
              <w:jc w:val="right"/>
              <w:rPr>
                <w:sz w:val="20"/>
                <w:szCs w:val="20"/>
              </w:rPr>
            </w:pPr>
            <w:r w:rsidRPr="00F6709F">
              <w:rPr>
                <w:sz w:val="20"/>
                <w:szCs w:val="20"/>
              </w:rPr>
              <w:t>100.0%</w:t>
            </w:r>
          </w:p>
        </w:tc>
      </w:tr>
      <w:tr w:rsidR="00A0052F" w:rsidRPr="00F6709F" w14:paraId="06ED2D1C"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6D524F25" w14:textId="77777777" w:rsidR="00A0052F" w:rsidRPr="00F6709F" w:rsidRDefault="00A0052F" w:rsidP="00897112">
            <w:pPr>
              <w:widowControl w:val="0"/>
              <w:rPr>
                <w:sz w:val="20"/>
                <w:szCs w:val="20"/>
              </w:rPr>
            </w:pPr>
            <w:r w:rsidRPr="00F6709F">
              <w:rPr>
                <w:sz w:val="20"/>
                <w:szCs w:val="20"/>
              </w:rPr>
              <w:t>DOMALJEVAC SAMAC</w:t>
            </w:r>
          </w:p>
        </w:tc>
        <w:tc>
          <w:tcPr>
            <w:tcW w:w="2268" w:type="dxa"/>
            <w:tcBorders>
              <w:top w:val="nil"/>
              <w:left w:val="nil"/>
              <w:bottom w:val="nil"/>
              <w:right w:val="nil"/>
            </w:tcBorders>
            <w:shd w:val="clear" w:color="auto" w:fill="auto"/>
            <w:noWrap/>
            <w:vAlign w:val="bottom"/>
            <w:hideMark/>
          </w:tcPr>
          <w:p w14:paraId="09B31F7A" w14:textId="77777777" w:rsidR="00A0052F" w:rsidRPr="00F6709F" w:rsidRDefault="00A0052F" w:rsidP="00897112">
            <w:pPr>
              <w:widowControl w:val="0"/>
              <w:rPr>
                <w:sz w:val="20"/>
                <w:szCs w:val="20"/>
              </w:rPr>
            </w:pPr>
            <w:proofErr w:type="spellStart"/>
            <w:r w:rsidRPr="00F6709F">
              <w:rPr>
                <w:sz w:val="20"/>
                <w:szCs w:val="20"/>
              </w:rPr>
              <w:t>Posavina</w:t>
            </w:r>
            <w:proofErr w:type="spellEnd"/>
          </w:p>
        </w:tc>
        <w:tc>
          <w:tcPr>
            <w:tcW w:w="992" w:type="dxa"/>
            <w:tcBorders>
              <w:top w:val="nil"/>
              <w:left w:val="nil"/>
              <w:bottom w:val="nil"/>
              <w:right w:val="nil"/>
            </w:tcBorders>
            <w:shd w:val="clear" w:color="auto" w:fill="auto"/>
            <w:noWrap/>
            <w:vAlign w:val="bottom"/>
            <w:hideMark/>
          </w:tcPr>
          <w:p w14:paraId="37CB477D" w14:textId="77777777" w:rsidR="00A0052F" w:rsidRPr="00F6709F" w:rsidRDefault="00A0052F" w:rsidP="00897112">
            <w:pPr>
              <w:widowControl w:val="0"/>
              <w:jc w:val="right"/>
              <w:rPr>
                <w:sz w:val="20"/>
                <w:szCs w:val="20"/>
              </w:rPr>
            </w:pPr>
            <w:r w:rsidRPr="00F6709F">
              <w:rPr>
                <w:sz w:val="20"/>
                <w:szCs w:val="20"/>
              </w:rPr>
              <w:t>4406</w:t>
            </w:r>
          </w:p>
        </w:tc>
        <w:tc>
          <w:tcPr>
            <w:tcW w:w="992" w:type="dxa"/>
            <w:tcBorders>
              <w:top w:val="nil"/>
              <w:left w:val="nil"/>
              <w:bottom w:val="nil"/>
              <w:right w:val="nil"/>
            </w:tcBorders>
            <w:shd w:val="clear" w:color="auto" w:fill="auto"/>
            <w:noWrap/>
            <w:vAlign w:val="bottom"/>
            <w:hideMark/>
          </w:tcPr>
          <w:p w14:paraId="0C825AC8" w14:textId="77777777" w:rsidR="00A0052F" w:rsidRPr="00F6709F" w:rsidRDefault="00A0052F" w:rsidP="00897112">
            <w:pPr>
              <w:widowControl w:val="0"/>
              <w:jc w:val="right"/>
              <w:rPr>
                <w:sz w:val="20"/>
                <w:szCs w:val="20"/>
              </w:rPr>
            </w:pPr>
            <w:r w:rsidRPr="00F6709F">
              <w:rPr>
                <w:sz w:val="20"/>
                <w:szCs w:val="20"/>
              </w:rPr>
              <w:t>4406</w:t>
            </w:r>
          </w:p>
        </w:tc>
        <w:tc>
          <w:tcPr>
            <w:tcW w:w="1134" w:type="dxa"/>
            <w:tcBorders>
              <w:top w:val="nil"/>
              <w:left w:val="nil"/>
              <w:bottom w:val="nil"/>
              <w:right w:val="nil"/>
            </w:tcBorders>
            <w:shd w:val="clear" w:color="auto" w:fill="auto"/>
            <w:noWrap/>
            <w:vAlign w:val="bottom"/>
            <w:hideMark/>
          </w:tcPr>
          <w:p w14:paraId="7FE1725C" w14:textId="77777777" w:rsidR="00A0052F" w:rsidRPr="00F6709F" w:rsidRDefault="00A0052F" w:rsidP="00897112">
            <w:pPr>
              <w:widowControl w:val="0"/>
              <w:jc w:val="right"/>
              <w:rPr>
                <w:sz w:val="20"/>
                <w:szCs w:val="20"/>
              </w:rPr>
            </w:pPr>
            <w:r w:rsidRPr="00F6709F">
              <w:rPr>
                <w:sz w:val="20"/>
                <w:szCs w:val="20"/>
              </w:rPr>
              <w:t>100.0%</w:t>
            </w:r>
          </w:p>
        </w:tc>
      </w:tr>
      <w:tr w:rsidR="00A0052F" w:rsidRPr="00F6709F" w14:paraId="1101C570"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53E83E0C" w14:textId="77777777" w:rsidR="00A0052F" w:rsidRPr="00F6709F" w:rsidRDefault="00A0052F" w:rsidP="00897112">
            <w:pPr>
              <w:widowControl w:val="0"/>
              <w:rPr>
                <w:sz w:val="20"/>
                <w:szCs w:val="20"/>
              </w:rPr>
            </w:pPr>
            <w:r w:rsidRPr="00F6709F">
              <w:rPr>
                <w:sz w:val="20"/>
                <w:szCs w:val="20"/>
              </w:rPr>
              <w:t>ORASJE</w:t>
            </w:r>
          </w:p>
        </w:tc>
        <w:tc>
          <w:tcPr>
            <w:tcW w:w="2268" w:type="dxa"/>
            <w:tcBorders>
              <w:top w:val="nil"/>
              <w:left w:val="nil"/>
              <w:bottom w:val="nil"/>
              <w:right w:val="nil"/>
            </w:tcBorders>
            <w:shd w:val="clear" w:color="auto" w:fill="auto"/>
            <w:noWrap/>
            <w:vAlign w:val="bottom"/>
            <w:hideMark/>
          </w:tcPr>
          <w:p w14:paraId="0FA13904" w14:textId="77777777" w:rsidR="00A0052F" w:rsidRPr="00F6709F" w:rsidRDefault="00A0052F" w:rsidP="00897112">
            <w:pPr>
              <w:widowControl w:val="0"/>
              <w:rPr>
                <w:sz w:val="20"/>
                <w:szCs w:val="20"/>
              </w:rPr>
            </w:pPr>
            <w:proofErr w:type="spellStart"/>
            <w:r w:rsidRPr="00F6709F">
              <w:rPr>
                <w:sz w:val="20"/>
                <w:szCs w:val="20"/>
              </w:rPr>
              <w:t>Posavina</w:t>
            </w:r>
            <w:proofErr w:type="spellEnd"/>
          </w:p>
        </w:tc>
        <w:tc>
          <w:tcPr>
            <w:tcW w:w="992" w:type="dxa"/>
            <w:tcBorders>
              <w:top w:val="nil"/>
              <w:left w:val="nil"/>
              <w:bottom w:val="nil"/>
              <w:right w:val="nil"/>
            </w:tcBorders>
            <w:shd w:val="clear" w:color="auto" w:fill="auto"/>
            <w:noWrap/>
            <w:vAlign w:val="bottom"/>
            <w:hideMark/>
          </w:tcPr>
          <w:p w14:paraId="3714FC16" w14:textId="77777777" w:rsidR="00A0052F" w:rsidRPr="00F6709F" w:rsidRDefault="00A0052F" w:rsidP="00897112">
            <w:pPr>
              <w:widowControl w:val="0"/>
              <w:jc w:val="right"/>
              <w:rPr>
                <w:sz w:val="20"/>
                <w:szCs w:val="20"/>
              </w:rPr>
            </w:pPr>
            <w:r w:rsidRPr="00F6709F">
              <w:rPr>
                <w:sz w:val="20"/>
                <w:szCs w:val="20"/>
              </w:rPr>
              <w:t>20182</w:t>
            </w:r>
          </w:p>
        </w:tc>
        <w:tc>
          <w:tcPr>
            <w:tcW w:w="992" w:type="dxa"/>
            <w:tcBorders>
              <w:top w:val="nil"/>
              <w:left w:val="nil"/>
              <w:bottom w:val="nil"/>
              <w:right w:val="nil"/>
            </w:tcBorders>
            <w:shd w:val="clear" w:color="auto" w:fill="auto"/>
            <w:noWrap/>
            <w:vAlign w:val="bottom"/>
            <w:hideMark/>
          </w:tcPr>
          <w:p w14:paraId="3B17A339" w14:textId="77777777" w:rsidR="00A0052F" w:rsidRPr="00F6709F" w:rsidRDefault="00A0052F" w:rsidP="00897112">
            <w:pPr>
              <w:widowControl w:val="0"/>
              <w:jc w:val="right"/>
              <w:rPr>
                <w:sz w:val="20"/>
                <w:szCs w:val="20"/>
              </w:rPr>
            </w:pPr>
            <w:r w:rsidRPr="00F6709F">
              <w:rPr>
                <w:sz w:val="20"/>
                <w:szCs w:val="20"/>
              </w:rPr>
              <w:t>15335</w:t>
            </w:r>
          </w:p>
        </w:tc>
        <w:tc>
          <w:tcPr>
            <w:tcW w:w="1134" w:type="dxa"/>
            <w:tcBorders>
              <w:top w:val="nil"/>
              <w:left w:val="nil"/>
              <w:bottom w:val="nil"/>
              <w:right w:val="nil"/>
            </w:tcBorders>
            <w:shd w:val="clear" w:color="auto" w:fill="auto"/>
            <w:noWrap/>
            <w:vAlign w:val="bottom"/>
            <w:hideMark/>
          </w:tcPr>
          <w:p w14:paraId="14DD8346" w14:textId="77777777" w:rsidR="00A0052F" w:rsidRPr="00F6709F" w:rsidRDefault="00A0052F" w:rsidP="00897112">
            <w:pPr>
              <w:widowControl w:val="0"/>
              <w:jc w:val="right"/>
              <w:rPr>
                <w:sz w:val="20"/>
                <w:szCs w:val="20"/>
              </w:rPr>
            </w:pPr>
            <w:r w:rsidRPr="00F6709F">
              <w:rPr>
                <w:sz w:val="20"/>
                <w:szCs w:val="20"/>
              </w:rPr>
              <w:t>76.0%</w:t>
            </w:r>
          </w:p>
        </w:tc>
      </w:tr>
      <w:tr w:rsidR="00A0052F" w:rsidRPr="00F6709F" w14:paraId="138DB2B3"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0C000539" w14:textId="77777777" w:rsidR="00A0052F" w:rsidRPr="00F6709F" w:rsidRDefault="00A0052F" w:rsidP="00897112">
            <w:pPr>
              <w:widowControl w:val="0"/>
              <w:rPr>
                <w:sz w:val="20"/>
                <w:szCs w:val="20"/>
              </w:rPr>
            </w:pPr>
            <w:r w:rsidRPr="00F6709F">
              <w:rPr>
                <w:sz w:val="20"/>
                <w:szCs w:val="20"/>
              </w:rPr>
              <w:t>ODZAK</w:t>
            </w:r>
          </w:p>
        </w:tc>
        <w:tc>
          <w:tcPr>
            <w:tcW w:w="2268" w:type="dxa"/>
            <w:tcBorders>
              <w:top w:val="nil"/>
              <w:left w:val="nil"/>
              <w:bottom w:val="nil"/>
              <w:right w:val="nil"/>
            </w:tcBorders>
            <w:shd w:val="clear" w:color="auto" w:fill="auto"/>
            <w:noWrap/>
            <w:vAlign w:val="bottom"/>
            <w:hideMark/>
          </w:tcPr>
          <w:p w14:paraId="77D523A3" w14:textId="77777777" w:rsidR="00A0052F" w:rsidRPr="00F6709F" w:rsidRDefault="00A0052F" w:rsidP="00897112">
            <w:pPr>
              <w:widowControl w:val="0"/>
              <w:rPr>
                <w:sz w:val="20"/>
                <w:szCs w:val="20"/>
              </w:rPr>
            </w:pPr>
            <w:proofErr w:type="spellStart"/>
            <w:r w:rsidRPr="00F6709F">
              <w:rPr>
                <w:sz w:val="20"/>
                <w:szCs w:val="20"/>
              </w:rPr>
              <w:t>Posavina</w:t>
            </w:r>
            <w:proofErr w:type="spellEnd"/>
          </w:p>
        </w:tc>
        <w:tc>
          <w:tcPr>
            <w:tcW w:w="992" w:type="dxa"/>
            <w:tcBorders>
              <w:top w:val="nil"/>
              <w:left w:val="nil"/>
              <w:bottom w:val="nil"/>
              <w:right w:val="nil"/>
            </w:tcBorders>
            <w:shd w:val="clear" w:color="auto" w:fill="auto"/>
            <w:noWrap/>
            <w:vAlign w:val="bottom"/>
            <w:hideMark/>
          </w:tcPr>
          <w:p w14:paraId="46C50C71" w14:textId="77777777" w:rsidR="00A0052F" w:rsidRPr="00F6709F" w:rsidRDefault="00A0052F" w:rsidP="00897112">
            <w:pPr>
              <w:widowControl w:val="0"/>
              <w:jc w:val="right"/>
              <w:rPr>
                <w:sz w:val="20"/>
                <w:szCs w:val="20"/>
              </w:rPr>
            </w:pPr>
            <w:r w:rsidRPr="00F6709F">
              <w:rPr>
                <w:sz w:val="20"/>
                <w:szCs w:val="20"/>
              </w:rPr>
              <w:t>15925</w:t>
            </w:r>
          </w:p>
        </w:tc>
        <w:tc>
          <w:tcPr>
            <w:tcW w:w="992" w:type="dxa"/>
            <w:tcBorders>
              <w:top w:val="nil"/>
              <w:left w:val="nil"/>
              <w:bottom w:val="nil"/>
              <w:right w:val="nil"/>
            </w:tcBorders>
            <w:shd w:val="clear" w:color="auto" w:fill="auto"/>
            <w:noWrap/>
            <w:vAlign w:val="bottom"/>
            <w:hideMark/>
          </w:tcPr>
          <w:p w14:paraId="107B1801" w14:textId="77777777" w:rsidR="00A0052F" w:rsidRPr="00F6709F" w:rsidRDefault="00A0052F" w:rsidP="00897112">
            <w:pPr>
              <w:widowControl w:val="0"/>
              <w:jc w:val="right"/>
              <w:rPr>
                <w:sz w:val="20"/>
                <w:szCs w:val="20"/>
              </w:rPr>
            </w:pPr>
            <w:r w:rsidRPr="00F6709F">
              <w:rPr>
                <w:sz w:val="20"/>
                <w:szCs w:val="20"/>
              </w:rPr>
              <w:t>9954</w:t>
            </w:r>
          </w:p>
        </w:tc>
        <w:tc>
          <w:tcPr>
            <w:tcW w:w="1134" w:type="dxa"/>
            <w:tcBorders>
              <w:top w:val="nil"/>
              <w:left w:val="nil"/>
              <w:bottom w:val="nil"/>
              <w:right w:val="nil"/>
            </w:tcBorders>
            <w:shd w:val="clear" w:color="auto" w:fill="auto"/>
            <w:noWrap/>
            <w:vAlign w:val="bottom"/>
            <w:hideMark/>
          </w:tcPr>
          <w:p w14:paraId="5D54A6BE" w14:textId="77777777" w:rsidR="00A0052F" w:rsidRPr="00F6709F" w:rsidRDefault="00A0052F" w:rsidP="00897112">
            <w:pPr>
              <w:widowControl w:val="0"/>
              <w:jc w:val="right"/>
              <w:rPr>
                <w:sz w:val="20"/>
                <w:szCs w:val="20"/>
              </w:rPr>
            </w:pPr>
            <w:r w:rsidRPr="00F6709F">
              <w:rPr>
                <w:sz w:val="20"/>
                <w:szCs w:val="20"/>
              </w:rPr>
              <w:t>62.5%</w:t>
            </w:r>
          </w:p>
        </w:tc>
      </w:tr>
      <w:tr w:rsidR="00A0052F" w:rsidRPr="00F6709F" w14:paraId="4376F297"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3E0D312E" w14:textId="77777777" w:rsidR="00A0052F" w:rsidRPr="00F6709F" w:rsidRDefault="00A0052F" w:rsidP="00897112">
            <w:pPr>
              <w:widowControl w:val="0"/>
              <w:rPr>
                <w:sz w:val="20"/>
                <w:szCs w:val="20"/>
              </w:rPr>
            </w:pPr>
            <w:r w:rsidRPr="00F6709F">
              <w:rPr>
                <w:sz w:val="20"/>
                <w:szCs w:val="20"/>
              </w:rPr>
              <w:t>USORA</w:t>
            </w:r>
          </w:p>
        </w:tc>
        <w:tc>
          <w:tcPr>
            <w:tcW w:w="2268" w:type="dxa"/>
            <w:tcBorders>
              <w:top w:val="nil"/>
              <w:left w:val="nil"/>
              <w:bottom w:val="nil"/>
              <w:right w:val="nil"/>
            </w:tcBorders>
            <w:shd w:val="clear" w:color="auto" w:fill="auto"/>
            <w:noWrap/>
            <w:vAlign w:val="bottom"/>
            <w:hideMark/>
          </w:tcPr>
          <w:p w14:paraId="1B247560" w14:textId="77777777" w:rsidR="00A0052F" w:rsidRPr="00F6709F" w:rsidRDefault="00A0052F" w:rsidP="00897112">
            <w:pPr>
              <w:widowControl w:val="0"/>
              <w:rPr>
                <w:sz w:val="20"/>
                <w:szCs w:val="20"/>
              </w:rPr>
            </w:pPr>
            <w:proofErr w:type="spellStart"/>
            <w:r w:rsidRPr="00F6709F">
              <w:rPr>
                <w:sz w:val="20"/>
                <w:szCs w:val="20"/>
              </w:rPr>
              <w:t>Zenica</w:t>
            </w:r>
            <w:proofErr w:type="spellEnd"/>
            <w:r w:rsidRPr="00F6709F">
              <w:rPr>
                <w:sz w:val="20"/>
                <w:szCs w:val="20"/>
              </w:rPr>
              <w:t>-Doboj</w:t>
            </w:r>
          </w:p>
        </w:tc>
        <w:tc>
          <w:tcPr>
            <w:tcW w:w="992" w:type="dxa"/>
            <w:tcBorders>
              <w:top w:val="nil"/>
              <w:left w:val="nil"/>
              <w:bottom w:val="nil"/>
              <w:right w:val="nil"/>
            </w:tcBorders>
            <w:shd w:val="clear" w:color="auto" w:fill="auto"/>
            <w:noWrap/>
            <w:vAlign w:val="bottom"/>
            <w:hideMark/>
          </w:tcPr>
          <w:p w14:paraId="60B7982C" w14:textId="77777777" w:rsidR="00A0052F" w:rsidRPr="00F6709F" w:rsidRDefault="00A0052F" w:rsidP="00897112">
            <w:pPr>
              <w:widowControl w:val="0"/>
              <w:jc w:val="right"/>
              <w:rPr>
                <w:sz w:val="20"/>
                <w:szCs w:val="20"/>
              </w:rPr>
            </w:pPr>
            <w:r w:rsidRPr="00F6709F">
              <w:rPr>
                <w:sz w:val="20"/>
                <w:szCs w:val="20"/>
              </w:rPr>
              <w:t>6988</w:t>
            </w:r>
          </w:p>
        </w:tc>
        <w:tc>
          <w:tcPr>
            <w:tcW w:w="992" w:type="dxa"/>
            <w:tcBorders>
              <w:top w:val="nil"/>
              <w:left w:val="nil"/>
              <w:bottom w:val="nil"/>
              <w:right w:val="nil"/>
            </w:tcBorders>
            <w:shd w:val="clear" w:color="auto" w:fill="auto"/>
            <w:noWrap/>
            <w:vAlign w:val="bottom"/>
            <w:hideMark/>
          </w:tcPr>
          <w:p w14:paraId="7E55C7F1" w14:textId="77777777" w:rsidR="00A0052F" w:rsidRPr="00F6709F" w:rsidRDefault="00A0052F" w:rsidP="00897112">
            <w:pPr>
              <w:widowControl w:val="0"/>
              <w:jc w:val="right"/>
              <w:rPr>
                <w:sz w:val="20"/>
                <w:szCs w:val="20"/>
              </w:rPr>
            </w:pPr>
            <w:r w:rsidRPr="00F6709F">
              <w:rPr>
                <w:sz w:val="20"/>
                <w:szCs w:val="20"/>
              </w:rPr>
              <w:t>4807</w:t>
            </w:r>
          </w:p>
        </w:tc>
        <w:tc>
          <w:tcPr>
            <w:tcW w:w="1134" w:type="dxa"/>
            <w:tcBorders>
              <w:top w:val="nil"/>
              <w:left w:val="nil"/>
              <w:bottom w:val="nil"/>
              <w:right w:val="nil"/>
            </w:tcBorders>
            <w:shd w:val="clear" w:color="auto" w:fill="auto"/>
            <w:noWrap/>
            <w:vAlign w:val="bottom"/>
            <w:hideMark/>
          </w:tcPr>
          <w:p w14:paraId="3BE46156" w14:textId="77777777" w:rsidR="00A0052F" w:rsidRPr="00F6709F" w:rsidRDefault="00A0052F" w:rsidP="00897112">
            <w:pPr>
              <w:widowControl w:val="0"/>
              <w:jc w:val="right"/>
              <w:rPr>
                <w:sz w:val="20"/>
                <w:szCs w:val="20"/>
              </w:rPr>
            </w:pPr>
            <w:r w:rsidRPr="00F6709F">
              <w:rPr>
                <w:sz w:val="20"/>
                <w:szCs w:val="20"/>
              </w:rPr>
              <w:t>68.8%</w:t>
            </w:r>
          </w:p>
        </w:tc>
      </w:tr>
      <w:tr w:rsidR="00A0052F" w:rsidRPr="00F6709F" w14:paraId="027354BA" w14:textId="77777777" w:rsidTr="00897112">
        <w:trPr>
          <w:trHeight w:val="255"/>
          <w:jc w:val="center"/>
        </w:trPr>
        <w:tc>
          <w:tcPr>
            <w:tcW w:w="2709" w:type="dxa"/>
            <w:tcBorders>
              <w:top w:val="nil"/>
              <w:left w:val="nil"/>
              <w:bottom w:val="nil"/>
              <w:right w:val="nil"/>
            </w:tcBorders>
            <w:shd w:val="clear" w:color="auto" w:fill="auto"/>
            <w:noWrap/>
            <w:vAlign w:val="bottom"/>
            <w:hideMark/>
          </w:tcPr>
          <w:p w14:paraId="4545563C" w14:textId="77777777" w:rsidR="00A0052F" w:rsidRPr="00F6709F" w:rsidRDefault="00A0052F" w:rsidP="00897112">
            <w:pPr>
              <w:widowControl w:val="0"/>
              <w:rPr>
                <w:sz w:val="20"/>
                <w:szCs w:val="20"/>
              </w:rPr>
            </w:pPr>
            <w:r w:rsidRPr="00F6709F">
              <w:rPr>
                <w:sz w:val="20"/>
                <w:szCs w:val="20"/>
              </w:rPr>
              <w:t>ZEPCE</w:t>
            </w:r>
          </w:p>
        </w:tc>
        <w:tc>
          <w:tcPr>
            <w:tcW w:w="2268" w:type="dxa"/>
            <w:tcBorders>
              <w:top w:val="nil"/>
              <w:left w:val="nil"/>
              <w:bottom w:val="nil"/>
              <w:right w:val="nil"/>
            </w:tcBorders>
            <w:shd w:val="clear" w:color="auto" w:fill="auto"/>
            <w:noWrap/>
            <w:vAlign w:val="bottom"/>
            <w:hideMark/>
          </w:tcPr>
          <w:p w14:paraId="100A0B4D" w14:textId="77777777" w:rsidR="00A0052F" w:rsidRPr="00F6709F" w:rsidRDefault="00A0052F" w:rsidP="00897112">
            <w:pPr>
              <w:widowControl w:val="0"/>
              <w:rPr>
                <w:sz w:val="20"/>
                <w:szCs w:val="20"/>
              </w:rPr>
            </w:pPr>
            <w:proofErr w:type="spellStart"/>
            <w:r w:rsidRPr="00F6709F">
              <w:rPr>
                <w:sz w:val="20"/>
                <w:szCs w:val="20"/>
              </w:rPr>
              <w:t>Zenica</w:t>
            </w:r>
            <w:proofErr w:type="spellEnd"/>
            <w:r w:rsidRPr="00F6709F">
              <w:rPr>
                <w:sz w:val="20"/>
                <w:szCs w:val="20"/>
              </w:rPr>
              <w:t>-Doboj</w:t>
            </w:r>
          </w:p>
        </w:tc>
        <w:tc>
          <w:tcPr>
            <w:tcW w:w="992" w:type="dxa"/>
            <w:tcBorders>
              <w:top w:val="nil"/>
              <w:left w:val="nil"/>
              <w:bottom w:val="nil"/>
              <w:right w:val="nil"/>
            </w:tcBorders>
            <w:shd w:val="clear" w:color="auto" w:fill="auto"/>
            <w:noWrap/>
            <w:vAlign w:val="bottom"/>
            <w:hideMark/>
          </w:tcPr>
          <w:p w14:paraId="6C6031BB" w14:textId="77777777" w:rsidR="00A0052F" w:rsidRPr="00F6709F" w:rsidRDefault="00A0052F" w:rsidP="00897112">
            <w:pPr>
              <w:widowControl w:val="0"/>
              <w:jc w:val="right"/>
              <w:rPr>
                <w:sz w:val="20"/>
                <w:szCs w:val="20"/>
              </w:rPr>
            </w:pPr>
            <w:r w:rsidRPr="00F6709F">
              <w:rPr>
                <w:sz w:val="20"/>
                <w:szCs w:val="20"/>
              </w:rPr>
              <w:t>31089</w:t>
            </w:r>
          </w:p>
        </w:tc>
        <w:tc>
          <w:tcPr>
            <w:tcW w:w="992" w:type="dxa"/>
            <w:tcBorders>
              <w:top w:val="nil"/>
              <w:left w:val="nil"/>
              <w:bottom w:val="nil"/>
              <w:right w:val="nil"/>
            </w:tcBorders>
            <w:shd w:val="clear" w:color="auto" w:fill="auto"/>
            <w:noWrap/>
            <w:vAlign w:val="bottom"/>
            <w:hideMark/>
          </w:tcPr>
          <w:p w14:paraId="4160CBF1" w14:textId="77777777" w:rsidR="00A0052F" w:rsidRPr="00F6709F" w:rsidRDefault="00A0052F" w:rsidP="00897112">
            <w:pPr>
              <w:widowControl w:val="0"/>
              <w:jc w:val="right"/>
              <w:rPr>
                <w:sz w:val="20"/>
                <w:szCs w:val="20"/>
              </w:rPr>
            </w:pPr>
            <w:r w:rsidRPr="00F6709F">
              <w:rPr>
                <w:sz w:val="20"/>
                <w:szCs w:val="20"/>
              </w:rPr>
              <w:t>13538</w:t>
            </w:r>
          </w:p>
        </w:tc>
        <w:tc>
          <w:tcPr>
            <w:tcW w:w="1134" w:type="dxa"/>
            <w:tcBorders>
              <w:top w:val="nil"/>
              <w:left w:val="nil"/>
              <w:bottom w:val="nil"/>
              <w:right w:val="nil"/>
            </w:tcBorders>
            <w:shd w:val="clear" w:color="auto" w:fill="auto"/>
            <w:noWrap/>
            <w:vAlign w:val="bottom"/>
            <w:hideMark/>
          </w:tcPr>
          <w:p w14:paraId="397CC3E1" w14:textId="77777777" w:rsidR="00A0052F" w:rsidRPr="00F6709F" w:rsidRDefault="00A0052F" w:rsidP="00897112">
            <w:pPr>
              <w:widowControl w:val="0"/>
              <w:jc w:val="right"/>
              <w:rPr>
                <w:sz w:val="20"/>
                <w:szCs w:val="20"/>
              </w:rPr>
            </w:pPr>
            <w:r w:rsidRPr="00F6709F">
              <w:rPr>
                <w:sz w:val="20"/>
                <w:szCs w:val="20"/>
              </w:rPr>
              <w:t>43.5%</w:t>
            </w:r>
          </w:p>
        </w:tc>
      </w:tr>
    </w:tbl>
    <w:p w14:paraId="1D8609B6" w14:textId="77777777" w:rsidR="00A0052F" w:rsidRDefault="00A0052F" w:rsidP="00A0052F">
      <w:pPr>
        <w:widowControl w:val="0"/>
        <w:rPr>
          <w:szCs w:val="22"/>
        </w:rPr>
      </w:pPr>
    </w:p>
    <w:p w14:paraId="4C9E8FD3" w14:textId="7B1DD64D" w:rsidR="00BC4299" w:rsidRPr="000B63FA" w:rsidRDefault="00E658E8" w:rsidP="00DC1C8D">
      <w:pPr>
        <w:pStyle w:val="ListParagraph"/>
        <w:widowControl w:val="0"/>
        <w:numPr>
          <w:ilvl w:val="0"/>
          <w:numId w:val="70"/>
        </w:numPr>
        <w:rPr>
          <w:szCs w:val="22"/>
        </w:rPr>
      </w:pPr>
      <w:r w:rsidRPr="000B63FA">
        <w:rPr>
          <w:szCs w:val="22"/>
        </w:rPr>
        <w:t xml:space="preserve">According to </w:t>
      </w:r>
      <w:r w:rsidR="00032C01" w:rsidRPr="000B63FA">
        <w:rPr>
          <w:szCs w:val="22"/>
        </w:rPr>
        <w:t xml:space="preserve">the </w:t>
      </w:r>
      <w:r w:rsidR="00EE3C59" w:rsidRPr="000B63FA">
        <w:rPr>
          <w:szCs w:val="22"/>
        </w:rPr>
        <w:t xml:space="preserve">latest </w:t>
      </w:r>
      <w:r w:rsidRPr="000B63FA">
        <w:rPr>
          <w:szCs w:val="22"/>
        </w:rPr>
        <w:t>census</w:t>
      </w:r>
      <w:r w:rsidR="00EE3C59" w:rsidRPr="000B63FA">
        <w:rPr>
          <w:szCs w:val="22"/>
        </w:rPr>
        <w:t>, which was conducted</w:t>
      </w:r>
      <w:r w:rsidRPr="000B63FA">
        <w:rPr>
          <w:szCs w:val="22"/>
        </w:rPr>
        <w:t xml:space="preserve"> in 2013, there were </w:t>
      </w:r>
      <w:r w:rsidR="00EE3C59" w:rsidRPr="000B63FA">
        <w:rPr>
          <w:szCs w:val="22"/>
        </w:rPr>
        <w:t xml:space="preserve">544,780 Croats in Bosnia. </w:t>
      </w:r>
      <w:r w:rsidR="00DC1C8D" w:rsidRPr="000B63FA">
        <w:rPr>
          <w:szCs w:val="22"/>
        </w:rPr>
        <w:t xml:space="preserve">Most of them, or </w:t>
      </w:r>
      <w:r w:rsidRPr="000B63FA">
        <w:rPr>
          <w:szCs w:val="22"/>
        </w:rPr>
        <w:t xml:space="preserve">497,883 </w:t>
      </w:r>
      <w:r w:rsidR="00EE3C59" w:rsidRPr="000B63FA">
        <w:rPr>
          <w:szCs w:val="22"/>
        </w:rPr>
        <w:t xml:space="preserve">lived in </w:t>
      </w:r>
      <w:r w:rsidR="00DC1C8D" w:rsidRPr="000B63FA">
        <w:rPr>
          <w:szCs w:val="22"/>
        </w:rPr>
        <w:t xml:space="preserve">the </w:t>
      </w:r>
      <w:r w:rsidR="00EE3C59" w:rsidRPr="000B63FA">
        <w:rPr>
          <w:szCs w:val="22"/>
        </w:rPr>
        <w:t>Federation of Bosnia and Herzegovina</w:t>
      </w:r>
      <w:r w:rsidRPr="000B63FA">
        <w:rPr>
          <w:szCs w:val="22"/>
        </w:rPr>
        <w:t>.</w:t>
      </w:r>
      <w:r w:rsidR="00DC1C8D" w:rsidRPr="000B63FA">
        <w:rPr>
          <w:szCs w:val="22"/>
        </w:rPr>
        <w:t xml:space="preserve"> This population is regionally concentrated as 374,255 of </w:t>
      </w:r>
      <w:r w:rsidR="00032C01" w:rsidRPr="000B63FA">
        <w:rPr>
          <w:szCs w:val="22"/>
        </w:rPr>
        <w:t>Croats reside</w:t>
      </w:r>
      <w:r w:rsidR="00DC1C8D" w:rsidRPr="000B63FA">
        <w:rPr>
          <w:szCs w:val="22"/>
        </w:rPr>
        <w:t xml:space="preserve"> in four geographically contiguous </w:t>
      </w:r>
      <w:r w:rsidR="00F90B89" w:rsidRPr="000B63FA">
        <w:rPr>
          <w:szCs w:val="22"/>
        </w:rPr>
        <w:t>cantons</w:t>
      </w:r>
      <w:r w:rsidR="00DC1C8D" w:rsidRPr="000B63FA">
        <w:rPr>
          <w:szCs w:val="22"/>
        </w:rPr>
        <w:t xml:space="preserve">, namely </w:t>
      </w:r>
      <w:proofErr w:type="spellStart"/>
      <w:r w:rsidR="00BD619D" w:rsidRPr="000B63FA">
        <w:rPr>
          <w:szCs w:val="22"/>
        </w:rPr>
        <w:t>Srednjobosanski</w:t>
      </w:r>
      <w:proofErr w:type="spellEnd"/>
      <w:r w:rsidR="00BD619D" w:rsidRPr="000B63FA">
        <w:rPr>
          <w:szCs w:val="22"/>
        </w:rPr>
        <w:t xml:space="preserve"> Kanton, </w:t>
      </w:r>
      <w:proofErr w:type="spellStart"/>
      <w:r w:rsidR="00BD619D" w:rsidRPr="000B63FA">
        <w:rPr>
          <w:szCs w:val="22"/>
        </w:rPr>
        <w:t>Hercegovačko</w:t>
      </w:r>
      <w:proofErr w:type="spellEnd"/>
      <w:r w:rsidR="00BD619D" w:rsidRPr="000B63FA">
        <w:rPr>
          <w:szCs w:val="22"/>
        </w:rPr>
        <w:t xml:space="preserve"> </w:t>
      </w:r>
      <w:proofErr w:type="spellStart"/>
      <w:r w:rsidR="00BD619D" w:rsidRPr="000B63FA">
        <w:rPr>
          <w:szCs w:val="22"/>
        </w:rPr>
        <w:t>Neretvanski</w:t>
      </w:r>
      <w:proofErr w:type="spellEnd"/>
      <w:r w:rsidR="00BD619D" w:rsidRPr="000B63FA">
        <w:rPr>
          <w:szCs w:val="22"/>
        </w:rPr>
        <w:t xml:space="preserve"> Kanton, </w:t>
      </w:r>
      <w:proofErr w:type="spellStart"/>
      <w:r w:rsidR="00BD619D" w:rsidRPr="000B63FA">
        <w:rPr>
          <w:szCs w:val="22"/>
        </w:rPr>
        <w:t>Zapadnohercegovački</w:t>
      </w:r>
      <w:proofErr w:type="spellEnd"/>
      <w:r w:rsidR="00BD619D" w:rsidRPr="000B63FA">
        <w:rPr>
          <w:szCs w:val="22"/>
        </w:rPr>
        <w:t xml:space="preserve"> Kanton, Kanton 10.</w:t>
      </w:r>
      <w:r w:rsidR="00D07108" w:rsidRPr="000B63FA">
        <w:rPr>
          <w:szCs w:val="22"/>
        </w:rPr>
        <w:t xml:space="preserve"> The population of Croats in these four contiguous </w:t>
      </w:r>
      <w:proofErr w:type="spellStart"/>
      <w:r w:rsidR="00DF65EF" w:rsidRPr="000B63FA">
        <w:rPr>
          <w:szCs w:val="22"/>
        </w:rPr>
        <w:t>contons</w:t>
      </w:r>
      <w:proofErr w:type="spellEnd"/>
      <w:r w:rsidR="00D07108" w:rsidRPr="000B63FA">
        <w:rPr>
          <w:szCs w:val="22"/>
        </w:rPr>
        <w:t xml:space="preserve"> equals 75% of </w:t>
      </w:r>
      <w:r w:rsidR="00B35A77" w:rsidRPr="000B63FA">
        <w:rPr>
          <w:szCs w:val="22"/>
        </w:rPr>
        <w:t xml:space="preserve">the </w:t>
      </w:r>
      <w:r w:rsidR="00D07108" w:rsidRPr="000B63FA">
        <w:rPr>
          <w:szCs w:val="22"/>
        </w:rPr>
        <w:t xml:space="preserve">total Croat population in the Federation of Bosnia and Herzegovina (excluding the </w:t>
      </w:r>
      <w:proofErr w:type="spellStart"/>
      <w:r w:rsidR="00D07108" w:rsidRPr="000B63FA">
        <w:rPr>
          <w:szCs w:val="22"/>
        </w:rPr>
        <w:t>Republika</w:t>
      </w:r>
      <w:proofErr w:type="spellEnd"/>
      <w:r w:rsidR="00D07108" w:rsidRPr="000B63FA">
        <w:rPr>
          <w:szCs w:val="22"/>
        </w:rPr>
        <w:t xml:space="preserve"> Srpska), and 69% of </w:t>
      </w:r>
      <w:r w:rsidR="00B35A77" w:rsidRPr="000B63FA">
        <w:rPr>
          <w:szCs w:val="22"/>
        </w:rPr>
        <w:t xml:space="preserve">the </w:t>
      </w:r>
      <w:r w:rsidR="00D07108" w:rsidRPr="000B63FA">
        <w:rPr>
          <w:szCs w:val="22"/>
        </w:rPr>
        <w:t>total Croat population in Bosnia</w:t>
      </w:r>
      <w:r w:rsidR="00F61092" w:rsidRPr="000B63FA">
        <w:rPr>
          <w:szCs w:val="22"/>
        </w:rPr>
        <w:t xml:space="preserve"> and Herzegovina</w:t>
      </w:r>
      <w:r w:rsidR="00D07108" w:rsidRPr="000B63FA">
        <w:rPr>
          <w:szCs w:val="22"/>
        </w:rPr>
        <w:t xml:space="preserve"> (including the </w:t>
      </w:r>
      <w:proofErr w:type="spellStart"/>
      <w:r w:rsidR="00D07108" w:rsidRPr="000B63FA">
        <w:rPr>
          <w:szCs w:val="22"/>
        </w:rPr>
        <w:t>Republika</w:t>
      </w:r>
      <w:proofErr w:type="spellEnd"/>
      <w:r w:rsidR="00D07108" w:rsidRPr="000B63FA">
        <w:rPr>
          <w:szCs w:val="22"/>
        </w:rPr>
        <w:t xml:space="preserve"> Srpska). Moreover, the 374,255 Croats</w:t>
      </w:r>
      <w:r w:rsidR="00322BEA" w:rsidRPr="000B63FA">
        <w:rPr>
          <w:szCs w:val="22"/>
        </w:rPr>
        <w:t xml:space="preserve"> that reside in these four </w:t>
      </w:r>
      <w:r w:rsidR="00974E15" w:rsidRPr="000B63FA">
        <w:rPr>
          <w:szCs w:val="22"/>
        </w:rPr>
        <w:t>cantons</w:t>
      </w:r>
      <w:r w:rsidR="00322BEA" w:rsidRPr="000B63FA">
        <w:rPr>
          <w:szCs w:val="22"/>
        </w:rPr>
        <w:t xml:space="preserve"> make up 57.1% of the </w:t>
      </w:r>
      <w:r w:rsidR="00974E15" w:rsidRPr="000B63FA">
        <w:rPr>
          <w:szCs w:val="22"/>
        </w:rPr>
        <w:t>cantons</w:t>
      </w:r>
      <w:r w:rsidR="00322BEA" w:rsidRPr="000B63FA">
        <w:rPr>
          <w:szCs w:val="22"/>
        </w:rPr>
        <w:t>’ total population</w:t>
      </w:r>
      <w:r w:rsidR="0033201F" w:rsidRPr="000B63FA">
        <w:rPr>
          <w:szCs w:val="22"/>
        </w:rPr>
        <w:t xml:space="preserve"> (Agency for Statistics of Bosnia and Herzegovina</w:t>
      </w:r>
      <w:r w:rsidR="00252781" w:rsidRPr="000B63FA">
        <w:rPr>
          <w:szCs w:val="22"/>
        </w:rPr>
        <w:t xml:space="preserve"> 2016</w:t>
      </w:r>
      <w:r w:rsidR="0033201F" w:rsidRPr="000B63FA">
        <w:rPr>
          <w:szCs w:val="22"/>
        </w:rPr>
        <w:t>)</w:t>
      </w:r>
      <w:r w:rsidR="00322BEA" w:rsidRPr="000B63FA">
        <w:rPr>
          <w:szCs w:val="22"/>
        </w:rPr>
        <w:t>.</w:t>
      </w:r>
      <w:r w:rsidR="002F5433" w:rsidRPr="000B63FA">
        <w:rPr>
          <w:szCs w:val="22"/>
        </w:rPr>
        <w:t xml:space="preserve"> See below data for individual cantons. [regionally concentrated]</w:t>
      </w:r>
    </w:p>
    <w:p w14:paraId="2D213078" w14:textId="6D4D49DA" w:rsidR="00DC1C8D" w:rsidRDefault="00DC1C8D" w:rsidP="00BC4299">
      <w:pPr>
        <w:rPr>
          <w:szCs w:val="22"/>
        </w:rPr>
      </w:pPr>
    </w:p>
    <w:tbl>
      <w:tblPr>
        <w:tblW w:w="7144" w:type="dxa"/>
        <w:tblInd w:w="113" w:type="dxa"/>
        <w:tblLook w:val="04A0" w:firstRow="1" w:lastRow="0" w:firstColumn="1" w:lastColumn="0" w:noHBand="0" w:noVBand="1"/>
      </w:tblPr>
      <w:tblGrid>
        <w:gridCol w:w="960"/>
        <w:gridCol w:w="2750"/>
        <w:gridCol w:w="1430"/>
        <w:gridCol w:w="1230"/>
        <w:gridCol w:w="960"/>
      </w:tblGrid>
      <w:tr w:rsidR="00BD619D" w:rsidRPr="00AE5383" w14:paraId="2749CCD6" w14:textId="77777777" w:rsidTr="00DC1C8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E131" w14:textId="61B2A768" w:rsidR="00BD619D" w:rsidRPr="00AE5383" w:rsidRDefault="00BD619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Canton number</w:t>
            </w:r>
          </w:p>
        </w:tc>
        <w:tc>
          <w:tcPr>
            <w:tcW w:w="2564" w:type="dxa"/>
            <w:tcBorders>
              <w:top w:val="single" w:sz="4" w:space="0" w:color="auto"/>
              <w:left w:val="nil"/>
              <w:bottom w:val="single" w:sz="4" w:space="0" w:color="auto"/>
              <w:right w:val="single" w:sz="4" w:space="0" w:color="auto"/>
            </w:tcBorders>
            <w:shd w:val="clear" w:color="auto" w:fill="auto"/>
            <w:vAlign w:val="bottom"/>
          </w:tcPr>
          <w:p w14:paraId="28E7E55A" w14:textId="0A5DA69F" w:rsidR="00BD619D" w:rsidRPr="00AE5383" w:rsidRDefault="00BD619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Canton name</w:t>
            </w:r>
          </w:p>
        </w:tc>
        <w:tc>
          <w:tcPr>
            <w:tcW w:w="1430" w:type="dxa"/>
            <w:tcBorders>
              <w:top w:val="single" w:sz="4" w:space="0" w:color="auto"/>
              <w:left w:val="nil"/>
              <w:bottom w:val="single" w:sz="4" w:space="0" w:color="auto"/>
              <w:right w:val="single" w:sz="4" w:space="0" w:color="auto"/>
            </w:tcBorders>
            <w:shd w:val="clear" w:color="auto" w:fill="auto"/>
            <w:noWrap/>
            <w:vAlign w:val="bottom"/>
          </w:tcPr>
          <w:p w14:paraId="63566B49" w14:textId="3F03BBE2" w:rsidR="00BD619D" w:rsidRPr="00AE5383" w:rsidRDefault="00BD619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Total population </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055EB533" w14:textId="6C8784A1" w:rsidR="00BD619D" w:rsidRPr="00AE5383" w:rsidRDefault="00BD619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Croat population</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D5A2BAA" w14:textId="483485EE" w:rsidR="00BD619D" w:rsidRPr="00AE5383" w:rsidRDefault="00BD619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Share of Croats</w:t>
            </w:r>
          </w:p>
        </w:tc>
      </w:tr>
      <w:tr w:rsidR="00DC1C8D" w:rsidRPr="00AE5383" w14:paraId="7A00EE44" w14:textId="77777777" w:rsidTr="00DC1C8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7264F"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1</w:t>
            </w:r>
          </w:p>
        </w:tc>
        <w:tc>
          <w:tcPr>
            <w:tcW w:w="2564" w:type="dxa"/>
            <w:tcBorders>
              <w:top w:val="single" w:sz="4" w:space="0" w:color="auto"/>
              <w:left w:val="nil"/>
              <w:bottom w:val="single" w:sz="4" w:space="0" w:color="auto"/>
              <w:right w:val="single" w:sz="4" w:space="0" w:color="auto"/>
            </w:tcBorders>
            <w:shd w:val="clear" w:color="auto" w:fill="auto"/>
            <w:vAlign w:val="bottom"/>
            <w:hideMark/>
          </w:tcPr>
          <w:p w14:paraId="4FC57971"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UNSKO-SANSKI KANTON</w:t>
            </w:r>
          </w:p>
        </w:tc>
        <w:tc>
          <w:tcPr>
            <w:tcW w:w="1430" w:type="dxa"/>
            <w:tcBorders>
              <w:top w:val="single" w:sz="4" w:space="0" w:color="auto"/>
              <w:left w:val="nil"/>
              <w:bottom w:val="single" w:sz="4" w:space="0" w:color="auto"/>
              <w:right w:val="single" w:sz="4" w:space="0" w:color="auto"/>
            </w:tcBorders>
            <w:shd w:val="clear" w:color="auto" w:fill="auto"/>
            <w:noWrap/>
            <w:vAlign w:val="bottom"/>
            <w:hideMark/>
          </w:tcPr>
          <w:p w14:paraId="65D0CE99"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273,261 </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1692A8AA"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5,073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5D3683"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1.9%</w:t>
            </w:r>
          </w:p>
        </w:tc>
      </w:tr>
      <w:tr w:rsidR="00DC1C8D" w:rsidRPr="00AE5383" w14:paraId="53DC0D8A" w14:textId="77777777" w:rsidTr="00DC1C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C1AD21"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2</w:t>
            </w:r>
          </w:p>
        </w:tc>
        <w:tc>
          <w:tcPr>
            <w:tcW w:w="2564" w:type="dxa"/>
            <w:tcBorders>
              <w:top w:val="nil"/>
              <w:left w:val="nil"/>
              <w:bottom w:val="single" w:sz="4" w:space="0" w:color="auto"/>
              <w:right w:val="single" w:sz="4" w:space="0" w:color="auto"/>
            </w:tcBorders>
            <w:shd w:val="clear" w:color="auto" w:fill="auto"/>
            <w:vAlign w:val="bottom"/>
            <w:hideMark/>
          </w:tcPr>
          <w:p w14:paraId="711B795E"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POSAVSKI KANTON</w:t>
            </w:r>
          </w:p>
        </w:tc>
        <w:tc>
          <w:tcPr>
            <w:tcW w:w="1430" w:type="dxa"/>
            <w:tcBorders>
              <w:top w:val="nil"/>
              <w:left w:val="nil"/>
              <w:bottom w:val="single" w:sz="4" w:space="0" w:color="auto"/>
              <w:right w:val="single" w:sz="4" w:space="0" w:color="auto"/>
            </w:tcBorders>
            <w:shd w:val="clear" w:color="auto" w:fill="auto"/>
            <w:noWrap/>
            <w:vAlign w:val="bottom"/>
            <w:hideMark/>
          </w:tcPr>
          <w:p w14:paraId="460BF5B2"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43,453 </w:t>
            </w:r>
          </w:p>
        </w:tc>
        <w:tc>
          <w:tcPr>
            <w:tcW w:w="1230" w:type="dxa"/>
            <w:tcBorders>
              <w:top w:val="nil"/>
              <w:left w:val="nil"/>
              <w:bottom w:val="single" w:sz="4" w:space="0" w:color="auto"/>
              <w:right w:val="single" w:sz="4" w:space="0" w:color="auto"/>
            </w:tcBorders>
            <w:shd w:val="clear" w:color="auto" w:fill="auto"/>
            <w:noWrap/>
            <w:vAlign w:val="bottom"/>
            <w:hideMark/>
          </w:tcPr>
          <w:p w14:paraId="53DD92E4"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33,600 </w:t>
            </w:r>
          </w:p>
        </w:tc>
        <w:tc>
          <w:tcPr>
            <w:tcW w:w="960" w:type="dxa"/>
            <w:tcBorders>
              <w:top w:val="nil"/>
              <w:left w:val="nil"/>
              <w:bottom w:val="single" w:sz="4" w:space="0" w:color="auto"/>
              <w:right w:val="single" w:sz="4" w:space="0" w:color="auto"/>
            </w:tcBorders>
            <w:shd w:val="clear" w:color="auto" w:fill="auto"/>
            <w:noWrap/>
            <w:vAlign w:val="bottom"/>
            <w:hideMark/>
          </w:tcPr>
          <w:p w14:paraId="76591DE0"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77.3%</w:t>
            </w:r>
          </w:p>
        </w:tc>
      </w:tr>
      <w:tr w:rsidR="00DC1C8D" w:rsidRPr="00AE5383" w14:paraId="7F62D27D" w14:textId="77777777" w:rsidTr="00DC1C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004804"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3</w:t>
            </w:r>
          </w:p>
        </w:tc>
        <w:tc>
          <w:tcPr>
            <w:tcW w:w="2564" w:type="dxa"/>
            <w:tcBorders>
              <w:top w:val="nil"/>
              <w:left w:val="nil"/>
              <w:bottom w:val="single" w:sz="4" w:space="0" w:color="auto"/>
              <w:right w:val="single" w:sz="4" w:space="0" w:color="auto"/>
            </w:tcBorders>
            <w:shd w:val="clear" w:color="auto" w:fill="auto"/>
            <w:vAlign w:val="bottom"/>
            <w:hideMark/>
          </w:tcPr>
          <w:p w14:paraId="71D795F8"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TUZLANSKI KANTON</w:t>
            </w:r>
          </w:p>
        </w:tc>
        <w:tc>
          <w:tcPr>
            <w:tcW w:w="1430" w:type="dxa"/>
            <w:tcBorders>
              <w:top w:val="nil"/>
              <w:left w:val="nil"/>
              <w:bottom w:val="single" w:sz="4" w:space="0" w:color="auto"/>
              <w:right w:val="single" w:sz="4" w:space="0" w:color="auto"/>
            </w:tcBorders>
            <w:shd w:val="clear" w:color="auto" w:fill="auto"/>
            <w:noWrap/>
            <w:vAlign w:val="bottom"/>
            <w:hideMark/>
          </w:tcPr>
          <w:p w14:paraId="76A14719"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445,028 </w:t>
            </w:r>
          </w:p>
        </w:tc>
        <w:tc>
          <w:tcPr>
            <w:tcW w:w="1230" w:type="dxa"/>
            <w:tcBorders>
              <w:top w:val="nil"/>
              <w:left w:val="nil"/>
              <w:bottom w:val="single" w:sz="4" w:space="0" w:color="auto"/>
              <w:right w:val="single" w:sz="4" w:space="0" w:color="auto"/>
            </w:tcBorders>
            <w:shd w:val="clear" w:color="auto" w:fill="auto"/>
            <w:noWrap/>
            <w:vAlign w:val="bottom"/>
            <w:hideMark/>
          </w:tcPr>
          <w:p w14:paraId="24317B9A"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23,592 </w:t>
            </w:r>
          </w:p>
        </w:tc>
        <w:tc>
          <w:tcPr>
            <w:tcW w:w="960" w:type="dxa"/>
            <w:tcBorders>
              <w:top w:val="nil"/>
              <w:left w:val="nil"/>
              <w:bottom w:val="single" w:sz="4" w:space="0" w:color="auto"/>
              <w:right w:val="single" w:sz="4" w:space="0" w:color="auto"/>
            </w:tcBorders>
            <w:shd w:val="clear" w:color="auto" w:fill="auto"/>
            <w:noWrap/>
            <w:vAlign w:val="bottom"/>
            <w:hideMark/>
          </w:tcPr>
          <w:p w14:paraId="195F7D9E"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5.3%</w:t>
            </w:r>
          </w:p>
        </w:tc>
      </w:tr>
      <w:tr w:rsidR="00DC1C8D" w:rsidRPr="00AE5383" w14:paraId="12D1E868" w14:textId="77777777" w:rsidTr="00DC1C8D">
        <w:trPr>
          <w:trHeight w:val="5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31F92E"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4</w:t>
            </w:r>
          </w:p>
        </w:tc>
        <w:tc>
          <w:tcPr>
            <w:tcW w:w="2564" w:type="dxa"/>
            <w:tcBorders>
              <w:top w:val="nil"/>
              <w:left w:val="nil"/>
              <w:bottom w:val="single" w:sz="4" w:space="0" w:color="auto"/>
              <w:right w:val="single" w:sz="4" w:space="0" w:color="auto"/>
            </w:tcBorders>
            <w:shd w:val="clear" w:color="auto" w:fill="auto"/>
            <w:vAlign w:val="bottom"/>
            <w:hideMark/>
          </w:tcPr>
          <w:p w14:paraId="5130FF40"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ZENIČKO-DOBOJSKI KANTON</w:t>
            </w:r>
          </w:p>
        </w:tc>
        <w:tc>
          <w:tcPr>
            <w:tcW w:w="1430" w:type="dxa"/>
            <w:tcBorders>
              <w:top w:val="nil"/>
              <w:left w:val="nil"/>
              <w:bottom w:val="single" w:sz="4" w:space="0" w:color="auto"/>
              <w:right w:val="single" w:sz="4" w:space="0" w:color="auto"/>
            </w:tcBorders>
            <w:shd w:val="clear" w:color="auto" w:fill="auto"/>
            <w:noWrap/>
            <w:vAlign w:val="bottom"/>
            <w:hideMark/>
          </w:tcPr>
          <w:p w14:paraId="5FBD142A"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364,433 </w:t>
            </w:r>
          </w:p>
        </w:tc>
        <w:tc>
          <w:tcPr>
            <w:tcW w:w="1230" w:type="dxa"/>
            <w:tcBorders>
              <w:top w:val="nil"/>
              <w:left w:val="nil"/>
              <w:bottom w:val="single" w:sz="4" w:space="0" w:color="auto"/>
              <w:right w:val="single" w:sz="4" w:space="0" w:color="auto"/>
            </w:tcBorders>
            <w:shd w:val="clear" w:color="auto" w:fill="auto"/>
            <w:noWrap/>
            <w:vAlign w:val="bottom"/>
            <w:hideMark/>
          </w:tcPr>
          <w:p w14:paraId="73BB67E5"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43,819 </w:t>
            </w:r>
          </w:p>
        </w:tc>
        <w:tc>
          <w:tcPr>
            <w:tcW w:w="960" w:type="dxa"/>
            <w:tcBorders>
              <w:top w:val="nil"/>
              <w:left w:val="nil"/>
              <w:bottom w:val="single" w:sz="4" w:space="0" w:color="auto"/>
              <w:right w:val="single" w:sz="4" w:space="0" w:color="auto"/>
            </w:tcBorders>
            <w:shd w:val="clear" w:color="auto" w:fill="auto"/>
            <w:noWrap/>
            <w:vAlign w:val="bottom"/>
            <w:hideMark/>
          </w:tcPr>
          <w:p w14:paraId="778DB7D2"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12.0%</w:t>
            </w:r>
          </w:p>
        </w:tc>
      </w:tr>
      <w:tr w:rsidR="00DC1C8D" w:rsidRPr="00AE5383" w14:paraId="0F4DC57E" w14:textId="77777777" w:rsidTr="00DC1C8D">
        <w:trPr>
          <w:trHeight w:val="5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CD8DAA"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5</w:t>
            </w:r>
          </w:p>
        </w:tc>
        <w:tc>
          <w:tcPr>
            <w:tcW w:w="2564" w:type="dxa"/>
            <w:tcBorders>
              <w:top w:val="nil"/>
              <w:left w:val="nil"/>
              <w:bottom w:val="single" w:sz="4" w:space="0" w:color="auto"/>
              <w:right w:val="single" w:sz="4" w:space="0" w:color="auto"/>
            </w:tcBorders>
            <w:shd w:val="clear" w:color="auto" w:fill="auto"/>
            <w:vAlign w:val="bottom"/>
            <w:hideMark/>
          </w:tcPr>
          <w:p w14:paraId="7DC068DA"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BOSANSKO-PODRINJSKI KANTON</w:t>
            </w:r>
          </w:p>
        </w:tc>
        <w:tc>
          <w:tcPr>
            <w:tcW w:w="1430" w:type="dxa"/>
            <w:tcBorders>
              <w:top w:val="nil"/>
              <w:left w:val="nil"/>
              <w:bottom w:val="single" w:sz="4" w:space="0" w:color="auto"/>
              <w:right w:val="single" w:sz="4" w:space="0" w:color="auto"/>
            </w:tcBorders>
            <w:shd w:val="clear" w:color="auto" w:fill="auto"/>
            <w:noWrap/>
            <w:vAlign w:val="bottom"/>
            <w:hideMark/>
          </w:tcPr>
          <w:p w14:paraId="598378F1"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23,734 </w:t>
            </w:r>
          </w:p>
        </w:tc>
        <w:tc>
          <w:tcPr>
            <w:tcW w:w="1230" w:type="dxa"/>
            <w:tcBorders>
              <w:top w:val="nil"/>
              <w:left w:val="nil"/>
              <w:bottom w:val="single" w:sz="4" w:space="0" w:color="auto"/>
              <w:right w:val="single" w:sz="4" w:space="0" w:color="auto"/>
            </w:tcBorders>
            <w:shd w:val="clear" w:color="auto" w:fill="auto"/>
            <w:noWrap/>
            <w:vAlign w:val="bottom"/>
            <w:hideMark/>
          </w:tcPr>
          <w:p w14:paraId="23C3983C"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24 </w:t>
            </w:r>
          </w:p>
        </w:tc>
        <w:tc>
          <w:tcPr>
            <w:tcW w:w="960" w:type="dxa"/>
            <w:tcBorders>
              <w:top w:val="nil"/>
              <w:left w:val="nil"/>
              <w:bottom w:val="single" w:sz="4" w:space="0" w:color="auto"/>
              <w:right w:val="single" w:sz="4" w:space="0" w:color="auto"/>
            </w:tcBorders>
            <w:shd w:val="clear" w:color="auto" w:fill="auto"/>
            <w:noWrap/>
            <w:vAlign w:val="bottom"/>
            <w:hideMark/>
          </w:tcPr>
          <w:p w14:paraId="21B3F1BE"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0.1%</w:t>
            </w:r>
          </w:p>
        </w:tc>
      </w:tr>
      <w:tr w:rsidR="00DC1C8D" w:rsidRPr="00AE5383" w14:paraId="1D9A3E9C" w14:textId="77777777" w:rsidTr="00DC1C8D">
        <w:trPr>
          <w:trHeight w:val="5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9E207B"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6</w:t>
            </w:r>
          </w:p>
        </w:tc>
        <w:tc>
          <w:tcPr>
            <w:tcW w:w="2564" w:type="dxa"/>
            <w:tcBorders>
              <w:top w:val="nil"/>
              <w:left w:val="nil"/>
              <w:bottom w:val="single" w:sz="4" w:space="0" w:color="auto"/>
              <w:right w:val="single" w:sz="4" w:space="0" w:color="auto"/>
            </w:tcBorders>
            <w:shd w:val="clear" w:color="auto" w:fill="auto"/>
            <w:vAlign w:val="bottom"/>
            <w:hideMark/>
          </w:tcPr>
          <w:p w14:paraId="0E50E0E2"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SREDNJOBOSANSKI KANTON</w:t>
            </w:r>
          </w:p>
        </w:tc>
        <w:tc>
          <w:tcPr>
            <w:tcW w:w="1430" w:type="dxa"/>
            <w:tcBorders>
              <w:top w:val="nil"/>
              <w:left w:val="nil"/>
              <w:bottom w:val="single" w:sz="4" w:space="0" w:color="auto"/>
              <w:right w:val="single" w:sz="4" w:space="0" w:color="auto"/>
            </w:tcBorders>
            <w:shd w:val="clear" w:color="auto" w:fill="auto"/>
            <w:noWrap/>
            <w:vAlign w:val="bottom"/>
            <w:hideMark/>
          </w:tcPr>
          <w:p w14:paraId="4FCFFB8B"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254,686 </w:t>
            </w:r>
          </w:p>
        </w:tc>
        <w:tc>
          <w:tcPr>
            <w:tcW w:w="1230" w:type="dxa"/>
            <w:tcBorders>
              <w:top w:val="nil"/>
              <w:left w:val="nil"/>
              <w:bottom w:val="single" w:sz="4" w:space="0" w:color="auto"/>
              <w:right w:val="single" w:sz="4" w:space="0" w:color="auto"/>
            </w:tcBorders>
            <w:shd w:val="clear" w:color="auto" w:fill="auto"/>
            <w:noWrap/>
            <w:vAlign w:val="bottom"/>
            <w:hideMark/>
          </w:tcPr>
          <w:p w14:paraId="78F1DB3C"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97,629 </w:t>
            </w:r>
          </w:p>
        </w:tc>
        <w:tc>
          <w:tcPr>
            <w:tcW w:w="960" w:type="dxa"/>
            <w:tcBorders>
              <w:top w:val="nil"/>
              <w:left w:val="nil"/>
              <w:bottom w:val="single" w:sz="4" w:space="0" w:color="auto"/>
              <w:right w:val="single" w:sz="4" w:space="0" w:color="auto"/>
            </w:tcBorders>
            <w:shd w:val="clear" w:color="auto" w:fill="auto"/>
            <w:noWrap/>
            <w:vAlign w:val="bottom"/>
            <w:hideMark/>
          </w:tcPr>
          <w:p w14:paraId="71748188"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38.3%</w:t>
            </w:r>
          </w:p>
        </w:tc>
      </w:tr>
      <w:tr w:rsidR="00DC1C8D" w:rsidRPr="00AE5383" w14:paraId="02342864" w14:textId="77777777" w:rsidTr="00DC1C8D">
        <w:trPr>
          <w:trHeight w:val="5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60B86B"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7</w:t>
            </w:r>
          </w:p>
        </w:tc>
        <w:tc>
          <w:tcPr>
            <w:tcW w:w="2564" w:type="dxa"/>
            <w:tcBorders>
              <w:top w:val="nil"/>
              <w:left w:val="nil"/>
              <w:bottom w:val="single" w:sz="4" w:space="0" w:color="auto"/>
              <w:right w:val="single" w:sz="4" w:space="0" w:color="auto"/>
            </w:tcBorders>
            <w:shd w:val="clear" w:color="auto" w:fill="auto"/>
            <w:vAlign w:val="bottom"/>
            <w:hideMark/>
          </w:tcPr>
          <w:p w14:paraId="368FC13B"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HERCEGOVAČKO NERETVANSKI KANTON</w:t>
            </w:r>
          </w:p>
        </w:tc>
        <w:tc>
          <w:tcPr>
            <w:tcW w:w="1430" w:type="dxa"/>
            <w:tcBorders>
              <w:top w:val="nil"/>
              <w:left w:val="nil"/>
              <w:bottom w:val="single" w:sz="4" w:space="0" w:color="auto"/>
              <w:right w:val="single" w:sz="4" w:space="0" w:color="auto"/>
            </w:tcBorders>
            <w:shd w:val="clear" w:color="auto" w:fill="auto"/>
            <w:noWrap/>
            <w:vAlign w:val="bottom"/>
            <w:hideMark/>
          </w:tcPr>
          <w:p w14:paraId="43F4BE8A"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222,007 </w:t>
            </w:r>
          </w:p>
        </w:tc>
        <w:tc>
          <w:tcPr>
            <w:tcW w:w="1230" w:type="dxa"/>
            <w:tcBorders>
              <w:top w:val="nil"/>
              <w:left w:val="nil"/>
              <w:bottom w:val="single" w:sz="4" w:space="0" w:color="auto"/>
              <w:right w:val="single" w:sz="4" w:space="0" w:color="auto"/>
            </w:tcBorders>
            <w:shd w:val="clear" w:color="auto" w:fill="auto"/>
            <w:noWrap/>
            <w:vAlign w:val="bottom"/>
            <w:hideMark/>
          </w:tcPr>
          <w:p w14:paraId="1F3E8043"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118,297 </w:t>
            </w:r>
          </w:p>
        </w:tc>
        <w:tc>
          <w:tcPr>
            <w:tcW w:w="960" w:type="dxa"/>
            <w:tcBorders>
              <w:top w:val="nil"/>
              <w:left w:val="nil"/>
              <w:bottom w:val="single" w:sz="4" w:space="0" w:color="auto"/>
              <w:right w:val="single" w:sz="4" w:space="0" w:color="auto"/>
            </w:tcBorders>
            <w:shd w:val="clear" w:color="auto" w:fill="auto"/>
            <w:noWrap/>
            <w:vAlign w:val="bottom"/>
            <w:hideMark/>
          </w:tcPr>
          <w:p w14:paraId="3BCB52CC"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53.3%</w:t>
            </w:r>
          </w:p>
        </w:tc>
      </w:tr>
      <w:tr w:rsidR="00DC1C8D" w:rsidRPr="00AE5383" w14:paraId="68D90F44" w14:textId="77777777" w:rsidTr="00DC1C8D">
        <w:trPr>
          <w:trHeight w:val="5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FE345C"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8</w:t>
            </w:r>
          </w:p>
        </w:tc>
        <w:tc>
          <w:tcPr>
            <w:tcW w:w="2564" w:type="dxa"/>
            <w:tcBorders>
              <w:top w:val="nil"/>
              <w:left w:val="nil"/>
              <w:bottom w:val="single" w:sz="4" w:space="0" w:color="auto"/>
              <w:right w:val="single" w:sz="4" w:space="0" w:color="auto"/>
            </w:tcBorders>
            <w:shd w:val="clear" w:color="auto" w:fill="auto"/>
            <w:vAlign w:val="bottom"/>
            <w:hideMark/>
          </w:tcPr>
          <w:p w14:paraId="242B7176"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ZAPADNOHERCEGOVAČKI KANTON</w:t>
            </w:r>
          </w:p>
        </w:tc>
        <w:tc>
          <w:tcPr>
            <w:tcW w:w="1430" w:type="dxa"/>
            <w:tcBorders>
              <w:top w:val="nil"/>
              <w:left w:val="nil"/>
              <w:bottom w:val="single" w:sz="4" w:space="0" w:color="auto"/>
              <w:right w:val="single" w:sz="4" w:space="0" w:color="auto"/>
            </w:tcBorders>
            <w:shd w:val="clear" w:color="auto" w:fill="auto"/>
            <w:noWrap/>
            <w:vAlign w:val="bottom"/>
            <w:hideMark/>
          </w:tcPr>
          <w:p w14:paraId="31AC83A6"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94,898 </w:t>
            </w:r>
          </w:p>
        </w:tc>
        <w:tc>
          <w:tcPr>
            <w:tcW w:w="1230" w:type="dxa"/>
            <w:tcBorders>
              <w:top w:val="nil"/>
              <w:left w:val="nil"/>
              <w:bottom w:val="single" w:sz="4" w:space="0" w:color="auto"/>
              <w:right w:val="single" w:sz="4" w:space="0" w:color="auto"/>
            </w:tcBorders>
            <w:shd w:val="clear" w:color="auto" w:fill="auto"/>
            <w:noWrap/>
            <w:vAlign w:val="bottom"/>
            <w:hideMark/>
          </w:tcPr>
          <w:p w14:paraId="42435198"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93,725 </w:t>
            </w:r>
          </w:p>
        </w:tc>
        <w:tc>
          <w:tcPr>
            <w:tcW w:w="960" w:type="dxa"/>
            <w:tcBorders>
              <w:top w:val="nil"/>
              <w:left w:val="nil"/>
              <w:bottom w:val="single" w:sz="4" w:space="0" w:color="auto"/>
              <w:right w:val="single" w:sz="4" w:space="0" w:color="auto"/>
            </w:tcBorders>
            <w:shd w:val="clear" w:color="auto" w:fill="auto"/>
            <w:noWrap/>
            <w:vAlign w:val="bottom"/>
            <w:hideMark/>
          </w:tcPr>
          <w:p w14:paraId="2B9E0957"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98.8%</w:t>
            </w:r>
          </w:p>
        </w:tc>
      </w:tr>
      <w:tr w:rsidR="00DC1C8D" w:rsidRPr="00AE5383" w14:paraId="29E2677C" w14:textId="77777777" w:rsidTr="00DC1C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2B9A8A"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9</w:t>
            </w:r>
          </w:p>
        </w:tc>
        <w:tc>
          <w:tcPr>
            <w:tcW w:w="2564" w:type="dxa"/>
            <w:tcBorders>
              <w:top w:val="nil"/>
              <w:left w:val="nil"/>
              <w:bottom w:val="single" w:sz="4" w:space="0" w:color="auto"/>
              <w:right w:val="single" w:sz="4" w:space="0" w:color="auto"/>
            </w:tcBorders>
            <w:shd w:val="clear" w:color="auto" w:fill="auto"/>
            <w:vAlign w:val="bottom"/>
            <w:hideMark/>
          </w:tcPr>
          <w:p w14:paraId="25D47D1F"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KANTON SARAJEVO</w:t>
            </w:r>
          </w:p>
        </w:tc>
        <w:tc>
          <w:tcPr>
            <w:tcW w:w="1430" w:type="dxa"/>
            <w:tcBorders>
              <w:top w:val="nil"/>
              <w:left w:val="nil"/>
              <w:bottom w:val="single" w:sz="4" w:space="0" w:color="auto"/>
              <w:right w:val="single" w:sz="4" w:space="0" w:color="auto"/>
            </w:tcBorders>
            <w:shd w:val="clear" w:color="auto" w:fill="auto"/>
            <w:noWrap/>
            <w:vAlign w:val="bottom"/>
            <w:hideMark/>
          </w:tcPr>
          <w:p w14:paraId="63D0D1B2"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413,593 </w:t>
            </w:r>
          </w:p>
        </w:tc>
        <w:tc>
          <w:tcPr>
            <w:tcW w:w="1230" w:type="dxa"/>
            <w:tcBorders>
              <w:top w:val="nil"/>
              <w:left w:val="nil"/>
              <w:bottom w:val="single" w:sz="4" w:space="0" w:color="auto"/>
              <w:right w:val="single" w:sz="4" w:space="0" w:color="auto"/>
            </w:tcBorders>
            <w:shd w:val="clear" w:color="auto" w:fill="auto"/>
            <w:noWrap/>
            <w:vAlign w:val="bottom"/>
            <w:hideMark/>
          </w:tcPr>
          <w:p w14:paraId="5D0985C9"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17,520 </w:t>
            </w:r>
          </w:p>
        </w:tc>
        <w:tc>
          <w:tcPr>
            <w:tcW w:w="960" w:type="dxa"/>
            <w:tcBorders>
              <w:top w:val="nil"/>
              <w:left w:val="nil"/>
              <w:bottom w:val="single" w:sz="4" w:space="0" w:color="auto"/>
              <w:right w:val="single" w:sz="4" w:space="0" w:color="auto"/>
            </w:tcBorders>
            <w:shd w:val="clear" w:color="auto" w:fill="auto"/>
            <w:noWrap/>
            <w:vAlign w:val="bottom"/>
            <w:hideMark/>
          </w:tcPr>
          <w:p w14:paraId="515E4DFB"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4.2%</w:t>
            </w:r>
          </w:p>
        </w:tc>
      </w:tr>
      <w:tr w:rsidR="00DC1C8D" w:rsidRPr="00AE5383" w14:paraId="5B680151" w14:textId="77777777" w:rsidTr="00DC1C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8B698"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10</w:t>
            </w:r>
          </w:p>
        </w:tc>
        <w:tc>
          <w:tcPr>
            <w:tcW w:w="2564" w:type="dxa"/>
            <w:tcBorders>
              <w:top w:val="nil"/>
              <w:left w:val="nil"/>
              <w:bottom w:val="single" w:sz="4" w:space="0" w:color="auto"/>
              <w:right w:val="single" w:sz="4" w:space="0" w:color="auto"/>
            </w:tcBorders>
            <w:shd w:val="clear" w:color="auto" w:fill="auto"/>
            <w:vAlign w:val="bottom"/>
            <w:hideMark/>
          </w:tcPr>
          <w:p w14:paraId="7C71C80C"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KANTON 10</w:t>
            </w:r>
          </w:p>
        </w:tc>
        <w:tc>
          <w:tcPr>
            <w:tcW w:w="1430" w:type="dxa"/>
            <w:tcBorders>
              <w:top w:val="nil"/>
              <w:left w:val="nil"/>
              <w:bottom w:val="single" w:sz="4" w:space="0" w:color="auto"/>
              <w:right w:val="single" w:sz="4" w:space="0" w:color="auto"/>
            </w:tcBorders>
            <w:shd w:val="clear" w:color="auto" w:fill="auto"/>
            <w:noWrap/>
            <w:vAlign w:val="bottom"/>
            <w:hideMark/>
          </w:tcPr>
          <w:p w14:paraId="341464AE"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84,127 </w:t>
            </w:r>
          </w:p>
        </w:tc>
        <w:tc>
          <w:tcPr>
            <w:tcW w:w="1230" w:type="dxa"/>
            <w:tcBorders>
              <w:top w:val="nil"/>
              <w:left w:val="nil"/>
              <w:bottom w:val="single" w:sz="4" w:space="0" w:color="auto"/>
              <w:right w:val="single" w:sz="4" w:space="0" w:color="auto"/>
            </w:tcBorders>
            <w:shd w:val="clear" w:color="auto" w:fill="auto"/>
            <w:noWrap/>
            <w:vAlign w:val="bottom"/>
            <w:hideMark/>
          </w:tcPr>
          <w:p w14:paraId="0D67257B"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64,604 </w:t>
            </w:r>
          </w:p>
        </w:tc>
        <w:tc>
          <w:tcPr>
            <w:tcW w:w="960" w:type="dxa"/>
            <w:tcBorders>
              <w:top w:val="nil"/>
              <w:left w:val="nil"/>
              <w:bottom w:val="single" w:sz="4" w:space="0" w:color="auto"/>
              <w:right w:val="single" w:sz="4" w:space="0" w:color="auto"/>
            </w:tcBorders>
            <w:shd w:val="clear" w:color="auto" w:fill="auto"/>
            <w:noWrap/>
            <w:vAlign w:val="bottom"/>
            <w:hideMark/>
          </w:tcPr>
          <w:p w14:paraId="491590FC" w14:textId="77777777" w:rsidR="00DC1C8D" w:rsidRPr="00AE5383"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76.8%</w:t>
            </w:r>
          </w:p>
        </w:tc>
      </w:tr>
      <w:tr w:rsidR="00DC1C8D" w:rsidRPr="00DC1C8D" w14:paraId="026523C9" w14:textId="77777777" w:rsidTr="00DC1C8D">
        <w:trPr>
          <w:trHeight w:val="5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075E3C"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w:t>
            </w:r>
          </w:p>
        </w:tc>
        <w:tc>
          <w:tcPr>
            <w:tcW w:w="2564" w:type="dxa"/>
            <w:tcBorders>
              <w:top w:val="nil"/>
              <w:left w:val="nil"/>
              <w:bottom w:val="single" w:sz="4" w:space="0" w:color="auto"/>
              <w:right w:val="single" w:sz="4" w:space="0" w:color="auto"/>
            </w:tcBorders>
            <w:shd w:val="clear" w:color="auto" w:fill="auto"/>
            <w:vAlign w:val="bottom"/>
            <w:hideMark/>
          </w:tcPr>
          <w:p w14:paraId="75B70D85"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Total in the Federation of Bosnia and Herzegovina</w:t>
            </w:r>
          </w:p>
        </w:tc>
        <w:tc>
          <w:tcPr>
            <w:tcW w:w="1430" w:type="dxa"/>
            <w:tcBorders>
              <w:top w:val="nil"/>
              <w:left w:val="nil"/>
              <w:bottom w:val="single" w:sz="4" w:space="0" w:color="auto"/>
              <w:right w:val="single" w:sz="4" w:space="0" w:color="auto"/>
            </w:tcBorders>
            <w:shd w:val="clear" w:color="auto" w:fill="auto"/>
            <w:noWrap/>
            <w:vAlign w:val="bottom"/>
            <w:hideMark/>
          </w:tcPr>
          <w:p w14:paraId="0A8E8C79"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2,219,220 </w:t>
            </w:r>
          </w:p>
        </w:tc>
        <w:tc>
          <w:tcPr>
            <w:tcW w:w="1230" w:type="dxa"/>
            <w:tcBorders>
              <w:top w:val="nil"/>
              <w:left w:val="nil"/>
              <w:bottom w:val="single" w:sz="4" w:space="0" w:color="auto"/>
              <w:right w:val="single" w:sz="4" w:space="0" w:color="auto"/>
            </w:tcBorders>
            <w:shd w:val="clear" w:color="auto" w:fill="auto"/>
            <w:noWrap/>
            <w:vAlign w:val="bottom"/>
            <w:hideMark/>
          </w:tcPr>
          <w:p w14:paraId="19AFB9D4" w14:textId="77777777" w:rsidR="00DC1C8D" w:rsidRPr="00AE5383" w:rsidRDefault="00DC1C8D" w:rsidP="00DC1C8D">
            <w:pPr>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 xml:space="preserve">           497,883 </w:t>
            </w:r>
          </w:p>
        </w:tc>
        <w:tc>
          <w:tcPr>
            <w:tcW w:w="960" w:type="dxa"/>
            <w:tcBorders>
              <w:top w:val="nil"/>
              <w:left w:val="nil"/>
              <w:bottom w:val="single" w:sz="4" w:space="0" w:color="auto"/>
              <w:right w:val="single" w:sz="4" w:space="0" w:color="auto"/>
            </w:tcBorders>
            <w:shd w:val="clear" w:color="auto" w:fill="auto"/>
            <w:noWrap/>
            <w:vAlign w:val="bottom"/>
            <w:hideMark/>
          </w:tcPr>
          <w:p w14:paraId="0578B284" w14:textId="77777777" w:rsidR="00DC1C8D" w:rsidRPr="00DC1C8D" w:rsidRDefault="00DC1C8D" w:rsidP="00DC1C8D">
            <w:pPr>
              <w:jc w:val="right"/>
              <w:rPr>
                <w:rFonts w:eastAsia="Times New Roman" w:cs="Times New Roman"/>
                <w:color w:val="000000"/>
                <w:sz w:val="20"/>
                <w:szCs w:val="20"/>
                <w:lang w:val="en-GB" w:eastAsia="en-GB"/>
              </w:rPr>
            </w:pPr>
            <w:r w:rsidRPr="00AE5383">
              <w:rPr>
                <w:rFonts w:eastAsia="Times New Roman" w:cs="Times New Roman"/>
                <w:color w:val="000000"/>
                <w:sz w:val="20"/>
                <w:szCs w:val="20"/>
                <w:lang w:val="en-GB" w:eastAsia="en-GB"/>
              </w:rPr>
              <w:t>22.4%</w:t>
            </w:r>
          </w:p>
        </w:tc>
      </w:tr>
    </w:tbl>
    <w:p w14:paraId="49171D5E" w14:textId="77777777" w:rsidR="00DC1C8D" w:rsidRDefault="00DC1C8D" w:rsidP="00BC4299">
      <w:pPr>
        <w:rPr>
          <w:rFonts w:cs="Times New Roman"/>
        </w:rPr>
      </w:pPr>
    </w:p>
    <w:p w14:paraId="7DE49E42" w14:textId="77777777" w:rsidR="007D0410" w:rsidRDefault="007D0410" w:rsidP="00BC4299">
      <w:pPr>
        <w:rPr>
          <w:rFonts w:cs="Times New Roman"/>
        </w:rPr>
      </w:pPr>
    </w:p>
    <w:p w14:paraId="79198031" w14:textId="77777777" w:rsidR="007D0410" w:rsidRDefault="007D0410" w:rsidP="00BC4299">
      <w:pPr>
        <w:rPr>
          <w:rFonts w:cs="Times New Roman"/>
          <w:b/>
        </w:rPr>
      </w:pPr>
    </w:p>
    <w:p w14:paraId="6098DE01" w14:textId="77777777" w:rsidR="007D0410" w:rsidRDefault="007D0410" w:rsidP="00BC4299">
      <w:pPr>
        <w:rPr>
          <w:rFonts w:cs="Times New Roman"/>
          <w:b/>
        </w:rPr>
      </w:pPr>
    </w:p>
    <w:p w14:paraId="337A81E6" w14:textId="77777777" w:rsidR="007D0410" w:rsidRDefault="007D0410" w:rsidP="00BC4299">
      <w:pPr>
        <w:rPr>
          <w:rFonts w:cs="Times New Roman"/>
          <w:b/>
        </w:rPr>
      </w:pPr>
    </w:p>
    <w:p w14:paraId="1B8B1834" w14:textId="77777777" w:rsidR="007D0410" w:rsidRDefault="007D0410" w:rsidP="00BC4299">
      <w:pPr>
        <w:rPr>
          <w:rFonts w:cs="Times New Roman"/>
          <w:b/>
        </w:rPr>
      </w:pPr>
    </w:p>
    <w:p w14:paraId="7C53DC03" w14:textId="7DD6265F" w:rsidR="00BC4299" w:rsidRDefault="00BC4299" w:rsidP="00BC4299">
      <w:pPr>
        <w:rPr>
          <w:rFonts w:cs="Times New Roman"/>
          <w:b/>
        </w:rPr>
      </w:pPr>
      <w:r>
        <w:rPr>
          <w:rFonts w:cs="Times New Roman"/>
          <w:b/>
        </w:rPr>
        <w:t>Kin</w:t>
      </w:r>
    </w:p>
    <w:p w14:paraId="382C5CE5" w14:textId="77777777" w:rsidR="00BC4299" w:rsidRPr="006F657B" w:rsidRDefault="00BC4299" w:rsidP="00BC4299">
      <w:pPr>
        <w:rPr>
          <w:rFonts w:cs="Times New Roman"/>
          <w:bCs/>
        </w:rPr>
      </w:pPr>
    </w:p>
    <w:p w14:paraId="033D917F" w14:textId="77777777" w:rsidR="00C9680B" w:rsidRPr="00E52167" w:rsidRDefault="00C9680B" w:rsidP="00C9680B">
      <w:pPr>
        <w:pStyle w:val="ListParagraph"/>
        <w:numPr>
          <w:ilvl w:val="0"/>
          <w:numId w:val="70"/>
        </w:numPr>
        <w:jc w:val="both"/>
        <w:rPr>
          <w:rFonts w:cs="Times New Roman"/>
          <w:b/>
          <w:szCs w:val="22"/>
        </w:rPr>
      </w:pPr>
      <w:r>
        <w:t>The Croats in Croatia form numerically significant kin (EPR). S</w:t>
      </w:r>
      <w:r w:rsidRPr="00E52167">
        <w:rPr>
          <w:szCs w:val="22"/>
        </w:rPr>
        <w:t>ince Croatia had effectively been independent when the Bosnian Croat movement emerged, we code kin in adjoining country with 1 also in 1991. [kin in neighboring country]</w:t>
      </w:r>
    </w:p>
    <w:p w14:paraId="18F49622" w14:textId="77777777" w:rsidR="00BC4299" w:rsidRPr="006F657B" w:rsidRDefault="00BC4299" w:rsidP="00BC4299">
      <w:pPr>
        <w:spacing w:after="60"/>
        <w:ind w:left="709" w:hanging="709"/>
        <w:rPr>
          <w:rFonts w:cs="Times New Roman"/>
          <w:bCs/>
          <w:szCs w:val="22"/>
        </w:rPr>
      </w:pPr>
    </w:p>
    <w:p w14:paraId="7A306120" w14:textId="77777777" w:rsidR="00BC4299" w:rsidRPr="006F657B" w:rsidRDefault="00BC4299" w:rsidP="00BC4299">
      <w:pPr>
        <w:spacing w:after="60"/>
        <w:ind w:left="709" w:hanging="709"/>
        <w:rPr>
          <w:rFonts w:cs="Times New Roman"/>
          <w:bCs/>
          <w:szCs w:val="22"/>
        </w:rPr>
      </w:pPr>
    </w:p>
    <w:p w14:paraId="6BE79660" w14:textId="77777777" w:rsidR="00BC4299" w:rsidRPr="000B63FA" w:rsidRDefault="00BC4299" w:rsidP="00BC4299">
      <w:pPr>
        <w:spacing w:after="60"/>
        <w:ind w:left="709" w:hanging="709"/>
        <w:rPr>
          <w:rFonts w:cs="Times New Roman"/>
          <w:b/>
          <w:szCs w:val="22"/>
        </w:rPr>
      </w:pPr>
      <w:r w:rsidRPr="000B63FA">
        <w:rPr>
          <w:rFonts w:cs="Times New Roman"/>
          <w:b/>
          <w:szCs w:val="22"/>
        </w:rPr>
        <w:t>Sources</w:t>
      </w:r>
    </w:p>
    <w:p w14:paraId="2E80C55B" w14:textId="77777777" w:rsidR="00BC4299" w:rsidRPr="000B63FA" w:rsidRDefault="00BC4299" w:rsidP="00BC4299">
      <w:pPr>
        <w:rPr>
          <w:rFonts w:cs="Times New Roman"/>
          <w:szCs w:val="22"/>
        </w:rPr>
      </w:pPr>
    </w:p>
    <w:p w14:paraId="017DA466" w14:textId="7A08CB36" w:rsidR="00357146" w:rsidRDefault="00357146" w:rsidP="00252781">
      <w:pPr>
        <w:pStyle w:val="NormalWeb"/>
        <w:spacing w:before="0" w:beforeAutospacing="0" w:after="60" w:afterAutospacing="0"/>
        <w:ind w:left="709" w:hanging="709"/>
        <w:rPr>
          <w:sz w:val="22"/>
          <w:szCs w:val="22"/>
          <w:lang w:val="en-GB"/>
        </w:rPr>
      </w:pPr>
      <w:r w:rsidRPr="00AE5383">
        <w:rPr>
          <w:iCs/>
          <w:sz w:val="22"/>
          <w:szCs w:val="22"/>
          <w:lang w:val="en-US"/>
        </w:rPr>
        <w:t xml:space="preserve">Agency for Statistics of Bosnia and Herzegovina (2016). “Census of Population, Households And Dwellings in Bosnia and Herzegovina, 2013. </w:t>
      </w:r>
      <w:proofErr w:type="gramStart"/>
      <w:r w:rsidRPr="00AE5383">
        <w:rPr>
          <w:iCs/>
          <w:sz w:val="22"/>
          <w:szCs w:val="22"/>
          <w:lang w:val="en-US"/>
        </w:rPr>
        <w:t>Final Results</w:t>
      </w:r>
      <w:proofErr w:type="gramEnd"/>
      <w:r w:rsidRPr="00AE5383">
        <w:rPr>
          <w:iCs/>
          <w:sz w:val="22"/>
          <w:szCs w:val="22"/>
          <w:lang w:val="en-US"/>
        </w:rPr>
        <w:t xml:space="preserve">.” </w:t>
      </w:r>
      <w:hyperlink r:id="rId12" w:history="1">
        <w:r w:rsidRPr="00AE5383">
          <w:rPr>
            <w:rStyle w:val="Hyperlink"/>
            <w:iCs/>
            <w:sz w:val="22"/>
            <w:szCs w:val="22"/>
            <w:lang w:val="en-US"/>
          </w:rPr>
          <w:t>https://web.archive.org/web/20171224103940/http://www.popis2013.ba/popis2013/doc/Popis2013prvoIzdanje.pdf</w:t>
        </w:r>
      </w:hyperlink>
      <w:r w:rsidRPr="00AE5383">
        <w:rPr>
          <w:iCs/>
          <w:sz w:val="22"/>
          <w:szCs w:val="22"/>
          <w:lang w:val="en-US"/>
        </w:rPr>
        <w:t xml:space="preserve"> </w:t>
      </w:r>
      <w:r w:rsidRPr="00AE5383">
        <w:rPr>
          <w:sz w:val="22"/>
          <w:szCs w:val="22"/>
          <w:lang w:val="en-GB"/>
        </w:rPr>
        <w:t>[July 27, 2022]</w:t>
      </w:r>
    </w:p>
    <w:p w14:paraId="3E68C2F7" w14:textId="33B23331" w:rsidR="00B62500" w:rsidRPr="00B62500" w:rsidRDefault="00B62500" w:rsidP="00252781">
      <w:pPr>
        <w:pStyle w:val="NormalWeb"/>
        <w:spacing w:before="0" w:beforeAutospacing="0" w:after="60" w:afterAutospacing="0"/>
        <w:ind w:left="709" w:hanging="709"/>
        <w:rPr>
          <w:sz w:val="22"/>
          <w:szCs w:val="22"/>
          <w:lang w:val="en-US"/>
        </w:rPr>
      </w:pPr>
      <w:r>
        <w:rPr>
          <w:sz w:val="22"/>
          <w:szCs w:val="22"/>
          <w:lang w:val="en-GB"/>
        </w:rPr>
        <w:t xml:space="preserve">Allcock John B., </w:t>
      </w:r>
      <w:r w:rsidRPr="00B62500">
        <w:rPr>
          <w:sz w:val="22"/>
          <w:szCs w:val="22"/>
          <w:lang w:val="en-GB"/>
        </w:rPr>
        <w:t>Milivojević</w:t>
      </w:r>
      <w:r>
        <w:rPr>
          <w:sz w:val="22"/>
          <w:szCs w:val="22"/>
          <w:lang w:val="en-GB"/>
        </w:rPr>
        <w:t xml:space="preserve"> Marko, Horton John J. (1998). </w:t>
      </w:r>
      <w:r>
        <w:rPr>
          <w:i/>
          <w:iCs/>
          <w:sz w:val="22"/>
          <w:szCs w:val="22"/>
          <w:lang w:val="en-GB"/>
        </w:rPr>
        <w:t xml:space="preserve">Conflict in the Former Yugoslavia: An </w:t>
      </w:r>
      <w:proofErr w:type="spellStart"/>
      <w:r>
        <w:rPr>
          <w:i/>
          <w:iCs/>
          <w:sz w:val="22"/>
          <w:szCs w:val="22"/>
          <w:lang w:val="en-GB"/>
        </w:rPr>
        <w:t>Encyclopedia</w:t>
      </w:r>
      <w:proofErr w:type="spellEnd"/>
      <w:r>
        <w:rPr>
          <w:sz w:val="22"/>
          <w:szCs w:val="22"/>
          <w:lang w:val="en-GB"/>
        </w:rPr>
        <w:t>. Santa Barbara, CA: ABC-CLIO.</w:t>
      </w:r>
    </w:p>
    <w:p w14:paraId="4C189FF7" w14:textId="77777777" w:rsidR="00357146" w:rsidRPr="00AE5383" w:rsidRDefault="00357146" w:rsidP="000E45F9">
      <w:pPr>
        <w:pStyle w:val="NormalWeb"/>
        <w:spacing w:before="0" w:beforeAutospacing="0" w:after="60" w:afterAutospacing="0"/>
        <w:ind w:left="709" w:hanging="709"/>
        <w:rPr>
          <w:sz w:val="22"/>
          <w:szCs w:val="22"/>
          <w:lang w:val="en-US"/>
        </w:rPr>
      </w:pPr>
      <w:r w:rsidRPr="00AE5383">
        <w:rPr>
          <w:iCs/>
          <w:sz w:val="22"/>
          <w:szCs w:val="22"/>
          <w:lang w:val="en-US"/>
        </w:rPr>
        <w:t>Balkan Insight</w:t>
      </w:r>
      <w:r w:rsidRPr="00AE5383">
        <w:rPr>
          <w:sz w:val="22"/>
          <w:szCs w:val="22"/>
          <w:lang w:val="en-US"/>
        </w:rPr>
        <w:t xml:space="preserve"> (2013). “HDZ Chief Takes up Bosnian Croat Grievances.” July 17. </w:t>
      </w:r>
      <w:hyperlink r:id="rId13" w:history="1">
        <w:r w:rsidRPr="00AE5383">
          <w:rPr>
            <w:rStyle w:val="Hyperlink"/>
            <w:sz w:val="22"/>
            <w:szCs w:val="22"/>
            <w:lang w:val="en-US"/>
          </w:rPr>
          <w:t>http://www.balkaninsight.com/en/article/croatia-opposition-chief-bosnia-s-european-future-hinges-on-croats-equality</w:t>
        </w:r>
      </w:hyperlink>
      <w:r w:rsidRPr="00AE5383">
        <w:rPr>
          <w:sz w:val="22"/>
          <w:szCs w:val="22"/>
          <w:lang w:val="en-US"/>
        </w:rPr>
        <w:t xml:space="preserve"> [June 19, 2014].</w:t>
      </w:r>
    </w:p>
    <w:p w14:paraId="67BDA870" w14:textId="77777777" w:rsidR="00357146" w:rsidRPr="00AE5383" w:rsidRDefault="00357146" w:rsidP="000E45F9">
      <w:pPr>
        <w:pStyle w:val="Default"/>
        <w:spacing w:after="60"/>
        <w:ind w:left="709" w:hanging="709"/>
        <w:rPr>
          <w:rFonts w:ascii="Times New Roman" w:hAnsi="Times New Roman" w:cs="Times New Roman"/>
          <w:sz w:val="22"/>
          <w:szCs w:val="22"/>
          <w:lang w:val="en-US"/>
        </w:rPr>
      </w:pPr>
      <w:r w:rsidRPr="00AE5383">
        <w:rPr>
          <w:rFonts w:ascii="Times New Roman" w:hAnsi="Times New Roman" w:cs="Times New Roman"/>
          <w:sz w:val="22"/>
          <w:szCs w:val="22"/>
          <w:lang w:val="en-US"/>
        </w:rPr>
        <w:t xml:space="preserve">Bertsch, Gary K. (1977). “Ethnicity and Politics in Socialist Yugoslavia.” </w:t>
      </w:r>
      <w:r w:rsidRPr="00AE5383">
        <w:rPr>
          <w:rFonts w:ascii="Times New Roman" w:hAnsi="Times New Roman" w:cs="Times New Roman"/>
          <w:i/>
          <w:sz w:val="22"/>
          <w:szCs w:val="22"/>
          <w:lang w:val="en-US"/>
        </w:rPr>
        <w:t xml:space="preserve">The Annals of the American Academy of Political and Social Science </w:t>
      </w:r>
      <w:r w:rsidRPr="00AE5383">
        <w:rPr>
          <w:rFonts w:ascii="Times New Roman" w:hAnsi="Times New Roman" w:cs="Times New Roman"/>
          <w:sz w:val="22"/>
          <w:szCs w:val="22"/>
          <w:lang w:val="en-US"/>
        </w:rPr>
        <w:t>433: 88-99.</w:t>
      </w:r>
    </w:p>
    <w:p w14:paraId="71F3B098" w14:textId="77777777" w:rsidR="00357146" w:rsidRPr="00AE5383" w:rsidRDefault="00357146" w:rsidP="000E45F9">
      <w:pPr>
        <w:spacing w:after="60"/>
        <w:ind w:left="709" w:hanging="709"/>
        <w:jc w:val="both"/>
        <w:rPr>
          <w:szCs w:val="22"/>
          <w:lang w:eastAsia="de-DE"/>
        </w:rPr>
      </w:pPr>
      <w:r w:rsidRPr="00AE5383">
        <w:rPr>
          <w:szCs w:val="22"/>
          <w:lang w:eastAsia="de-DE"/>
        </w:rPr>
        <w:t xml:space="preserve">Bieber, Florian (2001). “Croat Self-Government in Bosnia – A Challenge for Dayton?” </w:t>
      </w:r>
      <w:r w:rsidRPr="00AE5383">
        <w:rPr>
          <w:i/>
          <w:szCs w:val="22"/>
          <w:lang w:eastAsia="de-DE"/>
        </w:rPr>
        <w:t>European Centre for Minority Issues (ECMI) Brief</w:t>
      </w:r>
      <w:r w:rsidRPr="00AE5383">
        <w:rPr>
          <w:szCs w:val="22"/>
          <w:lang w:eastAsia="de-DE"/>
        </w:rPr>
        <w:t xml:space="preserve"> 5: 1-9.</w:t>
      </w:r>
    </w:p>
    <w:p w14:paraId="2CCAA43E" w14:textId="77777777" w:rsidR="00357146" w:rsidRPr="00AE5383" w:rsidRDefault="00357146" w:rsidP="000E45F9">
      <w:pPr>
        <w:spacing w:after="60"/>
        <w:ind w:left="709" w:hanging="709"/>
        <w:rPr>
          <w:szCs w:val="22"/>
          <w:lang w:eastAsia="de-DE"/>
        </w:rPr>
      </w:pPr>
      <w:r w:rsidRPr="00AE5383">
        <w:rPr>
          <w:szCs w:val="22"/>
          <w:lang w:eastAsia="de-DE"/>
        </w:rPr>
        <w:t xml:space="preserve">Bieber, Florian (2002). “Bosnia-Herzegovina: Developments towards a More Integrated State?” </w:t>
      </w:r>
      <w:r w:rsidRPr="00AE5383">
        <w:rPr>
          <w:i/>
          <w:szCs w:val="22"/>
          <w:lang w:eastAsia="de-DE"/>
        </w:rPr>
        <w:t>Journal of Muslim Minority Affairs</w:t>
      </w:r>
      <w:r w:rsidRPr="00AE5383">
        <w:rPr>
          <w:szCs w:val="22"/>
          <w:lang w:eastAsia="de-DE"/>
        </w:rPr>
        <w:t xml:space="preserve"> 22(1): 205-218.</w:t>
      </w:r>
    </w:p>
    <w:p w14:paraId="750B9D16" w14:textId="77777777" w:rsidR="00357146" w:rsidRPr="00AE5383" w:rsidRDefault="00357146" w:rsidP="000E45F9">
      <w:pPr>
        <w:spacing w:after="60"/>
        <w:ind w:left="709" w:hanging="709"/>
        <w:rPr>
          <w:rFonts w:cs="Times New Roman"/>
          <w:szCs w:val="22"/>
          <w:lang w:eastAsia="de-DE"/>
        </w:rPr>
      </w:pPr>
      <w:r w:rsidRPr="00AE5383">
        <w:rPr>
          <w:rFonts w:cs="Times New Roman"/>
          <w:szCs w:val="22"/>
          <w:lang w:eastAsia="de-DE"/>
        </w:rPr>
        <w:t xml:space="preserve">Bieber, Florian (n.d.). “Serbs in Bosnia.” </w:t>
      </w:r>
      <w:r w:rsidRPr="00AE5383">
        <w:rPr>
          <w:i/>
        </w:rPr>
        <w:t xml:space="preserve">Encyclopedia </w:t>
      </w:r>
      <w:proofErr w:type="spellStart"/>
      <w:r w:rsidRPr="00AE5383">
        <w:rPr>
          <w:i/>
        </w:rPr>
        <w:t>Princetoniensis</w:t>
      </w:r>
      <w:proofErr w:type="spellEnd"/>
      <w:r w:rsidRPr="00AE5383">
        <w:rPr>
          <w:i/>
        </w:rPr>
        <w:t>. The Princeton Encyclopedia of Self-determination.</w:t>
      </w:r>
      <w:r w:rsidRPr="00AE5383">
        <w:rPr>
          <w:szCs w:val="22"/>
        </w:rPr>
        <w:t xml:space="preserve"> </w:t>
      </w:r>
      <w:r w:rsidRPr="00AE5383">
        <w:rPr>
          <w:rFonts w:cs="Times New Roman"/>
          <w:szCs w:val="22"/>
          <w:lang w:eastAsia="de-DE"/>
        </w:rPr>
        <w:t>http://pesd.princeton.edu/?q=node/242 [December 19, 2014].</w:t>
      </w:r>
    </w:p>
    <w:p w14:paraId="59964888" w14:textId="77777777" w:rsidR="00357146" w:rsidRPr="00AE5383" w:rsidRDefault="00357146" w:rsidP="000E45F9">
      <w:pPr>
        <w:spacing w:after="60"/>
        <w:ind w:left="709" w:hanging="709"/>
        <w:rPr>
          <w:rFonts w:eastAsia="Times New Roman" w:cs="Times New Roman"/>
        </w:rPr>
      </w:pPr>
      <w:r w:rsidRPr="00AE5383">
        <w:rPr>
          <w:lang w:val="de-CH"/>
        </w:rPr>
        <w:t xml:space="preserve">Bieber, Florian, and Sören Keil (2009). </w:t>
      </w:r>
      <w:r w:rsidRPr="00AE5383">
        <w:rPr>
          <w:szCs w:val="22"/>
        </w:rPr>
        <w:t>“</w:t>
      </w:r>
      <w:r w:rsidRPr="00AE5383">
        <w:t xml:space="preserve">Power-Sharing Revisited: Lessons Learned in the Balkans?” </w:t>
      </w:r>
      <w:r w:rsidRPr="00AE5383">
        <w:rPr>
          <w:i/>
        </w:rPr>
        <w:t>Review of Central and East European Law</w:t>
      </w:r>
      <w:r w:rsidRPr="00AE5383">
        <w:t xml:space="preserve"> 34: 337-360.</w:t>
      </w:r>
    </w:p>
    <w:p w14:paraId="756966D7" w14:textId="77777777" w:rsidR="00357146" w:rsidRPr="00AE5383" w:rsidRDefault="00357146" w:rsidP="000E45F9">
      <w:pPr>
        <w:widowControl w:val="0"/>
        <w:spacing w:after="60"/>
        <w:ind w:left="709" w:hanging="709"/>
      </w:pPr>
      <w:r w:rsidRPr="00AE5383">
        <w:t xml:space="preserve">Bochsler, Daniel, and Basil </w:t>
      </w:r>
      <w:proofErr w:type="spellStart"/>
      <w:r w:rsidRPr="00AE5383">
        <w:t>Schläpfer</w:t>
      </w:r>
      <w:proofErr w:type="spellEnd"/>
      <w:r w:rsidRPr="00AE5383">
        <w:t xml:space="preserve"> (2015). “An Indirect Approach to Map Ethnic Identities in Post-Conflict Societies.” </w:t>
      </w:r>
      <w:r w:rsidRPr="00AE5383">
        <w:rPr>
          <w:i/>
        </w:rPr>
        <w:t>Ethnopolitics</w:t>
      </w:r>
      <w:r w:rsidRPr="00AE5383">
        <w:t xml:space="preserve">, </w:t>
      </w:r>
      <w:proofErr w:type="spellStart"/>
      <w:r w:rsidRPr="00AE5383">
        <w:t>doi</w:t>
      </w:r>
      <w:proofErr w:type="spellEnd"/>
      <w:r w:rsidRPr="00AE5383">
        <w:t>: 10.1080/17449057.2015.1084744.</w:t>
      </w:r>
    </w:p>
    <w:p w14:paraId="679B3359" w14:textId="77777777" w:rsidR="00357146" w:rsidRPr="00AE5383" w:rsidRDefault="00357146" w:rsidP="000E45F9">
      <w:pPr>
        <w:spacing w:after="60"/>
        <w:ind w:left="709" w:hanging="709"/>
        <w:rPr>
          <w:rFonts w:cs="Times New Roman"/>
          <w:szCs w:val="22"/>
          <w:lang w:eastAsia="de-DE"/>
        </w:rPr>
      </w:pPr>
      <w:r w:rsidRPr="00AE5383">
        <w:rPr>
          <w:rFonts w:cs="Times New Roman"/>
          <w:szCs w:val="22"/>
          <w:lang w:eastAsia="de-DE"/>
        </w:rPr>
        <w:t xml:space="preserve">Bose, Sumantra (n.d.). “Bosnia – Herzegovina.” </w:t>
      </w:r>
      <w:r w:rsidRPr="00AE5383">
        <w:rPr>
          <w:i/>
        </w:rPr>
        <w:t xml:space="preserve">Encyclopedia </w:t>
      </w:r>
      <w:proofErr w:type="spellStart"/>
      <w:r w:rsidRPr="00AE5383">
        <w:rPr>
          <w:i/>
        </w:rPr>
        <w:t>Princetoniensis</w:t>
      </w:r>
      <w:proofErr w:type="spellEnd"/>
      <w:r w:rsidRPr="00AE5383">
        <w:rPr>
          <w:i/>
        </w:rPr>
        <w:t>. The Princeton Encyclopedia of Self-determinati</w:t>
      </w:r>
      <w:r>
        <w:rPr>
          <w:i/>
        </w:rPr>
        <w:t>on</w:t>
      </w:r>
      <w:r w:rsidRPr="00AE5383">
        <w:rPr>
          <w:i/>
        </w:rPr>
        <w:t xml:space="preserve">. </w:t>
      </w:r>
      <w:r w:rsidRPr="00AE5383">
        <w:rPr>
          <w:rFonts w:cs="Times New Roman"/>
          <w:szCs w:val="22"/>
          <w:lang w:eastAsia="de-DE"/>
        </w:rPr>
        <w:t>http://pesd.princeton.edu/?q=node/6 [December 19, 2014].</w:t>
      </w:r>
    </w:p>
    <w:p w14:paraId="480DD73D" w14:textId="77777777" w:rsidR="00357146" w:rsidRPr="00AE5383" w:rsidRDefault="00357146" w:rsidP="000E45F9">
      <w:pPr>
        <w:spacing w:after="60"/>
        <w:ind w:left="709" w:hanging="709"/>
        <w:rPr>
          <w:rFonts w:cs="Times New Roman"/>
          <w:szCs w:val="22"/>
          <w:lang w:eastAsia="de-DE"/>
        </w:rPr>
      </w:pPr>
      <w:r w:rsidRPr="00AE5383">
        <w:rPr>
          <w:rFonts w:cs="Times New Roman"/>
          <w:szCs w:val="22"/>
          <w:lang w:eastAsia="de-DE"/>
        </w:rPr>
        <w:t xml:space="preserve">Caspersen, Nina (n.d.). “Croats (Bosnia).” </w:t>
      </w:r>
      <w:r w:rsidRPr="00AE5383">
        <w:rPr>
          <w:i/>
        </w:rPr>
        <w:t xml:space="preserve">Encyclopedia </w:t>
      </w:r>
      <w:proofErr w:type="spellStart"/>
      <w:r w:rsidRPr="00AE5383">
        <w:rPr>
          <w:i/>
        </w:rPr>
        <w:t>Princetoniensis</w:t>
      </w:r>
      <w:proofErr w:type="spellEnd"/>
      <w:r w:rsidRPr="00AE5383">
        <w:rPr>
          <w:i/>
        </w:rPr>
        <w:t>. The Princeton Encyclopedia of Self-determination.</w:t>
      </w:r>
      <w:r w:rsidRPr="00AE5383">
        <w:rPr>
          <w:szCs w:val="22"/>
        </w:rPr>
        <w:t xml:space="preserve"> </w:t>
      </w:r>
      <w:hyperlink r:id="rId14" w:history="1">
        <w:r w:rsidRPr="00AE5383">
          <w:rPr>
            <w:rStyle w:val="Hyperlink"/>
            <w:rFonts w:cs="Times New Roman"/>
            <w:szCs w:val="22"/>
            <w:lang w:eastAsia="de-DE"/>
          </w:rPr>
          <w:t>http://pesd.princeton.edu/?q=node/241</w:t>
        </w:r>
      </w:hyperlink>
      <w:r w:rsidRPr="00AE5383">
        <w:rPr>
          <w:rFonts w:cs="Times New Roman"/>
          <w:szCs w:val="22"/>
          <w:lang w:eastAsia="de-DE"/>
        </w:rPr>
        <w:t xml:space="preserve"> [December 19, 2014].</w:t>
      </w:r>
    </w:p>
    <w:p w14:paraId="56072D4E" w14:textId="77777777" w:rsidR="00357146" w:rsidRPr="00AE5383" w:rsidRDefault="00357146" w:rsidP="000E45F9">
      <w:pPr>
        <w:spacing w:after="60"/>
        <w:ind w:left="709" w:hanging="709"/>
        <w:rPr>
          <w:rFonts w:cs="Times New Roman"/>
          <w:b/>
          <w:szCs w:val="22"/>
        </w:rPr>
      </w:pPr>
      <w:proofErr w:type="spellStart"/>
      <w:r w:rsidRPr="00AE5383">
        <w:rPr>
          <w:rFonts w:cs="Times New Roman"/>
          <w:szCs w:val="22"/>
        </w:rPr>
        <w:t>Cederman</w:t>
      </w:r>
      <w:proofErr w:type="spellEnd"/>
      <w:r w:rsidRPr="00AE5383">
        <w:rPr>
          <w:rFonts w:cs="Times New Roman"/>
          <w:szCs w:val="22"/>
        </w:rPr>
        <w:t xml:space="preserve">, Lars-Erik, Andreas Wimmer, and Brian Min (2010). “Why Do Ethnic Groups Rebel: New Data and Analysis.” </w:t>
      </w:r>
      <w:r w:rsidRPr="00AE5383">
        <w:rPr>
          <w:rFonts w:cs="Times New Roman"/>
          <w:i/>
          <w:iCs/>
          <w:szCs w:val="22"/>
        </w:rPr>
        <w:t>World Politics</w:t>
      </w:r>
      <w:r w:rsidRPr="00AE5383">
        <w:rPr>
          <w:rFonts w:cs="Times New Roman"/>
          <w:szCs w:val="22"/>
        </w:rPr>
        <w:t xml:space="preserve"> </w:t>
      </w:r>
      <w:r w:rsidRPr="00AE5383">
        <w:rPr>
          <w:rFonts w:cs="Times New Roman"/>
          <w:iCs/>
          <w:szCs w:val="22"/>
        </w:rPr>
        <w:t>62</w:t>
      </w:r>
      <w:r w:rsidRPr="00AE5383">
        <w:rPr>
          <w:rFonts w:cs="Times New Roman"/>
          <w:szCs w:val="22"/>
        </w:rPr>
        <w:t>(1): 87-119.</w:t>
      </w:r>
    </w:p>
    <w:p w14:paraId="6C61E39F" w14:textId="77777777" w:rsidR="00357146" w:rsidRPr="00AE5383" w:rsidRDefault="00357146" w:rsidP="000E45F9">
      <w:pPr>
        <w:widowControl w:val="0"/>
        <w:spacing w:after="60"/>
        <w:ind w:left="709" w:hanging="709"/>
        <w:rPr>
          <w:szCs w:val="22"/>
        </w:rPr>
      </w:pPr>
      <w:r w:rsidRPr="00AE5383">
        <w:t>Deutsche Welle Europe (2018). Bosnia-Herzegovina: Nationalist parties win parliamentary election. https://www.dw.com/en/bosnia-herzegovina-nationalist-parties-win-parliamentary-election/a-45801453 [July 6, 2022]</w:t>
      </w:r>
    </w:p>
    <w:p w14:paraId="0266463F" w14:textId="77777777" w:rsidR="00357146" w:rsidRPr="00AE5383" w:rsidRDefault="00357146" w:rsidP="000E45F9">
      <w:pPr>
        <w:widowControl w:val="0"/>
        <w:spacing w:after="60"/>
        <w:ind w:left="709" w:hanging="709"/>
        <w:rPr>
          <w:szCs w:val="22"/>
        </w:rPr>
      </w:pPr>
      <w:r w:rsidRPr="00AE5383">
        <w:rPr>
          <w:szCs w:val="22"/>
        </w:rPr>
        <w:t xml:space="preserve">Federal Statistics Office, Bosnia and Herzegovina, Federation of </w:t>
      </w:r>
      <w:proofErr w:type="gramStart"/>
      <w:r w:rsidRPr="00AE5383">
        <w:rPr>
          <w:szCs w:val="22"/>
        </w:rPr>
        <w:t>Bosnia</w:t>
      </w:r>
      <w:proofErr w:type="gramEnd"/>
      <w:r w:rsidRPr="00AE5383">
        <w:rPr>
          <w:szCs w:val="22"/>
        </w:rPr>
        <w:t xml:space="preserve"> and Herzegovina (2008). “Population of the Federation Bosnia and Herzegovina 1996-2006.” </w:t>
      </w:r>
      <w:r w:rsidRPr="00AE5383">
        <w:rPr>
          <w:i/>
          <w:szCs w:val="22"/>
        </w:rPr>
        <w:t xml:space="preserve">Statistical Bulletin </w:t>
      </w:r>
      <w:r w:rsidRPr="00AE5383">
        <w:rPr>
          <w:szCs w:val="22"/>
        </w:rPr>
        <w:t xml:space="preserve">110. </w:t>
      </w:r>
      <w:hyperlink r:id="rId15" w:history="1">
        <w:r w:rsidRPr="00AE5383">
          <w:rPr>
            <w:rStyle w:val="Hyperlink"/>
            <w:szCs w:val="22"/>
          </w:rPr>
          <w:t>http://www.fzs.ba/Dem/stanovnistvo-bilten110.pdf</w:t>
        </w:r>
      </w:hyperlink>
      <w:r w:rsidRPr="00AE5383">
        <w:rPr>
          <w:szCs w:val="22"/>
        </w:rPr>
        <w:t xml:space="preserve"> [November 18, 2015].</w:t>
      </w:r>
    </w:p>
    <w:p w14:paraId="28A19F8D" w14:textId="77777777" w:rsidR="00357146" w:rsidRPr="00AE5383" w:rsidRDefault="00357146" w:rsidP="000E45F9">
      <w:pPr>
        <w:spacing w:after="60"/>
        <w:ind w:left="709" w:hanging="709"/>
        <w:rPr>
          <w:lang w:val="en-GB"/>
        </w:rPr>
      </w:pPr>
      <w:proofErr w:type="spellStart"/>
      <w:r w:rsidRPr="00AE5383">
        <w:rPr>
          <w:lang w:val="en-GB"/>
        </w:rPr>
        <w:t>Gadzo</w:t>
      </w:r>
      <w:proofErr w:type="spellEnd"/>
      <w:r w:rsidRPr="00AE5383">
        <w:rPr>
          <w:lang w:val="en-GB"/>
        </w:rPr>
        <w:t xml:space="preserve">, Mersiha (2022). Legislating ‘apartheid’: Critics slam Bosnia’s election law plan. </w:t>
      </w:r>
      <w:hyperlink r:id="rId16" w:history="1">
        <w:r w:rsidRPr="00AE5383">
          <w:rPr>
            <w:rStyle w:val="Hyperlink"/>
            <w:lang w:val="en-GB"/>
          </w:rPr>
          <w:t>https://www.aljazeera.com/news/2022/7/24/legislating-apartheid-critics-slam</w:t>
        </w:r>
      </w:hyperlink>
      <w:r w:rsidRPr="00AE5383">
        <w:rPr>
          <w:lang w:val="en-GB"/>
        </w:rPr>
        <w:t xml:space="preserve"> [July 27, 2022]</w:t>
      </w:r>
    </w:p>
    <w:p w14:paraId="25CE235D" w14:textId="77777777" w:rsidR="006F5658" w:rsidRDefault="006F5658" w:rsidP="006F5658">
      <w:pPr>
        <w:ind w:left="720" w:hanging="720"/>
      </w:pPr>
      <w:r w:rsidRPr="006F5658">
        <w:rPr>
          <w:lang w:val="de-DE"/>
        </w:rPr>
        <w:t xml:space="preserve">Gleditsch, Nils Petter, Peter </w:t>
      </w:r>
      <w:proofErr w:type="spellStart"/>
      <w:r w:rsidRPr="006F5658">
        <w:rPr>
          <w:lang w:val="de-DE"/>
        </w:rPr>
        <w:t>Wallensteen</w:t>
      </w:r>
      <w:proofErr w:type="spellEnd"/>
      <w:r w:rsidRPr="006F5658">
        <w:rPr>
          <w:lang w:val="de-DE"/>
        </w:rPr>
        <w:t xml:space="preserve">, Mikael Eriksson, Margareta </w:t>
      </w:r>
      <w:proofErr w:type="spellStart"/>
      <w:r w:rsidRPr="006F5658">
        <w:rPr>
          <w:lang w:val="de-DE"/>
        </w:rPr>
        <w:t>Sollenberg</w:t>
      </w:r>
      <w:proofErr w:type="spellEnd"/>
      <w:r w:rsidRPr="006F5658">
        <w:rPr>
          <w:lang w:val="de-DE"/>
        </w:rPr>
        <w:t xml:space="preserve">, and </w:t>
      </w:r>
      <w:proofErr w:type="spellStart"/>
      <w:r w:rsidRPr="006F5658">
        <w:rPr>
          <w:lang w:val="de-DE"/>
        </w:rPr>
        <w:t>Håvard</w:t>
      </w:r>
      <w:proofErr w:type="spellEnd"/>
      <w:r w:rsidRPr="006F5658">
        <w:rPr>
          <w:lang w:val="de-DE"/>
        </w:rPr>
        <w:t xml:space="preserve"> Strand (2002). </w:t>
      </w:r>
      <w:r w:rsidRPr="00D73B14">
        <w:t>“Armed Conflict 1946-2001: A New Dataset.</w:t>
      </w:r>
      <w:r>
        <w:t xml:space="preserve">” </w:t>
      </w:r>
      <w:r>
        <w:rPr>
          <w:i/>
          <w:iCs/>
        </w:rPr>
        <w:t xml:space="preserve">Journal of Peace Research </w:t>
      </w:r>
      <w:r>
        <w:t>39(5): 615-637.</w:t>
      </w:r>
    </w:p>
    <w:p w14:paraId="5B72B4B2" w14:textId="77777777" w:rsidR="00357146" w:rsidRPr="00AE5383" w:rsidRDefault="00357146" w:rsidP="000E45F9">
      <w:pPr>
        <w:spacing w:after="60"/>
        <w:ind w:left="709" w:hanging="709"/>
        <w:rPr>
          <w:rFonts w:cs="Times New Roman"/>
          <w:szCs w:val="22"/>
          <w:lang w:eastAsia="de-DE"/>
        </w:rPr>
      </w:pPr>
      <w:proofErr w:type="spellStart"/>
      <w:r w:rsidRPr="00AE5383">
        <w:rPr>
          <w:rFonts w:cs="Times New Roman"/>
          <w:szCs w:val="22"/>
        </w:rPr>
        <w:lastRenderedPageBreak/>
        <w:t>Goodby</w:t>
      </w:r>
      <w:proofErr w:type="spellEnd"/>
      <w:r w:rsidRPr="00AE5383">
        <w:rPr>
          <w:rFonts w:cs="Times New Roman"/>
          <w:szCs w:val="22"/>
        </w:rPr>
        <w:t xml:space="preserve">, James E. (1996). “When War Won Out: Bosnian Peace Plans Before Dayton.” </w:t>
      </w:r>
      <w:r w:rsidRPr="00AE5383">
        <w:rPr>
          <w:rFonts w:cs="Times New Roman"/>
          <w:i/>
          <w:szCs w:val="22"/>
        </w:rPr>
        <w:t xml:space="preserve">International Negotiation </w:t>
      </w:r>
      <w:r w:rsidRPr="00AE5383">
        <w:rPr>
          <w:rFonts w:cs="Times New Roman"/>
          <w:szCs w:val="22"/>
        </w:rPr>
        <w:t>1(3): 501-523.</w:t>
      </w:r>
    </w:p>
    <w:p w14:paraId="5A8B04A7" w14:textId="77777777" w:rsidR="00357146" w:rsidRPr="00AE5383" w:rsidRDefault="00357146" w:rsidP="000E45F9">
      <w:pPr>
        <w:spacing w:after="60"/>
        <w:ind w:left="709" w:hanging="709"/>
        <w:jc w:val="both"/>
        <w:rPr>
          <w:szCs w:val="22"/>
          <w:lang w:eastAsia="de-DE"/>
        </w:rPr>
      </w:pPr>
      <w:r w:rsidRPr="00AE5383">
        <w:rPr>
          <w:szCs w:val="22"/>
          <w:lang w:eastAsia="de-DE"/>
        </w:rPr>
        <w:t xml:space="preserve">Gromes, Thorsten (2010). “Federalism as a Means of Peace-Building: The Case of Postwar Bosnia and Herzegovina.” </w:t>
      </w:r>
      <w:r w:rsidRPr="00AE5383">
        <w:rPr>
          <w:i/>
          <w:szCs w:val="22"/>
          <w:lang w:eastAsia="de-DE"/>
        </w:rPr>
        <w:t>Nationalism and Ethnic Politics</w:t>
      </w:r>
      <w:r w:rsidRPr="00AE5383">
        <w:rPr>
          <w:szCs w:val="22"/>
          <w:lang w:eastAsia="de-DE"/>
        </w:rPr>
        <w:t xml:space="preserve"> 16(3-4): 354-374.</w:t>
      </w:r>
    </w:p>
    <w:p w14:paraId="223E5B67" w14:textId="77777777" w:rsidR="00357146" w:rsidRPr="00AE5383" w:rsidRDefault="00357146" w:rsidP="000E45F9">
      <w:pPr>
        <w:spacing w:after="60"/>
        <w:ind w:left="709" w:hanging="709"/>
        <w:rPr>
          <w:szCs w:val="22"/>
        </w:rPr>
      </w:pPr>
      <w:proofErr w:type="spellStart"/>
      <w:r w:rsidRPr="00AE5383">
        <w:rPr>
          <w:szCs w:val="22"/>
          <w:lang w:eastAsia="de-DE"/>
        </w:rPr>
        <w:t>Hamourtziadou</w:t>
      </w:r>
      <w:proofErr w:type="spellEnd"/>
      <w:r w:rsidRPr="00AE5383">
        <w:rPr>
          <w:szCs w:val="22"/>
          <w:lang w:eastAsia="de-DE"/>
        </w:rPr>
        <w:t xml:space="preserve">, Lily (2002). “The </w:t>
      </w:r>
      <w:proofErr w:type="spellStart"/>
      <w:r w:rsidRPr="00AE5383">
        <w:rPr>
          <w:szCs w:val="22"/>
          <w:lang w:eastAsia="de-DE"/>
        </w:rPr>
        <w:t>Bosniaks</w:t>
      </w:r>
      <w:proofErr w:type="spellEnd"/>
      <w:r w:rsidRPr="00AE5383">
        <w:rPr>
          <w:szCs w:val="22"/>
          <w:lang w:eastAsia="de-DE"/>
        </w:rPr>
        <w:t xml:space="preserve">: From Nation to Threat.” </w:t>
      </w:r>
      <w:r w:rsidRPr="00AE5383">
        <w:rPr>
          <w:i/>
          <w:szCs w:val="22"/>
          <w:lang w:eastAsia="de-DE"/>
        </w:rPr>
        <w:t>Journal of Southern Europe and the Balkans</w:t>
      </w:r>
      <w:r w:rsidRPr="00AE5383">
        <w:rPr>
          <w:szCs w:val="22"/>
          <w:lang w:eastAsia="de-DE"/>
        </w:rPr>
        <w:t xml:space="preserve"> 4(2): 141-156.</w:t>
      </w:r>
    </w:p>
    <w:p w14:paraId="4D454500" w14:textId="77777777" w:rsidR="00357146" w:rsidRPr="00AE5383" w:rsidRDefault="00357146" w:rsidP="000E45F9">
      <w:pPr>
        <w:spacing w:after="60"/>
        <w:ind w:left="709" w:hanging="709"/>
        <w:rPr>
          <w:rFonts w:eastAsia="Times New Roman" w:cs="Times New Roman"/>
          <w:szCs w:val="22"/>
        </w:rPr>
      </w:pPr>
      <w:r w:rsidRPr="00AE5383">
        <w:rPr>
          <w:rFonts w:eastAsia="Times New Roman" w:cs="Times New Roman"/>
          <w:szCs w:val="22"/>
        </w:rPr>
        <w:t xml:space="preserve">Harland, David (2017). “Never Again: International Intervention in Bonia and Herzegovina.” UK Government </w:t>
      </w:r>
      <w:proofErr w:type="spellStart"/>
      <w:r w:rsidRPr="00AE5383">
        <w:rPr>
          <w:rFonts w:eastAsia="Times New Roman" w:cs="Times New Roman"/>
          <w:szCs w:val="22"/>
        </w:rPr>
        <w:t>Stablisation</w:t>
      </w:r>
      <w:proofErr w:type="spellEnd"/>
      <w:r w:rsidRPr="00AE5383">
        <w:rPr>
          <w:rFonts w:eastAsia="Times New Roman" w:cs="Times New Roman"/>
          <w:szCs w:val="22"/>
        </w:rPr>
        <w:t xml:space="preserve"> Unit.</w:t>
      </w:r>
    </w:p>
    <w:p w14:paraId="7574EEE2" w14:textId="77777777" w:rsidR="00357146" w:rsidRPr="00AE5383" w:rsidRDefault="00357146" w:rsidP="000E45F9">
      <w:pPr>
        <w:pStyle w:val="NormalWeb"/>
        <w:spacing w:before="0" w:beforeAutospacing="0" w:after="60" w:afterAutospacing="0"/>
        <w:ind w:left="709" w:hanging="709"/>
        <w:rPr>
          <w:sz w:val="22"/>
          <w:szCs w:val="22"/>
          <w:lang w:val="en-US"/>
        </w:rPr>
      </w:pPr>
      <w:r w:rsidRPr="00AE5383">
        <w:rPr>
          <w:color w:val="000000"/>
          <w:sz w:val="22"/>
          <w:szCs w:val="22"/>
          <w:lang w:val="en-US"/>
        </w:rPr>
        <w:t xml:space="preserve">Hewitt, Christopher, and Tom Cheetham (2000). </w:t>
      </w:r>
      <w:r w:rsidRPr="00AE5383">
        <w:rPr>
          <w:i/>
          <w:iCs/>
          <w:color w:val="000000"/>
          <w:sz w:val="22"/>
          <w:szCs w:val="22"/>
          <w:lang w:val="en-US"/>
        </w:rPr>
        <w:t>Encyclopedia of Modern Separatist Movements</w:t>
      </w:r>
      <w:r w:rsidRPr="00AE5383">
        <w:rPr>
          <w:color w:val="000000"/>
          <w:sz w:val="22"/>
          <w:szCs w:val="22"/>
          <w:lang w:val="en-US"/>
        </w:rPr>
        <w:t>. Santa Barbara, CA: ABC-CLIO, pp. 49-50, 81-82, 122-123, 140-141.</w:t>
      </w:r>
    </w:p>
    <w:p w14:paraId="21FD44CC" w14:textId="77777777" w:rsidR="00357146" w:rsidRPr="00AE5383" w:rsidRDefault="00357146" w:rsidP="000E45F9">
      <w:pPr>
        <w:widowControl w:val="0"/>
        <w:spacing w:after="60"/>
        <w:ind w:left="709" w:hanging="709"/>
        <w:rPr>
          <w:szCs w:val="22"/>
        </w:rPr>
      </w:pPr>
      <w:r w:rsidRPr="00AE5383">
        <w:t xml:space="preserve">Hina (2018). Croat Official: </w:t>
      </w:r>
      <w:proofErr w:type="spellStart"/>
      <w:r w:rsidRPr="00AE5383">
        <w:t>Bosniak</w:t>
      </w:r>
      <w:proofErr w:type="spellEnd"/>
      <w:r w:rsidRPr="00AE5383">
        <w:t xml:space="preserve"> Parties Prompting Croats to Demand Third Entity in BiH. </w:t>
      </w:r>
      <w:hyperlink r:id="rId17" w:history="1">
        <w:r w:rsidRPr="00AE5383">
          <w:rPr>
            <w:rStyle w:val="Hyperlink"/>
          </w:rPr>
          <w:t>https://www.total-croatia-news.com/politics/24733-croat-official-bosniak-parties-prompting-croats-to-demand-third-entity-in-bih</w:t>
        </w:r>
      </w:hyperlink>
      <w:r w:rsidRPr="00AE5383">
        <w:t xml:space="preserve"> [September 2, 2022]</w:t>
      </w:r>
    </w:p>
    <w:p w14:paraId="0C4500C8" w14:textId="77777777" w:rsidR="00357146" w:rsidRPr="00AE5383" w:rsidRDefault="00357146" w:rsidP="000E45F9">
      <w:pPr>
        <w:spacing w:after="60"/>
        <w:ind w:left="709" w:hanging="709"/>
        <w:rPr>
          <w:rFonts w:cs="Times New Roman"/>
          <w:szCs w:val="22"/>
          <w:lang w:eastAsia="de-DE"/>
        </w:rPr>
      </w:pPr>
      <w:r w:rsidRPr="00AE5383">
        <w:rPr>
          <w:rFonts w:eastAsia="Times New Roman" w:cs="Times New Roman"/>
          <w:szCs w:val="22"/>
        </w:rPr>
        <w:t xml:space="preserve">ICTY (2001). The International Criminal Tribunal for the Former Yugoslavia, Case No: IT-98-34-PT. </w:t>
      </w:r>
      <w:hyperlink r:id="rId18" w:history="1">
        <w:r w:rsidRPr="00AE5383">
          <w:rPr>
            <w:rStyle w:val="Hyperlink"/>
            <w:rFonts w:eastAsia="Times New Roman" w:cs="Times New Roman"/>
            <w:szCs w:val="22"/>
            <w:lang w:eastAsia="de-DE"/>
          </w:rPr>
          <w:t>http://www.icty.org/x/cases/naletilic_martinovic/ind/en/nal-2ai010928.pdf</w:t>
        </w:r>
      </w:hyperlink>
      <w:r w:rsidRPr="00AE5383">
        <w:rPr>
          <w:rFonts w:cs="Times New Roman"/>
          <w:szCs w:val="22"/>
          <w:lang w:eastAsia="de-DE"/>
        </w:rPr>
        <w:t xml:space="preserve"> [July 28, 2014].</w:t>
      </w:r>
    </w:p>
    <w:p w14:paraId="4E3BB4C0" w14:textId="77777777" w:rsidR="00357146" w:rsidRPr="00AE5383" w:rsidRDefault="00357146" w:rsidP="000E45F9">
      <w:pPr>
        <w:spacing w:after="60"/>
        <w:ind w:left="709" w:hanging="709"/>
        <w:rPr>
          <w:rFonts w:cs="Times New Roman"/>
          <w:szCs w:val="22"/>
          <w:lang w:eastAsia="de-DE"/>
        </w:rPr>
      </w:pPr>
      <w:r w:rsidRPr="00AE5383">
        <w:rPr>
          <w:rFonts w:cs="Times New Roman"/>
          <w:szCs w:val="22"/>
          <w:lang w:eastAsia="de-DE"/>
        </w:rPr>
        <w:t xml:space="preserve">International Crisis Group (1998). “Changing </w:t>
      </w:r>
      <w:proofErr w:type="gramStart"/>
      <w:r w:rsidRPr="00AE5383">
        <w:rPr>
          <w:rFonts w:cs="Times New Roman"/>
          <w:szCs w:val="22"/>
          <w:lang w:eastAsia="de-DE"/>
        </w:rPr>
        <w:t>Course?:</w:t>
      </w:r>
      <w:proofErr w:type="gramEnd"/>
      <w:r w:rsidRPr="00AE5383">
        <w:rPr>
          <w:rFonts w:cs="Times New Roman"/>
          <w:szCs w:val="22"/>
          <w:lang w:eastAsia="de-DE"/>
        </w:rPr>
        <w:t xml:space="preserve"> Implications of the Divide in Bosnian Politics.” </w:t>
      </w:r>
      <w:r w:rsidRPr="00AE5383">
        <w:rPr>
          <w:rFonts w:cs="Times New Roman"/>
          <w:i/>
          <w:szCs w:val="22"/>
          <w:lang w:eastAsia="de-DE"/>
        </w:rPr>
        <w:t>Balkans Report N</w:t>
      </w:r>
      <w:r w:rsidRPr="00AE5383">
        <w:rPr>
          <w:rFonts w:cs="Times New Roman"/>
          <w:i/>
          <w:szCs w:val="22"/>
          <w:vertAlign w:val="superscript"/>
          <w:lang w:eastAsia="de-DE"/>
        </w:rPr>
        <w:t>o</w:t>
      </w:r>
      <w:r w:rsidRPr="00AE5383">
        <w:rPr>
          <w:rFonts w:cs="Times New Roman"/>
          <w:i/>
          <w:szCs w:val="22"/>
          <w:lang w:eastAsia="de-DE"/>
        </w:rPr>
        <w:t xml:space="preserve"> 39. </w:t>
      </w:r>
      <w:hyperlink r:id="rId19" w:history="1">
        <w:r w:rsidRPr="00AE5383">
          <w:rPr>
            <w:rStyle w:val="Hyperlink"/>
            <w:rFonts w:cs="Times New Roman"/>
            <w:szCs w:val="22"/>
            <w:lang w:eastAsia="de-DE"/>
          </w:rPr>
          <w:t>http://www.crisisgroup.org/~/media/Files/europe/balkans/bosnia-herzegovina/Bosnia%2018.pdf</w:t>
        </w:r>
      </w:hyperlink>
      <w:r w:rsidRPr="00AE5383">
        <w:rPr>
          <w:rFonts w:cs="Times New Roman"/>
          <w:szCs w:val="22"/>
          <w:lang w:eastAsia="de-DE"/>
        </w:rPr>
        <w:t xml:space="preserve"> [December 19, 2014].</w:t>
      </w:r>
    </w:p>
    <w:p w14:paraId="6391F726" w14:textId="77777777" w:rsidR="00357146" w:rsidRPr="00AE5383" w:rsidRDefault="00357146" w:rsidP="000E45F9">
      <w:pPr>
        <w:spacing w:after="60"/>
        <w:ind w:left="709" w:hanging="709"/>
        <w:rPr>
          <w:rFonts w:cs="Times New Roman"/>
          <w:szCs w:val="22"/>
          <w:lang w:eastAsia="de-DE"/>
        </w:rPr>
      </w:pPr>
      <w:r w:rsidRPr="00AE5383">
        <w:rPr>
          <w:rFonts w:cs="Times New Roman"/>
          <w:szCs w:val="22"/>
          <w:lang w:eastAsia="de-DE"/>
        </w:rPr>
        <w:t xml:space="preserve">International Crisis Group (2001). “Turning Strife to Advantage. A Blueprint to Integrate the Croats in Bosnia and Herzegovina.” </w:t>
      </w:r>
      <w:r w:rsidRPr="00AE5383">
        <w:rPr>
          <w:rFonts w:cs="Times New Roman"/>
          <w:i/>
          <w:szCs w:val="22"/>
          <w:lang w:eastAsia="de-DE"/>
        </w:rPr>
        <w:t>Balkans Report N</w:t>
      </w:r>
      <w:r w:rsidRPr="00AE5383">
        <w:rPr>
          <w:rFonts w:cs="Times New Roman"/>
          <w:i/>
          <w:szCs w:val="22"/>
          <w:vertAlign w:val="superscript"/>
          <w:lang w:eastAsia="de-DE"/>
        </w:rPr>
        <w:t>o</w:t>
      </w:r>
      <w:r w:rsidRPr="00AE5383">
        <w:rPr>
          <w:rFonts w:cs="Times New Roman"/>
          <w:i/>
          <w:szCs w:val="22"/>
          <w:lang w:eastAsia="de-DE"/>
        </w:rPr>
        <w:t xml:space="preserve"> 106. </w:t>
      </w:r>
      <w:r w:rsidRPr="00AE5383">
        <w:rPr>
          <w:rFonts w:cs="Times New Roman"/>
          <w:szCs w:val="22"/>
          <w:lang w:eastAsia="de-DE"/>
        </w:rPr>
        <w:t>http://www.crisisgroup.org/~/media/Files/</w:t>
      </w:r>
      <w:r w:rsidRPr="00AE5383">
        <w:rPr>
          <w:rFonts w:cs="Times New Roman"/>
          <w:szCs w:val="22"/>
          <w:lang w:eastAsia="de-DE"/>
        </w:rPr>
        <w:br/>
      </w:r>
      <w:proofErr w:type="spellStart"/>
      <w:r w:rsidRPr="00AE5383">
        <w:rPr>
          <w:rFonts w:cs="Times New Roman"/>
          <w:szCs w:val="22"/>
          <w:lang w:eastAsia="de-DE"/>
        </w:rPr>
        <w:t>europe</w:t>
      </w:r>
      <w:proofErr w:type="spellEnd"/>
      <w:r w:rsidRPr="00AE5383">
        <w:rPr>
          <w:rFonts w:cs="Times New Roman"/>
          <w:szCs w:val="22"/>
          <w:lang w:eastAsia="de-DE"/>
        </w:rPr>
        <w:t>/Bosnia%2038 [December 19, 2014].</w:t>
      </w:r>
    </w:p>
    <w:p w14:paraId="71C35EFE" w14:textId="77777777" w:rsidR="00357146" w:rsidRPr="00AE5383" w:rsidRDefault="00357146" w:rsidP="000E45F9">
      <w:pPr>
        <w:spacing w:after="60"/>
        <w:ind w:left="709" w:hanging="709"/>
        <w:jc w:val="both"/>
        <w:rPr>
          <w:szCs w:val="22"/>
          <w:lang w:eastAsia="de-DE"/>
        </w:rPr>
      </w:pPr>
      <w:r w:rsidRPr="00AE5383">
        <w:t xml:space="preserve">International Crisis Group (2021). “Grappling with Bosnia’s Dual Crises”. </w:t>
      </w:r>
      <w:hyperlink r:id="rId20" w:history="1">
        <w:r w:rsidRPr="00AE5383">
          <w:rPr>
            <w:rStyle w:val="Hyperlink"/>
          </w:rPr>
          <w:t>https://www.crisisgroup.org/europe-central-asia/balkans/bosnia-and-herzegovina/grappling-bosnias-dual-crises</w:t>
        </w:r>
      </w:hyperlink>
      <w:r w:rsidRPr="00AE5383">
        <w:t xml:space="preserve"> </w:t>
      </w:r>
      <w:r w:rsidRPr="00AE5383">
        <w:rPr>
          <w:lang w:val="en-GB"/>
        </w:rPr>
        <w:t>[July 27, 2022]</w:t>
      </w:r>
    </w:p>
    <w:p w14:paraId="6F202F94" w14:textId="77777777" w:rsidR="00357146" w:rsidRPr="00AE5383" w:rsidRDefault="00357146" w:rsidP="000E45F9">
      <w:pPr>
        <w:widowControl w:val="0"/>
        <w:spacing w:after="60"/>
        <w:ind w:left="709" w:hanging="709"/>
      </w:pPr>
      <w:r w:rsidRPr="00AE5383">
        <w:t xml:space="preserve">Jukic, Elvira (2014). HDZ Chiefs Back Croat Demands in Bosnia. </w:t>
      </w:r>
      <w:hyperlink r:id="rId21" w:history="1">
        <w:r w:rsidRPr="00AE5383">
          <w:rPr>
            <w:rStyle w:val="Hyperlink"/>
          </w:rPr>
          <w:t>https://balkaninsight.com/2014/04/08/croats-need-equality-in-bosnia-and-herzegovina-hdz/</w:t>
        </w:r>
      </w:hyperlink>
      <w:r w:rsidRPr="00AE5383">
        <w:t xml:space="preserve"> [September 2, 2022]</w:t>
      </w:r>
    </w:p>
    <w:p w14:paraId="40CE43F7" w14:textId="77777777" w:rsidR="00357146" w:rsidRPr="00AE5383" w:rsidRDefault="00357146" w:rsidP="000E45F9">
      <w:pPr>
        <w:spacing w:after="60"/>
        <w:ind w:left="709" w:hanging="709"/>
        <w:jc w:val="both"/>
        <w:rPr>
          <w:szCs w:val="22"/>
          <w:lang w:eastAsia="de-DE"/>
        </w:rPr>
      </w:pPr>
      <w:proofErr w:type="spellStart"/>
      <w:r w:rsidRPr="00AE5383">
        <w:rPr>
          <w:szCs w:val="22"/>
          <w:lang w:eastAsia="de-DE"/>
        </w:rPr>
        <w:t>Kasapovic</w:t>
      </w:r>
      <w:proofErr w:type="spellEnd"/>
      <w:r w:rsidRPr="00AE5383">
        <w:rPr>
          <w:szCs w:val="22"/>
          <w:lang w:eastAsia="de-DE"/>
        </w:rPr>
        <w:t xml:space="preserve">, Mirjana (2005). “Bosnia and Herzegovina: </w:t>
      </w:r>
      <w:proofErr w:type="spellStart"/>
      <w:r w:rsidRPr="00AE5383">
        <w:rPr>
          <w:szCs w:val="22"/>
          <w:lang w:eastAsia="de-DE"/>
        </w:rPr>
        <w:t>Consociational</w:t>
      </w:r>
      <w:proofErr w:type="spellEnd"/>
      <w:r w:rsidRPr="00AE5383">
        <w:rPr>
          <w:szCs w:val="22"/>
          <w:lang w:eastAsia="de-DE"/>
        </w:rPr>
        <w:t xml:space="preserve"> or Liberal Democracy?” </w:t>
      </w:r>
      <w:proofErr w:type="spellStart"/>
      <w:r w:rsidRPr="00AE5383">
        <w:rPr>
          <w:i/>
          <w:szCs w:val="22"/>
          <w:lang w:eastAsia="de-DE"/>
        </w:rPr>
        <w:t>Politička</w:t>
      </w:r>
      <w:proofErr w:type="spellEnd"/>
      <w:r w:rsidRPr="00AE5383">
        <w:rPr>
          <w:i/>
          <w:szCs w:val="22"/>
          <w:lang w:eastAsia="de-DE"/>
        </w:rPr>
        <w:t xml:space="preserve"> </w:t>
      </w:r>
      <w:proofErr w:type="spellStart"/>
      <w:r w:rsidRPr="00AE5383">
        <w:rPr>
          <w:i/>
          <w:szCs w:val="22"/>
          <w:lang w:eastAsia="de-DE"/>
        </w:rPr>
        <w:t>misao</w:t>
      </w:r>
      <w:proofErr w:type="spellEnd"/>
      <w:r w:rsidRPr="00AE5383">
        <w:rPr>
          <w:szCs w:val="22"/>
          <w:lang w:eastAsia="de-DE"/>
        </w:rPr>
        <w:t xml:space="preserve"> 17(5).</w:t>
      </w:r>
    </w:p>
    <w:p w14:paraId="441236AB" w14:textId="77777777" w:rsidR="00357146" w:rsidRPr="00AE5383" w:rsidRDefault="00357146" w:rsidP="000E45F9">
      <w:pPr>
        <w:spacing w:after="60"/>
        <w:ind w:left="709" w:hanging="709"/>
      </w:pPr>
      <w:proofErr w:type="spellStart"/>
      <w:r w:rsidRPr="00AE5383">
        <w:t>Keesing’s</w:t>
      </w:r>
      <w:proofErr w:type="spellEnd"/>
      <w:r w:rsidRPr="00AE5383">
        <w:t xml:space="preserve"> Record of World Events. </w:t>
      </w:r>
      <w:hyperlink r:id="rId22" w:history="1">
        <w:r w:rsidRPr="00AE5383">
          <w:rPr>
            <w:rStyle w:val="Hyperlink"/>
          </w:rPr>
          <w:t>http://www.keesings.com</w:t>
        </w:r>
      </w:hyperlink>
      <w:r w:rsidRPr="00AE5383">
        <w:t xml:space="preserve"> [June 26, 2003].</w:t>
      </w:r>
    </w:p>
    <w:p w14:paraId="09C81318" w14:textId="77777777" w:rsidR="00357146" w:rsidRPr="00AE5383" w:rsidRDefault="00357146" w:rsidP="000E45F9">
      <w:pPr>
        <w:spacing w:after="60"/>
        <w:ind w:left="709" w:hanging="709"/>
        <w:rPr>
          <w:rFonts w:cs="Times New Roman"/>
          <w:szCs w:val="22"/>
          <w:lang w:eastAsia="de-DE"/>
        </w:rPr>
      </w:pPr>
      <w:r w:rsidRPr="00AE5383">
        <w:rPr>
          <w:rFonts w:cs="Times New Roman"/>
          <w:szCs w:val="22"/>
          <w:lang w:eastAsia="de-DE"/>
        </w:rPr>
        <w:t xml:space="preserve">Kostic, Roland (2009). </w:t>
      </w:r>
      <w:r w:rsidRPr="00AE5383">
        <w:rPr>
          <w:rFonts w:cs="Times New Roman"/>
          <w:i/>
          <w:szCs w:val="22"/>
          <w:lang w:eastAsia="de-DE"/>
        </w:rPr>
        <w:t xml:space="preserve">Reconciling the Past and the Present – Evaluating Dayton Peace Accords 1995. </w:t>
      </w:r>
      <w:r w:rsidRPr="00AE5383">
        <w:rPr>
          <w:rFonts w:cs="Times New Roman"/>
          <w:szCs w:val="22"/>
          <w:lang w:eastAsia="de-DE"/>
        </w:rPr>
        <w:t xml:space="preserve">Uppsala: Department of Peace and Conflict Research, Uppsala University. </w:t>
      </w:r>
      <w:hyperlink r:id="rId23" w:history="1">
        <w:r w:rsidRPr="00AE5383">
          <w:rPr>
            <w:rStyle w:val="Hyperlink"/>
            <w:rFonts w:cs="Times New Roman"/>
            <w:szCs w:val="22"/>
            <w:lang w:eastAsia="de-DE"/>
          </w:rPr>
          <w:t>http://www.ucdp.uu.se/gpdatabase/info/Bos%201.pdf</w:t>
        </w:r>
      </w:hyperlink>
      <w:r w:rsidRPr="00AE5383">
        <w:rPr>
          <w:rFonts w:cs="Times New Roman"/>
          <w:szCs w:val="22"/>
          <w:lang w:eastAsia="de-DE"/>
        </w:rPr>
        <w:t xml:space="preserve"> [December 19, 2014].</w:t>
      </w:r>
    </w:p>
    <w:p w14:paraId="5B913272" w14:textId="4E00F153" w:rsidR="00357146" w:rsidRDefault="00357146" w:rsidP="000E45F9">
      <w:pPr>
        <w:spacing w:after="60"/>
        <w:ind w:left="709" w:hanging="709"/>
        <w:rPr>
          <w:rFonts w:cs="Times New Roman"/>
          <w:szCs w:val="22"/>
        </w:rPr>
      </w:pPr>
      <w:r w:rsidRPr="00AE5383">
        <w:rPr>
          <w:rFonts w:cs="Times New Roman"/>
          <w:szCs w:val="22"/>
        </w:rPr>
        <w:t xml:space="preserve">Kumar, Radha, and David Pacheco (2007). “Bosnia’s Failed Peace Plans.” </w:t>
      </w:r>
      <w:hyperlink r:id="rId24" w:history="1">
        <w:r w:rsidRPr="00AE5383">
          <w:rPr>
            <w:rStyle w:val="Hyperlink"/>
            <w:rFonts w:cs="Times New Roman"/>
            <w:szCs w:val="22"/>
          </w:rPr>
          <w:t>http://www.partitionconflicts.com/partitions/regions/balkans/peace_process/05_05_02/</w:t>
        </w:r>
      </w:hyperlink>
      <w:r w:rsidRPr="00AE5383">
        <w:rPr>
          <w:rFonts w:cs="Times New Roman"/>
          <w:szCs w:val="22"/>
        </w:rPr>
        <w:t xml:space="preserve"> [April 7, 2015].</w:t>
      </w:r>
    </w:p>
    <w:p w14:paraId="1536EC33" w14:textId="75EADA98" w:rsidR="00B62500" w:rsidRPr="00B62500" w:rsidRDefault="00B62500" w:rsidP="000E45F9">
      <w:pPr>
        <w:spacing w:after="60"/>
        <w:ind w:left="709" w:hanging="709"/>
        <w:rPr>
          <w:rFonts w:cs="Times New Roman"/>
          <w:szCs w:val="22"/>
          <w:lang w:eastAsia="de-DE"/>
        </w:rPr>
      </w:pPr>
      <w:r>
        <w:rPr>
          <w:rFonts w:cs="Times New Roman"/>
          <w:szCs w:val="22"/>
        </w:rPr>
        <w:t xml:space="preserve">Lampe John, and </w:t>
      </w:r>
      <w:proofErr w:type="spellStart"/>
      <w:r>
        <w:rPr>
          <w:rFonts w:cs="Times New Roman"/>
          <w:szCs w:val="22"/>
        </w:rPr>
        <w:t>Mazower</w:t>
      </w:r>
      <w:proofErr w:type="spellEnd"/>
      <w:r>
        <w:rPr>
          <w:rFonts w:cs="Times New Roman"/>
          <w:szCs w:val="22"/>
        </w:rPr>
        <w:t xml:space="preserve"> Mark (2006). </w:t>
      </w:r>
      <w:r>
        <w:rPr>
          <w:rFonts w:cs="Times New Roman"/>
          <w:i/>
          <w:iCs/>
          <w:szCs w:val="22"/>
        </w:rPr>
        <w:t>Ideologies and National Identities</w:t>
      </w:r>
      <w:r>
        <w:rPr>
          <w:rFonts w:cs="Times New Roman"/>
          <w:szCs w:val="22"/>
        </w:rPr>
        <w:t xml:space="preserve">. </w:t>
      </w:r>
      <w:r w:rsidR="00EA217A">
        <w:rPr>
          <w:rFonts w:cs="Times New Roman"/>
          <w:szCs w:val="22"/>
        </w:rPr>
        <w:t>Budapest: Central European University Press.</w:t>
      </w:r>
    </w:p>
    <w:p w14:paraId="6C491820" w14:textId="77777777" w:rsidR="00357146" w:rsidRPr="00AE5383" w:rsidRDefault="00357146" w:rsidP="000E45F9">
      <w:pPr>
        <w:pStyle w:val="NormalWeb"/>
        <w:spacing w:before="0" w:beforeAutospacing="0" w:after="60" w:afterAutospacing="0"/>
        <w:ind w:left="709" w:hanging="709"/>
        <w:rPr>
          <w:sz w:val="22"/>
          <w:szCs w:val="22"/>
          <w:lang w:val="en-US"/>
        </w:rPr>
      </w:pPr>
      <w:r w:rsidRPr="00AE5383">
        <w:rPr>
          <w:sz w:val="22"/>
          <w:szCs w:val="22"/>
          <w:lang w:val="en-US"/>
        </w:rPr>
        <w:t xml:space="preserve">Lexis Nexis. </w:t>
      </w:r>
      <w:hyperlink r:id="rId25" w:history="1">
        <w:r w:rsidRPr="00AE5383">
          <w:rPr>
            <w:rStyle w:val="Hyperlink"/>
            <w:sz w:val="22"/>
            <w:szCs w:val="22"/>
            <w:lang w:val="en-US"/>
          </w:rPr>
          <w:t>http://www.lexis-nexis.com</w:t>
        </w:r>
      </w:hyperlink>
      <w:r w:rsidRPr="00AE5383">
        <w:rPr>
          <w:sz w:val="22"/>
          <w:szCs w:val="22"/>
          <w:lang w:val="en-US"/>
        </w:rPr>
        <w:t xml:space="preserve"> [October 26, 2013].</w:t>
      </w:r>
    </w:p>
    <w:p w14:paraId="4B2F863A" w14:textId="77777777" w:rsidR="00357146" w:rsidRPr="00AE5383" w:rsidRDefault="00357146" w:rsidP="000E45F9">
      <w:pPr>
        <w:pStyle w:val="Default"/>
        <w:spacing w:after="60"/>
        <w:ind w:left="709" w:hanging="709"/>
        <w:rPr>
          <w:rFonts w:ascii="Times New Roman" w:hAnsi="Times New Roman" w:cs="Times New Roman"/>
          <w:sz w:val="22"/>
          <w:szCs w:val="22"/>
          <w:lang w:val="en-US"/>
        </w:rPr>
      </w:pPr>
      <w:proofErr w:type="spellStart"/>
      <w:r w:rsidRPr="00AE5383">
        <w:rPr>
          <w:rFonts w:ascii="Times New Roman" w:hAnsi="Times New Roman" w:cs="Times New Roman"/>
          <w:sz w:val="22"/>
          <w:szCs w:val="22"/>
          <w:lang w:val="en-US"/>
        </w:rPr>
        <w:t>Malesevic</w:t>
      </w:r>
      <w:proofErr w:type="spellEnd"/>
      <w:r w:rsidRPr="00AE5383">
        <w:rPr>
          <w:rFonts w:ascii="Times New Roman" w:hAnsi="Times New Roman" w:cs="Times New Roman"/>
          <w:sz w:val="22"/>
          <w:szCs w:val="22"/>
          <w:lang w:val="en-US"/>
        </w:rPr>
        <w:t xml:space="preserve">, Sinisa (2000). “Ethnicity and Federalism in Communist Yugoslavia and Its Successor States.” In: Yash Ghai (ed.), </w:t>
      </w:r>
      <w:r w:rsidRPr="00AE5383">
        <w:rPr>
          <w:rFonts w:ascii="Times New Roman" w:hAnsi="Times New Roman" w:cs="Times New Roman"/>
          <w:i/>
          <w:sz w:val="22"/>
          <w:szCs w:val="22"/>
          <w:lang w:val="en-US"/>
        </w:rPr>
        <w:t>Autonomy and Ethnicity. Negotiating Competing Claims in Multi-ethnic States</w:t>
      </w:r>
      <w:r w:rsidRPr="00AE5383">
        <w:rPr>
          <w:rFonts w:ascii="Times New Roman" w:hAnsi="Times New Roman" w:cs="Times New Roman"/>
          <w:sz w:val="22"/>
          <w:szCs w:val="22"/>
          <w:lang w:val="en-US"/>
        </w:rPr>
        <w:t>, 147-172. Cambridge: Cambridge University Press.</w:t>
      </w:r>
    </w:p>
    <w:p w14:paraId="793D299F" w14:textId="71248086" w:rsidR="00357146" w:rsidRDefault="00357146" w:rsidP="000E45F9">
      <w:pPr>
        <w:pStyle w:val="NormalWeb"/>
        <w:spacing w:before="0" w:beforeAutospacing="0" w:after="60" w:afterAutospacing="0"/>
        <w:ind w:left="709" w:hanging="709"/>
        <w:rPr>
          <w:sz w:val="22"/>
          <w:szCs w:val="22"/>
          <w:lang w:val="en-US"/>
        </w:rPr>
      </w:pPr>
      <w:r w:rsidRPr="00AE5383">
        <w:rPr>
          <w:sz w:val="22"/>
          <w:szCs w:val="22"/>
          <w:lang w:val="en-US"/>
        </w:rPr>
        <w:t xml:space="preserve">Marshall, Monty G., and Ted R. Gurr (2003). </w:t>
      </w:r>
      <w:r w:rsidRPr="00AE5383">
        <w:rPr>
          <w:i/>
          <w:sz w:val="22"/>
          <w:szCs w:val="22"/>
          <w:lang w:val="en-US"/>
        </w:rPr>
        <w:t>Peace and Conflict 2003: A Global Survey of Armed Conflicts, Self-Determination Movements and Democracy.</w:t>
      </w:r>
      <w:r w:rsidRPr="00AE5383">
        <w:rPr>
          <w:sz w:val="22"/>
          <w:szCs w:val="22"/>
          <w:lang w:val="en-US"/>
        </w:rPr>
        <w:t xml:space="preserve"> College Park, MD: Center for International Development and Conflict Management, p. 57.</w:t>
      </w:r>
    </w:p>
    <w:p w14:paraId="2063945C" w14:textId="2C15739C" w:rsidR="00B62500" w:rsidRPr="00B62500" w:rsidRDefault="00B62500" w:rsidP="000E45F9">
      <w:pPr>
        <w:pStyle w:val="NormalWeb"/>
        <w:spacing w:before="0" w:beforeAutospacing="0" w:after="60" w:afterAutospacing="0"/>
        <w:ind w:left="709" w:hanging="709"/>
        <w:rPr>
          <w:sz w:val="22"/>
          <w:szCs w:val="22"/>
          <w:lang w:val="en-US"/>
        </w:rPr>
      </w:pPr>
      <w:r>
        <w:rPr>
          <w:sz w:val="22"/>
          <w:szCs w:val="22"/>
          <w:lang w:val="en-US"/>
        </w:rPr>
        <w:t xml:space="preserve">Meier, Viktor (1999). </w:t>
      </w:r>
      <w:r>
        <w:rPr>
          <w:i/>
          <w:iCs/>
          <w:sz w:val="22"/>
          <w:szCs w:val="22"/>
          <w:lang w:val="en-US"/>
        </w:rPr>
        <w:t>Yugoslavia: A History of its Demise</w:t>
      </w:r>
      <w:r>
        <w:rPr>
          <w:sz w:val="22"/>
          <w:szCs w:val="22"/>
          <w:lang w:val="en-US"/>
        </w:rPr>
        <w:t>. London: Psychology Press.</w:t>
      </w:r>
    </w:p>
    <w:p w14:paraId="3A72AEB3" w14:textId="77777777" w:rsidR="00357146" w:rsidRPr="00AE5383" w:rsidRDefault="00357146" w:rsidP="000E45F9">
      <w:pPr>
        <w:pStyle w:val="NormalWeb"/>
        <w:spacing w:before="0" w:beforeAutospacing="0" w:after="60" w:afterAutospacing="0"/>
        <w:ind w:left="709" w:hanging="709"/>
        <w:rPr>
          <w:sz w:val="22"/>
          <w:szCs w:val="22"/>
          <w:lang w:val="en-US"/>
        </w:rPr>
      </w:pPr>
      <w:r w:rsidRPr="00AE5383">
        <w:rPr>
          <w:sz w:val="22"/>
          <w:szCs w:val="22"/>
          <w:lang w:val="en-US"/>
        </w:rPr>
        <w:t>Minorities at Risk Project (2009). College Park, MD: University of Maryland.</w:t>
      </w:r>
    </w:p>
    <w:p w14:paraId="5CA4DF45" w14:textId="77777777" w:rsidR="00357146" w:rsidRPr="00AE5383" w:rsidRDefault="00357146" w:rsidP="000E45F9">
      <w:pPr>
        <w:pStyle w:val="NormalWeb"/>
        <w:spacing w:before="0" w:beforeAutospacing="0" w:after="60" w:afterAutospacing="0"/>
        <w:ind w:left="709" w:hanging="709"/>
        <w:rPr>
          <w:sz w:val="22"/>
          <w:szCs w:val="22"/>
          <w:lang w:val="en-US" w:eastAsia="de-DE"/>
        </w:rPr>
      </w:pPr>
      <w:r w:rsidRPr="00AE5383">
        <w:rPr>
          <w:iCs/>
          <w:sz w:val="22"/>
          <w:szCs w:val="22"/>
          <w:lang w:val="en-US"/>
        </w:rPr>
        <w:t xml:space="preserve">Minority Rights Group International. </w:t>
      </w:r>
      <w:r w:rsidRPr="00AE5383">
        <w:rPr>
          <w:i/>
          <w:iCs/>
          <w:sz w:val="22"/>
          <w:szCs w:val="22"/>
          <w:lang w:val="en-US"/>
        </w:rPr>
        <w:t>World Directory of Minorities and Indigenous Groups.</w:t>
      </w:r>
      <w:r w:rsidRPr="00AE5383">
        <w:rPr>
          <w:sz w:val="22"/>
          <w:szCs w:val="22"/>
          <w:lang w:val="en-US"/>
        </w:rPr>
        <w:t xml:space="preserve"> </w:t>
      </w:r>
      <w:r w:rsidRPr="00AE5383">
        <w:rPr>
          <w:iCs/>
          <w:sz w:val="22"/>
          <w:szCs w:val="22"/>
          <w:lang w:val="en-US"/>
        </w:rPr>
        <w:t>http://www.minorityrights.org/2471/bosnia-and-hercegovina/bosnia-and-hercegovina-overview.html</w:t>
      </w:r>
      <w:r w:rsidRPr="00AE5383">
        <w:rPr>
          <w:sz w:val="22"/>
          <w:szCs w:val="22"/>
          <w:lang w:val="en-US"/>
        </w:rPr>
        <w:t xml:space="preserve"> &amp; http://www.minorityrights.org/2477/bosnia-and-hercegovina/croats.html </w:t>
      </w:r>
      <w:r w:rsidRPr="00AE5383">
        <w:rPr>
          <w:sz w:val="22"/>
          <w:szCs w:val="22"/>
          <w:lang w:val="en-US" w:eastAsia="de-DE"/>
        </w:rPr>
        <w:t>[December 19, 2014].</w:t>
      </w:r>
    </w:p>
    <w:p w14:paraId="3C163687" w14:textId="77777777" w:rsidR="00357146" w:rsidRPr="00AE5383" w:rsidRDefault="00357146" w:rsidP="000E45F9">
      <w:pPr>
        <w:pStyle w:val="NormalWeb"/>
        <w:spacing w:before="0" w:beforeAutospacing="0" w:after="60" w:afterAutospacing="0"/>
        <w:ind w:left="709" w:hanging="709"/>
        <w:rPr>
          <w:sz w:val="22"/>
          <w:szCs w:val="22"/>
          <w:lang w:val="en-US"/>
        </w:rPr>
      </w:pPr>
      <w:proofErr w:type="spellStart"/>
      <w:r w:rsidRPr="00AE5383">
        <w:rPr>
          <w:sz w:val="22"/>
          <w:szCs w:val="22"/>
          <w:lang w:val="en-US"/>
        </w:rPr>
        <w:lastRenderedPageBreak/>
        <w:t>Pavkovic</w:t>
      </w:r>
      <w:proofErr w:type="spellEnd"/>
      <w:r w:rsidRPr="00AE5383">
        <w:rPr>
          <w:sz w:val="22"/>
          <w:szCs w:val="22"/>
          <w:lang w:val="en-US"/>
        </w:rPr>
        <w:t xml:space="preserve">, Aleksandar, and Peter Radan (2007). </w:t>
      </w:r>
      <w:r w:rsidRPr="00AE5383">
        <w:rPr>
          <w:i/>
          <w:sz w:val="22"/>
          <w:szCs w:val="22"/>
          <w:lang w:val="en-US"/>
        </w:rPr>
        <w:t xml:space="preserve">Creating New States. Theory and Practice of Secession. </w:t>
      </w:r>
      <w:r w:rsidRPr="00AE5383">
        <w:rPr>
          <w:sz w:val="22"/>
          <w:szCs w:val="22"/>
          <w:lang w:val="en-US"/>
        </w:rPr>
        <w:t>Aldershot: Ashgate.</w:t>
      </w:r>
    </w:p>
    <w:p w14:paraId="3B36B86D" w14:textId="36350B00" w:rsidR="00357146" w:rsidRDefault="00357146" w:rsidP="00E32025">
      <w:pPr>
        <w:pStyle w:val="Default"/>
        <w:spacing w:after="60"/>
        <w:ind w:left="709" w:hanging="709"/>
        <w:rPr>
          <w:rFonts w:ascii="Times New Roman" w:hAnsi="Times New Roman" w:cs="Times New Roman"/>
          <w:sz w:val="22"/>
          <w:szCs w:val="22"/>
          <w:lang w:val="en-US"/>
        </w:rPr>
      </w:pPr>
      <w:r w:rsidRPr="00AE5383">
        <w:rPr>
          <w:rFonts w:ascii="Times New Roman" w:hAnsi="Times New Roman" w:cs="Times New Roman"/>
          <w:sz w:val="22"/>
          <w:szCs w:val="22"/>
          <w:lang w:val="en-US"/>
        </w:rPr>
        <w:t xml:space="preserve">Perry, Valery. (2015). </w:t>
      </w:r>
      <w:r w:rsidRPr="00AE5383">
        <w:rPr>
          <w:rFonts w:ascii="Times New Roman" w:hAnsi="Times New Roman" w:cs="Times New Roman"/>
          <w:i/>
          <w:iCs/>
          <w:sz w:val="22"/>
          <w:szCs w:val="22"/>
          <w:lang w:val="en-US"/>
        </w:rPr>
        <w:t>Constitutional Reform in Bosnia and Herzegovina: Does the Road to Confederation go through the EU?</w:t>
      </w:r>
      <w:r w:rsidRPr="00AE5383">
        <w:rPr>
          <w:rFonts w:ascii="Times New Roman" w:hAnsi="Times New Roman" w:cs="Times New Roman"/>
          <w:sz w:val="22"/>
          <w:szCs w:val="22"/>
          <w:lang w:val="en-US"/>
        </w:rPr>
        <w:t> International Peacekeeping (London, England), 22(5), 490–510.</w:t>
      </w:r>
    </w:p>
    <w:p w14:paraId="2BF3C6A2" w14:textId="56040713" w:rsidR="0072605A" w:rsidRPr="0072605A" w:rsidRDefault="0072605A" w:rsidP="00E32025">
      <w:pPr>
        <w:pStyle w:val="Default"/>
        <w:spacing w:after="60"/>
        <w:ind w:left="709" w:hanging="709"/>
        <w:rPr>
          <w:rFonts w:ascii="Times New Roman" w:hAnsi="Times New Roman" w:cs="Times New Roman"/>
          <w:iCs/>
          <w:sz w:val="22"/>
          <w:szCs w:val="22"/>
          <w:lang w:val="en-US"/>
        </w:rPr>
      </w:pPr>
      <w:r>
        <w:rPr>
          <w:rFonts w:ascii="Times New Roman" w:hAnsi="Times New Roman" w:cs="Times New Roman"/>
          <w:sz w:val="22"/>
          <w:szCs w:val="22"/>
          <w:lang w:val="en-US"/>
        </w:rPr>
        <w:t xml:space="preserve">Radio </w:t>
      </w:r>
      <w:proofErr w:type="spellStart"/>
      <w:r>
        <w:rPr>
          <w:rFonts w:ascii="Times New Roman" w:hAnsi="Times New Roman" w:cs="Times New Roman"/>
          <w:sz w:val="22"/>
          <w:szCs w:val="22"/>
          <w:lang w:val="en-US"/>
        </w:rPr>
        <w:t>Ijubuski</w:t>
      </w:r>
      <w:proofErr w:type="spellEnd"/>
      <w:r>
        <w:rPr>
          <w:rFonts w:ascii="Times New Roman" w:hAnsi="Times New Roman" w:cs="Times New Roman"/>
          <w:sz w:val="22"/>
          <w:szCs w:val="22"/>
          <w:lang w:val="en-US"/>
        </w:rPr>
        <w:t xml:space="preserve"> (2017). “</w:t>
      </w:r>
      <w:proofErr w:type="spellStart"/>
      <w:r>
        <w:rPr>
          <w:rFonts w:ascii="Times New Roman" w:hAnsi="Times New Roman" w:cs="Times New Roman"/>
          <w:sz w:val="22"/>
          <w:szCs w:val="22"/>
          <w:lang w:val="en-US"/>
        </w:rPr>
        <w:t>Beljak</w:t>
      </w:r>
      <w:proofErr w:type="spellEnd"/>
      <w:r>
        <w:rPr>
          <w:rFonts w:ascii="Times New Roman" w:hAnsi="Times New Roman" w:cs="Times New Roman"/>
          <w:sz w:val="22"/>
          <w:szCs w:val="22"/>
          <w:lang w:val="en-US"/>
        </w:rPr>
        <w:t xml:space="preserve"> in Mostar: The Croats of Herceg-Bosnia were on Croatia’s side, and Croatia ignored them for 100 years”. </w:t>
      </w:r>
      <w:r>
        <w:rPr>
          <w:rFonts w:ascii="Times New Roman" w:hAnsi="Times New Roman" w:cs="Times New Roman"/>
          <w:i/>
          <w:sz w:val="22"/>
          <w:szCs w:val="22"/>
          <w:lang w:val="en-US"/>
        </w:rPr>
        <w:t xml:space="preserve">Radio </w:t>
      </w:r>
      <w:proofErr w:type="spellStart"/>
      <w:r>
        <w:rPr>
          <w:rFonts w:ascii="Times New Roman" w:hAnsi="Times New Roman" w:cs="Times New Roman"/>
          <w:i/>
          <w:sz w:val="22"/>
          <w:szCs w:val="22"/>
          <w:lang w:val="en-US"/>
        </w:rPr>
        <w:t>Ijubuski</w:t>
      </w:r>
      <w:proofErr w:type="spellEnd"/>
      <w:r>
        <w:rPr>
          <w:rFonts w:ascii="Times New Roman" w:hAnsi="Times New Roman" w:cs="Times New Roman"/>
          <w:iCs/>
          <w:sz w:val="22"/>
          <w:szCs w:val="22"/>
          <w:lang w:val="en-US"/>
        </w:rPr>
        <w:t xml:space="preserve">. February 22. </w:t>
      </w:r>
      <w:hyperlink r:id="rId26" w:anchor=".WXzMmnbP2uc" w:history="1">
        <w:r w:rsidRPr="00E01062">
          <w:rPr>
            <w:rStyle w:val="Hyperlink"/>
            <w:rFonts w:ascii="Times New Roman" w:hAnsi="Times New Roman" w:cs="Times New Roman"/>
            <w:iCs/>
            <w:sz w:val="22"/>
            <w:szCs w:val="22"/>
            <w:lang w:val="en-US"/>
          </w:rPr>
          <w:t>https://web.archive.org/web/20170729175739/https://www.radioljubuski.ba/bihiregija5/32000-beljak-u-mostaru-hrvati-herceg-bosne-bili-su-na-braniku-hrvatske-a-ona-ih-je-ignorirala-100-godina.html#.WXzMmnbP2uc</w:t>
        </w:r>
      </w:hyperlink>
      <w:r>
        <w:rPr>
          <w:rFonts w:ascii="Times New Roman" w:hAnsi="Times New Roman" w:cs="Times New Roman"/>
          <w:iCs/>
          <w:sz w:val="22"/>
          <w:szCs w:val="22"/>
          <w:lang w:val="en-US"/>
        </w:rPr>
        <w:t xml:space="preserve"> [March 04, 2023].</w:t>
      </w:r>
    </w:p>
    <w:p w14:paraId="3D4E1034" w14:textId="77777777" w:rsidR="00357146" w:rsidRPr="00AE5383" w:rsidRDefault="00357146" w:rsidP="000E45F9">
      <w:pPr>
        <w:pStyle w:val="Default"/>
        <w:spacing w:after="60"/>
        <w:ind w:left="709" w:hanging="709"/>
        <w:rPr>
          <w:rFonts w:ascii="Times New Roman" w:hAnsi="Times New Roman" w:cs="Times New Roman"/>
          <w:sz w:val="22"/>
          <w:szCs w:val="22"/>
          <w:lang w:val="en-US"/>
        </w:rPr>
      </w:pPr>
      <w:r w:rsidRPr="00AE5383">
        <w:rPr>
          <w:rFonts w:ascii="Times New Roman" w:hAnsi="Times New Roman" w:cs="Times New Roman"/>
          <w:sz w:val="22"/>
          <w:szCs w:val="22"/>
          <w:lang w:val="en-US"/>
        </w:rPr>
        <w:t xml:space="preserve">Ramet, Pedro (1984). </w:t>
      </w:r>
      <w:r w:rsidRPr="00AE5383">
        <w:rPr>
          <w:rFonts w:ascii="Times New Roman" w:hAnsi="Times New Roman" w:cs="Times New Roman"/>
          <w:i/>
          <w:sz w:val="22"/>
          <w:szCs w:val="22"/>
          <w:lang w:val="en-US"/>
        </w:rPr>
        <w:t>Nationalism and Federalism in Yugoslavia, 1963-1983</w:t>
      </w:r>
      <w:r w:rsidRPr="00AE5383">
        <w:rPr>
          <w:rFonts w:ascii="Times New Roman" w:hAnsi="Times New Roman" w:cs="Times New Roman"/>
          <w:sz w:val="22"/>
          <w:szCs w:val="22"/>
          <w:lang w:val="en-US"/>
        </w:rPr>
        <w:t>. Bloomington, IN: Indiana University Press.</w:t>
      </w:r>
    </w:p>
    <w:p w14:paraId="76D0763A" w14:textId="77777777" w:rsidR="00357146" w:rsidRPr="00AE5383" w:rsidRDefault="00357146" w:rsidP="00D43FE6">
      <w:pPr>
        <w:spacing w:after="60"/>
        <w:ind w:left="709" w:hanging="709"/>
        <w:rPr>
          <w:rStyle w:val="Hyperlink"/>
          <w:lang w:val="en-GB"/>
        </w:rPr>
      </w:pPr>
      <w:r w:rsidRPr="00AE5383">
        <w:rPr>
          <w:rStyle w:val="Hyperlink"/>
          <w:lang w:val="en-GB"/>
        </w:rPr>
        <w:t>RFE/RL</w:t>
      </w:r>
      <w:r w:rsidRPr="00AE5383">
        <w:rPr>
          <w:rStyle w:val="Hyperlink"/>
        </w:rPr>
        <w:t xml:space="preserve"> (2018). Bosnian Croats Protest Election </w:t>
      </w:r>
      <w:proofErr w:type="gramStart"/>
      <w:r w:rsidRPr="00AE5383">
        <w:rPr>
          <w:rStyle w:val="Hyperlink"/>
        </w:rPr>
        <w:t>Of</w:t>
      </w:r>
      <w:proofErr w:type="gramEnd"/>
      <w:r w:rsidRPr="00AE5383">
        <w:rPr>
          <w:rStyle w:val="Hyperlink"/>
        </w:rPr>
        <w:t xml:space="preserve"> Moderate </w:t>
      </w:r>
      <w:proofErr w:type="spellStart"/>
      <w:r w:rsidRPr="00AE5383">
        <w:rPr>
          <w:rStyle w:val="Hyperlink"/>
        </w:rPr>
        <w:t>Komsic</w:t>
      </w:r>
      <w:proofErr w:type="spellEnd"/>
      <w:r w:rsidRPr="00AE5383">
        <w:rPr>
          <w:rStyle w:val="Hyperlink"/>
        </w:rPr>
        <w:t xml:space="preserve"> For Presidency's Croat Seat. https://www.rferl.org/a/bosnian-croats-protest-election-moderate-komsic-bosnian-presidencys-croat-seat/29539328.html </w:t>
      </w:r>
      <w:r w:rsidRPr="00AE5383">
        <w:rPr>
          <w:lang w:val="en-GB"/>
        </w:rPr>
        <w:t>[July 27, 2022]</w:t>
      </w:r>
    </w:p>
    <w:p w14:paraId="36547905" w14:textId="77777777" w:rsidR="00357146" w:rsidRPr="00AE5383" w:rsidRDefault="00357146" w:rsidP="00291AC8">
      <w:pPr>
        <w:pStyle w:val="Default"/>
        <w:spacing w:after="60"/>
        <w:ind w:left="709" w:hanging="709"/>
        <w:rPr>
          <w:rFonts w:ascii="Times New Roman" w:hAnsi="Times New Roman" w:cs="Times New Roman"/>
          <w:sz w:val="22"/>
          <w:szCs w:val="22"/>
          <w:lang w:val="en-US"/>
        </w:rPr>
      </w:pPr>
      <w:r w:rsidRPr="00AE5383">
        <w:rPr>
          <w:rFonts w:ascii="Times New Roman" w:hAnsi="Times New Roman" w:cs="Times New Roman"/>
          <w:sz w:val="22"/>
          <w:szCs w:val="22"/>
          <w:lang w:val="en-US"/>
        </w:rPr>
        <w:t xml:space="preserve">Rose (2017). </w:t>
      </w:r>
      <w:proofErr w:type="spellStart"/>
      <w:r w:rsidRPr="00AE5383">
        <w:rPr>
          <w:rFonts w:ascii="Times New Roman" w:hAnsi="Times New Roman" w:cs="Times New Roman"/>
          <w:sz w:val="22"/>
          <w:szCs w:val="22"/>
          <w:lang w:val="en-US"/>
        </w:rPr>
        <w:t>Bosniaks</w:t>
      </w:r>
      <w:proofErr w:type="spellEnd"/>
      <w:r w:rsidRPr="00AE5383">
        <w:rPr>
          <w:rFonts w:ascii="Times New Roman" w:hAnsi="Times New Roman" w:cs="Times New Roman"/>
          <w:sz w:val="22"/>
          <w:szCs w:val="22"/>
          <w:lang w:val="en-US"/>
        </w:rPr>
        <w:t xml:space="preserve"> Slap Down Calls for Bosnian Croat Entity. </w:t>
      </w:r>
      <w:hyperlink r:id="rId27" w:anchor="sthash.MroANztc.dpuf" w:history="1">
        <w:r w:rsidRPr="00AE5383">
          <w:rPr>
            <w:rStyle w:val="Hyperlink"/>
            <w:rFonts w:ascii="Times New Roman" w:hAnsi="Times New Roman" w:cs="Times New Roman"/>
            <w:sz w:val="22"/>
            <w:szCs w:val="22"/>
            <w:lang w:val="en-US"/>
          </w:rPr>
          <w:t>https://balkaninsight.com/2017/01/30/bosnia-s-largest-bosniak-party-reject-croat-entity-demands-01-30-2017/#sthash.MroANztc.dpuf</w:t>
        </w:r>
      </w:hyperlink>
      <w:r w:rsidRPr="00AE5383">
        <w:rPr>
          <w:rStyle w:val="Hyperlink"/>
          <w:lang w:val="en-US"/>
        </w:rPr>
        <w:t xml:space="preserve"> </w:t>
      </w:r>
      <w:r w:rsidRPr="00AE5383">
        <w:rPr>
          <w:rStyle w:val="Hyperlink"/>
          <w:rFonts w:ascii="Times New Roman" w:hAnsi="Times New Roman" w:cs="Times New Roman"/>
          <w:lang w:val="en-US"/>
        </w:rPr>
        <w:t>[September 2, 2022]</w:t>
      </w:r>
    </w:p>
    <w:p w14:paraId="61B388A9" w14:textId="77777777" w:rsidR="00357146" w:rsidRPr="00AE5383" w:rsidRDefault="00357146" w:rsidP="000E45F9">
      <w:pPr>
        <w:pStyle w:val="NormalWeb"/>
        <w:spacing w:before="0" w:beforeAutospacing="0" w:after="60" w:afterAutospacing="0"/>
        <w:ind w:left="709" w:hanging="709"/>
        <w:rPr>
          <w:sz w:val="22"/>
          <w:szCs w:val="22"/>
          <w:lang w:val="en-US"/>
        </w:rPr>
      </w:pPr>
      <w:r w:rsidRPr="00AE5383">
        <w:rPr>
          <w:iCs/>
          <w:sz w:val="22"/>
          <w:szCs w:val="22"/>
          <w:lang w:val="en-US"/>
        </w:rPr>
        <w:t>SE Times</w:t>
      </w:r>
      <w:r w:rsidRPr="00AE5383">
        <w:rPr>
          <w:sz w:val="22"/>
          <w:szCs w:val="22"/>
          <w:lang w:val="en-US"/>
        </w:rPr>
        <w:t xml:space="preserve"> (2011). “Bosnian Croats Demand Own </w:t>
      </w:r>
      <w:proofErr w:type="spellStart"/>
      <w:r w:rsidRPr="00AE5383">
        <w:rPr>
          <w:sz w:val="22"/>
          <w:szCs w:val="22"/>
          <w:lang w:val="en-US"/>
        </w:rPr>
        <w:t>Entity</w:t>
      </w:r>
      <w:proofErr w:type="gramStart"/>
      <w:r w:rsidRPr="00AE5383">
        <w:rPr>
          <w:sz w:val="22"/>
          <w:szCs w:val="22"/>
          <w:lang w:val="en-US"/>
        </w:rPr>
        <w:t>.”April</w:t>
      </w:r>
      <w:proofErr w:type="spellEnd"/>
      <w:proofErr w:type="gramEnd"/>
      <w:r w:rsidRPr="00AE5383">
        <w:rPr>
          <w:sz w:val="22"/>
          <w:szCs w:val="22"/>
          <w:lang w:val="en-US"/>
        </w:rPr>
        <w:t xml:space="preserve"> 19. </w:t>
      </w:r>
      <w:hyperlink r:id="rId28" w:history="1">
        <w:r w:rsidRPr="00AE5383">
          <w:rPr>
            <w:rStyle w:val="Hyperlink"/>
            <w:sz w:val="22"/>
            <w:szCs w:val="22"/>
            <w:lang w:val="en-US"/>
          </w:rPr>
          <w:t>http://setimes.com/cocoon/setimes/xhtml/en_GB/features/setimes/features/2011/04/20/feature-01</w:t>
        </w:r>
      </w:hyperlink>
      <w:r w:rsidRPr="00AE5383">
        <w:rPr>
          <w:sz w:val="22"/>
          <w:szCs w:val="22"/>
          <w:lang w:val="en-US"/>
        </w:rPr>
        <w:t xml:space="preserve"> [June 19, 2014].</w:t>
      </w:r>
    </w:p>
    <w:p w14:paraId="3F8E9F0D" w14:textId="681220A1" w:rsidR="00357146" w:rsidRDefault="00357146" w:rsidP="000E45F9">
      <w:pPr>
        <w:spacing w:after="60"/>
        <w:ind w:left="709" w:hanging="709"/>
        <w:rPr>
          <w:lang w:val="en-GB"/>
        </w:rPr>
      </w:pPr>
      <w:r w:rsidRPr="00AE5383">
        <w:rPr>
          <w:lang w:val="en-GB"/>
        </w:rPr>
        <w:t>Sito-</w:t>
      </w:r>
      <w:proofErr w:type="spellStart"/>
      <w:r w:rsidRPr="00AE5383">
        <w:rPr>
          <w:lang w:val="en-GB"/>
        </w:rPr>
        <w:t>sucic</w:t>
      </w:r>
      <w:proofErr w:type="spellEnd"/>
      <w:r w:rsidRPr="00AE5383">
        <w:rPr>
          <w:lang w:val="en-GB"/>
        </w:rPr>
        <w:t xml:space="preserve">, Daria (2022). Bosnia calls Oct. 2 election despite rows over electoral reform, funding. </w:t>
      </w:r>
      <w:hyperlink r:id="rId29" w:history="1">
        <w:r w:rsidRPr="00AE5383">
          <w:rPr>
            <w:rStyle w:val="Hyperlink"/>
            <w:lang w:val="en-GB"/>
          </w:rPr>
          <w:t>https://www.reuters.com/world/europe/bosnia-calls-oct-2-election-despite-rows-over-electoral-reform-funding-2022-05-04/</w:t>
        </w:r>
      </w:hyperlink>
      <w:r w:rsidRPr="00AE5383">
        <w:rPr>
          <w:lang w:val="en-GB"/>
        </w:rPr>
        <w:t xml:space="preserve"> [July 27, 2022]</w:t>
      </w:r>
    </w:p>
    <w:p w14:paraId="1A7AACC3" w14:textId="0CAA05F0" w:rsidR="00202BA7" w:rsidRPr="00AE5383" w:rsidRDefault="00202BA7" w:rsidP="000E45F9">
      <w:pPr>
        <w:spacing w:after="60"/>
        <w:ind w:left="709" w:hanging="709"/>
        <w:rPr>
          <w:rFonts w:cs="Times New Roman"/>
          <w:szCs w:val="22"/>
        </w:rPr>
      </w:pPr>
      <w:proofErr w:type="spellStart"/>
      <w:r>
        <w:rPr>
          <w:lang w:val="en-GB"/>
        </w:rPr>
        <w:t>Starmo</w:t>
      </w:r>
      <w:proofErr w:type="spellEnd"/>
      <w:r>
        <w:rPr>
          <w:lang w:val="en-GB"/>
        </w:rPr>
        <w:t xml:space="preserve"> (2017). “</w:t>
      </w:r>
      <w:r w:rsidRPr="00202BA7">
        <w:rPr>
          <w:lang w:val="en-GB"/>
        </w:rPr>
        <w:t>KARAMATIĆ: WHERE IS THE ELECTRICITY, THERE IS THE REFERENDUM!</w:t>
      </w:r>
      <w:r>
        <w:rPr>
          <w:lang w:val="en-GB"/>
        </w:rPr>
        <w:t xml:space="preserve">”. </w:t>
      </w:r>
      <w:proofErr w:type="spellStart"/>
      <w:r>
        <w:rPr>
          <w:i/>
          <w:iCs/>
          <w:lang w:val="en-GB"/>
        </w:rPr>
        <w:t>Starmo</w:t>
      </w:r>
      <w:proofErr w:type="spellEnd"/>
      <w:r>
        <w:rPr>
          <w:lang w:val="en-GB"/>
        </w:rPr>
        <w:t xml:space="preserve">. February 22. </w:t>
      </w:r>
      <w:hyperlink r:id="rId30" w:history="1">
        <w:r w:rsidRPr="00E01062">
          <w:rPr>
            <w:rStyle w:val="Hyperlink"/>
            <w:lang w:val="en-GB"/>
          </w:rPr>
          <w:t>https://web.archive.org/web/20170223130411/http://www.starmo.ba/mostar2/item/63498-karamatic-kud-struja-tud-i-referendum.html</w:t>
        </w:r>
      </w:hyperlink>
      <w:r>
        <w:rPr>
          <w:lang w:val="en-GB"/>
        </w:rPr>
        <w:t xml:space="preserve"> [March 05, 2023].</w:t>
      </w:r>
    </w:p>
    <w:p w14:paraId="5D787F87" w14:textId="77777777" w:rsidR="00357146" w:rsidRPr="00AE5383" w:rsidRDefault="00357146" w:rsidP="000E45F9">
      <w:pPr>
        <w:spacing w:after="60"/>
        <w:ind w:left="709" w:hanging="709"/>
        <w:rPr>
          <w:rFonts w:cs="Times New Roman"/>
          <w:szCs w:val="22"/>
          <w:lang w:eastAsia="de-DE"/>
        </w:rPr>
      </w:pPr>
      <w:proofErr w:type="spellStart"/>
      <w:r w:rsidRPr="00AE5383">
        <w:rPr>
          <w:rFonts w:cs="Times New Roman"/>
          <w:szCs w:val="22"/>
        </w:rPr>
        <w:t>Sudetic</w:t>
      </w:r>
      <w:proofErr w:type="spellEnd"/>
      <w:r w:rsidRPr="00AE5383">
        <w:rPr>
          <w:rFonts w:cs="Times New Roman"/>
          <w:szCs w:val="22"/>
        </w:rPr>
        <w:t>, Chuck (1994). “Bosnian Serbs Reject Peace Plan for 3</w:t>
      </w:r>
      <w:r w:rsidRPr="00AE5383">
        <w:rPr>
          <w:rFonts w:cs="Times New Roman"/>
          <w:szCs w:val="22"/>
          <w:vertAlign w:val="superscript"/>
        </w:rPr>
        <w:t xml:space="preserve">d </w:t>
      </w:r>
      <w:r w:rsidRPr="00AE5383">
        <w:rPr>
          <w:rFonts w:cs="Times New Roman"/>
          <w:szCs w:val="22"/>
        </w:rPr>
        <w:t xml:space="preserve">Time, Defying Russia.” </w:t>
      </w:r>
      <w:r w:rsidRPr="00AE5383">
        <w:rPr>
          <w:rFonts w:cs="Times New Roman"/>
          <w:i/>
          <w:szCs w:val="22"/>
        </w:rPr>
        <w:t xml:space="preserve">New York Times. </w:t>
      </w:r>
      <w:r w:rsidRPr="00AE5383">
        <w:rPr>
          <w:rFonts w:cs="Times New Roman"/>
          <w:szCs w:val="22"/>
        </w:rPr>
        <w:t xml:space="preserve">August 2. </w:t>
      </w:r>
      <w:hyperlink r:id="rId31" w:history="1">
        <w:r w:rsidRPr="00AE5383">
          <w:rPr>
            <w:rStyle w:val="Hyperlink"/>
            <w:rFonts w:cs="Times New Roman"/>
            <w:szCs w:val="22"/>
          </w:rPr>
          <w:t>http://www.nytimes.com/1994/08/02/world/bosnian-serbs-reject-peace-plan-for-3d-time-defying-russia.html</w:t>
        </w:r>
      </w:hyperlink>
      <w:r w:rsidRPr="00AE5383">
        <w:rPr>
          <w:rFonts w:cs="Times New Roman"/>
          <w:szCs w:val="22"/>
        </w:rPr>
        <w:t xml:space="preserve"> [April 7, 2015].</w:t>
      </w:r>
    </w:p>
    <w:p w14:paraId="72C134A8" w14:textId="77777777" w:rsidR="00357146" w:rsidRPr="00AE5383" w:rsidRDefault="00357146" w:rsidP="000E45F9">
      <w:pPr>
        <w:spacing w:after="60"/>
        <w:ind w:left="709" w:hanging="709"/>
        <w:jc w:val="both"/>
        <w:rPr>
          <w:szCs w:val="22"/>
          <w:lang w:eastAsia="de-DE"/>
        </w:rPr>
      </w:pPr>
      <w:r w:rsidRPr="00AE5383">
        <w:rPr>
          <w:szCs w:val="22"/>
          <w:lang w:eastAsia="de-DE"/>
        </w:rPr>
        <w:t xml:space="preserve">Tuathail, Gearóid Ó, John O’Loughlin, and Dino </w:t>
      </w:r>
      <w:proofErr w:type="spellStart"/>
      <w:r w:rsidRPr="00AE5383">
        <w:rPr>
          <w:szCs w:val="22"/>
          <w:lang w:eastAsia="de-DE"/>
        </w:rPr>
        <w:t>Djipa</w:t>
      </w:r>
      <w:proofErr w:type="spellEnd"/>
      <w:r w:rsidRPr="00AE5383">
        <w:rPr>
          <w:szCs w:val="22"/>
          <w:lang w:eastAsia="de-DE"/>
        </w:rPr>
        <w:t xml:space="preserve"> (2006). “Bosnia-Herzegovina Ten Years after Dayton: Constitutional Change and Public Opinion.” </w:t>
      </w:r>
      <w:r w:rsidRPr="00AE5383">
        <w:rPr>
          <w:i/>
          <w:szCs w:val="22"/>
          <w:lang w:eastAsia="de-DE"/>
        </w:rPr>
        <w:t>Eurasian Geography and Economics</w:t>
      </w:r>
      <w:r w:rsidRPr="00AE5383">
        <w:rPr>
          <w:szCs w:val="22"/>
          <w:lang w:eastAsia="de-DE"/>
        </w:rPr>
        <w:t xml:space="preserve"> 47(1): 61-75.</w:t>
      </w:r>
    </w:p>
    <w:p w14:paraId="790E1055" w14:textId="77777777" w:rsidR="00357146" w:rsidRPr="00AE5383" w:rsidRDefault="00357146" w:rsidP="000E45F9">
      <w:pPr>
        <w:spacing w:after="60"/>
        <w:ind w:left="709" w:hanging="709"/>
        <w:rPr>
          <w:szCs w:val="22"/>
          <w:lang w:eastAsia="de-DE"/>
        </w:rPr>
      </w:pPr>
      <w:r w:rsidRPr="00AE5383">
        <w:rPr>
          <w:szCs w:val="22"/>
        </w:rPr>
        <w:t>U.S. Department of State (2010). “</w:t>
      </w:r>
      <w:r w:rsidRPr="00AE5383">
        <w:rPr>
          <w:rFonts w:eastAsia="Times New Roman"/>
          <w:szCs w:val="22"/>
        </w:rPr>
        <w:t>Human Rights Report: Bosnia and Herzegovina</w:t>
      </w:r>
      <w:r w:rsidRPr="00AE5383">
        <w:rPr>
          <w:szCs w:val="22"/>
        </w:rPr>
        <w:t xml:space="preserve">.”  </w:t>
      </w:r>
      <w:hyperlink r:id="rId32" w:history="1">
        <w:r w:rsidRPr="00AE5383">
          <w:rPr>
            <w:rStyle w:val="Hyperlink"/>
            <w:szCs w:val="22"/>
          </w:rPr>
          <w:t>http://www.state.gov/j/drl/rls/hrrpt/2009/sca/136095.htm</w:t>
        </w:r>
      </w:hyperlink>
      <w:r w:rsidRPr="00AE5383">
        <w:rPr>
          <w:szCs w:val="22"/>
        </w:rPr>
        <w:t xml:space="preserve"> [April 2, 2014].</w:t>
      </w:r>
    </w:p>
    <w:p w14:paraId="2B957E19" w14:textId="77777777" w:rsidR="00357146" w:rsidRPr="00AE5383" w:rsidRDefault="00357146" w:rsidP="000E45F9">
      <w:pPr>
        <w:spacing w:after="60"/>
        <w:ind w:left="709" w:hanging="709"/>
        <w:rPr>
          <w:rFonts w:cs="Times New Roman"/>
        </w:rPr>
      </w:pPr>
      <w:r w:rsidRPr="00AE5383">
        <w:t xml:space="preserve">Uppsala Conflict Data Program (UCDP). </w:t>
      </w:r>
      <w:r w:rsidRPr="00AE5383">
        <w:rPr>
          <w:i/>
        </w:rPr>
        <w:t xml:space="preserve">Conflict Encyclopedia. </w:t>
      </w:r>
      <w:r w:rsidRPr="00AE5383">
        <w:rPr>
          <w:rFonts w:cs="Times New Roman"/>
        </w:rPr>
        <w:t xml:space="preserve"> </w:t>
      </w:r>
      <w:r w:rsidRPr="00AE5383">
        <w:t>http://www.ucdp.uu.se/gpdatabase/</w:t>
      </w:r>
      <w:r w:rsidRPr="00AE5383">
        <w:br/>
      </w:r>
      <w:proofErr w:type="spellStart"/>
      <w:r w:rsidRPr="00AE5383">
        <w:t>gpcountry.php?id</w:t>
      </w:r>
      <w:proofErr w:type="spellEnd"/>
      <w:r w:rsidRPr="00AE5383">
        <w:t>=20&amp;regionSelect=9-Eastern_Europe#</w:t>
      </w:r>
      <w:r w:rsidRPr="00AE5383">
        <w:rPr>
          <w:rFonts w:cs="Times New Roman"/>
        </w:rPr>
        <w:t xml:space="preserve"> </w:t>
      </w:r>
      <w:r w:rsidRPr="00AE5383">
        <w:rPr>
          <w:rFonts w:cs="Times New Roman"/>
          <w:szCs w:val="22"/>
          <w:lang w:eastAsia="de-DE"/>
        </w:rPr>
        <w:t>[April 7, 2015].</w:t>
      </w:r>
    </w:p>
    <w:p w14:paraId="21134A3E" w14:textId="77777777" w:rsidR="00357146" w:rsidRPr="00AE5383" w:rsidRDefault="00357146" w:rsidP="000E45F9">
      <w:pPr>
        <w:spacing w:after="60"/>
        <w:ind w:left="709" w:hanging="709"/>
        <w:rPr>
          <w:rFonts w:cs="Times New Roman"/>
          <w:szCs w:val="22"/>
          <w:lang w:val="de-CH" w:eastAsia="de-DE"/>
        </w:rPr>
      </w:pPr>
      <w:r w:rsidRPr="00AE5383">
        <w:rPr>
          <w:rFonts w:cs="Times New Roman"/>
          <w:szCs w:val="22"/>
          <w:lang w:val="de-CH"/>
        </w:rPr>
        <w:t>Vetter, Matthias (1999). “Vom Kosovo zum Kosovo. Chronik 1986-1999. In: Dunja Melcic (</w:t>
      </w:r>
      <w:proofErr w:type="spellStart"/>
      <w:r w:rsidRPr="00AE5383">
        <w:rPr>
          <w:rFonts w:cs="Times New Roman"/>
          <w:szCs w:val="22"/>
          <w:lang w:val="de-CH"/>
        </w:rPr>
        <w:t>ed</w:t>
      </w:r>
      <w:proofErr w:type="spellEnd"/>
      <w:r w:rsidRPr="00AE5383">
        <w:rPr>
          <w:rFonts w:cs="Times New Roman"/>
          <w:szCs w:val="22"/>
          <w:lang w:val="de-CH"/>
        </w:rPr>
        <w:t xml:space="preserve">.), </w:t>
      </w:r>
      <w:r w:rsidRPr="00AE5383">
        <w:rPr>
          <w:rFonts w:cs="Times New Roman"/>
          <w:i/>
          <w:szCs w:val="22"/>
          <w:lang w:val="de-CH"/>
        </w:rPr>
        <w:t xml:space="preserve">Der Jugoslawien-Krieg. Handbuch zu Vorgeschichte, Verlauf und Konsequenzen, </w:t>
      </w:r>
      <w:r w:rsidRPr="00AE5383">
        <w:rPr>
          <w:rFonts w:cs="Times New Roman"/>
          <w:szCs w:val="22"/>
          <w:lang w:val="de-CH"/>
        </w:rPr>
        <w:t>pp. 542-568. Wiesbaden: Springer.</w:t>
      </w:r>
    </w:p>
    <w:p w14:paraId="7C13F919" w14:textId="77777777" w:rsidR="00357146" w:rsidRPr="00AE5383" w:rsidRDefault="00357146" w:rsidP="000E45F9">
      <w:pPr>
        <w:widowControl w:val="0"/>
        <w:spacing w:after="60"/>
        <w:ind w:left="709" w:hanging="709"/>
        <w:rPr>
          <w:szCs w:val="22"/>
        </w:rPr>
      </w:pPr>
      <w:r w:rsidRPr="007F71C6">
        <w:rPr>
          <w:szCs w:val="22"/>
          <w:lang w:val="de-CH"/>
        </w:rPr>
        <w:t xml:space="preserve">Vogt, Manuel, Nils-Christian Bormann, Seraina Rüegger, Lars-Erik </w:t>
      </w:r>
      <w:proofErr w:type="spellStart"/>
      <w:r w:rsidRPr="007F71C6">
        <w:rPr>
          <w:szCs w:val="22"/>
          <w:lang w:val="de-CH"/>
        </w:rPr>
        <w:t>Cederman</w:t>
      </w:r>
      <w:proofErr w:type="spellEnd"/>
      <w:r w:rsidRPr="007F71C6">
        <w:rPr>
          <w:szCs w:val="22"/>
          <w:lang w:val="de-CH"/>
        </w:rPr>
        <w:t xml:space="preserve">, Philipp Hunziker, and Luc </w:t>
      </w:r>
      <w:proofErr w:type="spellStart"/>
      <w:r w:rsidRPr="007F71C6">
        <w:rPr>
          <w:szCs w:val="22"/>
          <w:lang w:val="de-CH"/>
        </w:rPr>
        <w:t>Girardin</w:t>
      </w:r>
      <w:proofErr w:type="spellEnd"/>
      <w:r w:rsidRPr="007F71C6">
        <w:rPr>
          <w:szCs w:val="22"/>
          <w:lang w:val="de-CH"/>
        </w:rPr>
        <w:t xml:space="preserve"> (2015). </w:t>
      </w:r>
      <w:r w:rsidRPr="00AE5383">
        <w:rPr>
          <w:szCs w:val="22"/>
        </w:rPr>
        <w:t xml:space="preserve">“Integrating Data on Ethnicity, Geography, and Conflict: The Ethnic Power Relations Data Set Family.” </w:t>
      </w:r>
      <w:r w:rsidRPr="00AE5383">
        <w:rPr>
          <w:i/>
          <w:iCs/>
          <w:szCs w:val="22"/>
        </w:rPr>
        <w:t>Journal of Conflict Resolution</w:t>
      </w:r>
      <w:r w:rsidRPr="00AE5383">
        <w:rPr>
          <w:szCs w:val="22"/>
        </w:rPr>
        <w:t xml:space="preserve"> 59(7): 1327-1342.</w:t>
      </w:r>
    </w:p>
    <w:p w14:paraId="2548265A" w14:textId="77777777" w:rsidR="00357146" w:rsidRPr="00AE5383" w:rsidRDefault="00357146" w:rsidP="00585FB2">
      <w:pPr>
        <w:widowControl w:val="0"/>
        <w:spacing w:after="60"/>
        <w:ind w:left="709" w:hanging="709"/>
      </w:pPr>
      <w:r w:rsidRPr="00AE5383">
        <w:rPr>
          <w:lang w:val="en-GB"/>
        </w:rPr>
        <w:t xml:space="preserve">Weber, Bodo (2020). “A report from Democratization Policy Council.” Editing: Therese Coen, DPC Editorial Board. </w:t>
      </w:r>
      <w:hyperlink r:id="rId33" w:history="1">
        <w:r w:rsidRPr="00AE5383">
          <w:rPr>
            <w:lang w:val="en-GB"/>
          </w:rPr>
          <w:t>http://www.democratizationpolicy.org/wp-content/uploads/2020/12/DPC-Policy-Note16_The-Wests-Dirty-Mostar-Deal.pdf</w:t>
        </w:r>
      </w:hyperlink>
      <w:r w:rsidRPr="00AE5383">
        <w:rPr>
          <w:lang w:val="en-GB"/>
        </w:rPr>
        <w:t xml:space="preserve"> [July 27, 2022]</w:t>
      </w:r>
    </w:p>
    <w:p w14:paraId="5BF3FE52" w14:textId="77777777" w:rsidR="00357146" w:rsidRDefault="00357146" w:rsidP="00AE5383">
      <w:pPr>
        <w:widowControl w:val="0"/>
        <w:spacing w:after="60"/>
        <w:ind w:left="709" w:hanging="709"/>
      </w:pPr>
      <w:r w:rsidRPr="00AE5383">
        <w:t xml:space="preserve">Wikipedia (2020). “Croatian Republic of Herzeg-Bosnia.” </w:t>
      </w:r>
      <w:hyperlink r:id="rId34" w:history="1">
        <w:r w:rsidRPr="00AE5383">
          <w:rPr>
            <w:rStyle w:val="Hyperlink"/>
          </w:rPr>
          <w:t>https://en.wikipedia.org/wiki/Croatian_Republic_of_Herzeg-Bosnia</w:t>
        </w:r>
      </w:hyperlink>
      <w:r w:rsidRPr="00AE5383">
        <w:t>.</w:t>
      </w:r>
      <w:r>
        <w:br w:type="page"/>
      </w:r>
    </w:p>
    <w:p w14:paraId="0D4C313E" w14:textId="616D4188" w:rsidR="00A0052F" w:rsidRDefault="004C2506" w:rsidP="00A0052F">
      <w:pPr>
        <w:pStyle w:val="Heading2"/>
      </w:pPr>
      <w:r>
        <w:lastRenderedPageBreak/>
        <w:t>Serbs</w:t>
      </w:r>
    </w:p>
    <w:p w14:paraId="3F09C814" w14:textId="77777777" w:rsidR="00A0052F" w:rsidRDefault="00A0052F" w:rsidP="00A0052F"/>
    <w:p w14:paraId="754D75B6" w14:textId="2F834D73" w:rsidR="00A0052F" w:rsidRPr="00F83BF0" w:rsidRDefault="00A0052F" w:rsidP="00A0052F">
      <w:pPr>
        <w:rPr>
          <w:rFonts w:cs="Times New Roman"/>
        </w:rPr>
      </w:pPr>
      <w:r w:rsidRPr="000B63FA">
        <w:rPr>
          <w:rFonts w:cs="Times New Roman"/>
        </w:rPr>
        <w:t xml:space="preserve">Activity: </w:t>
      </w:r>
      <w:r w:rsidR="004C2506" w:rsidRPr="000B63FA">
        <w:rPr>
          <w:rFonts w:cs="Times New Roman"/>
        </w:rPr>
        <w:t>1992-202</w:t>
      </w:r>
      <w:r w:rsidR="00C62B18" w:rsidRPr="000B63FA">
        <w:rPr>
          <w:rFonts w:cs="Times New Roman"/>
        </w:rPr>
        <w:t>0</w:t>
      </w:r>
    </w:p>
    <w:p w14:paraId="37A9CE24" w14:textId="77777777" w:rsidR="00A0052F" w:rsidRPr="00E62790" w:rsidRDefault="00A0052F" w:rsidP="00A0052F">
      <w:pPr>
        <w:rPr>
          <w:rFonts w:cs="Times New Roman"/>
        </w:rPr>
      </w:pPr>
    </w:p>
    <w:p w14:paraId="0855FAD9" w14:textId="77777777" w:rsidR="00A0052F" w:rsidRDefault="00A0052F" w:rsidP="00A0052F">
      <w:pPr>
        <w:rPr>
          <w:rFonts w:cs="Times New Roman"/>
          <w:b/>
          <w:szCs w:val="22"/>
        </w:rPr>
      </w:pPr>
    </w:p>
    <w:p w14:paraId="6584FA0C" w14:textId="77777777" w:rsidR="00A0052F" w:rsidRDefault="00A0052F" w:rsidP="00A0052F">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979866F" w14:textId="77777777" w:rsidR="00A0052F" w:rsidRPr="006F657B" w:rsidRDefault="00A0052F" w:rsidP="00A0052F">
      <w:pPr>
        <w:rPr>
          <w:rFonts w:cs="Times New Roman"/>
          <w:bCs/>
          <w:szCs w:val="22"/>
        </w:rPr>
      </w:pPr>
    </w:p>
    <w:p w14:paraId="062735A2" w14:textId="701168A2" w:rsidR="00A0052F" w:rsidRDefault="004C2506" w:rsidP="00A0052F">
      <w:pPr>
        <w:rPr>
          <w:rFonts w:cs="Times New Roman"/>
          <w:bCs/>
          <w:szCs w:val="22"/>
        </w:rPr>
      </w:pPr>
      <w:r>
        <w:rPr>
          <w:rFonts w:cs="Times New Roman"/>
          <w:bCs/>
          <w:szCs w:val="22"/>
        </w:rPr>
        <w:t>NA</w:t>
      </w:r>
    </w:p>
    <w:p w14:paraId="66E800AA" w14:textId="77777777" w:rsidR="004C2506" w:rsidRPr="006F657B" w:rsidRDefault="004C2506" w:rsidP="00A0052F">
      <w:pPr>
        <w:rPr>
          <w:rFonts w:cs="Times New Roman"/>
          <w:bCs/>
          <w:szCs w:val="22"/>
        </w:rPr>
      </w:pPr>
    </w:p>
    <w:p w14:paraId="29412B25" w14:textId="77777777" w:rsidR="00A0052F" w:rsidRPr="006F657B" w:rsidRDefault="00A0052F" w:rsidP="00A0052F">
      <w:pPr>
        <w:rPr>
          <w:rFonts w:cs="Times New Roman"/>
          <w:bCs/>
          <w:szCs w:val="22"/>
        </w:rPr>
      </w:pPr>
    </w:p>
    <w:p w14:paraId="7DBA42DB" w14:textId="77777777" w:rsidR="005E112D" w:rsidRDefault="005E112D" w:rsidP="005E112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DA3C23E" w14:textId="77777777" w:rsidR="005E112D" w:rsidRPr="006F657B" w:rsidRDefault="005E112D" w:rsidP="005E112D">
      <w:pPr>
        <w:rPr>
          <w:rFonts w:cs="Times New Roman"/>
          <w:szCs w:val="22"/>
        </w:rPr>
      </w:pPr>
    </w:p>
    <w:p w14:paraId="5E24BCEC" w14:textId="77777777" w:rsidR="00572F85" w:rsidRDefault="000E45F9" w:rsidP="00544234">
      <w:pPr>
        <w:pStyle w:val="ListParagraph"/>
        <w:numPr>
          <w:ilvl w:val="0"/>
          <w:numId w:val="70"/>
        </w:numPr>
      </w:pPr>
      <w:r w:rsidRPr="00A35BDF">
        <w:t>The Serb Democratic Party was established in Bosnia in 1990 (</w:t>
      </w:r>
      <w:proofErr w:type="spellStart"/>
      <w:r w:rsidRPr="00A35BDF">
        <w:t>Pavkovic</w:t>
      </w:r>
      <w:proofErr w:type="spellEnd"/>
      <w:r w:rsidRPr="00A35BDF">
        <w:t xml:space="preserve"> &amp; Radan 2007: 150). </w:t>
      </w:r>
      <w:r w:rsidRPr="00F51498">
        <w:rPr>
          <w:szCs w:val="22"/>
        </w:rPr>
        <w:t>In spring 1991 the SDP set up “Serbian Autonomous Regions” in Serb-inhabited parts of Bosnia and declared them no longer under the authority of the republican government (Gagnon 199</w:t>
      </w:r>
      <w:r>
        <w:t>4: 159), thus the start date.</w:t>
      </w:r>
      <w:r w:rsidRPr="00907DD1">
        <w:t xml:space="preserve"> </w:t>
      </w:r>
    </w:p>
    <w:p w14:paraId="7207097A" w14:textId="77777777" w:rsidR="00572F85" w:rsidRDefault="000E45F9" w:rsidP="00544234">
      <w:pPr>
        <w:pStyle w:val="ListParagraph"/>
        <w:numPr>
          <w:ilvl w:val="0"/>
          <w:numId w:val="70"/>
        </w:numPr>
      </w:pPr>
      <w:r w:rsidRPr="00907DD1">
        <w:t xml:space="preserve">In November 1991, a referendum was organized in the Serbian part of Bosnia on a merger with Serbia. Fighting between Serbs (including from Croatia and Serbia proper) had spilled over into Bosnia prior to </w:t>
      </w:r>
      <w:r>
        <w:t>Bosnia’s</w:t>
      </w:r>
      <w:r w:rsidRPr="00907DD1">
        <w:t xml:space="preserve"> independence</w:t>
      </w:r>
      <w:r>
        <w:t xml:space="preserve">. According to the UCDP Conflict Encyclopedia, violence flared up in early March 1992, thus shortly after the Bosnian independence referendum of February 29/March 1. According to Correlates of War (Russet et al. 1968; Sarkees &amp; Wayman 2010), Bosnia’s date of independence is in early April 1992. Gleditsch &amp; Ward (1999) peg the date of independence to late April 1992. Based on this, we code the movement from 1992 and note prior violent activity. </w:t>
      </w:r>
    </w:p>
    <w:p w14:paraId="07879FD1" w14:textId="77777777" w:rsidR="00572F85" w:rsidRPr="00AE5383" w:rsidRDefault="000E45F9" w:rsidP="00544234">
      <w:pPr>
        <w:pStyle w:val="ListParagraph"/>
        <w:numPr>
          <w:ilvl w:val="0"/>
          <w:numId w:val="70"/>
        </w:numPr>
      </w:pPr>
      <w:r>
        <w:t xml:space="preserve">Violence escalated markedly after independence, which was perceived by the Serbs as a violation of their rights and an uneven application of the right to self-determination.  </w:t>
      </w:r>
      <w:r w:rsidRPr="007F66C9">
        <w:t xml:space="preserve">The 1995 Dayton accords </w:t>
      </w:r>
      <w:r w:rsidRPr="00A31838">
        <w:t>created a confederal Bosnian state with a collective presidency</w:t>
      </w:r>
      <w:r>
        <w:t xml:space="preserve">, marking the end of the </w:t>
      </w:r>
      <w:r w:rsidRPr="00AE5383">
        <w:t xml:space="preserve">war. </w:t>
      </w:r>
    </w:p>
    <w:p w14:paraId="094A7D5E" w14:textId="72B4F771" w:rsidR="000E45F9" w:rsidRPr="00AE5383" w:rsidRDefault="000E45F9" w:rsidP="00544234">
      <w:pPr>
        <w:pStyle w:val="ListParagraph"/>
        <w:numPr>
          <w:ilvl w:val="0"/>
          <w:numId w:val="70"/>
        </w:numPr>
      </w:pPr>
      <w:r w:rsidRPr="00AE5383">
        <w:t xml:space="preserve">There continues to be a strong secessionist movement among Serbs.  As an example, we note that in 2011, </w:t>
      </w:r>
      <w:proofErr w:type="spellStart"/>
      <w:r w:rsidRPr="00AE5383">
        <w:t>Republika</w:t>
      </w:r>
      <w:proofErr w:type="spellEnd"/>
      <w:r w:rsidRPr="00AE5383">
        <w:t xml:space="preserve"> Srpska’s Prime Minister, Milorad Dodik, threatened to organize a unilateral referendum on secession (International Crisis Group 2011). </w:t>
      </w:r>
      <w:r w:rsidR="00572F85" w:rsidRPr="00AE5383">
        <w:t xml:space="preserve">Dodik continued to threaten to organize a </w:t>
      </w:r>
      <w:proofErr w:type="gramStart"/>
      <w:r w:rsidR="00572F85" w:rsidRPr="00AE5383">
        <w:t>unilateral  referendum</w:t>
      </w:r>
      <w:proofErr w:type="gramEnd"/>
      <w:r w:rsidR="00572F85" w:rsidRPr="00AE5383">
        <w:t xml:space="preserve"> in subsequent years </w:t>
      </w:r>
      <w:r w:rsidR="00F51498" w:rsidRPr="00AE5383">
        <w:t>(</w:t>
      </w:r>
      <w:r w:rsidR="007662DF" w:rsidRPr="00AE5383">
        <w:t xml:space="preserve">Girardin 2021; </w:t>
      </w:r>
      <w:proofErr w:type="spellStart"/>
      <w:r w:rsidR="008E5133" w:rsidRPr="00AE5383">
        <w:rPr>
          <w:szCs w:val="22"/>
        </w:rPr>
        <w:t>Sahadžic</w:t>
      </w:r>
      <w:proofErr w:type="spellEnd"/>
      <w:r w:rsidR="008E5133" w:rsidRPr="00AE5383">
        <w:rPr>
          <w:szCs w:val="22"/>
        </w:rPr>
        <w:t xml:space="preserve"> 2021</w:t>
      </w:r>
      <w:r w:rsidR="00F51498" w:rsidRPr="00AE5383">
        <w:t>).</w:t>
      </w:r>
      <w:r w:rsidR="00D207B3" w:rsidRPr="00AE5383">
        <w:t xml:space="preserve"> The secessionist rhetoric </w:t>
      </w:r>
      <w:r w:rsidR="00AD48A6" w:rsidRPr="00AE5383">
        <w:t xml:space="preserve">got </w:t>
      </w:r>
      <w:r w:rsidR="00B01B0F" w:rsidRPr="00AE5383">
        <w:t xml:space="preserve">especially </w:t>
      </w:r>
      <w:r w:rsidR="00AD48A6" w:rsidRPr="00AE5383">
        <w:t xml:space="preserve">strong </w:t>
      </w:r>
      <w:r w:rsidR="00B86E9B" w:rsidRPr="00AE5383">
        <w:t>after High Representative Valentin Inzko imposed a law setting criminal penalties for denying genocide established by Bosnian or international courts</w:t>
      </w:r>
      <w:r w:rsidR="00B01B0F" w:rsidRPr="00AE5383">
        <w:t>.</w:t>
      </w:r>
      <w:r w:rsidR="00AD48A6" w:rsidRPr="00AE5383">
        <w:t xml:space="preserve"> </w:t>
      </w:r>
      <w:r w:rsidR="00B01B0F" w:rsidRPr="00AE5383">
        <w:t xml:space="preserve">In December 2021, </w:t>
      </w:r>
      <w:proofErr w:type="spellStart"/>
      <w:r w:rsidR="00B01B0F" w:rsidRPr="00AE5383">
        <w:t>Republika</w:t>
      </w:r>
      <w:proofErr w:type="spellEnd"/>
      <w:r w:rsidR="00B01B0F" w:rsidRPr="00AE5383">
        <w:t xml:space="preserve"> Srpska’s National Assembly passed resolutions revoking consent for the transfer of powers to the state in three areas: indirect taxation, justice and </w:t>
      </w:r>
      <w:proofErr w:type="spellStart"/>
      <w:r w:rsidR="00B01B0F" w:rsidRPr="00AE5383">
        <w:t>defence</w:t>
      </w:r>
      <w:proofErr w:type="spellEnd"/>
      <w:r w:rsidR="00B01B0F" w:rsidRPr="00AE5383">
        <w:t xml:space="preserve"> (International Crisis Group 2022</w:t>
      </w:r>
      <w:r w:rsidR="00614F81" w:rsidRPr="00AE5383">
        <w:t>a</w:t>
      </w:r>
      <w:r w:rsidR="00B01B0F" w:rsidRPr="00AE5383">
        <w:t xml:space="preserve">). In January 2022 </w:t>
      </w:r>
      <w:proofErr w:type="spellStart"/>
      <w:r w:rsidR="00B01B0F" w:rsidRPr="00AE5383">
        <w:t>Republika</w:t>
      </w:r>
      <w:proofErr w:type="spellEnd"/>
      <w:r w:rsidR="00B01B0F" w:rsidRPr="00AE5383">
        <w:t xml:space="preserve"> Srpska</w:t>
      </w:r>
      <w:r w:rsidR="00D207B3" w:rsidRPr="00AE5383">
        <w:t xml:space="preserve"> </w:t>
      </w:r>
      <w:r w:rsidR="00B01B0F" w:rsidRPr="00AE5383">
        <w:t>celebrated</w:t>
      </w:r>
      <w:r w:rsidR="00EA0F7B" w:rsidRPr="00AE5383">
        <w:t xml:space="preserve"> the Serb Republic’s national holiday</w:t>
      </w:r>
      <w:r w:rsidR="00614F81" w:rsidRPr="00AE5383">
        <w:t xml:space="preserve"> despite the</w:t>
      </w:r>
      <w:r w:rsidR="00EA0F7B" w:rsidRPr="00AE5383">
        <w:t xml:space="preserve"> </w:t>
      </w:r>
      <w:r w:rsidR="00614F81" w:rsidRPr="00AE5383">
        <w:t xml:space="preserve">formal </w:t>
      </w:r>
      <w:r w:rsidR="00EA0F7B" w:rsidRPr="00AE5383">
        <w:t>ban</w:t>
      </w:r>
      <w:r w:rsidR="00614F81" w:rsidRPr="00AE5383">
        <w:t xml:space="preserve">, which </w:t>
      </w:r>
      <w:r w:rsidR="00AE5383" w:rsidRPr="00AE5383">
        <w:t>had been</w:t>
      </w:r>
      <w:r w:rsidR="00614F81" w:rsidRPr="00AE5383">
        <w:t xml:space="preserve"> imposed</w:t>
      </w:r>
      <w:r w:rsidR="00C938C9" w:rsidRPr="00AE5383">
        <w:t xml:space="preserve"> </w:t>
      </w:r>
      <w:r w:rsidR="00CD4238" w:rsidRPr="00AE5383">
        <w:t xml:space="preserve">by Bosnia’s top court </w:t>
      </w:r>
      <w:r w:rsidR="00DF7228" w:rsidRPr="00AE5383">
        <w:t xml:space="preserve">in 2015 </w:t>
      </w:r>
      <w:r w:rsidR="00C938C9" w:rsidRPr="00AE5383">
        <w:t>(</w:t>
      </w:r>
      <w:r w:rsidR="00B86E9B" w:rsidRPr="00AE5383">
        <w:rPr>
          <w:szCs w:val="22"/>
        </w:rPr>
        <w:t>Dawn</w:t>
      </w:r>
      <w:r w:rsidR="00CE4784" w:rsidRPr="00AE5383">
        <w:rPr>
          <w:szCs w:val="22"/>
        </w:rPr>
        <w:t xml:space="preserve"> 2022</w:t>
      </w:r>
      <w:r w:rsidR="001C5213" w:rsidRPr="00AE5383">
        <w:t xml:space="preserve">; </w:t>
      </w:r>
      <w:r w:rsidR="00C938C9" w:rsidRPr="00AE5383">
        <w:t>Reuters 2022)</w:t>
      </w:r>
      <w:r w:rsidR="000C0DE7" w:rsidRPr="00AE5383">
        <w:t>.</w:t>
      </w:r>
      <w:r w:rsidR="00B86E9B" w:rsidRPr="00AE5383">
        <w:t xml:space="preserve"> </w:t>
      </w:r>
      <w:r w:rsidR="00AE5383" w:rsidRPr="00AE5383">
        <w:t>On this basis</w:t>
      </w:r>
      <w:r w:rsidRPr="00AE5383">
        <w:t>, the movement is coded as ongoing. [start date: 1991; end date: ongoing]</w:t>
      </w:r>
    </w:p>
    <w:p w14:paraId="3E5FB9F0" w14:textId="06708399" w:rsidR="005E112D" w:rsidRDefault="005E112D" w:rsidP="005E112D">
      <w:pPr>
        <w:rPr>
          <w:rFonts w:cs="Times New Roman"/>
          <w:szCs w:val="22"/>
        </w:rPr>
      </w:pPr>
    </w:p>
    <w:p w14:paraId="257536C9" w14:textId="77777777" w:rsidR="00DA46CD" w:rsidRPr="006F657B" w:rsidRDefault="00DA46CD" w:rsidP="005E112D">
      <w:pPr>
        <w:rPr>
          <w:rFonts w:cs="Times New Roman"/>
          <w:szCs w:val="22"/>
        </w:rPr>
      </w:pPr>
    </w:p>
    <w:p w14:paraId="4752BED3" w14:textId="1617C468" w:rsidR="00DA46CD" w:rsidRPr="00BE5168" w:rsidRDefault="00DA46CD" w:rsidP="00DA46CD">
      <w:pPr>
        <w:rPr>
          <w:rFonts w:cs="Times New Roman"/>
          <w:b/>
          <w:szCs w:val="22"/>
        </w:rPr>
      </w:pPr>
      <w:r>
        <w:rPr>
          <w:rFonts w:cs="Times New Roman"/>
          <w:b/>
          <w:szCs w:val="22"/>
        </w:rPr>
        <w:t>Dominant c</w:t>
      </w:r>
      <w:r w:rsidRPr="00BE5168">
        <w:rPr>
          <w:rFonts w:cs="Times New Roman"/>
          <w:b/>
          <w:szCs w:val="22"/>
        </w:rPr>
        <w:t>laims</w:t>
      </w:r>
    </w:p>
    <w:p w14:paraId="4C6F71C1" w14:textId="77777777" w:rsidR="00DA46CD" w:rsidRDefault="00DA46CD" w:rsidP="00DA46CD">
      <w:pPr>
        <w:rPr>
          <w:rFonts w:cs="Times New Roman"/>
          <w:bCs/>
          <w:szCs w:val="22"/>
        </w:rPr>
      </w:pPr>
    </w:p>
    <w:p w14:paraId="6A6BCF6E" w14:textId="77777777" w:rsidR="00DA46CD" w:rsidRPr="003A081F" w:rsidRDefault="00DA46CD" w:rsidP="00DA46CD">
      <w:pPr>
        <w:pStyle w:val="ListParagraph"/>
        <w:numPr>
          <w:ilvl w:val="0"/>
          <w:numId w:val="9"/>
        </w:numPr>
        <w:rPr>
          <w:rFonts w:cs="Times New Roman"/>
        </w:rPr>
      </w:pPr>
      <w:r w:rsidRPr="003A081F">
        <w:rPr>
          <w:rFonts w:cs="Times New Roman"/>
        </w:rPr>
        <w:t>According to Bieber (n.d.), “</w:t>
      </w:r>
      <w:r>
        <w:t xml:space="preserve">Bosnian statehood does not enjoy strong support among Bosnia </w:t>
      </w:r>
      <w:proofErr w:type="gramStart"/>
      <w:r>
        <w:t>Serbs</w:t>
      </w:r>
      <w:proofErr w:type="gramEnd"/>
      <w:r>
        <w:t xml:space="preserve"> and many prefer RS becoming independent or joining Serbia.” According to MAR, “[t]</w:t>
      </w:r>
      <w:proofErr w:type="spellStart"/>
      <w:r>
        <w:t>hrere</w:t>
      </w:r>
      <w:proofErr w:type="spellEnd"/>
      <w:r>
        <w:t xml:space="preserve"> remains a relatively strong secessionist element among Bosnian Serbs.” </w:t>
      </w:r>
      <w:r w:rsidRPr="003A081F">
        <w:rPr>
          <w:rFonts w:cs="Times New Roman"/>
        </w:rPr>
        <w:t xml:space="preserve">Gromes (2010: 364) cites a 1997 survey according to which 94% of Serbs wanted to merge with Serbia. He also (Gromes 2010: 365) cites a 2005 survey according to which 46% of Bosnian Serbs regarded BiH as their home – but noting that this “remained the only time after Dayton that a majority of the Serbs demonstrated an acceptance of the common state.” </w:t>
      </w:r>
      <w:proofErr w:type="spellStart"/>
      <w:r w:rsidRPr="003A081F">
        <w:rPr>
          <w:rFonts w:cs="Times New Roman"/>
        </w:rPr>
        <w:t>Republika</w:t>
      </w:r>
      <w:proofErr w:type="spellEnd"/>
      <w:r w:rsidRPr="003A081F">
        <w:rPr>
          <w:rFonts w:cs="Times New Roman"/>
        </w:rPr>
        <w:t xml:space="preserve"> Srpska’s Prime Minister, Milorad Dodik, has “claimed that Bosnia and Herzegovina [is] a virtual state, which exists only due to the international community.” He has threatened to organize a unilateral referendum on secession (International Crisis Group 2011). There is also contention against centralization of powers within </w:t>
      </w:r>
      <w:proofErr w:type="gramStart"/>
      <w:r w:rsidRPr="003A081F">
        <w:rPr>
          <w:rFonts w:cs="Times New Roman"/>
        </w:rPr>
        <w:t>BiH  (</w:t>
      </w:r>
      <w:proofErr w:type="gramEnd"/>
      <w:r w:rsidRPr="003A081F">
        <w:rPr>
          <w:rFonts w:cs="Times New Roman"/>
        </w:rPr>
        <w:t xml:space="preserve">International Crisis </w:t>
      </w:r>
      <w:r w:rsidRPr="009C5A39">
        <w:rPr>
          <w:rFonts w:cs="Times New Roman"/>
        </w:rPr>
        <w:t xml:space="preserve">Group 2011), but the dominant claim has been for joining Serbia (International Crisis Group 2011: 11). The public support for RS joining Serbia </w:t>
      </w:r>
      <w:r w:rsidRPr="009C5A39">
        <w:rPr>
          <w:rFonts w:cs="Times New Roman"/>
        </w:rPr>
        <w:lastRenderedPageBreak/>
        <w:t xml:space="preserve">rose from 64% in 2005 to 81% in 2010. This rise is attributed to growing tensions between the RS and Bosnia’s central government (International Crisis Group 2011: 11). </w:t>
      </w:r>
      <w:r>
        <w:rPr>
          <w:rFonts w:cs="Times New Roman"/>
        </w:rPr>
        <w:t>Merger with Serbia continued to be the dominant claim also after 2010</w:t>
      </w:r>
      <w:r w:rsidRPr="009C5A39">
        <w:rPr>
          <w:rFonts w:cs="Times New Roman"/>
        </w:rPr>
        <w:t xml:space="preserve"> (</w:t>
      </w:r>
      <w:r w:rsidRPr="009C5A39">
        <w:t>International Crisis Group 2022a</w:t>
      </w:r>
      <w:r w:rsidRPr="009C5A39">
        <w:rPr>
          <w:rFonts w:cs="Times New Roman"/>
        </w:rPr>
        <w:t>)</w:t>
      </w:r>
      <w:r>
        <w:rPr>
          <w:rFonts w:cs="Times New Roman"/>
        </w:rPr>
        <w:t>.</w:t>
      </w:r>
      <w:r w:rsidRPr="009C5A39">
        <w:rPr>
          <w:rFonts w:cs="Times New Roman"/>
        </w:rPr>
        <w:t xml:space="preserve"> [1992-2020: irredentist claim]</w:t>
      </w:r>
    </w:p>
    <w:p w14:paraId="45019264" w14:textId="16E2F16A" w:rsidR="00DA46CD" w:rsidRDefault="00DA46CD" w:rsidP="00DA46CD">
      <w:pPr>
        <w:rPr>
          <w:rFonts w:cs="Times New Roman"/>
          <w:bCs/>
          <w:szCs w:val="22"/>
        </w:rPr>
      </w:pPr>
    </w:p>
    <w:p w14:paraId="1B544022" w14:textId="77777777" w:rsidR="00DA46CD" w:rsidRPr="009C6C8D" w:rsidRDefault="00DA46CD" w:rsidP="00DA46CD">
      <w:pPr>
        <w:rPr>
          <w:rFonts w:cs="Times New Roman"/>
          <w:bCs/>
          <w:szCs w:val="22"/>
        </w:rPr>
      </w:pPr>
    </w:p>
    <w:p w14:paraId="459D1972" w14:textId="18007AC9" w:rsidR="00DA46CD" w:rsidRPr="00BE5168" w:rsidRDefault="00DA46CD" w:rsidP="00DA46CD">
      <w:pPr>
        <w:rPr>
          <w:rFonts w:cs="Times New Roman"/>
          <w:b/>
          <w:szCs w:val="22"/>
        </w:rPr>
      </w:pPr>
      <w:r>
        <w:rPr>
          <w:rFonts w:cs="Times New Roman"/>
          <w:b/>
          <w:szCs w:val="22"/>
        </w:rPr>
        <w:t>Independence c</w:t>
      </w:r>
      <w:r w:rsidRPr="00BE5168">
        <w:rPr>
          <w:rFonts w:cs="Times New Roman"/>
          <w:b/>
          <w:szCs w:val="22"/>
        </w:rPr>
        <w:t>laims</w:t>
      </w:r>
    </w:p>
    <w:p w14:paraId="36E6139D" w14:textId="77777777" w:rsidR="00DA46CD" w:rsidRDefault="00DA46CD" w:rsidP="00DA46CD">
      <w:pPr>
        <w:rPr>
          <w:rFonts w:cs="Times New Roman"/>
          <w:bCs/>
          <w:szCs w:val="22"/>
        </w:rPr>
      </w:pPr>
    </w:p>
    <w:p w14:paraId="79931A28" w14:textId="67A1BF86" w:rsidR="00CA7D2B" w:rsidRPr="00954875" w:rsidRDefault="00954875" w:rsidP="00875BE8">
      <w:pPr>
        <w:pStyle w:val="ListParagraph"/>
        <w:numPr>
          <w:ilvl w:val="0"/>
          <w:numId w:val="9"/>
        </w:numPr>
        <w:rPr>
          <w:rFonts w:cs="Times New Roman"/>
        </w:rPr>
      </w:pPr>
      <w:r w:rsidRPr="00954875">
        <w:rPr>
          <w:rFonts w:cs="Times New Roman"/>
        </w:rPr>
        <w:t>The main claim of this movement is for irredentism, but there have also been claims for separate independence</w:t>
      </w:r>
      <w:r w:rsidR="00875BE8" w:rsidRPr="00954875">
        <w:rPr>
          <w:rFonts w:cs="Times New Roman"/>
        </w:rPr>
        <w:t xml:space="preserve">. </w:t>
      </w:r>
      <w:proofErr w:type="gramStart"/>
      <w:r w:rsidRPr="00954875">
        <w:rPr>
          <w:rFonts w:cs="Times New Roman"/>
        </w:rPr>
        <w:t xml:space="preserve">In particular, </w:t>
      </w:r>
      <w:r w:rsidR="00875BE8" w:rsidRPr="00954875">
        <w:rPr>
          <w:rFonts w:cs="Times New Roman"/>
        </w:rPr>
        <w:t>Kosovo’s</w:t>
      </w:r>
      <w:proofErr w:type="gramEnd"/>
      <w:r w:rsidR="00875BE8" w:rsidRPr="00954875">
        <w:rPr>
          <w:rFonts w:cs="Times New Roman"/>
        </w:rPr>
        <w:t xml:space="preserve"> 2008 declaration of independence </w:t>
      </w:r>
      <w:r w:rsidRPr="00954875">
        <w:rPr>
          <w:rFonts w:cs="Times New Roman"/>
        </w:rPr>
        <w:t>led</w:t>
      </w:r>
      <w:r w:rsidR="00875BE8" w:rsidRPr="00954875">
        <w:rPr>
          <w:rFonts w:cs="Times New Roman"/>
        </w:rPr>
        <w:t xml:space="preserve"> to a series of secession claims made in retaliation to the possibility of Serbia losing the Kosovo territory. In February 2008, Milorad Dodik – Premier of RS – made statements “aimed to settle growing demands from radical Bosnian Serb groups who […] called on RS to follow the Kosovo example and declare independence” – while Dodik himself had floated the idea of independence since 2006 (Balkan Insight 2008). In the same month, Bosnian Serb lawmakers had threatened to hold a referendum on secession from Bosnia if Kosovo’s independence is recognized by the UN and the EU (Stanic 2008). In March 2008 Dodik made follow-up statements that Kosovo’s self-proclaimed independence legitimized the right to secession of RS: “If this is so, then we do not see a single reason why we should not be granted the right to self-determination, the right envisaged in international conventions. If anyone were to forcefully try to rearrange Bosnia-Herzegovina and deny the Republic of Srpska, our answer would be swift and clear – a referendum on the RS state status” (B92 2008).</w:t>
      </w:r>
    </w:p>
    <w:p w14:paraId="1C17DFDE" w14:textId="77777777" w:rsidR="00954875" w:rsidRPr="00954875" w:rsidRDefault="00CA7D2B" w:rsidP="00875BE8">
      <w:pPr>
        <w:pStyle w:val="ListParagraph"/>
        <w:numPr>
          <w:ilvl w:val="0"/>
          <w:numId w:val="9"/>
        </w:numPr>
        <w:rPr>
          <w:rFonts w:cs="Times New Roman"/>
        </w:rPr>
      </w:pPr>
      <w:r w:rsidRPr="00954875">
        <w:rPr>
          <w:rFonts w:cs="Times New Roman"/>
        </w:rPr>
        <w:t>Further independence claims include the 2011 referendum proposal on RS leaving Bosnian institutions (Crisis Group 2011); subsequent discussions on RS independence between 2012-2013 (</w:t>
      </w:r>
      <w:proofErr w:type="spellStart"/>
      <w:r w:rsidR="00DD308D" w:rsidRPr="00954875">
        <w:rPr>
          <w:rFonts w:cs="Times New Roman"/>
        </w:rPr>
        <w:t>Barlovac</w:t>
      </w:r>
      <w:proofErr w:type="spellEnd"/>
      <w:r w:rsidRPr="00954875">
        <w:rPr>
          <w:rFonts w:cs="Times New Roman"/>
        </w:rPr>
        <w:t xml:space="preserve"> 2012; </w:t>
      </w:r>
      <w:r w:rsidR="00DD308D" w:rsidRPr="00954875">
        <w:rPr>
          <w:rFonts w:cs="Times New Roman"/>
        </w:rPr>
        <w:t xml:space="preserve">Bajrović &amp; </w:t>
      </w:r>
      <w:proofErr w:type="spellStart"/>
      <w:r w:rsidR="00DD308D" w:rsidRPr="00954875">
        <w:rPr>
          <w:rFonts w:cs="Times New Roman"/>
        </w:rPr>
        <w:t>Tolj</w:t>
      </w:r>
      <w:proofErr w:type="spellEnd"/>
      <w:r w:rsidR="00DD308D" w:rsidRPr="00954875">
        <w:rPr>
          <w:rFonts w:cs="Times New Roman"/>
        </w:rPr>
        <w:t xml:space="preserve"> </w:t>
      </w:r>
      <w:r w:rsidRPr="00954875">
        <w:rPr>
          <w:rFonts w:cs="Times New Roman"/>
        </w:rPr>
        <w:t>2013); and the April 2015 resolution adopted by the Alliance of Independent Social Democrats (SNSD) to call a referendum on independence in 2018 (</w:t>
      </w:r>
      <w:proofErr w:type="spellStart"/>
      <w:r w:rsidR="00DD308D" w:rsidRPr="00954875">
        <w:rPr>
          <w:rFonts w:cs="Times New Roman"/>
        </w:rPr>
        <w:t>Zuvela</w:t>
      </w:r>
      <w:proofErr w:type="spellEnd"/>
      <w:r w:rsidRPr="00954875">
        <w:rPr>
          <w:rFonts w:cs="Times New Roman"/>
        </w:rPr>
        <w:t xml:space="preserve"> 2015). In mid-2017 Dodik announced that the plans for an independence referendum in 2018 had been</w:t>
      </w:r>
      <w:r w:rsidR="00DD308D" w:rsidRPr="00954875">
        <w:rPr>
          <w:rFonts w:cs="Times New Roman"/>
        </w:rPr>
        <w:t xml:space="preserve"> temporarily</w:t>
      </w:r>
      <w:r w:rsidRPr="00954875">
        <w:rPr>
          <w:rFonts w:cs="Times New Roman"/>
        </w:rPr>
        <w:t xml:space="preserve"> dropped (Beta 2017). </w:t>
      </w:r>
    </w:p>
    <w:p w14:paraId="6859E197" w14:textId="4D52E70B" w:rsidR="00DA46CD" w:rsidRPr="00954875" w:rsidRDefault="00954875" w:rsidP="00875BE8">
      <w:pPr>
        <w:pStyle w:val="ListParagraph"/>
        <w:numPr>
          <w:ilvl w:val="0"/>
          <w:numId w:val="9"/>
        </w:numPr>
        <w:rPr>
          <w:rFonts w:cs="Times New Roman"/>
        </w:rPr>
      </w:pPr>
      <w:r w:rsidRPr="00954875">
        <w:rPr>
          <w:rFonts w:cs="Times New Roman"/>
        </w:rPr>
        <w:t xml:space="preserve">We code an independence claim starting in 2006, but note that it is difficult </w:t>
      </w:r>
      <w:r w:rsidR="00CA7D2B" w:rsidRPr="00954875">
        <w:rPr>
          <w:rFonts w:cs="Times New Roman"/>
        </w:rPr>
        <w:t>to establish the long-term aspirations of a potentially independent RS</w:t>
      </w:r>
      <w:r w:rsidRPr="00954875">
        <w:rPr>
          <w:rFonts w:cs="Times New Roman"/>
        </w:rPr>
        <w:t>, that is, whether proponents would want to immediately join Serbia or not.</w:t>
      </w:r>
      <w:r w:rsidR="00CA7D2B" w:rsidRPr="00954875">
        <w:rPr>
          <w:rFonts w:cs="Times New Roman"/>
        </w:rPr>
        <w:t xml:space="preserve"> </w:t>
      </w:r>
      <w:r w:rsidR="00DD308D" w:rsidRPr="00954875">
        <w:rPr>
          <w:rFonts w:cs="Times New Roman"/>
        </w:rPr>
        <w:t xml:space="preserve">We peg the start date </w:t>
      </w:r>
      <w:r w:rsidR="00FC7A9D" w:rsidRPr="00954875">
        <w:rPr>
          <w:rFonts w:cs="Times New Roman"/>
        </w:rPr>
        <w:t>to be 200</w:t>
      </w:r>
      <w:r w:rsidRPr="00954875">
        <w:rPr>
          <w:rFonts w:cs="Times New Roman"/>
        </w:rPr>
        <w:t>6</w:t>
      </w:r>
      <w:r w:rsidR="00FC7A9D" w:rsidRPr="00954875">
        <w:rPr>
          <w:rFonts w:cs="Times New Roman"/>
        </w:rPr>
        <w:t>, in-line with the first comments by Dodik</w:t>
      </w:r>
      <w:r w:rsidRPr="00954875">
        <w:rPr>
          <w:rFonts w:cs="Times New Roman"/>
        </w:rPr>
        <w:t xml:space="preserve">, </w:t>
      </w:r>
      <w:r w:rsidR="00FC7A9D" w:rsidRPr="00954875">
        <w:rPr>
          <w:rFonts w:cs="Times New Roman"/>
        </w:rPr>
        <w:t>and code the claim as ongoing</w:t>
      </w:r>
      <w:r w:rsidRPr="00954875">
        <w:rPr>
          <w:rFonts w:cs="Times New Roman"/>
        </w:rPr>
        <w:t xml:space="preserve">. We note, though, </w:t>
      </w:r>
      <w:r w:rsidR="00FC7A9D" w:rsidRPr="00954875">
        <w:rPr>
          <w:rFonts w:cs="Times New Roman"/>
        </w:rPr>
        <w:t xml:space="preserve">that Dodik has not mentioned the idea of an independent </w:t>
      </w:r>
      <w:r w:rsidRPr="00954875">
        <w:rPr>
          <w:rFonts w:cs="Times New Roman"/>
        </w:rPr>
        <w:t>RS</w:t>
      </w:r>
      <w:r w:rsidR="00FC7A9D" w:rsidRPr="00954875">
        <w:rPr>
          <w:rFonts w:cs="Times New Roman"/>
        </w:rPr>
        <w:t xml:space="preserve"> since 2018.</w:t>
      </w:r>
      <w:r w:rsidR="00096DB3" w:rsidRPr="00954875">
        <w:rPr>
          <w:rFonts w:cs="Times New Roman"/>
        </w:rPr>
        <w:t xml:space="preserve"> [start date: 200</w:t>
      </w:r>
      <w:r w:rsidR="00DD308D" w:rsidRPr="00954875">
        <w:rPr>
          <w:rFonts w:cs="Times New Roman"/>
        </w:rPr>
        <w:t>6</w:t>
      </w:r>
      <w:r w:rsidR="00096DB3" w:rsidRPr="00954875">
        <w:rPr>
          <w:rFonts w:cs="Times New Roman"/>
        </w:rPr>
        <w:t>; end date: ongoing]</w:t>
      </w:r>
    </w:p>
    <w:p w14:paraId="4DAD5270" w14:textId="0D40656A" w:rsidR="00DA46CD" w:rsidRDefault="00DA46CD" w:rsidP="00DA46CD">
      <w:pPr>
        <w:rPr>
          <w:rFonts w:cs="Times New Roman"/>
        </w:rPr>
      </w:pPr>
    </w:p>
    <w:p w14:paraId="30C86094" w14:textId="77777777" w:rsidR="00A776CF" w:rsidRDefault="00A776CF" w:rsidP="00DA46CD">
      <w:pPr>
        <w:rPr>
          <w:rFonts w:cs="Times New Roman"/>
        </w:rPr>
      </w:pPr>
    </w:p>
    <w:p w14:paraId="5CE61CD3" w14:textId="283F23BF" w:rsidR="00DA46CD" w:rsidRPr="00BE5168" w:rsidRDefault="00DA46CD" w:rsidP="00DA46CD">
      <w:pPr>
        <w:rPr>
          <w:rFonts w:cs="Times New Roman"/>
          <w:b/>
          <w:szCs w:val="22"/>
        </w:rPr>
      </w:pPr>
      <w:r>
        <w:rPr>
          <w:rFonts w:cs="Times New Roman"/>
          <w:b/>
          <w:szCs w:val="22"/>
        </w:rPr>
        <w:t>Irredentist c</w:t>
      </w:r>
      <w:r w:rsidRPr="00BE5168">
        <w:rPr>
          <w:rFonts w:cs="Times New Roman"/>
          <w:b/>
          <w:szCs w:val="22"/>
        </w:rPr>
        <w:t>laims</w:t>
      </w:r>
    </w:p>
    <w:p w14:paraId="02ECBF18" w14:textId="77777777" w:rsidR="00DA46CD" w:rsidRDefault="00DA46CD" w:rsidP="00DA46CD">
      <w:pPr>
        <w:rPr>
          <w:rFonts w:cs="Times New Roman"/>
          <w:bCs/>
          <w:szCs w:val="22"/>
        </w:rPr>
      </w:pPr>
    </w:p>
    <w:p w14:paraId="63415852" w14:textId="5DE1DE3B" w:rsidR="00DA46CD" w:rsidRPr="00954875" w:rsidRDefault="00DA46CD" w:rsidP="00DA46CD">
      <w:pPr>
        <w:pStyle w:val="ListParagraph"/>
        <w:numPr>
          <w:ilvl w:val="0"/>
          <w:numId w:val="9"/>
        </w:numPr>
        <w:rPr>
          <w:rFonts w:cs="Times New Roman"/>
        </w:rPr>
      </w:pPr>
      <w:r w:rsidRPr="00954875">
        <w:rPr>
          <w:rFonts w:cs="Times New Roman"/>
        </w:rPr>
        <w:t xml:space="preserve">Serb irredentism is linked to the Greater Serbia (Velika </w:t>
      </w:r>
      <w:proofErr w:type="spellStart"/>
      <w:r w:rsidRPr="00954875">
        <w:rPr>
          <w:rFonts w:cs="Times New Roman"/>
        </w:rPr>
        <w:t>Srbija</w:t>
      </w:r>
      <w:proofErr w:type="spellEnd"/>
      <w:r w:rsidRPr="00954875">
        <w:rPr>
          <w:rFonts w:cs="Times New Roman"/>
        </w:rPr>
        <w:t>) nationalist-irredentist ideology which originates from the mid-19</w:t>
      </w:r>
      <w:r w:rsidRPr="00954875">
        <w:rPr>
          <w:rFonts w:cs="Times New Roman"/>
          <w:vertAlign w:val="superscript"/>
        </w:rPr>
        <w:t>th</w:t>
      </w:r>
      <w:r w:rsidRPr="00954875">
        <w:rPr>
          <w:rFonts w:cs="Times New Roman"/>
        </w:rPr>
        <w:t xml:space="preserve"> century (Cole 2011: 335).</w:t>
      </w:r>
      <w:r w:rsidR="002D44F0" w:rsidRPr="00954875">
        <w:rPr>
          <w:rFonts w:cs="Times New Roman"/>
        </w:rPr>
        <w:t xml:space="preserve"> Bosnian Serb nationalist Stevan </w:t>
      </w:r>
      <w:proofErr w:type="spellStart"/>
      <w:r w:rsidR="002D44F0" w:rsidRPr="00954875">
        <w:rPr>
          <w:rFonts w:cs="Times New Roman"/>
        </w:rPr>
        <w:t>Moljević</w:t>
      </w:r>
      <w:proofErr w:type="spellEnd"/>
      <w:r w:rsidR="002D44F0" w:rsidRPr="00954875">
        <w:rPr>
          <w:rFonts w:cs="Times New Roman"/>
        </w:rPr>
        <w:t xml:space="preserve"> proposed in 1941 a “Homogeneous Serbia” (</w:t>
      </w:r>
      <w:proofErr w:type="spellStart"/>
      <w:r w:rsidR="002D44F0" w:rsidRPr="00954875">
        <w:rPr>
          <w:rFonts w:cs="Times New Roman"/>
        </w:rPr>
        <w:t>Szajkowski</w:t>
      </w:r>
      <w:proofErr w:type="spellEnd"/>
      <w:r w:rsidR="002D44F0" w:rsidRPr="00954875">
        <w:rPr>
          <w:rFonts w:cs="Times New Roman"/>
        </w:rPr>
        <w:t xml:space="preserve"> 1993: 135)</w:t>
      </w:r>
      <w:r w:rsidR="00875BE8" w:rsidRPr="00954875">
        <w:rPr>
          <w:rFonts w:cs="Times New Roman"/>
        </w:rPr>
        <w:t>.</w:t>
      </w:r>
      <w:r w:rsidR="00084F88" w:rsidRPr="00954875">
        <w:rPr>
          <w:rFonts w:cs="Times New Roman"/>
        </w:rPr>
        <w:t xml:space="preserve"> </w:t>
      </w:r>
      <w:r w:rsidR="00954875" w:rsidRPr="00954875">
        <w:rPr>
          <w:rFonts w:cs="Times New Roman"/>
        </w:rPr>
        <w:t>We code irredentism as the dominant claim throughout (see above)</w:t>
      </w:r>
      <w:r w:rsidR="00875BE8" w:rsidRPr="00954875">
        <w:rPr>
          <w:rFonts w:cs="Times New Roman"/>
        </w:rPr>
        <w:t>.</w:t>
      </w:r>
      <w:r w:rsidR="00096DB3" w:rsidRPr="00954875">
        <w:rPr>
          <w:rFonts w:cs="Times New Roman"/>
        </w:rPr>
        <w:t xml:space="preserve"> [start date: </w:t>
      </w:r>
      <w:r w:rsidR="00A776CF" w:rsidRPr="00954875">
        <w:rPr>
          <w:rFonts w:cs="Times New Roman"/>
        </w:rPr>
        <w:t>1992</w:t>
      </w:r>
      <w:r w:rsidR="00096DB3" w:rsidRPr="00954875">
        <w:rPr>
          <w:rFonts w:cs="Times New Roman"/>
        </w:rPr>
        <w:t>; end date: ongoing]</w:t>
      </w:r>
    </w:p>
    <w:p w14:paraId="53FC310C" w14:textId="0CF26C02" w:rsidR="00DA46CD" w:rsidRDefault="00DA46CD" w:rsidP="00DA46CD">
      <w:pPr>
        <w:rPr>
          <w:rFonts w:cs="Times New Roman"/>
        </w:rPr>
      </w:pPr>
    </w:p>
    <w:p w14:paraId="4B26499D" w14:textId="77777777" w:rsidR="00DA46CD" w:rsidRPr="009C6C8D" w:rsidRDefault="00DA46CD" w:rsidP="00DA46CD">
      <w:pPr>
        <w:rPr>
          <w:rFonts w:cs="Times New Roman"/>
          <w:bCs/>
          <w:szCs w:val="22"/>
        </w:rPr>
      </w:pPr>
    </w:p>
    <w:p w14:paraId="5B3040D6" w14:textId="77777777" w:rsidR="00DA46CD" w:rsidRPr="00904609" w:rsidRDefault="00DA46CD" w:rsidP="00DA46CD">
      <w:pPr>
        <w:rPr>
          <w:rFonts w:cs="Times New Roman"/>
        </w:rPr>
      </w:pPr>
      <w:r>
        <w:rPr>
          <w:rFonts w:cs="Times New Roman"/>
          <w:b/>
        </w:rPr>
        <w:t xml:space="preserve">Claimed </w:t>
      </w:r>
      <w:proofErr w:type="gramStart"/>
      <w:r>
        <w:rPr>
          <w:rFonts w:cs="Times New Roman"/>
          <w:b/>
        </w:rPr>
        <w:t>territory</w:t>
      </w:r>
      <w:proofErr w:type="gramEnd"/>
    </w:p>
    <w:p w14:paraId="6534298E" w14:textId="77777777" w:rsidR="00DA46CD" w:rsidRPr="006F657B" w:rsidRDefault="00DA46CD" w:rsidP="00DA46CD">
      <w:pPr>
        <w:rPr>
          <w:rFonts w:cs="Times New Roman"/>
          <w:bCs/>
          <w:szCs w:val="22"/>
        </w:rPr>
      </w:pPr>
    </w:p>
    <w:p w14:paraId="1D2B284C" w14:textId="75E96E17" w:rsidR="00DA46CD" w:rsidRDefault="00DA46CD" w:rsidP="00DA46CD">
      <w:pPr>
        <w:pStyle w:val="ListParagraph"/>
        <w:numPr>
          <w:ilvl w:val="0"/>
          <w:numId w:val="9"/>
        </w:numPr>
      </w:pPr>
      <w:r>
        <w:t xml:space="preserve">The territory claimed by the Bosnian Serbs corresponds roughly to the </w:t>
      </w:r>
      <w:proofErr w:type="spellStart"/>
      <w:r>
        <w:t>Republika</w:t>
      </w:r>
      <w:proofErr w:type="spellEnd"/>
      <w:r>
        <w:t xml:space="preserve"> Srpska, which consists of scattered Serbian Autonomous Oblasts (SAO) such as the SAO of </w:t>
      </w:r>
      <w:proofErr w:type="spellStart"/>
      <w:r>
        <w:t>Bosanska</w:t>
      </w:r>
      <w:proofErr w:type="spellEnd"/>
      <w:r>
        <w:t xml:space="preserve"> Krajina, the SAO of </w:t>
      </w:r>
      <w:proofErr w:type="spellStart"/>
      <w:r>
        <w:t>Romanija</w:t>
      </w:r>
      <w:proofErr w:type="spellEnd"/>
      <w:r>
        <w:t>, the SAO of North</w:t>
      </w:r>
      <w:r w:rsidR="00CD1862">
        <w:t>-</w:t>
      </w:r>
      <w:r>
        <w:t>Eastern Bosnia and the SAO of Herzegovina (Roth 2015: 140). We code this claim according to Roth (2015: 137).</w:t>
      </w:r>
    </w:p>
    <w:p w14:paraId="1BB59AD1" w14:textId="77777777" w:rsidR="00DA46CD" w:rsidRPr="006F657B" w:rsidRDefault="00DA46CD" w:rsidP="00DA46CD">
      <w:pPr>
        <w:rPr>
          <w:rFonts w:cs="Times New Roman"/>
          <w:bCs/>
          <w:szCs w:val="22"/>
        </w:rPr>
      </w:pPr>
    </w:p>
    <w:p w14:paraId="2101080A" w14:textId="77777777" w:rsidR="00DA46CD" w:rsidRPr="006F657B" w:rsidRDefault="00DA46CD" w:rsidP="00DA46CD">
      <w:pPr>
        <w:rPr>
          <w:rFonts w:cs="Times New Roman"/>
          <w:bCs/>
          <w:szCs w:val="22"/>
        </w:rPr>
      </w:pPr>
    </w:p>
    <w:p w14:paraId="3F9E1F61" w14:textId="77777777" w:rsidR="00DA46CD" w:rsidRPr="00BE5168" w:rsidRDefault="00DA46CD" w:rsidP="00DA46CD">
      <w:pPr>
        <w:rPr>
          <w:rFonts w:cs="Times New Roman"/>
          <w:b/>
          <w:szCs w:val="22"/>
        </w:rPr>
      </w:pPr>
      <w:r w:rsidRPr="00BE5168">
        <w:rPr>
          <w:rFonts w:cs="Times New Roman"/>
          <w:b/>
          <w:szCs w:val="22"/>
        </w:rPr>
        <w:t>Sovereignty declarations</w:t>
      </w:r>
    </w:p>
    <w:p w14:paraId="3026AB79" w14:textId="77777777" w:rsidR="00DA46CD" w:rsidRPr="006F657B" w:rsidRDefault="00DA46CD" w:rsidP="00DA46CD">
      <w:pPr>
        <w:rPr>
          <w:rFonts w:cs="Times New Roman"/>
          <w:szCs w:val="22"/>
        </w:rPr>
      </w:pPr>
    </w:p>
    <w:p w14:paraId="568D15A0" w14:textId="3B0D3A0A" w:rsidR="00DA46CD" w:rsidRPr="00325DF6" w:rsidRDefault="00DA46CD" w:rsidP="00DA46CD">
      <w:pPr>
        <w:pStyle w:val="ListParagraph"/>
        <w:numPr>
          <w:ilvl w:val="0"/>
          <w:numId w:val="9"/>
        </w:numPr>
        <w:rPr>
          <w:rFonts w:cs="Times New Roman"/>
          <w:szCs w:val="22"/>
        </w:rPr>
      </w:pPr>
      <w:r>
        <w:t xml:space="preserve">On April 7, 1992, </w:t>
      </w:r>
      <w:r w:rsidR="002D44F0">
        <w:t>“</w:t>
      </w:r>
      <w:r>
        <w:t>the Serbian Republic of Bosnia and Herzegovina</w:t>
      </w:r>
      <w:r w:rsidR="002D44F0">
        <w:t>”</w:t>
      </w:r>
      <w:r>
        <w:t xml:space="preserve"> was proclaimed, declaring it part of Yugoslavia (UCDP Conflict Encyclopedia; </w:t>
      </w:r>
      <w:proofErr w:type="spellStart"/>
      <w:r>
        <w:t>Pavkovic</w:t>
      </w:r>
      <w:proofErr w:type="spellEnd"/>
      <w:r>
        <w:t xml:space="preserve"> &amp; Radan 2007: 151; Hewitt &amp; Cheetham 2000: 280). [1992: irredentist declaration]</w:t>
      </w:r>
    </w:p>
    <w:p w14:paraId="6470A487" w14:textId="675E2532" w:rsidR="005E112D" w:rsidRDefault="005E112D" w:rsidP="005E112D">
      <w:pPr>
        <w:rPr>
          <w:rFonts w:cs="Times New Roman"/>
          <w:b/>
          <w:szCs w:val="22"/>
        </w:rPr>
      </w:pPr>
      <w:r>
        <w:rPr>
          <w:rFonts w:cs="Times New Roman"/>
          <w:b/>
          <w:szCs w:val="22"/>
        </w:rPr>
        <w:lastRenderedPageBreak/>
        <w:t>Separatist armed conflict</w:t>
      </w:r>
    </w:p>
    <w:p w14:paraId="21C5D7B1" w14:textId="3DF063B0" w:rsidR="000E45F9" w:rsidRDefault="000E45F9" w:rsidP="005E112D">
      <w:pPr>
        <w:rPr>
          <w:rFonts w:cs="Times New Roman"/>
          <w:b/>
          <w:szCs w:val="22"/>
        </w:rPr>
      </w:pPr>
    </w:p>
    <w:p w14:paraId="4A2D2E3B" w14:textId="21BC4943" w:rsidR="000E45F9" w:rsidRPr="00572F85" w:rsidRDefault="0071618A" w:rsidP="000E45F9">
      <w:pPr>
        <w:pStyle w:val="ListParagraph"/>
        <w:numPr>
          <w:ilvl w:val="0"/>
          <w:numId w:val="70"/>
        </w:numPr>
      </w:pPr>
      <w:r>
        <w:t xml:space="preserve">A low-intensity war emerged while Bosnia was still part of Yugoslavia. Violence escalated markedly after Bosnia’s independence. </w:t>
      </w:r>
      <w:r w:rsidR="000E45F9" w:rsidRPr="00572F85">
        <w:t xml:space="preserve">The HVIOLSD coding for 1992-95 follows Sambanis &amp; </w:t>
      </w:r>
      <w:proofErr w:type="spellStart"/>
      <w:r w:rsidR="000E45F9" w:rsidRPr="00572F85">
        <w:t>Schulhofer</w:t>
      </w:r>
      <w:proofErr w:type="spellEnd"/>
      <w:r w:rsidR="000E45F9" w:rsidRPr="00572F85">
        <w:t>-Wohl (2019)</w:t>
      </w:r>
      <w:r w:rsidR="00996340">
        <w:t xml:space="preserve"> and is confirmed by UCDP/PRIO</w:t>
      </w:r>
      <w:r w:rsidR="00ED5524">
        <w:t>, which records more than 1,000 fatalities for the Bosnia-Serb dyad in all years</w:t>
      </w:r>
      <w:r w:rsidR="00996340">
        <w:t>.</w:t>
      </w:r>
      <w:r w:rsidR="000E45F9" w:rsidRPr="00572F85">
        <w:t xml:space="preserve"> [1992-1995: HVIOLSD</w:t>
      </w:r>
      <w:r w:rsidR="000103B9">
        <w:t xml:space="preserve"> (prior </w:t>
      </w:r>
      <w:r w:rsidR="00BB0959">
        <w:t>L</w:t>
      </w:r>
      <w:r w:rsidR="000103B9">
        <w:t>VIOLSD)</w:t>
      </w:r>
      <w:r w:rsidR="000E45F9" w:rsidRPr="00572F85">
        <w:t>; 1996-202</w:t>
      </w:r>
      <w:r w:rsidR="002E7DEF" w:rsidRPr="00572F85">
        <w:t>0</w:t>
      </w:r>
      <w:r w:rsidR="000E45F9" w:rsidRPr="00572F85">
        <w:t>: NVIOLSD]</w:t>
      </w:r>
      <w:r w:rsidR="002E7DEF" w:rsidRPr="00572F85">
        <w:t xml:space="preserve"> </w:t>
      </w:r>
    </w:p>
    <w:p w14:paraId="2F0D0098" w14:textId="20DC979E" w:rsidR="000E45F9" w:rsidRDefault="000E45F9" w:rsidP="005E112D"/>
    <w:p w14:paraId="49B15E6A" w14:textId="77777777" w:rsidR="000E45F9" w:rsidRDefault="000E45F9" w:rsidP="005E112D">
      <w:pPr>
        <w:rPr>
          <w:rFonts w:cs="Times New Roman"/>
          <w:b/>
          <w:szCs w:val="22"/>
        </w:rPr>
      </w:pPr>
    </w:p>
    <w:p w14:paraId="26535135" w14:textId="03EF0CCB" w:rsidR="00A0052F" w:rsidRPr="00BE5168" w:rsidRDefault="00A0052F" w:rsidP="00A0052F">
      <w:pPr>
        <w:rPr>
          <w:rFonts w:cs="Times New Roman"/>
          <w:szCs w:val="22"/>
        </w:rPr>
      </w:pPr>
      <w:r>
        <w:rPr>
          <w:rFonts w:cs="Times New Roman"/>
          <w:b/>
          <w:szCs w:val="22"/>
        </w:rPr>
        <w:t xml:space="preserve">Historical </w:t>
      </w:r>
      <w:r w:rsidR="00612EAA">
        <w:rPr>
          <w:rFonts w:cs="Times New Roman"/>
          <w:b/>
          <w:szCs w:val="22"/>
        </w:rPr>
        <w:t>c</w:t>
      </w:r>
      <w:r>
        <w:rPr>
          <w:rFonts w:cs="Times New Roman"/>
          <w:b/>
          <w:szCs w:val="22"/>
        </w:rPr>
        <w:t>ontext</w:t>
      </w:r>
    </w:p>
    <w:p w14:paraId="655F2D9A" w14:textId="77777777" w:rsidR="00A0052F" w:rsidRPr="006F657B" w:rsidRDefault="00A0052F" w:rsidP="00A0052F">
      <w:pPr>
        <w:rPr>
          <w:rFonts w:cs="Times New Roman"/>
          <w:szCs w:val="22"/>
        </w:rPr>
      </w:pPr>
    </w:p>
    <w:p w14:paraId="0194A817" w14:textId="77777777" w:rsidR="004C2506" w:rsidRPr="00E82DFC" w:rsidRDefault="004C2506" w:rsidP="004C2506">
      <w:pPr>
        <w:pStyle w:val="ListParagraph"/>
        <w:numPr>
          <w:ilvl w:val="0"/>
          <w:numId w:val="8"/>
        </w:numPr>
        <w:rPr>
          <w:rFonts w:cs="Times New Roman"/>
          <w:szCs w:val="22"/>
        </w:rPr>
      </w:pPr>
      <w:r>
        <w:t>Since 1946, Bosnia and Herzegovina had been</w:t>
      </w:r>
      <w:r w:rsidRPr="00E6397C">
        <w:t xml:space="preserve"> one of the six federal republics of Yugoslavia</w:t>
      </w:r>
      <w:r>
        <w:t xml:space="preserve"> and the Serbs were recognized as one of Yugoslavia’s constituent nations</w:t>
      </w:r>
      <w:r w:rsidRPr="00E6397C">
        <w:t xml:space="preserve">. </w:t>
      </w:r>
      <w:r>
        <w:t xml:space="preserve">In the initial years of Yugoslavia’s existence, Bosnia and Herzegovina’s administration was dominated by the local Serbs. In the late 1960s/1970s, Yugoslavia was decentralized. </w:t>
      </w:r>
      <w:r w:rsidRPr="006238B7">
        <w:rPr>
          <w:rFonts w:cs="Times New Roman"/>
          <w:szCs w:val="22"/>
        </w:rPr>
        <w:t xml:space="preserve">In </w:t>
      </w:r>
      <w:r>
        <w:rPr>
          <w:rFonts w:cs="Times New Roman"/>
          <w:szCs w:val="22"/>
        </w:rPr>
        <w:t>1969, “a second tier of armed forces, a lightly armed territorial defense force was put in place to deter a possible Soviet invasion.” Each republic got control over this second tier of defense on its own territory and over its police and security apparatus (</w:t>
      </w:r>
      <w:proofErr w:type="spellStart"/>
      <w:r>
        <w:rPr>
          <w:rFonts w:cs="Times New Roman"/>
          <w:szCs w:val="22"/>
        </w:rPr>
        <w:t>Pavkovic</w:t>
      </w:r>
      <w:proofErr w:type="spellEnd"/>
      <w:r>
        <w:rPr>
          <w:rFonts w:cs="Times New Roman"/>
          <w:szCs w:val="22"/>
        </w:rPr>
        <w:t xml:space="preserve"> &amp; Radan 2007: 143-144). </w:t>
      </w:r>
      <w:r>
        <w:t>With the 1971 constitutional reforms and the 1974 constitution Yugoslavia became ever more decentralized (</w:t>
      </w:r>
      <w:proofErr w:type="spellStart"/>
      <w:r>
        <w:t>Keesing’s</w:t>
      </w:r>
      <w:proofErr w:type="spellEnd"/>
      <w:r>
        <w:t xml:space="preserve"> Record of World Events: August 1971; Ramet 1984; Bertsch 1977; </w:t>
      </w:r>
      <w:proofErr w:type="spellStart"/>
      <w:r>
        <w:t>Malesevic</w:t>
      </w:r>
      <w:proofErr w:type="spellEnd"/>
      <w:r>
        <w:t xml:space="preserve"> 2000; </w:t>
      </w:r>
      <w:proofErr w:type="spellStart"/>
      <w:r w:rsidRPr="00FF2FF6">
        <w:rPr>
          <w:lang w:eastAsia="de-DE"/>
        </w:rPr>
        <w:t>Hamourtziadou</w:t>
      </w:r>
      <w:proofErr w:type="spellEnd"/>
      <w:r w:rsidRPr="00FF2FF6">
        <w:rPr>
          <w:lang w:eastAsia="de-DE"/>
        </w:rPr>
        <w:t xml:space="preserve"> 2002: 147</w:t>
      </w:r>
      <w:r>
        <w:t>). Yet over time the Bosnian Serbs lost their dominant status within Bosnia: the 1974 c</w:t>
      </w:r>
      <w:r w:rsidRPr="00C30003">
        <w:t>onstitution of Bosnia and</w:t>
      </w:r>
      <w:r>
        <w:t xml:space="preserve"> </w:t>
      </w:r>
      <w:r w:rsidRPr="00C30003">
        <w:t>Herzegovina foresaw a strict system of proportional representation of all</w:t>
      </w:r>
      <w:r>
        <w:t xml:space="preserve"> </w:t>
      </w:r>
      <w:r w:rsidRPr="00C30003">
        <w:t>three peoples in the republica</w:t>
      </w:r>
      <w:r>
        <w:t xml:space="preserve">n administration and the party (Bieber &amp; Keil 2009). </w:t>
      </w:r>
    </w:p>
    <w:p w14:paraId="3F011E19" w14:textId="6BEF0AE9" w:rsidR="004C2506" w:rsidRDefault="004C2506" w:rsidP="004C2506">
      <w:pPr>
        <w:pStyle w:val="ListParagraph"/>
        <w:numPr>
          <w:ilvl w:val="0"/>
          <w:numId w:val="8"/>
        </w:numPr>
        <w:rPr>
          <w:rFonts w:cs="Times New Roman"/>
          <w:szCs w:val="22"/>
        </w:rPr>
      </w:pPr>
      <w:r w:rsidRPr="0058769F">
        <w:rPr>
          <w:rFonts w:cs="Times New Roman"/>
          <w:szCs w:val="22"/>
        </w:rPr>
        <w:t>In early 1992, an EC-sponsored peace plan (the Carrington-</w:t>
      </w:r>
      <w:proofErr w:type="spellStart"/>
      <w:r w:rsidRPr="0058769F">
        <w:rPr>
          <w:rFonts w:cs="Times New Roman"/>
          <w:szCs w:val="22"/>
        </w:rPr>
        <w:t>Cutileiro</w:t>
      </w:r>
      <w:proofErr w:type="spellEnd"/>
      <w:r w:rsidRPr="0058769F">
        <w:rPr>
          <w:rFonts w:cs="Times New Roman"/>
          <w:szCs w:val="22"/>
        </w:rPr>
        <w:t xml:space="preserve"> plan) proposed the establishment of a loose federation, whereby significant powers would be transferred to the district level. Each district would be classified as Muslim, Serbian or Croat, even if no ethnic group was in the majority. March 18, 199</w:t>
      </w:r>
      <w:r w:rsidRPr="005E666A">
        <w:rPr>
          <w:rFonts w:cs="Times New Roman"/>
          <w:szCs w:val="22"/>
        </w:rPr>
        <w:t>2, all three sides (</w:t>
      </w:r>
      <w:proofErr w:type="spellStart"/>
      <w:r w:rsidRPr="005E666A">
        <w:rPr>
          <w:rFonts w:cs="Times New Roman"/>
          <w:szCs w:val="22"/>
        </w:rPr>
        <w:t>Bosniaks</w:t>
      </w:r>
      <w:proofErr w:type="spellEnd"/>
      <w:r w:rsidRPr="005E666A">
        <w:rPr>
          <w:rFonts w:cs="Times New Roman"/>
          <w:szCs w:val="22"/>
        </w:rPr>
        <w:t>, Croats, Serbs) signed the agreement</w:t>
      </w:r>
      <w:r>
        <w:rPr>
          <w:rFonts w:cs="Times New Roman"/>
          <w:szCs w:val="22"/>
        </w:rPr>
        <w:t xml:space="preserve"> </w:t>
      </w:r>
      <w:r w:rsidRPr="005E666A">
        <w:rPr>
          <w:rFonts w:cs="Times New Roman"/>
          <w:szCs w:val="22"/>
        </w:rPr>
        <w:t>(</w:t>
      </w:r>
      <w:proofErr w:type="spellStart"/>
      <w:r w:rsidRPr="005E666A">
        <w:rPr>
          <w:rFonts w:cs="Times New Roman"/>
          <w:szCs w:val="22"/>
        </w:rPr>
        <w:t>Goodby</w:t>
      </w:r>
      <w:proofErr w:type="spellEnd"/>
      <w:r w:rsidRPr="005E666A">
        <w:rPr>
          <w:rFonts w:cs="Times New Roman"/>
          <w:szCs w:val="22"/>
        </w:rPr>
        <w:t xml:space="preserve"> 1996: 510; </w:t>
      </w:r>
      <w:r w:rsidRPr="00AA2869">
        <w:rPr>
          <w:lang w:val="en-GB"/>
        </w:rPr>
        <w:t>Kumar &amp; Pacheco 2007</w:t>
      </w:r>
      <w:r w:rsidRPr="005E666A">
        <w:rPr>
          <w:rFonts w:cs="Times New Roman"/>
          <w:szCs w:val="22"/>
        </w:rPr>
        <w:t>).</w:t>
      </w:r>
      <w:r>
        <w:rPr>
          <w:rFonts w:cs="Times New Roman"/>
          <w:szCs w:val="22"/>
        </w:rPr>
        <w:t xml:space="preserve"> </w:t>
      </w:r>
    </w:p>
    <w:p w14:paraId="28EC7136" w14:textId="47CC8DB8" w:rsidR="004C2506" w:rsidRPr="00E82DFC" w:rsidRDefault="004C2506" w:rsidP="004C2506">
      <w:pPr>
        <w:pStyle w:val="ListParagraph"/>
        <w:numPr>
          <w:ilvl w:val="0"/>
          <w:numId w:val="8"/>
        </w:numPr>
        <w:rPr>
          <w:rFonts w:cs="Times New Roman"/>
          <w:szCs w:val="22"/>
        </w:rPr>
      </w:pPr>
      <w:r>
        <w:rPr>
          <w:rFonts w:cs="Times New Roman"/>
          <w:szCs w:val="22"/>
        </w:rPr>
        <w:t>Only ten days after the signing of the Carrington-</w:t>
      </w:r>
      <w:proofErr w:type="spellStart"/>
      <w:r>
        <w:rPr>
          <w:rFonts w:cs="Times New Roman"/>
          <w:szCs w:val="22"/>
        </w:rPr>
        <w:t>Cutileiro</w:t>
      </w:r>
      <w:proofErr w:type="spellEnd"/>
      <w:r>
        <w:rPr>
          <w:rFonts w:cs="Times New Roman"/>
          <w:szCs w:val="22"/>
        </w:rPr>
        <w:t xml:space="preserve"> plan</w:t>
      </w:r>
      <w:r w:rsidRPr="005E666A">
        <w:rPr>
          <w:rFonts w:cs="Times New Roman"/>
          <w:szCs w:val="22"/>
        </w:rPr>
        <w:t xml:space="preserve">, the Bosnian president, </w:t>
      </w:r>
      <w:proofErr w:type="spellStart"/>
      <w:r w:rsidRPr="005E666A">
        <w:rPr>
          <w:rFonts w:cs="Times New Roman"/>
          <w:szCs w:val="22"/>
        </w:rPr>
        <w:t>Izbetgovic</w:t>
      </w:r>
      <w:proofErr w:type="spellEnd"/>
      <w:r w:rsidRPr="005E666A">
        <w:rPr>
          <w:rFonts w:cs="Times New Roman"/>
          <w:szCs w:val="22"/>
        </w:rPr>
        <w:t>, withdrew his signature and declared his opposition to any type of division of Bosnia (</w:t>
      </w:r>
      <w:proofErr w:type="spellStart"/>
      <w:r w:rsidRPr="005E666A">
        <w:rPr>
          <w:rFonts w:cs="Times New Roman"/>
          <w:szCs w:val="22"/>
        </w:rPr>
        <w:t>Goodby</w:t>
      </w:r>
      <w:proofErr w:type="spellEnd"/>
      <w:r w:rsidRPr="005E666A">
        <w:rPr>
          <w:rFonts w:cs="Times New Roman"/>
          <w:szCs w:val="22"/>
        </w:rPr>
        <w:t xml:space="preserve"> 1996: 510; </w:t>
      </w:r>
      <w:r w:rsidRPr="00AA2869">
        <w:rPr>
          <w:lang w:val="en-GB"/>
        </w:rPr>
        <w:t>Kumar &amp; Pacheco 2007</w:t>
      </w:r>
      <w:r w:rsidRPr="005E666A">
        <w:rPr>
          <w:rFonts w:cs="Times New Roman"/>
          <w:szCs w:val="22"/>
        </w:rPr>
        <w:t xml:space="preserve">). </w:t>
      </w:r>
      <w:proofErr w:type="spellStart"/>
      <w:r w:rsidRPr="005E666A">
        <w:rPr>
          <w:rFonts w:cs="Times New Roman"/>
          <w:szCs w:val="22"/>
        </w:rPr>
        <w:t>Izbetgovic</w:t>
      </w:r>
      <w:proofErr w:type="spellEnd"/>
      <w:r w:rsidRPr="005E666A">
        <w:rPr>
          <w:rFonts w:cs="Times New Roman"/>
          <w:szCs w:val="22"/>
        </w:rPr>
        <w:t xml:space="preserve"> argued that he had been forced to sign the agreement because the EC had made his agreement a precondition for diplomatic recognition. However, according to </w:t>
      </w:r>
      <w:proofErr w:type="spellStart"/>
      <w:r w:rsidRPr="005E666A">
        <w:rPr>
          <w:rFonts w:cs="Times New Roman"/>
          <w:szCs w:val="22"/>
        </w:rPr>
        <w:t>Goodby</w:t>
      </w:r>
      <w:proofErr w:type="spellEnd"/>
      <w:r w:rsidRPr="005E666A">
        <w:rPr>
          <w:rFonts w:cs="Times New Roman"/>
          <w:szCs w:val="22"/>
        </w:rPr>
        <w:t xml:space="preserve"> (1996: 510-511), the main cause for </w:t>
      </w:r>
      <w:proofErr w:type="spellStart"/>
      <w:r w:rsidRPr="005E666A">
        <w:rPr>
          <w:rFonts w:cs="Times New Roman"/>
          <w:szCs w:val="22"/>
        </w:rPr>
        <w:t>Izbetgovic’s</w:t>
      </w:r>
      <w:proofErr w:type="spellEnd"/>
      <w:r w:rsidRPr="005E666A">
        <w:rPr>
          <w:rFonts w:cs="Times New Roman"/>
          <w:szCs w:val="22"/>
        </w:rPr>
        <w:t xml:space="preserve"> backtracking was the lack of U.S. support for the proposal. The U.S. was against the division of Bosnia because of the precedent this would set in terms of the feasibility of violent border changes.</w:t>
      </w:r>
      <w:r>
        <w:rPr>
          <w:rFonts w:cs="Times New Roman"/>
          <w:szCs w:val="22"/>
        </w:rPr>
        <w:t xml:space="preserve"> </w:t>
      </w:r>
      <w:r w:rsidR="007D0410">
        <w:rPr>
          <w:rFonts w:cs="Times New Roman"/>
          <w:szCs w:val="22"/>
        </w:rPr>
        <w:t>We do not code a prior concession or restriction due to the lack of implementation.</w:t>
      </w:r>
    </w:p>
    <w:p w14:paraId="40E26121" w14:textId="50434638" w:rsidR="004C2506" w:rsidRDefault="004C2506" w:rsidP="00A0052F">
      <w:pPr>
        <w:rPr>
          <w:rFonts w:cs="Times New Roman"/>
          <w:b/>
          <w:szCs w:val="22"/>
        </w:rPr>
      </w:pPr>
    </w:p>
    <w:p w14:paraId="3FE9A30B" w14:textId="77777777" w:rsidR="00F753C4" w:rsidRDefault="00F753C4" w:rsidP="00A0052F">
      <w:pPr>
        <w:rPr>
          <w:rFonts w:cs="Times New Roman"/>
          <w:b/>
          <w:szCs w:val="22"/>
        </w:rPr>
      </w:pPr>
    </w:p>
    <w:p w14:paraId="42E837AF" w14:textId="53B77A79" w:rsidR="00A0052F" w:rsidRPr="00BE5168" w:rsidRDefault="00A0052F" w:rsidP="00A0052F">
      <w:pPr>
        <w:rPr>
          <w:rFonts w:cs="Times New Roman"/>
          <w:b/>
          <w:szCs w:val="22"/>
        </w:rPr>
      </w:pPr>
      <w:r w:rsidRPr="00BE5168">
        <w:rPr>
          <w:rFonts w:cs="Times New Roman"/>
          <w:b/>
          <w:szCs w:val="22"/>
        </w:rPr>
        <w:t>Concessions and restrictions</w:t>
      </w:r>
    </w:p>
    <w:p w14:paraId="61ACFAA1" w14:textId="77777777" w:rsidR="00A0052F" w:rsidRPr="006F657B" w:rsidRDefault="00A0052F" w:rsidP="00A0052F">
      <w:pPr>
        <w:rPr>
          <w:rFonts w:cs="Times New Roman"/>
          <w:szCs w:val="22"/>
        </w:rPr>
      </w:pPr>
    </w:p>
    <w:p w14:paraId="49B7CC7F" w14:textId="77777777" w:rsidR="00BE7196" w:rsidRPr="00E93090" w:rsidRDefault="00BE7196" w:rsidP="00BE7196">
      <w:pPr>
        <w:pStyle w:val="ListParagraph"/>
        <w:numPr>
          <w:ilvl w:val="0"/>
          <w:numId w:val="9"/>
        </w:numPr>
        <w:rPr>
          <w:rFonts w:cs="Times New Roman"/>
          <w:szCs w:val="22"/>
        </w:rPr>
      </w:pPr>
      <w:r>
        <w:rPr>
          <w:rFonts w:cs="Times New Roman"/>
          <w:szCs w:val="22"/>
        </w:rPr>
        <w:t>Bosnia</w:t>
      </w:r>
      <w:r w:rsidRPr="001C0774">
        <w:rPr>
          <w:rFonts w:cs="Times New Roman"/>
          <w:szCs w:val="22"/>
        </w:rPr>
        <w:t xml:space="preserve">’s independence </w:t>
      </w:r>
      <w:r>
        <w:rPr>
          <w:rFonts w:cs="Times New Roman"/>
          <w:szCs w:val="22"/>
        </w:rPr>
        <w:t xml:space="preserve">(April 1992) </w:t>
      </w:r>
      <w:r w:rsidRPr="001C0774">
        <w:rPr>
          <w:rFonts w:cs="Times New Roman"/>
          <w:szCs w:val="22"/>
        </w:rPr>
        <w:t xml:space="preserve">could be seen as a restriction. </w:t>
      </w:r>
      <w:r>
        <w:rPr>
          <w:rFonts w:cs="Times New Roman"/>
        </w:rPr>
        <w:t xml:space="preserve">The </w:t>
      </w:r>
      <w:proofErr w:type="spellStart"/>
      <w:r>
        <w:rPr>
          <w:rFonts w:cs="Times New Roman"/>
        </w:rPr>
        <w:t>Badinter</w:t>
      </w:r>
      <w:proofErr w:type="spellEnd"/>
      <w:r>
        <w:rPr>
          <w:rFonts w:cs="Times New Roman"/>
        </w:rPr>
        <w:t xml:space="preserve"> Commission</w:t>
      </w:r>
      <w:r w:rsidRPr="001C0774">
        <w:rPr>
          <w:rFonts w:cs="Times New Roman"/>
        </w:rPr>
        <w:t xml:space="preserve"> </w:t>
      </w:r>
      <w:r>
        <w:rPr>
          <w:rFonts w:cs="Times New Roman"/>
        </w:rPr>
        <w:t>ha</w:t>
      </w:r>
      <w:r w:rsidRPr="001C0774">
        <w:rPr>
          <w:rFonts w:cs="Times New Roman"/>
        </w:rPr>
        <w:t>d ruled on the right to self-determination of Croatian and Bosnian Serbs as well as other issues related to the dissolution of Yugoslavia. Prior to that commission, Bosnian and Croatian Serbs thought they had a legi</w:t>
      </w:r>
      <w:r>
        <w:rPr>
          <w:rFonts w:cs="Times New Roman"/>
        </w:rPr>
        <w:t xml:space="preserve">timate/legal right to secession. The perception </w:t>
      </w:r>
      <w:r w:rsidRPr="001C0774">
        <w:rPr>
          <w:rFonts w:cs="Times New Roman"/>
        </w:rPr>
        <w:t xml:space="preserve">was </w:t>
      </w:r>
      <w:r>
        <w:rPr>
          <w:rFonts w:cs="Times New Roman"/>
        </w:rPr>
        <w:t xml:space="preserve">that this right was </w:t>
      </w:r>
      <w:r w:rsidRPr="001C0774">
        <w:rPr>
          <w:rFonts w:cs="Times New Roman"/>
        </w:rPr>
        <w:t>taken awa</w:t>
      </w:r>
      <w:r w:rsidRPr="00A45EDF">
        <w:t>y from them.</w:t>
      </w:r>
      <w:r>
        <w:t xml:space="preserve"> Nonetheless, we do not code a restriction (in line with the codebook). Formally the Serbs did not actually have a right to secession, thus technically speaking nothing was taken away from them.</w:t>
      </w:r>
    </w:p>
    <w:p w14:paraId="2B2D0D0A" w14:textId="1AC89F4F" w:rsidR="00BE7196" w:rsidRPr="005E666A" w:rsidRDefault="00BE7196" w:rsidP="00BE7196">
      <w:pPr>
        <w:pStyle w:val="ListParagraph"/>
        <w:numPr>
          <w:ilvl w:val="0"/>
          <w:numId w:val="9"/>
        </w:numPr>
        <w:rPr>
          <w:rFonts w:cs="Times New Roman"/>
          <w:szCs w:val="22"/>
        </w:rPr>
      </w:pPr>
      <w:r w:rsidRPr="005E666A">
        <w:rPr>
          <w:rFonts w:cs="Times New Roman"/>
          <w:szCs w:val="22"/>
        </w:rPr>
        <w:t xml:space="preserve">There were numerous peace initiatives </w:t>
      </w:r>
      <w:r>
        <w:rPr>
          <w:rFonts w:cs="Times New Roman"/>
          <w:szCs w:val="22"/>
        </w:rPr>
        <w:t>in the context of</w:t>
      </w:r>
      <w:r w:rsidRPr="005E666A">
        <w:rPr>
          <w:rFonts w:cs="Times New Roman"/>
          <w:szCs w:val="22"/>
        </w:rPr>
        <w:t xml:space="preserve"> the Bosnian civil war. According to </w:t>
      </w:r>
      <w:proofErr w:type="spellStart"/>
      <w:r w:rsidRPr="005E666A">
        <w:rPr>
          <w:rFonts w:cs="Times New Roman"/>
          <w:szCs w:val="22"/>
        </w:rPr>
        <w:t>Goodby</w:t>
      </w:r>
      <w:proofErr w:type="spellEnd"/>
      <w:r w:rsidRPr="005E666A">
        <w:rPr>
          <w:rFonts w:cs="Times New Roman"/>
          <w:szCs w:val="22"/>
        </w:rPr>
        <w:t xml:space="preserve"> (1996: 519), there were two sets of negotiations that came close to successful conclusion prior to the Dayton Agreement/Washington Agreement process in 1995/1994: the Carrington-</w:t>
      </w:r>
      <w:proofErr w:type="spellStart"/>
      <w:r w:rsidRPr="005E666A">
        <w:rPr>
          <w:rFonts w:cs="Times New Roman"/>
          <w:szCs w:val="22"/>
        </w:rPr>
        <w:t>Cutileiro</w:t>
      </w:r>
      <w:proofErr w:type="spellEnd"/>
      <w:r w:rsidRPr="005E666A">
        <w:rPr>
          <w:rFonts w:cs="Times New Roman"/>
          <w:szCs w:val="22"/>
        </w:rPr>
        <w:t xml:space="preserve"> plan </w:t>
      </w:r>
      <w:r>
        <w:rPr>
          <w:rFonts w:cs="Times New Roman"/>
          <w:szCs w:val="22"/>
        </w:rPr>
        <w:t xml:space="preserve">(see above) </w:t>
      </w:r>
      <w:r w:rsidRPr="005E666A">
        <w:rPr>
          <w:rFonts w:cs="Times New Roman"/>
          <w:szCs w:val="22"/>
        </w:rPr>
        <w:t>a</w:t>
      </w:r>
      <w:r>
        <w:rPr>
          <w:rFonts w:cs="Times New Roman"/>
          <w:szCs w:val="22"/>
        </w:rPr>
        <w:t xml:space="preserve">nd the Vance-Owen plan (see below). </w:t>
      </w:r>
      <w:r w:rsidRPr="005E666A">
        <w:rPr>
          <w:rFonts w:cs="Times New Roman"/>
          <w:szCs w:val="22"/>
        </w:rPr>
        <w:t xml:space="preserve">Another important proposal was the 1994 proposal by the International Contact Group. This proposal is discussed in some more detail too. Other sets of negotiations/peace initiatives include a late June 1991 proposal by Bosnian Muslims a plan to divide Bosnia into three entities, a Muslim, Serbian, and Croatian </w:t>
      </w:r>
      <w:proofErr w:type="gramStart"/>
      <w:r w:rsidRPr="005E666A">
        <w:rPr>
          <w:rFonts w:cs="Times New Roman"/>
          <w:szCs w:val="22"/>
        </w:rPr>
        <w:t>block</w:t>
      </w:r>
      <w:proofErr w:type="gramEnd"/>
      <w:r w:rsidRPr="005E666A">
        <w:rPr>
          <w:rFonts w:cs="Times New Roman"/>
          <w:szCs w:val="22"/>
        </w:rPr>
        <w:t xml:space="preserve"> and an August 1992 plan by the Bosnian Party of Democratic Action (SDA) and the </w:t>
      </w:r>
      <w:r w:rsidRPr="005E666A">
        <w:rPr>
          <w:rFonts w:cs="Times New Roman"/>
          <w:szCs w:val="22"/>
        </w:rPr>
        <w:lastRenderedPageBreak/>
        <w:t xml:space="preserve">Bosnian offshoot of the Croatian HDZ that would have implied the establishment of 12 autonomous cantons in Bosnia-Herzegovina. </w:t>
      </w:r>
    </w:p>
    <w:p w14:paraId="7A59F77F" w14:textId="58E5794B" w:rsidR="00BE7196" w:rsidRPr="00EE1AA3" w:rsidRDefault="00BE7196" w:rsidP="00BE7196">
      <w:pPr>
        <w:pStyle w:val="ListParagraph"/>
        <w:numPr>
          <w:ilvl w:val="0"/>
          <w:numId w:val="9"/>
        </w:numPr>
        <w:rPr>
          <w:rFonts w:cs="Times New Roman"/>
          <w:szCs w:val="22"/>
        </w:rPr>
      </w:pPr>
      <w:r w:rsidRPr="00EE1AA3">
        <w:rPr>
          <w:rFonts w:cs="Times New Roman"/>
          <w:szCs w:val="22"/>
        </w:rPr>
        <w:t xml:space="preserve">The </w:t>
      </w:r>
      <w:r>
        <w:rPr>
          <w:rFonts w:cs="Times New Roman"/>
          <w:szCs w:val="22"/>
        </w:rPr>
        <w:t>1992/</w:t>
      </w:r>
      <w:r w:rsidRPr="00EE1AA3">
        <w:rPr>
          <w:rFonts w:cs="Times New Roman"/>
          <w:szCs w:val="22"/>
        </w:rPr>
        <w:t>1993 Vance-Owen plan proposed the division of Bosnia into ten autonomous cantons. By late January 1993, Vance and Owen had managed to secure the agreement of all three warring parties. The plan was also supported by the UN. March 3, 1993, Bosnian President Izetbegovic signed a cease-fire document and on March 25 an agreement on interim governmental arrangements. The Bosnian government also agreed to a revised map of the provincial boundaries. While Karadzic had initially supported the plan, the Bosnian Serbs’ self-styled National Assembly rejected the plan. Bosnian Serbs rejected the Vance-Owen plan in a referendum widely referred to as a sham (</w:t>
      </w:r>
      <w:proofErr w:type="spellStart"/>
      <w:r w:rsidRPr="00EE1AA3">
        <w:rPr>
          <w:rFonts w:cs="Times New Roman"/>
          <w:szCs w:val="22"/>
        </w:rPr>
        <w:t>Goodby</w:t>
      </w:r>
      <w:proofErr w:type="spellEnd"/>
      <w:r w:rsidRPr="00EE1AA3">
        <w:rPr>
          <w:rFonts w:cs="Times New Roman"/>
          <w:szCs w:val="22"/>
        </w:rPr>
        <w:t xml:space="preserve"> 1996: 512-515)</w:t>
      </w:r>
      <w:r>
        <w:rPr>
          <w:rFonts w:cs="Times New Roman"/>
          <w:szCs w:val="22"/>
        </w:rPr>
        <w:t xml:space="preserve">. </w:t>
      </w:r>
      <w:r w:rsidR="007D0410">
        <w:rPr>
          <w:rFonts w:cs="Times New Roman"/>
          <w:szCs w:val="22"/>
        </w:rPr>
        <w:t xml:space="preserve">We do not code </w:t>
      </w:r>
      <w:proofErr w:type="gramStart"/>
      <w:r w:rsidR="007D0410">
        <w:rPr>
          <w:rFonts w:cs="Times New Roman"/>
          <w:szCs w:val="22"/>
        </w:rPr>
        <w:t>a concession</w:t>
      </w:r>
      <w:proofErr w:type="gramEnd"/>
      <w:r w:rsidR="007D0410">
        <w:rPr>
          <w:rFonts w:cs="Times New Roman"/>
          <w:szCs w:val="22"/>
        </w:rPr>
        <w:t xml:space="preserve"> due to the lack of implementation.</w:t>
      </w:r>
    </w:p>
    <w:p w14:paraId="6878AC2F" w14:textId="05235D23" w:rsidR="00BE7196" w:rsidRPr="00EA717B" w:rsidRDefault="00BE7196" w:rsidP="00BE7196">
      <w:pPr>
        <w:pStyle w:val="ListParagraph"/>
        <w:numPr>
          <w:ilvl w:val="0"/>
          <w:numId w:val="9"/>
        </w:numPr>
        <w:rPr>
          <w:rFonts w:cs="Times New Roman"/>
          <w:szCs w:val="22"/>
        </w:rPr>
      </w:pPr>
      <w:r>
        <w:rPr>
          <w:rFonts w:cs="Times New Roman"/>
          <w:szCs w:val="22"/>
        </w:rPr>
        <w:t xml:space="preserve">The Vance-Owen plan was declared dead in June 1993 because of Serbian opposition. The subsequent peace initiative, the Owen-Stoltenberg plan, proposed the division of Bosnia into three ethnic entities. The plan would have given Serbs more than half of Bosnia’s territory. There was strong opposition against the proposed division of Bosnia into three ethnic entities in Bihac; in September the Bihac leader Fikret </w:t>
      </w:r>
      <w:r w:rsidR="00782F12" w:rsidRPr="00782F12">
        <w:rPr>
          <w:rFonts w:cs="Times New Roman"/>
          <w:szCs w:val="22"/>
        </w:rPr>
        <w:t xml:space="preserve">Abdić </w:t>
      </w:r>
      <w:r>
        <w:rPr>
          <w:rFonts w:cs="Times New Roman"/>
          <w:szCs w:val="22"/>
        </w:rPr>
        <w:t xml:space="preserve">declared Bihac’s own autonomous region (UCDP Conflict Encyclopedia). </w:t>
      </w:r>
      <w:r w:rsidRPr="00F467E9">
        <w:rPr>
          <w:rFonts w:cs="Times New Roman"/>
          <w:szCs w:val="22"/>
        </w:rPr>
        <w:t xml:space="preserve">UCDP argues that the Bosnian president, Izetbegovic, had agreed to the Owen-Stoltenberg plan. In contrast, </w:t>
      </w:r>
      <w:proofErr w:type="spellStart"/>
      <w:r w:rsidRPr="00F467E9">
        <w:rPr>
          <w:rFonts w:cs="Times New Roman"/>
          <w:szCs w:val="22"/>
        </w:rPr>
        <w:t>Goodby</w:t>
      </w:r>
      <w:proofErr w:type="spellEnd"/>
      <w:r w:rsidRPr="00F467E9">
        <w:rPr>
          <w:rFonts w:cs="Times New Roman"/>
          <w:szCs w:val="22"/>
        </w:rPr>
        <w:t xml:space="preserve"> (1996: 509) argues that the plan had never been seriously discussed. According to Vetter (1999: 555) the Bosnian parliament formally rejected the plan in late September 1993. </w:t>
      </w:r>
    </w:p>
    <w:p w14:paraId="78727A63" w14:textId="77777777" w:rsidR="00BE7196" w:rsidRDefault="00BE7196" w:rsidP="00BE7196">
      <w:pPr>
        <w:pStyle w:val="ListParagraph"/>
        <w:numPr>
          <w:ilvl w:val="0"/>
          <w:numId w:val="9"/>
        </w:numPr>
      </w:pPr>
      <w:r>
        <w:t xml:space="preserve">The </w:t>
      </w:r>
      <w:proofErr w:type="spellStart"/>
      <w:r>
        <w:t>Bosniak</w:t>
      </w:r>
      <w:proofErr w:type="spellEnd"/>
      <w:r>
        <w:t xml:space="preserve">-Croat conflict ended in February 1994 with the signing of the Washington agreement. Subsequently the Federation of Bosnia and Herzegovina (today one of two entities constituting Bosnia, the other being the </w:t>
      </w:r>
      <w:proofErr w:type="spellStart"/>
      <w:r>
        <w:t>Republika</w:t>
      </w:r>
      <w:proofErr w:type="spellEnd"/>
      <w:r>
        <w:t xml:space="preserve"> Srpska). Under the Washington Agreement, the Federation was to be divided into ten autonomous cantons. Thus both the Croats and the </w:t>
      </w:r>
      <w:proofErr w:type="spellStart"/>
      <w:r>
        <w:t>Bosniak</w:t>
      </w:r>
      <w:proofErr w:type="spellEnd"/>
      <w:r>
        <w:t xml:space="preserve"> Muslims were granted significant autonomy (UCDP Conflict Encyclopedia). We do not code a concession because the Washington Agreement did not involve the Serbs.</w:t>
      </w:r>
    </w:p>
    <w:p w14:paraId="5ACE16B5" w14:textId="201BF89A" w:rsidR="00BE7196" w:rsidRPr="00A43C6E" w:rsidRDefault="00BE7196" w:rsidP="00BE7196">
      <w:pPr>
        <w:pStyle w:val="ListParagraph"/>
        <w:numPr>
          <w:ilvl w:val="0"/>
          <w:numId w:val="9"/>
        </w:numPr>
        <w:rPr>
          <w:rFonts w:cs="Times New Roman"/>
          <w:szCs w:val="22"/>
        </w:rPr>
      </w:pPr>
      <w:r w:rsidRPr="00A43C6E">
        <w:rPr>
          <w:rFonts w:cs="Times New Roman"/>
          <w:szCs w:val="22"/>
        </w:rPr>
        <w:t xml:space="preserve">In July 1994 the International Contact Group (UN, EU, U.S., UK, Russia, France, and Germany) presented a plan to divide Bosnia into a </w:t>
      </w:r>
      <w:proofErr w:type="spellStart"/>
      <w:r w:rsidRPr="00A43C6E">
        <w:rPr>
          <w:rFonts w:cs="Times New Roman"/>
          <w:szCs w:val="22"/>
        </w:rPr>
        <w:t>Bosniak</w:t>
      </w:r>
      <w:proofErr w:type="spellEnd"/>
      <w:r w:rsidRPr="00A43C6E">
        <w:rPr>
          <w:rFonts w:cs="Times New Roman"/>
          <w:szCs w:val="22"/>
        </w:rPr>
        <w:t>-Croat Federation (with 51% of the territory) and a Serbian Republic (with 49% of the territory). The plan focused on the territorial set-up</w:t>
      </w:r>
      <w:r>
        <w:rPr>
          <w:rFonts w:cs="Times New Roman"/>
          <w:szCs w:val="22"/>
        </w:rPr>
        <w:t xml:space="preserve"> and did not contain details on the constitutional arrangement</w:t>
      </w:r>
      <w:r w:rsidRPr="00A43C6E">
        <w:rPr>
          <w:rFonts w:cs="Times New Roman"/>
          <w:szCs w:val="22"/>
        </w:rPr>
        <w:t xml:space="preserve">. The proposal implied a loss of territory for the Serbs if compared to the territory they de-facto controlled. The plan was accepted by the Bosnian government and the Croats, but rejected by the self-styled Bosnian Serb government in early August. </w:t>
      </w:r>
      <w:r>
        <w:rPr>
          <w:rFonts w:cs="Times New Roman"/>
          <w:szCs w:val="22"/>
        </w:rPr>
        <w:t>A late August</w:t>
      </w:r>
      <w:r w:rsidRPr="00A43C6E">
        <w:rPr>
          <w:rFonts w:cs="Times New Roman"/>
          <w:szCs w:val="22"/>
        </w:rPr>
        <w:t xml:space="preserve"> referendum among Bosnian Serbs came out against the plan (</w:t>
      </w:r>
      <w:proofErr w:type="spellStart"/>
      <w:r w:rsidRPr="00A43C6E">
        <w:rPr>
          <w:rFonts w:cs="Times New Roman"/>
          <w:szCs w:val="22"/>
        </w:rPr>
        <w:t>Goodby</w:t>
      </w:r>
      <w:proofErr w:type="spellEnd"/>
      <w:r w:rsidRPr="00A43C6E">
        <w:rPr>
          <w:rFonts w:cs="Times New Roman"/>
          <w:szCs w:val="22"/>
        </w:rPr>
        <w:t xml:space="preserve"> 1996: 515). The Bosnian Serb side argued that eventual acceptance would require adjustments to the plan: additional territory and recognition of Bosnian Serb “sovereignty” (</w:t>
      </w:r>
      <w:proofErr w:type="spellStart"/>
      <w:r w:rsidRPr="00A43C6E">
        <w:rPr>
          <w:rFonts w:cs="Times New Roman"/>
          <w:szCs w:val="22"/>
        </w:rPr>
        <w:t>Sudetic</w:t>
      </w:r>
      <w:proofErr w:type="spellEnd"/>
      <w:r w:rsidRPr="00A43C6E">
        <w:rPr>
          <w:rFonts w:cs="Times New Roman"/>
          <w:szCs w:val="22"/>
        </w:rPr>
        <w:t xml:space="preserve"> 1994). </w:t>
      </w:r>
      <w:r w:rsidR="007D0410">
        <w:rPr>
          <w:rFonts w:cs="Times New Roman"/>
          <w:szCs w:val="22"/>
        </w:rPr>
        <w:t xml:space="preserve">We do not code </w:t>
      </w:r>
      <w:proofErr w:type="gramStart"/>
      <w:r w:rsidR="007D0410">
        <w:rPr>
          <w:rFonts w:cs="Times New Roman"/>
          <w:szCs w:val="22"/>
        </w:rPr>
        <w:t>a concession</w:t>
      </w:r>
      <w:proofErr w:type="gramEnd"/>
      <w:r w:rsidR="007D0410">
        <w:rPr>
          <w:rFonts w:cs="Times New Roman"/>
          <w:szCs w:val="22"/>
        </w:rPr>
        <w:t xml:space="preserve"> due to the lack of implementation.</w:t>
      </w:r>
    </w:p>
    <w:p w14:paraId="2F4A0994" w14:textId="77777777" w:rsidR="00BE7196" w:rsidRPr="00A64DC2" w:rsidRDefault="00BE7196" w:rsidP="00BE7196">
      <w:pPr>
        <w:pStyle w:val="ListParagraph"/>
        <w:numPr>
          <w:ilvl w:val="0"/>
          <w:numId w:val="9"/>
        </w:numPr>
        <w:rPr>
          <w:b/>
        </w:rPr>
      </w:pPr>
      <w:r w:rsidRPr="00FF2FF6">
        <w:t xml:space="preserve">The Dayton Agreement of 1995 ended the war in BiH </w:t>
      </w:r>
      <w:r>
        <w:t>and laid the foundation for</w:t>
      </w:r>
      <w:r w:rsidRPr="00FF2FF6">
        <w:t xml:space="preserve"> the Constit</w:t>
      </w:r>
      <w:r>
        <w:t xml:space="preserve">ution of Bosnia and Herzegovina. The Dayton Agreement established a power-sharing arrangement according to which Bosnia’s presidency rotates between representatives of the three constituent peoples, </w:t>
      </w:r>
      <w:proofErr w:type="spellStart"/>
      <w:r>
        <w:t>Bosniaks</w:t>
      </w:r>
      <w:proofErr w:type="spellEnd"/>
      <w:r>
        <w:t>, Serbs and Croats. T</w:t>
      </w:r>
      <w:r w:rsidRPr="00FF2FF6">
        <w:t xml:space="preserve">he Parliament and Constitutional Court have precisely determined shares of seats guaranteed to each ethnic group (U.S. State Department Human Rights Report </w:t>
      </w:r>
      <w:r>
        <w:t>2010</w:t>
      </w:r>
      <w:r w:rsidRPr="00FF2FF6">
        <w:t>)</w:t>
      </w:r>
      <w:r>
        <w:t xml:space="preserve">. Furthermore, the Dayton Agreement </w:t>
      </w:r>
      <w:r w:rsidRPr="00FF2FF6">
        <w:t>defined BiH’s current internal division into two entities</w:t>
      </w:r>
      <w:r>
        <w:t xml:space="preserve">, the Federation of Bosnia and Herzegovina and the </w:t>
      </w:r>
      <w:proofErr w:type="spellStart"/>
      <w:r>
        <w:t>Republika</w:t>
      </w:r>
      <w:proofErr w:type="spellEnd"/>
      <w:r>
        <w:t xml:space="preserve"> Srpska, both equipped with very significant autonomy (Bieber n.d.; Minority Rights Group International). Finally, the Croats, Serbs, and </w:t>
      </w:r>
      <w:proofErr w:type="spellStart"/>
      <w:r>
        <w:t>Bosniaks</w:t>
      </w:r>
      <w:proofErr w:type="spellEnd"/>
      <w:r>
        <w:t xml:space="preserve"> were recognized as Bosnia’s constituent peoples (Caspersen n.d.). [1995: autonomy concession]</w:t>
      </w:r>
    </w:p>
    <w:p w14:paraId="465E34DA" w14:textId="77777777" w:rsidR="00BE7196" w:rsidRPr="008F2974" w:rsidRDefault="00BE7196" w:rsidP="00BE7196">
      <w:pPr>
        <w:pStyle w:val="ListParagraph"/>
        <w:numPr>
          <w:ilvl w:val="0"/>
          <w:numId w:val="9"/>
        </w:numPr>
        <w:rPr>
          <w:b/>
        </w:rPr>
      </w:pPr>
      <w:r>
        <w:t>In December 1997 the ‘Bonn Powers’ were introduced. The Office of the High Representative (OHR) received the right to remove those politicians from office who were seen as violating the Dayton provisions. Furthermore, the OHR received the power to impose institutional reforms and legislation when the BiH legislative bodies failed to do so. Since then, the OHR has imposed more than 750 decisions. The Bonn Powers led to centralization (Gromes 2010: 364-365) and are thus coded as an autonomy restriction. In particular, High Representative Paddy Ashdown made broad use of the powers from mid-2002 through 2005 to strengthen central institutions, particularly in the areas of criminal justice and the economy (Minority Rights Group International). [1997: autonomy restriction]</w:t>
      </w:r>
    </w:p>
    <w:p w14:paraId="271E70FB" w14:textId="34E9C828" w:rsidR="00BE7196" w:rsidRPr="00F35F10" w:rsidRDefault="00BE7196" w:rsidP="00BE7196">
      <w:pPr>
        <w:pStyle w:val="ListParagraph"/>
        <w:numPr>
          <w:ilvl w:val="0"/>
          <w:numId w:val="9"/>
        </w:numPr>
        <w:rPr>
          <w:b/>
        </w:rPr>
      </w:pPr>
      <w:r>
        <w:lastRenderedPageBreak/>
        <w:t>Starting in 2000, the Dayton compromise has been reformed and Bosnia’s central government has successively gained new competencies (Bose n.d.). Up until 2005-2006, the federal entities transferred a number of competencies up to the national level, including power over customs, police issues, the secret service, the judiciary and the prosecution of war crimes, human rights protection. Dozens of new agencies have been established at the national level. Critically, at the end of 2005, the entities also transferred the responsibility over defense policy (Gromes 2010: 365). To reflect this, we code an autonomy restriction in 2000</w:t>
      </w:r>
      <w:r w:rsidR="000C1167">
        <w:t>. Furthermore, we code another restriction in 2005, when defense was centralized and given the high salience of the latter decision. [2000: autonomy restriction] [2005: autonomy restriction]</w:t>
      </w:r>
    </w:p>
    <w:p w14:paraId="6951D512" w14:textId="5735A33C" w:rsidR="00F35F10" w:rsidRPr="009C5A39" w:rsidRDefault="00F35F10" w:rsidP="00BE7196">
      <w:pPr>
        <w:pStyle w:val="ListParagraph"/>
        <w:numPr>
          <w:ilvl w:val="0"/>
          <w:numId w:val="9"/>
        </w:numPr>
      </w:pPr>
      <w:r w:rsidRPr="009C5A39">
        <w:t>In 2015</w:t>
      </w:r>
      <w:r w:rsidR="006B4B64" w:rsidRPr="009C5A39">
        <w:t>,</w:t>
      </w:r>
      <w:r w:rsidRPr="009C5A39">
        <w:t xml:space="preserve"> Bosnia’s </w:t>
      </w:r>
      <w:r w:rsidR="006B4B64" w:rsidRPr="009C5A39">
        <w:t>Constitutional</w:t>
      </w:r>
      <w:r w:rsidRPr="009C5A39">
        <w:t xml:space="preserve"> </w:t>
      </w:r>
      <w:r w:rsidR="006B4B64" w:rsidRPr="009C5A39">
        <w:t>C</w:t>
      </w:r>
      <w:r w:rsidRPr="009C5A39">
        <w:t>ourt banned</w:t>
      </w:r>
      <w:r w:rsidR="008C3642" w:rsidRPr="009C5A39">
        <w:t xml:space="preserve"> the January 9 holiday, which commemorates the date when Bosnian Serbs declared the creation of their own </w:t>
      </w:r>
      <w:r w:rsidR="00572F85" w:rsidRPr="009C5A39">
        <w:t xml:space="preserve">de facto </w:t>
      </w:r>
      <w:r w:rsidR="008C3642" w:rsidRPr="009C5A39">
        <w:t>state in 1992 and falls on a Serb Christian Orthodox religious holiday.</w:t>
      </w:r>
      <w:r w:rsidR="00C84CC8" w:rsidRPr="009C5A39">
        <w:t xml:space="preserve"> According to the court, the holiday discriminates against the country’s other ethnic groups Muslim </w:t>
      </w:r>
      <w:proofErr w:type="spellStart"/>
      <w:r w:rsidR="00C84CC8" w:rsidRPr="009C5A39">
        <w:t>Bosniaks</w:t>
      </w:r>
      <w:proofErr w:type="spellEnd"/>
      <w:r w:rsidR="00C84CC8" w:rsidRPr="009C5A39">
        <w:t xml:space="preserve"> and Catholic Croats</w:t>
      </w:r>
      <w:r w:rsidR="006E57C7" w:rsidRPr="009C5A39">
        <w:t xml:space="preserve"> </w:t>
      </w:r>
      <w:r w:rsidR="00C84CC8" w:rsidRPr="009C5A39">
        <w:t>(</w:t>
      </w:r>
      <w:r w:rsidR="00695185" w:rsidRPr="009C5A39">
        <w:t>Dawn</w:t>
      </w:r>
      <w:r w:rsidR="00C84CC8" w:rsidRPr="009C5A39">
        <w:t xml:space="preserve"> 2022)</w:t>
      </w:r>
      <w:r w:rsidR="006E57C7" w:rsidRPr="009C5A39">
        <w:t>.</w:t>
      </w:r>
      <w:r w:rsidR="007730C3" w:rsidRPr="009C5A39">
        <w:t xml:space="preserve"> [2015: </w:t>
      </w:r>
      <w:r w:rsidR="00572F85" w:rsidRPr="009C5A39">
        <w:t>cultural rights</w:t>
      </w:r>
      <w:r w:rsidR="007730C3" w:rsidRPr="009C5A39">
        <w:t xml:space="preserve"> restriction]</w:t>
      </w:r>
    </w:p>
    <w:p w14:paraId="44F14CC5" w14:textId="05B4034E" w:rsidR="006B4B64" w:rsidRPr="009C5A39" w:rsidRDefault="006E39E1" w:rsidP="00312510">
      <w:pPr>
        <w:pStyle w:val="ListParagraph"/>
        <w:numPr>
          <w:ilvl w:val="0"/>
          <w:numId w:val="9"/>
        </w:numPr>
      </w:pPr>
      <w:r w:rsidRPr="009C5A39">
        <w:t>In</w:t>
      </w:r>
      <w:r w:rsidR="007730C3" w:rsidRPr="009C5A39">
        <w:t xml:space="preserve"> July 2021, High Representative Valentin Inzko imposed a law setting criminal penalties for </w:t>
      </w:r>
      <w:r w:rsidR="00572F85" w:rsidRPr="009C5A39">
        <w:t>genocide denial</w:t>
      </w:r>
      <w:r w:rsidR="007730C3" w:rsidRPr="009C5A39">
        <w:t xml:space="preserve">; giving awards or naming public objects after persons convicted of genocide; and inciting hatred or violence against groups. </w:t>
      </w:r>
      <w:r w:rsidRPr="009C5A39">
        <w:t>T</w:t>
      </w:r>
      <w:r w:rsidR="007730C3" w:rsidRPr="009C5A39">
        <w:t xml:space="preserve">he </w:t>
      </w:r>
      <w:proofErr w:type="spellStart"/>
      <w:r w:rsidR="007730C3" w:rsidRPr="009C5A39">
        <w:t>Republika</w:t>
      </w:r>
      <w:proofErr w:type="spellEnd"/>
      <w:r w:rsidR="007730C3" w:rsidRPr="009C5A39">
        <w:t xml:space="preserve"> Srpska National Assembly reject</w:t>
      </w:r>
      <w:r w:rsidR="00B35A77" w:rsidRPr="009C5A39">
        <w:t>ed</w:t>
      </w:r>
      <w:r w:rsidR="007730C3" w:rsidRPr="009C5A39">
        <w:t xml:space="preserve"> the imposed law </w:t>
      </w:r>
      <w:r w:rsidR="004F3DC2" w:rsidRPr="009C5A39">
        <w:t xml:space="preserve">and </w:t>
      </w:r>
      <w:r w:rsidR="007730C3" w:rsidRPr="009C5A39">
        <w:t>prohibit</w:t>
      </w:r>
      <w:r w:rsidR="004F3DC2" w:rsidRPr="009C5A39">
        <w:t>ed</w:t>
      </w:r>
      <w:r w:rsidR="007730C3" w:rsidRPr="009C5A39">
        <w:t xml:space="preserve"> RS officials from cooperating in its implementation</w:t>
      </w:r>
      <w:r w:rsidR="000460A6" w:rsidRPr="009C5A39">
        <w:t xml:space="preserve"> (International Crisis Group </w:t>
      </w:r>
      <w:r w:rsidR="00C43E7C" w:rsidRPr="009C5A39">
        <w:t>2022a</w:t>
      </w:r>
      <w:r w:rsidR="000460A6" w:rsidRPr="009C5A39">
        <w:t>)</w:t>
      </w:r>
      <w:r w:rsidR="00572F85" w:rsidRPr="009C5A39">
        <w:t xml:space="preserve">. Still, this is hard to see as a restriction. We would still code a restriction in 2021 because in September 2021, </w:t>
      </w:r>
      <w:r w:rsidR="006B4B64" w:rsidRPr="009C5A39">
        <w:t>Bosnia’s Constitutional Court ruled</w:t>
      </w:r>
      <w:r w:rsidR="00357146">
        <w:t xml:space="preserve"> that</w:t>
      </w:r>
      <w:r w:rsidR="006B4B64" w:rsidRPr="009C5A39">
        <w:t xml:space="preserve"> </w:t>
      </w:r>
      <w:proofErr w:type="spellStart"/>
      <w:r w:rsidR="006B4B64" w:rsidRPr="009C5A39">
        <w:t>Republika</w:t>
      </w:r>
      <w:proofErr w:type="spellEnd"/>
      <w:r w:rsidR="006B4B64" w:rsidRPr="009C5A39">
        <w:t xml:space="preserve"> Srpsk</w:t>
      </w:r>
      <w:r w:rsidR="00357146">
        <w:t xml:space="preserve">a’s ownership of and right to </w:t>
      </w:r>
      <w:proofErr w:type="spellStart"/>
      <w:r w:rsidR="00357146">
        <w:t>mange</w:t>
      </w:r>
      <w:proofErr w:type="spellEnd"/>
      <w:r w:rsidR="00357146">
        <w:t xml:space="preserve"> manage forests and other natural resources on its territory should be transferred to the central government. The court’s argument was that forests (etc.) “represent public goods that are part of State Property which is within the exclusive competence of the State of BiH”. </w:t>
      </w:r>
      <w:r w:rsidR="00C43E7C" w:rsidRPr="009C5A39">
        <w:t>(International Crisis Group 2022b)</w:t>
      </w:r>
      <w:r w:rsidR="00572F85" w:rsidRPr="009C5A39">
        <w:t>.</w:t>
      </w:r>
      <w:r w:rsidR="00C43E7C" w:rsidRPr="009C5A39">
        <w:t xml:space="preserve"> </w:t>
      </w:r>
      <w:r w:rsidR="00572F85" w:rsidRPr="009C5A39">
        <w:t xml:space="preserve">However, the dataset only covers 1945-2020. </w:t>
      </w:r>
    </w:p>
    <w:p w14:paraId="4367C7D0" w14:textId="30148EEA" w:rsidR="00D94820" w:rsidRPr="009C5A39" w:rsidRDefault="00D94820" w:rsidP="00BE7196">
      <w:pPr>
        <w:pStyle w:val="ListParagraph"/>
        <w:numPr>
          <w:ilvl w:val="0"/>
          <w:numId w:val="9"/>
        </w:numPr>
      </w:pPr>
      <w:r w:rsidRPr="009C5A39">
        <w:t xml:space="preserve">In 2021, lawmakers in the lower house of the Serb autonomy, the </w:t>
      </w:r>
      <w:proofErr w:type="spellStart"/>
      <w:r w:rsidRPr="009C5A39">
        <w:t>Republika</w:t>
      </w:r>
      <w:proofErr w:type="spellEnd"/>
      <w:r w:rsidRPr="009C5A39">
        <w:t xml:space="preserve"> Srpska passed a non-binding resolution that would decouple the semi-autonomous republic from Bosnia's tax system, military, and judicial system</w:t>
      </w:r>
      <w:r w:rsidR="00DD000E" w:rsidRPr="009C5A39">
        <w:t xml:space="preserve"> (Quay 2021)</w:t>
      </w:r>
      <w:r w:rsidRPr="009C5A39">
        <w:t xml:space="preserve">. </w:t>
      </w:r>
      <w:r w:rsidR="00572F85" w:rsidRPr="009C5A39">
        <w:t>As this move is unilateral</w:t>
      </w:r>
      <w:r w:rsidR="009C5A39" w:rsidRPr="009C5A39">
        <w:t>, it cannot be seen as a concession.</w:t>
      </w:r>
    </w:p>
    <w:p w14:paraId="4417EC52" w14:textId="77777777" w:rsidR="00A0052F" w:rsidRPr="006F657B" w:rsidRDefault="00A0052F" w:rsidP="00A0052F">
      <w:pPr>
        <w:rPr>
          <w:rFonts w:cs="Times New Roman"/>
          <w:szCs w:val="22"/>
        </w:rPr>
      </w:pPr>
    </w:p>
    <w:p w14:paraId="64D1ECF7" w14:textId="77777777" w:rsidR="00A0052F" w:rsidRPr="006F657B" w:rsidRDefault="00A0052F" w:rsidP="00A0052F">
      <w:pPr>
        <w:rPr>
          <w:rFonts w:cs="Times New Roman"/>
          <w:szCs w:val="22"/>
        </w:rPr>
      </w:pPr>
    </w:p>
    <w:p w14:paraId="647C9E23" w14:textId="77777777" w:rsidR="00A0052F" w:rsidRPr="00BE5168" w:rsidRDefault="00A0052F" w:rsidP="00A0052F">
      <w:pPr>
        <w:rPr>
          <w:rFonts w:cs="Times New Roman"/>
          <w:b/>
          <w:szCs w:val="22"/>
        </w:rPr>
      </w:pPr>
      <w:r>
        <w:rPr>
          <w:rFonts w:cs="Times New Roman"/>
          <w:b/>
          <w:szCs w:val="22"/>
        </w:rPr>
        <w:t xml:space="preserve">Regional autonomy </w:t>
      </w:r>
    </w:p>
    <w:p w14:paraId="1BCB9FD3" w14:textId="77777777" w:rsidR="00A0052F" w:rsidRPr="006F657B" w:rsidRDefault="00A0052F" w:rsidP="00A0052F">
      <w:pPr>
        <w:rPr>
          <w:rFonts w:cs="Times New Roman"/>
          <w:szCs w:val="22"/>
        </w:rPr>
      </w:pPr>
    </w:p>
    <w:p w14:paraId="1F63B7AE" w14:textId="1DBB95C2" w:rsidR="00BE7196" w:rsidRPr="009C5A39" w:rsidRDefault="00BE7196" w:rsidP="00BE7196">
      <w:pPr>
        <w:pStyle w:val="ListParagraph"/>
        <w:numPr>
          <w:ilvl w:val="0"/>
          <w:numId w:val="9"/>
        </w:numPr>
        <w:rPr>
          <w:rFonts w:cs="Times New Roman"/>
          <w:szCs w:val="22"/>
        </w:rPr>
      </w:pPr>
      <w:r w:rsidRPr="009C5A39">
        <w:rPr>
          <w:rFonts w:cs="Times New Roman"/>
          <w:szCs w:val="22"/>
        </w:rPr>
        <w:t xml:space="preserve">Throughout (first de facto independence and then far-reaching autonomy in the form of the </w:t>
      </w:r>
      <w:proofErr w:type="spellStart"/>
      <w:r w:rsidRPr="009C5A39">
        <w:rPr>
          <w:rFonts w:cs="Times New Roman"/>
          <w:szCs w:val="22"/>
        </w:rPr>
        <w:t>Republika</w:t>
      </w:r>
      <w:proofErr w:type="spellEnd"/>
      <w:r w:rsidRPr="009C5A39">
        <w:rPr>
          <w:rFonts w:cs="Times New Roman"/>
          <w:szCs w:val="22"/>
        </w:rPr>
        <w:t xml:space="preserve"> Srpska)</w:t>
      </w:r>
      <w:r w:rsidR="009C5A39" w:rsidRPr="009C5A39">
        <w:rPr>
          <w:rFonts w:cs="Times New Roman"/>
          <w:szCs w:val="22"/>
        </w:rPr>
        <w:t xml:space="preserve"> </w:t>
      </w:r>
      <w:r w:rsidR="00B048EC" w:rsidRPr="009C5A39">
        <w:rPr>
          <w:rFonts w:cs="Times New Roman"/>
          <w:szCs w:val="22"/>
        </w:rPr>
        <w:t>(</w:t>
      </w:r>
      <w:r w:rsidR="00B048EC" w:rsidRPr="009C5A39">
        <w:t xml:space="preserve">International Crisis Group </w:t>
      </w:r>
      <w:r w:rsidR="00990033" w:rsidRPr="009C5A39">
        <w:t xml:space="preserve">2022a; </w:t>
      </w:r>
      <w:r w:rsidR="00B048EC" w:rsidRPr="009C5A39">
        <w:t>2022b</w:t>
      </w:r>
      <w:r w:rsidR="00FC18B1" w:rsidRPr="009C5A39">
        <w:t xml:space="preserve">; </w:t>
      </w:r>
      <w:proofErr w:type="spellStart"/>
      <w:r w:rsidR="00FC18B1" w:rsidRPr="009C5A39">
        <w:rPr>
          <w:szCs w:val="22"/>
        </w:rPr>
        <w:t>Sahadžic</w:t>
      </w:r>
      <w:proofErr w:type="spellEnd"/>
      <w:r w:rsidR="00FC18B1" w:rsidRPr="009C5A39">
        <w:rPr>
          <w:szCs w:val="22"/>
        </w:rPr>
        <w:t xml:space="preserve"> 2021</w:t>
      </w:r>
      <w:r w:rsidR="00B048EC" w:rsidRPr="009C5A39">
        <w:rPr>
          <w:rFonts w:cs="Times New Roman"/>
          <w:szCs w:val="22"/>
        </w:rPr>
        <w:t>)</w:t>
      </w:r>
      <w:r w:rsidRPr="009C5A39">
        <w:rPr>
          <w:rFonts w:cs="Times New Roman"/>
          <w:szCs w:val="22"/>
        </w:rPr>
        <w:t xml:space="preserve"> [1992-202</w:t>
      </w:r>
      <w:r w:rsidR="0037049C" w:rsidRPr="009C5A39">
        <w:rPr>
          <w:rFonts w:cs="Times New Roman"/>
          <w:szCs w:val="22"/>
        </w:rPr>
        <w:t>0</w:t>
      </w:r>
      <w:r w:rsidRPr="009C5A39">
        <w:rPr>
          <w:rFonts w:cs="Times New Roman"/>
          <w:szCs w:val="22"/>
        </w:rPr>
        <w:t>: regional autonomy]</w:t>
      </w:r>
    </w:p>
    <w:p w14:paraId="6DBF25D6" w14:textId="77777777" w:rsidR="00A0052F" w:rsidRPr="006F657B" w:rsidRDefault="00A0052F" w:rsidP="00A0052F">
      <w:pPr>
        <w:rPr>
          <w:rFonts w:cs="Times New Roman"/>
          <w:szCs w:val="22"/>
        </w:rPr>
      </w:pPr>
    </w:p>
    <w:p w14:paraId="591B67D2" w14:textId="77777777" w:rsidR="00A0052F" w:rsidRPr="006F657B" w:rsidRDefault="00A0052F" w:rsidP="00A0052F">
      <w:pPr>
        <w:rPr>
          <w:rFonts w:cs="Times New Roman"/>
          <w:szCs w:val="22"/>
        </w:rPr>
      </w:pPr>
    </w:p>
    <w:p w14:paraId="0B6ABE7B" w14:textId="77777777" w:rsidR="00A0052F" w:rsidRPr="0088796E" w:rsidRDefault="00A0052F" w:rsidP="00A0052F">
      <w:pPr>
        <w:rPr>
          <w:rFonts w:cs="Times New Roman"/>
          <w:b/>
          <w:szCs w:val="22"/>
        </w:rPr>
      </w:pPr>
      <w:r>
        <w:rPr>
          <w:rFonts w:cs="Times New Roman"/>
          <w:b/>
          <w:szCs w:val="22"/>
        </w:rPr>
        <w:t>De facto i</w:t>
      </w:r>
      <w:r w:rsidRPr="0088796E">
        <w:rPr>
          <w:rFonts w:cs="Times New Roman"/>
          <w:b/>
          <w:szCs w:val="22"/>
        </w:rPr>
        <w:t>ndependence</w:t>
      </w:r>
    </w:p>
    <w:p w14:paraId="191A2A56" w14:textId="77777777" w:rsidR="00A0052F" w:rsidRPr="006F657B" w:rsidRDefault="00A0052F" w:rsidP="00A0052F">
      <w:pPr>
        <w:rPr>
          <w:rFonts w:cs="Times New Roman"/>
          <w:bCs/>
          <w:szCs w:val="22"/>
        </w:rPr>
      </w:pPr>
    </w:p>
    <w:p w14:paraId="1618548D" w14:textId="7B29B676" w:rsidR="00BE7196" w:rsidRPr="00F62C5B" w:rsidRDefault="00BE7196" w:rsidP="00BE7196">
      <w:pPr>
        <w:pStyle w:val="ListParagraph"/>
        <w:numPr>
          <w:ilvl w:val="0"/>
          <w:numId w:val="9"/>
        </w:numPr>
        <w:rPr>
          <w:rFonts w:cs="Times New Roman"/>
          <w:szCs w:val="22"/>
        </w:rPr>
      </w:pPr>
      <w:r>
        <w:rPr>
          <w:rFonts w:cs="Times New Roman"/>
          <w:szCs w:val="22"/>
        </w:rPr>
        <w:t xml:space="preserve">De facto independence had existed already before Bosnia’s independence in April 1992 and lasted until the 1995 Dayton Agreement, when the </w:t>
      </w:r>
      <w:proofErr w:type="spellStart"/>
      <w:r>
        <w:rPr>
          <w:rFonts w:cs="Times New Roman"/>
          <w:szCs w:val="22"/>
        </w:rPr>
        <w:t>Republika</w:t>
      </w:r>
      <w:proofErr w:type="spellEnd"/>
      <w:r>
        <w:rPr>
          <w:rFonts w:cs="Times New Roman"/>
          <w:szCs w:val="22"/>
        </w:rPr>
        <w:t xml:space="preserve"> Srpska was reintegrated (Caspersen 2012: 12). [1992-1995: de facto independence]</w:t>
      </w:r>
    </w:p>
    <w:p w14:paraId="1BD6DAD2" w14:textId="77777777" w:rsidR="00A0052F" w:rsidRPr="006F657B" w:rsidRDefault="00A0052F" w:rsidP="00A0052F">
      <w:pPr>
        <w:rPr>
          <w:rFonts w:cs="Times New Roman"/>
          <w:bCs/>
          <w:szCs w:val="22"/>
        </w:rPr>
      </w:pPr>
    </w:p>
    <w:p w14:paraId="1C9558E6" w14:textId="77777777" w:rsidR="00A0052F" w:rsidRPr="006F657B" w:rsidRDefault="00A0052F" w:rsidP="00A0052F">
      <w:pPr>
        <w:rPr>
          <w:rFonts w:cs="Times New Roman"/>
          <w:bCs/>
          <w:szCs w:val="22"/>
        </w:rPr>
      </w:pPr>
    </w:p>
    <w:p w14:paraId="28802248" w14:textId="77777777" w:rsidR="00A0052F" w:rsidRPr="00BE5168" w:rsidRDefault="00A0052F" w:rsidP="00A0052F">
      <w:pPr>
        <w:rPr>
          <w:rFonts w:cs="Times New Roman"/>
          <w:b/>
          <w:szCs w:val="22"/>
        </w:rPr>
      </w:pPr>
      <w:r w:rsidRPr="00BE5168">
        <w:rPr>
          <w:rFonts w:cs="Times New Roman"/>
          <w:b/>
          <w:szCs w:val="22"/>
        </w:rPr>
        <w:t>Major territorial change</w:t>
      </w:r>
      <w:r>
        <w:rPr>
          <w:rFonts w:cs="Times New Roman"/>
          <w:b/>
          <w:szCs w:val="22"/>
        </w:rPr>
        <w:t>s</w:t>
      </w:r>
    </w:p>
    <w:p w14:paraId="56AFFCDF" w14:textId="77777777" w:rsidR="00A0052F" w:rsidRPr="006F657B" w:rsidRDefault="00A0052F" w:rsidP="00A0052F">
      <w:pPr>
        <w:rPr>
          <w:rFonts w:cs="Times New Roman"/>
          <w:bCs/>
          <w:szCs w:val="22"/>
        </w:rPr>
      </w:pPr>
    </w:p>
    <w:p w14:paraId="03822C1A" w14:textId="77777777" w:rsidR="00BE7196" w:rsidRPr="008657DC" w:rsidRDefault="00BE7196" w:rsidP="00BE7196">
      <w:pPr>
        <w:pStyle w:val="ListParagraph"/>
        <w:numPr>
          <w:ilvl w:val="0"/>
          <w:numId w:val="9"/>
        </w:numPr>
      </w:pPr>
      <w:r>
        <w:rPr>
          <w:szCs w:val="22"/>
        </w:rPr>
        <w:t>Bosnia attained independence in 1992, implying a host change. [1992: host change (new)]</w:t>
      </w:r>
    </w:p>
    <w:p w14:paraId="33E28DBB" w14:textId="39387DAD" w:rsidR="00BE7196" w:rsidRDefault="00BE7196" w:rsidP="00BE7196">
      <w:pPr>
        <w:pStyle w:val="ListParagraph"/>
        <w:numPr>
          <w:ilvl w:val="0"/>
          <w:numId w:val="9"/>
        </w:numPr>
        <w:rPr>
          <w:rFonts w:cs="Times New Roman"/>
          <w:szCs w:val="22"/>
        </w:rPr>
      </w:pPr>
      <w:r>
        <w:rPr>
          <w:rFonts w:cs="Times New Roman"/>
          <w:szCs w:val="22"/>
        </w:rPr>
        <w:t>[1995: revocation of de facto independence]</w:t>
      </w:r>
    </w:p>
    <w:p w14:paraId="1563FFD3" w14:textId="77777777" w:rsidR="00BE7196" w:rsidRPr="00F62C5B" w:rsidRDefault="00BE7196" w:rsidP="00BE7196">
      <w:pPr>
        <w:pStyle w:val="ListParagraph"/>
        <w:numPr>
          <w:ilvl w:val="0"/>
          <w:numId w:val="9"/>
        </w:numPr>
        <w:rPr>
          <w:rFonts w:cs="Times New Roman"/>
          <w:szCs w:val="22"/>
        </w:rPr>
      </w:pPr>
      <w:r>
        <w:rPr>
          <w:rFonts w:cs="Times New Roman"/>
          <w:szCs w:val="22"/>
        </w:rPr>
        <w:t>[1995: establishment of regional autonomy]</w:t>
      </w:r>
    </w:p>
    <w:p w14:paraId="3884D340" w14:textId="77777777" w:rsidR="00A0052F" w:rsidRDefault="00A0052F" w:rsidP="00A0052F">
      <w:pPr>
        <w:rPr>
          <w:rFonts w:cs="Times New Roman"/>
          <w:bCs/>
          <w:szCs w:val="22"/>
        </w:rPr>
      </w:pPr>
    </w:p>
    <w:p w14:paraId="0335F8F7" w14:textId="77777777" w:rsidR="0071618A" w:rsidRPr="006F657B" w:rsidRDefault="0071618A" w:rsidP="00A0052F">
      <w:pPr>
        <w:rPr>
          <w:rFonts w:cs="Times New Roman"/>
          <w:bCs/>
          <w:szCs w:val="22"/>
        </w:rPr>
      </w:pPr>
    </w:p>
    <w:p w14:paraId="4B5BF963" w14:textId="77777777" w:rsidR="00ED5524" w:rsidRDefault="00ED5524" w:rsidP="00DA46CD">
      <w:pPr>
        <w:ind w:left="709" w:hanging="709"/>
        <w:rPr>
          <w:rFonts w:cs="Times New Roman"/>
          <w:b/>
        </w:rPr>
      </w:pPr>
    </w:p>
    <w:p w14:paraId="68BB8A74" w14:textId="77777777" w:rsidR="00ED5524" w:rsidRDefault="00ED5524" w:rsidP="00DA46CD">
      <w:pPr>
        <w:ind w:left="709" w:hanging="709"/>
        <w:rPr>
          <w:rFonts w:cs="Times New Roman"/>
          <w:b/>
        </w:rPr>
      </w:pPr>
    </w:p>
    <w:p w14:paraId="1D697A4C" w14:textId="77777777" w:rsidR="00ED5524" w:rsidRDefault="00ED5524" w:rsidP="00DA46CD">
      <w:pPr>
        <w:ind w:left="709" w:hanging="709"/>
        <w:rPr>
          <w:rFonts w:cs="Times New Roman"/>
          <w:b/>
        </w:rPr>
      </w:pPr>
    </w:p>
    <w:p w14:paraId="080E09C4" w14:textId="77777777" w:rsidR="00ED5524" w:rsidRDefault="00ED5524" w:rsidP="00DA46CD">
      <w:pPr>
        <w:ind w:left="709" w:hanging="709"/>
        <w:rPr>
          <w:rFonts w:cs="Times New Roman"/>
          <w:b/>
        </w:rPr>
      </w:pPr>
    </w:p>
    <w:p w14:paraId="1D3311FE" w14:textId="77777777" w:rsidR="00ED5524" w:rsidRDefault="00ED5524" w:rsidP="00DA46CD">
      <w:pPr>
        <w:ind w:left="709" w:hanging="709"/>
        <w:rPr>
          <w:rFonts w:cs="Times New Roman"/>
          <w:b/>
        </w:rPr>
      </w:pPr>
    </w:p>
    <w:p w14:paraId="3C1E85DD" w14:textId="4B45F1CC" w:rsidR="00DA46CD" w:rsidRPr="00D251DF" w:rsidRDefault="00DA46CD" w:rsidP="00DA46CD">
      <w:pPr>
        <w:ind w:left="709" w:hanging="709"/>
        <w:rPr>
          <w:rFonts w:cs="Times New Roman"/>
          <w:b/>
        </w:rPr>
      </w:pPr>
      <w:r w:rsidRPr="00D251DF">
        <w:rPr>
          <w:rFonts w:cs="Times New Roman"/>
          <w:b/>
        </w:rPr>
        <w:lastRenderedPageBreak/>
        <w:t>EPR2SDM</w:t>
      </w:r>
    </w:p>
    <w:p w14:paraId="7A0236C3" w14:textId="77777777" w:rsidR="00DA46CD" w:rsidRPr="00D251DF" w:rsidRDefault="00DA46CD" w:rsidP="00DA46C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A46CD" w:rsidRPr="00D251DF" w14:paraId="1EB3C76C" w14:textId="77777777" w:rsidTr="0035119B">
        <w:trPr>
          <w:trHeight w:val="284"/>
        </w:trPr>
        <w:tc>
          <w:tcPr>
            <w:tcW w:w="4787" w:type="dxa"/>
            <w:vAlign w:val="center"/>
          </w:tcPr>
          <w:p w14:paraId="41FBE1FB" w14:textId="77777777" w:rsidR="00DA46CD" w:rsidRPr="00D251DF" w:rsidRDefault="00DA46CD" w:rsidP="0035119B">
            <w:pPr>
              <w:rPr>
                <w:i/>
              </w:rPr>
            </w:pPr>
            <w:r w:rsidRPr="00D251DF">
              <w:rPr>
                <w:i/>
              </w:rPr>
              <w:t>Movement</w:t>
            </w:r>
          </w:p>
        </w:tc>
        <w:tc>
          <w:tcPr>
            <w:tcW w:w="4783" w:type="dxa"/>
            <w:vAlign w:val="center"/>
          </w:tcPr>
          <w:p w14:paraId="77193FDC" w14:textId="77777777" w:rsidR="00DA46CD" w:rsidRPr="00D251DF" w:rsidRDefault="00DA46CD" w:rsidP="0035119B">
            <w:r>
              <w:t>Bosnian Serbs</w:t>
            </w:r>
          </w:p>
        </w:tc>
      </w:tr>
      <w:tr w:rsidR="00DA46CD" w:rsidRPr="00D251DF" w14:paraId="2ADB1E0D" w14:textId="77777777" w:rsidTr="0035119B">
        <w:trPr>
          <w:trHeight w:val="284"/>
        </w:trPr>
        <w:tc>
          <w:tcPr>
            <w:tcW w:w="4787" w:type="dxa"/>
            <w:vAlign w:val="center"/>
          </w:tcPr>
          <w:p w14:paraId="71F62E4F" w14:textId="77777777" w:rsidR="00DA46CD" w:rsidRPr="00D251DF" w:rsidRDefault="00DA46CD" w:rsidP="0035119B">
            <w:pPr>
              <w:rPr>
                <w:i/>
              </w:rPr>
            </w:pPr>
            <w:r w:rsidRPr="00D251DF">
              <w:rPr>
                <w:i/>
              </w:rPr>
              <w:t>Scenario</w:t>
            </w:r>
          </w:p>
        </w:tc>
        <w:tc>
          <w:tcPr>
            <w:tcW w:w="4783" w:type="dxa"/>
            <w:vAlign w:val="center"/>
          </w:tcPr>
          <w:p w14:paraId="0C5B6FC2" w14:textId="77777777" w:rsidR="00DA46CD" w:rsidRPr="00D251DF" w:rsidRDefault="00DA46CD" w:rsidP="0035119B">
            <w:r>
              <w:t>1:1</w:t>
            </w:r>
          </w:p>
        </w:tc>
      </w:tr>
      <w:tr w:rsidR="00DA46CD" w:rsidRPr="00D251DF" w14:paraId="3954A628" w14:textId="77777777" w:rsidTr="0035119B">
        <w:trPr>
          <w:trHeight w:val="284"/>
        </w:trPr>
        <w:tc>
          <w:tcPr>
            <w:tcW w:w="4787" w:type="dxa"/>
            <w:vAlign w:val="center"/>
          </w:tcPr>
          <w:p w14:paraId="331C9185" w14:textId="77777777" w:rsidR="00DA46CD" w:rsidRPr="00D251DF" w:rsidRDefault="00DA46CD" w:rsidP="0035119B">
            <w:pPr>
              <w:rPr>
                <w:i/>
              </w:rPr>
            </w:pPr>
            <w:r w:rsidRPr="00D251DF">
              <w:rPr>
                <w:i/>
              </w:rPr>
              <w:t>EPR group(s)</w:t>
            </w:r>
          </w:p>
        </w:tc>
        <w:tc>
          <w:tcPr>
            <w:tcW w:w="4783" w:type="dxa"/>
            <w:vAlign w:val="center"/>
          </w:tcPr>
          <w:p w14:paraId="6A076904" w14:textId="77777777" w:rsidR="00DA46CD" w:rsidRPr="00D251DF" w:rsidRDefault="00DA46CD" w:rsidP="0035119B">
            <w:r>
              <w:t>Serbs</w:t>
            </w:r>
          </w:p>
        </w:tc>
      </w:tr>
      <w:tr w:rsidR="00DA46CD" w:rsidRPr="00D251DF" w14:paraId="77C5C2B9" w14:textId="77777777" w:rsidTr="0035119B">
        <w:trPr>
          <w:trHeight w:val="284"/>
        </w:trPr>
        <w:tc>
          <w:tcPr>
            <w:tcW w:w="4787" w:type="dxa"/>
            <w:vAlign w:val="center"/>
          </w:tcPr>
          <w:p w14:paraId="7F770EFD" w14:textId="77777777" w:rsidR="00DA46CD" w:rsidRPr="00D251DF" w:rsidRDefault="00DA46CD" w:rsidP="0035119B">
            <w:pPr>
              <w:rPr>
                <w:i/>
              </w:rPr>
            </w:pPr>
            <w:proofErr w:type="spellStart"/>
            <w:r>
              <w:rPr>
                <w:i/>
              </w:rPr>
              <w:t>Gwgroupid</w:t>
            </w:r>
            <w:proofErr w:type="spellEnd"/>
            <w:r>
              <w:rPr>
                <w:i/>
              </w:rPr>
              <w:t>(s)</w:t>
            </w:r>
          </w:p>
        </w:tc>
        <w:tc>
          <w:tcPr>
            <w:tcW w:w="4783" w:type="dxa"/>
            <w:vAlign w:val="center"/>
          </w:tcPr>
          <w:p w14:paraId="15870489" w14:textId="77777777" w:rsidR="00DA46CD" w:rsidRPr="00457513" w:rsidRDefault="00DA46CD" w:rsidP="0035119B">
            <w:r w:rsidRPr="00786444">
              <w:t>34602000</w:t>
            </w:r>
          </w:p>
        </w:tc>
      </w:tr>
    </w:tbl>
    <w:p w14:paraId="78CC33EE" w14:textId="77777777" w:rsidR="00DA46CD" w:rsidRDefault="00DA46CD" w:rsidP="00DA46CD">
      <w:pPr>
        <w:rPr>
          <w:rFonts w:cs="Times New Roman"/>
          <w:b/>
          <w:szCs w:val="22"/>
        </w:rPr>
      </w:pPr>
    </w:p>
    <w:p w14:paraId="5CEDFA1D" w14:textId="77777777" w:rsidR="00F753C4" w:rsidRDefault="00F753C4" w:rsidP="00A0052F">
      <w:pPr>
        <w:ind w:left="709" w:hanging="709"/>
        <w:rPr>
          <w:rFonts w:cs="Times New Roman"/>
          <w:b/>
          <w:szCs w:val="22"/>
        </w:rPr>
      </w:pPr>
    </w:p>
    <w:p w14:paraId="10828E95" w14:textId="0120A887" w:rsidR="00A0052F" w:rsidRDefault="00A0052F" w:rsidP="00A0052F">
      <w:pPr>
        <w:ind w:left="709" w:hanging="709"/>
        <w:rPr>
          <w:rFonts w:cs="Times New Roman"/>
          <w:b/>
          <w:szCs w:val="22"/>
        </w:rPr>
      </w:pPr>
      <w:r>
        <w:rPr>
          <w:rFonts w:cs="Times New Roman"/>
          <w:b/>
          <w:szCs w:val="22"/>
        </w:rPr>
        <w:t>Power access</w:t>
      </w:r>
    </w:p>
    <w:p w14:paraId="7BA4AE63" w14:textId="77777777" w:rsidR="00A0052F" w:rsidRPr="006F657B" w:rsidRDefault="00A0052F" w:rsidP="00A0052F">
      <w:pPr>
        <w:ind w:left="709" w:hanging="709"/>
        <w:rPr>
          <w:rFonts w:cs="Times New Roman"/>
          <w:bCs/>
          <w:szCs w:val="22"/>
        </w:rPr>
      </w:pPr>
    </w:p>
    <w:p w14:paraId="77C2F802" w14:textId="49E9334A" w:rsidR="00A0052F" w:rsidRPr="00A15F9F" w:rsidRDefault="00A15F9F" w:rsidP="00A15F9F">
      <w:pPr>
        <w:pStyle w:val="ListParagraph"/>
        <w:numPr>
          <w:ilvl w:val="0"/>
          <w:numId w:val="9"/>
        </w:numPr>
        <w:rPr>
          <w:rFonts w:cs="Times New Roman"/>
          <w:bCs/>
          <w:szCs w:val="22"/>
        </w:rPr>
      </w:pPr>
      <w:r>
        <w:rPr>
          <w:rFonts w:cs="Times New Roman"/>
          <w:bCs/>
          <w:szCs w:val="22"/>
        </w:rPr>
        <w:t>We follow EPR. Note that self-exclusion = powerless. [1992-1995: powerless; 1996</w:t>
      </w:r>
      <w:r w:rsidRPr="00450FC6">
        <w:rPr>
          <w:rFonts w:cs="Times New Roman"/>
          <w:bCs/>
          <w:szCs w:val="22"/>
        </w:rPr>
        <w:t>-</w:t>
      </w:r>
      <w:r w:rsidR="00B60E05" w:rsidRPr="00450FC6">
        <w:rPr>
          <w:rFonts w:cs="Times New Roman"/>
          <w:bCs/>
          <w:szCs w:val="22"/>
        </w:rPr>
        <w:t>2020</w:t>
      </w:r>
      <w:r>
        <w:rPr>
          <w:rFonts w:cs="Times New Roman"/>
          <w:bCs/>
          <w:szCs w:val="22"/>
        </w:rPr>
        <w:t>: senior partner]</w:t>
      </w:r>
      <w:r w:rsidR="00B60E05">
        <w:rPr>
          <w:rFonts w:cs="Times New Roman"/>
          <w:bCs/>
          <w:szCs w:val="22"/>
        </w:rPr>
        <w:t xml:space="preserve"> </w:t>
      </w:r>
    </w:p>
    <w:p w14:paraId="0DB1623C" w14:textId="321E64A8" w:rsidR="00A0052F" w:rsidRDefault="00A0052F" w:rsidP="00A0052F">
      <w:pPr>
        <w:ind w:left="709" w:hanging="709"/>
        <w:rPr>
          <w:rFonts w:cs="Times New Roman"/>
          <w:bCs/>
          <w:szCs w:val="22"/>
        </w:rPr>
      </w:pPr>
    </w:p>
    <w:p w14:paraId="53083E19" w14:textId="77777777" w:rsidR="00A15F9F" w:rsidRPr="006F657B" w:rsidRDefault="00A15F9F" w:rsidP="00A0052F">
      <w:pPr>
        <w:ind w:left="709" w:hanging="709"/>
        <w:rPr>
          <w:rFonts w:cs="Times New Roman"/>
          <w:bCs/>
          <w:szCs w:val="22"/>
        </w:rPr>
      </w:pPr>
    </w:p>
    <w:p w14:paraId="691254DC" w14:textId="77777777" w:rsidR="00A0052F" w:rsidRDefault="00A0052F" w:rsidP="00A0052F">
      <w:pPr>
        <w:ind w:left="709" w:hanging="709"/>
        <w:rPr>
          <w:rFonts w:cs="Times New Roman"/>
          <w:b/>
          <w:szCs w:val="22"/>
        </w:rPr>
      </w:pPr>
      <w:r>
        <w:rPr>
          <w:rFonts w:cs="Times New Roman"/>
          <w:b/>
          <w:szCs w:val="22"/>
        </w:rPr>
        <w:t>Group size</w:t>
      </w:r>
    </w:p>
    <w:p w14:paraId="7F4E7D8B" w14:textId="77777777" w:rsidR="00A0052F" w:rsidRDefault="00A0052F" w:rsidP="00A0052F">
      <w:pPr>
        <w:rPr>
          <w:rFonts w:cs="Times New Roman"/>
        </w:rPr>
      </w:pPr>
    </w:p>
    <w:p w14:paraId="2B0B55F1" w14:textId="24EA4E9F" w:rsidR="00A15F9F" w:rsidRPr="00450FC6" w:rsidRDefault="00A15F9F" w:rsidP="00A15F9F">
      <w:pPr>
        <w:pStyle w:val="ListParagraph"/>
        <w:numPr>
          <w:ilvl w:val="0"/>
          <w:numId w:val="9"/>
        </w:numPr>
        <w:rPr>
          <w:rFonts w:cs="Times New Roman"/>
          <w:bCs/>
          <w:szCs w:val="22"/>
        </w:rPr>
      </w:pPr>
      <w:r w:rsidRPr="00450FC6">
        <w:rPr>
          <w:rFonts w:cs="Times New Roman"/>
          <w:bCs/>
          <w:szCs w:val="22"/>
        </w:rPr>
        <w:t>We follow EPR. [1992-1995: 0.313; 1996-</w:t>
      </w:r>
      <w:r w:rsidR="00B60E05" w:rsidRPr="00450FC6">
        <w:rPr>
          <w:rFonts w:cs="Times New Roman"/>
          <w:bCs/>
          <w:szCs w:val="22"/>
        </w:rPr>
        <w:t>2020</w:t>
      </w:r>
      <w:r w:rsidRPr="00450FC6">
        <w:rPr>
          <w:rFonts w:cs="Times New Roman"/>
          <w:bCs/>
          <w:szCs w:val="22"/>
        </w:rPr>
        <w:t>: 0.308]</w:t>
      </w:r>
    </w:p>
    <w:p w14:paraId="013346D8" w14:textId="77777777" w:rsidR="00A0052F" w:rsidRDefault="00A0052F" w:rsidP="00A0052F">
      <w:pPr>
        <w:rPr>
          <w:rFonts w:cs="Times New Roman"/>
        </w:rPr>
      </w:pPr>
    </w:p>
    <w:p w14:paraId="27317E00" w14:textId="77777777" w:rsidR="00A0052F" w:rsidRDefault="00A0052F" w:rsidP="00A0052F">
      <w:pPr>
        <w:rPr>
          <w:rFonts w:cs="Times New Roman"/>
        </w:rPr>
      </w:pPr>
    </w:p>
    <w:p w14:paraId="30BB7BF3" w14:textId="77777777" w:rsidR="00A0052F" w:rsidRPr="00C524D6" w:rsidRDefault="00A0052F" w:rsidP="00A0052F">
      <w:pPr>
        <w:rPr>
          <w:rFonts w:cs="Times New Roman"/>
          <w:b/>
          <w:bCs/>
        </w:rPr>
      </w:pPr>
      <w:r w:rsidRPr="00C524D6">
        <w:rPr>
          <w:rFonts w:cs="Times New Roman"/>
          <w:b/>
          <w:bCs/>
        </w:rPr>
        <w:t>Regional concentration</w:t>
      </w:r>
    </w:p>
    <w:p w14:paraId="238EF63A" w14:textId="77777777" w:rsidR="00A0052F" w:rsidRPr="00F229B9" w:rsidRDefault="00A0052F" w:rsidP="00A0052F">
      <w:pPr>
        <w:rPr>
          <w:rFonts w:cs="Times New Roman"/>
        </w:rPr>
      </w:pPr>
    </w:p>
    <w:p w14:paraId="5DCC7B84" w14:textId="77777777" w:rsidR="00BE7196" w:rsidRDefault="00BE7196" w:rsidP="00BE7196">
      <w:pPr>
        <w:pStyle w:val="ListParagraph"/>
        <w:widowControl w:val="0"/>
        <w:numPr>
          <w:ilvl w:val="0"/>
          <w:numId w:val="70"/>
        </w:numPr>
        <w:rPr>
          <w:szCs w:val="22"/>
        </w:rPr>
      </w:pPr>
      <w:r>
        <w:rPr>
          <w:szCs w:val="22"/>
        </w:rPr>
        <w:t>The Serbs form a minority in Bosnia</w:t>
      </w:r>
      <w:r w:rsidRPr="00772ACB">
        <w:rPr>
          <w:szCs w:val="22"/>
        </w:rPr>
        <w:t xml:space="preserve">. According to the 1981 census, </w:t>
      </w:r>
      <w:r>
        <w:rPr>
          <w:szCs w:val="22"/>
        </w:rPr>
        <w:t xml:space="preserve">there were 1.32 million Serbs </w:t>
      </w:r>
      <w:r w:rsidRPr="00772ACB">
        <w:rPr>
          <w:szCs w:val="22"/>
        </w:rPr>
        <w:t>in BiH (</w:t>
      </w:r>
      <w:r>
        <w:rPr>
          <w:szCs w:val="22"/>
        </w:rPr>
        <w:t>32</w:t>
      </w:r>
      <w:r w:rsidRPr="00772ACB">
        <w:rPr>
          <w:szCs w:val="22"/>
        </w:rPr>
        <w:t>% of total population)</w:t>
      </w:r>
      <w:r>
        <w:rPr>
          <w:szCs w:val="22"/>
        </w:rPr>
        <w:t>. This share decreased slightly in the 1991 census: 1.367 million Serbs in Bosnia, 31.2% of the total population.</w:t>
      </w:r>
    </w:p>
    <w:p w14:paraId="08AB707E" w14:textId="77777777" w:rsidR="00BE7196" w:rsidRPr="00F517B2" w:rsidRDefault="00BE7196" w:rsidP="00BE7196">
      <w:pPr>
        <w:pStyle w:val="ListParagraph"/>
        <w:widowControl w:val="0"/>
        <w:numPr>
          <w:ilvl w:val="0"/>
          <w:numId w:val="70"/>
        </w:numPr>
        <w:rPr>
          <w:szCs w:val="22"/>
        </w:rPr>
      </w:pPr>
      <w:r w:rsidRPr="00F517B2">
        <w:rPr>
          <w:szCs w:val="22"/>
        </w:rPr>
        <w:t>BiH is famous for its checkered ethnic geography, and the three constituent peoples (</w:t>
      </w:r>
      <w:proofErr w:type="spellStart"/>
      <w:r w:rsidRPr="00F517B2">
        <w:rPr>
          <w:szCs w:val="22"/>
        </w:rPr>
        <w:t>Bosniaks</w:t>
      </w:r>
      <w:proofErr w:type="spellEnd"/>
      <w:r w:rsidRPr="00F517B2">
        <w:rPr>
          <w:szCs w:val="22"/>
        </w:rPr>
        <w:t>, Serbs, and Croats) live in varying proportions throughout the country. Larger concentrations of Serbs could be found in Bosnia’s west, northwest, and south (MAR). Nevertheless, a spatially contiguous exists that crosses the threshold for spatial concentration</w:t>
      </w:r>
      <w:r>
        <w:rPr>
          <w:szCs w:val="22"/>
        </w:rPr>
        <w:t xml:space="preserve">: today’s </w:t>
      </w:r>
      <w:proofErr w:type="spellStart"/>
      <w:r w:rsidRPr="00F517B2">
        <w:rPr>
          <w:szCs w:val="22"/>
        </w:rPr>
        <w:t>Republika</w:t>
      </w:r>
      <w:proofErr w:type="spellEnd"/>
      <w:r w:rsidRPr="00F517B2">
        <w:rPr>
          <w:szCs w:val="22"/>
        </w:rPr>
        <w:t xml:space="preserve"> Srpska. Data from the 1991 census shows that 64% of all Serbs in Bosnia resided in what would later become the </w:t>
      </w:r>
      <w:proofErr w:type="spellStart"/>
      <w:r w:rsidRPr="00F517B2">
        <w:rPr>
          <w:szCs w:val="22"/>
        </w:rPr>
        <w:t>Republika</w:t>
      </w:r>
      <w:proofErr w:type="spellEnd"/>
      <w:r w:rsidRPr="00F517B2">
        <w:rPr>
          <w:szCs w:val="22"/>
        </w:rPr>
        <w:t xml:space="preserve"> Srpska, and that the Serbs made up a (relatively narrow) absolute majority there (55.4%). Critically, </w:t>
      </w:r>
      <w:proofErr w:type="spellStart"/>
      <w:r w:rsidRPr="00F517B2">
        <w:rPr>
          <w:szCs w:val="22"/>
        </w:rPr>
        <w:t>Republika</w:t>
      </w:r>
      <w:proofErr w:type="spellEnd"/>
      <w:r w:rsidRPr="00F517B2">
        <w:rPr>
          <w:szCs w:val="22"/>
        </w:rPr>
        <w:t xml:space="preserve"> Srpska is not spatially contiguous, but separated into two by Brcko district, a multi-ethnic entity in northeastern Bosnia. In the 1991 census, the Serbs made up 21% of the district, Croats 25%, and </w:t>
      </w:r>
      <w:proofErr w:type="spellStart"/>
      <w:r w:rsidRPr="00F517B2">
        <w:rPr>
          <w:szCs w:val="22"/>
        </w:rPr>
        <w:t>Bosniaks</w:t>
      </w:r>
      <w:proofErr w:type="spellEnd"/>
      <w:r w:rsidRPr="00F517B2">
        <w:rPr>
          <w:szCs w:val="22"/>
        </w:rPr>
        <w:t xml:space="preserve"> 44%.  If Brcko is added to the </w:t>
      </w:r>
      <w:proofErr w:type="spellStart"/>
      <w:r w:rsidRPr="00F517B2">
        <w:rPr>
          <w:szCs w:val="22"/>
        </w:rPr>
        <w:t>Republica</w:t>
      </w:r>
      <w:proofErr w:type="spellEnd"/>
      <w:r w:rsidRPr="00F517B2">
        <w:rPr>
          <w:szCs w:val="22"/>
        </w:rPr>
        <w:t xml:space="preserve"> Srpska, we get a spatially contiguous territory in which 65% of all Bosnian Serbs lived and the Serbs made</w:t>
      </w:r>
      <w:r>
        <w:rPr>
          <w:szCs w:val="22"/>
        </w:rPr>
        <w:t xml:space="preserve"> up 54% of the local population (Federal Statistics Office, Bosnia and Herzegovina, Federation of Bosnia and Herzegovina 2008: 20).</w:t>
      </w:r>
    </w:p>
    <w:p w14:paraId="340736B7" w14:textId="33DB8A1B" w:rsidR="00BE7196" w:rsidRPr="009C5A39" w:rsidRDefault="00BE7196" w:rsidP="00BE7196">
      <w:pPr>
        <w:pStyle w:val="ListParagraph"/>
        <w:widowControl w:val="0"/>
        <w:numPr>
          <w:ilvl w:val="0"/>
          <w:numId w:val="70"/>
        </w:numPr>
        <w:rPr>
          <w:szCs w:val="22"/>
        </w:rPr>
      </w:pPr>
      <w:r w:rsidRPr="009C5A39">
        <w:rPr>
          <w:szCs w:val="22"/>
        </w:rPr>
        <w:t>The war shook up Bosnia’s ethnic demography</w:t>
      </w:r>
      <w:r w:rsidR="009C5A39" w:rsidRPr="009C5A39">
        <w:rPr>
          <w:szCs w:val="22"/>
        </w:rPr>
        <w:t xml:space="preserve"> </w:t>
      </w:r>
      <w:r w:rsidR="00400600" w:rsidRPr="009C5A39">
        <w:rPr>
          <w:szCs w:val="22"/>
        </w:rPr>
        <w:t>and</w:t>
      </w:r>
      <w:r w:rsidRPr="009C5A39">
        <w:rPr>
          <w:szCs w:val="22"/>
        </w:rPr>
        <w:t xml:space="preserve"> resulted in increased group concentration, due to ethnic cleansing (see e.g. MAR). </w:t>
      </w:r>
      <w:r w:rsidR="00400600" w:rsidRPr="009C5A39">
        <w:rPr>
          <w:szCs w:val="22"/>
        </w:rPr>
        <w:t xml:space="preserve">According to the </w:t>
      </w:r>
      <w:r w:rsidR="00C70C47" w:rsidRPr="009C5A39">
        <w:rPr>
          <w:szCs w:val="22"/>
        </w:rPr>
        <w:t>2013</w:t>
      </w:r>
      <w:r w:rsidR="00400600" w:rsidRPr="009C5A39">
        <w:rPr>
          <w:szCs w:val="22"/>
        </w:rPr>
        <w:t xml:space="preserve"> census, </w:t>
      </w:r>
      <w:r w:rsidR="00D275A1" w:rsidRPr="009C5A39">
        <w:rPr>
          <w:szCs w:val="22"/>
        </w:rPr>
        <w:t>there were 1,086,733</w:t>
      </w:r>
      <w:r w:rsidR="00400600" w:rsidRPr="009C5A39">
        <w:rPr>
          <w:szCs w:val="22"/>
        </w:rPr>
        <w:t xml:space="preserve"> </w:t>
      </w:r>
      <w:r w:rsidR="00E856D5" w:rsidRPr="009C5A39">
        <w:rPr>
          <w:szCs w:val="22"/>
        </w:rPr>
        <w:t xml:space="preserve">Serbs </w:t>
      </w:r>
      <w:r w:rsidR="00D275A1" w:rsidRPr="009C5A39">
        <w:rPr>
          <w:szCs w:val="22"/>
        </w:rPr>
        <w:t xml:space="preserve">in Bosnia. Almost all of them, or 1,001,299 lived in </w:t>
      </w:r>
      <w:proofErr w:type="spellStart"/>
      <w:r w:rsidR="00D275A1" w:rsidRPr="009C5A39">
        <w:rPr>
          <w:szCs w:val="22"/>
        </w:rPr>
        <w:t>Republika</w:t>
      </w:r>
      <w:proofErr w:type="spellEnd"/>
      <w:r w:rsidR="00D275A1" w:rsidRPr="009C5A39">
        <w:rPr>
          <w:szCs w:val="22"/>
        </w:rPr>
        <w:t xml:space="preserve"> Srpska</w:t>
      </w:r>
      <w:r w:rsidR="001B4953" w:rsidRPr="009C5A39">
        <w:rPr>
          <w:szCs w:val="22"/>
        </w:rPr>
        <w:t xml:space="preserve">. </w:t>
      </w:r>
      <w:r w:rsidR="008240C1" w:rsidRPr="009C5A39">
        <w:rPr>
          <w:szCs w:val="22"/>
        </w:rPr>
        <w:t xml:space="preserve">As noted </w:t>
      </w:r>
      <w:r w:rsidR="00E856D5" w:rsidRPr="009C5A39">
        <w:rPr>
          <w:szCs w:val="22"/>
        </w:rPr>
        <w:t>above</w:t>
      </w:r>
      <w:r w:rsidR="008240C1" w:rsidRPr="009C5A39">
        <w:rPr>
          <w:szCs w:val="22"/>
        </w:rPr>
        <w:t>,</w:t>
      </w:r>
      <w:r w:rsidR="00771DB4" w:rsidRPr="009C5A39">
        <w:rPr>
          <w:szCs w:val="22"/>
        </w:rPr>
        <w:t xml:space="preserve"> </w:t>
      </w:r>
      <w:proofErr w:type="spellStart"/>
      <w:r w:rsidR="0043045A" w:rsidRPr="009C5A39">
        <w:rPr>
          <w:szCs w:val="22"/>
        </w:rPr>
        <w:t>Republika</w:t>
      </w:r>
      <w:proofErr w:type="spellEnd"/>
      <w:r w:rsidR="0043045A" w:rsidRPr="009C5A39">
        <w:rPr>
          <w:szCs w:val="22"/>
        </w:rPr>
        <w:t xml:space="preserve"> Srpska is not spatially contiguous, but separated into two by</w:t>
      </w:r>
      <w:r w:rsidR="00EB4D3D" w:rsidRPr="009C5A39">
        <w:rPr>
          <w:szCs w:val="22"/>
        </w:rPr>
        <w:t xml:space="preserve"> the multiethnic</w:t>
      </w:r>
      <w:r w:rsidR="0043045A" w:rsidRPr="009C5A39">
        <w:rPr>
          <w:szCs w:val="22"/>
        </w:rPr>
        <w:t xml:space="preserve"> Brcko district</w:t>
      </w:r>
      <w:r w:rsidR="00DB7608" w:rsidRPr="009C5A39">
        <w:rPr>
          <w:szCs w:val="22"/>
        </w:rPr>
        <w:t xml:space="preserve">. </w:t>
      </w:r>
      <w:r w:rsidR="008240C1" w:rsidRPr="009C5A39">
        <w:rPr>
          <w:szCs w:val="22"/>
        </w:rPr>
        <w:t xml:space="preserve">If Brcko is added to the </w:t>
      </w:r>
      <w:proofErr w:type="spellStart"/>
      <w:r w:rsidR="008240C1" w:rsidRPr="009C5A39">
        <w:rPr>
          <w:szCs w:val="22"/>
        </w:rPr>
        <w:t>Republica</w:t>
      </w:r>
      <w:proofErr w:type="spellEnd"/>
      <w:r w:rsidR="008240C1" w:rsidRPr="009C5A39">
        <w:rPr>
          <w:szCs w:val="22"/>
        </w:rPr>
        <w:t xml:space="preserve"> Srpska, </w:t>
      </w:r>
      <w:r w:rsidR="00B02C5D" w:rsidRPr="009C5A39">
        <w:rPr>
          <w:szCs w:val="22"/>
        </w:rPr>
        <w:t xml:space="preserve">we get a </w:t>
      </w:r>
      <w:r w:rsidR="008240C1" w:rsidRPr="009C5A39">
        <w:rPr>
          <w:szCs w:val="22"/>
        </w:rPr>
        <w:t>spatially contiguous territory</w:t>
      </w:r>
      <w:r w:rsidR="00B02C5D" w:rsidRPr="009C5A39">
        <w:rPr>
          <w:szCs w:val="22"/>
        </w:rPr>
        <w:t>.</w:t>
      </w:r>
      <w:r w:rsidR="00DB7608" w:rsidRPr="009C5A39">
        <w:rPr>
          <w:szCs w:val="22"/>
        </w:rPr>
        <w:t xml:space="preserve"> </w:t>
      </w:r>
      <w:r w:rsidR="00B02C5D" w:rsidRPr="009C5A39">
        <w:rPr>
          <w:szCs w:val="22"/>
        </w:rPr>
        <w:t>This territory</w:t>
      </w:r>
      <w:r w:rsidR="000D4D2D" w:rsidRPr="009C5A39">
        <w:rPr>
          <w:szCs w:val="22"/>
        </w:rPr>
        <w:t xml:space="preserve"> </w:t>
      </w:r>
      <w:r w:rsidR="00B02C5D" w:rsidRPr="009C5A39">
        <w:rPr>
          <w:szCs w:val="22"/>
        </w:rPr>
        <w:t>houses</w:t>
      </w:r>
      <w:r w:rsidR="00DB7608" w:rsidRPr="009C5A39">
        <w:rPr>
          <w:szCs w:val="22"/>
        </w:rPr>
        <w:t xml:space="preserve"> </w:t>
      </w:r>
      <w:r w:rsidR="00B02C5D" w:rsidRPr="009C5A39">
        <w:rPr>
          <w:szCs w:val="22"/>
        </w:rPr>
        <w:t xml:space="preserve">95% of all ethnic Serbs in Bosnia. Ethnic Serbs take up 79% of total population in this territory </w:t>
      </w:r>
      <w:r w:rsidR="00730938" w:rsidRPr="009C5A39">
        <w:rPr>
          <w:iCs/>
          <w:szCs w:val="22"/>
        </w:rPr>
        <w:t>(Agency for Statistics of Bosnia and Herzegovina 2016)</w:t>
      </w:r>
      <w:r w:rsidR="00D11927" w:rsidRPr="009C5A39">
        <w:rPr>
          <w:iCs/>
          <w:szCs w:val="22"/>
        </w:rPr>
        <w:t>.</w:t>
      </w:r>
      <w:r w:rsidR="00730938" w:rsidRPr="009C5A39">
        <w:rPr>
          <w:szCs w:val="22"/>
        </w:rPr>
        <w:t xml:space="preserve"> </w:t>
      </w:r>
      <w:r w:rsidRPr="009C5A39">
        <w:rPr>
          <w:szCs w:val="22"/>
        </w:rPr>
        <w:t>[regionally concentrated]</w:t>
      </w:r>
    </w:p>
    <w:p w14:paraId="3E88E234" w14:textId="77777777" w:rsidR="00A0052F" w:rsidRDefault="00A0052F" w:rsidP="00A0052F">
      <w:pPr>
        <w:rPr>
          <w:rFonts w:cs="Times New Roman"/>
        </w:rPr>
      </w:pPr>
    </w:p>
    <w:p w14:paraId="245ABFE5" w14:textId="77777777" w:rsidR="00A0052F" w:rsidRDefault="00A0052F" w:rsidP="00A0052F">
      <w:pPr>
        <w:rPr>
          <w:rFonts w:cs="Times New Roman"/>
        </w:rPr>
      </w:pPr>
    </w:p>
    <w:p w14:paraId="48806BA3" w14:textId="77777777" w:rsidR="00A0052F" w:rsidRDefault="00A0052F" w:rsidP="00A0052F">
      <w:pPr>
        <w:rPr>
          <w:rFonts w:cs="Times New Roman"/>
          <w:b/>
        </w:rPr>
      </w:pPr>
      <w:r>
        <w:rPr>
          <w:rFonts w:cs="Times New Roman"/>
          <w:b/>
        </w:rPr>
        <w:t>Kin</w:t>
      </w:r>
    </w:p>
    <w:p w14:paraId="01AE35F1" w14:textId="77777777" w:rsidR="00A0052F" w:rsidRPr="006F657B" w:rsidRDefault="00A0052F" w:rsidP="00A0052F">
      <w:pPr>
        <w:rPr>
          <w:rFonts w:cs="Times New Roman"/>
          <w:bCs/>
        </w:rPr>
      </w:pPr>
    </w:p>
    <w:p w14:paraId="4B1FD322" w14:textId="77777777" w:rsidR="00BE7196" w:rsidRPr="00E52167" w:rsidRDefault="00BE7196" w:rsidP="00BE7196">
      <w:pPr>
        <w:pStyle w:val="ListParagraph"/>
        <w:numPr>
          <w:ilvl w:val="0"/>
          <w:numId w:val="70"/>
        </w:numPr>
        <w:ind w:left="714" w:hanging="357"/>
        <w:rPr>
          <w:rFonts w:cs="Times New Roman"/>
        </w:rPr>
      </w:pPr>
      <w:r w:rsidRPr="006527D9">
        <w:t>According to EPR, there is kin</w:t>
      </w:r>
      <w:r>
        <w:t xml:space="preserve"> (i.e. Serbs)</w:t>
      </w:r>
      <w:r w:rsidRPr="006527D9">
        <w:t xml:space="preserve"> in a number of other countries, in particular Serbia and </w:t>
      </w:r>
      <w:r>
        <w:t>Croatia</w:t>
      </w:r>
      <w:r w:rsidRPr="006527D9">
        <w:t>, but also Slovenia, Macedonia, and (from 2006) Montenegro as well as (from 2008) Kosovo. MAR also notes the same kin. [</w:t>
      </w:r>
      <w:r>
        <w:t>kin in adjoining country</w:t>
      </w:r>
      <w:r w:rsidRPr="006527D9">
        <w:t>]</w:t>
      </w:r>
    </w:p>
    <w:p w14:paraId="13581D58" w14:textId="77777777" w:rsidR="00A0052F" w:rsidRDefault="00A0052F" w:rsidP="00A0052F">
      <w:pPr>
        <w:spacing w:after="60"/>
        <w:ind w:left="709" w:hanging="709"/>
        <w:rPr>
          <w:rFonts w:cs="Times New Roman"/>
          <w:bCs/>
          <w:szCs w:val="22"/>
        </w:rPr>
      </w:pPr>
    </w:p>
    <w:p w14:paraId="0D72E9C4" w14:textId="77777777" w:rsidR="00B560F7" w:rsidRPr="006F657B" w:rsidRDefault="00B560F7" w:rsidP="00A0052F">
      <w:pPr>
        <w:spacing w:after="60"/>
        <w:ind w:left="709" w:hanging="709"/>
        <w:rPr>
          <w:rFonts w:cs="Times New Roman"/>
          <w:bCs/>
          <w:szCs w:val="22"/>
        </w:rPr>
      </w:pPr>
    </w:p>
    <w:p w14:paraId="0F0D5231" w14:textId="77777777" w:rsidR="00ED5524" w:rsidRDefault="00ED5524" w:rsidP="00A0052F">
      <w:pPr>
        <w:spacing w:after="60"/>
        <w:ind w:left="709" w:hanging="709"/>
        <w:rPr>
          <w:rFonts w:cs="Times New Roman"/>
          <w:b/>
          <w:szCs w:val="22"/>
        </w:rPr>
      </w:pPr>
    </w:p>
    <w:p w14:paraId="42063F30" w14:textId="77777777" w:rsidR="00ED5524" w:rsidRDefault="00ED5524" w:rsidP="00A0052F">
      <w:pPr>
        <w:spacing w:after="60"/>
        <w:ind w:left="709" w:hanging="709"/>
        <w:rPr>
          <w:rFonts w:cs="Times New Roman"/>
          <w:b/>
          <w:szCs w:val="22"/>
        </w:rPr>
      </w:pPr>
    </w:p>
    <w:p w14:paraId="1BD51889" w14:textId="0D16E2C4" w:rsidR="00A0052F" w:rsidRPr="0029438E" w:rsidRDefault="00A0052F" w:rsidP="00A0052F">
      <w:pPr>
        <w:spacing w:after="60"/>
        <w:ind w:left="709" w:hanging="709"/>
        <w:rPr>
          <w:rFonts w:cs="Times New Roman"/>
          <w:b/>
          <w:szCs w:val="22"/>
        </w:rPr>
      </w:pPr>
      <w:r w:rsidRPr="00BE5168">
        <w:rPr>
          <w:rFonts w:cs="Times New Roman"/>
          <w:b/>
          <w:szCs w:val="22"/>
        </w:rPr>
        <w:lastRenderedPageBreak/>
        <w:t>Sources</w:t>
      </w:r>
    </w:p>
    <w:p w14:paraId="591B0CA5" w14:textId="77777777" w:rsidR="00A0052F" w:rsidRPr="001728CD" w:rsidRDefault="00A0052F" w:rsidP="00A0052F">
      <w:pPr>
        <w:rPr>
          <w:rFonts w:cs="Times New Roman"/>
          <w:szCs w:val="22"/>
        </w:rPr>
      </w:pPr>
    </w:p>
    <w:p w14:paraId="1F2218C2" w14:textId="77777777" w:rsidR="00C97B11" w:rsidRDefault="00C97B11" w:rsidP="00730938">
      <w:pPr>
        <w:spacing w:after="60"/>
        <w:ind w:left="709" w:hanging="709"/>
        <w:rPr>
          <w:szCs w:val="22"/>
          <w:lang w:val="en-GB"/>
        </w:rPr>
      </w:pPr>
      <w:r w:rsidRPr="009C5A39">
        <w:rPr>
          <w:iCs/>
          <w:szCs w:val="22"/>
        </w:rPr>
        <w:t xml:space="preserve">Agency for Statistics of Bosnia and Herzegovina (2016). “Census of Population, Households And Dwellings in Bosnia and Herzegovina, 2013. </w:t>
      </w:r>
      <w:proofErr w:type="gramStart"/>
      <w:r w:rsidRPr="009C5A39">
        <w:rPr>
          <w:iCs/>
          <w:szCs w:val="22"/>
        </w:rPr>
        <w:t>Final Results</w:t>
      </w:r>
      <w:proofErr w:type="gramEnd"/>
      <w:r w:rsidRPr="009C5A39">
        <w:rPr>
          <w:iCs/>
          <w:szCs w:val="22"/>
        </w:rPr>
        <w:t xml:space="preserve">.” </w:t>
      </w:r>
      <w:hyperlink r:id="rId35" w:history="1">
        <w:r w:rsidRPr="009C5A39">
          <w:rPr>
            <w:rStyle w:val="Hyperlink"/>
            <w:iCs/>
            <w:szCs w:val="22"/>
          </w:rPr>
          <w:t>https://web.archive.org/web/20171224103940/http://www.popis2013.ba/popis2013/doc/Popis2013prvoIzdanje.pdf</w:t>
        </w:r>
      </w:hyperlink>
      <w:r w:rsidRPr="009C5A39">
        <w:rPr>
          <w:iCs/>
          <w:szCs w:val="22"/>
        </w:rPr>
        <w:t xml:space="preserve"> </w:t>
      </w:r>
      <w:r w:rsidRPr="009C5A39">
        <w:rPr>
          <w:szCs w:val="22"/>
          <w:lang w:val="en-GB"/>
        </w:rPr>
        <w:t>[July 27, 2022]</w:t>
      </w:r>
    </w:p>
    <w:p w14:paraId="7A1C860B" w14:textId="77777777" w:rsidR="00C97B11" w:rsidRPr="00875BE8" w:rsidRDefault="00C97B11" w:rsidP="00F753C4">
      <w:pPr>
        <w:spacing w:after="60"/>
        <w:ind w:left="709" w:hanging="709"/>
        <w:rPr>
          <w:rFonts w:eastAsia="Times New Roman" w:cs="Times New Roman"/>
          <w:szCs w:val="22"/>
        </w:rPr>
      </w:pPr>
      <w:r>
        <w:rPr>
          <w:rFonts w:cs="Times New Roman"/>
          <w:szCs w:val="22"/>
          <w:lang w:eastAsia="de-DE"/>
        </w:rPr>
        <w:t xml:space="preserve">B92 (2008). “Dodik insists RS has right to self-determination”. </w:t>
      </w:r>
      <w:r>
        <w:rPr>
          <w:rFonts w:cs="Times New Roman"/>
          <w:i/>
          <w:iCs/>
          <w:szCs w:val="22"/>
          <w:lang w:eastAsia="de-DE"/>
        </w:rPr>
        <w:t>B92</w:t>
      </w:r>
      <w:r>
        <w:rPr>
          <w:rFonts w:cs="Times New Roman"/>
          <w:szCs w:val="22"/>
          <w:lang w:eastAsia="de-DE"/>
        </w:rPr>
        <w:t xml:space="preserve">. March 9. </w:t>
      </w:r>
      <w:hyperlink r:id="rId36" w:history="1">
        <w:r w:rsidRPr="00F94341">
          <w:rPr>
            <w:rStyle w:val="Hyperlink"/>
            <w:rFonts w:cs="Times New Roman"/>
            <w:szCs w:val="22"/>
            <w:lang w:eastAsia="de-DE"/>
          </w:rPr>
          <w:t>https://web.archive.org/web/20080413235454/http://www.b92.net/eng/news/region-article.php?yyyy=2008&amp;mm=03&amp;dd=09&amp;nav_id=48307</w:t>
        </w:r>
      </w:hyperlink>
      <w:r>
        <w:rPr>
          <w:rFonts w:cs="Times New Roman"/>
          <w:szCs w:val="22"/>
          <w:lang w:eastAsia="de-DE"/>
        </w:rPr>
        <w:t xml:space="preserve"> [March 04, 2023].</w:t>
      </w:r>
    </w:p>
    <w:p w14:paraId="334F3D59" w14:textId="77777777" w:rsidR="00C97B11" w:rsidRDefault="00C97B11" w:rsidP="00C97B11">
      <w:pPr>
        <w:pStyle w:val="NormalWeb"/>
        <w:spacing w:before="0" w:beforeAutospacing="0" w:after="60" w:afterAutospacing="0"/>
        <w:ind w:left="709" w:hanging="709"/>
        <w:rPr>
          <w:sz w:val="22"/>
          <w:szCs w:val="22"/>
          <w:lang w:val="en-US"/>
        </w:rPr>
      </w:pPr>
      <w:r w:rsidRPr="00DD308D">
        <w:rPr>
          <w:sz w:val="22"/>
          <w:szCs w:val="22"/>
          <w:lang w:val="en-US"/>
        </w:rPr>
        <w:t>Bajrović</w:t>
      </w:r>
      <w:r>
        <w:rPr>
          <w:sz w:val="22"/>
          <w:szCs w:val="22"/>
          <w:lang w:val="en-US"/>
        </w:rPr>
        <w:t xml:space="preserve"> Edib, and </w:t>
      </w:r>
      <w:proofErr w:type="spellStart"/>
      <w:r w:rsidRPr="00DD308D">
        <w:rPr>
          <w:sz w:val="22"/>
          <w:szCs w:val="22"/>
          <w:lang w:val="en-US"/>
        </w:rPr>
        <w:t>Tolj</w:t>
      </w:r>
      <w:proofErr w:type="spellEnd"/>
      <w:r>
        <w:rPr>
          <w:sz w:val="22"/>
          <w:szCs w:val="22"/>
          <w:lang w:val="en-US"/>
        </w:rPr>
        <w:t xml:space="preserve"> Aleksandra (2013). “Bosnian Serb Leaders Still Talking Secession”. </w:t>
      </w:r>
      <w:r>
        <w:rPr>
          <w:i/>
          <w:iCs/>
          <w:sz w:val="22"/>
          <w:szCs w:val="22"/>
          <w:lang w:val="en-US"/>
        </w:rPr>
        <w:t>Institute for War &amp; Peace Reporting</w:t>
      </w:r>
      <w:r>
        <w:rPr>
          <w:sz w:val="22"/>
          <w:szCs w:val="22"/>
          <w:lang w:val="en-US"/>
        </w:rPr>
        <w:t xml:space="preserve">. October 14. </w:t>
      </w:r>
      <w:hyperlink r:id="rId37" w:history="1">
        <w:r w:rsidRPr="00F94341">
          <w:rPr>
            <w:rStyle w:val="Hyperlink"/>
            <w:sz w:val="22"/>
            <w:szCs w:val="22"/>
            <w:lang w:val="en-US"/>
          </w:rPr>
          <w:t>https://iwpr.net/global-voices/bosnian-serb-leaders-still-talking-secession</w:t>
        </w:r>
      </w:hyperlink>
      <w:r>
        <w:rPr>
          <w:sz w:val="22"/>
          <w:szCs w:val="22"/>
          <w:lang w:val="en-US"/>
        </w:rPr>
        <w:t xml:space="preserve"> [March 03, 2023].</w:t>
      </w:r>
    </w:p>
    <w:p w14:paraId="01F141CC" w14:textId="77777777" w:rsidR="00C97B11" w:rsidRPr="00487757" w:rsidRDefault="00C97B11" w:rsidP="00730938">
      <w:pPr>
        <w:spacing w:after="60"/>
        <w:ind w:left="709" w:hanging="709"/>
        <w:rPr>
          <w:rFonts w:cs="Times New Roman"/>
          <w:szCs w:val="22"/>
          <w:lang w:eastAsia="de-DE"/>
        </w:rPr>
      </w:pPr>
      <w:r>
        <w:rPr>
          <w:szCs w:val="22"/>
          <w:lang w:val="en-GB"/>
        </w:rPr>
        <w:t xml:space="preserve">Balkan Insight (2008). “Bosnia’s Dodik Calms Secession Fears”. </w:t>
      </w:r>
      <w:r>
        <w:rPr>
          <w:i/>
          <w:iCs/>
          <w:szCs w:val="22"/>
          <w:lang w:val="en-GB"/>
        </w:rPr>
        <w:t>Balkan Insight</w:t>
      </w:r>
      <w:r>
        <w:rPr>
          <w:szCs w:val="22"/>
          <w:lang w:val="en-GB"/>
        </w:rPr>
        <w:t xml:space="preserve">. February 20. </w:t>
      </w:r>
      <w:hyperlink r:id="rId38" w:history="1">
        <w:r w:rsidRPr="00F94341">
          <w:rPr>
            <w:rStyle w:val="Hyperlink"/>
            <w:szCs w:val="22"/>
            <w:lang w:val="en-GB"/>
          </w:rPr>
          <w:t>https://web.archive.org/web/20080226175832/http://www.balkaninsight.com/en/main/news/8040/</w:t>
        </w:r>
      </w:hyperlink>
      <w:r>
        <w:rPr>
          <w:szCs w:val="22"/>
          <w:lang w:val="en-GB"/>
        </w:rPr>
        <w:t xml:space="preserve"> [March 04, 2023].</w:t>
      </w:r>
    </w:p>
    <w:p w14:paraId="1F75E702" w14:textId="77777777" w:rsidR="00C97B11" w:rsidRPr="009C5A39" w:rsidRDefault="00C97B11" w:rsidP="00F753C4">
      <w:pPr>
        <w:pStyle w:val="NormalWeb"/>
        <w:spacing w:before="0" w:beforeAutospacing="0" w:after="60" w:afterAutospacing="0"/>
        <w:ind w:left="709" w:hanging="709"/>
        <w:rPr>
          <w:sz w:val="22"/>
          <w:szCs w:val="22"/>
          <w:lang w:val="en-US"/>
        </w:rPr>
      </w:pPr>
      <w:r w:rsidRPr="009C5A39">
        <w:rPr>
          <w:iCs/>
          <w:sz w:val="22"/>
          <w:szCs w:val="22"/>
          <w:lang w:val="en-US"/>
        </w:rPr>
        <w:t xml:space="preserve">Balkan Open </w:t>
      </w:r>
      <w:proofErr w:type="gramStart"/>
      <w:r w:rsidRPr="009C5A39">
        <w:rPr>
          <w:iCs/>
          <w:sz w:val="22"/>
          <w:szCs w:val="22"/>
          <w:lang w:val="en-US"/>
        </w:rPr>
        <w:t>Report</w:t>
      </w:r>
      <w:r w:rsidRPr="009C5A39">
        <w:rPr>
          <w:sz w:val="22"/>
          <w:szCs w:val="22"/>
          <w:lang w:val="en-US"/>
        </w:rPr>
        <w:t xml:space="preserve">  (</w:t>
      </w:r>
      <w:proofErr w:type="gramEnd"/>
      <w:r w:rsidRPr="009C5A39">
        <w:rPr>
          <w:sz w:val="22"/>
          <w:szCs w:val="22"/>
          <w:lang w:val="en-US"/>
        </w:rPr>
        <w:t xml:space="preserve">2013). “Dodik: Bosnian Serbs Ultimate Goal ‘High, or Complete Autonomy.’” August 27. </w:t>
      </w:r>
      <w:hyperlink r:id="rId39" w:history="1">
        <w:r w:rsidRPr="009C5A39">
          <w:rPr>
            <w:rStyle w:val="Hyperlink"/>
            <w:sz w:val="22"/>
            <w:szCs w:val="22"/>
            <w:lang w:val="en-US"/>
          </w:rPr>
          <w:t>http://www.balkanopen.com/article.php?id=1430</w:t>
        </w:r>
      </w:hyperlink>
      <w:r w:rsidRPr="009C5A39">
        <w:rPr>
          <w:sz w:val="22"/>
          <w:szCs w:val="22"/>
          <w:lang w:val="en-US"/>
        </w:rPr>
        <w:t xml:space="preserve"> [June 19, 2014].</w:t>
      </w:r>
    </w:p>
    <w:p w14:paraId="092BFE8A" w14:textId="77777777" w:rsidR="00C97B11" w:rsidRDefault="00C97B11" w:rsidP="00C97B11">
      <w:pPr>
        <w:pStyle w:val="NormalWeb"/>
        <w:spacing w:before="0" w:beforeAutospacing="0" w:after="60" w:afterAutospacing="0"/>
        <w:ind w:left="709" w:hanging="709"/>
        <w:rPr>
          <w:sz w:val="22"/>
          <w:szCs w:val="22"/>
          <w:lang w:val="en-US"/>
        </w:rPr>
      </w:pPr>
      <w:proofErr w:type="spellStart"/>
      <w:r>
        <w:rPr>
          <w:sz w:val="22"/>
          <w:szCs w:val="22"/>
          <w:lang w:val="en-US"/>
        </w:rPr>
        <w:t>Barlovac</w:t>
      </w:r>
      <w:proofErr w:type="spellEnd"/>
      <w:r>
        <w:rPr>
          <w:sz w:val="22"/>
          <w:szCs w:val="22"/>
          <w:lang w:val="en-US"/>
        </w:rPr>
        <w:t xml:space="preserve">, Bojana (2012). “Dodik: </w:t>
      </w:r>
      <w:proofErr w:type="spellStart"/>
      <w:r>
        <w:rPr>
          <w:sz w:val="22"/>
          <w:szCs w:val="22"/>
          <w:lang w:val="en-US"/>
        </w:rPr>
        <w:t>Republika</w:t>
      </w:r>
      <w:proofErr w:type="spellEnd"/>
      <w:r>
        <w:rPr>
          <w:sz w:val="22"/>
          <w:szCs w:val="22"/>
          <w:lang w:val="en-US"/>
        </w:rPr>
        <w:t xml:space="preserve"> Srpska Will be Independent”. </w:t>
      </w:r>
      <w:r>
        <w:rPr>
          <w:i/>
          <w:iCs/>
          <w:sz w:val="22"/>
          <w:szCs w:val="22"/>
          <w:lang w:val="en-US"/>
        </w:rPr>
        <w:t>Balkan Insight</w:t>
      </w:r>
      <w:r>
        <w:rPr>
          <w:sz w:val="22"/>
          <w:szCs w:val="22"/>
          <w:lang w:val="en-US"/>
        </w:rPr>
        <w:t xml:space="preserve">. October 5. </w:t>
      </w:r>
      <w:hyperlink r:id="rId40" w:history="1">
        <w:r w:rsidRPr="00F94341">
          <w:rPr>
            <w:rStyle w:val="Hyperlink"/>
            <w:sz w:val="22"/>
            <w:szCs w:val="22"/>
            <w:lang w:val="en-US"/>
          </w:rPr>
          <w:t>https://balkaninsight.com/2012/10/05/dodik-republika-srpska-will-be-independent/</w:t>
        </w:r>
      </w:hyperlink>
      <w:r>
        <w:rPr>
          <w:sz w:val="22"/>
          <w:szCs w:val="22"/>
          <w:lang w:val="en-US"/>
        </w:rPr>
        <w:t xml:space="preserve"> [March 03, 2023].</w:t>
      </w:r>
    </w:p>
    <w:p w14:paraId="77D0B132" w14:textId="77777777" w:rsidR="00C97B11" w:rsidRPr="009C5A39" w:rsidRDefault="00C97B11" w:rsidP="00F753C4">
      <w:pPr>
        <w:pStyle w:val="Default"/>
        <w:spacing w:after="60"/>
        <w:ind w:left="709" w:hanging="709"/>
        <w:rPr>
          <w:rFonts w:ascii="Times New Roman" w:hAnsi="Times New Roman" w:cs="Times New Roman"/>
          <w:sz w:val="22"/>
          <w:szCs w:val="22"/>
          <w:lang w:val="en-US"/>
        </w:rPr>
      </w:pPr>
      <w:r w:rsidRPr="009C5A39">
        <w:rPr>
          <w:rFonts w:ascii="Times New Roman" w:hAnsi="Times New Roman" w:cs="Times New Roman"/>
          <w:sz w:val="22"/>
          <w:szCs w:val="22"/>
          <w:lang w:val="en-US"/>
        </w:rPr>
        <w:t xml:space="preserve">Bertsch, Gary K. (1977). “Ethnicity and Politics in Socialist Yugoslavia.” </w:t>
      </w:r>
      <w:r w:rsidRPr="009C5A39">
        <w:rPr>
          <w:rFonts w:ascii="Times New Roman" w:hAnsi="Times New Roman" w:cs="Times New Roman"/>
          <w:i/>
          <w:sz w:val="22"/>
          <w:szCs w:val="22"/>
          <w:lang w:val="en-US"/>
        </w:rPr>
        <w:t xml:space="preserve">The Annals of the American Academy of Political and Social Science </w:t>
      </w:r>
      <w:r w:rsidRPr="009C5A39">
        <w:rPr>
          <w:rFonts w:ascii="Times New Roman" w:hAnsi="Times New Roman" w:cs="Times New Roman"/>
          <w:sz w:val="22"/>
          <w:szCs w:val="22"/>
          <w:lang w:val="en-US"/>
        </w:rPr>
        <w:t>433: 88-99.</w:t>
      </w:r>
    </w:p>
    <w:p w14:paraId="1C2ACCCB" w14:textId="77777777" w:rsidR="00C97B11" w:rsidRPr="00DD308D" w:rsidRDefault="00C97B11" w:rsidP="00C97B11">
      <w:pPr>
        <w:pStyle w:val="NormalWeb"/>
        <w:spacing w:before="0" w:beforeAutospacing="0" w:after="60" w:afterAutospacing="0"/>
        <w:ind w:left="709" w:hanging="709"/>
        <w:rPr>
          <w:sz w:val="22"/>
          <w:szCs w:val="22"/>
          <w:lang w:val="en-US"/>
        </w:rPr>
      </w:pPr>
      <w:r>
        <w:rPr>
          <w:sz w:val="22"/>
          <w:szCs w:val="22"/>
          <w:lang w:val="en-US"/>
        </w:rPr>
        <w:t xml:space="preserve">Beta (2017). “Dodik Drops Plans for Holding 2018 </w:t>
      </w:r>
      <w:proofErr w:type="spellStart"/>
      <w:r>
        <w:rPr>
          <w:sz w:val="22"/>
          <w:szCs w:val="22"/>
          <w:lang w:val="en-US"/>
        </w:rPr>
        <w:t>Republika</w:t>
      </w:r>
      <w:proofErr w:type="spellEnd"/>
      <w:r>
        <w:rPr>
          <w:sz w:val="22"/>
          <w:szCs w:val="22"/>
          <w:lang w:val="en-US"/>
        </w:rPr>
        <w:t xml:space="preserve"> Srpska Independence Referendum”. </w:t>
      </w:r>
      <w:r>
        <w:rPr>
          <w:i/>
          <w:iCs/>
          <w:sz w:val="22"/>
          <w:szCs w:val="22"/>
          <w:lang w:val="en-US"/>
        </w:rPr>
        <w:t>Beta</w:t>
      </w:r>
      <w:r>
        <w:rPr>
          <w:sz w:val="22"/>
          <w:szCs w:val="22"/>
          <w:lang w:val="en-US"/>
        </w:rPr>
        <w:t xml:space="preserve">. September 10. </w:t>
      </w:r>
      <w:hyperlink r:id="rId41" w:history="1">
        <w:r w:rsidRPr="00F94341">
          <w:rPr>
            <w:rStyle w:val="Hyperlink"/>
            <w:sz w:val="22"/>
            <w:szCs w:val="22"/>
            <w:lang w:val="en-US"/>
          </w:rPr>
          <w:t>https://beta.rs/en/72751-dodik-drops-plans-for-holding-2018-republika-srpska-independence-referendum</w:t>
        </w:r>
      </w:hyperlink>
      <w:r>
        <w:rPr>
          <w:sz w:val="22"/>
          <w:szCs w:val="22"/>
          <w:lang w:val="en-US"/>
        </w:rPr>
        <w:t xml:space="preserve"> [March 03, 2023].</w:t>
      </w:r>
    </w:p>
    <w:p w14:paraId="30FF4484" w14:textId="77777777" w:rsidR="00C97B11" w:rsidRPr="009C5A39" w:rsidRDefault="00C97B11" w:rsidP="00F753C4">
      <w:pPr>
        <w:spacing w:after="60"/>
        <w:ind w:left="709" w:hanging="709"/>
        <w:rPr>
          <w:rFonts w:cs="Times New Roman"/>
          <w:szCs w:val="22"/>
          <w:lang w:eastAsia="de-DE"/>
        </w:rPr>
      </w:pPr>
      <w:r w:rsidRPr="009C5A39">
        <w:rPr>
          <w:rFonts w:cs="Times New Roman"/>
          <w:szCs w:val="22"/>
          <w:lang w:val="de-CH" w:eastAsia="de-DE"/>
        </w:rPr>
        <w:t>Bieber, Florian (</w:t>
      </w:r>
      <w:proofErr w:type="spellStart"/>
      <w:r w:rsidRPr="009C5A39">
        <w:rPr>
          <w:rFonts w:cs="Times New Roman"/>
          <w:szCs w:val="22"/>
          <w:lang w:val="de-CH" w:eastAsia="de-DE"/>
        </w:rPr>
        <w:t>n.d</w:t>
      </w:r>
      <w:proofErr w:type="spellEnd"/>
      <w:r w:rsidRPr="009C5A39">
        <w:rPr>
          <w:rFonts w:cs="Times New Roman"/>
          <w:szCs w:val="22"/>
          <w:lang w:val="de-CH" w:eastAsia="de-DE"/>
        </w:rPr>
        <w:t>.). “</w:t>
      </w:r>
      <w:proofErr w:type="spellStart"/>
      <w:r w:rsidRPr="009C5A39">
        <w:rPr>
          <w:rFonts w:cs="Times New Roman"/>
          <w:szCs w:val="22"/>
          <w:lang w:val="de-CH" w:eastAsia="de-DE"/>
        </w:rPr>
        <w:t>Serbs</w:t>
      </w:r>
      <w:proofErr w:type="spellEnd"/>
      <w:r w:rsidRPr="009C5A39">
        <w:rPr>
          <w:rFonts w:cs="Times New Roman"/>
          <w:szCs w:val="22"/>
          <w:lang w:val="de-CH" w:eastAsia="de-DE"/>
        </w:rPr>
        <w:t xml:space="preserve"> in </w:t>
      </w:r>
      <w:proofErr w:type="spellStart"/>
      <w:r w:rsidRPr="009C5A39">
        <w:rPr>
          <w:rFonts w:cs="Times New Roman"/>
          <w:szCs w:val="22"/>
          <w:lang w:val="de-CH" w:eastAsia="de-DE"/>
        </w:rPr>
        <w:t>Bosnia</w:t>
      </w:r>
      <w:proofErr w:type="spellEnd"/>
      <w:r w:rsidRPr="009C5A39">
        <w:rPr>
          <w:rFonts w:cs="Times New Roman"/>
          <w:szCs w:val="22"/>
          <w:lang w:val="de-CH" w:eastAsia="de-DE"/>
        </w:rPr>
        <w:t xml:space="preserve">.” </w:t>
      </w:r>
      <w:r w:rsidRPr="009C5A39">
        <w:rPr>
          <w:i/>
          <w:szCs w:val="22"/>
        </w:rPr>
        <w:t xml:space="preserve">Encyclopedia </w:t>
      </w:r>
      <w:proofErr w:type="spellStart"/>
      <w:r w:rsidRPr="009C5A39">
        <w:rPr>
          <w:i/>
          <w:szCs w:val="22"/>
        </w:rPr>
        <w:t>Princetoniensis</w:t>
      </w:r>
      <w:proofErr w:type="spellEnd"/>
      <w:r w:rsidRPr="009C5A39">
        <w:rPr>
          <w:i/>
          <w:szCs w:val="22"/>
        </w:rPr>
        <w:t>. The Princeton Encyclopedia of Self-determination.</w:t>
      </w:r>
      <w:r w:rsidRPr="009C5A39">
        <w:rPr>
          <w:szCs w:val="22"/>
        </w:rPr>
        <w:t xml:space="preserve"> </w:t>
      </w:r>
      <w:r w:rsidRPr="009C5A39">
        <w:rPr>
          <w:rFonts w:cs="Times New Roman"/>
          <w:szCs w:val="22"/>
          <w:lang w:eastAsia="de-DE"/>
        </w:rPr>
        <w:t>http://pesd.princeton.edu/?q=node/242 [December 19, 2014].</w:t>
      </w:r>
    </w:p>
    <w:p w14:paraId="4BF43B58" w14:textId="77777777" w:rsidR="00C97B11" w:rsidRPr="009C5A39" w:rsidRDefault="00C97B11" w:rsidP="00F753C4">
      <w:pPr>
        <w:spacing w:after="60"/>
        <w:ind w:left="709" w:hanging="709"/>
        <w:rPr>
          <w:rFonts w:eastAsia="Times New Roman" w:cs="Times New Roman"/>
          <w:szCs w:val="22"/>
        </w:rPr>
      </w:pPr>
      <w:r w:rsidRPr="009C5A39">
        <w:rPr>
          <w:szCs w:val="22"/>
          <w:lang w:val="de-CH"/>
        </w:rPr>
        <w:t xml:space="preserve">Bieber, Florian, and Sören Keil (2009). </w:t>
      </w:r>
      <w:r w:rsidRPr="009C5A39">
        <w:rPr>
          <w:szCs w:val="22"/>
        </w:rPr>
        <w:t xml:space="preserve">“Power-Sharing Revisited: Lessons Learned in the Balkans?” </w:t>
      </w:r>
      <w:r w:rsidRPr="009C5A39">
        <w:rPr>
          <w:i/>
          <w:szCs w:val="22"/>
        </w:rPr>
        <w:t>Review of Central and East European Law</w:t>
      </w:r>
      <w:r w:rsidRPr="009C5A39">
        <w:rPr>
          <w:szCs w:val="22"/>
        </w:rPr>
        <w:t xml:space="preserve"> 34: 337-360.</w:t>
      </w:r>
    </w:p>
    <w:p w14:paraId="73956C11" w14:textId="77777777" w:rsidR="00C97B11" w:rsidRDefault="00C97B11" w:rsidP="00F753C4">
      <w:pPr>
        <w:spacing w:after="60"/>
        <w:ind w:left="709" w:hanging="709"/>
        <w:rPr>
          <w:rFonts w:cs="Times New Roman"/>
          <w:szCs w:val="22"/>
          <w:lang w:eastAsia="de-DE"/>
        </w:rPr>
      </w:pPr>
      <w:r w:rsidRPr="009C5A39">
        <w:rPr>
          <w:rFonts w:cs="Times New Roman"/>
          <w:szCs w:val="22"/>
          <w:lang w:eastAsia="de-DE"/>
        </w:rPr>
        <w:t xml:space="preserve">Bose, Sumantra (n.d.). “Bosnia – Herzegovina.” </w:t>
      </w:r>
      <w:r w:rsidRPr="009C5A39">
        <w:rPr>
          <w:i/>
          <w:szCs w:val="22"/>
        </w:rPr>
        <w:t xml:space="preserve">Encyclopedia </w:t>
      </w:r>
      <w:proofErr w:type="spellStart"/>
      <w:r w:rsidRPr="009C5A39">
        <w:rPr>
          <w:i/>
          <w:szCs w:val="22"/>
        </w:rPr>
        <w:t>Princetoniensis</w:t>
      </w:r>
      <w:proofErr w:type="spellEnd"/>
      <w:r w:rsidRPr="009C5A39">
        <w:rPr>
          <w:i/>
          <w:szCs w:val="22"/>
        </w:rPr>
        <w:t>. The Princeton Encyclopedia of Self-</w:t>
      </w:r>
      <w:proofErr w:type="spellStart"/>
      <w:r w:rsidRPr="009C5A39">
        <w:rPr>
          <w:i/>
          <w:szCs w:val="22"/>
        </w:rPr>
        <w:t>determinati</w:t>
      </w:r>
      <w:proofErr w:type="spellEnd"/>
      <w:r w:rsidRPr="009C5A39">
        <w:rPr>
          <w:i/>
          <w:szCs w:val="22"/>
        </w:rPr>
        <w:t xml:space="preserve">. </w:t>
      </w:r>
      <w:r w:rsidRPr="009C5A39">
        <w:rPr>
          <w:rFonts w:cs="Times New Roman"/>
          <w:szCs w:val="22"/>
          <w:lang w:eastAsia="de-DE"/>
        </w:rPr>
        <w:t>http://pesd.princeton.edu/?q=node/6 [December 19, 2014].</w:t>
      </w:r>
    </w:p>
    <w:p w14:paraId="465FC4DB" w14:textId="77777777" w:rsidR="00C97B11" w:rsidRPr="009C5A39" w:rsidRDefault="00C97B11" w:rsidP="00F753C4">
      <w:pPr>
        <w:spacing w:after="60"/>
        <w:ind w:left="709" w:hanging="709"/>
        <w:rPr>
          <w:rFonts w:eastAsia="Times New Roman" w:cs="Times New Roman"/>
          <w:szCs w:val="22"/>
        </w:rPr>
      </w:pPr>
      <w:r w:rsidRPr="009C5A39">
        <w:rPr>
          <w:rFonts w:eastAsia="Times New Roman" w:cs="Times New Roman"/>
          <w:iCs/>
          <w:szCs w:val="22"/>
        </w:rPr>
        <w:t xml:space="preserve">Caspersen, Nina (2012). </w:t>
      </w:r>
      <w:r w:rsidRPr="009C5A39">
        <w:rPr>
          <w:rFonts w:eastAsia="Times New Roman" w:cs="Times New Roman"/>
          <w:i/>
          <w:iCs/>
          <w:szCs w:val="22"/>
        </w:rPr>
        <w:t xml:space="preserve">Unrecognized States. </w:t>
      </w:r>
      <w:r w:rsidRPr="009C5A39">
        <w:rPr>
          <w:rFonts w:eastAsia="Times New Roman" w:cs="Times New Roman"/>
          <w:iCs/>
          <w:szCs w:val="22"/>
        </w:rPr>
        <w:t>Cambridge: Polity Press.</w:t>
      </w:r>
    </w:p>
    <w:p w14:paraId="630FE8FD" w14:textId="77777777" w:rsidR="00C97B11" w:rsidRPr="009C5A39" w:rsidRDefault="00C97B11" w:rsidP="00F753C4">
      <w:pPr>
        <w:spacing w:after="60"/>
        <w:ind w:left="709" w:hanging="709"/>
        <w:rPr>
          <w:rFonts w:cs="Times New Roman"/>
          <w:szCs w:val="22"/>
          <w:lang w:eastAsia="de-DE"/>
        </w:rPr>
      </w:pPr>
      <w:r w:rsidRPr="009C5A39">
        <w:rPr>
          <w:rFonts w:cs="Times New Roman"/>
          <w:szCs w:val="22"/>
          <w:lang w:eastAsia="de-DE"/>
        </w:rPr>
        <w:t xml:space="preserve">Caspersen, Nina (n.d.). “Croats (Bosnia).” </w:t>
      </w:r>
      <w:r w:rsidRPr="009C5A39">
        <w:rPr>
          <w:i/>
          <w:szCs w:val="22"/>
        </w:rPr>
        <w:t xml:space="preserve">Encyclopedia </w:t>
      </w:r>
      <w:proofErr w:type="spellStart"/>
      <w:r w:rsidRPr="009C5A39">
        <w:rPr>
          <w:i/>
          <w:szCs w:val="22"/>
        </w:rPr>
        <w:t>Princetoniensis</w:t>
      </w:r>
      <w:proofErr w:type="spellEnd"/>
      <w:r w:rsidRPr="009C5A39">
        <w:rPr>
          <w:i/>
          <w:szCs w:val="22"/>
        </w:rPr>
        <w:t>. The Princeton Encyclopedia of Self-determination.</w:t>
      </w:r>
      <w:r w:rsidRPr="009C5A39">
        <w:rPr>
          <w:szCs w:val="22"/>
        </w:rPr>
        <w:t xml:space="preserve"> </w:t>
      </w:r>
      <w:hyperlink r:id="rId42" w:history="1">
        <w:r w:rsidRPr="009C5A39">
          <w:rPr>
            <w:rStyle w:val="Hyperlink"/>
            <w:rFonts w:cs="Times New Roman"/>
            <w:szCs w:val="22"/>
            <w:lang w:eastAsia="de-DE"/>
          </w:rPr>
          <w:t>http://pesd.princeton.edu/?q=node/241</w:t>
        </w:r>
      </w:hyperlink>
      <w:r w:rsidRPr="009C5A39">
        <w:rPr>
          <w:rFonts w:cs="Times New Roman"/>
          <w:szCs w:val="22"/>
          <w:lang w:eastAsia="de-DE"/>
        </w:rPr>
        <w:t xml:space="preserve"> [December 19, 2014].</w:t>
      </w:r>
    </w:p>
    <w:p w14:paraId="746A0D2C" w14:textId="77777777" w:rsidR="00C97B11" w:rsidRDefault="00C97B11" w:rsidP="00F753C4">
      <w:pPr>
        <w:spacing w:after="60"/>
        <w:ind w:left="709" w:hanging="709"/>
        <w:rPr>
          <w:rFonts w:cs="Times New Roman"/>
          <w:szCs w:val="22"/>
        </w:rPr>
      </w:pPr>
      <w:proofErr w:type="spellStart"/>
      <w:r w:rsidRPr="009C5A39">
        <w:rPr>
          <w:rFonts w:cs="Times New Roman"/>
          <w:szCs w:val="22"/>
        </w:rPr>
        <w:t>Cederman</w:t>
      </w:r>
      <w:proofErr w:type="spellEnd"/>
      <w:r w:rsidRPr="009C5A39">
        <w:rPr>
          <w:rFonts w:cs="Times New Roman"/>
          <w:szCs w:val="22"/>
        </w:rPr>
        <w:t xml:space="preserve">, Lars-Erik, Andreas Wimmer, and Brian Min (2010). “Why Do Ethnic Groups Rebel: New Data and Analysis.” </w:t>
      </w:r>
      <w:r w:rsidRPr="009C5A39">
        <w:rPr>
          <w:rFonts w:cs="Times New Roman"/>
          <w:i/>
          <w:iCs/>
          <w:szCs w:val="22"/>
        </w:rPr>
        <w:t>World Politics</w:t>
      </w:r>
      <w:r w:rsidRPr="009C5A39">
        <w:rPr>
          <w:rFonts w:cs="Times New Roman"/>
          <w:szCs w:val="22"/>
        </w:rPr>
        <w:t xml:space="preserve"> </w:t>
      </w:r>
      <w:r w:rsidRPr="009C5A39">
        <w:rPr>
          <w:rFonts w:cs="Times New Roman"/>
          <w:iCs/>
          <w:szCs w:val="22"/>
        </w:rPr>
        <w:t>62</w:t>
      </w:r>
      <w:r w:rsidRPr="009C5A39">
        <w:rPr>
          <w:rFonts w:cs="Times New Roman"/>
          <w:szCs w:val="22"/>
        </w:rPr>
        <w:t>(1): 87-119.</w:t>
      </w:r>
    </w:p>
    <w:p w14:paraId="238833F7" w14:textId="77777777" w:rsidR="00C97B11" w:rsidRPr="00DA46CD" w:rsidRDefault="00C97B11" w:rsidP="00F753C4">
      <w:pPr>
        <w:spacing w:after="60"/>
        <w:ind w:left="709" w:hanging="709"/>
        <w:rPr>
          <w:rFonts w:eastAsia="Times New Roman" w:cs="Times New Roman"/>
          <w:szCs w:val="22"/>
        </w:rPr>
      </w:pPr>
      <w:r>
        <w:rPr>
          <w:rFonts w:cs="Times New Roman"/>
          <w:szCs w:val="22"/>
        </w:rPr>
        <w:t xml:space="preserve">Cole, Jeffrey E. (2011). </w:t>
      </w:r>
      <w:r>
        <w:rPr>
          <w:rFonts w:cs="Times New Roman"/>
          <w:i/>
          <w:iCs/>
          <w:szCs w:val="22"/>
        </w:rPr>
        <w:t>Ethnic Groups of Europe: An Encyclopedia</w:t>
      </w:r>
      <w:r>
        <w:rPr>
          <w:rFonts w:cs="Times New Roman"/>
          <w:szCs w:val="22"/>
        </w:rPr>
        <w:t>. Santa Barbara, CA: ABC-CLIO.</w:t>
      </w:r>
    </w:p>
    <w:p w14:paraId="3B3E629F" w14:textId="77777777" w:rsidR="00C97B11" w:rsidRPr="009C5A39" w:rsidRDefault="00C97B11" w:rsidP="00B86E9B">
      <w:pPr>
        <w:spacing w:after="60"/>
        <w:ind w:left="709" w:hanging="709"/>
        <w:rPr>
          <w:szCs w:val="22"/>
        </w:rPr>
      </w:pPr>
      <w:r w:rsidRPr="009C5A39">
        <w:rPr>
          <w:szCs w:val="22"/>
        </w:rPr>
        <w:t xml:space="preserve">Dawn (2022). Bosnian Serbs celebrate outlawed holiday. </w:t>
      </w:r>
      <w:hyperlink r:id="rId43" w:history="1">
        <w:r w:rsidRPr="009C5A39">
          <w:t>https://www.dawn.com/news/1668609/bosnian-serbs-celebrate-outlawed-holiday</w:t>
        </w:r>
      </w:hyperlink>
      <w:r w:rsidRPr="009C5A39">
        <w:rPr>
          <w:szCs w:val="22"/>
        </w:rPr>
        <w:t xml:space="preserve"> [July 27, 2022]</w:t>
      </w:r>
    </w:p>
    <w:p w14:paraId="635A4A12" w14:textId="77777777" w:rsidR="00C97B11" w:rsidRPr="009C5A39" w:rsidRDefault="00C97B11" w:rsidP="00F753C4">
      <w:pPr>
        <w:widowControl w:val="0"/>
        <w:spacing w:after="60"/>
        <w:ind w:left="709" w:hanging="709"/>
        <w:rPr>
          <w:szCs w:val="22"/>
        </w:rPr>
      </w:pPr>
      <w:r w:rsidRPr="009C5A39">
        <w:rPr>
          <w:szCs w:val="22"/>
        </w:rPr>
        <w:t xml:space="preserve">Federal Statistics Office, Bosnia and Herzegovina, Federation of </w:t>
      </w:r>
      <w:proofErr w:type="gramStart"/>
      <w:r w:rsidRPr="009C5A39">
        <w:rPr>
          <w:szCs w:val="22"/>
        </w:rPr>
        <w:t>Bosnia</w:t>
      </w:r>
      <w:proofErr w:type="gramEnd"/>
      <w:r w:rsidRPr="009C5A39">
        <w:rPr>
          <w:szCs w:val="22"/>
        </w:rPr>
        <w:t xml:space="preserve"> and Herzegovina (2008). “Population of the Federation Bosnia and Herzegovina 1996-2006.” </w:t>
      </w:r>
      <w:r w:rsidRPr="009C5A39">
        <w:rPr>
          <w:i/>
          <w:szCs w:val="22"/>
        </w:rPr>
        <w:t xml:space="preserve">Statistical Bulletin </w:t>
      </w:r>
    </w:p>
    <w:p w14:paraId="19D88C5A" w14:textId="77777777" w:rsidR="00C97B11" w:rsidRPr="009C5A39" w:rsidRDefault="00C97B11" w:rsidP="00F753C4">
      <w:pPr>
        <w:pStyle w:val="NormalWeb"/>
        <w:spacing w:before="0" w:beforeAutospacing="0" w:after="60" w:afterAutospacing="0"/>
        <w:ind w:left="709" w:hanging="709"/>
        <w:rPr>
          <w:sz w:val="22"/>
          <w:szCs w:val="22"/>
          <w:lang w:val="en-US"/>
        </w:rPr>
      </w:pPr>
      <w:r w:rsidRPr="009C5A39">
        <w:rPr>
          <w:sz w:val="22"/>
          <w:szCs w:val="22"/>
          <w:lang w:val="en-US"/>
        </w:rPr>
        <w:t xml:space="preserve">Gagnon, </w:t>
      </w:r>
      <w:r w:rsidRPr="009C5A39">
        <w:rPr>
          <w:sz w:val="22"/>
          <w:szCs w:val="22"/>
          <w:lang w:val="en-US" w:eastAsia="de-DE"/>
        </w:rPr>
        <w:t>V. P. (</w:t>
      </w:r>
      <w:r w:rsidRPr="009C5A39">
        <w:rPr>
          <w:sz w:val="22"/>
          <w:szCs w:val="22"/>
          <w:lang w:val="en-US"/>
        </w:rPr>
        <w:t xml:space="preserve">1994).  “Ethnic Nationalism and International Conflict: The Case of Serbia.” </w:t>
      </w:r>
      <w:r w:rsidRPr="009C5A39">
        <w:rPr>
          <w:i/>
          <w:sz w:val="22"/>
          <w:szCs w:val="22"/>
          <w:lang w:val="en-US"/>
        </w:rPr>
        <w:t xml:space="preserve">International Security </w:t>
      </w:r>
      <w:r w:rsidRPr="009C5A39">
        <w:rPr>
          <w:sz w:val="22"/>
          <w:szCs w:val="22"/>
          <w:lang w:val="en-US"/>
        </w:rPr>
        <w:t>19(3): 130-166.</w:t>
      </w:r>
    </w:p>
    <w:p w14:paraId="238D1D2F" w14:textId="77777777" w:rsidR="00C97B11" w:rsidRPr="009C5A39" w:rsidRDefault="00C97B11" w:rsidP="00F753C4">
      <w:pPr>
        <w:widowControl w:val="0"/>
        <w:spacing w:after="60"/>
        <w:ind w:left="709" w:hanging="709"/>
        <w:rPr>
          <w:szCs w:val="22"/>
        </w:rPr>
      </w:pPr>
      <w:r w:rsidRPr="009C5A39">
        <w:rPr>
          <w:szCs w:val="22"/>
        </w:rPr>
        <w:t>Girardin, Luc (2021). EPR Atlas.</w:t>
      </w:r>
    </w:p>
    <w:p w14:paraId="77A5484C" w14:textId="77777777" w:rsidR="00C97B11" w:rsidRPr="009C5A39" w:rsidRDefault="00C97B11" w:rsidP="00F753C4">
      <w:pPr>
        <w:pStyle w:val="NormalWeb"/>
        <w:spacing w:before="0" w:beforeAutospacing="0" w:after="60" w:afterAutospacing="0"/>
        <w:ind w:left="709" w:hanging="709"/>
        <w:rPr>
          <w:sz w:val="22"/>
          <w:szCs w:val="22"/>
          <w:lang w:val="en-US"/>
        </w:rPr>
      </w:pPr>
      <w:r w:rsidRPr="009C5A39">
        <w:rPr>
          <w:sz w:val="22"/>
          <w:szCs w:val="22"/>
          <w:lang w:val="en-US"/>
        </w:rPr>
        <w:t xml:space="preserve">Gleditsch, Kristian S., and Michael D. Ward (1999). “A Revised List of Independent States since the Congress of Vienna.” </w:t>
      </w:r>
      <w:r w:rsidRPr="009C5A39">
        <w:rPr>
          <w:i/>
          <w:sz w:val="22"/>
          <w:szCs w:val="22"/>
          <w:lang w:val="en-US"/>
        </w:rPr>
        <w:t xml:space="preserve">International Interactions </w:t>
      </w:r>
      <w:r w:rsidRPr="009C5A39">
        <w:rPr>
          <w:sz w:val="22"/>
          <w:szCs w:val="22"/>
          <w:lang w:val="en-US"/>
        </w:rPr>
        <w:t>25(4): 393-413.</w:t>
      </w:r>
    </w:p>
    <w:p w14:paraId="1AD37C9B" w14:textId="77777777" w:rsidR="00C97B11" w:rsidRPr="009C5A39" w:rsidRDefault="00C97B11" w:rsidP="00F753C4">
      <w:pPr>
        <w:spacing w:after="60"/>
        <w:ind w:left="709" w:hanging="709"/>
        <w:rPr>
          <w:rFonts w:cs="Times New Roman"/>
          <w:szCs w:val="22"/>
          <w:lang w:eastAsia="de-DE"/>
        </w:rPr>
      </w:pPr>
      <w:proofErr w:type="spellStart"/>
      <w:r w:rsidRPr="009C5A39">
        <w:rPr>
          <w:rFonts w:cs="Times New Roman"/>
          <w:szCs w:val="22"/>
        </w:rPr>
        <w:t>Goodby</w:t>
      </w:r>
      <w:proofErr w:type="spellEnd"/>
      <w:r w:rsidRPr="009C5A39">
        <w:rPr>
          <w:rFonts w:cs="Times New Roman"/>
          <w:szCs w:val="22"/>
        </w:rPr>
        <w:t xml:space="preserve">, James E. (1996). “When War Won Out: Bosnian Peace Plans Before Dayton.” </w:t>
      </w:r>
      <w:r w:rsidRPr="009C5A39">
        <w:rPr>
          <w:rFonts w:cs="Times New Roman"/>
          <w:i/>
          <w:szCs w:val="22"/>
        </w:rPr>
        <w:t xml:space="preserve">International Negotiation </w:t>
      </w:r>
      <w:r w:rsidRPr="009C5A39">
        <w:rPr>
          <w:rFonts w:cs="Times New Roman"/>
          <w:szCs w:val="22"/>
        </w:rPr>
        <w:t>1(3): 501-523.</w:t>
      </w:r>
    </w:p>
    <w:p w14:paraId="3E5FF67D" w14:textId="77777777" w:rsidR="00C97B11" w:rsidRPr="009C5A39" w:rsidRDefault="00C97B11" w:rsidP="00F753C4">
      <w:pPr>
        <w:pStyle w:val="NormalWeb"/>
        <w:spacing w:before="0" w:beforeAutospacing="0" w:after="60" w:afterAutospacing="0"/>
        <w:ind w:left="709" w:hanging="709"/>
        <w:rPr>
          <w:color w:val="000000"/>
          <w:sz w:val="22"/>
          <w:szCs w:val="22"/>
          <w:lang w:val="en-US"/>
        </w:rPr>
      </w:pPr>
      <w:r w:rsidRPr="009C5A39">
        <w:rPr>
          <w:sz w:val="22"/>
          <w:szCs w:val="22"/>
          <w:lang w:val="en-US"/>
        </w:rPr>
        <w:t xml:space="preserve">Grayson, Quay (2021). Bosnian Serbs vote for greater autonomy, stoking fears of renewed conflict. </w:t>
      </w:r>
      <w:hyperlink r:id="rId44" w:history="1">
        <w:r w:rsidRPr="009C5A39">
          <w:rPr>
            <w:rStyle w:val="Hyperlink"/>
            <w:sz w:val="22"/>
            <w:szCs w:val="22"/>
            <w:lang w:val="en-US"/>
          </w:rPr>
          <w:t>https://theweek.com/world/1007981/bosnian-serbs-vote-for-greater-autonomy-stoking-fears-of-renewed-conflict</w:t>
        </w:r>
      </w:hyperlink>
      <w:r w:rsidRPr="009C5A39">
        <w:rPr>
          <w:sz w:val="22"/>
          <w:szCs w:val="22"/>
          <w:lang w:val="en-US"/>
        </w:rPr>
        <w:t xml:space="preserve"> [July 7, 2022].</w:t>
      </w:r>
    </w:p>
    <w:p w14:paraId="027FEB63" w14:textId="77777777" w:rsidR="00C97B11" w:rsidRPr="009C5A39" w:rsidRDefault="00C97B11" w:rsidP="00F753C4">
      <w:pPr>
        <w:spacing w:after="60"/>
        <w:ind w:left="709" w:hanging="709"/>
        <w:jc w:val="both"/>
        <w:rPr>
          <w:szCs w:val="22"/>
          <w:lang w:eastAsia="de-DE"/>
        </w:rPr>
      </w:pPr>
      <w:r w:rsidRPr="009C5A39">
        <w:rPr>
          <w:szCs w:val="22"/>
          <w:lang w:eastAsia="de-DE"/>
        </w:rPr>
        <w:lastRenderedPageBreak/>
        <w:t xml:space="preserve">Gromes, Thorsten (2010). “Federalism as a Means of Peace-Building: The Case of Postwar Bosnia and Herzegovina.” </w:t>
      </w:r>
      <w:r w:rsidRPr="009C5A39">
        <w:rPr>
          <w:i/>
          <w:szCs w:val="22"/>
          <w:lang w:eastAsia="de-DE"/>
        </w:rPr>
        <w:t>Nationalism and Ethnic Politics</w:t>
      </w:r>
      <w:r w:rsidRPr="009C5A39">
        <w:rPr>
          <w:szCs w:val="22"/>
          <w:lang w:eastAsia="de-DE"/>
        </w:rPr>
        <w:t xml:space="preserve"> 16(3-4): 354-374.</w:t>
      </w:r>
    </w:p>
    <w:p w14:paraId="0075DD81" w14:textId="77777777" w:rsidR="00C97B11" w:rsidRPr="009C5A39" w:rsidRDefault="00C97B11" w:rsidP="00F753C4">
      <w:pPr>
        <w:spacing w:after="60"/>
        <w:ind w:left="709" w:hanging="709"/>
        <w:rPr>
          <w:szCs w:val="22"/>
        </w:rPr>
      </w:pPr>
      <w:proofErr w:type="spellStart"/>
      <w:r w:rsidRPr="009C5A39">
        <w:rPr>
          <w:szCs w:val="22"/>
          <w:lang w:eastAsia="de-DE"/>
        </w:rPr>
        <w:t>Hamourtziadou</w:t>
      </w:r>
      <w:proofErr w:type="spellEnd"/>
      <w:r w:rsidRPr="009C5A39">
        <w:rPr>
          <w:szCs w:val="22"/>
          <w:lang w:eastAsia="de-DE"/>
        </w:rPr>
        <w:t xml:space="preserve">, Lily (2002). “The </w:t>
      </w:r>
      <w:proofErr w:type="spellStart"/>
      <w:r w:rsidRPr="009C5A39">
        <w:rPr>
          <w:szCs w:val="22"/>
          <w:lang w:eastAsia="de-DE"/>
        </w:rPr>
        <w:t>Bosniaks</w:t>
      </w:r>
      <w:proofErr w:type="spellEnd"/>
      <w:r w:rsidRPr="009C5A39">
        <w:rPr>
          <w:szCs w:val="22"/>
          <w:lang w:eastAsia="de-DE"/>
        </w:rPr>
        <w:t xml:space="preserve">: From Nation to Threat.” </w:t>
      </w:r>
      <w:r w:rsidRPr="009C5A39">
        <w:rPr>
          <w:i/>
          <w:szCs w:val="22"/>
          <w:lang w:eastAsia="de-DE"/>
        </w:rPr>
        <w:t>Journal of Southern Europe and the Balkans</w:t>
      </w:r>
      <w:r w:rsidRPr="009C5A39">
        <w:rPr>
          <w:szCs w:val="22"/>
          <w:lang w:eastAsia="de-DE"/>
        </w:rPr>
        <w:t xml:space="preserve"> 4(2): 141-156.</w:t>
      </w:r>
    </w:p>
    <w:p w14:paraId="44BF5B9B" w14:textId="77777777" w:rsidR="00C97B11" w:rsidRPr="009C5A39" w:rsidRDefault="00C97B11" w:rsidP="00F753C4">
      <w:pPr>
        <w:pStyle w:val="NormalWeb"/>
        <w:spacing w:before="0" w:beforeAutospacing="0" w:after="60" w:afterAutospacing="0"/>
        <w:ind w:left="709" w:hanging="709"/>
        <w:rPr>
          <w:sz w:val="22"/>
          <w:szCs w:val="22"/>
          <w:lang w:val="en-US"/>
        </w:rPr>
      </w:pPr>
      <w:r w:rsidRPr="009C5A39">
        <w:rPr>
          <w:color w:val="000000"/>
          <w:sz w:val="22"/>
          <w:szCs w:val="22"/>
          <w:lang w:val="en-US"/>
        </w:rPr>
        <w:t xml:space="preserve">Hewitt, Christopher, and Tom Cheetham (2000). </w:t>
      </w:r>
      <w:r w:rsidRPr="009C5A39">
        <w:rPr>
          <w:i/>
          <w:iCs/>
          <w:color w:val="000000"/>
          <w:sz w:val="22"/>
          <w:szCs w:val="22"/>
          <w:lang w:val="en-US"/>
        </w:rPr>
        <w:t>Encyclopedia of Modern Separatist Movements</w:t>
      </w:r>
      <w:r w:rsidRPr="009C5A39">
        <w:rPr>
          <w:color w:val="000000"/>
          <w:sz w:val="22"/>
          <w:szCs w:val="22"/>
          <w:lang w:val="en-US"/>
        </w:rPr>
        <w:t xml:space="preserve">. Santa </w:t>
      </w:r>
      <w:r w:rsidRPr="009C5A39">
        <w:rPr>
          <w:sz w:val="22"/>
          <w:szCs w:val="22"/>
          <w:lang w:val="en-US"/>
        </w:rPr>
        <w:t>Barbara, CA: ABC-CLIO, pp. 49-50, 81-82, 116, 140-141, 150, 190-192, 237-238, 280-281.</w:t>
      </w:r>
    </w:p>
    <w:p w14:paraId="7C2A2D8E" w14:textId="77777777" w:rsidR="00C97B11" w:rsidRDefault="00C97B11" w:rsidP="00C97B11">
      <w:pPr>
        <w:pStyle w:val="NormalWeb"/>
        <w:spacing w:before="0" w:beforeAutospacing="0" w:after="60" w:afterAutospacing="0"/>
        <w:ind w:left="709" w:hanging="709"/>
        <w:rPr>
          <w:sz w:val="22"/>
          <w:szCs w:val="22"/>
          <w:lang w:val="en-US"/>
        </w:rPr>
      </w:pPr>
      <w:r>
        <w:rPr>
          <w:sz w:val="22"/>
          <w:szCs w:val="22"/>
          <w:lang w:val="en-US"/>
        </w:rPr>
        <w:t xml:space="preserve">ICG (2011). “Bosnia: What Does </w:t>
      </w:r>
      <w:proofErr w:type="spellStart"/>
      <w:r>
        <w:rPr>
          <w:sz w:val="22"/>
          <w:szCs w:val="22"/>
          <w:lang w:val="en-US"/>
        </w:rPr>
        <w:t>Republika</w:t>
      </w:r>
      <w:proofErr w:type="spellEnd"/>
      <w:r>
        <w:rPr>
          <w:sz w:val="22"/>
          <w:szCs w:val="22"/>
          <w:lang w:val="en-US"/>
        </w:rPr>
        <w:t xml:space="preserve"> Srpska Want?”. </w:t>
      </w:r>
      <w:r>
        <w:rPr>
          <w:i/>
          <w:iCs/>
          <w:sz w:val="22"/>
          <w:szCs w:val="22"/>
          <w:lang w:val="en-US"/>
        </w:rPr>
        <w:t>International Crisis Group</w:t>
      </w:r>
      <w:r>
        <w:rPr>
          <w:sz w:val="22"/>
          <w:szCs w:val="22"/>
          <w:lang w:val="en-US"/>
        </w:rPr>
        <w:t xml:space="preserve">. Europe Report No. 214. October 6. </w:t>
      </w:r>
      <w:hyperlink r:id="rId45" w:history="1">
        <w:r w:rsidRPr="00F94341">
          <w:rPr>
            <w:rStyle w:val="Hyperlink"/>
            <w:sz w:val="22"/>
            <w:szCs w:val="22"/>
            <w:lang w:val="en-US"/>
          </w:rPr>
          <w:t>https://web.archive.org/web/20160520030720/http://www.crisisgroup.org/en/regions/europe/balkans/bosnia-herzegovina/214-bosnia-what-does-republika-srpska-want.aspx</w:t>
        </w:r>
      </w:hyperlink>
      <w:r>
        <w:rPr>
          <w:sz w:val="22"/>
          <w:szCs w:val="22"/>
          <w:lang w:val="en-US"/>
        </w:rPr>
        <w:t xml:space="preserve"> [March 03, 2023].</w:t>
      </w:r>
    </w:p>
    <w:p w14:paraId="79228F07" w14:textId="77777777" w:rsidR="00C97B11" w:rsidRPr="009C5A39" w:rsidRDefault="00C97B11" w:rsidP="00F753C4">
      <w:pPr>
        <w:spacing w:after="60"/>
        <w:ind w:left="709" w:hanging="709"/>
        <w:rPr>
          <w:rFonts w:cs="Times New Roman"/>
          <w:szCs w:val="22"/>
          <w:lang w:eastAsia="de-DE"/>
        </w:rPr>
      </w:pPr>
      <w:r w:rsidRPr="009C5A39">
        <w:rPr>
          <w:rFonts w:cs="Times New Roman"/>
          <w:szCs w:val="22"/>
          <w:lang w:eastAsia="de-DE"/>
        </w:rPr>
        <w:t xml:space="preserve">International Crisis Group (2011). “Bosnia: What Does </w:t>
      </w:r>
      <w:proofErr w:type="spellStart"/>
      <w:r w:rsidRPr="009C5A39">
        <w:rPr>
          <w:rFonts w:cs="Times New Roman"/>
          <w:szCs w:val="22"/>
          <w:lang w:eastAsia="de-DE"/>
        </w:rPr>
        <w:t>Republika</w:t>
      </w:r>
      <w:proofErr w:type="spellEnd"/>
      <w:r w:rsidRPr="009C5A39">
        <w:rPr>
          <w:rFonts w:cs="Times New Roman"/>
          <w:szCs w:val="22"/>
          <w:lang w:eastAsia="de-DE"/>
        </w:rPr>
        <w:t xml:space="preserve"> Srpska </w:t>
      </w:r>
      <w:proofErr w:type="gramStart"/>
      <w:r w:rsidRPr="009C5A39">
        <w:rPr>
          <w:rFonts w:cs="Times New Roman"/>
          <w:szCs w:val="22"/>
          <w:lang w:eastAsia="de-DE"/>
        </w:rPr>
        <w:t>Want?.</w:t>
      </w:r>
      <w:proofErr w:type="gramEnd"/>
      <w:r w:rsidRPr="009C5A39">
        <w:rPr>
          <w:rFonts w:cs="Times New Roman"/>
          <w:szCs w:val="22"/>
          <w:lang w:eastAsia="de-DE"/>
        </w:rPr>
        <w:t xml:space="preserve">” </w:t>
      </w:r>
      <w:r w:rsidRPr="009C5A39">
        <w:rPr>
          <w:rFonts w:cs="Times New Roman"/>
          <w:i/>
          <w:szCs w:val="22"/>
          <w:lang w:eastAsia="de-DE"/>
        </w:rPr>
        <w:t>Europe Report N</w:t>
      </w:r>
      <w:r w:rsidRPr="009C5A39">
        <w:rPr>
          <w:rFonts w:cs="Times New Roman"/>
          <w:i/>
          <w:szCs w:val="22"/>
          <w:vertAlign w:val="superscript"/>
          <w:lang w:eastAsia="de-DE"/>
        </w:rPr>
        <w:t>o</w:t>
      </w:r>
      <w:r w:rsidRPr="009C5A39">
        <w:rPr>
          <w:rFonts w:cs="Times New Roman"/>
          <w:i/>
          <w:szCs w:val="22"/>
          <w:lang w:eastAsia="de-DE"/>
        </w:rPr>
        <w:t xml:space="preserve"> 214. </w:t>
      </w:r>
      <w:r w:rsidRPr="009C5A39">
        <w:rPr>
          <w:rFonts w:cs="Times New Roman"/>
          <w:szCs w:val="22"/>
          <w:lang w:eastAsia="de-DE"/>
        </w:rPr>
        <w:br/>
        <w:t>http://www.crisisgroup.org/~/media/Files/europe/balkans/bosnia-herzegovina/214%20Bosnia%</w:t>
      </w:r>
      <w:r w:rsidRPr="009C5A39">
        <w:rPr>
          <w:rFonts w:cs="Times New Roman"/>
          <w:szCs w:val="22"/>
          <w:lang w:eastAsia="de-DE"/>
        </w:rPr>
        <w:br/>
        <w:t>20---%20What%20Does%20Republika%20SRPSKA%20Want [December 19, 2014].</w:t>
      </w:r>
    </w:p>
    <w:p w14:paraId="3DD5F5DB" w14:textId="77777777" w:rsidR="00C97B11" w:rsidRPr="009C5A39" w:rsidRDefault="00C97B11" w:rsidP="00F753C4">
      <w:pPr>
        <w:spacing w:after="60"/>
        <w:ind w:left="709" w:hanging="709"/>
      </w:pPr>
      <w:r w:rsidRPr="009C5A39">
        <w:t xml:space="preserve">International Crisis Group (2022a). Managing the Risks of Instability in the Western Balkans. </w:t>
      </w:r>
      <w:hyperlink r:id="rId46" w:history="1">
        <w:r w:rsidRPr="009C5A39">
          <w:t>https://www.crisisgroup.org/europe-central-asia/balkans/managing-risks-instability-western-balkans</w:t>
        </w:r>
      </w:hyperlink>
      <w:r w:rsidRPr="009C5A39">
        <w:t xml:space="preserve"> [July 27, 2022]</w:t>
      </w:r>
    </w:p>
    <w:p w14:paraId="5445A534" w14:textId="77777777" w:rsidR="00C97B11" w:rsidRPr="009C5A39" w:rsidRDefault="00C97B11" w:rsidP="00F753C4">
      <w:pPr>
        <w:spacing w:after="60"/>
        <w:ind w:left="709" w:hanging="709"/>
        <w:rPr>
          <w:szCs w:val="22"/>
        </w:rPr>
      </w:pPr>
      <w:r w:rsidRPr="009C5A39">
        <w:t xml:space="preserve">International Crisis Group (2022b). Bosnia and Herzegovina: Deterring Disintegration. </w:t>
      </w:r>
      <w:hyperlink r:id="rId47" w:history="1">
        <w:r w:rsidRPr="009C5A39">
          <w:t>https://www.crisisgroup.org/europe-central-asia/balkans/bosnia-and-herzegovina/bosnia-and-herzegovina-deterring-disintegration</w:t>
        </w:r>
      </w:hyperlink>
      <w:r w:rsidRPr="009C5A39">
        <w:t xml:space="preserve"> [July 27, 2022]</w:t>
      </w:r>
    </w:p>
    <w:p w14:paraId="0EDFA325" w14:textId="77777777" w:rsidR="00C97B11" w:rsidRPr="009C5A39" w:rsidRDefault="00C97B11" w:rsidP="00F753C4">
      <w:pPr>
        <w:spacing w:after="60"/>
        <w:ind w:left="709" w:hanging="709"/>
        <w:rPr>
          <w:szCs w:val="22"/>
        </w:rPr>
      </w:pPr>
      <w:proofErr w:type="spellStart"/>
      <w:r w:rsidRPr="009C5A39">
        <w:rPr>
          <w:szCs w:val="22"/>
        </w:rPr>
        <w:t>Keesing’s</w:t>
      </w:r>
      <w:proofErr w:type="spellEnd"/>
      <w:r w:rsidRPr="009C5A39">
        <w:rPr>
          <w:szCs w:val="22"/>
        </w:rPr>
        <w:t xml:space="preserve"> Record of World Events. </w:t>
      </w:r>
      <w:hyperlink r:id="rId48" w:history="1">
        <w:r w:rsidRPr="009C5A39">
          <w:rPr>
            <w:rStyle w:val="Hyperlink"/>
            <w:szCs w:val="22"/>
          </w:rPr>
          <w:t>http://www.keesings.com</w:t>
        </w:r>
      </w:hyperlink>
      <w:r w:rsidRPr="009C5A39">
        <w:rPr>
          <w:szCs w:val="22"/>
        </w:rPr>
        <w:t xml:space="preserve"> [June 26, 2003].</w:t>
      </w:r>
    </w:p>
    <w:p w14:paraId="34828175" w14:textId="77777777" w:rsidR="00C97B11" w:rsidRPr="009C5A39" w:rsidRDefault="00C97B11" w:rsidP="00F753C4">
      <w:pPr>
        <w:spacing w:after="60"/>
        <w:ind w:left="709" w:hanging="709"/>
        <w:rPr>
          <w:rFonts w:cs="Times New Roman"/>
          <w:szCs w:val="22"/>
          <w:lang w:eastAsia="de-DE"/>
        </w:rPr>
      </w:pPr>
      <w:r w:rsidRPr="009C5A39">
        <w:rPr>
          <w:rFonts w:cs="Times New Roman"/>
          <w:szCs w:val="22"/>
        </w:rPr>
        <w:t xml:space="preserve">Kumar, Radha, and David Pacheco (2007). “Bosnia’s Failed Peace Plans.” </w:t>
      </w:r>
      <w:hyperlink r:id="rId49" w:history="1">
        <w:r w:rsidRPr="009C5A39">
          <w:rPr>
            <w:rStyle w:val="Hyperlink"/>
            <w:rFonts w:cs="Times New Roman"/>
            <w:szCs w:val="22"/>
          </w:rPr>
          <w:t>http://www.partitionconflicts.com/partitions/regions/balkans/peace_process/05_05_02/</w:t>
        </w:r>
      </w:hyperlink>
      <w:r w:rsidRPr="009C5A39">
        <w:rPr>
          <w:rFonts w:cs="Times New Roman"/>
          <w:szCs w:val="22"/>
        </w:rPr>
        <w:t xml:space="preserve"> [April 7, 2015].</w:t>
      </w:r>
    </w:p>
    <w:p w14:paraId="0DAD3621" w14:textId="77777777" w:rsidR="00C97B11" w:rsidRPr="009C5A39" w:rsidRDefault="00C97B11" w:rsidP="00F753C4">
      <w:pPr>
        <w:pStyle w:val="Default"/>
        <w:spacing w:after="60"/>
        <w:ind w:left="709" w:hanging="709"/>
        <w:rPr>
          <w:rFonts w:ascii="Times New Roman" w:hAnsi="Times New Roman" w:cs="Times New Roman"/>
          <w:sz w:val="22"/>
          <w:szCs w:val="22"/>
          <w:lang w:val="en-US"/>
        </w:rPr>
      </w:pPr>
      <w:proofErr w:type="spellStart"/>
      <w:r w:rsidRPr="009C5A39">
        <w:rPr>
          <w:rFonts w:ascii="Times New Roman" w:hAnsi="Times New Roman" w:cs="Times New Roman"/>
          <w:sz w:val="22"/>
          <w:szCs w:val="22"/>
          <w:lang w:val="en-US"/>
        </w:rPr>
        <w:t>Malesevic</w:t>
      </w:r>
      <w:proofErr w:type="spellEnd"/>
      <w:r w:rsidRPr="009C5A39">
        <w:rPr>
          <w:rFonts w:ascii="Times New Roman" w:hAnsi="Times New Roman" w:cs="Times New Roman"/>
          <w:sz w:val="22"/>
          <w:szCs w:val="22"/>
          <w:lang w:val="en-US"/>
        </w:rPr>
        <w:t xml:space="preserve">, Sinisa (2000). “Ethnicity and Federalism in Communist Yugoslavia and Its Successor States.” In: Yash Ghai (ed.), </w:t>
      </w:r>
      <w:r w:rsidRPr="009C5A39">
        <w:rPr>
          <w:rFonts w:ascii="Times New Roman" w:hAnsi="Times New Roman" w:cs="Times New Roman"/>
          <w:i/>
          <w:sz w:val="22"/>
          <w:szCs w:val="22"/>
          <w:lang w:val="en-US"/>
        </w:rPr>
        <w:t>Autonomy and Ethnicity. Negotiating Competing Claims in Multi-ethnic States</w:t>
      </w:r>
      <w:r w:rsidRPr="009C5A39">
        <w:rPr>
          <w:rFonts w:ascii="Times New Roman" w:hAnsi="Times New Roman" w:cs="Times New Roman"/>
          <w:sz w:val="22"/>
          <w:szCs w:val="22"/>
          <w:lang w:val="en-US"/>
        </w:rPr>
        <w:t>, 147-172. Cambridge: Cambridge University Press.</w:t>
      </w:r>
    </w:p>
    <w:p w14:paraId="4902548C" w14:textId="77777777" w:rsidR="00C97B11" w:rsidRPr="009C5A39" w:rsidRDefault="00C97B11" w:rsidP="00F753C4">
      <w:pPr>
        <w:widowControl w:val="0"/>
        <w:spacing w:after="60"/>
        <w:ind w:left="709" w:hanging="709"/>
        <w:rPr>
          <w:szCs w:val="22"/>
        </w:rPr>
      </w:pPr>
      <w:r w:rsidRPr="009C5A39">
        <w:rPr>
          <w:szCs w:val="22"/>
        </w:rPr>
        <w:t>Minorities at Risk Project (MAR) (2009). College Park, MD: University of Maryland.</w:t>
      </w:r>
    </w:p>
    <w:p w14:paraId="7972606A" w14:textId="77777777" w:rsidR="00C97B11" w:rsidRPr="009C5A39" w:rsidRDefault="00C97B11" w:rsidP="00F753C4">
      <w:pPr>
        <w:spacing w:after="60"/>
        <w:ind w:left="709" w:hanging="709"/>
        <w:rPr>
          <w:rFonts w:eastAsia="Times New Roman" w:cs="Times New Roman"/>
          <w:szCs w:val="22"/>
        </w:rPr>
      </w:pPr>
      <w:r w:rsidRPr="009C5A39">
        <w:rPr>
          <w:rFonts w:eastAsia="Times New Roman"/>
          <w:iCs/>
          <w:szCs w:val="22"/>
        </w:rPr>
        <w:t xml:space="preserve">Minority Rights Group International. </w:t>
      </w:r>
      <w:r w:rsidRPr="009C5A39">
        <w:rPr>
          <w:rFonts w:eastAsia="Times New Roman"/>
          <w:i/>
          <w:iCs/>
          <w:szCs w:val="22"/>
        </w:rPr>
        <w:t>World Directory of Minorities and Indigenous Groups.</w:t>
      </w:r>
      <w:r w:rsidRPr="009C5A39">
        <w:rPr>
          <w:szCs w:val="22"/>
        </w:rPr>
        <w:t xml:space="preserve"> </w:t>
      </w:r>
      <w:r w:rsidRPr="009C5A39">
        <w:rPr>
          <w:rFonts w:eastAsia="Times New Roman"/>
          <w:iCs/>
          <w:szCs w:val="22"/>
        </w:rPr>
        <w:t>http://www.minorityrights.org/2471/bosnia-and-hercegovina/bosnia-and-hercegovina-overview.html</w:t>
      </w:r>
      <w:r w:rsidRPr="009C5A39">
        <w:rPr>
          <w:rFonts w:eastAsia="Times New Roman"/>
          <w:szCs w:val="22"/>
        </w:rPr>
        <w:t xml:space="preserve"> &amp;</w:t>
      </w:r>
      <w:r w:rsidRPr="009C5A39">
        <w:rPr>
          <w:szCs w:val="22"/>
        </w:rPr>
        <w:t xml:space="preserve"> </w:t>
      </w:r>
      <w:r w:rsidRPr="009C5A39">
        <w:rPr>
          <w:rFonts w:eastAsia="Times New Roman" w:cs="Times New Roman"/>
          <w:szCs w:val="22"/>
        </w:rPr>
        <w:t xml:space="preserve">http://www.minorityrights.org/2476/bosnia-and-hercegovina/serbs.html </w:t>
      </w:r>
      <w:r w:rsidRPr="009C5A39">
        <w:rPr>
          <w:rFonts w:cs="Times New Roman"/>
          <w:szCs w:val="22"/>
          <w:lang w:eastAsia="de-DE"/>
        </w:rPr>
        <w:t>[December 19, 2014].</w:t>
      </w:r>
    </w:p>
    <w:p w14:paraId="33E9AF61" w14:textId="77777777" w:rsidR="00C97B11" w:rsidRPr="009C5A39" w:rsidRDefault="00C97B11" w:rsidP="00F753C4">
      <w:pPr>
        <w:pStyle w:val="Default"/>
        <w:spacing w:after="60"/>
        <w:ind w:left="709" w:hanging="709"/>
        <w:rPr>
          <w:rFonts w:ascii="Times New Roman" w:hAnsi="Times New Roman" w:cs="Times New Roman"/>
          <w:sz w:val="22"/>
          <w:szCs w:val="22"/>
          <w:lang w:val="en-US"/>
        </w:rPr>
      </w:pPr>
      <w:proofErr w:type="spellStart"/>
      <w:r w:rsidRPr="009C5A39">
        <w:rPr>
          <w:rFonts w:ascii="Times New Roman" w:hAnsi="Times New Roman"/>
          <w:sz w:val="22"/>
          <w:szCs w:val="22"/>
          <w:lang w:val="en-US"/>
        </w:rPr>
        <w:t>Pavkovic</w:t>
      </w:r>
      <w:proofErr w:type="spellEnd"/>
      <w:r w:rsidRPr="009C5A39">
        <w:rPr>
          <w:rFonts w:ascii="Times New Roman" w:hAnsi="Times New Roman"/>
          <w:sz w:val="22"/>
          <w:szCs w:val="22"/>
          <w:lang w:val="en-US"/>
        </w:rPr>
        <w:t xml:space="preserve">, Aleksandar, and Peter Radan (2007). </w:t>
      </w:r>
      <w:r w:rsidRPr="009C5A39">
        <w:rPr>
          <w:rFonts w:ascii="Times New Roman" w:hAnsi="Times New Roman"/>
          <w:i/>
          <w:sz w:val="22"/>
          <w:szCs w:val="22"/>
          <w:lang w:val="en-US"/>
        </w:rPr>
        <w:t xml:space="preserve">Creating New States. Theory and Practice of Secession. </w:t>
      </w:r>
      <w:r w:rsidRPr="009C5A39">
        <w:rPr>
          <w:rFonts w:ascii="Times New Roman" w:hAnsi="Times New Roman" w:cs="Times New Roman"/>
          <w:sz w:val="22"/>
          <w:szCs w:val="22"/>
          <w:lang w:val="en-US"/>
        </w:rPr>
        <w:t>Aldershot: Ashgate.</w:t>
      </w:r>
    </w:p>
    <w:p w14:paraId="26F9F33B" w14:textId="77777777" w:rsidR="00C97B11" w:rsidRPr="009C5A39" w:rsidRDefault="00C97B11" w:rsidP="00F753C4">
      <w:pPr>
        <w:pStyle w:val="Default"/>
        <w:spacing w:after="60"/>
        <w:ind w:left="709" w:hanging="709"/>
        <w:rPr>
          <w:rFonts w:ascii="Times New Roman" w:hAnsi="Times New Roman" w:cs="Times New Roman"/>
          <w:sz w:val="22"/>
          <w:szCs w:val="22"/>
          <w:lang w:val="en-US"/>
        </w:rPr>
      </w:pPr>
      <w:r w:rsidRPr="009C5A39">
        <w:rPr>
          <w:rFonts w:ascii="Times New Roman" w:hAnsi="Times New Roman" w:cs="Times New Roman"/>
          <w:sz w:val="22"/>
          <w:szCs w:val="22"/>
          <w:lang w:val="en-US"/>
        </w:rPr>
        <w:t xml:space="preserve">Ramet, Pedro (1984). </w:t>
      </w:r>
      <w:r w:rsidRPr="009C5A39">
        <w:rPr>
          <w:rFonts w:ascii="Times New Roman" w:hAnsi="Times New Roman" w:cs="Times New Roman"/>
          <w:i/>
          <w:sz w:val="22"/>
          <w:szCs w:val="22"/>
          <w:lang w:val="en-US"/>
        </w:rPr>
        <w:t>Nationalism and Federalism in Yugoslavia, 1963-1983</w:t>
      </w:r>
      <w:r w:rsidRPr="009C5A39">
        <w:rPr>
          <w:rFonts w:ascii="Times New Roman" w:hAnsi="Times New Roman" w:cs="Times New Roman"/>
          <w:sz w:val="22"/>
          <w:szCs w:val="22"/>
          <w:lang w:val="en-US"/>
        </w:rPr>
        <w:t>. Bloomington, IN: Indiana University Press.</w:t>
      </w:r>
    </w:p>
    <w:p w14:paraId="5DF4F3DA" w14:textId="77777777" w:rsidR="00C97B11" w:rsidRPr="009C5A39" w:rsidRDefault="00C97B11" w:rsidP="00450FC6">
      <w:pPr>
        <w:pStyle w:val="NormalWeb"/>
        <w:spacing w:before="0" w:beforeAutospacing="0" w:after="60" w:afterAutospacing="0"/>
        <w:ind w:left="709" w:hanging="709"/>
        <w:rPr>
          <w:sz w:val="22"/>
          <w:szCs w:val="22"/>
          <w:lang w:val="en-US"/>
        </w:rPr>
      </w:pPr>
      <w:r w:rsidRPr="009C5A39">
        <w:rPr>
          <w:sz w:val="22"/>
          <w:szCs w:val="22"/>
          <w:lang w:val="en-US"/>
        </w:rPr>
        <w:t xml:space="preserve">Reuters (2022). Bosnian Serbs celebrate statehood day defying bans, sanctions. </w:t>
      </w:r>
      <w:hyperlink r:id="rId50" w:history="1">
        <w:r w:rsidRPr="009C5A39">
          <w:rPr>
            <w:rStyle w:val="Hyperlink"/>
            <w:sz w:val="22"/>
            <w:szCs w:val="22"/>
            <w:lang w:val="en-US"/>
          </w:rPr>
          <w:t>https://www.reuters.com/world/europe/bosnian-serbs-celebrate-statehood-day-defying-bans-sanctions-2022-01-09/</w:t>
        </w:r>
      </w:hyperlink>
      <w:r w:rsidRPr="009C5A39">
        <w:rPr>
          <w:sz w:val="22"/>
          <w:szCs w:val="22"/>
          <w:lang w:val="en-US"/>
        </w:rPr>
        <w:t xml:space="preserve"> [July 7, 2022]</w:t>
      </w:r>
    </w:p>
    <w:p w14:paraId="193BCEBC" w14:textId="77777777" w:rsidR="00C97B11" w:rsidRPr="009C5A39" w:rsidRDefault="00C97B11" w:rsidP="00F753C4">
      <w:pPr>
        <w:pStyle w:val="NormalWeb"/>
        <w:spacing w:before="0" w:beforeAutospacing="0" w:after="60" w:afterAutospacing="0"/>
        <w:ind w:left="709" w:hanging="709"/>
        <w:jc w:val="both"/>
        <w:rPr>
          <w:sz w:val="22"/>
          <w:szCs w:val="22"/>
          <w:lang w:val="en-US"/>
        </w:rPr>
      </w:pPr>
      <w:r w:rsidRPr="009C5A39">
        <w:rPr>
          <w:sz w:val="22"/>
          <w:szCs w:val="22"/>
          <w:lang w:val="en-US"/>
        </w:rPr>
        <w:t xml:space="preserve">Roth, Christopher F. (2015). </w:t>
      </w:r>
      <w:r w:rsidRPr="009C5A39">
        <w:rPr>
          <w:i/>
          <w:iCs/>
          <w:sz w:val="22"/>
          <w:szCs w:val="22"/>
          <w:lang w:val="en-US"/>
        </w:rPr>
        <w:t>Let's Split! A Complete Guide to Separatist Movements and Aspirant Nations, from Abkhazia to Zanzibar.</w:t>
      </w:r>
      <w:r w:rsidRPr="009C5A39">
        <w:rPr>
          <w:sz w:val="22"/>
          <w:szCs w:val="22"/>
          <w:lang w:val="en-US"/>
        </w:rPr>
        <w:t xml:space="preserve"> Sacramento, CA: Litwin Books.</w:t>
      </w:r>
    </w:p>
    <w:p w14:paraId="2676C24A" w14:textId="77777777" w:rsidR="00C97B11" w:rsidRPr="009C5A39" w:rsidRDefault="00C97B11" w:rsidP="001C5213">
      <w:pPr>
        <w:pStyle w:val="NormalWeb"/>
        <w:spacing w:before="0" w:beforeAutospacing="0" w:after="60" w:afterAutospacing="0"/>
        <w:ind w:left="709" w:hanging="709"/>
        <w:rPr>
          <w:sz w:val="22"/>
          <w:szCs w:val="22"/>
          <w:lang w:val="en-US"/>
        </w:rPr>
      </w:pPr>
      <w:r w:rsidRPr="009C5A39">
        <w:rPr>
          <w:sz w:val="22"/>
          <w:szCs w:val="22"/>
          <w:lang w:val="en-US"/>
        </w:rPr>
        <w:t>Russet, B. M., Singer, J. D., and Small, M. (1968). “National Political Units in the Twentieth Century: A Standardized List.” American Political Science Review 62 (3): 932-951.</w:t>
      </w:r>
    </w:p>
    <w:p w14:paraId="35084901" w14:textId="77777777" w:rsidR="00C97B11" w:rsidRPr="009C5A39" w:rsidRDefault="00C97B11" w:rsidP="001C5213">
      <w:pPr>
        <w:pStyle w:val="NormalWeb"/>
        <w:spacing w:before="0" w:beforeAutospacing="0" w:after="60" w:afterAutospacing="0"/>
        <w:ind w:left="709" w:hanging="709"/>
        <w:rPr>
          <w:sz w:val="22"/>
          <w:szCs w:val="22"/>
          <w:lang w:val="en-US"/>
        </w:rPr>
      </w:pPr>
      <w:proofErr w:type="spellStart"/>
      <w:r w:rsidRPr="009C5A39">
        <w:rPr>
          <w:sz w:val="22"/>
          <w:szCs w:val="22"/>
          <w:lang w:val="en-US"/>
        </w:rPr>
        <w:t>Sahadžic</w:t>
      </w:r>
      <w:proofErr w:type="spellEnd"/>
      <w:r w:rsidRPr="009C5A39">
        <w:rPr>
          <w:sz w:val="22"/>
          <w:szCs w:val="22"/>
          <w:lang w:val="en-US"/>
        </w:rPr>
        <w:t xml:space="preserve">, Maja (2021). “Ethno-Territorial Politics and Sub-national Constitutionalism: Lessons from Bosnia and Herzegovina.” In: Belov, Martin (Ed.). </w:t>
      </w:r>
      <w:r w:rsidRPr="009C5A39">
        <w:rPr>
          <w:i/>
          <w:iCs/>
          <w:sz w:val="22"/>
          <w:szCs w:val="22"/>
          <w:lang w:val="en-US"/>
        </w:rPr>
        <w:t>Territorial politics and secession: constitutional and international law dimensions</w:t>
      </w:r>
      <w:r w:rsidRPr="009C5A39">
        <w:rPr>
          <w:sz w:val="22"/>
          <w:szCs w:val="22"/>
          <w:lang w:val="en-US"/>
        </w:rPr>
        <w:t>. Palgrave Macmillan.</w:t>
      </w:r>
    </w:p>
    <w:p w14:paraId="19E58714" w14:textId="77777777" w:rsidR="00C97B11" w:rsidRDefault="00C97B11" w:rsidP="001C5213">
      <w:pPr>
        <w:pStyle w:val="NormalWeb"/>
        <w:spacing w:before="0" w:beforeAutospacing="0" w:after="60" w:afterAutospacing="0"/>
        <w:ind w:left="709" w:hanging="709"/>
        <w:rPr>
          <w:sz w:val="22"/>
          <w:szCs w:val="22"/>
          <w:lang w:val="en-US"/>
        </w:rPr>
      </w:pPr>
      <w:r w:rsidRPr="009C5A39">
        <w:rPr>
          <w:sz w:val="22"/>
          <w:szCs w:val="22"/>
          <w:lang w:val="en-US"/>
        </w:rPr>
        <w:t xml:space="preserve">Sarkees, M. R. &amp; Wayman, F. W. (2010). </w:t>
      </w:r>
      <w:r w:rsidRPr="009C5A39">
        <w:rPr>
          <w:i/>
          <w:sz w:val="22"/>
          <w:szCs w:val="22"/>
          <w:lang w:val="en-US"/>
        </w:rPr>
        <w:t>Resort to War: A Data Guide to Inter-State, Extra-State, Intra-State, and Non-State Wars, 1816-2007</w:t>
      </w:r>
      <w:r w:rsidRPr="009C5A39">
        <w:rPr>
          <w:sz w:val="22"/>
          <w:szCs w:val="22"/>
          <w:lang w:val="en-US"/>
        </w:rPr>
        <w:t>. Washington, DC: CQ Press.</w:t>
      </w:r>
    </w:p>
    <w:p w14:paraId="157BCA55" w14:textId="77777777" w:rsidR="00C97B11" w:rsidRPr="00875BE8" w:rsidRDefault="00C97B11" w:rsidP="001C5213">
      <w:pPr>
        <w:pStyle w:val="NormalWeb"/>
        <w:spacing w:before="0" w:beforeAutospacing="0" w:after="60" w:afterAutospacing="0"/>
        <w:ind w:left="709" w:hanging="709"/>
        <w:rPr>
          <w:sz w:val="22"/>
          <w:szCs w:val="22"/>
          <w:lang w:val="en-US"/>
        </w:rPr>
      </w:pPr>
      <w:r>
        <w:rPr>
          <w:sz w:val="22"/>
          <w:szCs w:val="22"/>
          <w:lang w:val="en-US"/>
        </w:rPr>
        <w:t xml:space="preserve">Stanic, Olja (2008). “Bosnian Serbs threaten secession over Kosovo”. </w:t>
      </w:r>
      <w:r>
        <w:rPr>
          <w:i/>
          <w:iCs/>
          <w:sz w:val="22"/>
          <w:szCs w:val="22"/>
          <w:lang w:val="en-US"/>
        </w:rPr>
        <w:t>Reuters</w:t>
      </w:r>
      <w:r>
        <w:rPr>
          <w:sz w:val="22"/>
          <w:szCs w:val="22"/>
          <w:lang w:val="en-US"/>
        </w:rPr>
        <w:t xml:space="preserve">. February 22. </w:t>
      </w:r>
      <w:hyperlink r:id="rId51" w:history="1">
        <w:r w:rsidRPr="00F94341">
          <w:rPr>
            <w:rStyle w:val="Hyperlink"/>
            <w:sz w:val="22"/>
            <w:szCs w:val="22"/>
            <w:lang w:val="en-US"/>
          </w:rPr>
          <w:t>https://www.reuters.com/article/latestCrisis/idUSL22859447</w:t>
        </w:r>
      </w:hyperlink>
      <w:r>
        <w:rPr>
          <w:sz w:val="22"/>
          <w:szCs w:val="22"/>
          <w:lang w:val="en-US"/>
        </w:rPr>
        <w:t xml:space="preserve"> [March 04, 2023].</w:t>
      </w:r>
    </w:p>
    <w:p w14:paraId="490DDDF8" w14:textId="77777777" w:rsidR="00C97B11" w:rsidRPr="009C5A39" w:rsidRDefault="00C97B11" w:rsidP="00F753C4">
      <w:pPr>
        <w:spacing w:after="60"/>
        <w:ind w:left="709" w:hanging="709"/>
        <w:rPr>
          <w:rFonts w:cs="Times New Roman"/>
          <w:szCs w:val="22"/>
          <w:lang w:eastAsia="de-DE"/>
        </w:rPr>
      </w:pPr>
      <w:proofErr w:type="spellStart"/>
      <w:r w:rsidRPr="009C5A39">
        <w:rPr>
          <w:rFonts w:cs="Times New Roman"/>
          <w:szCs w:val="22"/>
        </w:rPr>
        <w:lastRenderedPageBreak/>
        <w:t>Sudetic</w:t>
      </w:r>
      <w:proofErr w:type="spellEnd"/>
      <w:r w:rsidRPr="009C5A39">
        <w:rPr>
          <w:rFonts w:cs="Times New Roman"/>
          <w:szCs w:val="22"/>
        </w:rPr>
        <w:t>, Chuck (1994). “Bosnian Serbs Reject Peace Plan for 3</w:t>
      </w:r>
      <w:r w:rsidRPr="009C5A39">
        <w:rPr>
          <w:rFonts w:cs="Times New Roman"/>
          <w:szCs w:val="22"/>
          <w:vertAlign w:val="superscript"/>
        </w:rPr>
        <w:t xml:space="preserve">d </w:t>
      </w:r>
      <w:r w:rsidRPr="009C5A39">
        <w:rPr>
          <w:rFonts w:cs="Times New Roman"/>
          <w:szCs w:val="22"/>
        </w:rPr>
        <w:t xml:space="preserve">Time, Defying Russia.” </w:t>
      </w:r>
      <w:r w:rsidRPr="009C5A39">
        <w:rPr>
          <w:rFonts w:cs="Times New Roman"/>
          <w:i/>
          <w:szCs w:val="22"/>
        </w:rPr>
        <w:t xml:space="preserve">New York Times. </w:t>
      </w:r>
      <w:r w:rsidRPr="009C5A39">
        <w:rPr>
          <w:rFonts w:cs="Times New Roman"/>
          <w:szCs w:val="22"/>
        </w:rPr>
        <w:t xml:space="preserve">August 2. </w:t>
      </w:r>
      <w:hyperlink r:id="rId52" w:history="1">
        <w:r w:rsidRPr="009C5A39">
          <w:rPr>
            <w:rStyle w:val="Hyperlink"/>
            <w:rFonts w:cs="Times New Roman"/>
            <w:szCs w:val="22"/>
          </w:rPr>
          <w:t>http://www.nytimes.com/1994/08/02/world/bosnian-serbs-reject-peace-plan-for-3d-time-defying-russia.html</w:t>
        </w:r>
      </w:hyperlink>
      <w:r w:rsidRPr="009C5A39">
        <w:rPr>
          <w:rFonts w:cs="Times New Roman"/>
          <w:szCs w:val="22"/>
        </w:rPr>
        <w:t xml:space="preserve"> [April 7, 2015].</w:t>
      </w:r>
    </w:p>
    <w:p w14:paraId="34094AB0" w14:textId="77777777" w:rsidR="00C97B11" w:rsidRDefault="00C97B11" w:rsidP="001C5213">
      <w:pPr>
        <w:pStyle w:val="NormalWeb"/>
        <w:spacing w:before="0" w:beforeAutospacing="0" w:after="60" w:afterAutospacing="0"/>
        <w:ind w:left="709" w:hanging="709"/>
        <w:rPr>
          <w:sz w:val="22"/>
          <w:szCs w:val="22"/>
          <w:lang w:val="en-US"/>
        </w:rPr>
      </w:pPr>
      <w:proofErr w:type="spellStart"/>
      <w:r>
        <w:rPr>
          <w:sz w:val="22"/>
          <w:szCs w:val="22"/>
          <w:lang w:val="en-US"/>
        </w:rPr>
        <w:t>Szajkowski</w:t>
      </w:r>
      <w:proofErr w:type="spellEnd"/>
      <w:r>
        <w:rPr>
          <w:sz w:val="22"/>
          <w:szCs w:val="22"/>
          <w:lang w:val="en-US"/>
        </w:rPr>
        <w:t xml:space="preserve">, Bogdan (1993). </w:t>
      </w:r>
      <w:proofErr w:type="spellStart"/>
      <w:r>
        <w:rPr>
          <w:i/>
          <w:iCs/>
          <w:sz w:val="22"/>
          <w:szCs w:val="22"/>
          <w:lang w:val="en-US"/>
        </w:rPr>
        <w:t>Encyclopaedia</w:t>
      </w:r>
      <w:proofErr w:type="spellEnd"/>
      <w:r>
        <w:rPr>
          <w:i/>
          <w:iCs/>
          <w:sz w:val="22"/>
          <w:szCs w:val="22"/>
          <w:lang w:val="en-US"/>
        </w:rPr>
        <w:t xml:space="preserve"> of Conflicts, Disputes, and Flashpoints in Eastern Europe, Russia, and the Successor States</w:t>
      </w:r>
      <w:r>
        <w:rPr>
          <w:sz w:val="22"/>
          <w:szCs w:val="22"/>
          <w:lang w:val="en-US"/>
        </w:rPr>
        <w:t>. London: Longman Group.</w:t>
      </w:r>
    </w:p>
    <w:p w14:paraId="63830260" w14:textId="77777777" w:rsidR="00C97B11" w:rsidRPr="009C5A39" w:rsidRDefault="00C97B11" w:rsidP="00F753C4">
      <w:pPr>
        <w:spacing w:after="60"/>
        <w:ind w:left="709" w:hanging="709"/>
        <w:rPr>
          <w:szCs w:val="22"/>
          <w:lang w:eastAsia="de-DE"/>
        </w:rPr>
      </w:pPr>
      <w:r w:rsidRPr="009C5A39">
        <w:rPr>
          <w:szCs w:val="22"/>
        </w:rPr>
        <w:t>U.S. Department of State (2010). “</w:t>
      </w:r>
      <w:r w:rsidRPr="009C5A39">
        <w:rPr>
          <w:rFonts w:eastAsia="Times New Roman"/>
          <w:szCs w:val="22"/>
        </w:rPr>
        <w:t>Human Rights Report: Bosnia and Herzegovina</w:t>
      </w:r>
      <w:r w:rsidRPr="009C5A39">
        <w:rPr>
          <w:szCs w:val="22"/>
        </w:rPr>
        <w:t xml:space="preserve">.”  </w:t>
      </w:r>
      <w:hyperlink r:id="rId53" w:history="1">
        <w:r w:rsidRPr="009C5A39">
          <w:rPr>
            <w:rStyle w:val="Hyperlink"/>
            <w:szCs w:val="22"/>
          </w:rPr>
          <w:t>http://www.state.gov/j/drl/rls/hrrpt/2009/sca/136095.htm</w:t>
        </w:r>
      </w:hyperlink>
      <w:r w:rsidRPr="009C5A39">
        <w:rPr>
          <w:szCs w:val="22"/>
        </w:rPr>
        <w:t xml:space="preserve"> [April 2, 2014].</w:t>
      </w:r>
    </w:p>
    <w:p w14:paraId="33FEFECF" w14:textId="77777777" w:rsidR="00C97B11" w:rsidRDefault="00C97B11" w:rsidP="00F753C4">
      <w:pPr>
        <w:spacing w:after="60"/>
        <w:ind w:left="709" w:hanging="709"/>
        <w:rPr>
          <w:rFonts w:cs="Times New Roman"/>
          <w:szCs w:val="22"/>
          <w:lang w:eastAsia="de-DE"/>
        </w:rPr>
      </w:pPr>
      <w:r w:rsidRPr="009C5A39">
        <w:rPr>
          <w:szCs w:val="22"/>
        </w:rPr>
        <w:t xml:space="preserve">Uppsala Conflict Data Program (UCDP). </w:t>
      </w:r>
      <w:r w:rsidRPr="009C5A39">
        <w:rPr>
          <w:i/>
          <w:szCs w:val="22"/>
        </w:rPr>
        <w:t xml:space="preserve">Conflict Encyclopedia. </w:t>
      </w:r>
      <w:r w:rsidRPr="009C5A39">
        <w:rPr>
          <w:szCs w:val="22"/>
        </w:rPr>
        <w:t>http://www.ucdp.uu.se/gpdatabase/</w:t>
      </w:r>
      <w:r w:rsidRPr="009C5A39">
        <w:rPr>
          <w:szCs w:val="22"/>
        </w:rPr>
        <w:br/>
      </w:r>
      <w:proofErr w:type="spellStart"/>
      <w:r w:rsidRPr="009C5A39">
        <w:rPr>
          <w:szCs w:val="22"/>
        </w:rPr>
        <w:t>gpcountry.php?id</w:t>
      </w:r>
      <w:proofErr w:type="spellEnd"/>
      <w:r w:rsidRPr="009C5A39">
        <w:rPr>
          <w:szCs w:val="22"/>
        </w:rPr>
        <w:t>=20&amp;regionSelect=9-Eastern_Europe#</w:t>
      </w:r>
      <w:r w:rsidRPr="009C5A39">
        <w:rPr>
          <w:rFonts w:cs="Times New Roman"/>
          <w:szCs w:val="22"/>
        </w:rPr>
        <w:t xml:space="preserve"> </w:t>
      </w:r>
      <w:r w:rsidRPr="009C5A39">
        <w:rPr>
          <w:rFonts w:cs="Times New Roman"/>
          <w:szCs w:val="22"/>
          <w:lang w:eastAsia="de-DE"/>
        </w:rPr>
        <w:t>[April 7, 2015].</w:t>
      </w:r>
    </w:p>
    <w:p w14:paraId="58820E2F" w14:textId="77777777" w:rsidR="00C97B11" w:rsidRPr="009C5A39" w:rsidRDefault="00C97B11" w:rsidP="00F753C4">
      <w:pPr>
        <w:spacing w:after="60"/>
        <w:ind w:left="709" w:hanging="709"/>
        <w:rPr>
          <w:rFonts w:cs="Times New Roman"/>
          <w:szCs w:val="22"/>
          <w:lang w:val="de-CH" w:eastAsia="de-DE"/>
        </w:rPr>
      </w:pPr>
      <w:r w:rsidRPr="009C5A39">
        <w:rPr>
          <w:rFonts w:cs="Times New Roman"/>
          <w:szCs w:val="22"/>
          <w:lang w:val="de-CH"/>
        </w:rPr>
        <w:t>Vetter, Matthias (1999). “Vom Kosovo zum Kosovo. Chronik 1986-1999. In: Dunja Melcic (</w:t>
      </w:r>
      <w:proofErr w:type="spellStart"/>
      <w:r w:rsidRPr="009C5A39">
        <w:rPr>
          <w:rFonts w:cs="Times New Roman"/>
          <w:szCs w:val="22"/>
          <w:lang w:val="de-CH"/>
        </w:rPr>
        <w:t>ed</w:t>
      </w:r>
      <w:proofErr w:type="spellEnd"/>
      <w:r w:rsidRPr="009C5A39">
        <w:rPr>
          <w:rFonts w:cs="Times New Roman"/>
          <w:szCs w:val="22"/>
          <w:lang w:val="de-CH"/>
        </w:rPr>
        <w:t xml:space="preserve">.), </w:t>
      </w:r>
      <w:r w:rsidRPr="009C5A39">
        <w:rPr>
          <w:rFonts w:cs="Times New Roman"/>
          <w:i/>
          <w:szCs w:val="22"/>
          <w:lang w:val="de-CH"/>
        </w:rPr>
        <w:t xml:space="preserve">Der Jugoslawien-Krieg. Handbuch zu Vorgeschichte, Verlauf und Konsequenzen, </w:t>
      </w:r>
      <w:r w:rsidRPr="009C5A39">
        <w:rPr>
          <w:rFonts w:cs="Times New Roman"/>
          <w:szCs w:val="22"/>
          <w:lang w:val="de-CH"/>
        </w:rPr>
        <w:t>pp. 542-568. Wiesbaden: Springer.</w:t>
      </w:r>
    </w:p>
    <w:p w14:paraId="106709C1" w14:textId="77777777" w:rsidR="00C97B11" w:rsidRPr="00F753C4" w:rsidRDefault="00C97B11" w:rsidP="00F753C4">
      <w:pPr>
        <w:widowControl w:val="0"/>
        <w:spacing w:after="60"/>
        <w:ind w:left="709" w:hanging="709"/>
        <w:rPr>
          <w:szCs w:val="22"/>
        </w:rPr>
      </w:pPr>
      <w:r w:rsidRPr="007F71C6">
        <w:rPr>
          <w:szCs w:val="22"/>
          <w:lang w:val="de-CH"/>
        </w:rPr>
        <w:t xml:space="preserve">Vogt, Manuel, Nils-Christian Bormann, Seraina Rüegger, Lars-Erik </w:t>
      </w:r>
      <w:proofErr w:type="spellStart"/>
      <w:r w:rsidRPr="007F71C6">
        <w:rPr>
          <w:szCs w:val="22"/>
          <w:lang w:val="de-CH"/>
        </w:rPr>
        <w:t>Cederman</w:t>
      </w:r>
      <w:proofErr w:type="spellEnd"/>
      <w:r w:rsidRPr="007F71C6">
        <w:rPr>
          <w:szCs w:val="22"/>
          <w:lang w:val="de-CH"/>
        </w:rPr>
        <w:t xml:space="preserve">, Philipp Hunziker, and Luc </w:t>
      </w:r>
      <w:proofErr w:type="spellStart"/>
      <w:r w:rsidRPr="007F71C6">
        <w:rPr>
          <w:szCs w:val="22"/>
          <w:lang w:val="de-CH"/>
        </w:rPr>
        <w:t>Girardin</w:t>
      </w:r>
      <w:proofErr w:type="spellEnd"/>
      <w:r w:rsidRPr="007F71C6">
        <w:rPr>
          <w:szCs w:val="22"/>
          <w:lang w:val="de-CH"/>
        </w:rPr>
        <w:t xml:space="preserve"> (2015). </w:t>
      </w:r>
      <w:r w:rsidRPr="009C5A39">
        <w:rPr>
          <w:szCs w:val="22"/>
        </w:rPr>
        <w:t xml:space="preserve">“Integrating Data on Ethnicity, Geography, and Conflict: The Ethnic Power Relations Data Set Family.” </w:t>
      </w:r>
      <w:r w:rsidRPr="009C5A39">
        <w:rPr>
          <w:i/>
          <w:iCs/>
          <w:szCs w:val="22"/>
        </w:rPr>
        <w:t>Journal of Conflict Resolution</w:t>
      </w:r>
      <w:r w:rsidRPr="009C5A39">
        <w:rPr>
          <w:szCs w:val="22"/>
        </w:rPr>
        <w:t xml:space="preserve"> 59(7): 1327-1342.</w:t>
      </w:r>
    </w:p>
    <w:p w14:paraId="5BEDDB12" w14:textId="77777777" w:rsidR="00C97B11" w:rsidRPr="00DD308D" w:rsidRDefault="00C97B11" w:rsidP="00C97B11">
      <w:pPr>
        <w:pStyle w:val="NormalWeb"/>
        <w:spacing w:before="0" w:beforeAutospacing="0" w:after="60" w:afterAutospacing="0"/>
        <w:ind w:left="709" w:hanging="709"/>
        <w:rPr>
          <w:sz w:val="22"/>
          <w:szCs w:val="22"/>
          <w:lang w:val="en-US"/>
        </w:rPr>
      </w:pPr>
      <w:proofErr w:type="spellStart"/>
      <w:r>
        <w:rPr>
          <w:sz w:val="22"/>
          <w:szCs w:val="22"/>
          <w:lang w:val="en-US"/>
        </w:rPr>
        <w:t>Zuvela</w:t>
      </w:r>
      <w:proofErr w:type="spellEnd"/>
      <w:r>
        <w:rPr>
          <w:sz w:val="22"/>
          <w:szCs w:val="22"/>
          <w:lang w:val="en-US"/>
        </w:rPr>
        <w:t xml:space="preserve">, Maja (2015). “Biggest Serb party in Bosnia threatens 2018 secession”. </w:t>
      </w:r>
      <w:r>
        <w:rPr>
          <w:i/>
          <w:iCs/>
          <w:sz w:val="22"/>
          <w:szCs w:val="22"/>
          <w:lang w:val="en-US"/>
        </w:rPr>
        <w:t>Reuters</w:t>
      </w:r>
      <w:r>
        <w:rPr>
          <w:sz w:val="22"/>
          <w:szCs w:val="22"/>
          <w:lang w:val="en-US"/>
        </w:rPr>
        <w:t xml:space="preserve">. April 25. </w:t>
      </w:r>
      <w:hyperlink r:id="rId54" w:history="1">
        <w:r w:rsidRPr="00F94341">
          <w:rPr>
            <w:rStyle w:val="Hyperlink"/>
            <w:sz w:val="22"/>
            <w:szCs w:val="22"/>
            <w:lang w:val="en-US"/>
          </w:rPr>
          <w:t>https://www.reuters.com/article/us-bosnia-serbs-secession-idUSKBN0NG0NB20150425</w:t>
        </w:r>
      </w:hyperlink>
      <w:r>
        <w:rPr>
          <w:sz w:val="22"/>
          <w:szCs w:val="22"/>
          <w:lang w:val="en-US"/>
        </w:rPr>
        <w:t xml:space="preserve"> [March 03, 2023].</w:t>
      </w:r>
    </w:p>
    <w:sectPr w:rsidR="00C97B11" w:rsidRPr="00DD308D" w:rsidSect="00377142">
      <w:footerReference w:type="default" r:id="rId55"/>
      <w:headerReference w:type="first" r:id="rId5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70AFB" w14:textId="77777777" w:rsidR="000E1450" w:rsidRDefault="000E1450" w:rsidP="00A76598">
      <w:r>
        <w:separator/>
      </w:r>
    </w:p>
  </w:endnote>
  <w:endnote w:type="continuationSeparator" w:id="0">
    <w:p w14:paraId="6E8D07E1" w14:textId="77777777" w:rsidR="000E1450" w:rsidRDefault="000E145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AB90A" w14:textId="77777777" w:rsidR="000E1450" w:rsidRPr="00ED0D02" w:rsidRDefault="000E1450" w:rsidP="00ED0D02">
      <w:pPr>
        <w:pStyle w:val="Footer"/>
      </w:pPr>
      <w:r>
        <w:separator/>
      </w:r>
    </w:p>
  </w:footnote>
  <w:footnote w:type="continuationSeparator" w:id="0">
    <w:p w14:paraId="0ACCA7D3" w14:textId="77777777" w:rsidR="000E1450" w:rsidRDefault="000E145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EB5B70"/>
    <w:multiLevelType w:val="hybridMultilevel"/>
    <w:tmpl w:val="0F626A9E"/>
    <w:lvl w:ilvl="0" w:tplc="6BB099A0">
      <w:numFmt w:val="bullet"/>
      <w:lvlText w:val="-"/>
      <w:lvlJc w:val="left"/>
      <w:pPr>
        <w:ind w:left="720" w:hanging="360"/>
      </w:pPr>
      <w:rPr>
        <w:rFonts w:ascii="Times New Roman" w:eastAsiaTheme="minorEastAsia" w:hAnsi="Times New Roman" w:cs="Times New Roman" w:hint="default"/>
        <w:sz w:val="24"/>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063F9E"/>
    <w:multiLevelType w:val="hybridMultilevel"/>
    <w:tmpl w:val="2B34B55E"/>
    <w:lvl w:ilvl="0" w:tplc="0622A16C">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0754575">
    <w:abstractNumId w:val="48"/>
  </w:num>
  <w:num w:numId="2" w16cid:durableId="906264123">
    <w:abstractNumId w:val="64"/>
  </w:num>
  <w:num w:numId="3" w16cid:durableId="720861765">
    <w:abstractNumId w:val="33"/>
  </w:num>
  <w:num w:numId="4" w16cid:durableId="1663582744">
    <w:abstractNumId w:val="51"/>
  </w:num>
  <w:num w:numId="5" w16cid:durableId="839154334">
    <w:abstractNumId w:val="23"/>
  </w:num>
  <w:num w:numId="6" w16cid:durableId="1812559427">
    <w:abstractNumId w:val="21"/>
  </w:num>
  <w:num w:numId="7" w16cid:durableId="710611808">
    <w:abstractNumId w:val="49"/>
  </w:num>
  <w:num w:numId="8" w16cid:durableId="1180699290">
    <w:abstractNumId w:val="56"/>
  </w:num>
  <w:num w:numId="9" w16cid:durableId="1089350520">
    <w:abstractNumId w:val="55"/>
  </w:num>
  <w:num w:numId="10" w16cid:durableId="688408706">
    <w:abstractNumId w:val="52"/>
  </w:num>
  <w:num w:numId="11" w16cid:durableId="1208681144">
    <w:abstractNumId w:val="46"/>
  </w:num>
  <w:num w:numId="12" w16cid:durableId="5641036">
    <w:abstractNumId w:val="5"/>
  </w:num>
  <w:num w:numId="13" w16cid:durableId="653294088">
    <w:abstractNumId w:val="43"/>
  </w:num>
  <w:num w:numId="14" w16cid:durableId="590624256">
    <w:abstractNumId w:val="36"/>
  </w:num>
  <w:num w:numId="15" w16cid:durableId="2136752535">
    <w:abstractNumId w:val="40"/>
  </w:num>
  <w:num w:numId="16" w16cid:durableId="1542982309">
    <w:abstractNumId w:val="42"/>
  </w:num>
  <w:num w:numId="17" w16cid:durableId="169607218">
    <w:abstractNumId w:val="68"/>
  </w:num>
  <w:num w:numId="18" w16cid:durableId="875234537">
    <w:abstractNumId w:val="37"/>
  </w:num>
  <w:num w:numId="19" w16cid:durableId="1270352546">
    <w:abstractNumId w:val="18"/>
  </w:num>
  <w:num w:numId="20" w16cid:durableId="584655807">
    <w:abstractNumId w:val="11"/>
  </w:num>
  <w:num w:numId="21" w16cid:durableId="403574256">
    <w:abstractNumId w:val="69"/>
  </w:num>
  <w:num w:numId="22" w16cid:durableId="492379450">
    <w:abstractNumId w:val="26"/>
  </w:num>
  <w:num w:numId="23" w16cid:durableId="1454446304">
    <w:abstractNumId w:val="39"/>
  </w:num>
  <w:num w:numId="24" w16cid:durableId="137577625">
    <w:abstractNumId w:val="15"/>
  </w:num>
  <w:num w:numId="25" w16cid:durableId="779841750">
    <w:abstractNumId w:val="7"/>
  </w:num>
  <w:num w:numId="26" w16cid:durableId="1783112560">
    <w:abstractNumId w:val="65"/>
  </w:num>
  <w:num w:numId="27" w16cid:durableId="559631684">
    <w:abstractNumId w:val="13"/>
  </w:num>
  <w:num w:numId="28" w16cid:durableId="937562232">
    <w:abstractNumId w:val="24"/>
  </w:num>
  <w:num w:numId="29" w16cid:durableId="1033577180">
    <w:abstractNumId w:val="19"/>
  </w:num>
  <w:num w:numId="30" w16cid:durableId="87193404">
    <w:abstractNumId w:val="45"/>
  </w:num>
  <w:num w:numId="31" w16cid:durableId="2124642113">
    <w:abstractNumId w:val="66"/>
  </w:num>
  <w:num w:numId="32" w16cid:durableId="303313137">
    <w:abstractNumId w:val="12"/>
  </w:num>
  <w:num w:numId="33" w16cid:durableId="1160776646">
    <w:abstractNumId w:val="4"/>
  </w:num>
  <w:num w:numId="34" w16cid:durableId="379784476">
    <w:abstractNumId w:val="20"/>
  </w:num>
  <w:num w:numId="35" w16cid:durableId="1376736881">
    <w:abstractNumId w:val="10"/>
  </w:num>
  <w:num w:numId="36" w16cid:durableId="1428577391">
    <w:abstractNumId w:val="0"/>
  </w:num>
  <w:num w:numId="37" w16cid:durableId="241448861">
    <w:abstractNumId w:val="60"/>
  </w:num>
  <w:num w:numId="38" w16cid:durableId="379400393">
    <w:abstractNumId w:val="9"/>
  </w:num>
  <w:num w:numId="39" w16cid:durableId="1131829937">
    <w:abstractNumId w:val="47"/>
  </w:num>
  <w:num w:numId="40" w16cid:durableId="1436049932">
    <w:abstractNumId w:val="38"/>
  </w:num>
  <w:num w:numId="41" w16cid:durableId="1686781466">
    <w:abstractNumId w:val="16"/>
  </w:num>
  <w:num w:numId="42" w16cid:durableId="1856308449">
    <w:abstractNumId w:val="22"/>
  </w:num>
  <w:num w:numId="43" w16cid:durableId="772557700">
    <w:abstractNumId w:val="17"/>
  </w:num>
  <w:num w:numId="44" w16cid:durableId="1820609662">
    <w:abstractNumId w:val="61"/>
  </w:num>
  <w:num w:numId="45" w16cid:durableId="1227258911">
    <w:abstractNumId w:val="25"/>
  </w:num>
  <w:num w:numId="46" w16cid:durableId="1274092054">
    <w:abstractNumId w:val="8"/>
  </w:num>
  <w:num w:numId="47" w16cid:durableId="676269024">
    <w:abstractNumId w:val="53"/>
  </w:num>
  <w:num w:numId="48" w16cid:durableId="1511992655">
    <w:abstractNumId w:val="27"/>
  </w:num>
  <w:num w:numId="49" w16cid:durableId="1341811842">
    <w:abstractNumId w:val="35"/>
  </w:num>
  <w:num w:numId="50" w16cid:durableId="525949809">
    <w:abstractNumId w:val="59"/>
  </w:num>
  <w:num w:numId="51" w16cid:durableId="1547713202">
    <w:abstractNumId w:val="53"/>
  </w:num>
  <w:num w:numId="52" w16cid:durableId="1448505105">
    <w:abstractNumId w:val="62"/>
  </w:num>
  <w:num w:numId="53" w16cid:durableId="1834711776">
    <w:abstractNumId w:val="54"/>
  </w:num>
  <w:num w:numId="54" w16cid:durableId="1183205126">
    <w:abstractNumId w:val="67"/>
  </w:num>
  <w:num w:numId="55" w16cid:durableId="784691547">
    <w:abstractNumId w:val="3"/>
  </w:num>
  <w:num w:numId="56" w16cid:durableId="1451047451">
    <w:abstractNumId w:val="31"/>
  </w:num>
  <w:num w:numId="57" w16cid:durableId="364447148">
    <w:abstractNumId w:val="50"/>
  </w:num>
  <w:num w:numId="58" w16cid:durableId="1240289418">
    <w:abstractNumId w:val="29"/>
  </w:num>
  <w:num w:numId="59" w16cid:durableId="1531382939">
    <w:abstractNumId w:val="44"/>
  </w:num>
  <w:num w:numId="60" w16cid:durableId="402996377">
    <w:abstractNumId w:val="41"/>
  </w:num>
  <w:num w:numId="61" w16cid:durableId="1644235078">
    <w:abstractNumId w:val="63"/>
  </w:num>
  <w:num w:numId="62" w16cid:durableId="1941178568">
    <w:abstractNumId w:val="30"/>
  </w:num>
  <w:num w:numId="63" w16cid:durableId="1178958525">
    <w:abstractNumId w:val="71"/>
  </w:num>
  <w:num w:numId="64" w16cid:durableId="863591984">
    <w:abstractNumId w:val="6"/>
  </w:num>
  <w:num w:numId="65" w16cid:durableId="1222718693">
    <w:abstractNumId w:val="1"/>
  </w:num>
  <w:num w:numId="66" w16cid:durableId="1177691145">
    <w:abstractNumId w:val="28"/>
  </w:num>
  <w:num w:numId="67" w16cid:durableId="520777933">
    <w:abstractNumId w:val="58"/>
  </w:num>
  <w:num w:numId="68" w16cid:durableId="1657882100">
    <w:abstractNumId w:val="34"/>
  </w:num>
  <w:num w:numId="69" w16cid:durableId="83041182">
    <w:abstractNumId w:val="5"/>
  </w:num>
  <w:num w:numId="70" w16cid:durableId="1337609187">
    <w:abstractNumId w:val="57"/>
  </w:num>
  <w:num w:numId="71" w16cid:durableId="1766874854">
    <w:abstractNumId w:val="14"/>
  </w:num>
  <w:num w:numId="72" w16cid:durableId="20935384">
    <w:abstractNumId w:val="70"/>
  </w:num>
  <w:num w:numId="73" w16cid:durableId="1978030541">
    <w:abstractNumId w:val="2"/>
  </w:num>
  <w:num w:numId="74" w16cid:durableId="2037383774">
    <w:abstractNumId w:val="32"/>
  </w:num>
  <w:num w:numId="75" w16cid:durableId="27146971">
    <w:abstractNumId w:val="5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sDQwNDQxsjCwNDNX0lEKTi0uzszPAykwqQUAzIvSJywAAAA="/>
  </w:docVars>
  <w:rsids>
    <w:rsidRoot w:val="00342F78"/>
    <w:rsid w:val="000001DF"/>
    <w:rsid w:val="00001BF2"/>
    <w:rsid w:val="000020C0"/>
    <w:rsid w:val="00003BAD"/>
    <w:rsid w:val="0000424A"/>
    <w:rsid w:val="00004572"/>
    <w:rsid w:val="00004E48"/>
    <w:rsid w:val="000068E3"/>
    <w:rsid w:val="000069D2"/>
    <w:rsid w:val="000079C9"/>
    <w:rsid w:val="00007C2F"/>
    <w:rsid w:val="00007E37"/>
    <w:rsid w:val="000101F9"/>
    <w:rsid w:val="000103B9"/>
    <w:rsid w:val="0001159C"/>
    <w:rsid w:val="00011BAA"/>
    <w:rsid w:val="00011FC1"/>
    <w:rsid w:val="00012307"/>
    <w:rsid w:val="00012A89"/>
    <w:rsid w:val="00012BB2"/>
    <w:rsid w:val="000134A5"/>
    <w:rsid w:val="00013542"/>
    <w:rsid w:val="00013DE3"/>
    <w:rsid w:val="000143EF"/>
    <w:rsid w:val="0001466E"/>
    <w:rsid w:val="000157DA"/>
    <w:rsid w:val="00015980"/>
    <w:rsid w:val="000165F9"/>
    <w:rsid w:val="00017C7E"/>
    <w:rsid w:val="000210DE"/>
    <w:rsid w:val="00021C31"/>
    <w:rsid w:val="00022960"/>
    <w:rsid w:val="00022EA2"/>
    <w:rsid w:val="000232EC"/>
    <w:rsid w:val="00024A95"/>
    <w:rsid w:val="0002532C"/>
    <w:rsid w:val="00025E2B"/>
    <w:rsid w:val="000262AC"/>
    <w:rsid w:val="000265C2"/>
    <w:rsid w:val="0002675B"/>
    <w:rsid w:val="00027391"/>
    <w:rsid w:val="00030128"/>
    <w:rsid w:val="00032402"/>
    <w:rsid w:val="00032418"/>
    <w:rsid w:val="00032C01"/>
    <w:rsid w:val="00033F47"/>
    <w:rsid w:val="00034056"/>
    <w:rsid w:val="00034F16"/>
    <w:rsid w:val="00036A9F"/>
    <w:rsid w:val="00037191"/>
    <w:rsid w:val="000373F7"/>
    <w:rsid w:val="000375E0"/>
    <w:rsid w:val="0003784F"/>
    <w:rsid w:val="00037CDE"/>
    <w:rsid w:val="0004031D"/>
    <w:rsid w:val="00040BCA"/>
    <w:rsid w:val="00041168"/>
    <w:rsid w:val="0004241E"/>
    <w:rsid w:val="00042720"/>
    <w:rsid w:val="00043E7A"/>
    <w:rsid w:val="00043EC6"/>
    <w:rsid w:val="000452E9"/>
    <w:rsid w:val="00045B63"/>
    <w:rsid w:val="00045C26"/>
    <w:rsid w:val="000460A6"/>
    <w:rsid w:val="00046BDD"/>
    <w:rsid w:val="0004727B"/>
    <w:rsid w:val="0004756E"/>
    <w:rsid w:val="00050FBC"/>
    <w:rsid w:val="00051716"/>
    <w:rsid w:val="00051BDD"/>
    <w:rsid w:val="00052651"/>
    <w:rsid w:val="00052E0E"/>
    <w:rsid w:val="00053E72"/>
    <w:rsid w:val="000547B0"/>
    <w:rsid w:val="00054BFE"/>
    <w:rsid w:val="00054CCB"/>
    <w:rsid w:val="0005534A"/>
    <w:rsid w:val="00055674"/>
    <w:rsid w:val="00055748"/>
    <w:rsid w:val="00055D0B"/>
    <w:rsid w:val="000566F9"/>
    <w:rsid w:val="00056CD0"/>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4F88"/>
    <w:rsid w:val="0008568F"/>
    <w:rsid w:val="00085A60"/>
    <w:rsid w:val="00086890"/>
    <w:rsid w:val="00086EEF"/>
    <w:rsid w:val="0008747A"/>
    <w:rsid w:val="00087CFD"/>
    <w:rsid w:val="00090717"/>
    <w:rsid w:val="00090AF7"/>
    <w:rsid w:val="00090B0D"/>
    <w:rsid w:val="000916C7"/>
    <w:rsid w:val="00091DA1"/>
    <w:rsid w:val="00091E92"/>
    <w:rsid w:val="00092D7B"/>
    <w:rsid w:val="00094750"/>
    <w:rsid w:val="00094B36"/>
    <w:rsid w:val="00095645"/>
    <w:rsid w:val="00095958"/>
    <w:rsid w:val="00095BF9"/>
    <w:rsid w:val="00095D60"/>
    <w:rsid w:val="0009603F"/>
    <w:rsid w:val="000960D5"/>
    <w:rsid w:val="00096527"/>
    <w:rsid w:val="00096D3F"/>
    <w:rsid w:val="00096DB3"/>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3FA"/>
    <w:rsid w:val="000B694F"/>
    <w:rsid w:val="000B6C6C"/>
    <w:rsid w:val="000B6F77"/>
    <w:rsid w:val="000B7846"/>
    <w:rsid w:val="000B785A"/>
    <w:rsid w:val="000B787D"/>
    <w:rsid w:val="000B7DBD"/>
    <w:rsid w:val="000C0125"/>
    <w:rsid w:val="000C02D1"/>
    <w:rsid w:val="000C0DE7"/>
    <w:rsid w:val="000C1167"/>
    <w:rsid w:val="000C1745"/>
    <w:rsid w:val="000C270A"/>
    <w:rsid w:val="000C37D1"/>
    <w:rsid w:val="000C41FB"/>
    <w:rsid w:val="000C4788"/>
    <w:rsid w:val="000C4FEA"/>
    <w:rsid w:val="000C50F4"/>
    <w:rsid w:val="000C592A"/>
    <w:rsid w:val="000C59D6"/>
    <w:rsid w:val="000C6217"/>
    <w:rsid w:val="000C7F7F"/>
    <w:rsid w:val="000D06D1"/>
    <w:rsid w:val="000D224D"/>
    <w:rsid w:val="000D2990"/>
    <w:rsid w:val="000D2D2D"/>
    <w:rsid w:val="000D350D"/>
    <w:rsid w:val="000D3FD1"/>
    <w:rsid w:val="000D4B6C"/>
    <w:rsid w:val="000D4D2D"/>
    <w:rsid w:val="000D5351"/>
    <w:rsid w:val="000D56A2"/>
    <w:rsid w:val="000D66C5"/>
    <w:rsid w:val="000D6A67"/>
    <w:rsid w:val="000D6BEC"/>
    <w:rsid w:val="000D7120"/>
    <w:rsid w:val="000D782B"/>
    <w:rsid w:val="000D7BA5"/>
    <w:rsid w:val="000E0A17"/>
    <w:rsid w:val="000E0ACE"/>
    <w:rsid w:val="000E1450"/>
    <w:rsid w:val="000E18F7"/>
    <w:rsid w:val="000E1F93"/>
    <w:rsid w:val="000E21DA"/>
    <w:rsid w:val="000E2CFC"/>
    <w:rsid w:val="000E2E86"/>
    <w:rsid w:val="000E2EB3"/>
    <w:rsid w:val="000E301F"/>
    <w:rsid w:val="000E354F"/>
    <w:rsid w:val="000E44B5"/>
    <w:rsid w:val="000E45F9"/>
    <w:rsid w:val="000E4D55"/>
    <w:rsid w:val="000E5235"/>
    <w:rsid w:val="000E5639"/>
    <w:rsid w:val="000E5CC1"/>
    <w:rsid w:val="000E65EF"/>
    <w:rsid w:val="000E6A3D"/>
    <w:rsid w:val="000E7409"/>
    <w:rsid w:val="000E76F2"/>
    <w:rsid w:val="000E78E9"/>
    <w:rsid w:val="000E7B70"/>
    <w:rsid w:val="000E7F7D"/>
    <w:rsid w:val="000F0010"/>
    <w:rsid w:val="000F073B"/>
    <w:rsid w:val="000F07DE"/>
    <w:rsid w:val="000F0D93"/>
    <w:rsid w:val="000F0DDC"/>
    <w:rsid w:val="000F18B8"/>
    <w:rsid w:val="000F21DF"/>
    <w:rsid w:val="000F2DB3"/>
    <w:rsid w:val="000F347D"/>
    <w:rsid w:val="000F397F"/>
    <w:rsid w:val="000F3D40"/>
    <w:rsid w:val="000F4B89"/>
    <w:rsid w:val="000F4D7B"/>
    <w:rsid w:val="000F4E2A"/>
    <w:rsid w:val="000F5B6D"/>
    <w:rsid w:val="000F5DE4"/>
    <w:rsid w:val="000F5F98"/>
    <w:rsid w:val="000F6478"/>
    <w:rsid w:val="000F6A51"/>
    <w:rsid w:val="000F718A"/>
    <w:rsid w:val="000F7286"/>
    <w:rsid w:val="000F77F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6B3F"/>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20A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0F81"/>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2FAB"/>
    <w:rsid w:val="001749E3"/>
    <w:rsid w:val="001750B9"/>
    <w:rsid w:val="001766C9"/>
    <w:rsid w:val="00180323"/>
    <w:rsid w:val="00180D32"/>
    <w:rsid w:val="0018124C"/>
    <w:rsid w:val="00181D77"/>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5504"/>
    <w:rsid w:val="001A67B6"/>
    <w:rsid w:val="001A7319"/>
    <w:rsid w:val="001B02CA"/>
    <w:rsid w:val="001B055A"/>
    <w:rsid w:val="001B087A"/>
    <w:rsid w:val="001B11D9"/>
    <w:rsid w:val="001B1619"/>
    <w:rsid w:val="001B163E"/>
    <w:rsid w:val="001B361F"/>
    <w:rsid w:val="001B425B"/>
    <w:rsid w:val="001B4596"/>
    <w:rsid w:val="001B4953"/>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5213"/>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6F1D"/>
    <w:rsid w:val="001D722B"/>
    <w:rsid w:val="001D7EDB"/>
    <w:rsid w:val="001E0403"/>
    <w:rsid w:val="001E09A3"/>
    <w:rsid w:val="001E133D"/>
    <w:rsid w:val="001E13B1"/>
    <w:rsid w:val="001E1488"/>
    <w:rsid w:val="001E18F5"/>
    <w:rsid w:val="001E25F3"/>
    <w:rsid w:val="001E35C0"/>
    <w:rsid w:val="001E544A"/>
    <w:rsid w:val="001E5A9E"/>
    <w:rsid w:val="001E6693"/>
    <w:rsid w:val="001E72A2"/>
    <w:rsid w:val="001F05C2"/>
    <w:rsid w:val="001F0716"/>
    <w:rsid w:val="001F0E80"/>
    <w:rsid w:val="001F1702"/>
    <w:rsid w:val="001F1CCA"/>
    <w:rsid w:val="001F1D0F"/>
    <w:rsid w:val="001F2CF9"/>
    <w:rsid w:val="001F2DF8"/>
    <w:rsid w:val="001F2FA2"/>
    <w:rsid w:val="001F43A3"/>
    <w:rsid w:val="001F4B31"/>
    <w:rsid w:val="001F4E63"/>
    <w:rsid w:val="001F4E76"/>
    <w:rsid w:val="001F56C1"/>
    <w:rsid w:val="001F5CD4"/>
    <w:rsid w:val="001F6114"/>
    <w:rsid w:val="001F6D6A"/>
    <w:rsid w:val="001F710A"/>
    <w:rsid w:val="001F7A7E"/>
    <w:rsid w:val="001F7CEA"/>
    <w:rsid w:val="002013F5"/>
    <w:rsid w:val="00202395"/>
    <w:rsid w:val="00202BA7"/>
    <w:rsid w:val="00203549"/>
    <w:rsid w:val="00203646"/>
    <w:rsid w:val="0020383A"/>
    <w:rsid w:val="00203DDE"/>
    <w:rsid w:val="002042C9"/>
    <w:rsid w:val="002046E3"/>
    <w:rsid w:val="0020483E"/>
    <w:rsid w:val="00204AEC"/>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3A1"/>
    <w:rsid w:val="0021676F"/>
    <w:rsid w:val="00216CD6"/>
    <w:rsid w:val="00216E9D"/>
    <w:rsid w:val="00217C04"/>
    <w:rsid w:val="00217E79"/>
    <w:rsid w:val="002209C6"/>
    <w:rsid w:val="00220B3B"/>
    <w:rsid w:val="00220C68"/>
    <w:rsid w:val="00220F7E"/>
    <w:rsid w:val="002214AB"/>
    <w:rsid w:val="00222E78"/>
    <w:rsid w:val="002232CD"/>
    <w:rsid w:val="0022478F"/>
    <w:rsid w:val="002247D3"/>
    <w:rsid w:val="00225412"/>
    <w:rsid w:val="002259EE"/>
    <w:rsid w:val="00225D50"/>
    <w:rsid w:val="00225DE2"/>
    <w:rsid w:val="00227076"/>
    <w:rsid w:val="002277F7"/>
    <w:rsid w:val="0023059D"/>
    <w:rsid w:val="002311D5"/>
    <w:rsid w:val="002337B4"/>
    <w:rsid w:val="002340D6"/>
    <w:rsid w:val="0023433D"/>
    <w:rsid w:val="00235980"/>
    <w:rsid w:val="00236303"/>
    <w:rsid w:val="00236628"/>
    <w:rsid w:val="00236C72"/>
    <w:rsid w:val="0023786E"/>
    <w:rsid w:val="00237F27"/>
    <w:rsid w:val="0024017E"/>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2781"/>
    <w:rsid w:val="00253B8D"/>
    <w:rsid w:val="00254B66"/>
    <w:rsid w:val="00254CD5"/>
    <w:rsid w:val="00254D90"/>
    <w:rsid w:val="00256854"/>
    <w:rsid w:val="002571E7"/>
    <w:rsid w:val="00257687"/>
    <w:rsid w:val="00262985"/>
    <w:rsid w:val="002638BE"/>
    <w:rsid w:val="002639E3"/>
    <w:rsid w:val="00263C3D"/>
    <w:rsid w:val="00263F17"/>
    <w:rsid w:val="002645B3"/>
    <w:rsid w:val="00264C10"/>
    <w:rsid w:val="00264FE4"/>
    <w:rsid w:val="00265398"/>
    <w:rsid w:val="002653BA"/>
    <w:rsid w:val="00265EAD"/>
    <w:rsid w:val="00267A69"/>
    <w:rsid w:val="002702D2"/>
    <w:rsid w:val="00270A40"/>
    <w:rsid w:val="00270E4C"/>
    <w:rsid w:val="002712CA"/>
    <w:rsid w:val="002716D0"/>
    <w:rsid w:val="00272612"/>
    <w:rsid w:val="00274787"/>
    <w:rsid w:val="00274A07"/>
    <w:rsid w:val="0027573F"/>
    <w:rsid w:val="002757EB"/>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879F1"/>
    <w:rsid w:val="00290754"/>
    <w:rsid w:val="00291626"/>
    <w:rsid w:val="00291AC8"/>
    <w:rsid w:val="00291B25"/>
    <w:rsid w:val="00292CDA"/>
    <w:rsid w:val="00292E78"/>
    <w:rsid w:val="002933B5"/>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B62"/>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575"/>
    <w:rsid w:val="002C0601"/>
    <w:rsid w:val="002C09DB"/>
    <w:rsid w:val="002C15D1"/>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6915"/>
    <w:rsid w:val="002C7206"/>
    <w:rsid w:val="002C73F1"/>
    <w:rsid w:val="002C7C0A"/>
    <w:rsid w:val="002D0101"/>
    <w:rsid w:val="002D2036"/>
    <w:rsid w:val="002D21E5"/>
    <w:rsid w:val="002D24AD"/>
    <w:rsid w:val="002D2A50"/>
    <w:rsid w:val="002D35A5"/>
    <w:rsid w:val="002D3711"/>
    <w:rsid w:val="002D3B20"/>
    <w:rsid w:val="002D43D3"/>
    <w:rsid w:val="002D44F0"/>
    <w:rsid w:val="002D4841"/>
    <w:rsid w:val="002D4C1C"/>
    <w:rsid w:val="002D4D99"/>
    <w:rsid w:val="002D5650"/>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E7DEF"/>
    <w:rsid w:val="002F0007"/>
    <w:rsid w:val="002F05E9"/>
    <w:rsid w:val="002F2750"/>
    <w:rsid w:val="002F2760"/>
    <w:rsid w:val="002F2932"/>
    <w:rsid w:val="002F30A0"/>
    <w:rsid w:val="002F3236"/>
    <w:rsid w:val="002F3B14"/>
    <w:rsid w:val="002F3C6F"/>
    <w:rsid w:val="002F3D2E"/>
    <w:rsid w:val="002F48CD"/>
    <w:rsid w:val="002F4E02"/>
    <w:rsid w:val="002F51CB"/>
    <w:rsid w:val="002F5433"/>
    <w:rsid w:val="002F5F9A"/>
    <w:rsid w:val="002F6895"/>
    <w:rsid w:val="002F6C17"/>
    <w:rsid w:val="002F79ED"/>
    <w:rsid w:val="002F79F2"/>
    <w:rsid w:val="0030016E"/>
    <w:rsid w:val="0030074B"/>
    <w:rsid w:val="0030162C"/>
    <w:rsid w:val="0030204F"/>
    <w:rsid w:val="00302249"/>
    <w:rsid w:val="00302409"/>
    <w:rsid w:val="00302B7D"/>
    <w:rsid w:val="00302C50"/>
    <w:rsid w:val="00303565"/>
    <w:rsid w:val="00303948"/>
    <w:rsid w:val="003058D8"/>
    <w:rsid w:val="003061CF"/>
    <w:rsid w:val="00306D31"/>
    <w:rsid w:val="003073AE"/>
    <w:rsid w:val="00307593"/>
    <w:rsid w:val="00307614"/>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2BEA"/>
    <w:rsid w:val="003245AA"/>
    <w:rsid w:val="00324D6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01F"/>
    <w:rsid w:val="00332125"/>
    <w:rsid w:val="00332302"/>
    <w:rsid w:val="003324D3"/>
    <w:rsid w:val="00333E21"/>
    <w:rsid w:val="00334338"/>
    <w:rsid w:val="003346AF"/>
    <w:rsid w:val="003355E7"/>
    <w:rsid w:val="0033617B"/>
    <w:rsid w:val="00336574"/>
    <w:rsid w:val="0033673E"/>
    <w:rsid w:val="00336CB1"/>
    <w:rsid w:val="0033722C"/>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4AD6"/>
    <w:rsid w:val="003570C3"/>
    <w:rsid w:val="00357146"/>
    <w:rsid w:val="003600A6"/>
    <w:rsid w:val="00360469"/>
    <w:rsid w:val="00360708"/>
    <w:rsid w:val="00360807"/>
    <w:rsid w:val="003631A0"/>
    <w:rsid w:val="00363432"/>
    <w:rsid w:val="003649BA"/>
    <w:rsid w:val="00364E03"/>
    <w:rsid w:val="00365779"/>
    <w:rsid w:val="00366206"/>
    <w:rsid w:val="00367333"/>
    <w:rsid w:val="00367B66"/>
    <w:rsid w:val="00370392"/>
    <w:rsid w:val="003703A2"/>
    <w:rsid w:val="0037049C"/>
    <w:rsid w:val="00370959"/>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2434"/>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1DF"/>
    <w:rsid w:val="0039442C"/>
    <w:rsid w:val="003955C9"/>
    <w:rsid w:val="003958D2"/>
    <w:rsid w:val="00396332"/>
    <w:rsid w:val="00396D40"/>
    <w:rsid w:val="00396E4E"/>
    <w:rsid w:val="00396E6C"/>
    <w:rsid w:val="003975F8"/>
    <w:rsid w:val="003977E0"/>
    <w:rsid w:val="00397B21"/>
    <w:rsid w:val="003A081F"/>
    <w:rsid w:val="003A08C6"/>
    <w:rsid w:val="003A0BBB"/>
    <w:rsid w:val="003A0C01"/>
    <w:rsid w:val="003A0C1C"/>
    <w:rsid w:val="003A1592"/>
    <w:rsid w:val="003A27B6"/>
    <w:rsid w:val="003A2AAD"/>
    <w:rsid w:val="003A31CE"/>
    <w:rsid w:val="003A39AB"/>
    <w:rsid w:val="003A3D93"/>
    <w:rsid w:val="003A43E5"/>
    <w:rsid w:val="003A4FAA"/>
    <w:rsid w:val="003A582D"/>
    <w:rsid w:val="003A5C8D"/>
    <w:rsid w:val="003A66DA"/>
    <w:rsid w:val="003A71CD"/>
    <w:rsid w:val="003A7371"/>
    <w:rsid w:val="003A7AD8"/>
    <w:rsid w:val="003A7FFC"/>
    <w:rsid w:val="003B022E"/>
    <w:rsid w:val="003B05B9"/>
    <w:rsid w:val="003B1C7B"/>
    <w:rsid w:val="003B2266"/>
    <w:rsid w:val="003B3618"/>
    <w:rsid w:val="003B3685"/>
    <w:rsid w:val="003B4504"/>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31A"/>
    <w:rsid w:val="003C34B1"/>
    <w:rsid w:val="003C38B2"/>
    <w:rsid w:val="003C42AA"/>
    <w:rsid w:val="003C4A1D"/>
    <w:rsid w:val="003C50B3"/>
    <w:rsid w:val="003C52E7"/>
    <w:rsid w:val="003C56A6"/>
    <w:rsid w:val="003C6D66"/>
    <w:rsid w:val="003C761E"/>
    <w:rsid w:val="003C7900"/>
    <w:rsid w:val="003C7D71"/>
    <w:rsid w:val="003C7EBA"/>
    <w:rsid w:val="003D0BEC"/>
    <w:rsid w:val="003D0D4F"/>
    <w:rsid w:val="003D0DA7"/>
    <w:rsid w:val="003D19EB"/>
    <w:rsid w:val="003D1CCE"/>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422"/>
    <w:rsid w:val="003E7671"/>
    <w:rsid w:val="003E7A73"/>
    <w:rsid w:val="003E7CC4"/>
    <w:rsid w:val="003F0053"/>
    <w:rsid w:val="003F01CF"/>
    <w:rsid w:val="003F09C6"/>
    <w:rsid w:val="003F0C56"/>
    <w:rsid w:val="003F0CF6"/>
    <w:rsid w:val="003F1C2F"/>
    <w:rsid w:val="003F218B"/>
    <w:rsid w:val="003F26B8"/>
    <w:rsid w:val="003F2B28"/>
    <w:rsid w:val="003F3867"/>
    <w:rsid w:val="003F3CC5"/>
    <w:rsid w:val="003F3D7E"/>
    <w:rsid w:val="003F4703"/>
    <w:rsid w:val="003F478E"/>
    <w:rsid w:val="003F616A"/>
    <w:rsid w:val="003F6295"/>
    <w:rsid w:val="003F6AAE"/>
    <w:rsid w:val="003F6F57"/>
    <w:rsid w:val="003F713A"/>
    <w:rsid w:val="00400600"/>
    <w:rsid w:val="00400861"/>
    <w:rsid w:val="00400F77"/>
    <w:rsid w:val="00400FA7"/>
    <w:rsid w:val="00401A57"/>
    <w:rsid w:val="00401A77"/>
    <w:rsid w:val="00401F11"/>
    <w:rsid w:val="00402972"/>
    <w:rsid w:val="004029F7"/>
    <w:rsid w:val="00402EA5"/>
    <w:rsid w:val="00403CC9"/>
    <w:rsid w:val="00403D05"/>
    <w:rsid w:val="0040426E"/>
    <w:rsid w:val="00404E12"/>
    <w:rsid w:val="00404EE4"/>
    <w:rsid w:val="00405807"/>
    <w:rsid w:val="00405A80"/>
    <w:rsid w:val="00405B61"/>
    <w:rsid w:val="0040684A"/>
    <w:rsid w:val="00406ABA"/>
    <w:rsid w:val="00406E35"/>
    <w:rsid w:val="00406E9E"/>
    <w:rsid w:val="0040789A"/>
    <w:rsid w:val="00407F98"/>
    <w:rsid w:val="00407FC9"/>
    <w:rsid w:val="004102FB"/>
    <w:rsid w:val="00410B73"/>
    <w:rsid w:val="00411FEA"/>
    <w:rsid w:val="00412AB7"/>
    <w:rsid w:val="00412CCF"/>
    <w:rsid w:val="00413466"/>
    <w:rsid w:val="004136B6"/>
    <w:rsid w:val="00413CB6"/>
    <w:rsid w:val="00413ED6"/>
    <w:rsid w:val="00414BE0"/>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5A"/>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3FC9"/>
    <w:rsid w:val="00444006"/>
    <w:rsid w:val="00444BE4"/>
    <w:rsid w:val="00445BBC"/>
    <w:rsid w:val="0044734A"/>
    <w:rsid w:val="004475B3"/>
    <w:rsid w:val="00450FC6"/>
    <w:rsid w:val="004515BD"/>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5EB6"/>
    <w:rsid w:val="00456C0A"/>
    <w:rsid w:val="00456CB6"/>
    <w:rsid w:val="00457513"/>
    <w:rsid w:val="00457B8B"/>
    <w:rsid w:val="00460073"/>
    <w:rsid w:val="0046008D"/>
    <w:rsid w:val="00460AB1"/>
    <w:rsid w:val="00460C5D"/>
    <w:rsid w:val="00460C63"/>
    <w:rsid w:val="00461814"/>
    <w:rsid w:val="004619BE"/>
    <w:rsid w:val="00461A7A"/>
    <w:rsid w:val="00461B65"/>
    <w:rsid w:val="00461F16"/>
    <w:rsid w:val="00462246"/>
    <w:rsid w:val="004625D0"/>
    <w:rsid w:val="00462B47"/>
    <w:rsid w:val="004634DC"/>
    <w:rsid w:val="004638BE"/>
    <w:rsid w:val="00463FEE"/>
    <w:rsid w:val="00464023"/>
    <w:rsid w:val="004642D4"/>
    <w:rsid w:val="00464D5F"/>
    <w:rsid w:val="004659EC"/>
    <w:rsid w:val="00465F62"/>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6B4"/>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57"/>
    <w:rsid w:val="00487799"/>
    <w:rsid w:val="004904FE"/>
    <w:rsid w:val="004905F5"/>
    <w:rsid w:val="00490919"/>
    <w:rsid w:val="00490A89"/>
    <w:rsid w:val="004920B3"/>
    <w:rsid w:val="00492B60"/>
    <w:rsid w:val="00493727"/>
    <w:rsid w:val="00493FE0"/>
    <w:rsid w:val="00494B41"/>
    <w:rsid w:val="00495CEB"/>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506"/>
    <w:rsid w:val="004C2745"/>
    <w:rsid w:val="004C2C51"/>
    <w:rsid w:val="004C3255"/>
    <w:rsid w:val="004C361E"/>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26BD"/>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63B"/>
    <w:rsid w:val="004F0B7B"/>
    <w:rsid w:val="004F125D"/>
    <w:rsid w:val="004F25AB"/>
    <w:rsid w:val="004F2B33"/>
    <w:rsid w:val="004F3C90"/>
    <w:rsid w:val="004F3D8F"/>
    <w:rsid w:val="004F3DC2"/>
    <w:rsid w:val="004F45DE"/>
    <w:rsid w:val="004F4DD8"/>
    <w:rsid w:val="004F505A"/>
    <w:rsid w:val="004F53FC"/>
    <w:rsid w:val="004F5FF7"/>
    <w:rsid w:val="004F6C76"/>
    <w:rsid w:val="004F72E1"/>
    <w:rsid w:val="004F73EF"/>
    <w:rsid w:val="004F7829"/>
    <w:rsid w:val="0050027F"/>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1EE4"/>
    <w:rsid w:val="0051210A"/>
    <w:rsid w:val="005123C3"/>
    <w:rsid w:val="005126B6"/>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293"/>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3B77"/>
    <w:rsid w:val="00564F24"/>
    <w:rsid w:val="00565302"/>
    <w:rsid w:val="00565473"/>
    <w:rsid w:val="005663FA"/>
    <w:rsid w:val="005664E9"/>
    <w:rsid w:val="00566672"/>
    <w:rsid w:val="00566B99"/>
    <w:rsid w:val="00566D10"/>
    <w:rsid w:val="00567B4D"/>
    <w:rsid w:val="005702D5"/>
    <w:rsid w:val="005707BD"/>
    <w:rsid w:val="00570BD3"/>
    <w:rsid w:val="00572075"/>
    <w:rsid w:val="00572350"/>
    <w:rsid w:val="00572F85"/>
    <w:rsid w:val="005733BD"/>
    <w:rsid w:val="00573483"/>
    <w:rsid w:val="005738EB"/>
    <w:rsid w:val="0057399B"/>
    <w:rsid w:val="00573CBB"/>
    <w:rsid w:val="00573CE3"/>
    <w:rsid w:val="00573DD0"/>
    <w:rsid w:val="00575F69"/>
    <w:rsid w:val="00576D8E"/>
    <w:rsid w:val="00576E91"/>
    <w:rsid w:val="0057705E"/>
    <w:rsid w:val="005774EB"/>
    <w:rsid w:val="005806CD"/>
    <w:rsid w:val="005818D7"/>
    <w:rsid w:val="00582DC8"/>
    <w:rsid w:val="00583177"/>
    <w:rsid w:val="00583C07"/>
    <w:rsid w:val="005846A8"/>
    <w:rsid w:val="00584C70"/>
    <w:rsid w:val="00584D9E"/>
    <w:rsid w:val="00585FB2"/>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49"/>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6F2A"/>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1CE8"/>
    <w:rsid w:val="005D24D8"/>
    <w:rsid w:val="005D2915"/>
    <w:rsid w:val="005D4634"/>
    <w:rsid w:val="005D646E"/>
    <w:rsid w:val="005D64AF"/>
    <w:rsid w:val="005D6FC4"/>
    <w:rsid w:val="005D7B1D"/>
    <w:rsid w:val="005D7FAC"/>
    <w:rsid w:val="005E0A34"/>
    <w:rsid w:val="005E112D"/>
    <w:rsid w:val="005E1BC2"/>
    <w:rsid w:val="005E2DED"/>
    <w:rsid w:val="005E2EF6"/>
    <w:rsid w:val="005E331F"/>
    <w:rsid w:val="005E36B4"/>
    <w:rsid w:val="005E3DD7"/>
    <w:rsid w:val="005E409A"/>
    <w:rsid w:val="005E45C7"/>
    <w:rsid w:val="005E551A"/>
    <w:rsid w:val="005E5CF7"/>
    <w:rsid w:val="005E7147"/>
    <w:rsid w:val="005E7552"/>
    <w:rsid w:val="005E7650"/>
    <w:rsid w:val="005E7DA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2EAA"/>
    <w:rsid w:val="00614471"/>
    <w:rsid w:val="0061449B"/>
    <w:rsid w:val="00614E82"/>
    <w:rsid w:val="00614F81"/>
    <w:rsid w:val="0061599D"/>
    <w:rsid w:val="0061624C"/>
    <w:rsid w:val="00617397"/>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3823"/>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7E9"/>
    <w:rsid w:val="00671B2C"/>
    <w:rsid w:val="00672C6E"/>
    <w:rsid w:val="00674D9B"/>
    <w:rsid w:val="00674EBB"/>
    <w:rsid w:val="00674F3D"/>
    <w:rsid w:val="00676427"/>
    <w:rsid w:val="0068197E"/>
    <w:rsid w:val="00681C8C"/>
    <w:rsid w:val="00681D5A"/>
    <w:rsid w:val="00681E90"/>
    <w:rsid w:val="006821E3"/>
    <w:rsid w:val="00682A82"/>
    <w:rsid w:val="00682BB6"/>
    <w:rsid w:val="00682E37"/>
    <w:rsid w:val="006839CF"/>
    <w:rsid w:val="00684237"/>
    <w:rsid w:val="006847BE"/>
    <w:rsid w:val="00684884"/>
    <w:rsid w:val="00684AB3"/>
    <w:rsid w:val="00684D1D"/>
    <w:rsid w:val="00684DD4"/>
    <w:rsid w:val="006860F2"/>
    <w:rsid w:val="00686432"/>
    <w:rsid w:val="00686990"/>
    <w:rsid w:val="00687D89"/>
    <w:rsid w:val="006902D3"/>
    <w:rsid w:val="00690A4E"/>
    <w:rsid w:val="006910B0"/>
    <w:rsid w:val="0069148C"/>
    <w:rsid w:val="00691AA0"/>
    <w:rsid w:val="00691AC9"/>
    <w:rsid w:val="0069257E"/>
    <w:rsid w:val="00692B58"/>
    <w:rsid w:val="006931C7"/>
    <w:rsid w:val="0069323B"/>
    <w:rsid w:val="00693CD1"/>
    <w:rsid w:val="00695185"/>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B64"/>
    <w:rsid w:val="006B4E4B"/>
    <w:rsid w:val="006B4F43"/>
    <w:rsid w:val="006B630B"/>
    <w:rsid w:val="006B66F5"/>
    <w:rsid w:val="006B6C18"/>
    <w:rsid w:val="006B71FA"/>
    <w:rsid w:val="006C009A"/>
    <w:rsid w:val="006C036D"/>
    <w:rsid w:val="006C1143"/>
    <w:rsid w:val="006C11E0"/>
    <w:rsid w:val="006C1383"/>
    <w:rsid w:val="006C1D4E"/>
    <w:rsid w:val="006C3962"/>
    <w:rsid w:val="006C4894"/>
    <w:rsid w:val="006C4931"/>
    <w:rsid w:val="006C56BA"/>
    <w:rsid w:val="006C66D8"/>
    <w:rsid w:val="006C6BC7"/>
    <w:rsid w:val="006C6CF3"/>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9E1"/>
    <w:rsid w:val="006E3F98"/>
    <w:rsid w:val="006E57C7"/>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3683"/>
    <w:rsid w:val="006F43F4"/>
    <w:rsid w:val="006F446F"/>
    <w:rsid w:val="006F45A7"/>
    <w:rsid w:val="006F4D85"/>
    <w:rsid w:val="006F4F8F"/>
    <w:rsid w:val="006F5658"/>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618A"/>
    <w:rsid w:val="007170F4"/>
    <w:rsid w:val="007217B6"/>
    <w:rsid w:val="00722EBB"/>
    <w:rsid w:val="00723034"/>
    <w:rsid w:val="00723C3E"/>
    <w:rsid w:val="00724DFD"/>
    <w:rsid w:val="0072605A"/>
    <w:rsid w:val="00730285"/>
    <w:rsid w:val="00730938"/>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5E32"/>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2DF"/>
    <w:rsid w:val="00766AA9"/>
    <w:rsid w:val="00767600"/>
    <w:rsid w:val="00767D72"/>
    <w:rsid w:val="00770105"/>
    <w:rsid w:val="00770E93"/>
    <w:rsid w:val="00770F47"/>
    <w:rsid w:val="007712A0"/>
    <w:rsid w:val="00771405"/>
    <w:rsid w:val="00771DB4"/>
    <w:rsid w:val="007722E0"/>
    <w:rsid w:val="007729F0"/>
    <w:rsid w:val="00772AAF"/>
    <w:rsid w:val="00772B7A"/>
    <w:rsid w:val="00772F48"/>
    <w:rsid w:val="007730C3"/>
    <w:rsid w:val="0077316D"/>
    <w:rsid w:val="00774CE4"/>
    <w:rsid w:val="00775987"/>
    <w:rsid w:val="00775ACC"/>
    <w:rsid w:val="00776082"/>
    <w:rsid w:val="00776CA9"/>
    <w:rsid w:val="00776E36"/>
    <w:rsid w:val="007809C9"/>
    <w:rsid w:val="00782247"/>
    <w:rsid w:val="0078288B"/>
    <w:rsid w:val="00782F12"/>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97302"/>
    <w:rsid w:val="007A0359"/>
    <w:rsid w:val="007A0A08"/>
    <w:rsid w:val="007A121E"/>
    <w:rsid w:val="007A12FF"/>
    <w:rsid w:val="007A20A1"/>
    <w:rsid w:val="007A24BB"/>
    <w:rsid w:val="007A2626"/>
    <w:rsid w:val="007A2D8C"/>
    <w:rsid w:val="007A352A"/>
    <w:rsid w:val="007A3B1C"/>
    <w:rsid w:val="007A4C24"/>
    <w:rsid w:val="007A4C8A"/>
    <w:rsid w:val="007A518F"/>
    <w:rsid w:val="007A7226"/>
    <w:rsid w:val="007A736E"/>
    <w:rsid w:val="007A77EB"/>
    <w:rsid w:val="007B02D2"/>
    <w:rsid w:val="007B0DAE"/>
    <w:rsid w:val="007B1FB3"/>
    <w:rsid w:val="007B25A4"/>
    <w:rsid w:val="007B277B"/>
    <w:rsid w:val="007B2808"/>
    <w:rsid w:val="007B2BCB"/>
    <w:rsid w:val="007B30F9"/>
    <w:rsid w:val="007B4276"/>
    <w:rsid w:val="007B46C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A3"/>
    <w:rsid w:val="007C70BC"/>
    <w:rsid w:val="007D0410"/>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2F4"/>
    <w:rsid w:val="007E4650"/>
    <w:rsid w:val="007E4C6F"/>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1C6"/>
    <w:rsid w:val="007F74C4"/>
    <w:rsid w:val="007F75E0"/>
    <w:rsid w:val="007F7790"/>
    <w:rsid w:val="007F7A3A"/>
    <w:rsid w:val="00800596"/>
    <w:rsid w:val="008009A5"/>
    <w:rsid w:val="00800D4D"/>
    <w:rsid w:val="00800E97"/>
    <w:rsid w:val="008011A6"/>
    <w:rsid w:val="008029F2"/>
    <w:rsid w:val="00802EA3"/>
    <w:rsid w:val="00803E5A"/>
    <w:rsid w:val="00804B39"/>
    <w:rsid w:val="00805584"/>
    <w:rsid w:val="0080648C"/>
    <w:rsid w:val="0080661C"/>
    <w:rsid w:val="00806922"/>
    <w:rsid w:val="00806E97"/>
    <w:rsid w:val="00806F51"/>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2BC"/>
    <w:rsid w:val="008227AF"/>
    <w:rsid w:val="008227D2"/>
    <w:rsid w:val="00822DA5"/>
    <w:rsid w:val="0082330B"/>
    <w:rsid w:val="008240C1"/>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227"/>
    <w:rsid w:val="00845378"/>
    <w:rsid w:val="0084581A"/>
    <w:rsid w:val="00846B2E"/>
    <w:rsid w:val="00846CA0"/>
    <w:rsid w:val="0084774F"/>
    <w:rsid w:val="0085050D"/>
    <w:rsid w:val="00850A5D"/>
    <w:rsid w:val="00850E3F"/>
    <w:rsid w:val="00852100"/>
    <w:rsid w:val="00853A20"/>
    <w:rsid w:val="00853DEB"/>
    <w:rsid w:val="008554F5"/>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584"/>
    <w:rsid w:val="0086695A"/>
    <w:rsid w:val="008672FA"/>
    <w:rsid w:val="008675D3"/>
    <w:rsid w:val="008677A4"/>
    <w:rsid w:val="00867A17"/>
    <w:rsid w:val="00870690"/>
    <w:rsid w:val="008719B1"/>
    <w:rsid w:val="00871E3A"/>
    <w:rsid w:val="00872982"/>
    <w:rsid w:val="00872A31"/>
    <w:rsid w:val="00873C83"/>
    <w:rsid w:val="00874098"/>
    <w:rsid w:val="00874294"/>
    <w:rsid w:val="00874637"/>
    <w:rsid w:val="0087473A"/>
    <w:rsid w:val="00874D56"/>
    <w:rsid w:val="008757BC"/>
    <w:rsid w:val="00875BE8"/>
    <w:rsid w:val="008760B2"/>
    <w:rsid w:val="0087642A"/>
    <w:rsid w:val="00876591"/>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1E19"/>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642"/>
    <w:rsid w:val="008C3D46"/>
    <w:rsid w:val="008C3D72"/>
    <w:rsid w:val="008C3DB7"/>
    <w:rsid w:val="008C4280"/>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13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3019"/>
    <w:rsid w:val="009145A1"/>
    <w:rsid w:val="00915121"/>
    <w:rsid w:val="00915E37"/>
    <w:rsid w:val="00915F2D"/>
    <w:rsid w:val="009160DE"/>
    <w:rsid w:val="0091701B"/>
    <w:rsid w:val="009173A0"/>
    <w:rsid w:val="00917D38"/>
    <w:rsid w:val="00920131"/>
    <w:rsid w:val="009203C9"/>
    <w:rsid w:val="00920C81"/>
    <w:rsid w:val="00920DD6"/>
    <w:rsid w:val="00921186"/>
    <w:rsid w:val="00921274"/>
    <w:rsid w:val="009213F7"/>
    <w:rsid w:val="00921705"/>
    <w:rsid w:val="009221D9"/>
    <w:rsid w:val="0092246E"/>
    <w:rsid w:val="00923475"/>
    <w:rsid w:val="0092414C"/>
    <w:rsid w:val="009244C2"/>
    <w:rsid w:val="00924D9E"/>
    <w:rsid w:val="0092586F"/>
    <w:rsid w:val="009259DE"/>
    <w:rsid w:val="009269E3"/>
    <w:rsid w:val="0092754E"/>
    <w:rsid w:val="009278BA"/>
    <w:rsid w:val="009302D4"/>
    <w:rsid w:val="00930436"/>
    <w:rsid w:val="00930E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4875"/>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2A0"/>
    <w:rsid w:val="009723BB"/>
    <w:rsid w:val="00972545"/>
    <w:rsid w:val="009736E2"/>
    <w:rsid w:val="00974144"/>
    <w:rsid w:val="0097449D"/>
    <w:rsid w:val="00974E15"/>
    <w:rsid w:val="00974E21"/>
    <w:rsid w:val="00974F5C"/>
    <w:rsid w:val="009756A3"/>
    <w:rsid w:val="0097651D"/>
    <w:rsid w:val="00976795"/>
    <w:rsid w:val="00976C55"/>
    <w:rsid w:val="009776C0"/>
    <w:rsid w:val="00980E4F"/>
    <w:rsid w:val="0098164E"/>
    <w:rsid w:val="00981D41"/>
    <w:rsid w:val="00981F0B"/>
    <w:rsid w:val="009823F0"/>
    <w:rsid w:val="00982B74"/>
    <w:rsid w:val="009836AE"/>
    <w:rsid w:val="00984448"/>
    <w:rsid w:val="009847BC"/>
    <w:rsid w:val="009856E2"/>
    <w:rsid w:val="00985CDF"/>
    <w:rsid w:val="00985F27"/>
    <w:rsid w:val="00986379"/>
    <w:rsid w:val="00986536"/>
    <w:rsid w:val="009879B4"/>
    <w:rsid w:val="00987BDE"/>
    <w:rsid w:val="00987C97"/>
    <w:rsid w:val="00990033"/>
    <w:rsid w:val="009901A5"/>
    <w:rsid w:val="00991845"/>
    <w:rsid w:val="00992223"/>
    <w:rsid w:val="00992B3B"/>
    <w:rsid w:val="009930FE"/>
    <w:rsid w:val="00993543"/>
    <w:rsid w:val="00994F5B"/>
    <w:rsid w:val="009953E4"/>
    <w:rsid w:val="00995D58"/>
    <w:rsid w:val="00996077"/>
    <w:rsid w:val="00996340"/>
    <w:rsid w:val="009964CD"/>
    <w:rsid w:val="00996736"/>
    <w:rsid w:val="00996A2B"/>
    <w:rsid w:val="00997096"/>
    <w:rsid w:val="0099786D"/>
    <w:rsid w:val="009978F8"/>
    <w:rsid w:val="009A0E28"/>
    <w:rsid w:val="009A149C"/>
    <w:rsid w:val="009A1DC6"/>
    <w:rsid w:val="009A1E59"/>
    <w:rsid w:val="009A23FA"/>
    <w:rsid w:val="009A2D73"/>
    <w:rsid w:val="009A2DB3"/>
    <w:rsid w:val="009A358C"/>
    <w:rsid w:val="009A4F9D"/>
    <w:rsid w:val="009A613C"/>
    <w:rsid w:val="009A67B7"/>
    <w:rsid w:val="009A6980"/>
    <w:rsid w:val="009A6ED3"/>
    <w:rsid w:val="009B0729"/>
    <w:rsid w:val="009B0C09"/>
    <w:rsid w:val="009B18F5"/>
    <w:rsid w:val="009B1CEA"/>
    <w:rsid w:val="009B2582"/>
    <w:rsid w:val="009B2BEE"/>
    <w:rsid w:val="009B4A31"/>
    <w:rsid w:val="009B593B"/>
    <w:rsid w:val="009B6889"/>
    <w:rsid w:val="009B7795"/>
    <w:rsid w:val="009B7F2C"/>
    <w:rsid w:val="009C049F"/>
    <w:rsid w:val="009C1CD6"/>
    <w:rsid w:val="009C2DE2"/>
    <w:rsid w:val="009C367D"/>
    <w:rsid w:val="009C4031"/>
    <w:rsid w:val="009C40CC"/>
    <w:rsid w:val="009C40CE"/>
    <w:rsid w:val="009C571B"/>
    <w:rsid w:val="009C5776"/>
    <w:rsid w:val="009C580F"/>
    <w:rsid w:val="009C58BD"/>
    <w:rsid w:val="009C5A39"/>
    <w:rsid w:val="009C5D09"/>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7EF"/>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052F"/>
    <w:rsid w:val="00A02818"/>
    <w:rsid w:val="00A02B3E"/>
    <w:rsid w:val="00A030A8"/>
    <w:rsid w:val="00A03973"/>
    <w:rsid w:val="00A03C65"/>
    <w:rsid w:val="00A04F81"/>
    <w:rsid w:val="00A0772A"/>
    <w:rsid w:val="00A11264"/>
    <w:rsid w:val="00A115A1"/>
    <w:rsid w:val="00A119E3"/>
    <w:rsid w:val="00A1210C"/>
    <w:rsid w:val="00A1272B"/>
    <w:rsid w:val="00A1288C"/>
    <w:rsid w:val="00A12D7A"/>
    <w:rsid w:val="00A12DCB"/>
    <w:rsid w:val="00A13BD7"/>
    <w:rsid w:val="00A13D4C"/>
    <w:rsid w:val="00A1535E"/>
    <w:rsid w:val="00A15F9F"/>
    <w:rsid w:val="00A16093"/>
    <w:rsid w:val="00A1649B"/>
    <w:rsid w:val="00A168E7"/>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2D8"/>
    <w:rsid w:val="00A44FE5"/>
    <w:rsid w:val="00A45A4E"/>
    <w:rsid w:val="00A45C75"/>
    <w:rsid w:val="00A464F6"/>
    <w:rsid w:val="00A46688"/>
    <w:rsid w:val="00A4676A"/>
    <w:rsid w:val="00A46BB6"/>
    <w:rsid w:val="00A477F0"/>
    <w:rsid w:val="00A50302"/>
    <w:rsid w:val="00A5141E"/>
    <w:rsid w:val="00A51495"/>
    <w:rsid w:val="00A516CB"/>
    <w:rsid w:val="00A51E5D"/>
    <w:rsid w:val="00A52A64"/>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045"/>
    <w:rsid w:val="00A6262B"/>
    <w:rsid w:val="00A62D38"/>
    <w:rsid w:val="00A62DD2"/>
    <w:rsid w:val="00A6301C"/>
    <w:rsid w:val="00A63767"/>
    <w:rsid w:val="00A63DE6"/>
    <w:rsid w:val="00A65461"/>
    <w:rsid w:val="00A660CA"/>
    <w:rsid w:val="00A66569"/>
    <w:rsid w:val="00A6690A"/>
    <w:rsid w:val="00A70EF5"/>
    <w:rsid w:val="00A71848"/>
    <w:rsid w:val="00A723BF"/>
    <w:rsid w:val="00A7276B"/>
    <w:rsid w:val="00A72C64"/>
    <w:rsid w:val="00A737FB"/>
    <w:rsid w:val="00A73E02"/>
    <w:rsid w:val="00A742BB"/>
    <w:rsid w:val="00A74CEE"/>
    <w:rsid w:val="00A750D3"/>
    <w:rsid w:val="00A752D4"/>
    <w:rsid w:val="00A76191"/>
    <w:rsid w:val="00A76598"/>
    <w:rsid w:val="00A766C8"/>
    <w:rsid w:val="00A76A05"/>
    <w:rsid w:val="00A76B79"/>
    <w:rsid w:val="00A776CF"/>
    <w:rsid w:val="00A80338"/>
    <w:rsid w:val="00A805F3"/>
    <w:rsid w:val="00A8123E"/>
    <w:rsid w:val="00A81804"/>
    <w:rsid w:val="00A81A7C"/>
    <w:rsid w:val="00A829E7"/>
    <w:rsid w:val="00A831F1"/>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4467"/>
    <w:rsid w:val="00AA51AE"/>
    <w:rsid w:val="00AA5C35"/>
    <w:rsid w:val="00AA7559"/>
    <w:rsid w:val="00AA7614"/>
    <w:rsid w:val="00AB058B"/>
    <w:rsid w:val="00AB07E3"/>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3FD5"/>
    <w:rsid w:val="00AD48A6"/>
    <w:rsid w:val="00AD5731"/>
    <w:rsid w:val="00AD600E"/>
    <w:rsid w:val="00AD69B2"/>
    <w:rsid w:val="00AD7342"/>
    <w:rsid w:val="00AD7C38"/>
    <w:rsid w:val="00AE00B7"/>
    <w:rsid w:val="00AE01D2"/>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383"/>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0F"/>
    <w:rsid w:val="00B01B78"/>
    <w:rsid w:val="00B02C5D"/>
    <w:rsid w:val="00B03BEA"/>
    <w:rsid w:val="00B048EC"/>
    <w:rsid w:val="00B0493B"/>
    <w:rsid w:val="00B053B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708C"/>
    <w:rsid w:val="00B3054C"/>
    <w:rsid w:val="00B306FC"/>
    <w:rsid w:val="00B30811"/>
    <w:rsid w:val="00B30858"/>
    <w:rsid w:val="00B30D74"/>
    <w:rsid w:val="00B3205D"/>
    <w:rsid w:val="00B33046"/>
    <w:rsid w:val="00B33577"/>
    <w:rsid w:val="00B33939"/>
    <w:rsid w:val="00B3431B"/>
    <w:rsid w:val="00B354A6"/>
    <w:rsid w:val="00B35A77"/>
    <w:rsid w:val="00B35C8A"/>
    <w:rsid w:val="00B36EE0"/>
    <w:rsid w:val="00B3712E"/>
    <w:rsid w:val="00B37D00"/>
    <w:rsid w:val="00B404D5"/>
    <w:rsid w:val="00B40873"/>
    <w:rsid w:val="00B412DF"/>
    <w:rsid w:val="00B4190E"/>
    <w:rsid w:val="00B426D7"/>
    <w:rsid w:val="00B42949"/>
    <w:rsid w:val="00B43901"/>
    <w:rsid w:val="00B43A13"/>
    <w:rsid w:val="00B43BCD"/>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0F7"/>
    <w:rsid w:val="00B56191"/>
    <w:rsid w:val="00B56263"/>
    <w:rsid w:val="00B567EF"/>
    <w:rsid w:val="00B60E05"/>
    <w:rsid w:val="00B61326"/>
    <w:rsid w:val="00B6214E"/>
    <w:rsid w:val="00B62500"/>
    <w:rsid w:val="00B62A30"/>
    <w:rsid w:val="00B63039"/>
    <w:rsid w:val="00B6332E"/>
    <w:rsid w:val="00B634AC"/>
    <w:rsid w:val="00B63664"/>
    <w:rsid w:val="00B63A1B"/>
    <w:rsid w:val="00B656DD"/>
    <w:rsid w:val="00B65FC0"/>
    <w:rsid w:val="00B6699A"/>
    <w:rsid w:val="00B66DE3"/>
    <w:rsid w:val="00B66F68"/>
    <w:rsid w:val="00B672A4"/>
    <w:rsid w:val="00B70240"/>
    <w:rsid w:val="00B702CC"/>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2790"/>
    <w:rsid w:val="00B83693"/>
    <w:rsid w:val="00B855AD"/>
    <w:rsid w:val="00B85EA1"/>
    <w:rsid w:val="00B867A6"/>
    <w:rsid w:val="00B86CC6"/>
    <w:rsid w:val="00B86E9B"/>
    <w:rsid w:val="00B86FE1"/>
    <w:rsid w:val="00B8732E"/>
    <w:rsid w:val="00B905CD"/>
    <w:rsid w:val="00B9068B"/>
    <w:rsid w:val="00B9093F"/>
    <w:rsid w:val="00B9268D"/>
    <w:rsid w:val="00B93841"/>
    <w:rsid w:val="00B94881"/>
    <w:rsid w:val="00B94B13"/>
    <w:rsid w:val="00B95559"/>
    <w:rsid w:val="00B95836"/>
    <w:rsid w:val="00B9720E"/>
    <w:rsid w:val="00B97911"/>
    <w:rsid w:val="00BA0322"/>
    <w:rsid w:val="00BA0FF0"/>
    <w:rsid w:val="00BA1742"/>
    <w:rsid w:val="00BA2E89"/>
    <w:rsid w:val="00BA4086"/>
    <w:rsid w:val="00BA4688"/>
    <w:rsid w:val="00BA4A69"/>
    <w:rsid w:val="00BA4CF3"/>
    <w:rsid w:val="00BA5035"/>
    <w:rsid w:val="00BA653D"/>
    <w:rsid w:val="00BA66B1"/>
    <w:rsid w:val="00BA71B5"/>
    <w:rsid w:val="00BA765C"/>
    <w:rsid w:val="00BB037C"/>
    <w:rsid w:val="00BB04C1"/>
    <w:rsid w:val="00BB0959"/>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4299"/>
    <w:rsid w:val="00BC55FE"/>
    <w:rsid w:val="00BC5C5B"/>
    <w:rsid w:val="00BC668F"/>
    <w:rsid w:val="00BC6F71"/>
    <w:rsid w:val="00BC7759"/>
    <w:rsid w:val="00BD1B1F"/>
    <w:rsid w:val="00BD2537"/>
    <w:rsid w:val="00BD26FD"/>
    <w:rsid w:val="00BD2C54"/>
    <w:rsid w:val="00BD31D5"/>
    <w:rsid w:val="00BD3AD2"/>
    <w:rsid w:val="00BD4BC7"/>
    <w:rsid w:val="00BD54F6"/>
    <w:rsid w:val="00BD619D"/>
    <w:rsid w:val="00BD72E9"/>
    <w:rsid w:val="00BE004E"/>
    <w:rsid w:val="00BE13F4"/>
    <w:rsid w:val="00BE1A6F"/>
    <w:rsid w:val="00BE2EDC"/>
    <w:rsid w:val="00BE435A"/>
    <w:rsid w:val="00BE62F4"/>
    <w:rsid w:val="00BE6896"/>
    <w:rsid w:val="00BE7196"/>
    <w:rsid w:val="00BE780E"/>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6B8C"/>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6C3"/>
    <w:rsid w:val="00C10B0A"/>
    <w:rsid w:val="00C126F9"/>
    <w:rsid w:val="00C13CD8"/>
    <w:rsid w:val="00C14646"/>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3A29"/>
    <w:rsid w:val="00C35F54"/>
    <w:rsid w:val="00C4026A"/>
    <w:rsid w:val="00C412CE"/>
    <w:rsid w:val="00C41ADC"/>
    <w:rsid w:val="00C41BBD"/>
    <w:rsid w:val="00C42264"/>
    <w:rsid w:val="00C42E50"/>
    <w:rsid w:val="00C43110"/>
    <w:rsid w:val="00C4315A"/>
    <w:rsid w:val="00C4366B"/>
    <w:rsid w:val="00C43E7C"/>
    <w:rsid w:val="00C441F1"/>
    <w:rsid w:val="00C44F2F"/>
    <w:rsid w:val="00C455D8"/>
    <w:rsid w:val="00C46B98"/>
    <w:rsid w:val="00C4794F"/>
    <w:rsid w:val="00C47DF4"/>
    <w:rsid w:val="00C50056"/>
    <w:rsid w:val="00C50216"/>
    <w:rsid w:val="00C50E4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5E7"/>
    <w:rsid w:val="00C55850"/>
    <w:rsid w:val="00C56E7A"/>
    <w:rsid w:val="00C56F63"/>
    <w:rsid w:val="00C572A9"/>
    <w:rsid w:val="00C57354"/>
    <w:rsid w:val="00C57D41"/>
    <w:rsid w:val="00C605E4"/>
    <w:rsid w:val="00C60D1B"/>
    <w:rsid w:val="00C6163F"/>
    <w:rsid w:val="00C618E6"/>
    <w:rsid w:val="00C61CE9"/>
    <w:rsid w:val="00C629DE"/>
    <w:rsid w:val="00C62AF7"/>
    <w:rsid w:val="00C62B18"/>
    <w:rsid w:val="00C62F87"/>
    <w:rsid w:val="00C63E40"/>
    <w:rsid w:val="00C65BC9"/>
    <w:rsid w:val="00C67665"/>
    <w:rsid w:val="00C67EED"/>
    <w:rsid w:val="00C70412"/>
    <w:rsid w:val="00C705F0"/>
    <w:rsid w:val="00C706A9"/>
    <w:rsid w:val="00C70C47"/>
    <w:rsid w:val="00C70C8F"/>
    <w:rsid w:val="00C712E5"/>
    <w:rsid w:val="00C722D0"/>
    <w:rsid w:val="00C72A57"/>
    <w:rsid w:val="00C72B51"/>
    <w:rsid w:val="00C7309D"/>
    <w:rsid w:val="00C7353D"/>
    <w:rsid w:val="00C7363E"/>
    <w:rsid w:val="00C73F58"/>
    <w:rsid w:val="00C748A6"/>
    <w:rsid w:val="00C74935"/>
    <w:rsid w:val="00C74BFD"/>
    <w:rsid w:val="00C75B49"/>
    <w:rsid w:val="00C75C3F"/>
    <w:rsid w:val="00C76999"/>
    <w:rsid w:val="00C7762B"/>
    <w:rsid w:val="00C8084D"/>
    <w:rsid w:val="00C81297"/>
    <w:rsid w:val="00C81784"/>
    <w:rsid w:val="00C81C5B"/>
    <w:rsid w:val="00C81D17"/>
    <w:rsid w:val="00C83021"/>
    <w:rsid w:val="00C83187"/>
    <w:rsid w:val="00C843CC"/>
    <w:rsid w:val="00C8465C"/>
    <w:rsid w:val="00C84CC8"/>
    <w:rsid w:val="00C8501D"/>
    <w:rsid w:val="00C8684B"/>
    <w:rsid w:val="00C86AD5"/>
    <w:rsid w:val="00C86E2E"/>
    <w:rsid w:val="00C87818"/>
    <w:rsid w:val="00C87CC0"/>
    <w:rsid w:val="00C87E8E"/>
    <w:rsid w:val="00C90A4F"/>
    <w:rsid w:val="00C9106E"/>
    <w:rsid w:val="00C91D6F"/>
    <w:rsid w:val="00C92BA0"/>
    <w:rsid w:val="00C93761"/>
    <w:rsid w:val="00C9388F"/>
    <w:rsid w:val="00C938C9"/>
    <w:rsid w:val="00C93D46"/>
    <w:rsid w:val="00C9537C"/>
    <w:rsid w:val="00C953EA"/>
    <w:rsid w:val="00C95A53"/>
    <w:rsid w:val="00C96429"/>
    <w:rsid w:val="00C9680B"/>
    <w:rsid w:val="00C97831"/>
    <w:rsid w:val="00C97A1D"/>
    <w:rsid w:val="00C97B11"/>
    <w:rsid w:val="00C97DB9"/>
    <w:rsid w:val="00CA055B"/>
    <w:rsid w:val="00CA0C37"/>
    <w:rsid w:val="00CA0F5E"/>
    <w:rsid w:val="00CA16D6"/>
    <w:rsid w:val="00CA1A7E"/>
    <w:rsid w:val="00CA1B2D"/>
    <w:rsid w:val="00CA3A11"/>
    <w:rsid w:val="00CA3C97"/>
    <w:rsid w:val="00CA50DE"/>
    <w:rsid w:val="00CA5217"/>
    <w:rsid w:val="00CA5503"/>
    <w:rsid w:val="00CA6882"/>
    <w:rsid w:val="00CA752A"/>
    <w:rsid w:val="00CA77D4"/>
    <w:rsid w:val="00CA7990"/>
    <w:rsid w:val="00CA7D2B"/>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146B"/>
    <w:rsid w:val="00CC2E7F"/>
    <w:rsid w:val="00CC334D"/>
    <w:rsid w:val="00CC339B"/>
    <w:rsid w:val="00CC38C3"/>
    <w:rsid w:val="00CC5709"/>
    <w:rsid w:val="00CC6796"/>
    <w:rsid w:val="00CC6B4B"/>
    <w:rsid w:val="00CC7BF8"/>
    <w:rsid w:val="00CD10D0"/>
    <w:rsid w:val="00CD1862"/>
    <w:rsid w:val="00CD1CCE"/>
    <w:rsid w:val="00CD4238"/>
    <w:rsid w:val="00CD4FC7"/>
    <w:rsid w:val="00CD5691"/>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4784"/>
    <w:rsid w:val="00CF03D9"/>
    <w:rsid w:val="00CF1929"/>
    <w:rsid w:val="00CF196F"/>
    <w:rsid w:val="00CF2610"/>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108"/>
    <w:rsid w:val="00D07AA3"/>
    <w:rsid w:val="00D1011C"/>
    <w:rsid w:val="00D10776"/>
    <w:rsid w:val="00D10A2D"/>
    <w:rsid w:val="00D11927"/>
    <w:rsid w:val="00D11B82"/>
    <w:rsid w:val="00D12407"/>
    <w:rsid w:val="00D12A79"/>
    <w:rsid w:val="00D12AA9"/>
    <w:rsid w:val="00D1471F"/>
    <w:rsid w:val="00D14C05"/>
    <w:rsid w:val="00D14C12"/>
    <w:rsid w:val="00D155C7"/>
    <w:rsid w:val="00D158B1"/>
    <w:rsid w:val="00D15C65"/>
    <w:rsid w:val="00D15C68"/>
    <w:rsid w:val="00D16684"/>
    <w:rsid w:val="00D17C34"/>
    <w:rsid w:val="00D207B3"/>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5A1"/>
    <w:rsid w:val="00D275E4"/>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3FE6"/>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945"/>
    <w:rsid w:val="00D66D1B"/>
    <w:rsid w:val="00D66EFD"/>
    <w:rsid w:val="00D66F4C"/>
    <w:rsid w:val="00D675D6"/>
    <w:rsid w:val="00D67B05"/>
    <w:rsid w:val="00D67B62"/>
    <w:rsid w:val="00D67F5E"/>
    <w:rsid w:val="00D7028F"/>
    <w:rsid w:val="00D70306"/>
    <w:rsid w:val="00D70868"/>
    <w:rsid w:val="00D70A7F"/>
    <w:rsid w:val="00D711C7"/>
    <w:rsid w:val="00D716D5"/>
    <w:rsid w:val="00D72C58"/>
    <w:rsid w:val="00D731F9"/>
    <w:rsid w:val="00D73617"/>
    <w:rsid w:val="00D73698"/>
    <w:rsid w:val="00D7421C"/>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28B0"/>
    <w:rsid w:val="00D93256"/>
    <w:rsid w:val="00D937D4"/>
    <w:rsid w:val="00D93968"/>
    <w:rsid w:val="00D944A8"/>
    <w:rsid w:val="00D94820"/>
    <w:rsid w:val="00D94B31"/>
    <w:rsid w:val="00D94BC8"/>
    <w:rsid w:val="00D94F70"/>
    <w:rsid w:val="00D94F77"/>
    <w:rsid w:val="00D95256"/>
    <w:rsid w:val="00D95368"/>
    <w:rsid w:val="00D95823"/>
    <w:rsid w:val="00D961D1"/>
    <w:rsid w:val="00D96543"/>
    <w:rsid w:val="00D96DC7"/>
    <w:rsid w:val="00D97131"/>
    <w:rsid w:val="00DA04AE"/>
    <w:rsid w:val="00DA0664"/>
    <w:rsid w:val="00DA0A10"/>
    <w:rsid w:val="00DA0BE1"/>
    <w:rsid w:val="00DA19C7"/>
    <w:rsid w:val="00DA24B7"/>
    <w:rsid w:val="00DA2E44"/>
    <w:rsid w:val="00DA31EA"/>
    <w:rsid w:val="00DA3223"/>
    <w:rsid w:val="00DA348D"/>
    <w:rsid w:val="00DA3561"/>
    <w:rsid w:val="00DA3A5F"/>
    <w:rsid w:val="00DA3F9B"/>
    <w:rsid w:val="00DA46CD"/>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608"/>
    <w:rsid w:val="00DB7CFE"/>
    <w:rsid w:val="00DB7F40"/>
    <w:rsid w:val="00DC15EF"/>
    <w:rsid w:val="00DC160B"/>
    <w:rsid w:val="00DC1BC3"/>
    <w:rsid w:val="00DC1C8D"/>
    <w:rsid w:val="00DC224C"/>
    <w:rsid w:val="00DC2A26"/>
    <w:rsid w:val="00DC3883"/>
    <w:rsid w:val="00DC5BAF"/>
    <w:rsid w:val="00DC5F6F"/>
    <w:rsid w:val="00DC67E0"/>
    <w:rsid w:val="00DC6CE6"/>
    <w:rsid w:val="00DC7C6D"/>
    <w:rsid w:val="00DC7FCF"/>
    <w:rsid w:val="00DD000E"/>
    <w:rsid w:val="00DD053D"/>
    <w:rsid w:val="00DD0651"/>
    <w:rsid w:val="00DD13EC"/>
    <w:rsid w:val="00DD168E"/>
    <w:rsid w:val="00DD1859"/>
    <w:rsid w:val="00DD2F06"/>
    <w:rsid w:val="00DD308D"/>
    <w:rsid w:val="00DD3A92"/>
    <w:rsid w:val="00DD4C03"/>
    <w:rsid w:val="00DD5C4D"/>
    <w:rsid w:val="00DD5EFA"/>
    <w:rsid w:val="00DD66E0"/>
    <w:rsid w:val="00DD6A3E"/>
    <w:rsid w:val="00DD7A33"/>
    <w:rsid w:val="00DD7E40"/>
    <w:rsid w:val="00DD7EB7"/>
    <w:rsid w:val="00DE1093"/>
    <w:rsid w:val="00DE1314"/>
    <w:rsid w:val="00DE1704"/>
    <w:rsid w:val="00DE2991"/>
    <w:rsid w:val="00DE338E"/>
    <w:rsid w:val="00DE3989"/>
    <w:rsid w:val="00DE39D5"/>
    <w:rsid w:val="00DE4023"/>
    <w:rsid w:val="00DE476B"/>
    <w:rsid w:val="00DE5D9A"/>
    <w:rsid w:val="00DE65D6"/>
    <w:rsid w:val="00DE6733"/>
    <w:rsid w:val="00DE7A61"/>
    <w:rsid w:val="00DF14B7"/>
    <w:rsid w:val="00DF1712"/>
    <w:rsid w:val="00DF18EF"/>
    <w:rsid w:val="00DF23D0"/>
    <w:rsid w:val="00DF23E8"/>
    <w:rsid w:val="00DF241D"/>
    <w:rsid w:val="00DF24E2"/>
    <w:rsid w:val="00DF257A"/>
    <w:rsid w:val="00DF27FA"/>
    <w:rsid w:val="00DF28AE"/>
    <w:rsid w:val="00DF28F6"/>
    <w:rsid w:val="00DF2E18"/>
    <w:rsid w:val="00DF2E6A"/>
    <w:rsid w:val="00DF4458"/>
    <w:rsid w:val="00DF5184"/>
    <w:rsid w:val="00DF558A"/>
    <w:rsid w:val="00DF55DB"/>
    <w:rsid w:val="00DF573D"/>
    <w:rsid w:val="00DF5835"/>
    <w:rsid w:val="00DF590E"/>
    <w:rsid w:val="00DF65EF"/>
    <w:rsid w:val="00DF6616"/>
    <w:rsid w:val="00DF7100"/>
    <w:rsid w:val="00DF7228"/>
    <w:rsid w:val="00DF7D0C"/>
    <w:rsid w:val="00DF7EAC"/>
    <w:rsid w:val="00E00365"/>
    <w:rsid w:val="00E00804"/>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7C2"/>
    <w:rsid w:val="00E16C58"/>
    <w:rsid w:val="00E17D2E"/>
    <w:rsid w:val="00E17F78"/>
    <w:rsid w:val="00E211C2"/>
    <w:rsid w:val="00E21D4F"/>
    <w:rsid w:val="00E2224B"/>
    <w:rsid w:val="00E22B0E"/>
    <w:rsid w:val="00E22F11"/>
    <w:rsid w:val="00E239FB"/>
    <w:rsid w:val="00E23F24"/>
    <w:rsid w:val="00E24705"/>
    <w:rsid w:val="00E24B44"/>
    <w:rsid w:val="00E2514F"/>
    <w:rsid w:val="00E25FA4"/>
    <w:rsid w:val="00E26BE9"/>
    <w:rsid w:val="00E275F6"/>
    <w:rsid w:val="00E2790C"/>
    <w:rsid w:val="00E3091F"/>
    <w:rsid w:val="00E30C41"/>
    <w:rsid w:val="00E31819"/>
    <w:rsid w:val="00E32025"/>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42A6"/>
    <w:rsid w:val="00E5502E"/>
    <w:rsid w:val="00E55220"/>
    <w:rsid w:val="00E55B94"/>
    <w:rsid w:val="00E573EC"/>
    <w:rsid w:val="00E57493"/>
    <w:rsid w:val="00E57F73"/>
    <w:rsid w:val="00E60925"/>
    <w:rsid w:val="00E60ABF"/>
    <w:rsid w:val="00E60F3A"/>
    <w:rsid w:val="00E626BF"/>
    <w:rsid w:val="00E62790"/>
    <w:rsid w:val="00E62B39"/>
    <w:rsid w:val="00E62C22"/>
    <w:rsid w:val="00E630C4"/>
    <w:rsid w:val="00E63357"/>
    <w:rsid w:val="00E640C3"/>
    <w:rsid w:val="00E643D1"/>
    <w:rsid w:val="00E64627"/>
    <w:rsid w:val="00E64A70"/>
    <w:rsid w:val="00E6537E"/>
    <w:rsid w:val="00E65730"/>
    <w:rsid w:val="00E658E8"/>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9D5"/>
    <w:rsid w:val="00E83D77"/>
    <w:rsid w:val="00E85024"/>
    <w:rsid w:val="00E856D5"/>
    <w:rsid w:val="00E8614A"/>
    <w:rsid w:val="00E86975"/>
    <w:rsid w:val="00E87418"/>
    <w:rsid w:val="00E8791C"/>
    <w:rsid w:val="00E87B8E"/>
    <w:rsid w:val="00E9002D"/>
    <w:rsid w:val="00E9021B"/>
    <w:rsid w:val="00E903A2"/>
    <w:rsid w:val="00E903F5"/>
    <w:rsid w:val="00E908BB"/>
    <w:rsid w:val="00E90D3D"/>
    <w:rsid w:val="00E90D8E"/>
    <w:rsid w:val="00E911A2"/>
    <w:rsid w:val="00E91D0B"/>
    <w:rsid w:val="00E93446"/>
    <w:rsid w:val="00E93FCD"/>
    <w:rsid w:val="00E9480A"/>
    <w:rsid w:val="00E95531"/>
    <w:rsid w:val="00E955D0"/>
    <w:rsid w:val="00E956D4"/>
    <w:rsid w:val="00E96126"/>
    <w:rsid w:val="00EA00DC"/>
    <w:rsid w:val="00EA0462"/>
    <w:rsid w:val="00EA067E"/>
    <w:rsid w:val="00EA0A97"/>
    <w:rsid w:val="00EA0B51"/>
    <w:rsid w:val="00EA0F7B"/>
    <w:rsid w:val="00EA0F83"/>
    <w:rsid w:val="00EA1F22"/>
    <w:rsid w:val="00EA217A"/>
    <w:rsid w:val="00EA244A"/>
    <w:rsid w:val="00EA2464"/>
    <w:rsid w:val="00EA2FDA"/>
    <w:rsid w:val="00EA3345"/>
    <w:rsid w:val="00EA3753"/>
    <w:rsid w:val="00EA4F83"/>
    <w:rsid w:val="00EA5212"/>
    <w:rsid w:val="00EA5FA9"/>
    <w:rsid w:val="00EA6601"/>
    <w:rsid w:val="00EA71CB"/>
    <w:rsid w:val="00EA7B55"/>
    <w:rsid w:val="00EA7BEC"/>
    <w:rsid w:val="00EB03D9"/>
    <w:rsid w:val="00EB0929"/>
    <w:rsid w:val="00EB177A"/>
    <w:rsid w:val="00EB184D"/>
    <w:rsid w:val="00EB29CE"/>
    <w:rsid w:val="00EB2C57"/>
    <w:rsid w:val="00EB2D71"/>
    <w:rsid w:val="00EB3025"/>
    <w:rsid w:val="00EB3556"/>
    <w:rsid w:val="00EB3856"/>
    <w:rsid w:val="00EB3B3F"/>
    <w:rsid w:val="00EB3BA9"/>
    <w:rsid w:val="00EB4D3D"/>
    <w:rsid w:val="00EB4F9A"/>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219"/>
    <w:rsid w:val="00ED2A4F"/>
    <w:rsid w:val="00ED2A51"/>
    <w:rsid w:val="00ED2DF5"/>
    <w:rsid w:val="00ED3236"/>
    <w:rsid w:val="00ED48E6"/>
    <w:rsid w:val="00ED4E33"/>
    <w:rsid w:val="00ED5524"/>
    <w:rsid w:val="00ED552E"/>
    <w:rsid w:val="00ED5D2C"/>
    <w:rsid w:val="00ED670D"/>
    <w:rsid w:val="00ED67D1"/>
    <w:rsid w:val="00ED6ADD"/>
    <w:rsid w:val="00ED7061"/>
    <w:rsid w:val="00ED769D"/>
    <w:rsid w:val="00ED76DA"/>
    <w:rsid w:val="00ED7FCC"/>
    <w:rsid w:val="00EE1C44"/>
    <w:rsid w:val="00EE241E"/>
    <w:rsid w:val="00EE2CA4"/>
    <w:rsid w:val="00EE3668"/>
    <w:rsid w:val="00EE3C3B"/>
    <w:rsid w:val="00EE3C59"/>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43D"/>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27"/>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64C"/>
    <w:rsid w:val="00F27706"/>
    <w:rsid w:val="00F30B11"/>
    <w:rsid w:val="00F30BF1"/>
    <w:rsid w:val="00F30D99"/>
    <w:rsid w:val="00F314DE"/>
    <w:rsid w:val="00F332E9"/>
    <w:rsid w:val="00F34E36"/>
    <w:rsid w:val="00F35A62"/>
    <w:rsid w:val="00F35F10"/>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498"/>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092"/>
    <w:rsid w:val="00F617A5"/>
    <w:rsid w:val="00F618F1"/>
    <w:rsid w:val="00F62EB1"/>
    <w:rsid w:val="00F643CE"/>
    <w:rsid w:val="00F65278"/>
    <w:rsid w:val="00F655BB"/>
    <w:rsid w:val="00F655E1"/>
    <w:rsid w:val="00F65A80"/>
    <w:rsid w:val="00F65DF3"/>
    <w:rsid w:val="00F663F1"/>
    <w:rsid w:val="00F66A5D"/>
    <w:rsid w:val="00F67476"/>
    <w:rsid w:val="00F679E1"/>
    <w:rsid w:val="00F71092"/>
    <w:rsid w:val="00F72735"/>
    <w:rsid w:val="00F72875"/>
    <w:rsid w:val="00F72D83"/>
    <w:rsid w:val="00F73146"/>
    <w:rsid w:val="00F735C2"/>
    <w:rsid w:val="00F736E4"/>
    <w:rsid w:val="00F73A62"/>
    <w:rsid w:val="00F73B82"/>
    <w:rsid w:val="00F73D6D"/>
    <w:rsid w:val="00F753C4"/>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0B89"/>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A7DE5"/>
    <w:rsid w:val="00FB03F5"/>
    <w:rsid w:val="00FB16D7"/>
    <w:rsid w:val="00FB1A52"/>
    <w:rsid w:val="00FB2C95"/>
    <w:rsid w:val="00FB3A69"/>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034"/>
    <w:rsid w:val="00FC18B1"/>
    <w:rsid w:val="00FC1C15"/>
    <w:rsid w:val="00FC2A05"/>
    <w:rsid w:val="00FC39EF"/>
    <w:rsid w:val="00FC40FA"/>
    <w:rsid w:val="00FC5504"/>
    <w:rsid w:val="00FC5733"/>
    <w:rsid w:val="00FC6A67"/>
    <w:rsid w:val="00FC7244"/>
    <w:rsid w:val="00FC778E"/>
    <w:rsid w:val="00FC7A9D"/>
    <w:rsid w:val="00FC7CDF"/>
    <w:rsid w:val="00FD1468"/>
    <w:rsid w:val="00FD1812"/>
    <w:rsid w:val="00FD1AB7"/>
    <w:rsid w:val="00FD1E79"/>
    <w:rsid w:val="00FD1EC9"/>
    <w:rsid w:val="00FD2D9A"/>
    <w:rsid w:val="00FD4E3B"/>
    <w:rsid w:val="00FD5118"/>
    <w:rsid w:val="00FD7307"/>
    <w:rsid w:val="00FE012F"/>
    <w:rsid w:val="00FE0E45"/>
    <w:rsid w:val="00FE1DC8"/>
    <w:rsid w:val="00FE26C2"/>
    <w:rsid w:val="00FE2966"/>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C3F"/>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2805681">
      <w:bodyDiv w:val="1"/>
      <w:marLeft w:val="0"/>
      <w:marRight w:val="0"/>
      <w:marTop w:val="0"/>
      <w:marBottom w:val="0"/>
      <w:divBdr>
        <w:top w:val="none" w:sz="0" w:space="0" w:color="auto"/>
        <w:left w:val="none" w:sz="0" w:space="0" w:color="auto"/>
        <w:bottom w:val="none" w:sz="0" w:space="0" w:color="auto"/>
        <w:right w:val="none" w:sz="0" w:space="0" w:color="auto"/>
      </w:divBdr>
      <w:divsChild>
        <w:div w:id="1518959195">
          <w:marLeft w:val="0"/>
          <w:marRight w:val="0"/>
          <w:marTop w:val="0"/>
          <w:marBottom w:val="0"/>
          <w:divBdr>
            <w:top w:val="none" w:sz="0" w:space="0" w:color="auto"/>
            <w:left w:val="none" w:sz="0" w:space="0" w:color="auto"/>
            <w:bottom w:val="none" w:sz="0" w:space="0" w:color="auto"/>
            <w:right w:val="none" w:sz="0" w:space="0" w:color="auto"/>
          </w:divBdr>
          <w:divsChild>
            <w:div w:id="1463426789">
              <w:marLeft w:val="-225"/>
              <w:marRight w:val="-225"/>
              <w:marTop w:val="0"/>
              <w:marBottom w:val="0"/>
              <w:divBdr>
                <w:top w:val="none" w:sz="0" w:space="0" w:color="auto"/>
                <w:left w:val="none" w:sz="0" w:space="0" w:color="auto"/>
                <w:bottom w:val="none" w:sz="0" w:space="0" w:color="auto"/>
                <w:right w:val="none" w:sz="0" w:space="0" w:color="auto"/>
              </w:divBdr>
              <w:divsChild>
                <w:div w:id="1128670623">
                  <w:marLeft w:val="0"/>
                  <w:marRight w:val="0"/>
                  <w:marTop w:val="0"/>
                  <w:marBottom w:val="0"/>
                  <w:divBdr>
                    <w:top w:val="none" w:sz="0" w:space="0" w:color="auto"/>
                    <w:left w:val="none" w:sz="0" w:space="0" w:color="auto"/>
                    <w:bottom w:val="none" w:sz="0" w:space="0" w:color="auto"/>
                    <w:right w:val="none" w:sz="0" w:space="0" w:color="auto"/>
                  </w:divBdr>
                  <w:divsChild>
                    <w:div w:id="37974486">
                      <w:marLeft w:val="0"/>
                      <w:marRight w:val="0"/>
                      <w:marTop w:val="0"/>
                      <w:marBottom w:val="375"/>
                      <w:divBdr>
                        <w:top w:val="none" w:sz="0" w:space="0" w:color="auto"/>
                        <w:left w:val="none" w:sz="0" w:space="0" w:color="auto"/>
                        <w:bottom w:val="none" w:sz="0" w:space="0" w:color="auto"/>
                        <w:right w:val="none" w:sz="0" w:space="0" w:color="auto"/>
                      </w:divBdr>
                      <w:divsChild>
                        <w:div w:id="148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09469555">
      <w:bodyDiv w:val="1"/>
      <w:marLeft w:val="0"/>
      <w:marRight w:val="0"/>
      <w:marTop w:val="0"/>
      <w:marBottom w:val="0"/>
      <w:divBdr>
        <w:top w:val="none" w:sz="0" w:space="0" w:color="auto"/>
        <w:left w:val="none" w:sz="0" w:space="0" w:color="auto"/>
        <w:bottom w:val="none" w:sz="0" w:space="0" w:color="auto"/>
        <w:right w:val="none" w:sz="0" w:space="0" w:color="auto"/>
      </w:divBdr>
      <w:divsChild>
        <w:div w:id="1038359886">
          <w:marLeft w:val="0"/>
          <w:marRight w:val="0"/>
          <w:marTop w:val="0"/>
          <w:marBottom w:val="0"/>
          <w:divBdr>
            <w:top w:val="none" w:sz="0" w:space="0" w:color="auto"/>
            <w:left w:val="none" w:sz="0" w:space="0" w:color="auto"/>
            <w:bottom w:val="none" w:sz="0" w:space="0" w:color="auto"/>
            <w:right w:val="none" w:sz="0" w:space="0" w:color="auto"/>
          </w:divBdr>
          <w:divsChild>
            <w:div w:id="662706156">
              <w:marLeft w:val="-225"/>
              <w:marRight w:val="-225"/>
              <w:marTop w:val="0"/>
              <w:marBottom w:val="0"/>
              <w:divBdr>
                <w:top w:val="none" w:sz="0" w:space="0" w:color="auto"/>
                <w:left w:val="none" w:sz="0" w:space="0" w:color="auto"/>
                <w:bottom w:val="none" w:sz="0" w:space="0" w:color="auto"/>
                <w:right w:val="none" w:sz="0" w:space="0" w:color="auto"/>
              </w:divBdr>
              <w:divsChild>
                <w:div w:id="288783653">
                  <w:marLeft w:val="0"/>
                  <w:marRight w:val="0"/>
                  <w:marTop w:val="0"/>
                  <w:marBottom w:val="0"/>
                  <w:divBdr>
                    <w:top w:val="none" w:sz="0" w:space="0" w:color="auto"/>
                    <w:left w:val="none" w:sz="0" w:space="0" w:color="auto"/>
                    <w:bottom w:val="none" w:sz="0" w:space="0" w:color="auto"/>
                    <w:right w:val="none" w:sz="0" w:space="0" w:color="auto"/>
                  </w:divBdr>
                  <w:divsChild>
                    <w:div w:id="1657294467">
                      <w:marLeft w:val="0"/>
                      <w:marRight w:val="0"/>
                      <w:marTop w:val="0"/>
                      <w:marBottom w:val="375"/>
                      <w:divBdr>
                        <w:top w:val="none" w:sz="0" w:space="0" w:color="auto"/>
                        <w:left w:val="none" w:sz="0" w:space="0" w:color="auto"/>
                        <w:bottom w:val="none" w:sz="0" w:space="0" w:color="auto"/>
                        <w:right w:val="none" w:sz="0" w:space="0" w:color="auto"/>
                      </w:divBdr>
                      <w:divsChild>
                        <w:div w:id="13884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26156608">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92863757">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43616953">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64896932">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746192">
      <w:bodyDiv w:val="1"/>
      <w:marLeft w:val="0"/>
      <w:marRight w:val="0"/>
      <w:marTop w:val="0"/>
      <w:marBottom w:val="0"/>
      <w:divBdr>
        <w:top w:val="none" w:sz="0" w:space="0" w:color="auto"/>
        <w:left w:val="none" w:sz="0" w:space="0" w:color="auto"/>
        <w:bottom w:val="none" w:sz="0" w:space="0" w:color="auto"/>
        <w:right w:val="none" w:sz="0" w:space="0" w:color="auto"/>
      </w:divBdr>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67691406">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lkaninsight.com/en/article/croatia-opposition-chief-bosnia-s-european-future-hinges-on-croats-equality" TargetMode="External"/><Relationship Id="rId18" Type="http://schemas.openxmlformats.org/officeDocument/2006/relationships/hyperlink" Target="http://www.icty.org/x/cases/naletilic_martinovic/ind/en/nal-2ai010928.pdf" TargetMode="External"/><Relationship Id="rId26" Type="http://schemas.openxmlformats.org/officeDocument/2006/relationships/hyperlink" Target="https://web.archive.org/web/20170729175739/https://www.radioljubuski.ba/bihiregija5/32000-beljak-u-mostaru-hrvati-herceg-bosne-bili-su-na-braniku-hrvatske-a-ona-ih-je-ignorirala-100-godina.html" TargetMode="External"/><Relationship Id="rId39" Type="http://schemas.openxmlformats.org/officeDocument/2006/relationships/hyperlink" Target="http://www.balkanopen.com/article.php?id=1430" TargetMode="External"/><Relationship Id="rId21" Type="http://schemas.openxmlformats.org/officeDocument/2006/relationships/hyperlink" Target="https://balkaninsight.com/2014/04/08/croats-need-equality-in-bosnia-and-herzegovina-hdz/" TargetMode="External"/><Relationship Id="rId34" Type="http://schemas.openxmlformats.org/officeDocument/2006/relationships/hyperlink" Target="https://en.wikipedia.org/wiki/Croatian_Republic_of_Herzeg-Bosnia" TargetMode="External"/><Relationship Id="rId42" Type="http://schemas.openxmlformats.org/officeDocument/2006/relationships/hyperlink" Target="http://pesd.princeton.edu/?q=node/241" TargetMode="External"/><Relationship Id="rId47" Type="http://schemas.openxmlformats.org/officeDocument/2006/relationships/hyperlink" Target="https://www.crisisgroup.org/europe-central-asia/balkans/bosnia-and-herzegovina/bosnia-and-herzegovina-deterring-disintegration" TargetMode="External"/><Relationship Id="rId50" Type="http://schemas.openxmlformats.org/officeDocument/2006/relationships/hyperlink" Target="https://www.reuters.com/world/europe/bosnian-serbs-celebrate-statehood-day-defying-bans-sanctions-2022-01-09/"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aljazeera.com/news/2022/7/24/legislating-apartheid-critics-slam" TargetMode="External"/><Relationship Id="rId29" Type="http://schemas.openxmlformats.org/officeDocument/2006/relationships/hyperlink" Target="https://www.reuters.com/world/europe/bosnia-calls-oct-2-election-despite-rows-over-electoral-reform-funding-2022-05-04/" TargetMode="External"/><Relationship Id="rId11" Type="http://schemas.openxmlformats.org/officeDocument/2006/relationships/hyperlink" Target="http://www.nytimes.com/1994/08/02/world/bosnian-serbs-reject-peace-plan-for-3d-time-defying-russia.html" TargetMode="External"/><Relationship Id="rId24" Type="http://schemas.openxmlformats.org/officeDocument/2006/relationships/hyperlink" Target="http://www.partitionconflicts.com/partitions/regions/balkans/peace_process/05_05_02/" TargetMode="External"/><Relationship Id="rId32" Type="http://schemas.openxmlformats.org/officeDocument/2006/relationships/hyperlink" Target="http://www.state.gov/j/drl/rls/hrrpt/2009/sca/136095.htm" TargetMode="External"/><Relationship Id="rId37" Type="http://schemas.openxmlformats.org/officeDocument/2006/relationships/hyperlink" Target="https://iwpr.net/global-voices/bosnian-serb-leaders-still-talking-secession" TargetMode="External"/><Relationship Id="rId40" Type="http://schemas.openxmlformats.org/officeDocument/2006/relationships/hyperlink" Target="https://balkaninsight.com/2012/10/05/dodik-republika-srpska-will-be-independent/" TargetMode="External"/><Relationship Id="rId45" Type="http://schemas.openxmlformats.org/officeDocument/2006/relationships/hyperlink" Target="https://web.archive.org/web/20160520030720/http://www.crisisgroup.org/en/regions/europe/balkans/bosnia-herzegovina/214-bosnia-what-does-republika-srpska-want.aspx" TargetMode="External"/><Relationship Id="rId53" Type="http://schemas.openxmlformats.org/officeDocument/2006/relationships/hyperlink" Target="http://www.state.gov/j/drl/rls/hrrpt/2009/sca/136095.htm"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www.crisisgroup.org/~/media/Files/europe/balkans/bosnia-herzegovina/Bosnia%2018.pdf" TargetMode="External"/><Relationship Id="rId4" Type="http://schemas.openxmlformats.org/officeDocument/2006/relationships/styles" Target="styles.xml"/><Relationship Id="rId9" Type="http://schemas.openxmlformats.org/officeDocument/2006/relationships/hyperlink" Target="http://pesd.princeton.edu/?q=node/241" TargetMode="External"/><Relationship Id="rId14" Type="http://schemas.openxmlformats.org/officeDocument/2006/relationships/hyperlink" Target="http://pesd.princeton.edu/?q=node/241" TargetMode="External"/><Relationship Id="rId22" Type="http://schemas.openxmlformats.org/officeDocument/2006/relationships/hyperlink" Target="http://keesings.gvpi.net/keesings/lpext.dll?f=templates&amp;fn=main-h.htm&amp;2.0/" TargetMode="External"/><Relationship Id="rId27" Type="http://schemas.openxmlformats.org/officeDocument/2006/relationships/hyperlink" Target="https://balkaninsight.com/2017/01/30/bosnia-s-largest-bosniak-party-reject-croat-entity-demands-01-30-2017/" TargetMode="External"/><Relationship Id="rId30" Type="http://schemas.openxmlformats.org/officeDocument/2006/relationships/hyperlink" Target="https://web.archive.org/web/20170223130411/http://www.starmo.ba/mostar2/item/63498-karamatic-kud-struja-tud-i-referendum.html" TargetMode="External"/><Relationship Id="rId35" Type="http://schemas.openxmlformats.org/officeDocument/2006/relationships/hyperlink" Target="https://web.archive.org/web/20171224103940/http://www.popis2013.ba/popis2013/doc/Popis2013prvoIzdanje.pdf" TargetMode="External"/><Relationship Id="rId43" Type="http://schemas.openxmlformats.org/officeDocument/2006/relationships/hyperlink" Target="https://www.dawn.com/news/1668609/bosnian-serbs-celebrate-outlawed-holiday" TargetMode="External"/><Relationship Id="rId48" Type="http://schemas.openxmlformats.org/officeDocument/2006/relationships/hyperlink" Target="http://keesings.gvpi.net/keesings/lpext.dll?f=templates&amp;fn=main-h.htm&amp;2.0/"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reuters.com/article/latestCrisis/idUSL22859447" TargetMode="External"/><Relationship Id="rId3" Type="http://schemas.openxmlformats.org/officeDocument/2006/relationships/numbering" Target="numbering.xml"/><Relationship Id="rId12" Type="http://schemas.openxmlformats.org/officeDocument/2006/relationships/hyperlink" Target="https://web.archive.org/web/20171224103940/http://www.popis2013.ba/popis2013/doc/Popis2013prvoIzdanje.pdf" TargetMode="External"/><Relationship Id="rId17" Type="http://schemas.openxmlformats.org/officeDocument/2006/relationships/hyperlink" Target="https://www.total-croatia-news.com/politics/24733-croat-official-bosniak-parties-prompting-croats-to-demand-third-entity-in-bih" TargetMode="External"/><Relationship Id="rId25" Type="http://schemas.openxmlformats.org/officeDocument/2006/relationships/hyperlink" Target="http://www.lexis-nexis.com" TargetMode="External"/><Relationship Id="rId33" Type="http://schemas.openxmlformats.org/officeDocument/2006/relationships/hyperlink" Target="http://www.democratizationpolicy.org/wp-content/uploads/2020/12/DPC-Policy-Note16_The-Wests-Dirty-Mostar-Deal.pdf" TargetMode="External"/><Relationship Id="rId38" Type="http://schemas.openxmlformats.org/officeDocument/2006/relationships/hyperlink" Target="https://web.archive.org/web/20080226175832/http://www.balkaninsight.com/en/main/news/8040/" TargetMode="External"/><Relationship Id="rId46" Type="http://schemas.openxmlformats.org/officeDocument/2006/relationships/hyperlink" Target="https://www.crisisgroup.org/europe-central-asia/balkans/managing-risks-instability-western-balkans" TargetMode="External"/><Relationship Id="rId20" Type="http://schemas.openxmlformats.org/officeDocument/2006/relationships/hyperlink" Target="https://www.crisisgroup.org/europe-central-asia/balkans/bosnia-and-herzegovina/grappling-bosnias-dual-crises" TargetMode="External"/><Relationship Id="rId41" Type="http://schemas.openxmlformats.org/officeDocument/2006/relationships/hyperlink" Target="https://beta.rs/en/72751-dodik-drops-plans-for-holding-2018-republika-srpska-independence-referendum" TargetMode="External"/><Relationship Id="rId54" Type="http://schemas.openxmlformats.org/officeDocument/2006/relationships/hyperlink" Target="https://www.reuters.com/article/us-bosnia-serbs-secession-idUSKBN0NG0NB2015042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zs.ba/Dem/stanovnistvo-bilten110.pdf" TargetMode="External"/><Relationship Id="rId23" Type="http://schemas.openxmlformats.org/officeDocument/2006/relationships/hyperlink" Target="http://www.ucdp.uu.se/gpdatabase/info/Bos%201.pdf" TargetMode="External"/><Relationship Id="rId28" Type="http://schemas.openxmlformats.org/officeDocument/2006/relationships/hyperlink" Target="http://setimes.com/cocoon/setimes/xhtml/en_GB/features/setimes/features/2011/04/20/feature-01" TargetMode="External"/><Relationship Id="rId36" Type="http://schemas.openxmlformats.org/officeDocument/2006/relationships/hyperlink" Target="https://web.archive.org/web/20080413235454/http://www.b92.net/eng/news/region-article.php?yyyy=2008&amp;mm=03&amp;dd=09&amp;nav_id=48307" TargetMode="External"/><Relationship Id="rId49" Type="http://schemas.openxmlformats.org/officeDocument/2006/relationships/hyperlink" Target="http://www.partitionconflicts.com/partitions/regions/balkans/peace_process/05_05_02/" TargetMode="External"/><Relationship Id="rId57" Type="http://schemas.openxmlformats.org/officeDocument/2006/relationships/fontTable" Target="fontTable.xml"/><Relationship Id="rId10" Type="http://schemas.openxmlformats.org/officeDocument/2006/relationships/hyperlink" Target="http://www.partitionconflicts.com/partitions/regions/balkans/peace_process/05_05_02/" TargetMode="External"/><Relationship Id="rId31" Type="http://schemas.openxmlformats.org/officeDocument/2006/relationships/hyperlink" Target="http://www.nytimes.com/1994/08/02/world/bosnian-serbs-reject-peace-plan-for-3d-time-defying-russia.html" TargetMode="External"/><Relationship Id="rId44" Type="http://schemas.openxmlformats.org/officeDocument/2006/relationships/hyperlink" Target="https://theweek.com/world/1007981/bosnian-serbs-vote-for-greater-autonomy-stoking-fears-of-renewed-conflict" TargetMode="External"/><Relationship Id="rId52" Type="http://schemas.openxmlformats.org/officeDocument/2006/relationships/hyperlink" Target="http://www.nytimes.com/1994/08/02/world/bosnian-serbs-reject-peace-plan-for-3d-time-defying-russia.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4845</TotalTime>
  <Pages>27</Pages>
  <Words>14324</Words>
  <Characters>81650</Characters>
  <Application>Microsoft Office Word</Application>
  <DocSecurity>0</DocSecurity>
  <Lines>680</Lines>
  <Paragraphs>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275</cp:revision>
  <dcterms:created xsi:type="dcterms:W3CDTF">2016-03-01T18:07:00Z</dcterms:created>
  <dcterms:modified xsi:type="dcterms:W3CDTF">2023-11-16T09:36:00Z</dcterms:modified>
</cp:coreProperties>
</file>