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58F3A" w14:textId="34F2C1E2" w:rsidR="0063139C" w:rsidRPr="008D2A74" w:rsidRDefault="007E281F" w:rsidP="0063139C">
      <w:pPr>
        <w:pStyle w:val="Heading1"/>
        <w:rPr>
          <w:rFonts w:cs="Times New Roman"/>
          <w:szCs w:val="24"/>
        </w:rPr>
      </w:pPr>
      <w:r w:rsidRPr="008D2A74">
        <w:rPr>
          <w:rFonts w:cs="Times New Roman"/>
          <w:szCs w:val="24"/>
        </w:rPr>
        <w:t>CHILE</w:t>
      </w:r>
    </w:p>
    <w:p w14:paraId="6004C3DB" w14:textId="31DA90B6" w:rsidR="0063139C" w:rsidRPr="008D2A74" w:rsidRDefault="0063139C" w:rsidP="0063139C">
      <w:pPr>
        <w:rPr>
          <w:sz w:val="22"/>
          <w:szCs w:val="22"/>
        </w:rPr>
      </w:pPr>
    </w:p>
    <w:p w14:paraId="28EE5C07" w14:textId="77777777" w:rsidR="0063139C" w:rsidRPr="008D2A74" w:rsidRDefault="0063139C" w:rsidP="0063139C">
      <w:pPr>
        <w:rPr>
          <w:sz w:val="22"/>
          <w:szCs w:val="22"/>
        </w:rPr>
      </w:pPr>
    </w:p>
    <w:p w14:paraId="4D6DAB7D" w14:textId="03424A09" w:rsidR="0063139C" w:rsidRPr="008D2A74" w:rsidRDefault="0063139C" w:rsidP="0063139C">
      <w:pPr>
        <w:pStyle w:val="Heading2"/>
        <w:rPr>
          <w:sz w:val="22"/>
          <w:szCs w:val="22"/>
        </w:rPr>
      </w:pPr>
      <w:r w:rsidRPr="008D2A74">
        <w:rPr>
          <w:sz w:val="22"/>
          <w:szCs w:val="22"/>
        </w:rPr>
        <w:t>Aymara</w:t>
      </w:r>
    </w:p>
    <w:p w14:paraId="0358C8A2" w14:textId="77777777" w:rsidR="0063139C" w:rsidRPr="008D2A74" w:rsidRDefault="0063139C" w:rsidP="0063139C">
      <w:pPr>
        <w:rPr>
          <w:sz w:val="22"/>
          <w:szCs w:val="22"/>
        </w:rPr>
      </w:pPr>
    </w:p>
    <w:p w14:paraId="0015A9C0" w14:textId="4B4A76C9" w:rsidR="0063139C" w:rsidRPr="008D2A74" w:rsidRDefault="0063139C" w:rsidP="0063139C">
      <w:pPr>
        <w:rPr>
          <w:sz w:val="22"/>
          <w:szCs w:val="22"/>
        </w:rPr>
      </w:pPr>
      <w:r w:rsidRPr="008D2A74">
        <w:rPr>
          <w:sz w:val="22"/>
          <w:szCs w:val="22"/>
        </w:rPr>
        <w:t>Activity: 1997-20</w:t>
      </w:r>
      <w:r w:rsidR="00D92389" w:rsidRPr="008D2A74">
        <w:rPr>
          <w:sz w:val="22"/>
          <w:szCs w:val="22"/>
        </w:rPr>
        <w:t>20</w:t>
      </w:r>
    </w:p>
    <w:p w14:paraId="5A1DD562" w14:textId="77777777" w:rsidR="0063139C" w:rsidRPr="008D2A74" w:rsidRDefault="0063139C" w:rsidP="0063139C">
      <w:pPr>
        <w:rPr>
          <w:sz w:val="22"/>
          <w:szCs w:val="22"/>
        </w:rPr>
      </w:pPr>
    </w:p>
    <w:p w14:paraId="458FF801" w14:textId="77777777" w:rsidR="0063139C" w:rsidRPr="008D2A74" w:rsidRDefault="0063139C" w:rsidP="0063139C">
      <w:pPr>
        <w:rPr>
          <w:b/>
          <w:sz w:val="22"/>
          <w:szCs w:val="22"/>
        </w:rPr>
      </w:pPr>
    </w:p>
    <w:p w14:paraId="3F2A18F4" w14:textId="77777777" w:rsidR="0063139C" w:rsidRPr="008D2A74" w:rsidRDefault="0063139C" w:rsidP="0063139C">
      <w:pPr>
        <w:rPr>
          <w:b/>
          <w:sz w:val="22"/>
          <w:szCs w:val="22"/>
        </w:rPr>
      </w:pPr>
      <w:r w:rsidRPr="008D2A74">
        <w:rPr>
          <w:b/>
          <w:sz w:val="22"/>
          <w:szCs w:val="22"/>
        </w:rPr>
        <w:t xml:space="preserve">General notes </w:t>
      </w:r>
    </w:p>
    <w:p w14:paraId="72A2E36F" w14:textId="77777777" w:rsidR="00C85639" w:rsidRPr="008D2A74" w:rsidRDefault="00C85639" w:rsidP="00C85639">
      <w:pPr>
        <w:rPr>
          <w:bCs/>
          <w:sz w:val="22"/>
          <w:szCs w:val="22"/>
        </w:rPr>
      </w:pPr>
    </w:p>
    <w:p w14:paraId="2C86FBF2" w14:textId="722821B5" w:rsidR="008D2A74" w:rsidRPr="008D2A74" w:rsidRDefault="008D2A74" w:rsidP="008D2A74">
      <w:pPr>
        <w:pStyle w:val="ListParagraph"/>
        <w:numPr>
          <w:ilvl w:val="0"/>
          <w:numId w:val="13"/>
        </w:numPr>
        <w:rPr>
          <w:sz w:val="22"/>
          <w:szCs w:val="22"/>
        </w:rPr>
      </w:pPr>
      <w:r w:rsidRPr="00036A1A">
        <w:rPr>
          <w:color w:val="000000"/>
          <w:sz w:val="22"/>
          <w:szCs w:val="22"/>
          <w:lang w:val="en-US"/>
        </w:rPr>
        <w:t xml:space="preserve">The Aymara are the second largest indigenous group in Chile, living in the north of the country and numbering 156,000 according to the 2017 census (IWGIA, 2021). </w:t>
      </w:r>
      <w:r w:rsidRPr="008D2A74">
        <w:rPr>
          <w:color w:val="000000"/>
          <w:sz w:val="22"/>
          <w:szCs w:val="22"/>
        </w:rPr>
        <w:t xml:space="preserve">Many Aymara also live in neighbouring Bolivia. </w:t>
      </w:r>
    </w:p>
    <w:p w14:paraId="3A262C60" w14:textId="6581332B" w:rsidR="008D2A74" w:rsidRDefault="008D2A74" w:rsidP="0063139C">
      <w:pPr>
        <w:rPr>
          <w:bCs/>
          <w:sz w:val="22"/>
          <w:szCs w:val="22"/>
          <w:lang w:val="en-US"/>
        </w:rPr>
      </w:pPr>
    </w:p>
    <w:p w14:paraId="2894DFB9" w14:textId="77777777" w:rsidR="008D2A74" w:rsidRPr="008D2A74" w:rsidRDefault="008D2A74" w:rsidP="0063139C">
      <w:pPr>
        <w:rPr>
          <w:bCs/>
          <w:sz w:val="22"/>
          <w:szCs w:val="22"/>
          <w:lang w:val="en-US"/>
        </w:rPr>
      </w:pPr>
    </w:p>
    <w:p w14:paraId="7CE77286" w14:textId="77777777" w:rsidR="004050A7" w:rsidRPr="008D2A74" w:rsidRDefault="004050A7" w:rsidP="004050A7">
      <w:pPr>
        <w:rPr>
          <w:bCs/>
          <w:sz w:val="22"/>
          <w:szCs w:val="22"/>
        </w:rPr>
      </w:pPr>
      <w:r w:rsidRPr="008D2A74">
        <w:rPr>
          <w:b/>
          <w:sz w:val="22"/>
          <w:szCs w:val="22"/>
        </w:rPr>
        <w:t>Movement start and end dates</w:t>
      </w:r>
    </w:p>
    <w:p w14:paraId="56218480" w14:textId="77777777" w:rsidR="004050A7" w:rsidRPr="008D2A74" w:rsidRDefault="004050A7" w:rsidP="004050A7">
      <w:pPr>
        <w:rPr>
          <w:sz w:val="22"/>
          <w:szCs w:val="22"/>
        </w:rPr>
      </w:pPr>
    </w:p>
    <w:p w14:paraId="0E264471" w14:textId="4A748E3C" w:rsidR="00D92389" w:rsidRPr="008D2A74" w:rsidRDefault="004050A7" w:rsidP="004050A7">
      <w:pPr>
        <w:pStyle w:val="ListParagraph"/>
        <w:numPr>
          <w:ilvl w:val="0"/>
          <w:numId w:val="13"/>
        </w:numPr>
        <w:rPr>
          <w:sz w:val="22"/>
          <w:szCs w:val="22"/>
        </w:rPr>
      </w:pPr>
      <w:r w:rsidRPr="00036A1A">
        <w:rPr>
          <w:color w:val="000000"/>
          <w:sz w:val="22"/>
          <w:szCs w:val="22"/>
          <w:lang w:val="en-US"/>
        </w:rPr>
        <w:t xml:space="preserve">According to a World Bank report written in 2000, there are several Aymara </w:t>
      </w:r>
      <w:r w:rsidR="00EC7B57" w:rsidRPr="00036A1A">
        <w:rPr>
          <w:color w:val="000000"/>
          <w:sz w:val="22"/>
          <w:szCs w:val="22"/>
          <w:lang w:val="en-US"/>
        </w:rPr>
        <w:t>organizations</w:t>
      </w:r>
      <w:r w:rsidRPr="00036A1A">
        <w:rPr>
          <w:color w:val="000000"/>
          <w:sz w:val="22"/>
          <w:szCs w:val="22"/>
          <w:lang w:val="en-US"/>
        </w:rPr>
        <w:t xml:space="preserve"> with the biggest being the Aymara People National Council (Consejo Nacional Aymara</w:t>
      </w:r>
      <w:r w:rsidR="00223A32" w:rsidRPr="00036A1A">
        <w:rPr>
          <w:color w:val="000000"/>
          <w:sz w:val="22"/>
          <w:szCs w:val="22"/>
          <w:lang w:val="en-US"/>
        </w:rPr>
        <w:t xml:space="preserve">, </w:t>
      </w:r>
      <w:r w:rsidRPr="00036A1A">
        <w:rPr>
          <w:color w:val="000000"/>
          <w:sz w:val="22"/>
          <w:szCs w:val="22"/>
          <w:lang w:val="en-US"/>
        </w:rPr>
        <w:t>CNA) that “represents more than 200 local and regional Aymara organizations addressing from cultural issues to agricultural production to political rights” (</w:t>
      </w:r>
      <w:proofErr w:type="spellStart"/>
      <w:r w:rsidRPr="00036A1A">
        <w:rPr>
          <w:color w:val="000000"/>
          <w:sz w:val="22"/>
          <w:szCs w:val="22"/>
          <w:lang w:val="en-US"/>
        </w:rPr>
        <w:t>Gacitúa-Marió</w:t>
      </w:r>
      <w:proofErr w:type="spellEnd"/>
      <w:r w:rsidR="00223A32" w:rsidRPr="00036A1A">
        <w:rPr>
          <w:color w:val="000000"/>
          <w:sz w:val="22"/>
          <w:szCs w:val="22"/>
          <w:lang w:val="en-US"/>
        </w:rPr>
        <w:t>,</w:t>
      </w:r>
      <w:r w:rsidRPr="00036A1A">
        <w:rPr>
          <w:color w:val="000000"/>
          <w:sz w:val="22"/>
          <w:szCs w:val="22"/>
          <w:lang w:val="en-US"/>
        </w:rPr>
        <w:t xml:space="preserve"> 2000: 177)</w:t>
      </w:r>
      <w:r w:rsidR="00D92389" w:rsidRPr="00036A1A">
        <w:rPr>
          <w:color w:val="000000"/>
          <w:sz w:val="22"/>
          <w:szCs w:val="22"/>
          <w:lang w:val="en-US"/>
        </w:rPr>
        <w:t>.</w:t>
      </w:r>
      <w:r w:rsidRPr="00036A1A">
        <w:rPr>
          <w:color w:val="000000"/>
          <w:sz w:val="22"/>
          <w:szCs w:val="22"/>
          <w:lang w:val="en-US"/>
        </w:rPr>
        <w:t xml:space="preserve"> The World Bank report goes on to quote a 1997 CNA report, stating that demands for autonomy are </w:t>
      </w:r>
      <w:r w:rsidR="00EC7B57" w:rsidRPr="00036A1A">
        <w:rPr>
          <w:color w:val="000000"/>
          <w:sz w:val="22"/>
          <w:szCs w:val="22"/>
          <w:lang w:val="en-US"/>
        </w:rPr>
        <w:t>centered</w:t>
      </w:r>
      <w:r w:rsidRPr="00036A1A">
        <w:rPr>
          <w:color w:val="000000"/>
          <w:sz w:val="22"/>
          <w:szCs w:val="22"/>
          <w:lang w:val="en-US"/>
        </w:rPr>
        <w:t xml:space="preserve"> around “the recognition of the Consejo Nacional Aymara (as a legislative body), changes in the electoral law to ensure indigenous representation in the local and regional governments, and changes in the judicial system to transfer the resolution of certain legal conflicts to traditional local authorities.” (</w:t>
      </w:r>
      <w:proofErr w:type="spellStart"/>
      <w:r w:rsidRPr="00036A1A">
        <w:rPr>
          <w:color w:val="000000"/>
          <w:sz w:val="22"/>
          <w:szCs w:val="22"/>
          <w:lang w:val="en-US"/>
        </w:rPr>
        <w:t>Gacitúa-Marió</w:t>
      </w:r>
      <w:proofErr w:type="spellEnd"/>
      <w:r w:rsidR="00223A32" w:rsidRPr="00036A1A">
        <w:rPr>
          <w:color w:val="000000"/>
          <w:sz w:val="22"/>
          <w:szCs w:val="22"/>
          <w:lang w:val="en-US"/>
        </w:rPr>
        <w:t>,</w:t>
      </w:r>
      <w:r w:rsidRPr="00036A1A">
        <w:rPr>
          <w:color w:val="000000"/>
          <w:sz w:val="22"/>
          <w:szCs w:val="22"/>
          <w:lang w:val="en-US"/>
        </w:rPr>
        <w:t xml:space="preserve"> 2000: 193)</w:t>
      </w:r>
      <w:r w:rsidR="00D92389" w:rsidRPr="00036A1A">
        <w:rPr>
          <w:color w:val="000000"/>
          <w:sz w:val="22"/>
          <w:szCs w:val="22"/>
          <w:lang w:val="en-US"/>
        </w:rPr>
        <w:t>.</w:t>
      </w:r>
      <w:r w:rsidRPr="00036A1A">
        <w:rPr>
          <w:color w:val="000000"/>
          <w:sz w:val="22"/>
          <w:szCs w:val="22"/>
          <w:lang w:val="en-US"/>
        </w:rPr>
        <w:t xml:space="preserve"> This is corroborated by a 2017 Minority Rights Group International report that states that the trend of little political </w:t>
      </w:r>
      <w:r w:rsidR="00EC7B57" w:rsidRPr="00036A1A">
        <w:rPr>
          <w:color w:val="000000"/>
          <w:sz w:val="22"/>
          <w:szCs w:val="22"/>
          <w:lang w:val="en-US"/>
        </w:rPr>
        <w:t>mobilization</w:t>
      </w:r>
      <w:r w:rsidRPr="00036A1A">
        <w:rPr>
          <w:color w:val="000000"/>
          <w:sz w:val="22"/>
          <w:szCs w:val="22"/>
          <w:lang w:val="en-US"/>
        </w:rPr>
        <w:t xml:space="preserve"> among the Aymara “started to change in the mid-1990s, and today Aymara political </w:t>
      </w:r>
      <w:r w:rsidR="00EC7B57" w:rsidRPr="00036A1A">
        <w:rPr>
          <w:color w:val="000000"/>
          <w:sz w:val="22"/>
          <w:szCs w:val="22"/>
          <w:lang w:val="en-US"/>
        </w:rPr>
        <w:t>organizations</w:t>
      </w:r>
      <w:r w:rsidRPr="00036A1A">
        <w:rPr>
          <w:color w:val="000000"/>
          <w:sz w:val="22"/>
          <w:szCs w:val="22"/>
          <w:lang w:val="en-US"/>
        </w:rPr>
        <w:t xml:space="preserve"> take an active role in bilingual education projects and debates over the ownership of natural resources.” This is triangulated with the PhD thesis of indigenous Aymara student, Dante Choque </w:t>
      </w:r>
      <w:proofErr w:type="spellStart"/>
      <w:r w:rsidRPr="00036A1A">
        <w:rPr>
          <w:color w:val="000000"/>
          <w:sz w:val="22"/>
          <w:szCs w:val="22"/>
          <w:lang w:val="en-US"/>
        </w:rPr>
        <w:t>Cáseres</w:t>
      </w:r>
      <w:proofErr w:type="spellEnd"/>
      <w:r w:rsidRPr="00036A1A">
        <w:rPr>
          <w:color w:val="000000"/>
          <w:sz w:val="22"/>
          <w:szCs w:val="22"/>
          <w:lang w:val="en-US"/>
        </w:rPr>
        <w:t xml:space="preserve"> (2018), who states that the CNA was established in 1997 (Choque </w:t>
      </w:r>
      <w:proofErr w:type="spellStart"/>
      <w:r w:rsidRPr="00036A1A">
        <w:rPr>
          <w:color w:val="000000"/>
          <w:sz w:val="22"/>
          <w:szCs w:val="22"/>
          <w:lang w:val="en-US"/>
        </w:rPr>
        <w:t>Cáseres</w:t>
      </w:r>
      <w:proofErr w:type="spellEnd"/>
      <w:r w:rsidR="00223A32" w:rsidRPr="00036A1A">
        <w:rPr>
          <w:color w:val="000000"/>
          <w:sz w:val="22"/>
          <w:szCs w:val="22"/>
          <w:lang w:val="en-US"/>
        </w:rPr>
        <w:t>,</w:t>
      </w:r>
      <w:r w:rsidRPr="00036A1A">
        <w:rPr>
          <w:color w:val="000000"/>
          <w:sz w:val="22"/>
          <w:szCs w:val="22"/>
          <w:lang w:val="en-US"/>
        </w:rPr>
        <w:t xml:space="preserve"> 2018: 142). </w:t>
      </w:r>
      <w:r w:rsidRPr="008D2A74">
        <w:rPr>
          <w:color w:val="000000"/>
          <w:sz w:val="22"/>
          <w:szCs w:val="22"/>
        </w:rPr>
        <w:t xml:space="preserve">Thus, we code 1997 as the start date. </w:t>
      </w:r>
    </w:p>
    <w:p w14:paraId="32EF9E5F" w14:textId="4CD84072" w:rsidR="00D92389" w:rsidRPr="008D2A74" w:rsidRDefault="004050A7" w:rsidP="004050A7">
      <w:pPr>
        <w:pStyle w:val="ListParagraph"/>
        <w:numPr>
          <w:ilvl w:val="0"/>
          <w:numId w:val="13"/>
        </w:numPr>
        <w:rPr>
          <w:sz w:val="22"/>
          <w:szCs w:val="22"/>
        </w:rPr>
      </w:pPr>
      <w:r w:rsidRPr="00036A1A">
        <w:rPr>
          <w:color w:val="000000"/>
          <w:sz w:val="22"/>
          <w:szCs w:val="22"/>
          <w:lang w:val="en-US"/>
        </w:rPr>
        <w:t xml:space="preserve">Field research conducted in 2008/2009 by Daniella </w:t>
      </w:r>
      <w:proofErr w:type="spellStart"/>
      <w:r w:rsidRPr="00036A1A">
        <w:rPr>
          <w:color w:val="000000"/>
          <w:sz w:val="22"/>
          <w:szCs w:val="22"/>
          <w:lang w:val="en-US"/>
        </w:rPr>
        <w:t>Jofré</w:t>
      </w:r>
      <w:proofErr w:type="spellEnd"/>
      <w:r w:rsidRPr="00036A1A">
        <w:rPr>
          <w:color w:val="000000"/>
          <w:sz w:val="22"/>
          <w:szCs w:val="22"/>
          <w:lang w:val="en-US"/>
        </w:rPr>
        <w:t xml:space="preserve"> as part of a PhD submitted at the University of Toronto in 2014 details meetings at CNA offices in which indigenous Aymara resistance strategies against mining projects were discussed, denoting that the </w:t>
      </w:r>
      <w:r w:rsidR="00EC7B57" w:rsidRPr="00036A1A">
        <w:rPr>
          <w:color w:val="000000"/>
          <w:sz w:val="22"/>
          <w:szCs w:val="22"/>
          <w:lang w:val="en-US"/>
        </w:rPr>
        <w:t>organization</w:t>
      </w:r>
      <w:r w:rsidRPr="00036A1A">
        <w:rPr>
          <w:color w:val="000000"/>
          <w:sz w:val="22"/>
          <w:szCs w:val="22"/>
          <w:lang w:val="en-US"/>
        </w:rPr>
        <w:t xml:space="preserve"> was still active in 2009. During the recent Constituent Assembly process in 2021, one of the indigenous seats was filled by a representative of the CNA (</w:t>
      </w:r>
      <w:proofErr w:type="spellStart"/>
      <w:r w:rsidRPr="00036A1A">
        <w:rPr>
          <w:color w:val="000000"/>
          <w:sz w:val="22"/>
          <w:szCs w:val="22"/>
          <w:lang w:val="en-US"/>
        </w:rPr>
        <w:t>Millaleo</w:t>
      </w:r>
      <w:proofErr w:type="spellEnd"/>
      <w:r w:rsidRPr="00036A1A">
        <w:rPr>
          <w:color w:val="000000"/>
          <w:sz w:val="22"/>
          <w:szCs w:val="22"/>
          <w:lang w:val="en-US"/>
        </w:rPr>
        <w:t xml:space="preserve">, 2021). Thus, the CNA is the foremost Aymara </w:t>
      </w:r>
      <w:r w:rsidR="00EC7B57" w:rsidRPr="00036A1A">
        <w:rPr>
          <w:color w:val="000000"/>
          <w:sz w:val="22"/>
          <w:szCs w:val="22"/>
          <w:lang w:val="en-US"/>
        </w:rPr>
        <w:t>organization</w:t>
      </w:r>
      <w:r w:rsidRPr="00036A1A">
        <w:rPr>
          <w:color w:val="000000"/>
          <w:sz w:val="22"/>
          <w:szCs w:val="22"/>
          <w:lang w:val="en-US"/>
        </w:rPr>
        <w:t>. According to this Aymara member of the constituent assembly, “We are seeking guarantees of an equal and intercultural relationship that recognizes us as peoples with the right to self- determination. The State must recognize us as subjects with political rights, the right to govern ourselves and the right to participate in decision-making at the municipal and regional levels, in Congress and in the courts” (Acevedo, 2021). Based on this account, we code the movement as ongoing in 20</w:t>
      </w:r>
      <w:r w:rsidR="00D92389" w:rsidRPr="00036A1A">
        <w:rPr>
          <w:color w:val="000000"/>
          <w:sz w:val="22"/>
          <w:szCs w:val="22"/>
          <w:lang w:val="en-US"/>
        </w:rPr>
        <w:t>20</w:t>
      </w:r>
      <w:r w:rsidRPr="00036A1A">
        <w:rPr>
          <w:color w:val="000000"/>
          <w:sz w:val="22"/>
          <w:szCs w:val="22"/>
          <w:lang w:val="en-US"/>
        </w:rPr>
        <w:t xml:space="preserve">. </w:t>
      </w:r>
      <w:r w:rsidR="00D92389" w:rsidRPr="008D2A74">
        <w:rPr>
          <w:color w:val="000000"/>
          <w:sz w:val="22"/>
          <w:szCs w:val="22"/>
        </w:rPr>
        <w:t>[start date: 1997; end date: ongoing]</w:t>
      </w:r>
    </w:p>
    <w:p w14:paraId="1412CBDD" w14:textId="77777777" w:rsidR="004050A7" w:rsidRPr="008D2A74" w:rsidRDefault="004050A7" w:rsidP="004050A7">
      <w:pPr>
        <w:rPr>
          <w:sz w:val="22"/>
          <w:szCs w:val="22"/>
        </w:rPr>
      </w:pPr>
    </w:p>
    <w:p w14:paraId="30239901" w14:textId="77777777" w:rsidR="004050A7" w:rsidRPr="008D2A74" w:rsidRDefault="004050A7" w:rsidP="004050A7">
      <w:pPr>
        <w:rPr>
          <w:sz w:val="22"/>
          <w:szCs w:val="22"/>
        </w:rPr>
      </w:pPr>
    </w:p>
    <w:p w14:paraId="388531CE" w14:textId="2C903C62" w:rsidR="009E0AD4" w:rsidRPr="008D2A74" w:rsidRDefault="009E0AD4" w:rsidP="009E0AD4">
      <w:pPr>
        <w:rPr>
          <w:b/>
          <w:sz w:val="22"/>
          <w:szCs w:val="22"/>
        </w:rPr>
      </w:pPr>
      <w:r>
        <w:rPr>
          <w:b/>
          <w:sz w:val="22"/>
          <w:szCs w:val="22"/>
        </w:rPr>
        <w:t>Dominant c</w:t>
      </w:r>
      <w:r w:rsidRPr="008D2A74">
        <w:rPr>
          <w:b/>
          <w:sz w:val="22"/>
          <w:szCs w:val="22"/>
        </w:rPr>
        <w:t>laim</w:t>
      </w:r>
    </w:p>
    <w:p w14:paraId="68D48047" w14:textId="77777777" w:rsidR="009E0AD4" w:rsidRPr="008D2A74" w:rsidRDefault="009E0AD4" w:rsidP="009E0AD4">
      <w:pPr>
        <w:rPr>
          <w:bCs/>
          <w:sz w:val="22"/>
          <w:szCs w:val="22"/>
        </w:rPr>
      </w:pPr>
    </w:p>
    <w:p w14:paraId="3B4A18D5" w14:textId="1F2D3DCB" w:rsidR="009E0AD4" w:rsidRDefault="009E0AD4" w:rsidP="009E0AD4">
      <w:pPr>
        <w:pStyle w:val="ListParagraph"/>
        <w:numPr>
          <w:ilvl w:val="0"/>
          <w:numId w:val="8"/>
        </w:numPr>
        <w:rPr>
          <w:bCs/>
          <w:sz w:val="22"/>
          <w:szCs w:val="22"/>
        </w:rPr>
      </w:pPr>
      <w:r w:rsidRPr="00036A1A">
        <w:rPr>
          <w:bCs/>
          <w:sz w:val="22"/>
          <w:szCs w:val="22"/>
          <w:lang w:val="en-US"/>
        </w:rPr>
        <w:t>The Aymara make claims for regional autonomy. According to a World Bank report, the Aymara’s claims are focused on “the recognition of the Consejo Nacional Aymara (as a legislative body), changes in the electoral law to ensure indigenous representation in the local and regional governments, and changes in the judicial system to transfer the resolution of certain legal conflicts to traditional local authorities” (</w:t>
      </w:r>
      <w:proofErr w:type="spellStart"/>
      <w:r w:rsidRPr="00036A1A">
        <w:rPr>
          <w:bCs/>
          <w:sz w:val="22"/>
          <w:szCs w:val="22"/>
          <w:lang w:val="en-US"/>
        </w:rPr>
        <w:t>Gacitúa-Marió</w:t>
      </w:r>
      <w:proofErr w:type="spellEnd"/>
      <w:r w:rsidRPr="00036A1A">
        <w:rPr>
          <w:bCs/>
          <w:sz w:val="22"/>
          <w:szCs w:val="22"/>
          <w:lang w:val="en-US"/>
        </w:rPr>
        <w:t xml:space="preserve">, 2000: 193). This is corroborated by a 2017 Minority Rights Group International report that states that the trend of little political </w:t>
      </w:r>
      <w:proofErr w:type="spellStart"/>
      <w:r w:rsidRPr="00036A1A">
        <w:rPr>
          <w:bCs/>
          <w:sz w:val="22"/>
          <w:szCs w:val="22"/>
          <w:lang w:val="en-US"/>
        </w:rPr>
        <w:t>mobilisation</w:t>
      </w:r>
      <w:proofErr w:type="spellEnd"/>
      <w:r w:rsidRPr="00036A1A">
        <w:rPr>
          <w:bCs/>
          <w:sz w:val="22"/>
          <w:szCs w:val="22"/>
          <w:lang w:val="en-US"/>
        </w:rPr>
        <w:t xml:space="preserve"> among the Aymara “started to change in the mid-1990s, and today Aymara political </w:t>
      </w:r>
      <w:proofErr w:type="spellStart"/>
      <w:r w:rsidRPr="00036A1A">
        <w:rPr>
          <w:bCs/>
          <w:sz w:val="22"/>
          <w:szCs w:val="22"/>
          <w:lang w:val="en-US"/>
        </w:rPr>
        <w:lastRenderedPageBreak/>
        <w:t>organisations</w:t>
      </w:r>
      <w:proofErr w:type="spellEnd"/>
      <w:r w:rsidRPr="00036A1A">
        <w:rPr>
          <w:bCs/>
          <w:sz w:val="22"/>
          <w:szCs w:val="22"/>
          <w:lang w:val="en-US"/>
        </w:rPr>
        <w:t xml:space="preserve"> take an active role in bilingual education projects and debates over the ownership of natural resources.” </w:t>
      </w:r>
      <w:r w:rsidRPr="008D2A74">
        <w:rPr>
          <w:bCs/>
          <w:sz w:val="22"/>
          <w:szCs w:val="22"/>
        </w:rPr>
        <w:t>[1997-2020: autonomy claim]</w:t>
      </w:r>
    </w:p>
    <w:p w14:paraId="25A84933" w14:textId="459B27D2" w:rsidR="00EC7B57" w:rsidRDefault="00EC7B57" w:rsidP="00EC7B57">
      <w:pPr>
        <w:rPr>
          <w:bCs/>
          <w:sz w:val="22"/>
          <w:szCs w:val="22"/>
        </w:rPr>
      </w:pPr>
    </w:p>
    <w:p w14:paraId="6C537914" w14:textId="77777777" w:rsidR="00EC7B57" w:rsidRPr="00EC7B57" w:rsidRDefault="00EC7B57" w:rsidP="00EC7B57">
      <w:pPr>
        <w:rPr>
          <w:bCs/>
          <w:sz w:val="22"/>
          <w:szCs w:val="22"/>
        </w:rPr>
      </w:pPr>
    </w:p>
    <w:p w14:paraId="46E37161" w14:textId="1598AA70" w:rsidR="009E0AD4" w:rsidRDefault="009E0AD4" w:rsidP="009E0AD4">
      <w:pPr>
        <w:rPr>
          <w:b/>
          <w:sz w:val="22"/>
          <w:szCs w:val="22"/>
        </w:rPr>
      </w:pPr>
      <w:r>
        <w:rPr>
          <w:b/>
          <w:sz w:val="22"/>
          <w:szCs w:val="22"/>
        </w:rPr>
        <w:t>Independence claims</w:t>
      </w:r>
    </w:p>
    <w:p w14:paraId="1CCF51F2" w14:textId="588780C9" w:rsidR="009E0AD4" w:rsidRDefault="009E0AD4" w:rsidP="009E0AD4">
      <w:pPr>
        <w:rPr>
          <w:bCs/>
          <w:sz w:val="22"/>
          <w:szCs w:val="22"/>
        </w:rPr>
      </w:pPr>
    </w:p>
    <w:p w14:paraId="616490FC" w14:textId="731DC3F4" w:rsidR="009E0AD4" w:rsidRDefault="00FD0028" w:rsidP="009E0AD4">
      <w:pPr>
        <w:rPr>
          <w:bCs/>
          <w:sz w:val="22"/>
          <w:szCs w:val="22"/>
        </w:rPr>
      </w:pPr>
      <w:r>
        <w:rPr>
          <w:bCs/>
          <w:sz w:val="22"/>
          <w:szCs w:val="22"/>
        </w:rPr>
        <w:t>NA</w:t>
      </w:r>
    </w:p>
    <w:p w14:paraId="27A70E67" w14:textId="4EE05930" w:rsidR="009E0AD4" w:rsidRDefault="009E0AD4" w:rsidP="009E0AD4">
      <w:pPr>
        <w:rPr>
          <w:bCs/>
          <w:sz w:val="22"/>
          <w:szCs w:val="22"/>
        </w:rPr>
      </w:pPr>
    </w:p>
    <w:p w14:paraId="0FCA6321" w14:textId="6249908C" w:rsidR="009E0AD4" w:rsidRDefault="009E0AD4" w:rsidP="009E0AD4">
      <w:pPr>
        <w:rPr>
          <w:bCs/>
          <w:sz w:val="22"/>
          <w:szCs w:val="22"/>
        </w:rPr>
      </w:pPr>
    </w:p>
    <w:p w14:paraId="3B3B4777" w14:textId="4465A421" w:rsidR="009E0AD4" w:rsidRDefault="009E0AD4" w:rsidP="009E0AD4">
      <w:pPr>
        <w:rPr>
          <w:b/>
          <w:sz w:val="22"/>
          <w:szCs w:val="22"/>
        </w:rPr>
      </w:pPr>
      <w:r>
        <w:rPr>
          <w:b/>
          <w:sz w:val="22"/>
          <w:szCs w:val="22"/>
        </w:rPr>
        <w:t>Irredentist claims</w:t>
      </w:r>
    </w:p>
    <w:p w14:paraId="0A5671E3" w14:textId="315BDA85" w:rsidR="009E0AD4" w:rsidRDefault="009E0AD4" w:rsidP="009E0AD4">
      <w:pPr>
        <w:rPr>
          <w:bCs/>
          <w:sz w:val="22"/>
          <w:szCs w:val="22"/>
        </w:rPr>
      </w:pPr>
    </w:p>
    <w:p w14:paraId="2BDAFDFA" w14:textId="300339DF" w:rsidR="009E0AD4" w:rsidRDefault="00FD0028" w:rsidP="009E0AD4">
      <w:pPr>
        <w:rPr>
          <w:bCs/>
          <w:sz w:val="22"/>
          <w:szCs w:val="22"/>
        </w:rPr>
      </w:pPr>
      <w:r>
        <w:rPr>
          <w:bCs/>
          <w:sz w:val="22"/>
          <w:szCs w:val="22"/>
        </w:rPr>
        <w:t>NA</w:t>
      </w:r>
    </w:p>
    <w:p w14:paraId="535196B4" w14:textId="7C0F58B8" w:rsidR="009E0AD4" w:rsidRDefault="009E0AD4" w:rsidP="009E0AD4">
      <w:pPr>
        <w:rPr>
          <w:bCs/>
          <w:sz w:val="22"/>
          <w:szCs w:val="22"/>
        </w:rPr>
      </w:pPr>
    </w:p>
    <w:p w14:paraId="73CB892C" w14:textId="77777777" w:rsidR="009E0AD4" w:rsidRPr="009E0AD4" w:rsidRDefault="009E0AD4" w:rsidP="009E0AD4">
      <w:pPr>
        <w:rPr>
          <w:bCs/>
          <w:sz w:val="22"/>
          <w:szCs w:val="22"/>
        </w:rPr>
      </w:pPr>
    </w:p>
    <w:p w14:paraId="1E81795F" w14:textId="77777777" w:rsidR="009E0AD4" w:rsidRPr="008D2A74" w:rsidRDefault="009E0AD4" w:rsidP="009E0AD4">
      <w:pPr>
        <w:rPr>
          <w:sz w:val="22"/>
          <w:szCs w:val="22"/>
        </w:rPr>
      </w:pPr>
      <w:proofErr w:type="spellStart"/>
      <w:r w:rsidRPr="008D2A74">
        <w:rPr>
          <w:b/>
          <w:sz w:val="22"/>
          <w:szCs w:val="22"/>
        </w:rPr>
        <w:t>Claimed</w:t>
      </w:r>
      <w:proofErr w:type="spellEnd"/>
      <w:r w:rsidRPr="008D2A74">
        <w:rPr>
          <w:b/>
          <w:sz w:val="22"/>
          <w:szCs w:val="22"/>
        </w:rPr>
        <w:t xml:space="preserve"> </w:t>
      </w:r>
      <w:proofErr w:type="spellStart"/>
      <w:r w:rsidRPr="008D2A74">
        <w:rPr>
          <w:b/>
          <w:sz w:val="22"/>
          <w:szCs w:val="22"/>
        </w:rPr>
        <w:t>territory</w:t>
      </w:r>
      <w:proofErr w:type="spellEnd"/>
    </w:p>
    <w:p w14:paraId="6819F0E6" w14:textId="77777777" w:rsidR="009E0AD4" w:rsidRPr="008D2A74" w:rsidRDefault="009E0AD4" w:rsidP="009E0AD4">
      <w:pPr>
        <w:rPr>
          <w:sz w:val="22"/>
          <w:szCs w:val="22"/>
        </w:rPr>
      </w:pPr>
    </w:p>
    <w:p w14:paraId="77B6E521" w14:textId="10F9BCB2" w:rsidR="009E0AD4" w:rsidRPr="00610E19" w:rsidRDefault="00610E19" w:rsidP="00610E19">
      <w:pPr>
        <w:pStyle w:val="ListParagraph"/>
        <w:numPr>
          <w:ilvl w:val="0"/>
          <w:numId w:val="8"/>
        </w:numPr>
        <w:rPr>
          <w:bCs/>
          <w:sz w:val="22"/>
          <w:szCs w:val="22"/>
          <w:lang w:val="en-US"/>
        </w:rPr>
      </w:pPr>
      <w:r w:rsidRPr="00610E19">
        <w:rPr>
          <w:bCs/>
          <w:sz w:val="22"/>
          <w:szCs w:val="22"/>
          <w:lang w:val="en-US"/>
        </w:rPr>
        <w:t xml:space="preserve">We were unable to find a precise definition of the territory claimed by the group. We therefore flag this territorial claim as ambiguous and code it based on the group’s settlement area using GREG (Weidmann et al. 2010). The group’s settlement area is the far north of Chile in Arica y </w:t>
      </w:r>
      <w:proofErr w:type="spellStart"/>
      <w:r w:rsidRPr="00610E19">
        <w:rPr>
          <w:bCs/>
          <w:sz w:val="22"/>
          <w:szCs w:val="22"/>
          <w:lang w:val="en-US"/>
        </w:rPr>
        <w:t>Parinacota</w:t>
      </w:r>
      <w:proofErr w:type="spellEnd"/>
      <w:r w:rsidRPr="00610E19">
        <w:rPr>
          <w:bCs/>
          <w:sz w:val="22"/>
          <w:szCs w:val="22"/>
          <w:lang w:val="en-US"/>
        </w:rPr>
        <w:t xml:space="preserve"> Region and Tarapacá Region. Choque </w:t>
      </w:r>
      <w:proofErr w:type="spellStart"/>
      <w:r w:rsidRPr="00610E19">
        <w:rPr>
          <w:bCs/>
          <w:sz w:val="22"/>
          <w:szCs w:val="22"/>
          <w:lang w:val="en-US"/>
        </w:rPr>
        <w:t>Cáseres</w:t>
      </w:r>
      <w:proofErr w:type="spellEnd"/>
      <w:r w:rsidRPr="00610E19">
        <w:rPr>
          <w:bCs/>
          <w:sz w:val="22"/>
          <w:szCs w:val="22"/>
          <w:lang w:val="en-US"/>
        </w:rPr>
        <w:t xml:space="preserve"> (2018: 141) reviews the 2012 census data and finds that of the 114,532 Aymara, 49,945 Aymara lived in Arica y </w:t>
      </w:r>
      <w:proofErr w:type="spellStart"/>
      <w:r w:rsidRPr="00610E19">
        <w:rPr>
          <w:bCs/>
          <w:sz w:val="22"/>
          <w:szCs w:val="22"/>
          <w:lang w:val="en-US"/>
        </w:rPr>
        <w:t>Parinacota</w:t>
      </w:r>
      <w:proofErr w:type="spellEnd"/>
      <w:r w:rsidRPr="00610E19">
        <w:rPr>
          <w:bCs/>
          <w:sz w:val="22"/>
          <w:szCs w:val="22"/>
          <w:lang w:val="en-US"/>
        </w:rPr>
        <w:t xml:space="preserve"> and 35,450 in the contiguous Tarapacá Region. Arica y </w:t>
      </w:r>
      <w:proofErr w:type="spellStart"/>
      <w:r w:rsidRPr="00610E19">
        <w:rPr>
          <w:bCs/>
          <w:sz w:val="22"/>
          <w:szCs w:val="22"/>
          <w:lang w:val="en-US"/>
        </w:rPr>
        <w:t>Parinacota</w:t>
      </w:r>
      <w:proofErr w:type="spellEnd"/>
      <w:r w:rsidRPr="00610E19">
        <w:rPr>
          <w:bCs/>
          <w:sz w:val="22"/>
          <w:szCs w:val="22"/>
          <w:lang w:val="en-US"/>
        </w:rPr>
        <w:t xml:space="preserve"> is the furthest north, bordering Peru and Bolivia while Tarapacá, to the immediate south of Arica y </w:t>
      </w:r>
      <w:proofErr w:type="spellStart"/>
      <w:r w:rsidRPr="00610E19">
        <w:rPr>
          <w:bCs/>
          <w:sz w:val="22"/>
          <w:szCs w:val="22"/>
          <w:lang w:val="en-US"/>
        </w:rPr>
        <w:t>Parinacota</w:t>
      </w:r>
      <w:proofErr w:type="spellEnd"/>
      <w:r w:rsidRPr="00610E19">
        <w:rPr>
          <w:bCs/>
          <w:sz w:val="22"/>
          <w:szCs w:val="22"/>
          <w:lang w:val="en-US"/>
        </w:rPr>
        <w:t xml:space="preserve"> also borders Bolivia.</w:t>
      </w:r>
    </w:p>
    <w:p w14:paraId="3E812CC8" w14:textId="77777777" w:rsidR="009E0AD4" w:rsidRDefault="009E0AD4" w:rsidP="009E0AD4">
      <w:pPr>
        <w:rPr>
          <w:bCs/>
          <w:sz w:val="22"/>
          <w:szCs w:val="22"/>
          <w:lang w:val="en-US"/>
        </w:rPr>
      </w:pPr>
    </w:p>
    <w:p w14:paraId="5227285B" w14:textId="77777777" w:rsidR="00610E19" w:rsidRPr="00036A1A" w:rsidRDefault="00610E19" w:rsidP="009E0AD4">
      <w:pPr>
        <w:rPr>
          <w:bCs/>
          <w:sz w:val="22"/>
          <w:szCs w:val="22"/>
          <w:lang w:val="en-US"/>
        </w:rPr>
      </w:pPr>
    </w:p>
    <w:p w14:paraId="7C9FCFFE" w14:textId="77777777" w:rsidR="009E0AD4" w:rsidRPr="00EC7B57" w:rsidRDefault="009E0AD4" w:rsidP="009E0AD4">
      <w:pPr>
        <w:rPr>
          <w:b/>
          <w:sz w:val="22"/>
          <w:szCs w:val="22"/>
          <w:lang w:val="en-US"/>
        </w:rPr>
      </w:pPr>
      <w:r w:rsidRPr="00EC7B57">
        <w:rPr>
          <w:b/>
          <w:sz w:val="22"/>
          <w:szCs w:val="22"/>
          <w:lang w:val="en-US"/>
        </w:rPr>
        <w:t>Sovereignty declarations</w:t>
      </w:r>
    </w:p>
    <w:p w14:paraId="19FB2D3A" w14:textId="77777777" w:rsidR="009E0AD4" w:rsidRPr="00EC7B57" w:rsidRDefault="009E0AD4" w:rsidP="009E0AD4">
      <w:pPr>
        <w:rPr>
          <w:sz w:val="22"/>
          <w:szCs w:val="22"/>
          <w:lang w:val="en-US"/>
        </w:rPr>
      </w:pPr>
    </w:p>
    <w:p w14:paraId="5402B78D" w14:textId="77777777" w:rsidR="009E0AD4" w:rsidRPr="00EC7B57" w:rsidRDefault="009E0AD4" w:rsidP="009E0AD4">
      <w:pPr>
        <w:rPr>
          <w:sz w:val="22"/>
          <w:szCs w:val="22"/>
          <w:lang w:val="en-US"/>
        </w:rPr>
      </w:pPr>
      <w:r w:rsidRPr="00EC7B57">
        <w:rPr>
          <w:sz w:val="22"/>
          <w:szCs w:val="22"/>
          <w:lang w:val="en-US"/>
        </w:rPr>
        <w:t>NA</w:t>
      </w:r>
    </w:p>
    <w:p w14:paraId="07487FE2" w14:textId="60DB3F1D" w:rsidR="009E0AD4" w:rsidRPr="00EC7B57" w:rsidRDefault="009E0AD4" w:rsidP="009E0AD4">
      <w:pPr>
        <w:ind w:left="709" w:hanging="709"/>
        <w:rPr>
          <w:sz w:val="22"/>
          <w:szCs w:val="22"/>
          <w:lang w:val="en-US"/>
        </w:rPr>
      </w:pPr>
    </w:p>
    <w:p w14:paraId="56111479" w14:textId="77777777" w:rsidR="009E0AD4" w:rsidRPr="00EC7B57" w:rsidRDefault="009E0AD4" w:rsidP="009E0AD4">
      <w:pPr>
        <w:ind w:left="709" w:hanging="709"/>
        <w:rPr>
          <w:sz w:val="22"/>
          <w:szCs w:val="22"/>
          <w:lang w:val="en-US"/>
        </w:rPr>
      </w:pPr>
    </w:p>
    <w:p w14:paraId="60B18C49" w14:textId="77777777" w:rsidR="004050A7" w:rsidRPr="00EC7B57" w:rsidRDefault="004050A7" w:rsidP="004050A7">
      <w:pPr>
        <w:rPr>
          <w:b/>
          <w:sz w:val="22"/>
          <w:szCs w:val="22"/>
          <w:lang w:val="en-US"/>
        </w:rPr>
      </w:pPr>
      <w:r w:rsidRPr="00EC7B57">
        <w:rPr>
          <w:b/>
          <w:sz w:val="22"/>
          <w:szCs w:val="22"/>
          <w:lang w:val="en-US"/>
        </w:rPr>
        <w:t>Separatist armed conflict</w:t>
      </w:r>
    </w:p>
    <w:p w14:paraId="165FACF5" w14:textId="77777777" w:rsidR="004050A7" w:rsidRPr="00EC7B57" w:rsidRDefault="004050A7" w:rsidP="004050A7">
      <w:pPr>
        <w:rPr>
          <w:sz w:val="22"/>
          <w:szCs w:val="22"/>
          <w:lang w:val="en-US"/>
        </w:rPr>
      </w:pPr>
    </w:p>
    <w:p w14:paraId="6F7ADDB6" w14:textId="6F8227AA" w:rsidR="004050A7" w:rsidRPr="008D2A74" w:rsidRDefault="00D92389" w:rsidP="00D92389">
      <w:pPr>
        <w:pStyle w:val="ListParagraph"/>
        <w:numPr>
          <w:ilvl w:val="0"/>
          <w:numId w:val="13"/>
        </w:numPr>
        <w:rPr>
          <w:sz w:val="22"/>
          <w:szCs w:val="22"/>
        </w:rPr>
      </w:pPr>
      <w:r w:rsidRPr="00036A1A">
        <w:rPr>
          <w:color w:val="000000"/>
          <w:sz w:val="22"/>
          <w:szCs w:val="22"/>
          <w:lang w:val="en-US"/>
        </w:rPr>
        <w:t xml:space="preserve">We found no evidence for separatist violence above the threshold and therefore </w:t>
      </w:r>
      <w:proofErr w:type="gramStart"/>
      <w:r w:rsidRPr="00036A1A">
        <w:rPr>
          <w:color w:val="000000"/>
          <w:sz w:val="22"/>
          <w:szCs w:val="22"/>
          <w:lang w:val="en-US"/>
        </w:rPr>
        <w:t>code</w:t>
      </w:r>
      <w:proofErr w:type="gramEnd"/>
      <w:r w:rsidRPr="00036A1A">
        <w:rPr>
          <w:color w:val="000000"/>
          <w:sz w:val="22"/>
          <w:szCs w:val="22"/>
          <w:lang w:val="en-US"/>
        </w:rPr>
        <w:t xml:space="preserve"> the entire movement as NVIOLSD. </w:t>
      </w:r>
      <w:r w:rsidR="004050A7" w:rsidRPr="008D2A74">
        <w:rPr>
          <w:sz w:val="22"/>
          <w:szCs w:val="22"/>
        </w:rPr>
        <w:t>[NVIOLSD]</w:t>
      </w:r>
    </w:p>
    <w:p w14:paraId="57987D7C" w14:textId="77777777" w:rsidR="004050A7" w:rsidRPr="008D2A74" w:rsidRDefault="004050A7" w:rsidP="004050A7">
      <w:pPr>
        <w:ind w:left="709" w:hanging="709"/>
        <w:rPr>
          <w:b/>
          <w:sz w:val="22"/>
          <w:szCs w:val="22"/>
        </w:rPr>
      </w:pPr>
    </w:p>
    <w:p w14:paraId="1012ED52" w14:textId="77777777" w:rsidR="004050A7" w:rsidRPr="008D2A74" w:rsidRDefault="004050A7" w:rsidP="004050A7">
      <w:pPr>
        <w:ind w:left="709" w:hanging="709"/>
        <w:rPr>
          <w:b/>
          <w:sz w:val="22"/>
          <w:szCs w:val="22"/>
        </w:rPr>
      </w:pPr>
    </w:p>
    <w:p w14:paraId="739DF495" w14:textId="3447C26E" w:rsidR="0063139C" w:rsidRPr="008D2A74" w:rsidRDefault="0063139C" w:rsidP="0063139C">
      <w:pPr>
        <w:rPr>
          <w:sz w:val="22"/>
          <w:szCs w:val="22"/>
        </w:rPr>
      </w:pPr>
      <w:r w:rsidRPr="008D2A74">
        <w:rPr>
          <w:b/>
          <w:sz w:val="22"/>
          <w:szCs w:val="22"/>
        </w:rPr>
        <w:t xml:space="preserve">Historical </w:t>
      </w:r>
      <w:r w:rsidR="009E0AD4">
        <w:rPr>
          <w:b/>
          <w:sz w:val="22"/>
          <w:szCs w:val="22"/>
        </w:rPr>
        <w:t>c</w:t>
      </w:r>
      <w:r w:rsidRPr="008D2A74">
        <w:rPr>
          <w:b/>
          <w:sz w:val="22"/>
          <w:szCs w:val="22"/>
        </w:rPr>
        <w:t>ontext</w:t>
      </w:r>
    </w:p>
    <w:p w14:paraId="0DBCF0D7" w14:textId="77777777" w:rsidR="0063139C" w:rsidRPr="008D2A74" w:rsidRDefault="0063139C" w:rsidP="0063139C">
      <w:pPr>
        <w:rPr>
          <w:sz w:val="22"/>
          <w:szCs w:val="22"/>
        </w:rPr>
      </w:pPr>
    </w:p>
    <w:p w14:paraId="70482262" w14:textId="1B1CB701" w:rsidR="00737885" w:rsidRPr="00036A1A" w:rsidRDefault="0046456C" w:rsidP="004050A7">
      <w:pPr>
        <w:pStyle w:val="ListParagraph"/>
        <w:numPr>
          <w:ilvl w:val="0"/>
          <w:numId w:val="13"/>
        </w:numPr>
        <w:rPr>
          <w:color w:val="000000"/>
          <w:sz w:val="22"/>
          <w:szCs w:val="22"/>
          <w:lang w:val="en-US"/>
        </w:rPr>
      </w:pPr>
      <w:r w:rsidRPr="00036A1A">
        <w:rPr>
          <w:color w:val="000000"/>
          <w:sz w:val="22"/>
          <w:szCs w:val="22"/>
          <w:lang w:val="en-US"/>
        </w:rPr>
        <w:t>After coming under Spanish colonial rule in the 16th century (Min</w:t>
      </w:r>
      <w:r w:rsidR="007523B9" w:rsidRPr="00036A1A">
        <w:rPr>
          <w:color w:val="000000"/>
          <w:sz w:val="22"/>
          <w:szCs w:val="22"/>
          <w:lang w:val="en-US"/>
        </w:rPr>
        <w:t>a</w:t>
      </w:r>
      <w:r w:rsidRPr="00036A1A">
        <w:rPr>
          <w:color w:val="000000"/>
          <w:sz w:val="22"/>
          <w:szCs w:val="22"/>
          <w:lang w:val="en-US"/>
        </w:rPr>
        <w:t>han</w:t>
      </w:r>
      <w:r w:rsidR="00223A32" w:rsidRPr="00036A1A">
        <w:rPr>
          <w:color w:val="000000"/>
          <w:sz w:val="22"/>
          <w:szCs w:val="22"/>
          <w:lang w:val="en-US"/>
        </w:rPr>
        <w:t>,</w:t>
      </w:r>
      <w:r w:rsidRPr="00036A1A">
        <w:rPr>
          <w:color w:val="000000"/>
          <w:sz w:val="22"/>
          <w:szCs w:val="22"/>
          <w:lang w:val="en-US"/>
        </w:rPr>
        <w:t xml:space="preserve"> 2016: 49) t</w:t>
      </w:r>
      <w:r w:rsidR="00737885" w:rsidRPr="00036A1A">
        <w:rPr>
          <w:color w:val="000000"/>
          <w:sz w:val="22"/>
          <w:szCs w:val="22"/>
          <w:lang w:val="en-US"/>
        </w:rPr>
        <w:t>he wars of independence in the early 1800s placed borders through Aymara populations, with most Aymara now residing in modern-day territory of Peru and Bolivia (Min</w:t>
      </w:r>
      <w:r w:rsidR="007523B9" w:rsidRPr="00036A1A">
        <w:rPr>
          <w:color w:val="000000"/>
          <w:sz w:val="22"/>
          <w:szCs w:val="22"/>
          <w:lang w:val="en-US"/>
        </w:rPr>
        <w:t>a</w:t>
      </w:r>
      <w:r w:rsidR="00737885" w:rsidRPr="00036A1A">
        <w:rPr>
          <w:color w:val="000000"/>
          <w:sz w:val="22"/>
          <w:szCs w:val="22"/>
          <w:lang w:val="en-US"/>
        </w:rPr>
        <w:t>han</w:t>
      </w:r>
      <w:r w:rsidR="00223A32" w:rsidRPr="00036A1A">
        <w:rPr>
          <w:color w:val="000000"/>
          <w:sz w:val="22"/>
          <w:szCs w:val="22"/>
          <w:lang w:val="en-US"/>
        </w:rPr>
        <w:t>,</w:t>
      </w:r>
      <w:r w:rsidR="00737885" w:rsidRPr="00036A1A">
        <w:rPr>
          <w:color w:val="000000"/>
          <w:sz w:val="22"/>
          <w:szCs w:val="22"/>
          <w:lang w:val="en-US"/>
        </w:rPr>
        <w:t xml:space="preserve"> 2016: 49). The Aymara of the far north of Chile came under the administration of the Chilean government in the late 19th century after the war against Bolivia and Peru ended </w:t>
      </w:r>
      <w:r w:rsidR="00A225C8" w:rsidRPr="00036A1A">
        <w:rPr>
          <w:color w:val="000000"/>
          <w:sz w:val="22"/>
          <w:szCs w:val="22"/>
          <w:lang w:val="en-US"/>
        </w:rPr>
        <w:t>with</w:t>
      </w:r>
      <w:r w:rsidR="00737885" w:rsidRPr="00036A1A">
        <w:rPr>
          <w:color w:val="000000"/>
          <w:sz w:val="22"/>
          <w:szCs w:val="22"/>
          <w:lang w:val="en-US"/>
        </w:rPr>
        <w:t xml:space="preserve"> the Aymara populated provinces of Arica and </w:t>
      </w:r>
      <w:r w:rsidR="00A225C8" w:rsidRPr="00036A1A">
        <w:rPr>
          <w:color w:val="000000"/>
          <w:sz w:val="22"/>
          <w:szCs w:val="22"/>
          <w:lang w:val="en-US"/>
        </w:rPr>
        <w:t xml:space="preserve">Tarapacá </w:t>
      </w:r>
      <w:r w:rsidR="00737885" w:rsidRPr="00036A1A">
        <w:rPr>
          <w:color w:val="000000"/>
          <w:sz w:val="22"/>
          <w:szCs w:val="22"/>
          <w:lang w:val="en-US"/>
        </w:rPr>
        <w:t>conceded to Chile (Perrier</w:t>
      </w:r>
      <w:r w:rsidR="00223A32" w:rsidRPr="00036A1A">
        <w:rPr>
          <w:color w:val="000000"/>
          <w:sz w:val="22"/>
          <w:szCs w:val="22"/>
          <w:lang w:val="en-US"/>
        </w:rPr>
        <w:t>,</w:t>
      </w:r>
      <w:r w:rsidR="00737885" w:rsidRPr="00036A1A">
        <w:rPr>
          <w:color w:val="000000"/>
          <w:sz w:val="22"/>
          <w:szCs w:val="22"/>
          <w:lang w:val="en-US"/>
        </w:rPr>
        <w:t xml:space="preserve"> 2006: 32). The following century saw the Aymara of this now Chilean province subjected to a process of “</w:t>
      </w:r>
      <w:proofErr w:type="spellStart"/>
      <w:r w:rsidR="00737885" w:rsidRPr="00036A1A">
        <w:rPr>
          <w:color w:val="000000"/>
          <w:sz w:val="22"/>
          <w:szCs w:val="22"/>
          <w:lang w:val="en-US"/>
        </w:rPr>
        <w:t>Chileanization</w:t>
      </w:r>
      <w:proofErr w:type="spellEnd"/>
      <w:r w:rsidR="00737885" w:rsidRPr="00036A1A">
        <w:rPr>
          <w:color w:val="000000"/>
          <w:sz w:val="22"/>
          <w:szCs w:val="22"/>
          <w:lang w:val="en-US"/>
        </w:rPr>
        <w:t xml:space="preserve">” </w:t>
      </w:r>
      <w:proofErr w:type="gramStart"/>
      <w:r w:rsidR="00737885" w:rsidRPr="00036A1A">
        <w:rPr>
          <w:color w:val="000000"/>
          <w:sz w:val="22"/>
          <w:szCs w:val="22"/>
          <w:lang w:val="en-US"/>
        </w:rPr>
        <w:t>similar to</w:t>
      </w:r>
      <w:proofErr w:type="gramEnd"/>
      <w:r w:rsidR="00737885" w:rsidRPr="00036A1A">
        <w:rPr>
          <w:color w:val="000000"/>
          <w:sz w:val="22"/>
          <w:szCs w:val="22"/>
          <w:lang w:val="en-US"/>
        </w:rPr>
        <w:t xml:space="preserve"> th</w:t>
      </w:r>
      <w:r w:rsidR="00223A32" w:rsidRPr="00036A1A">
        <w:rPr>
          <w:color w:val="000000"/>
          <w:sz w:val="22"/>
          <w:szCs w:val="22"/>
          <w:lang w:val="en-US"/>
        </w:rPr>
        <w:t>e one experienced by</w:t>
      </w:r>
      <w:r w:rsidR="00737885" w:rsidRPr="00036A1A">
        <w:rPr>
          <w:color w:val="000000"/>
          <w:sz w:val="22"/>
          <w:szCs w:val="22"/>
          <w:lang w:val="en-US"/>
        </w:rPr>
        <w:t xml:space="preserve"> Mapuches (Salazar and González</w:t>
      </w:r>
      <w:r w:rsidR="00223A32" w:rsidRPr="00036A1A">
        <w:rPr>
          <w:color w:val="000000"/>
          <w:sz w:val="22"/>
          <w:szCs w:val="22"/>
          <w:lang w:val="en-US"/>
        </w:rPr>
        <w:t>,</w:t>
      </w:r>
      <w:r w:rsidR="00737885" w:rsidRPr="00036A1A">
        <w:rPr>
          <w:color w:val="000000"/>
          <w:sz w:val="22"/>
          <w:szCs w:val="22"/>
          <w:lang w:val="en-US"/>
        </w:rPr>
        <w:t xml:space="preserve"> 2021: 2).</w:t>
      </w:r>
    </w:p>
    <w:p w14:paraId="4A69C51C" w14:textId="37A557C3" w:rsidR="00737885" w:rsidRPr="00036A1A" w:rsidRDefault="00737885" w:rsidP="004050A7">
      <w:pPr>
        <w:pStyle w:val="ListParagraph"/>
        <w:numPr>
          <w:ilvl w:val="0"/>
          <w:numId w:val="13"/>
        </w:numPr>
        <w:rPr>
          <w:color w:val="000000"/>
          <w:sz w:val="22"/>
          <w:szCs w:val="22"/>
          <w:lang w:val="en-US"/>
        </w:rPr>
      </w:pPr>
      <w:r w:rsidRPr="00036A1A">
        <w:rPr>
          <w:color w:val="000000"/>
          <w:sz w:val="22"/>
          <w:szCs w:val="22"/>
          <w:lang w:val="en-US"/>
        </w:rPr>
        <w:t xml:space="preserve">Significant Aymara migration from rural, highland areas to more urban areas in the valleys and on the coast means, particularly the city of Arica occurred in the middle of the 20th century, changing the demographic makeup of Chilean </w:t>
      </w:r>
      <w:proofErr w:type="spellStart"/>
      <w:r w:rsidRPr="00036A1A">
        <w:rPr>
          <w:color w:val="000000"/>
          <w:sz w:val="22"/>
          <w:szCs w:val="22"/>
          <w:lang w:val="en-US"/>
        </w:rPr>
        <w:t>Aymaras</w:t>
      </w:r>
      <w:proofErr w:type="spellEnd"/>
      <w:r w:rsidRPr="00036A1A">
        <w:rPr>
          <w:color w:val="000000"/>
          <w:sz w:val="22"/>
          <w:szCs w:val="22"/>
          <w:lang w:val="en-US"/>
        </w:rPr>
        <w:t xml:space="preserve"> (Perrier, 2006: 33, Salazar and González</w:t>
      </w:r>
      <w:r w:rsidR="00223A32" w:rsidRPr="00036A1A">
        <w:rPr>
          <w:color w:val="000000"/>
          <w:sz w:val="22"/>
          <w:szCs w:val="22"/>
          <w:lang w:val="en-US"/>
        </w:rPr>
        <w:t>,</w:t>
      </w:r>
      <w:r w:rsidRPr="00036A1A">
        <w:rPr>
          <w:color w:val="000000"/>
          <w:sz w:val="22"/>
          <w:szCs w:val="22"/>
          <w:lang w:val="en-US"/>
        </w:rPr>
        <w:t xml:space="preserve"> 2021: 3)</w:t>
      </w:r>
    </w:p>
    <w:p w14:paraId="798EC07A" w14:textId="6CD02775" w:rsidR="00F26F6E" w:rsidRPr="00036A1A" w:rsidRDefault="00737885" w:rsidP="00F26F6E">
      <w:pPr>
        <w:pStyle w:val="ListParagraph"/>
        <w:numPr>
          <w:ilvl w:val="0"/>
          <w:numId w:val="13"/>
        </w:numPr>
        <w:rPr>
          <w:color w:val="000000"/>
          <w:sz w:val="22"/>
          <w:szCs w:val="22"/>
          <w:lang w:val="en-US"/>
        </w:rPr>
      </w:pPr>
      <w:r w:rsidRPr="00036A1A">
        <w:rPr>
          <w:color w:val="000000"/>
          <w:sz w:val="22"/>
          <w:szCs w:val="22"/>
          <w:lang w:val="en-US"/>
        </w:rPr>
        <w:t xml:space="preserve">The left-wing government of </w:t>
      </w:r>
      <w:r w:rsidR="00223A32" w:rsidRPr="00036A1A">
        <w:rPr>
          <w:color w:val="000000"/>
          <w:sz w:val="22"/>
          <w:szCs w:val="22"/>
          <w:lang w:val="en-US"/>
        </w:rPr>
        <w:t xml:space="preserve">Salvador </w:t>
      </w:r>
      <w:r w:rsidRPr="00036A1A">
        <w:rPr>
          <w:color w:val="000000"/>
          <w:sz w:val="22"/>
          <w:szCs w:val="22"/>
          <w:lang w:val="en-US"/>
        </w:rPr>
        <w:t xml:space="preserve">Allende (1970 – 1973) </w:t>
      </w:r>
      <w:r w:rsidR="00223A32" w:rsidRPr="00036A1A">
        <w:rPr>
          <w:color w:val="000000"/>
          <w:sz w:val="22"/>
          <w:szCs w:val="22"/>
          <w:lang w:val="en-US"/>
        </w:rPr>
        <w:t>granted recognition to the Aymara for the first time in Chilean history</w:t>
      </w:r>
      <w:r w:rsidRPr="00036A1A">
        <w:rPr>
          <w:color w:val="000000"/>
          <w:sz w:val="22"/>
          <w:szCs w:val="22"/>
          <w:lang w:val="en-US"/>
        </w:rPr>
        <w:t xml:space="preserve"> through </w:t>
      </w:r>
      <w:r w:rsidR="00223A32" w:rsidRPr="00036A1A">
        <w:rPr>
          <w:color w:val="000000"/>
          <w:sz w:val="22"/>
          <w:szCs w:val="22"/>
          <w:lang w:val="en-US"/>
        </w:rPr>
        <w:t>t</w:t>
      </w:r>
      <w:r w:rsidRPr="00036A1A">
        <w:rPr>
          <w:color w:val="000000"/>
          <w:sz w:val="22"/>
          <w:szCs w:val="22"/>
          <w:lang w:val="en-US"/>
        </w:rPr>
        <w:t>he Indigenous Law in 1972</w:t>
      </w:r>
      <w:r w:rsidR="00223A32" w:rsidRPr="00036A1A">
        <w:rPr>
          <w:color w:val="000000"/>
          <w:sz w:val="22"/>
          <w:szCs w:val="22"/>
          <w:lang w:val="en-US"/>
        </w:rPr>
        <w:t>,</w:t>
      </w:r>
      <w:r w:rsidRPr="00036A1A">
        <w:rPr>
          <w:color w:val="000000"/>
          <w:sz w:val="22"/>
          <w:szCs w:val="22"/>
          <w:lang w:val="en-US"/>
        </w:rPr>
        <w:t xml:space="preserve"> </w:t>
      </w:r>
      <w:r w:rsidR="00223A32" w:rsidRPr="00036A1A">
        <w:rPr>
          <w:color w:val="000000"/>
          <w:sz w:val="22"/>
          <w:szCs w:val="22"/>
          <w:lang w:val="en-US"/>
        </w:rPr>
        <w:t>which</w:t>
      </w:r>
      <w:r w:rsidRPr="00036A1A">
        <w:rPr>
          <w:color w:val="000000"/>
          <w:sz w:val="22"/>
          <w:szCs w:val="22"/>
          <w:lang w:val="en-US"/>
        </w:rPr>
        <w:t xml:space="preserve"> created the Institute of Indigenous Development (Perrier, 2006: 35, Richards</w:t>
      </w:r>
      <w:r w:rsidR="00223A32" w:rsidRPr="00036A1A">
        <w:rPr>
          <w:color w:val="000000"/>
          <w:sz w:val="22"/>
          <w:szCs w:val="22"/>
          <w:lang w:val="en-US"/>
        </w:rPr>
        <w:t>,</w:t>
      </w:r>
      <w:r w:rsidRPr="00036A1A">
        <w:rPr>
          <w:color w:val="000000"/>
          <w:sz w:val="22"/>
          <w:szCs w:val="22"/>
          <w:lang w:val="en-US"/>
        </w:rPr>
        <w:t xml:space="preserve"> 2013: 36). The following years of dictatorship under Pinochet, however</w:t>
      </w:r>
      <w:r w:rsidR="00223A32" w:rsidRPr="00036A1A">
        <w:rPr>
          <w:color w:val="000000"/>
          <w:sz w:val="22"/>
          <w:szCs w:val="22"/>
          <w:lang w:val="en-US"/>
        </w:rPr>
        <w:t>,</w:t>
      </w:r>
      <w:r w:rsidRPr="00036A1A">
        <w:rPr>
          <w:color w:val="000000"/>
          <w:sz w:val="22"/>
          <w:szCs w:val="22"/>
          <w:lang w:val="en-US"/>
        </w:rPr>
        <w:t xml:space="preserve"> meant that this law was never fully implemented and any gains by indigenous peoples of Chile were quickly reversed (Perrier, 2006: 35)</w:t>
      </w:r>
      <w:r w:rsidR="00223A32" w:rsidRPr="00036A1A">
        <w:rPr>
          <w:color w:val="000000"/>
          <w:sz w:val="22"/>
          <w:szCs w:val="22"/>
          <w:lang w:val="en-US"/>
        </w:rPr>
        <w:t>.</w:t>
      </w:r>
    </w:p>
    <w:p w14:paraId="22E44A0A" w14:textId="1D978485" w:rsidR="00737885" w:rsidRPr="00036A1A" w:rsidRDefault="00737885" w:rsidP="004050A7">
      <w:pPr>
        <w:pStyle w:val="ListParagraph"/>
        <w:numPr>
          <w:ilvl w:val="0"/>
          <w:numId w:val="13"/>
        </w:numPr>
        <w:rPr>
          <w:color w:val="000000"/>
          <w:sz w:val="22"/>
          <w:szCs w:val="22"/>
          <w:lang w:val="en-US"/>
        </w:rPr>
      </w:pPr>
      <w:r w:rsidRPr="00036A1A">
        <w:rPr>
          <w:color w:val="000000"/>
          <w:sz w:val="22"/>
          <w:szCs w:val="22"/>
          <w:lang w:val="en-US"/>
        </w:rPr>
        <w:lastRenderedPageBreak/>
        <w:t xml:space="preserve">In 1993, the Chilean Government passed the Indigenous Law, designating the Aymara as one of eight groups indigenous to Chile, </w:t>
      </w:r>
      <w:proofErr w:type="spellStart"/>
      <w:r w:rsidRPr="00036A1A">
        <w:rPr>
          <w:color w:val="000000"/>
          <w:sz w:val="22"/>
          <w:szCs w:val="22"/>
          <w:lang w:val="en-US"/>
        </w:rPr>
        <w:t>recognising</w:t>
      </w:r>
      <w:proofErr w:type="spellEnd"/>
      <w:r w:rsidRPr="00036A1A">
        <w:rPr>
          <w:color w:val="000000"/>
          <w:sz w:val="22"/>
          <w:szCs w:val="22"/>
          <w:lang w:val="en-US"/>
        </w:rPr>
        <w:t xml:space="preserve"> indigenous cultures and languages and providing some legal protections (Danver</w:t>
      </w:r>
      <w:r w:rsidR="00223A32" w:rsidRPr="00036A1A">
        <w:rPr>
          <w:color w:val="000000"/>
          <w:sz w:val="22"/>
          <w:szCs w:val="22"/>
          <w:lang w:val="en-US"/>
        </w:rPr>
        <w:t xml:space="preserve">, </w:t>
      </w:r>
      <w:r w:rsidRPr="00036A1A">
        <w:rPr>
          <w:color w:val="000000"/>
          <w:sz w:val="22"/>
          <w:szCs w:val="22"/>
          <w:lang w:val="en-US"/>
        </w:rPr>
        <w:t>2015: 589, Cunningham</w:t>
      </w:r>
      <w:r w:rsidR="00223A32" w:rsidRPr="00036A1A">
        <w:rPr>
          <w:color w:val="000000"/>
          <w:sz w:val="22"/>
          <w:szCs w:val="22"/>
          <w:lang w:val="en-US"/>
        </w:rPr>
        <w:t>,</w:t>
      </w:r>
      <w:r w:rsidRPr="00036A1A">
        <w:rPr>
          <w:color w:val="000000"/>
          <w:sz w:val="22"/>
          <w:szCs w:val="22"/>
          <w:lang w:val="en-US"/>
        </w:rPr>
        <w:t xml:space="preserve"> 2014: 205)</w:t>
      </w:r>
      <w:r w:rsidR="00A45093">
        <w:rPr>
          <w:color w:val="000000"/>
          <w:sz w:val="22"/>
          <w:szCs w:val="22"/>
          <w:lang w:val="en-US"/>
        </w:rPr>
        <w:t>.</w:t>
      </w:r>
      <w:r w:rsidRPr="00036A1A">
        <w:rPr>
          <w:color w:val="000000"/>
          <w:sz w:val="22"/>
          <w:szCs w:val="22"/>
          <w:lang w:val="en-US"/>
        </w:rPr>
        <w:t xml:space="preserve"> This law also created the National Corporation of Indigenous Development (CONADI)</w:t>
      </w:r>
      <w:r w:rsidR="00223A32" w:rsidRPr="00036A1A">
        <w:rPr>
          <w:color w:val="000000"/>
          <w:sz w:val="22"/>
          <w:szCs w:val="22"/>
          <w:lang w:val="en-US"/>
        </w:rPr>
        <w:t>,</w:t>
      </w:r>
      <w:r w:rsidRPr="00036A1A">
        <w:rPr>
          <w:color w:val="000000"/>
          <w:sz w:val="22"/>
          <w:szCs w:val="22"/>
          <w:lang w:val="en-US"/>
        </w:rPr>
        <w:t xml:space="preserve"> which became responsible for the protection of indigenous lands, although disillusionment with this institution was widespread due to its perceived powerlessness in the face of government polic</w:t>
      </w:r>
      <w:r w:rsidR="00223A32" w:rsidRPr="00036A1A">
        <w:rPr>
          <w:color w:val="000000"/>
          <w:sz w:val="22"/>
          <w:szCs w:val="22"/>
          <w:lang w:val="en-US"/>
        </w:rPr>
        <w:t xml:space="preserve">ies, particularly concerning </w:t>
      </w:r>
      <w:r w:rsidRPr="00036A1A">
        <w:rPr>
          <w:color w:val="000000"/>
          <w:sz w:val="22"/>
          <w:szCs w:val="22"/>
          <w:lang w:val="en-US"/>
        </w:rPr>
        <w:t>infrastructure construction on indigenous land (Carter</w:t>
      </w:r>
      <w:r w:rsidR="00223A32" w:rsidRPr="00036A1A">
        <w:rPr>
          <w:color w:val="000000"/>
          <w:sz w:val="22"/>
          <w:szCs w:val="22"/>
          <w:lang w:val="en-US"/>
        </w:rPr>
        <w:t>,</w:t>
      </w:r>
      <w:r w:rsidRPr="00036A1A">
        <w:rPr>
          <w:color w:val="000000"/>
          <w:sz w:val="22"/>
          <w:szCs w:val="22"/>
          <w:lang w:val="en-US"/>
        </w:rPr>
        <w:t xml:space="preserve"> 2010: 71).</w:t>
      </w:r>
      <w:r w:rsidR="00A225C8" w:rsidRPr="00036A1A">
        <w:rPr>
          <w:color w:val="000000"/>
          <w:sz w:val="22"/>
          <w:szCs w:val="22"/>
          <w:lang w:val="en-US"/>
        </w:rPr>
        <w:t xml:space="preserve"> Despite this, the institutions created by the Indigenous Law </w:t>
      </w:r>
      <w:proofErr w:type="spellStart"/>
      <w:r w:rsidR="00A225C8" w:rsidRPr="00036A1A">
        <w:rPr>
          <w:color w:val="000000"/>
          <w:sz w:val="22"/>
          <w:szCs w:val="22"/>
          <w:lang w:val="en-US"/>
        </w:rPr>
        <w:t>catalysed</w:t>
      </w:r>
      <w:proofErr w:type="spellEnd"/>
      <w:r w:rsidR="00A225C8" w:rsidRPr="00036A1A">
        <w:rPr>
          <w:color w:val="000000"/>
          <w:sz w:val="22"/>
          <w:szCs w:val="22"/>
          <w:lang w:val="en-US"/>
        </w:rPr>
        <w:t xml:space="preserve"> increased </w:t>
      </w:r>
      <w:proofErr w:type="spellStart"/>
      <w:r w:rsidR="00A225C8" w:rsidRPr="00036A1A">
        <w:rPr>
          <w:color w:val="000000"/>
          <w:sz w:val="22"/>
          <w:szCs w:val="22"/>
          <w:lang w:val="en-US"/>
        </w:rPr>
        <w:t>mobilisation</w:t>
      </w:r>
      <w:proofErr w:type="spellEnd"/>
      <w:r w:rsidR="00A225C8" w:rsidRPr="00036A1A">
        <w:rPr>
          <w:color w:val="000000"/>
          <w:sz w:val="22"/>
          <w:szCs w:val="22"/>
          <w:lang w:val="en-US"/>
        </w:rPr>
        <w:t xml:space="preserve"> of indigenous groups, including the Aymara</w:t>
      </w:r>
      <w:r w:rsidR="00223A32" w:rsidRPr="00036A1A">
        <w:rPr>
          <w:color w:val="000000"/>
          <w:sz w:val="22"/>
          <w:szCs w:val="22"/>
          <w:lang w:val="en-US"/>
        </w:rPr>
        <w:t>,</w:t>
      </w:r>
      <w:r w:rsidR="00C85639" w:rsidRPr="00036A1A">
        <w:rPr>
          <w:color w:val="000000"/>
          <w:sz w:val="22"/>
          <w:szCs w:val="22"/>
          <w:lang w:val="en-US"/>
        </w:rPr>
        <w:t xml:space="preserve"> and allowed </w:t>
      </w:r>
      <w:proofErr w:type="spellStart"/>
      <w:r w:rsidR="00C85639" w:rsidRPr="00036A1A">
        <w:rPr>
          <w:color w:val="000000"/>
          <w:sz w:val="22"/>
          <w:szCs w:val="22"/>
          <w:lang w:val="en-US"/>
        </w:rPr>
        <w:t>organisations</w:t>
      </w:r>
      <w:proofErr w:type="spellEnd"/>
      <w:r w:rsidR="00C85639" w:rsidRPr="00036A1A">
        <w:rPr>
          <w:color w:val="000000"/>
          <w:sz w:val="22"/>
          <w:szCs w:val="22"/>
          <w:lang w:val="en-US"/>
        </w:rPr>
        <w:t xml:space="preserve"> to gain funding for cultural initiatives</w:t>
      </w:r>
      <w:r w:rsidR="00A225C8" w:rsidRPr="00036A1A">
        <w:rPr>
          <w:color w:val="000000"/>
          <w:sz w:val="22"/>
          <w:szCs w:val="22"/>
          <w:lang w:val="en-US"/>
        </w:rPr>
        <w:t xml:space="preserve"> (EPR Atlas</w:t>
      </w:r>
      <w:r w:rsidR="00223A32" w:rsidRPr="00036A1A">
        <w:rPr>
          <w:color w:val="000000"/>
          <w:sz w:val="22"/>
          <w:szCs w:val="22"/>
          <w:lang w:val="en-US"/>
        </w:rPr>
        <w:t>,</w:t>
      </w:r>
      <w:r w:rsidR="001F68CA" w:rsidRPr="00036A1A">
        <w:rPr>
          <w:color w:val="000000"/>
          <w:sz w:val="22"/>
          <w:szCs w:val="22"/>
          <w:lang w:val="en-US"/>
        </w:rPr>
        <w:t xml:space="preserve"> 2021: 382</w:t>
      </w:r>
      <w:r w:rsidR="00C85639" w:rsidRPr="00036A1A">
        <w:rPr>
          <w:color w:val="000000"/>
          <w:sz w:val="22"/>
          <w:szCs w:val="22"/>
          <w:lang w:val="en-US"/>
        </w:rPr>
        <w:t>,</w:t>
      </w:r>
      <w:r w:rsidR="001F68CA" w:rsidRPr="00036A1A">
        <w:rPr>
          <w:color w:val="000000"/>
          <w:sz w:val="22"/>
          <w:szCs w:val="22"/>
          <w:lang w:val="en-US"/>
        </w:rPr>
        <w:t xml:space="preserve"> </w:t>
      </w:r>
      <w:r w:rsidR="00C85639" w:rsidRPr="00036A1A">
        <w:rPr>
          <w:color w:val="000000"/>
          <w:sz w:val="22"/>
          <w:szCs w:val="22"/>
          <w:lang w:val="en-US"/>
        </w:rPr>
        <w:t>Perrier</w:t>
      </w:r>
      <w:r w:rsidR="00223A32" w:rsidRPr="00036A1A">
        <w:rPr>
          <w:color w:val="000000"/>
          <w:sz w:val="22"/>
          <w:szCs w:val="22"/>
          <w:lang w:val="en-US"/>
        </w:rPr>
        <w:t>,</w:t>
      </w:r>
      <w:r w:rsidR="00C85639" w:rsidRPr="00036A1A">
        <w:rPr>
          <w:color w:val="000000"/>
          <w:sz w:val="22"/>
          <w:szCs w:val="22"/>
          <w:lang w:val="en-US"/>
        </w:rPr>
        <w:t xml:space="preserve"> 2006: 40)</w:t>
      </w:r>
      <w:r w:rsidRPr="00036A1A">
        <w:rPr>
          <w:color w:val="000000"/>
          <w:sz w:val="22"/>
          <w:szCs w:val="22"/>
          <w:lang w:val="en-US"/>
        </w:rPr>
        <w:t xml:space="preserve"> Due to its lack of substance in power over land and territory, this is coded as a cultural rights concession as this was where the law was most impactful in terms of </w:t>
      </w:r>
      <w:r w:rsidR="00223A32" w:rsidRPr="00036A1A">
        <w:rPr>
          <w:color w:val="000000"/>
          <w:sz w:val="22"/>
          <w:szCs w:val="22"/>
          <w:lang w:val="en-US"/>
        </w:rPr>
        <w:t xml:space="preserve">Aymara </w:t>
      </w:r>
      <w:r w:rsidRPr="00036A1A">
        <w:rPr>
          <w:color w:val="000000"/>
          <w:sz w:val="22"/>
          <w:szCs w:val="22"/>
          <w:lang w:val="en-US"/>
        </w:rPr>
        <w:t>recognition</w:t>
      </w:r>
      <w:r w:rsidR="00223A32" w:rsidRPr="00036A1A">
        <w:rPr>
          <w:color w:val="000000"/>
          <w:sz w:val="22"/>
          <w:szCs w:val="22"/>
          <w:lang w:val="en-US"/>
        </w:rPr>
        <w:t xml:space="preserve"> </w:t>
      </w:r>
      <w:r w:rsidRPr="00036A1A">
        <w:rPr>
          <w:color w:val="000000"/>
          <w:sz w:val="22"/>
          <w:szCs w:val="22"/>
          <w:lang w:val="en-US"/>
        </w:rPr>
        <w:t>[</w:t>
      </w:r>
      <w:r w:rsidR="00FD2653" w:rsidRPr="00036A1A">
        <w:rPr>
          <w:color w:val="000000"/>
          <w:sz w:val="22"/>
          <w:szCs w:val="22"/>
          <w:lang w:val="en-US"/>
        </w:rPr>
        <w:t xml:space="preserve">1993: </w:t>
      </w:r>
      <w:r w:rsidR="00223A32" w:rsidRPr="00036A1A">
        <w:rPr>
          <w:color w:val="000000"/>
          <w:sz w:val="22"/>
          <w:szCs w:val="22"/>
          <w:lang w:val="en-US"/>
        </w:rPr>
        <w:t>c</w:t>
      </w:r>
      <w:r w:rsidRPr="00036A1A">
        <w:rPr>
          <w:color w:val="000000"/>
          <w:sz w:val="22"/>
          <w:szCs w:val="22"/>
          <w:lang w:val="en-US"/>
        </w:rPr>
        <w:t>ultural rights concession]</w:t>
      </w:r>
    </w:p>
    <w:p w14:paraId="2470338F" w14:textId="09C9260C" w:rsidR="0063139C" w:rsidRPr="00036A1A" w:rsidRDefault="0063139C" w:rsidP="0046456C">
      <w:pPr>
        <w:ind w:left="60"/>
        <w:rPr>
          <w:sz w:val="22"/>
          <w:szCs w:val="22"/>
          <w:lang w:val="en-US"/>
        </w:rPr>
      </w:pPr>
    </w:p>
    <w:p w14:paraId="7F76CB6A" w14:textId="77777777" w:rsidR="0063139C" w:rsidRPr="00036A1A" w:rsidRDefault="0063139C" w:rsidP="0063139C">
      <w:pPr>
        <w:rPr>
          <w:sz w:val="22"/>
          <w:szCs w:val="22"/>
          <w:lang w:val="en-US"/>
        </w:rPr>
      </w:pPr>
    </w:p>
    <w:p w14:paraId="0B6692E1" w14:textId="77777777" w:rsidR="0063139C" w:rsidRPr="008D2A74" w:rsidRDefault="0063139C" w:rsidP="0063139C">
      <w:pPr>
        <w:rPr>
          <w:b/>
          <w:sz w:val="22"/>
          <w:szCs w:val="22"/>
        </w:rPr>
      </w:pPr>
      <w:r w:rsidRPr="008D2A74">
        <w:rPr>
          <w:b/>
          <w:sz w:val="22"/>
          <w:szCs w:val="22"/>
        </w:rPr>
        <w:t>Concessions and restrictions</w:t>
      </w:r>
    </w:p>
    <w:p w14:paraId="791D6E78" w14:textId="77777777" w:rsidR="0063139C" w:rsidRPr="008D2A74" w:rsidRDefault="0063139C" w:rsidP="0063139C">
      <w:pPr>
        <w:rPr>
          <w:sz w:val="22"/>
          <w:szCs w:val="22"/>
        </w:rPr>
      </w:pPr>
    </w:p>
    <w:p w14:paraId="7923DC4A" w14:textId="11455C37" w:rsidR="0063139C" w:rsidRPr="00A45093" w:rsidRDefault="00926C96" w:rsidP="004050A7">
      <w:pPr>
        <w:pStyle w:val="ListParagraph"/>
        <w:numPr>
          <w:ilvl w:val="0"/>
          <w:numId w:val="13"/>
        </w:numPr>
        <w:rPr>
          <w:color w:val="000000"/>
          <w:sz w:val="22"/>
          <w:szCs w:val="22"/>
          <w:lang w:val="en-US"/>
        </w:rPr>
      </w:pPr>
      <w:r w:rsidRPr="00036A1A">
        <w:rPr>
          <w:color w:val="000000"/>
          <w:sz w:val="22"/>
          <w:szCs w:val="22"/>
          <w:lang w:val="en-US"/>
        </w:rPr>
        <w:t xml:space="preserve">In </w:t>
      </w:r>
      <w:r w:rsidR="00142224" w:rsidRPr="00036A1A">
        <w:rPr>
          <w:color w:val="000000"/>
          <w:sz w:val="22"/>
          <w:szCs w:val="22"/>
          <w:lang w:val="en-US"/>
        </w:rPr>
        <w:t>200</w:t>
      </w:r>
      <w:r w:rsidRPr="00036A1A">
        <w:rPr>
          <w:color w:val="000000"/>
          <w:sz w:val="22"/>
          <w:szCs w:val="22"/>
          <w:lang w:val="en-US"/>
        </w:rPr>
        <w:t>7, President Michel</w:t>
      </w:r>
      <w:r w:rsidR="00142224" w:rsidRPr="00036A1A">
        <w:rPr>
          <w:color w:val="000000"/>
          <w:sz w:val="22"/>
          <w:szCs w:val="22"/>
          <w:lang w:val="en-US"/>
        </w:rPr>
        <w:t>l</w:t>
      </w:r>
      <w:r w:rsidRPr="00036A1A">
        <w:rPr>
          <w:color w:val="000000"/>
          <w:sz w:val="22"/>
          <w:szCs w:val="22"/>
          <w:lang w:val="en-US"/>
        </w:rPr>
        <w:t xml:space="preserve">e Bachelet </w:t>
      </w:r>
      <w:r w:rsidR="00142224" w:rsidRPr="00036A1A">
        <w:rPr>
          <w:color w:val="000000"/>
          <w:sz w:val="22"/>
          <w:szCs w:val="22"/>
          <w:lang w:val="en-US"/>
        </w:rPr>
        <w:t>created new administrative region</w:t>
      </w:r>
      <w:r w:rsidR="007F2981" w:rsidRPr="00036A1A">
        <w:rPr>
          <w:color w:val="000000"/>
          <w:sz w:val="22"/>
          <w:szCs w:val="22"/>
          <w:lang w:val="en-US"/>
        </w:rPr>
        <w:t>s</w:t>
      </w:r>
      <w:r w:rsidR="00142224" w:rsidRPr="00036A1A">
        <w:rPr>
          <w:color w:val="000000"/>
          <w:sz w:val="22"/>
          <w:szCs w:val="22"/>
          <w:lang w:val="en-US"/>
        </w:rPr>
        <w:t xml:space="preserve"> – Arica y </w:t>
      </w:r>
      <w:proofErr w:type="spellStart"/>
      <w:r w:rsidR="00142224" w:rsidRPr="00036A1A">
        <w:rPr>
          <w:color w:val="000000"/>
          <w:sz w:val="22"/>
          <w:szCs w:val="22"/>
          <w:lang w:val="en-US"/>
        </w:rPr>
        <w:t>Parinacota</w:t>
      </w:r>
      <w:proofErr w:type="spellEnd"/>
      <w:r w:rsidR="00142224" w:rsidRPr="00036A1A">
        <w:rPr>
          <w:color w:val="000000"/>
          <w:sz w:val="22"/>
          <w:szCs w:val="22"/>
          <w:lang w:val="en-US"/>
        </w:rPr>
        <w:t xml:space="preserve">, comprising of the two heavily Aymara populated provinces of Arica and </w:t>
      </w:r>
      <w:proofErr w:type="spellStart"/>
      <w:r w:rsidR="00142224" w:rsidRPr="00036A1A">
        <w:rPr>
          <w:color w:val="000000"/>
          <w:sz w:val="22"/>
          <w:szCs w:val="22"/>
          <w:lang w:val="en-US"/>
        </w:rPr>
        <w:t>Parinacota</w:t>
      </w:r>
      <w:proofErr w:type="spellEnd"/>
      <w:r w:rsidR="007F2981" w:rsidRPr="00036A1A">
        <w:rPr>
          <w:color w:val="000000"/>
          <w:sz w:val="22"/>
          <w:szCs w:val="22"/>
          <w:lang w:val="en-US"/>
        </w:rPr>
        <w:t xml:space="preserve"> and Tarapacá</w:t>
      </w:r>
      <w:r w:rsidR="00142224" w:rsidRPr="00036A1A">
        <w:rPr>
          <w:color w:val="000000"/>
          <w:sz w:val="22"/>
          <w:szCs w:val="22"/>
          <w:lang w:val="en-US"/>
        </w:rPr>
        <w:t xml:space="preserve">. </w:t>
      </w:r>
      <w:r w:rsidR="003B7A48" w:rsidRPr="00036A1A">
        <w:rPr>
          <w:color w:val="000000"/>
          <w:sz w:val="22"/>
          <w:szCs w:val="22"/>
          <w:lang w:val="en-US"/>
        </w:rPr>
        <w:t>This elevated the status of the provinces</w:t>
      </w:r>
      <w:r w:rsidR="00B6601F" w:rsidRPr="00036A1A">
        <w:rPr>
          <w:color w:val="000000"/>
          <w:sz w:val="22"/>
          <w:szCs w:val="22"/>
          <w:lang w:val="en-US"/>
        </w:rPr>
        <w:t xml:space="preserve"> to </w:t>
      </w:r>
      <w:r w:rsidR="0046456C" w:rsidRPr="00036A1A">
        <w:rPr>
          <w:color w:val="000000"/>
          <w:sz w:val="22"/>
          <w:szCs w:val="22"/>
          <w:lang w:val="en-US"/>
        </w:rPr>
        <w:t>their</w:t>
      </w:r>
      <w:r w:rsidR="00B6601F" w:rsidRPr="00036A1A">
        <w:rPr>
          <w:color w:val="000000"/>
          <w:sz w:val="22"/>
          <w:szCs w:val="22"/>
          <w:lang w:val="en-US"/>
        </w:rPr>
        <w:t xml:space="preserve"> own region, the highest level of </w:t>
      </w:r>
      <w:r w:rsidR="00C85639" w:rsidRPr="00036A1A">
        <w:rPr>
          <w:color w:val="000000"/>
          <w:sz w:val="22"/>
          <w:szCs w:val="22"/>
          <w:lang w:val="en-US"/>
        </w:rPr>
        <w:t xml:space="preserve">regional </w:t>
      </w:r>
      <w:r w:rsidR="00B6601F" w:rsidRPr="00036A1A">
        <w:rPr>
          <w:color w:val="000000"/>
          <w:sz w:val="22"/>
          <w:szCs w:val="22"/>
          <w:lang w:val="en-US"/>
        </w:rPr>
        <w:t>autonomy within Chile’s governance structure</w:t>
      </w:r>
      <w:r w:rsidR="003B7A48" w:rsidRPr="00036A1A">
        <w:rPr>
          <w:color w:val="000000"/>
          <w:sz w:val="22"/>
          <w:szCs w:val="22"/>
          <w:lang w:val="en-US"/>
        </w:rPr>
        <w:t>, and meant greater representation in the House of Representatives, and after 2015, the Senate</w:t>
      </w:r>
      <w:r w:rsidR="00B6601F" w:rsidRPr="00036A1A">
        <w:rPr>
          <w:color w:val="000000"/>
          <w:sz w:val="22"/>
          <w:szCs w:val="22"/>
          <w:lang w:val="en-US"/>
        </w:rPr>
        <w:t xml:space="preserve"> (Choque </w:t>
      </w:r>
      <w:proofErr w:type="spellStart"/>
      <w:r w:rsidR="00B6601F" w:rsidRPr="00036A1A">
        <w:rPr>
          <w:color w:val="000000"/>
          <w:sz w:val="22"/>
          <w:szCs w:val="22"/>
          <w:lang w:val="en-US"/>
        </w:rPr>
        <w:t>C</w:t>
      </w:r>
      <w:r w:rsidR="00C570FC" w:rsidRPr="00036A1A">
        <w:rPr>
          <w:color w:val="000000"/>
          <w:sz w:val="22"/>
          <w:szCs w:val="22"/>
          <w:lang w:val="en-US"/>
        </w:rPr>
        <w:t>áse</w:t>
      </w:r>
      <w:r w:rsidR="00B6601F" w:rsidRPr="00036A1A">
        <w:rPr>
          <w:color w:val="000000"/>
          <w:sz w:val="22"/>
          <w:szCs w:val="22"/>
          <w:lang w:val="en-US"/>
        </w:rPr>
        <w:t>res</w:t>
      </w:r>
      <w:proofErr w:type="spellEnd"/>
      <w:r w:rsidR="00223A32" w:rsidRPr="00036A1A">
        <w:rPr>
          <w:color w:val="000000"/>
          <w:sz w:val="22"/>
          <w:szCs w:val="22"/>
          <w:lang w:val="en-US"/>
        </w:rPr>
        <w:t>,</w:t>
      </w:r>
      <w:r w:rsidR="00B6601F" w:rsidRPr="00036A1A">
        <w:rPr>
          <w:color w:val="000000"/>
          <w:sz w:val="22"/>
          <w:szCs w:val="22"/>
          <w:lang w:val="en-US"/>
        </w:rPr>
        <w:t xml:space="preserve"> 2018: 141)</w:t>
      </w:r>
      <w:r w:rsidR="003B7A48" w:rsidRPr="00036A1A">
        <w:rPr>
          <w:color w:val="000000"/>
          <w:sz w:val="22"/>
          <w:szCs w:val="22"/>
          <w:lang w:val="en-US"/>
        </w:rPr>
        <w:t xml:space="preserve">. </w:t>
      </w:r>
      <w:r w:rsidR="00A45093" w:rsidRPr="00A45093">
        <w:rPr>
          <w:color w:val="000000"/>
          <w:sz w:val="22"/>
          <w:szCs w:val="22"/>
          <w:lang w:val="en-US"/>
        </w:rPr>
        <w:t>Still, given Chile’s unitary structure, actual autonomy conferred was l</w:t>
      </w:r>
      <w:r w:rsidR="00A45093">
        <w:rPr>
          <w:color w:val="000000"/>
          <w:sz w:val="22"/>
          <w:szCs w:val="22"/>
          <w:lang w:val="en-US"/>
        </w:rPr>
        <w:t xml:space="preserve">imited. </w:t>
      </w:r>
    </w:p>
    <w:p w14:paraId="1074C2A6" w14:textId="0E321F35" w:rsidR="00BD7AC3" w:rsidRPr="008D2A74" w:rsidRDefault="00BD7AC3" w:rsidP="00BD7AC3">
      <w:pPr>
        <w:pStyle w:val="ListParagraph"/>
        <w:numPr>
          <w:ilvl w:val="0"/>
          <w:numId w:val="13"/>
        </w:numPr>
        <w:rPr>
          <w:color w:val="000000"/>
          <w:sz w:val="22"/>
          <w:szCs w:val="22"/>
        </w:rPr>
      </w:pPr>
      <w:r w:rsidRPr="00036A1A">
        <w:rPr>
          <w:color w:val="000000"/>
          <w:sz w:val="22"/>
          <w:szCs w:val="22"/>
          <w:lang w:val="en-US"/>
        </w:rPr>
        <w:t xml:space="preserve">In 2009, President Bachelet approved legislation granting consultation rights to indigenous groups over a series of political reforms intended to meet indigenous demands. These consultation plans included </w:t>
      </w:r>
      <w:proofErr w:type="spellStart"/>
      <w:r w:rsidRPr="00036A1A">
        <w:rPr>
          <w:color w:val="000000"/>
          <w:sz w:val="22"/>
          <w:szCs w:val="22"/>
          <w:lang w:val="en-US"/>
        </w:rPr>
        <w:t>Aymaras</w:t>
      </w:r>
      <w:proofErr w:type="spellEnd"/>
      <w:r w:rsidRPr="00036A1A">
        <w:rPr>
          <w:color w:val="000000"/>
          <w:sz w:val="22"/>
          <w:szCs w:val="22"/>
          <w:lang w:val="en-US"/>
        </w:rPr>
        <w:t xml:space="preserve">, who would be consulted on issues such as the constitutional recognition of indigenous people, and the creation of a Ministry of Indigenous Peoples and at least two representative councils for indigenous communities. There is evidence that the Aymara participated in five consultation processes that took place on some or </w:t>
      </w:r>
      <w:proofErr w:type="gramStart"/>
      <w:r w:rsidRPr="00036A1A">
        <w:rPr>
          <w:color w:val="000000"/>
          <w:sz w:val="22"/>
          <w:szCs w:val="22"/>
          <w:lang w:val="en-US"/>
        </w:rPr>
        <w:t>all of</w:t>
      </w:r>
      <w:proofErr w:type="gramEnd"/>
      <w:r w:rsidRPr="00036A1A">
        <w:rPr>
          <w:color w:val="000000"/>
          <w:sz w:val="22"/>
          <w:szCs w:val="22"/>
          <w:lang w:val="en-US"/>
        </w:rPr>
        <w:t xml:space="preserve"> these issues, but Tomaselli (2019: 119) claims that these consultations were “failures”, since they did not improve indigenous participation or representation and failed to meaningfully enhance the exercise of indigenous rights</w:t>
      </w:r>
      <w:r w:rsidR="008D2A74" w:rsidRPr="008D2A74">
        <w:rPr>
          <w:color w:val="000000"/>
          <w:sz w:val="22"/>
          <w:szCs w:val="22"/>
          <w:lang w:val="en-US"/>
        </w:rPr>
        <w:t>.</w:t>
      </w:r>
      <w:r w:rsidR="00223A32" w:rsidRPr="00036A1A">
        <w:rPr>
          <w:color w:val="000000"/>
          <w:sz w:val="22"/>
          <w:szCs w:val="22"/>
          <w:lang w:val="en-US"/>
        </w:rPr>
        <w:t xml:space="preserve"> </w:t>
      </w:r>
      <w:proofErr w:type="gramStart"/>
      <w:r w:rsidR="00223A32" w:rsidRPr="00036A1A">
        <w:rPr>
          <w:color w:val="000000"/>
          <w:sz w:val="22"/>
          <w:szCs w:val="22"/>
          <w:lang w:val="en-US"/>
        </w:rPr>
        <w:t xml:space="preserve">In particular, </w:t>
      </w:r>
      <w:proofErr w:type="spellStart"/>
      <w:r w:rsidR="00223A32" w:rsidRPr="00036A1A">
        <w:rPr>
          <w:color w:val="000000"/>
          <w:sz w:val="22"/>
          <w:szCs w:val="22"/>
          <w:lang w:val="en-US"/>
        </w:rPr>
        <w:t>Aymaras</w:t>
      </w:r>
      <w:proofErr w:type="spellEnd"/>
      <w:proofErr w:type="gramEnd"/>
      <w:r w:rsidR="00223A32" w:rsidRPr="00036A1A">
        <w:rPr>
          <w:color w:val="000000"/>
          <w:sz w:val="22"/>
          <w:szCs w:val="22"/>
          <w:lang w:val="en-US"/>
        </w:rPr>
        <w:t xml:space="preserve"> complained about the lack of adequate representation in these consultation processes. </w:t>
      </w:r>
      <w:r w:rsidR="00223A32" w:rsidRPr="008D2A74">
        <w:rPr>
          <w:color w:val="000000"/>
          <w:sz w:val="22"/>
          <w:szCs w:val="22"/>
        </w:rPr>
        <w:t>We do not code a concession.</w:t>
      </w:r>
    </w:p>
    <w:p w14:paraId="7501832D" w14:textId="77777777" w:rsidR="00D92389" w:rsidRPr="008D2A74" w:rsidRDefault="00D92389" w:rsidP="0063139C">
      <w:pPr>
        <w:rPr>
          <w:b/>
          <w:sz w:val="22"/>
          <w:szCs w:val="22"/>
        </w:rPr>
      </w:pPr>
    </w:p>
    <w:p w14:paraId="1863143B" w14:textId="77777777" w:rsidR="00D92389" w:rsidRPr="008D2A74" w:rsidRDefault="00D92389" w:rsidP="0063139C">
      <w:pPr>
        <w:rPr>
          <w:b/>
          <w:sz w:val="22"/>
          <w:szCs w:val="22"/>
        </w:rPr>
      </w:pPr>
    </w:p>
    <w:p w14:paraId="3ED44B80" w14:textId="56125566" w:rsidR="0063139C" w:rsidRPr="008D2A74" w:rsidRDefault="0063139C" w:rsidP="0063139C">
      <w:pPr>
        <w:rPr>
          <w:b/>
          <w:sz w:val="22"/>
          <w:szCs w:val="22"/>
        </w:rPr>
      </w:pPr>
      <w:r w:rsidRPr="008D2A74">
        <w:rPr>
          <w:b/>
          <w:sz w:val="22"/>
          <w:szCs w:val="22"/>
        </w:rPr>
        <w:t xml:space="preserve">Regional autonomy </w:t>
      </w:r>
    </w:p>
    <w:p w14:paraId="71614A55" w14:textId="77777777" w:rsidR="0063139C" w:rsidRPr="008D2A74" w:rsidRDefault="0063139C" w:rsidP="0063139C">
      <w:pPr>
        <w:rPr>
          <w:sz w:val="22"/>
          <w:szCs w:val="22"/>
        </w:rPr>
      </w:pPr>
    </w:p>
    <w:p w14:paraId="3C6DA11B" w14:textId="03E64628" w:rsidR="0063139C" w:rsidRPr="008D2A74" w:rsidRDefault="00820C86" w:rsidP="004050A7">
      <w:pPr>
        <w:pStyle w:val="ListParagraph"/>
        <w:numPr>
          <w:ilvl w:val="0"/>
          <w:numId w:val="13"/>
        </w:numPr>
        <w:rPr>
          <w:color w:val="000000"/>
          <w:sz w:val="22"/>
          <w:szCs w:val="22"/>
        </w:rPr>
      </w:pPr>
      <w:r w:rsidRPr="00036A1A">
        <w:rPr>
          <w:color w:val="000000"/>
          <w:sz w:val="22"/>
          <w:szCs w:val="22"/>
          <w:lang w:val="en-US"/>
        </w:rPr>
        <w:t xml:space="preserve">While the establishment of the Arica y </w:t>
      </w:r>
      <w:proofErr w:type="spellStart"/>
      <w:r w:rsidRPr="00036A1A">
        <w:rPr>
          <w:color w:val="000000"/>
          <w:sz w:val="22"/>
          <w:szCs w:val="22"/>
          <w:lang w:val="en-US"/>
        </w:rPr>
        <w:t>Parinacota</w:t>
      </w:r>
      <w:proofErr w:type="spellEnd"/>
      <w:r w:rsidRPr="00036A1A">
        <w:rPr>
          <w:color w:val="000000"/>
          <w:sz w:val="22"/>
          <w:szCs w:val="22"/>
          <w:lang w:val="en-US"/>
        </w:rPr>
        <w:t xml:space="preserve"> and </w:t>
      </w:r>
      <w:r w:rsidR="00C85FB8" w:rsidRPr="00036A1A">
        <w:rPr>
          <w:color w:val="000000"/>
          <w:sz w:val="22"/>
          <w:szCs w:val="22"/>
          <w:lang w:val="en-US"/>
        </w:rPr>
        <w:t xml:space="preserve">Tarapacá Regions gave greater representation to the Aymara, meaningful autonomy over decision-making </w:t>
      </w:r>
      <w:r w:rsidR="00F26F6E" w:rsidRPr="00036A1A">
        <w:rPr>
          <w:color w:val="000000"/>
          <w:sz w:val="22"/>
          <w:szCs w:val="22"/>
          <w:lang w:val="en-US"/>
        </w:rPr>
        <w:t>remains</w:t>
      </w:r>
      <w:r w:rsidR="00C85FB8" w:rsidRPr="00036A1A">
        <w:rPr>
          <w:color w:val="000000"/>
          <w:sz w:val="22"/>
          <w:szCs w:val="22"/>
          <w:lang w:val="en-US"/>
        </w:rPr>
        <w:t xml:space="preserve"> </w:t>
      </w:r>
      <w:r w:rsidR="00F26F6E" w:rsidRPr="00036A1A">
        <w:rPr>
          <w:color w:val="000000"/>
          <w:sz w:val="22"/>
          <w:szCs w:val="22"/>
          <w:lang w:val="en-US"/>
        </w:rPr>
        <w:t>too</w:t>
      </w:r>
      <w:r w:rsidR="00C85FB8" w:rsidRPr="00036A1A">
        <w:rPr>
          <w:color w:val="000000"/>
          <w:sz w:val="22"/>
          <w:szCs w:val="22"/>
          <w:lang w:val="en-US"/>
        </w:rPr>
        <w:t xml:space="preserve"> limited </w:t>
      </w:r>
      <w:r w:rsidR="00F26F6E" w:rsidRPr="00036A1A">
        <w:rPr>
          <w:color w:val="000000"/>
          <w:sz w:val="22"/>
          <w:szCs w:val="22"/>
          <w:lang w:val="en-US"/>
        </w:rPr>
        <w:t>to warrant an autonomy code</w:t>
      </w:r>
      <w:r w:rsidR="008D2A74" w:rsidRPr="008D2A74">
        <w:rPr>
          <w:color w:val="000000"/>
          <w:sz w:val="22"/>
          <w:szCs w:val="22"/>
          <w:lang w:val="en-US"/>
        </w:rPr>
        <w:t>.</w:t>
      </w:r>
      <w:r w:rsidR="00F26F6E" w:rsidRPr="00036A1A">
        <w:rPr>
          <w:color w:val="000000"/>
          <w:sz w:val="22"/>
          <w:szCs w:val="22"/>
          <w:lang w:val="en-US"/>
        </w:rPr>
        <w:t xml:space="preserve"> </w:t>
      </w:r>
      <w:r w:rsidR="00F26F6E" w:rsidRPr="008D2A74">
        <w:rPr>
          <w:color w:val="000000"/>
          <w:sz w:val="22"/>
          <w:szCs w:val="22"/>
        </w:rPr>
        <w:t>[no regional autonomy]</w:t>
      </w:r>
    </w:p>
    <w:p w14:paraId="54CA56F5" w14:textId="356F8751" w:rsidR="0063139C" w:rsidRPr="008D2A74" w:rsidRDefault="0063139C" w:rsidP="0063139C">
      <w:pPr>
        <w:rPr>
          <w:sz w:val="22"/>
          <w:szCs w:val="22"/>
        </w:rPr>
      </w:pPr>
    </w:p>
    <w:p w14:paraId="12A6EFEB" w14:textId="77777777" w:rsidR="007523B9" w:rsidRPr="008D2A74" w:rsidRDefault="007523B9" w:rsidP="0063139C">
      <w:pPr>
        <w:rPr>
          <w:sz w:val="22"/>
          <w:szCs w:val="22"/>
        </w:rPr>
      </w:pPr>
    </w:p>
    <w:p w14:paraId="7176E026" w14:textId="77777777" w:rsidR="0063139C" w:rsidRPr="008D2A74" w:rsidRDefault="0063139C" w:rsidP="0063139C">
      <w:pPr>
        <w:rPr>
          <w:b/>
          <w:sz w:val="22"/>
          <w:szCs w:val="22"/>
        </w:rPr>
      </w:pPr>
      <w:r w:rsidRPr="008D2A74">
        <w:rPr>
          <w:b/>
          <w:sz w:val="22"/>
          <w:szCs w:val="22"/>
        </w:rPr>
        <w:t>De facto independence</w:t>
      </w:r>
    </w:p>
    <w:p w14:paraId="78820843" w14:textId="77777777" w:rsidR="0063139C" w:rsidRPr="008D2A74" w:rsidRDefault="0063139C" w:rsidP="0063139C">
      <w:pPr>
        <w:rPr>
          <w:bCs/>
          <w:sz w:val="22"/>
          <w:szCs w:val="22"/>
        </w:rPr>
      </w:pPr>
    </w:p>
    <w:p w14:paraId="2F83F949" w14:textId="78481E6D" w:rsidR="0063139C" w:rsidRPr="008D2A74" w:rsidRDefault="003B7A48" w:rsidP="0063139C">
      <w:pPr>
        <w:rPr>
          <w:bCs/>
          <w:sz w:val="22"/>
          <w:szCs w:val="22"/>
        </w:rPr>
      </w:pPr>
      <w:r w:rsidRPr="008D2A74">
        <w:rPr>
          <w:bCs/>
          <w:sz w:val="22"/>
          <w:szCs w:val="22"/>
        </w:rPr>
        <w:t>NA</w:t>
      </w:r>
    </w:p>
    <w:p w14:paraId="74FF449A" w14:textId="0FCB6582" w:rsidR="0063139C" w:rsidRPr="008D2A74" w:rsidRDefault="0063139C" w:rsidP="0063139C">
      <w:pPr>
        <w:rPr>
          <w:bCs/>
          <w:sz w:val="22"/>
          <w:szCs w:val="22"/>
        </w:rPr>
      </w:pPr>
    </w:p>
    <w:p w14:paraId="0901EC25" w14:textId="77777777" w:rsidR="007523B9" w:rsidRPr="008D2A74" w:rsidRDefault="007523B9" w:rsidP="0063139C">
      <w:pPr>
        <w:rPr>
          <w:bCs/>
          <w:sz w:val="22"/>
          <w:szCs w:val="22"/>
        </w:rPr>
      </w:pPr>
    </w:p>
    <w:p w14:paraId="7FF7B50A" w14:textId="77777777" w:rsidR="0063139C" w:rsidRPr="008D2A74" w:rsidRDefault="0063139C" w:rsidP="0063139C">
      <w:pPr>
        <w:rPr>
          <w:b/>
          <w:sz w:val="22"/>
          <w:szCs w:val="22"/>
        </w:rPr>
      </w:pPr>
      <w:r w:rsidRPr="008D2A74">
        <w:rPr>
          <w:b/>
          <w:sz w:val="22"/>
          <w:szCs w:val="22"/>
        </w:rPr>
        <w:t>Major territorial changes</w:t>
      </w:r>
    </w:p>
    <w:p w14:paraId="5CE92C74" w14:textId="77777777" w:rsidR="0063139C" w:rsidRPr="008D2A74" w:rsidRDefault="0063139C" w:rsidP="0063139C">
      <w:pPr>
        <w:rPr>
          <w:bCs/>
          <w:sz w:val="22"/>
          <w:szCs w:val="22"/>
        </w:rPr>
      </w:pPr>
    </w:p>
    <w:p w14:paraId="785B46AA" w14:textId="38A903E8" w:rsidR="0063139C" w:rsidRPr="008D2A74" w:rsidRDefault="00820C86" w:rsidP="0063139C">
      <w:pPr>
        <w:rPr>
          <w:bCs/>
          <w:sz w:val="22"/>
          <w:szCs w:val="22"/>
        </w:rPr>
      </w:pPr>
      <w:r w:rsidRPr="008D2A74">
        <w:rPr>
          <w:bCs/>
          <w:sz w:val="22"/>
          <w:szCs w:val="22"/>
        </w:rPr>
        <w:t>NA</w:t>
      </w:r>
    </w:p>
    <w:p w14:paraId="60B2D082" w14:textId="4B31B4F7" w:rsidR="0063139C" w:rsidRPr="008D2A74" w:rsidRDefault="0063139C" w:rsidP="0063139C">
      <w:pPr>
        <w:rPr>
          <w:bCs/>
          <w:sz w:val="22"/>
          <w:szCs w:val="22"/>
        </w:rPr>
      </w:pPr>
    </w:p>
    <w:p w14:paraId="19B445F4" w14:textId="77777777" w:rsidR="00FF5FDD" w:rsidRDefault="00FF5FDD" w:rsidP="009E0AD4">
      <w:pPr>
        <w:ind w:left="709" w:hanging="709"/>
        <w:rPr>
          <w:b/>
          <w:sz w:val="22"/>
          <w:szCs w:val="22"/>
        </w:rPr>
      </w:pPr>
    </w:p>
    <w:p w14:paraId="0EE8B649" w14:textId="77777777" w:rsidR="00FF5FDD" w:rsidRDefault="00FF5FDD" w:rsidP="009E0AD4">
      <w:pPr>
        <w:ind w:left="709" w:hanging="709"/>
        <w:rPr>
          <w:b/>
          <w:sz w:val="22"/>
          <w:szCs w:val="22"/>
        </w:rPr>
      </w:pPr>
    </w:p>
    <w:p w14:paraId="43EA6FF8" w14:textId="77777777" w:rsidR="00FF5FDD" w:rsidRDefault="00FF5FDD" w:rsidP="009E0AD4">
      <w:pPr>
        <w:ind w:left="709" w:hanging="709"/>
        <w:rPr>
          <w:b/>
          <w:sz w:val="22"/>
          <w:szCs w:val="22"/>
        </w:rPr>
      </w:pPr>
    </w:p>
    <w:p w14:paraId="2255EF0A" w14:textId="77777777" w:rsidR="00FF5FDD" w:rsidRDefault="00FF5FDD" w:rsidP="009E0AD4">
      <w:pPr>
        <w:ind w:left="709" w:hanging="709"/>
        <w:rPr>
          <w:b/>
          <w:sz w:val="22"/>
          <w:szCs w:val="22"/>
        </w:rPr>
      </w:pPr>
    </w:p>
    <w:p w14:paraId="4582F1A4" w14:textId="77777777" w:rsidR="00FF5FDD" w:rsidRDefault="00FF5FDD" w:rsidP="009E0AD4">
      <w:pPr>
        <w:ind w:left="709" w:hanging="709"/>
        <w:rPr>
          <w:b/>
          <w:sz w:val="22"/>
          <w:szCs w:val="22"/>
        </w:rPr>
      </w:pPr>
    </w:p>
    <w:p w14:paraId="16013CA4" w14:textId="77777777" w:rsidR="00FF5FDD" w:rsidRDefault="00FF5FDD" w:rsidP="009E0AD4">
      <w:pPr>
        <w:ind w:left="709" w:hanging="709"/>
        <w:rPr>
          <w:b/>
          <w:sz w:val="22"/>
          <w:szCs w:val="22"/>
        </w:rPr>
      </w:pPr>
    </w:p>
    <w:p w14:paraId="379F2103" w14:textId="4B7D03A2" w:rsidR="009E0AD4" w:rsidRPr="008D2A74" w:rsidRDefault="009E0AD4" w:rsidP="009E0AD4">
      <w:pPr>
        <w:ind w:left="709" w:hanging="709"/>
        <w:rPr>
          <w:b/>
          <w:sz w:val="22"/>
          <w:szCs w:val="22"/>
        </w:rPr>
      </w:pPr>
      <w:r w:rsidRPr="008D2A74">
        <w:rPr>
          <w:b/>
          <w:sz w:val="22"/>
          <w:szCs w:val="22"/>
        </w:rPr>
        <w:lastRenderedPageBreak/>
        <w:t>EPR2SDM</w:t>
      </w:r>
    </w:p>
    <w:p w14:paraId="6EC24608" w14:textId="77777777" w:rsidR="009E0AD4" w:rsidRPr="008D2A74" w:rsidRDefault="009E0AD4" w:rsidP="009E0AD4">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9E0AD4" w:rsidRPr="008D2A74" w14:paraId="356A1272" w14:textId="77777777" w:rsidTr="00351D62">
        <w:trPr>
          <w:trHeight w:val="284"/>
        </w:trPr>
        <w:tc>
          <w:tcPr>
            <w:tcW w:w="4787" w:type="dxa"/>
            <w:vAlign w:val="center"/>
          </w:tcPr>
          <w:p w14:paraId="2E0587DC" w14:textId="77777777" w:rsidR="009E0AD4" w:rsidRPr="008D2A74" w:rsidRDefault="009E0AD4" w:rsidP="00351D62">
            <w:pPr>
              <w:rPr>
                <w:i/>
                <w:sz w:val="22"/>
                <w:szCs w:val="22"/>
              </w:rPr>
            </w:pPr>
            <w:r w:rsidRPr="008D2A74">
              <w:rPr>
                <w:i/>
                <w:sz w:val="22"/>
                <w:szCs w:val="22"/>
              </w:rPr>
              <w:t>Movement</w:t>
            </w:r>
          </w:p>
        </w:tc>
        <w:tc>
          <w:tcPr>
            <w:tcW w:w="4783" w:type="dxa"/>
            <w:vAlign w:val="center"/>
          </w:tcPr>
          <w:p w14:paraId="2539CC94" w14:textId="77777777" w:rsidR="009E0AD4" w:rsidRPr="008D2A74" w:rsidRDefault="009E0AD4" w:rsidP="00351D62">
            <w:pPr>
              <w:rPr>
                <w:sz w:val="22"/>
                <w:szCs w:val="22"/>
              </w:rPr>
            </w:pPr>
            <w:r w:rsidRPr="008D2A74">
              <w:rPr>
                <w:sz w:val="22"/>
                <w:szCs w:val="22"/>
              </w:rPr>
              <w:t>Aymara</w:t>
            </w:r>
          </w:p>
        </w:tc>
      </w:tr>
      <w:tr w:rsidR="009E0AD4" w:rsidRPr="008D2A74" w14:paraId="768E4731" w14:textId="77777777" w:rsidTr="00351D62">
        <w:trPr>
          <w:trHeight w:val="284"/>
        </w:trPr>
        <w:tc>
          <w:tcPr>
            <w:tcW w:w="4787" w:type="dxa"/>
            <w:vAlign w:val="center"/>
          </w:tcPr>
          <w:p w14:paraId="41528099" w14:textId="77777777" w:rsidR="009E0AD4" w:rsidRPr="008D2A74" w:rsidRDefault="009E0AD4" w:rsidP="00351D62">
            <w:pPr>
              <w:rPr>
                <w:i/>
                <w:sz w:val="22"/>
                <w:szCs w:val="22"/>
              </w:rPr>
            </w:pPr>
            <w:r w:rsidRPr="008D2A74">
              <w:rPr>
                <w:i/>
                <w:sz w:val="22"/>
                <w:szCs w:val="22"/>
              </w:rPr>
              <w:t>Scenario</w:t>
            </w:r>
          </w:p>
        </w:tc>
        <w:tc>
          <w:tcPr>
            <w:tcW w:w="4783" w:type="dxa"/>
            <w:vAlign w:val="center"/>
          </w:tcPr>
          <w:p w14:paraId="151C379D" w14:textId="77777777" w:rsidR="009E0AD4" w:rsidRPr="008D2A74" w:rsidRDefault="009E0AD4" w:rsidP="00351D62">
            <w:pPr>
              <w:rPr>
                <w:sz w:val="22"/>
                <w:szCs w:val="22"/>
              </w:rPr>
            </w:pPr>
            <w:r w:rsidRPr="008D2A74">
              <w:rPr>
                <w:sz w:val="22"/>
                <w:szCs w:val="22"/>
              </w:rPr>
              <w:t>n:1</w:t>
            </w:r>
          </w:p>
        </w:tc>
      </w:tr>
      <w:tr w:rsidR="009E0AD4" w:rsidRPr="008D2A74" w14:paraId="0A1B4EC2" w14:textId="77777777" w:rsidTr="00351D62">
        <w:trPr>
          <w:trHeight w:val="284"/>
        </w:trPr>
        <w:tc>
          <w:tcPr>
            <w:tcW w:w="4787" w:type="dxa"/>
            <w:vAlign w:val="center"/>
          </w:tcPr>
          <w:p w14:paraId="4B4E15BE" w14:textId="77777777" w:rsidR="009E0AD4" w:rsidRPr="008D2A74" w:rsidRDefault="009E0AD4" w:rsidP="00351D62">
            <w:pPr>
              <w:rPr>
                <w:i/>
                <w:sz w:val="22"/>
                <w:szCs w:val="22"/>
              </w:rPr>
            </w:pPr>
            <w:r w:rsidRPr="008D2A74">
              <w:rPr>
                <w:i/>
                <w:sz w:val="22"/>
                <w:szCs w:val="22"/>
              </w:rPr>
              <w:t>EPR group(s)</w:t>
            </w:r>
          </w:p>
        </w:tc>
        <w:tc>
          <w:tcPr>
            <w:tcW w:w="4783" w:type="dxa"/>
            <w:vAlign w:val="center"/>
          </w:tcPr>
          <w:p w14:paraId="0DA4E614" w14:textId="77777777" w:rsidR="009E0AD4" w:rsidRPr="008D2A74" w:rsidRDefault="009E0AD4" w:rsidP="00351D62">
            <w:pPr>
              <w:rPr>
                <w:sz w:val="22"/>
                <w:szCs w:val="22"/>
              </w:rPr>
            </w:pPr>
            <w:r w:rsidRPr="008D2A74">
              <w:rPr>
                <w:sz w:val="22"/>
                <w:szCs w:val="22"/>
              </w:rPr>
              <w:t>Other indigenous groups</w:t>
            </w:r>
          </w:p>
        </w:tc>
      </w:tr>
      <w:tr w:rsidR="009E0AD4" w:rsidRPr="008D2A74" w14:paraId="00A2853C" w14:textId="77777777" w:rsidTr="00351D62">
        <w:trPr>
          <w:trHeight w:val="284"/>
        </w:trPr>
        <w:tc>
          <w:tcPr>
            <w:tcW w:w="4787" w:type="dxa"/>
            <w:vAlign w:val="center"/>
          </w:tcPr>
          <w:p w14:paraId="54A91283" w14:textId="77777777" w:rsidR="009E0AD4" w:rsidRPr="008D2A74" w:rsidRDefault="009E0AD4" w:rsidP="00351D62">
            <w:pPr>
              <w:rPr>
                <w:i/>
                <w:sz w:val="22"/>
                <w:szCs w:val="22"/>
              </w:rPr>
            </w:pPr>
            <w:r w:rsidRPr="008D2A74">
              <w:rPr>
                <w:i/>
                <w:sz w:val="22"/>
                <w:szCs w:val="22"/>
              </w:rPr>
              <w:t>Gwgroupid(s)</w:t>
            </w:r>
          </w:p>
        </w:tc>
        <w:tc>
          <w:tcPr>
            <w:tcW w:w="4783" w:type="dxa"/>
            <w:vAlign w:val="center"/>
          </w:tcPr>
          <w:p w14:paraId="7538019B" w14:textId="77777777" w:rsidR="009E0AD4" w:rsidRPr="008D2A74" w:rsidRDefault="009E0AD4" w:rsidP="00351D62">
            <w:pPr>
              <w:rPr>
                <w:sz w:val="22"/>
                <w:szCs w:val="22"/>
              </w:rPr>
            </w:pPr>
            <w:r w:rsidRPr="008D2A74">
              <w:rPr>
                <w:sz w:val="22"/>
                <w:szCs w:val="22"/>
              </w:rPr>
              <w:t>15503000</w:t>
            </w:r>
          </w:p>
        </w:tc>
      </w:tr>
    </w:tbl>
    <w:p w14:paraId="75DDEDE4" w14:textId="77777777" w:rsidR="009E0AD4" w:rsidRPr="008D2A74" w:rsidRDefault="009E0AD4" w:rsidP="009E0AD4">
      <w:pPr>
        <w:rPr>
          <w:b/>
          <w:sz w:val="22"/>
          <w:szCs w:val="22"/>
        </w:rPr>
      </w:pPr>
    </w:p>
    <w:p w14:paraId="5DFC2C47" w14:textId="77777777" w:rsidR="009E0AD4" w:rsidRPr="008D2A74" w:rsidRDefault="009E0AD4" w:rsidP="009E0AD4">
      <w:pPr>
        <w:rPr>
          <w:b/>
          <w:sz w:val="22"/>
          <w:szCs w:val="22"/>
        </w:rPr>
      </w:pPr>
    </w:p>
    <w:p w14:paraId="6246874A" w14:textId="77777777" w:rsidR="0063139C" w:rsidRPr="008D2A74" w:rsidRDefault="0063139C" w:rsidP="0063139C">
      <w:pPr>
        <w:ind w:left="709" w:hanging="709"/>
        <w:rPr>
          <w:b/>
          <w:sz w:val="22"/>
          <w:szCs w:val="22"/>
        </w:rPr>
      </w:pPr>
      <w:r w:rsidRPr="008D2A74">
        <w:rPr>
          <w:b/>
          <w:sz w:val="22"/>
          <w:szCs w:val="22"/>
        </w:rPr>
        <w:t>Power access</w:t>
      </w:r>
    </w:p>
    <w:p w14:paraId="46C11E0A" w14:textId="789AB24C" w:rsidR="0063139C" w:rsidRPr="008D2A74" w:rsidRDefault="0063139C" w:rsidP="0063139C">
      <w:pPr>
        <w:ind w:left="709" w:hanging="709"/>
        <w:rPr>
          <w:bCs/>
          <w:sz w:val="22"/>
          <w:szCs w:val="22"/>
        </w:rPr>
      </w:pPr>
    </w:p>
    <w:p w14:paraId="61B7087D" w14:textId="54C970C2" w:rsidR="0063139C" w:rsidRPr="008D2A74" w:rsidRDefault="0063139C" w:rsidP="004050A7">
      <w:pPr>
        <w:pStyle w:val="ListParagraph"/>
        <w:numPr>
          <w:ilvl w:val="0"/>
          <w:numId w:val="13"/>
        </w:numPr>
        <w:rPr>
          <w:color w:val="000000"/>
          <w:sz w:val="22"/>
          <w:szCs w:val="22"/>
        </w:rPr>
      </w:pPr>
      <w:r w:rsidRPr="00036A1A">
        <w:rPr>
          <w:color w:val="000000"/>
          <w:sz w:val="22"/>
          <w:szCs w:val="22"/>
          <w:lang w:val="en-US"/>
        </w:rPr>
        <w:t>EPR codes the Aymara as part of the ‘Other indigenous groups’ cluster. According to EPR, all indigenous groups were powerless in Chile during the movement’s duration</w:t>
      </w:r>
      <w:r w:rsidR="00751718" w:rsidRPr="00036A1A">
        <w:rPr>
          <w:color w:val="000000"/>
          <w:sz w:val="22"/>
          <w:szCs w:val="22"/>
          <w:lang w:val="en-US"/>
        </w:rPr>
        <w:t xml:space="preserve"> (“The Mapuche as well as the other indigenous groups are not represented in the executive branches of government, neither on the national nor on the subnational level”)</w:t>
      </w:r>
      <w:r w:rsidRPr="00036A1A">
        <w:rPr>
          <w:color w:val="000000"/>
          <w:sz w:val="22"/>
          <w:szCs w:val="22"/>
          <w:lang w:val="en-US"/>
        </w:rPr>
        <w:t xml:space="preserve">. </w:t>
      </w:r>
      <w:r w:rsidRPr="008D2A74">
        <w:rPr>
          <w:color w:val="000000"/>
          <w:sz w:val="22"/>
          <w:szCs w:val="22"/>
        </w:rPr>
        <w:t>[1997-20</w:t>
      </w:r>
      <w:r w:rsidR="00F26F6E" w:rsidRPr="008D2A74">
        <w:rPr>
          <w:color w:val="000000"/>
          <w:sz w:val="22"/>
          <w:szCs w:val="22"/>
        </w:rPr>
        <w:t>20</w:t>
      </w:r>
      <w:r w:rsidRPr="008D2A74">
        <w:rPr>
          <w:color w:val="000000"/>
          <w:sz w:val="22"/>
          <w:szCs w:val="22"/>
        </w:rPr>
        <w:t>: powerless]</w:t>
      </w:r>
    </w:p>
    <w:p w14:paraId="126F9D0D" w14:textId="5EE8ACB9" w:rsidR="00223A32" w:rsidRPr="008D2A74" w:rsidRDefault="00223A32" w:rsidP="00223A32">
      <w:pPr>
        <w:pStyle w:val="ListParagraph"/>
        <w:rPr>
          <w:color w:val="000000"/>
          <w:sz w:val="22"/>
          <w:szCs w:val="22"/>
        </w:rPr>
      </w:pPr>
    </w:p>
    <w:p w14:paraId="1F372D78" w14:textId="77777777" w:rsidR="00223A32" w:rsidRPr="008D2A74" w:rsidRDefault="00223A32" w:rsidP="00223A32">
      <w:pPr>
        <w:pStyle w:val="ListParagraph"/>
        <w:rPr>
          <w:color w:val="000000"/>
          <w:sz w:val="22"/>
          <w:szCs w:val="22"/>
        </w:rPr>
      </w:pPr>
    </w:p>
    <w:p w14:paraId="089D2B29" w14:textId="77777777" w:rsidR="0063139C" w:rsidRPr="008D2A74" w:rsidRDefault="0063139C" w:rsidP="0063139C">
      <w:pPr>
        <w:ind w:left="709" w:hanging="709"/>
        <w:rPr>
          <w:b/>
          <w:sz w:val="22"/>
          <w:szCs w:val="22"/>
        </w:rPr>
      </w:pPr>
      <w:r w:rsidRPr="008D2A74">
        <w:rPr>
          <w:b/>
          <w:sz w:val="22"/>
          <w:szCs w:val="22"/>
        </w:rPr>
        <w:t>Group size</w:t>
      </w:r>
    </w:p>
    <w:p w14:paraId="108D6E9B" w14:textId="77777777" w:rsidR="0063139C" w:rsidRPr="008D2A74" w:rsidRDefault="0063139C" w:rsidP="0063139C">
      <w:pPr>
        <w:rPr>
          <w:sz w:val="22"/>
          <w:szCs w:val="22"/>
        </w:rPr>
      </w:pPr>
    </w:p>
    <w:p w14:paraId="2487979C" w14:textId="341E215B" w:rsidR="004050A7" w:rsidRPr="008D2A74" w:rsidRDefault="004050A7" w:rsidP="004050A7">
      <w:pPr>
        <w:pStyle w:val="ListParagraph"/>
        <w:numPr>
          <w:ilvl w:val="0"/>
          <w:numId w:val="13"/>
        </w:numPr>
        <w:rPr>
          <w:color w:val="000000"/>
          <w:sz w:val="22"/>
          <w:szCs w:val="22"/>
        </w:rPr>
      </w:pPr>
      <w:r w:rsidRPr="00036A1A">
        <w:rPr>
          <w:color w:val="000000"/>
          <w:sz w:val="22"/>
          <w:szCs w:val="22"/>
          <w:lang w:val="en-US"/>
        </w:rPr>
        <w:t xml:space="preserve">The Aymara are the second largest indigenous group in Chile, living in the north of the country and numbering 156,000 according to the 2017 census. </w:t>
      </w:r>
      <w:r w:rsidRPr="008D2A74">
        <w:rPr>
          <w:color w:val="000000"/>
          <w:sz w:val="22"/>
          <w:szCs w:val="22"/>
        </w:rPr>
        <w:t>According to the 2017 census, Chile’s total population was 17,574,003. [0.0089]</w:t>
      </w:r>
    </w:p>
    <w:p w14:paraId="4ABB0441" w14:textId="5855E391" w:rsidR="0063139C" w:rsidRPr="008D2A74" w:rsidRDefault="0063139C" w:rsidP="0063139C">
      <w:pPr>
        <w:rPr>
          <w:sz w:val="22"/>
          <w:szCs w:val="22"/>
        </w:rPr>
      </w:pPr>
    </w:p>
    <w:p w14:paraId="7208218A" w14:textId="77777777" w:rsidR="00D6195C" w:rsidRPr="008D2A74" w:rsidRDefault="00D6195C" w:rsidP="0063139C">
      <w:pPr>
        <w:rPr>
          <w:sz w:val="22"/>
          <w:szCs w:val="22"/>
        </w:rPr>
      </w:pPr>
    </w:p>
    <w:p w14:paraId="039F20BC" w14:textId="77777777" w:rsidR="0063139C" w:rsidRPr="008D2A74" w:rsidRDefault="0063139C" w:rsidP="0063139C">
      <w:pPr>
        <w:rPr>
          <w:b/>
          <w:bCs/>
          <w:sz w:val="22"/>
          <w:szCs w:val="22"/>
        </w:rPr>
      </w:pPr>
      <w:r w:rsidRPr="008D2A74">
        <w:rPr>
          <w:b/>
          <w:bCs/>
          <w:sz w:val="22"/>
          <w:szCs w:val="22"/>
        </w:rPr>
        <w:t>Regional concentration</w:t>
      </w:r>
    </w:p>
    <w:p w14:paraId="0AB78E16" w14:textId="77777777" w:rsidR="0063139C" w:rsidRPr="008D2A74" w:rsidRDefault="0063139C" w:rsidP="0063139C">
      <w:pPr>
        <w:rPr>
          <w:sz w:val="22"/>
          <w:szCs w:val="22"/>
        </w:rPr>
      </w:pPr>
    </w:p>
    <w:p w14:paraId="08D914E7" w14:textId="02F27C13" w:rsidR="004050A7" w:rsidRPr="008D2A74" w:rsidRDefault="004050A7" w:rsidP="004050A7">
      <w:pPr>
        <w:pStyle w:val="ListParagraph"/>
        <w:numPr>
          <w:ilvl w:val="0"/>
          <w:numId w:val="13"/>
        </w:numPr>
        <w:rPr>
          <w:rFonts w:eastAsiaTheme="minorHAnsi"/>
          <w:sz w:val="22"/>
          <w:szCs w:val="22"/>
          <w:lang w:bidi="my-MM"/>
        </w:rPr>
      </w:pPr>
      <w:r w:rsidRPr="00036A1A">
        <w:rPr>
          <w:sz w:val="22"/>
          <w:szCs w:val="22"/>
          <w:lang w:val="en-US"/>
        </w:rPr>
        <w:t xml:space="preserve">We do not code the Aymara as regionally concentrated because, while over 50% live in a contiguous area of the northern provinces, the population figures of </w:t>
      </w:r>
      <w:r w:rsidR="00F26F6E" w:rsidRPr="00036A1A">
        <w:rPr>
          <w:sz w:val="22"/>
          <w:szCs w:val="22"/>
          <w:lang w:val="en-US"/>
        </w:rPr>
        <w:t xml:space="preserve">the </w:t>
      </w:r>
      <w:r w:rsidRPr="00036A1A">
        <w:rPr>
          <w:sz w:val="22"/>
          <w:szCs w:val="22"/>
          <w:lang w:val="en-US"/>
        </w:rPr>
        <w:t xml:space="preserve">Aymara amount to less than 50% of the total population in these provinces. Choque </w:t>
      </w:r>
      <w:proofErr w:type="spellStart"/>
      <w:r w:rsidRPr="00036A1A">
        <w:rPr>
          <w:sz w:val="22"/>
          <w:szCs w:val="22"/>
          <w:lang w:val="en-US"/>
        </w:rPr>
        <w:t>Cáseres</w:t>
      </w:r>
      <w:proofErr w:type="spellEnd"/>
      <w:r w:rsidRPr="00036A1A">
        <w:rPr>
          <w:sz w:val="22"/>
          <w:szCs w:val="22"/>
          <w:lang w:val="en-US"/>
        </w:rPr>
        <w:t xml:space="preserve"> (2018</w:t>
      </w:r>
      <w:r w:rsidR="00F26F6E" w:rsidRPr="00036A1A">
        <w:rPr>
          <w:sz w:val="22"/>
          <w:szCs w:val="22"/>
          <w:lang w:val="en-US"/>
        </w:rPr>
        <w:t>: 141</w:t>
      </w:r>
      <w:r w:rsidRPr="00036A1A">
        <w:rPr>
          <w:sz w:val="22"/>
          <w:szCs w:val="22"/>
          <w:lang w:val="en-US"/>
        </w:rPr>
        <w:t xml:space="preserve">) reviews the 2012 census data and finds that of the 114,532 Aymara, 49,945 Aymara lived in Arica y </w:t>
      </w:r>
      <w:proofErr w:type="spellStart"/>
      <w:r w:rsidRPr="00036A1A">
        <w:rPr>
          <w:sz w:val="22"/>
          <w:szCs w:val="22"/>
          <w:lang w:val="en-US"/>
        </w:rPr>
        <w:t>Parinacota</w:t>
      </w:r>
      <w:proofErr w:type="spellEnd"/>
      <w:r w:rsidRPr="00036A1A">
        <w:rPr>
          <w:sz w:val="22"/>
          <w:szCs w:val="22"/>
          <w:lang w:val="en-US"/>
        </w:rPr>
        <w:t xml:space="preserve"> and 35,450 in </w:t>
      </w:r>
      <w:r w:rsidRPr="00036A1A">
        <w:rPr>
          <w:color w:val="202122"/>
          <w:sz w:val="22"/>
          <w:szCs w:val="22"/>
          <w:shd w:val="clear" w:color="auto" w:fill="FFFFFF"/>
          <w:lang w:val="en-US"/>
        </w:rPr>
        <w:t>Tarapacá Region</w:t>
      </w:r>
      <w:r w:rsidR="00F26F6E" w:rsidRPr="00036A1A">
        <w:rPr>
          <w:sz w:val="22"/>
          <w:szCs w:val="22"/>
          <w:lang w:val="en-US"/>
        </w:rPr>
        <w:t>,</w:t>
      </w:r>
      <w:r w:rsidRPr="00036A1A">
        <w:rPr>
          <w:sz w:val="22"/>
          <w:szCs w:val="22"/>
          <w:lang w:val="en-US"/>
        </w:rPr>
        <w:t xml:space="preserve"> two regions contiguous with each other, thus meeting the condition that at least 50% of group members reside in a geographically contiguous territory. However, according to Salazar and González (2021) who </w:t>
      </w:r>
      <w:proofErr w:type="spellStart"/>
      <w:r w:rsidRPr="00036A1A">
        <w:rPr>
          <w:sz w:val="22"/>
          <w:szCs w:val="22"/>
          <w:lang w:val="en-US"/>
        </w:rPr>
        <w:t>analysed</w:t>
      </w:r>
      <w:proofErr w:type="spellEnd"/>
      <w:r w:rsidRPr="00036A1A">
        <w:rPr>
          <w:sz w:val="22"/>
          <w:szCs w:val="22"/>
          <w:lang w:val="en-US"/>
        </w:rPr>
        <w:t xml:space="preserve"> the 2017 census results for the Arica y </w:t>
      </w:r>
      <w:proofErr w:type="spellStart"/>
      <w:r w:rsidRPr="00036A1A">
        <w:rPr>
          <w:sz w:val="22"/>
          <w:szCs w:val="22"/>
          <w:lang w:val="en-US"/>
        </w:rPr>
        <w:t>Parinacota</w:t>
      </w:r>
      <w:proofErr w:type="spellEnd"/>
      <w:r w:rsidRPr="00036A1A">
        <w:rPr>
          <w:sz w:val="22"/>
          <w:szCs w:val="22"/>
          <w:lang w:val="en-US"/>
        </w:rPr>
        <w:t xml:space="preserve"> Region, which is home to the largest number of Aymara, “</w:t>
      </w:r>
      <w:r w:rsidRPr="00036A1A">
        <w:rPr>
          <w:rFonts w:eastAsiaTheme="minorHAnsi"/>
          <w:sz w:val="22"/>
          <w:szCs w:val="22"/>
          <w:lang w:val="en-US" w:bidi="my-MM"/>
        </w:rPr>
        <w:t>36% of the population identifies as belonging to some Indigenous group, in which the Aymara ethnicity predominates at 75.3%” (</w:t>
      </w:r>
      <w:r w:rsidRPr="00036A1A">
        <w:rPr>
          <w:sz w:val="22"/>
          <w:szCs w:val="22"/>
          <w:lang w:val="en-US"/>
        </w:rPr>
        <w:t>Salazar and González</w:t>
      </w:r>
      <w:r w:rsidR="00F26F6E" w:rsidRPr="00036A1A">
        <w:rPr>
          <w:sz w:val="22"/>
          <w:szCs w:val="22"/>
          <w:lang w:val="en-US"/>
        </w:rPr>
        <w:t>,</w:t>
      </w:r>
      <w:r w:rsidRPr="00036A1A">
        <w:rPr>
          <w:sz w:val="22"/>
          <w:szCs w:val="22"/>
          <w:lang w:val="en-US"/>
        </w:rPr>
        <w:t xml:space="preserve"> 2021: 6) Thus, less than 50% of the local population are Aymara, </w:t>
      </w:r>
      <w:r w:rsidR="00F26F6E" w:rsidRPr="00036A1A">
        <w:rPr>
          <w:sz w:val="22"/>
          <w:szCs w:val="22"/>
          <w:lang w:val="en-US"/>
        </w:rPr>
        <w:t>and we do not code the group as</w:t>
      </w:r>
      <w:r w:rsidRPr="00036A1A">
        <w:rPr>
          <w:sz w:val="22"/>
          <w:szCs w:val="22"/>
          <w:lang w:val="en-US"/>
        </w:rPr>
        <w:t xml:space="preserve"> regionally concentrated.</w:t>
      </w:r>
      <w:r w:rsidR="00F26F6E" w:rsidRPr="00036A1A">
        <w:rPr>
          <w:sz w:val="22"/>
          <w:szCs w:val="22"/>
          <w:lang w:val="en-US"/>
        </w:rPr>
        <w:t xml:space="preserve"> </w:t>
      </w:r>
      <w:r w:rsidRPr="008D2A74">
        <w:rPr>
          <w:sz w:val="22"/>
          <w:szCs w:val="22"/>
        </w:rPr>
        <w:t xml:space="preserve">[not </w:t>
      </w:r>
      <w:r w:rsidR="00F26F6E" w:rsidRPr="008D2A74">
        <w:rPr>
          <w:sz w:val="22"/>
          <w:szCs w:val="22"/>
        </w:rPr>
        <w:t xml:space="preserve">regionally </w:t>
      </w:r>
      <w:r w:rsidRPr="008D2A74">
        <w:rPr>
          <w:sz w:val="22"/>
          <w:szCs w:val="22"/>
        </w:rPr>
        <w:t>concentrated]</w:t>
      </w:r>
    </w:p>
    <w:p w14:paraId="32800E74" w14:textId="727984EF" w:rsidR="0063139C" w:rsidRPr="008D2A74" w:rsidRDefault="0063139C" w:rsidP="0063139C">
      <w:pPr>
        <w:rPr>
          <w:sz w:val="22"/>
          <w:szCs w:val="22"/>
        </w:rPr>
      </w:pPr>
    </w:p>
    <w:p w14:paraId="3AEDC374" w14:textId="77777777" w:rsidR="00BD221F" w:rsidRPr="008D2A74" w:rsidRDefault="00BD221F" w:rsidP="0063139C">
      <w:pPr>
        <w:rPr>
          <w:sz w:val="22"/>
          <w:szCs w:val="22"/>
        </w:rPr>
      </w:pPr>
    </w:p>
    <w:p w14:paraId="75B74131" w14:textId="77777777" w:rsidR="0063139C" w:rsidRPr="008D2A74" w:rsidRDefault="0063139C" w:rsidP="0063139C">
      <w:pPr>
        <w:rPr>
          <w:b/>
          <w:sz w:val="22"/>
          <w:szCs w:val="22"/>
        </w:rPr>
      </w:pPr>
      <w:r w:rsidRPr="008D2A74">
        <w:rPr>
          <w:b/>
          <w:sz w:val="22"/>
          <w:szCs w:val="22"/>
        </w:rPr>
        <w:t>Kin</w:t>
      </w:r>
    </w:p>
    <w:p w14:paraId="124CF8D4" w14:textId="77777777" w:rsidR="0063139C" w:rsidRPr="008D2A74" w:rsidRDefault="0063139C" w:rsidP="0063139C">
      <w:pPr>
        <w:rPr>
          <w:bCs/>
          <w:sz w:val="22"/>
          <w:szCs w:val="22"/>
        </w:rPr>
      </w:pPr>
    </w:p>
    <w:p w14:paraId="718E32FF" w14:textId="2B8E9A7A" w:rsidR="004050A7" w:rsidRPr="008D2A74" w:rsidRDefault="004050A7" w:rsidP="004050A7">
      <w:pPr>
        <w:pStyle w:val="ListParagraph"/>
        <w:numPr>
          <w:ilvl w:val="0"/>
          <w:numId w:val="13"/>
        </w:numPr>
        <w:spacing w:after="60"/>
        <w:rPr>
          <w:bCs/>
          <w:sz w:val="22"/>
          <w:szCs w:val="22"/>
        </w:rPr>
      </w:pPr>
      <w:r w:rsidRPr="00036A1A">
        <w:rPr>
          <w:bCs/>
          <w:sz w:val="22"/>
          <w:szCs w:val="22"/>
          <w:lang w:val="en-US"/>
        </w:rPr>
        <w:t>There are significant Aymara populations in Bolivia (&gt;1.5 million), Peru (&gt;0.5 million), and Argentina (ca. 20,000) (e.g., Minahan</w:t>
      </w:r>
      <w:r w:rsidR="00F26F6E" w:rsidRPr="00036A1A">
        <w:rPr>
          <w:bCs/>
          <w:sz w:val="22"/>
          <w:szCs w:val="22"/>
          <w:lang w:val="en-US"/>
        </w:rPr>
        <w:t>,</w:t>
      </w:r>
      <w:r w:rsidRPr="00036A1A">
        <w:rPr>
          <w:bCs/>
          <w:sz w:val="22"/>
          <w:szCs w:val="22"/>
          <w:lang w:val="en-US"/>
        </w:rPr>
        <w:t xml:space="preserve"> 2016: 48).</w:t>
      </w:r>
      <w:r w:rsidR="00F26F6E" w:rsidRPr="00036A1A">
        <w:rPr>
          <w:bCs/>
          <w:sz w:val="22"/>
          <w:szCs w:val="22"/>
          <w:lang w:val="en-US"/>
        </w:rPr>
        <w:t xml:space="preserve"> </w:t>
      </w:r>
      <w:r w:rsidRPr="008D2A74">
        <w:rPr>
          <w:bCs/>
          <w:sz w:val="22"/>
          <w:szCs w:val="22"/>
        </w:rPr>
        <w:t>[kin in neighboring country]</w:t>
      </w:r>
    </w:p>
    <w:p w14:paraId="4DEE7FD3" w14:textId="04640B74" w:rsidR="0063139C" w:rsidRPr="008D2A74" w:rsidRDefault="0063139C" w:rsidP="0063139C">
      <w:pPr>
        <w:spacing w:after="60"/>
        <w:ind w:left="709" w:hanging="709"/>
        <w:rPr>
          <w:bCs/>
          <w:sz w:val="22"/>
          <w:szCs w:val="22"/>
        </w:rPr>
      </w:pPr>
    </w:p>
    <w:p w14:paraId="0D182614" w14:textId="77777777" w:rsidR="00BD221F" w:rsidRPr="008D2A74" w:rsidRDefault="00BD221F" w:rsidP="0063139C">
      <w:pPr>
        <w:spacing w:after="60"/>
        <w:ind w:left="709" w:hanging="709"/>
        <w:rPr>
          <w:bCs/>
          <w:sz w:val="22"/>
          <w:szCs w:val="22"/>
        </w:rPr>
      </w:pPr>
    </w:p>
    <w:p w14:paraId="4069093E" w14:textId="77777777" w:rsidR="00804BA1" w:rsidRPr="008D2A74" w:rsidRDefault="00804BA1" w:rsidP="00804BA1">
      <w:pPr>
        <w:spacing w:after="60"/>
        <w:ind w:left="709" w:hanging="709"/>
        <w:rPr>
          <w:b/>
          <w:sz w:val="22"/>
          <w:szCs w:val="22"/>
        </w:rPr>
      </w:pPr>
      <w:bookmarkStart w:id="0" w:name="_Hlk96072146"/>
      <w:r w:rsidRPr="008D2A74">
        <w:rPr>
          <w:b/>
          <w:sz w:val="22"/>
          <w:szCs w:val="22"/>
        </w:rPr>
        <w:t>Sources</w:t>
      </w:r>
    </w:p>
    <w:bookmarkEnd w:id="0"/>
    <w:p w14:paraId="57A2A4CC" w14:textId="0BBDDF8D" w:rsidR="00BD221F" w:rsidRPr="008D2A74" w:rsidRDefault="00BD221F" w:rsidP="00BD221F">
      <w:pPr>
        <w:pStyle w:val="NormalWeb"/>
        <w:spacing w:before="0" w:beforeAutospacing="0" w:after="0" w:afterAutospacing="0"/>
        <w:rPr>
          <w:i/>
          <w:sz w:val="22"/>
          <w:szCs w:val="22"/>
          <w:lang w:val="en-GB"/>
        </w:rPr>
      </w:pPr>
    </w:p>
    <w:p w14:paraId="563739C9" w14:textId="77777777" w:rsidR="00140A36" w:rsidRPr="008D2A74" w:rsidRDefault="00140A36" w:rsidP="00073650">
      <w:pPr>
        <w:pStyle w:val="NormalWeb"/>
        <w:spacing w:before="0" w:beforeAutospacing="0" w:after="60" w:afterAutospacing="0"/>
        <w:ind w:left="709" w:hanging="709"/>
        <w:rPr>
          <w:sz w:val="22"/>
          <w:szCs w:val="22"/>
          <w:lang w:val="en-GB"/>
        </w:rPr>
      </w:pPr>
      <w:bookmarkStart w:id="1" w:name="_Hlk96072251"/>
      <w:r w:rsidRPr="008D2A74">
        <w:rPr>
          <w:sz w:val="22"/>
          <w:szCs w:val="22"/>
          <w:lang w:val="en-GB"/>
        </w:rPr>
        <w:t xml:space="preserve">Acevedo, P. (2021) “Chile: The Constitution must recognize Indigenous Peoples by means of a </w:t>
      </w:r>
      <w:proofErr w:type="spellStart"/>
      <w:r w:rsidRPr="008D2A74">
        <w:rPr>
          <w:sz w:val="22"/>
          <w:szCs w:val="22"/>
          <w:lang w:val="en-GB"/>
        </w:rPr>
        <w:t>Plurinational</w:t>
      </w:r>
      <w:proofErr w:type="spellEnd"/>
      <w:r w:rsidRPr="008D2A74">
        <w:rPr>
          <w:sz w:val="22"/>
          <w:szCs w:val="22"/>
          <w:lang w:val="en-GB"/>
        </w:rPr>
        <w:t xml:space="preserve"> State” </w:t>
      </w:r>
      <w:r w:rsidRPr="008D2A74">
        <w:rPr>
          <w:i/>
          <w:iCs/>
          <w:sz w:val="22"/>
          <w:szCs w:val="22"/>
          <w:lang w:val="en-GB"/>
        </w:rPr>
        <w:t xml:space="preserve">The International Working Group for Indigenous Affairs. </w:t>
      </w:r>
      <w:r w:rsidRPr="008D2A74">
        <w:rPr>
          <w:sz w:val="22"/>
          <w:szCs w:val="22"/>
          <w:lang w:val="en-GB"/>
        </w:rPr>
        <w:t xml:space="preserve">28 June. </w:t>
      </w:r>
      <w:hyperlink r:id="rId9" w:history="1">
        <w:r w:rsidRPr="008D2A74">
          <w:rPr>
            <w:rStyle w:val="Hyperlink"/>
            <w:sz w:val="22"/>
            <w:szCs w:val="22"/>
            <w:lang w:val="en-GB"/>
          </w:rPr>
          <w:t>https://www.iwgia.org/en/chile/4424-chile-%E2%80%9Cthe-constitution-must-recognize-indigenous-peoples-by-means-of-a-plurinational-state%E2%80%9D.html</w:t>
        </w:r>
      </w:hyperlink>
      <w:r w:rsidRPr="008D2A74">
        <w:rPr>
          <w:sz w:val="22"/>
          <w:szCs w:val="22"/>
          <w:lang w:val="en-GB"/>
        </w:rPr>
        <w:t xml:space="preserve"> [accessed 30 </w:t>
      </w:r>
      <w:proofErr w:type="gramStart"/>
      <w:r w:rsidRPr="008D2A74">
        <w:rPr>
          <w:sz w:val="22"/>
          <w:szCs w:val="22"/>
          <w:lang w:val="en-GB"/>
        </w:rPr>
        <w:t>January,</w:t>
      </w:r>
      <w:proofErr w:type="gramEnd"/>
      <w:r w:rsidRPr="008D2A74">
        <w:rPr>
          <w:sz w:val="22"/>
          <w:szCs w:val="22"/>
          <w:lang w:val="en-GB"/>
        </w:rPr>
        <w:t xml:space="preserve"> 2022]</w:t>
      </w:r>
    </w:p>
    <w:bookmarkEnd w:id="1"/>
    <w:p w14:paraId="1FB0ACE3" w14:textId="77777777" w:rsidR="00140A36" w:rsidRPr="00036A1A" w:rsidRDefault="00140A36" w:rsidP="00073650">
      <w:pPr>
        <w:spacing w:after="60"/>
        <w:ind w:left="709" w:hanging="709"/>
        <w:rPr>
          <w:sz w:val="22"/>
          <w:szCs w:val="22"/>
          <w:shd w:val="clear" w:color="auto" w:fill="FFFFFF"/>
          <w:lang w:val="en-US"/>
        </w:rPr>
      </w:pPr>
      <w:r w:rsidRPr="00036A1A">
        <w:rPr>
          <w:sz w:val="22"/>
          <w:szCs w:val="22"/>
          <w:shd w:val="clear" w:color="auto" w:fill="FFFFFF"/>
          <w:lang w:val="en-US"/>
        </w:rPr>
        <w:t xml:space="preserve">Carter, D. (2010), “Chile's Other History: Allende, Pinochet, and </w:t>
      </w:r>
      <w:proofErr w:type="spellStart"/>
      <w:r w:rsidRPr="00036A1A">
        <w:rPr>
          <w:sz w:val="22"/>
          <w:szCs w:val="22"/>
          <w:shd w:val="clear" w:color="auto" w:fill="FFFFFF"/>
          <w:lang w:val="en-US"/>
        </w:rPr>
        <w:t>Redemocratisation</w:t>
      </w:r>
      <w:proofErr w:type="spellEnd"/>
      <w:r w:rsidRPr="00036A1A">
        <w:rPr>
          <w:sz w:val="22"/>
          <w:szCs w:val="22"/>
          <w:shd w:val="clear" w:color="auto" w:fill="FFFFFF"/>
          <w:lang w:val="en-US"/>
        </w:rPr>
        <w:t xml:space="preserve"> in Mapuche Perspective.” </w:t>
      </w:r>
      <w:r w:rsidRPr="00036A1A">
        <w:rPr>
          <w:i/>
          <w:iCs/>
          <w:sz w:val="22"/>
          <w:szCs w:val="22"/>
          <w:shd w:val="clear" w:color="auto" w:fill="FFFFFF"/>
          <w:lang w:val="en-US"/>
        </w:rPr>
        <w:t>Studies in Ethnicity and Nationalism,</w:t>
      </w:r>
      <w:r w:rsidRPr="00036A1A">
        <w:rPr>
          <w:sz w:val="22"/>
          <w:szCs w:val="22"/>
          <w:shd w:val="clear" w:color="auto" w:fill="FFFFFF"/>
          <w:lang w:val="en-US"/>
        </w:rPr>
        <w:t xml:space="preserve"> 10: 59-75.</w:t>
      </w:r>
    </w:p>
    <w:p w14:paraId="57E54446" w14:textId="77777777" w:rsidR="00140A36" w:rsidRPr="00036A1A" w:rsidRDefault="00140A36" w:rsidP="00073650">
      <w:pPr>
        <w:spacing w:after="60"/>
        <w:ind w:left="709" w:hanging="709"/>
        <w:rPr>
          <w:sz w:val="22"/>
          <w:szCs w:val="22"/>
          <w:lang w:val="en-US"/>
        </w:rPr>
      </w:pPr>
      <w:proofErr w:type="spellStart"/>
      <w:r w:rsidRPr="00036A1A">
        <w:rPr>
          <w:sz w:val="22"/>
          <w:szCs w:val="22"/>
          <w:lang w:val="en-US"/>
        </w:rPr>
        <w:lastRenderedPageBreak/>
        <w:t>Cederman</w:t>
      </w:r>
      <w:proofErr w:type="spellEnd"/>
      <w:r w:rsidRPr="00036A1A">
        <w:rPr>
          <w:sz w:val="22"/>
          <w:szCs w:val="22"/>
          <w:lang w:val="en-US"/>
        </w:rPr>
        <w:t xml:space="preserve">, Lars-Erik, Andreas Wimmer, and Brian Min (2010). “Why Do Ethnic Groups Rebel: New Data and Analysis.” </w:t>
      </w:r>
      <w:r w:rsidRPr="00036A1A">
        <w:rPr>
          <w:i/>
          <w:iCs/>
          <w:sz w:val="22"/>
          <w:szCs w:val="22"/>
          <w:lang w:val="en-US"/>
        </w:rPr>
        <w:t>World Politics</w:t>
      </w:r>
      <w:r w:rsidRPr="00036A1A">
        <w:rPr>
          <w:sz w:val="22"/>
          <w:szCs w:val="22"/>
          <w:lang w:val="en-US"/>
        </w:rPr>
        <w:t xml:space="preserve"> </w:t>
      </w:r>
      <w:r w:rsidRPr="00036A1A">
        <w:rPr>
          <w:iCs/>
          <w:sz w:val="22"/>
          <w:szCs w:val="22"/>
          <w:lang w:val="en-US"/>
        </w:rPr>
        <w:t>62</w:t>
      </w:r>
      <w:r w:rsidRPr="00036A1A">
        <w:rPr>
          <w:sz w:val="22"/>
          <w:szCs w:val="22"/>
          <w:lang w:val="en-US"/>
        </w:rPr>
        <w:t>(1): 87-119.</w:t>
      </w:r>
    </w:p>
    <w:p w14:paraId="11791A08" w14:textId="77777777" w:rsidR="00140A36" w:rsidRPr="008D2A74" w:rsidRDefault="00140A36" w:rsidP="00073650">
      <w:pPr>
        <w:pStyle w:val="NormalWeb"/>
        <w:spacing w:before="0" w:beforeAutospacing="0" w:after="60" w:afterAutospacing="0"/>
        <w:ind w:left="709" w:hanging="709"/>
        <w:rPr>
          <w:sz w:val="22"/>
          <w:szCs w:val="22"/>
          <w:lang w:val="en-GB"/>
        </w:rPr>
      </w:pPr>
      <w:r w:rsidRPr="008D2A74">
        <w:rPr>
          <w:sz w:val="22"/>
          <w:szCs w:val="22"/>
          <w:lang w:val="en-GB"/>
        </w:rPr>
        <w:t xml:space="preserve">Choque </w:t>
      </w:r>
      <w:proofErr w:type="spellStart"/>
      <w:r w:rsidRPr="008D2A74">
        <w:rPr>
          <w:sz w:val="22"/>
          <w:szCs w:val="22"/>
          <w:lang w:val="en-GB"/>
        </w:rPr>
        <w:t>Cáseres</w:t>
      </w:r>
      <w:proofErr w:type="spellEnd"/>
      <w:r w:rsidRPr="008D2A74">
        <w:rPr>
          <w:sz w:val="22"/>
          <w:szCs w:val="22"/>
          <w:lang w:val="en-GB"/>
        </w:rPr>
        <w:t xml:space="preserve">, D. (2018) </w:t>
      </w:r>
      <w:r w:rsidRPr="008D2A74">
        <w:rPr>
          <w:i/>
          <w:iCs/>
          <w:sz w:val="22"/>
          <w:szCs w:val="22"/>
          <w:lang w:val="en-GB"/>
        </w:rPr>
        <w:t xml:space="preserve">From boundary to development: The trajectory of Indigenous alliances and disputes for addressing development issues in northern Chile. </w:t>
      </w:r>
      <w:r w:rsidRPr="008D2A74">
        <w:rPr>
          <w:sz w:val="22"/>
          <w:szCs w:val="22"/>
          <w:lang w:val="en-GB"/>
        </w:rPr>
        <w:t xml:space="preserve">PhD Thesis, University of Sydney, Sydney, Australia. </w:t>
      </w:r>
    </w:p>
    <w:p w14:paraId="6DE86E42" w14:textId="77777777" w:rsidR="00140A36" w:rsidRPr="00036A1A" w:rsidRDefault="00140A36" w:rsidP="00073650">
      <w:pPr>
        <w:spacing w:after="60"/>
        <w:ind w:left="709" w:hanging="709"/>
        <w:rPr>
          <w:sz w:val="22"/>
          <w:szCs w:val="22"/>
          <w:lang w:val="en-US"/>
        </w:rPr>
      </w:pPr>
      <w:r w:rsidRPr="00036A1A">
        <w:rPr>
          <w:sz w:val="22"/>
          <w:szCs w:val="22"/>
          <w:lang w:val="en-US"/>
        </w:rPr>
        <w:t xml:space="preserve">Cunningham, Kathleen Gallagher (2014). </w:t>
      </w:r>
      <w:r w:rsidRPr="00036A1A">
        <w:rPr>
          <w:i/>
          <w:sz w:val="22"/>
          <w:szCs w:val="22"/>
          <w:lang w:val="en-US"/>
        </w:rPr>
        <w:t xml:space="preserve">Inside the Politics of Self-Determination. </w:t>
      </w:r>
      <w:r w:rsidRPr="00036A1A">
        <w:rPr>
          <w:sz w:val="22"/>
          <w:szCs w:val="22"/>
          <w:lang w:val="en-US"/>
        </w:rPr>
        <w:t>Oxford: Oxford University Press.</w:t>
      </w:r>
    </w:p>
    <w:p w14:paraId="08DAD384" w14:textId="77777777" w:rsidR="00140A36" w:rsidRPr="00610E19" w:rsidRDefault="00140A36" w:rsidP="00073650">
      <w:pPr>
        <w:spacing w:after="60"/>
        <w:ind w:left="709" w:hanging="709"/>
        <w:rPr>
          <w:sz w:val="22"/>
          <w:szCs w:val="22"/>
          <w:lang w:val="en-US"/>
        </w:rPr>
      </w:pPr>
      <w:r w:rsidRPr="00036A1A">
        <w:rPr>
          <w:sz w:val="22"/>
          <w:szCs w:val="22"/>
          <w:lang w:val="en-US"/>
        </w:rPr>
        <w:t xml:space="preserve">Danver, Steven L. (ed.) (2015). </w:t>
      </w:r>
      <w:r w:rsidRPr="00036A1A">
        <w:rPr>
          <w:i/>
          <w:iCs/>
          <w:sz w:val="22"/>
          <w:szCs w:val="22"/>
          <w:lang w:val="en-US"/>
        </w:rPr>
        <w:t xml:space="preserve">Native Peoples of the World: An </w:t>
      </w:r>
      <w:proofErr w:type="spellStart"/>
      <w:r w:rsidRPr="00036A1A">
        <w:rPr>
          <w:i/>
          <w:iCs/>
          <w:sz w:val="22"/>
          <w:szCs w:val="22"/>
          <w:lang w:val="en-US"/>
        </w:rPr>
        <w:t>Encylopedia</w:t>
      </w:r>
      <w:proofErr w:type="spellEnd"/>
      <w:r w:rsidRPr="00036A1A">
        <w:rPr>
          <w:i/>
          <w:iCs/>
          <w:sz w:val="22"/>
          <w:szCs w:val="22"/>
          <w:lang w:val="en-US"/>
        </w:rPr>
        <w:t xml:space="preserve"> of Groups, Cultures and Contemporary Issues.</w:t>
      </w:r>
      <w:r w:rsidRPr="00036A1A">
        <w:rPr>
          <w:sz w:val="22"/>
          <w:szCs w:val="22"/>
          <w:lang w:val="en-US"/>
        </w:rPr>
        <w:t xml:space="preserve"> </w:t>
      </w:r>
      <w:r w:rsidRPr="00610E19">
        <w:rPr>
          <w:sz w:val="22"/>
          <w:szCs w:val="22"/>
          <w:lang w:val="en-US"/>
        </w:rPr>
        <w:t xml:space="preserve">London and New York, NY: Routledge. </w:t>
      </w:r>
    </w:p>
    <w:p w14:paraId="4DF1140B" w14:textId="77777777" w:rsidR="00140A36" w:rsidRPr="008D2A74" w:rsidRDefault="00140A36" w:rsidP="00073650">
      <w:pPr>
        <w:pStyle w:val="NormalWeb"/>
        <w:spacing w:before="0" w:beforeAutospacing="0" w:after="60" w:afterAutospacing="0"/>
        <w:ind w:left="709" w:hanging="709"/>
        <w:rPr>
          <w:i/>
          <w:iCs/>
          <w:sz w:val="22"/>
          <w:szCs w:val="22"/>
          <w:lang w:val="en-US"/>
        </w:rPr>
      </w:pPr>
      <w:proofErr w:type="spellStart"/>
      <w:r w:rsidRPr="008D2A74">
        <w:rPr>
          <w:sz w:val="22"/>
          <w:szCs w:val="22"/>
          <w:lang w:val="en-GB"/>
        </w:rPr>
        <w:t>Gacitúa-Marió</w:t>
      </w:r>
      <w:proofErr w:type="spellEnd"/>
      <w:r w:rsidRPr="008D2A74">
        <w:rPr>
          <w:sz w:val="22"/>
          <w:szCs w:val="22"/>
          <w:lang w:val="en-GB"/>
        </w:rPr>
        <w:t xml:space="preserve">, E. (2000). “Indigenous Peoples in Chile: Current Situation and Policy </w:t>
      </w:r>
      <w:proofErr w:type="gramStart"/>
      <w:r w:rsidRPr="008D2A74">
        <w:rPr>
          <w:sz w:val="22"/>
          <w:szCs w:val="22"/>
          <w:lang w:val="en-GB"/>
        </w:rPr>
        <w:t>Issues.»</w:t>
      </w:r>
      <w:proofErr w:type="gramEnd"/>
      <w:r w:rsidRPr="008D2A74">
        <w:rPr>
          <w:sz w:val="22"/>
          <w:szCs w:val="22"/>
          <w:lang w:val="en-GB"/>
        </w:rPr>
        <w:t xml:space="preserve"> </w:t>
      </w:r>
      <w:r w:rsidRPr="008D2A74">
        <w:rPr>
          <w:sz w:val="22"/>
          <w:szCs w:val="22"/>
          <w:lang w:val="en-US"/>
        </w:rPr>
        <w:t xml:space="preserve">August. Background Paper No. 7, </w:t>
      </w:r>
      <w:r w:rsidRPr="008D2A74">
        <w:rPr>
          <w:i/>
          <w:iCs/>
          <w:sz w:val="22"/>
          <w:szCs w:val="22"/>
          <w:lang w:val="en-US"/>
        </w:rPr>
        <w:t xml:space="preserve">World Bank. </w:t>
      </w:r>
    </w:p>
    <w:p w14:paraId="349AC077" w14:textId="77777777" w:rsidR="00140A36" w:rsidRPr="008D2A74" w:rsidRDefault="00140A36" w:rsidP="00073650">
      <w:pPr>
        <w:pStyle w:val="NormalWeb"/>
        <w:spacing w:before="0" w:beforeAutospacing="0" w:after="60" w:afterAutospacing="0"/>
        <w:ind w:left="709" w:hanging="709"/>
        <w:rPr>
          <w:sz w:val="22"/>
          <w:szCs w:val="22"/>
          <w:lang w:val="en-GB"/>
        </w:rPr>
      </w:pPr>
      <w:r w:rsidRPr="008D2A74">
        <w:rPr>
          <w:sz w:val="22"/>
          <w:szCs w:val="22"/>
          <w:lang w:val="en-GB"/>
        </w:rPr>
        <w:t xml:space="preserve">IWGIA (2021).  </w:t>
      </w:r>
      <w:r w:rsidRPr="008D2A74">
        <w:rPr>
          <w:i/>
          <w:iCs/>
          <w:sz w:val="22"/>
          <w:szCs w:val="22"/>
          <w:lang w:val="en-GB"/>
        </w:rPr>
        <w:t xml:space="preserve">The Indigenous World 2021: Chile. </w:t>
      </w:r>
      <w:r w:rsidRPr="008D2A74">
        <w:rPr>
          <w:sz w:val="22"/>
          <w:szCs w:val="22"/>
          <w:lang w:val="en-GB"/>
        </w:rPr>
        <w:t xml:space="preserve">18 March, Available at: </w:t>
      </w:r>
      <w:hyperlink r:id="rId10" w:history="1">
        <w:r w:rsidRPr="008D2A74">
          <w:rPr>
            <w:rStyle w:val="Hyperlink"/>
            <w:sz w:val="22"/>
            <w:szCs w:val="22"/>
            <w:lang w:val="en-GB"/>
          </w:rPr>
          <w:t>https://www.iwgia.org/en/chile/4210-iw-2021-chile.html</w:t>
        </w:r>
      </w:hyperlink>
      <w:r w:rsidRPr="008D2A74">
        <w:rPr>
          <w:sz w:val="22"/>
          <w:szCs w:val="22"/>
          <w:lang w:val="en-GB"/>
        </w:rPr>
        <w:t xml:space="preserve"> </w:t>
      </w:r>
      <w:r w:rsidRPr="008D2A74">
        <w:rPr>
          <w:i/>
          <w:iCs/>
          <w:sz w:val="22"/>
          <w:szCs w:val="22"/>
          <w:lang w:val="en-GB"/>
        </w:rPr>
        <w:t xml:space="preserve"> </w:t>
      </w:r>
      <w:r w:rsidRPr="008D2A74">
        <w:rPr>
          <w:sz w:val="22"/>
          <w:szCs w:val="22"/>
          <w:lang w:val="en-GB"/>
        </w:rPr>
        <w:t xml:space="preserve">[accessed 5 </w:t>
      </w:r>
      <w:proofErr w:type="gramStart"/>
      <w:r w:rsidRPr="008D2A74">
        <w:rPr>
          <w:sz w:val="22"/>
          <w:szCs w:val="22"/>
          <w:lang w:val="en-GB"/>
        </w:rPr>
        <w:t>February,</w:t>
      </w:r>
      <w:proofErr w:type="gramEnd"/>
      <w:r w:rsidRPr="008D2A74">
        <w:rPr>
          <w:sz w:val="22"/>
          <w:szCs w:val="22"/>
          <w:lang w:val="en-GB"/>
        </w:rPr>
        <w:t xml:space="preserve"> 2022]</w:t>
      </w:r>
    </w:p>
    <w:p w14:paraId="2FD6603C" w14:textId="77777777" w:rsidR="00140A36" w:rsidRPr="008D2A74" w:rsidRDefault="00140A36" w:rsidP="00073650">
      <w:pPr>
        <w:pStyle w:val="NormalWeb"/>
        <w:spacing w:before="0" w:beforeAutospacing="0" w:after="60" w:afterAutospacing="0"/>
        <w:ind w:left="709" w:hanging="709"/>
        <w:rPr>
          <w:sz w:val="22"/>
          <w:szCs w:val="22"/>
          <w:lang w:val="en-US"/>
        </w:rPr>
      </w:pPr>
      <w:proofErr w:type="spellStart"/>
      <w:r w:rsidRPr="008D2A74">
        <w:rPr>
          <w:sz w:val="22"/>
          <w:szCs w:val="22"/>
          <w:lang w:val="en-GB"/>
        </w:rPr>
        <w:t>Jofré</w:t>
      </w:r>
      <w:proofErr w:type="spellEnd"/>
      <w:r w:rsidRPr="008D2A74">
        <w:rPr>
          <w:sz w:val="22"/>
          <w:szCs w:val="22"/>
          <w:lang w:val="en-GB"/>
        </w:rPr>
        <w:t xml:space="preserve">, D. (2014).  </w:t>
      </w:r>
      <w:proofErr w:type="spellStart"/>
      <w:r w:rsidRPr="008D2A74">
        <w:rPr>
          <w:i/>
          <w:iCs/>
          <w:sz w:val="22"/>
          <w:szCs w:val="22"/>
          <w:lang w:val="en-GB"/>
        </w:rPr>
        <w:t>Guallatire</w:t>
      </w:r>
      <w:proofErr w:type="spellEnd"/>
      <w:r w:rsidRPr="008D2A74">
        <w:rPr>
          <w:i/>
          <w:iCs/>
          <w:sz w:val="22"/>
          <w:szCs w:val="22"/>
          <w:lang w:val="en-GB"/>
        </w:rPr>
        <w:t xml:space="preserve">: Negotiating Aymara Indigeneity and Rights of Ownership in the </w:t>
      </w:r>
      <w:proofErr w:type="spellStart"/>
      <w:r w:rsidRPr="008D2A74">
        <w:rPr>
          <w:i/>
          <w:iCs/>
          <w:sz w:val="22"/>
          <w:szCs w:val="22"/>
          <w:lang w:val="en-GB"/>
        </w:rPr>
        <w:t>Lauca</w:t>
      </w:r>
      <w:proofErr w:type="spellEnd"/>
      <w:r w:rsidRPr="008D2A74">
        <w:rPr>
          <w:i/>
          <w:iCs/>
          <w:sz w:val="22"/>
          <w:szCs w:val="22"/>
          <w:lang w:val="en-GB"/>
        </w:rPr>
        <w:t xml:space="preserve"> Biosphere Reserve, Northern Chile.</w:t>
      </w:r>
      <w:r w:rsidRPr="008D2A74">
        <w:rPr>
          <w:sz w:val="22"/>
          <w:szCs w:val="22"/>
          <w:lang w:val="en-GB"/>
        </w:rPr>
        <w:t xml:space="preserve"> </w:t>
      </w:r>
      <w:r w:rsidRPr="008D2A74">
        <w:rPr>
          <w:sz w:val="22"/>
          <w:szCs w:val="22"/>
          <w:lang w:val="en-US"/>
        </w:rPr>
        <w:t xml:space="preserve">PhD Thesis. University of Toronto, Toronto, Canada. </w:t>
      </w:r>
    </w:p>
    <w:p w14:paraId="4E36B0D1" w14:textId="77777777" w:rsidR="00140A36" w:rsidRPr="008D2A74" w:rsidRDefault="00140A36" w:rsidP="00073650">
      <w:pPr>
        <w:pStyle w:val="NormalWeb"/>
        <w:spacing w:before="0" w:beforeAutospacing="0" w:after="60" w:afterAutospacing="0"/>
        <w:ind w:left="709" w:hanging="709"/>
        <w:rPr>
          <w:sz w:val="22"/>
          <w:szCs w:val="22"/>
          <w:lang w:val="en-GB"/>
        </w:rPr>
      </w:pPr>
      <w:proofErr w:type="spellStart"/>
      <w:r w:rsidRPr="008D2A74">
        <w:rPr>
          <w:sz w:val="22"/>
          <w:szCs w:val="22"/>
          <w:lang w:val="en-GB"/>
        </w:rPr>
        <w:t>Millaleo</w:t>
      </w:r>
      <w:proofErr w:type="spellEnd"/>
      <w:r w:rsidRPr="008D2A74">
        <w:rPr>
          <w:sz w:val="22"/>
          <w:szCs w:val="22"/>
          <w:lang w:val="en-GB"/>
        </w:rPr>
        <w:t xml:space="preserve">, S. (2021) “Opening a path to </w:t>
      </w:r>
      <w:proofErr w:type="spellStart"/>
      <w:r w:rsidRPr="008D2A74">
        <w:rPr>
          <w:sz w:val="22"/>
          <w:szCs w:val="22"/>
          <w:lang w:val="en-GB"/>
        </w:rPr>
        <w:t>plurinationality</w:t>
      </w:r>
      <w:proofErr w:type="spellEnd"/>
      <w:r w:rsidRPr="008D2A74">
        <w:rPr>
          <w:sz w:val="22"/>
          <w:szCs w:val="22"/>
          <w:lang w:val="en-GB"/>
        </w:rPr>
        <w:t xml:space="preserve">: Chile’s Constitutional Convention and native peoples.” </w:t>
      </w:r>
      <w:proofErr w:type="spellStart"/>
      <w:r w:rsidRPr="008D2A74">
        <w:rPr>
          <w:i/>
          <w:iCs/>
          <w:sz w:val="22"/>
          <w:szCs w:val="22"/>
          <w:lang w:val="en-GB"/>
        </w:rPr>
        <w:t>Debetas</w:t>
      </w:r>
      <w:proofErr w:type="spellEnd"/>
      <w:r w:rsidRPr="008D2A74">
        <w:rPr>
          <w:i/>
          <w:iCs/>
          <w:sz w:val="22"/>
          <w:szCs w:val="22"/>
          <w:lang w:val="en-GB"/>
        </w:rPr>
        <w:t xml:space="preserve"> </w:t>
      </w:r>
      <w:proofErr w:type="spellStart"/>
      <w:r w:rsidRPr="008D2A74">
        <w:rPr>
          <w:i/>
          <w:iCs/>
          <w:sz w:val="22"/>
          <w:szCs w:val="22"/>
          <w:lang w:val="en-GB"/>
        </w:rPr>
        <w:t>Indigenas</w:t>
      </w:r>
      <w:proofErr w:type="spellEnd"/>
      <w:r w:rsidRPr="008D2A74">
        <w:rPr>
          <w:i/>
          <w:iCs/>
          <w:sz w:val="22"/>
          <w:szCs w:val="22"/>
          <w:lang w:val="en-GB"/>
        </w:rPr>
        <w:t xml:space="preserve">. </w:t>
      </w:r>
      <w:r w:rsidRPr="008D2A74">
        <w:rPr>
          <w:sz w:val="22"/>
          <w:szCs w:val="22"/>
          <w:lang w:val="en-GB"/>
        </w:rPr>
        <w:t xml:space="preserve">1 June. Available at </w:t>
      </w:r>
      <w:hyperlink r:id="rId11" w:history="1">
        <w:r w:rsidRPr="008D2A74">
          <w:rPr>
            <w:rStyle w:val="Hyperlink"/>
            <w:sz w:val="22"/>
            <w:szCs w:val="22"/>
            <w:lang w:val="en-GB"/>
          </w:rPr>
          <w:t>https://www.debatesindigenas.org/ENG/ns/109-opening-a-path-to-plurinationality.html</w:t>
        </w:r>
      </w:hyperlink>
      <w:r w:rsidRPr="008D2A74">
        <w:rPr>
          <w:sz w:val="22"/>
          <w:szCs w:val="22"/>
          <w:lang w:val="en-GB"/>
        </w:rPr>
        <w:t xml:space="preserve"> [accessed 5 </w:t>
      </w:r>
      <w:proofErr w:type="gramStart"/>
      <w:r w:rsidRPr="008D2A74">
        <w:rPr>
          <w:sz w:val="22"/>
          <w:szCs w:val="22"/>
          <w:lang w:val="en-GB"/>
        </w:rPr>
        <w:t>February,</w:t>
      </w:r>
      <w:proofErr w:type="gramEnd"/>
      <w:r w:rsidRPr="008D2A74">
        <w:rPr>
          <w:sz w:val="22"/>
          <w:szCs w:val="22"/>
          <w:lang w:val="en-GB"/>
        </w:rPr>
        <w:t xml:space="preserve"> 2022]</w:t>
      </w:r>
    </w:p>
    <w:p w14:paraId="232A25A8" w14:textId="77777777" w:rsidR="00140A36" w:rsidRPr="00036A1A" w:rsidRDefault="00140A36" w:rsidP="00073650">
      <w:pPr>
        <w:spacing w:after="60"/>
        <w:ind w:left="709" w:hanging="709"/>
        <w:rPr>
          <w:iCs/>
          <w:sz w:val="22"/>
          <w:szCs w:val="22"/>
          <w:lang w:val="en-US"/>
        </w:rPr>
      </w:pPr>
      <w:r w:rsidRPr="00036A1A">
        <w:rPr>
          <w:sz w:val="22"/>
          <w:szCs w:val="22"/>
          <w:lang w:val="en-US"/>
        </w:rPr>
        <w:t>Minahan, James (2016).</w:t>
      </w:r>
      <w:r w:rsidRPr="00036A1A">
        <w:rPr>
          <w:rFonts w:eastAsia="Times"/>
          <w:i/>
          <w:sz w:val="22"/>
          <w:szCs w:val="22"/>
          <w:lang w:val="en-US"/>
        </w:rPr>
        <w:t xml:space="preserve"> Encyclopedia of Stateless Nations. Second Edition. </w:t>
      </w:r>
      <w:r w:rsidRPr="00036A1A">
        <w:rPr>
          <w:rFonts w:eastAsia="Times"/>
          <w:iCs/>
          <w:sz w:val="22"/>
          <w:szCs w:val="22"/>
          <w:lang w:val="en-US"/>
        </w:rPr>
        <w:t>Santa Barbara, CA: Greenwood Press.</w:t>
      </w:r>
    </w:p>
    <w:p w14:paraId="22F36ECE" w14:textId="77777777" w:rsidR="00140A36" w:rsidRPr="008D2A74" w:rsidRDefault="00140A36" w:rsidP="00073650">
      <w:pPr>
        <w:pStyle w:val="NormalWeb"/>
        <w:spacing w:before="0" w:beforeAutospacing="0" w:after="60" w:afterAutospacing="0"/>
        <w:ind w:left="709" w:hanging="709"/>
        <w:rPr>
          <w:sz w:val="22"/>
          <w:szCs w:val="22"/>
          <w:lang w:val="en-GB"/>
        </w:rPr>
      </w:pPr>
      <w:r w:rsidRPr="008D2A74">
        <w:rPr>
          <w:sz w:val="22"/>
          <w:szCs w:val="22"/>
          <w:lang w:val="en-GB"/>
        </w:rPr>
        <w:t xml:space="preserve">Minority Rights Group International, (2017). </w:t>
      </w:r>
      <w:r w:rsidRPr="008D2A74">
        <w:rPr>
          <w:i/>
          <w:iCs/>
          <w:sz w:val="22"/>
          <w:szCs w:val="22"/>
          <w:lang w:val="en-GB"/>
        </w:rPr>
        <w:t xml:space="preserve">World Directory of Minorities and Indigenous Peoples-Chile, </w:t>
      </w:r>
      <w:r w:rsidRPr="008D2A74">
        <w:rPr>
          <w:sz w:val="22"/>
          <w:szCs w:val="22"/>
          <w:lang w:val="en-GB"/>
        </w:rPr>
        <w:t xml:space="preserve">September. Available at </w:t>
      </w:r>
      <w:hyperlink r:id="rId12" w:history="1">
        <w:r w:rsidRPr="008D2A74">
          <w:rPr>
            <w:rStyle w:val="Hyperlink"/>
            <w:sz w:val="22"/>
            <w:szCs w:val="22"/>
            <w:lang w:val="en-GB"/>
          </w:rPr>
          <w:t>https://www.refworld.org/docid/4954ce4dc.html</w:t>
        </w:r>
      </w:hyperlink>
      <w:r w:rsidRPr="008D2A74">
        <w:rPr>
          <w:sz w:val="22"/>
          <w:szCs w:val="22"/>
          <w:lang w:val="en-GB"/>
        </w:rPr>
        <w:t xml:space="preserve"> [accessed 30 </w:t>
      </w:r>
      <w:proofErr w:type="gramStart"/>
      <w:r w:rsidRPr="008D2A74">
        <w:rPr>
          <w:sz w:val="22"/>
          <w:szCs w:val="22"/>
          <w:lang w:val="en-GB"/>
        </w:rPr>
        <w:t>January,</w:t>
      </w:r>
      <w:proofErr w:type="gramEnd"/>
      <w:r w:rsidRPr="008D2A74">
        <w:rPr>
          <w:sz w:val="22"/>
          <w:szCs w:val="22"/>
          <w:lang w:val="en-GB"/>
        </w:rPr>
        <w:t xml:space="preserve"> 2022]</w:t>
      </w:r>
    </w:p>
    <w:p w14:paraId="6FEEA754" w14:textId="77777777" w:rsidR="00140A36" w:rsidRPr="00036A1A" w:rsidRDefault="00140A36" w:rsidP="00073650">
      <w:pPr>
        <w:autoSpaceDE w:val="0"/>
        <w:autoSpaceDN w:val="0"/>
        <w:adjustRightInd w:val="0"/>
        <w:spacing w:after="60"/>
        <w:ind w:left="709" w:hanging="709"/>
        <w:rPr>
          <w:rFonts w:eastAsiaTheme="minorHAnsi"/>
          <w:sz w:val="22"/>
          <w:szCs w:val="22"/>
          <w:lang w:val="en-US" w:bidi="my-MM"/>
        </w:rPr>
      </w:pPr>
      <w:r w:rsidRPr="00036A1A">
        <w:rPr>
          <w:rFonts w:eastAsiaTheme="minorHAnsi"/>
          <w:sz w:val="22"/>
          <w:szCs w:val="22"/>
          <w:lang w:val="en-US" w:bidi="my-MM"/>
        </w:rPr>
        <w:t xml:space="preserve">Perrier M.O. (2006) “Chapter 3 The 1993 Indian Law and the Revival of Aymara Identity in North Chile,” </w:t>
      </w:r>
      <w:r w:rsidRPr="00036A1A">
        <w:rPr>
          <w:rFonts w:eastAsiaTheme="minorHAnsi"/>
          <w:i/>
          <w:iCs/>
          <w:sz w:val="22"/>
          <w:szCs w:val="22"/>
          <w:lang w:val="en-US" w:bidi="my-MM"/>
        </w:rPr>
        <w:t>Global Bioethics,</w:t>
      </w:r>
      <w:r w:rsidRPr="00036A1A">
        <w:rPr>
          <w:rFonts w:eastAsiaTheme="minorHAnsi"/>
          <w:sz w:val="22"/>
          <w:szCs w:val="22"/>
          <w:lang w:val="en-US" w:bidi="my-MM"/>
        </w:rPr>
        <w:t xml:space="preserve"> 19(1): 31-43.</w:t>
      </w:r>
    </w:p>
    <w:p w14:paraId="31964132" w14:textId="77777777" w:rsidR="00140A36" w:rsidRPr="00036A1A" w:rsidRDefault="00140A36" w:rsidP="00073650">
      <w:pPr>
        <w:widowControl w:val="0"/>
        <w:spacing w:after="60"/>
        <w:ind w:left="709" w:hanging="709"/>
        <w:rPr>
          <w:sz w:val="22"/>
          <w:szCs w:val="22"/>
          <w:lang w:val="en-US"/>
        </w:rPr>
      </w:pPr>
      <w:r w:rsidRPr="00036A1A">
        <w:rPr>
          <w:sz w:val="22"/>
          <w:szCs w:val="22"/>
          <w:lang w:val="en-US"/>
        </w:rPr>
        <w:t xml:space="preserve">Richards, Patricia (2013). “The Mapuche Movement, the Popular Unity, and the Contemporary Left.” </w:t>
      </w:r>
      <w:r w:rsidRPr="00036A1A">
        <w:rPr>
          <w:i/>
          <w:iCs/>
          <w:sz w:val="22"/>
          <w:szCs w:val="22"/>
          <w:lang w:val="en-US"/>
        </w:rPr>
        <w:t xml:space="preserve">NACLA Report on the Americas, </w:t>
      </w:r>
      <w:r w:rsidRPr="00036A1A">
        <w:rPr>
          <w:sz w:val="22"/>
          <w:szCs w:val="22"/>
          <w:lang w:val="en-US"/>
        </w:rPr>
        <w:t>46(3): 34-38.</w:t>
      </w:r>
    </w:p>
    <w:p w14:paraId="6C4FE26B" w14:textId="77777777" w:rsidR="00140A36" w:rsidRPr="00036A1A" w:rsidRDefault="00140A36" w:rsidP="00073650">
      <w:pPr>
        <w:autoSpaceDE w:val="0"/>
        <w:autoSpaceDN w:val="0"/>
        <w:adjustRightInd w:val="0"/>
        <w:spacing w:after="60"/>
        <w:ind w:left="709" w:hanging="709"/>
        <w:rPr>
          <w:sz w:val="22"/>
          <w:szCs w:val="22"/>
          <w:lang w:val="en-US"/>
        </w:rPr>
      </w:pPr>
      <w:r w:rsidRPr="00036A1A">
        <w:rPr>
          <w:sz w:val="22"/>
          <w:szCs w:val="22"/>
          <w:lang w:val="en-US"/>
        </w:rPr>
        <w:t>Salazar G. &amp; González P. (2021) “New Mobility Paradigm and Indigenous Construction of Places:</w:t>
      </w:r>
      <w:r w:rsidRPr="008D2A74">
        <w:rPr>
          <w:sz w:val="22"/>
          <w:szCs w:val="22"/>
          <w:lang w:val="en-US"/>
        </w:rPr>
        <w:t xml:space="preserve"> </w:t>
      </w:r>
      <w:r w:rsidRPr="00036A1A">
        <w:rPr>
          <w:sz w:val="22"/>
          <w:szCs w:val="22"/>
          <w:lang w:val="en-US"/>
        </w:rPr>
        <w:t xml:space="preserve">Physical and Symbolic Mobility of Aymara Groups in the Urbanization Process, Chile.” </w:t>
      </w:r>
      <w:r w:rsidRPr="00036A1A">
        <w:rPr>
          <w:i/>
          <w:iCs/>
          <w:sz w:val="22"/>
          <w:szCs w:val="22"/>
          <w:lang w:val="en-US"/>
        </w:rPr>
        <w:t xml:space="preserve">Sustainability </w:t>
      </w:r>
      <w:r w:rsidRPr="00036A1A">
        <w:rPr>
          <w:sz w:val="22"/>
          <w:szCs w:val="22"/>
          <w:lang w:val="en-US"/>
        </w:rPr>
        <w:t xml:space="preserve">13 (4382). </w:t>
      </w:r>
    </w:p>
    <w:p w14:paraId="4FAE191B" w14:textId="77777777" w:rsidR="00140A36" w:rsidRPr="008D2A74" w:rsidRDefault="00140A36" w:rsidP="00223A32">
      <w:pPr>
        <w:autoSpaceDE w:val="0"/>
        <w:autoSpaceDN w:val="0"/>
        <w:adjustRightInd w:val="0"/>
        <w:spacing w:after="60"/>
        <w:ind w:left="709" w:hanging="709"/>
        <w:rPr>
          <w:sz w:val="22"/>
          <w:szCs w:val="22"/>
          <w:lang w:val="en-US"/>
        </w:rPr>
      </w:pPr>
      <w:r w:rsidRPr="00036A1A">
        <w:rPr>
          <w:sz w:val="22"/>
          <w:szCs w:val="22"/>
          <w:lang w:val="en-US"/>
        </w:rPr>
        <w:t xml:space="preserve">Tomaselli, Alexandra (2019). </w:t>
      </w:r>
      <w:r w:rsidRPr="00036A1A">
        <w:rPr>
          <w:i/>
          <w:iCs/>
          <w:sz w:val="22"/>
          <w:szCs w:val="22"/>
          <w:lang w:val="en-US"/>
        </w:rPr>
        <w:t>The Prior Consultation of Indigenous Peoples in Latin America</w:t>
      </w:r>
      <w:r w:rsidRPr="008D2A74">
        <w:rPr>
          <w:sz w:val="22"/>
          <w:szCs w:val="22"/>
          <w:lang w:val="en-US"/>
        </w:rPr>
        <w:t>. London: Routledge.</w:t>
      </w:r>
    </w:p>
    <w:p w14:paraId="35DE577A" w14:textId="77777777" w:rsidR="00610E19" w:rsidRPr="00610E19" w:rsidRDefault="00140A36" w:rsidP="00610E19">
      <w:pPr>
        <w:widowControl w:val="0"/>
        <w:spacing w:after="60"/>
        <w:ind w:left="709" w:hanging="709"/>
        <w:rPr>
          <w:sz w:val="22"/>
          <w:szCs w:val="22"/>
          <w:lang w:val="en-US"/>
        </w:rPr>
      </w:pPr>
      <w:r w:rsidRPr="00036A1A">
        <w:rPr>
          <w:sz w:val="22"/>
          <w:szCs w:val="22"/>
          <w:lang w:val="en-US"/>
        </w:rPr>
        <w:t xml:space="preserve">Vogt, Manuel, Nils-Christian Bormann, Seraina </w:t>
      </w:r>
      <w:proofErr w:type="spellStart"/>
      <w:r w:rsidRPr="00036A1A">
        <w:rPr>
          <w:sz w:val="22"/>
          <w:szCs w:val="22"/>
          <w:lang w:val="en-US"/>
        </w:rPr>
        <w:t>Rüegger</w:t>
      </w:r>
      <w:proofErr w:type="spellEnd"/>
      <w:r w:rsidRPr="00036A1A">
        <w:rPr>
          <w:sz w:val="22"/>
          <w:szCs w:val="22"/>
          <w:lang w:val="en-US"/>
        </w:rPr>
        <w:t xml:space="preserve">, Lars-Erik </w:t>
      </w:r>
      <w:proofErr w:type="spellStart"/>
      <w:r w:rsidRPr="00036A1A">
        <w:rPr>
          <w:sz w:val="22"/>
          <w:szCs w:val="22"/>
          <w:lang w:val="en-US"/>
        </w:rPr>
        <w:t>Cederman</w:t>
      </w:r>
      <w:proofErr w:type="spellEnd"/>
      <w:r w:rsidRPr="00036A1A">
        <w:rPr>
          <w:sz w:val="22"/>
          <w:szCs w:val="22"/>
          <w:lang w:val="en-US"/>
        </w:rPr>
        <w:t xml:space="preserve">, Philipp Hunziker, and Luc Girardin (2015). “Integrating Data on Ethnicity, Geography, and Conflict: The Ethnic Power </w:t>
      </w:r>
      <w:r w:rsidRPr="00610E19">
        <w:rPr>
          <w:sz w:val="22"/>
          <w:szCs w:val="22"/>
          <w:lang w:val="en-US"/>
        </w:rPr>
        <w:t xml:space="preserve">Relations Data Set Family.” </w:t>
      </w:r>
      <w:r w:rsidRPr="00610E19">
        <w:rPr>
          <w:i/>
          <w:iCs/>
          <w:sz w:val="22"/>
          <w:szCs w:val="22"/>
          <w:lang w:val="en-US"/>
        </w:rPr>
        <w:t>Journal of Conflict Resolution</w:t>
      </w:r>
      <w:r w:rsidRPr="00610E19">
        <w:rPr>
          <w:sz w:val="22"/>
          <w:szCs w:val="22"/>
          <w:lang w:val="en-US"/>
        </w:rPr>
        <w:t xml:space="preserve"> 59(7): 1327-1342.</w:t>
      </w:r>
    </w:p>
    <w:p w14:paraId="4B9545D6" w14:textId="6141D6E7" w:rsidR="00610E19" w:rsidRPr="00610E19" w:rsidRDefault="00610E19" w:rsidP="00610E19">
      <w:pPr>
        <w:widowControl w:val="0"/>
        <w:spacing w:after="60"/>
        <w:ind w:left="709" w:hanging="709"/>
        <w:rPr>
          <w:sz w:val="22"/>
          <w:szCs w:val="22"/>
          <w:lang w:val="en-US"/>
        </w:rPr>
      </w:pPr>
      <w:r w:rsidRPr="00610E19">
        <w:rPr>
          <w:sz w:val="22"/>
          <w:szCs w:val="22"/>
          <w:lang w:val="en-US"/>
        </w:rPr>
        <w:t xml:space="preserve">Weidmann, Nils B., Jan Ketil Rød, and Lars-Erik </w:t>
      </w:r>
      <w:proofErr w:type="spellStart"/>
      <w:r w:rsidRPr="00610E19">
        <w:rPr>
          <w:sz w:val="22"/>
          <w:szCs w:val="22"/>
          <w:lang w:val="en-US"/>
        </w:rPr>
        <w:t>Cederman</w:t>
      </w:r>
      <w:proofErr w:type="spellEnd"/>
      <w:r w:rsidRPr="00610E19">
        <w:rPr>
          <w:sz w:val="22"/>
          <w:szCs w:val="22"/>
          <w:lang w:val="en-US"/>
        </w:rPr>
        <w:t xml:space="preserve"> (2010). “Representing Ethnic Groups in Space: A New Dataset.” </w:t>
      </w:r>
      <w:r w:rsidRPr="00610E19">
        <w:rPr>
          <w:i/>
          <w:iCs/>
          <w:sz w:val="22"/>
          <w:szCs w:val="22"/>
          <w:lang w:val="en-US"/>
        </w:rPr>
        <w:t>Journal of Peace Research</w:t>
      </w:r>
      <w:r w:rsidRPr="00610E19">
        <w:rPr>
          <w:sz w:val="22"/>
          <w:szCs w:val="22"/>
          <w:lang w:val="en-US"/>
        </w:rPr>
        <w:t xml:space="preserve"> 47(4): 491-499.</w:t>
      </w:r>
    </w:p>
    <w:p w14:paraId="707D3E9D" w14:textId="77777777" w:rsidR="00610E19" w:rsidRDefault="00610E19" w:rsidP="00073650">
      <w:pPr>
        <w:widowControl w:val="0"/>
        <w:spacing w:after="60"/>
        <w:ind w:left="709" w:hanging="709"/>
        <w:rPr>
          <w:sz w:val="22"/>
          <w:szCs w:val="22"/>
          <w:lang w:val="en-US"/>
        </w:rPr>
      </w:pPr>
    </w:p>
    <w:p w14:paraId="553E7788" w14:textId="77777777" w:rsidR="00610E19" w:rsidRPr="00036A1A" w:rsidRDefault="00610E19" w:rsidP="00073650">
      <w:pPr>
        <w:widowControl w:val="0"/>
        <w:spacing w:after="60"/>
        <w:ind w:left="709" w:hanging="709"/>
        <w:rPr>
          <w:sz w:val="22"/>
          <w:szCs w:val="22"/>
          <w:lang w:val="en-US"/>
        </w:rPr>
      </w:pPr>
    </w:p>
    <w:p w14:paraId="01C3F093" w14:textId="77777777" w:rsidR="00A564F6" w:rsidRPr="00036A1A" w:rsidRDefault="00A564F6" w:rsidP="00BD16A7">
      <w:pPr>
        <w:autoSpaceDE w:val="0"/>
        <w:autoSpaceDN w:val="0"/>
        <w:adjustRightInd w:val="0"/>
        <w:ind w:left="709" w:hanging="709"/>
        <w:rPr>
          <w:sz w:val="22"/>
          <w:szCs w:val="22"/>
          <w:lang w:val="en-US"/>
        </w:rPr>
      </w:pPr>
    </w:p>
    <w:p w14:paraId="0353ABB5" w14:textId="77777777" w:rsidR="00BD221F" w:rsidRPr="008D2A74" w:rsidRDefault="00BD221F" w:rsidP="00BD16A7">
      <w:pPr>
        <w:pStyle w:val="NormalWeb"/>
        <w:spacing w:before="120" w:beforeAutospacing="0" w:after="0" w:afterAutospacing="0"/>
        <w:ind w:left="709" w:hanging="709"/>
        <w:rPr>
          <w:sz w:val="22"/>
          <w:szCs w:val="22"/>
          <w:lang w:val="en-GB"/>
        </w:rPr>
      </w:pPr>
    </w:p>
    <w:p w14:paraId="4899F3FE" w14:textId="55324112" w:rsidR="00BD221F" w:rsidRPr="00036A1A" w:rsidRDefault="00BD221F" w:rsidP="0063139C">
      <w:pPr>
        <w:spacing w:after="60"/>
        <w:ind w:left="709" w:hanging="709"/>
        <w:rPr>
          <w:bCs/>
          <w:sz w:val="22"/>
          <w:szCs w:val="22"/>
          <w:lang w:val="en-US"/>
        </w:rPr>
      </w:pPr>
    </w:p>
    <w:p w14:paraId="4F131472" w14:textId="77777777" w:rsidR="0063139C" w:rsidRPr="00036A1A" w:rsidRDefault="0063139C" w:rsidP="0063139C">
      <w:pPr>
        <w:spacing w:after="60"/>
        <w:ind w:left="709" w:hanging="709"/>
        <w:rPr>
          <w:sz w:val="22"/>
          <w:szCs w:val="22"/>
          <w:lang w:val="en-US"/>
        </w:rPr>
      </w:pPr>
    </w:p>
    <w:p w14:paraId="22E6C0FB" w14:textId="77777777" w:rsidR="0063139C" w:rsidRPr="00036A1A" w:rsidRDefault="0063139C" w:rsidP="0063139C">
      <w:pPr>
        <w:spacing w:after="60"/>
        <w:rPr>
          <w:sz w:val="22"/>
          <w:szCs w:val="22"/>
          <w:lang w:val="en-US"/>
        </w:rPr>
      </w:pPr>
    </w:p>
    <w:p w14:paraId="09861B88" w14:textId="77777777" w:rsidR="0063139C" w:rsidRPr="00036A1A" w:rsidRDefault="0063139C" w:rsidP="0063139C">
      <w:pPr>
        <w:spacing w:after="60"/>
        <w:rPr>
          <w:sz w:val="22"/>
          <w:szCs w:val="22"/>
          <w:lang w:val="en-US"/>
        </w:rPr>
      </w:pPr>
    </w:p>
    <w:p w14:paraId="78DAD950" w14:textId="77777777" w:rsidR="0063139C" w:rsidRPr="00036A1A" w:rsidRDefault="0063139C" w:rsidP="0063139C">
      <w:pPr>
        <w:spacing w:after="60"/>
        <w:rPr>
          <w:sz w:val="22"/>
          <w:szCs w:val="22"/>
          <w:lang w:val="en-US"/>
        </w:rPr>
      </w:pPr>
    </w:p>
    <w:p w14:paraId="7ECFD901" w14:textId="77777777" w:rsidR="0063139C" w:rsidRPr="00036A1A" w:rsidRDefault="0063139C" w:rsidP="0063139C">
      <w:pPr>
        <w:spacing w:after="200" w:line="276" w:lineRule="auto"/>
        <w:rPr>
          <w:sz w:val="22"/>
          <w:szCs w:val="22"/>
          <w:lang w:val="en-US"/>
        </w:rPr>
      </w:pPr>
      <w:r w:rsidRPr="00036A1A">
        <w:rPr>
          <w:sz w:val="22"/>
          <w:szCs w:val="22"/>
          <w:lang w:val="en-US"/>
        </w:rPr>
        <w:br w:type="page"/>
      </w:r>
    </w:p>
    <w:p w14:paraId="2DA6E953" w14:textId="7480A214" w:rsidR="00453A9D" w:rsidRPr="00036A1A" w:rsidRDefault="007E281F" w:rsidP="00453A9D">
      <w:pPr>
        <w:pStyle w:val="Heading2"/>
        <w:rPr>
          <w:sz w:val="22"/>
          <w:szCs w:val="22"/>
          <w:lang w:val="en-US"/>
        </w:rPr>
      </w:pPr>
      <w:r w:rsidRPr="00036A1A">
        <w:rPr>
          <w:sz w:val="22"/>
          <w:szCs w:val="22"/>
          <w:lang w:val="en-US"/>
        </w:rPr>
        <w:lastRenderedPageBreak/>
        <w:t>Easter Islanders (Rapa Nui)</w:t>
      </w:r>
    </w:p>
    <w:p w14:paraId="7751ECD1" w14:textId="77777777" w:rsidR="00453A9D" w:rsidRPr="00036A1A" w:rsidRDefault="00453A9D" w:rsidP="00453A9D">
      <w:pPr>
        <w:rPr>
          <w:sz w:val="22"/>
          <w:szCs w:val="22"/>
          <w:lang w:val="en-US"/>
        </w:rPr>
      </w:pPr>
    </w:p>
    <w:p w14:paraId="1CF6FBB3" w14:textId="53927A7D" w:rsidR="00453A9D" w:rsidRPr="00966B7D" w:rsidRDefault="00453A9D" w:rsidP="00453A9D">
      <w:pPr>
        <w:rPr>
          <w:sz w:val="22"/>
          <w:szCs w:val="22"/>
          <w:lang w:val="es-ES"/>
        </w:rPr>
      </w:pPr>
      <w:r w:rsidRPr="00036A1A">
        <w:rPr>
          <w:sz w:val="22"/>
          <w:szCs w:val="22"/>
          <w:lang w:val="en-US"/>
        </w:rPr>
        <w:t xml:space="preserve">Activity: </w:t>
      </w:r>
      <w:r w:rsidR="007E281F" w:rsidRPr="00036A1A">
        <w:rPr>
          <w:sz w:val="22"/>
          <w:szCs w:val="22"/>
          <w:lang w:val="en-US"/>
        </w:rPr>
        <w:t>1994-20</w:t>
      </w:r>
      <w:r w:rsidR="00F26F6E" w:rsidRPr="00966B7D">
        <w:rPr>
          <w:sz w:val="22"/>
          <w:szCs w:val="22"/>
          <w:lang w:val="es-ES"/>
        </w:rPr>
        <w:t>20</w:t>
      </w:r>
    </w:p>
    <w:p w14:paraId="4A22B98D" w14:textId="77777777" w:rsidR="00453A9D" w:rsidRPr="00036A1A" w:rsidRDefault="00453A9D" w:rsidP="00453A9D">
      <w:pPr>
        <w:rPr>
          <w:sz w:val="22"/>
          <w:szCs w:val="22"/>
          <w:lang w:val="en-US"/>
        </w:rPr>
      </w:pPr>
    </w:p>
    <w:p w14:paraId="6C141715" w14:textId="77777777" w:rsidR="00F618F1" w:rsidRPr="00036A1A" w:rsidRDefault="00F618F1" w:rsidP="00453A9D">
      <w:pPr>
        <w:rPr>
          <w:b/>
          <w:sz w:val="22"/>
          <w:szCs w:val="22"/>
          <w:lang w:val="en-US"/>
        </w:rPr>
      </w:pPr>
    </w:p>
    <w:p w14:paraId="3E137A12" w14:textId="77777777" w:rsidR="00794F7B" w:rsidRPr="00036A1A" w:rsidRDefault="00794F7B" w:rsidP="00794F7B">
      <w:pPr>
        <w:rPr>
          <w:b/>
          <w:sz w:val="22"/>
          <w:szCs w:val="22"/>
          <w:lang w:val="en-US"/>
        </w:rPr>
      </w:pPr>
      <w:r w:rsidRPr="00036A1A">
        <w:rPr>
          <w:b/>
          <w:sz w:val="22"/>
          <w:szCs w:val="22"/>
          <w:lang w:val="en-US"/>
        </w:rPr>
        <w:t>General note</w:t>
      </w:r>
      <w:r w:rsidR="00392C66" w:rsidRPr="00036A1A">
        <w:rPr>
          <w:b/>
          <w:sz w:val="22"/>
          <w:szCs w:val="22"/>
          <w:lang w:val="en-US"/>
        </w:rPr>
        <w:t>s</w:t>
      </w:r>
      <w:r w:rsidRPr="00036A1A">
        <w:rPr>
          <w:b/>
          <w:sz w:val="22"/>
          <w:szCs w:val="22"/>
          <w:lang w:val="en-US"/>
        </w:rPr>
        <w:t xml:space="preserve"> </w:t>
      </w:r>
    </w:p>
    <w:p w14:paraId="0C3ED1F2" w14:textId="77777777" w:rsidR="00794F7B" w:rsidRPr="00036A1A" w:rsidRDefault="00794F7B" w:rsidP="00794F7B">
      <w:pPr>
        <w:rPr>
          <w:bCs/>
          <w:sz w:val="22"/>
          <w:szCs w:val="22"/>
          <w:lang w:val="en-US"/>
        </w:rPr>
      </w:pPr>
    </w:p>
    <w:p w14:paraId="583F147C" w14:textId="30E93B62" w:rsidR="00F26F6E" w:rsidRPr="00036A1A" w:rsidRDefault="00F26F6E" w:rsidP="00D92389">
      <w:pPr>
        <w:pStyle w:val="ListParagraph"/>
        <w:numPr>
          <w:ilvl w:val="0"/>
          <w:numId w:val="13"/>
        </w:numPr>
        <w:rPr>
          <w:color w:val="000000"/>
          <w:sz w:val="22"/>
          <w:szCs w:val="22"/>
          <w:lang w:val="en-US"/>
        </w:rPr>
      </w:pPr>
      <w:r w:rsidRPr="00036A1A">
        <w:rPr>
          <w:color w:val="000000"/>
          <w:sz w:val="22"/>
          <w:szCs w:val="22"/>
          <w:lang w:val="en-US"/>
        </w:rPr>
        <w:t xml:space="preserve">The Rapa Nui (also known as </w:t>
      </w:r>
      <w:proofErr w:type="spellStart"/>
      <w:r w:rsidRPr="00036A1A">
        <w:rPr>
          <w:color w:val="000000"/>
          <w:sz w:val="22"/>
          <w:szCs w:val="22"/>
          <w:lang w:val="en-US"/>
        </w:rPr>
        <w:t>Pascuenses</w:t>
      </w:r>
      <w:proofErr w:type="spellEnd"/>
      <w:r w:rsidRPr="00036A1A">
        <w:rPr>
          <w:color w:val="000000"/>
          <w:sz w:val="22"/>
          <w:szCs w:val="22"/>
          <w:lang w:val="en-US"/>
        </w:rPr>
        <w:t>) are the indigenous inhabitants of the Easter Island, a Chilean territory in the Pacific Ocean, over 3,000 kilometers from mainland Chile. As of 2013, 2,553 people self-identified as Rapa Nui (Minority Rights Group International).</w:t>
      </w:r>
    </w:p>
    <w:p w14:paraId="2B151A2F" w14:textId="70975651" w:rsidR="00794F7B" w:rsidRPr="00036A1A" w:rsidRDefault="00794F7B" w:rsidP="00794F7B">
      <w:pPr>
        <w:rPr>
          <w:bCs/>
          <w:sz w:val="22"/>
          <w:szCs w:val="22"/>
          <w:lang w:val="en-US"/>
        </w:rPr>
      </w:pPr>
    </w:p>
    <w:p w14:paraId="78D75E54" w14:textId="77777777" w:rsidR="00CC3261" w:rsidRPr="00036A1A" w:rsidRDefault="00CC3261" w:rsidP="00794F7B">
      <w:pPr>
        <w:rPr>
          <w:bCs/>
          <w:sz w:val="22"/>
          <w:szCs w:val="22"/>
          <w:lang w:val="en-US"/>
        </w:rPr>
      </w:pPr>
    </w:p>
    <w:p w14:paraId="44B13A11" w14:textId="77777777" w:rsidR="004050A7" w:rsidRPr="008D2A74" w:rsidRDefault="004050A7" w:rsidP="004050A7">
      <w:pPr>
        <w:rPr>
          <w:bCs/>
          <w:sz w:val="22"/>
          <w:szCs w:val="22"/>
        </w:rPr>
      </w:pPr>
      <w:r w:rsidRPr="008D2A74">
        <w:rPr>
          <w:b/>
          <w:sz w:val="22"/>
          <w:szCs w:val="22"/>
        </w:rPr>
        <w:t>Movement start and end dates</w:t>
      </w:r>
    </w:p>
    <w:p w14:paraId="5E0D8414" w14:textId="77777777" w:rsidR="004050A7" w:rsidRPr="008D2A74" w:rsidRDefault="004050A7" w:rsidP="004050A7">
      <w:pPr>
        <w:rPr>
          <w:sz w:val="22"/>
          <w:szCs w:val="22"/>
        </w:rPr>
      </w:pPr>
    </w:p>
    <w:p w14:paraId="4790CE4E" w14:textId="5E9CF0C3" w:rsidR="004050A7" w:rsidRPr="00966B7D" w:rsidRDefault="00073650" w:rsidP="00F26F6E">
      <w:pPr>
        <w:pStyle w:val="ListParagraph"/>
        <w:numPr>
          <w:ilvl w:val="0"/>
          <w:numId w:val="13"/>
        </w:numPr>
        <w:rPr>
          <w:sz w:val="22"/>
          <w:szCs w:val="22"/>
        </w:rPr>
      </w:pPr>
      <w:r w:rsidRPr="00036A1A">
        <w:rPr>
          <w:color w:val="000000"/>
          <w:sz w:val="22"/>
          <w:szCs w:val="22"/>
          <w:lang w:val="en-US"/>
        </w:rPr>
        <w:t xml:space="preserve">In 1994, the Rapa Nui demanded control of their own affairs </w:t>
      </w:r>
      <w:proofErr w:type="gramStart"/>
      <w:r w:rsidRPr="00036A1A">
        <w:rPr>
          <w:color w:val="000000"/>
          <w:sz w:val="22"/>
          <w:szCs w:val="22"/>
          <w:lang w:val="en-US"/>
        </w:rPr>
        <w:t>in order to</w:t>
      </w:r>
      <w:proofErr w:type="gramEnd"/>
      <w:r w:rsidRPr="00036A1A">
        <w:rPr>
          <w:color w:val="000000"/>
          <w:sz w:val="22"/>
          <w:szCs w:val="22"/>
          <w:lang w:val="en-US"/>
        </w:rPr>
        <w:t xml:space="preserve"> save the remnants of their culture through their Council of Elders. We peg the start date to 1994. Previously, the Rapa Nui had petitioned to emigrate to Tahiti in the </w:t>
      </w:r>
      <w:proofErr w:type="gramStart"/>
      <w:r w:rsidRPr="00036A1A">
        <w:rPr>
          <w:color w:val="000000"/>
          <w:sz w:val="22"/>
          <w:szCs w:val="22"/>
          <w:lang w:val="en-US"/>
        </w:rPr>
        <w:t>1930s, but</w:t>
      </w:r>
      <w:proofErr w:type="gramEnd"/>
      <w:r w:rsidRPr="00036A1A">
        <w:rPr>
          <w:color w:val="000000"/>
          <w:sz w:val="22"/>
          <w:szCs w:val="22"/>
          <w:lang w:val="en-US"/>
        </w:rPr>
        <w:t xml:space="preserve"> were subsequently more engaged in gaining Chilean citizenship. The Rapa Nui Parliament was founded in 2000 (a more radical grouping that emerged from the Council of Elders). The Rapa Nui Parliament demands more autonomy over its own lands, both political and cultural. The Parliament requested secession in a letter to </w:t>
      </w:r>
      <w:r w:rsidR="00F26F6E" w:rsidRPr="00036A1A">
        <w:rPr>
          <w:color w:val="000000"/>
          <w:sz w:val="22"/>
          <w:szCs w:val="22"/>
          <w:lang w:val="en-US"/>
        </w:rPr>
        <w:t xml:space="preserve">President </w:t>
      </w:r>
      <w:r w:rsidRPr="00036A1A">
        <w:rPr>
          <w:color w:val="000000"/>
          <w:sz w:val="22"/>
          <w:szCs w:val="22"/>
          <w:lang w:val="en-US"/>
        </w:rPr>
        <w:t>Sebasti</w:t>
      </w:r>
      <w:r w:rsidR="00F26F6E" w:rsidRPr="00036A1A">
        <w:rPr>
          <w:color w:val="000000"/>
          <w:sz w:val="22"/>
          <w:szCs w:val="22"/>
          <w:lang w:val="en-US"/>
        </w:rPr>
        <w:t>á</w:t>
      </w:r>
      <w:r w:rsidRPr="00036A1A">
        <w:rPr>
          <w:color w:val="000000"/>
          <w:sz w:val="22"/>
          <w:szCs w:val="22"/>
          <w:lang w:val="en-US"/>
        </w:rPr>
        <w:t xml:space="preserve">n </w:t>
      </w:r>
      <w:proofErr w:type="spellStart"/>
      <w:r w:rsidRPr="00036A1A">
        <w:rPr>
          <w:color w:val="000000"/>
          <w:sz w:val="22"/>
          <w:szCs w:val="22"/>
          <w:lang w:val="en-US"/>
        </w:rPr>
        <w:t>Pi</w:t>
      </w:r>
      <w:r w:rsidR="00F26F6E" w:rsidRPr="00036A1A">
        <w:rPr>
          <w:color w:val="000000"/>
          <w:sz w:val="22"/>
          <w:szCs w:val="22"/>
          <w:lang w:val="en-US"/>
        </w:rPr>
        <w:t>ñ</w:t>
      </w:r>
      <w:r w:rsidRPr="00036A1A">
        <w:rPr>
          <w:color w:val="000000"/>
          <w:sz w:val="22"/>
          <w:szCs w:val="22"/>
          <w:lang w:val="en-US"/>
        </w:rPr>
        <w:t>era</w:t>
      </w:r>
      <w:proofErr w:type="spellEnd"/>
      <w:r w:rsidRPr="00036A1A">
        <w:rPr>
          <w:color w:val="000000"/>
          <w:sz w:val="22"/>
          <w:szCs w:val="22"/>
          <w:lang w:val="en-US"/>
        </w:rPr>
        <w:t xml:space="preserve"> in 2010. In 2012, they crowned their own king, Valentino </w:t>
      </w:r>
      <w:proofErr w:type="spellStart"/>
      <w:r w:rsidRPr="00036A1A">
        <w:rPr>
          <w:color w:val="000000"/>
          <w:sz w:val="22"/>
          <w:szCs w:val="22"/>
          <w:lang w:val="en-US"/>
        </w:rPr>
        <w:t>Ririroko</w:t>
      </w:r>
      <w:proofErr w:type="spellEnd"/>
      <w:r w:rsidRPr="00036A1A">
        <w:rPr>
          <w:color w:val="000000"/>
          <w:sz w:val="22"/>
          <w:szCs w:val="22"/>
          <w:lang w:val="en-US"/>
        </w:rPr>
        <w:t xml:space="preserve"> Tuki (Caroll</w:t>
      </w:r>
      <w:r w:rsidR="00F26F6E" w:rsidRPr="00036A1A">
        <w:rPr>
          <w:color w:val="000000"/>
          <w:sz w:val="22"/>
          <w:szCs w:val="22"/>
          <w:lang w:val="en-US"/>
        </w:rPr>
        <w:t>,</w:t>
      </w:r>
      <w:r w:rsidRPr="00036A1A">
        <w:rPr>
          <w:color w:val="000000"/>
          <w:sz w:val="22"/>
          <w:szCs w:val="22"/>
          <w:lang w:val="en-US"/>
        </w:rPr>
        <w:t xml:space="preserve"> 2010; Minahan</w:t>
      </w:r>
      <w:r w:rsidR="00F26F6E" w:rsidRPr="00036A1A">
        <w:rPr>
          <w:color w:val="000000"/>
          <w:sz w:val="22"/>
          <w:szCs w:val="22"/>
          <w:lang w:val="en-US"/>
        </w:rPr>
        <w:t>,</w:t>
      </w:r>
      <w:r w:rsidRPr="00036A1A">
        <w:rPr>
          <w:color w:val="000000"/>
          <w:sz w:val="22"/>
          <w:szCs w:val="22"/>
          <w:lang w:val="en-US"/>
        </w:rPr>
        <w:t xml:space="preserve"> 2002; MRGI; TVNZ</w:t>
      </w:r>
      <w:r w:rsidR="00F26F6E" w:rsidRPr="00036A1A">
        <w:rPr>
          <w:color w:val="000000"/>
          <w:sz w:val="22"/>
          <w:szCs w:val="22"/>
          <w:lang w:val="en-US"/>
        </w:rPr>
        <w:t>,</w:t>
      </w:r>
      <w:r w:rsidRPr="00036A1A">
        <w:rPr>
          <w:color w:val="000000"/>
          <w:sz w:val="22"/>
          <w:szCs w:val="22"/>
          <w:lang w:val="en-US"/>
        </w:rPr>
        <w:t xml:space="preserve"> 2010).</w:t>
      </w:r>
      <w:r w:rsidR="00F26F6E" w:rsidRPr="00036A1A">
        <w:rPr>
          <w:color w:val="000000"/>
          <w:sz w:val="22"/>
          <w:szCs w:val="22"/>
          <w:lang w:val="en-US"/>
        </w:rPr>
        <w:t xml:space="preserve"> Minority Rights Group International notes that the Council of </w:t>
      </w:r>
      <w:r w:rsidR="00966B7D" w:rsidRPr="00966B7D">
        <w:rPr>
          <w:color w:val="000000"/>
          <w:sz w:val="22"/>
          <w:szCs w:val="22"/>
          <w:lang w:val="en-US"/>
        </w:rPr>
        <w:t>E</w:t>
      </w:r>
      <w:r w:rsidR="00F26F6E" w:rsidRPr="00036A1A">
        <w:rPr>
          <w:color w:val="000000"/>
          <w:sz w:val="22"/>
          <w:szCs w:val="22"/>
          <w:lang w:val="en-US"/>
        </w:rPr>
        <w:t>lders continued to be active in 2015, so</w:t>
      </w:r>
      <w:r w:rsidRPr="00036A1A">
        <w:rPr>
          <w:color w:val="000000"/>
          <w:sz w:val="22"/>
          <w:szCs w:val="22"/>
          <w:lang w:val="en-US"/>
        </w:rPr>
        <w:t xml:space="preserve"> </w:t>
      </w:r>
      <w:r w:rsidR="00F26F6E" w:rsidRPr="00036A1A">
        <w:rPr>
          <w:color w:val="000000"/>
          <w:sz w:val="22"/>
          <w:szCs w:val="22"/>
          <w:lang w:val="en-US"/>
        </w:rPr>
        <w:t>w</w:t>
      </w:r>
      <w:r w:rsidRPr="00036A1A">
        <w:rPr>
          <w:color w:val="000000"/>
          <w:sz w:val="22"/>
          <w:szCs w:val="22"/>
          <w:lang w:val="en-US"/>
        </w:rPr>
        <w:t>e code the movement as ongoing as of 20</w:t>
      </w:r>
      <w:r w:rsidR="00F26F6E" w:rsidRPr="00036A1A">
        <w:rPr>
          <w:color w:val="000000"/>
          <w:sz w:val="22"/>
          <w:szCs w:val="22"/>
          <w:lang w:val="en-US"/>
        </w:rPr>
        <w:t xml:space="preserve">20. </w:t>
      </w:r>
      <w:r w:rsidR="004050A7" w:rsidRPr="00966B7D">
        <w:rPr>
          <w:color w:val="000000"/>
          <w:sz w:val="22"/>
          <w:szCs w:val="22"/>
        </w:rPr>
        <w:t>[start date: 19</w:t>
      </w:r>
      <w:r w:rsidRPr="00966B7D">
        <w:rPr>
          <w:color w:val="000000"/>
          <w:sz w:val="22"/>
          <w:szCs w:val="22"/>
        </w:rPr>
        <w:t>94</w:t>
      </w:r>
      <w:r w:rsidR="004050A7" w:rsidRPr="00966B7D">
        <w:rPr>
          <w:color w:val="000000"/>
          <w:sz w:val="22"/>
          <w:szCs w:val="22"/>
        </w:rPr>
        <w:t>; end date: ongoing]</w:t>
      </w:r>
    </w:p>
    <w:p w14:paraId="1947546A" w14:textId="77777777" w:rsidR="004050A7" w:rsidRPr="008D2A74" w:rsidRDefault="004050A7" w:rsidP="004050A7">
      <w:pPr>
        <w:rPr>
          <w:sz w:val="22"/>
          <w:szCs w:val="22"/>
        </w:rPr>
      </w:pPr>
    </w:p>
    <w:p w14:paraId="607E2452" w14:textId="77777777" w:rsidR="004050A7" w:rsidRPr="008D2A74" w:rsidRDefault="004050A7" w:rsidP="004050A7">
      <w:pPr>
        <w:rPr>
          <w:sz w:val="22"/>
          <w:szCs w:val="22"/>
        </w:rPr>
      </w:pPr>
    </w:p>
    <w:p w14:paraId="5EC7AEE6" w14:textId="1A658E88" w:rsidR="00316763" w:rsidRPr="008D2A74" w:rsidRDefault="00316763" w:rsidP="00316763">
      <w:pPr>
        <w:rPr>
          <w:b/>
          <w:sz w:val="22"/>
          <w:szCs w:val="22"/>
        </w:rPr>
      </w:pPr>
      <w:r>
        <w:rPr>
          <w:b/>
          <w:sz w:val="22"/>
          <w:szCs w:val="22"/>
        </w:rPr>
        <w:t>Dominant c</w:t>
      </w:r>
      <w:r w:rsidRPr="008D2A74">
        <w:rPr>
          <w:b/>
          <w:sz w:val="22"/>
          <w:szCs w:val="22"/>
        </w:rPr>
        <w:t>laim</w:t>
      </w:r>
    </w:p>
    <w:p w14:paraId="2D8D940F" w14:textId="77777777" w:rsidR="00316763" w:rsidRPr="008D2A74" w:rsidRDefault="00316763" w:rsidP="00316763">
      <w:pPr>
        <w:rPr>
          <w:bCs/>
          <w:sz w:val="22"/>
          <w:szCs w:val="22"/>
        </w:rPr>
      </w:pPr>
    </w:p>
    <w:p w14:paraId="2B75C982" w14:textId="77777777" w:rsidR="00316763" w:rsidRPr="00966B7D" w:rsidRDefault="00316763" w:rsidP="00316763">
      <w:pPr>
        <w:pStyle w:val="ListParagraph"/>
        <w:numPr>
          <w:ilvl w:val="0"/>
          <w:numId w:val="13"/>
        </w:numPr>
        <w:rPr>
          <w:color w:val="000000"/>
          <w:sz w:val="22"/>
          <w:szCs w:val="22"/>
        </w:rPr>
      </w:pPr>
      <w:r w:rsidRPr="00036A1A">
        <w:rPr>
          <w:color w:val="000000"/>
          <w:sz w:val="22"/>
          <w:szCs w:val="22"/>
          <w:lang w:val="en-US"/>
        </w:rPr>
        <w:t xml:space="preserve">Since 1994, the Council of Elders has demanded increased control of internal Rapa Nui affairs to preserve their culture and territories (Minahan, 2002: 1574). In 2000, a more radical group emerged from the Council of Elders, the Rapa Nui Parliament, which has made continuous claims for autonomy, though there is evidence of independence claims being made too (Roth 2015: 410). However, MRGI suggests that the claim for autonomy is dominant, noting that “Rapanui people do not seek complete independence from Chile”. </w:t>
      </w:r>
      <w:r w:rsidRPr="00966B7D">
        <w:rPr>
          <w:color w:val="000000"/>
          <w:sz w:val="22"/>
          <w:szCs w:val="22"/>
        </w:rPr>
        <w:t>[1994-2020: autonomy claim]</w:t>
      </w:r>
    </w:p>
    <w:p w14:paraId="60C053B2" w14:textId="77777777" w:rsidR="00316763" w:rsidRPr="008D2A74" w:rsidRDefault="00316763" w:rsidP="00316763">
      <w:pPr>
        <w:rPr>
          <w:bCs/>
          <w:sz w:val="22"/>
          <w:szCs w:val="22"/>
        </w:rPr>
      </w:pPr>
    </w:p>
    <w:p w14:paraId="4D57BAD7" w14:textId="77777777" w:rsidR="00316763" w:rsidRPr="008D2A74" w:rsidRDefault="00316763" w:rsidP="00316763">
      <w:pPr>
        <w:rPr>
          <w:b/>
          <w:sz w:val="22"/>
          <w:szCs w:val="22"/>
        </w:rPr>
      </w:pPr>
    </w:p>
    <w:p w14:paraId="0869677D" w14:textId="2463B6F4" w:rsidR="00316763" w:rsidRDefault="00316763" w:rsidP="00316763">
      <w:pPr>
        <w:rPr>
          <w:b/>
          <w:sz w:val="22"/>
          <w:szCs w:val="22"/>
        </w:rPr>
      </w:pPr>
      <w:r>
        <w:rPr>
          <w:b/>
          <w:sz w:val="22"/>
          <w:szCs w:val="22"/>
        </w:rPr>
        <w:t>Independence claims</w:t>
      </w:r>
    </w:p>
    <w:p w14:paraId="206E81E3" w14:textId="4A79B3BC" w:rsidR="00316763" w:rsidRDefault="00316763" w:rsidP="00316763">
      <w:pPr>
        <w:rPr>
          <w:bCs/>
          <w:sz w:val="22"/>
          <w:szCs w:val="22"/>
        </w:rPr>
      </w:pPr>
    </w:p>
    <w:p w14:paraId="39F11E12" w14:textId="07D70816" w:rsidR="00316763" w:rsidRPr="00EC7B57" w:rsidRDefault="0071302F" w:rsidP="0071302F">
      <w:pPr>
        <w:pStyle w:val="ListParagraph"/>
        <w:numPr>
          <w:ilvl w:val="0"/>
          <w:numId w:val="15"/>
        </w:numPr>
        <w:rPr>
          <w:bCs/>
          <w:sz w:val="22"/>
          <w:szCs w:val="22"/>
          <w:lang w:val="en-US"/>
        </w:rPr>
      </w:pPr>
      <w:r w:rsidRPr="00EC7B57">
        <w:rPr>
          <w:bCs/>
          <w:sz w:val="22"/>
          <w:szCs w:val="22"/>
          <w:lang w:val="en-US"/>
        </w:rPr>
        <w:t xml:space="preserve">In 2012 a lawsuit </w:t>
      </w:r>
      <w:r w:rsidR="000C41D4" w:rsidRPr="00EC7B57">
        <w:rPr>
          <w:bCs/>
          <w:sz w:val="22"/>
          <w:szCs w:val="22"/>
          <w:lang w:val="en-US"/>
        </w:rPr>
        <w:t xml:space="preserve">filed by the </w:t>
      </w:r>
      <w:r w:rsidR="00BD7A2A" w:rsidRPr="00EC7B57">
        <w:rPr>
          <w:bCs/>
          <w:sz w:val="22"/>
          <w:szCs w:val="22"/>
          <w:lang w:val="en-US"/>
        </w:rPr>
        <w:t>King of Rapa Nui claimed</w:t>
      </w:r>
      <w:r w:rsidR="00F973D2" w:rsidRPr="00EC7B57">
        <w:rPr>
          <w:bCs/>
          <w:sz w:val="22"/>
          <w:szCs w:val="22"/>
          <w:lang w:val="en-US"/>
        </w:rPr>
        <w:t xml:space="preserve"> that mistreatment of Easter Islanders by Chile made its </w:t>
      </w:r>
      <w:r w:rsidR="00C24C78" w:rsidRPr="00EC7B57">
        <w:rPr>
          <w:bCs/>
          <w:sz w:val="22"/>
          <w:szCs w:val="22"/>
          <w:lang w:val="en-US"/>
        </w:rPr>
        <w:t xml:space="preserve">control over the islands null. However, this is a very marginal position with </w:t>
      </w:r>
      <w:r w:rsidR="00EC7B57">
        <w:rPr>
          <w:bCs/>
          <w:sz w:val="22"/>
          <w:szCs w:val="22"/>
          <w:lang w:val="en-US"/>
        </w:rPr>
        <w:t>strictly limited public</w:t>
      </w:r>
      <w:r w:rsidR="00C24C78" w:rsidRPr="00EC7B57">
        <w:rPr>
          <w:bCs/>
          <w:sz w:val="22"/>
          <w:szCs w:val="22"/>
          <w:lang w:val="en-US"/>
        </w:rPr>
        <w:t xml:space="preserve"> support (Roth, 2015: </w:t>
      </w:r>
      <w:r w:rsidR="00112D65" w:rsidRPr="00EC7B57">
        <w:rPr>
          <w:bCs/>
          <w:sz w:val="22"/>
          <w:szCs w:val="22"/>
          <w:lang w:val="en-US"/>
        </w:rPr>
        <w:t>410). [no independence claims]</w:t>
      </w:r>
    </w:p>
    <w:p w14:paraId="21112FA5" w14:textId="2B5DA32F" w:rsidR="00316763" w:rsidRPr="00EC7B57" w:rsidRDefault="00316763" w:rsidP="00316763">
      <w:pPr>
        <w:rPr>
          <w:bCs/>
          <w:sz w:val="22"/>
          <w:szCs w:val="22"/>
          <w:lang w:val="en-US"/>
        </w:rPr>
      </w:pPr>
    </w:p>
    <w:p w14:paraId="424A1E89" w14:textId="30824D28" w:rsidR="00316763" w:rsidRPr="00EC7B57" w:rsidRDefault="00316763" w:rsidP="00316763">
      <w:pPr>
        <w:rPr>
          <w:bCs/>
          <w:sz w:val="22"/>
          <w:szCs w:val="22"/>
          <w:lang w:val="en-US"/>
        </w:rPr>
      </w:pPr>
    </w:p>
    <w:p w14:paraId="11D6B3C7" w14:textId="243C087F" w:rsidR="00316763" w:rsidRDefault="00316763" w:rsidP="00316763">
      <w:pPr>
        <w:rPr>
          <w:b/>
          <w:sz w:val="22"/>
          <w:szCs w:val="22"/>
        </w:rPr>
      </w:pPr>
      <w:r>
        <w:rPr>
          <w:b/>
          <w:sz w:val="22"/>
          <w:szCs w:val="22"/>
        </w:rPr>
        <w:t xml:space="preserve">Irredentist </w:t>
      </w:r>
      <w:proofErr w:type="spellStart"/>
      <w:r>
        <w:rPr>
          <w:b/>
          <w:sz w:val="22"/>
          <w:szCs w:val="22"/>
        </w:rPr>
        <w:t>claims</w:t>
      </w:r>
      <w:proofErr w:type="spellEnd"/>
    </w:p>
    <w:p w14:paraId="2E1EB393" w14:textId="6ADBD429" w:rsidR="00316763" w:rsidRDefault="00316763" w:rsidP="00316763">
      <w:pPr>
        <w:rPr>
          <w:bCs/>
          <w:sz w:val="22"/>
          <w:szCs w:val="22"/>
        </w:rPr>
      </w:pPr>
    </w:p>
    <w:p w14:paraId="0E6706DC" w14:textId="5F1C49F8" w:rsidR="00316763" w:rsidRPr="00EC7B57" w:rsidRDefault="00112D65" w:rsidP="00112D65">
      <w:pPr>
        <w:pStyle w:val="ListParagraph"/>
        <w:numPr>
          <w:ilvl w:val="0"/>
          <w:numId w:val="15"/>
        </w:numPr>
        <w:rPr>
          <w:bCs/>
          <w:sz w:val="22"/>
          <w:szCs w:val="22"/>
          <w:lang w:val="en-US"/>
        </w:rPr>
      </w:pPr>
      <w:r w:rsidRPr="00EC7B57">
        <w:rPr>
          <w:bCs/>
          <w:sz w:val="22"/>
          <w:szCs w:val="22"/>
          <w:lang w:val="en-US"/>
        </w:rPr>
        <w:t xml:space="preserve">Roth (2015: 410) notes that </w:t>
      </w:r>
      <w:r w:rsidR="00AB155C" w:rsidRPr="00EC7B57">
        <w:rPr>
          <w:bCs/>
          <w:sz w:val="22"/>
          <w:szCs w:val="22"/>
          <w:lang w:val="en-US"/>
        </w:rPr>
        <w:t>in 2012 a speaker in Easter Islands parliament proposed joining with French Polynesia</w:t>
      </w:r>
      <w:r w:rsidR="00811AEE" w:rsidRPr="00EC7B57">
        <w:rPr>
          <w:bCs/>
          <w:sz w:val="22"/>
          <w:szCs w:val="22"/>
          <w:lang w:val="en-US"/>
        </w:rPr>
        <w:t xml:space="preserve">, however </w:t>
      </w:r>
      <w:r w:rsidR="00EC7B57">
        <w:rPr>
          <w:bCs/>
          <w:sz w:val="22"/>
          <w:szCs w:val="22"/>
          <w:lang w:val="en-US"/>
        </w:rPr>
        <w:t>we found no indications that this went hand in hand with sustained mobilization for secession and the merger with a different state</w:t>
      </w:r>
      <w:r w:rsidR="005E3FB2" w:rsidRPr="00EC7B57">
        <w:rPr>
          <w:bCs/>
          <w:sz w:val="22"/>
          <w:szCs w:val="22"/>
          <w:lang w:val="en-US"/>
        </w:rPr>
        <w:t>. [no irredentist claims]</w:t>
      </w:r>
    </w:p>
    <w:p w14:paraId="1924FE37" w14:textId="3B393835" w:rsidR="00316763" w:rsidRPr="00EC7B57" w:rsidRDefault="00316763" w:rsidP="00316763">
      <w:pPr>
        <w:rPr>
          <w:bCs/>
          <w:sz w:val="22"/>
          <w:szCs w:val="22"/>
          <w:lang w:val="en-US"/>
        </w:rPr>
      </w:pPr>
    </w:p>
    <w:p w14:paraId="0408DAEB" w14:textId="77777777" w:rsidR="00316763" w:rsidRPr="00EC7B57" w:rsidRDefault="00316763" w:rsidP="00316763">
      <w:pPr>
        <w:rPr>
          <w:bCs/>
          <w:sz w:val="22"/>
          <w:szCs w:val="22"/>
          <w:lang w:val="en-US"/>
        </w:rPr>
      </w:pPr>
    </w:p>
    <w:p w14:paraId="39A7A884" w14:textId="4519C362" w:rsidR="00316763" w:rsidRPr="008D2A74" w:rsidRDefault="00316763" w:rsidP="00316763">
      <w:pPr>
        <w:rPr>
          <w:sz w:val="22"/>
          <w:szCs w:val="22"/>
        </w:rPr>
      </w:pPr>
      <w:proofErr w:type="spellStart"/>
      <w:r w:rsidRPr="008D2A74">
        <w:rPr>
          <w:b/>
          <w:sz w:val="22"/>
          <w:szCs w:val="22"/>
        </w:rPr>
        <w:t>Claimed</w:t>
      </w:r>
      <w:proofErr w:type="spellEnd"/>
      <w:r w:rsidRPr="008D2A74">
        <w:rPr>
          <w:b/>
          <w:sz w:val="22"/>
          <w:szCs w:val="22"/>
        </w:rPr>
        <w:t xml:space="preserve"> </w:t>
      </w:r>
      <w:proofErr w:type="spellStart"/>
      <w:r w:rsidRPr="008D2A74">
        <w:rPr>
          <w:b/>
          <w:sz w:val="22"/>
          <w:szCs w:val="22"/>
        </w:rPr>
        <w:t>territory</w:t>
      </w:r>
      <w:proofErr w:type="spellEnd"/>
    </w:p>
    <w:p w14:paraId="6FF8A4B2" w14:textId="77777777" w:rsidR="00316763" w:rsidRPr="008D2A74" w:rsidRDefault="00316763" w:rsidP="00316763">
      <w:pPr>
        <w:rPr>
          <w:bCs/>
          <w:sz w:val="22"/>
          <w:szCs w:val="22"/>
        </w:rPr>
      </w:pPr>
    </w:p>
    <w:p w14:paraId="30D32B37" w14:textId="77777777" w:rsidR="00316763" w:rsidRPr="00036A1A" w:rsidRDefault="00316763" w:rsidP="00316763">
      <w:pPr>
        <w:pStyle w:val="ListParagraph"/>
        <w:numPr>
          <w:ilvl w:val="0"/>
          <w:numId w:val="4"/>
        </w:numPr>
        <w:rPr>
          <w:bCs/>
          <w:sz w:val="22"/>
          <w:szCs w:val="22"/>
          <w:lang w:val="en-US"/>
        </w:rPr>
      </w:pPr>
      <w:r w:rsidRPr="00036A1A">
        <w:rPr>
          <w:bCs/>
          <w:sz w:val="22"/>
          <w:szCs w:val="22"/>
          <w:lang w:val="en-US"/>
        </w:rPr>
        <w:t xml:space="preserve">The territory claimed by the Rapa Nui consists of </w:t>
      </w:r>
      <w:proofErr w:type="gramStart"/>
      <w:r w:rsidRPr="00036A1A">
        <w:rPr>
          <w:bCs/>
          <w:sz w:val="22"/>
          <w:szCs w:val="22"/>
          <w:lang w:val="en-US"/>
        </w:rPr>
        <w:t>the Easter</w:t>
      </w:r>
      <w:proofErr w:type="gramEnd"/>
      <w:r w:rsidRPr="00036A1A">
        <w:rPr>
          <w:bCs/>
          <w:sz w:val="22"/>
          <w:szCs w:val="22"/>
          <w:lang w:val="en-US"/>
        </w:rPr>
        <w:t xml:space="preserve"> Island. The island is situated in the Pacific and is administratively part of the Valparaiso Region as the Province Isla de Pascua in Chile. The only settled area is Hanga </w:t>
      </w:r>
      <w:proofErr w:type="spellStart"/>
      <w:r w:rsidRPr="00036A1A">
        <w:rPr>
          <w:bCs/>
          <w:sz w:val="22"/>
          <w:szCs w:val="22"/>
          <w:lang w:val="en-US"/>
        </w:rPr>
        <w:t>Roa</w:t>
      </w:r>
      <w:proofErr w:type="spellEnd"/>
      <w:r w:rsidRPr="00036A1A">
        <w:rPr>
          <w:bCs/>
          <w:sz w:val="22"/>
          <w:szCs w:val="22"/>
          <w:lang w:val="en-US"/>
        </w:rPr>
        <w:t xml:space="preserve">, which is also the island’s capital (Minahan, 2002: 1570). We code this claim based on the Global Administrative Areas database. </w:t>
      </w:r>
    </w:p>
    <w:p w14:paraId="575B391E" w14:textId="77777777" w:rsidR="00316763" w:rsidRPr="00EC7B57" w:rsidRDefault="00316763" w:rsidP="00316763">
      <w:pPr>
        <w:rPr>
          <w:b/>
          <w:sz w:val="22"/>
          <w:szCs w:val="22"/>
          <w:lang w:val="en-US"/>
        </w:rPr>
      </w:pPr>
      <w:r w:rsidRPr="00EC7B57">
        <w:rPr>
          <w:b/>
          <w:sz w:val="22"/>
          <w:szCs w:val="22"/>
          <w:lang w:val="en-US"/>
        </w:rPr>
        <w:lastRenderedPageBreak/>
        <w:t>Sovereignty declarations</w:t>
      </w:r>
    </w:p>
    <w:p w14:paraId="61AB14B4" w14:textId="77777777" w:rsidR="00316763" w:rsidRPr="00EC7B57" w:rsidRDefault="00316763" w:rsidP="00316763">
      <w:pPr>
        <w:rPr>
          <w:sz w:val="22"/>
          <w:szCs w:val="22"/>
          <w:lang w:val="en-US"/>
        </w:rPr>
      </w:pPr>
    </w:p>
    <w:p w14:paraId="7B46314D" w14:textId="77777777" w:rsidR="00316763" w:rsidRPr="00EC7B57" w:rsidRDefault="00316763" w:rsidP="00316763">
      <w:pPr>
        <w:rPr>
          <w:sz w:val="22"/>
          <w:szCs w:val="22"/>
          <w:lang w:val="en-US"/>
        </w:rPr>
      </w:pPr>
      <w:r w:rsidRPr="00EC7B57">
        <w:rPr>
          <w:sz w:val="22"/>
          <w:szCs w:val="22"/>
          <w:lang w:val="en-US"/>
        </w:rPr>
        <w:t>NA</w:t>
      </w:r>
    </w:p>
    <w:p w14:paraId="4EDE5719" w14:textId="77777777" w:rsidR="00316763" w:rsidRPr="00EC7B57" w:rsidRDefault="00316763" w:rsidP="00316763">
      <w:pPr>
        <w:pStyle w:val="ListParagraph"/>
        <w:ind w:left="709"/>
        <w:rPr>
          <w:sz w:val="22"/>
          <w:szCs w:val="22"/>
          <w:lang w:val="en-US"/>
        </w:rPr>
      </w:pPr>
    </w:p>
    <w:p w14:paraId="42C04B4D" w14:textId="77777777" w:rsidR="00316763" w:rsidRPr="00EC7B57" w:rsidRDefault="00316763" w:rsidP="00316763">
      <w:pPr>
        <w:pStyle w:val="ListParagraph"/>
        <w:ind w:left="709"/>
        <w:rPr>
          <w:sz w:val="22"/>
          <w:szCs w:val="22"/>
          <w:lang w:val="en-US"/>
        </w:rPr>
      </w:pPr>
    </w:p>
    <w:p w14:paraId="6244585F" w14:textId="77777777" w:rsidR="004050A7" w:rsidRPr="00EC7B57" w:rsidRDefault="004050A7" w:rsidP="004050A7">
      <w:pPr>
        <w:rPr>
          <w:b/>
          <w:sz w:val="22"/>
          <w:szCs w:val="22"/>
          <w:lang w:val="en-US"/>
        </w:rPr>
      </w:pPr>
      <w:r w:rsidRPr="00EC7B57">
        <w:rPr>
          <w:b/>
          <w:sz w:val="22"/>
          <w:szCs w:val="22"/>
          <w:lang w:val="en-US"/>
        </w:rPr>
        <w:t>Separatist armed conflict</w:t>
      </w:r>
    </w:p>
    <w:p w14:paraId="72FF14A4" w14:textId="77777777" w:rsidR="004050A7" w:rsidRPr="00EC7B57" w:rsidRDefault="004050A7" w:rsidP="004050A7">
      <w:pPr>
        <w:rPr>
          <w:sz w:val="22"/>
          <w:szCs w:val="22"/>
          <w:lang w:val="en-US"/>
        </w:rPr>
      </w:pPr>
    </w:p>
    <w:p w14:paraId="3EC7D981" w14:textId="5D5EAADF" w:rsidR="004050A7" w:rsidRPr="008D2A74" w:rsidRDefault="00073650" w:rsidP="004050A7">
      <w:pPr>
        <w:pStyle w:val="ListParagraph"/>
        <w:numPr>
          <w:ilvl w:val="0"/>
          <w:numId w:val="13"/>
        </w:numPr>
        <w:rPr>
          <w:b/>
          <w:sz w:val="22"/>
          <w:szCs w:val="22"/>
        </w:rPr>
      </w:pPr>
      <w:r w:rsidRPr="00036A1A">
        <w:rPr>
          <w:color w:val="000000"/>
          <w:sz w:val="22"/>
          <w:szCs w:val="22"/>
          <w:lang w:val="en-US"/>
        </w:rPr>
        <w:t xml:space="preserve">Protests have become more violent in recent years and have resulted in injuries, but we found no instances of deaths. </w:t>
      </w:r>
      <w:r w:rsidRPr="008D2A74">
        <w:rPr>
          <w:color w:val="000000"/>
          <w:sz w:val="22"/>
          <w:szCs w:val="22"/>
        </w:rPr>
        <w:t xml:space="preserve">Thus, we code the </w:t>
      </w:r>
      <w:r w:rsidR="00F26F6E" w:rsidRPr="008D2A74">
        <w:rPr>
          <w:color w:val="000000"/>
          <w:sz w:val="22"/>
          <w:szCs w:val="22"/>
        </w:rPr>
        <w:t xml:space="preserve">entire </w:t>
      </w:r>
      <w:r w:rsidRPr="008D2A74">
        <w:rPr>
          <w:color w:val="000000"/>
          <w:sz w:val="22"/>
          <w:szCs w:val="22"/>
        </w:rPr>
        <w:t xml:space="preserve">movement as NVIOLSD. </w:t>
      </w:r>
      <w:r w:rsidR="004050A7" w:rsidRPr="008D2A74">
        <w:rPr>
          <w:sz w:val="22"/>
          <w:szCs w:val="22"/>
        </w:rPr>
        <w:t>[NVIOLSD]</w:t>
      </w:r>
    </w:p>
    <w:p w14:paraId="13F00282" w14:textId="77777777" w:rsidR="004050A7" w:rsidRPr="008D2A74" w:rsidRDefault="004050A7" w:rsidP="004050A7">
      <w:pPr>
        <w:ind w:left="709" w:hanging="709"/>
        <w:rPr>
          <w:b/>
          <w:sz w:val="22"/>
          <w:szCs w:val="22"/>
        </w:rPr>
      </w:pPr>
    </w:p>
    <w:p w14:paraId="799CE421" w14:textId="77777777" w:rsidR="004050A7" w:rsidRPr="008D2A74" w:rsidRDefault="004050A7" w:rsidP="004050A7">
      <w:pPr>
        <w:ind w:left="709" w:hanging="709"/>
        <w:rPr>
          <w:b/>
          <w:sz w:val="22"/>
          <w:szCs w:val="22"/>
        </w:rPr>
      </w:pPr>
    </w:p>
    <w:p w14:paraId="639A59D5" w14:textId="728E2EED" w:rsidR="00794F7B" w:rsidRPr="008D2A74" w:rsidRDefault="002D73D5" w:rsidP="00794F7B">
      <w:pPr>
        <w:rPr>
          <w:sz w:val="22"/>
          <w:szCs w:val="22"/>
        </w:rPr>
      </w:pPr>
      <w:r w:rsidRPr="008D2A74">
        <w:rPr>
          <w:b/>
          <w:sz w:val="22"/>
          <w:szCs w:val="22"/>
        </w:rPr>
        <w:t xml:space="preserve">Historical </w:t>
      </w:r>
      <w:r w:rsidR="00316763">
        <w:rPr>
          <w:b/>
          <w:sz w:val="22"/>
          <w:szCs w:val="22"/>
        </w:rPr>
        <w:t>c</w:t>
      </w:r>
      <w:r w:rsidRPr="008D2A74">
        <w:rPr>
          <w:b/>
          <w:sz w:val="22"/>
          <w:szCs w:val="22"/>
        </w:rPr>
        <w:t>ontext</w:t>
      </w:r>
    </w:p>
    <w:p w14:paraId="33753BA3" w14:textId="77777777" w:rsidR="00794F7B" w:rsidRPr="008D2A74" w:rsidRDefault="00794F7B" w:rsidP="00794F7B">
      <w:pPr>
        <w:rPr>
          <w:sz w:val="22"/>
          <w:szCs w:val="22"/>
        </w:rPr>
      </w:pPr>
    </w:p>
    <w:p w14:paraId="010A8A76" w14:textId="40D64BEB" w:rsidR="00DB116E" w:rsidRPr="00036A1A" w:rsidRDefault="00DB116E" w:rsidP="00D92389">
      <w:pPr>
        <w:pStyle w:val="ListParagraph"/>
        <w:numPr>
          <w:ilvl w:val="0"/>
          <w:numId w:val="13"/>
        </w:numPr>
        <w:rPr>
          <w:color w:val="000000"/>
          <w:sz w:val="22"/>
          <w:szCs w:val="22"/>
          <w:lang w:val="en-US"/>
        </w:rPr>
      </w:pPr>
      <w:r w:rsidRPr="00036A1A">
        <w:rPr>
          <w:color w:val="000000"/>
          <w:sz w:val="22"/>
          <w:szCs w:val="22"/>
          <w:lang w:val="en-US"/>
        </w:rPr>
        <w:t xml:space="preserve">Rapa Nui </w:t>
      </w:r>
      <w:r w:rsidR="00F20B65" w:rsidRPr="00036A1A">
        <w:rPr>
          <w:color w:val="000000"/>
          <w:sz w:val="22"/>
          <w:szCs w:val="22"/>
          <w:lang w:val="en-US"/>
        </w:rPr>
        <w:t xml:space="preserve">became known as Easter </w:t>
      </w:r>
      <w:r w:rsidR="00290782" w:rsidRPr="00036A1A">
        <w:rPr>
          <w:color w:val="000000"/>
          <w:sz w:val="22"/>
          <w:szCs w:val="22"/>
          <w:lang w:val="en-US"/>
        </w:rPr>
        <w:t>I</w:t>
      </w:r>
      <w:r w:rsidR="00F20B65" w:rsidRPr="00036A1A">
        <w:rPr>
          <w:color w:val="000000"/>
          <w:sz w:val="22"/>
          <w:szCs w:val="22"/>
          <w:lang w:val="en-US"/>
        </w:rPr>
        <w:t>sland after</w:t>
      </w:r>
      <w:r w:rsidRPr="00036A1A">
        <w:rPr>
          <w:color w:val="000000"/>
          <w:sz w:val="22"/>
          <w:szCs w:val="22"/>
          <w:lang w:val="en-US"/>
        </w:rPr>
        <w:t xml:space="preserve"> </w:t>
      </w:r>
      <w:r w:rsidR="00D77DAC" w:rsidRPr="00036A1A">
        <w:rPr>
          <w:color w:val="000000"/>
          <w:sz w:val="22"/>
          <w:szCs w:val="22"/>
          <w:lang w:val="en-US"/>
        </w:rPr>
        <w:t>the first European</w:t>
      </w:r>
      <w:r w:rsidR="00F20B65" w:rsidRPr="00036A1A">
        <w:rPr>
          <w:color w:val="000000"/>
          <w:sz w:val="22"/>
          <w:szCs w:val="22"/>
          <w:lang w:val="en-US"/>
        </w:rPr>
        <w:t>, a Dutch Admiral,</w:t>
      </w:r>
      <w:r w:rsidR="00D77DAC" w:rsidRPr="00036A1A">
        <w:rPr>
          <w:color w:val="000000"/>
          <w:sz w:val="22"/>
          <w:szCs w:val="22"/>
          <w:lang w:val="en-US"/>
        </w:rPr>
        <w:t xml:space="preserve"> </w:t>
      </w:r>
      <w:r w:rsidR="00F20B65" w:rsidRPr="00036A1A">
        <w:rPr>
          <w:color w:val="000000"/>
          <w:sz w:val="22"/>
          <w:szCs w:val="22"/>
          <w:lang w:val="en-US"/>
        </w:rPr>
        <w:t>arrived</w:t>
      </w:r>
      <w:r w:rsidR="00D77DAC" w:rsidRPr="00036A1A">
        <w:rPr>
          <w:color w:val="000000"/>
          <w:sz w:val="22"/>
          <w:szCs w:val="22"/>
          <w:lang w:val="en-US"/>
        </w:rPr>
        <w:t xml:space="preserve"> in 1722, </w:t>
      </w:r>
      <w:r w:rsidR="00F20B65" w:rsidRPr="00036A1A">
        <w:rPr>
          <w:color w:val="000000"/>
          <w:sz w:val="22"/>
          <w:szCs w:val="22"/>
          <w:lang w:val="en-US"/>
        </w:rPr>
        <w:t>giving its name.</w:t>
      </w:r>
      <w:r w:rsidR="00F1639C" w:rsidRPr="00036A1A">
        <w:rPr>
          <w:color w:val="000000"/>
          <w:sz w:val="22"/>
          <w:szCs w:val="22"/>
          <w:lang w:val="en-US"/>
        </w:rPr>
        <w:t xml:space="preserve"> Before then, this extremely isolated island was completely self-governing.</w:t>
      </w:r>
      <w:r w:rsidR="00D74C84" w:rsidRPr="00036A1A">
        <w:rPr>
          <w:color w:val="000000"/>
          <w:sz w:val="22"/>
          <w:szCs w:val="22"/>
          <w:lang w:val="en-US"/>
        </w:rPr>
        <w:t xml:space="preserve"> Periods of European</w:t>
      </w:r>
      <w:r w:rsidRPr="00036A1A">
        <w:rPr>
          <w:color w:val="000000"/>
          <w:sz w:val="22"/>
          <w:szCs w:val="22"/>
          <w:lang w:val="en-US"/>
        </w:rPr>
        <w:t xml:space="preserve"> </w:t>
      </w:r>
      <w:r w:rsidR="00D74C84" w:rsidRPr="00036A1A">
        <w:rPr>
          <w:color w:val="000000"/>
          <w:sz w:val="22"/>
          <w:szCs w:val="22"/>
          <w:lang w:val="en-US"/>
        </w:rPr>
        <w:t>colonization followed</w:t>
      </w:r>
      <w:r w:rsidR="00F1639C" w:rsidRPr="00036A1A">
        <w:rPr>
          <w:color w:val="000000"/>
          <w:sz w:val="22"/>
          <w:szCs w:val="22"/>
          <w:lang w:val="en-US"/>
        </w:rPr>
        <w:t>, including a declaration</w:t>
      </w:r>
      <w:r w:rsidR="00D74C84" w:rsidRPr="00036A1A">
        <w:rPr>
          <w:color w:val="000000"/>
          <w:sz w:val="22"/>
          <w:szCs w:val="22"/>
          <w:lang w:val="en-US"/>
        </w:rPr>
        <w:t xml:space="preserve"> in 1770</w:t>
      </w:r>
      <w:r w:rsidR="00F1639C" w:rsidRPr="00036A1A">
        <w:rPr>
          <w:color w:val="000000"/>
          <w:sz w:val="22"/>
          <w:szCs w:val="22"/>
          <w:lang w:val="en-US"/>
        </w:rPr>
        <w:t xml:space="preserve"> that the island belonged to the King of Spain by a Spanish expedition</w:t>
      </w:r>
      <w:r w:rsidR="00856BE8" w:rsidRPr="00036A1A">
        <w:rPr>
          <w:color w:val="000000"/>
          <w:sz w:val="22"/>
          <w:szCs w:val="22"/>
          <w:lang w:val="en-US"/>
        </w:rPr>
        <w:t xml:space="preserve"> (</w:t>
      </w:r>
      <w:r w:rsidR="00163665" w:rsidRPr="00036A1A">
        <w:rPr>
          <w:color w:val="000000"/>
          <w:sz w:val="22"/>
          <w:szCs w:val="22"/>
          <w:lang w:val="en-US"/>
        </w:rPr>
        <w:t>Minahan</w:t>
      </w:r>
      <w:r w:rsidR="00B47868" w:rsidRPr="00036A1A">
        <w:rPr>
          <w:color w:val="000000"/>
          <w:sz w:val="22"/>
          <w:szCs w:val="22"/>
          <w:lang w:val="en-US"/>
        </w:rPr>
        <w:t>,</w:t>
      </w:r>
      <w:r w:rsidR="00856BE8" w:rsidRPr="00036A1A">
        <w:rPr>
          <w:color w:val="000000"/>
          <w:sz w:val="22"/>
          <w:szCs w:val="22"/>
          <w:lang w:val="en-US"/>
        </w:rPr>
        <w:t xml:space="preserve"> 2002: 1872)</w:t>
      </w:r>
      <w:r w:rsidR="00F1639C" w:rsidRPr="00036A1A">
        <w:rPr>
          <w:color w:val="000000"/>
          <w:sz w:val="22"/>
          <w:szCs w:val="22"/>
          <w:lang w:val="en-US"/>
        </w:rPr>
        <w:t>. A devastating round</w:t>
      </w:r>
      <w:r w:rsidR="00D77DAC" w:rsidRPr="00036A1A">
        <w:rPr>
          <w:color w:val="000000"/>
          <w:sz w:val="22"/>
          <w:szCs w:val="22"/>
          <w:lang w:val="en-US"/>
        </w:rPr>
        <w:t xml:space="preserve"> of slave raids </w:t>
      </w:r>
      <w:r w:rsidR="00F20B65" w:rsidRPr="00036A1A">
        <w:rPr>
          <w:color w:val="000000"/>
          <w:sz w:val="22"/>
          <w:szCs w:val="22"/>
          <w:lang w:val="en-US"/>
        </w:rPr>
        <w:t xml:space="preserve">from Peru </w:t>
      </w:r>
      <w:r w:rsidR="00F1639C" w:rsidRPr="00036A1A">
        <w:rPr>
          <w:color w:val="000000"/>
          <w:sz w:val="22"/>
          <w:szCs w:val="22"/>
          <w:lang w:val="en-US"/>
        </w:rPr>
        <w:t>between 1859 and</w:t>
      </w:r>
      <w:r w:rsidR="00D77DAC" w:rsidRPr="00036A1A">
        <w:rPr>
          <w:color w:val="000000"/>
          <w:sz w:val="22"/>
          <w:szCs w:val="22"/>
          <w:lang w:val="en-US"/>
        </w:rPr>
        <w:t xml:space="preserve"> 1</w:t>
      </w:r>
      <w:r w:rsidR="00F1639C" w:rsidRPr="00036A1A">
        <w:rPr>
          <w:color w:val="000000"/>
          <w:sz w:val="22"/>
          <w:szCs w:val="22"/>
          <w:lang w:val="en-US"/>
        </w:rPr>
        <w:t>8</w:t>
      </w:r>
      <w:r w:rsidR="00D77DAC" w:rsidRPr="00036A1A">
        <w:rPr>
          <w:color w:val="000000"/>
          <w:sz w:val="22"/>
          <w:szCs w:val="22"/>
          <w:lang w:val="en-US"/>
        </w:rPr>
        <w:t xml:space="preserve">62, and </w:t>
      </w:r>
      <w:r w:rsidR="00F1639C" w:rsidRPr="00036A1A">
        <w:rPr>
          <w:color w:val="000000"/>
          <w:sz w:val="22"/>
          <w:szCs w:val="22"/>
          <w:lang w:val="en-US"/>
        </w:rPr>
        <w:t>the subsequent introduction of</w:t>
      </w:r>
      <w:r w:rsidR="00D77DAC" w:rsidRPr="00036A1A">
        <w:rPr>
          <w:color w:val="000000"/>
          <w:sz w:val="22"/>
          <w:szCs w:val="22"/>
          <w:lang w:val="en-US"/>
        </w:rPr>
        <w:t xml:space="preserve"> sma</w:t>
      </w:r>
      <w:r w:rsidR="00F1639C" w:rsidRPr="00036A1A">
        <w:rPr>
          <w:color w:val="000000"/>
          <w:sz w:val="22"/>
          <w:szCs w:val="22"/>
          <w:lang w:val="en-US"/>
        </w:rPr>
        <w:t>llpox</w:t>
      </w:r>
      <w:r w:rsidR="00D77DAC" w:rsidRPr="00036A1A">
        <w:rPr>
          <w:color w:val="000000"/>
          <w:sz w:val="22"/>
          <w:szCs w:val="22"/>
          <w:lang w:val="en-US"/>
        </w:rPr>
        <w:t xml:space="preserve"> to the island, decimated the population</w:t>
      </w:r>
      <w:r w:rsidR="00F1639C" w:rsidRPr="00036A1A">
        <w:rPr>
          <w:color w:val="000000"/>
          <w:sz w:val="22"/>
          <w:szCs w:val="22"/>
          <w:lang w:val="en-US"/>
        </w:rPr>
        <w:t xml:space="preserve"> (</w:t>
      </w:r>
      <w:r w:rsidR="00856BE8" w:rsidRPr="00036A1A">
        <w:rPr>
          <w:color w:val="000000"/>
          <w:sz w:val="22"/>
          <w:szCs w:val="22"/>
          <w:lang w:val="en-US"/>
        </w:rPr>
        <w:t>Minority Rights</w:t>
      </w:r>
      <w:r w:rsidR="00433A9B" w:rsidRPr="00036A1A">
        <w:rPr>
          <w:color w:val="000000"/>
          <w:sz w:val="22"/>
          <w:szCs w:val="22"/>
          <w:lang w:val="en-US"/>
        </w:rPr>
        <w:t xml:space="preserve"> Group International</w:t>
      </w:r>
      <w:r w:rsidR="00856BE8" w:rsidRPr="00036A1A">
        <w:rPr>
          <w:color w:val="000000"/>
          <w:sz w:val="22"/>
          <w:szCs w:val="22"/>
          <w:lang w:val="en-US"/>
        </w:rPr>
        <w:t>)</w:t>
      </w:r>
      <w:r w:rsidR="00F20B65" w:rsidRPr="00036A1A">
        <w:rPr>
          <w:color w:val="000000"/>
          <w:sz w:val="22"/>
          <w:szCs w:val="22"/>
          <w:lang w:val="en-US"/>
        </w:rPr>
        <w:t>.</w:t>
      </w:r>
      <w:r w:rsidR="00D77DAC" w:rsidRPr="00036A1A">
        <w:rPr>
          <w:color w:val="000000"/>
          <w:sz w:val="22"/>
          <w:szCs w:val="22"/>
          <w:lang w:val="en-US"/>
        </w:rPr>
        <w:t xml:space="preserve"> By 1877, the population had re</w:t>
      </w:r>
      <w:r w:rsidR="00856BE8" w:rsidRPr="00036A1A">
        <w:rPr>
          <w:color w:val="000000"/>
          <w:sz w:val="22"/>
          <w:szCs w:val="22"/>
          <w:lang w:val="en-US"/>
        </w:rPr>
        <w:t>d</w:t>
      </w:r>
      <w:r w:rsidR="00D77DAC" w:rsidRPr="00036A1A">
        <w:rPr>
          <w:color w:val="000000"/>
          <w:sz w:val="22"/>
          <w:szCs w:val="22"/>
          <w:lang w:val="en-US"/>
        </w:rPr>
        <w:t>uced to</w:t>
      </w:r>
      <w:r w:rsidRPr="00036A1A">
        <w:rPr>
          <w:color w:val="000000"/>
          <w:sz w:val="22"/>
          <w:szCs w:val="22"/>
          <w:lang w:val="en-US"/>
        </w:rPr>
        <w:t xml:space="preserve"> just 111 people</w:t>
      </w:r>
      <w:r w:rsidR="00711357" w:rsidRPr="00036A1A">
        <w:rPr>
          <w:color w:val="000000"/>
          <w:sz w:val="22"/>
          <w:szCs w:val="22"/>
          <w:lang w:val="en-US"/>
        </w:rPr>
        <w:t>, down</w:t>
      </w:r>
      <w:r w:rsidRPr="00036A1A">
        <w:rPr>
          <w:color w:val="000000"/>
          <w:sz w:val="22"/>
          <w:szCs w:val="22"/>
          <w:lang w:val="en-US"/>
        </w:rPr>
        <w:t xml:space="preserve"> </w:t>
      </w:r>
      <w:r w:rsidR="00C833D9" w:rsidRPr="00036A1A">
        <w:rPr>
          <w:color w:val="000000"/>
          <w:sz w:val="22"/>
          <w:szCs w:val="22"/>
          <w:lang w:val="en-US"/>
        </w:rPr>
        <w:t>from several thousand (</w:t>
      </w:r>
      <w:r w:rsidR="00433A9B" w:rsidRPr="00036A1A">
        <w:rPr>
          <w:color w:val="000000"/>
          <w:sz w:val="22"/>
          <w:szCs w:val="22"/>
          <w:lang w:val="en-US"/>
        </w:rPr>
        <w:t>Minority Rights Group International</w:t>
      </w:r>
      <w:r w:rsidRPr="00036A1A">
        <w:rPr>
          <w:color w:val="000000"/>
          <w:sz w:val="22"/>
          <w:szCs w:val="22"/>
          <w:lang w:val="en-US"/>
        </w:rPr>
        <w:t>)</w:t>
      </w:r>
      <w:r w:rsidR="00B47868" w:rsidRPr="00036A1A">
        <w:rPr>
          <w:color w:val="000000"/>
          <w:sz w:val="22"/>
          <w:szCs w:val="22"/>
          <w:lang w:val="en-US"/>
        </w:rPr>
        <w:t>.</w:t>
      </w:r>
    </w:p>
    <w:p w14:paraId="337DAE56" w14:textId="6105C028" w:rsidR="00794F7B" w:rsidRPr="00036A1A" w:rsidRDefault="00DB116E" w:rsidP="00D92389">
      <w:pPr>
        <w:pStyle w:val="ListParagraph"/>
        <w:numPr>
          <w:ilvl w:val="0"/>
          <w:numId w:val="13"/>
        </w:numPr>
        <w:rPr>
          <w:color w:val="000000"/>
          <w:sz w:val="22"/>
          <w:szCs w:val="22"/>
          <w:lang w:val="en-US"/>
        </w:rPr>
      </w:pPr>
      <w:r w:rsidRPr="00036A1A">
        <w:rPr>
          <w:color w:val="000000"/>
          <w:sz w:val="22"/>
          <w:szCs w:val="22"/>
          <w:lang w:val="en-US"/>
        </w:rPr>
        <w:t xml:space="preserve">In </w:t>
      </w:r>
      <w:r w:rsidR="007B0F91" w:rsidRPr="00036A1A">
        <w:rPr>
          <w:color w:val="000000"/>
          <w:sz w:val="22"/>
          <w:szCs w:val="22"/>
          <w:lang w:val="en-US"/>
        </w:rPr>
        <w:t>18</w:t>
      </w:r>
      <w:r w:rsidR="00433A9B" w:rsidRPr="00036A1A">
        <w:rPr>
          <w:color w:val="000000"/>
          <w:sz w:val="22"/>
          <w:szCs w:val="22"/>
          <w:lang w:val="en-US"/>
        </w:rPr>
        <w:t>88</w:t>
      </w:r>
      <w:r w:rsidR="00B47868" w:rsidRPr="00036A1A">
        <w:rPr>
          <w:color w:val="000000"/>
          <w:sz w:val="22"/>
          <w:szCs w:val="22"/>
          <w:lang w:val="en-US"/>
        </w:rPr>
        <w:t>,</w:t>
      </w:r>
      <w:r w:rsidR="007B0F91" w:rsidRPr="00036A1A">
        <w:rPr>
          <w:color w:val="000000"/>
          <w:sz w:val="22"/>
          <w:szCs w:val="22"/>
          <w:lang w:val="en-US"/>
        </w:rPr>
        <w:t xml:space="preserve"> </w:t>
      </w:r>
      <w:r w:rsidR="00416CBC" w:rsidRPr="00036A1A">
        <w:rPr>
          <w:color w:val="000000"/>
          <w:sz w:val="22"/>
          <w:szCs w:val="22"/>
          <w:lang w:val="en-US"/>
        </w:rPr>
        <w:t>Rapa Nui/</w:t>
      </w:r>
      <w:r w:rsidR="007B0F91" w:rsidRPr="00036A1A">
        <w:rPr>
          <w:color w:val="000000"/>
          <w:sz w:val="22"/>
          <w:szCs w:val="22"/>
          <w:lang w:val="en-US"/>
        </w:rPr>
        <w:t xml:space="preserve">Easter Island was </w:t>
      </w:r>
      <w:r w:rsidR="00433A9B" w:rsidRPr="00036A1A">
        <w:rPr>
          <w:color w:val="000000"/>
          <w:sz w:val="22"/>
          <w:szCs w:val="22"/>
          <w:lang w:val="en-US"/>
        </w:rPr>
        <w:t xml:space="preserve">annexed by Chile and in 1896 was </w:t>
      </w:r>
      <w:r w:rsidR="00D77DAC" w:rsidRPr="00036A1A">
        <w:rPr>
          <w:color w:val="000000"/>
          <w:sz w:val="22"/>
          <w:szCs w:val="22"/>
          <w:lang w:val="en-US"/>
        </w:rPr>
        <w:t xml:space="preserve">formally </w:t>
      </w:r>
      <w:r w:rsidR="007B0F91" w:rsidRPr="00036A1A">
        <w:rPr>
          <w:color w:val="000000"/>
          <w:sz w:val="22"/>
          <w:szCs w:val="22"/>
          <w:lang w:val="en-US"/>
        </w:rPr>
        <w:t>incorporated into the</w:t>
      </w:r>
      <w:r w:rsidR="00433A9B" w:rsidRPr="00036A1A">
        <w:rPr>
          <w:color w:val="000000"/>
          <w:sz w:val="22"/>
          <w:szCs w:val="22"/>
          <w:lang w:val="en-US"/>
        </w:rPr>
        <w:t xml:space="preserve"> jurisdiction of </w:t>
      </w:r>
      <w:proofErr w:type="spellStart"/>
      <w:r w:rsidR="00433A9B" w:rsidRPr="00036A1A">
        <w:rPr>
          <w:color w:val="000000"/>
          <w:sz w:val="22"/>
          <w:szCs w:val="22"/>
          <w:lang w:val="en-US"/>
        </w:rPr>
        <w:t>Valpraiso</w:t>
      </w:r>
      <w:proofErr w:type="spellEnd"/>
      <w:r w:rsidR="00433A9B" w:rsidRPr="00036A1A">
        <w:rPr>
          <w:color w:val="000000"/>
          <w:sz w:val="22"/>
          <w:szCs w:val="22"/>
          <w:lang w:val="en-US"/>
        </w:rPr>
        <w:t xml:space="preserve">, </w:t>
      </w:r>
      <w:r w:rsidR="007E6751" w:rsidRPr="00036A1A">
        <w:rPr>
          <w:color w:val="000000"/>
          <w:sz w:val="22"/>
          <w:szCs w:val="22"/>
          <w:lang w:val="en-US"/>
        </w:rPr>
        <w:t>3</w:t>
      </w:r>
      <w:r w:rsidR="00433A9B" w:rsidRPr="00036A1A">
        <w:rPr>
          <w:color w:val="000000"/>
          <w:sz w:val="22"/>
          <w:szCs w:val="22"/>
          <w:lang w:val="en-US"/>
        </w:rPr>
        <w:t>,</w:t>
      </w:r>
      <w:r w:rsidR="007E6751" w:rsidRPr="00036A1A">
        <w:rPr>
          <w:color w:val="000000"/>
          <w:sz w:val="22"/>
          <w:szCs w:val="22"/>
          <w:lang w:val="en-US"/>
        </w:rPr>
        <w:t>600</w:t>
      </w:r>
      <w:r w:rsidR="00433A9B" w:rsidRPr="00036A1A">
        <w:rPr>
          <w:color w:val="000000"/>
          <w:sz w:val="22"/>
          <w:szCs w:val="22"/>
          <w:lang w:val="en-US"/>
        </w:rPr>
        <w:t>km away</w:t>
      </w:r>
      <w:r w:rsidR="007B0F91" w:rsidRPr="00036A1A">
        <w:rPr>
          <w:color w:val="000000"/>
          <w:sz w:val="22"/>
          <w:szCs w:val="22"/>
          <w:lang w:val="en-US"/>
        </w:rPr>
        <w:t xml:space="preserve"> (</w:t>
      </w:r>
      <w:r w:rsidR="00163665" w:rsidRPr="00036A1A">
        <w:rPr>
          <w:color w:val="000000"/>
          <w:sz w:val="22"/>
          <w:szCs w:val="22"/>
          <w:lang w:val="en-US"/>
        </w:rPr>
        <w:t>Minahan</w:t>
      </w:r>
      <w:r w:rsidR="00B47868" w:rsidRPr="00036A1A">
        <w:rPr>
          <w:color w:val="000000"/>
          <w:sz w:val="22"/>
          <w:szCs w:val="22"/>
          <w:lang w:val="en-US"/>
        </w:rPr>
        <w:t>,</w:t>
      </w:r>
      <w:r w:rsidR="00415CF7" w:rsidRPr="00036A1A">
        <w:rPr>
          <w:color w:val="000000"/>
          <w:sz w:val="22"/>
          <w:szCs w:val="22"/>
          <w:lang w:val="en-US"/>
        </w:rPr>
        <w:t xml:space="preserve"> 2002</w:t>
      </w:r>
      <w:r w:rsidR="007B0F91" w:rsidRPr="00036A1A">
        <w:rPr>
          <w:color w:val="000000"/>
          <w:sz w:val="22"/>
          <w:szCs w:val="22"/>
          <w:lang w:val="en-US"/>
        </w:rPr>
        <w:t xml:space="preserve">: </w:t>
      </w:r>
      <w:r w:rsidR="00433A9B" w:rsidRPr="00036A1A">
        <w:rPr>
          <w:color w:val="000000"/>
          <w:sz w:val="22"/>
          <w:szCs w:val="22"/>
          <w:lang w:val="en-US"/>
        </w:rPr>
        <w:t>157</w:t>
      </w:r>
      <w:r w:rsidR="007B0F91" w:rsidRPr="00036A1A">
        <w:rPr>
          <w:color w:val="000000"/>
          <w:sz w:val="22"/>
          <w:szCs w:val="22"/>
          <w:lang w:val="en-US"/>
        </w:rPr>
        <w:t>3)</w:t>
      </w:r>
      <w:r w:rsidR="00C833D9" w:rsidRPr="00036A1A">
        <w:rPr>
          <w:color w:val="000000"/>
          <w:sz w:val="22"/>
          <w:szCs w:val="22"/>
          <w:lang w:val="en-US"/>
        </w:rPr>
        <w:t xml:space="preserve"> While the Chilean government promised respect for their land and culture, in reality the Rapa Nui were confined to a small walled village, Hanga </w:t>
      </w:r>
      <w:proofErr w:type="spellStart"/>
      <w:r w:rsidR="00C833D9" w:rsidRPr="00036A1A">
        <w:rPr>
          <w:color w:val="000000"/>
          <w:sz w:val="22"/>
          <w:szCs w:val="22"/>
          <w:lang w:val="en-US"/>
        </w:rPr>
        <w:t>Roa</w:t>
      </w:r>
      <w:proofErr w:type="spellEnd"/>
      <w:r w:rsidR="00C833D9" w:rsidRPr="00036A1A">
        <w:rPr>
          <w:color w:val="000000"/>
          <w:sz w:val="22"/>
          <w:szCs w:val="22"/>
          <w:lang w:val="en-US"/>
        </w:rPr>
        <w:t>, a</w:t>
      </w:r>
      <w:r w:rsidR="00D77DAC" w:rsidRPr="00036A1A">
        <w:rPr>
          <w:color w:val="000000"/>
          <w:sz w:val="22"/>
          <w:szCs w:val="22"/>
          <w:lang w:val="en-US"/>
        </w:rPr>
        <w:t xml:space="preserve">nd </w:t>
      </w:r>
      <w:r w:rsidR="00C833D9" w:rsidRPr="00036A1A">
        <w:rPr>
          <w:color w:val="000000"/>
          <w:sz w:val="22"/>
          <w:szCs w:val="22"/>
          <w:lang w:val="en-US"/>
        </w:rPr>
        <w:t>most of the land and remaining animals were rented out to a private sheep ranch</w:t>
      </w:r>
      <w:r w:rsidR="00416CBC" w:rsidRPr="00036A1A">
        <w:rPr>
          <w:color w:val="000000"/>
          <w:sz w:val="22"/>
          <w:szCs w:val="22"/>
          <w:lang w:val="en-US"/>
        </w:rPr>
        <w:t>ing company</w:t>
      </w:r>
      <w:r w:rsidR="00C833D9" w:rsidRPr="00036A1A">
        <w:rPr>
          <w:color w:val="000000"/>
          <w:sz w:val="22"/>
          <w:szCs w:val="22"/>
          <w:lang w:val="en-US"/>
        </w:rPr>
        <w:t xml:space="preserve"> (</w:t>
      </w:r>
      <w:r w:rsidR="00163665" w:rsidRPr="00036A1A">
        <w:rPr>
          <w:color w:val="000000"/>
          <w:sz w:val="22"/>
          <w:szCs w:val="22"/>
          <w:lang w:val="en-US"/>
        </w:rPr>
        <w:t>Minahan</w:t>
      </w:r>
      <w:r w:rsidR="00C833D9" w:rsidRPr="00036A1A">
        <w:rPr>
          <w:color w:val="000000"/>
          <w:sz w:val="22"/>
          <w:szCs w:val="22"/>
          <w:lang w:val="en-US"/>
        </w:rPr>
        <w:t xml:space="preserve">, 2002: 1573) </w:t>
      </w:r>
    </w:p>
    <w:p w14:paraId="2877BE2A" w14:textId="69FF3DE8" w:rsidR="00C833D9" w:rsidRPr="00036A1A" w:rsidRDefault="00C833D9" w:rsidP="00D92389">
      <w:pPr>
        <w:pStyle w:val="ListParagraph"/>
        <w:numPr>
          <w:ilvl w:val="0"/>
          <w:numId w:val="13"/>
        </w:numPr>
        <w:rPr>
          <w:color w:val="000000"/>
          <w:sz w:val="22"/>
          <w:szCs w:val="22"/>
          <w:lang w:val="en-US"/>
        </w:rPr>
      </w:pPr>
      <w:r w:rsidRPr="00036A1A">
        <w:rPr>
          <w:color w:val="000000"/>
          <w:sz w:val="22"/>
          <w:szCs w:val="22"/>
          <w:lang w:val="en-US"/>
        </w:rPr>
        <w:t xml:space="preserve">In the 1950s, the Chilean government did not renew the lease for the </w:t>
      </w:r>
      <w:proofErr w:type="gramStart"/>
      <w:r w:rsidRPr="00036A1A">
        <w:rPr>
          <w:color w:val="000000"/>
          <w:sz w:val="22"/>
          <w:szCs w:val="22"/>
          <w:lang w:val="en-US"/>
        </w:rPr>
        <w:t>company, and</w:t>
      </w:r>
      <w:proofErr w:type="gramEnd"/>
      <w:r w:rsidRPr="00036A1A">
        <w:rPr>
          <w:color w:val="000000"/>
          <w:sz w:val="22"/>
          <w:szCs w:val="22"/>
          <w:lang w:val="en-US"/>
        </w:rPr>
        <w:t xml:space="preserve"> took </w:t>
      </w:r>
      <w:r w:rsidR="00711357" w:rsidRPr="00036A1A">
        <w:rPr>
          <w:color w:val="000000"/>
          <w:sz w:val="22"/>
          <w:szCs w:val="22"/>
          <w:lang w:val="en-US"/>
        </w:rPr>
        <w:t xml:space="preserve">full </w:t>
      </w:r>
      <w:r w:rsidRPr="00036A1A">
        <w:rPr>
          <w:color w:val="000000"/>
          <w:sz w:val="22"/>
          <w:szCs w:val="22"/>
          <w:lang w:val="en-US"/>
        </w:rPr>
        <w:t>control of the island</w:t>
      </w:r>
      <w:r w:rsidR="00D77DAC" w:rsidRPr="00036A1A">
        <w:rPr>
          <w:color w:val="000000"/>
          <w:sz w:val="22"/>
          <w:szCs w:val="22"/>
          <w:lang w:val="en-US"/>
        </w:rPr>
        <w:t xml:space="preserve"> through martial navy law (EPR</w:t>
      </w:r>
      <w:r w:rsidR="003326DA" w:rsidRPr="00036A1A">
        <w:rPr>
          <w:color w:val="000000"/>
          <w:sz w:val="22"/>
          <w:szCs w:val="22"/>
          <w:lang w:val="en-US"/>
        </w:rPr>
        <w:t xml:space="preserve"> Atlas 2021</w:t>
      </w:r>
      <w:r w:rsidR="00D77DAC" w:rsidRPr="00036A1A">
        <w:rPr>
          <w:color w:val="000000"/>
          <w:sz w:val="22"/>
          <w:szCs w:val="22"/>
          <w:lang w:val="en-US"/>
        </w:rPr>
        <w:t>: 382)</w:t>
      </w:r>
      <w:r w:rsidR="00B47868" w:rsidRPr="00036A1A">
        <w:rPr>
          <w:color w:val="000000"/>
          <w:sz w:val="22"/>
          <w:szCs w:val="22"/>
          <w:lang w:val="en-US"/>
        </w:rPr>
        <w:t>.</w:t>
      </w:r>
      <w:r w:rsidR="00D77DAC" w:rsidRPr="00036A1A">
        <w:rPr>
          <w:color w:val="000000"/>
          <w:sz w:val="22"/>
          <w:szCs w:val="22"/>
          <w:lang w:val="en-US"/>
        </w:rPr>
        <w:t xml:space="preserve"> </w:t>
      </w:r>
    </w:p>
    <w:p w14:paraId="3FB6EA21" w14:textId="10F4B9C3" w:rsidR="007B0F91" w:rsidRPr="00036A1A" w:rsidRDefault="00D77DAC" w:rsidP="00D92389">
      <w:pPr>
        <w:pStyle w:val="ListParagraph"/>
        <w:numPr>
          <w:ilvl w:val="0"/>
          <w:numId w:val="13"/>
        </w:numPr>
        <w:rPr>
          <w:color w:val="000000"/>
          <w:sz w:val="22"/>
          <w:szCs w:val="22"/>
          <w:lang w:val="en-US"/>
        </w:rPr>
      </w:pPr>
      <w:r w:rsidRPr="00036A1A">
        <w:rPr>
          <w:color w:val="000000"/>
          <w:sz w:val="22"/>
          <w:szCs w:val="22"/>
          <w:lang w:val="en-US"/>
        </w:rPr>
        <w:t>The Rapa Nui r</w:t>
      </w:r>
      <w:r w:rsidR="007B0F91" w:rsidRPr="00036A1A">
        <w:rPr>
          <w:color w:val="000000"/>
          <w:sz w:val="22"/>
          <w:szCs w:val="22"/>
          <w:lang w:val="en-US"/>
        </w:rPr>
        <w:t>eceive</w:t>
      </w:r>
      <w:r w:rsidRPr="00036A1A">
        <w:rPr>
          <w:color w:val="000000"/>
          <w:sz w:val="22"/>
          <w:szCs w:val="22"/>
          <w:lang w:val="en-US"/>
        </w:rPr>
        <w:t>d</w:t>
      </w:r>
      <w:r w:rsidR="007B0F91" w:rsidRPr="00036A1A">
        <w:rPr>
          <w:color w:val="000000"/>
          <w:sz w:val="22"/>
          <w:szCs w:val="22"/>
          <w:lang w:val="en-US"/>
        </w:rPr>
        <w:t xml:space="preserve"> official citizenship rights in 1966</w:t>
      </w:r>
      <w:r w:rsidRPr="00036A1A">
        <w:rPr>
          <w:color w:val="000000"/>
          <w:sz w:val="22"/>
          <w:szCs w:val="22"/>
          <w:lang w:val="en-US"/>
        </w:rPr>
        <w:t xml:space="preserve"> through the Ley Pascua, which also </w:t>
      </w:r>
      <w:proofErr w:type="spellStart"/>
      <w:r w:rsidRPr="00036A1A">
        <w:rPr>
          <w:color w:val="000000"/>
          <w:sz w:val="22"/>
          <w:szCs w:val="22"/>
          <w:lang w:val="en-US"/>
        </w:rPr>
        <w:t>recognised</w:t>
      </w:r>
      <w:proofErr w:type="spellEnd"/>
      <w:r w:rsidRPr="00036A1A">
        <w:rPr>
          <w:color w:val="000000"/>
          <w:sz w:val="22"/>
          <w:szCs w:val="22"/>
          <w:lang w:val="en-US"/>
        </w:rPr>
        <w:t xml:space="preserve"> cultural distinctiveness of the Rapa Nui in terms of criminal justice. </w:t>
      </w:r>
      <w:r w:rsidR="007B0F91" w:rsidRPr="00036A1A">
        <w:rPr>
          <w:color w:val="000000"/>
          <w:sz w:val="22"/>
          <w:szCs w:val="22"/>
          <w:lang w:val="en-US"/>
        </w:rPr>
        <w:t xml:space="preserve"> </w:t>
      </w:r>
    </w:p>
    <w:p w14:paraId="3DBF2331" w14:textId="2C4A395B" w:rsidR="007B0F91" w:rsidRPr="00036A1A" w:rsidRDefault="007B0F91" w:rsidP="00D92389">
      <w:pPr>
        <w:pStyle w:val="ListParagraph"/>
        <w:numPr>
          <w:ilvl w:val="0"/>
          <w:numId w:val="13"/>
        </w:numPr>
        <w:rPr>
          <w:color w:val="000000"/>
          <w:sz w:val="22"/>
          <w:szCs w:val="22"/>
          <w:lang w:val="en-US"/>
        </w:rPr>
      </w:pPr>
      <w:r w:rsidRPr="00036A1A">
        <w:rPr>
          <w:color w:val="000000"/>
          <w:sz w:val="22"/>
          <w:szCs w:val="22"/>
          <w:lang w:val="en-US"/>
        </w:rPr>
        <w:t xml:space="preserve">In 1993, the Chilean Government passed the Indigenous Law, </w:t>
      </w:r>
      <w:proofErr w:type="spellStart"/>
      <w:r w:rsidRPr="00036A1A">
        <w:rPr>
          <w:color w:val="000000"/>
          <w:sz w:val="22"/>
          <w:szCs w:val="22"/>
          <w:lang w:val="en-US"/>
        </w:rPr>
        <w:t>recognising</w:t>
      </w:r>
      <w:proofErr w:type="spellEnd"/>
      <w:r w:rsidRPr="00036A1A">
        <w:rPr>
          <w:color w:val="000000"/>
          <w:sz w:val="22"/>
          <w:szCs w:val="22"/>
          <w:lang w:val="en-US"/>
        </w:rPr>
        <w:t xml:space="preserve"> the Rapa Nui as one of eight groups indigenous to Chile</w:t>
      </w:r>
      <w:r w:rsidR="00D74C84" w:rsidRPr="00036A1A">
        <w:rPr>
          <w:color w:val="000000"/>
          <w:sz w:val="22"/>
          <w:szCs w:val="22"/>
          <w:lang w:val="en-US"/>
        </w:rPr>
        <w:t xml:space="preserve">, </w:t>
      </w:r>
      <w:proofErr w:type="spellStart"/>
      <w:r w:rsidR="00D74C84" w:rsidRPr="00036A1A">
        <w:rPr>
          <w:color w:val="000000"/>
          <w:sz w:val="22"/>
          <w:szCs w:val="22"/>
          <w:lang w:val="en-US"/>
        </w:rPr>
        <w:t>recognising</w:t>
      </w:r>
      <w:proofErr w:type="spellEnd"/>
      <w:r w:rsidR="00D74C84" w:rsidRPr="00036A1A">
        <w:rPr>
          <w:color w:val="000000"/>
          <w:sz w:val="22"/>
          <w:szCs w:val="22"/>
          <w:lang w:val="en-US"/>
        </w:rPr>
        <w:t xml:space="preserve"> indigenou</w:t>
      </w:r>
      <w:r w:rsidR="00FC7C00" w:rsidRPr="00036A1A">
        <w:rPr>
          <w:color w:val="000000"/>
          <w:sz w:val="22"/>
          <w:szCs w:val="22"/>
          <w:lang w:val="en-US"/>
        </w:rPr>
        <w:t>s</w:t>
      </w:r>
      <w:r w:rsidR="00D74C84" w:rsidRPr="00036A1A">
        <w:rPr>
          <w:color w:val="000000"/>
          <w:sz w:val="22"/>
          <w:szCs w:val="22"/>
          <w:lang w:val="en-US"/>
        </w:rPr>
        <w:t xml:space="preserve"> cultures and languages and providing some legal protections</w:t>
      </w:r>
      <w:r w:rsidR="001F68CA" w:rsidRPr="00036A1A">
        <w:rPr>
          <w:color w:val="000000"/>
          <w:sz w:val="22"/>
          <w:szCs w:val="22"/>
          <w:lang w:val="en-US"/>
        </w:rPr>
        <w:t xml:space="preserve"> (Danver</w:t>
      </w:r>
      <w:r w:rsidR="00B47868" w:rsidRPr="00036A1A">
        <w:rPr>
          <w:color w:val="000000"/>
          <w:sz w:val="22"/>
          <w:szCs w:val="22"/>
          <w:lang w:val="en-US"/>
        </w:rPr>
        <w:t>,</w:t>
      </w:r>
      <w:r w:rsidR="001F68CA" w:rsidRPr="00036A1A">
        <w:rPr>
          <w:color w:val="000000"/>
          <w:sz w:val="22"/>
          <w:szCs w:val="22"/>
          <w:lang w:val="en-US"/>
        </w:rPr>
        <w:t xml:space="preserve"> 2015: 589, Cunningham</w:t>
      </w:r>
      <w:r w:rsidR="00B47868" w:rsidRPr="00036A1A">
        <w:rPr>
          <w:color w:val="000000"/>
          <w:sz w:val="22"/>
          <w:szCs w:val="22"/>
          <w:lang w:val="en-US"/>
        </w:rPr>
        <w:t>,</w:t>
      </w:r>
      <w:r w:rsidR="001F68CA" w:rsidRPr="00036A1A">
        <w:rPr>
          <w:color w:val="000000"/>
          <w:sz w:val="22"/>
          <w:szCs w:val="22"/>
          <w:lang w:val="en-US"/>
        </w:rPr>
        <w:t xml:space="preserve"> 2014: 205). This law and the institutions created by it also </w:t>
      </w:r>
      <w:proofErr w:type="spellStart"/>
      <w:r w:rsidR="001F68CA" w:rsidRPr="00036A1A">
        <w:rPr>
          <w:color w:val="000000"/>
          <w:sz w:val="22"/>
          <w:szCs w:val="22"/>
          <w:lang w:val="en-US"/>
        </w:rPr>
        <w:t>catalysed</w:t>
      </w:r>
      <w:proofErr w:type="spellEnd"/>
      <w:r w:rsidR="001F68CA" w:rsidRPr="00036A1A">
        <w:rPr>
          <w:color w:val="000000"/>
          <w:sz w:val="22"/>
          <w:szCs w:val="22"/>
          <w:lang w:val="en-US"/>
        </w:rPr>
        <w:t xml:space="preserve"> </w:t>
      </w:r>
      <w:proofErr w:type="spellStart"/>
      <w:r w:rsidR="001F68CA" w:rsidRPr="00036A1A">
        <w:rPr>
          <w:color w:val="000000"/>
          <w:sz w:val="22"/>
          <w:szCs w:val="22"/>
          <w:lang w:val="en-US"/>
        </w:rPr>
        <w:t>mobilisation</w:t>
      </w:r>
      <w:proofErr w:type="spellEnd"/>
      <w:r w:rsidR="001F68CA" w:rsidRPr="00036A1A">
        <w:rPr>
          <w:color w:val="000000"/>
          <w:sz w:val="22"/>
          <w:szCs w:val="22"/>
          <w:lang w:val="en-US"/>
        </w:rPr>
        <w:t xml:space="preserve"> of indigenous cultural </w:t>
      </w:r>
      <w:proofErr w:type="spellStart"/>
      <w:r w:rsidR="001F68CA" w:rsidRPr="00036A1A">
        <w:rPr>
          <w:color w:val="000000"/>
          <w:sz w:val="22"/>
          <w:szCs w:val="22"/>
          <w:lang w:val="en-US"/>
        </w:rPr>
        <w:t>organisations</w:t>
      </w:r>
      <w:proofErr w:type="spellEnd"/>
      <w:r w:rsidR="001F68CA" w:rsidRPr="00036A1A">
        <w:rPr>
          <w:color w:val="000000"/>
          <w:sz w:val="22"/>
          <w:szCs w:val="22"/>
          <w:lang w:val="en-US"/>
        </w:rPr>
        <w:t>, including the Rapa Nui (Perrier</w:t>
      </w:r>
      <w:r w:rsidR="00B47868" w:rsidRPr="00036A1A">
        <w:rPr>
          <w:color w:val="000000"/>
          <w:sz w:val="22"/>
          <w:szCs w:val="22"/>
          <w:lang w:val="en-US"/>
        </w:rPr>
        <w:t>,</w:t>
      </w:r>
      <w:r w:rsidR="001F68CA" w:rsidRPr="00036A1A">
        <w:rPr>
          <w:color w:val="000000"/>
          <w:sz w:val="22"/>
          <w:szCs w:val="22"/>
          <w:lang w:val="en-US"/>
        </w:rPr>
        <w:t xml:space="preserve"> 2006: 40, EPR Atlas</w:t>
      </w:r>
      <w:r w:rsidR="00B47868" w:rsidRPr="00036A1A">
        <w:rPr>
          <w:color w:val="000000"/>
          <w:sz w:val="22"/>
          <w:szCs w:val="22"/>
          <w:lang w:val="en-US"/>
        </w:rPr>
        <w:t>,</w:t>
      </w:r>
      <w:r w:rsidR="001F68CA" w:rsidRPr="00036A1A">
        <w:rPr>
          <w:color w:val="000000"/>
          <w:sz w:val="22"/>
          <w:szCs w:val="22"/>
          <w:lang w:val="en-US"/>
        </w:rPr>
        <w:t xml:space="preserve"> 2021: 382) </w:t>
      </w:r>
      <w:r w:rsidRPr="00036A1A">
        <w:rPr>
          <w:color w:val="000000"/>
          <w:sz w:val="22"/>
          <w:szCs w:val="22"/>
          <w:lang w:val="en-US"/>
        </w:rPr>
        <w:t>[</w:t>
      </w:r>
      <w:r w:rsidR="00E95C4D" w:rsidRPr="00036A1A">
        <w:rPr>
          <w:color w:val="000000"/>
          <w:sz w:val="22"/>
          <w:szCs w:val="22"/>
          <w:lang w:val="en-US"/>
        </w:rPr>
        <w:t xml:space="preserve">1993: </w:t>
      </w:r>
      <w:r w:rsidR="00D92389" w:rsidRPr="00036A1A">
        <w:rPr>
          <w:color w:val="000000"/>
          <w:sz w:val="22"/>
          <w:szCs w:val="22"/>
          <w:lang w:val="en-US"/>
        </w:rPr>
        <w:t>c</w:t>
      </w:r>
      <w:r w:rsidR="00B87C9E" w:rsidRPr="00036A1A">
        <w:rPr>
          <w:color w:val="000000"/>
          <w:sz w:val="22"/>
          <w:szCs w:val="22"/>
          <w:lang w:val="en-US"/>
        </w:rPr>
        <w:t>ultural rights</w:t>
      </w:r>
      <w:r w:rsidR="00273EEC" w:rsidRPr="00036A1A">
        <w:rPr>
          <w:color w:val="000000"/>
          <w:sz w:val="22"/>
          <w:szCs w:val="22"/>
          <w:lang w:val="en-US"/>
        </w:rPr>
        <w:t xml:space="preserve"> c</w:t>
      </w:r>
      <w:r w:rsidRPr="00036A1A">
        <w:rPr>
          <w:color w:val="000000"/>
          <w:sz w:val="22"/>
          <w:szCs w:val="22"/>
          <w:lang w:val="en-US"/>
        </w:rPr>
        <w:t xml:space="preserve">oncession] </w:t>
      </w:r>
    </w:p>
    <w:p w14:paraId="7795F613" w14:textId="5C64B500" w:rsidR="00794F7B" w:rsidRPr="00036A1A" w:rsidRDefault="00794F7B" w:rsidP="00794F7B">
      <w:pPr>
        <w:rPr>
          <w:sz w:val="22"/>
          <w:szCs w:val="22"/>
          <w:lang w:val="en-US"/>
        </w:rPr>
      </w:pPr>
    </w:p>
    <w:p w14:paraId="1E80B8BD" w14:textId="77777777" w:rsidR="00CC3261" w:rsidRPr="00036A1A" w:rsidRDefault="00CC3261" w:rsidP="00794F7B">
      <w:pPr>
        <w:rPr>
          <w:sz w:val="22"/>
          <w:szCs w:val="22"/>
          <w:lang w:val="en-US"/>
        </w:rPr>
      </w:pPr>
    </w:p>
    <w:p w14:paraId="4F0E3921" w14:textId="77777777" w:rsidR="00794F7B" w:rsidRPr="008D2A74" w:rsidRDefault="00794F7B" w:rsidP="00794F7B">
      <w:pPr>
        <w:rPr>
          <w:b/>
          <w:sz w:val="22"/>
          <w:szCs w:val="22"/>
        </w:rPr>
      </w:pPr>
      <w:r w:rsidRPr="008D2A74">
        <w:rPr>
          <w:b/>
          <w:sz w:val="22"/>
          <w:szCs w:val="22"/>
        </w:rPr>
        <w:t>Concessions and restrictions</w:t>
      </w:r>
    </w:p>
    <w:p w14:paraId="6FB27523" w14:textId="77777777" w:rsidR="00794F7B" w:rsidRPr="008D2A74" w:rsidRDefault="00794F7B" w:rsidP="00794F7B">
      <w:pPr>
        <w:rPr>
          <w:sz w:val="22"/>
          <w:szCs w:val="22"/>
        </w:rPr>
      </w:pPr>
    </w:p>
    <w:p w14:paraId="4A08DA27" w14:textId="77777777" w:rsidR="00966B7D" w:rsidRPr="00036A1A" w:rsidRDefault="00966B7D" w:rsidP="00966B7D">
      <w:pPr>
        <w:pStyle w:val="ListParagraph"/>
        <w:numPr>
          <w:ilvl w:val="0"/>
          <w:numId w:val="13"/>
        </w:numPr>
        <w:rPr>
          <w:color w:val="000000"/>
          <w:sz w:val="22"/>
          <w:szCs w:val="22"/>
          <w:lang w:val="en-US"/>
        </w:rPr>
      </w:pPr>
      <w:r w:rsidRPr="00036A1A">
        <w:rPr>
          <w:color w:val="000000"/>
          <w:sz w:val="22"/>
          <w:szCs w:val="22"/>
          <w:lang w:val="en-US"/>
        </w:rPr>
        <w:t xml:space="preserve">Between 1994 and 2012, no major concessions or restrictions were granted or implemented, despite various claims and growing movement momentum. In 2010, Rapa Nui protesters occupied various sites to protest the failure to succeed in their land claims. Chilean police flown from the mainland violently broke-up the occupations with rubber bullets and batons, injuring several people. (Minority Rights Group International) A case was filed at the Inter-American Commission on Human Rights which in 2011, ruled in </w:t>
      </w:r>
      <w:proofErr w:type="spellStart"/>
      <w:r w:rsidRPr="00036A1A">
        <w:rPr>
          <w:color w:val="000000"/>
          <w:sz w:val="22"/>
          <w:szCs w:val="22"/>
          <w:lang w:val="en-US"/>
        </w:rPr>
        <w:t>favour</w:t>
      </w:r>
      <w:proofErr w:type="spellEnd"/>
      <w:r w:rsidRPr="00036A1A">
        <w:rPr>
          <w:color w:val="000000"/>
          <w:sz w:val="22"/>
          <w:szCs w:val="22"/>
          <w:lang w:val="en-US"/>
        </w:rPr>
        <w:t xml:space="preserve"> of the islanders in terms of preventing violence, guaranteeing the safety of demonstrators, and urging the Chilean Government to launch an investigation into the incident (Minority Rights Group International).  </w:t>
      </w:r>
    </w:p>
    <w:p w14:paraId="074EEF98" w14:textId="3A95F18A" w:rsidR="00966B7D" w:rsidRPr="00036A1A" w:rsidRDefault="00966B7D" w:rsidP="00B47868">
      <w:pPr>
        <w:pStyle w:val="ListParagraph"/>
        <w:numPr>
          <w:ilvl w:val="0"/>
          <w:numId w:val="13"/>
        </w:numPr>
        <w:rPr>
          <w:color w:val="000000"/>
          <w:sz w:val="22"/>
          <w:szCs w:val="22"/>
          <w:lang w:val="en-US"/>
        </w:rPr>
      </w:pPr>
      <w:r w:rsidRPr="00966B7D">
        <w:rPr>
          <w:color w:val="000000"/>
          <w:sz w:val="22"/>
          <w:szCs w:val="22"/>
          <w:lang w:val="en-US"/>
        </w:rPr>
        <w:t xml:space="preserve">There were two autonomy/land rights concessions in 2017: </w:t>
      </w:r>
    </w:p>
    <w:p w14:paraId="2DD6E7F7" w14:textId="7D14AD28" w:rsidR="00B47868" w:rsidRPr="00036A1A" w:rsidRDefault="00493B5C" w:rsidP="00966B7D">
      <w:pPr>
        <w:pStyle w:val="ListParagraph"/>
        <w:numPr>
          <w:ilvl w:val="1"/>
          <w:numId w:val="13"/>
        </w:numPr>
        <w:rPr>
          <w:color w:val="000000"/>
          <w:sz w:val="22"/>
          <w:szCs w:val="22"/>
          <w:lang w:val="en-US"/>
        </w:rPr>
      </w:pPr>
      <w:r w:rsidRPr="00036A1A">
        <w:rPr>
          <w:color w:val="000000"/>
          <w:sz w:val="22"/>
          <w:szCs w:val="22"/>
          <w:lang w:val="en-US"/>
        </w:rPr>
        <w:t>Rap</w:t>
      </w:r>
      <w:r w:rsidR="00CD383E" w:rsidRPr="00036A1A">
        <w:rPr>
          <w:color w:val="000000"/>
          <w:sz w:val="22"/>
          <w:szCs w:val="22"/>
          <w:lang w:val="en-US"/>
        </w:rPr>
        <w:t>a N</w:t>
      </w:r>
      <w:r w:rsidRPr="00036A1A">
        <w:rPr>
          <w:color w:val="000000"/>
          <w:sz w:val="22"/>
          <w:szCs w:val="22"/>
          <w:lang w:val="en-US"/>
        </w:rPr>
        <w:t xml:space="preserve">ui National Park, which covers over </w:t>
      </w:r>
      <w:r w:rsidR="004F6936" w:rsidRPr="00036A1A">
        <w:rPr>
          <w:color w:val="000000"/>
          <w:sz w:val="22"/>
          <w:szCs w:val="22"/>
          <w:lang w:val="en-US"/>
        </w:rPr>
        <w:t>4</w:t>
      </w:r>
      <w:r w:rsidRPr="00036A1A">
        <w:rPr>
          <w:color w:val="000000"/>
          <w:sz w:val="22"/>
          <w:szCs w:val="22"/>
          <w:lang w:val="en-US"/>
        </w:rPr>
        <w:t>0% of the island’s territory,</w:t>
      </w:r>
      <w:r w:rsidR="00CD383E" w:rsidRPr="00036A1A">
        <w:rPr>
          <w:color w:val="000000"/>
          <w:sz w:val="22"/>
          <w:szCs w:val="22"/>
          <w:lang w:val="en-US"/>
        </w:rPr>
        <w:t xml:space="preserve"> was partially conceded in 2017 to an indigenous </w:t>
      </w:r>
      <w:proofErr w:type="spellStart"/>
      <w:r w:rsidR="00CD383E" w:rsidRPr="00036A1A">
        <w:rPr>
          <w:color w:val="000000"/>
          <w:sz w:val="22"/>
          <w:szCs w:val="22"/>
          <w:lang w:val="en-US"/>
        </w:rPr>
        <w:t>organi</w:t>
      </w:r>
      <w:r w:rsidR="00A23382" w:rsidRPr="00036A1A">
        <w:rPr>
          <w:color w:val="000000"/>
          <w:sz w:val="22"/>
          <w:szCs w:val="22"/>
          <w:lang w:val="en-US"/>
        </w:rPr>
        <w:t>s</w:t>
      </w:r>
      <w:r w:rsidR="00CD383E" w:rsidRPr="00036A1A">
        <w:rPr>
          <w:color w:val="000000"/>
          <w:sz w:val="22"/>
          <w:szCs w:val="22"/>
          <w:lang w:val="en-US"/>
        </w:rPr>
        <w:t>ation</w:t>
      </w:r>
      <w:proofErr w:type="spellEnd"/>
      <w:r w:rsidR="00CD383E" w:rsidRPr="00036A1A">
        <w:rPr>
          <w:color w:val="000000"/>
          <w:sz w:val="22"/>
          <w:szCs w:val="22"/>
          <w:lang w:val="en-US"/>
        </w:rPr>
        <w:t xml:space="preserve">, </w:t>
      </w:r>
      <w:proofErr w:type="spellStart"/>
      <w:r w:rsidR="00CD383E" w:rsidRPr="00036A1A">
        <w:rPr>
          <w:i/>
          <w:iCs/>
          <w:color w:val="000000"/>
          <w:sz w:val="22"/>
          <w:szCs w:val="22"/>
          <w:lang w:val="en-US"/>
        </w:rPr>
        <w:t>Ma’u</w:t>
      </w:r>
      <w:proofErr w:type="spellEnd"/>
      <w:r w:rsidR="00CD383E" w:rsidRPr="00036A1A">
        <w:rPr>
          <w:i/>
          <w:iCs/>
          <w:color w:val="000000"/>
          <w:sz w:val="22"/>
          <w:szCs w:val="22"/>
          <w:lang w:val="en-US"/>
        </w:rPr>
        <w:t xml:space="preserve"> Henua, </w:t>
      </w:r>
      <w:r w:rsidR="00CD383E" w:rsidRPr="00036A1A">
        <w:rPr>
          <w:color w:val="000000"/>
          <w:sz w:val="22"/>
          <w:szCs w:val="22"/>
          <w:lang w:val="en-US"/>
        </w:rPr>
        <w:t xml:space="preserve">that </w:t>
      </w:r>
      <w:r w:rsidR="00416CBC" w:rsidRPr="00036A1A">
        <w:rPr>
          <w:color w:val="000000"/>
          <w:sz w:val="22"/>
          <w:szCs w:val="22"/>
          <w:lang w:val="en-US"/>
        </w:rPr>
        <w:t>now</w:t>
      </w:r>
      <w:r w:rsidR="00CD383E" w:rsidRPr="00036A1A">
        <w:rPr>
          <w:i/>
          <w:iCs/>
          <w:color w:val="000000"/>
          <w:sz w:val="22"/>
          <w:szCs w:val="22"/>
          <w:lang w:val="en-US"/>
        </w:rPr>
        <w:t xml:space="preserve"> </w:t>
      </w:r>
      <w:r w:rsidR="00CD383E" w:rsidRPr="00036A1A">
        <w:rPr>
          <w:color w:val="000000"/>
          <w:sz w:val="22"/>
          <w:szCs w:val="22"/>
          <w:lang w:val="en-US"/>
        </w:rPr>
        <w:t>jointly administrate</w:t>
      </w:r>
      <w:r w:rsidR="00416CBC" w:rsidRPr="00036A1A">
        <w:rPr>
          <w:color w:val="000000"/>
          <w:sz w:val="22"/>
          <w:szCs w:val="22"/>
          <w:lang w:val="en-US"/>
        </w:rPr>
        <w:t>s</w:t>
      </w:r>
      <w:r w:rsidR="00CD383E" w:rsidRPr="00036A1A">
        <w:rPr>
          <w:color w:val="000000"/>
          <w:sz w:val="22"/>
          <w:szCs w:val="22"/>
          <w:lang w:val="en-US"/>
        </w:rPr>
        <w:t xml:space="preserve"> the park with the national agency (</w:t>
      </w:r>
      <w:proofErr w:type="spellStart"/>
      <w:r w:rsidR="00CD383E" w:rsidRPr="00036A1A">
        <w:rPr>
          <w:color w:val="000000"/>
          <w:sz w:val="22"/>
          <w:szCs w:val="22"/>
          <w:lang w:val="en-US"/>
        </w:rPr>
        <w:t>Lipo</w:t>
      </w:r>
      <w:proofErr w:type="spellEnd"/>
      <w:r w:rsidR="00CD383E" w:rsidRPr="00036A1A">
        <w:rPr>
          <w:color w:val="000000"/>
          <w:sz w:val="22"/>
          <w:szCs w:val="22"/>
          <w:lang w:val="en-US"/>
        </w:rPr>
        <w:t xml:space="preserve"> et al, 2020</w:t>
      </w:r>
      <w:r w:rsidR="003326DA" w:rsidRPr="00036A1A">
        <w:rPr>
          <w:color w:val="000000"/>
          <w:sz w:val="22"/>
          <w:szCs w:val="22"/>
          <w:lang w:val="en-US"/>
        </w:rPr>
        <w:t>: 26</w:t>
      </w:r>
      <w:r w:rsidR="00CD383E" w:rsidRPr="00036A1A">
        <w:rPr>
          <w:color w:val="000000"/>
          <w:sz w:val="22"/>
          <w:szCs w:val="22"/>
          <w:lang w:val="en-US"/>
        </w:rPr>
        <w:t xml:space="preserve">). While </w:t>
      </w:r>
      <w:proofErr w:type="spellStart"/>
      <w:r w:rsidR="00CD383E" w:rsidRPr="00036A1A">
        <w:rPr>
          <w:color w:val="000000"/>
          <w:sz w:val="22"/>
          <w:szCs w:val="22"/>
          <w:lang w:val="en-US"/>
        </w:rPr>
        <w:t>criticised</w:t>
      </w:r>
      <w:proofErr w:type="spellEnd"/>
      <w:r w:rsidR="00CD383E" w:rsidRPr="00036A1A">
        <w:rPr>
          <w:color w:val="000000"/>
          <w:sz w:val="22"/>
          <w:szCs w:val="22"/>
          <w:lang w:val="en-US"/>
        </w:rPr>
        <w:t xml:space="preserve"> for not consulting the relevant Rapa Nui </w:t>
      </w:r>
      <w:proofErr w:type="spellStart"/>
      <w:r w:rsidR="00CD383E" w:rsidRPr="00036A1A">
        <w:rPr>
          <w:color w:val="000000"/>
          <w:sz w:val="22"/>
          <w:szCs w:val="22"/>
          <w:lang w:val="en-US"/>
        </w:rPr>
        <w:t>organisations</w:t>
      </w:r>
      <w:proofErr w:type="spellEnd"/>
      <w:r w:rsidR="00CD383E" w:rsidRPr="00036A1A">
        <w:rPr>
          <w:color w:val="000000"/>
          <w:sz w:val="22"/>
          <w:szCs w:val="22"/>
          <w:lang w:val="en-US"/>
        </w:rPr>
        <w:t>, it nevertheless represents a</w:t>
      </w:r>
      <w:r w:rsidR="00A23382" w:rsidRPr="00036A1A">
        <w:rPr>
          <w:color w:val="000000"/>
          <w:sz w:val="22"/>
          <w:szCs w:val="22"/>
          <w:lang w:val="en-US"/>
        </w:rPr>
        <w:t xml:space="preserve"> partial</w:t>
      </w:r>
      <w:r w:rsidR="00CD383E" w:rsidRPr="00036A1A">
        <w:rPr>
          <w:color w:val="000000"/>
          <w:sz w:val="22"/>
          <w:szCs w:val="22"/>
          <w:lang w:val="en-US"/>
        </w:rPr>
        <w:t xml:space="preserve"> concession</w:t>
      </w:r>
      <w:r w:rsidR="00020F02" w:rsidRPr="00036A1A">
        <w:rPr>
          <w:color w:val="000000"/>
          <w:sz w:val="22"/>
          <w:szCs w:val="22"/>
          <w:lang w:val="en-US"/>
        </w:rPr>
        <w:t xml:space="preserve"> in that tourist revenue is collected and managed by the islanders, and natural resource management is more </w:t>
      </w:r>
      <w:proofErr w:type="gramStart"/>
      <w:r w:rsidR="00020F02" w:rsidRPr="00036A1A">
        <w:rPr>
          <w:color w:val="000000"/>
          <w:sz w:val="22"/>
          <w:szCs w:val="22"/>
          <w:lang w:val="en-US"/>
        </w:rPr>
        <w:t>in</w:t>
      </w:r>
      <w:proofErr w:type="gramEnd"/>
      <w:r w:rsidR="00020F02" w:rsidRPr="00036A1A">
        <w:rPr>
          <w:color w:val="000000"/>
          <w:sz w:val="22"/>
          <w:szCs w:val="22"/>
          <w:lang w:val="en-US"/>
        </w:rPr>
        <w:t xml:space="preserve"> their control</w:t>
      </w:r>
      <w:r w:rsidR="00966B7D" w:rsidRPr="00966B7D">
        <w:rPr>
          <w:color w:val="000000"/>
          <w:sz w:val="22"/>
          <w:szCs w:val="22"/>
          <w:lang w:val="en-US"/>
        </w:rPr>
        <w:t>.</w:t>
      </w:r>
    </w:p>
    <w:p w14:paraId="713D5625" w14:textId="0ED73E41" w:rsidR="00B47868" w:rsidRPr="00966B7D" w:rsidRDefault="00B47868" w:rsidP="00966B7D">
      <w:pPr>
        <w:pStyle w:val="ListParagraph"/>
        <w:numPr>
          <w:ilvl w:val="1"/>
          <w:numId w:val="13"/>
        </w:numPr>
        <w:rPr>
          <w:rFonts w:eastAsiaTheme="minorEastAsia"/>
          <w:color w:val="000000"/>
          <w:sz w:val="22"/>
          <w:szCs w:val="22"/>
        </w:rPr>
      </w:pPr>
      <w:r w:rsidRPr="00036A1A">
        <w:rPr>
          <w:color w:val="000000"/>
          <w:sz w:val="22"/>
          <w:szCs w:val="22"/>
          <w:lang w:val="en-US"/>
        </w:rPr>
        <w:lastRenderedPageBreak/>
        <w:t xml:space="preserve">Also in 2017, the Chilean government created Latin America’s largest marine protection zone around the Easter Island, following consultation processes with the Rapa Nui. According to Chile’s environmental minister, </w:t>
      </w:r>
      <w:r w:rsidRPr="00036A1A">
        <w:rPr>
          <w:rFonts w:cstheme="minorBidi"/>
          <w:color w:val="000000"/>
          <w:sz w:val="22"/>
          <w:szCs w:val="22"/>
          <w:lang w:val="en-US" w:eastAsia="en-US"/>
        </w:rPr>
        <w:t>“This consultation was intended to respect the will of the Rapa Nui people, regarding creating a marine protected area that respects the ancestral use of the sea and its fishing habits</w:t>
      </w:r>
      <w:r w:rsidRPr="00966B7D">
        <w:rPr>
          <w:color w:val="000000"/>
          <w:sz w:val="22"/>
          <w:szCs w:val="22"/>
          <w:lang w:val="en-US"/>
        </w:rPr>
        <w:t>”, given that rising tourism and industrial-scale fishing was seriously threatening the health of these waters, and with it, a large means of subsistence for the Rapa Nui (Al Jazeera, 2017).</w:t>
      </w:r>
      <w:r w:rsidR="00966B7D" w:rsidRPr="00036A1A">
        <w:rPr>
          <w:color w:val="000000"/>
          <w:sz w:val="22"/>
          <w:szCs w:val="22"/>
          <w:lang w:val="en-US"/>
        </w:rPr>
        <w:t xml:space="preserve"> </w:t>
      </w:r>
      <w:r w:rsidR="00966B7D" w:rsidRPr="00966B7D">
        <w:rPr>
          <w:color w:val="000000"/>
          <w:sz w:val="22"/>
          <w:szCs w:val="22"/>
        </w:rPr>
        <w:t>[2017: autonomy concession]</w:t>
      </w:r>
    </w:p>
    <w:p w14:paraId="43B0030C" w14:textId="77777777" w:rsidR="00B47868" w:rsidRPr="008D2A74" w:rsidRDefault="00B47868" w:rsidP="00B47868">
      <w:pPr>
        <w:pStyle w:val="ListParagraph"/>
        <w:rPr>
          <w:color w:val="000000"/>
          <w:sz w:val="22"/>
          <w:szCs w:val="22"/>
        </w:rPr>
      </w:pPr>
    </w:p>
    <w:p w14:paraId="5446E50E" w14:textId="77777777" w:rsidR="00CC3261" w:rsidRPr="008D2A74" w:rsidRDefault="00CC3261" w:rsidP="007D31AA">
      <w:pPr>
        <w:rPr>
          <w:sz w:val="22"/>
          <w:szCs w:val="22"/>
        </w:rPr>
      </w:pPr>
    </w:p>
    <w:p w14:paraId="09D17B51" w14:textId="77777777" w:rsidR="007D31AA" w:rsidRPr="008D2A74" w:rsidRDefault="007D31AA" w:rsidP="007D31AA">
      <w:pPr>
        <w:rPr>
          <w:b/>
          <w:sz w:val="22"/>
          <w:szCs w:val="22"/>
        </w:rPr>
      </w:pPr>
      <w:r w:rsidRPr="008D2A74">
        <w:rPr>
          <w:b/>
          <w:sz w:val="22"/>
          <w:szCs w:val="22"/>
        </w:rPr>
        <w:t xml:space="preserve">Regional autonomy </w:t>
      </w:r>
    </w:p>
    <w:p w14:paraId="44748946" w14:textId="77777777" w:rsidR="007D31AA" w:rsidRPr="008D2A74" w:rsidRDefault="007D31AA" w:rsidP="007D31AA">
      <w:pPr>
        <w:rPr>
          <w:sz w:val="22"/>
          <w:szCs w:val="22"/>
        </w:rPr>
      </w:pPr>
    </w:p>
    <w:p w14:paraId="45C31AC5" w14:textId="7B890FDB" w:rsidR="007D31AA" w:rsidRPr="00966B7D" w:rsidRDefault="00B47868" w:rsidP="00D92389">
      <w:pPr>
        <w:pStyle w:val="ListParagraph"/>
        <w:numPr>
          <w:ilvl w:val="0"/>
          <w:numId w:val="13"/>
        </w:numPr>
        <w:rPr>
          <w:color w:val="000000"/>
          <w:sz w:val="22"/>
          <w:szCs w:val="22"/>
        </w:rPr>
      </w:pPr>
      <w:r w:rsidRPr="00036A1A">
        <w:rPr>
          <w:color w:val="000000"/>
          <w:sz w:val="22"/>
          <w:szCs w:val="22"/>
          <w:lang w:val="en-US"/>
        </w:rPr>
        <w:t>We code the Rapa Nui as having n</w:t>
      </w:r>
      <w:r w:rsidR="00020F02" w:rsidRPr="00036A1A">
        <w:rPr>
          <w:color w:val="000000"/>
          <w:sz w:val="22"/>
          <w:szCs w:val="22"/>
          <w:lang w:val="en-US"/>
        </w:rPr>
        <w:t xml:space="preserve">o regional autonomy as </w:t>
      </w:r>
      <w:r w:rsidRPr="00036A1A">
        <w:rPr>
          <w:color w:val="000000"/>
          <w:sz w:val="22"/>
          <w:szCs w:val="22"/>
          <w:lang w:val="en-US"/>
        </w:rPr>
        <w:t>the Easter Island is</w:t>
      </w:r>
      <w:r w:rsidR="00020F02" w:rsidRPr="00036A1A">
        <w:rPr>
          <w:color w:val="000000"/>
          <w:sz w:val="22"/>
          <w:szCs w:val="22"/>
          <w:lang w:val="en-US"/>
        </w:rPr>
        <w:t xml:space="preserve"> mostly governed from the </w:t>
      </w:r>
      <w:r w:rsidRPr="00036A1A">
        <w:rPr>
          <w:color w:val="000000"/>
          <w:sz w:val="22"/>
          <w:szCs w:val="22"/>
          <w:lang w:val="en-US"/>
        </w:rPr>
        <w:t xml:space="preserve">Chilean </w:t>
      </w:r>
      <w:r w:rsidR="00A23382" w:rsidRPr="00036A1A">
        <w:rPr>
          <w:color w:val="000000"/>
          <w:sz w:val="22"/>
          <w:szCs w:val="22"/>
          <w:lang w:val="en-US"/>
        </w:rPr>
        <w:t xml:space="preserve">mainland </w:t>
      </w:r>
      <w:r w:rsidR="00290782" w:rsidRPr="00036A1A">
        <w:rPr>
          <w:color w:val="000000"/>
          <w:sz w:val="22"/>
          <w:szCs w:val="22"/>
          <w:lang w:val="en-US"/>
        </w:rPr>
        <w:t>jurisdiction</w:t>
      </w:r>
      <w:r w:rsidR="00A23382" w:rsidRPr="00036A1A">
        <w:rPr>
          <w:color w:val="000000"/>
          <w:sz w:val="22"/>
          <w:szCs w:val="22"/>
          <w:lang w:val="en-US"/>
        </w:rPr>
        <w:t xml:space="preserve"> of </w:t>
      </w:r>
      <w:r w:rsidR="001F68CA" w:rsidRPr="00036A1A">
        <w:rPr>
          <w:color w:val="000000"/>
          <w:sz w:val="22"/>
          <w:szCs w:val="22"/>
          <w:lang w:val="en-US"/>
        </w:rPr>
        <w:t>Valparaiso</w:t>
      </w:r>
      <w:r w:rsidR="00A23382" w:rsidRPr="00036A1A">
        <w:rPr>
          <w:color w:val="000000"/>
          <w:sz w:val="22"/>
          <w:szCs w:val="22"/>
          <w:lang w:val="en-US"/>
        </w:rPr>
        <w:t xml:space="preserve">, despite </w:t>
      </w:r>
      <w:r w:rsidRPr="00036A1A">
        <w:rPr>
          <w:color w:val="000000"/>
          <w:sz w:val="22"/>
          <w:szCs w:val="22"/>
          <w:lang w:val="en-US"/>
        </w:rPr>
        <w:t>the l</w:t>
      </w:r>
      <w:r w:rsidR="00A23382" w:rsidRPr="00036A1A">
        <w:rPr>
          <w:color w:val="000000"/>
          <w:sz w:val="22"/>
          <w:szCs w:val="22"/>
          <w:lang w:val="en-US"/>
        </w:rPr>
        <w:t xml:space="preserve">imited autonomy </w:t>
      </w:r>
      <w:r w:rsidRPr="00036A1A">
        <w:rPr>
          <w:color w:val="000000"/>
          <w:sz w:val="22"/>
          <w:szCs w:val="22"/>
          <w:lang w:val="en-US"/>
        </w:rPr>
        <w:t>gained in 2017 in terms of</w:t>
      </w:r>
      <w:r w:rsidR="00A23382" w:rsidRPr="00036A1A">
        <w:rPr>
          <w:color w:val="000000"/>
          <w:sz w:val="22"/>
          <w:szCs w:val="22"/>
          <w:lang w:val="en-US"/>
        </w:rPr>
        <w:t xml:space="preserve"> land management</w:t>
      </w:r>
      <w:r w:rsidRPr="00036A1A">
        <w:rPr>
          <w:color w:val="000000"/>
          <w:sz w:val="22"/>
          <w:szCs w:val="22"/>
          <w:lang w:val="en-US"/>
        </w:rPr>
        <w:t>.</w:t>
      </w:r>
      <w:r w:rsidR="00A23382" w:rsidRPr="00036A1A">
        <w:rPr>
          <w:color w:val="000000"/>
          <w:sz w:val="22"/>
          <w:szCs w:val="22"/>
          <w:lang w:val="en-US"/>
        </w:rPr>
        <w:t xml:space="preserve"> </w:t>
      </w:r>
      <w:r w:rsidR="00CC3261" w:rsidRPr="00966B7D">
        <w:rPr>
          <w:color w:val="000000"/>
          <w:sz w:val="22"/>
          <w:szCs w:val="22"/>
        </w:rPr>
        <w:t xml:space="preserve">[no </w:t>
      </w:r>
      <w:r w:rsidRPr="00966B7D">
        <w:rPr>
          <w:color w:val="000000"/>
          <w:sz w:val="22"/>
          <w:szCs w:val="22"/>
        </w:rPr>
        <w:t xml:space="preserve">regional </w:t>
      </w:r>
      <w:r w:rsidR="00CC3261" w:rsidRPr="00966B7D">
        <w:rPr>
          <w:color w:val="000000"/>
          <w:sz w:val="22"/>
          <w:szCs w:val="22"/>
        </w:rPr>
        <w:t>autonomy]</w:t>
      </w:r>
    </w:p>
    <w:p w14:paraId="68E6D753" w14:textId="08AEE575" w:rsidR="007D31AA" w:rsidRPr="008D2A74" w:rsidRDefault="007D31AA" w:rsidP="007D31AA">
      <w:pPr>
        <w:rPr>
          <w:sz w:val="22"/>
          <w:szCs w:val="22"/>
        </w:rPr>
      </w:pPr>
    </w:p>
    <w:p w14:paraId="38A579B8" w14:textId="77777777" w:rsidR="00CC3261" w:rsidRPr="008D2A74" w:rsidRDefault="00CC3261" w:rsidP="007D31AA">
      <w:pPr>
        <w:rPr>
          <w:sz w:val="22"/>
          <w:szCs w:val="22"/>
        </w:rPr>
      </w:pPr>
    </w:p>
    <w:p w14:paraId="7ADF6A3C" w14:textId="77777777" w:rsidR="007D31AA" w:rsidRPr="008D2A74" w:rsidRDefault="007D31AA" w:rsidP="007D31AA">
      <w:pPr>
        <w:rPr>
          <w:b/>
          <w:sz w:val="22"/>
          <w:szCs w:val="22"/>
        </w:rPr>
      </w:pPr>
      <w:r w:rsidRPr="008D2A74">
        <w:rPr>
          <w:b/>
          <w:sz w:val="22"/>
          <w:szCs w:val="22"/>
        </w:rPr>
        <w:t>De facto independence</w:t>
      </w:r>
    </w:p>
    <w:p w14:paraId="338D52A7" w14:textId="77777777" w:rsidR="007D31AA" w:rsidRPr="008D2A74" w:rsidRDefault="007D31AA" w:rsidP="00794F7B">
      <w:pPr>
        <w:rPr>
          <w:bCs/>
          <w:sz w:val="22"/>
          <w:szCs w:val="22"/>
        </w:rPr>
      </w:pPr>
    </w:p>
    <w:p w14:paraId="1112D7E6" w14:textId="2BDBD463" w:rsidR="007D31AA" w:rsidRPr="008D2A74" w:rsidRDefault="00CB5380" w:rsidP="00794F7B">
      <w:pPr>
        <w:rPr>
          <w:bCs/>
          <w:sz w:val="22"/>
          <w:szCs w:val="22"/>
        </w:rPr>
      </w:pPr>
      <w:r w:rsidRPr="008D2A74">
        <w:rPr>
          <w:bCs/>
          <w:sz w:val="22"/>
          <w:szCs w:val="22"/>
        </w:rPr>
        <w:t>NA</w:t>
      </w:r>
    </w:p>
    <w:p w14:paraId="3554CFDD" w14:textId="39DE0AA7" w:rsidR="007D31AA" w:rsidRPr="008D2A74" w:rsidRDefault="007D31AA" w:rsidP="00794F7B">
      <w:pPr>
        <w:rPr>
          <w:bCs/>
          <w:sz w:val="22"/>
          <w:szCs w:val="22"/>
        </w:rPr>
      </w:pPr>
    </w:p>
    <w:p w14:paraId="164B7134" w14:textId="77777777" w:rsidR="007D5B54" w:rsidRPr="008D2A74" w:rsidRDefault="007D5B54" w:rsidP="00794F7B">
      <w:pPr>
        <w:rPr>
          <w:bCs/>
          <w:sz w:val="22"/>
          <w:szCs w:val="22"/>
        </w:rPr>
      </w:pPr>
    </w:p>
    <w:p w14:paraId="4A95509B" w14:textId="79B3FDC6" w:rsidR="00794F7B" w:rsidRPr="008D2A74" w:rsidRDefault="00794F7B" w:rsidP="00794F7B">
      <w:pPr>
        <w:rPr>
          <w:b/>
          <w:sz w:val="22"/>
          <w:szCs w:val="22"/>
        </w:rPr>
      </w:pPr>
      <w:r w:rsidRPr="008D2A74">
        <w:rPr>
          <w:b/>
          <w:sz w:val="22"/>
          <w:szCs w:val="22"/>
        </w:rPr>
        <w:t>Major territorial change</w:t>
      </w:r>
      <w:r w:rsidR="00C2634E" w:rsidRPr="008D2A74">
        <w:rPr>
          <w:b/>
          <w:sz w:val="22"/>
          <w:szCs w:val="22"/>
        </w:rPr>
        <w:t>s</w:t>
      </w:r>
    </w:p>
    <w:p w14:paraId="62910A23" w14:textId="77777777" w:rsidR="00A2750B" w:rsidRPr="008D2A74" w:rsidRDefault="00A2750B" w:rsidP="00A2750B">
      <w:pPr>
        <w:rPr>
          <w:bCs/>
          <w:sz w:val="22"/>
          <w:szCs w:val="22"/>
        </w:rPr>
      </w:pPr>
    </w:p>
    <w:p w14:paraId="713EC03F" w14:textId="7626C4F4" w:rsidR="00A2750B" w:rsidRPr="008D2A74" w:rsidRDefault="00CB5380" w:rsidP="00794F7B">
      <w:pPr>
        <w:rPr>
          <w:bCs/>
          <w:sz w:val="22"/>
          <w:szCs w:val="22"/>
        </w:rPr>
      </w:pPr>
      <w:r w:rsidRPr="008D2A74">
        <w:rPr>
          <w:bCs/>
          <w:sz w:val="22"/>
          <w:szCs w:val="22"/>
        </w:rPr>
        <w:t>NA</w:t>
      </w:r>
    </w:p>
    <w:p w14:paraId="0F62216F" w14:textId="45C8D024" w:rsidR="00B73A8F" w:rsidRPr="008D2A74" w:rsidRDefault="00B73A8F" w:rsidP="00794F7B">
      <w:pPr>
        <w:rPr>
          <w:bCs/>
          <w:sz w:val="22"/>
          <w:szCs w:val="22"/>
        </w:rPr>
      </w:pPr>
    </w:p>
    <w:p w14:paraId="43E5DE6E" w14:textId="77777777" w:rsidR="00CC3261" w:rsidRPr="008D2A74" w:rsidRDefault="00CC3261" w:rsidP="00794F7B">
      <w:pPr>
        <w:rPr>
          <w:bCs/>
          <w:sz w:val="22"/>
          <w:szCs w:val="22"/>
        </w:rPr>
      </w:pPr>
    </w:p>
    <w:p w14:paraId="7F845743" w14:textId="77777777" w:rsidR="00316763" w:rsidRPr="008D2A74" w:rsidRDefault="00316763" w:rsidP="00316763">
      <w:pPr>
        <w:ind w:left="709" w:hanging="709"/>
        <w:rPr>
          <w:b/>
          <w:sz w:val="22"/>
          <w:szCs w:val="22"/>
        </w:rPr>
      </w:pPr>
      <w:r w:rsidRPr="008D2A74">
        <w:rPr>
          <w:b/>
          <w:sz w:val="22"/>
          <w:szCs w:val="22"/>
        </w:rPr>
        <w:t>EPR2SDM</w:t>
      </w:r>
    </w:p>
    <w:p w14:paraId="13149DCA" w14:textId="77777777" w:rsidR="00316763" w:rsidRPr="008D2A74" w:rsidRDefault="00316763" w:rsidP="00316763">
      <w:pPr>
        <w:ind w:left="709" w:hanging="709"/>
        <w:rPr>
          <w:b/>
          <w:sz w:val="22"/>
          <w:szCs w:val="22"/>
        </w:rPr>
      </w:pPr>
    </w:p>
    <w:tbl>
      <w:tblPr>
        <w:tblStyle w:val="Tabellenraster1"/>
        <w:tblW w:w="5000" w:type="pct"/>
        <w:tblLook w:val="04A0" w:firstRow="1" w:lastRow="0" w:firstColumn="1" w:lastColumn="0" w:noHBand="0" w:noVBand="1"/>
      </w:tblPr>
      <w:tblGrid>
        <w:gridCol w:w="4678"/>
        <w:gridCol w:w="4666"/>
      </w:tblGrid>
      <w:tr w:rsidR="00316763" w:rsidRPr="008D2A74" w14:paraId="6E42D746" w14:textId="77777777" w:rsidTr="00A93AF7">
        <w:trPr>
          <w:trHeight w:val="284"/>
        </w:trPr>
        <w:tc>
          <w:tcPr>
            <w:tcW w:w="4787" w:type="dxa"/>
            <w:vAlign w:val="center"/>
          </w:tcPr>
          <w:p w14:paraId="18F61498" w14:textId="77777777" w:rsidR="00316763" w:rsidRPr="008D2A74" w:rsidRDefault="00316763" w:rsidP="00A93AF7">
            <w:pPr>
              <w:rPr>
                <w:i/>
                <w:sz w:val="22"/>
                <w:szCs w:val="22"/>
              </w:rPr>
            </w:pPr>
            <w:r w:rsidRPr="008D2A74">
              <w:rPr>
                <w:i/>
                <w:sz w:val="22"/>
                <w:szCs w:val="22"/>
              </w:rPr>
              <w:t>Movement</w:t>
            </w:r>
          </w:p>
        </w:tc>
        <w:tc>
          <w:tcPr>
            <w:tcW w:w="4783" w:type="dxa"/>
            <w:vAlign w:val="center"/>
          </w:tcPr>
          <w:p w14:paraId="3380C643" w14:textId="77777777" w:rsidR="00316763" w:rsidRPr="008D2A74" w:rsidRDefault="00316763" w:rsidP="00A93AF7">
            <w:pPr>
              <w:rPr>
                <w:sz w:val="22"/>
                <w:szCs w:val="22"/>
              </w:rPr>
            </w:pPr>
            <w:r w:rsidRPr="008D2A74">
              <w:rPr>
                <w:sz w:val="22"/>
                <w:szCs w:val="22"/>
              </w:rPr>
              <w:t>Easter Islanders (Rapa Nui)</w:t>
            </w:r>
          </w:p>
        </w:tc>
      </w:tr>
      <w:tr w:rsidR="00316763" w:rsidRPr="008D2A74" w14:paraId="75E45406" w14:textId="77777777" w:rsidTr="00A93AF7">
        <w:trPr>
          <w:trHeight w:val="284"/>
        </w:trPr>
        <w:tc>
          <w:tcPr>
            <w:tcW w:w="4787" w:type="dxa"/>
            <w:vAlign w:val="center"/>
          </w:tcPr>
          <w:p w14:paraId="15497797" w14:textId="77777777" w:rsidR="00316763" w:rsidRPr="008D2A74" w:rsidRDefault="00316763" w:rsidP="00A93AF7">
            <w:pPr>
              <w:rPr>
                <w:i/>
                <w:sz w:val="22"/>
                <w:szCs w:val="22"/>
              </w:rPr>
            </w:pPr>
            <w:r w:rsidRPr="008D2A74">
              <w:rPr>
                <w:i/>
                <w:sz w:val="22"/>
                <w:szCs w:val="22"/>
              </w:rPr>
              <w:t>Scenario</w:t>
            </w:r>
          </w:p>
        </w:tc>
        <w:tc>
          <w:tcPr>
            <w:tcW w:w="4783" w:type="dxa"/>
            <w:vAlign w:val="center"/>
          </w:tcPr>
          <w:p w14:paraId="3E7DA9B5" w14:textId="77777777" w:rsidR="00316763" w:rsidRPr="008D2A74" w:rsidRDefault="00316763" w:rsidP="00A93AF7">
            <w:pPr>
              <w:rPr>
                <w:sz w:val="22"/>
                <w:szCs w:val="22"/>
              </w:rPr>
            </w:pPr>
            <w:r w:rsidRPr="008D2A74">
              <w:rPr>
                <w:sz w:val="22"/>
                <w:szCs w:val="22"/>
              </w:rPr>
              <w:t>n:1</w:t>
            </w:r>
          </w:p>
        </w:tc>
      </w:tr>
      <w:tr w:rsidR="00316763" w:rsidRPr="008D2A74" w14:paraId="53CC87D9" w14:textId="77777777" w:rsidTr="00A93AF7">
        <w:trPr>
          <w:trHeight w:val="284"/>
        </w:trPr>
        <w:tc>
          <w:tcPr>
            <w:tcW w:w="4787" w:type="dxa"/>
            <w:vAlign w:val="center"/>
          </w:tcPr>
          <w:p w14:paraId="53787120" w14:textId="77777777" w:rsidR="00316763" w:rsidRPr="008D2A74" w:rsidRDefault="00316763" w:rsidP="00A93AF7">
            <w:pPr>
              <w:rPr>
                <w:i/>
                <w:sz w:val="22"/>
                <w:szCs w:val="22"/>
              </w:rPr>
            </w:pPr>
            <w:r w:rsidRPr="008D2A74">
              <w:rPr>
                <w:i/>
                <w:sz w:val="22"/>
                <w:szCs w:val="22"/>
              </w:rPr>
              <w:t>EPR group(s)</w:t>
            </w:r>
          </w:p>
        </w:tc>
        <w:tc>
          <w:tcPr>
            <w:tcW w:w="4783" w:type="dxa"/>
            <w:vAlign w:val="center"/>
          </w:tcPr>
          <w:p w14:paraId="4E98B7B5" w14:textId="77777777" w:rsidR="00316763" w:rsidRPr="008D2A74" w:rsidRDefault="00316763" w:rsidP="00A93AF7">
            <w:pPr>
              <w:rPr>
                <w:sz w:val="22"/>
                <w:szCs w:val="22"/>
              </w:rPr>
            </w:pPr>
            <w:r w:rsidRPr="008D2A74">
              <w:rPr>
                <w:sz w:val="22"/>
                <w:szCs w:val="22"/>
              </w:rPr>
              <w:t>Other indigenous groups</w:t>
            </w:r>
          </w:p>
        </w:tc>
      </w:tr>
      <w:tr w:rsidR="00316763" w:rsidRPr="008D2A74" w14:paraId="3D26C6AE" w14:textId="77777777" w:rsidTr="00A93AF7">
        <w:trPr>
          <w:trHeight w:val="284"/>
        </w:trPr>
        <w:tc>
          <w:tcPr>
            <w:tcW w:w="4787" w:type="dxa"/>
            <w:vAlign w:val="center"/>
          </w:tcPr>
          <w:p w14:paraId="68847BA7" w14:textId="77777777" w:rsidR="00316763" w:rsidRPr="008D2A74" w:rsidRDefault="00316763" w:rsidP="00A93AF7">
            <w:pPr>
              <w:rPr>
                <w:i/>
                <w:sz w:val="22"/>
                <w:szCs w:val="22"/>
              </w:rPr>
            </w:pPr>
            <w:r w:rsidRPr="008D2A74">
              <w:rPr>
                <w:i/>
                <w:sz w:val="22"/>
                <w:szCs w:val="22"/>
              </w:rPr>
              <w:t>Gwgroupid(s)</w:t>
            </w:r>
          </w:p>
        </w:tc>
        <w:tc>
          <w:tcPr>
            <w:tcW w:w="4783" w:type="dxa"/>
            <w:vAlign w:val="center"/>
          </w:tcPr>
          <w:p w14:paraId="3D889E1E" w14:textId="77777777" w:rsidR="00316763" w:rsidRPr="008D2A74" w:rsidRDefault="00316763" w:rsidP="00A93AF7">
            <w:pPr>
              <w:rPr>
                <w:sz w:val="22"/>
                <w:szCs w:val="22"/>
              </w:rPr>
            </w:pPr>
            <w:r w:rsidRPr="008D2A74">
              <w:rPr>
                <w:sz w:val="22"/>
                <w:szCs w:val="22"/>
              </w:rPr>
              <w:t>15503000</w:t>
            </w:r>
          </w:p>
        </w:tc>
      </w:tr>
    </w:tbl>
    <w:p w14:paraId="13A0DCA0" w14:textId="77777777" w:rsidR="00316763" w:rsidRPr="008D2A74" w:rsidRDefault="00316763" w:rsidP="00316763">
      <w:pPr>
        <w:rPr>
          <w:b/>
          <w:sz w:val="22"/>
          <w:szCs w:val="22"/>
        </w:rPr>
      </w:pPr>
    </w:p>
    <w:p w14:paraId="1D3CB0AE" w14:textId="77777777" w:rsidR="00316763" w:rsidRPr="008D2A74" w:rsidRDefault="00316763" w:rsidP="00316763">
      <w:pPr>
        <w:rPr>
          <w:b/>
          <w:sz w:val="22"/>
          <w:szCs w:val="22"/>
        </w:rPr>
      </w:pPr>
    </w:p>
    <w:p w14:paraId="71C8E769" w14:textId="70E6AD60" w:rsidR="00C524D6" w:rsidRPr="008D2A74" w:rsidRDefault="00C524D6" w:rsidP="00367333">
      <w:pPr>
        <w:ind w:left="709" w:hanging="709"/>
        <w:rPr>
          <w:b/>
          <w:sz w:val="22"/>
          <w:szCs w:val="22"/>
        </w:rPr>
      </w:pPr>
      <w:r w:rsidRPr="008D2A74">
        <w:rPr>
          <w:b/>
          <w:sz w:val="22"/>
          <w:szCs w:val="22"/>
        </w:rPr>
        <w:t>Power access</w:t>
      </w:r>
    </w:p>
    <w:p w14:paraId="37E0B3EE" w14:textId="41AA16A5" w:rsidR="00C524D6" w:rsidRPr="008D2A74" w:rsidRDefault="00C524D6" w:rsidP="00367333">
      <w:pPr>
        <w:ind w:left="709" w:hanging="709"/>
        <w:rPr>
          <w:bCs/>
          <w:sz w:val="22"/>
          <w:szCs w:val="22"/>
        </w:rPr>
      </w:pPr>
    </w:p>
    <w:p w14:paraId="5EFB7115" w14:textId="00FBD104" w:rsidR="00D92389" w:rsidRPr="00966B7D" w:rsidRDefault="004015B3" w:rsidP="00D92389">
      <w:pPr>
        <w:pStyle w:val="ListParagraph"/>
        <w:numPr>
          <w:ilvl w:val="0"/>
          <w:numId w:val="4"/>
        </w:numPr>
        <w:rPr>
          <w:sz w:val="22"/>
          <w:szCs w:val="22"/>
        </w:rPr>
      </w:pPr>
      <w:r w:rsidRPr="00036A1A">
        <w:rPr>
          <w:sz w:val="22"/>
          <w:szCs w:val="22"/>
          <w:lang w:val="en-US"/>
        </w:rPr>
        <w:t>Rapa Nui (Easter Island) is an island in the southeastern Pacific Ocean (see Minahan</w:t>
      </w:r>
      <w:r w:rsidR="00B47868" w:rsidRPr="00036A1A">
        <w:rPr>
          <w:sz w:val="22"/>
          <w:szCs w:val="22"/>
          <w:lang w:val="en-US"/>
        </w:rPr>
        <w:t>,</w:t>
      </w:r>
      <w:r w:rsidRPr="00036A1A">
        <w:rPr>
          <w:sz w:val="22"/>
          <w:szCs w:val="22"/>
          <w:lang w:val="en-US"/>
        </w:rPr>
        <w:t xml:space="preserve"> 2002: 1570). EPR </w:t>
      </w:r>
      <w:r w:rsidR="001D7C9B" w:rsidRPr="00036A1A">
        <w:rPr>
          <w:sz w:val="22"/>
          <w:szCs w:val="22"/>
          <w:lang w:val="en-US"/>
        </w:rPr>
        <w:t xml:space="preserve">includes the Rapanui as a separate group until 1966 and </w:t>
      </w:r>
      <w:r w:rsidR="00B47868" w:rsidRPr="00036A1A">
        <w:rPr>
          <w:sz w:val="22"/>
          <w:szCs w:val="22"/>
          <w:lang w:val="en-US"/>
        </w:rPr>
        <w:t>thereafter</w:t>
      </w:r>
      <w:r w:rsidR="001D7C9B" w:rsidRPr="00036A1A">
        <w:rPr>
          <w:sz w:val="22"/>
          <w:szCs w:val="22"/>
          <w:lang w:val="en-US"/>
        </w:rPr>
        <w:t xml:space="preserve"> includes them under </w:t>
      </w:r>
      <w:r w:rsidR="00B47868" w:rsidRPr="00036A1A">
        <w:rPr>
          <w:sz w:val="22"/>
          <w:szCs w:val="22"/>
          <w:lang w:val="en-US"/>
        </w:rPr>
        <w:t>the</w:t>
      </w:r>
      <w:r w:rsidR="001D7C9B" w:rsidRPr="00036A1A">
        <w:rPr>
          <w:sz w:val="22"/>
          <w:szCs w:val="22"/>
          <w:lang w:val="en-US"/>
        </w:rPr>
        <w:t xml:space="preserve"> umbrella group “Other indigenous peoples”. According to EPR, none of the groups included under this banner were meaningfully represented in Chile’s central government between 1994 and 20</w:t>
      </w:r>
      <w:r w:rsidR="00B47868" w:rsidRPr="00036A1A">
        <w:rPr>
          <w:sz w:val="22"/>
          <w:szCs w:val="22"/>
          <w:lang w:val="en-US"/>
        </w:rPr>
        <w:t>20</w:t>
      </w:r>
      <w:r w:rsidR="00D65BCC" w:rsidRPr="00036A1A">
        <w:rPr>
          <w:sz w:val="22"/>
          <w:szCs w:val="22"/>
          <w:lang w:val="en-US"/>
        </w:rPr>
        <w:t xml:space="preserve">: “The Mapuche as well as the other indigenous groups are not represented in the executive branches of government, neither on the national nor on the subnational level.” </w:t>
      </w:r>
      <w:r w:rsidR="001D7C9B" w:rsidRPr="00966B7D">
        <w:rPr>
          <w:sz w:val="22"/>
          <w:szCs w:val="22"/>
        </w:rPr>
        <w:t>[1994-20</w:t>
      </w:r>
      <w:r w:rsidR="00B47868" w:rsidRPr="00966B7D">
        <w:rPr>
          <w:sz w:val="22"/>
          <w:szCs w:val="22"/>
        </w:rPr>
        <w:t>20</w:t>
      </w:r>
      <w:r w:rsidR="001D7C9B" w:rsidRPr="00966B7D">
        <w:rPr>
          <w:sz w:val="22"/>
          <w:szCs w:val="22"/>
        </w:rPr>
        <w:t>: powerless]</w:t>
      </w:r>
    </w:p>
    <w:p w14:paraId="35339215" w14:textId="4A4E405B" w:rsidR="00403CC9" w:rsidRPr="008D2A74" w:rsidRDefault="00403CC9" w:rsidP="004015B3">
      <w:pPr>
        <w:rPr>
          <w:bCs/>
          <w:sz w:val="22"/>
          <w:szCs w:val="22"/>
        </w:rPr>
      </w:pPr>
    </w:p>
    <w:p w14:paraId="03376C3F" w14:textId="5E379266" w:rsidR="00540127" w:rsidRPr="008D2A74" w:rsidRDefault="00540127" w:rsidP="00367333">
      <w:pPr>
        <w:ind w:left="709" w:hanging="709"/>
        <w:rPr>
          <w:bCs/>
          <w:sz w:val="22"/>
          <w:szCs w:val="22"/>
        </w:rPr>
      </w:pPr>
    </w:p>
    <w:p w14:paraId="14F83F2E" w14:textId="2AC26BEF" w:rsidR="00C524D6" w:rsidRPr="008D2A74" w:rsidRDefault="00C524D6" w:rsidP="00367333">
      <w:pPr>
        <w:ind w:left="709" w:hanging="709"/>
        <w:rPr>
          <w:b/>
          <w:sz w:val="22"/>
          <w:szCs w:val="22"/>
        </w:rPr>
      </w:pPr>
      <w:r w:rsidRPr="008D2A74">
        <w:rPr>
          <w:b/>
          <w:sz w:val="22"/>
          <w:szCs w:val="22"/>
        </w:rPr>
        <w:t>Group size</w:t>
      </w:r>
    </w:p>
    <w:p w14:paraId="416A19B3" w14:textId="7FB366D1" w:rsidR="00B412DF" w:rsidRPr="008D2A74" w:rsidRDefault="00B412DF" w:rsidP="00C524D6">
      <w:pPr>
        <w:rPr>
          <w:sz w:val="22"/>
          <w:szCs w:val="22"/>
        </w:rPr>
      </w:pPr>
    </w:p>
    <w:p w14:paraId="0DE26D4D" w14:textId="15A70A9E" w:rsidR="00D92389" w:rsidRPr="008D2A74" w:rsidRDefault="00D92389" w:rsidP="00D92389">
      <w:pPr>
        <w:pStyle w:val="ListParagraph"/>
        <w:numPr>
          <w:ilvl w:val="0"/>
          <w:numId w:val="4"/>
        </w:numPr>
        <w:rPr>
          <w:color w:val="000000"/>
          <w:sz w:val="22"/>
          <w:szCs w:val="22"/>
        </w:rPr>
      </w:pPr>
      <w:r w:rsidRPr="00036A1A">
        <w:rPr>
          <w:color w:val="000000"/>
          <w:sz w:val="22"/>
          <w:szCs w:val="22"/>
          <w:lang w:val="en-US"/>
        </w:rPr>
        <w:t xml:space="preserve">According to Minahan (2002: 1570), there were approx. 10,000 Rapa Nui in Chile in 2002. This matches with EPR, which codes a relative group size of around 0.03%. By contrast, MRGI suggests a lower population of around 2,500 self-identified Rapa Nui in Chile in 2013 (or around 0.01%). According to MRGI, “This does not indicate a high death rate, but rather shows the changing nature of ethnic </w:t>
      </w:r>
      <w:proofErr w:type="spellStart"/>
      <w:r w:rsidRPr="00036A1A">
        <w:rPr>
          <w:color w:val="000000"/>
          <w:sz w:val="22"/>
          <w:szCs w:val="22"/>
          <w:lang w:val="en-US"/>
        </w:rPr>
        <w:t>categorisation</w:t>
      </w:r>
      <w:proofErr w:type="spellEnd"/>
      <w:r w:rsidRPr="00036A1A">
        <w:rPr>
          <w:color w:val="000000"/>
          <w:sz w:val="22"/>
          <w:szCs w:val="22"/>
          <w:lang w:val="en-US"/>
        </w:rPr>
        <w:t xml:space="preserve"> and census-taking. (Some indigenous </w:t>
      </w:r>
      <w:proofErr w:type="spellStart"/>
      <w:r w:rsidRPr="00036A1A">
        <w:rPr>
          <w:color w:val="000000"/>
          <w:sz w:val="22"/>
          <w:szCs w:val="22"/>
          <w:lang w:val="en-US"/>
        </w:rPr>
        <w:t>organisations</w:t>
      </w:r>
      <w:proofErr w:type="spellEnd"/>
      <w:r w:rsidRPr="00036A1A">
        <w:rPr>
          <w:color w:val="000000"/>
          <w:sz w:val="22"/>
          <w:szCs w:val="22"/>
          <w:lang w:val="en-US"/>
        </w:rPr>
        <w:t xml:space="preserve"> complained of statistical </w:t>
      </w:r>
      <w:proofErr w:type="gramStart"/>
      <w:r w:rsidRPr="00036A1A">
        <w:rPr>
          <w:color w:val="000000"/>
          <w:sz w:val="22"/>
          <w:szCs w:val="22"/>
          <w:lang w:val="en-US"/>
        </w:rPr>
        <w:t>genocide</w:t>
      </w:r>
      <w:proofErr w:type="gramEnd"/>
      <w:r w:rsidRPr="00036A1A">
        <w:rPr>
          <w:color w:val="000000"/>
          <w:sz w:val="22"/>
          <w:szCs w:val="22"/>
          <w:lang w:val="en-US"/>
        </w:rPr>
        <w:t xml:space="preserve"> but local leaders seemed to concur that the </w:t>
      </w:r>
      <w:proofErr w:type="spellStart"/>
      <w:r w:rsidRPr="00036A1A">
        <w:rPr>
          <w:color w:val="000000"/>
          <w:sz w:val="22"/>
          <w:szCs w:val="22"/>
          <w:lang w:val="en-US"/>
        </w:rPr>
        <w:t>later</w:t>
      </w:r>
      <w:proofErr w:type="spellEnd"/>
      <w:r w:rsidRPr="00036A1A">
        <w:rPr>
          <w:color w:val="000000"/>
          <w:sz w:val="22"/>
          <w:szCs w:val="22"/>
          <w:lang w:val="en-US"/>
        </w:rPr>
        <w:t xml:space="preserve"> figure was </w:t>
      </w:r>
      <w:r w:rsidRPr="00036A1A">
        <w:rPr>
          <w:color w:val="000000"/>
          <w:sz w:val="22"/>
          <w:szCs w:val="22"/>
          <w:lang w:val="en-US"/>
        </w:rPr>
        <w:lastRenderedPageBreak/>
        <w:t xml:space="preserve">more realistic.)” We draw on MRGI. According to the World Bank, Chile’s population stood at approx. </w:t>
      </w:r>
      <w:r w:rsidRPr="008D2A74">
        <w:rPr>
          <w:color w:val="000000"/>
          <w:sz w:val="22"/>
          <w:szCs w:val="22"/>
        </w:rPr>
        <w:t>17.5 million people in 2013. [0.0001]</w:t>
      </w:r>
    </w:p>
    <w:p w14:paraId="13445279" w14:textId="0E46E842" w:rsidR="00403CC9" w:rsidRPr="008D2A74" w:rsidRDefault="00403CC9" w:rsidP="00C524D6">
      <w:pPr>
        <w:rPr>
          <w:sz w:val="22"/>
          <w:szCs w:val="22"/>
        </w:rPr>
      </w:pPr>
    </w:p>
    <w:p w14:paraId="5148DD81" w14:textId="77777777" w:rsidR="00F56F66" w:rsidRPr="008D2A74" w:rsidRDefault="00F56F66" w:rsidP="00C524D6">
      <w:pPr>
        <w:rPr>
          <w:sz w:val="22"/>
          <w:szCs w:val="22"/>
        </w:rPr>
      </w:pPr>
    </w:p>
    <w:p w14:paraId="09BEED82" w14:textId="2FC5A9CF" w:rsidR="00C524D6" w:rsidRPr="008D2A74" w:rsidRDefault="00C524D6" w:rsidP="00C524D6">
      <w:pPr>
        <w:rPr>
          <w:b/>
          <w:bCs/>
          <w:sz w:val="22"/>
          <w:szCs w:val="22"/>
        </w:rPr>
      </w:pPr>
      <w:r w:rsidRPr="008D2A74">
        <w:rPr>
          <w:b/>
          <w:bCs/>
          <w:sz w:val="22"/>
          <w:szCs w:val="22"/>
        </w:rPr>
        <w:t>Regional concentration</w:t>
      </w:r>
    </w:p>
    <w:p w14:paraId="1E68C755" w14:textId="77777777" w:rsidR="00B412DF" w:rsidRPr="008D2A74" w:rsidRDefault="00B412DF" w:rsidP="00B412DF">
      <w:pPr>
        <w:rPr>
          <w:sz w:val="22"/>
          <w:szCs w:val="22"/>
        </w:rPr>
      </w:pPr>
    </w:p>
    <w:p w14:paraId="4DA4864B" w14:textId="2C5654A7" w:rsidR="00D92389" w:rsidRPr="008D2A74" w:rsidRDefault="00D92389" w:rsidP="00D92389">
      <w:pPr>
        <w:pStyle w:val="ListParagraph"/>
        <w:numPr>
          <w:ilvl w:val="0"/>
          <w:numId w:val="4"/>
        </w:numPr>
        <w:rPr>
          <w:sz w:val="22"/>
          <w:szCs w:val="22"/>
        </w:rPr>
      </w:pPr>
      <w:r w:rsidRPr="00036A1A">
        <w:rPr>
          <w:sz w:val="22"/>
          <w:szCs w:val="22"/>
          <w:lang w:val="en-US"/>
        </w:rPr>
        <w:t xml:space="preserve">Minahan (2002: 1570) suggests that the Rapanui make up 85% of the population of Rapa Nui, but that more than two-thirds of the Rapanui live not on the island but in mainland Chile. However, MRGI suggests that Minahan over-estimates the number of Rapanui esp. in mainland Chile (see above) and that </w:t>
      </w:r>
      <w:proofErr w:type="gramStart"/>
      <w:r w:rsidRPr="00036A1A">
        <w:rPr>
          <w:sz w:val="22"/>
          <w:szCs w:val="22"/>
          <w:lang w:val="en-US"/>
        </w:rPr>
        <w:t>the majority of</w:t>
      </w:r>
      <w:proofErr w:type="gramEnd"/>
      <w:r w:rsidRPr="00036A1A">
        <w:rPr>
          <w:sz w:val="22"/>
          <w:szCs w:val="22"/>
          <w:lang w:val="en-US"/>
        </w:rPr>
        <w:t xml:space="preserve"> the Rapanui live on Easter Island (Rapa Nui) while only “a few hundred live on mainland Chile and in Tahiti”.</w:t>
      </w:r>
      <w:r w:rsidR="00B47868" w:rsidRPr="00036A1A">
        <w:rPr>
          <w:sz w:val="22"/>
          <w:szCs w:val="22"/>
          <w:lang w:val="en-US"/>
        </w:rPr>
        <w:t xml:space="preserve"> </w:t>
      </w:r>
      <w:r w:rsidRPr="00966B7D">
        <w:rPr>
          <w:sz w:val="22"/>
          <w:szCs w:val="22"/>
        </w:rPr>
        <w:t>[regionally concentrated]</w:t>
      </w:r>
    </w:p>
    <w:p w14:paraId="46992874" w14:textId="50722A95" w:rsidR="00403CC9" w:rsidRPr="008D2A74" w:rsidRDefault="00403CC9" w:rsidP="00B412DF">
      <w:pPr>
        <w:rPr>
          <w:sz w:val="22"/>
          <w:szCs w:val="22"/>
        </w:rPr>
      </w:pPr>
    </w:p>
    <w:p w14:paraId="46D87750" w14:textId="77777777" w:rsidR="0054049A" w:rsidRPr="008D2A74" w:rsidRDefault="0054049A" w:rsidP="00B412DF">
      <w:pPr>
        <w:rPr>
          <w:sz w:val="22"/>
          <w:szCs w:val="22"/>
        </w:rPr>
      </w:pPr>
    </w:p>
    <w:p w14:paraId="71BC5A79" w14:textId="06FA54A0" w:rsidR="00B412DF" w:rsidRPr="008D2A74" w:rsidRDefault="00364E03" w:rsidP="00B412DF">
      <w:pPr>
        <w:rPr>
          <w:b/>
          <w:sz w:val="22"/>
          <w:szCs w:val="22"/>
        </w:rPr>
      </w:pPr>
      <w:r w:rsidRPr="008D2A74">
        <w:rPr>
          <w:b/>
          <w:sz w:val="22"/>
          <w:szCs w:val="22"/>
        </w:rPr>
        <w:t>Kin</w:t>
      </w:r>
    </w:p>
    <w:p w14:paraId="61E7C971" w14:textId="77777777" w:rsidR="00364E03" w:rsidRPr="008D2A74" w:rsidRDefault="00364E03" w:rsidP="00B412DF">
      <w:pPr>
        <w:rPr>
          <w:bCs/>
          <w:sz w:val="22"/>
          <w:szCs w:val="22"/>
        </w:rPr>
      </w:pPr>
    </w:p>
    <w:p w14:paraId="590A8B45" w14:textId="614FC01F" w:rsidR="00D92389" w:rsidRPr="008D2A74" w:rsidRDefault="00D92389" w:rsidP="00D92389">
      <w:pPr>
        <w:pStyle w:val="ListParagraph"/>
        <w:numPr>
          <w:ilvl w:val="0"/>
          <w:numId w:val="4"/>
        </w:numPr>
        <w:spacing w:after="60"/>
        <w:rPr>
          <w:bCs/>
          <w:sz w:val="22"/>
          <w:szCs w:val="22"/>
        </w:rPr>
      </w:pPr>
      <w:r w:rsidRPr="00036A1A">
        <w:rPr>
          <w:bCs/>
          <w:sz w:val="22"/>
          <w:szCs w:val="22"/>
          <w:lang w:val="en-US"/>
        </w:rPr>
        <w:t>We found no evidence for numerically significant ethnic kin.</w:t>
      </w:r>
      <w:r w:rsidR="00B47868" w:rsidRPr="00036A1A">
        <w:rPr>
          <w:bCs/>
          <w:sz w:val="22"/>
          <w:szCs w:val="22"/>
          <w:lang w:val="en-US"/>
        </w:rPr>
        <w:t xml:space="preserve"> </w:t>
      </w:r>
      <w:r w:rsidRPr="008D2A74">
        <w:rPr>
          <w:bCs/>
          <w:sz w:val="22"/>
          <w:szCs w:val="22"/>
        </w:rPr>
        <w:t>[no kin]</w:t>
      </w:r>
    </w:p>
    <w:p w14:paraId="4D89C565" w14:textId="411EA323" w:rsidR="00403CC9" w:rsidRPr="008D2A74" w:rsidRDefault="00403CC9" w:rsidP="00794F7B">
      <w:pPr>
        <w:spacing w:after="60"/>
        <w:ind w:left="709" w:hanging="709"/>
        <w:rPr>
          <w:bCs/>
          <w:sz w:val="22"/>
          <w:szCs w:val="22"/>
        </w:rPr>
      </w:pPr>
    </w:p>
    <w:p w14:paraId="4F653DDF" w14:textId="77777777" w:rsidR="0054049A" w:rsidRPr="008D2A74" w:rsidRDefault="0054049A" w:rsidP="00794F7B">
      <w:pPr>
        <w:spacing w:after="60"/>
        <w:ind w:left="709" w:hanging="709"/>
        <w:rPr>
          <w:bCs/>
          <w:sz w:val="22"/>
          <w:szCs w:val="22"/>
        </w:rPr>
      </w:pPr>
    </w:p>
    <w:p w14:paraId="5ABE3FB3" w14:textId="77777777" w:rsidR="00794F7B" w:rsidRPr="008D2A74" w:rsidRDefault="00794F7B" w:rsidP="00794F7B">
      <w:pPr>
        <w:spacing w:after="60"/>
        <w:ind w:left="709" w:hanging="709"/>
        <w:rPr>
          <w:b/>
          <w:sz w:val="22"/>
          <w:szCs w:val="22"/>
        </w:rPr>
      </w:pPr>
      <w:r w:rsidRPr="008D2A74">
        <w:rPr>
          <w:b/>
          <w:sz w:val="22"/>
          <w:szCs w:val="22"/>
        </w:rPr>
        <w:t>Sources</w:t>
      </w:r>
    </w:p>
    <w:p w14:paraId="2AEAD0A4" w14:textId="77777777" w:rsidR="007A3780" w:rsidRPr="008D2A74" w:rsidRDefault="007A3780" w:rsidP="007A3780">
      <w:pPr>
        <w:spacing w:after="60"/>
        <w:ind w:left="709" w:hanging="709"/>
        <w:rPr>
          <w:sz w:val="22"/>
          <w:szCs w:val="22"/>
        </w:rPr>
      </w:pPr>
    </w:p>
    <w:p w14:paraId="70C447EE" w14:textId="77777777" w:rsidR="005E3FB2" w:rsidRPr="008D2A74" w:rsidRDefault="005E3FB2" w:rsidP="00B47868">
      <w:pPr>
        <w:widowControl w:val="0"/>
        <w:spacing w:after="60"/>
        <w:ind w:left="709" w:hanging="709"/>
        <w:rPr>
          <w:sz w:val="22"/>
          <w:szCs w:val="22"/>
          <w:lang w:val="en-US"/>
        </w:rPr>
      </w:pPr>
      <w:r w:rsidRPr="008D2A74">
        <w:rPr>
          <w:sz w:val="22"/>
          <w:szCs w:val="22"/>
          <w:lang w:val="en-US"/>
        </w:rPr>
        <w:t xml:space="preserve">Al Jazeera (2017) </w:t>
      </w:r>
      <w:r w:rsidRPr="00036A1A">
        <w:rPr>
          <w:sz w:val="22"/>
          <w:szCs w:val="22"/>
          <w:lang w:val="en-US"/>
        </w:rPr>
        <w:t>Chile’s Easter Island approves marine protection zone</w:t>
      </w:r>
      <w:r w:rsidRPr="008D2A74">
        <w:rPr>
          <w:sz w:val="22"/>
          <w:szCs w:val="22"/>
          <w:lang w:val="en-US"/>
        </w:rPr>
        <w:t xml:space="preserve">. </w:t>
      </w:r>
      <w:r w:rsidR="00000000">
        <w:fldChar w:fldCharType="begin"/>
      </w:r>
      <w:r w:rsidR="00000000" w:rsidRPr="006B2042">
        <w:rPr>
          <w:lang w:val="en-US"/>
        </w:rPr>
        <w:instrText>HYPERLINK "https://www.aljazeera.com/news/2017/9/5/chiles-easter-island-approves-marine-protection-zone"</w:instrText>
      </w:r>
      <w:r w:rsidR="00000000">
        <w:fldChar w:fldCharType="separate"/>
      </w:r>
      <w:r w:rsidRPr="008D2A74">
        <w:rPr>
          <w:rStyle w:val="Hyperlink"/>
          <w:sz w:val="22"/>
          <w:szCs w:val="22"/>
          <w:lang w:val="en-US"/>
        </w:rPr>
        <w:t>https://www.aljazeera.com/news/2017/9/5/chiles-easter-island-approves-marine-protection-zone</w:t>
      </w:r>
      <w:r w:rsidR="00000000">
        <w:rPr>
          <w:rStyle w:val="Hyperlink"/>
          <w:sz w:val="22"/>
          <w:szCs w:val="22"/>
          <w:lang w:val="en-US"/>
        </w:rPr>
        <w:fldChar w:fldCharType="end"/>
      </w:r>
      <w:r w:rsidRPr="008D2A74">
        <w:rPr>
          <w:sz w:val="22"/>
          <w:szCs w:val="22"/>
          <w:lang w:val="en-US"/>
        </w:rPr>
        <w:t xml:space="preserve"> [October 1, 2022]</w:t>
      </w:r>
    </w:p>
    <w:p w14:paraId="350870DE" w14:textId="77777777" w:rsidR="005E3FB2" w:rsidRPr="008D2A74" w:rsidRDefault="005E3FB2" w:rsidP="00073650">
      <w:pPr>
        <w:widowControl w:val="0"/>
        <w:spacing w:after="60"/>
        <w:ind w:left="709" w:hanging="709"/>
        <w:rPr>
          <w:sz w:val="22"/>
          <w:szCs w:val="22"/>
          <w:lang w:val="en-US"/>
        </w:rPr>
      </w:pPr>
      <w:r w:rsidRPr="008D2A74">
        <w:rPr>
          <w:sz w:val="22"/>
          <w:szCs w:val="22"/>
          <w:lang w:val="en-US"/>
        </w:rPr>
        <w:t xml:space="preserve">Carroll, R. (2010). “Easter Island’s Indigenous Leaders Want to Sever Links with Chile.” </w:t>
      </w:r>
      <w:r w:rsidRPr="008D2A74">
        <w:rPr>
          <w:i/>
          <w:iCs/>
          <w:sz w:val="22"/>
          <w:szCs w:val="22"/>
          <w:lang w:val="en-US"/>
        </w:rPr>
        <w:t>The Guardian</w:t>
      </w:r>
      <w:r w:rsidRPr="008D2A74">
        <w:rPr>
          <w:sz w:val="22"/>
          <w:szCs w:val="22"/>
          <w:lang w:val="en-US"/>
        </w:rPr>
        <w:t xml:space="preserve">. August 13. </w:t>
      </w:r>
      <w:r w:rsidR="00000000">
        <w:fldChar w:fldCharType="begin"/>
      </w:r>
      <w:r w:rsidR="00000000" w:rsidRPr="006B2042">
        <w:rPr>
          <w:lang w:val="en-US"/>
        </w:rPr>
        <w:instrText>HYPERLINK "http://www.theguardian.com/world/2010/aug/13/easter-island-indigenous-chile"</w:instrText>
      </w:r>
      <w:r w:rsidR="00000000">
        <w:fldChar w:fldCharType="separate"/>
      </w:r>
      <w:r w:rsidRPr="008D2A74">
        <w:rPr>
          <w:rStyle w:val="Hyperlink"/>
          <w:sz w:val="22"/>
          <w:szCs w:val="22"/>
          <w:lang w:val="en-US"/>
        </w:rPr>
        <w:t>http://www.theguardian.com/world/2010/aug/13/easter-island-indigenous-chile</w:t>
      </w:r>
      <w:r w:rsidR="00000000">
        <w:rPr>
          <w:rStyle w:val="Hyperlink"/>
          <w:sz w:val="22"/>
          <w:szCs w:val="22"/>
          <w:lang w:val="en-US"/>
        </w:rPr>
        <w:fldChar w:fldCharType="end"/>
      </w:r>
      <w:r w:rsidRPr="008D2A74">
        <w:rPr>
          <w:sz w:val="22"/>
          <w:szCs w:val="22"/>
          <w:lang w:val="en-US"/>
        </w:rPr>
        <w:t xml:space="preserve"> [June 19, 2014].</w:t>
      </w:r>
    </w:p>
    <w:p w14:paraId="1FDED4C9" w14:textId="77777777" w:rsidR="005E3FB2" w:rsidRPr="008D2A74" w:rsidRDefault="005E3FB2" w:rsidP="00B47868">
      <w:pPr>
        <w:widowControl w:val="0"/>
        <w:spacing w:after="60"/>
        <w:ind w:left="709" w:hanging="709"/>
        <w:rPr>
          <w:b/>
          <w:bCs/>
          <w:sz w:val="22"/>
          <w:szCs w:val="22"/>
          <w:lang w:val="en-US"/>
        </w:rPr>
      </w:pPr>
      <w:proofErr w:type="spellStart"/>
      <w:r w:rsidRPr="00036A1A">
        <w:rPr>
          <w:sz w:val="22"/>
          <w:szCs w:val="22"/>
          <w:lang w:val="en-US"/>
        </w:rPr>
        <w:t>Cederman</w:t>
      </w:r>
      <w:proofErr w:type="spellEnd"/>
      <w:r w:rsidRPr="00036A1A">
        <w:rPr>
          <w:sz w:val="22"/>
          <w:szCs w:val="22"/>
          <w:lang w:val="en-US"/>
        </w:rPr>
        <w:t xml:space="preserve">, Lars-Erik, Andreas Wimmer, and Brian Min (2010). “Why Do Ethnic Groups Rebel: New Data and Analysis.” </w:t>
      </w:r>
      <w:r w:rsidRPr="00036A1A">
        <w:rPr>
          <w:i/>
          <w:iCs/>
          <w:sz w:val="22"/>
          <w:szCs w:val="22"/>
          <w:lang w:val="en-US"/>
        </w:rPr>
        <w:t>World Politics</w:t>
      </w:r>
      <w:r w:rsidRPr="00036A1A">
        <w:rPr>
          <w:sz w:val="22"/>
          <w:szCs w:val="22"/>
          <w:lang w:val="en-US"/>
        </w:rPr>
        <w:t xml:space="preserve"> </w:t>
      </w:r>
      <w:r w:rsidRPr="00036A1A">
        <w:rPr>
          <w:iCs/>
          <w:sz w:val="22"/>
          <w:szCs w:val="22"/>
          <w:lang w:val="en-US"/>
        </w:rPr>
        <w:t>62</w:t>
      </w:r>
      <w:r w:rsidRPr="00036A1A">
        <w:rPr>
          <w:sz w:val="22"/>
          <w:szCs w:val="22"/>
          <w:lang w:val="en-US"/>
        </w:rPr>
        <w:t>(1): 87-119.</w:t>
      </w:r>
    </w:p>
    <w:p w14:paraId="4295D838" w14:textId="77777777" w:rsidR="005E3FB2" w:rsidRPr="00036A1A" w:rsidRDefault="005E3FB2" w:rsidP="00073650">
      <w:pPr>
        <w:spacing w:after="60"/>
        <w:ind w:left="709" w:hanging="709"/>
        <w:rPr>
          <w:sz w:val="22"/>
          <w:szCs w:val="22"/>
          <w:lang w:val="en-US"/>
        </w:rPr>
      </w:pPr>
      <w:r w:rsidRPr="00036A1A">
        <w:rPr>
          <w:sz w:val="22"/>
          <w:szCs w:val="22"/>
          <w:lang w:val="en-US"/>
        </w:rPr>
        <w:t xml:space="preserve">Cunningham, Kathleen Gallagher (2014). </w:t>
      </w:r>
      <w:r w:rsidRPr="00036A1A">
        <w:rPr>
          <w:i/>
          <w:sz w:val="22"/>
          <w:szCs w:val="22"/>
          <w:lang w:val="en-US"/>
        </w:rPr>
        <w:t xml:space="preserve">Inside the Politics of Self-Determination. </w:t>
      </w:r>
      <w:r w:rsidRPr="00036A1A">
        <w:rPr>
          <w:sz w:val="22"/>
          <w:szCs w:val="22"/>
          <w:lang w:val="en-US"/>
        </w:rPr>
        <w:t>Oxford: Oxford University Press.</w:t>
      </w:r>
    </w:p>
    <w:p w14:paraId="0994B4D6" w14:textId="77777777" w:rsidR="005E3FB2" w:rsidRPr="00036A1A" w:rsidRDefault="005E3FB2" w:rsidP="00073650">
      <w:pPr>
        <w:spacing w:after="60"/>
        <w:ind w:left="709" w:hanging="709"/>
        <w:rPr>
          <w:sz w:val="22"/>
          <w:szCs w:val="22"/>
          <w:lang w:val="en-US"/>
        </w:rPr>
      </w:pPr>
      <w:r w:rsidRPr="00036A1A">
        <w:rPr>
          <w:sz w:val="22"/>
          <w:szCs w:val="22"/>
          <w:lang w:val="en-US"/>
        </w:rPr>
        <w:t xml:space="preserve">Danver, Steven L. (ed.) (2015). </w:t>
      </w:r>
      <w:r w:rsidRPr="00036A1A">
        <w:rPr>
          <w:i/>
          <w:iCs/>
          <w:sz w:val="22"/>
          <w:szCs w:val="22"/>
          <w:lang w:val="en-US"/>
        </w:rPr>
        <w:t xml:space="preserve">Native Peoples of the World: An </w:t>
      </w:r>
      <w:proofErr w:type="spellStart"/>
      <w:r w:rsidRPr="00036A1A">
        <w:rPr>
          <w:i/>
          <w:iCs/>
          <w:sz w:val="22"/>
          <w:szCs w:val="22"/>
          <w:lang w:val="en-US"/>
        </w:rPr>
        <w:t>Encylopedia</w:t>
      </w:r>
      <w:proofErr w:type="spellEnd"/>
      <w:r w:rsidRPr="00036A1A">
        <w:rPr>
          <w:i/>
          <w:iCs/>
          <w:sz w:val="22"/>
          <w:szCs w:val="22"/>
          <w:lang w:val="en-US"/>
        </w:rPr>
        <w:t xml:space="preserve"> of Groups, Cultures and Contemporary Issues.</w:t>
      </w:r>
      <w:r w:rsidRPr="00036A1A">
        <w:rPr>
          <w:sz w:val="22"/>
          <w:szCs w:val="22"/>
          <w:lang w:val="en-US"/>
        </w:rPr>
        <w:t xml:space="preserve"> London and New York, NY: Routledge. </w:t>
      </w:r>
    </w:p>
    <w:p w14:paraId="28EA3D13" w14:textId="77777777" w:rsidR="005E3FB2" w:rsidRPr="008D2A74" w:rsidRDefault="005E3FB2" w:rsidP="00073650">
      <w:pPr>
        <w:pStyle w:val="NormalWeb"/>
        <w:spacing w:before="0" w:beforeAutospacing="0" w:after="60" w:afterAutospacing="0"/>
        <w:ind w:left="709" w:hanging="709"/>
        <w:rPr>
          <w:sz w:val="22"/>
          <w:szCs w:val="22"/>
          <w:lang w:val="en-US"/>
        </w:rPr>
      </w:pPr>
      <w:r w:rsidRPr="008D2A74">
        <w:rPr>
          <w:sz w:val="22"/>
          <w:szCs w:val="22"/>
          <w:lang w:val="en-US"/>
        </w:rPr>
        <w:t xml:space="preserve">GADM (2019). Database of Global Administrative Boundaries, Version 3.6. </w:t>
      </w:r>
      <w:r w:rsidR="00000000">
        <w:fldChar w:fldCharType="begin"/>
      </w:r>
      <w:r w:rsidR="00000000" w:rsidRPr="006B2042">
        <w:rPr>
          <w:lang w:val="en-US"/>
        </w:rPr>
        <w:instrText>HYPERLINK "https://gadm.org/"</w:instrText>
      </w:r>
      <w:r w:rsidR="00000000">
        <w:fldChar w:fldCharType="separate"/>
      </w:r>
      <w:r w:rsidRPr="008D2A74">
        <w:rPr>
          <w:rStyle w:val="Hyperlink"/>
          <w:sz w:val="22"/>
          <w:szCs w:val="22"/>
          <w:lang w:val="en-US"/>
        </w:rPr>
        <w:t>https://gadm.org/</w:t>
      </w:r>
      <w:r w:rsidR="00000000">
        <w:rPr>
          <w:rStyle w:val="Hyperlink"/>
          <w:sz w:val="22"/>
          <w:szCs w:val="22"/>
          <w:lang w:val="en-US"/>
        </w:rPr>
        <w:fldChar w:fldCharType="end"/>
      </w:r>
      <w:r w:rsidRPr="008D2A74">
        <w:rPr>
          <w:sz w:val="22"/>
          <w:szCs w:val="22"/>
          <w:lang w:val="en-US"/>
        </w:rPr>
        <w:t xml:space="preserve"> [November 19, 2021].</w:t>
      </w:r>
    </w:p>
    <w:p w14:paraId="3D35D8BF" w14:textId="77777777" w:rsidR="005E3FB2" w:rsidRPr="008D2A74" w:rsidRDefault="005E3FB2" w:rsidP="00073650">
      <w:pPr>
        <w:pStyle w:val="NormalWeb"/>
        <w:spacing w:before="0" w:beforeAutospacing="0" w:after="60" w:afterAutospacing="0"/>
        <w:ind w:left="709" w:hanging="709"/>
        <w:rPr>
          <w:sz w:val="22"/>
          <w:szCs w:val="22"/>
          <w:lang w:val="en-US"/>
        </w:rPr>
      </w:pPr>
      <w:proofErr w:type="spellStart"/>
      <w:r w:rsidRPr="008D2A74">
        <w:rPr>
          <w:sz w:val="22"/>
          <w:szCs w:val="22"/>
          <w:lang w:val="en-US"/>
        </w:rPr>
        <w:t>Lipo</w:t>
      </w:r>
      <w:proofErr w:type="spellEnd"/>
      <w:r w:rsidRPr="008D2A74">
        <w:rPr>
          <w:sz w:val="22"/>
          <w:szCs w:val="22"/>
          <w:lang w:val="en-US"/>
        </w:rPr>
        <w:t xml:space="preserve"> C.P., </w:t>
      </w:r>
      <w:proofErr w:type="spellStart"/>
      <w:r w:rsidRPr="008D2A74">
        <w:rPr>
          <w:sz w:val="22"/>
          <w:szCs w:val="22"/>
          <w:lang w:val="en-US"/>
        </w:rPr>
        <w:t>Mischen</w:t>
      </w:r>
      <w:proofErr w:type="spellEnd"/>
      <w:r w:rsidRPr="008D2A74">
        <w:rPr>
          <w:sz w:val="22"/>
          <w:szCs w:val="22"/>
          <w:lang w:val="en-US"/>
        </w:rPr>
        <w:t xml:space="preserve"> P., Hunt T.L. (2020) Lessons from Rapa Nui (Easter Island, Chile) for Governance in Conditions of Environmental Uncertainty. In: </w:t>
      </w:r>
      <w:proofErr w:type="spellStart"/>
      <w:r w:rsidRPr="008D2A74">
        <w:rPr>
          <w:sz w:val="22"/>
          <w:szCs w:val="22"/>
          <w:lang w:val="en-US"/>
        </w:rPr>
        <w:t>Glückler</w:t>
      </w:r>
      <w:proofErr w:type="spellEnd"/>
      <w:r w:rsidRPr="008D2A74">
        <w:rPr>
          <w:sz w:val="22"/>
          <w:szCs w:val="22"/>
          <w:lang w:val="en-US"/>
        </w:rPr>
        <w:t xml:space="preserve"> J., </w:t>
      </w:r>
      <w:proofErr w:type="spellStart"/>
      <w:r w:rsidRPr="008D2A74">
        <w:rPr>
          <w:sz w:val="22"/>
          <w:szCs w:val="22"/>
          <w:lang w:val="en-US"/>
        </w:rPr>
        <w:t>Herrigel</w:t>
      </w:r>
      <w:proofErr w:type="spellEnd"/>
      <w:r w:rsidRPr="008D2A74">
        <w:rPr>
          <w:sz w:val="22"/>
          <w:szCs w:val="22"/>
          <w:lang w:val="en-US"/>
        </w:rPr>
        <w:t xml:space="preserve"> G., Handke M. (eds) Knowledge for Governance. Knowledge and Space, vol 15. Springer, Cham. </w:t>
      </w:r>
    </w:p>
    <w:p w14:paraId="55C8DEDE" w14:textId="77777777" w:rsidR="005E3FB2" w:rsidRPr="00036A1A" w:rsidRDefault="005E3FB2" w:rsidP="00073650">
      <w:pPr>
        <w:spacing w:after="60"/>
        <w:ind w:left="709" w:hanging="709"/>
        <w:rPr>
          <w:sz w:val="22"/>
          <w:szCs w:val="22"/>
          <w:lang w:val="en-US"/>
        </w:rPr>
      </w:pPr>
      <w:r w:rsidRPr="00036A1A">
        <w:rPr>
          <w:rFonts w:eastAsia="Times"/>
          <w:sz w:val="22"/>
          <w:szCs w:val="22"/>
          <w:lang w:val="en-US"/>
        </w:rPr>
        <w:t xml:space="preserve">Minahan, James (2002). </w:t>
      </w:r>
      <w:r w:rsidRPr="00036A1A">
        <w:rPr>
          <w:rFonts w:eastAsia="Times"/>
          <w:i/>
          <w:sz w:val="22"/>
          <w:szCs w:val="22"/>
          <w:lang w:val="en-US"/>
        </w:rPr>
        <w:t xml:space="preserve">Encyclopedia of the Stateless Nations. </w:t>
      </w:r>
      <w:r w:rsidRPr="00036A1A">
        <w:rPr>
          <w:rFonts w:eastAsia="Times"/>
          <w:sz w:val="22"/>
          <w:szCs w:val="22"/>
          <w:lang w:val="en-US"/>
        </w:rPr>
        <w:t>Westport, CT: Greenwood Press, pp. 1570-1575</w:t>
      </w:r>
      <w:r w:rsidRPr="00036A1A">
        <w:rPr>
          <w:sz w:val="22"/>
          <w:szCs w:val="22"/>
          <w:lang w:val="en-US"/>
        </w:rPr>
        <w:t>.</w:t>
      </w:r>
    </w:p>
    <w:p w14:paraId="161ACF6E" w14:textId="77777777" w:rsidR="005E3FB2" w:rsidRPr="00036A1A" w:rsidRDefault="005E3FB2" w:rsidP="00073650">
      <w:pPr>
        <w:widowControl w:val="0"/>
        <w:spacing w:after="60"/>
        <w:ind w:left="709" w:hanging="709"/>
        <w:rPr>
          <w:sz w:val="22"/>
          <w:szCs w:val="22"/>
          <w:lang w:val="en-US"/>
        </w:rPr>
      </w:pPr>
      <w:r w:rsidRPr="00036A1A">
        <w:rPr>
          <w:sz w:val="22"/>
          <w:szCs w:val="22"/>
          <w:lang w:val="en-US"/>
        </w:rPr>
        <w:t xml:space="preserve">Minority Rights Group International. </w:t>
      </w:r>
      <w:r w:rsidRPr="00036A1A">
        <w:rPr>
          <w:i/>
          <w:sz w:val="22"/>
          <w:szCs w:val="22"/>
          <w:lang w:val="en-US"/>
        </w:rPr>
        <w:t>World Directory of Minorities and Indigenous Groups</w:t>
      </w:r>
      <w:r w:rsidRPr="00036A1A">
        <w:rPr>
          <w:sz w:val="22"/>
          <w:szCs w:val="22"/>
          <w:lang w:val="en-US"/>
        </w:rPr>
        <w:t xml:space="preserve">. </w:t>
      </w:r>
      <w:r w:rsidR="00000000">
        <w:fldChar w:fldCharType="begin"/>
      </w:r>
      <w:r w:rsidR="00000000" w:rsidRPr="006B2042">
        <w:rPr>
          <w:lang w:val="en-US"/>
        </w:rPr>
        <w:instrText>HYPERLINK "http://minorityrights.org/directory/"</w:instrText>
      </w:r>
      <w:r w:rsidR="00000000">
        <w:fldChar w:fldCharType="separate"/>
      </w:r>
      <w:r w:rsidRPr="00036A1A">
        <w:rPr>
          <w:sz w:val="22"/>
          <w:szCs w:val="22"/>
          <w:lang w:val="en-US"/>
        </w:rPr>
        <w:t>http://minorityrights.org/directory/</w:t>
      </w:r>
      <w:r w:rsidR="00000000">
        <w:rPr>
          <w:sz w:val="22"/>
          <w:szCs w:val="22"/>
          <w:lang w:val="en-US"/>
        </w:rPr>
        <w:fldChar w:fldCharType="end"/>
      </w:r>
      <w:r w:rsidRPr="00036A1A">
        <w:rPr>
          <w:sz w:val="22"/>
          <w:szCs w:val="22"/>
          <w:lang w:val="en-US"/>
        </w:rPr>
        <w:t xml:space="preserve"> [November 9, 2021].</w:t>
      </w:r>
    </w:p>
    <w:p w14:paraId="1D946E34" w14:textId="77777777" w:rsidR="005E3FB2" w:rsidRPr="00036A1A" w:rsidRDefault="005E3FB2" w:rsidP="00073650">
      <w:pPr>
        <w:autoSpaceDE w:val="0"/>
        <w:autoSpaceDN w:val="0"/>
        <w:adjustRightInd w:val="0"/>
        <w:spacing w:after="60"/>
        <w:ind w:left="709" w:hanging="709"/>
        <w:rPr>
          <w:rFonts w:eastAsiaTheme="minorHAnsi"/>
          <w:sz w:val="22"/>
          <w:szCs w:val="22"/>
          <w:lang w:val="en-US" w:bidi="my-MM"/>
        </w:rPr>
      </w:pPr>
      <w:r w:rsidRPr="00036A1A">
        <w:rPr>
          <w:rFonts w:eastAsiaTheme="minorHAnsi"/>
          <w:sz w:val="22"/>
          <w:szCs w:val="22"/>
          <w:lang w:val="en-US" w:bidi="my-MM"/>
        </w:rPr>
        <w:t xml:space="preserve">Perrier M.O. (2006) “Chapter 3 The 1993 Indian Law and the Revival of Aymara Identity in North Chile,” </w:t>
      </w:r>
      <w:r w:rsidRPr="00036A1A">
        <w:rPr>
          <w:rFonts w:eastAsiaTheme="minorHAnsi"/>
          <w:i/>
          <w:iCs/>
          <w:sz w:val="22"/>
          <w:szCs w:val="22"/>
          <w:lang w:val="en-US" w:bidi="my-MM"/>
        </w:rPr>
        <w:t>Global Bioethics,</w:t>
      </w:r>
      <w:r w:rsidRPr="00036A1A">
        <w:rPr>
          <w:rFonts w:eastAsiaTheme="minorHAnsi"/>
          <w:sz w:val="22"/>
          <w:szCs w:val="22"/>
          <w:lang w:val="en-US" w:bidi="my-MM"/>
        </w:rPr>
        <w:t xml:space="preserve"> 19(1): 31-43.</w:t>
      </w:r>
    </w:p>
    <w:p w14:paraId="6254800E" w14:textId="77777777" w:rsidR="005E3FB2" w:rsidRPr="00036A1A" w:rsidRDefault="005E3FB2" w:rsidP="00073650">
      <w:pPr>
        <w:widowControl w:val="0"/>
        <w:spacing w:after="60"/>
        <w:ind w:left="709" w:hanging="709"/>
        <w:rPr>
          <w:sz w:val="22"/>
          <w:szCs w:val="22"/>
          <w:lang w:val="en-US"/>
        </w:rPr>
      </w:pPr>
      <w:r w:rsidRPr="00036A1A">
        <w:rPr>
          <w:sz w:val="22"/>
          <w:szCs w:val="22"/>
          <w:lang w:val="en-US"/>
        </w:rPr>
        <w:t xml:space="preserve">Romero, Simon. (2012). “Slow-burning Challenge to Chile on Easter Island.” </w:t>
      </w:r>
      <w:r w:rsidRPr="00036A1A">
        <w:rPr>
          <w:i/>
          <w:iCs/>
          <w:sz w:val="22"/>
          <w:szCs w:val="22"/>
          <w:lang w:val="en-US"/>
        </w:rPr>
        <w:t xml:space="preserve">The New York Times. </w:t>
      </w:r>
      <w:r w:rsidRPr="00036A1A">
        <w:rPr>
          <w:sz w:val="22"/>
          <w:szCs w:val="22"/>
          <w:lang w:val="en-US"/>
        </w:rPr>
        <w:t xml:space="preserve">October 6. </w:t>
      </w:r>
      <w:r w:rsidR="00000000">
        <w:fldChar w:fldCharType="begin"/>
      </w:r>
      <w:r w:rsidR="00000000" w:rsidRPr="006B2042">
        <w:rPr>
          <w:lang w:val="en-US"/>
        </w:rPr>
        <w:instrText>HYPERLINK "https://www.nytimes.com/2012/10/07/world/americas/slow-burning-rebellion-against-chile-on-easter-island.html"</w:instrText>
      </w:r>
      <w:r w:rsidR="00000000">
        <w:fldChar w:fldCharType="separate"/>
      </w:r>
      <w:r w:rsidRPr="00036A1A">
        <w:rPr>
          <w:rStyle w:val="Hyperlink"/>
          <w:sz w:val="22"/>
          <w:szCs w:val="22"/>
          <w:lang w:val="en-US"/>
        </w:rPr>
        <w:t>https://www.nytimes.com/2012/10/07/world/americas/slow-burning-rebellion-against-chile-on-easter-island.html</w:t>
      </w:r>
      <w:r w:rsidR="00000000">
        <w:rPr>
          <w:rStyle w:val="Hyperlink"/>
          <w:sz w:val="22"/>
          <w:szCs w:val="22"/>
          <w:lang w:val="en-US"/>
        </w:rPr>
        <w:fldChar w:fldCharType="end"/>
      </w:r>
      <w:r w:rsidRPr="00036A1A">
        <w:rPr>
          <w:sz w:val="22"/>
          <w:szCs w:val="22"/>
          <w:lang w:val="en-US"/>
        </w:rPr>
        <w:t xml:space="preserve"> [January 28, 2022]  </w:t>
      </w:r>
    </w:p>
    <w:p w14:paraId="5EC177A5" w14:textId="77777777" w:rsidR="005E3FB2" w:rsidRPr="008D2A74" w:rsidRDefault="005E3FB2" w:rsidP="00073650">
      <w:pPr>
        <w:pStyle w:val="NormalWeb"/>
        <w:spacing w:before="0" w:beforeAutospacing="0" w:after="60" w:afterAutospacing="0"/>
        <w:ind w:left="709" w:hanging="709"/>
        <w:jc w:val="both"/>
        <w:rPr>
          <w:sz w:val="22"/>
          <w:szCs w:val="22"/>
          <w:lang w:val="en-US"/>
        </w:rPr>
      </w:pPr>
      <w:bookmarkStart w:id="2" w:name="_Hlk87882186"/>
      <w:r w:rsidRPr="008D2A74">
        <w:rPr>
          <w:sz w:val="22"/>
          <w:szCs w:val="22"/>
          <w:lang w:val="en-US"/>
        </w:rPr>
        <w:t xml:space="preserve">Roth, Christopher F. (2015). </w:t>
      </w:r>
      <w:r w:rsidRPr="008D2A74">
        <w:rPr>
          <w:i/>
          <w:iCs/>
          <w:sz w:val="22"/>
          <w:szCs w:val="22"/>
          <w:lang w:val="en-US"/>
        </w:rPr>
        <w:t>Let's Split! A Complete Guide to Separatist Movements and Aspirant Nations, from Abkhazia to Zanzibar.</w:t>
      </w:r>
      <w:r w:rsidRPr="008D2A74">
        <w:rPr>
          <w:sz w:val="22"/>
          <w:szCs w:val="22"/>
          <w:lang w:val="en-US"/>
        </w:rPr>
        <w:t xml:space="preserve"> Sacramento, CA: Litwin Books.</w:t>
      </w:r>
    </w:p>
    <w:bookmarkEnd w:id="2"/>
    <w:p w14:paraId="3F17D79F" w14:textId="77777777" w:rsidR="005E3FB2" w:rsidRPr="00036A1A" w:rsidRDefault="005E3FB2" w:rsidP="00073650">
      <w:pPr>
        <w:widowControl w:val="0"/>
        <w:spacing w:after="60"/>
        <w:ind w:left="709" w:hanging="709"/>
        <w:rPr>
          <w:sz w:val="22"/>
          <w:szCs w:val="22"/>
          <w:lang w:val="en-US"/>
        </w:rPr>
      </w:pPr>
      <w:r w:rsidRPr="008D2A74">
        <w:rPr>
          <w:sz w:val="22"/>
          <w:szCs w:val="22"/>
          <w:lang w:val="en-US"/>
        </w:rPr>
        <w:t xml:space="preserve">TVNZ (2010). “Calls for Calm in Violence-Hit Easter Island” December 8. </w:t>
      </w:r>
      <w:r w:rsidR="00000000">
        <w:fldChar w:fldCharType="begin"/>
      </w:r>
      <w:r w:rsidR="00000000" w:rsidRPr="006B2042">
        <w:rPr>
          <w:lang w:val="en-US"/>
        </w:rPr>
        <w:instrText>HYPERLINK "http://tvnz.co.nz/world-news/calls-calm-in-violence-hit-easter-island-3955127"</w:instrText>
      </w:r>
      <w:r w:rsidR="00000000">
        <w:fldChar w:fldCharType="separate"/>
      </w:r>
      <w:r w:rsidRPr="008D2A74">
        <w:rPr>
          <w:rStyle w:val="Hyperlink"/>
          <w:sz w:val="22"/>
          <w:szCs w:val="22"/>
          <w:lang w:val="en-US"/>
        </w:rPr>
        <w:t>http://tvnz.co.nz/world-news/calls-calm-in-violence-hit-easter-island-3955127</w:t>
      </w:r>
      <w:r w:rsidR="00000000">
        <w:rPr>
          <w:rStyle w:val="Hyperlink"/>
          <w:sz w:val="22"/>
          <w:szCs w:val="22"/>
          <w:lang w:val="en-US"/>
        </w:rPr>
        <w:fldChar w:fldCharType="end"/>
      </w:r>
      <w:r w:rsidRPr="008D2A74">
        <w:rPr>
          <w:sz w:val="22"/>
          <w:szCs w:val="22"/>
          <w:lang w:val="en-US"/>
        </w:rPr>
        <w:t xml:space="preserve"> [June 19, 2014].</w:t>
      </w:r>
    </w:p>
    <w:p w14:paraId="10B7D112" w14:textId="77777777" w:rsidR="005E3FB2" w:rsidRPr="008D2A74" w:rsidRDefault="005E3FB2" w:rsidP="00073650">
      <w:pPr>
        <w:widowControl w:val="0"/>
        <w:spacing w:after="60"/>
        <w:ind w:left="709" w:hanging="709"/>
        <w:rPr>
          <w:sz w:val="22"/>
          <w:szCs w:val="22"/>
        </w:rPr>
      </w:pPr>
      <w:r w:rsidRPr="00036A1A">
        <w:rPr>
          <w:sz w:val="22"/>
          <w:szCs w:val="22"/>
          <w:lang w:val="en-US"/>
        </w:rPr>
        <w:t xml:space="preserve">Vogt, Manuel, Nils-Christian Bormann, Seraina </w:t>
      </w:r>
      <w:proofErr w:type="spellStart"/>
      <w:r w:rsidRPr="00036A1A">
        <w:rPr>
          <w:sz w:val="22"/>
          <w:szCs w:val="22"/>
          <w:lang w:val="en-US"/>
        </w:rPr>
        <w:t>Rüegger</w:t>
      </w:r>
      <w:proofErr w:type="spellEnd"/>
      <w:r w:rsidRPr="00036A1A">
        <w:rPr>
          <w:sz w:val="22"/>
          <w:szCs w:val="22"/>
          <w:lang w:val="en-US"/>
        </w:rPr>
        <w:t xml:space="preserve">, Lars-Erik </w:t>
      </w:r>
      <w:proofErr w:type="spellStart"/>
      <w:r w:rsidRPr="00036A1A">
        <w:rPr>
          <w:sz w:val="22"/>
          <w:szCs w:val="22"/>
          <w:lang w:val="en-US"/>
        </w:rPr>
        <w:t>Cederman</w:t>
      </w:r>
      <w:proofErr w:type="spellEnd"/>
      <w:r w:rsidRPr="00036A1A">
        <w:rPr>
          <w:sz w:val="22"/>
          <w:szCs w:val="22"/>
          <w:lang w:val="en-US"/>
        </w:rPr>
        <w:t xml:space="preserve">, Philipp Hunziker, and Luc Girardin (2015). “Integrating Data on Ethnicity, Geography, and Conflict: The Ethnic Power </w:t>
      </w:r>
      <w:r w:rsidRPr="00036A1A">
        <w:rPr>
          <w:sz w:val="22"/>
          <w:szCs w:val="22"/>
          <w:lang w:val="en-US"/>
        </w:rPr>
        <w:lastRenderedPageBreak/>
        <w:t xml:space="preserve">Relations Data Set Family.” </w:t>
      </w:r>
      <w:r w:rsidRPr="008D2A74">
        <w:rPr>
          <w:i/>
          <w:iCs/>
          <w:sz w:val="22"/>
          <w:szCs w:val="22"/>
        </w:rPr>
        <w:t>Journal of Conflict Resolution</w:t>
      </w:r>
      <w:r w:rsidRPr="008D2A74">
        <w:rPr>
          <w:sz w:val="22"/>
          <w:szCs w:val="22"/>
        </w:rPr>
        <w:t xml:space="preserve"> 59(7): 1327-1342.</w:t>
      </w:r>
    </w:p>
    <w:p w14:paraId="38D4F18C" w14:textId="67603F63" w:rsidR="001E25F3" w:rsidRPr="008D2A74" w:rsidRDefault="001E25F3" w:rsidP="00FA452C">
      <w:pPr>
        <w:spacing w:after="60"/>
        <w:rPr>
          <w:sz w:val="22"/>
          <w:szCs w:val="22"/>
          <w:lang w:val="en-US"/>
        </w:rPr>
      </w:pPr>
    </w:p>
    <w:p w14:paraId="726CA3A9" w14:textId="4CCF7D69" w:rsidR="004C3762" w:rsidRPr="008D2A74" w:rsidRDefault="004C3762" w:rsidP="00FA452C">
      <w:pPr>
        <w:spacing w:after="60"/>
        <w:rPr>
          <w:sz w:val="22"/>
          <w:szCs w:val="22"/>
        </w:rPr>
      </w:pPr>
    </w:p>
    <w:p w14:paraId="4F0AF817" w14:textId="72DC671D" w:rsidR="004C3762" w:rsidRPr="008D2A74" w:rsidRDefault="004C3762" w:rsidP="00FA452C">
      <w:pPr>
        <w:spacing w:after="60"/>
        <w:rPr>
          <w:sz w:val="22"/>
          <w:szCs w:val="22"/>
        </w:rPr>
      </w:pPr>
    </w:p>
    <w:p w14:paraId="0C6CBECC" w14:textId="42E043F1" w:rsidR="004C3762" w:rsidRPr="008D2A74" w:rsidRDefault="004C3762">
      <w:pPr>
        <w:spacing w:after="200" w:line="276" w:lineRule="auto"/>
        <w:rPr>
          <w:sz w:val="22"/>
          <w:szCs w:val="22"/>
        </w:rPr>
      </w:pPr>
      <w:r w:rsidRPr="008D2A74">
        <w:rPr>
          <w:sz w:val="22"/>
          <w:szCs w:val="22"/>
        </w:rPr>
        <w:br w:type="page"/>
      </w:r>
    </w:p>
    <w:p w14:paraId="0AB79C41" w14:textId="5B478E40" w:rsidR="007E281F" w:rsidRPr="008D2A74" w:rsidRDefault="007E281F" w:rsidP="007E281F">
      <w:pPr>
        <w:pStyle w:val="Heading2"/>
        <w:rPr>
          <w:sz w:val="22"/>
          <w:szCs w:val="22"/>
        </w:rPr>
      </w:pPr>
      <w:r w:rsidRPr="008D2A74">
        <w:rPr>
          <w:sz w:val="22"/>
          <w:szCs w:val="22"/>
        </w:rPr>
        <w:lastRenderedPageBreak/>
        <w:t>Mapuche</w:t>
      </w:r>
    </w:p>
    <w:p w14:paraId="40F22D93" w14:textId="77777777" w:rsidR="007E281F" w:rsidRPr="008D2A74" w:rsidRDefault="007E281F" w:rsidP="007E281F">
      <w:pPr>
        <w:rPr>
          <w:sz w:val="22"/>
          <w:szCs w:val="22"/>
        </w:rPr>
      </w:pPr>
    </w:p>
    <w:p w14:paraId="25CB3094" w14:textId="60849AAF" w:rsidR="007E281F" w:rsidRPr="008D2A74" w:rsidRDefault="007E281F" w:rsidP="007E281F">
      <w:pPr>
        <w:rPr>
          <w:sz w:val="22"/>
          <w:szCs w:val="22"/>
          <w:lang w:val="es-ES"/>
        </w:rPr>
      </w:pPr>
      <w:r w:rsidRPr="00966B7D">
        <w:rPr>
          <w:sz w:val="22"/>
          <w:szCs w:val="22"/>
        </w:rPr>
        <w:t>Activity: 1978-20</w:t>
      </w:r>
      <w:r w:rsidR="00191E2C" w:rsidRPr="00966B7D">
        <w:rPr>
          <w:sz w:val="22"/>
          <w:szCs w:val="22"/>
          <w:lang w:val="es-ES"/>
        </w:rPr>
        <w:t>20</w:t>
      </w:r>
    </w:p>
    <w:p w14:paraId="7F135EE0" w14:textId="77777777" w:rsidR="007E281F" w:rsidRPr="008D2A74" w:rsidRDefault="007E281F" w:rsidP="007E281F">
      <w:pPr>
        <w:rPr>
          <w:sz w:val="22"/>
          <w:szCs w:val="22"/>
        </w:rPr>
      </w:pPr>
    </w:p>
    <w:p w14:paraId="252BB1A9" w14:textId="77777777" w:rsidR="007E281F" w:rsidRPr="008D2A74" w:rsidRDefault="007E281F" w:rsidP="007E281F">
      <w:pPr>
        <w:rPr>
          <w:b/>
          <w:sz w:val="22"/>
          <w:szCs w:val="22"/>
        </w:rPr>
      </w:pPr>
    </w:p>
    <w:p w14:paraId="184B64A8" w14:textId="77777777" w:rsidR="007E281F" w:rsidRPr="008D2A74" w:rsidRDefault="007E281F" w:rsidP="007E281F">
      <w:pPr>
        <w:rPr>
          <w:b/>
          <w:sz w:val="22"/>
          <w:szCs w:val="22"/>
        </w:rPr>
      </w:pPr>
      <w:r w:rsidRPr="008D2A74">
        <w:rPr>
          <w:b/>
          <w:sz w:val="22"/>
          <w:szCs w:val="22"/>
        </w:rPr>
        <w:t xml:space="preserve">General notes </w:t>
      </w:r>
    </w:p>
    <w:p w14:paraId="1F6146B8" w14:textId="39F48882" w:rsidR="007E281F" w:rsidRPr="008D2A74" w:rsidRDefault="007E281F" w:rsidP="007E281F">
      <w:pPr>
        <w:rPr>
          <w:bCs/>
          <w:sz w:val="22"/>
          <w:szCs w:val="22"/>
        </w:rPr>
      </w:pPr>
    </w:p>
    <w:p w14:paraId="7525BCB0" w14:textId="64D68ACF" w:rsidR="009309A4" w:rsidRPr="00036A1A" w:rsidRDefault="009309A4" w:rsidP="00E95663">
      <w:pPr>
        <w:pStyle w:val="ListParagraph"/>
        <w:numPr>
          <w:ilvl w:val="0"/>
          <w:numId w:val="4"/>
        </w:numPr>
        <w:rPr>
          <w:bCs/>
          <w:sz w:val="22"/>
          <w:szCs w:val="22"/>
          <w:lang w:val="en-US"/>
        </w:rPr>
      </w:pPr>
      <w:r w:rsidRPr="00036A1A">
        <w:rPr>
          <w:bCs/>
          <w:sz w:val="22"/>
          <w:szCs w:val="22"/>
          <w:lang w:val="en-US"/>
        </w:rPr>
        <w:t xml:space="preserve">The Mapuche are the largest indigenous group in Chile but have very little political power. Increasing police violence against protests and other political activism under the anti-terrorist law has </w:t>
      </w:r>
      <w:proofErr w:type="spellStart"/>
      <w:r w:rsidRPr="00036A1A">
        <w:rPr>
          <w:bCs/>
          <w:sz w:val="22"/>
          <w:szCs w:val="22"/>
          <w:lang w:val="en-US"/>
        </w:rPr>
        <w:t>fuel</w:t>
      </w:r>
      <w:r w:rsidR="00290782" w:rsidRPr="00036A1A">
        <w:rPr>
          <w:bCs/>
          <w:sz w:val="22"/>
          <w:szCs w:val="22"/>
          <w:lang w:val="en-US"/>
        </w:rPr>
        <w:t>l</w:t>
      </w:r>
      <w:r w:rsidRPr="00036A1A">
        <w:rPr>
          <w:bCs/>
          <w:sz w:val="22"/>
          <w:szCs w:val="22"/>
          <w:lang w:val="en-US"/>
        </w:rPr>
        <w:t>ed</w:t>
      </w:r>
      <w:proofErr w:type="spellEnd"/>
      <w:r w:rsidRPr="00036A1A">
        <w:rPr>
          <w:bCs/>
          <w:sz w:val="22"/>
          <w:szCs w:val="22"/>
          <w:lang w:val="en-US"/>
        </w:rPr>
        <w:t xml:space="preserve"> grievances. Levels of poverty and other social indicators such as life expectancy are lower </w:t>
      </w:r>
      <w:proofErr w:type="gramStart"/>
      <w:r w:rsidRPr="00036A1A">
        <w:rPr>
          <w:bCs/>
          <w:sz w:val="22"/>
          <w:szCs w:val="22"/>
          <w:lang w:val="en-US"/>
        </w:rPr>
        <w:t>than</w:t>
      </w:r>
      <w:proofErr w:type="gramEnd"/>
      <w:r w:rsidRPr="00036A1A">
        <w:rPr>
          <w:bCs/>
          <w:sz w:val="22"/>
          <w:szCs w:val="22"/>
          <w:lang w:val="en-US"/>
        </w:rPr>
        <w:t xml:space="preserve"> the rest of the country. </w:t>
      </w:r>
    </w:p>
    <w:p w14:paraId="71E2B178" w14:textId="77777777" w:rsidR="007E281F" w:rsidRPr="00036A1A" w:rsidRDefault="007E281F" w:rsidP="007E281F">
      <w:pPr>
        <w:rPr>
          <w:bCs/>
          <w:sz w:val="22"/>
          <w:szCs w:val="22"/>
          <w:lang w:val="en-US"/>
        </w:rPr>
      </w:pPr>
    </w:p>
    <w:p w14:paraId="20BF4461" w14:textId="77777777" w:rsidR="007E281F" w:rsidRPr="00036A1A" w:rsidRDefault="007E281F" w:rsidP="007E281F">
      <w:pPr>
        <w:rPr>
          <w:bCs/>
          <w:sz w:val="22"/>
          <w:szCs w:val="22"/>
          <w:lang w:val="en-US"/>
        </w:rPr>
      </w:pPr>
    </w:p>
    <w:p w14:paraId="73357D78" w14:textId="77777777" w:rsidR="004050A7" w:rsidRPr="008D2A74" w:rsidRDefault="004050A7" w:rsidP="004050A7">
      <w:pPr>
        <w:rPr>
          <w:bCs/>
          <w:sz w:val="22"/>
          <w:szCs w:val="22"/>
        </w:rPr>
      </w:pPr>
      <w:r w:rsidRPr="008D2A74">
        <w:rPr>
          <w:b/>
          <w:sz w:val="22"/>
          <w:szCs w:val="22"/>
        </w:rPr>
        <w:t>Movement start and end dates</w:t>
      </w:r>
    </w:p>
    <w:p w14:paraId="661B49D2" w14:textId="39E4A47C" w:rsidR="004050A7" w:rsidRPr="008D2A74" w:rsidRDefault="004050A7" w:rsidP="004050A7">
      <w:pPr>
        <w:rPr>
          <w:sz w:val="22"/>
          <w:szCs w:val="22"/>
        </w:rPr>
      </w:pPr>
    </w:p>
    <w:p w14:paraId="1F19AA57" w14:textId="77777777" w:rsidR="00EC7B57" w:rsidRPr="001D01B8" w:rsidRDefault="00073650" w:rsidP="004050A7">
      <w:pPr>
        <w:pStyle w:val="ListParagraph"/>
        <w:numPr>
          <w:ilvl w:val="0"/>
          <w:numId w:val="13"/>
        </w:numPr>
        <w:rPr>
          <w:sz w:val="22"/>
          <w:szCs w:val="22"/>
          <w:lang w:val="en-US"/>
        </w:rPr>
      </w:pPr>
      <w:r w:rsidRPr="00036A1A">
        <w:rPr>
          <w:color w:val="000000"/>
          <w:sz w:val="22"/>
          <w:szCs w:val="22"/>
          <w:lang w:val="en-US"/>
        </w:rPr>
        <w:t>The Mapuche People’s Liberation Organization was formed in 1978, hence the start date of the movement</w:t>
      </w:r>
      <w:r w:rsidR="00252035" w:rsidRPr="00036A1A">
        <w:rPr>
          <w:color w:val="000000"/>
          <w:sz w:val="22"/>
          <w:szCs w:val="22"/>
          <w:lang w:val="en-US"/>
        </w:rPr>
        <w:t xml:space="preserve"> (Minahan</w:t>
      </w:r>
      <w:r w:rsidR="00191E2C" w:rsidRPr="00036A1A">
        <w:rPr>
          <w:color w:val="000000"/>
          <w:sz w:val="22"/>
          <w:szCs w:val="22"/>
          <w:lang w:val="en-US"/>
        </w:rPr>
        <w:t>,</w:t>
      </w:r>
      <w:r w:rsidR="00252035" w:rsidRPr="00036A1A">
        <w:rPr>
          <w:color w:val="000000"/>
          <w:sz w:val="22"/>
          <w:szCs w:val="22"/>
          <w:lang w:val="en-US"/>
        </w:rPr>
        <w:t xml:space="preserve"> 1996, 2002)</w:t>
      </w:r>
      <w:r w:rsidRPr="00036A1A">
        <w:rPr>
          <w:color w:val="000000"/>
          <w:sz w:val="22"/>
          <w:szCs w:val="22"/>
          <w:lang w:val="en-US"/>
        </w:rPr>
        <w:t xml:space="preserve">. </w:t>
      </w:r>
      <w:r w:rsidR="00252035" w:rsidRPr="00036A1A">
        <w:rPr>
          <w:color w:val="000000"/>
          <w:sz w:val="22"/>
          <w:szCs w:val="22"/>
          <w:lang w:val="en-US"/>
        </w:rPr>
        <w:t xml:space="preserve">In other sources, that organization is referred to as </w:t>
      </w:r>
      <w:proofErr w:type="spellStart"/>
      <w:r w:rsidR="00252035" w:rsidRPr="00036A1A">
        <w:rPr>
          <w:sz w:val="22"/>
          <w:szCs w:val="22"/>
          <w:lang w:val="en-US"/>
        </w:rPr>
        <w:t>Centros</w:t>
      </w:r>
      <w:proofErr w:type="spellEnd"/>
      <w:r w:rsidR="00252035" w:rsidRPr="00036A1A">
        <w:rPr>
          <w:sz w:val="22"/>
          <w:szCs w:val="22"/>
          <w:lang w:val="en-US"/>
        </w:rPr>
        <w:t xml:space="preserve"> </w:t>
      </w:r>
      <w:proofErr w:type="spellStart"/>
      <w:r w:rsidR="00252035" w:rsidRPr="00036A1A">
        <w:rPr>
          <w:sz w:val="22"/>
          <w:szCs w:val="22"/>
          <w:lang w:val="en-US"/>
        </w:rPr>
        <w:t>Cultural</w:t>
      </w:r>
      <w:r w:rsidR="00191E2C" w:rsidRPr="00036A1A">
        <w:rPr>
          <w:sz w:val="22"/>
          <w:szCs w:val="22"/>
          <w:lang w:val="en-US"/>
        </w:rPr>
        <w:t>e</w:t>
      </w:r>
      <w:r w:rsidR="00252035" w:rsidRPr="00036A1A">
        <w:rPr>
          <w:sz w:val="22"/>
          <w:szCs w:val="22"/>
          <w:lang w:val="en-US"/>
        </w:rPr>
        <w:t>s</w:t>
      </w:r>
      <w:proofErr w:type="spellEnd"/>
      <w:r w:rsidR="00252035" w:rsidRPr="00036A1A">
        <w:rPr>
          <w:sz w:val="22"/>
          <w:szCs w:val="22"/>
          <w:lang w:val="en-US"/>
        </w:rPr>
        <w:t xml:space="preserve"> Mapuche</w:t>
      </w:r>
      <w:r w:rsidR="00252035" w:rsidRPr="00036A1A">
        <w:rPr>
          <w:color w:val="000000"/>
          <w:sz w:val="22"/>
          <w:szCs w:val="22"/>
          <w:lang w:val="en-US"/>
        </w:rPr>
        <w:t xml:space="preserve">, which was later renamed Adma Pu </w:t>
      </w:r>
      <w:r w:rsidR="00252035" w:rsidRPr="00036A1A">
        <w:rPr>
          <w:sz w:val="22"/>
          <w:szCs w:val="22"/>
          <w:lang w:val="en-US"/>
        </w:rPr>
        <w:t xml:space="preserve">(Neira and Rodríguez, 2015: 600, Carter, 2010: 68). </w:t>
      </w:r>
      <w:r w:rsidRPr="00036A1A">
        <w:rPr>
          <w:color w:val="000000"/>
          <w:sz w:val="22"/>
          <w:szCs w:val="22"/>
          <w:lang w:val="en-US"/>
        </w:rPr>
        <w:t>Non-zero MAR protest scores for 1975-99 indicate that the movement has been active from 1978 onward</w:t>
      </w:r>
      <w:r w:rsidR="00252035" w:rsidRPr="00036A1A">
        <w:rPr>
          <w:color w:val="000000"/>
          <w:sz w:val="22"/>
          <w:szCs w:val="22"/>
          <w:lang w:val="en-US"/>
        </w:rPr>
        <w:t xml:space="preserve"> (also see Henao</w:t>
      </w:r>
      <w:r w:rsidR="00191E2C" w:rsidRPr="00036A1A">
        <w:rPr>
          <w:color w:val="000000"/>
          <w:sz w:val="22"/>
          <w:szCs w:val="22"/>
          <w:lang w:val="en-US"/>
        </w:rPr>
        <w:t>,</w:t>
      </w:r>
      <w:r w:rsidR="00252035" w:rsidRPr="00036A1A">
        <w:rPr>
          <w:color w:val="000000"/>
          <w:sz w:val="22"/>
          <w:szCs w:val="22"/>
          <w:lang w:val="en-US"/>
        </w:rPr>
        <w:t xml:space="preserve"> 2012; Hewitt &amp; Cheetham</w:t>
      </w:r>
      <w:r w:rsidR="00191E2C" w:rsidRPr="00036A1A">
        <w:rPr>
          <w:color w:val="000000"/>
          <w:sz w:val="22"/>
          <w:szCs w:val="22"/>
          <w:lang w:val="en-US"/>
        </w:rPr>
        <w:t>,</w:t>
      </w:r>
      <w:r w:rsidR="00252035" w:rsidRPr="00036A1A">
        <w:rPr>
          <w:color w:val="000000"/>
          <w:sz w:val="22"/>
          <w:szCs w:val="22"/>
          <w:lang w:val="en-US"/>
        </w:rPr>
        <w:t xml:space="preserve"> 2000; Indigenous Peoples Issues and Resources; Marshall &amp; Gurr</w:t>
      </w:r>
      <w:r w:rsidR="00191E2C" w:rsidRPr="00036A1A">
        <w:rPr>
          <w:color w:val="000000"/>
          <w:sz w:val="22"/>
          <w:szCs w:val="22"/>
          <w:lang w:val="en-US"/>
        </w:rPr>
        <w:t>,</w:t>
      </w:r>
      <w:r w:rsidR="00252035" w:rsidRPr="00036A1A">
        <w:rPr>
          <w:color w:val="000000"/>
          <w:sz w:val="22"/>
          <w:szCs w:val="22"/>
          <w:lang w:val="en-US"/>
        </w:rPr>
        <w:t xml:space="preserve"> 2003; Minahan</w:t>
      </w:r>
      <w:r w:rsidR="00191E2C" w:rsidRPr="00036A1A">
        <w:rPr>
          <w:color w:val="000000"/>
          <w:sz w:val="22"/>
          <w:szCs w:val="22"/>
          <w:lang w:val="en-US"/>
        </w:rPr>
        <w:t>,</w:t>
      </w:r>
      <w:r w:rsidR="00252035" w:rsidRPr="00036A1A">
        <w:rPr>
          <w:color w:val="000000"/>
          <w:sz w:val="22"/>
          <w:szCs w:val="22"/>
          <w:lang w:val="en-US"/>
        </w:rPr>
        <w:t xml:space="preserve"> 1996, 2002; MAR; Requejo &amp; Nagel</w:t>
      </w:r>
      <w:r w:rsidR="00191E2C" w:rsidRPr="00036A1A">
        <w:rPr>
          <w:color w:val="000000"/>
          <w:sz w:val="22"/>
          <w:szCs w:val="22"/>
          <w:lang w:val="en-US"/>
        </w:rPr>
        <w:t>,</w:t>
      </w:r>
      <w:r w:rsidR="00252035" w:rsidRPr="00036A1A">
        <w:rPr>
          <w:color w:val="000000"/>
          <w:sz w:val="22"/>
          <w:szCs w:val="22"/>
          <w:lang w:val="en-US"/>
        </w:rPr>
        <w:t xml:space="preserve"> 2011; States News Service</w:t>
      </w:r>
      <w:r w:rsidR="00191E2C" w:rsidRPr="00036A1A">
        <w:rPr>
          <w:color w:val="000000"/>
          <w:sz w:val="22"/>
          <w:szCs w:val="22"/>
          <w:lang w:val="en-US"/>
        </w:rPr>
        <w:t>,</w:t>
      </w:r>
      <w:r w:rsidR="00252035" w:rsidRPr="00036A1A">
        <w:rPr>
          <w:color w:val="000000"/>
          <w:sz w:val="22"/>
          <w:szCs w:val="22"/>
          <w:lang w:val="en-US"/>
        </w:rPr>
        <w:t xml:space="preserve"> 2013; The Guardian</w:t>
      </w:r>
      <w:r w:rsidR="00191E2C" w:rsidRPr="00036A1A">
        <w:rPr>
          <w:color w:val="000000"/>
          <w:sz w:val="22"/>
          <w:szCs w:val="22"/>
          <w:lang w:val="en-US"/>
        </w:rPr>
        <w:t>,</w:t>
      </w:r>
      <w:r w:rsidR="00252035" w:rsidRPr="00036A1A">
        <w:rPr>
          <w:color w:val="000000"/>
          <w:sz w:val="22"/>
          <w:szCs w:val="22"/>
          <w:lang w:val="en-US"/>
        </w:rPr>
        <w:t xml:space="preserve"> 2013; UNPO 2008)</w:t>
      </w:r>
      <w:r w:rsidRPr="00036A1A">
        <w:rPr>
          <w:color w:val="000000"/>
          <w:sz w:val="22"/>
          <w:szCs w:val="22"/>
          <w:lang w:val="en-US"/>
        </w:rPr>
        <w:t xml:space="preserve">. </w:t>
      </w:r>
    </w:p>
    <w:p w14:paraId="3FEBE66A" w14:textId="624C2AFA" w:rsidR="004050A7" w:rsidRPr="00966B7D" w:rsidRDefault="00073650" w:rsidP="004050A7">
      <w:pPr>
        <w:pStyle w:val="ListParagraph"/>
        <w:numPr>
          <w:ilvl w:val="0"/>
          <w:numId w:val="13"/>
        </w:numPr>
        <w:rPr>
          <w:sz w:val="22"/>
          <w:szCs w:val="22"/>
        </w:rPr>
      </w:pPr>
      <w:r w:rsidRPr="00036A1A">
        <w:rPr>
          <w:color w:val="000000"/>
          <w:sz w:val="22"/>
          <w:szCs w:val="22"/>
          <w:lang w:val="en-US"/>
        </w:rPr>
        <w:t>Under a 1993 law, Chile has gradually returned land to its indigenous peoples (The Economist</w:t>
      </w:r>
      <w:r w:rsidR="00191E2C" w:rsidRPr="00036A1A">
        <w:rPr>
          <w:color w:val="000000"/>
          <w:sz w:val="22"/>
          <w:szCs w:val="22"/>
          <w:lang w:val="en-US"/>
        </w:rPr>
        <w:t>,</w:t>
      </w:r>
      <w:r w:rsidRPr="00036A1A">
        <w:rPr>
          <w:color w:val="000000"/>
          <w:sz w:val="22"/>
          <w:szCs w:val="22"/>
          <w:lang w:val="en-US"/>
        </w:rPr>
        <w:t xml:space="preserve"> 2009). Protests</w:t>
      </w:r>
      <w:r w:rsidR="00191E2C" w:rsidRPr="00036A1A">
        <w:rPr>
          <w:color w:val="000000"/>
          <w:sz w:val="22"/>
          <w:szCs w:val="22"/>
          <w:lang w:val="en-US"/>
        </w:rPr>
        <w:t xml:space="preserve"> and mobilization</w:t>
      </w:r>
      <w:r w:rsidRPr="00036A1A">
        <w:rPr>
          <w:color w:val="000000"/>
          <w:sz w:val="22"/>
          <w:szCs w:val="22"/>
          <w:lang w:val="en-US"/>
        </w:rPr>
        <w:t xml:space="preserve"> have continued in recent years</w:t>
      </w:r>
      <w:r w:rsidR="00252035" w:rsidRPr="00036A1A">
        <w:rPr>
          <w:color w:val="000000"/>
          <w:sz w:val="22"/>
          <w:szCs w:val="22"/>
          <w:lang w:val="en-US"/>
        </w:rPr>
        <w:t>, so we code the movement as ongoing</w:t>
      </w:r>
      <w:r w:rsidRPr="00036A1A">
        <w:rPr>
          <w:color w:val="000000"/>
          <w:sz w:val="22"/>
          <w:szCs w:val="22"/>
          <w:lang w:val="en-US"/>
        </w:rPr>
        <w:t xml:space="preserve"> (NY Times 8/11/2004; VOA 3/7/2005; IPS 1/28/2006; IPS 1/8/2007; IPS 1/3/2008; US State News 5/21/2009; IPS 2/11/2010; IPIR 5/29/2011; AP 10/16/2012; States News Services 10/29/2013</w:t>
      </w:r>
      <w:r w:rsidR="00191E2C" w:rsidRPr="00036A1A">
        <w:rPr>
          <w:color w:val="000000"/>
          <w:sz w:val="22"/>
          <w:szCs w:val="22"/>
          <w:lang w:val="en-US"/>
        </w:rPr>
        <w:t xml:space="preserve">; Simón and </w:t>
      </w:r>
      <w:r w:rsidR="00F75C06" w:rsidRPr="00966B7D">
        <w:rPr>
          <w:color w:val="000000"/>
          <w:sz w:val="22"/>
          <w:szCs w:val="22"/>
          <w:lang w:val="en-US"/>
        </w:rPr>
        <w:t xml:space="preserve">González </w:t>
      </w:r>
      <w:r w:rsidR="00191E2C" w:rsidRPr="00036A1A">
        <w:rPr>
          <w:color w:val="000000"/>
          <w:sz w:val="22"/>
          <w:szCs w:val="22"/>
          <w:lang w:val="en-US"/>
        </w:rPr>
        <w:t>Parra, 2022; Molina, 2020; Gaitán Barrera, 2014; González, 2020</w:t>
      </w:r>
      <w:r w:rsidRPr="00036A1A">
        <w:rPr>
          <w:color w:val="000000"/>
          <w:sz w:val="22"/>
          <w:szCs w:val="22"/>
          <w:lang w:val="en-US"/>
        </w:rPr>
        <w:t xml:space="preserve">). Note: see Hewitt &amp; Cheetham (2000: 185) for a short overview of the claims and status of Mapuches in Chile. </w:t>
      </w:r>
      <w:r w:rsidR="004050A7" w:rsidRPr="00966B7D">
        <w:rPr>
          <w:color w:val="000000"/>
          <w:sz w:val="22"/>
          <w:szCs w:val="22"/>
        </w:rPr>
        <w:t>[start date: 19</w:t>
      </w:r>
      <w:r w:rsidR="00252035" w:rsidRPr="00966B7D">
        <w:rPr>
          <w:color w:val="000000"/>
          <w:sz w:val="22"/>
          <w:szCs w:val="22"/>
        </w:rPr>
        <w:t>78</w:t>
      </w:r>
      <w:r w:rsidR="004050A7" w:rsidRPr="00966B7D">
        <w:rPr>
          <w:color w:val="000000"/>
          <w:sz w:val="22"/>
          <w:szCs w:val="22"/>
        </w:rPr>
        <w:t>; end date: ongoing]</w:t>
      </w:r>
      <w:r w:rsidR="004050A7" w:rsidRPr="00966B7D">
        <w:rPr>
          <w:sz w:val="22"/>
          <w:szCs w:val="22"/>
        </w:rPr>
        <w:t xml:space="preserve"> </w:t>
      </w:r>
    </w:p>
    <w:p w14:paraId="57F34447" w14:textId="77777777" w:rsidR="004050A7" w:rsidRPr="008D2A74" w:rsidRDefault="004050A7" w:rsidP="004050A7">
      <w:pPr>
        <w:rPr>
          <w:sz w:val="22"/>
          <w:szCs w:val="22"/>
        </w:rPr>
      </w:pPr>
    </w:p>
    <w:p w14:paraId="2A8F347B" w14:textId="77777777" w:rsidR="004050A7" w:rsidRPr="008D2A74" w:rsidRDefault="004050A7" w:rsidP="004050A7">
      <w:pPr>
        <w:rPr>
          <w:sz w:val="22"/>
          <w:szCs w:val="22"/>
        </w:rPr>
      </w:pPr>
    </w:p>
    <w:p w14:paraId="3F00C63D" w14:textId="48A71D28" w:rsidR="00615C40" w:rsidRPr="008D2A74" w:rsidRDefault="00615C40" w:rsidP="00615C40">
      <w:pPr>
        <w:rPr>
          <w:b/>
          <w:sz w:val="22"/>
          <w:szCs w:val="22"/>
        </w:rPr>
      </w:pPr>
      <w:r>
        <w:rPr>
          <w:b/>
          <w:sz w:val="22"/>
          <w:szCs w:val="22"/>
        </w:rPr>
        <w:t>Dominant c</w:t>
      </w:r>
      <w:r w:rsidRPr="008D2A74">
        <w:rPr>
          <w:b/>
          <w:sz w:val="22"/>
          <w:szCs w:val="22"/>
        </w:rPr>
        <w:t>laim</w:t>
      </w:r>
    </w:p>
    <w:p w14:paraId="1BC1E4A9" w14:textId="77777777" w:rsidR="00615C40" w:rsidRPr="008D2A74" w:rsidRDefault="00615C40" w:rsidP="00615C40">
      <w:pPr>
        <w:rPr>
          <w:bCs/>
          <w:sz w:val="22"/>
          <w:szCs w:val="22"/>
        </w:rPr>
      </w:pPr>
    </w:p>
    <w:p w14:paraId="7DA61470" w14:textId="77777777" w:rsidR="00EC7B57" w:rsidRPr="001D01B8" w:rsidRDefault="00615C40" w:rsidP="00615C40">
      <w:pPr>
        <w:pStyle w:val="ListParagraph"/>
        <w:numPr>
          <w:ilvl w:val="0"/>
          <w:numId w:val="4"/>
        </w:numPr>
        <w:autoSpaceDE w:val="0"/>
        <w:autoSpaceDN w:val="0"/>
        <w:adjustRightInd w:val="0"/>
        <w:rPr>
          <w:sz w:val="22"/>
          <w:szCs w:val="22"/>
          <w:lang w:val="en-US"/>
        </w:rPr>
      </w:pPr>
      <w:r w:rsidRPr="00036A1A">
        <w:rPr>
          <w:sz w:val="22"/>
          <w:szCs w:val="22"/>
          <w:lang w:val="en-US"/>
        </w:rPr>
        <w:t>There are various Mapuche demands and a lack of agreement on the means to achieve these goals. According to Minorities at Risk, the most militant group (‘All Lands Council’), demands a completely autonomous Mapuche region in a “bi-national” Chile. According to Minahan (2002: 1184), the claim for an independent Mapuche territory was supported by most Mapuche organizations in the early 1990s, which was also illustrated by a 1991 threat of a secessionist uprising in case a total of 600,</w:t>
      </w:r>
      <w:r w:rsidRPr="00EC7B57">
        <w:rPr>
          <w:sz w:val="22"/>
          <w:szCs w:val="22"/>
          <w:lang w:val="en-US"/>
        </w:rPr>
        <w:t xml:space="preserve">000 acres of land taken from the Mapuche since 1881 were not returned. Secessionist claims were also made earlier, when the Mapuche People’s Liberation Organization adopted a program aimed at eventual independence of </w:t>
      </w:r>
      <w:proofErr w:type="spellStart"/>
      <w:r w:rsidRPr="00EC7B57">
        <w:rPr>
          <w:sz w:val="22"/>
          <w:szCs w:val="22"/>
          <w:lang w:val="en-US"/>
        </w:rPr>
        <w:t>Araucania</w:t>
      </w:r>
      <w:proofErr w:type="spellEnd"/>
      <w:r w:rsidRPr="00EC7B57">
        <w:rPr>
          <w:sz w:val="22"/>
          <w:szCs w:val="22"/>
          <w:lang w:val="en-US"/>
        </w:rPr>
        <w:t xml:space="preserve"> </w:t>
      </w:r>
      <w:r w:rsidR="00AC6CE1" w:rsidRPr="00EC7B57">
        <w:rPr>
          <w:sz w:val="22"/>
          <w:szCs w:val="22"/>
          <w:lang w:val="en-US"/>
        </w:rPr>
        <w:t xml:space="preserve">in 1984 </w:t>
      </w:r>
      <w:r w:rsidRPr="00EC7B57">
        <w:rPr>
          <w:sz w:val="22"/>
          <w:szCs w:val="22"/>
          <w:lang w:val="en-US"/>
        </w:rPr>
        <w:t>(Minahan, 2002: 1184). Minahan’s (2002) assessment runs counter the information provided by</w:t>
      </w:r>
      <w:r w:rsidRPr="00036A1A">
        <w:rPr>
          <w:sz w:val="22"/>
          <w:szCs w:val="22"/>
          <w:lang w:val="en-US"/>
        </w:rPr>
        <w:t xml:space="preserve"> Minorities at Risk, where it is stated that most Mapuche seek “land reform and political autonomy.” Further evidence in this regard is provided by Hewitt and Cheetham (2000: 185) and a 1992 declaration in which Mapuche leaders “denied wanting to establish an independent state and reaffirmed their aims of cultural autonomy and territorial rights while remaining ‘obligatory’ Chilean citizens” (Minority Rights Group International). A Mapuche political party, Wallmapuwen, was registered in 2008 which seeks autonomy and to establish Wallmapuwen (Mapuche Land) with a regional executive and legislature within the structure of the Chilean state (Minority Rights Group International).  Finally, there are also groups that do not demand autonomy but only demand “formal recognition of their language, traditions, and cultures, including bilingual education” (Minorities at Risk Project). </w:t>
      </w:r>
    </w:p>
    <w:p w14:paraId="786DDA58" w14:textId="795D2494" w:rsidR="00615C40" w:rsidRPr="00124BB6" w:rsidRDefault="00EC7B57" w:rsidP="00124BB6">
      <w:pPr>
        <w:pStyle w:val="ListParagraph"/>
        <w:numPr>
          <w:ilvl w:val="0"/>
          <w:numId w:val="4"/>
        </w:numPr>
        <w:autoSpaceDE w:val="0"/>
        <w:autoSpaceDN w:val="0"/>
        <w:adjustRightInd w:val="0"/>
        <w:rPr>
          <w:sz w:val="22"/>
          <w:szCs w:val="22"/>
          <w:lang w:val="en-US"/>
        </w:rPr>
      </w:pPr>
      <w:r w:rsidRPr="00EC7B57">
        <w:rPr>
          <w:sz w:val="22"/>
          <w:szCs w:val="22"/>
          <w:lang w:val="en-US"/>
        </w:rPr>
        <w:t>Ov</w:t>
      </w:r>
      <w:r>
        <w:rPr>
          <w:sz w:val="22"/>
          <w:szCs w:val="22"/>
          <w:lang w:val="en-US"/>
        </w:rPr>
        <w:t xml:space="preserve">erall, the evidence is not fully clear regarding the dominant claim at different points in time. Based on the available evidence and following Minahan (2002) in particular, we code independence as the dominant claim after the </w:t>
      </w:r>
      <w:r w:rsidRPr="00EC7B57">
        <w:rPr>
          <w:sz w:val="22"/>
          <w:szCs w:val="22"/>
          <w:lang w:val="en-US"/>
        </w:rPr>
        <w:t>Mapuche People’s Liberation Organization</w:t>
      </w:r>
      <w:r>
        <w:rPr>
          <w:sz w:val="22"/>
          <w:szCs w:val="22"/>
          <w:lang w:val="en-US"/>
        </w:rPr>
        <w:t>’s adoption of a program advocating secession in 1984</w:t>
      </w:r>
      <w:r w:rsidR="00124BB6">
        <w:rPr>
          <w:sz w:val="22"/>
          <w:szCs w:val="22"/>
          <w:lang w:val="en-US"/>
        </w:rPr>
        <w:t xml:space="preserve">. We retain the independence claim </w:t>
      </w:r>
      <w:r>
        <w:rPr>
          <w:sz w:val="22"/>
          <w:szCs w:val="22"/>
          <w:lang w:val="en-US"/>
        </w:rPr>
        <w:t xml:space="preserve">until the </w:t>
      </w:r>
      <w:r w:rsidRPr="00124BB6">
        <w:rPr>
          <w:sz w:val="22"/>
          <w:szCs w:val="22"/>
          <w:lang w:val="en-US"/>
        </w:rPr>
        <w:lastRenderedPageBreak/>
        <w:t xml:space="preserve">public statement </w:t>
      </w:r>
      <w:r w:rsidR="00124BB6" w:rsidRPr="00124BB6">
        <w:rPr>
          <w:sz w:val="22"/>
          <w:szCs w:val="22"/>
          <w:lang w:val="en-US"/>
        </w:rPr>
        <w:t xml:space="preserve">by Mapuche leaders </w:t>
      </w:r>
      <w:r w:rsidRPr="00124BB6">
        <w:rPr>
          <w:sz w:val="22"/>
          <w:szCs w:val="22"/>
          <w:lang w:val="en-US"/>
        </w:rPr>
        <w:t xml:space="preserve">in 1992 suggesting </w:t>
      </w:r>
      <w:r w:rsidR="00124BB6" w:rsidRPr="00124BB6">
        <w:rPr>
          <w:sz w:val="22"/>
          <w:szCs w:val="22"/>
          <w:lang w:val="en-US"/>
        </w:rPr>
        <w:t>a preference for internal autonomy. In all other years, we code a claim for increased autonomy, thus following MAR, MRGI, and other sources.</w:t>
      </w:r>
      <w:r w:rsidR="00442CDE" w:rsidRPr="00124BB6">
        <w:rPr>
          <w:sz w:val="22"/>
          <w:szCs w:val="22"/>
          <w:lang w:val="en-US"/>
        </w:rPr>
        <w:t xml:space="preserve"> </w:t>
      </w:r>
      <w:r w:rsidR="00615C40" w:rsidRPr="00124BB6">
        <w:rPr>
          <w:sz w:val="22"/>
          <w:szCs w:val="22"/>
          <w:lang w:val="en-US"/>
        </w:rPr>
        <w:t>[1978-</w:t>
      </w:r>
      <w:r w:rsidR="0034461D" w:rsidRPr="00124BB6">
        <w:rPr>
          <w:sz w:val="22"/>
          <w:szCs w:val="22"/>
          <w:lang w:val="en-US"/>
        </w:rPr>
        <w:t>198</w:t>
      </w:r>
      <w:r w:rsidR="00932483" w:rsidRPr="00124BB6">
        <w:rPr>
          <w:sz w:val="22"/>
          <w:szCs w:val="22"/>
          <w:lang w:val="en-US"/>
        </w:rPr>
        <w:t>4</w:t>
      </w:r>
      <w:r w:rsidR="00615C40" w:rsidRPr="00124BB6">
        <w:rPr>
          <w:sz w:val="22"/>
          <w:szCs w:val="22"/>
          <w:lang w:val="en-US"/>
        </w:rPr>
        <w:t xml:space="preserve">: </w:t>
      </w:r>
      <w:r w:rsidR="0034461D" w:rsidRPr="00124BB6">
        <w:rPr>
          <w:sz w:val="22"/>
          <w:szCs w:val="22"/>
          <w:lang w:val="en-US"/>
        </w:rPr>
        <w:t>autonomy</w:t>
      </w:r>
      <w:r w:rsidR="00615C40" w:rsidRPr="00124BB6">
        <w:rPr>
          <w:sz w:val="22"/>
          <w:szCs w:val="22"/>
          <w:lang w:val="en-US"/>
        </w:rPr>
        <w:t xml:space="preserve"> claim</w:t>
      </w:r>
      <w:r w:rsidR="0034461D" w:rsidRPr="00124BB6">
        <w:rPr>
          <w:sz w:val="22"/>
          <w:szCs w:val="22"/>
          <w:lang w:val="en-US"/>
        </w:rPr>
        <w:t>; 19</w:t>
      </w:r>
      <w:r w:rsidR="00932483" w:rsidRPr="00124BB6">
        <w:rPr>
          <w:sz w:val="22"/>
          <w:szCs w:val="22"/>
          <w:lang w:val="en-US"/>
        </w:rPr>
        <w:t>85-1992: independence claim; 1993</w:t>
      </w:r>
      <w:r w:rsidR="00B17959" w:rsidRPr="00124BB6">
        <w:rPr>
          <w:sz w:val="22"/>
          <w:szCs w:val="22"/>
          <w:lang w:val="en-US"/>
        </w:rPr>
        <w:t>-2020: autonomy claim</w:t>
      </w:r>
      <w:r w:rsidR="00615C40" w:rsidRPr="00124BB6">
        <w:rPr>
          <w:sz w:val="22"/>
          <w:szCs w:val="22"/>
          <w:lang w:val="en-US"/>
        </w:rPr>
        <w:t>]</w:t>
      </w:r>
    </w:p>
    <w:p w14:paraId="295E4F97" w14:textId="05512FFD" w:rsidR="00615C40" w:rsidRDefault="00615C40" w:rsidP="00615C40">
      <w:pPr>
        <w:autoSpaceDE w:val="0"/>
        <w:autoSpaceDN w:val="0"/>
        <w:adjustRightInd w:val="0"/>
        <w:rPr>
          <w:sz w:val="22"/>
          <w:szCs w:val="22"/>
          <w:lang w:val="en-US"/>
        </w:rPr>
      </w:pPr>
    </w:p>
    <w:p w14:paraId="16AAB7E2" w14:textId="77777777" w:rsidR="00124BB6" w:rsidRPr="00EC7B57" w:rsidRDefault="00124BB6" w:rsidP="00615C40">
      <w:pPr>
        <w:autoSpaceDE w:val="0"/>
        <w:autoSpaceDN w:val="0"/>
        <w:adjustRightInd w:val="0"/>
        <w:rPr>
          <w:sz w:val="22"/>
          <w:szCs w:val="22"/>
          <w:lang w:val="en-US"/>
        </w:rPr>
      </w:pPr>
    </w:p>
    <w:p w14:paraId="4C51A34B" w14:textId="6AF59388" w:rsidR="00615C40" w:rsidRDefault="00615C40" w:rsidP="00615C40">
      <w:pPr>
        <w:rPr>
          <w:b/>
          <w:sz w:val="22"/>
          <w:szCs w:val="22"/>
        </w:rPr>
      </w:pPr>
      <w:r>
        <w:rPr>
          <w:b/>
          <w:sz w:val="22"/>
          <w:szCs w:val="22"/>
        </w:rPr>
        <w:t xml:space="preserve">Independence </w:t>
      </w:r>
      <w:proofErr w:type="spellStart"/>
      <w:r>
        <w:rPr>
          <w:b/>
          <w:sz w:val="22"/>
          <w:szCs w:val="22"/>
        </w:rPr>
        <w:t>claims</w:t>
      </w:r>
      <w:proofErr w:type="spellEnd"/>
    </w:p>
    <w:p w14:paraId="6A29C2D6" w14:textId="5F248473" w:rsidR="00615C40" w:rsidRDefault="00615C40" w:rsidP="00615C40">
      <w:pPr>
        <w:rPr>
          <w:bCs/>
          <w:sz w:val="22"/>
          <w:szCs w:val="22"/>
        </w:rPr>
      </w:pPr>
    </w:p>
    <w:p w14:paraId="04241F19" w14:textId="0F4D33D6" w:rsidR="00124BB6" w:rsidRPr="00124BB6" w:rsidRDefault="003466E8" w:rsidP="007A58FD">
      <w:pPr>
        <w:pStyle w:val="ListParagraph"/>
        <w:numPr>
          <w:ilvl w:val="0"/>
          <w:numId w:val="4"/>
        </w:numPr>
        <w:rPr>
          <w:bCs/>
          <w:sz w:val="22"/>
          <w:szCs w:val="22"/>
          <w:lang w:val="en-US"/>
        </w:rPr>
      </w:pPr>
      <w:r w:rsidRPr="00124BB6">
        <w:rPr>
          <w:bCs/>
          <w:sz w:val="22"/>
          <w:szCs w:val="22"/>
          <w:lang w:val="en-US"/>
        </w:rPr>
        <w:t xml:space="preserve">Minahan (2002: </w:t>
      </w:r>
      <w:r w:rsidR="00AD656A" w:rsidRPr="00124BB6">
        <w:rPr>
          <w:bCs/>
          <w:sz w:val="22"/>
          <w:szCs w:val="22"/>
          <w:lang w:val="en-US"/>
        </w:rPr>
        <w:t xml:space="preserve">1184) </w:t>
      </w:r>
      <w:r w:rsidR="00124BB6" w:rsidRPr="00124BB6">
        <w:rPr>
          <w:bCs/>
          <w:sz w:val="22"/>
          <w:szCs w:val="22"/>
          <w:lang w:val="en-US"/>
        </w:rPr>
        <w:t xml:space="preserve">suggests </w:t>
      </w:r>
      <w:r w:rsidR="00AD656A" w:rsidRPr="00124BB6">
        <w:rPr>
          <w:bCs/>
          <w:sz w:val="22"/>
          <w:szCs w:val="22"/>
          <w:lang w:val="en-US"/>
        </w:rPr>
        <w:t xml:space="preserve">that the Mapuche </w:t>
      </w:r>
      <w:r w:rsidR="00124BB6" w:rsidRPr="00124BB6">
        <w:rPr>
          <w:bCs/>
          <w:sz w:val="22"/>
          <w:szCs w:val="22"/>
          <w:lang w:val="en-US"/>
        </w:rPr>
        <w:t>made</w:t>
      </w:r>
      <w:r w:rsidR="005413D8" w:rsidRPr="00124BB6">
        <w:rPr>
          <w:bCs/>
          <w:sz w:val="22"/>
          <w:szCs w:val="22"/>
          <w:lang w:val="en-US"/>
        </w:rPr>
        <w:t xml:space="preserve"> claims for independence during the 19</w:t>
      </w:r>
      <w:r w:rsidR="00363311" w:rsidRPr="00124BB6">
        <w:rPr>
          <w:bCs/>
          <w:sz w:val="22"/>
          <w:szCs w:val="22"/>
          <w:lang w:val="en-US"/>
        </w:rPr>
        <w:t>8</w:t>
      </w:r>
      <w:r w:rsidR="005413D8" w:rsidRPr="00124BB6">
        <w:rPr>
          <w:bCs/>
          <w:sz w:val="22"/>
          <w:szCs w:val="22"/>
          <w:lang w:val="en-US"/>
        </w:rPr>
        <w:t xml:space="preserve">0s and </w:t>
      </w:r>
      <w:r w:rsidR="00363311" w:rsidRPr="00124BB6">
        <w:rPr>
          <w:bCs/>
          <w:sz w:val="22"/>
          <w:szCs w:val="22"/>
          <w:lang w:val="en-US"/>
        </w:rPr>
        <w:t>1990s</w:t>
      </w:r>
      <w:r w:rsidR="00124BB6" w:rsidRPr="00124BB6">
        <w:rPr>
          <w:bCs/>
          <w:sz w:val="22"/>
          <w:szCs w:val="22"/>
          <w:lang w:val="en-US"/>
        </w:rPr>
        <w:t xml:space="preserve">, starting with the 1984 program by the </w:t>
      </w:r>
      <w:r w:rsidR="00124BB6" w:rsidRPr="00124BB6">
        <w:rPr>
          <w:sz w:val="22"/>
          <w:szCs w:val="22"/>
          <w:lang w:val="en-US"/>
        </w:rPr>
        <w:t>Mapuche People’s Liberation Organization</w:t>
      </w:r>
      <w:r w:rsidR="00124BB6" w:rsidRPr="00124BB6">
        <w:rPr>
          <w:bCs/>
          <w:sz w:val="22"/>
          <w:szCs w:val="22"/>
          <w:lang w:val="en-US"/>
        </w:rPr>
        <w:t xml:space="preserve"> which had advocated an independent </w:t>
      </w:r>
      <w:proofErr w:type="spellStart"/>
      <w:r w:rsidR="00124BB6" w:rsidRPr="00EC7B57">
        <w:rPr>
          <w:sz w:val="22"/>
          <w:szCs w:val="22"/>
          <w:lang w:val="en-US"/>
        </w:rPr>
        <w:t>Araucania</w:t>
      </w:r>
      <w:proofErr w:type="spellEnd"/>
      <w:r w:rsidR="00124BB6">
        <w:rPr>
          <w:bCs/>
          <w:sz w:val="22"/>
          <w:szCs w:val="22"/>
          <w:lang w:val="en-US"/>
        </w:rPr>
        <w:t>. In 1992, Mapuche leaders publicly stated that they are not pursuing outright independence (</w:t>
      </w:r>
      <w:r w:rsidR="00124BB6" w:rsidRPr="00036A1A">
        <w:rPr>
          <w:sz w:val="22"/>
          <w:szCs w:val="22"/>
          <w:lang w:val="en-US"/>
        </w:rPr>
        <w:t>Hewitt and Cheetham 2000: 185</w:t>
      </w:r>
      <w:r w:rsidR="00124BB6">
        <w:rPr>
          <w:sz w:val="22"/>
          <w:szCs w:val="22"/>
          <w:lang w:val="en-US"/>
        </w:rPr>
        <w:t>).</w:t>
      </w:r>
    </w:p>
    <w:p w14:paraId="16FA2185" w14:textId="56A9FCAB" w:rsidR="00615C40" w:rsidRPr="00124BB6" w:rsidRDefault="00124BB6" w:rsidP="00124BB6">
      <w:pPr>
        <w:pStyle w:val="ListParagraph"/>
        <w:numPr>
          <w:ilvl w:val="0"/>
          <w:numId w:val="4"/>
        </w:numPr>
        <w:rPr>
          <w:bCs/>
          <w:sz w:val="22"/>
          <w:szCs w:val="22"/>
          <w:lang w:val="en-US"/>
        </w:rPr>
      </w:pPr>
      <w:r>
        <w:rPr>
          <w:sz w:val="22"/>
          <w:szCs w:val="22"/>
          <w:lang w:val="en-US"/>
        </w:rPr>
        <w:t>According to Minahan (</w:t>
      </w:r>
      <w:r w:rsidRPr="00EC7B57">
        <w:rPr>
          <w:bCs/>
          <w:sz w:val="22"/>
          <w:szCs w:val="22"/>
          <w:lang w:val="en-US"/>
        </w:rPr>
        <w:t>2016: 260)</w:t>
      </w:r>
      <w:r>
        <w:rPr>
          <w:bCs/>
          <w:sz w:val="22"/>
          <w:szCs w:val="22"/>
          <w:lang w:val="en-US"/>
        </w:rPr>
        <w:t xml:space="preserve">, </w:t>
      </w:r>
      <w:r w:rsidRPr="00EC7B57">
        <w:rPr>
          <w:sz w:val="22"/>
          <w:szCs w:val="22"/>
          <w:lang w:val="en-US"/>
        </w:rPr>
        <w:t xml:space="preserve">militant nationalists </w:t>
      </w:r>
      <w:r>
        <w:rPr>
          <w:sz w:val="22"/>
          <w:szCs w:val="22"/>
          <w:lang w:val="en-US"/>
        </w:rPr>
        <w:t>adopted</w:t>
      </w:r>
      <w:r w:rsidRPr="00EC7B57">
        <w:rPr>
          <w:sz w:val="22"/>
          <w:szCs w:val="22"/>
          <w:lang w:val="en-US"/>
        </w:rPr>
        <w:t xml:space="preserve"> a program for an independent </w:t>
      </w:r>
      <w:proofErr w:type="spellStart"/>
      <w:r w:rsidRPr="00EC7B57">
        <w:rPr>
          <w:sz w:val="22"/>
          <w:szCs w:val="22"/>
          <w:lang w:val="en-US"/>
        </w:rPr>
        <w:t>Wallmapu</w:t>
      </w:r>
      <w:proofErr w:type="spellEnd"/>
      <w:r w:rsidRPr="00EC7B57">
        <w:rPr>
          <w:sz w:val="22"/>
          <w:szCs w:val="22"/>
          <w:lang w:val="en-US"/>
        </w:rPr>
        <w:t xml:space="preserve"> in the 2010s</w:t>
      </w:r>
      <w:r>
        <w:rPr>
          <w:sz w:val="22"/>
          <w:szCs w:val="22"/>
          <w:lang w:val="en-US"/>
        </w:rPr>
        <w:t xml:space="preserve">. </w:t>
      </w:r>
      <w:r>
        <w:rPr>
          <w:sz w:val="22"/>
          <w:szCs w:val="22"/>
          <w:lang w:val="en-GB"/>
        </w:rPr>
        <w:t>However, the party which made this claim suggests that the plan is for internal autonomy and not outright secession (MRGI)</w:t>
      </w:r>
      <w:r w:rsidR="00C665BF" w:rsidRPr="00124BB6">
        <w:rPr>
          <w:sz w:val="22"/>
          <w:szCs w:val="22"/>
          <w:lang w:val="en-US"/>
        </w:rPr>
        <w:t>. [start</w:t>
      </w:r>
      <w:r w:rsidR="00782B89" w:rsidRPr="00124BB6">
        <w:rPr>
          <w:sz w:val="22"/>
          <w:szCs w:val="22"/>
          <w:lang w:val="en-US"/>
        </w:rPr>
        <w:t xml:space="preserve"> date: 1984; end date: 1992]</w:t>
      </w:r>
    </w:p>
    <w:p w14:paraId="56D9E8FD" w14:textId="77777777" w:rsidR="0097538E" w:rsidRPr="00124BB6" w:rsidRDefault="0097538E" w:rsidP="00615C40">
      <w:pPr>
        <w:rPr>
          <w:bCs/>
          <w:sz w:val="22"/>
          <w:szCs w:val="22"/>
          <w:lang w:val="en-US"/>
        </w:rPr>
      </w:pPr>
    </w:p>
    <w:p w14:paraId="25DFB30D" w14:textId="11E4CC5F" w:rsidR="00615C40" w:rsidRPr="00124BB6" w:rsidRDefault="00615C40" w:rsidP="00615C40">
      <w:pPr>
        <w:rPr>
          <w:bCs/>
          <w:sz w:val="22"/>
          <w:szCs w:val="22"/>
          <w:lang w:val="en-US"/>
        </w:rPr>
      </w:pPr>
    </w:p>
    <w:p w14:paraId="11811967" w14:textId="5B17F611" w:rsidR="00615C40" w:rsidRDefault="00615C40" w:rsidP="00615C40">
      <w:pPr>
        <w:rPr>
          <w:b/>
          <w:sz w:val="22"/>
          <w:szCs w:val="22"/>
        </w:rPr>
      </w:pPr>
      <w:r>
        <w:rPr>
          <w:b/>
          <w:sz w:val="22"/>
          <w:szCs w:val="22"/>
        </w:rPr>
        <w:t xml:space="preserve">Irredentist </w:t>
      </w:r>
      <w:proofErr w:type="spellStart"/>
      <w:r>
        <w:rPr>
          <w:b/>
          <w:sz w:val="22"/>
          <w:szCs w:val="22"/>
        </w:rPr>
        <w:t>claims</w:t>
      </w:r>
      <w:proofErr w:type="spellEnd"/>
    </w:p>
    <w:p w14:paraId="4147DAB8" w14:textId="7C9E97F0" w:rsidR="00615C40" w:rsidRDefault="00615C40" w:rsidP="00615C40">
      <w:pPr>
        <w:rPr>
          <w:bCs/>
          <w:sz w:val="22"/>
          <w:szCs w:val="22"/>
        </w:rPr>
      </w:pPr>
    </w:p>
    <w:p w14:paraId="6B37BCE2" w14:textId="33DAE378" w:rsidR="00615C40" w:rsidRDefault="00C60717" w:rsidP="00615C40">
      <w:pPr>
        <w:rPr>
          <w:bCs/>
          <w:sz w:val="22"/>
          <w:szCs w:val="22"/>
        </w:rPr>
      </w:pPr>
      <w:r>
        <w:rPr>
          <w:bCs/>
          <w:sz w:val="22"/>
          <w:szCs w:val="22"/>
        </w:rPr>
        <w:t>NA</w:t>
      </w:r>
    </w:p>
    <w:p w14:paraId="06A7DAD9" w14:textId="70836D3A" w:rsidR="00615C40" w:rsidRDefault="00615C40" w:rsidP="00615C40">
      <w:pPr>
        <w:rPr>
          <w:bCs/>
          <w:sz w:val="22"/>
          <w:szCs w:val="22"/>
        </w:rPr>
      </w:pPr>
    </w:p>
    <w:p w14:paraId="7D024553" w14:textId="77777777" w:rsidR="00615C40" w:rsidRPr="00615C40" w:rsidRDefault="00615C40" w:rsidP="00615C40">
      <w:pPr>
        <w:rPr>
          <w:bCs/>
          <w:sz w:val="22"/>
          <w:szCs w:val="22"/>
        </w:rPr>
      </w:pPr>
    </w:p>
    <w:p w14:paraId="460A6868" w14:textId="4E1665F1" w:rsidR="00615C40" w:rsidRPr="008D2A74" w:rsidRDefault="00615C40" w:rsidP="00615C40">
      <w:pPr>
        <w:rPr>
          <w:sz w:val="22"/>
          <w:szCs w:val="22"/>
        </w:rPr>
      </w:pPr>
      <w:r w:rsidRPr="008D2A74">
        <w:rPr>
          <w:b/>
          <w:sz w:val="22"/>
          <w:szCs w:val="22"/>
        </w:rPr>
        <w:t>Claimed territory</w:t>
      </w:r>
    </w:p>
    <w:p w14:paraId="18543E11" w14:textId="77777777" w:rsidR="00615C40" w:rsidRPr="008D2A74" w:rsidRDefault="00615C40" w:rsidP="00615C40">
      <w:pPr>
        <w:rPr>
          <w:bCs/>
          <w:sz w:val="22"/>
          <w:szCs w:val="22"/>
        </w:rPr>
      </w:pPr>
    </w:p>
    <w:p w14:paraId="72DDD54F" w14:textId="77777777" w:rsidR="00615C40" w:rsidRPr="00036A1A" w:rsidRDefault="00615C40" w:rsidP="00615C40">
      <w:pPr>
        <w:pStyle w:val="ListParagraph"/>
        <w:numPr>
          <w:ilvl w:val="0"/>
          <w:numId w:val="14"/>
        </w:numPr>
        <w:rPr>
          <w:bCs/>
          <w:sz w:val="22"/>
          <w:szCs w:val="22"/>
          <w:lang w:val="en-US"/>
        </w:rPr>
      </w:pPr>
      <w:r w:rsidRPr="00036A1A">
        <w:rPr>
          <w:bCs/>
          <w:sz w:val="22"/>
          <w:szCs w:val="22"/>
          <w:lang w:val="en-US"/>
        </w:rPr>
        <w:t xml:space="preserve">Despite the group’s clear political demands, we were unable to find a precise definition of the territory claimed by the group. We therefore flag this territorial claim as ambiguous and code it based on the group’s settlement area according to </w:t>
      </w:r>
      <w:proofErr w:type="spellStart"/>
      <w:r w:rsidRPr="00036A1A">
        <w:rPr>
          <w:bCs/>
          <w:sz w:val="22"/>
          <w:szCs w:val="22"/>
          <w:lang w:val="en-US"/>
        </w:rPr>
        <w:t>GeoEPR</w:t>
      </w:r>
      <w:proofErr w:type="spellEnd"/>
      <w:r w:rsidRPr="00036A1A">
        <w:rPr>
          <w:bCs/>
          <w:sz w:val="22"/>
          <w:szCs w:val="22"/>
          <w:lang w:val="en-US"/>
        </w:rPr>
        <w:t xml:space="preserve">, which offers the closest approximation in this case. This area also matches </w:t>
      </w:r>
      <w:proofErr w:type="gramStart"/>
      <w:r w:rsidRPr="00036A1A">
        <w:rPr>
          <w:bCs/>
          <w:sz w:val="22"/>
          <w:szCs w:val="22"/>
          <w:lang w:val="en-US"/>
        </w:rPr>
        <w:t>the Mapuche’s</w:t>
      </w:r>
      <w:proofErr w:type="gramEnd"/>
      <w:r w:rsidRPr="00036A1A">
        <w:rPr>
          <w:bCs/>
          <w:sz w:val="22"/>
          <w:szCs w:val="22"/>
          <w:lang w:val="en-US"/>
        </w:rPr>
        <w:t xml:space="preserve"> homeland territory as defined in Minahan (2002: 1180). </w:t>
      </w:r>
    </w:p>
    <w:p w14:paraId="434D2E50" w14:textId="77777777" w:rsidR="00615C40" w:rsidRPr="00036A1A" w:rsidRDefault="00615C40" w:rsidP="00615C40">
      <w:pPr>
        <w:rPr>
          <w:bCs/>
          <w:sz w:val="22"/>
          <w:szCs w:val="22"/>
          <w:lang w:val="en-US"/>
        </w:rPr>
      </w:pPr>
    </w:p>
    <w:p w14:paraId="02F67B39" w14:textId="77777777" w:rsidR="00615C40" w:rsidRPr="00036A1A" w:rsidRDefault="00615C40" w:rsidP="00615C40">
      <w:pPr>
        <w:rPr>
          <w:bCs/>
          <w:sz w:val="22"/>
          <w:szCs w:val="22"/>
          <w:lang w:val="en-US"/>
        </w:rPr>
      </w:pPr>
    </w:p>
    <w:p w14:paraId="44E1EA1C" w14:textId="77777777" w:rsidR="00615C40" w:rsidRPr="00EC7B57" w:rsidRDefault="00615C40" w:rsidP="00615C40">
      <w:pPr>
        <w:rPr>
          <w:b/>
          <w:sz w:val="22"/>
          <w:szCs w:val="22"/>
          <w:lang w:val="en-US"/>
        </w:rPr>
      </w:pPr>
      <w:r w:rsidRPr="00EC7B57">
        <w:rPr>
          <w:b/>
          <w:sz w:val="22"/>
          <w:szCs w:val="22"/>
          <w:lang w:val="en-US"/>
        </w:rPr>
        <w:t>Sovereignty declarations</w:t>
      </w:r>
    </w:p>
    <w:p w14:paraId="29DF1B0D" w14:textId="77777777" w:rsidR="00615C40" w:rsidRPr="00EC7B57" w:rsidRDefault="00615C40" w:rsidP="00615C40">
      <w:pPr>
        <w:rPr>
          <w:sz w:val="22"/>
          <w:szCs w:val="22"/>
          <w:lang w:val="en-US"/>
        </w:rPr>
      </w:pPr>
    </w:p>
    <w:p w14:paraId="6F1D9B42" w14:textId="77777777" w:rsidR="00615C40" w:rsidRPr="00EC7B57" w:rsidRDefault="00615C40" w:rsidP="00615C40">
      <w:pPr>
        <w:rPr>
          <w:sz w:val="22"/>
          <w:szCs w:val="22"/>
          <w:lang w:val="en-US"/>
        </w:rPr>
      </w:pPr>
      <w:r w:rsidRPr="00EC7B57">
        <w:rPr>
          <w:sz w:val="22"/>
          <w:szCs w:val="22"/>
          <w:lang w:val="en-US"/>
        </w:rPr>
        <w:t>NA</w:t>
      </w:r>
    </w:p>
    <w:p w14:paraId="5DDA3580" w14:textId="77777777" w:rsidR="00615C40" w:rsidRPr="00EC7B57" w:rsidRDefault="00615C40" w:rsidP="00615C40">
      <w:pPr>
        <w:ind w:left="709" w:hanging="709"/>
        <w:rPr>
          <w:sz w:val="22"/>
          <w:szCs w:val="22"/>
          <w:lang w:val="en-US"/>
        </w:rPr>
      </w:pPr>
    </w:p>
    <w:p w14:paraId="17435987" w14:textId="77777777" w:rsidR="00615C40" w:rsidRPr="00EC7B57" w:rsidRDefault="00615C40" w:rsidP="00615C40">
      <w:pPr>
        <w:ind w:left="709" w:hanging="709"/>
        <w:rPr>
          <w:sz w:val="22"/>
          <w:szCs w:val="22"/>
          <w:lang w:val="en-US"/>
        </w:rPr>
      </w:pPr>
    </w:p>
    <w:p w14:paraId="52DD209C" w14:textId="77777777" w:rsidR="004050A7" w:rsidRPr="00EC7B57" w:rsidRDefault="004050A7" w:rsidP="004050A7">
      <w:pPr>
        <w:rPr>
          <w:b/>
          <w:sz w:val="22"/>
          <w:szCs w:val="22"/>
          <w:lang w:val="en-US"/>
        </w:rPr>
      </w:pPr>
      <w:r w:rsidRPr="00EC7B57">
        <w:rPr>
          <w:b/>
          <w:sz w:val="22"/>
          <w:szCs w:val="22"/>
          <w:lang w:val="en-US"/>
        </w:rPr>
        <w:t>Separatist armed conflict</w:t>
      </w:r>
    </w:p>
    <w:p w14:paraId="0838D6EB" w14:textId="77777777" w:rsidR="004050A7" w:rsidRPr="00EC7B57" w:rsidRDefault="004050A7" w:rsidP="004050A7">
      <w:pPr>
        <w:rPr>
          <w:sz w:val="22"/>
          <w:szCs w:val="22"/>
          <w:lang w:val="en-US"/>
        </w:rPr>
      </w:pPr>
    </w:p>
    <w:p w14:paraId="57CFBE43" w14:textId="6AFDC648" w:rsidR="00073650" w:rsidRPr="00036A1A" w:rsidRDefault="00073650" w:rsidP="004050A7">
      <w:pPr>
        <w:pStyle w:val="ListParagraph"/>
        <w:numPr>
          <w:ilvl w:val="0"/>
          <w:numId w:val="13"/>
        </w:numPr>
        <w:rPr>
          <w:b/>
          <w:sz w:val="22"/>
          <w:szCs w:val="22"/>
          <w:lang w:val="en-US"/>
        </w:rPr>
      </w:pPr>
      <w:r w:rsidRPr="00036A1A">
        <w:rPr>
          <w:color w:val="000000"/>
          <w:sz w:val="22"/>
          <w:szCs w:val="22"/>
          <w:lang w:val="en-US"/>
        </w:rPr>
        <w:t xml:space="preserve">The MAR rebellion score for Chile’s indigenous peoples is 3 in 2001-2003. The MAR coding notes make clear that this </w:t>
      </w:r>
      <w:proofErr w:type="gramStart"/>
      <w:r w:rsidRPr="00036A1A">
        <w:rPr>
          <w:color w:val="000000"/>
          <w:sz w:val="22"/>
          <w:szCs w:val="22"/>
          <w:lang w:val="en-US"/>
        </w:rPr>
        <w:t>has to</w:t>
      </w:r>
      <w:proofErr w:type="gramEnd"/>
      <w:r w:rsidRPr="00036A1A">
        <w:rPr>
          <w:color w:val="000000"/>
          <w:sz w:val="22"/>
          <w:szCs w:val="22"/>
          <w:lang w:val="en-US"/>
        </w:rPr>
        <w:t xml:space="preserve"> be attributed to the Mapuches: “Mapuche indigenous groups continued to rebel violently against occupations of their land (REB01-03 = 3)”. </w:t>
      </w:r>
      <w:r w:rsidR="001D01B8">
        <w:rPr>
          <w:color w:val="000000"/>
          <w:sz w:val="22"/>
          <w:szCs w:val="22"/>
          <w:lang w:val="en-US"/>
        </w:rPr>
        <w:t xml:space="preserve">However, qualitative evidence suggests that the </w:t>
      </w:r>
      <w:r w:rsidRPr="00036A1A">
        <w:rPr>
          <w:color w:val="000000"/>
          <w:sz w:val="22"/>
          <w:szCs w:val="22"/>
          <w:lang w:val="en-US"/>
        </w:rPr>
        <w:t>number killed has remained in the single digits</w:t>
      </w:r>
      <w:r w:rsidR="00966B7D">
        <w:rPr>
          <w:color w:val="000000"/>
          <w:sz w:val="22"/>
          <w:szCs w:val="22"/>
          <w:lang w:val="en-US"/>
        </w:rPr>
        <w:t xml:space="preserve"> </w:t>
      </w:r>
      <w:r w:rsidRPr="00036A1A">
        <w:rPr>
          <w:color w:val="000000"/>
          <w:sz w:val="22"/>
          <w:szCs w:val="22"/>
          <w:lang w:val="en-US"/>
        </w:rPr>
        <w:t xml:space="preserve">(IPS 2/12/2001; IHS Global Insight 1/31/2002; IPS 10/1/2003). </w:t>
      </w:r>
      <w:r w:rsidR="001D01B8">
        <w:rPr>
          <w:color w:val="000000"/>
          <w:sz w:val="22"/>
          <w:szCs w:val="22"/>
          <w:lang w:val="en-US"/>
        </w:rPr>
        <w:t>We do not code LVIOLSD.</w:t>
      </w:r>
    </w:p>
    <w:p w14:paraId="0799AB79" w14:textId="0E57B18A" w:rsidR="004050A7" w:rsidRPr="00D552AA" w:rsidRDefault="00966B7D" w:rsidP="00D552AA">
      <w:pPr>
        <w:pStyle w:val="ListParagraph"/>
        <w:numPr>
          <w:ilvl w:val="0"/>
          <w:numId w:val="13"/>
        </w:numPr>
        <w:rPr>
          <w:b/>
          <w:sz w:val="22"/>
          <w:szCs w:val="22"/>
          <w:lang w:val="en-US"/>
        </w:rPr>
      </w:pPr>
      <w:r w:rsidRPr="00966B7D">
        <w:rPr>
          <w:color w:val="000000"/>
          <w:sz w:val="22"/>
          <w:szCs w:val="22"/>
          <w:lang w:val="en-US"/>
        </w:rPr>
        <w:t xml:space="preserve">Protests continued </w:t>
      </w:r>
      <w:r w:rsidR="00191E2C" w:rsidRPr="00036A1A">
        <w:rPr>
          <w:color w:val="000000"/>
          <w:sz w:val="22"/>
          <w:szCs w:val="22"/>
          <w:lang w:val="en-US"/>
        </w:rPr>
        <w:t>up until 2020</w:t>
      </w:r>
      <w:r w:rsidR="00252035" w:rsidRPr="00036A1A">
        <w:rPr>
          <w:color w:val="000000"/>
          <w:sz w:val="22"/>
          <w:szCs w:val="22"/>
          <w:lang w:val="en-US"/>
        </w:rPr>
        <w:t>, occasionally involving violence</w:t>
      </w:r>
      <w:r w:rsidR="00073650" w:rsidRPr="00036A1A">
        <w:rPr>
          <w:color w:val="000000"/>
          <w:sz w:val="22"/>
          <w:szCs w:val="22"/>
          <w:lang w:val="en-US"/>
        </w:rPr>
        <w:t xml:space="preserve"> (NY Times 8/11/2004; VOA 3/7/2005; IPS 1/28/2006; IPS 1/8/2007; IPS 1/3/2008; US State News 5/21/2009; IPS 2/11/2010; IPIR 5/29/2011; AP 10/16/2012; States News Services 10/29/2013</w:t>
      </w:r>
      <w:r w:rsidR="00191E2C" w:rsidRPr="00036A1A">
        <w:rPr>
          <w:color w:val="000000"/>
          <w:sz w:val="22"/>
          <w:szCs w:val="22"/>
          <w:lang w:val="en-US"/>
        </w:rPr>
        <w:t xml:space="preserve">; Montes, 2013; </w:t>
      </w:r>
      <w:proofErr w:type="spellStart"/>
      <w:r w:rsidR="00191E2C" w:rsidRPr="00036A1A">
        <w:rPr>
          <w:color w:val="000000"/>
          <w:sz w:val="22"/>
          <w:szCs w:val="22"/>
          <w:lang w:val="en-US"/>
        </w:rPr>
        <w:t>Miroff</w:t>
      </w:r>
      <w:proofErr w:type="spellEnd"/>
      <w:r w:rsidR="00191E2C" w:rsidRPr="00036A1A">
        <w:rPr>
          <w:color w:val="000000"/>
          <w:sz w:val="22"/>
          <w:szCs w:val="22"/>
          <w:lang w:val="en-US"/>
        </w:rPr>
        <w:t xml:space="preserve">, 2014; Simón and </w:t>
      </w:r>
      <w:r w:rsidR="00F75C06" w:rsidRPr="00966B7D">
        <w:rPr>
          <w:color w:val="000000"/>
          <w:sz w:val="22"/>
          <w:szCs w:val="22"/>
          <w:lang w:val="en-US"/>
        </w:rPr>
        <w:t xml:space="preserve">González </w:t>
      </w:r>
      <w:r w:rsidR="00191E2C" w:rsidRPr="00036A1A">
        <w:rPr>
          <w:color w:val="000000"/>
          <w:sz w:val="22"/>
          <w:szCs w:val="22"/>
          <w:lang w:val="en-US"/>
        </w:rPr>
        <w:t>Parra, 2022</w:t>
      </w:r>
      <w:r w:rsidR="00073650" w:rsidRPr="00036A1A">
        <w:rPr>
          <w:color w:val="000000"/>
          <w:sz w:val="22"/>
          <w:szCs w:val="22"/>
          <w:lang w:val="en-US"/>
        </w:rPr>
        <w:t>).</w:t>
      </w:r>
      <w:r w:rsidR="00191E2C" w:rsidRPr="00036A1A">
        <w:rPr>
          <w:color w:val="000000"/>
          <w:sz w:val="22"/>
          <w:szCs w:val="22"/>
          <w:lang w:val="en-US"/>
        </w:rPr>
        <w:t xml:space="preserve"> Moreover, one-sided violence, state repression and targeted killings against Mapuches </w:t>
      </w:r>
      <w:r w:rsidRPr="00966B7D">
        <w:rPr>
          <w:color w:val="000000"/>
          <w:sz w:val="22"/>
          <w:szCs w:val="22"/>
          <w:lang w:val="en-US"/>
        </w:rPr>
        <w:t>were</w:t>
      </w:r>
      <w:r w:rsidR="00191E2C" w:rsidRPr="00036A1A">
        <w:rPr>
          <w:color w:val="000000"/>
          <w:sz w:val="22"/>
          <w:szCs w:val="22"/>
          <w:lang w:val="en-US"/>
        </w:rPr>
        <w:t xml:space="preserve"> frequent throughout this period</w:t>
      </w:r>
      <w:r w:rsidRPr="00966B7D">
        <w:rPr>
          <w:color w:val="000000"/>
          <w:sz w:val="22"/>
          <w:szCs w:val="22"/>
          <w:lang w:val="en-US"/>
        </w:rPr>
        <w:t xml:space="preserve"> </w:t>
      </w:r>
      <w:r w:rsidR="00191E2C" w:rsidRPr="00036A1A">
        <w:rPr>
          <w:color w:val="000000"/>
          <w:sz w:val="22"/>
          <w:szCs w:val="22"/>
          <w:lang w:val="en-US"/>
        </w:rPr>
        <w:t xml:space="preserve">(although note that indigenous violent retaliation is not uncommon) (Molina, 2020; </w:t>
      </w:r>
      <w:proofErr w:type="spellStart"/>
      <w:r w:rsidR="00191E2C" w:rsidRPr="00036A1A">
        <w:rPr>
          <w:color w:val="000000"/>
          <w:sz w:val="22"/>
          <w:szCs w:val="22"/>
          <w:lang w:val="en-US"/>
        </w:rPr>
        <w:t>Telesur</w:t>
      </w:r>
      <w:proofErr w:type="spellEnd"/>
      <w:r w:rsidR="00191E2C" w:rsidRPr="00036A1A">
        <w:rPr>
          <w:color w:val="000000"/>
          <w:sz w:val="22"/>
          <w:szCs w:val="22"/>
          <w:lang w:val="en-US"/>
        </w:rPr>
        <w:t xml:space="preserve">, 2018a). </w:t>
      </w:r>
      <w:r w:rsidR="00073650" w:rsidRPr="00036A1A">
        <w:rPr>
          <w:color w:val="000000"/>
          <w:sz w:val="22"/>
          <w:szCs w:val="22"/>
          <w:lang w:val="en-US"/>
        </w:rPr>
        <w:t xml:space="preserve">However, </w:t>
      </w:r>
      <w:r w:rsidRPr="00966B7D">
        <w:rPr>
          <w:color w:val="000000"/>
          <w:sz w:val="22"/>
          <w:szCs w:val="22"/>
          <w:lang w:val="en-US"/>
        </w:rPr>
        <w:t>we found no evidence that the 25-deaths threshold was met in any of th</w:t>
      </w:r>
      <w:r w:rsidR="00D552AA">
        <w:rPr>
          <w:color w:val="000000"/>
          <w:sz w:val="22"/>
          <w:szCs w:val="22"/>
          <w:lang w:val="en-US"/>
        </w:rPr>
        <w:t>o</w:t>
      </w:r>
      <w:r w:rsidRPr="00D552AA">
        <w:rPr>
          <w:color w:val="000000"/>
          <w:sz w:val="22"/>
          <w:szCs w:val="22"/>
          <w:lang w:val="en-US"/>
        </w:rPr>
        <w:t>se years</w:t>
      </w:r>
      <w:r w:rsidR="00073650" w:rsidRPr="00D552AA">
        <w:rPr>
          <w:color w:val="000000"/>
          <w:sz w:val="22"/>
          <w:szCs w:val="22"/>
          <w:lang w:val="en-US"/>
        </w:rPr>
        <w:t>.</w:t>
      </w:r>
      <w:r w:rsidR="00073650" w:rsidRPr="00D552AA">
        <w:rPr>
          <w:sz w:val="22"/>
          <w:szCs w:val="22"/>
          <w:lang w:val="en-US"/>
        </w:rPr>
        <w:t xml:space="preserve"> </w:t>
      </w:r>
      <w:r w:rsidR="004050A7" w:rsidRPr="00D552AA">
        <w:rPr>
          <w:sz w:val="22"/>
          <w:szCs w:val="22"/>
          <w:lang w:val="en-US"/>
        </w:rPr>
        <w:t>[</w:t>
      </w:r>
      <w:r w:rsidRPr="00D552AA">
        <w:rPr>
          <w:sz w:val="22"/>
          <w:szCs w:val="22"/>
          <w:lang w:val="en-US"/>
        </w:rPr>
        <w:t>NVIOLSD</w:t>
      </w:r>
      <w:r w:rsidR="004050A7" w:rsidRPr="00D552AA">
        <w:rPr>
          <w:sz w:val="22"/>
          <w:szCs w:val="22"/>
          <w:lang w:val="en-US"/>
        </w:rPr>
        <w:t>]</w:t>
      </w:r>
    </w:p>
    <w:p w14:paraId="55D4EA17" w14:textId="64255277" w:rsidR="00B17959" w:rsidRPr="001D01B8" w:rsidRDefault="00B17959" w:rsidP="004050A7">
      <w:pPr>
        <w:ind w:left="709" w:hanging="709"/>
        <w:rPr>
          <w:b/>
          <w:sz w:val="22"/>
          <w:szCs w:val="22"/>
          <w:lang w:val="en-US"/>
        </w:rPr>
      </w:pPr>
    </w:p>
    <w:p w14:paraId="06D97E78" w14:textId="60D56FE6" w:rsidR="00B17959" w:rsidRPr="001D01B8" w:rsidRDefault="00B17959" w:rsidP="004050A7">
      <w:pPr>
        <w:ind w:left="709" w:hanging="709"/>
        <w:rPr>
          <w:b/>
          <w:sz w:val="22"/>
          <w:szCs w:val="22"/>
          <w:lang w:val="en-US"/>
        </w:rPr>
      </w:pPr>
    </w:p>
    <w:p w14:paraId="29566F2E" w14:textId="72E939D2" w:rsidR="007E281F" w:rsidRPr="008D2A74" w:rsidRDefault="007E281F" w:rsidP="007E281F">
      <w:pPr>
        <w:rPr>
          <w:sz w:val="22"/>
          <w:szCs w:val="22"/>
        </w:rPr>
      </w:pPr>
      <w:r w:rsidRPr="008D2A74">
        <w:rPr>
          <w:b/>
          <w:sz w:val="22"/>
          <w:szCs w:val="22"/>
        </w:rPr>
        <w:t xml:space="preserve">Historical </w:t>
      </w:r>
      <w:proofErr w:type="spellStart"/>
      <w:r w:rsidR="00BB4CC3">
        <w:rPr>
          <w:b/>
          <w:sz w:val="22"/>
          <w:szCs w:val="22"/>
        </w:rPr>
        <w:t>c</w:t>
      </w:r>
      <w:r w:rsidRPr="008D2A74">
        <w:rPr>
          <w:b/>
          <w:sz w:val="22"/>
          <w:szCs w:val="22"/>
        </w:rPr>
        <w:t>ontext</w:t>
      </w:r>
      <w:proofErr w:type="spellEnd"/>
    </w:p>
    <w:p w14:paraId="73F3F2FA" w14:textId="77777777" w:rsidR="007E281F" w:rsidRPr="008D2A74" w:rsidRDefault="007E281F" w:rsidP="007E281F">
      <w:pPr>
        <w:rPr>
          <w:sz w:val="22"/>
          <w:szCs w:val="22"/>
        </w:rPr>
      </w:pPr>
    </w:p>
    <w:p w14:paraId="70BD54A8" w14:textId="2673597E" w:rsidR="007E281F" w:rsidRPr="00036A1A" w:rsidRDefault="006309D8" w:rsidP="00E95663">
      <w:pPr>
        <w:pStyle w:val="ListParagraph"/>
        <w:numPr>
          <w:ilvl w:val="0"/>
          <w:numId w:val="4"/>
        </w:numPr>
        <w:rPr>
          <w:sz w:val="22"/>
          <w:szCs w:val="22"/>
          <w:lang w:val="en-US"/>
        </w:rPr>
      </w:pPr>
      <w:r w:rsidRPr="00036A1A">
        <w:rPr>
          <w:sz w:val="22"/>
          <w:szCs w:val="22"/>
          <w:lang w:val="en-US"/>
        </w:rPr>
        <w:t xml:space="preserve">The Mapuche of central Chile </w:t>
      </w:r>
      <w:r w:rsidR="001B58EB" w:rsidRPr="00036A1A">
        <w:rPr>
          <w:sz w:val="22"/>
          <w:szCs w:val="22"/>
          <w:lang w:val="en-US"/>
        </w:rPr>
        <w:t xml:space="preserve">and Argentina </w:t>
      </w:r>
      <w:r w:rsidRPr="00036A1A">
        <w:rPr>
          <w:sz w:val="22"/>
          <w:szCs w:val="22"/>
          <w:lang w:val="en-US"/>
        </w:rPr>
        <w:t xml:space="preserve">were never fully subjugated by Spanish </w:t>
      </w:r>
      <w:proofErr w:type="spellStart"/>
      <w:r w:rsidR="006112E2" w:rsidRPr="00036A1A">
        <w:rPr>
          <w:sz w:val="22"/>
          <w:szCs w:val="22"/>
          <w:lang w:val="en-US"/>
        </w:rPr>
        <w:t>colonisers</w:t>
      </w:r>
      <w:proofErr w:type="spellEnd"/>
      <w:r w:rsidR="006112E2" w:rsidRPr="00036A1A">
        <w:rPr>
          <w:sz w:val="22"/>
          <w:szCs w:val="22"/>
          <w:lang w:val="en-US"/>
        </w:rPr>
        <w:t xml:space="preserve"> who arrived and announced their claim to Chile in 1536 (Danver</w:t>
      </w:r>
      <w:r w:rsidR="00191E2C" w:rsidRPr="00036A1A">
        <w:rPr>
          <w:sz w:val="22"/>
          <w:szCs w:val="22"/>
          <w:lang w:val="en-US"/>
        </w:rPr>
        <w:t>,</w:t>
      </w:r>
      <w:r w:rsidR="00BE0364" w:rsidRPr="00036A1A">
        <w:rPr>
          <w:sz w:val="22"/>
          <w:szCs w:val="22"/>
          <w:lang w:val="en-US"/>
        </w:rPr>
        <w:t xml:space="preserve"> 2015</w:t>
      </w:r>
      <w:r w:rsidR="006112E2" w:rsidRPr="00036A1A">
        <w:rPr>
          <w:sz w:val="22"/>
          <w:szCs w:val="22"/>
          <w:lang w:val="en-US"/>
        </w:rPr>
        <w:t xml:space="preserve">: 589). The Spanish Treaty </w:t>
      </w:r>
      <w:r w:rsidR="006112E2" w:rsidRPr="00036A1A">
        <w:rPr>
          <w:sz w:val="22"/>
          <w:szCs w:val="22"/>
          <w:lang w:val="en-US"/>
        </w:rPr>
        <w:lastRenderedPageBreak/>
        <w:t xml:space="preserve">of Quillin, 1614 established Mapuche </w:t>
      </w:r>
      <w:r w:rsidR="00FC7C00" w:rsidRPr="00036A1A">
        <w:rPr>
          <w:sz w:val="22"/>
          <w:szCs w:val="22"/>
          <w:lang w:val="en-US"/>
        </w:rPr>
        <w:t>s</w:t>
      </w:r>
      <w:r w:rsidR="006112E2" w:rsidRPr="00036A1A">
        <w:rPr>
          <w:sz w:val="22"/>
          <w:szCs w:val="22"/>
          <w:lang w:val="en-US"/>
        </w:rPr>
        <w:t>overeignty over 24 million acres of land, although conflict and invasion from the Spanish did continue (Hewitt and Cheetham</w:t>
      </w:r>
      <w:r w:rsidR="00191E2C" w:rsidRPr="00036A1A">
        <w:rPr>
          <w:sz w:val="22"/>
          <w:szCs w:val="22"/>
          <w:lang w:val="en-US"/>
        </w:rPr>
        <w:t>,</w:t>
      </w:r>
      <w:r w:rsidR="00BE0364" w:rsidRPr="00036A1A">
        <w:rPr>
          <w:sz w:val="22"/>
          <w:szCs w:val="22"/>
          <w:lang w:val="en-US"/>
        </w:rPr>
        <w:t xml:space="preserve"> 2000</w:t>
      </w:r>
      <w:r w:rsidR="006112E2" w:rsidRPr="00036A1A">
        <w:rPr>
          <w:sz w:val="22"/>
          <w:szCs w:val="22"/>
          <w:lang w:val="en-US"/>
        </w:rPr>
        <w:t>: 653) and Mapuche culture and language was significantly impacted.</w:t>
      </w:r>
    </w:p>
    <w:p w14:paraId="5BFC197E" w14:textId="6646C72B" w:rsidR="000544D9" w:rsidRPr="00036A1A" w:rsidRDefault="006112E2" w:rsidP="00E95663">
      <w:pPr>
        <w:pStyle w:val="ListParagraph"/>
        <w:numPr>
          <w:ilvl w:val="0"/>
          <w:numId w:val="4"/>
        </w:numPr>
        <w:rPr>
          <w:sz w:val="22"/>
          <w:szCs w:val="22"/>
          <w:lang w:val="en-US"/>
        </w:rPr>
      </w:pPr>
      <w:r w:rsidRPr="00036A1A">
        <w:rPr>
          <w:sz w:val="22"/>
          <w:szCs w:val="22"/>
          <w:lang w:val="en-US"/>
        </w:rPr>
        <w:t>The establishment of the Chilean Republic in 1810 marked the end of formal Mapuche independence, a</w:t>
      </w:r>
      <w:r w:rsidR="001B58EB" w:rsidRPr="00036A1A">
        <w:rPr>
          <w:sz w:val="22"/>
          <w:szCs w:val="22"/>
          <w:lang w:val="en-US"/>
        </w:rPr>
        <w:t>nd while</w:t>
      </w:r>
      <w:r w:rsidRPr="00036A1A">
        <w:rPr>
          <w:sz w:val="22"/>
          <w:szCs w:val="22"/>
          <w:lang w:val="en-US"/>
        </w:rPr>
        <w:t xml:space="preserve"> the Argentine arm</w:t>
      </w:r>
      <w:r w:rsidR="001B58EB" w:rsidRPr="00036A1A">
        <w:rPr>
          <w:sz w:val="22"/>
          <w:szCs w:val="22"/>
          <w:lang w:val="en-US"/>
        </w:rPr>
        <w:t>y</w:t>
      </w:r>
      <w:r w:rsidRPr="00036A1A">
        <w:rPr>
          <w:sz w:val="22"/>
          <w:szCs w:val="22"/>
          <w:lang w:val="en-US"/>
        </w:rPr>
        <w:t xml:space="preserve"> invaded and took control of Mapuche lands</w:t>
      </w:r>
      <w:r w:rsidR="001B58EB" w:rsidRPr="00036A1A">
        <w:rPr>
          <w:sz w:val="22"/>
          <w:szCs w:val="22"/>
          <w:lang w:val="en-US"/>
        </w:rPr>
        <w:t xml:space="preserve"> in Argentina, in Chile, the Mapuche continued to resist until </w:t>
      </w:r>
      <w:r w:rsidR="00F35C7F" w:rsidRPr="00036A1A">
        <w:rPr>
          <w:sz w:val="22"/>
          <w:szCs w:val="22"/>
          <w:lang w:val="en-US"/>
        </w:rPr>
        <w:t xml:space="preserve">it took </w:t>
      </w:r>
      <w:r w:rsidR="001B58EB" w:rsidRPr="00036A1A">
        <w:rPr>
          <w:sz w:val="22"/>
          <w:szCs w:val="22"/>
          <w:lang w:val="en-US"/>
        </w:rPr>
        <w:t>the entire Chilean national army defeated the Mapuches in 1881 (</w:t>
      </w:r>
      <w:r w:rsidR="00163665" w:rsidRPr="00036A1A">
        <w:rPr>
          <w:sz w:val="22"/>
          <w:szCs w:val="22"/>
          <w:lang w:val="en-US"/>
        </w:rPr>
        <w:t>Minahan</w:t>
      </w:r>
      <w:r w:rsidR="00191E2C" w:rsidRPr="00036A1A">
        <w:rPr>
          <w:sz w:val="22"/>
          <w:szCs w:val="22"/>
          <w:lang w:val="en-US"/>
        </w:rPr>
        <w:t>,</w:t>
      </w:r>
      <w:r w:rsidR="00BE0364" w:rsidRPr="00036A1A">
        <w:rPr>
          <w:sz w:val="22"/>
          <w:szCs w:val="22"/>
          <w:lang w:val="en-US"/>
        </w:rPr>
        <w:t xml:space="preserve"> 2002</w:t>
      </w:r>
      <w:r w:rsidR="001B58EB" w:rsidRPr="00036A1A">
        <w:rPr>
          <w:sz w:val="22"/>
          <w:szCs w:val="22"/>
          <w:lang w:val="en-US"/>
        </w:rPr>
        <w:t>: 1183)</w:t>
      </w:r>
      <w:r w:rsidRPr="00036A1A">
        <w:rPr>
          <w:sz w:val="22"/>
          <w:szCs w:val="22"/>
          <w:lang w:val="en-US"/>
        </w:rPr>
        <w:t xml:space="preserve">. They were moved into reservations and forced to assimilate into Chilean national culture, </w:t>
      </w:r>
      <w:proofErr w:type="gramStart"/>
      <w:r w:rsidRPr="00036A1A">
        <w:rPr>
          <w:sz w:val="22"/>
          <w:szCs w:val="22"/>
          <w:lang w:val="en-US"/>
        </w:rPr>
        <w:t>language</w:t>
      </w:r>
      <w:proofErr w:type="gramEnd"/>
      <w:r w:rsidRPr="00036A1A">
        <w:rPr>
          <w:sz w:val="22"/>
          <w:szCs w:val="22"/>
          <w:lang w:val="en-US"/>
        </w:rPr>
        <w:t xml:space="preserve"> and identity (Danver</w:t>
      </w:r>
      <w:r w:rsidR="00191E2C" w:rsidRPr="00036A1A">
        <w:rPr>
          <w:sz w:val="22"/>
          <w:szCs w:val="22"/>
          <w:lang w:val="en-US"/>
        </w:rPr>
        <w:t>,</w:t>
      </w:r>
      <w:r w:rsidR="00BE0364" w:rsidRPr="00036A1A">
        <w:rPr>
          <w:sz w:val="22"/>
          <w:szCs w:val="22"/>
          <w:lang w:val="en-US"/>
        </w:rPr>
        <w:t xml:space="preserve"> 2015</w:t>
      </w:r>
      <w:r w:rsidRPr="00036A1A">
        <w:rPr>
          <w:sz w:val="22"/>
          <w:szCs w:val="22"/>
          <w:lang w:val="en-US"/>
        </w:rPr>
        <w:t>: 589)</w:t>
      </w:r>
    </w:p>
    <w:p w14:paraId="2A65AA58" w14:textId="5EC61ECF" w:rsidR="007E281F" w:rsidRPr="00036A1A" w:rsidRDefault="000544D9" w:rsidP="00E95663">
      <w:pPr>
        <w:pStyle w:val="ListParagraph"/>
        <w:numPr>
          <w:ilvl w:val="0"/>
          <w:numId w:val="4"/>
        </w:numPr>
        <w:autoSpaceDE w:val="0"/>
        <w:autoSpaceDN w:val="0"/>
        <w:adjustRightInd w:val="0"/>
        <w:rPr>
          <w:sz w:val="22"/>
          <w:szCs w:val="22"/>
          <w:lang w:val="en-US"/>
        </w:rPr>
      </w:pPr>
      <w:r w:rsidRPr="00036A1A">
        <w:rPr>
          <w:sz w:val="22"/>
          <w:szCs w:val="22"/>
          <w:lang w:val="en-US"/>
        </w:rPr>
        <w:t xml:space="preserve">The first formal Mapuche </w:t>
      </w:r>
      <w:proofErr w:type="spellStart"/>
      <w:r w:rsidRPr="00036A1A">
        <w:rPr>
          <w:sz w:val="22"/>
          <w:szCs w:val="22"/>
          <w:lang w:val="en-US"/>
        </w:rPr>
        <w:t>organisation</w:t>
      </w:r>
      <w:proofErr w:type="spellEnd"/>
      <w:r w:rsidRPr="00036A1A">
        <w:rPr>
          <w:sz w:val="22"/>
          <w:szCs w:val="22"/>
          <w:lang w:val="en-US"/>
        </w:rPr>
        <w:t xml:space="preserve">, the </w:t>
      </w:r>
      <w:proofErr w:type="spellStart"/>
      <w:r w:rsidRPr="00036A1A">
        <w:rPr>
          <w:sz w:val="22"/>
          <w:szCs w:val="22"/>
          <w:lang w:val="en-US"/>
        </w:rPr>
        <w:t>Caupolican</w:t>
      </w:r>
      <w:proofErr w:type="spellEnd"/>
      <w:r w:rsidRPr="00036A1A">
        <w:rPr>
          <w:sz w:val="22"/>
          <w:szCs w:val="22"/>
          <w:lang w:val="en-US"/>
        </w:rPr>
        <w:t xml:space="preserve"> Defender of the </w:t>
      </w:r>
      <w:proofErr w:type="spellStart"/>
      <w:r w:rsidRPr="00036A1A">
        <w:rPr>
          <w:sz w:val="22"/>
          <w:szCs w:val="22"/>
          <w:lang w:val="en-US"/>
        </w:rPr>
        <w:t>Arauc</w:t>
      </w:r>
      <w:r w:rsidR="00D5193E" w:rsidRPr="00036A1A">
        <w:rPr>
          <w:sz w:val="22"/>
          <w:szCs w:val="22"/>
          <w:lang w:val="en-US"/>
        </w:rPr>
        <w:t>ania</w:t>
      </w:r>
      <w:proofErr w:type="spellEnd"/>
      <w:r w:rsidR="00D5193E" w:rsidRPr="00036A1A">
        <w:rPr>
          <w:sz w:val="22"/>
          <w:szCs w:val="22"/>
          <w:lang w:val="en-US"/>
        </w:rPr>
        <w:t>, was founded in 1910 (EPR</w:t>
      </w:r>
      <w:r w:rsidR="00BE0364" w:rsidRPr="00036A1A">
        <w:rPr>
          <w:sz w:val="22"/>
          <w:szCs w:val="22"/>
          <w:lang w:val="en-US"/>
        </w:rPr>
        <w:t xml:space="preserve"> Atlas</w:t>
      </w:r>
      <w:r w:rsidR="00D5193E" w:rsidRPr="00036A1A">
        <w:rPr>
          <w:sz w:val="22"/>
          <w:szCs w:val="22"/>
          <w:lang w:val="en-US"/>
        </w:rPr>
        <w:t xml:space="preserve">: 382). This and other </w:t>
      </w:r>
      <w:proofErr w:type="spellStart"/>
      <w:r w:rsidR="00D5193E" w:rsidRPr="00036A1A">
        <w:rPr>
          <w:sz w:val="22"/>
          <w:szCs w:val="22"/>
          <w:lang w:val="en-US"/>
        </w:rPr>
        <w:t>organisations</w:t>
      </w:r>
      <w:proofErr w:type="spellEnd"/>
      <w:r w:rsidR="00D5193E" w:rsidRPr="00036A1A">
        <w:rPr>
          <w:sz w:val="22"/>
          <w:szCs w:val="22"/>
          <w:lang w:val="en-US"/>
        </w:rPr>
        <w:t xml:space="preserve"> </w:t>
      </w:r>
      <w:proofErr w:type="spellStart"/>
      <w:r w:rsidR="00D5193E" w:rsidRPr="00036A1A">
        <w:rPr>
          <w:sz w:val="22"/>
          <w:szCs w:val="22"/>
          <w:lang w:val="en-US"/>
        </w:rPr>
        <w:t>emphasis</w:t>
      </w:r>
      <w:r w:rsidR="00191E2C" w:rsidRPr="00036A1A">
        <w:rPr>
          <w:sz w:val="22"/>
          <w:szCs w:val="22"/>
          <w:lang w:val="en-US"/>
        </w:rPr>
        <w:t>e</w:t>
      </w:r>
      <w:proofErr w:type="spellEnd"/>
      <w:r w:rsidR="00D5193E" w:rsidRPr="00036A1A">
        <w:rPr>
          <w:sz w:val="22"/>
          <w:szCs w:val="22"/>
          <w:lang w:val="en-US"/>
        </w:rPr>
        <w:t xml:space="preserve"> the distinctiveness of the Mapuche vis-à-vis the national identity of Chile (EPR</w:t>
      </w:r>
      <w:r w:rsidR="00BE0364" w:rsidRPr="00036A1A">
        <w:rPr>
          <w:sz w:val="22"/>
          <w:szCs w:val="22"/>
          <w:lang w:val="en-US"/>
        </w:rPr>
        <w:t xml:space="preserve"> Atlas</w:t>
      </w:r>
      <w:r w:rsidR="00D5193E" w:rsidRPr="00036A1A">
        <w:rPr>
          <w:sz w:val="22"/>
          <w:szCs w:val="22"/>
          <w:lang w:val="en-US"/>
        </w:rPr>
        <w:t>: 382).</w:t>
      </w:r>
      <w:r w:rsidR="00BA2BB9" w:rsidRPr="00036A1A">
        <w:rPr>
          <w:sz w:val="22"/>
          <w:szCs w:val="22"/>
          <w:lang w:val="en-US"/>
        </w:rPr>
        <w:t xml:space="preserve"> However, the continual sale of Mapuche land over the several decades and increase in population resulted in poverty, </w:t>
      </w:r>
      <w:proofErr w:type="gramStart"/>
      <w:r w:rsidR="00BA2BB9" w:rsidRPr="00036A1A">
        <w:rPr>
          <w:sz w:val="22"/>
          <w:szCs w:val="22"/>
          <w:lang w:val="en-US"/>
        </w:rPr>
        <w:t>hunger</w:t>
      </w:r>
      <w:proofErr w:type="gramEnd"/>
      <w:r w:rsidR="00BA2BB9" w:rsidRPr="00036A1A">
        <w:rPr>
          <w:sz w:val="22"/>
          <w:szCs w:val="22"/>
          <w:lang w:val="en-US"/>
        </w:rPr>
        <w:t xml:space="preserve"> and disease. Urban migration followed as Mapuche searched for work and livelihoods</w:t>
      </w:r>
      <w:r w:rsidR="00191E2C" w:rsidRPr="00036A1A">
        <w:rPr>
          <w:sz w:val="22"/>
          <w:szCs w:val="22"/>
          <w:lang w:val="en-US"/>
        </w:rPr>
        <w:t xml:space="preserve"> </w:t>
      </w:r>
      <w:r w:rsidR="00BA2BB9" w:rsidRPr="00036A1A">
        <w:rPr>
          <w:sz w:val="22"/>
          <w:szCs w:val="22"/>
          <w:lang w:val="en-US"/>
        </w:rPr>
        <w:t>(</w:t>
      </w:r>
      <w:r w:rsidR="00163665" w:rsidRPr="00036A1A">
        <w:rPr>
          <w:sz w:val="22"/>
          <w:szCs w:val="22"/>
          <w:lang w:val="en-US"/>
        </w:rPr>
        <w:t>Minahan</w:t>
      </w:r>
      <w:r w:rsidR="00191E2C" w:rsidRPr="00036A1A">
        <w:rPr>
          <w:sz w:val="22"/>
          <w:szCs w:val="22"/>
          <w:lang w:val="en-US"/>
        </w:rPr>
        <w:t>,</w:t>
      </w:r>
      <w:r w:rsidR="00FC7C00" w:rsidRPr="00036A1A">
        <w:rPr>
          <w:sz w:val="22"/>
          <w:szCs w:val="22"/>
          <w:lang w:val="en-US"/>
        </w:rPr>
        <w:t xml:space="preserve"> 2002</w:t>
      </w:r>
      <w:r w:rsidR="00BA2BB9" w:rsidRPr="00036A1A">
        <w:rPr>
          <w:sz w:val="22"/>
          <w:szCs w:val="22"/>
          <w:lang w:val="en-US"/>
        </w:rPr>
        <w:t xml:space="preserve">: 1183) </w:t>
      </w:r>
    </w:p>
    <w:p w14:paraId="6FBD2C33" w14:textId="1CC5747F" w:rsidR="00D266C0" w:rsidRPr="008D2A74" w:rsidRDefault="001B58EB" w:rsidP="00E95663">
      <w:pPr>
        <w:pStyle w:val="ListParagraph"/>
        <w:numPr>
          <w:ilvl w:val="0"/>
          <w:numId w:val="4"/>
        </w:numPr>
        <w:autoSpaceDE w:val="0"/>
        <w:autoSpaceDN w:val="0"/>
        <w:adjustRightInd w:val="0"/>
        <w:rPr>
          <w:sz w:val="22"/>
          <w:szCs w:val="22"/>
        </w:rPr>
      </w:pPr>
      <w:r w:rsidRPr="00036A1A">
        <w:rPr>
          <w:sz w:val="22"/>
          <w:szCs w:val="22"/>
          <w:lang w:val="en-US"/>
        </w:rPr>
        <w:t xml:space="preserve">The left-wing government of </w:t>
      </w:r>
      <w:r w:rsidR="00191E2C" w:rsidRPr="00036A1A">
        <w:rPr>
          <w:sz w:val="22"/>
          <w:szCs w:val="22"/>
          <w:lang w:val="en-US"/>
        </w:rPr>
        <w:t xml:space="preserve">Salvador </w:t>
      </w:r>
      <w:r w:rsidRPr="00036A1A">
        <w:rPr>
          <w:sz w:val="22"/>
          <w:szCs w:val="22"/>
          <w:lang w:val="en-US"/>
        </w:rPr>
        <w:t>Allende</w:t>
      </w:r>
      <w:r w:rsidR="00757DC1" w:rsidRPr="00036A1A">
        <w:rPr>
          <w:sz w:val="22"/>
          <w:szCs w:val="22"/>
          <w:lang w:val="en-US"/>
        </w:rPr>
        <w:t xml:space="preserve"> (1970 – 1973)</w:t>
      </w:r>
      <w:r w:rsidR="006E29DF" w:rsidRPr="00036A1A">
        <w:rPr>
          <w:sz w:val="22"/>
          <w:szCs w:val="22"/>
          <w:lang w:val="en-US"/>
        </w:rPr>
        <w:t xml:space="preserve"> </w:t>
      </w:r>
      <w:r w:rsidR="00757DC1" w:rsidRPr="00036A1A">
        <w:rPr>
          <w:sz w:val="22"/>
          <w:szCs w:val="22"/>
          <w:lang w:val="en-US"/>
        </w:rPr>
        <w:t>offered concessions to the Mapuche</w:t>
      </w:r>
      <w:r w:rsidR="00D266C0" w:rsidRPr="00036A1A">
        <w:rPr>
          <w:sz w:val="22"/>
          <w:szCs w:val="22"/>
          <w:lang w:val="en-US"/>
        </w:rPr>
        <w:t xml:space="preserve"> in terms of land restitution</w:t>
      </w:r>
      <w:r w:rsidR="00757DC1" w:rsidRPr="00036A1A">
        <w:rPr>
          <w:sz w:val="22"/>
          <w:szCs w:val="22"/>
          <w:lang w:val="en-US"/>
        </w:rPr>
        <w:t xml:space="preserve">. </w:t>
      </w:r>
      <w:r w:rsidR="00D266C0" w:rsidRPr="00036A1A">
        <w:rPr>
          <w:sz w:val="22"/>
          <w:szCs w:val="22"/>
          <w:lang w:val="en-US"/>
        </w:rPr>
        <w:t>This process involved the acceleration of land reform policies initiated by Allende’s two predecessor governments. According to Richards</w:t>
      </w:r>
      <w:r w:rsidR="00191E2C" w:rsidRPr="00036A1A">
        <w:rPr>
          <w:sz w:val="22"/>
          <w:szCs w:val="22"/>
          <w:lang w:val="en-US"/>
        </w:rPr>
        <w:t xml:space="preserve"> (2013: 35)</w:t>
      </w:r>
      <w:r w:rsidR="00D266C0" w:rsidRPr="00036A1A">
        <w:rPr>
          <w:sz w:val="22"/>
          <w:szCs w:val="22"/>
          <w:lang w:val="en-US"/>
        </w:rPr>
        <w:t>, 163 properties, constituting 152,000 hectares of land, w</w:t>
      </w:r>
      <w:r w:rsidR="00191E2C" w:rsidRPr="00036A1A">
        <w:rPr>
          <w:sz w:val="22"/>
          <w:szCs w:val="22"/>
          <w:lang w:val="en-US"/>
        </w:rPr>
        <w:t>ere</w:t>
      </w:r>
      <w:r w:rsidR="00D266C0" w:rsidRPr="00036A1A">
        <w:rPr>
          <w:sz w:val="22"/>
          <w:szCs w:val="22"/>
          <w:lang w:val="en-US"/>
        </w:rPr>
        <w:t xml:space="preserve"> restored to Mapuche communities between 1962 and 1973.</w:t>
      </w:r>
      <w:r w:rsidR="00191E2C" w:rsidRPr="00036A1A">
        <w:rPr>
          <w:sz w:val="22"/>
          <w:szCs w:val="22"/>
          <w:lang w:val="en-US"/>
        </w:rPr>
        <w:t xml:space="preserve"> </w:t>
      </w:r>
      <w:r w:rsidR="00D266C0" w:rsidRPr="00036A1A">
        <w:rPr>
          <w:sz w:val="22"/>
          <w:szCs w:val="22"/>
          <w:lang w:val="en-US"/>
        </w:rPr>
        <w:t xml:space="preserve">The highest proportion of land restitution occurred between 1970 and 1973, hence the start date of this autonomy concession (MAR). </w:t>
      </w:r>
      <w:r w:rsidR="00D266C0" w:rsidRPr="008D2A74">
        <w:rPr>
          <w:sz w:val="22"/>
          <w:szCs w:val="22"/>
        </w:rPr>
        <w:t xml:space="preserve">[1970: </w:t>
      </w:r>
      <w:r w:rsidR="00C124F0" w:rsidRPr="008D2A74">
        <w:rPr>
          <w:sz w:val="22"/>
          <w:szCs w:val="22"/>
          <w:lang w:val="es-ES"/>
        </w:rPr>
        <w:t>a</w:t>
      </w:r>
      <w:r w:rsidR="00D266C0" w:rsidRPr="008D2A74">
        <w:rPr>
          <w:sz w:val="22"/>
          <w:szCs w:val="22"/>
        </w:rPr>
        <w:t xml:space="preserve">utonomy </w:t>
      </w:r>
      <w:r w:rsidR="00191E2C" w:rsidRPr="008D2A74">
        <w:rPr>
          <w:sz w:val="22"/>
          <w:szCs w:val="22"/>
        </w:rPr>
        <w:t>c</w:t>
      </w:r>
      <w:r w:rsidR="00D266C0" w:rsidRPr="008D2A74">
        <w:rPr>
          <w:sz w:val="22"/>
          <w:szCs w:val="22"/>
        </w:rPr>
        <w:t>oncession]</w:t>
      </w:r>
    </w:p>
    <w:p w14:paraId="0BB2960C" w14:textId="73065C16" w:rsidR="001B58EB" w:rsidRPr="00D552AA" w:rsidRDefault="00D552AA" w:rsidP="00D552AA">
      <w:pPr>
        <w:pStyle w:val="ListParagraph"/>
        <w:numPr>
          <w:ilvl w:val="1"/>
          <w:numId w:val="4"/>
        </w:numPr>
        <w:autoSpaceDE w:val="0"/>
        <w:autoSpaceDN w:val="0"/>
        <w:adjustRightInd w:val="0"/>
        <w:rPr>
          <w:sz w:val="22"/>
          <w:szCs w:val="22"/>
          <w:lang w:val="en-US"/>
        </w:rPr>
      </w:pPr>
      <w:r>
        <w:rPr>
          <w:sz w:val="22"/>
          <w:szCs w:val="22"/>
          <w:lang w:val="en-US"/>
        </w:rPr>
        <w:t>Related to this: t</w:t>
      </w:r>
      <w:r w:rsidR="00D266C0" w:rsidRPr="00036A1A">
        <w:rPr>
          <w:sz w:val="22"/>
          <w:szCs w:val="22"/>
          <w:lang w:val="en-US"/>
        </w:rPr>
        <w:t xml:space="preserve">he Indigenous Law </w:t>
      </w:r>
      <w:r w:rsidR="00191E2C" w:rsidRPr="00036A1A">
        <w:rPr>
          <w:sz w:val="22"/>
          <w:szCs w:val="22"/>
          <w:lang w:val="en-US"/>
        </w:rPr>
        <w:t>of</w:t>
      </w:r>
      <w:r w:rsidR="00D266C0" w:rsidRPr="00036A1A">
        <w:rPr>
          <w:sz w:val="22"/>
          <w:szCs w:val="22"/>
          <w:lang w:val="en-US"/>
        </w:rPr>
        <w:t xml:space="preserve"> 1972, also under Allende’s government, created the Institute of Indigenous Development, </w:t>
      </w:r>
      <w:proofErr w:type="spellStart"/>
      <w:r w:rsidR="00D266C0" w:rsidRPr="00036A1A">
        <w:rPr>
          <w:sz w:val="22"/>
          <w:szCs w:val="22"/>
          <w:lang w:val="en-US"/>
        </w:rPr>
        <w:t>recognised</w:t>
      </w:r>
      <w:proofErr w:type="spellEnd"/>
      <w:r w:rsidR="00D266C0" w:rsidRPr="00036A1A">
        <w:rPr>
          <w:sz w:val="22"/>
          <w:szCs w:val="22"/>
          <w:lang w:val="en-US"/>
        </w:rPr>
        <w:t xml:space="preserve"> the Mapuche as indigenous peoples, and promised </w:t>
      </w:r>
      <w:r w:rsidR="00191E2C" w:rsidRPr="00036A1A">
        <w:rPr>
          <w:sz w:val="22"/>
          <w:szCs w:val="22"/>
          <w:lang w:val="en-US"/>
        </w:rPr>
        <w:t>further</w:t>
      </w:r>
      <w:r w:rsidR="00D266C0" w:rsidRPr="00036A1A">
        <w:rPr>
          <w:sz w:val="22"/>
          <w:szCs w:val="22"/>
          <w:lang w:val="en-US"/>
        </w:rPr>
        <w:t xml:space="preserve"> restoration of Mapuche land</w:t>
      </w:r>
      <w:r w:rsidR="00191E2C" w:rsidRPr="00036A1A">
        <w:rPr>
          <w:sz w:val="22"/>
          <w:szCs w:val="22"/>
          <w:lang w:val="en-US"/>
        </w:rPr>
        <w:t>s</w:t>
      </w:r>
      <w:r w:rsidR="00D266C0" w:rsidRPr="00036A1A">
        <w:rPr>
          <w:sz w:val="22"/>
          <w:szCs w:val="22"/>
          <w:lang w:val="en-US"/>
        </w:rPr>
        <w:t xml:space="preserve"> (Richards</w:t>
      </w:r>
      <w:r w:rsidR="00191E2C" w:rsidRPr="00036A1A">
        <w:rPr>
          <w:sz w:val="22"/>
          <w:szCs w:val="22"/>
          <w:lang w:val="en-US"/>
        </w:rPr>
        <w:t>,</w:t>
      </w:r>
      <w:r w:rsidR="00D266C0" w:rsidRPr="00036A1A">
        <w:rPr>
          <w:sz w:val="22"/>
          <w:szCs w:val="22"/>
          <w:lang w:val="en-US"/>
        </w:rPr>
        <w:t xml:space="preserve"> 2013: 36). </w:t>
      </w:r>
      <w:r w:rsidR="00757DC1" w:rsidRPr="00036A1A">
        <w:rPr>
          <w:sz w:val="22"/>
          <w:szCs w:val="22"/>
          <w:lang w:val="en-US"/>
        </w:rPr>
        <w:t xml:space="preserve"> </w:t>
      </w:r>
    </w:p>
    <w:p w14:paraId="630C2E16" w14:textId="0298B695" w:rsidR="00CD78F1" w:rsidRPr="008D2A74" w:rsidRDefault="00191E2C" w:rsidP="00E95663">
      <w:pPr>
        <w:pStyle w:val="ListParagraph"/>
        <w:numPr>
          <w:ilvl w:val="0"/>
          <w:numId w:val="4"/>
        </w:numPr>
        <w:autoSpaceDE w:val="0"/>
        <w:autoSpaceDN w:val="0"/>
        <w:adjustRightInd w:val="0"/>
        <w:rPr>
          <w:sz w:val="22"/>
          <w:szCs w:val="22"/>
        </w:rPr>
      </w:pPr>
      <w:r w:rsidRPr="00036A1A">
        <w:rPr>
          <w:sz w:val="22"/>
          <w:szCs w:val="22"/>
          <w:lang w:val="en-US"/>
        </w:rPr>
        <w:t xml:space="preserve">General Augusto </w:t>
      </w:r>
      <w:r w:rsidR="00CD78F1" w:rsidRPr="00036A1A">
        <w:rPr>
          <w:sz w:val="22"/>
          <w:szCs w:val="22"/>
          <w:lang w:val="en-US"/>
        </w:rPr>
        <w:t>Pinochet</w:t>
      </w:r>
      <w:r w:rsidR="00260A35" w:rsidRPr="00036A1A">
        <w:rPr>
          <w:sz w:val="22"/>
          <w:szCs w:val="22"/>
          <w:lang w:val="en-US"/>
        </w:rPr>
        <w:t>’s 1973 coup and subsequent dictatorship saw the Mapuche lose almost all the lands they had regained during the 1960s and early 1970s</w:t>
      </w:r>
      <w:r w:rsidRPr="00036A1A">
        <w:rPr>
          <w:sz w:val="22"/>
          <w:szCs w:val="22"/>
          <w:lang w:val="en-US"/>
        </w:rPr>
        <w:t>,</w:t>
      </w:r>
      <w:r w:rsidR="002C7D2D" w:rsidRPr="00036A1A">
        <w:rPr>
          <w:sz w:val="22"/>
          <w:szCs w:val="22"/>
          <w:lang w:val="en-US"/>
        </w:rPr>
        <w:t xml:space="preserve"> as well as fac</w:t>
      </w:r>
      <w:r w:rsidRPr="00036A1A">
        <w:rPr>
          <w:sz w:val="22"/>
          <w:szCs w:val="22"/>
          <w:lang w:val="en-US"/>
        </w:rPr>
        <w:t>e</w:t>
      </w:r>
      <w:r w:rsidR="002C7D2D" w:rsidRPr="00036A1A">
        <w:rPr>
          <w:sz w:val="22"/>
          <w:szCs w:val="22"/>
          <w:lang w:val="en-US"/>
        </w:rPr>
        <w:t xml:space="preserve"> violence and persecution (Minority Rights Group International)</w:t>
      </w:r>
      <w:r w:rsidR="00260A35" w:rsidRPr="00036A1A">
        <w:rPr>
          <w:sz w:val="22"/>
          <w:szCs w:val="22"/>
          <w:lang w:val="en-US"/>
        </w:rPr>
        <w:t xml:space="preserve">. </w:t>
      </w:r>
      <w:r w:rsidR="007724FC" w:rsidRPr="00036A1A">
        <w:rPr>
          <w:sz w:val="22"/>
          <w:szCs w:val="22"/>
          <w:lang w:val="en-US"/>
        </w:rPr>
        <w:t xml:space="preserve"> </w:t>
      </w:r>
      <w:r w:rsidR="00260A35" w:rsidRPr="00036A1A">
        <w:rPr>
          <w:sz w:val="22"/>
          <w:szCs w:val="22"/>
          <w:lang w:val="en-US"/>
        </w:rPr>
        <w:t xml:space="preserve">This counter-reform period culminated in 1979 when Pinochet passed Decree 1568 </w:t>
      </w:r>
      <w:r w:rsidR="002C7D2D" w:rsidRPr="00036A1A">
        <w:rPr>
          <w:sz w:val="22"/>
          <w:szCs w:val="22"/>
          <w:lang w:val="en-US"/>
        </w:rPr>
        <w:t xml:space="preserve">that </w:t>
      </w:r>
      <w:r w:rsidR="00260A35" w:rsidRPr="00036A1A">
        <w:rPr>
          <w:sz w:val="22"/>
          <w:szCs w:val="22"/>
          <w:lang w:val="en-US"/>
        </w:rPr>
        <w:t xml:space="preserve">broke up Mapuche communities’ land into individual plots </w:t>
      </w:r>
      <w:r w:rsidR="002C7D2D" w:rsidRPr="00036A1A">
        <w:rPr>
          <w:sz w:val="22"/>
          <w:szCs w:val="22"/>
          <w:lang w:val="en-US"/>
        </w:rPr>
        <w:t>as part of neoliberal economic strategy, with many Mapuche</w:t>
      </w:r>
      <w:r w:rsidRPr="00036A1A">
        <w:rPr>
          <w:sz w:val="22"/>
          <w:szCs w:val="22"/>
          <w:lang w:val="en-US"/>
        </w:rPr>
        <w:t>s</w:t>
      </w:r>
      <w:r w:rsidR="002C7D2D" w:rsidRPr="00036A1A">
        <w:rPr>
          <w:sz w:val="22"/>
          <w:szCs w:val="22"/>
          <w:lang w:val="en-US"/>
        </w:rPr>
        <w:t xml:space="preserve"> losing their land</w:t>
      </w:r>
      <w:r w:rsidRPr="00036A1A">
        <w:rPr>
          <w:sz w:val="22"/>
          <w:szCs w:val="22"/>
          <w:lang w:val="en-US"/>
        </w:rPr>
        <w:t>s</w:t>
      </w:r>
      <w:r w:rsidR="002C7D2D" w:rsidRPr="00036A1A">
        <w:rPr>
          <w:sz w:val="22"/>
          <w:szCs w:val="22"/>
          <w:lang w:val="en-US"/>
        </w:rPr>
        <w:t xml:space="preserve"> to non-indigenous buyers (Carter</w:t>
      </w:r>
      <w:r w:rsidRPr="00036A1A">
        <w:rPr>
          <w:sz w:val="22"/>
          <w:szCs w:val="22"/>
          <w:lang w:val="en-US"/>
        </w:rPr>
        <w:t>,</w:t>
      </w:r>
      <w:r w:rsidR="002C7D2D" w:rsidRPr="00036A1A">
        <w:rPr>
          <w:sz w:val="22"/>
          <w:szCs w:val="22"/>
          <w:lang w:val="en-US"/>
        </w:rPr>
        <w:t xml:space="preserve"> 2010: 67)</w:t>
      </w:r>
      <w:r w:rsidR="00260A35" w:rsidRPr="00036A1A">
        <w:rPr>
          <w:sz w:val="22"/>
          <w:szCs w:val="22"/>
          <w:lang w:val="en-US"/>
        </w:rPr>
        <w:t xml:space="preserve">. This counter-reform period </w:t>
      </w:r>
      <w:r w:rsidR="002C7D2D" w:rsidRPr="00036A1A">
        <w:rPr>
          <w:sz w:val="22"/>
          <w:szCs w:val="22"/>
          <w:lang w:val="en-US"/>
        </w:rPr>
        <w:t xml:space="preserve">meant </w:t>
      </w:r>
      <w:r w:rsidRPr="00036A1A">
        <w:rPr>
          <w:sz w:val="22"/>
          <w:szCs w:val="22"/>
          <w:lang w:val="en-US"/>
        </w:rPr>
        <w:t xml:space="preserve">that </w:t>
      </w:r>
      <w:r w:rsidR="002C7D2D" w:rsidRPr="00036A1A">
        <w:rPr>
          <w:sz w:val="22"/>
          <w:szCs w:val="22"/>
          <w:lang w:val="en-US"/>
        </w:rPr>
        <w:t>the Mapuche retained only 16% of the land they had reclaimed between 1962 and 1973 (Richards</w:t>
      </w:r>
      <w:r w:rsidRPr="00036A1A">
        <w:rPr>
          <w:sz w:val="22"/>
          <w:szCs w:val="22"/>
          <w:lang w:val="en-US"/>
        </w:rPr>
        <w:t>,</w:t>
      </w:r>
      <w:r w:rsidR="002C7D2D" w:rsidRPr="00036A1A">
        <w:rPr>
          <w:sz w:val="22"/>
          <w:szCs w:val="22"/>
          <w:lang w:val="en-US"/>
        </w:rPr>
        <w:t xml:space="preserve"> 2013: 35). </w:t>
      </w:r>
      <w:r w:rsidR="007724FC" w:rsidRPr="00036A1A">
        <w:rPr>
          <w:sz w:val="22"/>
          <w:szCs w:val="22"/>
          <w:lang w:val="en-US"/>
        </w:rPr>
        <w:t>Cultural and linguistic rights were also severely restricted during this period, with their language not being allowed to be spoken in public, traditional customs banned, and education of their history and culture prohibited from being taught in schools (</w:t>
      </w:r>
      <w:r w:rsidR="00163665" w:rsidRPr="00036A1A">
        <w:rPr>
          <w:sz w:val="22"/>
          <w:szCs w:val="22"/>
          <w:lang w:val="en-US"/>
        </w:rPr>
        <w:t>Minahan</w:t>
      </w:r>
      <w:r w:rsidRPr="00036A1A">
        <w:rPr>
          <w:sz w:val="22"/>
          <w:szCs w:val="22"/>
          <w:lang w:val="en-US"/>
        </w:rPr>
        <w:t>,</w:t>
      </w:r>
      <w:r w:rsidR="007724FC" w:rsidRPr="00036A1A">
        <w:rPr>
          <w:sz w:val="22"/>
          <w:szCs w:val="22"/>
          <w:lang w:val="en-US"/>
        </w:rPr>
        <w:t xml:space="preserve"> 2002: 1184). This, like the above, was a process that lasted several years but began at the beginning of Pinochet’s rule, so is coded as beginning in 1973.</w:t>
      </w:r>
      <w:r w:rsidR="002C7D2D" w:rsidRPr="00036A1A">
        <w:rPr>
          <w:sz w:val="22"/>
          <w:szCs w:val="22"/>
          <w:lang w:val="en-US"/>
        </w:rPr>
        <w:t xml:space="preserve"> </w:t>
      </w:r>
      <w:r w:rsidR="002C7D2D" w:rsidRPr="008D2A74">
        <w:rPr>
          <w:sz w:val="22"/>
          <w:szCs w:val="22"/>
        </w:rPr>
        <w:t xml:space="preserve">[1973: </w:t>
      </w:r>
      <w:proofErr w:type="spellStart"/>
      <w:r w:rsidR="00D552AA">
        <w:rPr>
          <w:sz w:val="22"/>
          <w:szCs w:val="22"/>
        </w:rPr>
        <w:t>cultural</w:t>
      </w:r>
      <w:proofErr w:type="spellEnd"/>
      <w:r w:rsidR="00D552AA">
        <w:rPr>
          <w:sz w:val="22"/>
          <w:szCs w:val="22"/>
        </w:rPr>
        <w:t xml:space="preserve"> </w:t>
      </w:r>
      <w:proofErr w:type="spellStart"/>
      <w:r w:rsidR="00D552AA">
        <w:rPr>
          <w:sz w:val="22"/>
          <w:szCs w:val="22"/>
        </w:rPr>
        <w:t>rights</w:t>
      </w:r>
      <w:proofErr w:type="spellEnd"/>
      <w:r w:rsidR="00D552AA">
        <w:rPr>
          <w:sz w:val="22"/>
          <w:szCs w:val="22"/>
        </w:rPr>
        <w:t xml:space="preserve"> </w:t>
      </w:r>
      <w:proofErr w:type="spellStart"/>
      <w:r w:rsidR="00D552AA">
        <w:rPr>
          <w:sz w:val="22"/>
          <w:szCs w:val="22"/>
        </w:rPr>
        <w:t>restriction</w:t>
      </w:r>
      <w:proofErr w:type="spellEnd"/>
      <w:r w:rsidR="00D552AA">
        <w:rPr>
          <w:sz w:val="22"/>
          <w:szCs w:val="22"/>
        </w:rPr>
        <w:t xml:space="preserve">; </w:t>
      </w:r>
      <w:proofErr w:type="spellStart"/>
      <w:r w:rsidRPr="008D2A74">
        <w:rPr>
          <w:sz w:val="22"/>
          <w:szCs w:val="22"/>
        </w:rPr>
        <w:t>a</w:t>
      </w:r>
      <w:r w:rsidR="002C7D2D" w:rsidRPr="008D2A74">
        <w:rPr>
          <w:sz w:val="22"/>
          <w:szCs w:val="22"/>
        </w:rPr>
        <w:t>utonomy</w:t>
      </w:r>
      <w:proofErr w:type="spellEnd"/>
      <w:r w:rsidR="002C7D2D" w:rsidRPr="008D2A74">
        <w:rPr>
          <w:sz w:val="22"/>
          <w:szCs w:val="22"/>
        </w:rPr>
        <w:t xml:space="preserve"> </w:t>
      </w:r>
      <w:proofErr w:type="spellStart"/>
      <w:r w:rsidRPr="008D2A74">
        <w:rPr>
          <w:sz w:val="22"/>
          <w:szCs w:val="22"/>
        </w:rPr>
        <w:t>r</w:t>
      </w:r>
      <w:r w:rsidR="002C7D2D" w:rsidRPr="008D2A74">
        <w:rPr>
          <w:sz w:val="22"/>
          <w:szCs w:val="22"/>
        </w:rPr>
        <w:t>estriction</w:t>
      </w:r>
      <w:proofErr w:type="spellEnd"/>
      <w:r w:rsidR="002C7D2D" w:rsidRPr="008D2A74">
        <w:rPr>
          <w:sz w:val="22"/>
          <w:szCs w:val="22"/>
        </w:rPr>
        <w:t>]</w:t>
      </w:r>
    </w:p>
    <w:p w14:paraId="625D4E69" w14:textId="65ED334F" w:rsidR="00816A2C" w:rsidRPr="008D2A74" w:rsidRDefault="0087079E" w:rsidP="00E95663">
      <w:pPr>
        <w:pStyle w:val="ListParagraph"/>
        <w:numPr>
          <w:ilvl w:val="0"/>
          <w:numId w:val="4"/>
        </w:numPr>
        <w:autoSpaceDE w:val="0"/>
        <w:autoSpaceDN w:val="0"/>
        <w:adjustRightInd w:val="0"/>
        <w:rPr>
          <w:sz w:val="22"/>
          <w:szCs w:val="22"/>
        </w:rPr>
      </w:pPr>
      <w:r w:rsidRPr="00036A1A">
        <w:rPr>
          <w:sz w:val="22"/>
          <w:szCs w:val="22"/>
          <w:lang w:val="en-US"/>
        </w:rPr>
        <w:t xml:space="preserve">The </w:t>
      </w:r>
      <w:proofErr w:type="spellStart"/>
      <w:r w:rsidRPr="00036A1A">
        <w:rPr>
          <w:sz w:val="22"/>
          <w:szCs w:val="22"/>
          <w:lang w:val="en-US"/>
        </w:rPr>
        <w:t>Centros</w:t>
      </w:r>
      <w:proofErr w:type="spellEnd"/>
      <w:r w:rsidRPr="00036A1A">
        <w:rPr>
          <w:sz w:val="22"/>
          <w:szCs w:val="22"/>
          <w:lang w:val="en-US"/>
        </w:rPr>
        <w:t xml:space="preserve"> </w:t>
      </w:r>
      <w:proofErr w:type="spellStart"/>
      <w:r w:rsidRPr="00036A1A">
        <w:rPr>
          <w:sz w:val="22"/>
          <w:szCs w:val="22"/>
          <w:lang w:val="en-US"/>
        </w:rPr>
        <w:t>Culturalas</w:t>
      </w:r>
      <w:proofErr w:type="spellEnd"/>
      <w:r w:rsidRPr="00036A1A">
        <w:rPr>
          <w:sz w:val="22"/>
          <w:szCs w:val="22"/>
          <w:lang w:val="en-US"/>
        </w:rPr>
        <w:t xml:space="preserve"> Mapuche, an anti-dictatorship, Mapuche </w:t>
      </w:r>
      <w:proofErr w:type="spellStart"/>
      <w:r w:rsidRPr="00036A1A">
        <w:rPr>
          <w:sz w:val="22"/>
          <w:szCs w:val="22"/>
          <w:lang w:val="en-US"/>
        </w:rPr>
        <w:t>organisation</w:t>
      </w:r>
      <w:proofErr w:type="spellEnd"/>
      <w:r w:rsidRPr="00036A1A">
        <w:rPr>
          <w:sz w:val="22"/>
          <w:szCs w:val="22"/>
          <w:lang w:val="en-US"/>
        </w:rPr>
        <w:t xml:space="preserve"> whose ultimate objective of autonomy for their own people was formed</w:t>
      </w:r>
      <w:r w:rsidR="00416CBC" w:rsidRPr="00036A1A">
        <w:rPr>
          <w:sz w:val="22"/>
          <w:szCs w:val="22"/>
          <w:lang w:val="en-US"/>
        </w:rPr>
        <w:t xml:space="preserve"> in 1978</w:t>
      </w:r>
      <w:r w:rsidRPr="00036A1A">
        <w:rPr>
          <w:sz w:val="22"/>
          <w:szCs w:val="22"/>
          <w:lang w:val="en-US"/>
        </w:rPr>
        <w:t xml:space="preserve">. </w:t>
      </w:r>
      <w:r w:rsidRPr="008D2A74">
        <w:rPr>
          <w:sz w:val="22"/>
          <w:szCs w:val="22"/>
        </w:rPr>
        <w:t>It was later renamed Adma Pu (Neira and Rodr</w:t>
      </w:r>
      <w:r w:rsidR="00BE0364" w:rsidRPr="008D2A74">
        <w:rPr>
          <w:sz w:val="22"/>
          <w:szCs w:val="22"/>
        </w:rPr>
        <w:t>í</w:t>
      </w:r>
      <w:r w:rsidRPr="008D2A74">
        <w:rPr>
          <w:sz w:val="22"/>
          <w:szCs w:val="22"/>
        </w:rPr>
        <w:t>guez</w:t>
      </w:r>
      <w:r w:rsidR="00191E2C" w:rsidRPr="008D2A74">
        <w:rPr>
          <w:sz w:val="22"/>
          <w:szCs w:val="22"/>
        </w:rPr>
        <w:t>,</w:t>
      </w:r>
      <w:r w:rsidR="00BE0364" w:rsidRPr="008D2A74">
        <w:rPr>
          <w:sz w:val="22"/>
          <w:szCs w:val="22"/>
        </w:rPr>
        <w:t xml:space="preserve"> 2015</w:t>
      </w:r>
      <w:r w:rsidRPr="008D2A74">
        <w:rPr>
          <w:sz w:val="22"/>
          <w:szCs w:val="22"/>
        </w:rPr>
        <w:t>: 600)</w:t>
      </w:r>
      <w:r w:rsidR="00F75C06" w:rsidRPr="008D2A74">
        <w:rPr>
          <w:sz w:val="22"/>
          <w:szCs w:val="22"/>
          <w:lang w:val="es-ES"/>
        </w:rPr>
        <w:t>.</w:t>
      </w:r>
    </w:p>
    <w:p w14:paraId="54B7B10B" w14:textId="524A3F3D" w:rsidR="002C7D2D" w:rsidRPr="008D2A74" w:rsidRDefault="002C7D2D" w:rsidP="002C7D2D">
      <w:pPr>
        <w:autoSpaceDE w:val="0"/>
        <w:autoSpaceDN w:val="0"/>
        <w:adjustRightInd w:val="0"/>
        <w:rPr>
          <w:sz w:val="22"/>
          <w:szCs w:val="22"/>
        </w:rPr>
      </w:pPr>
    </w:p>
    <w:p w14:paraId="0568E25A" w14:textId="77777777" w:rsidR="002C7D2D" w:rsidRPr="008D2A74" w:rsidRDefault="002C7D2D" w:rsidP="002C7D2D">
      <w:pPr>
        <w:autoSpaceDE w:val="0"/>
        <w:autoSpaceDN w:val="0"/>
        <w:adjustRightInd w:val="0"/>
        <w:rPr>
          <w:sz w:val="22"/>
          <w:szCs w:val="22"/>
        </w:rPr>
      </w:pPr>
    </w:p>
    <w:p w14:paraId="1944A872" w14:textId="77777777" w:rsidR="007E281F" w:rsidRPr="008D2A74" w:rsidRDefault="007E281F" w:rsidP="007E281F">
      <w:pPr>
        <w:rPr>
          <w:b/>
          <w:sz w:val="22"/>
          <w:szCs w:val="22"/>
        </w:rPr>
      </w:pPr>
      <w:r w:rsidRPr="008D2A74">
        <w:rPr>
          <w:b/>
          <w:sz w:val="22"/>
          <w:szCs w:val="22"/>
        </w:rPr>
        <w:t>Concessions and restrictions</w:t>
      </w:r>
    </w:p>
    <w:p w14:paraId="79FED2E9" w14:textId="77777777" w:rsidR="007E281F" w:rsidRPr="008D2A74" w:rsidRDefault="007E281F" w:rsidP="007E281F">
      <w:pPr>
        <w:rPr>
          <w:sz w:val="22"/>
          <w:szCs w:val="22"/>
        </w:rPr>
      </w:pPr>
    </w:p>
    <w:p w14:paraId="3D5DE4FC" w14:textId="0EEB87F0" w:rsidR="00D74C84" w:rsidRPr="00036A1A" w:rsidRDefault="00D74C84" w:rsidP="00D56A53">
      <w:pPr>
        <w:pStyle w:val="ListParagraph"/>
        <w:numPr>
          <w:ilvl w:val="0"/>
          <w:numId w:val="4"/>
        </w:numPr>
        <w:autoSpaceDE w:val="0"/>
        <w:autoSpaceDN w:val="0"/>
        <w:adjustRightInd w:val="0"/>
        <w:rPr>
          <w:sz w:val="22"/>
          <w:szCs w:val="22"/>
          <w:lang w:val="en-US"/>
        </w:rPr>
      </w:pPr>
      <w:r w:rsidRPr="00036A1A">
        <w:rPr>
          <w:sz w:val="22"/>
          <w:szCs w:val="22"/>
          <w:lang w:val="en-US"/>
        </w:rPr>
        <w:t xml:space="preserve">In 1993, the Chilean Government passed the Indigenous Law, </w:t>
      </w:r>
      <w:r w:rsidR="00416CBC" w:rsidRPr="00036A1A">
        <w:rPr>
          <w:sz w:val="22"/>
          <w:szCs w:val="22"/>
          <w:lang w:val="en-US"/>
        </w:rPr>
        <w:t>designating</w:t>
      </w:r>
      <w:r w:rsidRPr="00036A1A">
        <w:rPr>
          <w:sz w:val="22"/>
          <w:szCs w:val="22"/>
          <w:lang w:val="en-US"/>
        </w:rPr>
        <w:t xml:space="preserve"> the </w:t>
      </w:r>
      <w:r w:rsidR="00C92DED" w:rsidRPr="00036A1A">
        <w:rPr>
          <w:sz w:val="22"/>
          <w:szCs w:val="22"/>
          <w:lang w:val="en-US"/>
        </w:rPr>
        <w:t>Mapuche</w:t>
      </w:r>
      <w:r w:rsidRPr="00036A1A">
        <w:rPr>
          <w:sz w:val="22"/>
          <w:szCs w:val="22"/>
          <w:lang w:val="en-US"/>
        </w:rPr>
        <w:t xml:space="preserve"> as one of eight groups indigenous to Chile, </w:t>
      </w:r>
      <w:proofErr w:type="spellStart"/>
      <w:r w:rsidRPr="00036A1A">
        <w:rPr>
          <w:sz w:val="22"/>
          <w:szCs w:val="22"/>
          <w:lang w:val="en-US"/>
        </w:rPr>
        <w:t>recognising</w:t>
      </w:r>
      <w:proofErr w:type="spellEnd"/>
      <w:r w:rsidRPr="00036A1A">
        <w:rPr>
          <w:sz w:val="22"/>
          <w:szCs w:val="22"/>
          <w:lang w:val="en-US"/>
        </w:rPr>
        <w:t xml:space="preserve"> indigenou</w:t>
      </w:r>
      <w:r w:rsidR="001B58EB" w:rsidRPr="00036A1A">
        <w:rPr>
          <w:sz w:val="22"/>
          <w:szCs w:val="22"/>
          <w:lang w:val="en-US"/>
        </w:rPr>
        <w:t>s</w:t>
      </w:r>
      <w:r w:rsidRPr="00036A1A">
        <w:rPr>
          <w:sz w:val="22"/>
          <w:szCs w:val="22"/>
          <w:lang w:val="en-US"/>
        </w:rPr>
        <w:t xml:space="preserve"> cultures and languages and providing some legal protections</w:t>
      </w:r>
      <w:r w:rsidR="00674857" w:rsidRPr="00036A1A">
        <w:rPr>
          <w:sz w:val="22"/>
          <w:szCs w:val="22"/>
          <w:lang w:val="en-US"/>
        </w:rPr>
        <w:t xml:space="preserve"> (Danver</w:t>
      </w:r>
      <w:r w:rsidR="00191E2C" w:rsidRPr="00036A1A">
        <w:rPr>
          <w:sz w:val="22"/>
          <w:szCs w:val="22"/>
          <w:lang w:val="en-US"/>
        </w:rPr>
        <w:t>,</w:t>
      </w:r>
      <w:r w:rsidR="00BE0364" w:rsidRPr="00036A1A">
        <w:rPr>
          <w:sz w:val="22"/>
          <w:szCs w:val="22"/>
          <w:lang w:val="en-US"/>
        </w:rPr>
        <w:t xml:space="preserve"> 2015</w:t>
      </w:r>
      <w:r w:rsidR="00674857" w:rsidRPr="00036A1A">
        <w:rPr>
          <w:sz w:val="22"/>
          <w:szCs w:val="22"/>
          <w:lang w:val="en-US"/>
        </w:rPr>
        <w:t>: 589, Cunningham</w:t>
      </w:r>
      <w:r w:rsidR="00191E2C" w:rsidRPr="00036A1A">
        <w:rPr>
          <w:sz w:val="22"/>
          <w:szCs w:val="22"/>
          <w:lang w:val="en-US"/>
        </w:rPr>
        <w:t>,</w:t>
      </w:r>
      <w:r w:rsidR="001B2631" w:rsidRPr="00036A1A">
        <w:rPr>
          <w:sz w:val="22"/>
          <w:szCs w:val="22"/>
          <w:lang w:val="en-US"/>
        </w:rPr>
        <w:t xml:space="preserve"> 2014</w:t>
      </w:r>
      <w:r w:rsidR="00674857" w:rsidRPr="00036A1A">
        <w:rPr>
          <w:sz w:val="22"/>
          <w:szCs w:val="22"/>
          <w:lang w:val="en-US"/>
        </w:rPr>
        <w:t>: 205) This law also created the National Corporation of Indigenous Development</w:t>
      </w:r>
      <w:r w:rsidR="00DB587E" w:rsidRPr="00036A1A">
        <w:rPr>
          <w:sz w:val="22"/>
          <w:szCs w:val="22"/>
          <w:lang w:val="en-US"/>
        </w:rPr>
        <w:t xml:space="preserve"> (CONADI)</w:t>
      </w:r>
      <w:r w:rsidR="00191E2C" w:rsidRPr="00036A1A">
        <w:rPr>
          <w:sz w:val="22"/>
          <w:szCs w:val="22"/>
          <w:lang w:val="en-US"/>
        </w:rPr>
        <w:t>,</w:t>
      </w:r>
      <w:r w:rsidR="00674857" w:rsidRPr="00036A1A">
        <w:rPr>
          <w:sz w:val="22"/>
          <w:szCs w:val="22"/>
          <w:lang w:val="en-US"/>
        </w:rPr>
        <w:t xml:space="preserve"> which became responsible for the protection of indigenous lands</w:t>
      </w:r>
      <w:r w:rsidR="009F52CE" w:rsidRPr="00036A1A">
        <w:rPr>
          <w:sz w:val="22"/>
          <w:szCs w:val="22"/>
          <w:lang w:val="en-US"/>
        </w:rPr>
        <w:t>,</w:t>
      </w:r>
      <w:r w:rsidR="00674857" w:rsidRPr="00036A1A">
        <w:rPr>
          <w:sz w:val="22"/>
          <w:szCs w:val="22"/>
          <w:lang w:val="en-US"/>
        </w:rPr>
        <w:t xml:space="preserve"> although disillusionment with this institution was widespread due to its perceived powerlessness in the face of government policy</w:t>
      </w:r>
      <w:r w:rsidR="00191E2C" w:rsidRPr="00036A1A">
        <w:rPr>
          <w:sz w:val="22"/>
          <w:szCs w:val="22"/>
          <w:lang w:val="en-US"/>
        </w:rPr>
        <w:t>,</w:t>
      </w:r>
      <w:r w:rsidR="00674857" w:rsidRPr="00036A1A">
        <w:rPr>
          <w:sz w:val="22"/>
          <w:szCs w:val="22"/>
          <w:lang w:val="en-US"/>
        </w:rPr>
        <w:t xml:space="preserve"> </w:t>
      </w:r>
      <w:r w:rsidR="00191E2C" w:rsidRPr="00036A1A">
        <w:rPr>
          <w:color w:val="000000"/>
          <w:sz w:val="22"/>
          <w:szCs w:val="22"/>
          <w:lang w:val="en-US"/>
        </w:rPr>
        <w:t>particularly concerning infrastructure construction on indigenous land</w:t>
      </w:r>
      <w:r w:rsidR="00674857" w:rsidRPr="00036A1A">
        <w:rPr>
          <w:sz w:val="22"/>
          <w:szCs w:val="22"/>
          <w:lang w:val="en-US"/>
        </w:rPr>
        <w:t xml:space="preserve"> (Carter</w:t>
      </w:r>
      <w:r w:rsidR="00191E2C" w:rsidRPr="00036A1A">
        <w:rPr>
          <w:sz w:val="22"/>
          <w:szCs w:val="22"/>
          <w:lang w:val="en-US"/>
        </w:rPr>
        <w:t>,</w:t>
      </w:r>
      <w:r w:rsidR="00BE0364" w:rsidRPr="00036A1A">
        <w:rPr>
          <w:sz w:val="22"/>
          <w:szCs w:val="22"/>
          <w:lang w:val="en-US"/>
        </w:rPr>
        <w:t xml:space="preserve"> 2010</w:t>
      </w:r>
      <w:r w:rsidR="00674857" w:rsidRPr="00036A1A">
        <w:rPr>
          <w:sz w:val="22"/>
          <w:szCs w:val="22"/>
          <w:lang w:val="en-US"/>
        </w:rPr>
        <w:t xml:space="preserve">: 71). </w:t>
      </w:r>
      <w:r w:rsidR="00A564F6" w:rsidRPr="00036A1A">
        <w:rPr>
          <w:sz w:val="22"/>
          <w:szCs w:val="22"/>
          <w:lang w:val="en-US"/>
        </w:rPr>
        <w:t xml:space="preserve">Despite this, the institutions created by the Indigenous Law </w:t>
      </w:r>
      <w:proofErr w:type="spellStart"/>
      <w:r w:rsidR="00A564F6" w:rsidRPr="00036A1A">
        <w:rPr>
          <w:sz w:val="22"/>
          <w:szCs w:val="22"/>
          <w:lang w:val="en-US"/>
        </w:rPr>
        <w:t>catalysed</w:t>
      </w:r>
      <w:proofErr w:type="spellEnd"/>
      <w:r w:rsidR="00A564F6" w:rsidRPr="00036A1A">
        <w:rPr>
          <w:sz w:val="22"/>
          <w:szCs w:val="22"/>
          <w:lang w:val="en-US"/>
        </w:rPr>
        <w:t xml:space="preserve"> increased </w:t>
      </w:r>
      <w:proofErr w:type="spellStart"/>
      <w:r w:rsidR="00A564F6" w:rsidRPr="00036A1A">
        <w:rPr>
          <w:sz w:val="22"/>
          <w:szCs w:val="22"/>
          <w:lang w:val="en-US"/>
        </w:rPr>
        <w:t>mobilisation</w:t>
      </w:r>
      <w:proofErr w:type="spellEnd"/>
      <w:r w:rsidR="00A564F6" w:rsidRPr="00036A1A">
        <w:rPr>
          <w:sz w:val="22"/>
          <w:szCs w:val="22"/>
          <w:lang w:val="en-US"/>
        </w:rPr>
        <w:t xml:space="preserve"> of indigenous groups, including the Mapuche</w:t>
      </w:r>
      <w:r w:rsidR="00191E2C" w:rsidRPr="00036A1A">
        <w:rPr>
          <w:sz w:val="22"/>
          <w:szCs w:val="22"/>
          <w:lang w:val="en-US"/>
        </w:rPr>
        <w:t>,</w:t>
      </w:r>
      <w:r w:rsidR="00A564F6" w:rsidRPr="00036A1A">
        <w:rPr>
          <w:sz w:val="22"/>
          <w:szCs w:val="22"/>
          <w:lang w:val="en-US"/>
        </w:rPr>
        <w:t xml:space="preserve"> and allowed </w:t>
      </w:r>
      <w:proofErr w:type="spellStart"/>
      <w:r w:rsidR="00A564F6" w:rsidRPr="00036A1A">
        <w:rPr>
          <w:sz w:val="22"/>
          <w:szCs w:val="22"/>
          <w:lang w:val="en-US"/>
        </w:rPr>
        <w:t>organisations</w:t>
      </w:r>
      <w:proofErr w:type="spellEnd"/>
      <w:r w:rsidR="00A564F6" w:rsidRPr="00036A1A">
        <w:rPr>
          <w:sz w:val="22"/>
          <w:szCs w:val="22"/>
          <w:lang w:val="en-US"/>
        </w:rPr>
        <w:t xml:space="preserve"> to gain funding for cultural initiatives (EPR Atlas 2021: 382, Perrier</w:t>
      </w:r>
      <w:r w:rsidR="00191E2C" w:rsidRPr="00036A1A">
        <w:rPr>
          <w:sz w:val="22"/>
          <w:szCs w:val="22"/>
          <w:lang w:val="en-US"/>
        </w:rPr>
        <w:t>,</w:t>
      </w:r>
      <w:r w:rsidR="00A564F6" w:rsidRPr="00036A1A">
        <w:rPr>
          <w:sz w:val="22"/>
          <w:szCs w:val="22"/>
          <w:lang w:val="en-US"/>
        </w:rPr>
        <w:t xml:space="preserve"> 2006: 40)</w:t>
      </w:r>
      <w:r w:rsidR="006B2042">
        <w:rPr>
          <w:sz w:val="22"/>
          <w:szCs w:val="22"/>
          <w:lang w:val="en-US"/>
        </w:rPr>
        <w:t>.</w:t>
      </w:r>
      <w:r w:rsidR="00A564F6" w:rsidRPr="00036A1A">
        <w:rPr>
          <w:sz w:val="22"/>
          <w:szCs w:val="22"/>
          <w:lang w:val="en-US"/>
        </w:rPr>
        <w:t xml:space="preserve"> </w:t>
      </w:r>
      <w:r w:rsidR="00674857" w:rsidRPr="00036A1A">
        <w:rPr>
          <w:sz w:val="22"/>
          <w:szCs w:val="22"/>
          <w:lang w:val="en-US"/>
        </w:rPr>
        <w:t xml:space="preserve">Due to its lack of substance in power over land and territory, this is coded as </w:t>
      </w:r>
      <w:r w:rsidR="00F1338E" w:rsidRPr="00036A1A">
        <w:rPr>
          <w:sz w:val="22"/>
          <w:szCs w:val="22"/>
          <w:lang w:val="en-US"/>
        </w:rPr>
        <w:t xml:space="preserve">a </w:t>
      </w:r>
      <w:r w:rsidR="00674857" w:rsidRPr="00036A1A">
        <w:rPr>
          <w:sz w:val="22"/>
          <w:szCs w:val="22"/>
          <w:lang w:val="en-US"/>
        </w:rPr>
        <w:t>cultural rights</w:t>
      </w:r>
      <w:r w:rsidR="00F1338E" w:rsidRPr="00036A1A">
        <w:rPr>
          <w:sz w:val="22"/>
          <w:szCs w:val="22"/>
          <w:lang w:val="en-US"/>
        </w:rPr>
        <w:t xml:space="preserve"> concession</w:t>
      </w:r>
      <w:r w:rsidR="00674857" w:rsidRPr="00036A1A">
        <w:rPr>
          <w:sz w:val="22"/>
          <w:szCs w:val="22"/>
          <w:lang w:val="en-US"/>
        </w:rPr>
        <w:t xml:space="preserve"> as this was where the</w:t>
      </w:r>
      <w:r w:rsidR="007F7986" w:rsidRPr="00036A1A">
        <w:rPr>
          <w:sz w:val="22"/>
          <w:szCs w:val="22"/>
          <w:lang w:val="en-US"/>
        </w:rPr>
        <w:t xml:space="preserve"> law was most impactful in terms of recognition of </w:t>
      </w:r>
      <w:r w:rsidR="00191E2C" w:rsidRPr="00036A1A">
        <w:rPr>
          <w:sz w:val="22"/>
          <w:szCs w:val="22"/>
          <w:lang w:val="en-US"/>
        </w:rPr>
        <w:t xml:space="preserve">the </w:t>
      </w:r>
      <w:r w:rsidR="007F7986" w:rsidRPr="00036A1A">
        <w:rPr>
          <w:sz w:val="22"/>
          <w:szCs w:val="22"/>
          <w:lang w:val="en-US"/>
        </w:rPr>
        <w:t>Mapuche</w:t>
      </w:r>
      <w:r w:rsidR="00724879">
        <w:rPr>
          <w:sz w:val="22"/>
          <w:szCs w:val="22"/>
          <w:lang w:val="en-US"/>
        </w:rPr>
        <w:t>.</w:t>
      </w:r>
      <w:r w:rsidR="00674857" w:rsidRPr="00036A1A">
        <w:rPr>
          <w:sz w:val="22"/>
          <w:szCs w:val="22"/>
          <w:lang w:val="en-US"/>
        </w:rPr>
        <w:t xml:space="preserve"> </w:t>
      </w:r>
      <w:r w:rsidRPr="00036A1A">
        <w:rPr>
          <w:sz w:val="22"/>
          <w:szCs w:val="22"/>
          <w:lang w:val="en-US"/>
        </w:rPr>
        <w:t>[1993</w:t>
      </w:r>
      <w:r w:rsidR="00191E2C" w:rsidRPr="00036A1A">
        <w:rPr>
          <w:sz w:val="22"/>
          <w:szCs w:val="22"/>
          <w:lang w:val="en-US"/>
        </w:rPr>
        <w:t>: cultural rights concession</w:t>
      </w:r>
      <w:r w:rsidRPr="00036A1A">
        <w:rPr>
          <w:sz w:val="22"/>
          <w:szCs w:val="22"/>
          <w:lang w:val="en-US"/>
        </w:rPr>
        <w:t xml:space="preserve">] </w:t>
      </w:r>
    </w:p>
    <w:p w14:paraId="5590DC2F" w14:textId="5E2A7108" w:rsidR="007F7986" w:rsidRPr="00662961" w:rsidRDefault="007F7986" w:rsidP="00F75C06">
      <w:pPr>
        <w:pStyle w:val="ListParagraph"/>
        <w:numPr>
          <w:ilvl w:val="0"/>
          <w:numId w:val="4"/>
        </w:numPr>
        <w:autoSpaceDE w:val="0"/>
        <w:autoSpaceDN w:val="0"/>
        <w:adjustRightInd w:val="0"/>
        <w:rPr>
          <w:sz w:val="22"/>
          <w:szCs w:val="22"/>
        </w:rPr>
      </w:pPr>
      <w:r w:rsidRPr="00036A1A">
        <w:rPr>
          <w:sz w:val="22"/>
          <w:szCs w:val="22"/>
          <w:lang w:val="en-US"/>
        </w:rPr>
        <w:t>In 1993</w:t>
      </w:r>
      <w:r w:rsidR="00191E2C" w:rsidRPr="00036A1A">
        <w:rPr>
          <w:sz w:val="22"/>
          <w:szCs w:val="22"/>
          <w:lang w:val="en-US"/>
        </w:rPr>
        <w:t>,</w:t>
      </w:r>
      <w:r w:rsidRPr="00036A1A">
        <w:rPr>
          <w:sz w:val="22"/>
          <w:szCs w:val="22"/>
          <w:lang w:val="en-US"/>
        </w:rPr>
        <w:t xml:space="preserve"> the Chilean Government also repealed the land division law, Decree 2568, to end the breaking up of Mapuche communal lands that Pinochet had </w:t>
      </w:r>
      <w:r w:rsidR="00191E2C" w:rsidRPr="00036A1A">
        <w:rPr>
          <w:sz w:val="22"/>
          <w:szCs w:val="22"/>
          <w:lang w:val="en-US"/>
        </w:rPr>
        <w:t>initiated</w:t>
      </w:r>
      <w:r w:rsidR="00CF61D9" w:rsidRPr="00036A1A">
        <w:rPr>
          <w:sz w:val="22"/>
          <w:szCs w:val="22"/>
          <w:lang w:val="en-US"/>
        </w:rPr>
        <w:t xml:space="preserve"> (</w:t>
      </w:r>
      <w:r w:rsidR="00F75C06" w:rsidRPr="00662961">
        <w:rPr>
          <w:sz w:val="22"/>
          <w:szCs w:val="22"/>
          <w:lang w:val="en-US"/>
        </w:rPr>
        <w:t xml:space="preserve">MRGI). At the same time, </w:t>
      </w:r>
      <w:r w:rsidR="00F75C06" w:rsidRPr="00662961">
        <w:rPr>
          <w:sz w:val="22"/>
          <w:szCs w:val="22"/>
          <w:lang w:val="en-US"/>
        </w:rPr>
        <w:lastRenderedPageBreak/>
        <w:t xml:space="preserve">the government created the </w:t>
      </w:r>
      <w:proofErr w:type="spellStart"/>
      <w:r w:rsidR="00F75C06" w:rsidRPr="00662961">
        <w:rPr>
          <w:sz w:val="22"/>
          <w:szCs w:val="22"/>
          <w:lang w:val="en-US"/>
        </w:rPr>
        <w:t>Corporación</w:t>
      </w:r>
      <w:proofErr w:type="spellEnd"/>
      <w:r w:rsidR="00F75C06" w:rsidRPr="00662961">
        <w:rPr>
          <w:sz w:val="22"/>
          <w:szCs w:val="22"/>
          <w:lang w:val="en-US"/>
        </w:rPr>
        <w:t xml:space="preserve"> Nacional de Desarrollo </w:t>
      </w:r>
      <w:proofErr w:type="spellStart"/>
      <w:r w:rsidR="00F75C06" w:rsidRPr="00662961">
        <w:rPr>
          <w:sz w:val="22"/>
          <w:szCs w:val="22"/>
          <w:lang w:val="en-US"/>
        </w:rPr>
        <w:t>Indígena</w:t>
      </w:r>
      <w:proofErr w:type="spellEnd"/>
      <w:r w:rsidR="00F75C06" w:rsidRPr="00662961">
        <w:rPr>
          <w:sz w:val="22"/>
          <w:szCs w:val="22"/>
          <w:lang w:val="en-US"/>
        </w:rPr>
        <w:t xml:space="preserve"> (</w:t>
      </w:r>
      <w:r w:rsidR="00F75C06" w:rsidRPr="00036A1A">
        <w:rPr>
          <w:sz w:val="22"/>
          <w:szCs w:val="22"/>
          <w:lang w:val="en-US"/>
        </w:rPr>
        <w:t>National Corporation of Indigenous Development, CONADI</w:t>
      </w:r>
      <w:r w:rsidR="00F75C06" w:rsidRPr="00662961">
        <w:rPr>
          <w:sz w:val="22"/>
          <w:szCs w:val="22"/>
          <w:lang w:val="en-US"/>
        </w:rPr>
        <w:t>). Minority Rights Group International reports that because of the creation of CONADI, “a significant amount of land has been returned to indigenous communities, particularly to the Mapuche”.</w:t>
      </w:r>
      <w:r w:rsidRPr="00036A1A">
        <w:rPr>
          <w:sz w:val="22"/>
          <w:szCs w:val="22"/>
          <w:lang w:val="en-US"/>
        </w:rPr>
        <w:t xml:space="preserve"> </w:t>
      </w:r>
      <w:r w:rsidRPr="00662961">
        <w:rPr>
          <w:sz w:val="22"/>
          <w:szCs w:val="22"/>
        </w:rPr>
        <w:t>[1993</w:t>
      </w:r>
      <w:r w:rsidR="00191E2C" w:rsidRPr="00662961">
        <w:rPr>
          <w:sz w:val="22"/>
          <w:szCs w:val="22"/>
        </w:rPr>
        <w:t>: autonomy concession</w:t>
      </w:r>
      <w:r w:rsidRPr="00662961">
        <w:rPr>
          <w:sz w:val="22"/>
          <w:szCs w:val="22"/>
        </w:rPr>
        <w:t>]</w:t>
      </w:r>
    </w:p>
    <w:p w14:paraId="57EA132E" w14:textId="7EE9917B" w:rsidR="00B87572" w:rsidRPr="00036A1A" w:rsidRDefault="00B87572" w:rsidP="00662961">
      <w:pPr>
        <w:pStyle w:val="ListParagraph"/>
        <w:numPr>
          <w:ilvl w:val="1"/>
          <w:numId w:val="4"/>
        </w:numPr>
        <w:autoSpaceDE w:val="0"/>
        <w:autoSpaceDN w:val="0"/>
        <w:adjustRightInd w:val="0"/>
        <w:rPr>
          <w:sz w:val="22"/>
          <w:szCs w:val="22"/>
          <w:lang w:val="en-US"/>
        </w:rPr>
      </w:pPr>
      <w:r w:rsidRPr="00036A1A">
        <w:rPr>
          <w:sz w:val="22"/>
          <w:szCs w:val="22"/>
          <w:lang w:val="en-US"/>
        </w:rPr>
        <w:t xml:space="preserve">The above developments were based on a pact, the </w:t>
      </w:r>
      <w:r w:rsidR="00290782" w:rsidRPr="00036A1A">
        <w:rPr>
          <w:sz w:val="22"/>
          <w:szCs w:val="22"/>
          <w:lang w:val="en-US"/>
        </w:rPr>
        <w:t>Nuev</w:t>
      </w:r>
      <w:r w:rsidR="00191E2C" w:rsidRPr="00036A1A">
        <w:rPr>
          <w:sz w:val="22"/>
          <w:szCs w:val="22"/>
          <w:lang w:val="en-US"/>
        </w:rPr>
        <w:t>o</w:t>
      </w:r>
      <w:r w:rsidRPr="00036A1A">
        <w:rPr>
          <w:sz w:val="22"/>
          <w:szCs w:val="22"/>
          <w:lang w:val="en-US"/>
        </w:rPr>
        <w:t xml:space="preserve"> Imperial Agreement, between the coalition of leftist political parties and the indigenous </w:t>
      </w:r>
      <w:proofErr w:type="spellStart"/>
      <w:r w:rsidR="00F35C7F" w:rsidRPr="00036A1A">
        <w:rPr>
          <w:sz w:val="22"/>
          <w:szCs w:val="22"/>
          <w:lang w:val="en-US"/>
        </w:rPr>
        <w:t>organisation</w:t>
      </w:r>
      <w:proofErr w:type="spellEnd"/>
      <w:r w:rsidRPr="00036A1A">
        <w:rPr>
          <w:sz w:val="22"/>
          <w:szCs w:val="22"/>
          <w:lang w:val="en-US"/>
        </w:rPr>
        <w:t xml:space="preserve">, Ad Mapu, that would also guarantee constitutional recognition. </w:t>
      </w:r>
      <w:r w:rsidR="00191E2C" w:rsidRPr="00036A1A">
        <w:rPr>
          <w:sz w:val="22"/>
          <w:szCs w:val="22"/>
          <w:lang w:val="en-US"/>
        </w:rPr>
        <w:t>Until 2020, this recognition</w:t>
      </w:r>
      <w:r w:rsidRPr="00036A1A">
        <w:rPr>
          <w:sz w:val="22"/>
          <w:szCs w:val="22"/>
          <w:lang w:val="en-US"/>
        </w:rPr>
        <w:t xml:space="preserve"> ha</w:t>
      </w:r>
      <w:r w:rsidR="00191E2C" w:rsidRPr="00036A1A">
        <w:rPr>
          <w:sz w:val="22"/>
          <w:szCs w:val="22"/>
          <w:lang w:val="en-US"/>
        </w:rPr>
        <w:t>d</w:t>
      </w:r>
      <w:r w:rsidRPr="00036A1A">
        <w:rPr>
          <w:sz w:val="22"/>
          <w:szCs w:val="22"/>
          <w:lang w:val="en-US"/>
        </w:rPr>
        <w:t xml:space="preserve"> not come to fruition (Carter</w:t>
      </w:r>
      <w:r w:rsidR="00191E2C" w:rsidRPr="00036A1A">
        <w:rPr>
          <w:sz w:val="22"/>
          <w:szCs w:val="22"/>
          <w:lang w:val="en-US"/>
        </w:rPr>
        <w:t>,</w:t>
      </w:r>
      <w:r w:rsidR="00BE0364" w:rsidRPr="00036A1A">
        <w:rPr>
          <w:sz w:val="22"/>
          <w:szCs w:val="22"/>
          <w:lang w:val="en-US"/>
        </w:rPr>
        <w:t xml:space="preserve"> 2010</w:t>
      </w:r>
      <w:r w:rsidRPr="00036A1A">
        <w:rPr>
          <w:sz w:val="22"/>
          <w:szCs w:val="22"/>
          <w:lang w:val="en-US"/>
        </w:rPr>
        <w:t>: 71</w:t>
      </w:r>
      <w:r w:rsidR="00F75C06" w:rsidRPr="00662961">
        <w:rPr>
          <w:sz w:val="22"/>
          <w:szCs w:val="22"/>
          <w:lang w:val="en-US"/>
        </w:rPr>
        <w:t>; MRGI</w:t>
      </w:r>
      <w:r w:rsidRPr="00036A1A">
        <w:rPr>
          <w:sz w:val="22"/>
          <w:szCs w:val="22"/>
          <w:lang w:val="en-US"/>
        </w:rPr>
        <w:t>)</w:t>
      </w:r>
      <w:r w:rsidR="00191E2C" w:rsidRPr="00036A1A">
        <w:rPr>
          <w:sz w:val="22"/>
          <w:szCs w:val="22"/>
          <w:lang w:val="en-US"/>
        </w:rPr>
        <w:t>.</w:t>
      </w:r>
    </w:p>
    <w:p w14:paraId="78CCD6D6" w14:textId="5EC6D7C0" w:rsidR="00CF61D9" w:rsidRPr="008D2A74" w:rsidRDefault="00CF61D9" w:rsidP="00D56A53">
      <w:pPr>
        <w:pStyle w:val="ListParagraph"/>
        <w:numPr>
          <w:ilvl w:val="0"/>
          <w:numId w:val="4"/>
        </w:numPr>
        <w:autoSpaceDE w:val="0"/>
        <w:autoSpaceDN w:val="0"/>
        <w:adjustRightInd w:val="0"/>
        <w:rPr>
          <w:sz w:val="22"/>
          <w:szCs w:val="22"/>
        </w:rPr>
      </w:pPr>
      <w:r w:rsidRPr="00036A1A">
        <w:rPr>
          <w:sz w:val="22"/>
          <w:szCs w:val="22"/>
          <w:lang w:val="en-US"/>
        </w:rPr>
        <w:t xml:space="preserve">A bilingual education </w:t>
      </w:r>
      <w:proofErr w:type="spellStart"/>
      <w:r w:rsidRPr="00036A1A">
        <w:rPr>
          <w:sz w:val="22"/>
          <w:szCs w:val="22"/>
          <w:lang w:val="en-US"/>
        </w:rPr>
        <w:t>programm</w:t>
      </w:r>
      <w:r w:rsidR="00BE0364" w:rsidRPr="00036A1A">
        <w:rPr>
          <w:sz w:val="22"/>
          <w:szCs w:val="22"/>
          <w:lang w:val="en-US"/>
        </w:rPr>
        <w:t>e</w:t>
      </w:r>
      <w:proofErr w:type="spellEnd"/>
      <w:r w:rsidR="00BE0364" w:rsidRPr="00036A1A">
        <w:rPr>
          <w:sz w:val="22"/>
          <w:szCs w:val="22"/>
          <w:lang w:val="en-US"/>
        </w:rPr>
        <w:t xml:space="preserve"> implemented in 1995</w:t>
      </w:r>
      <w:r w:rsidRPr="00036A1A">
        <w:rPr>
          <w:sz w:val="22"/>
          <w:szCs w:val="22"/>
          <w:lang w:val="en-US"/>
        </w:rPr>
        <w:t>, sponsored by UNICEF, was introduced to teach Map</w:t>
      </w:r>
      <w:r w:rsidR="00290782" w:rsidRPr="00036A1A">
        <w:rPr>
          <w:sz w:val="22"/>
          <w:szCs w:val="22"/>
          <w:lang w:val="en-US"/>
        </w:rPr>
        <w:t>uc</w:t>
      </w:r>
      <w:r w:rsidRPr="00036A1A">
        <w:rPr>
          <w:sz w:val="22"/>
          <w:szCs w:val="22"/>
          <w:lang w:val="en-US"/>
        </w:rPr>
        <w:t>he children aged 2 to 5 years old their native language, custom and history (</w:t>
      </w:r>
      <w:r w:rsidR="00163665" w:rsidRPr="00036A1A">
        <w:rPr>
          <w:sz w:val="22"/>
          <w:szCs w:val="22"/>
          <w:lang w:val="en-US"/>
        </w:rPr>
        <w:t>Minahan</w:t>
      </w:r>
      <w:r w:rsidR="00191E2C" w:rsidRPr="00036A1A">
        <w:rPr>
          <w:sz w:val="22"/>
          <w:szCs w:val="22"/>
          <w:lang w:val="en-US"/>
        </w:rPr>
        <w:t>,</w:t>
      </w:r>
      <w:r w:rsidRPr="00036A1A">
        <w:rPr>
          <w:sz w:val="22"/>
          <w:szCs w:val="22"/>
          <w:lang w:val="en-US"/>
        </w:rPr>
        <w:t xml:space="preserve"> 2002: 1185). </w:t>
      </w:r>
      <w:r w:rsidRPr="008D2A74">
        <w:rPr>
          <w:sz w:val="22"/>
          <w:szCs w:val="22"/>
        </w:rPr>
        <w:t>[1995</w:t>
      </w:r>
      <w:r w:rsidR="00191E2C" w:rsidRPr="008D2A74">
        <w:rPr>
          <w:sz w:val="22"/>
          <w:szCs w:val="22"/>
        </w:rPr>
        <w:t>: cultural rights concession</w:t>
      </w:r>
      <w:r w:rsidRPr="008D2A74">
        <w:rPr>
          <w:sz w:val="22"/>
          <w:szCs w:val="22"/>
        </w:rPr>
        <w:t>]</w:t>
      </w:r>
    </w:p>
    <w:p w14:paraId="14D83144" w14:textId="55509821" w:rsidR="00BD7AC3" w:rsidRPr="00662961" w:rsidRDefault="00191E2C" w:rsidP="007E281F">
      <w:pPr>
        <w:pStyle w:val="ListParagraph"/>
        <w:numPr>
          <w:ilvl w:val="0"/>
          <w:numId w:val="4"/>
        </w:numPr>
        <w:autoSpaceDE w:val="0"/>
        <w:autoSpaceDN w:val="0"/>
        <w:adjustRightInd w:val="0"/>
        <w:rPr>
          <w:sz w:val="22"/>
          <w:szCs w:val="22"/>
        </w:rPr>
      </w:pPr>
      <w:r w:rsidRPr="00036A1A">
        <w:rPr>
          <w:sz w:val="22"/>
          <w:szCs w:val="22"/>
          <w:lang w:val="en-US"/>
        </w:rPr>
        <w:t xml:space="preserve">In 1997, construction initiated for a hydroelectric plant in Alto Bío </w:t>
      </w:r>
      <w:proofErr w:type="spellStart"/>
      <w:r w:rsidRPr="00036A1A">
        <w:rPr>
          <w:sz w:val="22"/>
          <w:szCs w:val="22"/>
          <w:lang w:val="en-US"/>
        </w:rPr>
        <w:t>Bío</w:t>
      </w:r>
      <w:proofErr w:type="spellEnd"/>
      <w:r w:rsidRPr="00036A1A">
        <w:rPr>
          <w:sz w:val="22"/>
          <w:szCs w:val="22"/>
          <w:lang w:val="en-US"/>
        </w:rPr>
        <w:t xml:space="preserve">, a swath of land inhabited and claimed by Mapuches. After Mapuche mobilization, CONADI ordered construction to halt on the grounds that the project did not meet the required environmental and social standards. As a result, President Eduardo Frei removed CONADI’s director and the environmental authorities opposing the project. Shortly after, construction restarted. The operations of the hydroelectric would eventually flood thousands of hectares claimed by Mapuches, including </w:t>
      </w:r>
      <w:proofErr w:type="gramStart"/>
      <w:r w:rsidRPr="00036A1A">
        <w:rPr>
          <w:sz w:val="22"/>
          <w:szCs w:val="22"/>
          <w:lang w:val="en-US"/>
        </w:rPr>
        <w:t>a number of</w:t>
      </w:r>
      <w:proofErr w:type="gramEnd"/>
      <w:r w:rsidRPr="00036A1A">
        <w:rPr>
          <w:sz w:val="22"/>
          <w:szCs w:val="22"/>
          <w:lang w:val="en-US"/>
        </w:rPr>
        <w:t xml:space="preserve"> sacred Mapuche sites, and hundreds of indigenous people were displaced from their territories (Vergara, 2013). We code a restriction in 1997, the year construction of the hydroelectric began. </w:t>
      </w:r>
      <w:r w:rsidRPr="00662961">
        <w:rPr>
          <w:sz w:val="22"/>
          <w:szCs w:val="22"/>
        </w:rPr>
        <w:t>[1997: autonomy restriction]</w:t>
      </w:r>
    </w:p>
    <w:p w14:paraId="593AF00E" w14:textId="77777777" w:rsidR="00F75C06" w:rsidRPr="00662961" w:rsidRDefault="00BD7AC3" w:rsidP="00F75C06">
      <w:pPr>
        <w:pStyle w:val="ListParagraph"/>
        <w:numPr>
          <w:ilvl w:val="0"/>
          <w:numId w:val="13"/>
        </w:numPr>
        <w:rPr>
          <w:color w:val="000000"/>
          <w:sz w:val="22"/>
          <w:szCs w:val="22"/>
        </w:rPr>
      </w:pPr>
      <w:r w:rsidRPr="00036A1A">
        <w:rPr>
          <w:color w:val="000000"/>
          <w:sz w:val="22"/>
          <w:szCs w:val="22"/>
          <w:lang w:val="en-US"/>
        </w:rPr>
        <w:t xml:space="preserve">In 2009, President Bachelet approved legislation granting consultation rights to indigenous groups over a series of political reforms intended to meet indigenous demands. These consultation plans included Mapuches, who would be consulted on issues such as the constitutional recognition of indigenous people, and the creation of a Ministry of Indigenous Peoples and at least two representative councils for indigenous communities. There is evidence that Mapuches participated in at least five consultation processes that took place on some or </w:t>
      </w:r>
      <w:proofErr w:type="gramStart"/>
      <w:r w:rsidRPr="00036A1A">
        <w:rPr>
          <w:color w:val="000000"/>
          <w:sz w:val="22"/>
          <w:szCs w:val="22"/>
          <w:lang w:val="en-US"/>
        </w:rPr>
        <w:t>all of</w:t>
      </w:r>
      <w:proofErr w:type="gramEnd"/>
      <w:r w:rsidRPr="00036A1A">
        <w:rPr>
          <w:color w:val="000000"/>
          <w:sz w:val="22"/>
          <w:szCs w:val="22"/>
          <w:lang w:val="en-US"/>
        </w:rPr>
        <w:t xml:space="preserve"> these issues, but Tomaselli (2019: 119) claims that these consultations were “failures”, since they did not improve indigenous participation or representation and failed to meaningfully enhance the exercise of indigenous rights. </w:t>
      </w:r>
      <w:r w:rsidRPr="00662961">
        <w:rPr>
          <w:color w:val="000000"/>
          <w:sz w:val="22"/>
          <w:szCs w:val="22"/>
        </w:rPr>
        <w:t>We do not code a concession.</w:t>
      </w:r>
    </w:p>
    <w:p w14:paraId="64AD82FD" w14:textId="37A13664" w:rsidR="00F75C06" w:rsidRPr="00662961" w:rsidRDefault="00F75C06" w:rsidP="00F75C06">
      <w:pPr>
        <w:pStyle w:val="ListParagraph"/>
        <w:numPr>
          <w:ilvl w:val="0"/>
          <w:numId w:val="13"/>
        </w:numPr>
        <w:rPr>
          <w:color w:val="000000"/>
          <w:sz w:val="22"/>
          <w:szCs w:val="22"/>
        </w:rPr>
      </w:pPr>
      <w:r w:rsidRPr="00662961">
        <w:rPr>
          <w:color w:val="000000"/>
          <w:sz w:val="22"/>
          <w:szCs w:val="22"/>
          <w:lang w:val="en-US"/>
        </w:rPr>
        <w:t>According to Minority Rights Group International, “</w:t>
      </w:r>
      <w:r w:rsidRPr="00036A1A">
        <w:rPr>
          <w:color w:val="000000"/>
          <w:sz w:val="22"/>
          <w:szCs w:val="22"/>
          <w:lang w:val="en-US"/>
        </w:rPr>
        <w:t xml:space="preserve">In November 2011, Mapuche protestors in the southern region of Araucanía once again clashed with Chilean police to demonstrate against plans to build an airport on Mapuche land. In January 2012, the Santiago Court of Appeals rejected the Mapuche claim and ruled that the airport project could go ahead. The decision was </w:t>
      </w:r>
      <w:proofErr w:type="spellStart"/>
      <w:r w:rsidRPr="00036A1A">
        <w:rPr>
          <w:color w:val="000000"/>
          <w:sz w:val="22"/>
          <w:szCs w:val="22"/>
          <w:lang w:val="en-US"/>
        </w:rPr>
        <w:t>criticised</w:t>
      </w:r>
      <w:proofErr w:type="spellEnd"/>
      <w:r w:rsidRPr="00036A1A">
        <w:rPr>
          <w:color w:val="000000"/>
          <w:sz w:val="22"/>
          <w:szCs w:val="22"/>
          <w:lang w:val="en-US"/>
        </w:rPr>
        <w:t xml:space="preserve"> for not adequately </w:t>
      </w:r>
      <w:proofErr w:type="gramStart"/>
      <w:r w:rsidRPr="00036A1A">
        <w:rPr>
          <w:color w:val="000000"/>
          <w:sz w:val="22"/>
          <w:szCs w:val="22"/>
          <w:lang w:val="en-US"/>
        </w:rPr>
        <w:t>taking into account</w:t>
      </w:r>
      <w:proofErr w:type="gramEnd"/>
      <w:r w:rsidRPr="00036A1A">
        <w:rPr>
          <w:color w:val="000000"/>
          <w:sz w:val="22"/>
          <w:szCs w:val="22"/>
          <w:lang w:val="en-US"/>
        </w:rPr>
        <w:t xml:space="preserve"> the consultation requirement of ILO Convention 169</w:t>
      </w:r>
      <w:r w:rsidRPr="00662961">
        <w:rPr>
          <w:color w:val="000000"/>
          <w:sz w:val="22"/>
          <w:szCs w:val="22"/>
          <w:lang w:val="en-US"/>
        </w:rPr>
        <w:t>”. Pino (2014) confirms that the airport began operating in 2014 without the consent of the Mapuche communities who inhabit and claim the land where the airport was developed. We code a restriction in 2012, when the airport’s construction began. [2012: autonomy restriction]</w:t>
      </w:r>
    </w:p>
    <w:p w14:paraId="10E53BAE" w14:textId="3C473474" w:rsidR="00191E2C" w:rsidRPr="00662961" w:rsidRDefault="00191E2C" w:rsidP="00191E2C">
      <w:pPr>
        <w:pStyle w:val="ListParagraph"/>
        <w:numPr>
          <w:ilvl w:val="0"/>
          <w:numId w:val="13"/>
        </w:numPr>
        <w:rPr>
          <w:color w:val="000000"/>
          <w:sz w:val="22"/>
          <w:szCs w:val="22"/>
          <w:lang w:val="en-GB"/>
        </w:rPr>
      </w:pPr>
      <w:r w:rsidRPr="00662961">
        <w:rPr>
          <w:color w:val="000000"/>
          <w:sz w:val="22"/>
          <w:szCs w:val="22"/>
          <w:lang w:val="en-US"/>
        </w:rPr>
        <w:t>In</w:t>
      </w:r>
      <w:r w:rsidR="00F75C06" w:rsidRPr="00662961">
        <w:rPr>
          <w:color w:val="000000"/>
          <w:sz w:val="22"/>
          <w:szCs w:val="22"/>
          <w:lang w:val="en-US"/>
        </w:rPr>
        <w:t xml:space="preserve"> June 2017, </w:t>
      </w:r>
      <w:r w:rsidRPr="00662961">
        <w:rPr>
          <w:color w:val="000000"/>
          <w:sz w:val="22"/>
          <w:szCs w:val="22"/>
          <w:lang w:val="en-US"/>
        </w:rPr>
        <w:t xml:space="preserve">President Michelle Bachelet asked for forgiveness from the Mapuche for “errors and horrors” committed by the state. In her apology, Bachelet announced plans to give Mapuches more power and resources. Initially, </w:t>
      </w:r>
      <w:r w:rsidRPr="00036A1A">
        <w:rPr>
          <w:color w:val="000000"/>
          <w:sz w:val="22"/>
          <w:szCs w:val="22"/>
          <w:lang w:val="en-US"/>
        </w:rPr>
        <w:t xml:space="preserve">she </w:t>
      </w:r>
      <w:r w:rsidRPr="00662961">
        <w:rPr>
          <w:color w:val="000000"/>
          <w:sz w:val="22"/>
          <w:szCs w:val="22"/>
          <w:lang w:val="en-US"/>
        </w:rPr>
        <w:t>promised to</w:t>
      </w:r>
      <w:r w:rsidRPr="00036A1A">
        <w:rPr>
          <w:color w:val="000000"/>
          <w:sz w:val="22"/>
          <w:szCs w:val="22"/>
          <w:lang w:val="en-US"/>
        </w:rPr>
        <w:t xml:space="preserve"> draft a legislative project creating an Indigenous Peoples’ Ministry</w:t>
      </w:r>
      <w:r w:rsidRPr="00662961">
        <w:rPr>
          <w:color w:val="000000"/>
          <w:sz w:val="22"/>
          <w:szCs w:val="22"/>
          <w:lang w:val="en-US"/>
        </w:rPr>
        <w:t xml:space="preserve">, and to dedicate resources to building roads, providing </w:t>
      </w:r>
      <w:r w:rsidRPr="00036A1A">
        <w:rPr>
          <w:color w:val="000000"/>
          <w:sz w:val="22"/>
          <w:szCs w:val="22"/>
          <w:lang w:val="en-US"/>
        </w:rPr>
        <w:t xml:space="preserve">drinking water in </w:t>
      </w:r>
      <w:r w:rsidRPr="00662961">
        <w:rPr>
          <w:color w:val="000000"/>
          <w:sz w:val="22"/>
          <w:szCs w:val="22"/>
          <w:lang w:val="en-US"/>
        </w:rPr>
        <w:t>remote Mapuche</w:t>
      </w:r>
      <w:r w:rsidRPr="00036A1A">
        <w:rPr>
          <w:color w:val="000000"/>
          <w:sz w:val="22"/>
          <w:szCs w:val="22"/>
          <w:lang w:val="en-US"/>
        </w:rPr>
        <w:t xml:space="preserve"> areas, as well as programs to </w:t>
      </w:r>
      <w:proofErr w:type="gramStart"/>
      <w:r w:rsidRPr="00036A1A">
        <w:rPr>
          <w:color w:val="000000"/>
          <w:sz w:val="22"/>
          <w:szCs w:val="22"/>
          <w:lang w:val="en-US"/>
        </w:rPr>
        <w:t>more rapidly transfer land</w:t>
      </w:r>
      <w:proofErr w:type="gramEnd"/>
      <w:r w:rsidRPr="00036A1A">
        <w:rPr>
          <w:color w:val="000000"/>
          <w:sz w:val="22"/>
          <w:szCs w:val="22"/>
          <w:lang w:val="en-US"/>
        </w:rPr>
        <w:t xml:space="preserve"> to Mapuches </w:t>
      </w:r>
      <w:r w:rsidRPr="00662961">
        <w:rPr>
          <w:color w:val="000000"/>
          <w:sz w:val="22"/>
          <w:szCs w:val="22"/>
          <w:lang w:val="en-US"/>
        </w:rPr>
        <w:t>(</w:t>
      </w:r>
      <w:r w:rsidR="00F75C06" w:rsidRPr="00662961">
        <w:rPr>
          <w:color w:val="000000"/>
          <w:sz w:val="22"/>
          <w:szCs w:val="22"/>
          <w:lang w:val="en-US"/>
        </w:rPr>
        <w:t>De la Jara</w:t>
      </w:r>
      <w:r w:rsidRPr="00662961">
        <w:rPr>
          <w:color w:val="000000"/>
          <w:sz w:val="22"/>
          <w:szCs w:val="22"/>
          <w:lang w:val="en-US"/>
        </w:rPr>
        <w:t xml:space="preserve">, </w:t>
      </w:r>
      <w:r w:rsidR="00F75C06" w:rsidRPr="00662961">
        <w:rPr>
          <w:color w:val="000000"/>
          <w:sz w:val="22"/>
          <w:szCs w:val="22"/>
          <w:lang w:val="en-US"/>
        </w:rPr>
        <w:t>2017</w:t>
      </w:r>
      <w:r w:rsidRPr="00662961">
        <w:rPr>
          <w:color w:val="000000"/>
          <w:sz w:val="22"/>
          <w:szCs w:val="22"/>
          <w:lang w:val="en-US"/>
        </w:rPr>
        <w:t xml:space="preserve">). </w:t>
      </w:r>
      <w:r w:rsidR="00662961" w:rsidRPr="00662961">
        <w:rPr>
          <w:color w:val="000000"/>
          <w:sz w:val="22"/>
          <w:szCs w:val="22"/>
          <w:lang w:val="en-US"/>
        </w:rPr>
        <w:t>In</w:t>
      </w:r>
      <w:r w:rsidRPr="00662961">
        <w:rPr>
          <w:color w:val="000000"/>
          <w:sz w:val="22"/>
          <w:szCs w:val="22"/>
          <w:lang w:val="en-US"/>
        </w:rPr>
        <w:t xml:space="preserve"> 2018, President Sebastián </w:t>
      </w:r>
      <w:proofErr w:type="spellStart"/>
      <w:r w:rsidRPr="00662961">
        <w:rPr>
          <w:color w:val="000000"/>
          <w:sz w:val="22"/>
          <w:szCs w:val="22"/>
          <w:lang w:val="en-US"/>
        </w:rPr>
        <w:t>Piñera</w:t>
      </w:r>
      <w:proofErr w:type="spellEnd"/>
      <w:r w:rsidRPr="00662961">
        <w:rPr>
          <w:color w:val="000000"/>
          <w:sz w:val="22"/>
          <w:szCs w:val="22"/>
          <w:lang w:val="en-US"/>
        </w:rPr>
        <w:t xml:space="preserve"> launched a plan that intended to implement some of his predecessor’s promises. Yet, as reported by Molina (2020), </w:t>
      </w:r>
      <w:proofErr w:type="spellStart"/>
      <w:r w:rsidRPr="00662961">
        <w:rPr>
          <w:color w:val="000000"/>
          <w:sz w:val="22"/>
          <w:szCs w:val="22"/>
          <w:lang w:val="en-US"/>
        </w:rPr>
        <w:t>Piñera’s</w:t>
      </w:r>
      <w:proofErr w:type="spellEnd"/>
      <w:r w:rsidRPr="00662961">
        <w:rPr>
          <w:color w:val="000000"/>
          <w:sz w:val="22"/>
          <w:szCs w:val="22"/>
          <w:lang w:val="en-US"/>
        </w:rPr>
        <w:t xml:space="preserve"> initiative quickly lost momentum and no meaningful steps were ultimately taken for implementation, so we do not code a concession.</w:t>
      </w:r>
    </w:p>
    <w:p w14:paraId="2EA80F03" w14:textId="69F25BB1" w:rsidR="007E281F" w:rsidRPr="00036A1A" w:rsidRDefault="00036A1A" w:rsidP="00036A1A">
      <w:pPr>
        <w:pStyle w:val="ListParagraph"/>
        <w:numPr>
          <w:ilvl w:val="0"/>
          <w:numId w:val="13"/>
        </w:numPr>
        <w:rPr>
          <w:sz w:val="22"/>
          <w:szCs w:val="22"/>
          <w:lang w:val="en-US"/>
        </w:rPr>
      </w:pPr>
      <w:r w:rsidRPr="00036A1A">
        <w:rPr>
          <w:color w:val="000000"/>
          <w:sz w:val="22"/>
          <w:szCs w:val="22"/>
          <w:lang w:val="en-US"/>
        </w:rPr>
        <w:t xml:space="preserve">From 2017, the government of Sebastián </w:t>
      </w:r>
      <w:proofErr w:type="spellStart"/>
      <w:r w:rsidRPr="00036A1A">
        <w:rPr>
          <w:color w:val="000000"/>
          <w:sz w:val="22"/>
          <w:szCs w:val="22"/>
          <w:lang w:val="en-US"/>
        </w:rPr>
        <w:t>Piñera</w:t>
      </w:r>
      <w:proofErr w:type="spellEnd"/>
      <w:r w:rsidRPr="00036A1A">
        <w:rPr>
          <w:color w:val="000000"/>
          <w:sz w:val="22"/>
          <w:szCs w:val="22"/>
          <w:lang w:val="en-US"/>
        </w:rPr>
        <w:t xml:space="preserve"> strengthened the anti-terrorism law, increasingly securitizing the </w:t>
      </w:r>
      <w:proofErr w:type="spellStart"/>
      <w:r w:rsidRPr="00036A1A">
        <w:rPr>
          <w:color w:val="000000"/>
          <w:sz w:val="22"/>
          <w:szCs w:val="22"/>
          <w:lang w:val="en-US"/>
        </w:rPr>
        <w:t>Arauncanía</w:t>
      </w:r>
      <w:proofErr w:type="spellEnd"/>
      <w:r w:rsidRPr="00036A1A">
        <w:rPr>
          <w:color w:val="000000"/>
          <w:sz w:val="22"/>
          <w:szCs w:val="22"/>
          <w:lang w:val="en-US"/>
        </w:rPr>
        <w:t xml:space="preserve"> region where most Mapuches live. Military presence was scaled up significantly, which resulted in intensified violence against indigenous people in episodes such as </w:t>
      </w:r>
      <w:proofErr w:type="spellStart"/>
      <w:r w:rsidRPr="00036A1A">
        <w:rPr>
          <w:color w:val="000000"/>
          <w:sz w:val="22"/>
          <w:szCs w:val="22"/>
          <w:lang w:val="en-US"/>
        </w:rPr>
        <w:t>Operación</w:t>
      </w:r>
      <w:proofErr w:type="spellEnd"/>
      <w:r w:rsidRPr="00036A1A">
        <w:rPr>
          <w:color w:val="000000"/>
          <w:sz w:val="22"/>
          <w:szCs w:val="22"/>
          <w:lang w:val="en-US"/>
        </w:rPr>
        <w:t xml:space="preserve"> Huracán between 2017 and 2018, or the introduction of a ‘ley </w:t>
      </w:r>
      <w:proofErr w:type="spellStart"/>
      <w:r w:rsidRPr="00036A1A">
        <w:rPr>
          <w:color w:val="000000"/>
          <w:sz w:val="22"/>
          <w:szCs w:val="22"/>
          <w:lang w:val="en-US"/>
        </w:rPr>
        <w:t>corta</w:t>
      </w:r>
      <w:proofErr w:type="spellEnd"/>
      <w:r w:rsidRPr="00036A1A">
        <w:rPr>
          <w:color w:val="000000"/>
          <w:sz w:val="22"/>
          <w:szCs w:val="22"/>
          <w:lang w:val="en-US"/>
        </w:rPr>
        <w:t>’ that allows for the use of highly intrusive investigative techniques (</w:t>
      </w:r>
      <w:proofErr w:type="spellStart"/>
      <w:r w:rsidRPr="00036A1A">
        <w:rPr>
          <w:color w:val="000000"/>
          <w:sz w:val="22"/>
          <w:szCs w:val="22"/>
          <w:lang w:val="en-US"/>
        </w:rPr>
        <w:t>Telesur</w:t>
      </w:r>
      <w:proofErr w:type="spellEnd"/>
      <w:r w:rsidRPr="00036A1A">
        <w:rPr>
          <w:color w:val="000000"/>
          <w:sz w:val="22"/>
          <w:szCs w:val="22"/>
          <w:lang w:val="en-US"/>
        </w:rPr>
        <w:t xml:space="preserve">, 2018b; EPR Atlas: 386). According to a NACLA report of 2019, this novel counter-terrorism legislation has allowed human rights violations of the Mapuche to “reach new levels” (EPR Atlas: 386). </w:t>
      </w:r>
      <w:proofErr w:type="spellStart"/>
      <w:r w:rsidRPr="00036A1A">
        <w:rPr>
          <w:color w:val="000000"/>
          <w:sz w:val="22"/>
          <w:szCs w:val="22"/>
          <w:lang w:val="en-US"/>
        </w:rPr>
        <w:t>Telesur</w:t>
      </w:r>
      <w:proofErr w:type="spellEnd"/>
      <w:r w:rsidRPr="00036A1A">
        <w:rPr>
          <w:color w:val="000000"/>
          <w:sz w:val="22"/>
          <w:szCs w:val="22"/>
          <w:lang w:val="en-US"/>
        </w:rPr>
        <w:t xml:space="preserve"> (2018b) similarly reports that ever since 2017, increased repression in Mapuche territories has led to rights violations such as killings and arbitrary detentions. However, the securitization and militarization of certain Mapuche territories has also enabled land theft by large corporations, since the </w:t>
      </w:r>
      <w:r w:rsidRPr="00036A1A">
        <w:rPr>
          <w:color w:val="000000"/>
          <w:sz w:val="22"/>
          <w:szCs w:val="22"/>
          <w:lang w:val="en-US"/>
        </w:rPr>
        <w:lastRenderedPageBreak/>
        <w:t>intensification in military operations and the subsequent clashes with indigenous authorities has caused the displacement of hundreds of Mapuches from the territories they inhabited (</w:t>
      </w:r>
      <w:proofErr w:type="spellStart"/>
      <w:r w:rsidRPr="00036A1A">
        <w:rPr>
          <w:color w:val="000000"/>
          <w:sz w:val="22"/>
          <w:szCs w:val="22"/>
          <w:lang w:val="en-US"/>
        </w:rPr>
        <w:t>Telesur</w:t>
      </w:r>
      <w:proofErr w:type="spellEnd"/>
      <w:r w:rsidRPr="00036A1A">
        <w:rPr>
          <w:color w:val="000000"/>
          <w:sz w:val="22"/>
          <w:szCs w:val="22"/>
          <w:lang w:val="en-US"/>
        </w:rPr>
        <w:t>, 2018b; Cordero, 2021). In particular, the reformed counter-terrorism law criminalized Mapuche practices of land occupation (described by Mapuches as 'land recovery') as terrorist activity (Correa, 2017). The inclusion of land occupation within the law has permitted forced evictions to take place in territories claimed by Mapuches (even after years of being settled by indigenous people), further displacing populations and violating their territorial rights (Ibid).</w:t>
      </w:r>
      <w:r>
        <w:rPr>
          <w:color w:val="000000"/>
          <w:sz w:val="22"/>
          <w:szCs w:val="22"/>
          <w:lang w:val="en-US"/>
        </w:rPr>
        <w:t xml:space="preserve"> [2017: autonomy restriction]</w:t>
      </w:r>
    </w:p>
    <w:p w14:paraId="67A43E12" w14:textId="11B480C0" w:rsidR="00662961" w:rsidRDefault="00662961" w:rsidP="007E281F">
      <w:pPr>
        <w:rPr>
          <w:sz w:val="22"/>
          <w:szCs w:val="22"/>
          <w:lang w:val="en-US"/>
        </w:rPr>
      </w:pPr>
    </w:p>
    <w:p w14:paraId="54BC0B5C" w14:textId="77777777" w:rsidR="00036A1A" w:rsidRPr="00036A1A" w:rsidRDefault="00036A1A" w:rsidP="007E281F">
      <w:pPr>
        <w:rPr>
          <w:sz w:val="22"/>
          <w:szCs w:val="22"/>
          <w:lang w:val="en-US"/>
        </w:rPr>
      </w:pPr>
    </w:p>
    <w:p w14:paraId="0054C567" w14:textId="77777777" w:rsidR="007E281F" w:rsidRPr="008D2A74" w:rsidRDefault="007E281F" w:rsidP="007E281F">
      <w:pPr>
        <w:rPr>
          <w:b/>
          <w:sz w:val="22"/>
          <w:szCs w:val="22"/>
        </w:rPr>
      </w:pPr>
      <w:r w:rsidRPr="008D2A74">
        <w:rPr>
          <w:b/>
          <w:sz w:val="22"/>
          <w:szCs w:val="22"/>
        </w:rPr>
        <w:t xml:space="preserve">Regional autonomy </w:t>
      </w:r>
    </w:p>
    <w:p w14:paraId="4F25B5B1" w14:textId="77777777" w:rsidR="007E281F" w:rsidRPr="008D2A74" w:rsidRDefault="007E281F" w:rsidP="007E281F">
      <w:pPr>
        <w:rPr>
          <w:sz w:val="22"/>
          <w:szCs w:val="22"/>
        </w:rPr>
      </w:pPr>
    </w:p>
    <w:p w14:paraId="42AFBD85" w14:textId="36E725FE" w:rsidR="00D56A53" w:rsidRPr="008D2A74" w:rsidRDefault="00DB587E" w:rsidP="00D56A53">
      <w:pPr>
        <w:pStyle w:val="ListParagraph"/>
        <w:numPr>
          <w:ilvl w:val="0"/>
          <w:numId w:val="4"/>
        </w:numPr>
        <w:autoSpaceDE w:val="0"/>
        <w:autoSpaceDN w:val="0"/>
        <w:adjustRightInd w:val="0"/>
        <w:rPr>
          <w:sz w:val="22"/>
          <w:szCs w:val="22"/>
        </w:rPr>
      </w:pPr>
      <w:r w:rsidRPr="00036A1A">
        <w:rPr>
          <w:sz w:val="22"/>
          <w:szCs w:val="22"/>
          <w:lang w:val="en-US"/>
        </w:rPr>
        <w:t>According to EPR, “The Mapuche as well as the other indigenous groups are not represented in the executive branches of government, neither on the national nor on the subnational level.” (EPR</w:t>
      </w:r>
      <w:r w:rsidR="00191E2C" w:rsidRPr="00036A1A">
        <w:rPr>
          <w:sz w:val="22"/>
          <w:szCs w:val="22"/>
          <w:lang w:val="en-US"/>
        </w:rPr>
        <w:t xml:space="preserve"> Atlas</w:t>
      </w:r>
      <w:r w:rsidRPr="00036A1A">
        <w:rPr>
          <w:sz w:val="22"/>
          <w:szCs w:val="22"/>
          <w:lang w:val="en-US"/>
        </w:rPr>
        <w:t>: 385) This corresponds with other sources where after 1993, very few gains have been made in terms of meaningful autonomy.</w:t>
      </w:r>
      <w:r w:rsidR="00D07288" w:rsidRPr="00036A1A">
        <w:rPr>
          <w:sz w:val="22"/>
          <w:szCs w:val="22"/>
          <w:lang w:val="en-US"/>
        </w:rPr>
        <w:t xml:space="preserve"> Thus, while there have been some limited concessions in terms of land and cultural rights, these do not qualify the group for regional autonomy as defined in the codebook.</w:t>
      </w:r>
      <w:r w:rsidR="00191E2C" w:rsidRPr="00036A1A">
        <w:rPr>
          <w:sz w:val="22"/>
          <w:szCs w:val="22"/>
          <w:lang w:val="en-US"/>
        </w:rPr>
        <w:t xml:space="preserve"> </w:t>
      </w:r>
      <w:r w:rsidR="00191E2C" w:rsidRPr="008D2A74">
        <w:rPr>
          <w:sz w:val="22"/>
          <w:szCs w:val="22"/>
        </w:rPr>
        <w:t>[no regional autonomy]</w:t>
      </w:r>
    </w:p>
    <w:p w14:paraId="57B3D870" w14:textId="07A2EABC" w:rsidR="007E281F" w:rsidRPr="008D2A74" w:rsidRDefault="007E281F" w:rsidP="007E281F">
      <w:pPr>
        <w:rPr>
          <w:sz w:val="22"/>
          <w:szCs w:val="22"/>
        </w:rPr>
      </w:pPr>
    </w:p>
    <w:p w14:paraId="1013D7F6" w14:textId="77777777" w:rsidR="00A236FB" w:rsidRPr="008D2A74" w:rsidRDefault="00A236FB" w:rsidP="007E281F">
      <w:pPr>
        <w:rPr>
          <w:sz w:val="22"/>
          <w:szCs w:val="22"/>
        </w:rPr>
      </w:pPr>
    </w:p>
    <w:p w14:paraId="2983132F" w14:textId="77777777" w:rsidR="007E281F" w:rsidRPr="008D2A74" w:rsidRDefault="007E281F" w:rsidP="007E281F">
      <w:pPr>
        <w:rPr>
          <w:b/>
          <w:sz w:val="22"/>
          <w:szCs w:val="22"/>
        </w:rPr>
      </w:pPr>
      <w:r w:rsidRPr="008D2A74">
        <w:rPr>
          <w:b/>
          <w:sz w:val="22"/>
          <w:szCs w:val="22"/>
        </w:rPr>
        <w:t>De facto independence</w:t>
      </w:r>
    </w:p>
    <w:p w14:paraId="2483CB64" w14:textId="77777777" w:rsidR="007E281F" w:rsidRPr="008D2A74" w:rsidRDefault="007E281F" w:rsidP="007E281F">
      <w:pPr>
        <w:rPr>
          <w:bCs/>
          <w:sz w:val="22"/>
          <w:szCs w:val="22"/>
        </w:rPr>
      </w:pPr>
    </w:p>
    <w:p w14:paraId="6F1E8295" w14:textId="4CDB809A" w:rsidR="007E281F" w:rsidRPr="008D2A74" w:rsidRDefault="00674857" w:rsidP="007E281F">
      <w:pPr>
        <w:rPr>
          <w:bCs/>
          <w:sz w:val="22"/>
          <w:szCs w:val="22"/>
        </w:rPr>
      </w:pPr>
      <w:r w:rsidRPr="008D2A74">
        <w:rPr>
          <w:bCs/>
          <w:sz w:val="22"/>
          <w:szCs w:val="22"/>
        </w:rPr>
        <w:t>NA</w:t>
      </w:r>
    </w:p>
    <w:p w14:paraId="0084845F" w14:textId="5670BA19" w:rsidR="007E281F" w:rsidRPr="008D2A74" w:rsidRDefault="007E281F" w:rsidP="007E281F">
      <w:pPr>
        <w:rPr>
          <w:bCs/>
          <w:sz w:val="22"/>
          <w:szCs w:val="22"/>
        </w:rPr>
      </w:pPr>
    </w:p>
    <w:p w14:paraId="3DA024B4" w14:textId="77777777" w:rsidR="00A236FB" w:rsidRPr="008D2A74" w:rsidRDefault="00A236FB" w:rsidP="007E281F">
      <w:pPr>
        <w:rPr>
          <w:bCs/>
          <w:sz w:val="22"/>
          <w:szCs w:val="22"/>
        </w:rPr>
      </w:pPr>
    </w:p>
    <w:p w14:paraId="76D6D5E6" w14:textId="77777777" w:rsidR="007E281F" w:rsidRPr="008D2A74" w:rsidRDefault="007E281F" w:rsidP="007E281F">
      <w:pPr>
        <w:rPr>
          <w:b/>
          <w:sz w:val="22"/>
          <w:szCs w:val="22"/>
        </w:rPr>
      </w:pPr>
      <w:r w:rsidRPr="008D2A74">
        <w:rPr>
          <w:b/>
          <w:sz w:val="22"/>
          <w:szCs w:val="22"/>
        </w:rPr>
        <w:t>Major territorial changes</w:t>
      </w:r>
    </w:p>
    <w:p w14:paraId="2AD8CAE6" w14:textId="77777777" w:rsidR="007E281F" w:rsidRPr="008D2A74" w:rsidRDefault="007E281F" w:rsidP="007E281F">
      <w:pPr>
        <w:rPr>
          <w:bCs/>
          <w:sz w:val="22"/>
          <w:szCs w:val="22"/>
        </w:rPr>
      </w:pPr>
    </w:p>
    <w:p w14:paraId="59EC9F9D" w14:textId="314654D1" w:rsidR="007E281F" w:rsidRPr="008D2A74" w:rsidRDefault="00674857" w:rsidP="007E281F">
      <w:pPr>
        <w:rPr>
          <w:bCs/>
          <w:sz w:val="22"/>
          <w:szCs w:val="22"/>
        </w:rPr>
      </w:pPr>
      <w:r w:rsidRPr="008D2A74">
        <w:rPr>
          <w:bCs/>
          <w:sz w:val="22"/>
          <w:szCs w:val="22"/>
        </w:rPr>
        <w:t>NA</w:t>
      </w:r>
    </w:p>
    <w:p w14:paraId="65B41D81" w14:textId="43ACDC24" w:rsidR="007E281F" w:rsidRPr="008D2A74" w:rsidRDefault="007E281F" w:rsidP="007E281F">
      <w:pPr>
        <w:rPr>
          <w:bCs/>
          <w:sz w:val="22"/>
          <w:szCs w:val="22"/>
        </w:rPr>
      </w:pPr>
    </w:p>
    <w:p w14:paraId="5986273F" w14:textId="77777777" w:rsidR="00A236FB" w:rsidRPr="008D2A74" w:rsidRDefault="00A236FB" w:rsidP="007E281F">
      <w:pPr>
        <w:rPr>
          <w:bCs/>
          <w:sz w:val="22"/>
          <w:szCs w:val="22"/>
        </w:rPr>
      </w:pPr>
    </w:p>
    <w:p w14:paraId="2BA674BB" w14:textId="77777777" w:rsidR="00615C40" w:rsidRPr="008D2A74" w:rsidRDefault="00615C40" w:rsidP="00615C40">
      <w:pPr>
        <w:ind w:left="709" w:hanging="709"/>
        <w:rPr>
          <w:b/>
          <w:sz w:val="22"/>
          <w:szCs w:val="22"/>
        </w:rPr>
      </w:pPr>
      <w:r w:rsidRPr="008D2A74">
        <w:rPr>
          <w:b/>
          <w:sz w:val="22"/>
          <w:szCs w:val="22"/>
        </w:rPr>
        <w:t>EPR2SDM</w:t>
      </w:r>
    </w:p>
    <w:p w14:paraId="2BD8E25B" w14:textId="77777777" w:rsidR="00615C40" w:rsidRPr="008D2A74" w:rsidRDefault="00615C40" w:rsidP="00615C40">
      <w:pPr>
        <w:ind w:left="709" w:hanging="709"/>
        <w:rPr>
          <w:b/>
          <w:sz w:val="22"/>
          <w:szCs w:val="22"/>
        </w:rPr>
      </w:pPr>
    </w:p>
    <w:tbl>
      <w:tblPr>
        <w:tblStyle w:val="Tabellenraster1"/>
        <w:tblW w:w="5000" w:type="pct"/>
        <w:tblLook w:val="04A0" w:firstRow="1" w:lastRow="0" w:firstColumn="1" w:lastColumn="0" w:noHBand="0" w:noVBand="1"/>
      </w:tblPr>
      <w:tblGrid>
        <w:gridCol w:w="4680"/>
        <w:gridCol w:w="4664"/>
      </w:tblGrid>
      <w:tr w:rsidR="00615C40" w:rsidRPr="008D2A74" w14:paraId="619B4408" w14:textId="77777777" w:rsidTr="003A0180">
        <w:trPr>
          <w:trHeight w:val="284"/>
        </w:trPr>
        <w:tc>
          <w:tcPr>
            <w:tcW w:w="4787" w:type="dxa"/>
            <w:vAlign w:val="center"/>
          </w:tcPr>
          <w:p w14:paraId="3A708E48" w14:textId="77777777" w:rsidR="00615C40" w:rsidRPr="008D2A74" w:rsidRDefault="00615C40" w:rsidP="003A0180">
            <w:pPr>
              <w:rPr>
                <w:i/>
                <w:sz w:val="22"/>
                <w:szCs w:val="22"/>
              </w:rPr>
            </w:pPr>
            <w:r w:rsidRPr="008D2A74">
              <w:rPr>
                <w:i/>
                <w:sz w:val="22"/>
                <w:szCs w:val="22"/>
              </w:rPr>
              <w:t>Movement</w:t>
            </w:r>
          </w:p>
        </w:tc>
        <w:tc>
          <w:tcPr>
            <w:tcW w:w="4783" w:type="dxa"/>
            <w:vAlign w:val="center"/>
          </w:tcPr>
          <w:p w14:paraId="0B0F361A" w14:textId="77777777" w:rsidR="00615C40" w:rsidRPr="008D2A74" w:rsidRDefault="00615C40" w:rsidP="003A0180">
            <w:pPr>
              <w:rPr>
                <w:sz w:val="22"/>
                <w:szCs w:val="22"/>
              </w:rPr>
            </w:pPr>
            <w:r w:rsidRPr="008D2A74">
              <w:rPr>
                <w:sz w:val="22"/>
                <w:szCs w:val="22"/>
              </w:rPr>
              <w:t>Mapuche</w:t>
            </w:r>
          </w:p>
        </w:tc>
      </w:tr>
      <w:tr w:rsidR="00615C40" w:rsidRPr="008D2A74" w14:paraId="16CC81B2" w14:textId="77777777" w:rsidTr="003A0180">
        <w:trPr>
          <w:trHeight w:val="284"/>
        </w:trPr>
        <w:tc>
          <w:tcPr>
            <w:tcW w:w="4787" w:type="dxa"/>
            <w:vAlign w:val="center"/>
          </w:tcPr>
          <w:p w14:paraId="1C8DD6C7" w14:textId="77777777" w:rsidR="00615C40" w:rsidRPr="008D2A74" w:rsidRDefault="00615C40" w:rsidP="003A0180">
            <w:pPr>
              <w:rPr>
                <w:i/>
                <w:sz w:val="22"/>
                <w:szCs w:val="22"/>
              </w:rPr>
            </w:pPr>
            <w:r w:rsidRPr="008D2A74">
              <w:rPr>
                <w:i/>
                <w:sz w:val="22"/>
                <w:szCs w:val="22"/>
              </w:rPr>
              <w:t>Scenario</w:t>
            </w:r>
          </w:p>
        </w:tc>
        <w:tc>
          <w:tcPr>
            <w:tcW w:w="4783" w:type="dxa"/>
            <w:vAlign w:val="center"/>
          </w:tcPr>
          <w:p w14:paraId="08754B0A" w14:textId="77777777" w:rsidR="00615C40" w:rsidRPr="008D2A74" w:rsidRDefault="00615C40" w:rsidP="003A0180">
            <w:pPr>
              <w:rPr>
                <w:sz w:val="22"/>
                <w:szCs w:val="22"/>
              </w:rPr>
            </w:pPr>
            <w:r w:rsidRPr="008D2A74">
              <w:rPr>
                <w:sz w:val="22"/>
                <w:szCs w:val="22"/>
              </w:rPr>
              <w:t>1:1</w:t>
            </w:r>
          </w:p>
        </w:tc>
      </w:tr>
      <w:tr w:rsidR="00615C40" w:rsidRPr="008D2A74" w14:paraId="0C668053" w14:textId="77777777" w:rsidTr="003A0180">
        <w:trPr>
          <w:trHeight w:val="284"/>
        </w:trPr>
        <w:tc>
          <w:tcPr>
            <w:tcW w:w="4787" w:type="dxa"/>
            <w:vAlign w:val="center"/>
          </w:tcPr>
          <w:p w14:paraId="3E9852F2" w14:textId="77777777" w:rsidR="00615C40" w:rsidRPr="008D2A74" w:rsidRDefault="00615C40" w:rsidP="003A0180">
            <w:pPr>
              <w:rPr>
                <w:i/>
                <w:sz w:val="22"/>
                <w:szCs w:val="22"/>
              </w:rPr>
            </w:pPr>
            <w:r w:rsidRPr="008D2A74">
              <w:rPr>
                <w:i/>
                <w:sz w:val="22"/>
                <w:szCs w:val="22"/>
              </w:rPr>
              <w:t>EPR group(s)</w:t>
            </w:r>
          </w:p>
        </w:tc>
        <w:tc>
          <w:tcPr>
            <w:tcW w:w="4783" w:type="dxa"/>
            <w:vAlign w:val="center"/>
          </w:tcPr>
          <w:p w14:paraId="74B2DA1D" w14:textId="77777777" w:rsidR="00615C40" w:rsidRPr="008D2A74" w:rsidRDefault="00615C40" w:rsidP="003A0180">
            <w:pPr>
              <w:rPr>
                <w:sz w:val="22"/>
                <w:szCs w:val="22"/>
              </w:rPr>
            </w:pPr>
            <w:r w:rsidRPr="008D2A74">
              <w:rPr>
                <w:sz w:val="22"/>
                <w:szCs w:val="22"/>
              </w:rPr>
              <w:t>Mapuche</w:t>
            </w:r>
          </w:p>
        </w:tc>
      </w:tr>
      <w:tr w:rsidR="00615C40" w:rsidRPr="008D2A74" w14:paraId="1BE90D1C" w14:textId="77777777" w:rsidTr="003A0180">
        <w:trPr>
          <w:trHeight w:val="284"/>
        </w:trPr>
        <w:tc>
          <w:tcPr>
            <w:tcW w:w="4787" w:type="dxa"/>
            <w:vAlign w:val="center"/>
          </w:tcPr>
          <w:p w14:paraId="5355B84F" w14:textId="77777777" w:rsidR="00615C40" w:rsidRPr="008D2A74" w:rsidRDefault="00615C40" w:rsidP="003A0180">
            <w:pPr>
              <w:rPr>
                <w:i/>
                <w:sz w:val="22"/>
                <w:szCs w:val="22"/>
              </w:rPr>
            </w:pPr>
            <w:r w:rsidRPr="008D2A74">
              <w:rPr>
                <w:i/>
                <w:sz w:val="22"/>
                <w:szCs w:val="22"/>
              </w:rPr>
              <w:t>Gwgroupid(s)</w:t>
            </w:r>
          </w:p>
        </w:tc>
        <w:tc>
          <w:tcPr>
            <w:tcW w:w="4783" w:type="dxa"/>
            <w:vAlign w:val="center"/>
          </w:tcPr>
          <w:p w14:paraId="1A8C8578" w14:textId="77777777" w:rsidR="00615C40" w:rsidRPr="008D2A74" w:rsidRDefault="00615C40" w:rsidP="003A0180">
            <w:pPr>
              <w:rPr>
                <w:sz w:val="22"/>
                <w:szCs w:val="22"/>
              </w:rPr>
            </w:pPr>
            <w:r w:rsidRPr="008D2A74">
              <w:rPr>
                <w:sz w:val="22"/>
                <w:szCs w:val="22"/>
              </w:rPr>
              <w:t>15502000</w:t>
            </w:r>
          </w:p>
        </w:tc>
      </w:tr>
    </w:tbl>
    <w:p w14:paraId="7BF20E63" w14:textId="77777777" w:rsidR="00615C40" w:rsidRDefault="00615C40" w:rsidP="007E281F">
      <w:pPr>
        <w:ind w:left="709" w:hanging="709"/>
        <w:rPr>
          <w:b/>
          <w:sz w:val="22"/>
          <w:szCs w:val="22"/>
        </w:rPr>
      </w:pPr>
    </w:p>
    <w:p w14:paraId="0B1DD8FA" w14:textId="77777777" w:rsidR="00615C40" w:rsidRDefault="00615C40" w:rsidP="007E281F">
      <w:pPr>
        <w:ind w:left="709" w:hanging="709"/>
        <w:rPr>
          <w:b/>
          <w:sz w:val="22"/>
          <w:szCs w:val="22"/>
        </w:rPr>
      </w:pPr>
    </w:p>
    <w:p w14:paraId="19A7A211" w14:textId="101EDD56" w:rsidR="007E281F" w:rsidRPr="008D2A74" w:rsidRDefault="007E281F" w:rsidP="007E281F">
      <w:pPr>
        <w:ind w:left="709" w:hanging="709"/>
        <w:rPr>
          <w:b/>
          <w:sz w:val="22"/>
          <w:szCs w:val="22"/>
        </w:rPr>
      </w:pPr>
      <w:r w:rsidRPr="008D2A74">
        <w:rPr>
          <w:b/>
          <w:sz w:val="22"/>
          <w:szCs w:val="22"/>
        </w:rPr>
        <w:t>Power access</w:t>
      </w:r>
    </w:p>
    <w:p w14:paraId="4F011E99" w14:textId="77777777" w:rsidR="007E281F" w:rsidRPr="008D2A74" w:rsidRDefault="007E281F" w:rsidP="007E281F">
      <w:pPr>
        <w:ind w:left="709" w:hanging="709"/>
        <w:rPr>
          <w:bCs/>
          <w:sz w:val="22"/>
          <w:szCs w:val="22"/>
        </w:rPr>
      </w:pPr>
    </w:p>
    <w:p w14:paraId="2CED4219" w14:textId="6107C3D2" w:rsidR="00D56A53" w:rsidRPr="00662961" w:rsidRDefault="00D56A53" w:rsidP="00D56A53">
      <w:pPr>
        <w:pStyle w:val="ListParagraph"/>
        <w:numPr>
          <w:ilvl w:val="0"/>
          <w:numId w:val="3"/>
        </w:numPr>
        <w:rPr>
          <w:bCs/>
          <w:sz w:val="22"/>
          <w:szCs w:val="22"/>
        </w:rPr>
      </w:pPr>
      <w:r w:rsidRPr="00036A1A">
        <w:rPr>
          <w:bCs/>
          <w:sz w:val="22"/>
          <w:szCs w:val="22"/>
          <w:lang w:val="en-US"/>
        </w:rPr>
        <w:t xml:space="preserve">We draw data on central state access from EPR. </w:t>
      </w:r>
      <w:r w:rsidRPr="00662961">
        <w:rPr>
          <w:bCs/>
          <w:sz w:val="22"/>
          <w:szCs w:val="22"/>
        </w:rPr>
        <w:t>[1978-1990: discriminated; 1991-201</w:t>
      </w:r>
      <w:r w:rsidR="00191E2C" w:rsidRPr="00662961">
        <w:rPr>
          <w:bCs/>
          <w:sz w:val="22"/>
          <w:szCs w:val="22"/>
        </w:rPr>
        <w:t>8</w:t>
      </w:r>
      <w:r w:rsidRPr="00662961">
        <w:rPr>
          <w:bCs/>
          <w:sz w:val="22"/>
          <w:szCs w:val="22"/>
        </w:rPr>
        <w:t>: powerless</w:t>
      </w:r>
      <w:r w:rsidR="00191E2C" w:rsidRPr="00662961">
        <w:rPr>
          <w:bCs/>
          <w:sz w:val="22"/>
          <w:szCs w:val="22"/>
        </w:rPr>
        <w:t>; 2019-2020: discriminated</w:t>
      </w:r>
      <w:r w:rsidRPr="00662961">
        <w:rPr>
          <w:bCs/>
          <w:sz w:val="22"/>
          <w:szCs w:val="22"/>
        </w:rPr>
        <w:t>]</w:t>
      </w:r>
    </w:p>
    <w:p w14:paraId="425CF2B3" w14:textId="77777777" w:rsidR="001410FE" w:rsidRPr="00662961" w:rsidRDefault="001410FE" w:rsidP="001410FE">
      <w:pPr>
        <w:rPr>
          <w:bCs/>
          <w:sz w:val="22"/>
          <w:szCs w:val="22"/>
        </w:rPr>
      </w:pPr>
    </w:p>
    <w:p w14:paraId="026248C8" w14:textId="77777777" w:rsidR="007E281F" w:rsidRPr="00662961" w:rsidRDefault="007E281F" w:rsidP="007E281F">
      <w:pPr>
        <w:ind w:left="709" w:hanging="709"/>
        <w:rPr>
          <w:bCs/>
          <w:sz w:val="22"/>
          <w:szCs w:val="22"/>
        </w:rPr>
      </w:pPr>
    </w:p>
    <w:p w14:paraId="0F8EE153" w14:textId="77777777" w:rsidR="007E281F" w:rsidRPr="00662961" w:rsidRDefault="007E281F" w:rsidP="007E281F">
      <w:pPr>
        <w:ind w:left="709" w:hanging="709"/>
        <w:rPr>
          <w:b/>
          <w:sz w:val="22"/>
          <w:szCs w:val="22"/>
        </w:rPr>
      </w:pPr>
      <w:r w:rsidRPr="00662961">
        <w:rPr>
          <w:b/>
          <w:sz w:val="22"/>
          <w:szCs w:val="22"/>
        </w:rPr>
        <w:t>Group size</w:t>
      </w:r>
    </w:p>
    <w:p w14:paraId="7766D743" w14:textId="77777777" w:rsidR="007E281F" w:rsidRPr="00662961" w:rsidRDefault="007E281F" w:rsidP="007E281F">
      <w:pPr>
        <w:rPr>
          <w:sz w:val="22"/>
          <w:szCs w:val="22"/>
        </w:rPr>
      </w:pPr>
    </w:p>
    <w:p w14:paraId="7EA45B33" w14:textId="4012472B" w:rsidR="00D56A53" w:rsidRPr="00662961" w:rsidRDefault="00D56A53" w:rsidP="00D56A53">
      <w:pPr>
        <w:pStyle w:val="ListParagraph"/>
        <w:numPr>
          <w:ilvl w:val="0"/>
          <w:numId w:val="3"/>
        </w:numPr>
        <w:rPr>
          <w:bCs/>
          <w:sz w:val="22"/>
          <w:szCs w:val="22"/>
        </w:rPr>
      </w:pPr>
      <w:r w:rsidRPr="00036A1A">
        <w:rPr>
          <w:bCs/>
          <w:sz w:val="22"/>
          <w:szCs w:val="22"/>
          <w:lang w:val="en-US"/>
        </w:rPr>
        <w:t xml:space="preserve">We draw data on relative group size from EPR. </w:t>
      </w:r>
      <w:r w:rsidRPr="00662961">
        <w:rPr>
          <w:bCs/>
          <w:sz w:val="22"/>
          <w:szCs w:val="22"/>
        </w:rPr>
        <w:t>[</w:t>
      </w:r>
      <w:r w:rsidR="00191E2C" w:rsidRPr="00662961">
        <w:rPr>
          <w:bCs/>
          <w:sz w:val="22"/>
          <w:szCs w:val="22"/>
        </w:rPr>
        <w:t xml:space="preserve">1978-2018: </w:t>
      </w:r>
      <w:r w:rsidRPr="00662961">
        <w:rPr>
          <w:bCs/>
          <w:sz w:val="22"/>
          <w:szCs w:val="22"/>
        </w:rPr>
        <w:t>0.075</w:t>
      </w:r>
      <w:r w:rsidR="00191E2C" w:rsidRPr="00662961">
        <w:rPr>
          <w:bCs/>
          <w:sz w:val="22"/>
          <w:szCs w:val="22"/>
        </w:rPr>
        <w:t>; 2019-2020: 0.099</w:t>
      </w:r>
      <w:r w:rsidRPr="00662961">
        <w:rPr>
          <w:bCs/>
          <w:sz w:val="22"/>
          <w:szCs w:val="22"/>
        </w:rPr>
        <w:t>]</w:t>
      </w:r>
    </w:p>
    <w:p w14:paraId="3F5D1954" w14:textId="6E4F378C" w:rsidR="007E281F" w:rsidRDefault="007E281F" w:rsidP="007E281F">
      <w:pPr>
        <w:rPr>
          <w:sz w:val="22"/>
          <w:szCs w:val="22"/>
        </w:rPr>
      </w:pPr>
    </w:p>
    <w:p w14:paraId="71A18C3F" w14:textId="77777777" w:rsidR="007E281F" w:rsidRPr="008D2A74" w:rsidRDefault="007E281F" w:rsidP="007E281F">
      <w:pPr>
        <w:rPr>
          <w:sz w:val="22"/>
          <w:szCs w:val="22"/>
        </w:rPr>
      </w:pPr>
    </w:p>
    <w:p w14:paraId="5D8E39D5" w14:textId="77777777" w:rsidR="007E281F" w:rsidRPr="008D2A74" w:rsidRDefault="007E281F" w:rsidP="007E281F">
      <w:pPr>
        <w:rPr>
          <w:b/>
          <w:bCs/>
          <w:sz w:val="22"/>
          <w:szCs w:val="22"/>
        </w:rPr>
      </w:pPr>
      <w:r w:rsidRPr="008D2A74">
        <w:rPr>
          <w:b/>
          <w:bCs/>
          <w:sz w:val="22"/>
          <w:szCs w:val="22"/>
        </w:rPr>
        <w:t>Regional concentration</w:t>
      </w:r>
    </w:p>
    <w:p w14:paraId="344D7E6A" w14:textId="77777777" w:rsidR="007E281F" w:rsidRPr="008D2A74" w:rsidRDefault="007E281F" w:rsidP="007E281F">
      <w:pPr>
        <w:rPr>
          <w:sz w:val="22"/>
          <w:szCs w:val="22"/>
        </w:rPr>
      </w:pPr>
    </w:p>
    <w:p w14:paraId="221EECF1" w14:textId="2B9ADE51" w:rsidR="00D56A53" w:rsidRPr="00662961" w:rsidRDefault="00D56A53" w:rsidP="00D56A53">
      <w:pPr>
        <w:pStyle w:val="ListParagraph"/>
        <w:numPr>
          <w:ilvl w:val="0"/>
          <w:numId w:val="3"/>
        </w:numPr>
        <w:rPr>
          <w:sz w:val="22"/>
          <w:szCs w:val="22"/>
        </w:rPr>
      </w:pPr>
      <w:r w:rsidRPr="00036A1A">
        <w:rPr>
          <w:sz w:val="22"/>
          <w:szCs w:val="22"/>
          <w:lang w:val="en-US"/>
        </w:rPr>
        <w:t xml:space="preserve">EPR codes the Mapuche as regionally concentrated whereas MAR, which applies a higher bar more </w:t>
      </w:r>
      <w:proofErr w:type="gramStart"/>
      <w:r w:rsidRPr="00036A1A">
        <w:rPr>
          <w:sz w:val="22"/>
          <w:szCs w:val="22"/>
          <w:lang w:val="en-US"/>
        </w:rPr>
        <w:t>similar to</w:t>
      </w:r>
      <w:proofErr w:type="gramEnd"/>
      <w:r w:rsidRPr="00036A1A">
        <w:rPr>
          <w:sz w:val="22"/>
          <w:szCs w:val="22"/>
          <w:lang w:val="en-US"/>
        </w:rPr>
        <w:t xml:space="preserve"> ours’, does not code a regional base. However, the latter code refers to all indigenous peoples and not just the Mapuches and the MAR coding notes explain that “while the majority of Mapuches live on reservations established by the government in the 1800s, </w:t>
      </w:r>
      <w:r w:rsidRPr="00036A1A">
        <w:rPr>
          <w:sz w:val="22"/>
          <w:szCs w:val="22"/>
          <w:lang w:val="en-US"/>
        </w:rPr>
        <w:lastRenderedPageBreak/>
        <w:t xml:space="preserve">approximately one-third live in urban areas.” According to Minahan (2002: 1180), approx. 85% of all Mapuche live in a contiguous area where they make up 76% of the local population. The area includes territories in Argentina, but the large majority of Mapuches live Chile. </w:t>
      </w:r>
      <w:r w:rsidRPr="00662961">
        <w:rPr>
          <w:sz w:val="22"/>
          <w:szCs w:val="22"/>
        </w:rPr>
        <w:t>On this basis, we code regional concentration</w:t>
      </w:r>
      <w:proofErr w:type="gramStart"/>
      <w:r w:rsidRPr="00662961">
        <w:rPr>
          <w:sz w:val="22"/>
          <w:szCs w:val="22"/>
        </w:rPr>
        <w:t>.</w:t>
      </w:r>
      <w:r w:rsidR="00191E2C" w:rsidRPr="00662961">
        <w:rPr>
          <w:sz w:val="22"/>
          <w:szCs w:val="22"/>
          <w:lang w:val="en-US"/>
        </w:rPr>
        <w:t xml:space="preserve"> </w:t>
      </w:r>
      <w:r w:rsidR="00191E2C" w:rsidRPr="00662961">
        <w:rPr>
          <w:bCs/>
          <w:sz w:val="22"/>
          <w:szCs w:val="22"/>
        </w:rPr>
        <w:t>)</w:t>
      </w:r>
      <w:proofErr w:type="gramEnd"/>
      <w:r w:rsidR="00191E2C" w:rsidRPr="00662961">
        <w:rPr>
          <w:bCs/>
          <w:sz w:val="22"/>
          <w:szCs w:val="22"/>
        </w:rPr>
        <w:t>.</w:t>
      </w:r>
      <w:r w:rsidR="00191E2C" w:rsidRPr="00662961">
        <w:rPr>
          <w:bCs/>
          <w:sz w:val="22"/>
          <w:szCs w:val="22"/>
          <w:lang w:val="en-US"/>
        </w:rPr>
        <w:t xml:space="preserve"> </w:t>
      </w:r>
      <w:r w:rsidRPr="00662961">
        <w:rPr>
          <w:sz w:val="22"/>
          <w:szCs w:val="22"/>
        </w:rPr>
        <w:t>[regional</w:t>
      </w:r>
      <w:r w:rsidR="00191E2C" w:rsidRPr="00662961">
        <w:rPr>
          <w:sz w:val="22"/>
          <w:szCs w:val="22"/>
        </w:rPr>
        <w:t>ly</w:t>
      </w:r>
      <w:r w:rsidRPr="00662961">
        <w:rPr>
          <w:sz w:val="22"/>
          <w:szCs w:val="22"/>
        </w:rPr>
        <w:t xml:space="preserve"> concentrat</w:t>
      </w:r>
      <w:r w:rsidR="00191E2C" w:rsidRPr="00662961">
        <w:rPr>
          <w:sz w:val="22"/>
          <w:szCs w:val="22"/>
        </w:rPr>
        <w:t>ed</w:t>
      </w:r>
      <w:r w:rsidRPr="00662961">
        <w:rPr>
          <w:sz w:val="22"/>
          <w:szCs w:val="22"/>
        </w:rPr>
        <w:t>]</w:t>
      </w:r>
    </w:p>
    <w:p w14:paraId="011404B9" w14:textId="2203BD78" w:rsidR="007E281F" w:rsidRPr="008D2A74" w:rsidRDefault="007E281F" w:rsidP="007E281F">
      <w:pPr>
        <w:rPr>
          <w:sz w:val="22"/>
          <w:szCs w:val="22"/>
        </w:rPr>
      </w:pPr>
    </w:p>
    <w:p w14:paraId="0488705A" w14:textId="77777777" w:rsidR="005415D2" w:rsidRPr="008D2A74" w:rsidRDefault="005415D2" w:rsidP="007E281F">
      <w:pPr>
        <w:rPr>
          <w:sz w:val="22"/>
          <w:szCs w:val="22"/>
        </w:rPr>
      </w:pPr>
    </w:p>
    <w:p w14:paraId="7805EA0C" w14:textId="77777777" w:rsidR="007E281F" w:rsidRPr="008D2A74" w:rsidRDefault="007E281F" w:rsidP="007E281F">
      <w:pPr>
        <w:rPr>
          <w:b/>
          <w:sz w:val="22"/>
          <w:szCs w:val="22"/>
        </w:rPr>
      </w:pPr>
      <w:r w:rsidRPr="008D2A74">
        <w:rPr>
          <w:b/>
          <w:sz w:val="22"/>
          <w:szCs w:val="22"/>
        </w:rPr>
        <w:t>Kin</w:t>
      </w:r>
    </w:p>
    <w:p w14:paraId="15F0BB16" w14:textId="77777777" w:rsidR="007E281F" w:rsidRPr="008D2A74" w:rsidRDefault="007E281F" w:rsidP="007E281F">
      <w:pPr>
        <w:rPr>
          <w:bCs/>
          <w:sz w:val="22"/>
          <w:szCs w:val="22"/>
        </w:rPr>
      </w:pPr>
    </w:p>
    <w:p w14:paraId="7F1A3BBE" w14:textId="6F4F890A" w:rsidR="00D56A53" w:rsidRPr="008D2A74" w:rsidRDefault="00D56A53" w:rsidP="00D56A53">
      <w:pPr>
        <w:pStyle w:val="ListParagraph"/>
        <w:numPr>
          <w:ilvl w:val="0"/>
          <w:numId w:val="3"/>
        </w:numPr>
        <w:spacing w:after="60"/>
        <w:rPr>
          <w:bCs/>
          <w:sz w:val="22"/>
          <w:szCs w:val="22"/>
        </w:rPr>
      </w:pPr>
      <w:r w:rsidRPr="00036A1A">
        <w:rPr>
          <w:bCs/>
          <w:sz w:val="22"/>
          <w:szCs w:val="22"/>
          <w:lang w:val="en-US"/>
        </w:rPr>
        <w:t>There are more than 100,000 Mapuche in Argentina according to Minahan (2002: 1180) as well as MRGI</w:t>
      </w:r>
      <w:proofErr w:type="gramStart"/>
      <w:r w:rsidRPr="00036A1A">
        <w:rPr>
          <w:bCs/>
          <w:sz w:val="22"/>
          <w:szCs w:val="22"/>
          <w:lang w:val="en-US"/>
        </w:rPr>
        <w:t>.</w:t>
      </w:r>
      <w:r w:rsidR="00191E2C" w:rsidRPr="008D2A74">
        <w:rPr>
          <w:bCs/>
          <w:sz w:val="22"/>
          <w:szCs w:val="22"/>
          <w:lang w:val="en-US"/>
        </w:rPr>
        <w:t xml:space="preserve"> </w:t>
      </w:r>
      <w:r w:rsidR="00191E2C" w:rsidRPr="00036A1A">
        <w:rPr>
          <w:bCs/>
          <w:sz w:val="22"/>
          <w:szCs w:val="22"/>
          <w:lang w:val="en-US"/>
        </w:rPr>
        <w:t>)</w:t>
      </w:r>
      <w:proofErr w:type="gramEnd"/>
      <w:r w:rsidR="00191E2C" w:rsidRPr="00036A1A">
        <w:rPr>
          <w:bCs/>
          <w:sz w:val="22"/>
          <w:szCs w:val="22"/>
          <w:lang w:val="en-US"/>
        </w:rPr>
        <w:t>.</w:t>
      </w:r>
      <w:r w:rsidR="00191E2C" w:rsidRPr="008D2A74">
        <w:rPr>
          <w:bCs/>
          <w:sz w:val="22"/>
          <w:szCs w:val="22"/>
          <w:lang w:val="en-US"/>
        </w:rPr>
        <w:t xml:space="preserve"> </w:t>
      </w:r>
      <w:r w:rsidRPr="008D2A74">
        <w:rPr>
          <w:bCs/>
          <w:sz w:val="22"/>
          <w:szCs w:val="22"/>
        </w:rPr>
        <w:t>[kin in adjoining country]</w:t>
      </w:r>
    </w:p>
    <w:p w14:paraId="246C3866" w14:textId="3146F775" w:rsidR="00E33CF2" w:rsidRPr="008D2A74" w:rsidRDefault="00E33CF2" w:rsidP="00191E2C">
      <w:pPr>
        <w:spacing w:after="60"/>
        <w:rPr>
          <w:bCs/>
          <w:sz w:val="22"/>
          <w:szCs w:val="22"/>
        </w:rPr>
      </w:pPr>
    </w:p>
    <w:p w14:paraId="0A9017F4" w14:textId="77777777" w:rsidR="00191E2C" w:rsidRPr="008D2A74" w:rsidRDefault="00191E2C" w:rsidP="00191E2C">
      <w:pPr>
        <w:spacing w:after="60"/>
        <w:rPr>
          <w:bCs/>
          <w:sz w:val="22"/>
          <w:szCs w:val="22"/>
        </w:rPr>
      </w:pPr>
    </w:p>
    <w:p w14:paraId="18144728" w14:textId="77777777" w:rsidR="007E281F" w:rsidRPr="008D2A74" w:rsidRDefault="007E281F" w:rsidP="007E281F">
      <w:pPr>
        <w:spacing w:after="60"/>
        <w:ind w:left="709" w:hanging="709"/>
        <w:rPr>
          <w:b/>
          <w:sz w:val="22"/>
          <w:szCs w:val="22"/>
        </w:rPr>
      </w:pPr>
      <w:r w:rsidRPr="008D2A74">
        <w:rPr>
          <w:b/>
          <w:sz w:val="22"/>
          <w:szCs w:val="22"/>
        </w:rPr>
        <w:t>Sources</w:t>
      </w:r>
    </w:p>
    <w:p w14:paraId="5CFA7CA2" w14:textId="1AF9D8C5" w:rsidR="007E281F" w:rsidRPr="008D2A74" w:rsidRDefault="007E281F" w:rsidP="007E281F">
      <w:pPr>
        <w:rPr>
          <w:sz w:val="22"/>
          <w:szCs w:val="22"/>
        </w:rPr>
      </w:pPr>
    </w:p>
    <w:p w14:paraId="16B060E4" w14:textId="77777777" w:rsidR="009E0AD4" w:rsidRPr="00036A1A" w:rsidRDefault="009E0AD4" w:rsidP="00D56A53">
      <w:pPr>
        <w:spacing w:after="60"/>
        <w:ind w:left="709" w:hanging="709"/>
        <w:rPr>
          <w:sz w:val="22"/>
          <w:szCs w:val="22"/>
          <w:shd w:val="clear" w:color="auto" w:fill="FFFFFF"/>
          <w:lang w:val="en-US"/>
        </w:rPr>
      </w:pPr>
      <w:r w:rsidRPr="00036A1A">
        <w:rPr>
          <w:sz w:val="22"/>
          <w:szCs w:val="22"/>
          <w:shd w:val="clear" w:color="auto" w:fill="FFFFFF"/>
          <w:lang w:val="en-US"/>
        </w:rPr>
        <w:t xml:space="preserve">Carter, D. (2010), “Chile's Other History: Allende, Pinochet, and </w:t>
      </w:r>
      <w:proofErr w:type="spellStart"/>
      <w:r w:rsidRPr="00036A1A">
        <w:rPr>
          <w:sz w:val="22"/>
          <w:szCs w:val="22"/>
          <w:shd w:val="clear" w:color="auto" w:fill="FFFFFF"/>
          <w:lang w:val="en-US"/>
        </w:rPr>
        <w:t>Redemocratisation</w:t>
      </w:r>
      <w:proofErr w:type="spellEnd"/>
      <w:r w:rsidRPr="00036A1A">
        <w:rPr>
          <w:sz w:val="22"/>
          <w:szCs w:val="22"/>
          <w:shd w:val="clear" w:color="auto" w:fill="FFFFFF"/>
          <w:lang w:val="en-US"/>
        </w:rPr>
        <w:t xml:space="preserve"> in </w:t>
      </w:r>
      <w:proofErr w:type="gramStart"/>
      <w:r w:rsidRPr="00036A1A">
        <w:rPr>
          <w:sz w:val="22"/>
          <w:szCs w:val="22"/>
          <w:shd w:val="clear" w:color="auto" w:fill="FFFFFF"/>
          <w:lang w:val="en-US"/>
        </w:rPr>
        <w:t>Mapuche  Perspective</w:t>
      </w:r>
      <w:proofErr w:type="gramEnd"/>
      <w:r w:rsidRPr="00036A1A">
        <w:rPr>
          <w:sz w:val="22"/>
          <w:szCs w:val="22"/>
          <w:shd w:val="clear" w:color="auto" w:fill="FFFFFF"/>
          <w:lang w:val="en-US"/>
        </w:rPr>
        <w:t xml:space="preserve">.” </w:t>
      </w:r>
      <w:r w:rsidRPr="00036A1A">
        <w:rPr>
          <w:i/>
          <w:iCs/>
          <w:sz w:val="22"/>
          <w:szCs w:val="22"/>
          <w:shd w:val="clear" w:color="auto" w:fill="FFFFFF"/>
          <w:lang w:val="en-US"/>
        </w:rPr>
        <w:t>Studies in Ethnicity and Nationalism,</w:t>
      </w:r>
      <w:r w:rsidRPr="00036A1A">
        <w:rPr>
          <w:sz w:val="22"/>
          <w:szCs w:val="22"/>
          <w:shd w:val="clear" w:color="auto" w:fill="FFFFFF"/>
          <w:lang w:val="en-US"/>
        </w:rPr>
        <w:t xml:space="preserve"> 10: 59-75.</w:t>
      </w:r>
    </w:p>
    <w:p w14:paraId="0781C55A" w14:textId="77777777" w:rsidR="009E0AD4" w:rsidRPr="00036A1A" w:rsidRDefault="009E0AD4" w:rsidP="00036A1A">
      <w:pPr>
        <w:spacing w:after="60"/>
        <w:ind w:left="709" w:hanging="709"/>
        <w:rPr>
          <w:sz w:val="22"/>
          <w:szCs w:val="22"/>
          <w:lang w:val="en-US"/>
        </w:rPr>
      </w:pPr>
      <w:proofErr w:type="spellStart"/>
      <w:r w:rsidRPr="00036A1A">
        <w:rPr>
          <w:sz w:val="22"/>
          <w:szCs w:val="22"/>
          <w:lang w:val="en-US"/>
        </w:rPr>
        <w:t>Cederman</w:t>
      </w:r>
      <w:proofErr w:type="spellEnd"/>
      <w:r w:rsidRPr="00036A1A">
        <w:rPr>
          <w:sz w:val="22"/>
          <w:szCs w:val="22"/>
          <w:lang w:val="en-US"/>
        </w:rPr>
        <w:t xml:space="preserve">, Lars-Erik, Andreas Wimmer, and Brian Min (2010). “Why Do Ethnic Groups Rebel: New Data and Analysis.” </w:t>
      </w:r>
      <w:r w:rsidRPr="00036A1A">
        <w:rPr>
          <w:i/>
          <w:iCs/>
          <w:sz w:val="22"/>
          <w:szCs w:val="22"/>
          <w:lang w:val="en-US"/>
        </w:rPr>
        <w:t>World Politics</w:t>
      </w:r>
      <w:r w:rsidRPr="00036A1A">
        <w:rPr>
          <w:sz w:val="22"/>
          <w:szCs w:val="22"/>
          <w:lang w:val="en-US"/>
        </w:rPr>
        <w:t xml:space="preserve"> </w:t>
      </w:r>
      <w:r w:rsidRPr="00036A1A">
        <w:rPr>
          <w:iCs/>
          <w:sz w:val="22"/>
          <w:szCs w:val="22"/>
          <w:lang w:val="en-US"/>
        </w:rPr>
        <w:t>62</w:t>
      </w:r>
      <w:r w:rsidRPr="00036A1A">
        <w:rPr>
          <w:sz w:val="22"/>
          <w:szCs w:val="22"/>
          <w:lang w:val="en-US"/>
        </w:rPr>
        <w:t>(1): 87-119.</w:t>
      </w:r>
    </w:p>
    <w:p w14:paraId="187CBBDB" w14:textId="77777777" w:rsidR="009E0AD4" w:rsidRPr="00036A1A" w:rsidRDefault="009E0AD4" w:rsidP="00036A1A">
      <w:pPr>
        <w:spacing w:after="60"/>
        <w:ind w:left="709" w:hanging="709"/>
        <w:rPr>
          <w:sz w:val="22"/>
          <w:szCs w:val="22"/>
        </w:rPr>
      </w:pPr>
      <w:r w:rsidRPr="00036A1A">
        <w:rPr>
          <w:rStyle w:val="contentpasted0"/>
          <w:color w:val="000000"/>
          <w:sz w:val="22"/>
          <w:szCs w:val="22"/>
          <w:shd w:val="clear" w:color="auto" w:fill="FFFFFF"/>
          <w:lang w:val="en-US"/>
        </w:rPr>
        <w:t xml:space="preserve">Cordero, Álvaro (2021). Los </w:t>
      </w:r>
      <w:proofErr w:type="spellStart"/>
      <w:r w:rsidRPr="00036A1A">
        <w:rPr>
          <w:rStyle w:val="contentpasted0"/>
          <w:color w:val="000000"/>
          <w:sz w:val="22"/>
          <w:szCs w:val="22"/>
          <w:shd w:val="clear" w:color="auto" w:fill="FFFFFF"/>
          <w:lang w:val="en-US"/>
        </w:rPr>
        <w:t>mapuches</w:t>
      </w:r>
      <w:proofErr w:type="spellEnd"/>
      <w:r w:rsidRPr="00036A1A">
        <w:rPr>
          <w:rStyle w:val="contentpasted0"/>
          <w:color w:val="000000"/>
          <w:sz w:val="22"/>
          <w:szCs w:val="22"/>
          <w:shd w:val="clear" w:color="auto" w:fill="FFFFFF"/>
          <w:lang w:val="en-US"/>
        </w:rPr>
        <w:t xml:space="preserve">, </w:t>
      </w:r>
      <w:proofErr w:type="spellStart"/>
      <w:r w:rsidRPr="00036A1A">
        <w:rPr>
          <w:rStyle w:val="contentpasted0"/>
          <w:color w:val="000000"/>
          <w:sz w:val="22"/>
          <w:szCs w:val="22"/>
          <w:shd w:val="clear" w:color="auto" w:fill="FFFFFF"/>
          <w:lang w:val="en-US"/>
        </w:rPr>
        <w:t>el</w:t>
      </w:r>
      <w:proofErr w:type="spellEnd"/>
      <w:r w:rsidRPr="00036A1A">
        <w:rPr>
          <w:rStyle w:val="contentpasted0"/>
          <w:color w:val="000000"/>
          <w:sz w:val="22"/>
          <w:szCs w:val="22"/>
          <w:shd w:val="clear" w:color="auto" w:fill="FFFFFF"/>
          <w:lang w:val="en-US"/>
        </w:rPr>
        <w:t xml:space="preserve"> pueblo </w:t>
      </w:r>
      <w:proofErr w:type="spellStart"/>
      <w:r w:rsidRPr="00036A1A">
        <w:rPr>
          <w:rStyle w:val="contentpasted0"/>
          <w:color w:val="000000"/>
          <w:sz w:val="22"/>
          <w:szCs w:val="22"/>
          <w:shd w:val="clear" w:color="auto" w:fill="FFFFFF"/>
          <w:lang w:val="en-US"/>
        </w:rPr>
        <w:t>indígena</w:t>
      </w:r>
      <w:proofErr w:type="spellEnd"/>
      <w:r w:rsidRPr="00036A1A">
        <w:rPr>
          <w:rStyle w:val="contentpasted0"/>
          <w:color w:val="000000"/>
          <w:sz w:val="22"/>
          <w:szCs w:val="22"/>
          <w:shd w:val="clear" w:color="auto" w:fill="FFFFFF"/>
          <w:lang w:val="en-US"/>
        </w:rPr>
        <w:t xml:space="preserve"> que </w:t>
      </w:r>
      <w:proofErr w:type="spellStart"/>
      <w:r w:rsidRPr="00036A1A">
        <w:rPr>
          <w:rStyle w:val="contentpasted0"/>
          <w:color w:val="000000"/>
          <w:sz w:val="22"/>
          <w:szCs w:val="22"/>
          <w:shd w:val="clear" w:color="auto" w:fill="FFFFFF"/>
          <w:lang w:val="en-US"/>
        </w:rPr>
        <w:t>desafía</w:t>
      </w:r>
      <w:proofErr w:type="spellEnd"/>
      <w:r w:rsidRPr="00036A1A">
        <w:rPr>
          <w:rStyle w:val="contentpasted0"/>
          <w:color w:val="000000"/>
          <w:sz w:val="22"/>
          <w:szCs w:val="22"/>
          <w:shd w:val="clear" w:color="auto" w:fill="FFFFFF"/>
          <w:lang w:val="en-US"/>
        </w:rPr>
        <w:t xml:space="preserve"> al Estado chileno </w:t>
      </w:r>
      <w:proofErr w:type="spellStart"/>
      <w:r w:rsidRPr="00036A1A">
        <w:rPr>
          <w:rStyle w:val="contentpasted0"/>
          <w:color w:val="000000"/>
          <w:sz w:val="22"/>
          <w:szCs w:val="22"/>
          <w:shd w:val="clear" w:color="auto" w:fill="FFFFFF"/>
          <w:lang w:val="en-US"/>
        </w:rPr>
        <w:t>desde</w:t>
      </w:r>
      <w:proofErr w:type="spellEnd"/>
      <w:r w:rsidRPr="00036A1A">
        <w:rPr>
          <w:rStyle w:val="contentpasted0"/>
          <w:color w:val="000000"/>
          <w:sz w:val="22"/>
          <w:szCs w:val="22"/>
          <w:shd w:val="clear" w:color="auto" w:fill="FFFFFF"/>
          <w:lang w:val="en-US"/>
        </w:rPr>
        <w:t xml:space="preserve"> </w:t>
      </w:r>
      <w:proofErr w:type="spellStart"/>
      <w:r w:rsidRPr="00036A1A">
        <w:rPr>
          <w:rStyle w:val="contentpasted0"/>
          <w:color w:val="000000"/>
          <w:sz w:val="22"/>
          <w:szCs w:val="22"/>
          <w:shd w:val="clear" w:color="auto" w:fill="FFFFFF"/>
          <w:lang w:val="en-US"/>
        </w:rPr>
        <w:t>hace</w:t>
      </w:r>
      <w:proofErr w:type="spellEnd"/>
      <w:r w:rsidRPr="00036A1A">
        <w:rPr>
          <w:rStyle w:val="contentpasted0"/>
          <w:color w:val="000000"/>
          <w:sz w:val="22"/>
          <w:szCs w:val="22"/>
          <w:shd w:val="clear" w:color="auto" w:fill="FFFFFF"/>
          <w:lang w:val="en-US"/>
        </w:rPr>
        <w:t xml:space="preserve"> </w:t>
      </w:r>
      <w:proofErr w:type="spellStart"/>
      <w:r w:rsidRPr="00036A1A">
        <w:rPr>
          <w:rStyle w:val="contentpasted0"/>
          <w:color w:val="000000"/>
          <w:sz w:val="22"/>
          <w:szCs w:val="22"/>
          <w:shd w:val="clear" w:color="auto" w:fill="FFFFFF"/>
          <w:lang w:val="en-US"/>
        </w:rPr>
        <w:t>décadas</w:t>
      </w:r>
      <w:proofErr w:type="spellEnd"/>
      <w:r w:rsidRPr="00036A1A">
        <w:rPr>
          <w:rStyle w:val="contentpasted0"/>
          <w:color w:val="000000"/>
          <w:sz w:val="22"/>
          <w:szCs w:val="22"/>
          <w:shd w:val="clear" w:color="auto" w:fill="FFFFFF"/>
          <w:lang w:val="en-US"/>
        </w:rPr>
        <w:t>. </w:t>
      </w:r>
      <w:r w:rsidR="00000000">
        <w:fldChar w:fldCharType="begin"/>
      </w:r>
      <w:r w:rsidR="00000000" w:rsidRPr="006B2042">
        <w:rPr>
          <w:lang w:val="en-US"/>
        </w:rPr>
        <w:instrText>HYPERLINK "https://eur01.safelinks.protection.outlook.com/?url=https%3A%2F%2Fwww.france24.com%2Fes%2Fprogramas%2Fhistoria%2F20211112-historia-mapuches-lucha-chile-desafio&amp;data=05%7C01%7Cmg2107%40bath.ac.uk%7C36464f6e9c474b0f840a08daaafd70c4%7C377e3d224ea1422db0ad8fcc89406b9e%7C0%7C0%7C638010302738550744%7CUnknown%7CTWFpbGZsb3d8eyJWIjoiMC4wLjAwMDAiLCJQIjoiV2luMzIiLCJBTiI6Ik1haWwiLCJXVCI6Mn0%3D%7C3000%7C%7C%7C&amp;sdata=8A5QdIL0TFHfX3Lm%2FvB2ZVibU%2BXzBR7uXJd88xrVIxY%3D&amp;reserved=0"</w:instrText>
      </w:r>
      <w:r w:rsidR="00000000">
        <w:fldChar w:fldCharType="separate"/>
      </w:r>
      <w:r w:rsidRPr="00036A1A">
        <w:rPr>
          <w:rStyle w:val="Hyperlink"/>
          <w:sz w:val="22"/>
          <w:szCs w:val="22"/>
          <w:shd w:val="clear" w:color="auto" w:fill="FFFFFF"/>
        </w:rPr>
        <w:t>https://www.france24.com/es/programas/historia/20211112-historia-mapuches-lucha-chile-desafio</w:t>
      </w:r>
      <w:r w:rsidR="00000000">
        <w:rPr>
          <w:rStyle w:val="Hyperlink"/>
          <w:sz w:val="22"/>
          <w:szCs w:val="22"/>
          <w:shd w:val="clear" w:color="auto" w:fill="FFFFFF"/>
        </w:rPr>
        <w:fldChar w:fldCharType="end"/>
      </w:r>
      <w:r w:rsidRPr="00036A1A">
        <w:rPr>
          <w:rStyle w:val="contentpasted0"/>
          <w:color w:val="000000"/>
          <w:sz w:val="22"/>
          <w:szCs w:val="22"/>
          <w:shd w:val="clear" w:color="auto" w:fill="FFFFFF"/>
        </w:rPr>
        <w:t> [October 10, 2022]</w:t>
      </w:r>
    </w:p>
    <w:p w14:paraId="043F6FD8" w14:textId="77777777" w:rsidR="009E0AD4" w:rsidRPr="00BB4CC3" w:rsidRDefault="009E0AD4" w:rsidP="00036A1A">
      <w:pPr>
        <w:spacing w:after="60"/>
        <w:ind w:left="709" w:hanging="709"/>
        <w:rPr>
          <w:sz w:val="22"/>
          <w:szCs w:val="22"/>
        </w:rPr>
      </w:pPr>
      <w:r w:rsidRPr="00036A1A">
        <w:rPr>
          <w:rStyle w:val="contentpasted0"/>
          <w:color w:val="000000"/>
          <w:sz w:val="22"/>
          <w:szCs w:val="22"/>
          <w:shd w:val="clear" w:color="auto" w:fill="FFFFFF"/>
          <w:lang w:val="en-US"/>
        </w:rPr>
        <w:t xml:space="preserve">Correa, Martín (2017). Matías </w:t>
      </w:r>
      <w:proofErr w:type="spellStart"/>
      <w:r w:rsidRPr="00036A1A">
        <w:rPr>
          <w:rStyle w:val="contentpasted0"/>
          <w:color w:val="000000"/>
          <w:sz w:val="22"/>
          <w:szCs w:val="22"/>
          <w:shd w:val="clear" w:color="auto" w:fill="FFFFFF"/>
          <w:lang w:val="en-US"/>
        </w:rPr>
        <w:t>Catrileo</w:t>
      </w:r>
      <w:proofErr w:type="spellEnd"/>
      <w:r w:rsidRPr="00036A1A">
        <w:rPr>
          <w:rStyle w:val="contentpasted0"/>
          <w:color w:val="000000"/>
          <w:sz w:val="22"/>
          <w:szCs w:val="22"/>
          <w:shd w:val="clear" w:color="auto" w:fill="FFFFFF"/>
          <w:lang w:val="en-US"/>
        </w:rPr>
        <w:t xml:space="preserve"> forma </w:t>
      </w:r>
      <w:proofErr w:type="spellStart"/>
      <w:r w:rsidRPr="00036A1A">
        <w:rPr>
          <w:rStyle w:val="contentpasted0"/>
          <w:color w:val="000000"/>
          <w:sz w:val="22"/>
          <w:szCs w:val="22"/>
          <w:shd w:val="clear" w:color="auto" w:fill="FFFFFF"/>
          <w:lang w:val="en-US"/>
        </w:rPr>
        <w:t>parte</w:t>
      </w:r>
      <w:proofErr w:type="spellEnd"/>
      <w:r w:rsidRPr="00036A1A">
        <w:rPr>
          <w:rStyle w:val="contentpasted0"/>
          <w:color w:val="000000"/>
          <w:sz w:val="22"/>
          <w:szCs w:val="22"/>
          <w:shd w:val="clear" w:color="auto" w:fill="FFFFFF"/>
          <w:lang w:val="en-US"/>
        </w:rPr>
        <w:t xml:space="preserve"> de la Historia. </w:t>
      </w:r>
      <w:r w:rsidR="00000000">
        <w:fldChar w:fldCharType="begin"/>
      </w:r>
      <w:r w:rsidR="00000000" w:rsidRPr="006B2042">
        <w:rPr>
          <w:lang w:val="en-US"/>
        </w:rPr>
        <w:instrText>HYPERLINK "https://eur01.safelinks.protection.outlook.com/?url=https%3A%2F%2Fwww.mapuexpress.org%2F2017%2F01%2F04%2Fmatias-catrileo-forma-parte-de-la-historia%2F&amp;data=05%7C01%7Cmg2107%40bath.ac.uk%7C36464f6e9c474b0f840a08daaafd70c4%7C377e3d224ea1422db0ad8fcc89406b9e%7C0%7C0%7C638010302738550744%7CUnknown%7CTWFpbGZsb3d8eyJWIjoiMC4wLjAwMDAiLCJQIjoiV2luMzIiLCJBTiI6Ik1haWwiLCJXVCI6Mn0%3D%7C3000%7C%7C%7C&amp;sdata=0F0CC0d4FOH%2BZMjOqlFgQ9%2FQ0zY8AZxrOrKNKmydMhs%3D&amp;reserved=0"</w:instrText>
      </w:r>
      <w:r w:rsidR="00000000">
        <w:fldChar w:fldCharType="separate"/>
      </w:r>
      <w:r w:rsidRPr="00036A1A">
        <w:rPr>
          <w:rStyle w:val="Hyperlink"/>
          <w:sz w:val="22"/>
          <w:szCs w:val="22"/>
          <w:shd w:val="clear" w:color="auto" w:fill="FFFFFF"/>
        </w:rPr>
        <w:t>https://www.mapuexpress.org/2017/01/04/matias-catrileo-forma-parte-de-la-historia/</w:t>
      </w:r>
      <w:r w:rsidR="00000000">
        <w:rPr>
          <w:rStyle w:val="Hyperlink"/>
          <w:sz w:val="22"/>
          <w:szCs w:val="22"/>
          <w:shd w:val="clear" w:color="auto" w:fill="FFFFFF"/>
        </w:rPr>
        <w:fldChar w:fldCharType="end"/>
      </w:r>
      <w:r w:rsidRPr="00036A1A">
        <w:rPr>
          <w:rStyle w:val="contentpasted0"/>
          <w:color w:val="000000"/>
          <w:sz w:val="22"/>
          <w:szCs w:val="22"/>
          <w:shd w:val="clear" w:color="auto" w:fill="FFFFFF"/>
        </w:rPr>
        <w:t>  </w:t>
      </w:r>
      <w:r w:rsidRPr="00036A1A">
        <w:rPr>
          <w:rStyle w:val="contentpasted5"/>
          <w:color w:val="000000"/>
          <w:sz w:val="22"/>
          <w:szCs w:val="22"/>
          <w:shd w:val="clear" w:color="auto" w:fill="FFFFFF"/>
        </w:rPr>
        <w:t>[October 10, 2022]</w:t>
      </w:r>
    </w:p>
    <w:p w14:paraId="10B25630" w14:textId="77777777" w:rsidR="009E0AD4" w:rsidRPr="00036A1A" w:rsidRDefault="009E0AD4" w:rsidP="00D56A53">
      <w:pPr>
        <w:spacing w:after="60"/>
        <w:ind w:left="709" w:hanging="709"/>
        <w:rPr>
          <w:sz w:val="22"/>
          <w:szCs w:val="22"/>
          <w:lang w:val="en-US"/>
        </w:rPr>
      </w:pPr>
      <w:r w:rsidRPr="00036A1A">
        <w:rPr>
          <w:sz w:val="22"/>
          <w:szCs w:val="22"/>
          <w:lang w:val="en-US"/>
        </w:rPr>
        <w:t xml:space="preserve">Cunningham, Kathleen Gallagher (2014). </w:t>
      </w:r>
      <w:r w:rsidRPr="00036A1A">
        <w:rPr>
          <w:i/>
          <w:sz w:val="22"/>
          <w:szCs w:val="22"/>
          <w:lang w:val="en-US"/>
        </w:rPr>
        <w:t xml:space="preserve">Inside the Politics of Self-Determination. </w:t>
      </w:r>
      <w:r w:rsidRPr="00036A1A">
        <w:rPr>
          <w:sz w:val="22"/>
          <w:szCs w:val="22"/>
          <w:lang w:val="en-US"/>
        </w:rPr>
        <w:t>Oxford: Oxford University Press.</w:t>
      </w:r>
    </w:p>
    <w:p w14:paraId="24A12311" w14:textId="77777777" w:rsidR="009E0AD4" w:rsidRPr="00036A1A" w:rsidRDefault="009E0AD4" w:rsidP="00191E2C">
      <w:pPr>
        <w:spacing w:after="60"/>
        <w:ind w:left="709" w:hanging="709"/>
        <w:rPr>
          <w:sz w:val="22"/>
          <w:szCs w:val="22"/>
          <w:lang w:val="en-US"/>
        </w:rPr>
      </w:pPr>
      <w:r w:rsidRPr="00036A1A">
        <w:rPr>
          <w:sz w:val="22"/>
          <w:szCs w:val="22"/>
          <w:lang w:val="en-US"/>
        </w:rPr>
        <w:t xml:space="preserve">Danver, Steven L. (ed.) (2015). </w:t>
      </w:r>
      <w:r w:rsidRPr="00036A1A">
        <w:rPr>
          <w:i/>
          <w:iCs/>
          <w:sz w:val="22"/>
          <w:szCs w:val="22"/>
          <w:lang w:val="en-US"/>
        </w:rPr>
        <w:t xml:space="preserve">Native Peoples of the World: An </w:t>
      </w:r>
      <w:proofErr w:type="spellStart"/>
      <w:r w:rsidRPr="00036A1A">
        <w:rPr>
          <w:i/>
          <w:iCs/>
          <w:sz w:val="22"/>
          <w:szCs w:val="22"/>
          <w:lang w:val="en-US"/>
        </w:rPr>
        <w:t>Encylopedia</w:t>
      </w:r>
      <w:proofErr w:type="spellEnd"/>
      <w:r w:rsidRPr="00036A1A">
        <w:rPr>
          <w:i/>
          <w:iCs/>
          <w:sz w:val="22"/>
          <w:szCs w:val="22"/>
          <w:lang w:val="en-US"/>
        </w:rPr>
        <w:t xml:space="preserve"> of Groups, Cultures and Contemporary Issues.</w:t>
      </w:r>
      <w:r w:rsidRPr="00036A1A">
        <w:rPr>
          <w:sz w:val="22"/>
          <w:szCs w:val="22"/>
          <w:lang w:val="en-US"/>
        </w:rPr>
        <w:t xml:space="preserve"> London and New York, NY: Routledge.</w:t>
      </w:r>
    </w:p>
    <w:p w14:paraId="54CAFC6C" w14:textId="77777777" w:rsidR="009E0AD4" w:rsidRPr="008D2A74" w:rsidRDefault="009E0AD4" w:rsidP="00F75C06">
      <w:pPr>
        <w:spacing w:after="60"/>
        <w:ind w:left="709" w:hanging="709"/>
        <w:rPr>
          <w:sz w:val="22"/>
          <w:szCs w:val="22"/>
          <w:lang w:val="en-US"/>
        </w:rPr>
      </w:pPr>
      <w:r w:rsidRPr="00036A1A">
        <w:rPr>
          <w:sz w:val="22"/>
          <w:szCs w:val="22"/>
          <w:lang w:val="en-US"/>
        </w:rPr>
        <w:t xml:space="preserve">De la </w:t>
      </w:r>
      <w:proofErr w:type="gramStart"/>
      <w:r w:rsidRPr="00036A1A">
        <w:rPr>
          <w:sz w:val="22"/>
          <w:szCs w:val="22"/>
          <w:lang w:val="en-US"/>
        </w:rPr>
        <w:t>Jara ,</w:t>
      </w:r>
      <w:proofErr w:type="gramEnd"/>
      <w:r w:rsidRPr="00036A1A">
        <w:rPr>
          <w:sz w:val="22"/>
          <w:szCs w:val="22"/>
          <w:lang w:val="en-US"/>
        </w:rPr>
        <w:t xml:space="preserve"> Antonio (2017). Chile's President asks forgiveness from indigenous Mapuche. </w:t>
      </w:r>
      <w:r w:rsidR="00000000">
        <w:fldChar w:fldCharType="begin"/>
      </w:r>
      <w:r w:rsidR="00000000" w:rsidRPr="006B2042">
        <w:rPr>
          <w:lang w:val="en-US"/>
        </w:rPr>
        <w:instrText>HYPERLINK "https://www.reuters.com/article/us-chile-mapuche-idUSKBN19E279"</w:instrText>
      </w:r>
      <w:r w:rsidR="00000000">
        <w:fldChar w:fldCharType="separate"/>
      </w:r>
      <w:r w:rsidRPr="00036A1A">
        <w:rPr>
          <w:rStyle w:val="Hyperlink"/>
          <w:sz w:val="22"/>
          <w:szCs w:val="22"/>
          <w:lang w:val="en-US"/>
        </w:rPr>
        <w:t>https://www.reuters.com/article/us-chile-mapuche-idUSKBN19E279</w:t>
      </w:r>
      <w:r w:rsidR="00000000">
        <w:rPr>
          <w:rStyle w:val="Hyperlink"/>
          <w:sz w:val="22"/>
          <w:szCs w:val="22"/>
          <w:lang w:val="en-US"/>
        </w:rPr>
        <w:fldChar w:fldCharType="end"/>
      </w:r>
      <w:r w:rsidRPr="008D2A74">
        <w:rPr>
          <w:sz w:val="22"/>
          <w:szCs w:val="22"/>
          <w:lang w:val="en-US"/>
        </w:rPr>
        <w:t xml:space="preserve"> </w:t>
      </w:r>
      <w:r w:rsidRPr="00036A1A">
        <w:rPr>
          <w:sz w:val="22"/>
          <w:szCs w:val="22"/>
          <w:lang w:val="en-US"/>
        </w:rPr>
        <w:t>[</w:t>
      </w:r>
      <w:r w:rsidRPr="008D2A74">
        <w:rPr>
          <w:sz w:val="22"/>
          <w:szCs w:val="22"/>
          <w:lang w:val="en-US"/>
        </w:rPr>
        <w:t>October 2</w:t>
      </w:r>
      <w:r w:rsidRPr="00036A1A">
        <w:rPr>
          <w:sz w:val="22"/>
          <w:szCs w:val="22"/>
          <w:lang w:val="en-US"/>
        </w:rPr>
        <w:t>, 20</w:t>
      </w:r>
      <w:r w:rsidRPr="008D2A74">
        <w:rPr>
          <w:sz w:val="22"/>
          <w:szCs w:val="22"/>
          <w:lang w:val="en-US"/>
        </w:rPr>
        <w:t>22</w:t>
      </w:r>
      <w:r w:rsidRPr="00036A1A">
        <w:rPr>
          <w:sz w:val="22"/>
          <w:szCs w:val="22"/>
          <w:lang w:val="en-US"/>
        </w:rPr>
        <w:t>].</w:t>
      </w:r>
    </w:p>
    <w:p w14:paraId="0A428C63" w14:textId="77777777" w:rsidR="009E0AD4" w:rsidRPr="008D2A74" w:rsidRDefault="009E0AD4" w:rsidP="00191E2C">
      <w:pPr>
        <w:spacing w:after="60"/>
        <w:ind w:left="709" w:hanging="709"/>
        <w:rPr>
          <w:sz w:val="22"/>
          <w:szCs w:val="22"/>
          <w:lang w:val="es-ES"/>
        </w:rPr>
      </w:pPr>
      <w:r w:rsidRPr="00036A1A">
        <w:rPr>
          <w:sz w:val="22"/>
          <w:szCs w:val="22"/>
          <w:lang w:val="en-US"/>
        </w:rPr>
        <w:t xml:space="preserve">Gaitán Barrera, Alejandra (2014). COORDINADORA ARAUCO MALLECO: RECOVERING PRE-COLONIAL AUTONOMY IN WALLMAPU. </w:t>
      </w:r>
      <w:r w:rsidR="00000000">
        <w:fldChar w:fldCharType="begin"/>
      </w:r>
      <w:r w:rsidR="00000000" w:rsidRPr="006B2042">
        <w:rPr>
          <w:lang w:val="en-US"/>
        </w:rPr>
        <w:instrText>HYPERLINK "https://intercontinentalcry.org/recovering-pre-colonial-autonomy-wallmapu-25677/"</w:instrText>
      </w:r>
      <w:r w:rsidR="00000000">
        <w:fldChar w:fldCharType="separate"/>
      </w:r>
      <w:r w:rsidRPr="00036A1A">
        <w:rPr>
          <w:rStyle w:val="Hyperlink"/>
          <w:sz w:val="22"/>
          <w:szCs w:val="22"/>
          <w:lang w:val="en-US"/>
        </w:rPr>
        <w:t>https://intercontinentalcry.org/recovering-pre-colonial-autonomy-wallmapu-25677/</w:t>
      </w:r>
      <w:r w:rsidR="00000000">
        <w:rPr>
          <w:rStyle w:val="Hyperlink"/>
          <w:sz w:val="22"/>
          <w:szCs w:val="22"/>
          <w:lang w:val="en-US"/>
        </w:rPr>
        <w:fldChar w:fldCharType="end"/>
      </w:r>
      <w:r w:rsidRPr="008D2A74">
        <w:rPr>
          <w:sz w:val="22"/>
          <w:szCs w:val="22"/>
          <w:lang w:val="es-ES"/>
        </w:rPr>
        <w:t xml:space="preserve"> </w:t>
      </w:r>
      <w:r w:rsidRPr="00036A1A">
        <w:rPr>
          <w:sz w:val="22"/>
          <w:szCs w:val="22"/>
          <w:lang w:val="en-US"/>
        </w:rPr>
        <w:t>[</w:t>
      </w:r>
      <w:r w:rsidRPr="008D2A74">
        <w:rPr>
          <w:sz w:val="22"/>
          <w:szCs w:val="22"/>
          <w:lang w:val="en-US"/>
        </w:rPr>
        <w:t>October 2</w:t>
      </w:r>
      <w:r w:rsidRPr="00036A1A">
        <w:rPr>
          <w:sz w:val="22"/>
          <w:szCs w:val="22"/>
          <w:lang w:val="en-US"/>
        </w:rPr>
        <w:t>, 20</w:t>
      </w:r>
      <w:r w:rsidRPr="008D2A74">
        <w:rPr>
          <w:sz w:val="22"/>
          <w:szCs w:val="22"/>
          <w:lang w:val="en-US"/>
        </w:rPr>
        <w:t>22</w:t>
      </w:r>
      <w:r w:rsidRPr="00036A1A">
        <w:rPr>
          <w:sz w:val="22"/>
          <w:szCs w:val="22"/>
          <w:lang w:val="en-US"/>
        </w:rPr>
        <w:t>].</w:t>
      </w:r>
    </w:p>
    <w:p w14:paraId="36105A94" w14:textId="77777777" w:rsidR="009E0AD4" w:rsidRPr="008D2A74" w:rsidRDefault="009E0AD4" w:rsidP="00191E2C">
      <w:pPr>
        <w:spacing w:after="60"/>
        <w:ind w:left="709" w:hanging="709"/>
        <w:rPr>
          <w:sz w:val="22"/>
          <w:szCs w:val="22"/>
          <w:lang w:val="en-US"/>
        </w:rPr>
      </w:pPr>
      <w:r w:rsidRPr="008D2A74">
        <w:rPr>
          <w:sz w:val="22"/>
          <w:szCs w:val="22"/>
          <w:lang w:val="es-ES"/>
        </w:rPr>
        <w:t xml:space="preserve">González, Tomás (2020). </w:t>
      </w:r>
      <w:r w:rsidRPr="00036A1A">
        <w:rPr>
          <w:sz w:val="22"/>
          <w:szCs w:val="22"/>
          <w:lang w:val="en-US"/>
        </w:rPr>
        <w:t xml:space="preserve">Héctor </w:t>
      </w:r>
      <w:proofErr w:type="spellStart"/>
      <w:r w:rsidRPr="00036A1A">
        <w:rPr>
          <w:sz w:val="22"/>
          <w:szCs w:val="22"/>
          <w:lang w:val="en-US"/>
        </w:rPr>
        <w:t>Llaitul</w:t>
      </w:r>
      <w:proofErr w:type="spellEnd"/>
      <w:r w:rsidRPr="00036A1A">
        <w:rPr>
          <w:sz w:val="22"/>
          <w:szCs w:val="22"/>
          <w:lang w:val="en-US"/>
        </w:rPr>
        <w:t xml:space="preserve">, </w:t>
      </w:r>
      <w:proofErr w:type="spellStart"/>
      <w:r w:rsidRPr="00036A1A">
        <w:rPr>
          <w:sz w:val="22"/>
          <w:szCs w:val="22"/>
          <w:lang w:val="en-US"/>
        </w:rPr>
        <w:t>vocero</w:t>
      </w:r>
      <w:proofErr w:type="spellEnd"/>
      <w:r w:rsidRPr="00036A1A">
        <w:rPr>
          <w:sz w:val="22"/>
          <w:szCs w:val="22"/>
          <w:lang w:val="en-US"/>
        </w:rPr>
        <w:t xml:space="preserve"> de la CAM: “No </w:t>
      </w:r>
      <w:proofErr w:type="spellStart"/>
      <w:r w:rsidRPr="00036A1A">
        <w:rPr>
          <w:sz w:val="22"/>
          <w:szCs w:val="22"/>
          <w:lang w:val="en-US"/>
        </w:rPr>
        <w:t>tenemos</w:t>
      </w:r>
      <w:proofErr w:type="spellEnd"/>
      <w:r w:rsidRPr="00036A1A">
        <w:rPr>
          <w:sz w:val="22"/>
          <w:szCs w:val="22"/>
          <w:lang w:val="en-US"/>
        </w:rPr>
        <w:t xml:space="preserve"> </w:t>
      </w:r>
      <w:proofErr w:type="spellStart"/>
      <w:r w:rsidRPr="00036A1A">
        <w:rPr>
          <w:sz w:val="22"/>
          <w:szCs w:val="22"/>
          <w:lang w:val="en-US"/>
        </w:rPr>
        <w:t>una</w:t>
      </w:r>
      <w:proofErr w:type="spellEnd"/>
      <w:r w:rsidRPr="00036A1A">
        <w:rPr>
          <w:sz w:val="22"/>
          <w:szCs w:val="22"/>
          <w:lang w:val="en-US"/>
        </w:rPr>
        <w:t xml:space="preserve"> </w:t>
      </w:r>
      <w:proofErr w:type="spellStart"/>
      <w:r w:rsidRPr="00036A1A">
        <w:rPr>
          <w:sz w:val="22"/>
          <w:szCs w:val="22"/>
          <w:lang w:val="en-US"/>
        </w:rPr>
        <w:t>visión</w:t>
      </w:r>
      <w:proofErr w:type="spellEnd"/>
      <w:r w:rsidRPr="00036A1A">
        <w:rPr>
          <w:sz w:val="22"/>
          <w:szCs w:val="22"/>
          <w:lang w:val="en-US"/>
        </w:rPr>
        <w:t xml:space="preserve"> </w:t>
      </w:r>
      <w:proofErr w:type="spellStart"/>
      <w:r w:rsidRPr="00036A1A">
        <w:rPr>
          <w:sz w:val="22"/>
          <w:szCs w:val="22"/>
          <w:lang w:val="en-US"/>
        </w:rPr>
        <w:t>terrorista</w:t>
      </w:r>
      <w:proofErr w:type="spellEnd"/>
      <w:r w:rsidRPr="00036A1A">
        <w:rPr>
          <w:sz w:val="22"/>
          <w:szCs w:val="22"/>
          <w:lang w:val="en-US"/>
        </w:rPr>
        <w:t xml:space="preserve">, </w:t>
      </w:r>
      <w:proofErr w:type="spellStart"/>
      <w:r w:rsidRPr="00036A1A">
        <w:rPr>
          <w:sz w:val="22"/>
          <w:szCs w:val="22"/>
          <w:lang w:val="en-US"/>
        </w:rPr>
        <w:t>sino</w:t>
      </w:r>
      <w:proofErr w:type="spellEnd"/>
      <w:r w:rsidRPr="00036A1A">
        <w:rPr>
          <w:sz w:val="22"/>
          <w:szCs w:val="22"/>
          <w:lang w:val="en-US"/>
        </w:rPr>
        <w:t xml:space="preserve"> </w:t>
      </w:r>
      <w:proofErr w:type="spellStart"/>
      <w:r w:rsidRPr="00036A1A">
        <w:rPr>
          <w:sz w:val="22"/>
          <w:szCs w:val="22"/>
          <w:lang w:val="en-US"/>
        </w:rPr>
        <w:t>todo</w:t>
      </w:r>
      <w:proofErr w:type="spellEnd"/>
      <w:r w:rsidRPr="00036A1A">
        <w:rPr>
          <w:sz w:val="22"/>
          <w:szCs w:val="22"/>
          <w:lang w:val="en-US"/>
        </w:rPr>
        <w:t xml:space="preserve"> lo </w:t>
      </w:r>
      <w:proofErr w:type="spellStart"/>
      <w:r w:rsidRPr="00036A1A">
        <w:rPr>
          <w:sz w:val="22"/>
          <w:szCs w:val="22"/>
          <w:lang w:val="en-US"/>
        </w:rPr>
        <w:t>contrario</w:t>
      </w:r>
      <w:proofErr w:type="spellEnd"/>
      <w:r w:rsidRPr="00036A1A">
        <w:rPr>
          <w:sz w:val="22"/>
          <w:szCs w:val="22"/>
          <w:lang w:val="en-US"/>
        </w:rPr>
        <w:t>”</w:t>
      </w:r>
      <w:r w:rsidRPr="008D2A74">
        <w:rPr>
          <w:sz w:val="22"/>
          <w:szCs w:val="22"/>
          <w:lang w:val="es-ES"/>
        </w:rPr>
        <w:t xml:space="preserve">. </w:t>
      </w:r>
      <w:r w:rsidR="00000000">
        <w:fldChar w:fldCharType="begin"/>
      </w:r>
      <w:r w:rsidR="00000000" w:rsidRPr="006B2042">
        <w:rPr>
          <w:lang w:val="en-US"/>
        </w:rPr>
        <w:instrText>HYPERLINK "https://radio.uchile.cl/2020/11/04/hector-llaitul-vocero-de-la-cam-no-tenemos-una-vision-terrorista-sino-todo-lo-contrario/"</w:instrText>
      </w:r>
      <w:r w:rsidR="00000000">
        <w:fldChar w:fldCharType="separate"/>
      </w:r>
      <w:r w:rsidRPr="00036A1A">
        <w:rPr>
          <w:rStyle w:val="Hyperlink"/>
          <w:sz w:val="22"/>
          <w:szCs w:val="22"/>
          <w:lang w:val="en-US"/>
        </w:rPr>
        <w:t>https://radio.uchile.cl/2020/11/04/hector-llaitul-vocero-de-la-cam-no-tenemos-una-vision-terrorista-sino-todo-lo-contrario/</w:t>
      </w:r>
      <w:r w:rsidR="00000000">
        <w:rPr>
          <w:rStyle w:val="Hyperlink"/>
          <w:sz w:val="22"/>
          <w:szCs w:val="22"/>
          <w:lang w:val="en-US"/>
        </w:rPr>
        <w:fldChar w:fldCharType="end"/>
      </w:r>
      <w:r w:rsidRPr="008D2A74">
        <w:rPr>
          <w:sz w:val="22"/>
          <w:szCs w:val="22"/>
          <w:lang w:val="en-US"/>
        </w:rPr>
        <w:t xml:space="preserve"> </w:t>
      </w:r>
      <w:r w:rsidRPr="00036A1A">
        <w:rPr>
          <w:sz w:val="22"/>
          <w:szCs w:val="22"/>
          <w:lang w:val="en-US"/>
        </w:rPr>
        <w:t>[</w:t>
      </w:r>
      <w:r w:rsidRPr="008D2A74">
        <w:rPr>
          <w:sz w:val="22"/>
          <w:szCs w:val="22"/>
          <w:lang w:val="en-US"/>
        </w:rPr>
        <w:t>October 2</w:t>
      </w:r>
      <w:r w:rsidRPr="00036A1A">
        <w:rPr>
          <w:sz w:val="22"/>
          <w:szCs w:val="22"/>
          <w:lang w:val="en-US"/>
        </w:rPr>
        <w:t>, 20</w:t>
      </w:r>
      <w:r w:rsidRPr="008D2A74">
        <w:rPr>
          <w:sz w:val="22"/>
          <w:szCs w:val="22"/>
          <w:lang w:val="en-US"/>
        </w:rPr>
        <w:t>22</w:t>
      </w:r>
      <w:r w:rsidRPr="00036A1A">
        <w:rPr>
          <w:sz w:val="22"/>
          <w:szCs w:val="22"/>
          <w:lang w:val="en-US"/>
        </w:rPr>
        <w:t>].</w:t>
      </w:r>
    </w:p>
    <w:p w14:paraId="2C6FA47A" w14:textId="77777777" w:rsidR="009E0AD4" w:rsidRPr="008D2A74" w:rsidRDefault="009E0AD4" w:rsidP="00D56A53">
      <w:pPr>
        <w:pStyle w:val="NormalWeb"/>
        <w:spacing w:before="0" w:beforeAutospacing="0" w:after="60" w:afterAutospacing="0"/>
        <w:ind w:left="709" w:hanging="709"/>
        <w:rPr>
          <w:sz w:val="22"/>
          <w:szCs w:val="22"/>
          <w:lang w:val="en-US"/>
        </w:rPr>
      </w:pPr>
      <w:r w:rsidRPr="008D2A74">
        <w:rPr>
          <w:sz w:val="22"/>
          <w:szCs w:val="22"/>
          <w:lang w:val="es-ES"/>
        </w:rPr>
        <w:t xml:space="preserve">Henao, Luis Andres (2012). </w:t>
      </w:r>
      <w:r w:rsidRPr="008D2A74">
        <w:rPr>
          <w:sz w:val="22"/>
          <w:szCs w:val="22"/>
          <w:lang w:val="en-US"/>
        </w:rPr>
        <w:t>“Chile Police Clash with Vandals in Mapuche March.”</w:t>
      </w:r>
      <w:r w:rsidRPr="008D2A74">
        <w:rPr>
          <w:i/>
          <w:iCs/>
          <w:sz w:val="22"/>
          <w:szCs w:val="22"/>
          <w:lang w:val="en-US"/>
        </w:rPr>
        <w:t xml:space="preserve"> Associated Press Online. </w:t>
      </w:r>
      <w:r w:rsidRPr="008D2A74">
        <w:rPr>
          <w:sz w:val="22"/>
          <w:szCs w:val="22"/>
          <w:lang w:val="en-US"/>
        </w:rPr>
        <w:t>October 16, sec. International News.</w:t>
      </w:r>
    </w:p>
    <w:p w14:paraId="5205A573" w14:textId="77777777" w:rsidR="009E0AD4" w:rsidRPr="008D2A74" w:rsidRDefault="009E0AD4" w:rsidP="00D56A53">
      <w:pPr>
        <w:pStyle w:val="NormalWeb"/>
        <w:spacing w:before="0" w:beforeAutospacing="0" w:after="60" w:afterAutospacing="0"/>
        <w:ind w:left="709" w:hanging="709"/>
        <w:rPr>
          <w:color w:val="000000"/>
          <w:sz w:val="22"/>
          <w:szCs w:val="22"/>
          <w:lang w:val="en-US"/>
        </w:rPr>
      </w:pPr>
      <w:r w:rsidRPr="008D2A74">
        <w:rPr>
          <w:color w:val="000000"/>
          <w:sz w:val="22"/>
          <w:szCs w:val="22"/>
          <w:lang w:val="en-US"/>
        </w:rPr>
        <w:t xml:space="preserve">Hewitt, Christopher, and Tom Cheetham (2000). </w:t>
      </w:r>
      <w:r w:rsidRPr="008D2A74">
        <w:rPr>
          <w:i/>
          <w:iCs/>
          <w:color w:val="000000"/>
          <w:sz w:val="22"/>
          <w:szCs w:val="22"/>
          <w:lang w:val="en-US"/>
        </w:rPr>
        <w:t>Encyclopedia of Modern Separatist Movements</w:t>
      </w:r>
      <w:r w:rsidRPr="008D2A74">
        <w:rPr>
          <w:color w:val="000000"/>
          <w:sz w:val="22"/>
          <w:szCs w:val="22"/>
          <w:lang w:val="en-US"/>
        </w:rPr>
        <w:t>. Santa Barbara, CA: ABC-CLIO, p. 185.</w:t>
      </w:r>
    </w:p>
    <w:p w14:paraId="3DA91168" w14:textId="77777777" w:rsidR="009E0AD4" w:rsidRPr="008D2A74" w:rsidRDefault="009E0AD4" w:rsidP="00D56A53">
      <w:pPr>
        <w:pStyle w:val="NormalWeb"/>
        <w:spacing w:before="0" w:beforeAutospacing="0" w:after="60" w:afterAutospacing="0"/>
        <w:ind w:left="709" w:hanging="709"/>
        <w:rPr>
          <w:sz w:val="22"/>
          <w:szCs w:val="22"/>
          <w:lang w:val="en-US"/>
        </w:rPr>
      </w:pPr>
      <w:r w:rsidRPr="008D2A74">
        <w:rPr>
          <w:iCs/>
          <w:sz w:val="22"/>
          <w:szCs w:val="22"/>
          <w:lang w:val="en-US"/>
        </w:rPr>
        <w:t>Indigenous Peoples Issues and Resources</w:t>
      </w:r>
      <w:r w:rsidRPr="008D2A74">
        <w:rPr>
          <w:sz w:val="22"/>
          <w:szCs w:val="22"/>
          <w:lang w:val="en-US"/>
        </w:rPr>
        <w:t xml:space="preserve"> (2011). “Chile: Mapuche Hunger Strike Day 73 - Chilean Ambassador Lunches While Political Prisoners Starve.” May 29.</w:t>
      </w:r>
    </w:p>
    <w:p w14:paraId="1A0D9A73" w14:textId="77777777" w:rsidR="009E0AD4" w:rsidRPr="008D2A74" w:rsidRDefault="009E0AD4" w:rsidP="00D56A53">
      <w:pPr>
        <w:pStyle w:val="NormalWeb"/>
        <w:spacing w:before="0" w:beforeAutospacing="0" w:after="60" w:afterAutospacing="0"/>
        <w:ind w:left="709" w:hanging="709"/>
        <w:rPr>
          <w:sz w:val="22"/>
          <w:szCs w:val="22"/>
          <w:lang w:val="en-US"/>
        </w:rPr>
      </w:pPr>
      <w:proofErr w:type="spellStart"/>
      <w:r w:rsidRPr="008D2A74">
        <w:rPr>
          <w:sz w:val="22"/>
          <w:szCs w:val="22"/>
          <w:lang w:val="en-US"/>
        </w:rPr>
        <w:t>Keesing’s</w:t>
      </w:r>
      <w:proofErr w:type="spellEnd"/>
      <w:r w:rsidRPr="008D2A74">
        <w:rPr>
          <w:sz w:val="22"/>
          <w:szCs w:val="22"/>
          <w:lang w:val="en-US"/>
        </w:rPr>
        <w:t xml:space="preserve"> Record of World Events. </w:t>
      </w:r>
      <w:r w:rsidR="00000000">
        <w:fldChar w:fldCharType="begin"/>
      </w:r>
      <w:r w:rsidR="00000000" w:rsidRPr="006B2042">
        <w:rPr>
          <w:lang w:val="en-US"/>
        </w:rPr>
        <w:instrText>HYPERLINK "http://keesings.gvpi.net/keesings/lpext.dll?f=templates&amp;fn=main-h.htm&amp;2.0/"</w:instrText>
      </w:r>
      <w:r w:rsidR="00000000">
        <w:fldChar w:fldCharType="separate"/>
      </w:r>
      <w:r w:rsidRPr="008D2A74">
        <w:rPr>
          <w:rStyle w:val="Hyperlink"/>
          <w:sz w:val="22"/>
          <w:szCs w:val="22"/>
          <w:lang w:val="en-US"/>
        </w:rPr>
        <w:t>http://www.keesings.com</w:t>
      </w:r>
      <w:r w:rsidR="00000000">
        <w:rPr>
          <w:rStyle w:val="Hyperlink"/>
          <w:sz w:val="22"/>
          <w:szCs w:val="22"/>
          <w:lang w:val="en-US"/>
        </w:rPr>
        <w:fldChar w:fldCharType="end"/>
      </w:r>
      <w:r w:rsidRPr="008D2A74">
        <w:rPr>
          <w:sz w:val="22"/>
          <w:szCs w:val="22"/>
          <w:lang w:val="en-US"/>
        </w:rPr>
        <w:t xml:space="preserve"> [February 24, 2002].</w:t>
      </w:r>
    </w:p>
    <w:p w14:paraId="16EAF530" w14:textId="77777777" w:rsidR="009E0AD4" w:rsidRPr="008D2A74" w:rsidRDefault="009E0AD4" w:rsidP="00D56A53">
      <w:pPr>
        <w:pStyle w:val="NormalWeb"/>
        <w:spacing w:before="0" w:beforeAutospacing="0" w:after="60" w:afterAutospacing="0"/>
        <w:ind w:left="709" w:hanging="709"/>
        <w:rPr>
          <w:sz w:val="22"/>
          <w:szCs w:val="22"/>
          <w:lang w:val="en-US"/>
        </w:rPr>
      </w:pPr>
      <w:r w:rsidRPr="008D2A74">
        <w:rPr>
          <w:sz w:val="22"/>
          <w:szCs w:val="22"/>
          <w:lang w:val="en-US"/>
        </w:rPr>
        <w:t xml:space="preserve">Lexis Nexis. </w:t>
      </w:r>
      <w:r w:rsidR="00000000">
        <w:fldChar w:fldCharType="begin"/>
      </w:r>
      <w:r w:rsidR="00000000" w:rsidRPr="006B2042">
        <w:rPr>
          <w:lang w:val="en-US"/>
        </w:rPr>
        <w:instrText>HYPERLINK "http://www.lexis-nexis.com"</w:instrText>
      </w:r>
      <w:r w:rsidR="00000000">
        <w:fldChar w:fldCharType="separate"/>
      </w:r>
      <w:r w:rsidRPr="008D2A74">
        <w:rPr>
          <w:rStyle w:val="Hyperlink"/>
          <w:sz w:val="22"/>
          <w:szCs w:val="22"/>
          <w:lang w:val="en-US"/>
        </w:rPr>
        <w:t>http://www.lexis-nexis.com</w:t>
      </w:r>
      <w:r w:rsidR="00000000">
        <w:rPr>
          <w:rStyle w:val="Hyperlink"/>
          <w:sz w:val="22"/>
          <w:szCs w:val="22"/>
          <w:lang w:val="en-US"/>
        </w:rPr>
        <w:fldChar w:fldCharType="end"/>
      </w:r>
      <w:r w:rsidRPr="008D2A74">
        <w:rPr>
          <w:sz w:val="22"/>
          <w:szCs w:val="22"/>
          <w:lang w:val="en-US"/>
        </w:rPr>
        <w:t xml:space="preserve"> [December 10, 2013].</w:t>
      </w:r>
    </w:p>
    <w:p w14:paraId="4ECCE9E2" w14:textId="77777777" w:rsidR="009E0AD4" w:rsidRPr="008D2A74" w:rsidRDefault="009E0AD4" w:rsidP="00D56A53">
      <w:pPr>
        <w:pStyle w:val="NormalWeb"/>
        <w:spacing w:before="0" w:beforeAutospacing="0" w:after="60" w:afterAutospacing="0"/>
        <w:ind w:left="709" w:hanging="709"/>
        <w:rPr>
          <w:sz w:val="22"/>
          <w:szCs w:val="22"/>
          <w:lang w:val="en-US"/>
        </w:rPr>
      </w:pPr>
      <w:r w:rsidRPr="008D2A74">
        <w:rPr>
          <w:sz w:val="22"/>
          <w:szCs w:val="22"/>
          <w:lang w:val="en-US"/>
        </w:rPr>
        <w:t xml:space="preserve">Marshall, Monty G., and Ted R. Gurr (2003). </w:t>
      </w:r>
      <w:r w:rsidRPr="008D2A74">
        <w:rPr>
          <w:i/>
          <w:sz w:val="22"/>
          <w:szCs w:val="22"/>
          <w:lang w:val="en-US"/>
        </w:rPr>
        <w:t>Peace and Conflict 2003: A Global Survey of Armed Conflicts, Self-Determination Movements and Democracy.</w:t>
      </w:r>
      <w:r w:rsidRPr="008D2A74">
        <w:rPr>
          <w:sz w:val="22"/>
          <w:szCs w:val="22"/>
          <w:lang w:val="en-US"/>
        </w:rPr>
        <w:t xml:space="preserve"> College Park, MD: Center for International Development and Conflict Management, p.63.</w:t>
      </w:r>
    </w:p>
    <w:p w14:paraId="26356CD4" w14:textId="77777777" w:rsidR="009E0AD4" w:rsidRPr="008D2A74" w:rsidRDefault="009E0AD4" w:rsidP="00D56A53">
      <w:pPr>
        <w:pStyle w:val="NormalWeb"/>
        <w:spacing w:before="0" w:beforeAutospacing="0" w:after="60" w:afterAutospacing="0"/>
        <w:ind w:left="709" w:hanging="709"/>
        <w:rPr>
          <w:sz w:val="22"/>
          <w:szCs w:val="22"/>
          <w:lang w:val="en-US"/>
        </w:rPr>
      </w:pPr>
      <w:r w:rsidRPr="008D2A74">
        <w:rPr>
          <w:sz w:val="22"/>
          <w:szCs w:val="22"/>
          <w:lang w:val="en-US"/>
        </w:rPr>
        <w:t xml:space="preserve">Minahan, James (1996). </w:t>
      </w:r>
      <w:r w:rsidRPr="008D2A74">
        <w:rPr>
          <w:i/>
          <w:sz w:val="22"/>
          <w:szCs w:val="22"/>
          <w:lang w:val="en-US"/>
        </w:rPr>
        <w:t xml:space="preserve">Nations without States: A Historical Dictionary of Contemporary National Movements. </w:t>
      </w:r>
      <w:r w:rsidRPr="008D2A74">
        <w:rPr>
          <w:sz w:val="22"/>
          <w:szCs w:val="22"/>
          <w:lang w:val="en-US"/>
        </w:rPr>
        <w:t>London: Greenwood Press, pp. 34-37.</w:t>
      </w:r>
    </w:p>
    <w:p w14:paraId="6A9CBFCE" w14:textId="77777777" w:rsidR="009E0AD4" w:rsidRPr="008D2A74" w:rsidRDefault="009E0AD4" w:rsidP="00D56A53">
      <w:pPr>
        <w:pStyle w:val="NormalWeb"/>
        <w:spacing w:before="0" w:beforeAutospacing="0" w:after="60" w:afterAutospacing="0"/>
        <w:ind w:left="709" w:hanging="709"/>
        <w:rPr>
          <w:rFonts w:eastAsia="Times"/>
          <w:sz w:val="22"/>
          <w:szCs w:val="22"/>
          <w:lang w:val="en-US"/>
        </w:rPr>
      </w:pPr>
      <w:r w:rsidRPr="008D2A74">
        <w:rPr>
          <w:rFonts w:eastAsia="Times"/>
          <w:sz w:val="22"/>
          <w:szCs w:val="22"/>
          <w:lang w:val="en-US"/>
        </w:rPr>
        <w:t xml:space="preserve">Minahan, James (2002). </w:t>
      </w:r>
      <w:r w:rsidRPr="008D2A74">
        <w:rPr>
          <w:rFonts w:eastAsia="Times"/>
          <w:i/>
          <w:sz w:val="22"/>
          <w:szCs w:val="22"/>
          <w:lang w:val="en-US"/>
        </w:rPr>
        <w:t xml:space="preserve">Encyclopedia of the Stateless Nations. </w:t>
      </w:r>
      <w:r w:rsidRPr="008D2A74">
        <w:rPr>
          <w:rFonts w:eastAsia="Times"/>
          <w:sz w:val="22"/>
          <w:szCs w:val="22"/>
          <w:lang w:val="en-US"/>
        </w:rPr>
        <w:t>Westport, CT: Greenwood Press, pp. 1180-1186.</w:t>
      </w:r>
    </w:p>
    <w:p w14:paraId="1A7723EB" w14:textId="77777777" w:rsidR="009E0AD4" w:rsidRPr="00036A1A" w:rsidRDefault="009E0AD4" w:rsidP="00D56A53">
      <w:pPr>
        <w:widowControl w:val="0"/>
        <w:spacing w:after="60"/>
        <w:ind w:left="709" w:hanging="709"/>
        <w:rPr>
          <w:sz w:val="22"/>
          <w:szCs w:val="22"/>
          <w:lang w:val="en-US"/>
        </w:rPr>
      </w:pPr>
      <w:r w:rsidRPr="00036A1A">
        <w:rPr>
          <w:sz w:val="22"/>
          <w:szCs w:val="22"/>
          <w:lang w:val="en-US"/>
        </w:rPr>
        <w:lastRenderedPageBreak/>
        <w:t>Minorities at Risk Project (MAR) (2009). College Park, MD: University of Maryland.</w:t>
      </w:r>
    </w:p>
    <w:p w14:paraId="67A9BF4B" w14:textId="77777777" w:rsidR="009E0AD4" w:rsidRPr="00036A1A" w:rsidRDefault="009E0AD4" w:rsidP="00D56A53">
      <w:pPr>
        <w:widowControl w:val="0"/>
        <w:spacing w:after="60"/>
        <w:ind w:left="709" w:hanging="709"/>
        <w:rPr>
          <w:sz w:val="22"/>
          <w:szCs w:val="22"/>
          <w:lang w:val="en-US"/>
        </w:rPr>
      </w:pPr>
      <w:r w:rsidRPr="00036A1A">
        <w:rPr>
          <w:sz w:val="22"/>
          <w:szCs w:val="22"/>
          <w:lang w:val="en-US"/>
        </w:rPr>
        <w:t xml:space="preserve">Minority Rights Group International. </w:t>
      </w:r>
      <w:r w:rsidRPr="00036A1A">
        <w:rPr>
          <w:i/>
          <w:iCs/>
          <w:sz w:val="22"/>
          <w:szCs w:val="22"/>
          <w:lang w:val="en-US"/>
        </w:rPr>
        <w:t>World Directory of Minorities and Indigenous Groups.</w:t>
      </w:r>
      <w:r w:rsidRPr="00036A1A">
        <w:rPr>
          <w:sz w:val="22"/>
          <w:szCs w:val="22"/>
          <w:lang w:val="en-US"/>
        </w:rPr>
        <w:t xml:space="preserve"> http://minorityrights.org/minorities/mapuche-2/ [</w:t>
      </w:r>
      <w:r w:rsidRPr="008D2A74">
        <w:rPr>
          <w:sz w:val="22"/>
          <w:szCs w:val="22"/>
          <w:lang w:val="en-US"/>
        </w:rPr>
        <w:t>October 2</w:t>
      </w:r>
      <w:r w:rsidRPr="00036A1A">
        <w:rPr>
          <w:sz w:val="22"/>
          <w:szCs w:val="22"/>
          <w:lang w:val="en-US"/>
        </w:rPr>
        <w:t>, 20</w:t>
      </w:r>
      <w:r w:rsidRPr="008D2A74">
        <w:rPr>
          <w:sz w:val="22"/>
          <w:szCs w:val="22"/>
          <w:lang w:val="en-US"/>
        </w:rPr>
        <w:t>22</w:t>
      </w:r>
      <w:r w:rsidRPr="00036A1A">
        <w:rPr>
          <w:sz w:val="22"/>
          <w:szCs w:val="22"/>
          <w:lang w:val="en-US"/>
        </w:rPr>
        <w:t>].</w:t>
      </w:r>
    </w:p>
    <w:p w14:paraId="761C80AD" w14:textId="77777777" w:rsidR="009E0AD4" w:rsidRPr="008D2A74" w:rsidRDefault="009E0AD4" w:rsidP="00191E2C">
      <w:pPr>
        <w:widowControl w:val="0"/>
        <w:spacing w:after="60"/>
        <w:ind w:left="709" w:hanging="709"/>
        <w:rPr>
          <w:sz w:val="22"/>
          <w:szCs w:val="22"/>
          <w:lang w:val="en-US"/>
        </w:rPr>
      </w:pPr>
      <w:proofErr w:type="spellStart"/>
      <w:r w:rsidRPr="008D2A74">
        <w:rPr>
          <w:sz w:val="22"/>
          <w:szCs w:val="22"/>
          <w:lang w:val="en-US"/>
        </w:rPr>
        <w:t>Miroff</w:t>
      </w:r>
      <w:proofErr w:type="spellEnd"/>
      <w:r w:rsidRPr="008D2A74">
        <w:rPr>
          <w:sz w:val="22"/>
          <w:szCs w:val="22"/>
          <w:lang w:val="en-US"/>
        </w:rPr>
        <w:t xml:space="preserve">, Nick (2014). </w:t>
      </w:r>
      <w:r w:rsidRPr="00036A1A">
        <w:rPr>
          <w:sz w:val="22"/>
          <w:szCs w:val="22"/>
          <w:lang w:val="en-US"/>
        </w:rPr>
        <w:t>Land-reclamation campaign by indigenous Mapuches scorches southern Chile</w:t>
      </w:r>
      <w:r w:rsidRPr="008D2A74">
        <w:rPr>
          <w:sz w:val="22"/>
          <w:szCs w:val="22"/>
          <w:lang w:val="en-US"/>
        </w:rPr>
        <w:t xml:space="preserve">. </w:t>
      </w:r>
      <w:r w:rsidR="00000000">
        <w:fldChar w:fldCharType="begin"/>
      </w:r>
      <w:r w:rsidR="00000000" w:rsidRPr="006B2042">
        <w:rPr>
          <w:lang w:val="en-US"/>
        </w:rPr>
        <w:instrText>HYPERLINK "https://www.washingtonpost.com/world/the_americas/land-reclamation-campaign-by-indigenous-mapuches-scorches-southern-chile/2014/06/08/264f17dc-ccdb-4ec0-a815-a80360b6f02a_story.html"</w:instrText>
      </w:r>
      <w:r w:rsidR="00000000">
        <w:fldChar w:fldCharType="separate"/>
      </w:r>
      <w:r w:rsidRPr="008D2A74">
        <w:rPr>
          <w:rStyle w:val="Hyperlink"/>
          <w:sz w:val="22"/>
          <w:szCs w:val="22"/>
          <w:lang w:val="en-US"/>
        </w:rPr>
        <w:t>https://www.washingtonpost.com/world/the_americas/land-reclamation-campaign-by-indigenous-mapuches-scorches-southern-chile/2014/06/08/264f17dc-ccdb-4ec0-a815-a80360b6f02a_story.html</w:t>
      </w:r>
      <w:r w:rsidR="00000000">
        <w:rPr>
          <w:rStyle w:val="Hyperlink"/>
          <w:sz w:val="22"/>
          <w:szCs w:val="22"/>
          <w:lang w:val="en-US"/>
        </w:rPr>
        <w:fldChar w:fldCharType="end"/>
      </w:r>
      <w:r w:rsidRPr="008D2A74">
        <w:rPr>
          <w:sz w:val="22"/>
          <w:szCs w:val="22"/>
          <w:lang w:val="en-US"/>
        </w:rPr>
        <w:t xml:space="preserve"> </w:t>
      </w:r>
      <w:r w:rsidRPr="00036A1A">
        <w:rPr>
          <w:sz w:val="22"/>
          <w:szCs w:val="22"/>
          <w:lang w:val="en-US"/>
        </w:rPr>
        <w:t>[</w:t>
      </w:r>
      <w:r w:rsidRPr="008D2A74">
        <w:rPr>
          <w:sz w:val="22"/>
          <w:szCs w:val="22"/>
          <w:lang w:val="en-US"/>
        </w:rPr>
        <w:t>October 2</w:t>
      </w:r>
      <w:r w:rsidRPr="00036A1A">
        <w:rPr>
          <w:sz w:val="22"/>
          <w:szCs w:val="22"/>
          <w:lang w:val="en-US"/>
        </w:rPr>
        <w:t>, 20</w:t>
      </w:r>
      <w:r w:rsidRPr="008D2A74">
        <w:rPr>
          <w:sz w:val="22"/>
          <w:szCs w:val="22"/>
          <w:lang w:val="en-US"/>
        </w:rPr>
        <w:t>22</w:t>
      </w:r>
      <w:r w:rsidRPr="00036A1A">
        <w:rPr>
          <w:sz w:val="22"/>
          <w:szCs w:val="22"/>
          <w:lang w:val="en-US"/>
        </w:rPr>
        <w:t>].</w:t>
      </w:r>
    </w:p>
    <w:p w14:paraId="3E816449" w14:textId="77777777" w:rsidR="009E0AD4" w:rsidRPr="00036A1A" w:rsidRDefault="009E0AD4" w:rsidP="00191E2C">
      <w:pPr>
        <w:widowControl w:val="0"/>
        <w:spacing w:after="60"/>
        <w:ind w:left="709" w:hanging="709"/>
        <w:rPr>
          <w:sz w:val="22"/>
          <w:szCs w:val="22"/>
          <w:lang w:val="en-US"/>
        </w:rPr>
      </w:pPr>
      <w:r w:rsidRPr="008D2A74">
        <w:rPr>
          <w:sz w:val="22"/>
          <w:szCs w:val="22"/>
          <w:lang w:val="es-ES"/>
        </w:rPr>
        <w:t xml:space="preserve">Molina, Paula (2020). </w:t>
      </w:r>
      <w:r w:rsidRPr="00036A1A">
        <w:rPr>
          <w:sz w:val="22"/>
          <w:szCs w:val="22"/>
          <w:lang w:val="en-US"/>
        </w:rPr>
        <w:t xml:space="preserve">Mapuches en Chile: 4 claves para </w:t>
      </w:r>
      <w:proofErr w:type="spellStart"/>
      <w:r w:rsidRPr="00036A1A">
        <w:rPr>
          <w:sz w:val="22"/>
          <w:szCs w:val="22"/>
          <w:lang w:val="en-US"/>
        </w:rPr>
        <w:t>entender</w:t>
      </w:r>
      <w:proofErr w:type="spellEnd"/>
      <w:r w:rsidRPr="00036A1A">
        <w:rPr>
          <w:sz w:val="22"/>
          <w:szCs w:val="22"/>
          <w:lang w:val="en-US"/>
        </w:rPr>
        <w:t xml:space="preserve"> </w:t>
      </w:r>
      <w:proofErr w:type="spellStart"/>
      <w:r w:rsidRPr="00036A1A">
        <w:rPr>
          <w:sz w:val="22"/>
          <w:szCs w:val="22"/>
          <w:lang w:val="en-US"/>
        </w:rPr>
        <w:t>el</w:t>
      </w:r>
      <w:proofErr w:type="spellEnd"/>
      <w:r w:rsidRPr="00036A1A">
        <w:rPr>
          <w:sz w:val="22"/>
          <w:szCs w:val="22"/>
          <w:lang w:val="en-US"/>
        </w:rPr>
        <w:t xml:space="preserve"> </w:t>
      </w:r>
      <w:proofErr w:type="spellStart"/>
      <w:r w:rsidRPr="00036A1A">
        <w:rPr>
          <w:sz w:val="22"/>
          <w:szCs w:val="22"/>
          <w:lang w:val="en-US"/>
        </w:rPr>
        <w:t>centenario</w:t>
      </w:r>
      <w:proofErr w:type="spellEnd"/>
      <w:r w:rsidRPr="00036A1A">
        <w:rPr>
          <w:sz w:val="22"/>
          <w:szCs w:val="22"/>
          <w:lang w:val="en-US"/>
        </w:rPr>
        <w:t xml:space="preserve"> </w:t>
      </w:r>
      <w:proofErr w:type="spellStart"/>
      <w:r w:rsidRPr="00036A1A">
        <w:rPr>
          <w:sz w:val="22"/>
          <w:szCs w:val="22"/>
          <w:lang w:val="en-US"/>
        </w:rPr>
        <w:t>conflicto</w:t>
      </w:r>
      <w:proofErr w:type="spellEnd"/>
      <w:r w:rsidRPr="00036A1A">
        <w:rPr>
          <w:sz w:val="22"/>
          <w:szCs w:val="22"/>
          <w:lang w:val="en-US"/>
        </w:rPr>
        <w:t xml:space="preserve"> que </w:t>
      </w:r>
      <w:proofErr w:type="spellStart"/>
      <w:r w:rsidRPr="00036A1A">
        <w:rPr>
          <w:sz w:val="22"/>
          <w:szCs w:val="22"/>
          <w:lang w:val="en-US"/>
        </w:rPr>
        <w:t>enfrenta</w:t>
      </w:r>
      <w:proofErr w:type="spellEnd"/>
      <w:r w:rsidRPr="00036A1A">
        <w:rPr>
          <w:sz w:val="22"/>
          <w:szCs w:val="22"/>
          <w:lang w:val="en-US"/>
        </w:rPr>
        <w:t xml:space="preserve"> al pueblo </w:t>
      </w:r>
      <w:proofErr w:type="spellStart"/>
      <w:r w:rsidRPr="00036A1A">
        <w:rPr>
          <w:sz w:val="22"/>
          <w:szCs w:val="22"/>
          <w:lang w:val="en-US"/>
        </w:rPr>
        <w:t>indígena</w:t>
      </w:r>
      <w:proofErr w:type="spellEnd"/>
      <w:r w:rsidRPr="00036A1A">
        <w:rPr>
          <w:sz w:val="22"/>
          <w:szCs w:val="22"/>
          <w:lang w:val="en-US"/>
        </w:rPr>
        <w:t xml:space="preserve"> y </w:t>
      </w:r>
      <w:proofErr w:type="spellStart"/>
      <w:r w:rsidRPr="00036A1A">
        <w:rPr>
          <w:sz w:val="22"/>
          <w:szCs w:val="22"/>
          <w:lang w:val="en-US"/>
        </w:rPr>
        <w:t>el</w:t>
      </w:r>
      <w:proofErr w:type="spellEnd"/>
      <w:r w:rsidRPr="00036A1A">
        <w:rPr>
          <w:sz w:val="22"/>
          <w:szCs w:val="22"/>
          <w:lang w:val="en-US"/>
        </w:rPr>
        <w:t xml:space="preserve"> Estado (¿y </w:t>
      </w:r>
      <w:proofErr w:type="spellStart"/>
      <w:r w:rsidRPr="00036A1A">
        <w:rPr>
          <w:sz w:val="22"/>
          <w:szCs w:val="22"/>
          <w:lang w:val="en-US"/>
        </w:rPr>
        <w:t>podría</w:t>
      </w:r>
      <w:proofErr w:type="spellEnd"/>
      <w:r w:rsidRPr="00036A1A">
        <w:rPr>
          <w:sz w:val="22"/>
          <w:szCs w:val="22"/>
          <w:lang w:val="en-US"/>
        </w:rPr>
        <w:t xml:space="preserve"> </w:t>
      </w:r>
      <w:proofErr w:type="spellStart"/>
      <w:r w:rsidRPr="00036A1A">
        <w:rPr>
          <w:sz w:val="22"/>
          <w:szCs w:val="22"/>
          <w:lang w:val="en-US"/>
        </w:rPr>
        <w:t>cambiar</w:t>
      </w:r>
      <w:proofErr w:type="spellEnd"/>
      <w:r w:rsidRPr="00036A1A">
        <w:rPr>
          <w:sz w:val="22"/>
          <w:szCs w:val="22"/>
          <w:lang w:val="en-US"/>
        </w:rPr>
        <w:t xml:space="preserve"> algo con </w:t>
      </w:r>
      <w:proofErr w:type="spellStart"/>
      <w:r w:rsidRPr="00036A1A">
        <w:rPr>
          <w:sz w:val="22"/>
          <w:szCs w:val="22"/>
          <w:lang w:val="en-US"/>
        </w:rPr>
        <w:t>una</w:t>
      </w:r>
      <w:proofErr w:type="spellEnd"/>
      <w:r w:rsidRPr="00036A1A">
        <w:rPr>
          <w:sz w:val="22"/>
          <w:szCs w:val="22"/>
          <w:lang w:val="en-US"/>
        </w:rPr>
        <w:t xml:space="preserve"> </w:t>
      </w:r>
      <w:proofErr w:type="spellStart"/>
      <w:r w:rsidRPr="00036A1A">
        <w:rPr>
          <w:sz w:val="22"/>
          <w:szCs w:val="22"/>
          <w:lang w:val="en-US"/>
        </w:rPr>
        <w:t>nueva</w:t>
      </w:r>
      <w:proofErr w:type="spellEnd"/>
      <w:r w:rsidRPr="00036A1A">
        <w:rPr>
          <w:sz w:val="22"/>
          <w:szCs w:val="22"/>
          <w:lang w:val="en-US"/>
        </w:rPr>
        <w:t xml:space="preserve"> </w:t>
      </w:r>
      <w:proofErr w:type="spellStart"/>
      <w:r w:rsidRPr="00036A1A">
        <w:rPr>
          <w:sz w:val="22"/>
          <w:szCs w:val="22"/>
          <w:lang w:val="en-US"/>
        </w:rPr>
        <w:t>Constitución</w:t>
      </w:r>
      <w:proofErr w:type="spellEnd"/>
      <w:r w:rsidRPr="00036A1A">
        <w:rPr>
          <w:sz w:val="22"/>
          <w:szCs w:val="22"/>
          <w:lang w:val="en-US"/>
        </w:rPr>
        <w:t>?)</w:t>
      </w:r>
      <w:r w:rsidRPr="008D2A74">
        <w:rPr>
          <w:sz w:val="22"/>
          <w:szCs w:val="22"/>
          <w:lang w:val="es-ES"/>
        </w:rPr>
        <w:t xml:space="preserve">. </w:t>
      </w:r>
      <w:r w:rsidR="00000000">
        <w:fldChar w:fldCharType="begin"/>
      </w:r>
      <w:r w:rsidR="00000000" w:rsidRPr="006B2042">
        <w:rPr>
          <w:lang w:val="en-US"/>
        </w:rPr>
        <w:instrText>HYPERLINK "https://www.bbc.com/mundo/noticias-america-latina-53673734"</w:instrText>
      </w:r>
      <w:r w:rsidR="00000000">
        <w:fldChar w:fldCharType="separate"/>
      </w:r>
      <w:r w:rsidRPr="008D2A74">
        <w:rPr>
          <w:rStyle w:val="Hyperlink"/>
          <w:sz w:val="22"/>
          <w:szCs w:val="22"/>
          <w:lang w:val="es-ES"/>
        </w:rPr>
        <w:t>https://www.bbc.com/mundo/noticias-america-latina-53673734</w:t>
      </w:r>
      <w:r w:rsidR="00000000">
        <w:rPr>
          <w:rStyle w:val="Hyperlink"/>
          <w:sz w:val="22"/>
          <w:szCs w:val="22"/>
          <w:lang w:val="es-ES"/>
        </w:rPr>
        <w:fldChar w:fldCharType="end"/>
      </w:r>
      <w:r w:rsidRPr="008D2A74">
        <w:rPr>
          <w:sz w:val="22"/>
          <w:szCs w:val="22"/>
          <w:lang w:val="es-ES"/>
        </w:rPr>
        <w:t xml:space="preserve"> </w:t>
      </w:r>
      <w:r w:rsidRPr="00036A1A">
        <w:rPr>
          <w:sz w:val="22"/>
          <w:szCs w:val="22"/>
          <w:lang w:val="en-US"/>
        </w:rPr>
        <w:t>[</w:t>
      </w:r>
      <w:r w:rsidRPr="008D2A74">
        <w:rPr>
          <w:sz w:val="22"/>
          <w:szCs w:val="22"/>
          <w:lang w:val="en-US"/>
        </w:rPr>
        <w:t>October 2</w:t>
      </w:r>
      <w:r w:rsidRPr="00036A1A">
        <w:rPr>
          <w:sz w:val="22"/>
          <w:szCs w:val="22"/>
          <w:lang w:val="en-US"/>
        </w:rPr>
        <w:t>, 20</w:t>
      </w:r>
      <w:r w:rsidRPr="008D2A74">
        <w:rPr>
          <w:sz w:val="22"/>
          <w:szCs w:val="22"/>
          <w:lang w:val="en-US"/>
        </w:rPr>
        <w:t>22</w:t>
      </w:r>
      <w:r w:rsidRPr="00036A1A">
        <w:rPr>
          <w:sz w:val="22"/>
          <w:szCs w:val="22"/>
          <w:lang w:val="en-US"/>
        </w:rPr>
        <w:t>].</w:t>
      </w:r>
    </w:p>
    <w:p w14:paraId="04F10CAE" w14:textId="77777777" w:rsidR="009E0AD4" w:rsidRPr="008D2A74" w:rsidRDefault="009E0AD4" w:rsidP="00191E2C">
      <w:pPr>
        <w:widowControl w:val="0"/>
        <w:spacing w:after="60"/>
        <w:ind w:left="709" w:hanging="709"/>
        <w:rPr>
          <w:sz w:val="22"/>
          <w:szCs w:val="22"/>
          <w:lang w:val="es-ES"/>
        </w:rPr>
      </w:pPr>
      <w:r w:rsidRPr="008D2A74">
        <w:rPr>
          <w:sz w:val="22"/>
          <w:szCs w:val="22"/>
          <w:lang w:val="es-ES"/>
        </w:rPr>
        <w:t xml:space="preserve">Montes, Rocío (2013). </w:t>
      </w:r>
      <w:r w:rsidRPr="00036A1A">
        <w:rPr>
          <w:sz w:val="22"/>
          <w:szCs w:val="22"/>
          <w:lang w:val="en-US"/>
        </w:rPr>
        <w:t xml:space="preserve">El </w:t>
      </w:r>
      <w:proofErr w:type="spellStart"/>
      <w:r w:rsidRPr="00036A1A">
        <w:rPr>
          <w:sz w:val="22"/>
          <w:szCs w:val="22"/>
          <w:lang w:val="en-US"/>
        </w:rPr>
        <w:t>conflicto</w:t>
      </w:r>
      <w:proofErr w:type="spellEnd"/>
      <w:r w:rsidRPr="00036A1A">
        <w:rPr>
          <w:sz w:val="22"/>
          <w:szCs w:val="22"/>
          <w:lang w:val="en-US"/>
        </w:rPr>
        <w:t xml:space="preserve"> </w:t>
      </w:r>
      <w:proofErr w:type="spellStart"/>
      <w:r w:rsidRPr="00036A1A">
        <w:rPr>
          <w:sz w:val="22"/>
          <w:szCs w:val="22"/>
          <w:lang w:val="en-US"/>
        </w:rPr>
        <w:t>mapuche</w:t>
      </w:r>
      <w:proofErr w:type="spellEnd"/>
      <w:r w:rsidRPr="00036A1A">
        <w:rPr>
          <w:sz w:val="22"/>
          <w:szCs w:val="22"/>
          <w:lang w:val="en-US"/>
        </w:rPr>
        <w:t xml:space="preserve"> </w:t>
      </w:r>
      <w:proofErr w:type="spellStart"/>
      <w:r w:rsidRPr="00036A1A">
        <w:rPr>
          <w:sz w:val="22"/>
          <w:szCs w:val="22"/>
          <w:lang w:val="en-US"/>
        </w:rPr>
        <w:t>enciende</w:t>
      </w:r>
      <w:proofErr w:type="spellEnd"/>
      <w:r w:rsidRPr="00036A1A">
        <w:rPr>
          <w:sz w:val="22"/>
          <w:szCs w:val="22"/>
          <w:lang w:val="en-US"/>
        </w:rPr>
        <w:t xml:space="preserve"> Chile</w:t>
      </w:r>
      <w:r w:rsidRPr="008D2A74">
        <w:rPr>
          <w:sz w:val="22"/>
          <w:szCs w:val="22"/>
          <w:lang w:val="es-ES"/>
        </w:rPr>
        <w:t xml:space="preserve">. </w:t>
      </w:r>
      <w:r w:rsidR="00000000">
        <w:fldChar w:fldCharType="begin"/>
      </w:r>
      <w:r w:rsidR="00000000" w:rsidRPr="006B2042">
        <w:rPr>
          <w:lang w:val="en-US"/>
        </w:rPr>
        <w:instrText>HYPERLINK "https://elpais.com/internacional/2013/01/09/actualidad/1357762359_151425.html"</w:instrText>
      </w:r>
      <w:r w:rsidR="00000000">
        <w:fldChar w:fldCharType="separate"/>
      </w:r>
      <w:r w:rsidRPr="008D2A74">
        <w:rPr>
          <w:rStyle w:val="Hyperlink"/>
          <w:sz w:val="22"/>
          <w:szCs w:val="22"/>
          <w:lang w:val="es-ES"/>
        </w:rPr>
        <w:t>https://elpais.com/internacional/2013/01/09/actualidad/1357762359_151425.html</w:t>
      </w:r>
      <w:r w:rsidR="00000000">
        <w:rPr>
          <w:rStyle w:val="Hyperlink"/>
          <w:sz w:val="22"/>
          <w:szCs w:val="22"/>
          <w:lang w:val="es-ES"/>
        </w:rPr>
        <w:fldChar w:fldCharType="end"/>
      </w:r>
      <w:r w:rsidRPr="008D2A74">
        <w:rPr>
          <w:sz w:val="22"/>
          <w:szCs w:val="22"/>
          <w:lang w:val="es-ES"/>
        </w:rPr>
        <w:t xml:space="preserve"> </w:t>
      </w:r>
      <w:r w:rsidRPr="00036A1A">
        <w:rPr>
          <w:sz w:val="22"/>
          <w:szCs w:val="22"/>
          <w:lang w:val="en-US"/>
        </w:rPr>
        <w:t>[</w:t>
      </w:r>
      <w:r w:rsidRPr="008D2A74">
        <w:rPr>
          <w:sz w:val="22"/>
          <w:szCs w:val="22"/>
          <w:lang w:val="en-US"/>
        </w:rPr>
        <w:t>October 2</w:t>
      </w:r>
      <w:r w:rsidRPr="00036A1A">
        <w:rPr>
          <w:sz w:val="22"/>
          <w:szCs w:val="22"/>
          <w:lang w:val="en-US"/>
        </w:rPr>
        <w:t>, 20</w:t>
      </w:r>
      <w:r w:rsidRPr="008D2A74">
        <w:rPr>
          <w:sz w:val="22"/>
          <w:szCs w:val="22"/>
          <w:lang w:val="en-US"/>
        </w:rPr>
        <w:t>22</w:t>
      </w:r>
      <w:r w:rsidRPr="00036A1A">
        <w:rPr>
          <w:sz w:val="22"/>
          <w:szCs w:val="22"/>
          <w:lang w:val="en-US"/>
        </w:rPr>
        <w:t>].</w:t>
      </w:r>
    </w:p>
    <w:p w14:paraId="2E801F9E" w14:textId="77777777" w:rsidR="009E0AD4" w:rsidRPr="00036A1A" w:rsidRDefault="009E0AD4" w:rsidP="00D56A53">
      <w:pPr>
        <w:widowControl w:val="0"/>
        <w:spacing w:after="60"/>
        <w:ind w:left="709" w:hanging="709"/>
        <w:rPr>
          <w:sz w:val="22"/>
          <w:szCs w:val="22"/>
          <w:lang w:val="en-US"/>
        </w:rPr>
      </w:pPr>
      <w:r w:rsidRPr="00036A1A">
        <w:rPr>
          <w:sz w:val="22"/>
          <w:szCs w:val="22"/>
          <w:lang w:val="en-US"/>
        </w:rPr>
        <w:t xml:space="preserve">Neira, C., &amp; Rodríguez, P. (2015). Partisan Participation and Ethnic Autonomy: The Case of the Mapuche </w:t>
      </w:r>
      <w:proofErr w:type="spellStart"/>
      <w:r w:rsidRPr="00036A1A">
        <w:rPr>
          <w:sz w:val="22"/>
          <w:szCs w:val="22"/>
          <w:lang w:val="en-US"/>
        </w:rPr>
        <w:t>Organisation</w:t>
      </w:r>
      <w:proofErr w:type="spellEnd"/>
      <w:r w:rsidRPr="00036A1A">
        <w:rPr>
          <w:sz w:val="22"/>
          <w:szCs w:val="22"/>
          <w:lang w:val="en-US"/>
        </w:rPr>
        <w:t xml:space="preserve"> </w:t>
      </w:r>
      <w:proofErr w:type="spellStart"/>
      <w:r w:rsidRPr="00036A1A">
        <w:rPr>
          <w:sz w:val="22"/>
          <w:szCs w:val="22"/>
          <w:lang w:val="en-US"/>
        </w:rPr>
        <w:t>Admapu</w:t>
      </w:r>
      <w:proofErr w:type="spellEnd"/>
      <w:r w:rsidRPr="00036A1A">
        <w:rPr>
          <w:sz w:val="22"/>
          <w:szCs w:val="22"/>
          <w:lang w:val="en-US"/>
        </w:rPr>
        <w:t xml:space="preserve">, in Chile. </w:t>
      </w:r>
      <w:r w:rsidRPr="00036A1A">
        <w:rPr>
          <w:i/>
          <w:iCs/>
          <w:sz w:val="22"/>
          <w:szCs w:val="22"/>
          <w:lang w:val="en-US"/>
        </w:rPr>
        <w:t>Journal of Latin American Studies,</w:t>
      </w:r>
      <w:r w:rsidRPr="00036A1A">
        <w:rPr>
          <w:sz w:val="22"/>
          <w:szCs w:val="22"/>
          <w:lang w:val="en-US"/>
        </w:rPr>
        <w:t xml:space="preserve"> </w:t>
      </w:r>
      <w:r w:rsidRPr="00036A1A">
        <w:rPr>
          <w:i/>
          <w:iCs/>
          <w:sz w:val="22"/>
          <w:szCs w:val="22"/>
          <w:lang w:val="en-US"/>
        </w:rPr>
        <w:t>48</w:t>
      </w:r>
      <w:r w:rsidRPr="00036A1A">
        <w:rPr>
          <w:sz w:val="22"/>
          <w:szCs w:val="22"/>
          <w:lang w:val="en-US"/>
        </w:rPr>
        <w:t xml:space="preserve">(3), 591-618. doi:10.1017/S0022216X15001182 </w:t>
      </w:r>
    </w:p>
    <w:p w14:paraId="0449B0EA" w14:textId="77777777" w:rsidR="009E0AD4" w:rsidRPr="00036A1A" w:rsidRDefault="009E0AD4" w:rsidP="00D56A53">
      <w:pPr>
        <w:autoSpaceDE w:val="0"/>
        <w:autoSpaceDN w:val="0"/>
        <w:adjustRightInd w:val="0"/>
        <w:spacing w:after="60"/>
        <w:ind w:left="709" w:hanging="709"/>
        <w:rPr>
          <w:rFonts w:eastAsiaTheme="minorHAnsi"/>
          <w:sz w:val="22"/>
          <w:szCs w:val="22"/>
          <w:lang w:val="en-US" w:bidi="my-MM"/>
        </w:rPr>
      </w:pPr>
      <w:r w:rsidRPr="00036A1A">
        <w:rPr>
          <w:rFonts w:eastAsiaTheme="minorHAnsi"/>
          <w:sz w:val="22"/>
          <w:szCs w:val="22"/>
          <w:lang w:val="en-US" w:bidi="my-MM"/>
        </w:rPr>
        <w:t xml:space="preserve">Perrier M.O. (2006) “Chapter 3 The 1993 Indian Law and the Revival of Aymara Identity in North Chile,” </w:t>
      </w:r>
      <w:r w:rsidRPr="00036A1A">
        <w:rPr>
          <w:rFonts w:eastAsiaTheme="minorHAnsi"/>
          <w:i/>
          <w:iCs/>
          <w:sz w:val="22"/>
          <w:szCs w:val="22"/>
          <w:lang w:val="en-US" w:bidi="my-MM"/>
        </w:rPr>
        <w:t>Global Bioethics,</w:t>
      </w:r>
      <w:r w:rsidRPr="00036A1A">
        <w:rPr>
          <w:rFonts w:eastAsiaTheme="minorHAnsi"/>
          <w:sz w:val="22"/>
          <w:szCs w:val="22"/>
          <w:lang w:val="en-US" w:bidi="my-MM"/>
        </w:rPr>
        <w:t xml:space="preserve"> 19(1): 31-43.</w:t>
      </w:r>
    </w:p>
    <w:p w14:paraId="1A14C38C" w14:textId="77777777" w:rsidR="009E0AD4" w:rsidRPr="008D2A74" w:rsidRDefault="009E0AD4" w:rsidP="00F75C06">
      <w:pPr>
        <w:autoSpaceDE w:val="0"/>
        <w:autoSpaceDN w:val="0"/>
        <w:adjustRightInd w:val="0"/>
        <w:spacing w:after="60"/>
        <w:ind w:left="709" w:hanging="709"/>
        <w:rPr>
          <w:rFonts w:eastAsiaTheme="minorHAnsi"/>
          <w:sz w:val="22"/>
          <w:szCs w:val="22"/>
          <w:lang w:val="en-US" w:bidi="my-MM"/>
        </w:rPr>
      </w:pPr>
      <w:r w:rsidRPr="008D2A74">
        <w:rPr>
          <w:rFonts w:eastAsiaTheme="minorHAnsi"/>
          <w:sz w:val="22"/>
          <w:szCs w:val="22"/>
          <w:lang w:val="es-ES" w:bidi="my-MM"/>
        </w:rPr>
        <w:t xml:space="preserve">Pino, Andrés (2014). </w:t>
      </w:r>
      <w:proofErr w:type="spellStart"/>
      <w:r w:rsidRPr="00036A1A">
        <w:rPr>
          <w:rFonts w:eastAsiaTheme="minorHAnsi"/>
          <w:sz w:val="22"/>
          <w:szCs w:val="22"/>
          <w:lang w:val="en-US" w:bidi="my-MM"/>
        </w:rPr>
        <w:t>Comunidades</w:t>
      </w:r>
      <w:proofErr w:type="spellEnd"/>
      <w:r w:rsidRPr="00036A1A">
        <w:rPr>
          <w:rFonts w:eastAsiaTheme="minorHAnsi"/>
          <w:sz w:val="22"/>
          <w:szCs w:val="22"/>
          <w:lang w:val="en-US" w:bidi="my-MM"/>
        </w:rPr>
        <w:t xml:space="preserve"> </w:t>
      </w:r>
      <w:proofErr w:type="spellStart"/>
      <w:r w:rsidRPr="00036A1A">
        <w:rPr>
          <w:rFonts w:eastAsiaTheme="minorHAnsi"/>
          <w:sz w:val="22"/>
          <w:szCs w:val="22"/>
          <w:lang w:val="en-US" w:bidi="my-MM"/>
        </w:rPr>
        <w:t>mapuche</w:t>
      </w:r>
      <w:proofErr w:type="spellEnd"/>
      <w:r w:rsidRPr="00036A1A">
        <w:rPr>
          <w:rFonts w:eastAsiaTheme="minorHAnsi"/>
          <w:sz w:val="22"/>
          <w:szCs w:val="22"/>
          <w:lang w:val="en-US" w:bidi="my-MM"/>
        </w:rPr>
        <w:t xml:space="preserve"> </w:t>
      </w:r>
      <w:proofErr w:type="spellStart"/>
      <w:r w:rsidRPr="00036A1A">
        <w:rPr>
          <w:rFonts w:eastAsiaTheme="minorHAnsi"/>
          <w:sz w:val="22"/>
          <w:szCs w:val="22"/>
          <w:lang w:val="en-US" w:bidi="my-MM"/>
        </w:rPr>
        <w:t>aledañas</w:t>
      </w:r>
      <w:proofErr w:type="spellEnd"/>
      <w:r w:rsidRPr="00036A1A">
        <w:rPr>
          <w:rFonts w:eastAsiaTheme="minorHAnsi"/>
          <w:sz w:val="22"/>
          <w:szCs w:val="22"/>
          <w:lang w:val="en-US" w:bidi="my-MM"/>
        </w:rPr>
        <w:t xml:space="preserve"> a nuevo </w:t>
      </w:r>
      <w:proofErr w:type="spellStart"/>
      <w:r w:rsidRPr="00036A1A">
        <w:rPr>
          <w:rFonts w:eastAsiaTheme="minorHAnsi"/>
          <w:sz w:val="22"/>
          <w:szCs w:val="22"/>
          <w:lang w:val="en-US" w:bidi="my-MM"/>
        </w:rPr>
        <w:t>aeropuerto</w:t>
      </w:r>
      <w:proofErr w:type="spellEnd"/>
      <w:r w:rsidRPr="00036A1A">
        <w:rPr>
          <w:rFonts w:eastAsiaTheme="minorHAnsi"/>
          <w:sz w:val="22"/>
          <w:szCs w:val="22"/>
          <w:lang w:val="en-US" w:bidi="my-MM"/>
        </w:rPr>
        <w:t xml:space="preserve"> de La Araucanía </w:t>
      </w:r>
      <w:proofErr w:type="spellStart"/>
      <w:r w:rsidRPr="00036A1A">
        <w:rPr>
          <w:rFonts w:eastAsiaTheme="minorHAnsi"/>
          <w:sz w:val="22"/>
          <w:szCs w:val="22"/>
          <w:lang w:val="en-US" w:bidi="my-MM"/>
        </w:rPr>
        <w:t>advierten</w:t>
      </w:r>
      <w:proofErr w:type="spellEnd"/>
      <w:r w:rsidRPr="00036A1A">
        <w:rPr>
          <w:rFonts w:eastAsiaTheme="minorHAnsi"/>
          <w:sz w:val="22"/>
          <w:szCs w:val="22"/>
          <w:lang w:val="en-US" w:bidi="my-MM"/>
        </w:rPr>
        <w:t xml:space="preserve"> de no </w:t>
      </w:r>
      <w:proofErr w:type="spellStart"/>
      <w:r w:rsidRPr="00036A1A">
        <w:rPr>
          <w:rFonts w:eastAsiaTheme="minorHAnsi"/>
          <w:sz w:val="22"/>
          <w:szCs w:val="22"/>
          <w:lang w:val="en-US" w:bidi="my-MM"/>
        </w:rPr>
        <w:t>viajar</w:t>
      </w:r>
      <w:proofErr w:type="spellEnd"/>
      <w:r w:rsidRPr="00036A1A">
        <w:rPr>
          <w:rFonts w:eastAsiaTheme="minorHAnsi"/>
          <w:sz w:val="22"/>
          <w:szCs w:val="22"/>
          <w:lang w:val="en-US" w:bidi="my-MM"/>
        </w:rPr>
        <w:t xml:space="preserve"> a la </w:t>
      </w:r>
      <w:proofErr w:type="spellStart"/>
      <w:r w:rsidRPr="00036A1A">
        <w:rPr>
          <w:rFonts w:eastAsiaTheme="minorHAnsi"/>
          <w:sz w:val="22"/>
          <w:szCs w:val="22"/>
          <w:lang w:val="en-US" w:bidi="my-MM"/>
        </w:rPr>
        <w:t>región</w:t>
      </w:r>
      <w:proofErr w:type="spellEnd"/>
      <w:r w:rsidRPr="008D2A74">
        <w:rPr>
          <w:rFonts w:eastAsiaTheme="minorHAnsi"/>
          <w:sz w:val="22"/>
          <w:szCs w:val="22"/>
          <w:lang w:val="es-ES" w:bidi="my-MM"/>
        </w:rPr>
        <w:t xml:space="preserve">. </w:t>
      </w:r>
      <w:r w:rsidR="00000000">
        <w:fldChar w:fldCharType="begin"/>
      </w:r>
      <w:r w:rsidR="00000000" w:rsidRPr="006B2042">
        <w:rPr>
          <w:lang w:val="en-US"/>
        </w:rPr>
        <w:instrText>HYPERLINK "https://www.biobiochile.cl/noticias/2014/07/19/comunidades-mapuche-aledanas-a-nuevo-aeropuerto-de-la-araucania-advierten-de-no-viajar-a-la-region.shtml"</w:instrText>
      </w:r>
      <w:r w:rsidR="00000000">
        <w:fldChar w:fldCharType="separate"/>
      </w:r>
      <w:r w:rsidRPr="008D2A74">
        <w:rPr>
          <w:rStyle w:val="Hyperlink"/>
          <w:rFonts w:eastAsiaTheme="minorHAnsi"/>
          <w:sz w:val="22"/>
          <w:szCs w:val="22"/>
          <w:lang w:val="en-US" w:bidi="my-MM"/>
        </w:rPr>
        <w:t>https://www.biobiochile.cl/noticias/2014/07/19/comunidades-mapuche-aledanas-a-nuevo-aeropuerto-de-la-araucania-advierten-de-no-viajar-a-la-region.shtml</w:t>
      </w:r>
      <w:r w:rsidR="00000000">
        <w:rPr>
          <w:rStyle w:val="Hyperlink"/>
          <w:rFonts w:eastAsiaTheme="minorHAnsi"/>
          <w:sz w:val="22"/>
          <w:szCs w:val="22"/>
          <w:lang w:val="en-US" w:bidi="my-MM"/>
        </w:rPr>
        <w:fldChar w:fldCharType="end"/>
      </w:r>
      <w:r w:rsidRPr="008D2A74">
        <w:rPr>
          <w:rFonts w:eastAsiaTheme="minorHAnsi"/>
          <w:sz w:val="22"/>
          <w:szCs w:val="22"/>
          <w:lang w:val="en-US" w:bidi="my-MM"/>
        </w:rPr>
        <w:t xml:space="preserve"> </w:t>
      </w:r>
      <w:r w:rsidRPr="008D2A74">
        <w:rPr>
          <w:sz w:val="22"/>
          <w:szCs w:val="22"/>
          <w:lang w:val="en-US"/>
        </w:rPr>
        <w:t>[October 2</w:t>
      </w:r>
      <w:r w:rsidRPr="00036A1A">
        <w:rPr>
          <w:sz w:val="22"/>
          <w:szCs w:val="22"/>
          <w:lang w:val="en-US"/>
        </w:rPr>
        <w:t>, 20</w:t>
      </w:r>
      <w:r w:rsidRPr="008D2A74">
        <w:rPr>
          <w:sz w:val="22"/>
          <w:szCs w:val="22"/>
          <w:lang w:val="en-US"/>
        </w:rPr>
        <w:t>22</w:t>
      </w:r>
      <w:r w:rsidRPr="00036A1A">
        <w:rPr>
          <w:sz w:val="22"/>
          <w:szCs w:val="22"/>
          <w:lang w:val="en-US"/>
        </w:rPr>
        <w:t>].</w:t>
      </w:r>
    </w:p>
    <w:p w14:paraId="299E90BA" w14:textId="77777777" w:rsidR="009E0AD4" w:rsidRPr="008D2A74" w:rsidRDefault="009E0AD4" w:rsidP="00F75C06">
      <w:pPr>
        <w:pStyle w:val="NormalWeb"/>
        <w:spacing w:before="0" w:beforeAutospacing="0" w:after="60" w:afterAutospacing="0"/>
        <w:ind w:left="709" w:hanging="709"/>
        <w:rPr>
          <w:sz w:val="22"/>
          <w:szCs w:val="22"/>
          <w:lang w:val="en-US"/>
        </w:rPr>
      </w:pPr>
      <w:r w:rsidRPr="008D2A74">
        <w:rPr>
          <w:sz w:val="22"/>
          <w:szCs w:val="22"/>
          <w:lang w:val="en-US"/>
        </w:rPr>
        <w:t xml:space="preserve">Requejo Coll, Ferran, and Klaus-Jürgen Nagel (2011). </w:t>
      </w:r>
      <w:r w:rsidRPr="008D2A74">
        <w:rPr>
          <w:i/>
          <w:iCs/>
          <w:sz w:val="22"/>
          <w:szCs w:val="22"/>
          <w:lang w:val="en-US"/>
        </w:rPr>
        <w:t xml:space="preserve">Federalism beyond Federations Asymmetry and Processes of </w:t>
      </w:r>
      <w:proofErr w:type="spellStart"/>
      <w:r w:rsidRPr="008D2A74">
        <w:rPr>
          <w:i/>
          <w:iCs/>
          <w:sz w:val="22"/>
          <w:szCs w:val="22"/>
          <w:lang w:val="en-US"/>
        </w:rPr>
        <w:t>Resymmetrisation</w:t>
      </w:r>
      <w:proofErr w:type="spellEnd"/>
      <w:r w:rsidRPr="008D2A74">
        <w:rPr>
          <w:i/>
          <w:iCs/>
          <w:sz w:val="22"/>
          <w:szCs w:val="22"/>
          <w:lang w:val="en-US"/>
        </w:rPr>
        <w:t xml:space="preserve"> in Europe</w:t>
      </w:r>
      <w:r w:rsidRPr="008D2A74">
        <w:rPr>
          <w:sz w:val="22"/>
          <w:szCs w:val="22"/>
          <w:lang w:val="en-US"/>
        </w:rPr>
        <w:t>. Farnham, Burlington, VT: Ashgate.</w:t>
      </w:r>
    </w:p>
    <w:p w14:paraId="4322F242" w14:textId="77777777" w:rsidR="009E0AD4" w:rsidRPr="00036A1A" w:rsidRDefault="009E0AD4" w:rsidP="00D56A53">
      <w:pPr>
        <w:widowControl w:val="0"/>
        <w:spacing w:after="60"/>
        <w:ind w:left="709" w:hanging="709"/>
        <w:rPr>
          <w:sz w:val="22"/>
          <w:szCs w:val="22"/>
          <w:lang w:val="en-US"/>
        </w:rPr>
      </w:pPr>
      <w:r w:rsidRPr="00036A1A">
        <w:rPr>
          <w:sz w:val="22"/>
          <w:szCs w:val="22"/>
          <w:lang w:val="en-US"/>
        </w:rPr>
        <w:t xml:space="preserve">Richards, Patricia (2013). “The Mapuche Movement, the Popular Unity, and the Contemporary Left.” </w:t>
      </w:r>
      <w:r w:rsidRPr="00036A1A">
        <w:rPr>
          <w:i/>
          <w:iCs/>
          <w:sz w:val="22"/>
          <w:szCs w:val="22"/>
          <w:lang w:val="en-US"/>
        </w:rPr>
        <w:t xml:space="preserve">NACLA Report on the Americas, </w:t>
      </w:r>
      <w:r w:rsidRPr="00036A1A">
        <w:rPr>
          <w:sz w:val="22"/>
          <w:szCs w:val="22"/>
          <w:lang w:val="en-US"/>
        </w:rPr>
        <w:t>46(3): 34-38.</w:t>
      </w:r>
    </w:p>
    <w:p w14:paraId="2EB49AC8" w14:textId="77777777" w:rsidR="009E0AD4" w:rsidRPr="008D2A74" w:rsidRDefault="009E0AD4" w:rsidP="00F75C06">
      <w:pPr>
        <w:widowControl w:val="0"/>
        <w:spacing w:after="60"/>
        <w:ind w:left="709" w:hanging="709"/>
        <w:rPr>
          <w:sz w:val="22"/>
          <w:szCs w:val="22"/>
          <w:lang w:val="es-ES"/>
        </w:rPr>
      </w:pPr>
      <w:r w:rsidRPr="008D2A74">
        <w:rPr>
          <w:sz w:val="22"/>
          <w:szCs w:val="22"/>
          <w:lang w:val="es-ES"/>
        </w:rPr>
        <w:t>Simón, Jeanne Wirtner, and Claudio González Parra (2022). E</w:t>
      </w:r>
      <w:r w:rsidRPr="00036A1A">
        <w:rPr>
          <w:sz w:val="22"/>
          <w:szCs w:val="22"/>
          <w:lang w:val="en-US"/>
        </w:rPr>
        <w:t xml:space="preserve">l </w:t>
      </w:r>
      <w:proofErr w:type="spellStart"/>
      <w:r w:rsidRPr="00036A1A">
        <w:rPr>
          <w:sz w:val="22"/>
          <w:szCs w:val="22"/>
          <w:lang w:val="en-US"/>
        </w:rPr>
        <w:t>conflicto</w:t>
      </w:r>
      <w:proofErr w:type="spellEnd"/>
      <w:r w:rsidRPr="00036A1A">
        <w:rPr>
          <w:sz w:val="22"/>
          <w:szCs w:val="22"/>
          <w:lang w:val="en-US"/>
        </w:rPr>
        <w:t xml:space="preserve"> entre </w:t>
      </w:r>
      <w:proofErr w:type="spellStart"/>
      <w:r w:rsidRPr="00036A1A">
        <w:rPr>
          <w:sz w:val="22"/>
          <w:szCs w:val="22"/>
          <w:lang w:val="en-US"/>
        </w:rPr>
        <w:t>el</w:t>
      </w:r>
      <w:proofErr w:type="spellEnd"/>
      <w:r w:rsidRPr="00036A1A">
        <w:rPr>
          <w:sz w:val="22"/>
          <w:szCs w:val="22"/>
          <w:lang w:val="en-US"/>
        </w:rPr>
        <w:t xml:space="preserve"> pueblo </w:t>
      </w:r>
      <w:proofErr w:type="spellStart"/>
      <w:r w:rsidRPr="00036A1A">
        <w:rPr>
          <w:sz w:val="22"/>
          <w:szCs w:val="22"/>
          <w:lang w:val="en-US"/>
        </w:rPr>
        <w:t>mapuche</w:t>
      </w:r>
      <w:proofErr w:type="spellEnd"/>
      <w:r w:rsidRPr="00036A1A">
        <w:rPr>
          <w:sz w:val="22"/>
          <w:szCs w:val="22"/>
          <w:lang w:val="en-US"/>
        </w:rPr>
        <w:t xml:space="preserve"> y </w:t>
      </w:r>
      <w:proofErr w:type="spellStart"/>
      <w:r w:rsidRPr="00036A1A">
        <w:rPr>
          <w:sz w:val="22"/>
          <w:szCs w:val="22"/>
          <w:lang w:val="en-US"/>
        </w:rPr>
        <w:t>el</w:t>
      </w:r>
      <w:proofErr w:type="spellEnd"/>
      <w:r w:rsidRPr="00036A1A">
        <w:rPr>
          <w:sz w:val="22"/>
          <w:szCs w:val="22"/>
          <w:lang w:val="en-US"/>
        </w:rPr>
        <w:t xml:space="preserve"> Estado chileno</w:t>
      </w:r>
      <w:r w:rsidRPr="008D2A74">
        <w:rPr>
          <w:sz w:val="22"/>
          <w:szCs w:val="22"/>
          <w:lang w:val="es-ES"/>
        </w:rPr>
        <w:t>. https://agendapublica.elpais.com/noticia/18072/conflicto-entre-pueblo-mapuche-estado-chileno [October 2</w:t>
      </w:r>
      <w:r w:rsidRPr="00036A1A">
        <w:rPr>
          <w:sz w:val="22"/>
          <w:szCs w:val="22"/>
          <w:lang w:val="en-US"/>
        </w:rPr>
        <w:t>, 20</w:t>
      </w:r>
      <w:r w:rsidRPr="008D2A74">
        <w:rPr>
          <w:sz w:val="22"/>
          <w:szCs w:val="22"/>
          <w:lang w:val="es-ES"/>
        </w:rPr>
        <w:t>22</w:t>
      </w:r>
      <w:r w:rsidRPr="00036A1A">
        <w:rPr>
          <w:sz w:val="22"/>
          <w:szCs w:val="22"/>
          <w:lang w:val="en-US"/>
        </w:rPr>
        <w:t>].</w:t>
      </w:r>
    </w:p>
    <w:p w14:paraId="61A2A519" w14:textId="77777777" w:rsidR="009E0AD4" w:rsidRPr="008D2A74" w:rsidRDefault="009E0AD4" w:rsidP="00191E2C">
      <w:pPr>
        <w:pStyle w:val="NormalWeb"/>
        <w:spacing w:before="0" w:beforeAutospacing="0" w:after="60" w:afterAutospacing="0"/>
        <w:ind w:left="709" w:hanging="709"/>
        <w:rPr>
          <w:sz w:val="22"/>
          <w:szCs w:val="22"/>
          <w:lang w:val="en-US"/>
        </w:rPr>
      </w:pPr>
      <w:r w:rsidRPr="008D2A74">
        <w:rPr>
          <w:sz w:val="22"/>
          <w:szCs w:val="22"/>
          <w:lang w:val="en-US"/>
        </w:rPr>
        <w:t>States News Service (2013). “Shamans Weave Myth and History to Rewrite Story of a Subjugated People.” October 29.</w:t>
      </w:r>
    </w:p>
    <w:p w14:paraId="37A4A3FF" w14:textId="77777777" w:rsidR="009E0AD4" w:rsidRPr="008D2A74" w:rsidRDefault="009E0AD4" w:rsidP="00191E2C">
      <w:pPr>
        <w:pStyle w:val="NormalWeb"/>
        <w:spacing w:before="0" w:beforeAutospacing="0" w:after="60" w:afterAutospacing="0"/>
        <w:ind w:left="709" w:hanging="709"/>
        <w:rPr>
          <w:sz w:val="22"/>
          <w:szCs w:val="22"/>
          <w:lang w:val="en-US"/>
        </w:rPr>
      </w:pPr>
      <w:r w:rsidRPr="008D2A74">
        <w:rPr>
          <w:sz w:val="22"/>
          <w:szCs w:val="22"/>
          <w:lang w:val="es-ES"/>
        </w:rPr>
        <w:t xml:space="preserve">Telesur (2018a). </w:t>
      </w:r>
      <w:r w:rsidRPr="00036A1A">
        <w:rPr>
          <w:sz w:val="22"/>
          <w:szCs w:val="22"/>
          <w:lang w:val="en-US"/>
        </w:rPr>
        <w:t xml:space="preserve">¿Por </w:t>
      </w:r>
      <w:proofErr w:type="spellStart"/>
      <w:r w:rsidRPr="00036A1A">
        <w:rPr>
          <w:sz w:val="22"/>
          <w:szCs w:val="22"/>
          <w:lang w:val="en-US"/>
        </w:rPr>
        <w:t>qué</w:t>
      </w:r>
      <w:proofErr w:type="spellEnd"/>
      <w:r w:rsidRPr="00036A1A">
        <w:rPr>
          <w:sz w:val="22"/>
          <w:szCs w:val="22"/>
          <w:lang w:val="en-US"/>
        </w:rPr>
        <w:t xml:space="preserve"> </w:t>
      </w:r>
      <w:proofErr w:type="spellStart"/>
      <w:r w:rsidRPr="00036A1A">
        <w:rPr>
          <w:sz w:val="22"/>
          <w:szCs w:val="22"/>
          <w:lang w:val="en-US"/>
        </w:rPr>
        <w:t>el</w:t>
      </w:r>
      <w:proofErr w:type="spellEnd"/>
      <w:r w:rsidRPr="00036A1A">
        <w:rPr>
          <w:sz w:val="22"/>
          <w:szCs w:val="22"/>
          <w:lang w:val="en-US"/>
        </w:rPr>
        <w:t xml:space="preserve"> Estado chileno </w:t>
      </w:r>
      <w:proofErr w:type="spellStart"/>
      <w:r w:rsidRPr="00036A1A">
        <w:rPr>
          <w:sz w:val="22"/>
          <w:szCs w:val="22"/>
          <w:lang w:val="en-US"/>
        </w:rPr>
        <w:t>persigue</w:t>
      </w:r>
      <w:proofErr w:type="spellEnd"/>
      <w:r w:rsidRPr="00036A1A">
        <w:rPr>
          <w:sz w:val="22"/>
          <w:szCs w:val="22"/>
          <w:lang w:val="en-US"/>
        </w:rPr>
        <w:t xml:space="preserve"> al pueblo </w:t>
      </w:r>
      <w:proofErr w:type="gramStart"/>
      <w:r w:rsidRPr="00036A1A">
        <w:rPr>
          <w:sz w:val="22"/>
          <w:szCs w:val="22"/>
          <w:lang w:val="en-US"/>
        </w:rPr>
        <w:t>Mapuche?</w:t>
      </w:r>
      <w:r w:rsidRPr="008D2A74">
        <w:rPr>
          <w:sz w:val="22"/>
          <w:szCs w:val="22"/>
          <w:lang w:val="es-ES"/>
        </w:rPr>
        <w:t>.</w:t>
      </w:r>
      <w:proofErr w:type="gramEnd"/>
      <w:r w:rsidRPr="008D2A74">
        <w:rPr>
          <w:sz w:val="22"/>
          <w:szCs w:val="22"/>
          <w:lang w:val="es-ES"/>
        </w:rPr>
        <w:t xml:space="preserve"> </w:t>
      </w:r>
      <w:hyperlink r:id="rId13" w:history="1">
        <w:r w:rsidRPr="008D2A74">
          <w:rPr>
            <w:rStyle w:val="Hyperlink"/>
            <w:sz w:val="22"/>
            <w:szCs w:val="22"/>
            <w:lang w:val="en-US"/>
          </w:rPr>
          <w:t>https://www.telesurtv.net/news/chile-pueblo-mapuche-carabineros-catrillanca-20181120-0012.html</w:t>
        </w:r>
      </w:hyperlink>
      <w:r w:rsidRPr="008D2A74">
        <w:rPr>
          <w:sz w:val="22"/>
          <w:szCs w:val="22"/>
          <w:lang w:val="en-US"/>
        </w:rPr>
        <w:t xml:space="preserve"> [October 2, 2022].</w:t>
      </w:r>
    </w:p>
    <w:p w14:paraId="42344767" w14:textId="77777777" w:rsidR="009E0AD4" w:rsidRPr="008D2A74" w:rsidRDefault="009E0AD4" w:rsidP="00191E2C">
      <w:pPr>
        <w:pStyle w:val="NormalWeb"/>
        <w:spacing w:before="0" w:beforeAutospacing="0" w:after="60" w:afterAutospacing="0"/>
        <w:ind w:left="709" w:hanging="709"/>
        <w:rPr>
          <w:sz w:val="22"/>
          <w:szCs w:val="22"/>
          <w:lang w:val="en-US"/>
        </w:rPr>
      </w:pPr>
      <w:proofErr w:type="spellStart"/>
      <w:r w:rsidRPr="008D2A74">
        <w:rPr>
          <w:sz w:val="22"/>
          <w:szCs w:val="22"/>
          <w:lang w:val="en-US"/>
        </w:rPr>
        <w:t>Telesur</w:t>
      </w:r>
      <w:proofErr w:type="spellEnd"/>
      <w:r w:rsidRPr="008D2A74">
        <w:rPr>
          <w:sz w:val="22"/>
          <w:szCs w:val="22"/>
          <w:lang w:val="en-US"/>
        </w:rPr>
        <w:t xml:space="preserve"> (2018b). </w:t>
      </w:r>
      <w:r w:rsidRPr="00036A1A">
        <w:rPr>
          <w:sz w:val="22"/>
          <w:szCs w:val="22"/>
          <w:lang w:val="en-US"/>
        </w:rPr>
        <w:t xml:space="preserve">Mapuches </w:t>
      </w:r>
      <w:proofErr w:type="spellStart"/>
      <w:r w:rsidRPr="00036A1A">
        <w:rPr>
          <w:sz w:val="22"/>
          <w:szCs w:val="22"/>
          <w:lang w:val="en-US"/>
        </w:rPr>
        <w:t>piden</w:t>
      </w:r>
      <w:proofErr w:type="spellEnd"/>
      <w:r w:rsidRPr="00036A1A">
        <w:rPr>
          <w:sz w:val="22"/>
          <w:szCs w:val="22"/>
          <w:lang w:val="en-US"/>
        </w:rPr>
        <w:t xml:space="preserve"> </w:t>
      </w:r>
      <w:proofErr w:type="spellStart"/>
      <w:r w:rsidRPr="00036A1A">
        <w:rPr>
          <w:sz w:val="22"/>
          <w:szCs w:val="22"/>
          <w:lang w:val="en-US"/>
        </w:rPr>
        <w:t>ayuda</w:t>
      </w:r>
      <w:proofErr w:type="spellEnd"/>
      <w:r w:rsidRPr="00036A1A">
        <w:rPr>
          <w:sz w:val="22"/>
          <w:szCs w:val="22"/>
          <w:lang w:val="en-US"/>
        </w:rPr>
        <w:t xml:space="preserve"> </w:t>
      </w:r>
      <w:proofErr w:type="spellStart"/>
      <w:r w:rsidRPr="00036A1A">
        <w:rPr>
          <w:sz w:val="22"/>
          <w:szCs w:val="22"/>
          <w:lang w:val="en-US"/>
        </w:rPr>
        <w:t>internacional</w:t>
      </w:r>
      <w:proofErr w:type="spellEnd"/>
      <w:r w:rsidRPr="00036A1A">
        <w:rPr>
          <w:sz w:val="22"/>
          <w:szCs w:val="22"/>
          <w:lang w:val="en-US"/>
        </w:rPr>
        <w:t xml:space="preserve"> </w:t>
      </w:r>
      <w:proofErr w:type="spellStart"/>
      <w:r w:rsidRPr="00036A1A">
        <w:rPr>
          <w:sz w:val="22"/>
          <w:szCs w:val="22"/>
          <w:lang w:val="en-US"/>
        </w:rPr>
        <w:t>por</w:t>
      </w:r>
      <w:proofErr w:type="spellEnd"/>
      <w:r w:rsidRPr="00036A1A">
        <w:rPr>
          <w:sz w:val="22"/>
          <w:szCs w:val="22"/>
          <w:lang w:val="en-US"/>
        </w:rPr>
        <w:t xml:space="preserve"> </w:t>
      </w:r>
      <w:proofErr w:type="spellStart"/>
      <w:r w:rsidRPr="00036A1A">
        <w:rPr>
          <w:sz w:val="22"/>
          <w:szCs w:val="22"/>
          <w:lang w:val="en-US"/>
        </w:rPr>
        <w:t>conflicto</w:t>
      </w:r>
      <w:proofErr w:type="spellEnd"/>
      <w:r w:rsidRPr="00036A1A">
        <w:rPr>
          <w:sz w:val="22"/>
          <w:szCs w:val="22"/>
          <w:lang w:val="en-US"/>
        </w:rPr>
        <w:t xml:space="preserve"> </w:t>
      </w:r>
      <w:proofErr w:type="spellStart"/>
      <w:r w:rsidRPr="00036A1A">
        <w:rPr>
          <w:sz w:val="22"/>
          <w:szCs w:val="22"/>
          <w:lang w:val="en-US"/>
        </w:rPr>
        <w:t>en</w:t>
      </w:r>
      <w:proofErr w:type="spellEnd"/>
      <w:r w:rsidRPr="00036A1A">
        <w:rPr>
          <w:sz w:val="22"/>
          <w:szCs w:val="22"/>
          <w:lang w:val="en-US"/>
        </w:rPr>
        <w:t xml:space="preserve"> Chile</w:t>
      </w:r>
      <w:r w:rsidRPr="008D2A74">
        <w:rPr>
          <w:sz w:val="22"/>
          <w:szCs w:val="22"/>
          <w:lang w:val="es-ES"/>
        </w:rPr>
        <w:t>.</w:t>
      </w:r>
      <w:r w:rsidRPr="008D2A74">
        <w:rPr>
          <w:sz w:val="22"/>
          <w:szCs w:val="22"/>
          <w:lang w:val="en-US"/>
        </w:rPr>
        <w:t xml:space="preserve"> </w:t>
      </w:r>
      <w:r w:rsidR="00000000">
        <w:fldChar w:fldCharType="begin"/>
      </w:r>
      <w:r w:rsidR="00000000" w:rsidRPr="006B2042">
        <w:rPr>
          <w:lang w:val="en-US"/>
        </w:rPr>
        <w:instrText>HYPERLINK "https://www.telesurtv.net/news/mapuches-piden-ayuda-internacional-en-conflicto-chile-20180214-0054.html"</w:instrText>
      </w:r>
      <w:r w:rsidR="00000000">
        <w:fldChar w:fldCharType="separate"/>
      </w:r>
      <w:r w:rsidRPr="008D2A74">
        <w:rPr>
          <w:rStyle w:val="Hyperlink"/>
          <w:sz w:val="22"/>
          <w:szCs w:val="22"/>
          <w:lang w:val="en-US"/>
        </w:rPr>
        <w:t>https://www.telesurtv.net/news/mapuches-piden-ayuda-internacional-en-conflicto-chile-20180214-0054.html</w:t>
      </w:r>
      <w:r w:rsidR="00000000">
        <w:rPr>
          <w:rStyle w:val="Hyperlink"/>
          <w:sz w:val="22"/>
          <w:szCs w:val="22"/>
          <w:lang w:val="en-US"/>
        </w:rPr>
        <w:fldChar w:fldCharType="end"/>
      </w:r>
      <w:r w:rsidRPr="008D2A74">
        <w:rPr>
          <w:sz w:val="22"/>
          <w:szCs w:val="22"/>
          <w:lang w:val="en-US"/>
        </w:rPr>
        <w:t xml:space="preserve"> [October 2, 2022].</w:t>
      </w:r>
    </w:p>
    <w:p w14:paraId="6AA4051F" w14:textId="77777777" w:rsidR="009E0AD4" w:rsidRPr="008D2A74" w:rsidRDefault="009E0AD4" w:rsidP="00191E2C">
      <w:pPr>
        <w:pStyle w:val="NormalWeb"/>
        <w:spacing w:before="0" w:beforeAutospacing="0" w:after="60" w:afterAutospacing="0"/>
        <w:ind w:left="709" w:hanging="709"/>
        <w:rPr>
          <w:sz w:val="22"/>
          <w:szCs w:val="22"/>
          <w:lang w:val="en-US"/>
        </w:rPr>
      </w:pPr>
      <w:r w:rsidRPr="008D2A74">
        <w:rPr>
          <w:rFonts w:eastAsia="Times"/>
          <w:sz w:val="22"/>
          <w:szCs w:val="22"/>
          <w:lang w:val="es-ES"/>
        </w:rPr>
        <w:t xml:space="preserve">The Economist (2009). </w:t>
      </w:r>
      <w:r w:rsidRPr="008D2A74">
        <w:rPr>
          <w:rFonts w:eastAsia="Times"/>
          <w:sz w:val="22"/>
          <w:szCs w:val="22"/>
          <w:lang w:val="en-US"/>
        </w:rPr>
        <w:t>“Chile’s Mapuches. The People and the Land. A Fight over History and Poverty.”.</w:t>
      </w:r>
    </w:p>
    <w:p w14:paraId="316553C6" w14:textId="77777777" w:rsidR="009E0AD4" w:rsidRPr="008D2A74" w:rsidRDefault="009E0AD4" w:rsidP="00D56A53">
      <w:pPr>
        <w:pStyle w:val="NormalWeb"/>
        <w:spacing w:before="0" w:beforeAutospacing="0" w:after="60" w:afterAutospacing="0"/>
        <w:ind w:left="709" w:hanging="709"/>
        <w:rPr>
          <w:sz w:val="22"/>
          <w:szCs w:val="22"/>
          <w:lang w:val="en-US"/>
        </w:rPr>
      </w:pPr>
      <w:r w:rsidRPr="008D2A74">
        <w:rPr>
          <w:iCs/>
          <w:sz w:val="22"/>
          <w:szCs w:val="22"/>
          <w:lang w:val="en-US"/>
        </w:rPr>
        <w:t>The Guardian (2013).</w:t>
      </w:r>
      <w:r w:rsidRPr="008D2A74">
        <w:rPr>
          <w:sz w:val="22"/>
          <w:szCs w:val="22"/>
          <w:lang w:val="en-US"/>
        </w:rPr>
        <w:t xml:space="preserve"> “Arson Deaths in Chile Spark Anti-Terror Measures.” January 4. </w:t>
      </w:r>
      <w:r w:rsidR="00000000">
        <w:fldChar w:fldCharType="begin"/>
      </w:r>
      <w:r w:rsidR="00000000" w:rsidRPr="006B2042">
        <w:rPr>
          <w:lang w:val="en-US"/>
        </w:rPr>
        <w:instrText>HYPERLINK "http://www.theguardian.com/world/2013/jan/04/arson-chile-land-dispute"</w:instrText>
      </w:r>
      <w:r w:rsidR="00000000">
        <w:fldChar w:fldCharType="separate"/>
      </w:r>
      <w:r w:rsidRPr="008D2A74">
        <w:rPr>
          <w:rStyle w:val="Hyperlink"/>
          <w:sz w:val="22"/>
          <w:szCs w:val="22"/>
          <w:lang w:val="en-US"/>
        </w:rPr>
        <w:t>http://www.theguardian.com/world/2013/jan/04/arson-chile-land-dispute</w:t>
      </w:r>
      <w:r w:rsidR="00000000">
        <w:rPr>
          <w:rStyle w:val="Hyperlink"/>
          <w:sz w:val="22"/>
          <w:szCs w:val="22"/>
          <w:lang w:val="en-US"/>
        </w:rPr>
        <w:fldChar w:fldCharType="end"/>
      </w:r>
      <w:r w:rsidRPr="008D2A74">
        <w:rPr>
          <w:sz w:val="22"/>
          <w:szCs w:val="22"/>
          <w:lang w:val="en-US"/>
        </w:rPr>
        <w:t xml:space="preserve"> [June 19, 2014].</w:t>
      </w:r>
    </w:p>
    <w:p w14:paraId="174BA0C8" w14:textId="77777777" w:rsidR="009E0AD4" w:rsidRPr="008D2A74" w:rsidRDefault="009E0AD4" w:rsidP="00D56A53">
      <w:pPr>
        <w:pStyle w:val="NormalWeb"/>
        <w:spacing w:before="0" w:beforeAutospacing="0" w:after="60" w:afterAutospacing="0"/>
        <w:ind w:left="709" w:hanging="709"/>
        <w:rPr>
          <w:sz w:val="22"/>
          <w:szCs w:val="22"/>
          <w:lang w:val="en-US"/>
        </w:rPr>
      </w:pPr>
      <w:r w:rsidRPr="008D2A74">
        <w:rPr>
          <w:sz w:val="22"/>
          <w:szCs w:val="22"/>
          <w:lang w:val="en-US"/>
        </w:rPr>
        <w:t xml:space="preserve">Unrepresented Nations and Peoples Organization (2008). “Mapuche: Chilean State Oppression Continues.” January 7. </w:t>
      </w:r>
      <w:r w:rsidR="00000000">
        <w:fldChar w:fldCharType="begin"/>
      </w:r>
      <w:r w:rsidR="00000000" w:rsidRPr="006B2042">
        <w:rPr>
          <w:lang w:val="en-US"/>
        </w:rPr>
        <w:instrText>HYPERLINK "http://www.unpo.org/article/7440"</w:instrText>
      </w:r>
      <w:r w:rsidR="00000000">
        <w:fldChar w:fldCharType="separate"/>
      </w:r>
      <w:r w:rsidRPr="008D2A74">
        <w:rPr>
          <w:rStyle w:val="Hyperlink"/>
          <w:sz w:val="22"/>
          <w:szCs w:val="22"/>
          <w:lang w:val="en-US"/>
        </w:rPr>
        <w:t>http://www.unpo.org/article/7440</w:t>
      </w:r>
      <w:r w:rsidR="00000000">
        <w:rPr>
          <w:rStyle w:val="Hyperlink"/>
          <w:sz w:val="22"/>
          <w:szCs w:val="22"/>
          <w:lang w:val="en-US"/>
        </w:rPr>
        <w:fldChar w:fldCharType="end"/>
      </w:r>
      <w:r w:rsidRPr="008D2A74">
        <w:rPr>
          <w:sz w:val="22"/>
          <w:szCs w:val="22"/>
          <w:lang w:val="en-US"/>
        </w:rPr>
        <w:t xml:space="preserve"> [June 19, 2014].</w:t>
      </w:r>
    </w:p>
    <w:p w14:paraId="4B63E7EE" w14:textId="77777777" w:rsidR="009E0AD4" w:rsidRPr="00036A1A" w:rsidRDefault="009E0AD4" w:rsidP="00D56A53">
      <w:pPr>
        <w:widowControl w:val="0"/>
        <w:spacing w:after="60"/>
        <w:ind w:left="709" w:hanging="709"/>
        <w:rPr>
          <w:sz w:val="22"/>
          <w:szCs w:val="22"/>
          <w:lang w:val="en-US"/>
        </w:rPr>
      </w:pPr>
      <w:r w:rsidRPr="00036A1A">
        <w:rPr>
          <w:sz w:val="22"/>
          <w:szCs w:val="22"/>
          <w:lang w:val="en-US"/>
        </w:rPr>
        <w:t>Unrepresented Nations and Peoples Organization (UNPO) (2008). “Mapuche: Activists to Set Up Autonomous Self-Government.” September 11. http://unpo.org/demo/article/18550 [July 12, 2017].</w:t>
      </w:r>
    </w:p>
    <w:p w14:paraId="52C5760B" w14:textId="77777777" w:rsidR="009E0AD4" w:rsidRPr="008D2A74" w:rsidRDefault="009E0AD4" w:rsidP="00F75C06">
      <w:pPr>
        <w:widowControl w:val="0"/>
        <w:spacing w:after="60"/>
        <w:ind w:left="709" w:hanging="709"/>
        <w:rPr>
          <w:sz w:val="22"/>
          <w:szCs w:val="22"/>
          <w:lang w:val="es-ES"/>
        </w:rPr>
      </w:pPr>
      <w:r w:rsidRPr="008D2A74">
        <w:rPr>
          <w:sz w:val="22"/>
          <w:szCs w:val="22"/>
          <w:lang w:val="es-ES"/>
        </w:rPr>
        <w:t xml:space="preserve">Vergara, Carlos (2013). </w:t>
      </w:r>
      <w:r w:rsidRPr="00036A1A">
        <w:rPr>
          <w:sz w:val="22"/>
          <w:szCs w:val="22"/>
          <w:lang w:val="en-US"/>
        </w:rPr>
        <w:t xml:space="preserve">El </w:t>
      </w:r>
      <w:proofErr w:type="spellStart"/>
      <w:r w:rsidRPr="00036A1A">
        <w:rPr>
          <w:sz w:val="22"/>
          <w:szCs w:val="22"/>
          <w:lang w:val="en-US"/>
        </w:rPr>
        <w:t>conflicto</w:t>
      </w:r>
      <w:proofErr w:type="spellEnd"/>
      <w:r w:rsidRPr="00036A1A">
        <w:rPr>
          <w:sz w:val="22"/>
          <w:szCs w:val="22"/>
          <w:lang w:val="en-US"/>
        </w:rPr>
        <w:t xml:space="preserve"> </w:t>
      </w:r>
      <w:proofErr w:type="spellStart"/>
      <w:r w:rsidRPr="00036A1A">
        <w:rPr>
          <w:sz w:val="22"/>
          <w:szCs w:val="22"/>
          <w:lang w:val="en-US"/>
        </w:rPr>
        <w:t>mapuche</w:t>
      </w:r>
      <w:proofErr w:type="spellEnd"/>
      <w:r w:rsidRPr="00036A1A">
        <w:rPr>
          <w:sz w:val="22"/>
          <w:szCs w:val="22"/>
          <w:lang w:val="en-US"/>
        </w:rPr>
        <w:t xml:space="preserve">, </w:t>
      </w:r>
      <w:proofErr w:type="spellStart"/>
      <w:r w:rsidRPr="00036A1A">
        <w:rPr>
          <w:sz w:val="22"/>
          <w:szCs w:val="22"/>
          <w:lang w:val="en-US"/>
        </w:rPr>
        <w:t>una</w:t>
      </w:r>
      <w:proofErr w:type="spellEnd"/>
      <w:r w:rsidRPr="00036A1A">
        <w:rPr>
          <w:sz w:val="22"/>
          <w:szCs w:val="22"/>
          <w:lang w:val="en-US"/>
        </w:rPr>
        <w:t xml:space="preserve"> </w:t>
      </w:r>
      <w:proofErr w:type="spellStart"/>
      <w:r w:rsidRPr="00036A1A">
        <w:rPr>
          <w:sz w:val="22"/>
          <w:szCs w:val="22"/>
          <w:lang w:val="en-US"/>
        </w:rPr>
        <w:t>antigua</w:t>
      </w:r>
      <w:proofErr w:type="spellEnd"/>
      <w:r w:rsidRPr="00036A1A">
        <w:rPr>
          <w:sz w:val="22"/>
          <w:szCs w:val="22"/>
          <w:lang w:val="en-US"/>
        </w:rPr>
        <w:t xml:space="preserve"> </w:t>
      </w:r>
      <w:proofErr w:type="spellStart"/>
      <w:r w:rsidRPr="00036A1A">
        <w:rPr>
          <w:sz w:val="22"/>
          <w:szCs w:val="22"/>
          <w:lang w:val="en-US"/>
        </w:rPr>
        <w:t>herida</w:t>
      </w:r>
      <w:proofErr w:type="spellEnd"/>
      <w:r w:rsidRPr="00036A1A">
        <w:rPr>
          <w:sz w:val="22"/>
          <w:szCs w:val="22"/>
          <w:lang w:val="en-US"/>
        </w:rPr>
        <w:t xml:space="preserve"> </w:t>
      </w:r>
      <w:proofErr w:type="spellStart"/>
      <w:r w:rsidRPr="00036A1A">
        <w:rPr>
          <w:sz w:val="22"/>
          <w:szCs w:val="22"/>
          <w:lang w:val="en-US"/>
        </w:rPr>
        <w:t>lejos</w:t>
      </w:r>
      <w:proofErr w:type="spellEnd"/>
      <w:r w:rsidRPr="00036A1A">
        <w:rPr>
          <w:sz w:val="22"/>
          <w:szCs w:val="22"/>
          <w:lang w:val="en-US"/>
        </w:rPr>
        <w:t xml:space="preserve"> de </w:t>
      </w:r>
      <w:proofErr w:type="spellStart"/>
      <w:r w:rsidRPr="00036A1A">
        <w:rPr>
          <w:sz w:val="22"/>
          <w:szCs w:val="22"/>
          <w:lang w:val="en-US"/>
        </w:rPr>
        <w:t>cicatrizar</w:t>
      </w:r>
      <w:proofErr w:type="spellEnd"/>
      <w:r w:rsidRPr="008D2A74">
        <w:rPr>
          <w:sz w:val="22"/>
          <w:szCs w:val="22"/>
          <w:lang w:val="es-ES"/>
        </w:rPr>
        <w:t>. https://www.lanacion.com.ar/el-mundo/el-conflicto-mapuche-una-antigua-herida-lejos-de-cicatrizar-nid1544663/ [October 2</w:t>
      </w:r>
      <w:r w:rsidRPr="00036A1A">
        <w:rPr>
          <w:sz w:val="22"/>
          <w:szCs w:val="22"/>
          <w:lang w:val="en-US"/>
        </w:rPr>
        <w:t>, 20</w:t>
      </w:r>
      <w:r w:rsidRPr="008D2A74">
        <w:rPr>
          <w:sz w:val="22"/>
          <w:szCs w:val="22"/>
          <w:lang w:val="es-ES"/>
        </w:rPr>
        <w:t>22</w:t>
      </w:r>
      <w:r w:rsidRPr="00036A1A">
        <w:rPr>
          <w:sz w:val="22"/>
          <w:szCs w:val="22"/>
          <w:lang w:val="en-US"/>
        </w:rPr>
        <w:t>].</w:t>
      </w:r>
    </w:p>
    <w:p w14:paraId="7C4E6300" w14:textId="77777777" w:rsidR="009E0AD4" w:rsidRPr="008D2A74" w:rsidRDefault="009E0AD4" w:rsidP="00D56A53">
      <w:pPr>
        <w:widowControl w:val="0"/>
        <w:spacing w:after="60"/>
        <w:ind w:left="709" w:hanging="709"/>
        <w:rPr>
          <w:sz w:val="22"/>
          <w:szCs w:val="22"/>
        </w:rPr>
      </w:pPr>
      <w:r w:rsidRPr="00036A1A">
        <w:rPr>
          <w:sz w:val="22"/>
          <w:szCs w:val="22"/>
          <w:lang w:val="en-US"/>
        </w:rPr>
        <w:t xml:space="preserve">Vogt, Manuel, Nils-Christian Bormann, Seraina </w:t>
      </w:r>
      <w:proofErr w:type="spellStart"/>
      <w:r w:rsidRPr="00036A1A">
        <w:rPr>
          <w:sz w:val="22"/>
          <w:szCs w:val="22"/>
          <w:lang w:val="en-US"/>
        </w:rPr>
        <w:t>Rüegger</w:t>
      </w:r>
      <w:proofErr w:type="spellEnd"/>
      <w:r w:rsidRPr="00036A1A">
        <w:rPr>
          <w:sz w:val="22"/>
          <w:szCs w:val="22"/>
          <w:lang w:val="en-US"/>
        </w:rPr>
        <w:t xml:space="preserve">, Lars-Erik </w:t>
      </w:r>
      <w:proofErr w:type="spellStart"/>
      <w:r w:rsidRPr="00036A1A">
        <w:rPr>
          <w:sz w:val="22"/>
          <w:szCs w:val="22"/>
          <w:lang w:val="en-US"/>
        </w:rPr>
        <w:t>Cederman</w:t>
      </w:r>
      <w:proofErr w:type="spellEnd"/>
      <w:r w:rsidRPr="00036A1A">
        <w:rPr>
          <w:sz w:val="22"/>
          <w:szCs w:val="22"/>
          <w:lang w:val="en-US"/>
        </w:rPr>
        <w:t xml:space="preserve">, Philipp Hunziker, and Luc Girardin (2015). “Integrating Data on Ethnicity, Geography, and Conflict: The Ethnic Power </w:t>
      </w:r>
      <w:r w:rsidRPr="00036A1A">
        <w:rPr>
          <w:sz w:val="22"/>
          <w:szCs w:val="22"/>
          <w:lang w:val="en-US"/>
        </w:rPr>
        <w:lastRenderedPageBreak/>
        <w:t xml:space="preserve">Relations Data Set Family.” </w:t>
      </w:r>
      <w:r w:rsidRPr="008D2A74">
        <w:rPr>
          <w:i/>
          <w:iCs/>
          <w:sz w:val="22"/>
          <w:szCs w:val="22"/>
        </w:rPr>
        <w:t>Journal of Conflict Resolution</w:t>
      </w:r>
      <w:r w:rsidRPr="008D2A74">
        <w:rPr>
          <w:sz w:val="22"/>
          <w:szCs w:val="22"/>
        </w:rPr>
        <w:t xml:space="preserve"> 59(7): 1327-1342.</w:t>
      </w:r>
    </w:p>
    <w:p w14:paraId="2FFC89B8" w14:textId="57B1F234" w:rsidR="00191E2C" w:rsidRPr="008D2A74" w:rsidRDefault="00191E2C" w:rsidP="00D56A53">
      <w:pPr>
        <w:widowControl w:val="0"/>
        <w:spacing w:after="60"/>
        <w:ind w:left="709" w:hanging="709"/>
        <w:rPr>
          <w:sz w:val="22"/>
          <w:szCs w:val="22"/>
        </w:rPr>
      </w:pPr>
    </w:p>
    <w:p w14:paraId="60A59D44" w14:textId="4C8F1484" w:rsidR="00191E2C" w:rsidRPr="008D2A74" w:rsidRDefault="00191E2C" w:rsidP="00D56A53">
      <w:pPr>
        <w:widowControl w:val="0"/>
        <w:spacing w:after="60"/>
        <w:ind w:left="709" w:hanging="709"/>
        <w:rPr>
          <w:sz w:val="22"/>
          <w:szCs w:val="22"/>
        </w:rPr>
      </w:pPr>
    </w:p>
    <w:p w14:paraId="1E4B1404" w14:textId="77777777" w:rsidR="00191E2C" w:rsidRPr="008D2A74" w:rsidRDefault="00191E2C" w:rsidP="00191E2C">
      <w:pPr>
        <w:spacing w:after="60"/>
        <w:ind w:left="709" w:hanging="709"/>
        <w:rPr>
          <w:sz w:val="22"/>
          <w:szCs w:val="22"/>
        </w:rPr>
      </w:pPr>
    </w:p>
    <w:sectPr w:rsidR="00191E2C" w:rsidRPr="008D2A74" w:rsidSect="005724E9">
      <w:footerReference w:type="default" r:id="rId14"/>
      <w:headerReference w:type="first" r:id="rId15"/>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2027" w14:textId="77777777" w:rsidR="005724E9" w:rsidRDefault="005724E9" w:rsidP="00A76598">
      <w:r>
        <w:separator/>
      </w:r>
    </w:p>
  </w:endnote>
  <w:endnote w:type="continuationSeparator" w:id="0">
    <w:p w14:paraId="3D5CD186" w14:textId="77777777" w:rsidR="005724E9" w:rsidRDefault="005724E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C53B0" w14:textId="77777777" w:rsidR="005724E9" w:rsidRPr="00ED0D02" w:rsidRDefault="005724E9" w:rsidP="00ED0D02">
      <w:pPr>
        <w:pStyle w:val="Footer"/>
      </w:pPr>
      <w:r>
        <w:separator/>
      </w:r>
    </w:p>
  </w:footnote>
  <w:footnote w:type="continuationSeparator" w:id="0">
    <w:p w14:paraId="3A82FE46" w14:textId="77777777" w:rsidR="005724E9" w:rsidRDefault="005724E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6D3"/>
    <w:multiLevelType w:val="hybridMultilevel"/>
    <w:tmpl w:val="40380DC6"/>
    <w:lvl w:ilvl="0" w:tplc="432AEF7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5954"/>
    <w:multiLevelType w:val="hybridMultilevel"/>
    <w:tmpl w:val="74EE5EC4"/>
    <w:lvl w:ilvl="0" w:tplc="4352F1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521DF"/>
    <w:multiLevelType w:val="hybridMultilevel"/>
    <w:tmpl w:val="600AE9AA"/>
    <w:lvl w:ilvl="0" w:tplc="956026B6">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2F4E7D56"/>
    <w:multiLevelType w:val="hybridMultilevel"/>
    <w:tmpl w:val="A0C88FEE"/>
    <w:lvl w:ilvl="0" w:tplc="6DE0B282">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31BB0400"/>
    <w:multiLevelType w:val="hybridMultilevel"/>
    <w:tmpl w:val="D1A2DD8C"/>
    <w:lvl w:ilvl="0" w:tplc="C89A5C42">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5" w15:restartNumberingAfterBreak="0">
    <w:nsid w:val="3A8B219A"/>
    <w:multiLevelType w:val="hybridMultilevel"/>
    <w:tmpl w:val="3EEAF34E"/>
    <w:lvl w:ilvl="0" w:tplc="8A9E4E54">
      <w:start w:val="4382"/>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7D6F00"/>
    <w:multiLevelType w:val="multilevel"/>
    <w:tmpl w:val="468E0A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B860FE"/>
    <w:multiLevelType w:val="hybridMultilevel"/>
    <w:tmpl w:val="F52086D2"/>
    <w:lvl w:ilvl="0" w:tplc="36966B6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EE7DFA"/>
    <w:multiLevelType w:val="hybridMultilevel"/>
    <w:tmpl w:val="F7E49542"/>
    <w:lvl w:ilvl="0" w:tplc="816C7676">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2" w15:restartNumberingAfterBreak="0">
    <w:nsid w:val="5B5E7276"/>
    <w:multiLevelType w:val="hybridMultilevel"/>
    <w:tmpl w:val="50BEDED0"/>
    <w:lvl w:ilvl="0" w:tplc="F9F600B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C047C1"/>
    <w:multiLevelType w:val="hybridMultilevel"/>
    <w:tmpl w:val="228A6140"/>
    <w:lvl w:ilvl="0" w:tplc="2736CE2C">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7E7338"/>
    <w:multiLevelType w:val="hybridMultilevel"/>
    <w:tmpl w:val="A34C2288"/>
    <w:lvl w:ilvl="0" w:tplc="432AEF7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537153">
    <w:abstractNumId w:val="11"/>
  </w:num>
  <w:num w:numId="2" w16cid:durableId="2137671917">
    <w:abstractNumId w:val="8"/>
  </w:num>
  <w:num w:numId="3" w16cid:durableId="1137065841">
    <w:abstractNumId w:val="1"/>
  </w:num>
  <w:num w:numId="4" w16cid:durableId="1780833308">
    <w:abstractNumId w:val="0"/>
  </w:num>
  <w:num w:numId="5" w16cid:durableId="2041399072">
    <w:abstractNumId w:val="3"/>
  </w:num>
  <w:num w:numId="6" w16cid:durableId="1108162354">
    <w:abstractNumId w:val="10"/>
  </w:num>
  <w:num w:numId="7" w16cid:durableId="2084139831">
    <w:abstractNumId w:val="9"/>
  </w:num>
  <w:num w:numId="8" w16cid:durableId="1998993143">
    <w:abstractNumId w:val="12"/>
  </w:num>
  <w:num w:numId="9" w16cid:durableId="868643512">
    <w:abstractNumId w:val="7"/>
  </w:num>
  <w:num w:numId="10" w16cid:durableId="878130851">
    <w:abstractNumId w:val="2"/>
  </w:num>
  <w:num w:numId="11" w16cid:durableId="1838382720">
    <w:abstractNumId w:val="4"/>
  </w:num>
  <w:num w:numId="12" w16cid:durableId="489248364">
    <w:abstractNumId w:val="5"/>
  </w:num>
  <w:num w:numId="13" w16cid:durableId="520320963">
    <w:abstractNumId w:val="6"/>
  </w:num>
  <w:num w:numId="14" w16cid:durableId="1878421396">
    <w:abstractNumId w:val="13"/>
  </w:num>
  <w:num w:numId="15" w16cid:durableId="428935714">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4B7"/>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0F02"/>
    <w:rsid w:val="000210DE"/>
    <w:rsid w:val="00021C31"/>
    <w:rsid w:val="00022960"/>
    <w:rsid w:val="00022EA2"/>
    <w:rsid w:val="00024A95"/>
    <w:rsid w:val="0002532C"/>
    <w:rsid w:val="00025E2B"/>
    <w:rsid w:val="000262AC"/>
    <w:rsid w:val="000265C2"/>
    <w:rsid w:val="0002675B"/>
    <w:rsid w:val="00027391"/>
    <w:rsid w:val="00030128"/>
    <w:rsid w:val="000313D9"/>
    <w:rsid w:val="00032418"/>
    <w:rsid w:val="00033F47"/>
    <w:rsid w:val="00034F16"/>
    <w:rsid w:val="00036A1A"/>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4D9"/>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2DD4"/>
    <w:rsid w:val="00073650"/>
    <w:rsid w:val="00073AD1"/>
    <w:rsid w:val="00074518"/>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D4"/>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A5"/>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1405"/>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5FAE"/>
    <w:rsid w:val="001063E1"/>
    <w:rsid w:val="00106EAE"/>
    <w:rsid w:val="0010735A"/>
    <w:rsid w:val="00107E12"/>
    <w:rsid w:val="00111534"/>
    <w:rsid w:val="00111763"/>
    <w:rsid w:val="00112262"/>
    <w:rsid w:val="00112D65"/>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4BB6"/>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A36"/>
    <w:rsid w:val="001410FE"/>
    <w:rsid w:val="0014179D"/>
    <w:rsid w:val="001419ED"/>
    <w:rsid w:val="00141EB9"/>
    <w:rsid w:val="0014200F"/>
    <w:rsid w:val="00142224"/>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068B"/>
    <w:rsid w:val="00161857"/>
    <w:rsid w:val="00162B4E"/>
    <w:rsid w:val="00163150"/>
    <w:rsid w:val="00163665"/>
    <w:rsid w:val="00163DCF"/>
    <w:rsid w:val="00164C71"/>
    <w:rsid w:val="00164EA0"/>
    <w:rsid w:val="00164F0F"/>
    <w:rsid w:val="00165163"/>
    <w:rsid w:val="0016545C"/>
    <w:rsid w:val="00165A3C"/>
    <w:rsid w:val="00166979"/>
    <w:rsid w:val="00170678"/>
    <w:rsid w:val="00171303"/>
    <w:rsid w:val="0017149E"/>
    <w:rsid w:val="00171E08"/>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1E2C"/>
    <w:rsid w:val="0019346B"/>
    <w:rsid w:val="0019368D"/>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0A5A"/>
    <w:rsid w:val="001B11D9"/>
    <w:rsid w:val="001B1619"/>
    <w:rsid w:val="001B163E"/>
    <w:rsid w:val="001B2631"/>
    <w:rsid w:val="001B361F"/>
    <w:rsid w:val="001B425B"/>
    <w:rsid w:val="001B4596"/>
    <w:rsid w:val="001B4B96"/>
    <w:rsid w:val="001B4C42"/>
    <w:rsid w:val="001B5850"/>
    <w:rsid w:val="001B58EB"/>
    <w:rsid w:val="001B5C5E"/>
    <w:rsid w:val="001B5DFB"/>
    <w:rsid w:val="001B5EA1"/>
    <w:rsid w:val="001B6696"/>
    <w:rsid w:val="001B7281"/>
    <w:rsid w:val="001C0774"/>
    <w:rsid w:val="001C0A58"/>
    <w:rsid w:val="001C203E"/>
    <w:rsid w:val="001C217F"/>
    <w:rsid w:val="001C258E"/>
    <w:rsid w:val="001C2CA2"/>
    <w:rsid w:val="001C2CC2"/>
    <w:rsid w:val="001C3BC9"/>
    <w:rsid w:val="001C3CC0"/>
    <w:rsid w:val="001C4029"/>
    <w:rsid w:val="001C47CC"/>
    <w:rsid w:val="001C4FD0"/>
    <w:rsid w:val="001C50E0"/>
    <w:rsid w:val="001C6147"/>
    <w:rsid w:val="001C79E4"/>
    <w:rsid w:val="001C7A25"/>
    <w:rsid w:val="001D01B8"/>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C9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3D7E"/>
    <w:rsid w:val="001F43A3"/>
    <w:rsid w:val="001F4E63"/>
    <w:rsid w:val="001F4E76"/>
    <w:rsid w:val="001F5CD4"/>
    <w:rsid w:val="001F6114"/>
    <w:rsid w:val="001F6554"/>
    <w:rsid w:val="001F68CA"/>
    <w:rsid w:val="001F6D6A"/>
    <w:rsid w:val="001F710A"/>
    <w:rsid w:val="001F7A7E"/>
    <w:rsid w:val="001F7CEA"/>
    <w:rsid w:val="002013F5"/>
    <w:rsid w:val="00201700"/>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69C"/>
    <w:rsid w:val="0021280B"/>
    <w:rsid w:val="002128C7"/>
    <w:rsid w:val="00212CF0"/>
    <w:rsid w:val="002134D2"/>
    <w:rsid w:val="00213675"/>
    <w:rsid w:val="00213C04"/>
    <w:rsid w:val="00213DDC"/>
    <w:rsid w:val="00214181"/>
    <w:rsid w:val="002146DB"/>
    <w:rsid w:val="00214A25"/>
    <w:rsid w:val="00215394"/>
    <w:rsid w:val="0021546E"/>
    <w:rsid w:val="00215861"/>
    <w:rsid w:val="002159EE"/>
    <w:rsid w:val="00215A22"/>
    <w:rsid w:val="0021676F"/>
    <w:rsid w:val="00216E9D"/>
    <w:rsid w:val="00217E79"/>
    <w:rsid w:val="002209C6"/>
    <w:rsid w:val="00220B3B"/>
    <w:rsid w:val="00220C68"/>
    <w:rsid w:val="00220F7E"/>
    <w:rsid w:val="002214AB"/>
    <w:rsid w:val="00222E78"/>
    <w:rsid w:val="002232CD"/>
    <w:rsid w:val="00223A32"/>
    <w:rsid w:val="0022478F"/>
    <w:rsid w:val="002247D3"/>
    <w:rsid w:val="00225412"/>
    <w:rsid w:val="002259EE"/>
    <w:rsid w:val="00225D50"/>
    <w:rsid w:val="00227076"/>
    <w:rsid w:val="002276E4"/>
    <w:rsid w:val="002277F7"/>
    <w:rsid w:val="0023059D"/>
    <w:rsid w:val="002311D5"/>
    <w:rsid w:val="002337B4"/>
    <w:rsid w:val="002340D6"/>
    <w:rsid w:val="0023433D"/>
    <w:rsid w:val="00235980"/>
    <w:rsid w:val="00236303"/>
    <w:rsid w:val="00236628"/>
    <w:rsid w:val="00236C72"/>
    <w:rsid w:val="0023786E"/>
    <w:rsid w:val="00237B35"/>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035"/>
    <w:rsid w:val="00252627"/>
    <w:rsid w:val="00253B8D"/>
    <w:rsid w:val="00254B66"/>
    <w:rsid w:val="00254CD5"/>
    <w:rsid w:val="00254D90"/>
    <w:rsid w:val="00256854"/>
    <w:rsid w:val="002571E7"/>
    <w:rsid w:val="00260A35"/>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3EEC"/>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0782"/>
    <w:rsid w:val="00290A8C"/>
    <w:rsid w:val="00291626"/>
    <w:rsid w:val="00291B25"/>
    <w:rsid w:val="00292CDA"/>
    <w:rsid w:val="00292E78"/>
    <w:rsid w:val="002937E2"/>
    <w:rsid w:val="00293C65"/>
    <w:rsid w:val="00293E03"/>
    <w:rsid w:val="00294027"/>
    <w:rsid w:val="002944FA"/>
    <w:rsid w:val="00296050"/>
    <w:rsid w:val="0029605A"/>
    <w:rsid w:val="00296AC4"/>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C7D2D"/>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763"/>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26DA"/>
    <w:rsid w:val="00333E21"/>
    <w:rsid w:val="00334338"/>
    <w:rsid w:val="003346AF"/>
    <w:rsid w:val="003353D1"/>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61D"/>
    <w:rsid w:val="00344F61"/>
    <w:rsid w:val="003456E9"/>
    <w:rsid w:val="00345E42"/>
    <w:rsid w:val="003466E8"/>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311"/>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A48"/>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103"/>
    <w:rsid w:val="003D4949"/>
    <w:rsid w:val="003D4F97"/>
    <w:rsid w:val="003D59D2"/>
    <w:rsid w:val="003D5AC4"/>
    <w:rsid w:val="003D5CAD"/>
    <w:rsid w:val="003D5CFF"/>
    <w:rsid w:val="003D6ABE"/>
    <w:rsid w:val="003D7762"/>
    <w:rsid w:val="003E0594"/>
    <w:rsid w:val="003E1599"/>
    <w:rsid w:val="003E2110"/>
    <w:rsid w:val="003E32AB"/>
    <w:rsid w:val="003E3C67"/>
    <w:rsid w:val="003E3DA1"/>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5B3"/>
    <w:rsid w:val="00401A77"/>
    <w:rsid w:val="00402972"/>
    <w:rsid w:val="00402EA5"/>
    <w:rsid w:val="004033C4"/>
    <w:rsid w:val="00403CC9"/>
    <w:rsid w:val="00403D05"/>
    <w:rsid w:val="00404036"/>
    <w:rsid w:val="0040426E"/>
    <w:rsid w:val="00404E12"/>
    <w:rsid w:val="00404EE4"/>
    <w:rsid w:val="004050A7"/>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5CF7"/>
    <w:rsid w:val="004161FD"/>
    <w:rsid w:val="004167AE"/>
    <w:rsid w:val="00416C14"/>
    <w:rsid w:val="00416CBC"/>
    <w:rsid w:val="00416DC4"/>
    <w:rsid w:val="00420EFB"/>
    <w:rsid w:val="00420F57"/>
    <w:rsid w:val="00421B26"/>
    <w:rsid w:val="00421D25"/>
    <w:rsid w:val="0042295F"/>
    <w:rsid w:val="00423719"/>
    <w:rsid w:val="00423E04"/>
    <w:rsid w:val="00424383"/>
    <w:rsid w:val="004253CA"/>
    <w:rsid w:val="004254CE"/>
    <w:rsid w:val="00425687"/>
    <w:rsid w:val="00425FB4"/>
    <w:rsid w:val="00426D03"/>
    <w:rsid w:val="0042778C"/>
    <w:rsid w:val="00427A10"/>
    <w:rsid w:val="00427CB8"/>
    <w:rsid w:val="004300C4"/>
    <w:rsid w:val="00430464"/>
    <w:rsid w:val="004305E2"/>
    <w:rsid w:val="00430EFD"/>
    <w:rsid w:val="00432730"/>
    <w:rsid w:val="00432E20"/>
    <w:rsid w:val="0043329B"/>
    <w:rsid w:val="00433A9B"/>
    <w:rsid w:val="00433CFA"/>
    <w:rsid w:val="00434038"/>
    <w:rsid w:val="0043488F"/>
    <w:rsid w:val="00434A89"/>
    <w:rsid w:val="0043542E"/>
    <w:rsid w:val="0043564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2CD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56C"/>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624"/>
    <w:rsid w:val="00487799"/>
    <w:rsid w:val="004904FE"/>
    <w:rsid w:val="004905F5"/>
    <w:rsid w:val="00490919"/>
    <w:rsid w:val="00490A89"/>
    <w:rsid w:val="004920B3"/>
    <w:rsid w:val="00492B60"/>
    <w:rsid w:val="00493727"/>
    <w:rsid w:val="00493B5C"/>
    <w:rsid w:val="00493FE0"/>
    <w:rsid w:val="00494B41"/>
    <w:rsid w:val="00495EEB"/>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936"/>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0FD"/>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023"/>
    <w:rsid w:val="00540127"/>
    <w:rsid w:val="0054049A"/>
    <w:rsid w:val="00540D8B"/>
    <w:rsid w:val="005413D8"/>
    <w:rsid w:val="005415D2"/>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D51"/>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24E9"/>
    <w:rsid w:val="005733BD"/>
    <w:rsid w:val="00573483"/>
    <w:rsid w:val="0057399B"/>
    <w:rsid w:val="00573CBB"/>
    <w:rsid w:val="00573CE3"/>
    <w:rsid w:val="00573D6C"/>
    <w:rsid w:val="00573DD0"/>
    <w:rsid w:val="00575F69"/>
    <w:rsid w:val="0057682C"/>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0BF"/>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5EE1"/>
    <w:rsid w:val="005B61F9"/>
    <w:rsid w:val="005B75F6"/>
    <w:rsid w:val="005B792F"/>
    <w:rsid w:val="005B7E74"/>
    <w:rsid w:val="005C05E1"/>
    <w:rsid w:val="005C08EB"/>
    <w:rsid w:val="005C100E"/>
    <w:rsid w:val="005C13EB"/>
    <w:rsid w:val="005C1979"/>
    <w:rsid w:val="005C1C68"/>
    <w:rsid w:val="005C31CE"/>
    <w:rsid w:val="005C33EE"/>
    <w:rsid w:val="005C3751"/>
    <w:rsid w:val="005C3B93"/>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3FB2"/>
    <w:rsid w:val="005E409A"/>
    <w:rsid w:val="005E45C7"/>
    <w:rsid w:val="005E551A"/>
    <w:rsid w:val="005E5CF7"/>
    <w:rsid w:val="005E6A69"/>
    <w:rsid w:val="005E7147"/>
    <w:rsid w:val="005E7552"/>
    <w:rsid w:val="005E7650"/>
    <w:rsid w:val="005F0A7B"/>
    <w:rsid w:val="005F0FBE"/>
    <w:rsid w:val="005F308C"/>
    <w:rsid w:val="005F353D"/>
    <w:rsid w:val="005F3D11"/>
    <w:rsid w:val="005F4E1A"/>
    <w:rsid w:val="005F596F"/>
    <w:rsid w:val="005F5CAE"/>
    <w:rsid w:val="00601A02"/>
    <w:rsid w:val="00601A70"/>
    <w:rsid w:val="0060343B"/>
    <w:rsid w:val="00603B83"/>
    <w:rsid w:val="00603BDD"/>
    <w:rsid w:val="00603E8F"/>
    <w:rsid w:val="00603F55"/>
    <w:rsid w:val="0060404F"/>
    <w:rsid w:val="00604479"/>
    <w:rsid w:val="006045D9"/>
    <w:rsid w:val="00604AFE"/>
    <w:rsid w:val="006050F0"/>
    <w:rsid w:val="00605329"/>
    <w:rsid w:val="00605AB3"/>
    <w:rsid w:val="00606524"/>
    <w:rsid w:val="00607072"/>
    <w:rsid w:val="00607F7C"/>
    <w:rsid w:val="00610E19"/>
    <w:rsid w:val="00610E38"/>
    <w:rsid w:val="006112E2"/>
    <w:rsid w:val="00612977"/>
    <w:rsid w:val="00614471"/>
    <w:rsid w:val="0061449B"/>
    <w:rsid w:val="00614E82"/>
    <w:rsid w:val="0061599D"/>
    <w:rsid w:val="00615C40"/>
    <w:rsid w:val="0061624C"/>
    <w:rsid w:val="00617BB0"/>
    <w:rsid w:val="006203DB"/>
    <w:rsid w:val="00620F21"/>
    <w:rsid w:val="006216D9"/>
    <w:rsid w:val="00621B04"/>
    <w:rsid w:val="00622FB9"/>
    <w:rsid w:val="00624114"/>
    <w:rsid w:val="006247A2"/>
    <w:rsid w:val="00625E1B"/>
    <w:rsid w:val="00626250"/>
    <w:rsid w:val="00626EB9"/>
    <w:rsid w:val="00626EDB"/>
    <w:rsid w:val="0062792C"/>
    <w:rsid w:val="00627FB9"/>
    <w:rsid w:val="006309D8"/>
    <w:rsid w:val="0063139C"/>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961"/>
    <w:rsid w:val="00662BA2"/>
    <w:rsid w:val="00663093"/>
    <w:rsid w:val="006636C9"/>
    <w:rsid w:val="006637A3"/>
    <w:rsid w:val="00664856"/>
    <w:rsid w:val="00664FAF"/>
    <w:rsid w:val="00667254"/>
    <w:rsid w:val="006700D8"/>
    <w:rsid w:val="00670B36"/>
    <w:rsid w:val="0067192A"/>
    <w:rsid w:val="00671B2C"/>
    <w:rsid w:val="00672C6E"/>
    <w:rsid w:val="00674857"/>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042"/>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6C8"/>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29DF"/>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2512"/>
    <w:rsid w:val="00703D84"/>
    <w:rsid w:val="007041DB"/>
    <w:rsid w:val="00704BA8"/>
    <w:rsid w:val="007051C1"/>
    <w:rsid w:val="00705B0C"/>
    <w:rsid w:val="007065EE"/>
    <w:rsid w:val="00706A96"/>
    <w:rsid w:val="00706BDA"/>
    <w:rsid w:val="0071020A"/>
    <w:rsid w:val="00710CED"/>
    <w:rsid w:val="00711357"/>
    <w:rsid w:val="00711DCF"/>
    <w:rsid w:val="007120B0"/>
    <w:rsid w:val="00712631"/>
    <w:rsid w:val="0071302F"/>
    <w:rsid w:val="007135C4"/>
    <w:rsid w:val="00713771"/>
    <w:rsid w:val="00713813"/>
    <w:rsid w:val="00713A5F"/>
    <w:rsid w:val="0071403A"/>
    <w:rsid w:val="00714B29"/>
    <w:rsid w:val="00715BA1"/>
    <w:rsid w:val="007170F4"/>
    <w:rsid w:val="00717D95"/>
    <w:rsid w:val="00722242"/>
    <w:rsid w:val="00722EBB"/>
    <w:rsid w:val="00723034"/>
    <w:rsid w:val="00723C3E"/>
    <w:rsid w:val="00724879"/>
    <w:rsid w:val="00724DFD"/>
    <w:rsid w:val="00730285"/>
    <w:rsid w:val="00730FF8"/>
    <w:rsid w:val="00731A29"/>
    <w:rsid w:val="00731D0F"/>
    <w:rsid w:val="00731FE9"/>
    <w:rsid w:val="0073502A"/>
    <w:rsid w:val="0073534F"/>
    <w:rsid w:val="00735B14"/>
    <w:rsid w:val="00736060"/>
    <w:rsid w:val="0073767C"/>
    <w:rsid w:val="00737885"/>
    <w:rsid w:val="00737AF4"/>
    <w:rsid w:val="00737DAE"/>
    <w:rsid w:val="00740E47"/>
    <w:rsid w:val="00741CAD"/>
    <w:rsid w:val="00741FA4"/>
    <w:rsid w:val="00743038"/>
    <w:rsid w:val="0074405D"/>
    <w:rsid w:val="0074422C"/>
    <w:rsid w:val="00744A6C"/>
    <w:rsid w:val="007451A3"/>
    <w:rsid w:val="00745249"/>
    <w:rsid w:val="00745C63"/>
    <w:rsid w:val="00745E7D"/>
    <w:rsid w:val="007468FB"/>
    <w:rsid w:val="00746ABE"/>
    <w:rsid w:val="0074757E"/>
    <w:rsid w:val="00747893"/>
    <w:rsid w:val="007500EA"/>
    <w:rsid w:val="007509A3"/>
    <w:rsid w:val="007515FE"/>
    <w:rsid w:val="00751718"/>
    <w:rsid w:val="00751B79"/>
    <w:rsid w:val="007523B9"/>
    <w:rsid w:val="00752E6D"/>
    <w:rsid w:val="007531B9"/>
    <w:rsid w:val="0075392C"/>
    <w:rsid w:val="007544F2"/>
    <w:rsid w:val="007552AA"/>
    <w:rsid w:val="007553EA"/>
    <w:rsid w:val="0075621D"/>
    <w:rsid w:val="00757042"/>
    <w:rsid w:val="007575DA"/>
    <w:rsid w:val="00757602"/>
    <w:rsid w:val="007577FD"/>
    <w:rsid w:val="00757982"/>
    <w:rsid w:val="00757B38"/>
    <w:rsid w:val="00757DC1"/>
    <w:rsid w:val="007623DD"/>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4FC"/>
    <w:rsid w:val="00772B7A"/>
    <w:rsid w:val="00772F48"/>
    <w:rsid w:val="0077316D"/>
    <w:rsid w:val="00774CE4"/>
    <w:rsid w:val="00775987"/>
    <w:rsid w:val="00775ACC"/>
    <w:rsid w:val="00776082"/>
    <w:rsid w:val="00776CA9"/>
    <w:rsid w:val="00776E36"/>
    <w:rsid w:val="007809C9"/>
    <w:rsid w:val="00782247"/>
    <w:rsid w:val="0078288B"/>
    <w:rsid w:val="00782B89"/>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808"/>
    <w:rsid w:val="00794F7B"/>
    <w:rsid w:val="007964D9"/>
    <w:rsid w:val="0079670E"/>
    <w:rsid w:val="00796720"/>
    <w:rsid w:val="007A0359"/>
    <w:rsid w:val="007A0A08"/>
    <w:rsid w:val="007A121E"/>
    <w:rsid w:val="007A12FF"/>
    <w:rsid w:val="007A20A1"/>
    <w:rsid w:val="007A24BB"/>
    <w:rsid w:val="007A2626"/>
    <w:rsid w:val="007A2D8C"/>
    <w:rsid w:val="007A352A"/>
    <w:rsid w:val="007A3780"/>
    <w:rsid w:val="007A4C24"/>
    <w:rsid w:val="007A4C8A"/>
    <w:rsid w:val="007A518F"/>
    <w:rsid w:val="007A7226"/>
    <w:rsid w:val="007A77EB"/>
    <w:rsid w:val="007B02D2"/>
    <w:rsid w:val="007B0DAE"/>
    <w:rsid w:val="007B0F91"/>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5B54"/>
    <w:rsid w:val="007D60E2"/>
    <w:rsid w:val="007D7FCC"/>
    <w:rsid w:val="007E0DED"/>
    <w:rsid w:val="007E0E96"/>
    <w:rsid w:val="007E1F2C"/>
    <w:rsid w:val="007E281F"/>
    <w:rsid w:val="007E2B2E"/>
    <w:rsid w:val="007E3C24"/>
    <w:rsid w:val="007E4650"/>
    <w:rsid w:val="007E50D1"/>
    <w:rsid w:val="007E6751"/>
    <w:rsid w:val="007E6ED1"/>
    <w:rsid w:val="007E6F40"/>
    <w:rsid w:val="007E7AA4"/>
    <w:rsid w:val="007E7F5A"/>
    <w:rsid w:val="007F05CD"/>
    <w:rsid w:val="007F13C9"/>
    <w:rsid w:val="007F16FC"/>
    <w:rsid w:val="007F2036"/>
    <w:rsid w:val="007F205F"/>
    <w:rsid w:val="007F2922"/>
    <w:rsid w:val="007F2981"/>
    <w:rsid w:val="007F3C7A"/>
    <w:rsid w:val="007F4FF8"/>
    <w:rsid w:val="007F546B"/>
    <w:rsid w:val="007F6AEB"/>
    <w:rsid w:val="007F74C4"/>
    <w:rsid w:val="007F75E0"/>
    <w:rsid w:val="007F7790"/>
    <w:rsid w:val="007F7986"/>
    <w:rsid w:val="007F7A3A"/>
    <w:rsid w:val="00800596"/>
    <w:rsid w:val="008009A5"/>
    <w:rsid w:val="00800D4D"/>
    <w:rsid w:val="00800E97"/>
    <w:rsid w:val="008029F2"/>
    <w:rsid w:val="00802EA3"/>
    <w:rsid w:val="00803E5A"/>
    <w:rsid w:val="00804B39"/>
    <w:rsid w:val="00804BA1"/>
    <w:rsid w:val="00805584"/>
    <w:rsid w:val="0080648C"/>
    <w:rsid w:val="0080661C"/>
    <w:rsid w:val="00806922"/>
    <w:rsid w:val="00806E97"/>
    <w:rsid w:val="00806F54"/>
    <w:rsid w:val="0080727C"/>
    <w:rsid w:val="00807872"/>
    <w:rsid w:val="00807D18"/>
    <w:rsid w:val="00810441"/>
    <w:rsid w:val="00810C5E"/>
    <w:rsid w:val="00811605"/>
    <w:rsid w:val="00811AEE"/>
    <w:rsid w:val="00812DEF"/>
    <w:rsid w:val="008138C5"/>
    <w:rsid w:val="008144CC"/>
    <w:rsid w:val="00814CD7"/>
    <w:rsid w:val="008151ED"/>
    <w:rsid w:val="008156E1"/>
    <w:rsid w:val="00815DA0"/>
    <w:rsid w:val="00816788"/>
    <w:rsid w:val="00816A2C"/>
    <w:rsid w:val="0081721C"/>
    <w:rsid w:val="008173F5"/>
    <w:rsid w:val="00817FC4"/>
    <w:rsid w:val="00820288"/>
    <w:rsid w:val="0082083B"/>
    <w:rsid w:val="00820C43"/>
    <w:rsid w:val="00820C86"/>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37F3E"/>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BE8"/>
    <w:rsid w:val="00856C4C"/>
    <w:rsid w:val="00856C7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079E"/>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501"/>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033"/>
    <w:rsid w:val="008A33D4"/>
    <w:rsid w:val="008A5580"/>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A74"/>
    <w:rsid w:val="008D2DA8"/>
    <w:rsid w:val="008D2E04"/>
    <w:rsid w:val="008D4E7C"/>
    <w:rsid w:val="008D4F3E"/>
    <w:rsid w:val="008D5ABC"/>
    <w:rsid w:val="008D5C70"/>
    <w:rsid w:val="008D6692"/>
    <w:rsid w:val="008D68D1"/>
    <w:rsid w:val="008D69B8"/>
    <w:rsid w:val="008D7485"/>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180"/>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3941"/>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6C96"/>
    <w:rsid w:val="0092754E"/>
    <w:rsid w:val="009278BA"/>
    <w:rsid w:val="009302D4"/>
    <w:rsid w:val="00930436"/>
    <w:rsid w:val="009309A4"/>
    <w:rsid w:val="00930FA9"/>
    <w:rsid w:val="00931D33"/>
    <w:rsid w:val="0093238B"/>
    <w:rsid w:val="00932423"/>
    <w:rsid w:val="00932483"/>
    <w:rsid w:val="009325AB"/>
    <w:rsid w:val="009331C9"/>
    <w:rsid w:val="00933285"/>
    <w:rsid w:val="0093357D"/>
    <w:rsid w:val="009344B1"/>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4B95"/>
    <w:rsid w:val="009669BB"/>
    <w:rsid w:val="00966B7D"/>
    <w:rsid w:val="00966F12"/>
    <w:rsid w:val="00966F20"/>
    <w:rsid w:val="00967025"/>
    <w:rsid w:val="00967803"/>
    <w:rsid w:val="0097015D"/>
    <w:rsid w:val="00971411"/>
    <w:rsid w:val="00971A3B"/>
    <w:rsid w:val="009723BB"/>
    <w:rsid w:val="00972545"/>
    <w:rsid w:val="0097449D"/>
    <w:rsid w:val="00974E21"/>
    <w:rsid w:val="00974F5C"/>
    <w:rsid w:val="0097538E"/>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6A67"/>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0FC1"/>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0AD4"/>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52CE"/>
    <w:rsid w:val="009F6490"/>
    <w:rsid w:val="00A02042"/>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463"/>
    <w:rsid w:val="00A20A50"/>
    <w:rsid w:val="00A21030"/>
    <w:rsid w:val="00A2141E"/>
    <w:rsid w:val="00A21D3C"/>
    <w:rsid w:val="00A225C8"/>
    <w:rsid w:val="00A22F0C"/>
    <w:rsid w:val="00A23382"/>
    <w:rsid w:val="00A236FB"/>
    <w:rsid w:val="00A23D00"/>
    <w:rsid w:val="00A244DE"/>
    <w:rsid w:val="00A2560B"/>
    <w:rsid w:val="00A25632"/>
    <w:rsid w:val="00A274F4"/>
    <w:rsid w:val="00A2750B"/>
    <w:rsid w:val="00A306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093"/>
    <w:rsid w:val="00A45A4E"/>
    <w:rsid w:val="00A45C75"/>
    <w:rsid w:val="00A46387"/>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64F6"/>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5A5"/>
    <w:rsid w:val="00A868BC"/>
    <w:rsid w:val="00A87A1F"/>
    <w:rsid w:val="00A903A6"/>
    <w:rsid w:val="00A9083A"/>
    <w:rsid w:val="00A90AEB"/>
    <w:rsid w:val="00A9121B"/>
    <w:rsid w:val="00A91C54"/>
    <w:rsid w:val="00A92226"/>
    <w:rsid w:val="00A9296E"/>
    <w:rsid w:val="00A92E26"/>
    <w:rsid w:val="00A94594"/>
    <w:rsid w:val="00A947EA"/>
    <w:rsid w:val="00A95342"/>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155C"/>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6CE1"/>
    <w:rsid w:val="00AC7C29"/>
    <w:rsid w:val="00AD03BC"/>
    <w:rsid w:val="00AD0C43"/>
    <w:rsid w:val="00AD0FC7"/>
    <w:rsid w:val="00AD13F8"/>
    <w:rsid w:val="00AD1539"/>
    <w:rsid w:val="00AD1641"/>
    <w:rsid w:val="00AD2072"/>
    <w:rsid w:val="00AD5731"/>
    <w:rsid w:val="00AD600E"/>
    <w:rsid w:val="00AD656A"/>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167"/>
    <w:rsid w:val="00AE7565"/>
    <w:rsid w:val="00AE7C56"/>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959"/>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3B6E"/>
    <w:rsid w:val="00B3431B"/>
    <w:rsid w:val="00B354A6"/>
    <w:rsid w:val="00B35C8A"/>
    <w:rsid w:val="00B36EE0"/>
    <w:rsid w:val="00B3712E"/>
    <w:rsid w:val="00B37D00"/>
    <w:rsid w:val="00B404D5"/>
    <w:rsid w:val="00B40873"/>
    <w:rsid w:val="00B412DF"/>
    <w:rsid w:val="00B4190E"/>
    <w:rsid w:val="00B426D7"/>
    <w:rsid w:val="00B42949"/>
    <w:rsid w:val="00B4320A"/>
    <w:rsid w:val="00B43901"/>
    <w:rsid w:val="00B43A13"/>
    <w:rsid w:val="00B43BF3"/>
    <w:rsid w:val="00B43E8B"/>
    <w:rsid w:val="00B441CA"/>
    <w:rsid w:val="00B452CF"/>
    <w:rsid w:val="00B455BA"/>
    <w:rsid w:val="00B45796"/>
    <w:rsid w:val="00B457B4"/>
    <w:rsid w:val="00B46D20"/>
    <w:rsid w:val="00B47430"/>
    <w:rsid w:val="00B475DA"/>
    <w:rsid w:val="00B47868"/>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18C3"/>
    <w:rsid w:val="00B6214E"/>
    <w:rsid w:val="00B63039"/>
    <w:rsid w:val="00B6332E"/>
    <w:rsid w:val="00B634AC"/>
    <w:rsid w:val="00B63664"/>
    <w:rsid w:val="00B63A1B"/>
    <w:rsid w:val="00B65FC0"/>
    <w:rsid w:val="00B6601F"/>
    <w:rsid w:val="00B6699A"/>
    <w:rsid w:val="00B66DE3"/>
    <w:rsid w:val="00B66F68"/>
    <w:rsid w:val="00B672A4"/>
    <w:rsid w:val="00B70240"/>
    <w:rsid w:val="00B7057E"/>
    <w:rsid w:val="00B709F3"/>
    <w:rsid w:val="00B70EF0"/>
    <w:rsid w:val="00B713E9"/>
    <w:rsid w:val="00B7166B"/>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87572"/>
    <w:rsid w:val="00B87735"/>
    <w:rsid w:val="00B87C9E"/>
    <w:rsid w:val="00B905CD"/>
    <w:rsid w:val="00B9068B"/>
    <w:rsid w:val="00B9093F"/>
    <w:rsid w:val="00B9268D"/>
    <w:rsid w:val="00B93841"/>
    <w:rsid w:val="00B94B13"/>
    <w:rsid w:val="00B95559"/>
    <w:rsid w:val="00B95836"/>
    <w:rsid w:val="00B97911"/>
    <w:rsid w:val="00BA0322"/>
    <w:rsid w:val="00BA0FF0"/>
    <w:rsid w:val="00BA1742"/>
    <w:rsid w:val="00BA2BB9"/>
    <w:rsid w:val="00BA2E89"/>
    <w:rsid w:val="00BA4688"/>
    <w:rsid w:val="00BA4A69"/>
    <w:rsid w:val="00BA4CF3"/>
    <w:rsid w:val="00BA653D"/>
    <w:rsid w:val="00BA66B1"/>
    <w:rsid w:val="00BA71B5"/>
    <w:rsid w:val="00BA7B9A"/>
    <w:rsid w:val="00BB037C"/>
    <w:rsid w:val="00BB04C1"/>
    <w:rsid w:val="00BB0E65"/>
    <w:rsid w:val="00BB129A"/>
    <w:rsid w:val="00BB167C"/>
    <w:rsid w:val="00BB2B44"/>
    <w:rsid w:val="00BB32C8"/>
    <w:rsid w:val="00BB357A"/>
    <w:rsid w:val="00BB3C25"/>
    <w:rsid w:val="00BB4A6D"/>
    <w:rsid w:val="00BB4CC3"/>
    <w:rsid w:val="00BB54E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6A7"/>
    <w:rsid w:val="00BD1B1F"/>
    <w:rsid w:val="00BD221F"/>
    <w:rsid w:val="00BD2537"/>
    <w:rsid w:val="00BD26FD"/>
    <w:rsid w:val="00BD2732"/>
    <w:rsid w:val="00BD2C54"/>
    <w:rsid w:val="00BD31D5"/>
    <w:rsid w:val="00BD3AD2"/>
    <w:rsid w:val="00BD4BC7"/>
    <w:rsid w:val="00BD54F6"/>
    <w:rsid w:val="00BD72E9"/>
    <w:rsid w:val="00BD7A2A"/>
    <w:rsid w:val="00BD7AC3"/>
    <w:rsid w:val="00BE004E"/>
    <w:rsid w:val="00BE0364"/>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4F0"/>
    <w:rsid w:val="00C126F9"/>
    <w:rsid w:val="00C13CD8"/>
    <w:rsid w:val="00C16131"/>
    <w:rsid w:val="00C16ABB"/>
    <w:rsid w:val="00C1765E"/>
    <w:rsid w:val="00C179BB"/>
    <w:rsid w:val="00C17DA6"/>
    <w:rsid w:val="00C20D3E"/>
    <w:rsid w:val="00C2197C"/>
    <w:rsid w:val="00C2272E"/>
    <w:rsid w:val="00C23476"/>
    <w:rsid w:val="00C23840"/>
    <w:rsid w:val="00C23A71"/>
    <w:rsid w:val="00C23D57"/>
    <w:rsid w:val="00C23FCF"/>
    <w:rsid w:val="00C24C78"/>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0FC"/>
    <w:rsid w:val="00C572A9"/>
    <w:rsid w:val="00C57354"/>
    <w:rsid w:val="00C57D41"/>
    <w:rsid w:val="00C605E4"/>
    <w:rsid w:val="00C60717"/>
    <w:rsid w:val="00C60D1B"/>
    <w:rsid w:val="00C6163F"/>
    <w:rsid w:val="00C618E6"/>
    <w:rsid w:val="00C61CE9"/>
    <w:rsid w:val="00C629DE"/>
    <w:rsid w:val="00C62AF7"/>
    <w:rsid w:val="00C62F87"/>
    <w:rsid w:val="00C63E40"/>
    <w:rsid w:val="00C65BC9"/>
    <w:rsid w:val="00C665BF"/>
    <w:rsid w:val="00C67665"/>
    <w:rsid w:val="00C67EED"/>
    <w:rsid w:val="00C70412"/>
    <w:rsid w:val="00C706A9"/>
    <w:rsid w:val="00C706D1"/>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33D9"/>
    <w:rsid w:val="00C843CC"/>
    <w:rsid w:val="00C8465C"/>
    <w:rsid w:val="00C8501D"/>
    <w:rsid w:val="00C85639"/>
    <w:rsid w:val="00C85FB8"/>
    <w:rsid w:val="00C8684B"/>
    <w:rsid w:val="00C86AD5"/>
    <w:rsid w:val="00C86E2E"/>
    <w:rsid w:val="00C87CC0"/>
    <w:rsid w:val="00C87E8E"/>
    <w:rsid w:val="00C9106E"/>
    <w:rsid w:val="00C91D6F"/>
    <w:rsid w:val="00C92BA0"/>
    <w:rsid w:val="00C92DED"/>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46A2"/>
    <w:rsid w:val="00CA50DE"/>
    <w:rsid w:val="00CA5217"/>
    <w:rsid w:val="00CA5503"/>
    <w:rsid w:val="00CA6882"/>
    <w:rsid w:val="00CA77D4"/>
    <w:rsid w:val="00CA7990"/>
    <w:rsid w:val="00CB0AF9"/>
    <w:rsid w:val="00CB0C35"/>
    <w:rsid w:val="00CB223D"/>
    <w:rsid w:val="00CB2CCF"/>
    <w:rsid w:val="00CB2DF1"/>
    <w:rsid w:val="00CB2FB7"/>
    <w:rsid w:val="00CB348B"/>
    <w:rsid w:val="00CB3AD0"/>
    <w:rsid w:val="00CB3EBE"/>
    <w:rsid w:val="00CB3FC3"/>
    <w:rsid w:val="00CB4B64"/>
    <w:rsid w:val="00CB4DD1"/>
    <w:rsid w:val="00CB5380"/>
    <w:rsid w:val="00CB654C"/>
    <w:rsid w:val="00CB65B9"/>
    <w:rsid w:val="00CB77C6"/>
    <w:rsid w:val="00CB7E0C"/>
    <w:rsid w:val="00CC2E7F"/>
    <w:rsid w:val="00CC3261"/>
    <w:rsid w:val="00CC334D"/>
    <w:rsid w:val="00CC339B"/>
    <w:rsid w:val="00CC38C3"/>
    <w:rsid w:val="00CC3CFD"/>
    <w:rsid w:val="00CC4111"/>
    <w:rsid w:val="00CC5709"/>
    <w:rsid w:val="00CC6B4B"/>
    <w:rsid w:val="00CC7BF8"/>
    <w:rsid w:val="00CD1CCE"/>
    <w:rsid w:val="00CD383E"/>
    <w:rsid w:val="00CD4FC7"/>
    <w:rsid w:val="00CD56B3"/>
    <w:rsid w:val="00CD5C70"/>
    <w:rsid w:val="00CD5FED"/>
    <w:rsid w:val="00CD641F"/>
    <w:rsid w:val="00CD7158"/>
    <w:rsid w:val="00CD78F1"/>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1D9"/>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288"/>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66C0"/>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193E"/>
    <w:rsid w:val="00D52BA9"/>
    <w:rsid w:val="00D5359D"/>
    <w:rsid w:val="00D5498C"/>
    <w:rsid w:val="00D54AEA"/>
    <w:rsid w:val="00D54D80"/>
    <w:rsid w:val="00D54F26"/>
    <w:rsid w:val="00D55089"/>
    <w:rsid w:val="00D552AA"/>
    <w:rsid w:val="00D55580"/>
    <w:rsid w:val="00D5688C"/>
    <w:rsid w:val="00D56A53"/>
    <w:rsid w:val="00D56BC2"/>
    <w:rsid w:val="00D571C9"/>
    <w:rsid w:val="00D601CA"/>
    <w:rsid w:val="00D604CE"/>
    <w:rsid w:val="00D607C1"/>
    <w:rsid w:val="00D60A0C"/>
    <w:rsid w:val="00D60D5D"/>
    <w:rsid w:val="00D60F4C"/>
    <w:rsid w:val="00D617C0"/>
    <w:rsid w:val="00D6195C"/>
    <w:rsid w:val="00D619E0"/>
    <w:rsid w:val="00D62E82"/>
    <w:rsid w:val="00D63CF1"/>
    <w:rsid w:val="00D6499C"/>
    <w:rsid w:val="00D651DA"/>
    <w:rsid w:val="00D652B1"/>
    <w:rsid w:val="00D65BCC"/>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4C84"/>
    <w:rsid w:val="00D76D2E"/>
    <w:rsid w:val="00D7710D"/>
    <w:rsid w:val="00D775C5"/>
    <w:rsid w:val="00D778C6"/>
    <w:rsid w:val="00D778D9"/>
    <w:rsid w:val="00D77DAC"/>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389"/>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0D4F"/>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16E"/>
    <w:rsid w:val="00DB1304"/>
    <w:rsid w:val="00DB35A1"/>
    <w:rsid w:val="00DB587E"/>
    <w:rsid w:val="00DB5E2E"/>
    <w:rsid w:val="00DB6305"/>
    <w:rsid w:val="00DB67E8"/>
    <w:rsid w:val="00DB7420"/>
    <w:rsid w:val="00DB7CFE"/>
    <w:rsid w:val="00DB7F40"/>
    <w:rsid w:val="00DC15EF"/>
    <w:rsid w:val="00DC160B"/>
    <w:rsid w:val="00DC1BC3"/>
    <w:rsid w:val="00DC224C"/>
    <w:rsid w:val="00DC2A26"/>
    <w:rsid w:val="00DC48A5"/>
    <w:rsid w:val="00DC4CFF"/>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590C"/>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A44"/>
    <w:rsid w:val="00E24B44"/>
    <w:rsid w:val="00E25FA4"/>
    <w:rsid w:val="00E26BE9"/>
    <w:rsid w:val="00E275F6"/>
    <w:rsid w:val="00E3091F"/>
    <w:rsid w:val="00E32F71"/>
    <w:rsid w:val="00E33143"/>
    <w:rsid w:val="00E33AC3"/>
    <w:rsid w:val="00E33CF2"/>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602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36F9"/>
    <w:rsid w:val="00E73F5B"/>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63"/>
    <w:rsid w:val="00E956D4"/>
    <w:rsid w:val="00E95C4D"/>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ABC"/>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C7B5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A1E"/>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38E"/>
    <w:rsid w:val="00F13708"/>
    <w:rsid w:val="00F138BC"/>
    <w:rsid w:val="00F13C7F"/>
    <w:rsid w:val="00F140C5"/>
    <w:rsid w:val="00F153AA"/>
    <w:rsid w:val="00F157BA"/>
    <w:rsid w:val="00F15D6A"/>
    <w:rsid w:val="00F1639C"/>
    <w:rsid w:val="00F178BD"/>
    <w:rsid w:val="00F17D1A"/>
    <w:rsid w:val="00F17E88"/>
    <w:rsid w:val="00F17F17"/>
    <w:rsid w:val="00F2009C"/>
    <w:rsid w:val="00F20123"/>
    <w:rsid w:val="00F20597"/>
    <w:rsid w:val="00F205B5"/>
    <w:rsid w:val="00F20A20"/>
    <w:rsid w:val="00F20B65"/>
    <w:rsid w:val="00F2238D"/>
    <w:rsid w:val="00F227C2"/>
    <w:rsid w:val="00F22E07"/>
    <w:rsid w:val="00F23083"/>
    <w:rsid w:val="00F23B2E"/>
    <w:rsid w:val="00F25397"/>
    <w:rsid w:val="00F25763"/>
    <w:rsid w:val="00F261A5"/>
    <w:rsid w:val="00F26D16"/>
    <w:rsid w:val="00F26F6E"/>
    <w:rsid w:val="00F274ED"/>
    <w:rsid w:val="00F27706"/>
    <w:rsid w:val="00F30B11"/>
    <w:rsid w:val="00F30BF1"/>
    <w:rsid w:val="00F30D99"/>
    <w:rsid w:val="00F314DE"/>
    <w:rsid w:val="00F332E9"/>
    <w:rsid w:val="00F34E36"/>
    <w:rsid w:val="00F35A62"/>
    <w:rsid w:val="00F35C7F"/>
    <w:rsid w:val="00F36192"/>
    <w:rsid w:val="00F364C6"/>
    <w:rsid w:val="00F368D8"/>
    <w:rsid w:val="00F369AA"/>
    <w:rsid w:val="00F36E38"/>
    <w:rsid w:val="00F3758C"/>
    <w:rsid w:val="00F37DDC"/>
    <w:rsid w:val="00F4067A"/>
    <w:rsid w:val="00F41396"/>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56F66"/>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7F3"/>
    <w:rsid w:val="00F72875"/>
    <w:rsid w:val="00F72D83"/>
    <w:rsid w:val="00F73146"/>
    <w:rsid w:val="00F735C2"/>
    <w:rsid w:val="00F73A62"/>
    <w:rsid w:val="00F73B82"/>
    <w:rsid w:val="00F73D6D"/>
    <w:rsid w:val="00F753E4"/>
    <w:rsid w:val="00F75C06"/>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084B"/>
    <w:rsid w:val="00F919DD"/>
    <w:rsid w:val="00F91D06"/>
    <w:rsid w:val="00F93A66"/>
    <w:rsid w:val="00F941FF"/>
    <w:rsid w:val="00F94728"/>
    <w:rsid w:val="00F95A51"/>
    <w:rsid w:val="00F971A2"/>
    <w:rsid w:val="00F973D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4DB9"/>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00"/>
    <w:rsid w:val="00FC7CDF"/>
    <w:rsid w:val="00FD0028"/>
    <w:rsid w:val="00FD1468"/>
    <w:rsid w:val="00FD1812"/>
    <w:rsid w:val="00FD1AB7"/>
    <w:rsid w:val="00FD1E79"/>
    <w:rsid w:val="00FD1EC9"/>
    <w:rsid w:val="00FD2653"/>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E6EC1"/>
    <w:rsid w:val="00FF04BB"/>
    <w:rsid w:val="00FF0AD9"/>
    <w:rsid w:val="00FF0DF9"/>
    <w:rsid w:val="00FF0ED2"/>
    <w:rsid w:val="00FF1039"/>
    <w:rsid w:val="00FF304C"/>
    <w:rsid w:val="00FF35CE"/>
    <w:rsid w:val="00FF3E1E"/>
    <w:rsid w:val="00FF4873"/>
    <w:rsid w:val="00FF4A03"/>
    <w:rsid w:val="00FF4B06"/>
    <w:rsid w:val="00FF4C08"/>
    <w:rsid w:val="00FF5287"/>
    <w:rsid w:val="00FF52AC"/>
    <w:rsid w:val="00FF5EB7"/>
    <w:rsid w:val="00FF5FDD"/>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06"/>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9"/>
      </w:numPr>
      <w:tabs>
        <w:tab w:val="clear" w:pos="720"/>
        <w:tab w:val="num" w:pos="360"/>
      </w:tabs>
      <w:spacing w:after="0" w:line="280" w:lineRule="atLeast"/>
      <w:ind w:left="360"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lang w:eastAsia="de-CH"/>
    </w:rPr>
  </w:style>
  <w:style w:type="paragraph" w:customStyle="1" w:styleId="articlecategory">
    <w:name w:val="articlecategory"/>
    <w:basedOn w:val="Normal"/>
    <w:rsid w:val="00DC1BC3"/>
    <w:pPr>
      <w:spacing w:before="100" w:beforeAutospacing="1" w:after="100" w:afterAutospacing="1"/>
    </w:pPr>
    <w:rPr>
      <w:lang w:eastAsia="de-CH"/>
    </w:rPr>
  </w:style>
  <w:style w:type="paragraph" w:customStyle="1" w:styleId="articledetails">
    <w:name w:val="articledetails"/>
    <w:basedOn w:val="Normal"/>
    <w:rsid w:val="00DC1BC3"/>
    <w:pPr>
      <w:spacing w:before="100" w:beforeAutospacing="1" w:after="100" w:afterAutospacing="1"/>
    </w:pPr>
    <w:rPr>
      <w:lang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style>
  <w:style w:type="paragraph" w:styleId="PlainText">
    <w:name w:val="Plain Text"/>
    <w:basedOn w:val="Normal"/>
    <w:link w:val="PlainTextChar"/>
    <w:uiPriority w:val="99"/>
    <w:rsid w:val="00D90823"/>
    <w:rPr>
      <w:rFonts w:ascii="Courier New" w:eastAsia="Times" w:hAnsi="Courier New"/>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apple-converted-space">
    <w:name w:val="apple-converted-space"/>
    <w:basedOn w:val="DefaultParagraphFont"/>
    <w:rsid w:val="00191E2C"/>
  </w:style>
  <w:style w:type="paragraph" w:customStyle="1" w:styleId="bbc-hhl7in">
    <w:name w:val="bbc-hhl7in"/>
    <w:basedOn w:val="Normal"/>
    <w:rsid w:val="00191E2C"/>
    <w:pPr>
      <w:spacing w:before="100" w:beforeAutospacing="1" w:after="100" w:afterAutospacing="1"/>
    </w:pPr>
  </w:style>
  <w:style w:type="paragraph" w:customStyle="1" w:styleId="paragraph-paragraph-2bgue">
    <w:name w:val="paragraph-paragraph-2bgue"/>
    <w:basedOn w:val="Normal"/>
    <w:rsid w:val="00191E2C"/>
    <w:pPr>
      <w:spacing w:before="100" w:beforeAutospacing="1" w:after="100" w:afterAutospacing="1"/>
    </w:pPr>
  </w:style>
  <w:style w:type="character" w:customStyle="1" w:styleId="contentpasted0">
    <w:name w:val="contentpasted0"/>
    <w:basedOn w:val="DefaultParagraphFont"/>
    <w:rsid w:val="00036A1A"/>
  </w:style>
  <w:style w:type="character" w:customStyle="1" w:styleId="contentpasted5">
    <w:name w:val="contentpasted5"/>
    <w:basedOn w:val="DefaultParagraphFont"/>
    <w:rsid w:val="00036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917">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19012902">
      <w:bodyDiv w:val="1"/>
      <w:marLeft w:val="0"/>
      <w:marRight w:val="0"/>
      <w:marTop w:val="0"/>
      <w:marBottom w:val="0"/>
      <w:divBdr>
        <w:top w:val="none" w:sz="0" w:space="0" w:color="auto"/>
        <w:left w:val="none" w:sz="0" w:space="0" w:color="auto"/>
        <w:bottom w:val="none" w:sz="0" w:space="0" w:color="auto"/>
        <w:right w:val="none" w:sz="0" w:space="0" w:color="auto"/>
      </w:divBdr>
    </w:div>
    <w:div w:id="26377842">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1971668">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79497578">
      <w:bodyDiv w:val="1"/>
      <w:marLeft w:val="0"/>
      <w:marRight w:val="0"/>
      <w:marTop w:val="0"/>
      <w:marBottom w:val="0"/>
      <w:divBdr>
        <w:top w:val="none" w:sz="0" w:space="0" w:color="auto"/>
        <w:left w:val="none" w:sz="0" w:space="0" w:color="auto"/>
        <w:bottom w:val="none" w:sz="0" w:space="0" w:color="auto"/>
        <w:right w:val="none" w:sz="0" w:space="0" w:color="auto"/>
      </w:divBdr>
    </w:div>
    <w:div w:id="80491932">
      <w:bodyDiv w:val="1"/>
      <w:marLeft w:val="0"/>
      <w:marRight w:val="0"/>
      <w:marTop w:val="0"/>
      <w:marBottom w:val="0"/>
      <w:divBdr>
        <w:top w:val="none" w:sz="0" w:space="0" w:color="auto"/>
        <w:left w:val="none" w:sz="0" w:space="0" w:color="auto"/>
        <w:bottom w:val="none" w:sz="0" w:space="0" w:color="auto"/>
        <w:right w:val="none" w:sz="0" w:space="0" w:color="auto"/>
      </w:divBdr>
    </w:div>
    <w:div w:id="83496664">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94058872">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13508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0571207">
      <w:bodyDiv w:val="1"/>
      <w:marLeft w:val="0"/>
      <w:marRight w:val="0"/>
      <w:marTop w:val="0"/>
      <w:marBottom w:val="0"/>
      <w:divBdr>
        <w:top w:val="none" w:sz="0" w:space="0" w:color="auto"/>
        <w:left w:val="none" w:sz="0" w:space="0" w:color="auto"/>
        <w:bottom w:val="none" w:sz="0" w:space="0" w:color="auto"/>
        <w:right w:val="none" w:sz="0" w:space="0" w:color="auto"/>
      </w:divBdr>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0868680">
      <w:bodyDiv w:val="1"/>
      <w:marLeft w:val="0"/>
      <w:marRight w:val="0"/>
      <w:marTop w:val="0"/>
      <w:marBottom w:val="0"/>
      <w:divBdr>
        <w:top w:val="none" w:sz="0" w:space="0" w:color="auto"/>
        <w:left w:val="none" w:sz="0" w:space="0" w:color="auto"/>
        <w:bottom w:val="none" w:sz="0" w:space="0" w:color="auto"/>
        <w:right w:val="none" w:sz="0" w:space="0" w:color="auto"/>
      </w:divBdr>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47752096">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18059074">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68866991">
      <w:bodyDiv w:val="1"/>
      <w:marLeft w:val="0"/>
      <w:marRight w:val="0"/>
      <w:marTop w:val="0"/>
      <w:marBottom w:val="0"/>
      <w:divBdr>
        <w:top w:val="none" w:sz="0" w:space="0" w:color="auto"/>
        <w:left w:val="none" w:sz="0" w:space="0" w:color="auto"/>
        <w:bottom w:val="none" w:sz="0" w:space="0" w:color="auto"/>
        <w:right w:val="none" w:sz="0" w:space="0" w:color="auto"/>
      </w:divBdr>
      <w:divsChild>
        <w:div w:id="882327914">
          <w:marLeft w:val="0"/>
          <w:marRight w:val="0"/>
          <w:marTop w:val="0"/>
          <w:marBottom w:val="0"/>
          <w:divBdr>
            <w:top w:val="none" w:sz="0" w:space="0" w:color="auto"/>
            <w:left w:val="none" w:sz="0" w:space="0" w:color="auto"/>
            <w:bottom w:val="none" w:sz="0" w:space="0" w:color="auto"/>
            <w:right w:val="none" w:sz="0" w:space="0" w:color="auto"/>
          </w:divBdr>
          <w:divsChild>
            <w:div w:id="2090148567">
              <w:marLeft w:val="0"/>
              <w:marRight w:val="0"/>
              <w:marTop w:val="0"/>
              <w:marBottom w:val="0"/>
              <w:divBdr>
                <w:top w:val="none" w:sz="0" w:space="0" w:color="auto"/>
                <w:left w:val="none" w:sz="0" w:space="0" w:color="auto"/>
                <w:bottom w:val="none" w:sz="0" w:space="0" w:color="auto"/>
                <w:right w:val="none" w:sz="0" w:space="0" w:color="auto"/>
              </w:divBdr>
              <w:divsChild>
                <w:div w:id="16212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02743125">
      <w:bodyDiv w:val="1"/>
      <w:marLeft w:val="0"/>
      <w:marRight w:val="0"/>
      <w:marTop w:val="0"/>
      <w:marBottom w:val="0"/>
      <w:divBdr>
        <w:top w:val="none" w:sz="0" w:space="0" w:color="auto"/>
        <w:left w:val="none" w:sz="0" w:space="0" w:color="auto"/>
        <w:bottom w:val="none" w:sz="0" w:space="0" w:color="auto"/>
        <w:right w:val="none" w:sz="0" w:space="0" w:color="auto"/>
      </w:divBdr>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11330059">
      <w:bodyDiv w:val="1"/>
      <w:marLeft w:val="0"/>
      <w:marRight w:val="0"/>
      <w:marTop w:val="0"/>
      <w:marBottom w:val="0"/>
      <w:divBdr>
        <w:top w:val="none" w:sz="0" w:space="0" w:color="auto"/>
        <w:left w:val="none" w:sz="0" w:space="0" w:color="auto"/>
        <w:bottom w:val="none" w:sz="0" w:space="0" w:color="auto"/>
        <w:right w:val="none" w:sz="0" w:space="0" w:color="auto"/>
      </w:divBdr>
    </w:div>
    <w:div w:id="614867547">
      <w:bodyDiv w:val="1"/>
      <w:marLeft w:val="0"/>
      <w:marRight w:val="0"/>
      <w:marTop w:val="0"/>
      <w:marBottom w:val="0"/>
      <w:divBdr>
        <w:top w:val="none" w:sz="0" w:space="0" w:color="auto"/>
        <w:left w:val="none" w:sz="0" w:space="0" w:color="auto"/>
        <w:bottom w:val="none" w:sz="0" w:space="0" w:color="auto"/>
        <w:right w:val="none" w:sz="0" w:space="0" w:color="auto"/>
      </w:divBdr>
    </w:div>
    <w:div w:id="620572815">
      <w:bodyDiv w:val="1"/>
      <w:marLeft w:val="0"/>
      <w:marRight w:val="0"/>
      <w:marTop w:val="0"/>
      <w:marBottom w:val="0"/>
      <w:divBdr>
        <w:top w:val="none" w:sz="0" w:space="0" w:color="auto"/>
        <w:left w:val="none" w:sz="0" w:space="0" w:color="auto"/>
        <w:bottom w:val="none" w:sz="0" w:space="0" w:color="auto"/>
        <w:right w:val="none" w:sz="0" w:space="0" w:color="auto"/>
      </w:divBdr>
    </w:div>
    <w:div w:id="637298083">
      <w:bodyDiv w:val="1"/>
      <w:marLeft w:val="0"/>
      <w:marRight w:val="0"/>
      <w:marTop w:val="0"/>
      <w:marBottom w:val="0"/>
      <w:divBdr>
        <w:top w:val="none" w:sz="0" w:space="0" w:color="auto"/>
        <w:left w:val="none" w:sz="0" w:space="0" w:color="auto"/>
        <w:bottom w:val="none" w:sz="0" w:space="0" w:color="auto"/>
        <w:right w:val="none" w:sz="0" w:space="0" w:color="auto"/>
      </w:divBdr>
      <w:divsChild>
        <w:div w:id="1373924687">
          <w:marLeft w:val="0"/>
          <w:marRight w:val="0"/>
          <w:marTop w:val="0"/>
          <w:marBottom w:val="0"/>
          <w:divBdr>
            <w:top w:val="none" w:sz="0" w:space="0" w:color="auto"/>
            <w:left w:val="none" w:sz="0" w:space="0" w:color="auto"/>
            <w:bottom w:val="none" w:sz="0" w:space="0" w:color="auto"/>
            <w:right w:val="none" w:sz="0" w:space="0" w:color="auto"/>
          </w:divBdr>
          <w:divsChild>
            <w:div w:id="2087609350">
              <w:marLeft w:val="0"/>
              <w:marRight w:val="0"/>
              <w:marTop w:val="0"/>
              <w:marBottom w:val="0"/>
              <w:divBdr>
                <w:top w:val="none" w:sz="0" w:space="0" w:color="auto"/>
                <w:left w:val="none" w:sz="0" w:space="0" w:color="auto"/>
                <w:bottom w:val="none" w:sz="0" w:space="0" w:color="auto"/>
                <w:right w:val="none" w:sz="0" w:space="0" w:color="auto"/>
              </w:divBdr>
              <w:divsChild>
                <w:div w:id="12676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4331277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65209581">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29703859">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4072115">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25909481">
      <w:bodyDiv w:val="1"/>
      <w:marLeft w:val="0"/>
      <w:marRight w:val="0"/>
      <w:marTop w:val="0"/>
      <w:marBottom w:val="0"/>
      <w:divBdr>
        <w:top w:val="none" w:sz="0" w:space="0" w:color="auto"/>
        <w:left w:val="none" w:sz="0" w:space="0" w:color="auto"/>
        <w:bottom w:val="none" w:sz="0" w:space="0" w:color="auto"/>
        <w:right w:val="none" w:sz="0" w:space="0" w:color="auto"/>
      </w:divBdr>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3388936">
      <w:bodyDiv w:val="1"/>
      <w:marLeft w:val="0"/>
      <w:marRight w:val="0"/>
      <w:marTop w:val="0"/>
      <w:marBottom w:val="0"/>
      <w:divBdr>
        <w:top w:val="none" w:sz="0" w:space="0" w:color="auto"/>
        <w:left w:val="none" w:sz="0" w:space="0" w:color="auto"/>
        <w:bottom w:val="none" w:sz="0" w:space="0" w:color="auto"/>
        <w:right w:val="none" w:sz="0" w:space="0" w:color="auto"/>
      </w:divBdr>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86459137">
      <w:bodyDiv w:val="1"/>
      <w:marLeft w:val="0"/>
      <w:marRight w:val="0"/>
      <w:marTop w:val="0"/>
      <w:marBottom w:val="0"/>
      <w:divBdr>
        <w:top w:val="none" w:sz="0" w:space="0" w:color="auto"/>
        <w:left w:val="none" w:sz="0" w:space="0" w:color="auto"/>
        <w:bottom w:val="none" w:sz="0" w:space="0" w:color="auto"/>
        <w:right w:val="none" w:sz="0" w:space="0" w:color="auto"/>
      </w:divBdr>
      <w:divsChild>
        <w:div w:id="1246577109">
          <w:marLeft w:val="0"/>
          <w:marRight w:val="0"/>
          <w:marTop w:val="0"/>
          <w:marBottom w:val="0"/>
          <w:divBdr>
            <w:top w:val="none" w:sz="0" w:space="0" w:color="auto"/>
            <w:left w:val="none" w:sz="0" w:space="0" w:color="auto"/>
            <w:bottom w:val="none" w:sz="0" w:space="0" w:color="auto"/>
            <w:right w:val="none" w:sz="0" w:space="0" w:color="auto"/>
          </w:divBdr>
          <w:divsChild>
            <w:div w:id="1507478128">
              <w:marLeft w:val="0"/>
              <w:marRight w:val="0"/>
              <w:marTop w:val="0"/>
              <w:marBottom w:val="0"/>
              <w:divBdr>
                <w:top w:val="none" w:sz="0" w:space="0" w:color="auto"/>
                <w:left w:val="none" w:sz="0" w:space="0" w:color="auto"/>
                <w:bottom w:val="none" w:sz="0" w:space="0" w:color="auto"/>
                <w:right w:val="none" w:sz="0" w:space="0" w:color="auto"/>
              </w:divBdr>
            </w:div>
          </w:divsChild>
        </w:div>
        <w:div w:id="218592906">
          <w:marLeft w:val="0"/>
          <w:marRight w:val="0"/>
          <w:marTop w:val="0"/>
          <w:marBottom w:val="0"/>
          <w:divBdr>
            <w:top w:val="none" w:sz="0" w:space="0" w:color="auto"/>
            <w:left w:val="none" w:sz="0" w:space="0" w:color="auto"/>
            <w:bottom w:val="none" w:sz="0" w:space="0" w:color="auto"/>
            <w:right w:val="none" w:sz="0" w:space="0" w:color="auto"/>
          </w:divBdr>
          <w:divsChild>
            <w:div w:id="204948572">
              <w:marLeft w:val="0"/>
              <w:marRight w:val="0"/>
              <w:marTop w:val="0"/>
              <w:marBottom w:val="0"/>
              <w:divBdr>
                <w:top w:val="none" w:sz="0" w:space="0" w:color="auto"/>
                <w:left w:val="none" w:sz="0" w:space="0" w:color="auto"/>
                <w:bottom w:val="none" w:sz="0" w:space="0" w:color="auto"/>
                <w:right w:val="none" w:sz="0" w:space="0" w:color="auto"/>
              </w:divBdr>
              <w:divsChild>
                <w:div w:id="103118483">
                  <w:marLeft w:val="0"/>
                  <w:marRight w:val="0"/>
                  <w:marTop w:val="0"/>
                  <w:marBottom w:val="0"/>
                  <w:divBdr>
                    <w:top w:val="none" w:sz="0" w:space="0" w:color="auto"/>
                    <w:left w:val="none" w:sz="0" w:space="0" w:color="auto"/>
                    <w:bottom w:val="none" w:sz="0" w:space="0" w:color="auto"/>
                    <w:right w:val="none" w:sz="0" w:space="0" w:color="auto"/>
                  </w:divBdr>
                  <w:divsChild>
                    <w:div w:id="739523688">
                      <w:marLeft w:val="0"/>
                      <w:marRight w:val="0"/>
                      <w:marTop w:val="0"/>
                      <w:marBottom w:val="0"/>
                      <w:divBdr>
                        <w:top w:val="none" w:sz="0" w:space="0" w:color="auto"/>
                        <w:left w:val="none" w:sz="0" w:space="0" w:color="auto"/>
                        <w:bottom w:val="none" w:sz="0" w:space="0" w:color="auto"/>
                        <w:right w:val="none" w:sz="0" w:space="0" w:color="auto"/>
                      </w:divBdr>
                      <w:divsChild>
                        <w:div w:id="597324854">
                          <w:marLeft w:val="0"/>
                          <w:marRight w:val="0"/>
                          <w:marTop w:val="0"/>
                          <w:marBottom w:val="0"/>
                          <w:divBdr>
                            <w:top w:val="none" w:sz="0" w:space="0" w:color="auto"/>
                            <w:left w:val="none" w:sz="0" w:space="0" w:color="auto"/>
                            <w:bottom w:val="none" w:sz="0" w:space="0" w:color="auto"/>
                            <w:right w:val="none" w:sz="0" w:space="0" w:color="auto"/>
                          </w:divBdr>
                        </w:div>
                        <w:div w:id="1955599957">
                          <w:marLeft w:val="0"/>
                          <w:marRight w:val="0"/>
                          <w:marTop w:val="0"/>
                          <w:marBottom w:val="0"/>
                          <w:divBdr>
                            <w:top w:val="none" w:sz="0" w:space="0" w:color="auto"/>
                            <w:left w:val="none" w:sz="0" w:space="0" w:color="auto"/>
                            <w:bottom w:val="none" w:sz="0" w:space="0" w:color="auto"/>
                            <w:right w:val="none" w:sz="0" w:space="0" w:color="auto"/>
                          </w:divBdr>
                        </w:div>
                        <w:div w:id="14789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20318">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1901677">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38763510">
      <w:bodyDiv w:val="1"/>
      <w:marLeft w:val="0"/>
      <w:marRight w:val="0"/>
      <w:marTop w:val="0"/>
      <w:marBottom w:val="0"/>
      <w:divBdr>
        <w:top w:val="none" w:sz="0" w:space="0" w:color="auto"/>
        <w:left w:val="none" w:sz="0" w:space="0" w:color="auto"/>
        <w:bottom w:val="none" w:sz="0" w:space="0" w:color="auto"/>
        <w:right w:val="none" w:sz="0" w:space="0" w:color="auto"/>
      </w:divBdr>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72331347">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53509266">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294285006">
      <w:bodyDiv w:val="1"/>
      <w:marLeft w:val="0"/>
      <w:marRight w:val="0"/>
      <w:marTop w:val="0"/>
      <w:marBottom w:val="0"/>
      <w:divBdr>
        <w:top w:val="none" w:sz="0" w:space="0" w:color="auto"/>
        <w:left w:val="none" w:sz="0" w:space="0" w:color="auto"/>
        <w:bottom w:val="none" w:sz="0" w:space="0" w:color="auto"/>
        <w:right w:val="none" w:sz="0" w:space="0" w:color="auto"/>
      </w:divBdr>
    </w:div>
    <w:div w:id="1298874744">
      <w:bodyDiv w:val="1"/>
      <w:marLeft w:val="0"/>
      <w:marRight w:val="0"/>
      <w:marTop w:val="0"/>
      <w:marBottom w:val="0"/>
      <w:divBdr>
        <w:top w:val="none" w:sz="0" w:space="0" w:color="auto"/>
        <w:left w:val="none" w:sz="0" w:space="0" w:color="auto"/>
        <w:bottom w:val="none" w:sz="0" w:space="0" w:color="auto"/>
        <w:right w:val="none" w:sz="0" w:space="0" w:color="auto"/>
      </w:divBdr>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10619926">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48742369">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67510067">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56040271">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8142189">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70283058">
      <w:bodyDiv w:val="1"/>
      <w:marLeft w:val="0"/>
      <w:marRight w:val="0"/>
      <w:marTop w:val="0"/>
      <w:marBottom w:val="0"/>
      <w:divBdr>
        <w:top w:val="none" w:sz="0" w:space="0" w:color="auto"/>
        <w:left w:val="none" w:sz="0" w:space="0" w:color="auto"/>
        <w:bottom w:val="none" w:sz="0" w:space="0" w:color="auto"/>
        <w:right w:val="none" w:sz="0" w:space="0" w:color="auto"/>
      </w:divBdr>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7944523">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17654200">
      <w:bodyDiv w:val="1"/>
      <w:marLeft w:val="0"/>
      <w:marRight w:val="0"/>
      <w:marTop w:val="0"/>
      <w:marBottom w:val="0"/>
      <w:divBdr>
        <w:top w:val="none" w:sz="0" w:space="0" w:color="auto"/>
        <w:left w:val="none" w:sz="0" w:space="0" w:color="auto"/>
        <w:bottom w:val="none" w:sz="0" w:space="0" w:color="auto"/>
        <w:right w:val="none" w:sz="0" w:space="0" w:color="auto"/>
      </w:divBdr>
      <w:divsChild>
        <w:div w:id="1261909931">
          <w:marLeft w:val="0"/>
          <w:marRight w:val="0"/>
          <w:marTop w:val="0"/>
          <w:marBottom w:val="0"/>
          <w:divBdr>
            <w:top w:val="none" w:sz="0" w:space="0" w:color="auto"/>
            <w:left w:val="none" w:sz="0" w:space="0" w:color="auto"/>
            <w:bottom w:val="none" w:sz="0" w:space="0" w:color="auto"/>
            <w:right w:val="none" w:sz="0" w:space="0" w:color="auto"/>
          </w:divBdr>
        </w:div>
        <w:div w:id="780033503">
          <w:marLeft w:val="0"/>
          <w:marRight w:val="0"/>
          <w:marTop w:val="0"/>
          <w:marBottom w:val="0"/>
          <w:divBdr>
            <w:top w:val="none" w:sz="0" w:space="0" w:color="auto"/>
            <w:left w:val="none" w:sz="0" w:space="0" w:color="auto"/>
            <w:bottom w:val="none" w:sz="0" w:space="0" w:color="auto"/>
            <w:right w:val="none" w:sz="0" w:space="0" w:color="auto"/>
          </w:divBdr>
        </w:div>
      </w:divsChild>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76558566">
      <w:bodyDiv w:val="1"/>
      <w:marLeft w:val="0"/>
      <w:marRight w:val="0"/>
      <w:marTop w:val="0"/>
      <w:marBottom w:val="0"/>
      <w:divBdr>
        <w:top w:val="none" w:sz="0" w:space="0" w:color="auto"/>
        <w:left w:val="none" w:sz="0" w:space="0" w:color="auto"/>
        <w:bottom w:val="none" w:sz="0" w:space="0" w:color="auto"/>
        <w:right w:val="none" w:sz="0" w:space="0" w:color="auto"/>
      </w:divBdr>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87041274">
      <w:bodyDiv w:val="1"/>
      <w:marLeft w:val="0"/>
      <w:marRight w:val="0"/>
      <w:marTop w:val="0"/>
      <w:marBottom w:val="0"/>
      <w:divBdr>
        <w:top w:val="none" w:sz="0" w:space="0" w:color="auto"/>
        <w:left w:val="none" w:sz="0" w:space="0" w:color="auto"/>
        <w:bottom w:val="none" w:sz="0" w:space="0" w:color="auto"/>
        <w:right w:val="none" w:sz="0" w:space="0" w:color="auto"/>
      </w:divBdr>
    </w:div>
    <w:div w:id="1797136574">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36142700">
      <w:bodyDiv w:val="1"/>
      <w:marLeft w:val="0"/>
      <w:marRight w:val="0"/>
      <w:marTop w:val="0"/>
      <w:marBottom w:val="0"/>
      <w:divBdr>
        <w:top w:val="none" w:sz="0" w:space="0" w:color="auto"/>
        <w:left w:val="none" w:sz="0" w:space="0" w:color="auto"/>
        <w:bottom w:val="none" w:sz="0" w:space="0" w:color="auto"/>
        <w:right w:val="none" w:sz="0" w:space="0" w:color="auto"/>
      </w:divBdr>
    </w:div>
    <w:div w:id="1858151826">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87794585">
      <w:bodyDiv w:val="1"/>
      <w:marLeft w:val="0"/>
      <w:marRight w:val="0"/>
      <w:marTop w:val="0"/>
      <w:marBottom w:val="0"/>
      <w:divBdr>
        <w:top w:val="none" w:sz="0" w:space="0" w:color="auto"/>
        <w:left w:val="none" w:sz="0" w:space="0" w:color="auto"/>
        <w:bottom w:val="none" w:sz="0" w:space="0" w:color="auto"/>
        <w:right w:val="none" w:sz="0" w:space="0" w:color="auto"/>
      </w:divBdr>
    </w:div>
    <w:div w:id="1890648237">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1996832617">
      <w:bodyDiv w:val="1"/>
      <w:marLeft w:val="0"/>
      <w:marRight w:val="0"/>
      <w:marTop w:val="0"/>
      <w:marBottom w:val="0"/>
      <w:divBdr>
        <w:top w:val="none" w:sz="0" w:space="0" w:color="auto"/>
        <w:left w:val="none" w:sz="0" w:space="0" w:color="auto"/>
        <w:bottom w:val="none" w:sz="0" w:space="0" w:color="auto"/>
        <w:right w:val="none" w:sz="0" w:space="0" w:color="auto"/>
      </w:divBdr>
    </w:div>
    <w:div w:id="2010256264">
      <w:bodyDiv w:val="1"/>
      <w:marLeft w:val="0"/>
      <w:marRight w:val="0"/>
      <w:marTop w:val="0"/>
      <w:marBottom w:val="0"/>
      <w:divBdr>
        <w:top w:val="none" w:sz="0" w:space="0" w:color="auto"/>
        <w:left w:val="none" w:sz="0" w:space="0" w:color="auto"/>
        <w:bottom w:val="none" w:sz="0" w:space="0" w:color="auto"/>
        <w:right w:val="none" w:sz="0" w:space="0" w:color="auto"/>
      </w:divBdr>
    </w:div>
    <w:div w:id="2019576561">
      <w:bodyDiv w:val="1"/>
      <w:marLeft w:val="0"/>
      <w:marRight w:val="0"/>
      <w:marTop w:val="0"/>
      <w:marBottom w:val="0"/>
      <w:divBdr>
        <w:top w:val="none" w:sz="0" w:space="0" w:color="auto"/>
        <w:left w:val="none" w:sz="0" w:space="0" w:color="auto"/>
        <w:bottom w:val="none" w:sz="0" w:space="0" w:color="auto"/>
        <w:right w:val="none" w:sz="0" w:space="0" w:color="auto"/>
      </w:divBdr>
    </w:div>
    <w:div w:id="2021154045">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7779912">
      <w:bodyDiv w:val="1"/>
      <w:marLeft w:val="0"/>
      <w:marRight w:val="0"/>
      <w:marTop w:val="0"/>
      <w:marBottom w:val="0"/>
      <w:divBdr>
        <w:top w:val="none" w:sz="0" w:space="0" w:color="auto"/>
        <w:left w:val="none" w:sz="0" w:space="0" w:color="auto"/>
        <w:bottom w:val="none" w:sz="0" w:space="0" w:color="auto"/>
        <w:right w:val="none" w:sz="0" w:space="0" w:color="auto"/>
      </w:divBdr>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0344542">
      <w:bodyDiv w:val="1"/>
      <w:marLeft w:val="0"/>
      <w:marRight w:val="0"/>
      <w:marTop w:val="0"/>
      <w:marBottom w:val="0"/>
      <w:divBdr>
        <w:top w:val="none" w:sz="0" w:space="0" w:color="auto"/>
        <w:left w:val="none" w:sz="0" w:space="0" w:color="auto"/>
        <w:bottom w:val="none" w:sz="0" w:space="0" w:color="auto"/>
        <w:right w:val="none" w:sz="0" w:space="0" w:color="auto"/>
      </w:divBdr>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316073">
      <w:bodyDiv w:val="1"/>
      <w:marLeft w:val="0"/>
      <w:marRight w:val="0"/>
      <w:marTop w:val="0"/>
      <w:marBottom w:val="0"/>
      <w:divBdr>
        <w:top w:val="none" w:sz="0" w:space="0" w:color="auto"/>
        <w:left w:val="none" w:sz="0" w:space="0" w:color="auto"/>
        <w:bottom w:val="none" w:sz="0" w:space="0" w:color="auto"/>
        <w:right w:val="none" w:sz="0" w:space="0" w:color="auto"/>
      </w:divBdr>
      <w:divsChild>
        <w:div w:id="934168671">
          <w:marLeft w:val="0"/>
          <w:marRight w:val="0"/>
          <w:marTop w:val="0"/>
          <w:marBottom w:val="0"/>
          <w:divBdr>
            <w:top w:val="none" w:sz="0" w:space="0" w:color="auto"/>
            <w:left w:val="none" w:sz="0" w:space="0" w:color="auto"/>
            <w:bottom w:val="none" w:sz="0" w:space="0" w:color="auto"/>
            <w:right w:val="none" w:sz="0" w:space="0" w:color="auto"/>
          </w:divBdr>
          <w:divsChild>
            <w:div w:id="1634099135">
              <w:marLeft w:val="0"/>
              <w:marRight w:val="0"/>
              <w:marTop w:val="0"/>
              <w:marBottom w:val="0"/>
              <w:divBdr>
                <w:top w:val="none" w:sz="0" w:space="0" w:color="auto"/>
                <w:left w:val="none" w:sz="0" w:space="0" w:color="auto"/>
                <w:bottom w:val="none" w:sz="0" w:space="0" w:color="auto"/>
                <w:right w:val="none" w:sz="0" w:space="0" w:color="auto"/>
              </w:divBdr>
              <w:divsChild>
                <w:div w:id="15688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36560936">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lesurtv.net/news/chile-pueblo-mapuche-carabineros-catrillanca-20181120-0012.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fworld.org/docid/4954ce4dc.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batesindigenas.org/ENG/ns/109-opening-a-path-to-plurinationality.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iwgia.org/en/chile/4210-iw-2021-chile.html" TargetMode="External"/><Relationship Id="rId4" Type="http://schemas.openxmlformats.org/officeDocument/2006/relationships/styles" Target="styles.xml"/><Relationship Id="rId9" Type="http://schemas.openxmlformats.org/officeDocument/2006/relationships/hyperlink" Target="https://www.iwgia.org/en/chile/4424-chile-%E2%80%9Cthe-constitution-must-recognize-indigenous-peoples-by-means-of-a-plurinational-state%E2%80%9D.html"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18</Pages>
  <Words>8012</Words>
  <Characters>45671</Characters>
  <Application>Microsoft Office Word</Application>
  <DocSecurity>0</DocSecurity>
  <Lines>380</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Alex Moodie</dc:creator>
  <cp:lastModifiedBy>Micha Germann</cp:lastModifiedBy>
  <cp:revision>52</cp:revision>
  <dcterms:created xsi:type="dcterms:W3CDTF">2022-10-03T09:50:00Z</dcterms:created>
  <dcterms:modified xsi:type="dcterms:W3CDTF">2024-03-08T11:39:00Z</dcterms:modified>
</cp:coreProperties>
</file>