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1C956A98" w:rsidR="00453A9D" w:rsidRPr="00595297" w:rsidRDefault="003C5452" w:rsidP="00453A9D">
      <w:pPr>
        <w:pStyle w:val="Heading1"/>
        <w:rPr>
          <w:rFonts w:cs="Times New Roman"/>
          <w:sz w:val="22"/>
          <w:szCs w:val="22"/>
        </w:rPr>
      </w:pPr>
      <w:r w:rsidRPr="00595297">
        <w:rPr>
          <w:rFonts w:cs="Times New Roman"/>
          <w:sz w:val="22"/>
          <w:szCs w:val="22"/>
        </w:rPr>
        <w:t>CHINA</w:t>
      </w:r>
    </w:p>
    <w:p w14:paraId="19E6285B" w14:textId="77777777" w:rsidR="00AB3DBC" w:rsidRPr="00595297" w:rsidRDefault="00AB3DBC" w:rsidP="00AB3DBC">
      <w:pPr>
        <w:rPr>
          <w:sz w:val="22"/>
          <w:szCs w:val="22"/>
        </w:rPr>
      </w:pPr>
    </w:p>
    <w:p w14:paraId="2DA6E953" w14:textId="0B875C64" w:rsidR="00453A9D" w:rsidRPr="00595297" w:rsidRDefault="007E304C" w:rsidP="00453A9D">
      <w:pPr>
        <w:pStyle w:val="Heading2"/>
        <w:rPr>
          <w:szCs w:val="22"/>
        </w:rPr>
      </w:pPr>
      <w:r w:rsidRPr="00595297">
        <w:rPr>
          <w:szCs w:val="22"/>
        </w:rPr>
        <w:t>Eastern Mongols</w:t>
      </w:r>
    </w:p>
    <w:p w14:paraId="7751ECD1" w14:textId="77777777" w:rsidR="00453A9D" w:rsidRPr="00595297" w:rsidRDefault="00453A9D" w:rsidP="00453A9D">
      <w:pPr>
        <w:rPr>
          <w:sz w:val="22"/>
          <w:szCs w:val="22"/>
        </w:rPr>
      </w:pPr>
    </w:p>
    <w:p w14:paraId="1CF6FBB3" w14:textId="79801DA2" w:rsidR="00453A9D" w:rsidRPr="00595297" w:rsidRDefault="00453A9D" w:rsidP="00453A9D">
      <w:pPr>
        <w:rPr>
          <w:sz w:val="22"/>
          <w:szCs w:val="22"/>
        </w:rPr>
      </w:pPr>
      <w:r w:rsidRPr="00595297">
        <w:rPr>
          <w:sz w:val="22"/>
          <w:szCs w:val="22"/>
        </w:rPr>
        <w:t xml:space="preserve">Activity: </w:t>
      </w:r>
      <w:r w:rsidR="007E304C" w:rsidRPr="00595297">
        <w:rPr>
          <w:sz w:val="22"/>
          <w:szCs w:val="22"/>
        </w:rPr>
        <w:t>1946</w:t>
      </w:r>
    </w:p>
    <w:p w14:paraId="4A22B98D" w14:textId="77777777" w:rsidR="00453A9D" w:rsidRPr="00595297" w:rsidRDefault="00453A9D" w:rsidP="00453A9D">
      <w:pPr>
        <w:rPr>
          <w:sz w:val="22"/>
          <w:szCs w:val="22"/>
        </w:rPr>
      </w:pPr>
    </w:p>
    <w:p w14:paraId="6C141715" w14:textId="77777777" w:rsidR="00F618F1" w:rsidRPr="00595297" w:rsidRDefault="00F618F1" w:rsidP="00453A9D">
      <w:pPr>
        <w:rPr>
          <w:b/>
          <w:sz w:val="22"/>
          <w:szCs w:val="22"/>
        </w:rPr>
      </w:pPr>
    </w:p>
    <w:p w14:paraId="3E137A12" w14:textId="77777777" w:rsidR="00794F7B" w:rsidRPr="00595297" w:rsidRDefault="00794F7B" w:rsidP="00794F7B">
      <w:pPr>
        <w:rPr>
          <w:b/>
          <w:sz w:val="22"/>
          <w:szCs w:val="22"/>
        </w:rPr>
      </w:pPr>
      <w:r w:rsidRPr="00595297">
        <w:rPr>
          <w:b/>
          <w:sz w:val="22"/>
          <w:szCs w:val="22"/>
        </w:rPr>
        <w:t>General note</w:t>
      </w:r>
      <w:r w:rsidR="00392C66" w:rsidRPr="00595297">
        <w:rPr>
          <w:b/>
          <w:sz w:val="22"/>
          <w:szCs w:val="22"/>
        </w:rPr>
        <w:t>s</w:t>
      </w:r>
      <w:r w:rsidRPr="00595297">
        <w:rPr>
          <w:b/>
          <w:sz w:val="22"/>
          <w:szCs w:val="22"/>
        </w:rPr>
        <w:t xml:space="preserve"> </w:t>
      </w:r>
    </w:p>
    <w:p w14:paraId="0C3ED1F2" w14:textId="77777777" w:rsidR="00794F7B" w:rsidRPr="00595297" w:rsidRDefault="00794F7B" w:rsidP="00794F7B">
      <w:pPr>
        <w:rPr>
          <w:bCs/>
          <w:sz w:val="22"/>
          <w:szCs w:val="22"/>
        </w:rPr>
      </w:pPr>
    </w:p>
    <w:p w14:paraId="4C1CFA18" w14:textId="77777777" w:rsidR="007E304C" w:rsidRPr="00595297" w:rsidRDefault="007E304C" w:rsidP="007E304C">
      <w:pPr>
        <w:rPr>
          <w:sz w:val="22"/>
          <w:szCs w:val="22"/>
        </w:rPr>
      </w:pPr>
      <w:r w:rsidRPr="00595297">
        <w:rPr>
          <w:sz w:val="22"/>
          <w:szCs w:val="22"/>
        </w:rPr>
        <w:t>NA</w:t>
      </w:r>
    </w:p>
    <w:p w14:paraId="6108D660" w14:textId="77777777" w:rsidR="00794F7B" w:rsidRPr="00595297" w:rsidRDefault="00794F7B" w:rsidP="00794F7B">
      <w:pPr>
        <w:rPr>
          <w:bCs/>
          <w:sz w:val="22"/>
          <w:szCs w:val="22"/>
        </w:rPr>
      </w:pPr>
    </w:p>
    <w:p w14:paraId="2B151A2F" w14:textId="77777777" w:rsidR="00794F7B" w:rsidRPr="00595297" w:rsidRDefault="00794F7B" w:rsidP="00794F7B">
      <w:pPr>
        <w:rPr>
          <w:bCs/>
          <w:sz w:val="22"/>
          <w:szCs w:val="22"/>
        </w:rPr>
      </w:pPr>
    </w:p>
    <w:p w14:paraId="62DD29C4" w14:textId="77777777" w:rsidR="00B71A89" w:rsidRPr="00595297" w:rsidRDefault="00B71A89" w:rsidP="00B71A89">
      <w:pPr>
        <w:rPr>
          <w:bCs/>
          <w:sz w:val="22"/>
          <w:szCs w:val="22"/>
        </w:rPr>
      </w:pPr>
      <w:r w:rsidRPr="00595297">
        <w:rPr>
          <w:b/>
          <w:sz w:val="22"/>
          <w:szCs w:val="22"/>
        </w:rPr>
        <w:t xml:space="preserve">Movement </w:t>
      </w:r>
      <w:proofErr w:type="gramStart"/>
      <w:r w:rsidRPr="00595297">
        <w:rPr>
          <w:b/>
          <w:sz w:val="22"/>
          <w:szCs w:val="22"/>
        </w:rPr>
        <w:t>start</w:t>
      </w:r>
      <w:proofErr w:type="gramEnd"/>
      <w:r w:rsidRPr="00595297">
        <w:rPr>
          <w:b/>
          <w:sz w:val="22"/>
          <w:szCs w:val="22"/>
        </w:rPr>
        <w:t xml:space="preserve"> and end dates</w:t>
      </w:r>
    </w:p>
    <w:p w14:paraId="59982E00" w14:textId="77777777" w:rsidR="00B71A89" w:rsidRPr="00595297" w:rsidRDefault="00B71A89" w:rsidP="00B71A89">
      <w:pPr>
        <w:rPr>
          <w:sz w:val="22"/>
          <w:szCs w:val="22"/>
        </w:rPr>
      </w:pPr>
    </w:p>
    <w:p w14:paraId="3E29A21F" w14:textId="26820B2C" w:rsidR="00B71A89" w:rsidRPr="00C24E46" w:rsidRDefault="00B71A89" w:rsidP="00D20868">
      <w:pPr>
        <w:pStyle w:val="ListParagraph"/>
        <w:numPr>
          <w:ilvl w:val="0"/>
          <w:numId w:val="8"/>
        </w:numPr>
        <w:rPr>
          <w:rFonts w:cs="Times New Roman"/>
          <w:szCs w:val="22"/>
        </w:rPr>
      </w:pPr>
      <w:r w:rsidRPr="00C24E46">
        <w:rPr>
          <w:szCs w:val="22"/>
        </w:rPr>
        <w:t>Eastern Mongols refers to Mongols in the eastern regions of Inner Mongolia</w:t>
      </w:r>
      <w:r w:rsidR="000D17CE" w:rsidRPr="00C24E46">
        <w:rPr>
          <w:szCs w:val="22"/>
        </w:rPr>
        <w:t xml:space="preserve">. Eastern Mongol leaders </w:t>
      </w:r>
      <w:r w:rsidRPr="00C24E46">
        <w:rPr>
          <w:szCs w:val="22"/>
        </w:rPr>
        <w:t>declared the Eastern Mongolian People’s Autonomous Government (SMHRIC</w:t>
      </w:r>
      <w:r w:rsidR="001E11C2" w:rsidRPr="00C24E46">
        <w:rPr>
          <w:szCs w:val="22"/>
        </w:rPr>
        <w:t xml:space="preserve"> 2013</w:t>
      </w:r>
      <w:r w:rsidRPr="00C24E46">
        <w:rPr>
          <w:szCs w:val="22"/>
        </w:rPr>
        <w:t>)</w:t>
      </w:r>
      <w:r w:rsidR="000D17CE" w:rsidRPr="00C24E46">
        <w:rPr>
          <w:szCs w:val="22"/>
        </w:rPr>
        <w:t xml:space="preserve"> on </w:t>
      </w:r>
      <w:r w:rsidR="00C24E46" w:rsidRPr="00C24E46">
        <w:rPr>
          <w:szCs w:val="22"/>
        </w:rPr>
        <w:t>January 19</w:t>
      </w:r>
      <w:r w:rsidR="000D17CE" w:rsidRPr="00C24E46">
        <w:rPr>
          <w:szCs w:val="22"/>
        </w:rPr>
        <w:t>, 1946</w:t>
      </w:r>
      <w:r w:rsidRPr="00C24E46">
        <w:rPr>
          <w:szCs w:val="22"/>
        </w:rPr>
        <w:t>.</w:t>
      </w:r>
      <w:r w:rsidR="000D17CE" w:rsidRPr="00C24E46">
        <w:rPr>
          <w:szCs w:val="22"/>
        </w:rPr>
        <w:t xml:space="preserve"> </w:t>
      </w:r>
      <w:r w:rsidR="00C24E46" w:rsidRPr="00C24E46">
        <w:rPr>
          <w:szCs w:val="22"/>
        </w:rPr>
        <w:t>On May 26, 1946, the self-declared government was dissolved. Subsequently,</w:t>
      </w:r>
      <w:r w:rsidR="00B40568" w:rsidRPr="00C24E46">
        <w:rPr>
          <w:szCs w:val="22"/>
        </w:rPr>
        <w:t xml:space="preserve"> the Eastern Mongols movement merged with the Southern Mongols</w:t>
      </w:r>
      <w:r w:rsidR="00432679" w:rsidRPr="00C24E46">
        <w:rPr>
          <w:szCs w:val="22"/>
        </w:rPr>
        <w:t xml:space="preserve"> </w:t>
      </w:r>
      <w:r w:rsidR="00B40568" w:rsidRPr="00C24E46">
        <w:rPr>
          <w:szCs w:val="22"/>
        </w:rPr>
        <w:t>movement to form the Southern Mongolian Joint Autonomous Movement (see Southern Mongols under China).</w:t>
      </w:r>
      <w:r w:rsidR="001E11C2" w:rsidRPr="00C24E46">
        <w:rPr>
          <w:szCs w:val="22"/>
        </w:rPr>
        <w:t xml:space="preserve"> </w:t>
      </w:r>
      <w:r w:rsidRPr="00C24E46">
        <w:rPr>
          <w:szCs w:val="22"/>
        </w:rPr>
        <w:t>We code the movement separately from the Southern Mongols because the Eastern Mongols made separate claims and were represented by separate organizations</w:t>
      </w:r>
      <w:r w:rsidR="00432679" w:rsidRPr="00C24E46">
        <w:rPr>
          <w:rFonts w:hint="eastAsia"/>
          <w:szCs w:val="22"/>
          <w:lang w:eastAsia="zh-CN"/>
        </w:rPr>
        <w:t>.</w:t>
      </w:r>
      <w:r w:rsidR="00432679" w:rsidRPr="00C24E46">
        <w:rPr>
          <w:szCs w:val="22"/>
          <w:lang w:eastAsia="zh-CN"/>
        </w:rPr>
        <w:t xml:space="preserve"> </w:t>
      </w:r>
      <w:r w:rsidR="00432679" w:rsidRPr="00C24E46">
        <w:rPr>
          <w:szCs w:val="22"/>
        </w:rPr>
        <w:t xml:space="preserve">We peg the start date of the Eastern Mongols movement to 1946, and </w:t>
      </w:r>
      <w:r w:rsidRPr="00C24E46">
        <w:rPr>
          <w:szCs w:val="22"/>
        </w:rPr>
        <w:t xml:space="preserve">we code as terminated in 1946 (Hewitt &amp; Cheetham 2000; Minahan 1996, 2002; </w:t>
      </w:r>
      <w:r w:rsidRPr="00C24E46">
        <w:rPr>
          <w:iCs/>
          <w:szCs w:val="22"/>
        </w:rPr>
        <w:t>Southern Mongolian Human Rights Information Center</w:t>
      </w:r>
      <w:r w:rsidRPr="00C24E46">
        <w:rPr>
          <w:szCs w:val="22"/>
        </w:rPr>
        <w:t xml:space="preserve"> 2013</w:t>
      </w:r>
      <w:r w:rsidR="00C24E46" w:rsidRPr="00C24E46">
        <w:rPr>
          <w:szCs w:val="22"/>
        </w:rPr>
        <w:t>; Wikipedia</w:t>
      </w:r>
      <w:r w:rsidRPr="00C24E46">
        <w:rPr>
          <w:szCs w:val="22"/>
        </w:rPr>
        <w:t>). [start date: 1946; end date: 1946]</w:t>
      </w:r>
    </w:p>
    <w:p w14:paraId="146B6BDC" w14:textId="2ADA59D0" w:rsidR="00B71A89" w:rsidRPr="00595297" w:rsidRDefault="00B71A89" w:rsidP="00B71A89">
      <w:pPr>
        <w:rPr>
          <w:sz w:val="22"/>
          <w:szCs w:val="22"/>
        </w:rPr>
      </w:pPr>
    </w:p>
    <w:p w14:paraId="5E3D5D38" w14:textId="77777777" w:rsidR="00B71A89" w:rsidRPr="00595297" w:rsidRDefault="00B71A89" w:rsidP="00B71A89">
      <w:pPr>
        <w:rPr>
          <w:sz w:val="22"/>
          <w:szCs w:val="22"/>
        </w:rPr>
      </w:pPr>
    </w:p>
    <w:p w14:paraId="01FC6F82" w14:textId="4872FA96" w:rsidR="00205A97" w:rsidRPr="00595297" w:rsidRDefault="00205A97" w:rsidP="00205A97">
      <w:pPr>
        <w:rPr>
          <w:b/>
          <w:sz w:val="22"/>
          <w:szCs w:val="22"/>
        </w:rPr>
      </w:pPr>
      <w:r>
        <w:rPr>
          <w:b/>
          <w:sz w:val="22"/>
          <w:szCs w:val="22"/>
        </w:rPr>
        <w:t>Dominant c</w:t>
      </w:r>
      <w:r w:rsidRPr="00595297">
        <w:rPr>
          <w:b/>
          <w:sz w:val="22"/>
          <w:szCs w:val="22"/>
        </w:rPr>
        <w:t>laim</w:t>
      </w:r>
    </w:p>
    <w:p w14:paraId="4C4E7125" w14:textId="77777777" w:rsidR="00205A97" w:rsidRPr="00595297" w:rsidRDefault="00205A97" w:rsidP="00205A97">
      <w:pPr>
        <w:rPr>
          <w:bCs/>
          <w:sz w:val="22"/>
          <w:szCs w:val="22"/>
        </w:rPr>
      </w:pPr>
    </w:p>
    <w:p w14:paraId="785764A5" w14:textId="77777777" w:rsidR="00205A97" w:rsidRPr="00595297" w:rsidRDefault="00205A97" w:rsidP="00D20868">
      <w:pPr>
        <w:pStyle w:val="ListParagraph"/>
        <w:numPr>
          <w:ilvl w:val="0"/>
          <w:numId w:val="2"/>
        </w:numPr>
        <w:spacing w:after="60"/>
        <w:rPr>
          <w:rFonts w:cs="Times New Roman"/>
          <w:szCs w:val="22"/>
        </w:rPr>
      </w:pPr>
      <w:r w:rsidRPr="00595297">
        <w:rPr>
          <w:rFonts w:cs="Times New Roman"/>
          <w:szCs w:val="22"/>
        </w:rPr>
        <w:t>The independence declaration suggests an independence claim. Minahan (2002: 559) suggests that the aim was to create an independent Eastern Mongolia. [1946: independence claim]</w:t>
      </w:r>
    </w:p>
    <w:p w14:paraId="4BBCF45E" w14:textId="77777777" w:rsidR="00205A97" w:rsidRPr="00595297" w:rsidRDefault="00205A97" w:rsidP="00205A97">
      <w:pPr>
        <w:rPr>
          <w:bCs/>
          <w:sz w:val="22"/>
          <w:szCs w:val="22"/>
        </w:rPr>
      </w:pPr>
    </w:p>
    <w:p w14:paraId="2AF79FAE" w14:textId="77777777" w:rsidR="00205A97" w:rsidRPr="00595297" w:rsidRDefault="00205A97" w:rsidP="00205A97">
      <w:pPr>
        <w:rPr>
          <w:bCs/>
          <w:sz w:val="22"/>
          <w:szCs w:val="22"/>
        </w:rPr>
      </w:pPr>
    </w:p>
    <w:p w14:paraId="00509BC7" w14:textId="07529EAF" w:rsidR="00205A97" w:rsidRDefault="00205A97" w:rsidP="00205A97">
      <w:pPr>
        <w:rPr>
          <w:b/>
          <w:sz w:val="22"/>
          <w:szCs w:val="22"/>
        </w:rPr>
      </w:pPr>
      <w:r>
        <w:rPr>
          <w:b/>
          <w:sz w:val="22"/>
          <w:szCs w:val="22"/>
        </w:rPr>
        <w:t>Independence claims</w:t>
      </w:r>
    </w:p>
    <w:p w14:paraId="079E5500" w14:textId="602FA808" w:rsidR="00205A97" w:rsidRDefault="00205A97" w:rsidP="00205A97">
      <w:pPr>
        <w:rPr>
          <w:bCs/>
          <w:sz w:val="22"/>
          <w:szCs w:val="22"/>
        </w:rPr>
      </w:pPr>
    </w:p>
    <w:p w14:paraId="1F4E1C3E" w14:textId="69CF28B8" w:rsidR="00205A97" w:rsidRPr="002310F8" w:rsidRDefault="002310F8" w:rsidP="00D20868">
      <w:pPr>
        <w:pStyle w:val="ListParagraph"/>
        <w:numPr>
          <w:ilvl w:val="0"/>
          <w:numId w:val="11"/>
        </w:numPr>
        <w:rPr>
          <w:bCs/>
          <w:szCs w:val="22"/>
        </w:rPr>
      </w:pPr>
      <w:r>
        <w:rPr>
          <w:bCs/>
          <w:szCs w:val="22"/>
        </w:rPr>
        <w:t>See above. [start date: 1946; end date: 1946]</w:t>
      </w:r>
    </w:p>
    <w:p w14:paraId="587636E7" w14:textId="4A252F9B" w:rsidR="00205A97" w:rsidRDefault="00205A97" w:rsidP="00205A97">
      <w:pPr>
        <w:rPr>
          <w:bCs/>
          <w:sz w:val="22"/>
          <w:szCs w:val="22"/>
        </w:rPr>
      </w:pPr>
    </w:p>
    <w:p w14:paraId="0FA03889" w14:textId="10A5907A" w:rsidR="00205A97" w:rsidRDefault="00205A97" w:rsidP="00205A97">
      <w:pPr>
        <w:rPr>
          <w:bCs/>
          <w:sz w:val="22"/>
          <w:szCs w:val="22"/>
        </w:rPr>
      </w:pPr>
    </w:p>
    <w:p w14:paraId="3AA44E58" w14:textId="0FAABE03" w:rsidR="00205A97" w:rsidRDefault="00205A97" w:rsidP="00205A97">
      <w:pPr>
        <w:rPr>
          <w:b/>
          <w:sz w:val="22"/>
          <w:szCs w:val="22"/>
        </w:rPr>
      </w:pPr>
      <w:r>
        <w:rPr>
          <w:b/>
          <w:sz w:val="22"/>
          <w:szCs w:val="22"/>
        </w:rPr>
        <w:t>Irredentist claims</w:t>
      </w:r>
    </w:p>
    <w:p w14:paraId="244841C6" w14:textId="031003C1" w:rsidR="00205A97" w:rsidRDefault="00205A97" w:rsidP="00205A97">
      <w:pPr>
        <w:rPr>
          <w:bCs/>
          <w:sz w:val="22"/>
          <w:szCs w:val="22"/>
        </w:rPr>
      </w:pPr>
    </w:p>
    <w:p w14:paraId="186CA6C8" w14:textId="5A81B064" w:rsidR="00205A97" w:rsidRDefault="002310F8" w:rsidP="00205A97">
      <w:pPr>
        <w:rPr>
          <w:bCs/>
          <w:sz w:val="22"/>
          <w:szCs w:val="22"/>
        </w:rPr>
      </w:pPr>
      <w:r>
        <w:rPr>
          <w:bCs/>
          <w:sz w:val="22"/>
          <w:szCs w:val="22"/>
        </w:rPr>
        <w:t>NA</w:t>
      </w:r>
    </w:p>
    <w:p w14:paraId="0F9D3482" w14:textId="1CF42211" w:rsidR="00205A97" w:rsidRDefault="00205A97" w:rsidP="00205A97">
      <w:pPr>
        <w:rPr>
          <w:bCs/>
          <w:sz w:val="22"/>
          <w:szCs w:val="22"/>
        </w:rPr>
      </w:pPr>
    </w:p>
    <w:p w14:paraId="5CCB9A8D" w14:textId="77777777" w:rsidR="00205A97" w:rsidRPr="00205A97" w:rsidRDefault="00205A97" w:rsidP="00205A97">
      <w:pPr>
        <w:rPr>
          <w:bCs/>
          <w:sz w:val="22"/>
          <w:szCs w:val="22"/>
        </w:rPr>
      </w:pPr>
    </w:p>
    <w:p w14:paraId="78B58E67" w14:textId="7E0426C7" w:rsidR="00205A97" w:rsidRPr="00595297" w:rsidRDefault="00205A97" w:rsidP="00205A97">
      <w:pPr>
        <w:rPr>
          <w:sz w:val="22"/>
          <w:szCs w:val="22"/>
        </w:rPr>
      </w:pPr>
      <w:r w:rsidRPr="00595297">
        <w:rPr>
          <w:b/>
          <w:sz w:val="22"/>
          <w:szCs w:val="22"/>
        </w:rPr>
        <w:t>Claimed territory</w:t>
      </w:r>
    </w:p>
    <w:p w14:paraId="68250E76" w14:textId="77777777" w:rsidR="00205A97" w:rsidRPr="00595297" w:rsidRDefault="00205A97" w:rsidP="00205A97">
      <w:pPr>
        <w:rPr>
          <w:bCs/>
          <w:sz w:val="22"/>
          <w:szCs w:val="22"/>
        </w:rPr>
      </w:pPr>
    </w:p>
    <w:p w14:paraId="70A8A73F" w14:textId="2493DE27" w:rsidR="00205A97" w:rsidRPr="00595297" w:rsidRDefault="00205A97" w:rsidP="00D20868">
      <w:pPr>
        <w:pStyle w:val="ListParagraph"/>
        <w:numPr>
          <w:ilvl w:val="0"/>
          <w:numId w:val="2"/>
        </w:numPr>
        <w:rPr>
          <w:rFonts w:cs="Times New Roman"/>
          <w:bCs/>
          <w:szCs w:val="22"/>
        </w:rPr>
      </w:pPr>
      <w:r w:rsidRPr="00595297">
        <w:rPr>
          <w:rFonts w:cs="Times New Roman"/>
          <w:bCs/>
          <w:szCs w:val="22"/>
        </w:rPr>
        <w:t>The territory claimed by the Eastern Mongols consists of the northeastern districts of the Inner Mongolian Autonomous Region and the northwestern part of the province of Jilin and Heilongjiang in the People's Republic of China (Minahan 1996: 159; Minahan 2002: 556). We code this claim based on this description, using the Global Administrative Areas database</w:t>
      </w:r>
      <w:r w:rsidR="00660539">
        <w:rPr>
          <w:rFonts w:cs="Times New Roman"/>
          <w:bCs/>
          <w:szCs w:val="22"/>
        </w:rPr>
        <w:t xml:space="preserve"> for polygon definition</w:t>
      </w:r>
      <w:r w:rsidRPr="00595297">
        <w:rPr>
          <w:rFonts w:cs="Times New Roman"/>
          <w:bCs/>
          <w:szCs w:val="22"/>
        </w:rPr>
        <w:t>.</w:t>
      </w:r>
    </w:p>
    <w:p w14:paraId="112508B0" w14:textId="77777777" w:rsidR="00205A97" w:rsidRPr="005B3CB8" w:rsidRDefault="00205A97" w:rsidP="00205A97">
      <w:pPr>
        <w:rPr>
          <w:bCs/>
          <w:sz w:val="22"/>
          <w:szCs w:val="22"/>
          <w:lang w:val="en-US"/>
        </w:rPr>
      </w:pPr>
    </w:p>
    <w:p w14:paraId="54CAF186" w14:textId="77777777" w:rsidR="00205A97" w:rsidRPr="00595297" w:rsidRDefault="00205A97" w:rsidP="00205A97">
      <w:pPr>
        <w:rPr>
          <w:bCs/>
          <w:sz w:val="22"/>
          <w:szCs w:val="22"/>
        </w:rPr>
      </w:pPr>
    </w:p>
    <w:p w14:paraId="08A07441" w14:textId="77777777" w:rsidR="00205A97" w:rsidRPr="00595297" w:rsidRDefault="00205A97" w:rsidP="00205A97">
      <w:pPr>
        <w:rPr>
          <w:b/>
          <w:sz w:val="22"/>
          <w:szCs w:val="22"/>
        </w:rPr>
      </w:pPr>
      <w:r w:rsidRPr="00595297">
        <w:rPr>
          <w:b/>
          <w:sz w:val="22"/>
          <w:szCs w:val="22"/>
        </w:rPr>
        <w:t>Sovereignty declarations</w:t>
      </w:r>
    </w:p>
    <w:p w14:paraId="0E989B89" w14:textId="77777777" w:rsidR="00205A97" w:rsidRPr="00595297" w:rsidRDefault="00205A97" w:rsidP="00205A97">
      <w:pPr>
        <w:rPr>
          <w:sz w:val="22"/>
          <w:szCs w:val="22"/>
        </w:rPr>
      </w:pPr>
    </w:p>
    <w:p w14:paraId="0F9399E9" w14:textId="77777777" w:rsidR="00205A97" w:rsidRPr="00595297" w:rsidRDefault="00205A97" w:rsidP="00D20868">
      <w:pPr>
        <w:pStyle w:val="ListParagraph"/>
        <w:numPr>
          <w:ilvl w:val="0"/>
          <w:numId w:val="2"/>
        </w:numPr>
        <w:rPr>
          <w:rFonts w:cs="Times New Roman"/>
          <w:szCs w:val="22"/>
        </w:rPr>
      </w:pPr>
      <w:r w:rsidRPr="00595297">
        <w:rPr>
          <w:rFonts w:cs="Times New Roman"/>
          <w:szCs w:val="22"/>
        </w:rPr>
        <w:t>In January 1946 Eastern Mongol leaders declared the independent People’s Republic of Eastern Mongolia (Minahan 2002: 559). [1946: independence declaration]</w:t>
      </w:r>
    </w:p>
    <w:p w14:paraId="732E2500" w14:textId="21DFC4CA" w:rsidR="00B71A89" w:rsidRPr="00595297" w:rsidRDefault="00B71A89" w:rsidP="00B71A89">
      <w:pPr>
        <w:rPr>
          <w:b/>
          <w:sz w:val="22"/>
          <w:szCs w:val="22"/>
        </w:rPr>
      </w:pPr>
      <w:r w:rsidRPr="00595297">
        <w:rPr>
          <w:b/>
          <w:sz w:val="22"/>
          <w:szCs w:val="22"/>
        </w:rPr>
        <w:lastRenderedPageBreak/>
        <w:t>Separatist armed conflict</w:t>
      </w:r>
    </w:p>
    <w:p w14:paraId="57DD85B6" w14:textId="685F8DBA" w:rsidR="00B71A89" w:rsidRPr="00595297" w:rsidRDefault="00B71A89" w:rsidP="00B71A89">
      <w:pPr>
        <w:rPr>
          <w:b/>
          <w:sz w:val="22"/>
          <w:szCs w:val="22"/>
        </w:rPr>
      </w:pPr>
    </w:p>
    <w:p w14:paraId="5723A082" w14:textId="17995223" w:rsidR="00B71A89" w:rsidRPr="00595297" w:rsidRDefault="00B71A89" w:rsidP="00D20868">
      <w:pPr>
        <w:pStyle w:val="ListParagraph"/>
        <w:numPr>
          <w:ilvl w:val="0"/>
          <w:numId w:val="8"/>
        </w:numPr>
        <w:rPr>
          <w:szCs w:val="22"/>
        </w:rPr>
      </w:pPr>
      <w:r w:rsidRPr="00595297">
        <w:rPr>
          <w:szCs w:val="22"/>
        </w:rPr>
        <w:t xml:space="preserve">The Eastern Mongols were involved in the civil war coded in Sambanis &amp; </w:t>
      </w:r>
      <w:proofErr w:type="spellStart"/>
      <w:r w:rsidRPr="00595297">
        <w:rPr>
          <w:szCs w:val="22"/>
        </w:rPr>
        <w:t>Schulhofer</w:t>
      </w:r>
      <w:proofErr w:type="spellEnd"/>
      <w:r w:rsidRPr="00595297">
        <w:rPr>
          <w:szCs w:val="22"/>
        </w:rPr>
        <w:t>-Wohl (2019</w:t>
      </w:r>
      <w:r w:rsidR="00AA610B">
        <w:rPr>
          <w:szCs w:val="22"/>
        </w:rPr>
        <w:t xml:space="preserve">). We could not find casualty estimates specific to the Eastern Mongols, though the account in </w:t>
      </w:r>
      <w:r w:rsidR="00D20C39">
        <w:rPr>
          <w:szCs w:val="22"/>
        </w:rPr>
        <w:t xml:space="preserve">Minahan </w:t>
      </w:r>
      <w:r w:rsidR="00AA610B">
        <w:rPr>
          <w:szCs w:val="22"/>
        </w:rPr>
        <w:t>(</w:t>
      </w:r>
      <w:r w:rsidR="00D20C39">
        <w:rPr>
          <w:szCs w:val="22"/>
        </w:rPr>
        <w:t>2002: 559)</w:t>
      </w:r>
      <w:r w:rsidR="00AA610B">
        <w:rPr>
          <w:szCs w:val="22"/>
        </w:rPr>
        <w:t xml:space="preserve"> suggests involvement in the ongoing civil war</w:t>
      </w:r>
      <w:r w:rsidRPr="00595297">
        <w:rPr>
          <w:szCs w:val="22"/>
        </w:rPr>
        <w:t xml:space="preserve">. </w:t>
      </w:r>
      <w:r w:rsidR="00AA610B">
        <w:rPr>
          <w:szCs w:val="22"/>
        </w:rPr>
        <w:t xml:space="preserve">Clearly, </w:t>
      </w:r>
      <w:r w:rsidRPr="00595297">
        <w:rPr>
          <w:szCs w:val="22"/>
        </w:rPr>
        <w:t>the Eastern Mongols were minor players in the violence. Thus</w:t>
      </w:r>
      <w:r w:rsidR="00AA610B">
        <w:rPr>
          <w:szCs w:val="22"/>
        </w:rPr>
        <w:t>,</w:t>
      </w:r>
      <w:r w:rsidRPr="00595297">
        <w:rPr>
          <w:szCs w:val="22"/>
        </w:rPr>
        <w:t xml:space="preserve"> 1946 is coded as LVIOLSD. We code this conflict as “ambiguous” since the civil war was primarily over control of the central government. [1946: LVIOLSD]</w:t>
      </w:r>
    </w:p>
    <w:p w14:paraId="34CD0704" w14:textId="0B65B028" w:rsidR="00B71A89" w:rsidRPr="00595297" w:rsidRDefault="00B71A89" w:rsidP="00D20868">
      <w:pPr>
        <w:pStyle w:val="ListParagraph"/>
        <w:numPr>
          <w:ilvl w:val="1"/>
          <w:numId w:val="8"/>
        </w:numPr>
        <w:rPr>
          <w:szCs w:val="22"/>
        </w:rPr>
      </w:pPr>
      <w:r w:rsidRPr="00595297">
        <w:rPr>
          <w:szCs w:val="22"/>
        </w:rPr>
        <w:t>It is not fully clear whether the movement was violent from the start, but our best guess based on the available evidence is that there was no nonviolent claim-making prior to the start of the movement.</w:t>
      </w:r>
    </w:p>
    <w:p w14:paraId="78B1263F" w14:textId="65F35480" w:rsidR="00B71A89" w:rsidRDefault="00B71A89" w:rsidP="00B71A89">
      <w:pPr>
        <w:rPr>
          <w:b/>
          <w:sz w:val="22"/>
          <w:szCs w:val="22"/>
        </w:rPr>
      </w:pPr>
    </w:p>
    <w:p w14:paraId="42FD9136" w14:textId="77777777" w:rsidR="00C24E46" w:rsidRPr="00595297" w:rsidRDefault="00C24E46" w:rsidP="00B71A89">
      <w:pPr>
        <w:rPr>
          <w:b/>
          <w:sz w:val="22"/>
          <w:szCs w:val="22"/>
        </w:rPr>
      </w:pPr>
    </w:p>
    <w:p w14:paraId="639A59D5" w14:textId="63416261" w:rsidR="00794F7B" w:rsidRPr="00595297" w:rsidRDefault="002D73D5" w:rsidP="00794F7B">
      <w:pPr>
        <w:rPr>
          <w:sz w:val="22"/>
          <w:szCs w:val="22"/>
        </w:rPr>
      </w:pPr>
      <w:r w:rsidRPr="00595297">
        <w:rPr>
          <w:b/>
          <w:sz w:val="22"/>
          <w:szCs w:val="22"/>
        </w:rPr>
        <w:t xml:space="preserve">Historical </w:t>
      </w:r>
      <w:r w:rsidR="002F113C">
        <w:rPr>
          <w:b/>
          <w:sz w:val="22"/>
          <w:szCs w:val="22"/>
        </w:rPr>
        <w:t>c</w:t>
      </w:r>
      <w:r w:rsidRPr="00595297">
        <w:rPr>
          <w:b/>
          <w:sz w:val="22"/>
          <w:szCs w:val="22"/>
        </w:rPr>
        <w:t>ontext</w:t>
      </w:r>
    </w:p>
    <w:p w14:paraId="33753BA3" w14:textId="77777777" w:rsidR="00794F7B" w:rsidRPr="00595297" w:rsidRDefault="00794F7B" w:rsidP="00794F7B">
      <w:pPr>
        <w:rPr>
          <w:sz w:val="22"/>
          <w:szCs w:val="22"/>
        </w:rPr>
      </w:pPr>
    </w:p>
    <w:p w14:paraId="337DAE56" w14:textId="14B88EE0" w:rsidR="00794F7B" w:rsidRPr="00C24E46" w:rsidRDefault="007E304C" w:rsidP="00D20868">
      <w:pPr>
        <w:pStyle w:val="ListParagraph"/>
        <w:numPr>
          <w:ilvl w:val="0"/>
          <w:numId w:val="7"/>
        </w:numPr>
        <w:rPr>
          <w:rFonts w:cs="Times New Roman"/>
          <w:szCs w:val="22"/>
        </w:rPr>
      </w:pPr>
      <w:r w:rsidRPr="00C24E46">
        <w:rPr>
          <w:rFonts w:cs="Times New Roman"/>
          <w:szCs w:val="22"/>
        </w:rPr>
        <w:t xml:space="preserve">Eastern Mongolia was ruled directly by the Manchus </w:t>
      </w:r>
      <w:r w:rsidR="003979DB" w:rsidRPr="00C24E46">
        <w:rPr>
          <w:rFonts w:cs="Times New Roman"/>
          <w:szCs w:val="22"/>
          <w:lang w:eastAsia="zh-CN"/>
        </w:rPr>
        <w:t xml:space="preserve">government </w:t>
      </w:r>
      <w:r w:rsidR="003979DB" w:rsidRPr="00C24E46">
        <w:rPr>
          <w:rFonts w:cs="Times New Roman"/>
          <w:szCs w:val="22"/>
        </w:rPr>
        <w:t xml:space="preserve">who led the </w:t>
      </w:r>
      <w:r w:rsidR="009A6BA2" w:rsidRPr="00C24E46">
        <w:rPr>
          <w:rFonts w:cs="Times New Roman"/>
          <w:szCs w:val="22"/>
        </w:rPr>
        <w:t xml:space="preserve">Qing dynasty, the </w:t>
      </w:r>
      <w:r w:rsidR="003979DB" w:rsidRPr="00C24E46">
        <w:rPr>
          <w:rFonts w:cs="Times New Roman"/>
          <w:szCs w:val="22"/>
        </w:rPr>
        <w:t>last imperial dynasty of China</w:t>
      </w:r>
      <w:r w:rsidRPr="00C24E46">
        <w:rPr>
          <w:rFonts w:cs="Times New Roman"/>
          <w:szCs w:val="22"/>
        </w:rPr>
        <w:t>. The Eastern Mongol princes announced their intention to secede in 191</w:t>
      </w:r>
      <w:r w:rsidR="003979DB" w:rsidRPr="00C24E46">
        <w:rPr>
          <w:rFonts w:cs="Times New Roman"/>
          <w:szCs w:val="22"/>
        </w:rPr>
        <w:t xml:space="preserve">1 when Chinese Revolution attempted to overthrow the </w:t>
      </w:r>
      <w:r w:rsidR="003979DB" w:rsidRPr="00C24E46">
        <w:rPr>
          <w:rFonts w:cs="Times New Roman" w:hint="eastAsia"/>
          <w:szCs w:val="22"/>
          <w:lang w:eastAsia="zh-CN"/>
        </w:rPr>
        <w:t>Manchus</w:t>
      </w:r>
      <w:r w:rsidR="003979DB" w:rsidRPr="00C24E46">
        <w:rPr>
          <w:rFonts w:cs="Times New Roman"/>
          <w:szCs w:val="22"/>
        </w:rPr>
        <w:t xml:space="preserve"> government</w:t>
      </w:r>
      <w:r w:rsidRPr="00C24E46">
        <w:rPr>
          <w:rFonts w:cs="Times New Roman"/>
          <w:szCs w:val="22"/>
        </w:rPr>
        <w:t xml:space="preserve"> (Minahan 20</w:t>
      </w:r>
      <w:r w:rsidR="003979DB" w:rsidRPr="00C24E46">
        <w:rPr>
          <w:rFonts w:cs="Times New Roman"/>
          <w:szCs w:val="22"/>
        </w:rPr>
        <w:t>16</w:t>
      </w:r>
      <w:r w:rsidRPr="00C24E46">
        <w:rPr>
          <w:rFonts w:cs="Times New Roman"/>
          <w:szCs w:val="22"/>
        </w:rPr>
        <w:t xml:space="preserve">: </w:t>
      </w:r>
      <w:r w:rsidR="003979DB" w:rsidRPr="00C24E46">
        <w:rPr>
          <w:rFonts w:cs="Times New Roman"/>
          <w:szCs w:val="22"/>
        </w:rPr>
        <w:t>137</w:t>
      </w:r>
      <w:r w:rsidRPr="00C24E46">
        <w:rPr>
          <w:rFonts w:cs="Times New Roman"/>
          <w:szCs w:val="22"/>
        </w:rPr>
        <w:t>). China responded by revoking Eastern Mongolia’s autonomy at some point during the First World War. In 1928 there was another declaration of independence. In 1933 the Eastern Mongol homeland became part of Manchukuo, a Japanese puppet state. In 1945</w:t>
      </w:r>
      <w:r w:rsidR="007F7319" w:rsidRPr="00C24E46">
        <w:rPr>
          <w:rFonts w:cs="Times New Roman"/>
          <w:szCs w:val="22"/>
        </w:rPr>
        <w:t xml:space="preserve">, the Soviet Union declared war on </w:t>
      </w:r>
      <w:proofErr w:type="gramStart"/>
      <w:r w:rsidR="007F7319" w:rsidRPr="00C24E46">
        <w:rPr>
          <w:rFonts w:cs="Times New Roman"/>
          <w:szCs w:val="22"/>
        </w:rPr>
        <w:t>Japan</w:t>
      </w:r>
      <w:proofErr w:type="gramEnd"/>
      <w:r w:rsidR="007F7319" w:rsidRPr="00C24E46">
        <w:rPr>
          <w:rFonts w:cs="Times New Roman"/>
          <w:szCs w:val="22"/>
          <w:lang w:eastAsia="zh-CN"/>
        </w:rPr>
        <w:t xml:space="preserve"> and it officially </w:t>
      </w:r>
      <w:r w:rsidRPr="00C24E46">
        <w:rPr>
          <w:rFonts w:cs="Times New Roman"/>
          <w:szCs w:val="22"/>
        </w:rPr>
        <w:t>occupied Manchukuo</w:t>
      </w:r>
      <w:r w:rsidR="007F7319" w:rsidRPr="00C24E46">
        <w:rPr>
          <w:rFonts w:cs="Times New Roman"/>
          <w:szCs w:val="22"/>
        </w:rPr>
        <w:t xml:space="preserve"> </w:t>
      </w:r>
      <w:r w:rsidR="007F7319" w:rsidRPr="00C24E46">
        <w:rPr>
          <w:rFonts w:cs="Times New Roman" w:hint="eastAsia"/>
          <w:szCs w:val="22"/>
          <w:lang w:eastAsia="zh-CN"/>
        </w:rPr>
        <w:t>after</w:t>
      </w:r>
      <w:r w:rsidR="007F7319" w:rsidRPr="00C24E46">
        <w:rPr>
          <w:rFonts w:cs="Times New Roman"/>
          <w:szCs w:val="22"/>
          <w:lang w:eastAsia="zh-CN"/>
        </w:rPr>
        <w:t xml:space="preserve"> Japan’s surrender in World War II</w:t>
      </w:r>
      <w:r w:rsidRPr="00C24E46">
        <w:rPr>
          <w:rFonts w:cs="Times New Roman"/>
          <w:szCs w:val="22"/>
        </w:rPr>
        <w:t xml:space="preserve">. In </w:t>
      </w:r>
      <w:r w:rsidR="00127565" w:rsidRPr="00C24E46">
        <w:rPr>
          <w:rFonts w:cs="Times New Roman"/>
          <w:szCs w:val="22"/>
        </w:rPr>
        <w:t xml:space="preserve">August </w:t>
      </w:r>
      <w:r w:rsidRPr="00C24E46">
        <w:rPr>
          <w:rFonts w:cs="Times New Roman"/>
          <w:szCs w:val="22"/>
        </w:rPr>
        <w:t>1945</w:t>
      </w:r>
      <w:r w:rsidR="00127565" w:rsidRPr="00C24E46">
        <w:rPr>
          <w:rFonts w:cs="Times New Roman"/>
          <w:szCs w:val="22"/>
        </w:rPr>
        <w:t xml:space="preserve">, the National Government of the Republic of China and </w:t>
      </w:r>
      <w:r w:rsidR="00595297" w:rsidRPr="00C24E46">
        <w:rPr>
          <w:rFonts w:cs="Times New Roman"/>
          <w:szCs w:val="22"/>
        </w:rPr>
        <w:t xml:space="preserve">the </w:t>
      </w:r>
      <w:r w:rsidR="00127565" w:rsidRPr="00C24E46">
        <w:rPr>
          <w:rFonts w:cs="Times New Roman"/>
          <w:szCs w:val="22"/>
        </w:rPr>
        <w:t xml:space="preserve">Soviet signed the Treaty of Friendship and Alliance. In 1946, </w:t>
      </w:r>
      <w:r w:rsidRPr="00C24E46">
        <w:rPr>
          <w:rFonts w:cs="Times New Roman"/>
          <w:szCs w:val="22"/>
        </w:rPr>
        <w:t>Stalin ordered the Soviet and Mongol military units to withdraw (Minahan 2002: 558-559).</w:t>
      </w:r>
    </w:p>
    <w:p w14:paraId="7795F613" w14:textId="074DDB14" w:rsidR="00794F7B" w:rsidRDefault="00794F7B" w:rsidP="00794F7B">
      <w:pPr>
        <w:rPr>
          <w:sz w:val="22"/>
          <w:szCs w:val="22"/>
        </w:rPr>
      </w:pPr>
    </w:p>
    <w:p w14:paraId="50DA4E7A" w14:textId="77777777" w:rsidR="00C24E46" w:rsidRPr="00595297" w:rsidRDefault="00C24E46" w:rsidP="00794F7B">
      <w:pPr>
        <w:rPr>
          <w:sz w:val="22"/>
          <w:szCs w:val="22"/>
        </w:rPr>
      </w:pPr>
    </w:p>
    <w:p w14:paraId="4F0E3921" w14:textId="77777777" w:rsidR="00794F7B" w:rsidRPr="00595297" w:rsidRDefault="00794F7B" w:rsidP="00794F7B">
      <w:pPr>
        <w:rPr>
          <w:b/>
          <w:sz w:val="22"/>
          <w:szCs w:val="22"/>
        </w:rPr>
      </w:pPr>
      <w:r w:rsidRPr="00595297">
        <w:rPr>
          <w:b/>
          <w:sz w:val="22"/>
          <w:szCs w:val="22"/>
        </w:rPr>
        <w:t>Concessions and restrictions</w:t>
      </w:r>
    </w:p>
    <w:p w14:paraId="6FB27523" w14:textId="77777777" w:rsidR="00794F7B" w:rsidRPr="00595297" w:rsidRDefault="00794F7B" w:rsidP="00794F7B">
      <w:pPr>
        <w:rPr>
          <w:sz w:val="22"/>
          <w:szCs w:val="22"/>
        </w:rPr>
      </w:pPr>
    </w:p>
    <w:p w14:paraId="19CBB094" w14:textId="03713AAA" w:rsidR="007E304C" w:rsidRPr="00C40E98" w:rsidRDefault="00407602" w:rsidP="00D20868">
      <w:pPr>
        <w:pStyle w:val="ListParagraph"/>
        <w:numPr>
          <w:ilvl w:val="0"/>
          <w:numId w:val="2"/>
        </w:numPr>
        <w:rPr>
          <w:rFonts w:cs="Times New Roman"/>
          <w:szCs w:val="22"/>
        </w:rPr>
      </w:pPr>
      <w:r w:rsidRPr="00C40E98">
        <w:rPr>
          <w:rFonts w:cs="Times New Roman"/>
          <w:szCs w:val="22"/>
        </w:rPr>
        <w:t>According to Minahan, i</w:t>
      </w:r>
      <w:r w:rsidR="007E304C" w:rsidRPr="00C40E98">
        <w:rPr>
          <w:rFonts w:cs="Times New Roman"/>
          <w:szCs w:val="22"/>
        </w:rPr>
        <w:t>n 1946 the Eastern Mongols tried to negotiate</w:t>
      </w:r>
      <w:r w:rsidR="00127565" w:rsidRPr="00C40E98">
        <w:rPr>
          <w:rFonts w:cs="Times New Roman"/>
          <w:szCs w:val="22"/>
        </w:rPr>
        <w:t xml:space="preserve"> </w:t>
      </w:r>
      <w:r w:rsidR="007E304C" w:rsidRPr="00C40E98">
        <w:rPr>
          <w:rFonts w:cs="Times New Roman"/>
          <w:szCs w:val="22"/>
        </w:rPr>
        <w:t xml:space="preserve">autonomy with both </w:t>
      </w:r>
      <w:r w:rsidR="00C40E98" w:rsidRPr="00C40E98">
        <w:rPr>
          <w:rFonts w:cs="Times New Roman"/>
          <w:szCs w:val="22"/>
        </w:rPr>
        <w:t>the Communists and the Nationalists</w:t>
      </w:r>
      <w:r w:rsidR="007E304C" w:rsidRPr="00C40E98">
        <w:rPr>
          <w:rFonts w:cs="Times New Roman"/>
          <w:szCs w:val="22"/>
        </w:rPr>
        <w:t>, but they were rebuffed (Minahan 2002: 559)</w:t>
      </w:r>
      <w:r w:rsidRPr="00C40E98">
        <w:rPr>
          <w:rFonts w:cs="Times New Roman"/>
          <w:szCs w:val="22"/>
        </w:rPr>
        <w:t xml:space="preserve">. </w:t>
      </w:r>
      <w:r w:rsidR="007E304C" w:rsidRPr="00C40E98">
        <w:rPr>
          <w:rFonts w:cs="Times New Roman"/>
          <w:szCs w:val="22"/>
        </w:rPr>
        <w:t xml:space="preserve">We do not code a concession or a restriction since the </w:t>
      </w:r>
      <w:proofErr w:type="spellStart"/>
      <w:r w:rsidR="007E304C" w:rsidRPr="00C40E98">
        <w:rPr>
          <w:rFonts w:cs="Times New Roman"/>
          <w:szCs w:val="22"/>
        </w:rPr>
        <w:t>Eatern</w:t>
      </w:r>
      <w:proofErr w:type="spellEnd"/>
      <w:r w:rsidR="007E304C" w:rsidRPr="00C40E98">
        <w:rPr>
          <w:rFonts w:cs="Times New Roman"/>
          <w:szCs w:val="22"/>
        </w:rPr>
        <w:t xml:space="preserve"> Mongols’ status remained unchanged.</w:t>
      </w:r>
    </w:p>
    <w:p w14:paraId="2C44AADD" w14:textId="77777777" w:rsidR="00794F7B" w:rsidRPr="00595297" w:rsidRDefault="00794F7B" w:rsidP="007D31AA">
      <w:pPr>
        <w:rPr>
          <w:sz w:val="22"/>
          <w:szCs w:val="22"/>
        </w:rPr>
      </w:pPr>
    </w:p>
    <w:p w14:paraId="13827750" w14:textId="77777777" w:rsidR="007D31AA" w:rsidRPr="00595297" w:rsidRDefault="007D31AA" w:rsidP="007D31AA">
      <w:pPr>
        <w:rPr>
          <w:sz w:val="22"/>
          <w:szCs w:val="22"/>
        </w:rPr>
      </w:pPr>
    </w:p>
    <w:p w14:paraId="09D17B51" w14:textId="77777777" w:rsidR="007D31AA" w:rsidRPr="00595297" w:rsidRDefault="007D31AA" w:rsidP="007D31AA">
      <w:pPr>
        <w:rPr>
          <w:b/>
          <w:sz w:val="22"/>
          <w:szCs w:val="22"/>
          <w:lang w:val="es-ES"/>
        </w:rPr>
      </w:pPr>
      <w:r w:rsidRPr="00595297">
        <w:rPr>
          <w:b/>
          <w:sz w:val="22"/>
          <w:szCs w:val="22"/>
          <w:lang w:val="es-ES"/>
        </w:rPr>
        <w:t xml:space="preserve">Regional autonomy </w:t>
      </w:r>
    </w:p>
    <w:p w14:paraId="44748946" w14:textId="77777777" w:rsidR="007D31AA" w:rsidRPr="00595297" w:rsidRDefault="007D31AA" w:rsidP="007D31AA">
      <w:pPr>
        <w:rPr>
          <w:sz w:val="22"/>
          <w:szCs w:val="22"/>
          <w:lang w:val="es-ES"/>
        </w:rPr>
      </w:pPr>
    </w:p>
    <w:p w14:paraId="0906EE3C" w14:textId="77777777" w:rsidR="007E304C" w:rsidRPr="00595297" w:rsidRDefault="007E304C" w:rsidP="007E304C">
      <w:pPr>
        <w:rPr>
          <w:sz w:val="22"/>
          <w:szCs w:val="22"/>
          <w:lang w:val="es-ES"/>
        </w:rPr>
      </w:pPr>
      <w:r w:rsidRPr="00595297">
        <w:rPr>
          <w:sz w:val="22"/>
          <w:szCs w:val="22"/>
          <w:lang w:val="es-ES"/>
        </w:rPr>
        <w:t>NA</w:t>
      </w:r>
    </w:p>
    <w:p w14:paraId="45C31AC5" w14:textId="77777777" w:rsidR="007D31AA" w:rsidRPr="00595297" w:rsidRDefault="007D31AA" w:rsidP="007D31AA">
      <w:pPr>
        <w:rPr>
          <w:sz w:val="22"/>
          <w:szCs w:val="22"/>
          <w:lang w:val="es-ES"/>
        </w:rPr>
      </w:pPr>
    </w:p>
    <w:p w14:paraId="68E6D753" w14:textId="77777777" w:rsidR="007D31AA" w:rsidRPr="00595297" w:rsidRDefault="007D31AA" w:rsidP="007D31AA">
      <w:pPr>
        <w:rPr>
          <w:sz w:val="22"/>
          <w:szCs w:val="22"/>
          <w:lang w:val="es-ES"/>
        </w:rPr>
      </w:pPr>
    </w:p>
    <w:p w14:paraId="7ADF6A3C" w14:textId="77777777" w:rsidR="007D31AA" w:rsidRPr="00595297" w:rsidRDefault="007D31AA" w:rsidP="007D31AA">
      <w:pPr>
        <w:rPr>
          <w:b/>
          <w:sz w:val="22"/>
          <w:szCs w:val="22"/>
          <w:lang w:val="es-ES"/>
        </w:rPr>
      </w:pPr>
      <w:r w:rsidRPr="00595297">
        <w:rPr>
          <w:b/>
          <w:sz w:val="22"/>
          <w:szCs w:val="22"/>
          <w:lang w:val="es-ES"/>
        </w:rPr>
        <w:t>De facto independence</w:t>
      </w:r>
    </w:p>
    <w:p w14:paraId="338D52A7" w14:textId="77777777" w:rsidR="007D31AA" w:rsidRPr="00595297" w:rsidRDefault="007D31AA" w:rsidP="00794F7B">
      <w:pPr>
        <w:rPr>
          <w:bCs/>
          <w:sz w:val="22"/>
          <w:szCs w:val="22"/>
          <w:lang w:val="es-ES"/>
        </w:rPr>
      </w:pPr>
    </w:p>
    <w:p w14:paraId="79218260" w14:textId="77B93749" w:rsidR="007E304C" w:rsidRPr="00595297" w:rsidRDefault="007E304C" w:rsidP="00D20868">
      <w:pPr>
        <w:pStyle w:val="ListParagraph"/>
        <w:numPr>
          <w:ilvl w:val="0"/>
          <w:numId w:val="2"/>
        </w:numPr>
        <w:rPr>
          <w:rFonts w:cs="Times New Roman"/>
          <w:szCs w:val="22"/>
        </w:rPr>
      </w:pPr>
      <w:r w:rsidRPr="00595297">
        <w:rPr>
          <w:rFonts w:cs="Times New Roman"/>
          <w:szCs w:val="22"/>
        </w:rPr>
        <w:t>It is not fully clear whether the entity proclaimed by the Eastern Mongols in 1946 constitutes a de facto state. But since the movement ended before the end of 1946 this question is irrelevant (due to the 1</w:t>
      </w:r>
      <w:r w:rsidRPr="00595297">
        <w:rPr>
          <w:rFonts w:cs="Times New Roman"/>
          <w:szCs w:val="22"/>
          <w:vertAlign w:val="superscript"/>
        </w:rPr>
        <w:t>st</w:t>
      </w:r>
      <w:r w:rsidRPr="00595297">
        <w:rPr>
          <w:rFonts w:cs="Times New Roman"/>
          <w:szCs w:val="22"/>
        </w:rPr>
        <w:t xml:space="preserve"> of January rule we do not code de facto independence anyway). </w:t>
      </w:r>
    </w:p>
    <w:p w14:paraId="1112D7E6" w14:textId="77777777" w:rsidR="007D31AA" w:rsidRPr="00595297" w:rsidRDefault="007D31AA" w:rsidP="00794F7B">
      <w:pPr>
        <w:rPr>
          <w:bCs/>
          <w:sz w:val="22"/>
          <w:szCs w:val="22"/>
        </w:rPr>
      </w:pPr>
    </w:p>
    <w:p w14:paraId="3554CFDD" w14:textId="77777777" w:rsidR="007D31AA" w:rsidRPr="00595297" w:rsidRDefault="007D31AA" w:rsidP="00794F7B">
      <w:pPr>
        <w:rPr>
          <w:bCs/>
          <w:sz w:val="22"/>
          <w:szCs w:val="22"/>
        </w:rPr>
      </w:pPr>
    </w:p>
    <w:p w14:paraId="4A95509B" w14:textId="79B3FDC6" w:rsidR="00794F7B" w:rsidRPr="00595297" w:rsidRDefault="00794F7B" w:rsidP="00794F7B">
      <w:pPr>
        <w:rPr>
          <w:b/>
          <w:sz w:val="22"/>
          <w:szCs w:val="22"/>
        </w:rPr>
      </w:pPr>
      <w:r w:rsidRPr="00595297">
        <w:rPr>
          <w:b/>
          <w:sz w:val="22"/>
          <w:szCs w:val="22"/>
        </w:rPr>
        <w:t>Major territorial change</w:t>
      </w:r>
      <w:r w:rsidR="00C2634E" w:rsidRPr="00595297">
        <w:rPr>
          <w:b/>
          <w:sz w:val="22"/>
          <w:szCs w:val="22"/>
        </w:rPr>
        <w:t>s</w:t>
      </w:r>
    </w:p>
    <w:p w14:paraId="62910A23" w14:textId="77777777" w:rsidR="00A2750B" w:rsidRPr="00595297" w:rsidRDefault="00A2750B" w:rsidP="00A2750B">
      <w:pPr>
        <w:rPr>
          <w:bCs/>
          <w:sz w:val="22"/>
          <w:szCs w:val="22"/>
        </w:rPr>
      </w:pPr>
    </w:p>
    <w:p w14:paraId="713EC03F" w14:textId="499C8EBA" w:rsidR="00A2750B" w:rsidRPr="00595297" w:rsidRDefault="007E304C" w:rsidP="00794F7B">
      <w:pPr>
        <w:rPr>
          <w:bCs/>
          <w:sz w:val="22"/>
          <w:szCs w:val="22"/>
        </w:rPr>
      </w:pPr>
      <w:r w:rsidRPr="00595297">
        <w:rPr>
          <w:bCs/>
          <w:sz w:val="22"/>
          <w:szCs w:val="22"/>
        </w:rPr>
        <w:t>NA</w:t>
      </w:r>
    </w:p>
    <w:p w14:paraId="0F62216F" w14:textId="0C2AEEA1" w:rsidR="00B73A8F" w:rsidRPr="00595297" w:rsidRDefault="00B73A8F" w:rsidP="00794F7B">
      <w:pPr>
        <w:rPr>
          <w:bCs/>
          <w:sz w:val="22"/>
          <w:szCs w:val="22"/>
        </w:rPr>
      </w:pPr>
    </w:p>
    <w:p w14:paraId="66113E0C" w14:textId="77777777" w:rsidR="00B71A89" w:rsidRPr="00595297" w:rsidRDefault="00B71A89" w:rsidP="00794F7B">
      <w:pPr>
        <w:rPr>
          <w:bCs/>
          <w:sz w:val="22"/>
          <w:szCs w:val="22"/>
        </w:rPr>
      </w:pPr>
    </w:p>
    <w:p w14:paraId="02EEC447" w14:textId="77777777" w:rsidR="00AA610B" w:rsidRDefault="00AA610B" w:rsidP="002F113C">
      <w:pPr>
        <w:ind w:left="709" w:hanging="709"/>
        <w:rPr>
          <w:b/>
          <w:sz w:val="22"/>
          <w:szCs w:val="22"/>
        </w:rPr>
      </w:pPr>
    </w:p>
    <w:p w14:paraId="37F2BB66" w14:textId="77777777" w:rsidR="00AA610B" w:rsidRDefault="00AA610B" w:rsidP="002F113C">
      <w:pPr>
        <w:ind w:left="709" w:hanging="709"/>
        <w:rPr>
          <w:b/>
          <w:sz w:val="22"/>
          <w:szCs w:val="22"/>
        </w:rPr>
      </w:pPr>
    </w:p>
    <w:p w14:paraId="479BB56D" w14:textId="77777777" w:rsidR="00AA610B" w:rsidRDefault="00AA610B" w:rsidP="002F113C">
      <w:pPr>
        <w:ind w:left="709" w:hanging="709"/>
        <w:rPr>
          <w:b/>
          <w:sz w:val="22"/>
          <w:szCs w:val="22"/>
        </w:rPr>
      </w:pPr>
    </w:p>
    <w:p w14:paraId="0054E43B" w14:textId="77777777" w:rsidR="00AA610B" w:rsidRDefault="00AA610B" w:rsidP="002F113C">
      <w:pPr>
        <w:ind w:left="709" w:hanging="709"/>
        <w:rPr>
          <w:b/>
          <w:sz w:val="22"/>
          <w:szCs w:val="22"/>
        </w:rPr>
      </w:pPr>
    </w:p>
    <w:p w14:paraId="2C71C53D" w14:textId="77777777" w:rsidR="00AA610B" w:rsidRDefault="00AA610B" w:rsidP="002F113C">
      <w:pPr>
        <w:ind w:left="709" w:hanging="709"/>
        <w:rPr>
          <w:b/>
          <w:sz w:val="22"/>
          <w:szCs w:val="22"/>
        </w:rPr>
      </w:pPr>
    </w:p>
    <w:p w14:paraId="7301EE04" w14:textId="53C44AAE" w:rsidR="002F113C" w:rsidRPr="00595297" w:rsidRDefault="002F113C" w:rsidP="002F113C">
      <w:pPr>
        <w:ind w:left="709" w:hanging="709"/>
        <w:rPr>
          <w:b/>
          <w:sz w:val="22"/>
          <w:szCs w:val="22"/>
        </w:rPr>
      </w:pPr>
      <w:r w:rsidRPr="00595297">
        <w:rPr>
          <w:b/>
          <w:sz w:val="22"/>
          <w:szCs w:val="22"/>
        </w:rPr>
        <w:lastRenderedPageBreak/>
        <w:t>EPR2SDM</w:t>
      </w:r>
    </w:p>
    <w:p w14:paraId="2C14F44F" w14:textId="77777777" w:rsidR="002F113C" w:rsidRPr="00595297" w:rsidRDefault="002F113C" w:rsidP="002F113C">
      <w:pPr>
        <w:ind w:left="709" w:hanging="709"/>
        <w:rPr>
          <w:b/>
          <w:sz w:val="22"/>
          <w:szCs w:val="22"/>
        </w:rPr>
      </w:pPr>
    </w:p>
    <w:tbl>
      <w:tblPr>
        <w:tblStyle w:val="Tabellenraster1"/>
        <w:tblW w:w="5000" w:type="pct"/>
        <w:tblLook w:val="04A0" w:firstRow="1" w:lastRow="0" w:firstColumn="1" w:lastColumn="0" w:noHBand="0" w:noVBand="1"/>
      </w:tblPr>
      <w:tblGrid>
        <w:gridCol w:w="4681"/>
        <w:gridCol w:w="4663"/>
      </w:tblGrid>
      <w:tr w:rsidR="002F113C" w:rsidRPr="00595297" w14:paraId="170843A8" w14:textId="77777777" w:rsidTr="00280757">
        <w:trPr>
          <w:trHeight w:val="284"/>
        </w:trPr>
        <w:tc>
          <w:tcPr>
            <w:tcW w:w="4787" w:type="dxa"/>
            <w:vAlign w:val="center"/>
          </w:tcPr>
          <w:p w14:paraId="3AED410F" w14:textId="77777777" w:rsidR="002F113C" w:rsidRPr="00595297" w:rsidRDefault="002F113C" w:rsidP="00280757">
            <w:pPr>
              <w:rPr>
                <w:i/>
                <w:sz w:val="22"/>
                <w:szCs w:val="22"/>
              </w:rPr>
            </w:pPr>
            <w:r w:rsidRPr="00595297">
              <w:rPr>
                <w:i/>
                <w:sz w:val="22"/>
                <w:szCs w:val="22"/>
              </w:rPr>
              <w:t>Movement</w:t>
            </w:r>
          </w:p>
        </w:tc>
        <w:tc>
          <w:tcPr>
            <w:tcW w:w="4783" w:type="dxa"/>
            <w:vAlign w:val="center"/>
          </w:tcPr>
          <w:p w14:paraId="3AE5A56E" w14:textId="77777777" w:rsidR="002F113C" w:rsidRPr="00595297" w:rsidRDefault="002F113C" w:rsidP="00280757">
            <w:pPr>
              <w:rPr>
                <w:sz w:val="22"/>
                <w:szCs w:val="22"/>
              </w:rPr>
            </w:pPr>
            <w:r w:rsidRPr="00595297">
              <w:rPr>
                <w:sz w:val="22"/>
                <w:szCs w:val="22"/>
              </w:rPr>
              <w:t>Eastern Mongols</w:t>
            </w:r>
          </w:p>
        </w:tc>
      </w:tr>
      <w:tr w:rsidR="002F113C" w:rsidRPr="00595297" w14:paraId="2D189D17" w14:textId="77777777" w:rsidTr="00280757">
        <w:trPr>
          <w:trHeight w:val="284"/>
        </w:trPr>
        <w:tc>
          <w:tcPr>
            <w:tcW w:w="4787" w:type="dxa"/>
            <w:vAlign w:val="center"/>
          </w:tcPr>
          <w:p w14:paraId="33183D94" w14:textId="77777777" w:rsidR="002F113C" w:rsidRPr="00595297" w:rsidRDefault="002F113C" w:rsidP="00280757">
            <w:pPr>
              <w:rPr>
                <w:i/>
                <w:sz w:val="22"/>
                <w:szCs w:val="22"/>
              </w:rPr>
            </w:pPr>
            <w:r w:rsidRPr="00595297">
              <w:rPr>
                <w:i/>
                <w:sz w:val="22"/>
                <w:szCs w:val="22"/>
              </w:rPr>
              <w:t>Scenario</w:t>
            </w:r>
          </w:p>
        </w:tc>
        <w:tc>
          <w:tcPr>
            <w:tcW w:w="4783" w:type="dxa"/>
            <w:vAlign w:val="center"/>
          </w:tcPr>
          <w:p w14:paraId="43FF1D6C" w14:textId="77777777" w:rsidR="002F113C" w:rsidRPr="00595297" w:rsidRDefault="002F113C" w:rsidP="00280757">
            <w:pPr>
              <w:rPr>
                <w:sz w:val="22"/>
                <w:szCs w:val="22"/>
              </w:rPr>
            </w:pPr>
            <w:r w:rsidRPr="00595297">
              <w:rPr>
                <w:sz w:val="22"/>
                <w:szCs w:val="22"/>
              </w:rPr>
              <w:t>No match</w:t>
            </w:r>
          </w:p>
        </w:tc>
      </w:tr>
      <w:tr w:rsidR="002F113C" w:rsidRPr="00595297" w14:paraId="1841FBC8" w14:textId="77777777" w:rsidTr="00280757">
        <w:trPr>
          <w:trHeight w:val="284"/>
        </w:trPr>
        <w:tc>
          <w:tcPr>
            <w:tcW w:w="4787" w:type="dxa"/>
            <w:vAlign w:val="center"/>
          </w:tcPr>
          <w:p w14:paraId="244F4191" w14:textId="77777777" w:rsidR="002F113C" w:rsidRPr="00595297" w:rsidRDefault="002F113C" w:rsidP="00280757">
            <w:pPr>
              <w:rPr>
                <w:i/>
                <w:sz w:val="22"/>
                <w:szCs w:val="22"/>
              </w:rPr>
            </w:pPr>
            <w:r w:rsidRPr="00595297">
              <w:rPr>
                <w:i/>
                <w:sz w:val="22"/>
                <w:szCs w:val="22"/>
              </w:rPr>
              <w:t>EPR group(s)</w:t>
            </w:r>
          </w:p>
        </w:tc>
        <w:tc>
          <w:tcPr>
            <w:tcW w:w="4783" w:type="dxa"/>
            <w:vAlign w:val="center"/>
          </w:tcPr>
          <w:p w14:paraId="0F9312B9" w14:textId="77777777" w:rsidR="002F113C" w:rsidRPr="00595297" w:rsidRDefault="002F113C" w:rsidP="00280757">
            <w:pPr>
              <w:rPr>
                <w:sz w:val="22"/>
                <w:szCs w:val="22"/>
              </w:rPr>
            </w:pPr>
            <w:r w:rsidRPr="00595297">
              <w:rPr>
                <w:sz w:val="22"/>
                <w:szCs w:val="22"/>
              </w:rPr>
              <w:t>-</w:t>
            </w:r>
          </w:p>
        </w:tc>
      </w:tr>
      <w:tr w:rsidR="002F113C" w:rsidRPr="00595297" w14:paraId="3EB212CE" w14:textId="77777777" w:rsidTr="00280757">
        <w:trPr>
          <w:trHeight w:val="284"/>
        </w:trPr>
        <w:tc>
          <w:tcPr>
            <w:tcW w:w="4787" w:type="dxa"/>
            <w:vAlign w:val="center"/>
          </w:tcPr>
          <w:p w14:paraId="3664E074" w14:textId="77777777" w:rsidR="002F113C" w:rsidRPr="00595297" w:rsidRDefault="002F113C" w:rsidP="00280757">
            <w:pPr>
              <w:rPr>
                <w:i/>
                <w:sz w:val="22"/>
                <w:szCs w:val="22"/>
              </w:rPr>
            </w:pPr>
            <w:proofErr w:type="spellStart"/>
            <w:r w:rsidRPr="00595297">
              <w:rPr>
                <w:i/>
                <w:sz w:val="22"/>
                <w:szCs w:val="22"/>
              </w:rPr>
              <w:t>Gwgroupid</w:t>
            </w:r>
            <w:proofErr w:type="spellEnd"/>
            <w:r w:rsidRPr="00595297">
              <w:rPr>
                <w:i/>
                <w:sz w:val="22"/>
                <w:szCs w:val="22"/>
              </w:rPr>
              <w:t>(s)</w:t>
            </w:r>
          </w:p>
        </w:tc>
        <w:tc>
          <w:tcPr>
            <w:tcW w:w="4783" w:type="dxa"/>
            <w:vAlign w:val="center"/>
          </w:tcPr>
          <w:p w14:paraId="57038FD7" w14:textId="77777777" w:rsidR="002F113C" w:rsidRPr="00595297" w:rsidRDefault="002F113C" w:rsidP="00280757">
            <w:pPr>
              <w:rPr>
                <w:sz w:val="22"/>
                <w:szCs w:val="22"/>
              </w:rPr>
            </w:pPr>
            <w:r w:rsidRPr="00595297">
              <w:rPr>
                <w:sz w:val="22"/>
                <w:szCs w:val="22"/>
              </w:rPr>
              <w:t>-</w:t>
            </w:r>
          </w:p>
        </w:tc>
      </w:tr>
    </w:tbl>
    <w:p w14:paraId="10DF6E94" w14:textId="77777777" w:rsidR="00AA610B" w:rsidRDefault="00AA610B" w:rsidP="00367333">
      <w:pPr>
        <w:ind w:left="709" w:hanging="709"/>
        <w:rPr>
          <w:b/>
          <w:sz w:val="22"/>
          <w:szCs w:val="22"/>
        </w:rPr>
      </w:pPr>
    </w:p>
    <w:p w14:paraId="689A84E7" w14:textId="77777777" w:rsidR="00AA610B" w:rsidRDefault="00AA610B" w:rsidP="00367333">
      <w:pPr>
        <w:ind w:left="709" w:hanging="709"/>
        <w:rPr>
          <w:b/>
          <w:sz w:val="22"/>
          <w:szCs w:val="22"/>
        </w:rPr>
      </w:pPr>
    </w:p>
    <w:p w14:paraId="71C8E769" w14:textId="66A1CF4C" w:rsidR="00C524D6" w:rsidRPr="00595297" w:rsidRDefault="00C524D6" w:rsidP="00367333">
      <w:pPr>
        <w:ind w:left="709" w:hanging="709"/>
        <w:rPr>
          <w:b/>
          <w:sz w:val="22"/>
          <w:szCs w:val="22"/>
        </w:rPr>
      </w:pPr>
      <w:r w:rsidRPr="00595297">
        <w:rPr>
          <w:b/>
          <w:sz w:val="22"/>
          <w:szCs w:val="22"/>
        </w:rPr>
        <w:t>Power access</w:t>
      </w:r>
    </w:p>
    <w:p w14:paraId="37E0B3EE" w14:textId="41AA16A5" w:rsidR="00C524D6" w:rsidRPr="00595297" w:rsidRDefault="00C524D6" w:rsidP="00367333">
      <w:pPr>
        <w:ind w:left="709" w:hanging="709"/>
        <w:rPr>
          <w:bCs/>
          <w:sz w:val="22"/>
          <w:szCs w:val="22"/>
        </w:rPr>
      </w:pPr>
    </w:p>
    <w:p w14:paraId="1A426F7B" w14:textId="3E46C1F9" w:rsidR="007E304C" w:rsidRPr="00595297" w:rsidRDefault="007E304C" w:rsidP="00D20868">
      <w:pPr>
        <w:pStyle w:val="ListParagraph"/>
        <w:numPr>
          <w:ilvl w:val="0"/>
          <w:numId w:val="2"/>
        </w:numPr>
        <w:rPr>
          <w:rFonts w:cs="Times New Roman"/>
          <w:szCs w:val="22"/>
        </w:rPr>
      </w:pPr>
      <w:r w:rsidRPr="00595297">
        <w:rPr>
          <w:rFonts w:cs="Times New Roman"/>
          <w:szCs w:val="22"/>
        </w:rPr>
        <w:t>EPR</w:t>
      </w:r>
      <w:r w:rsidR="005220B6" w:rsidRPr="00595297">
        <w:rPr>
          <w:rFonts w:cs="Times New Roman"/>
          <w:szCs w:val="22"/>
        </w:rPr>
        <w:t xml:space="preserve"> </w:t>
      </w:r>
      <w:r w:rsidR="005220B6" w:rsidRPr="00CA347B">
        <w:rPr>
          <w:rFonts w:cs="Times New Roman"/>
          <w:szCs w:val="22"/>
        </w:rPr>
        <w:t>codes a Mongolian</w:t>
      </w:r>
      <w:r w:rsidRPr="00CA347B">
        <w:rPr>
          <w:rFonts w:cs="Times New Roman"/>
          <w:szCs w:val="22"/>
        </w:rPr>
        <w:t xml:space="preserve"> group, but this group is coded irrelevant in 1946. Yet </w:t>
      </w:r>
      <w:proofErr w:type="gramStart"/>
      <w:r w:rsidRPr="00CA347B">
        <w:rPr>
          <w:rFonts w:cs="Times New Roman"/>
          <w:szCs w:val="22"/>
        </w:rPr>
        <w:t>it is clear that the</w:t>
      </w:r>
      <w:proofErr w:type="gramEnd"/>
      <w:r w:rsidRPr="00CA347B">
        <w:rPr>
          <w:rFonts w:cs="Times New Roman"/>
          <w:szCs w:val="22"/>
        </w:rPr>
        <w:t xml:space="preserve"> Mongols were not included in</w:t>
      </w:r>
      <w:r w:rsidRPr="00595297">
        <w:rPr>
          <w:rFonts w:cs="Times New Roman"/>
          <w:szCs w:val="22"/>
        </w:rPr>
        <w:t xml:space="preserve"> the central executive. [1946: powerless]</w:t>
      </w:r>
    </w:p>
    <w:p w14:paraId="35339215" w14:textId="77777777" w:rsidR="00403CC9" w:rsidRPr="00595297" w:rsidRDefault="00403CC9" w:rsidP="00367333">
      <w:pPr>
        <w:ind w:left="709" w:hanging="709"/>
        <w:rPr>
          <w:bCs/>
          <w:sz w:val="22"/>
          <w:szCs w:val="22"/>
        </w:rPr>
      </w:pPr>
    </w:p>
    <w:p w14:paraId="03376C3F" w14:textId="5E379266" w:rsidR="00540127" w:rsidRPr="00595297" w:rsidRDefault="00540127" w:rsidP="00367333">
      <w:pPr>
        <w:ind w:left="709" w:hanging="709"/>
        <w:rPr>
          <w:bCs/>
          <w:sz w:val="22"/>
          <w:szCs w:val="22"/>
        </w:rPr>
      </w:pPr>
    </w:p>
    <w:p w14:paraId="14F83F2E" w14:textId="2AC26BEF" w:rsidR="00C524D6" w:rsidRPr="00595297" w:rsidRDefault="00C524D6" w:rsidP="00367333">
      <w:pPr>
        <w:ind w:left="709" w:hanging="709"/>
        <w:rPr>
          <w:b/>
          <w:sz w:val="22"/>
          <w:szCs w:val="22"/>
        </w:rPr>
      </w:pPr>
      <w:r w:rsidRPr="00595297">
        <w:rPr>
          <w:b/>
          <w:sz w:val="22"/>
          <w:szCs w:val="22"/>
        </w:rPr>
        <w:t>Group size</w:t>
      </w:r>
    </w:p>
    <w:p w14:paraId="416A19B3" w14:textId="7FB366D1" w:rsidR="00B412DF" w:rsidRPr="00595297" w:rsidRDefault="00B412DF" w:rsidP="00C524D6">
      <w:pPr>
        <w:rPr>
          <w:sz w:val="22"/>
          <w:szCs w:val="22"/>
        </w:rPr>
      </w:pPr>
    </w:p>
    <w:p w14:paraId="712E3D4B" w14:textId="36321D43" w:rsidR="007E304C" w:rsidRPr="00595297" w:rsidRDefault="007E304C" w:rsidP="00D20868">
      <w:pPr>
        <w:pStyle w:val="ListParagraph"/>
        <w:numPr>
          <w:ilvl w:val="0"/>
          <w:numId w:val="2"/>
        </w:numPr>
        <w:rPr>
          <w:rFonts w:cs="Times New Roman"/>
          <w:szCs w:val="22"/>
        </w:rPr>
      </w:pPr>
      <w:r w:rsidRPr="00595297">
        <w:rPr>
          <w:rFonts w:cs="Times New Roman"/>
          <w:szCs w:val="22"/>
        </w:rPr>
        <w:t>Minahan (2002: 556) gives an estimate of 2.15 million Eastern Mongols</w:t>
      </w:r>
      <w:r w:rsidR="00F74D42" w:rsidRPr="00595297">
        <w:rPr>
          <w:rFonts w:cs="Times New Roman"/>
          <w:szCs w:val="22"/>
        </w:rPr>
        <w:t xml:space="preserve"> </w:t>
      </w:r>
      <w:r w:rsidR="00F74D42" w:rsidRPr="00C40E98">
        <w:rPr>
          <w:rFonts w:cs="Times New Roman"/>
          <w:szCs w:val="22"/>
        </w:rPr>
        <w:t>in 2002</w:t>
      </w:r>
      <w:r w:rsidRPr="00C40E98">
        <w:rPr>
          <w:rFonts w:cs="Times New Roman"/>
          <w:szCs w:val="22"/>
        </w:rPr>
        <w:t>.</w:t>
      </w:r>
      <w:r w:rsidR="005B650E" w:rsidRPr="00C40E98">
        <w:rPr>
          <w:rFonts w:cs="Times New Roman"/>
          <w:szCs w:val="22"/>
        </w:rPr>
        <w:t xml:space="preserve"> </w:t>
      </w:r>
      <w:r w:rsidRPr="00595297">
        <w:rPr>
          <w:rFonts w:cs="Times New Roman"/>
          <w:szCs w:val="22"/>
        </w:rPr>
        <w:t>We cannot simply apply the 2002</w:t>
      </w:r>
      <w:r w:rsidR="00F74D42" w:rsidRPr="00595297">
        <w:rPr>
          <w:rFonts w:cs="Times New Roman"/>
          <w:szCs w:val="22"/>
        </w:rPr>
        <w:t xml:space="preserve"> </w:t>
      </w:r>
      <w:r w:rsidRPr="00595297">
        <w:rPr>
          <w:rFonts w:cs="Times New Roman"/>
          <w:szCs w:val="22"/>
        </w:rPr>
        <w:t xml:space="preserve">estimate since the number of Mongols in China has increased significantly since 1946 (relatively speaking). </w:t>
      </w:r>
      <w:proofErr w:type="gramStart"/>
      <w:r w:rsidRPr="00595297">
        <w:rPr>
          <w:rFonts w:cs="Times New Roman"/>
          <w:szCs w:val="22"/>
        </w:rPr>
        <w:t>Instead</w:t>
      </w:r>
      <w:proofErr w:type="gramEnd"/>
      <w:r w:rsidRPr="00595297">
        <w:rPr>
          <w:rFonts w:cs="Times New Roman"/>
          <w:szCs w:val="22"/>
        </w:rPr>
        <w:t xml:space="preserve"> we use the 2002 ratio of Eastern Mongols to all Mongols in China and apply this rate to the EPR’s estimate of all Mongols in 1946:</w:t>
      </w:r>
    </w:p>
    <w:p w14:paraId="15F249E7" w14:textId="77777777" w:rsidR="007E304C" w:rsidRPr="00595297" w:rsidRDefault="007E304C" w:rsidP="007E304C">
      <w:pPr>
        <w:rPr>
          <w:sz w:val="22"/>
          <w:szCs w:val="22"/>
        </w:rPr>
      </w:pPr>
    </w:p>
    <w:p w14:paraId="0B09ECE0" w14:textId="77777777" w:rsidR="007E304C" w:rsidRPr="00595297" w:rsidRDefault="007E304C" w:rsidP="007E304C">
      <w:pPr>
        <w:rPr>
          <w:sz w:val="22"/>
          <w:szCs w:val="22"/>
        </w:rPr>
      </w:pPr>
      <m:oMathPara>
        <m:oMath>
          <m:r>
            <m:rPr>
              <m:sty m:val="p"/>
            </m:rPr>
            <w:rPr>
              <w:rFonts w:ascii="Cambria Math" w:hAnsi="Cambria Math" w:cs="Cambria Math"/>
              <w:sz w:val="22"/>
              <w:szCs w:val="22"/>
            </w:rPr>
            <m:t>group size=</m:t>
          </m:r>
          <m:f>
            <m:fPr>
              <m:ctrlPr>
                <w:rPr>
                  <w:rFonts w:ascii="Cambria Math" w:hAnsi="Cambria Math"/>
                  <w:sz w:val="22"/>
                  <w:szCs w:val="22"/>
                </w:rPr>
              </m:ctrlPr>
            </m:fPr>
            <m:num>
              <m:r>
                <w:rPr>
                  <w:rFonts w:ascii="Cambria Math" w:hAnsi="Cambria Math"/>
                  <w:sz w:val="22"/>
                  <w:szCs w:val="22"/>
                </w:rPr>
                <m:t>Eastern Mongolians in 2002 (Minahan)</m:t>
              </m:r>
            </m:num>
            <m:den>
              <m:r>
                <w:rPr>
                  <w:rFonts w:ascii="Cambria Math" w:hAnsi="Cambria Math"/>
                  <w:sz w:val="22"/>
                  <w:szCs w:val="22"/>
                </w:rPr>
                <m:t xml:space="preserve">Mongolians share in 2002 </m:t>
              </m:r>
              <m:d>
                <m:dPr>
                  <m:ctrlPr>
                    <w:rPr>
                      <w:rFonts w:ascii="Cambria Math" w:hAnsi="Cambria Math"/>
                      <w:i/>
                      <w:sz w:val="22"/>
                      <w:szCs w:val="22"/>
                    </w:rPr>
                  </m:ctrlPr>
                </m:dPr>
                <m:e>
                  <m:r>
                    <w:rPr>
                      <w:rFonts w:ascii="Cambria Math" w:hAnsi="Cambria Math"/>
                      <w:sz w:val="22"/>
                      <w:szCs w:val="22"/>
                    </w:rPr>
                    <m:t>EPR</m:t>
                  </m:r>
                </m:e>
              </m:d>
              <m:r>
                <w:rPr>
                  <w:rFonts w:ascii="Cambria Math" w:hAnsi="Cambria Math"/>
                  <w:sz w:val="22"/>
                  <w:szCs w:val="22"/>
                </w:rPr>
                <m:t>*Chin</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m:t>
                  </m:r>
                </m:sup>
              </m:sSup>
              <m:r>
                <w:rPr>
                  <w:rFonts w:ascii="Cambria Math" w:hAnsi="Cambria Math"/>
                  <w:sz w:val="22"/>
                  <w:szCs w:val="22"/>
                </w:rPr>
                <m:t>stotal population in 2002 (World Bank)</m:t>
              </m:r>
            </m:den>
          </m:f>
          <m:r>
            <w:rPr>
              <w:rFonts w:ascii="Cambria Math" w:hAnsi="Cambria Math"/>
              <w:sz w:val="22"/>
              <w:szCs w:val="22"/>
            </w:rPr>
            <m:t xml:space="preserve">*Mongolians share in 1946= </m:t>
          </m:r>
          <m:f>
            <m:fPr>
              <m:ctrlPr>
                <w:rPr>
                  <w:rFonts w:ascii="Cambria Math" w:hAnsi="Cambria Math"/>
                  <w:i/>
                  <w:sz w:val="22"/>
                  <w:szCs w:val="22"/>
                </w:rPr>
              </m:ctrlPr>
            </m:fPr>
            <m:num>
              <m:r>
                <w:rPr>
                  <w:rFonts w:ascii="Cambria Math" w:hAnsi="Cambria Math"/>
                  <w:sz w:val="22"/>
                  <w:szCs w:val="22"/>
                </w:rPr>
                <m:t>2.15</m:t>
              </m:r>
            </m:num>
            <m:den>
              <m:r>
                <w:rPr>
                  <w:rFonts w:ascii="Cambria Math" w:hAnsi="Cambria Math"/>
                  <w:sz w:val="22"/>
                  <w:szCs w:val="22"/>
                </w:rPr>
                <m:t>.0046*1250</m:t>
              </m:r>
            </m:den>
          </m:f>
          <m:r>
            <w:rPr>
              <w:rFonts w:ascii="Cambria Math" w:hAnsi="Cambria Math"/>
              <w:sz w:val="22"/>
              <w:szCs w:val="22"/>
            </w:rPr>
            <m:t>* .0025=.0009</m:t>
          </m:r>
        </m:oMath>
      </m:oMathPara>
    </w:p>
    <w:p w14:paraId="16D10B91" w14:textId="77777777" w:rsidR="007E304C" w:rsidRPr="00595297" w:rsidRDefault="007E304C" w:rsidP="007E304C">
      <w:pPr>
        <w:rPr>
          <w:sz w:val="22"/>
          <w:szCs w:val="22"/>
        </w:rPr>
      </w:pPr>
    </w:p>
    <w:p w14:paraId="6CB58A5F" w14:textId="583A5CD6" w:rsidR="007E304C" w:rsidRPr="00595297" w:rsidRDefault="007E304C" w:rsidP="00D20868">
      <w:pPr>
        <w:pStyle w:val="ListParagraph"/>
        <w:numPr>
          <w:ilvl w:val="0"/>
          <w:numId w:val="2"/>
        </w:numPr>
        <w:rPr>
          <w:rFonts w:cs="Times New Roman"/>
          <w:szCs w:val="22"/>
        </w:rPr>
      </w:pPr>
      <w:r w:rsidRPr="00595297">
        <w:rPr>
          <w:rFonts w:cs="Times New Roman"/>
          <w:szCs w:val="22"/>
        </w:rPr>
        <w:t>[</w:t>
      </w:r>
      <w:r w:rsidR="00C40E98">
        <w:rPr>
          <w:rFonts w:cs="Times New Roman"/>
          <w:szCs w:val="22"/>
        </w:rPr>
        <w:t>0</w:t>
      </w:r>
      <w:r w:rsidRPr="00595297">
        <w:rPr>
          <w:rFonts w:cs="Times New Roman"/>
          <w:szCs w:val="22"/>
        </w:rPr>
        <w:t>.0009]</w:t>
      </w:r>
    </w:p>
    <w:p w14:paraId="207C6C92" w14:textId="1677F6D0" w:rsidR="00C524D6" w:rsidRPr="00595297" w:rsidRDefault="00C524D6" w:rsidP="00C524D6">
      <w:pPr>
        <w:rPr>
          <w:sz w:val="22"/>
          <w:szCs w:val="22"/>
        </w:rPr>
      </w:pPr>
    </w:p>
    <w:p w14:paraId="13445279" w14:textId="77777777" w:rsidR="00403CC9" w:rsidRPr="00595297" w:rsidRDefault="00403CC9" w:rsidP="00C524D6">
      <w:pPr>
        <w:rPr>
          <w:sz w:val="22"/>
          <w:szCs w:val="22"/>
        </w:rPr>
      </w:pPr>
    </w:p>
    <w:p w14:paraId="09BEED82" w14:textId="2FC5A9CF" w:rsidR="00C524D6" w:rsidRPr="00595297" w:rsidRDefault="00C524D6" w:rsidP="00C524D6">
      <w:pPr>
        <w:rPr>
          <w:b/>
          <w:bCs/>
          <w:sz w:val="22"/>
          <w:szCs w:val="22"/>
        </w:rPr>
      </w:pPr>
      <w:r w:rsidRPr="00595297">
        <w:rPr>
          <w:b/>
          <w:bCs/>
          <w:sz w:val="22"/>
          <w:szCs w:val="22"/>
        </w:rPr>
        <w:t>Regional concentration</w:t>
      </w:r>
    </w:p>
    <w:p w14:paraId="1E68C755" w14:textId="77777777" w:rsidR="00B412DF" w:rsidRPr="00595297" w:rsidRDefault="00B412DF" w:rsidP="00B412DF">
      <w:pPr>
        <w:rPr>
          <w:sz w:val="22"/>
          <w:szCs w:val="22"/>
        </w:rPr>
      </w:pPr>
    </w:p>
    <w:p w14:paraId="56BB78D1" w14:textId="7116C6C2" w:rsidR="007E304C" w:rsidRPr="00595297" w:rsidRDefault="007E304C" w:rsidP="00D20868">
      <w:pPr>
        <w:pStyle w:val="ListParagraph"/>
        <w:widowControl w:val="0"/>
        <w:numPr>
          <w:ilvl w:val="0"/>
          <w:numId w:val="5"/>
        </w:numPr>
        <w:rPr>
          <w:szCs w:val="22"/>
        </w:rPr>
      </w:pPr>
      <w:r w:rsidRPr="00595297">
        <w:rPr>
          <w:szCs w:val="22"/>
        </w:rPr>
        <w:t xml:space="preserve">From the sources we consulted </w:t>
      </w:r>
      <w:proofErr w:type="gramStart"/>
      <w:r w:rsidRPr="00595297">
        <w:rPr>
          <w:szCs w:val="22"/>
        </w:rPr>
        <w:t>it is clear that as</w:t>
      </w:r>
      <w:proofErr w:type="gramEnd"/>
      <w:r w:rsidRPr="00595297">
        <w:rPr>
          <w:szCs w:val="22"/>
        </w:rPr>
        <w:t xml:space="preserve"> of today, the Eastern Mongols form but a minority in their own homeland. The situation in 1946, the year this movement was active, is less clear, but it appears likely that the threshold to code the group as concentrated was met at the time. </w:t>
      </w:r>
    </w:p>
    <w:p w14:paraId="0D78818B" w14:textId="292551FD" w:rsidR="007E304C" w:rsidRPr="00595297" w:rsidRDefault="007E304C" w:rsidP="00D20868">
      <w:pPr>
        <w:pStyle w:val="ListParagraph"/>
        <w:widowControl w:val="0"/>
        <w:numPr>
          <w:ilvl w:val="1"/>
          <w:numId w:val="5"/>
        </w:numPr>
        <w:rPr>
          <w:szCs w:val="22"/>
        </w:rPr>
      </w:pPr>
      <w:r w:rsidRPr="00595297">
        <w:rPr>
          <w:szCs w:val="22"/>
        </w:rPr>
        <w:t>According to Minahan (2002: 556), the Eastern Mongols are concentrated in eastern Inner Mongolia and the northwestern part of the province of Jilin. According to Minahan, the Eastern Mongols form but a minority in the region as of 2002 (24%). However, this estimate refers to the situation in 2002, while the movement was active in 1946. Minahan (</w:t>
      </w:r>
      <w:r w:rsidRPr="00C40E98">
        <w:rPr>
          <w:szCs w:val="22"/>
        </w:rPr>
        <w:t>2002: 560</w:t>
      </w:r>
      <w:r w:rsidR="00C40E98" w:rsidRPr="00C40E98">
        <w:rPr>
          <w:szCs w:val="22"/>
        </w:rPr>
        <w:t>,</w:t>
      </w:r>
      <w:r w:rsidR="00F74D42" w:rsidRPr="00C40E98">
        <w:rPr>
          <w:szCs w:val="22"/>
        </w:rPr>
        <w:t xml:space="preserve"> 2016: 137</w:t>
      </w:r>
      <w:r w:rsidRPr="00C40E98">
        <w:rPr>
          <w:szCs w:val="22"/>
        </w:rPr>
        <w:t>) suggests</w:t>
      </w:r>
      <w:r w:rsidRPr="00595297">
        <w:rPr>
          <w:szCs w:val="22"/>
        </w:rPr>
        <w:t xml:space="preserve"> that the </w:t>
      </w:r>
      <w:proofErr w:type="spellStart"/>
      <w:r w:rsidRPr="00595297">
        <w:rPr>
          <w:szCs w:val="22"/>
        </w:rPr>
        <w:t>Easern</w:t>
      </w:r>
      <w:proofErr w:type="spellEnd"/>
      <w:r w:rsidRPr="00595297">
        <w:rPr>
          <w:szCs w:val="22"/>
        </w:rPr>
        <w:t xml:space="preserve"> Mongols’ minority status within their homeland is a relatively recent development and due to Han immigration from the 1950s onwards.  He does not give exact figures though.</w:t>
      </w:r>
    </w:p>
    <w:p w14:paraId="56258B12" w14:textId="1C213DA7" w:rsidR="007E304C" w:rsidRPr="00595297" w:rsidRDefault="007E304C" w:rsidP="00D20868">
      <w:pPr>
        <w:pStyle w:val="ListParagraph"/>
        <w:widowControl w:val="0"/>
        <w:numPr>
          <w:ilvl w:val="1"/>
          <w:numId w:val="5"/>
        </w:numPr>
        <w:rPr>
          <w:szCs w:val="22"/>
        </w:rPr>
      </w:pPr>
      <w:r w:rsidRPr="00595297">
        <w:rPr>
          <w:szCs w:val="22"/>
        </w:rPr>
        <w:t>Information provided by MRGI conforms with Minahan. MRGI suggests that Han migration has “long made the Mongols a minority in their own land.” Also in agreement with Minahan, MRGI furthermore notes that the Mongols’ minority status within their own land resulted from government policies from the beginning of the 20</w:t>
      </w:r>
      <w:r w:rsidRPr="00595297">
        <w:rPr>
          <w:szCs w:val="22"/>
          <w:vertAlign w:val="superscript"/>
        </w:rPr>
        <w:t>th</w:t>
      </w:r>
      <w:r w:rsidRPr="00595297">
        <w:rPr>
          <w:szCs w:val="22"/>
        </w:rPr>
        <w:t xml:space="preserve"> century, which became large scale in the 1950s. MRGI gives some more detailed figures, which suggest that the Eastern Mongols crossed the threshold for territorial concentration in 1946: “In 1949, Mongols were probably 20 per cent of the population, though about 50 per cent in the eastern part of the region. [regionally concentrated]</w:t>
      </w:r>
    </w:p>
    <w:p w14:paraId="34B3D342" w14:textId="3F1C9551" w:rsidR="00B412DF" w:rsidRPr="00595297" w:rsidRDefault="00B412DF" w:rsidP="00B412DF">
      <w:pPr>
        <w:rPr>
          <w:sz w:val="22"/>
          <w:szCs w:val="22"/>
        </w:rPr>
      </w:pPr>
    </w:p>
    <w:p w14:paraId="46992874" w14:textId="77777777" w:rsidR="00403CC9" w:rsidRPr="00595297" w:rsidRDefault="00403CC9" w:rsidP="00B412DF">
      <w:pPr>
        <w:rPr>
          <w:sz w:val="22"/>
          <w:szCs w:val="22"/>
        </w:rPr>
      </w:pPr>
    </w:p>
    <w:p w14:paraId="71BC5A79" w14:textId="77777777" w:rsidR="00B412DF" w:rsidRPr="00595297" w:rsidRDefault="00364E03" w:rsidP="00B412DF">
      <w:pPr>
        <w:rPr>
          <w:b/>
          <w:sz w:val="22"/>
          <w:szCs w:val="22"/>
        </w:rPr>
      </w:pPr>
      <w:r w:rsidRPr="00595297">
        <w:rPr>
          <w:b/>
          <w:sz w:val="22"/>
          <w:szCs w:val="22"/>
        </w:rPr>
        <w:t>Kin</w:t>
      </w:r>
    </w:p>
    <w:p w14:paraId="61E7C971" w14:textId="77777777" w:rsidR="00364E03" w:rsidRPr="00595297" w:rsidRDefault="00364E03" w:rsidP="00B412DF">
      <w:pPr>
        <w:rPr>
          <w:bCs/>
          <w:sz w:val="22"/>
          <w:szCs w:val="22"/>
        </w:rPr>
      </w:pPr>
    </w:p>
    <w:p w14:paraId="33E3DB5B" w14:textId="18BD5A24" w:rsidR="007E304C" w:rsidRPr="00595297" w:rsidRDefault="007E304C" w:rsidP="00D20868">
      <w:pPr>
        <w:pStyle w:val="ListParagraph"/>
        <w:widowControl w:val="0"/>
        <w:numPr>
          <w:ilvl w:val="0"/>
          <w:numId w:val="5"/>
        </w:numPr>
        <w:rPr>
          <w:szCs w:val="22"/>
        </w:rPr>
      </w:pPr>
      <w:r w:rsidRPr="00595297">
        <w:rPr>
          <w:szCs w:val="22"/>
        </w:rPr>
        <w:t>The Mongols in Mongolia (see e.g. EPR). [kin in neighboring country]</w:t>
      </w:r>
    </w:p>
    <w:p w14:paraId="5ABE3FB3" w14:textId="77777777" w:rsidR="00794F7B" w:rsidRPr="00595297" w:rsidRDefault="00794F7B" w:rsidP="00794F7B">
      <w:pPr>
        <w:spacing w:after="60"/>
        <w:ind w:left="709" w:hanging="709"/>
        <w:rPr>
          <w:b/>
          <w:sz w:val="22"/>
          <w:szCs w:val="22"/>
        </w:rPr>
      </w:pPr>
      <w:r w:rsidRPr="00595297">
        <w:rPr>
          <w:b/>
          <w:sz w:val="22"/>
          <w:szCs w:val="22"/>
        </w:rPr>
        <w:lastRenderedPageBreak/>
        <w:t>Sources</w:t>
      </w:r>
    </w:p>
    <w:p w14:paraId="4F9E9B68" w14:textId="77777777" w:rsidR="00794F7B" w:rsidRPr="00595297" w:rsidRDefault="00794F7B" w:rsidP="00794F7B">
      <w:pPr>
        <w:rPr>
          <w:sz w:val="22"/>
          <w:szCs w:val="22"/>
        </w:rPr>
      </w:pPr>
    </w:p>
    <w:p w14:paraId="4159310F" w14:textId="77777777" w:rsidR="00EC0C04" w:rsidRPr="00C40E98" w:rsidRDefault="00EC0C04" w:rsidP="00B71A89">
      <w:pPr>
        <w:spacing w:after="60"/>
        <w:ind w:left="709" w:hanging="709"/>
        <w:rPr>
          <w:b/>
          <w:sz w:val="22"/>
          <w:szCs w:val="22"/>
        </w:rPr>
      </w:pPr>
      <w:proofErr w:type="spellStart"/>
      <w:r w:rsidRPr="00C40E98">
        <w:rPr>
          <w:sz w:val="22"/>
          <w:szCs w:val="22"/>
        </w:rPr>
        <w:t>Cederman</w:t>
      </w:r>
      <w:proofErr w:type="spellEnd"/>
      <w:r w:rsidRPr="00C40E98">
        <w:rPr>
          <w:sz w:val="22"/>
          <w:szCs w:val="22"/>
        </w:rPr>
        <w:t xml:space="preserve">, Lars-Erik, Andreas Wimmer, and Brian Min (2010). “Why Do Ethnic Groups Rebel: New Data and Analysis.” </w:t>
      </w:r>
      <w:r w:rsidRPr="00C40E98">
        <w:rPr>
          <w:i/>
          <w:iCs/>
          <w:sz w:val="22"/>
          <w:szCs w:val="22"/>
        </w:rPr>
        <w:t>World Politics</w:t>
      </w:r>
      <w:r w:rsidRPr="00C40E98">
        <w:rPr>
          <w:sz w:val="22"/>
          <w:szCs w:val="22"/>
        </w:rPr>
        <w:t xml:space="preserve"> </w:t>
      </w:r>
      <w:r w:rsidRPr="00C40E98">
        <w:rPr>
          <w:iCs/>
          <w:sz w:val="22"/>
          <w:szCs w:val="22"/>
        </w:rPr>
        <w:t>62</w:t>
      </w:r>
      <w:r w:rsidRPr="00C40E98">
        <w:rPr>
          <w:sz w:val="22"/>
          <w:szCs w:val="22"/>
        </w:rPr>
        <w:t>(1): 87-119.</w:t>
      </w:r>
    </w:p>
    <w:p w14:paraId="15BBEB16" w14:textId="77777777" w:rsidR="00EC0C04" w:rsidRPr="00C40E98" w:rsidRDefault="00EC0C04" w:rsidP="00B71A89">
      <w:pPr>
        <w:pStyle w:val="NormalWeb"/>
        <w:spacing w:before="0" w:beforeAutospacing="0" w:after="60" w:afterAutospacing="0"/>
        <w:ind w:left="709" w:hanging="709"/>
        <w:rPr>
          <w:i/>
          <w:iCs/>
          <w:sz w:val="22"/>
          <w:szCs w:val="22"/>
          <w:lang w:val="en-US"/>
        </w:rPr>
      </w:pPr>
      <w:r w:rsidRPr="00C40E98">
        <w:rPr>
          <w:sz w:val="22"/>
          <w:szCs w:val="22"/>
          <w:lang w:val="fr-CH"/>
        </w:rPr>
        <w:t xml:space="preserve">GADM (2019). </w:t>
      </w:r>
      <w:r w:rsidRPr="00C40E98">
        <w:rPr>
          <w:sz w:val="22"/>
          <w:szCs w:val="22"/>
          <w:lang w:val="en-US"/>
        </w:rPr>
        <w:t xml:space="preserve">Database of Global Administrative Boundaries, Version 3.6. </w:t>
      </w:r>
      <w:hyperlink r:id="rId12" w:history="1">
        <w:r w:rsidRPr="00C40E98">
          <w:rPr>
            <w:rStyle w:val="Hyperlink"/>
            <w:sz w:val="22"/>
            <w:szCs w:val="22"/>
            <w:lang w:val="en-US"/>
          </w:rPr>
          <w:t>https://gadm.org/</w:t>
        </w:r>
      </w:hyperlink>
      <w:r w:rsidRPr="00C40E98">
        <w:rPr>
          <w:sz w:val="22"/>
          <w:szCs w:val="22"/>
          <w:lang w:val="en-US"/>
        </w:rPr>
        <w:t xml:space="preserve"> [November 19, 2021].</w:t>
      </w:r>
    </w:p>
    <w:p w14:paraId="65366E47" w14:textId="77777777" w:rsidR="00EC0C04" w:rsidRPr="00C40E98" w:rsidRDefault="00EC0C04" w:rsidP="00B71A89">
      <w:pPr>
        <w:spacing w:after="60"/>
        <w:ind w:left="709" w:hanging="709"/>
        <w:rPr>
          <w:sz w:val="22"/>
          <w:szCs w:val="22"/>
        </w:rPr>
      </w:pPr>
      <w:r w:rsidRPr="00C40E98">
        <w:rPr>
          <w:sz w:val="22"/>
          <w:szCs w:val="22"/>
        </w:rPr>
        <w:t xml:space="preserve">Han, Enze (2011). “The Dog That Hasn’t Barked: Assimilation and Resistance in Inner Mongolia, China.” </w:t>
      </w:r>
      <w:r w:rsidRPr="00C40E98">
        <w:rPr>
          <w:i/>
          <w:iCs/>
          <w:sz w:val="22"/>
          <w:szCs w:val="22"/>
        </w:rPr>
        <w:t>Asian Ethnicity</w:t>
      </w:r>
      <w:r w:rsidRPr="00C40E98">
        <w:rPr>
          <w:sz w:val="22"/>
          <w:szCs w:val="22"/>
        </w:rPr>
        <w:t xml:space="preserve"> 12(1): 55-75. </w:t>
      </w:r>
      <w:hyperlink r:id="rId13" w:history="1">
        <w:r w:rsidRPr="00C40E98">
          <w:rPr>
            <w:rStyle w:val="Hyperlink"/>
            <w:sz w:val="22"/>
            <w:szCs w:val="22"/>
          </w:rPr>
          <w:t>http://www.smhric.org/dog_hasnt_bark.pdf</w:t>
        </w:r>
      </w:hyperlink>
      <w:r w:rsidRPr="00C40E98">
        <w:rPr>
          <w:sz w:val="22"/>
          <w:szCs w:val="22"/>
        </w:rPr>
        <w:t xml:space="preserve">. </w:t>
      </w:r>
    </w:p>
    <w:p w14:paraId="743177FA" w14:textId="77777777" w:rsidR="00EC0C04" w:rsidRPr="00C40E98" w:rsidRDefault="00EC0C04" w:rsidP="00B71A89">
      <w:pPr>
        <w:pStyle w:val="NormalWeb"/>
        <w:spacing w:before="0" w:beforeAutospacing="0" w:after="60" w:afterAutospacing="0"/>
        <w:ind w:left="709" w:hanging="709"/>
        <w:rPr>
          <w:color w:val="000000"/>
          <w:sz w:val="22"/>
          <w:szCs w:val="22"/>
          <w:lang w:val="en-US"/>
        </w:rPr>
      </w:pPr>
      <w:r w:rsidRPr="00C40E98">
        <w:rPr>
          <w:sz w:val="22"/>
          <w:szCs w:val="22"/>
          <w:lang w:val="en-US"/>
        </w:rPr>
        <w:t xml:space="preserve">Hewitt, Christopher, and Tom Cheetham (2000). </w:t>
      </w:r>
      <w:r w:rsidRPr="00C40E98">
        <w:rPr>
          <w:i/>
          <w:iCs/>
          <w:sz w:val="22"/>
          <w:szCs w:val="22"/>
          <w:lang w:val="en-US"/>
        </w:rPr>
        <w:t>Encyclopedia of Modern Separatist Movements</w:t>
      </w:r>
      <w:r w:rsidRPr="00C40E98">
        <w:rPr>
          <w:sz w:val="22"/>
          <w:szCs w:val="22"/>
          <w:lang w:val="en-US"/>
        </w:rPr>
        <w:t>. Santa Barbara, CA: ABC-CLIO, pp. 66-68.</w:t>
      </w:r>
    </w:p>
    <w:p w14:paraId="28D49806" w14:textId="77777777" w:rsidR="00EC0C04" w:rsidRPr="00C40E98" w:rsidRDefault="00EC0C04" w:rsidP="00B71A89">
      <w:pPr>
        <w:pStyle w:val="NormalWeb"/>
        <w:spacing w:before="0" w:beforeAutospacing="0" w:after="60" w:afterAutospacing="0"/>
        <w:ind w:left="709" w:hanging="709"/>
        <w:rPr>
          <w:color w:val="000000"/>
          <w:sz w:val="22"/>
          <w:szCs w:val="22"/>
          <w:lang w:val="en-US"/>
        </w:rPr>
      </w:pPr>
      <w:r w:rsidRPr="00C40E98">
        <w:rPr>
          <w:sz w:val="22"/>
          <w:szCs w:val="22"/>
          <w:lang w:val="en-US"/>
        </w:rPr>
        <w:t xml:space="preserve">Minahan, James (1996). </w:t>
      </w:r>
      <w:r w:rsidRPr="00C40E98">
        <w:rPr>
          <w:i/>
          <w:sz w:val="22"/>
          <w:szCs w:val="22"/>
          <w:lang w:val="en-US"/>
        </w:rPr>
        <w:t xml:space="preserve">Nations without States: A Historical Dictionary of Contemporary National Movements. </w:t>
      </w:r>
      <w:r w:rsidRPr="00C40E98">
        <w:rPr>
          <w:sz w:val="22"/>
          <w:szCs w:val="22"/>
          <w:lang w:val="en-US"/>
        </w:rPr>
        <w:t>London: Greenwood Press, pp.</w:t>
      </w:r>
      <w:r w:rsidRPr="00C40E98">
        <w:rPr>
          <w:color w:val="000000"/>
          <w:sz w:val="22"/>
          <w:szCs w:val="22"/>
          <w:lang w:val="en-US"/>
        </w:rPr>
        <w:t xml:space="preserve"> 159-16.</w:t>
      </w:r>
    </w:p>
    <w:p w14:paraId="7ED8EEB9" w14:textId="77777777" w:rsidR="00EC0C04" w:rsidRPr="00C40E98" w:rsidRDefault="00EC0C04" w:rsidP="00B71A89">
      <w:pPr>
        <w:pStyle w:val="NormalWeb"/>
        <w:spacing w:before="0" w:beforeAutospacing="0" w:after="60" w:afterAutospacing="0"/>
        <w:ind w:left="709" w:hanging="709"/>
        <w:rPr>
          <w:rFonts w:eastAsia="Times"/>
          <w:sz w:val="22"/>
          <w:szCs w:val="22"/>
          <w:lang w:val="en-US"/>
        </w:rPr>
      </w:pPr>
      <w:r w:rsidRPr="00C40E98">
        <w:rPr>
          <w:rFonts w:eastAsia="Times"/>
          <w:sz w:val="22"/>
          <w:szCs w:val="22"/>
          <w:lang w:val="en-US"/>
        </w:rPr>
        <w:t xml:space="preserve">Minahan, James (2002). </w:t>
      </w:r>
      <w:r w:rsidRPr="00C40E98">
        <w:rPr>
          <w:rFonts w:eastAsia="Times"/>
          <w:i/>
          <w:sz w:val="22"/>
          <w:szCs w:val="22"/>
          <w:lang w:val="en-US"/>
        </w:rPr>
        <w:t xml:space="preserve">Encyclopedia of the Stateless Nations. </w:t>
      </w:r>
      <w:r w:rsidRPr="00C40E98">
        <w:rPr>
          <w:rFonts w:eastAsia="Times"/>
          <w:sz w:val="22"/>
          <w:szCs w:val="22"/>
          <w:lang w:val="en-US"/>
        </w:rPr>
        <w:t>Westport, CT: Greenwood Press, pp. 556-561.</w:t>
      </w:r>
    </w:p>
    <w:p w14:paraId="634B3986" w14:textId="77777777" w:rsidR="00EC0C04" w:rsidRPr="00C40E98" w:rsidRDefault="00EC0C04" w:rsidP="00B71A89">
      <w:pPr>
        <w:pStyle w:val="NormalWeb"/>
        <w:spacing w:before="0" w:beforeAutospacing="0" w:after="60" w:afterAutospacing="0"/>
        <w:ind w:left="709" w:hanging="709"/>
        <w:rPr>
          <w:rFonts w:eastAsia="Times"/>
          <w:sz w:val="22"/>
          <w:szCs w:val="22"/>
          <w:lang w:val="en-US"/>
        </w:rPr>
      </w:pPr>
      <w:r w:rsidRPr="00C40E98">
        <w:rPr>
          <w:color w:val="000000"/>
          <w:sz w:val="22"/>
          <w:szCs w:val="22"/>
          <w:lang w:val="en-GB"/>
        </w:rPr>
        <w:t>Minahan, James (2016).</w:t>
      </w:r>
      <w:r w:rsidRPr="00C40E98">
        <w:rPr>
          <w:i/>
          <w:iCs/>
          <w:color w:val="000000"/>
          <w:sz w:val="22"/>
          <w:szCs w:val="22"/>
          <w:lang w:val="en-GB"/>
        </w:rPr>
        <w:t xml:space="preserve"> </w:t>
      </w:r>
      <w:proofErr w:type="spellStart"/>
      <w:r w:rsidRPr="00C40E98">
        <w:rPr>
          <w:i/>
          <w:iCs/>
          <w:color w:val="000000"/>
          <w:sz w:val="22"/>
          <w:szCs w:val="22"/>
          <w:lang w:val="en-GB"/>
        </w:rPr>
        <w:t>Encyclopedia</w:t>
      </w:r>
      <w:proofErr w:type="spellEnd"/>
      <w:r w:rsidRPr="00C40E98">
        <w:rPr>
          <w:i/>
          <w:iCs/>
          <w:color w:val="000000"/>
          <w:sz w:val="22"/>
          <w:szCs w:val="22"/>
          <w:lang w:val="en-GB"/>
        </w:rPr>
        <w:t xml:space="preserve"> of Stateless Nations. Second Edition. </w:t>
      </w:r>
      <w:r w:rsidRPr="00C40E98">
        <w:rPr>
          <w:color w:val="000000"/>
          <w:sz w:val="22"/>
          <w:szCs w:val="22"/>
          <w:lang w:val="en-GB"/>
        </w:rPr>
        <w:t>Santa Barbara, CA: Greenwood Press.</w:t>
      </w:r>
    </w:p>
    <w:p w14:paraId="57EAAF82" w14:textId="77777777" w:rsidR="00EC0C04" w:rsidRPr="00C40E98" w:rsidRDefault="00EC0C04" w:rsidP="00B71A89">
      <w:pPr>
        <w:spacing w:after="60"/>
        <w:ind w:left="709" w:hanging="709"/>
        <w:rPr>
          <w:sz w:val="22"/>
          <w:szCs w:val="22"/>
        </w:rPr>
      </w:pPr>
      <w:r w:rsidRPr="00C40E98">
        <w:rPr>
          <w:iCs/>
          <w:sz w:val="22"/>
          <w:szCs w:val="22"/>
        </w:rPr>
        <w:t>Minorities at Risk Project (MAR)</w:t>
      </w:r>
      <w:r w:rsidRPr="00C40E98">
        <w:rPr>
          <w:sz w:val="22"/>
          <w:szCs w:val="22"/>
        </w:rPr>
        <w:t xml:space="preserve"> (2009). College Park, MD: University of Maryland.</w:t>
      </w:r>
    </w:p>
    <w:p w14:paraId="615BE24B" w14:textId="77777777" w:rsidR="00EC0C04" w:rsidRPr="00C40E98" w:rsidRDefault="00EC0C04" w:rsidP="006E6BB7">
      <w:pPr>
        <w:widowControl w:val="0"/>
        <w:spacing w:after="60" w:line="264" w:lineRule="auto"/>
        <w:ind w:left="709" w:hanging="709"/>
        <w:rPr>
          <w:sz w:val="22"/>
          <w:szCs w:val="22"/>
        </w:rPr>
      </w:pPr>
      <w:r w:rsidRPr="00C40E98">
        <w:rPr>
          <w:sz w:val="22"/>
          <w:szCs w:val="22"/>
        </w:rPr>
        <w:t xml:space="preserve">Southern Mongolian Human Rights Information </w:t>
      </w:r>
      <w:proofErr w:type="spellStart"/>
      <w:r w:rsidRPr="00C40E98">
        <w:rPr>
          <w:sz w:val="22"/>
          <w:szCs w:val="22"/>
        </w:rPr>
        <w:t>Center</w:t>
      </w:r>
      <w:proofErr w:type="spellEnd"/>
      <w:r w:rsidRPr="00C40E98">
        <w:rPr>
          <w:sz w:val="22"/>
          <w:szCs w:val="22"/>
        </w:rPr>
        <w:t xml:space="preserve"> (SMHRIC) (2013). “</w:t>
      </w:r>
      <w:proofErr w:type="spellStart"/>
      <w:r w:rsidRPr="00C40E98">
        <w:rPr>
          <w:sz w:val="22"/>
          <w:szCs w:val="22"/>
        </w:rPr>
        <w:t>Enghebatu</w:t>
      </w:r>
      <w:proofErr w:type="spellEnd"/>
      <w:r w:rsidRPr="00C40E98">
        <w:rPr>
          <w:sz w:val="22"/>
          <w:szCs w:val="22"/>
        </w:rPr>
        <w:t xml:space="preserve"> </w:t>
      </w:r>
      <w:proofErr w:type="spellStart"/>
      <w:r w:rsidRPr="00C40E98">
        <w:rPr>
          <w:sz w:val="22"/>
          <w:szCs w:val="22"/>
        </w:rPr>
        <w:t>Togochog's</w:t>
      </w:r>
      <w:proofErr w:type="spellEnd"/>
      <w:r w:rsidRPr="00C40E98">
        <w:rPr>
          <w:sz w:val="22"/>
          <w:szCs w:val="22"/>
        </w:rPr>
        <w:t xml:space="preserve"> Speech at ‘Promoting Human Rights, Democracy and Freedom in East Turkistan, Tibet, Southern Mongolia and the People's Republic of China’.” https://www.smhric.org/news_474.htm [July 23, 2022]. </w:t>
      </w:r>
    </w:p>
    <w:p w14:paraId="1D054FCF" w14:textId="77777777" w:rsidR="00EC0C04" w:rsidRPr="00C40E98" w:rsidRDefault="00EC0C04" w:rsidP="00F74D42">
      <w:pPr>
        <w:widowControl w:val="0"/>
        <w:spacing w:after="60"/>
        <w:ind w:left="709" w:hanging="709"/>
        <w:rPr>
          <w:sz w:val="22"/>
          <w:szCs w:val="22"/>
        </w:rPr>
      </w:pPr>
      <w:r w:rsidRPr="00C40E98">
        <w:rPr>
          <w:sz w:val="22"/>
          <w:szCs w:val="22"/>
        </w:rPr>
        <w:t xml:space="preserve">Vogt, Manuel, Nils-Christian Bormann, Seraina </w:t>
      </w:r>
      <w:proofErr w:type="spellStart"/>
      <w:r w:rsidRPr="00C40E98">
        <w:rPr>
          <w:sz w:val="22"/>
          <w:szCs w:val="22"/>
        </w:rPr>
        <w:t>Rüegger</w:t>
      </w:r>
      <w:proofErr w:type="spellEnd"/>
      <w:r w:rsidRPr="00C40E98">
        <w:rPr>
          <w:sz w:val="22"/>
          <w:szCs w:val="22"/>
        </w:rPr>
        <w:t xml:space="preserve">, Lars-Erik </w:t>
      </w:r>
      <w:proofErr w:type="spellStart"/>
      <w:r w:rsidRPr="00C40E98">
        <w:rPr>
          <w:sz w:val="22"/>
          <w:szCs w:val="22"/>
        </w:rPr>
        <w:t>Cederman</w:t>
      </w:r>
      <w:proofErr w:type="spellEnd"/>
      <w:r w:rsidRPr="00C40E98">
        <w:rPr>
          <w:sz w:val="22"/>
          <w:szCs w:val="22"/>
        </w:rPr>
        <w:t xml:space="preserve">, Philipp Hunziker, and Luc Girardin (2015). “Integrating Data on Ethnicity, Geography, and Conflict: The Ethnic Power Relations Data Set Family.” </w:t>
      </w:r>
      <w:r w:rsidRPr="00C40E98">
        <w:rPr>
          <w:i/>
          <w:iCs/>
          <w:sz w:val="22"/>
          <w:szCs w:val="22"/>
        </w:rPr>
        <w:t>Journal of Conflict Resolution</w:t>
      </w:r>
      <w:r w:rsidRPr="00C40E98">
        <w:rPr>
          <w:sz w:val="22"/>
          <w:szCs w:val="22"/>
        </w:rPr>
        <w:t xml:space="preserve"> 59(7): 1327-1342.</w:t>
      </w:r>
    </w:p>
    <w:p w14:paraId="6FD375A3" w14:textId="77777777" w:rsidR="00EC0C04" w:rsidRPr="00595297" w:rsidRDefault="00EC0C04" w:rsidP="001D4AB6">
      <w:pPr>
        <w:widowControl w:val="0"/>
        <w:spacing w:after="60"/>
        <w:ind w:left="709" w:hanging="709"/>
        <w:rPr>
          <w:sz w:val="22"/>
          <w:szCs w:val="22"/>
        </w:rPr>
      </w:pPr>
      <w:r w:rsidRPr="00C40E98">
        <w:rPr>
          <w:sz w:val="22"/>
          <w:szCs w:val="22"/>
        </w:rPr>
        <w:t>Wiki. “</w:t>
      </w:r>
      <w:proofErr w:type="spellStart"/>
      <w:r w:rsidRPr="00C40E98">
        <w:rPr>
          <w:rFonts w:hint="eastAsia"/>
          <w:sz w:val="22"/>
          <w:szCs w:val="22"/>
        </w:rPr>
        <w:t>东蒙古人民自治政府</w:t>
      </w:r>
      <w:proofErr w:type="spellEnd"/>
      <w:r w:rsidRPr="00C40E98">
        <w:rPr>
          <w:rFonts w:hint="eastAsia"/>
          <w:sz w:val="22"/>
          <w:szCs w:val="22"/>
        </w:rPr>
        <w:t xml:space="preserve"> </w:t>
      </w:r>
      <w:r w:rsidRPr="00C40E98">
        <w:rPr>
          <w:sz w:val="22"/>
          <w:szCs w:val="22"/>
        </w:rPr>
        <w:t xml:space="preserve">[the Eastern Mongolian People’s Autonomous Government].” </w:t>
      </w:r>
      <w:hyperlink r:id="rId14" w:history="1">
        <w:r w:rsidRPr="00C40E98">
          <w:rPr>
            <w:sz w:val="22"/>
            <w:szCs w:val="22"/>
          </w:rPr>
          <w:t>https://zh.m.wikipedia.org/zh-cn/%E4%B8%9C%E8%92%99%E5%8F%A4%E4%BA%BA%E6%B0%91%E8%87%AA%E6%B2%BB%E6%94%BF%E5%BA%9C</w:t>
        </w:r>
      </w:hyperlink>
      <w:r w:rsidRPr="00C40E98">
        <w:rPr>
          <w:sz w:val="22"/>
          <w:szCs w:val="22"/>
        </w:rPr>
        <w:t xml:space="preserve"> [July 22, 2022]</w:t>
      </w:r>
    </w:p>
    <w:p w14:paraId="64F37BF2" w14:textId="77777777" w:rsidR="001D4AB6" w:rsidRPr="00595297" w:rsidRDefault="001D4AB6" w:rsidP="00F74D42">
      <w:pPr>
        <w:widowControl w:val="0"/>
        <w:spacing w:after="60"/>
        <w:ind w:left="709" w:hanging="709"/>
        <w:rPr>
          <w:sz w:val="22"/>
          <w:szCs w:val="22"/>
        </w:rPr>
      </w:pPr>
    </w:p>
    <w:p w14:paraId="0C6CBECC" w14:textId="42E043F1" w:rsidR="004C3762" w:rsidRPr="00595297" w:rsidRDefault="004C3762">
      <w:pPr>
        <w:spacing w:after="200" w:line="276" w:lineRule="auto"/>
        <w:rPr>
          <w:sz w:val="22"/>
          <w:szCs w:val="22"/>
        </w:rPr>
      </w:pPr>
      <w:r w:rsidRPr="00595297">
        <w:rPr>
          <w:sz w:val="22"/>
          <w:szCs w:val="22"/>
        </w:rPr>
        <w:br w:type="page"/>
      </w:r>
    </w:p>
    <w:p w14:paraId="054734EF" w14:textId="77777777" w:rsidR="00DD08AF" w:rsidRPr="00595297" w:rsidRDefault="00DD08AF" w:rsidP="00DD08AF">
      <w:pPr>
        <w:pStyle w:val="Heading2"/>
        <w:rPr>
          <w:szCs w:val="22"/>
        </w:rPr>
      </w:pPr>
      <w:r w:rsidRPr="00595297">
        <w:rPr>
          <w:szCs w:val="22"/>
        </w:rPr>
        <w:lastRenderedPageBreak/>
        <w:t xml:space="preserve">Hong </w:t>
      </w:r>
      <w:proofErr w:type="spellStart"/>
      <w:r w:rsidRPr="00595297">
        <w:rPr>
          <w:szCs w:val="22"/>
        </w:rPr>
        <w:t>Kongers</w:t>
      </w:r>
      <w:proofErr w:type="spellEnd"/>
    </w:p>
    <w:p w14:paraId="17C66CF3" w14:textId="77777777" w:rsidR="00DD08AF" w:rsidRPr="00595297" w:rsidRDefault="00DD08AF" w:rsidP="00DD08AF">
      <w:pPr>
        <w:rPr>
          <w:sz w:val="22"/>
          <w:szCs w:val="22"/>
        </w:rPr>
      </w:pPr>
    </w:p>
    <w:p w14:paraId="324E5BA1" w14:textId="77777777" w:rsidR="00DD08AF" w:rsidRPr="00595297" w:rsidRDefault="00DD08AF" w:rsidP="00DD08AF">
      <w:pPr>
        <w:rPr>
          <w:sz w:val="22"/>
          <w:szCs w:val="22"/>
        </w:rPr>
      </w:pPr>
      <w:r w:rsidRPr="00595297">
        <w:rPr>
          <w:sz w:val="22"/>
          <w:szCs w:val="22"/>
        </w:rPr>
        <w:t>Activity: 2014-2020</w:t>
      </w:r>
    </w:p>
    <w:p w14:paraId="031DEF8E" w14:textId="77777777" w:rsidR="00DD08AF" w:rsidRPr="00595297" w:rsidRDefault="00DD08AF" w:rsidP="00DD08AF">
      <w:pPr>
        <w:rPr>
          <w:sz w:val="22"/>
          <w:szCs w:val="22"/>
        </w:rPr>
      </w:pPr>
    </w:p>
    <w:p w14:paraId="2E7BD9AD" w14:textId="77777777" w:rsidR="00DD08AF" w:rsidRPr="00595297" w:rsidRDefault="00DD08AF" w:rsidP="00DD08AF">
      <w:pPr>
        <w:rPr>
          <w:b/>
          <w:sz w:val="22"/>
          <w:szCs w:val="22"/>
        </w:rPr>
      </w:pPr>
    </w:p>
    <w:p w14:paraId="605A9971" w14:textId="77777777" w:rsidR="00DD08AF" w:rsidRPr="00595297" w:rsidRDefault="00DD08AF" w:rsidP="00DD08AF">
      <w:pPr>
        <w:rPr>
          <w:b/>
          <w:sz w:val="22"/>
          <w:szCs w:val="22"/>
        </w:rPr>
      </w:pPr>
      <w:r w:rsidRPr="00595297">
        <w:rPr>
          <w:b/>
          <w:sz w:val="22"/>
          <w:szCs w:val="22"/>
        </w:rPr>
        <w:t xml:space="preserve">General notes </w:t>
      </w:r>
    </w:p>
    <w:p w14:paraId="0EBD5B7F" w14:textId="77777777" w:rsidR="00DD08AF" w:rsidRPr="00595297" w:rsidRDefault="00DD08AF" w:rsidP="00DD08AF">
      <w:pPr>
        <w:rPr>
          <w:sz w:val="22"/>
          <w:szCs w:val="22"/>
        </w:rPr>
      </w:pPr>
    </w:p>
    <w:p w14:paraId="116BC9A4" w14:textId="77777777" w:rsidR="00DD08AF" w:rsidRPr="00595297" w:rsidRDefault="00DD08AF" w:rsidP="00DD08AF">
      <w:pPr>
        <w:rPr>
          <w:sz w:val="22"/>
          <w:szCs w:val="22"/>
        </w:rPr>
      </w:pPr>
      <w:r>
        <w:rPr>
          <w:sz w:val="22"/>
          <w:szCs w:val="22"/>
        </w:rPr>
        <w:t>NA</w:t>
      </w:r>
    </w:p>
    <w:p w14:paraId="6F235C63" w14:textId="7D8331C4" w:rsidR="00DD08AF" w:rsidRDefault="00DD08AF" w:rsidP="00DD08AF">
      <w:pPr>
        <w:rPr>
          <w:sz w:val="22"/>
          <w:szCs w:val="22"/>
        </w:rPr>
      </w:pPr>
    </w:p>
    <w:p w14:paraId="2D19298F" w14:textId="77777777" w:rsidR="005017FA" w:rsidRPr="00595297" w:rsidRDefault="005017FA" w:rsidP="00DD08AF">
      <w:pPr>
        <w:rPr>
          <w:sz w:val="22"/>
          <w:szCs w:val="22"/>
        </w:rPr>
      </w:pPr>
    </w:p>
    <w:p w14:paraId="3A9C2A91" w14:textId="77777777" w:rsidR="00DD08AF" w:rsidRPr="00595297" w:rsidRDefault="00DD08AF" w:rsidP="00DD08AF">
      <w:pPr>
        <w:rPr>
          <w:bCs/>
          <w:sz w:val="22"/>
          <w:szCs w:val="22"/>
        </w:rPr>
      </w:pPr>
      <w:r w:rsidRPr="00595297">
        <w:rPr>
          <w:b/>
          <w:sz w:val="22"/>
          <w:szCs w:val="22"/>
        </w:rPr>
        <w:t xml:space="preserve">Movement </w:t>
      </w:r>
      <w:proofErr w:type="gramStart"/>
      <w:r w:rsidRPr="00595297">
        <w:rPr>
          <w:b/>
          <w:sz w:val="22"/>
          <w:szCs w:val="22"/>
        </w:rPr>
        <w:t>start</w:t>
      </w:r>
      <w:proofErr w:type="gramEnd"/>
      <w:r w:rsidRPr="00595297">
        <w:rPr>
          <w:b/>
          <w:sz w:val="22"/>
          <w:szCs w:val="22"/>
        </w:rPr>
        <w:t xml:space="preserve"> and end dates</w:t>
      </w:r>
    </w:p>
    <w:p w14:paraId="1419C609" w14:textId="77777777" w:rsidR="00DD08AF" w:rsidRPr="00595297" w:rsidRDefault="00DD08AF" w:rsidP="00DD08AF">
      <w:pPr>
        <w:rPr>
          <w:sz w:val="22"/>
          <w:szCs w:val="22"/>
        </w:rPr>
      </w:pPr>
    </w:p>
    <w:p w14:paraId="3BCEF414" w14:textId="77777777" w:rsidR="00DD08AF" w:rsidRPr="00595297" w:rsidRDefault="00DD08AF" w:rsidP="00D20868">
      <w:pPr>
        <w:pStyle w:val="ListParagraph"/>
        <w:numPr>
          <w:ilvl w:val="0"/>
          <w:numId w:val="9"/>
        </w:numPr>
        <w:rPr>
          <w:rFonts w:cs="Times New Roman"/>
          <w:szCs w:val="22"/>
        </w:rPr>
      </w:pPr>
      <w:bookmarkStart w:id="0" w:name="_Hlk112260769"/>
      <w:r w:rsidRPr="00595297">
        <w:rPr>
          <w:rFonts w:cs="Times New Roman"/>
          <w:szCs w:val="22"/>
        </w:rPr>
        <w:t xml:space="preserve">Hong Kong was returned to the People’s Republic of China in 1997 as an autonomous state. In its early post-1997 era, the “one country, two systems” approach broadly worked, with Hong Kong enjoying relative freedom and economic prosperity (Roth 2015). Over the years, </w:t>
      </w:r>
      <w:proofErr w:type="spellStart"/>
      <w:r w:rsidRPr="00595297">
        <w:rPr>
          <w:rFonts w:cs="Times New Roman"/>
          <w:szCs w:val="22"/>
        </w:rPr>
        <w:t>Bejing</w:t>
      </w:r>
      <w:proofErr w:type="spellEnd"/>
      <w:r w:rsidRPr="00595297">
        <w:rPr>
          <w:rFonts w:cs="Times New Roman"/>
          <w:szCs w:val="22"/>
        </w:rPr>
        <w:t xml:space="preserve"> increasingly encroached into Hong Kong’s internal affairs. As a result, enthusiasm for the union with China waned and autonomy and pro-independence sentiment brewed (Minahan 2016). </w:t>
      </w:r>
    </w:p>
    <w:p w14:paraId="0D766E92" w14:textId="77777777" w:rsidR="00DD08AF" w:rsidRPr="00867DFD" w:rsidRDefault="00DD08AF" w:rsidP="00D20868">
      <w:pPr>
        <w:pStyle w:val="ListParagraph"/>
        <w:numPr>
          <w:ilvl w:val="0"/>
          <w:numId w:val="9"/>
        </w:numPr>
        <w:rPr>
          <w:rFonts w:cs="Times New Roman"/>
          <w:szCs w:val="22"/>
        </w:rPr>
      </w:pPr>
      <w:r w:rsidRPr="00595297">
        <w:rPr>
          <w:rFonts w:cs="Times New Roman"/>
          <w:szCs w:val="22"/>
        </w:rPr>
        <w:t xml:space="preserve">The first evidence for organized separatist activity we could find is in 2014 in the context of the Umbrella Revolution, a historic 79-day-long protest. The main purpose of the protests was opposition to China’s mingling and interventions in the election of the Hong Kong chief executive, but during and after the Umbrella Revolution, there were also claims made for </w:t>
      </w:r>
      <w:r w:rsidRPr="00867DFD">
        <w:rPr>
          <w:rFonts w:cs="Times New Roman"/>
          <w:szCs w:val="22"/>
        </w:rPr>
        <w:t>increased autonomy from China and even outright independence (Kaeding 2019; Minahan 2016).</w:t>
      </w:r>
    </w:p>
    <w:p w14:paraId="137C9F93" w14:textId="42428B1E" w:rsidR="00DD08AF" w:rsidRPr="00867DFD" w:rsidRDefault="00DD08AF" w:rsidP="00D20868">
      <w:pPr>
        <w:pStyle w:val="ListParagraph"/>
        <w:numPr>
          <w:ilvl w:val="0"/>
          <w:numId w:val="9"/>
        </w:numPr>
        <w:rPr>
          <w:rFonts w:cs="Times New Roman"/>
          <w:szCs w:val="22"/>
        </w:rPr>
      </w:pPr>
      <w:r w:rsidRPr="00867DFD">
        <w:rPr>
          <w:rFonts w:cs="Times New Roman"/>
          <w:szCs w:val="22"/>
        </w:rPr>
        <w:t xml:space="preserve">It is important to note that there had been protests also before 2014, but these were targeted mainly against Beijing’s mingling with Hong Kong’s internal affairs and the aim was to retain Hong Kong’s existing status rather than gain increased autonomy. </w:t>
      </w:r>
      <w:bookmarkStart w:id="1" w:name="_Hlk112257702"/>
      <w:r w:rsidRPr="00867DFD">
        <w:rPr>
          <w:rFonts w:cs="Times New Roman"/>
          <w:szCs w:val="22"/>
        </w:rPr>
        <w:t xml:space="preserve">This includes </w:t>
      </w:r>
      <w:proofErr w:type="gramStart"/>
      <w:r w:rsidRPr="00867DFD">
        <w:rPr>
          <w:rFonts w:cs="Times New Roman"/>
          <w:szCs w:val="22"/>
        </w:rPr>
        <w:t>protests against</w:t>
      </w:r>
      <w:proofErr w:type="gramEnd"/>
      <w:r w:rsidRPr="00867DFD">
        <w:rPr>
          <w:rFonts w:cs="Times New Roman"/>
          <w:szCs w:val="22"/>
        </w:rPr>
        <w:t xml:space="preserve"> the</w:t>
      </w:r>
      <w:r w:rsidR="00287521">
        <w:rPr>
          <w:rFonts w:cs="Times New Roman"/>
          <w:szCs w:val="22"/>
        </w:rPr>
        <w:t xml:space="preserve"> proposed</w:t>
      </w:r>
      <w:r w:rsidRPr="00867DFD">
        <w:rPr>
          <w:rFonts w:cs="Times New Roman"/>
          <w:szCs w:val="22"/>
        </w:rPr>
        <w:t xml:space="preserve"> national security law in 2003 and assemblies against the government’s plan to carry out moral and national education that promotes the Chinese Communist Party and Chinese nationalist ideology (Yeung 2008). </w:t>
      </w:r>
      <w:bookmarkEnd w:id="1"/>
      <w:r w:rsidRPr="00867DFD">
        <w:rPr>
          <w:rFonts w:cs="Times New Roman"/>
          <w:szCs w:val="22"/>
        </w:rPr>
        <w:t>2014 is therefore coded as the movement’s start date.</w:t>
      </w:r>
    </w:p>
    <w:p w14:paraId="2F027749" w14:textId="09A7F9B8" w:rsidR="00DD08AF" w:rsidRPr="00867DFD" w:rsidRDefault="00DD08AF" w:rsidP="00D20868">
      <w:pPr>
        <w:pStyle w:val="ListParagraph"/>
        <w:numPr>
          <w:ilvl w:val="0"/>
          <w:numId w:val="9"/>
        </w:numPr>
        <w:rPr>
          <w:rFonts w:cs="Times New Roman"/>
          <w:szCs w:val="22"/>
        </w:rPr>
      </w:pPr>
      <w:r w:rsidRPr="00867DFD">
        <w:rPr>
          <w:rFonts w:cs="Times New Roman"/>
          <w:szCs w:val="22"/>
        </w:rPr>
        <w:t xml:space="preserve">On March 28, 2016, the Hong Kong National Party was formed, the first party to openly advocate independence (Kaeding 2019). It was banned by </w:t>
      </w:r>
      <w:r w:rsidR="005017FA" w:rsidRPr="00867DFD">
        <w:rPr>
          <w:rFonts w:cs="Times New Roman"/>
          <w:szCs w:val="22"/>
        </w:rPr>
        <w:t xml:space="preserve">Hongkong’s authorities </w:t>
      </w:r>
      <w:r w:rsidRPr="00867DFD">
        <w:rPr>
          <w:rFonts w:cs="Times New Roman"/>
          <w:szCs w:val="22"/>
        </w:rPr>
        <w:t xml:space="preserve">on </w:t>
      </w:r>
      <w:r w:rsidRPr="00867DFD">
        <w:rPr>
          <w:rFonts w:cs="Times New Roman"/>
          <w:szCs w:val="22"/>
          <w:lang w:eastAsia="zh-CN"/>
        </w:rPr>
        <w:t xml:space="preserve">September </w:t>
      </w:r>
      <w:r w:rsidRPr="00867DFD">
        <w:rPr>
          <w:rFonts w:cs="Times New Roman"/>
          <w:szCs w:val="22"/>
        </w:rPr>
        <w:t xml:space="preserve">24, 2018 (BBC 2018). </w:t>
      </w:r>
    </w:p>
    <w:p w14:paraId="0CA6FDCB" w14:textId="38E92CDD" w:rsidR="00DD08AF" w:rsidRPr="00867DFD" w:rsidRDefault="00DD08AF" w:rsidP="00D20868">
      <w:pPr>
        <w:pStyle w:val="ListParagraph"/>
        <w:numPr>
          <w:ilvl w:val="0"/>
          <w:numId w:val="9"/>
        </w:numPr>
        <w:rPr>
          <w:rFonts w:cs="Times New Roman"/>
          <w:szCs w:val="22"/>
        </w:rPr>
      </w:pPr>
      <w:r w:rsidRPr="00867DFD">
        <w:rPr>
          <w:rFonts w:cs="Times New Roman"/>
          <w:szCs w:val="22"/>
        </w:rPr>
        <w:t xml:space="preserve">In 2019, Hong </w:t>
      </w:r>
      <w:proofErr w:type="spellStart"/>
      <w:r w:rsidRPr="00867DFD">
        <w:rPr>
          <w:rFonts w:cs="Times New Roman"/>
          <w:szCs w:val="22"/>
        </w:rPr>
        <w:t>Kongers</w:t>
      </w:r>
      <w:proofErr w:type="spellEnd"/>
      <w:r w:rsidRPr="00867DFD">
        <w:rPr>
          <w:rFonts w:cs="Times New Roman"/>
          <w:szCs w:val="22"/>
        </w:rPr>
        <w:t xml:space="preserve"> began to </w:t>
      </w:r>
      <w:proofErr w:type="gramStart"/>
      <w:r w:rsidRPr="00867DFD">
        <w:rPr>
          <w:rFonts w:cs="Times New Roman"/>
          <w:szCs w:val="22"/>
        </w:rPr>
        <w:t>protest against</w:t>
      </w:r>
      <w:proofErr w:type="gramEnd"/>
      <w:r w:rsidRPr="00867DFD">
        <w:rPr>
          <w:rFonts w:cs="Times New Roman"/>
          <w:szCs w:val="22"/>
        </w:rPr>
        <w:t xml:space="preserve"> the proposed amendments to Hong Kong’s anti-extradition law. The protests were gradually silenced by the Covid-19 pandemic and a crackdown by </w:t>
      </w:r>
      <w:proofErr w:type="spellStart"/>
      <w:r w:rsidRPr="00867DFD">
        <w:rPr>
          <w:rFonts w:cs="Times New Roman"/>
          <w:szCs w:val="22"/>
        </w:rPr>
        <w:t>Bejing</w:t>
      </w:r>
      <w:proofErr w:type="spellEnd"/>
      <w:r w:rsidRPr="00867DFD">
        <w:rPr>
          <w:rFonts w:cs="Times New Roman"/>
          <w:szCs w:val="22"/>
        </w:rPr>
        <w:t xml:space="preserve">. Key demands included universal suffrage for the election of the Legislative Council and the Chief Executive (Ngai 2020), which equates to an increase in Hong Kong’s autonomy. Beijing </w:t>
      </w:r>
      <w:r w:rsidR="005017FA" w:rsidRPr="00867DFD">
        <w:rPr>
          <w:rFonts w:cs="Times New Roman"/>
          <w:szCs w:val="22"/>
        </w:rPr>
        <w:t>claimed that protesters’ demands included outrigh</w:t>
      </w:r>
      <w:r w:rsidR="007D39D0">
        <w:rPr>
          <w:rFonts w:cs="Times New Roman"/>
          <w:szCs w:val="22"/>
        </w:rPr>
        <w:t>t</w:t>
      </w:r>
      <w:r w:rsidR="005017FA" w:rsidRPr="00867DFD">
        <w:rPr>
          <w:rFonts w:cs="Times New Roman"/>
          <w:szCs w:val="22"/>
        </w:rPr>
        <w:t xml:space="preserve"> independence </w:t>
      </w:r>
      <w:r w:rsidRPr="00867DFD">
        <w:rPr>
          <w:rFonts w:cs="Times New Roman"/>
          <w:szCs w:val="22"/>
        </w:rPr>
        <w:t>(</w:t>
      </w:r>
      <w:r w:rsidR="005017FA" w:rsidRPr="00867DFD">
        <w:rPr>
          <w:rFonts w:cs="Times New Roman"/>
          <w:szCs w:val="22"/>
        </w:rPr>
        <w:t xml:space="preserve">Ngai 2020; The </w:t>
      </w:r>
      <w:r w:rsidRPr="00867DFD">
        <w:rPr>
          <w:rFonts w:cs="Times New Roman"/>
          <w:szCs w:val="22"/>
        </w:rPr>
        <w:t>Guardian 2019)</w:t>
      </w:r>
      <w:r w:rsidR="005017FA" w:rsidRPr="00867DFD">
        <w:rPr>
          <w:rFonts w:cs="Times New Roman"/>
          <w:szCs w:val="22"/>
        </w:rPr>
        <w:t xml:space="preserve">; however, </w:t>
      </w:r>
      <w:r w:rsidRPr="00867DFD">
        <w:rPr>
          <w:rFonts w:cs="Times New Roman"/>
          <w:szCs w:val="22"/>
        </w:rPr>
        <w:t xml:space="preserve">leaders of </w:t>
      </w:r>
      <w:r w:rsidR="00867DFD" w:rsidRPr="00867DFD">
        <w:rPr>
          <w:rFonts w:cs="Times New Roman"/>
          <w:szCs w:val="22"/>
        </w:rPr>
        <w:t>the protest movement</w:t>
      </w:r>
      <w:r w:rsidRPr="00867DFD">
        <w:rPr>
          <w:rFonts w:cs="Times New Roman"/>
          <w:szCs w:val="22"/>
        </w:rPr>
        <w:t xml:space="preserve"> clarified that they did not advocate independence (Think China 2019).   </w:t>
      </w:r>
    </w:p>
    <w:p w14:paraId="7D631927" w14:textId="195B9143" w:rsidR="00DD08AF" w:rsidRPr="00867DFD" w:rsidRDefault="00DD08AF" w:rsidP="00D20868">
      <w:pPr>
        <w:pStyle w:val="ListParagraph"/>
        <w:numPr>
          <w:ilvl w:val="0"/>
          <w:numId w:val="9"/>
        </w:numPr>
        <w:rPr>
          <w:rFonts w:cs="Times New Roman"/>
          <w:szCs w:val="22"/>
        </w:rPr>
      </w:pPr>
      <w:r w:rsidRPr="00867DFD">
        <w:rPr>
          <w:rFonts w:cs="Times New Roman"/>
          <w:szCs w:val="22"/>
        </w:rPr>
        <w:t xml:space="preserve">Despite </w:t>
      </w:r>
      <w:proofErr w:type="spellStart"/>
      <w:r w:rsidRPr="00867DFD">
        <w:rPr>
          <w:rFonts w:cs="Times New Roman"/>
          <w:szCs w:val="22"/>
        </w:rPr>
        <w:t>Bejing’s</w:t>
      </w:r>
      <w:proofErr w:type="spellEnd"/>
      <w:r w:rsidRPr="00867DFD">
        <w:rPr>
          <w:rFonts w:cs="Times New Roman"/>
          <w:szCs w:val="22"/>
        </w:rPr>
        <w:t xml:space="preserve"> crackdown, the movement was ongoing as of 2020, yet the intensity has declined </w:t>
      </w:r>
      <w:r w:rsidR="00867DFD" w:rsidRPr="00867DFD">
        <w:rPr>
          <w:rFonts w:cs="Times New Roman"/>
          <w:szCs w:val="22"/>
        </w:rPr>
        <w:t>since the adoption of</w:t>
      </w:r>
      <w:r w:rsidRPr="00867DFD">
        <w:rPr>
          <w:rFonts w:cs="Times New Roman"/>
          <w:szCs w:val="22"/>
        </w:rPr>
        <w:t xml:space="preserve"> Hong Kong</w:t>
      </w:r>
      <w:r w:rsidR="00867DFD" w:rsidRPr="00867DFD">
        <w:rPr>
          <w:rFonts w:cs="Times New Roman"/>
          <w:szCs w:val="22"/>
        </w:rPr>
        <w:t>’s</w:t>
      </w:r>
      <w:r w:rsidRPr="00867DFD">
        <w:rPr>
          <w:rFonts w:cs="Times New Roman"/>
          <w:szCs w:val="22"/>
        </w:rPr>
        <w:t xml:space="preserve"> </w:t>
      </w:r>
      <w:r w:rsidR="00867DFD" w:rsidRPr="00867DFD">
        <w:rPr>
          <w:rFonts w:cs="Times New Roman"/>
          <w:szCs w:val="22"/>
        </w:rPr>
        <w:t>N</w:t>
      </w:r>
      <w:r w:rsidRPr="00867DFD">
        <w:rPr>
          <w:rFonts w:cs="Times New Roman"/>
          <w:szCs w:val="22"/>
        </w:rPr>
        <w:t xml:space="preserve">ational </w:t>
      </w:r>
      <w:r w:rsidR="00867DFD" w:rsidRPr="00867DFD">
        <w:rPr>
          <w:rFonts w:cs="Times New Roman"/>
          <w:szCs w:val="22"/>
          <w:lang w:eastAsia="zh-CN"/>
        </w:rPr>
        <w:t>S</w:t>
      </w:r>
      <w:r w:rsidRPr="00867DFD">
        <w:rPr>
          <w:rFonts w:cs="Times New Roman" w:hint="eastAsia"/>
          <w:szCs w:val="22"/>
          <w:lang w:eastAsia="zh-CN"/>
        </w:rPr>
        <w:t>ecur</w:t>
      </w:r>
      <w:r w:rsidRPr="00867DFD">
        <w:rPr>
          <w:rFonts w:cs="Times New Roman"/>
          <w:szCs w:val="22"/>
        </w:rPr>
        <w:t xml:space="preserve">ity </w:t>
      </w:r>
      <w:r w:rsidR="00867DFD" w:rsidRPr="00867DFD">
        <w:rPr>
          <w:rFonts w:cs="Times New Roman"/>
          <w:szCs w:val="22"/>
        </w:rPr>
        <w:t>L</w:t>
      </w:r>
      <w:r w:rsidRPr="00867DFD">
        <w:rPr>
          <w:rFonts w:cs="Times New Roman"/>
          <w:szCs w:val="22"/>
        </w:rPr>
        <w:t>aw</w:t>
      </w:r>
      <w:r w:rsidR="00867DFD" w:rsidRPr="00867DFD">
        <w:rPr>
          <w:rFonts w:cs="Times New Roman"/>
          <w:szCs w:val="22"/>
        </w:rPr>
        <w:t xml:space="preserve"> in 2020</w:t>
      </w:r>
      <w:r w:rsidRPr="00867DFD">
        <w:rPr>
          <w:rFonts w:cs="Times New Roman"/>
          <w:szCs w:val="22"/>
        </w:rPr>
        <w:t>. [start date: 2014; end date: ongoing]</w:t>
      </w:r>
    </w:p>
    <w:bookmarkEnd w:id="0"/>
    <w:p w14:paraId="5DC8E726" w14:textId="77777777" w:rsidR="00DD08AF" w:rsidRPr="00595297" w:rsidRDefault="00DD08AF" w:rsidP="00DD08AF">
      <w:pPr>
        <w:rPr>
          <w:sz w:val="22"/>
          <w:szCs w:val="22"/>
        </w:rPr>
      </w:pPr>
    </w:p>
    <w:p w14:paraId="7F5891EA" w14:textId="77777777" w:rsidR="00DD08AF" w:rsidRPr="00595297" w:rsidRDefault="00DD08AF" w:rsidP="00DD08AF">
      <w:pPr>
        <w:rPr>
          <w:sz w:val="22"/>
          <w:szCs w:val="22"/>
        </w:rPr>
      </w:pPr>
    </w:p>
    <w:p w14:paraId="671713D8" w14:textId="11E7C41E" w:rsidR="00D5733D" w:rsidRPr="00595297" w:rsidRDefault="00D5733D" w:rsidP="00D5733D">
      <w:pPr>
        <w:rPr>
          <w:b/>
          <w:sz w:val="22"/>
          <w:szCs w:val="22"/>
        </w:rPr>
      </w:pPr>
      <w:r>
        <w:rPr>
          <w:b/>
          <w:sz w:val="22"/>
          <w:szCs w:val="22"/>
        </w:rPr>
        <w:t>Dominant c</w:t>
      </w:r>
      <w:r w:rsidRPr="00595297">
        <w:rPr>
          <w:b/>
          <w:sz w:val="22"/>
          <w:szCs w:val="22"/>
        </w:rPr>
        <w:t>laim</w:t>
      </w:r>
    </w:p>
    <w:p w14:paraId="7B6125D3" w14:textId="77777777" w:rsidR="00D5733D" w:rsidRPr="00595297" w:rsidRDefault="00D5733D" w:rsidP="00D5733D">
      <w:pPr>
        <w:ind w:left="720"/>
        <w:rPr>
          <w:bCs/>
          <w:sz w:val="22"/>
          <w:szCs w:val="22"/>
        </w:rPr>
      </w:pPr>
    </w:p>
    <w:p w14:paraId="58F5001E" w14:textId="77777777" w:rsidR="00D5733D" w:rsidRDefault="00D5733D" w:rsidP="00D20868">
      <w:pPr>
        <w:numPr>
          <w:ilvl w:val="0"/>
          <w:numId w:val="9"/>
        </w:numPr>
        <w:rPr>
          <w:bCs/>
          <w:sz w:val="22"/>
          <w:szCs w:val="22"/>
        </w:rPr>
      </w:pPr>
      <w:r>
        <w:rPr>
          <w:bCs/>
          <w:sz w:val="22"/>
          <w:szCs w:val="22"/>
        </w:rPr>
        <w:t>Claims for both autonomy and outright independence have been made, but the leaders of the major protest movements have made clear that their goal is autonomy and not independence (Think China 2019). [2014-2020: autonomy claim]</w:t>
      </w:r>
      <w:r>
        <w:rPr>
          <w:bCs/>
          <w:sz w:val="22"/>
          <w:szCs w:val="22"/>
        </w:rPr>
        <w:br/>
      </w:r>
    </w:p>
    <w:p w14:paraId="4A127177" w14:textId="77777777" w:rsidR="00D5733D" w:rsidRPr="00595297" w:rsidRDefault="00D5733D" w:rsidP="00D5733D">
      <w:pPr>
        <w:rPr>
          <w:bCs/>
          <w:sz w:val="22"/>
          <w:szCs w:val="22"/>
        </w:rPr>
      </w:pPr>
    </w:p>
    <w:p w14:paraId="63D80987" w14:textId="1692430E" w:rsidR="00D5733D" w:rsidRDefault="00D5733D" w:rsidP="00D5733D">
      <w:pPr>
        <w:rPr>
          <w:b/>
          <w:sz w:val="22"/>
          <w:szCs w:val="22"/>
        </w:rPr>
      </w:pPr>
      <w:r>
        <w:rPr>
          <w:b/>
          <w:sz w:val="22"/>
          <w:szCs w:val="22"/>
        </w:rPr>
        <w:t>Independence claims</w:t>
      </w:r>
    </w:p>
    <w:p w14:paraId="04231BB3" w14:textId="51EA4A90" w:rsidR="00D5733D" w:rsidRDefault="00D5733D" w:rsidP="00D5733D">
      <w:pPr>
        <w:rPr>
          <w:bCs/>
          <w:sz w:val="22"/>
          <w:szCs w:val="22"/>
        </w:rPr>
      </w:pPr>
    </w:p>
    <w:p w14:paraId="243B5A6B" w14:textId="20C51A99" w:rsidR="00D5733D" w:rsidRPr="002C2D9B" w:rsidRDefault="002C2D9B" w:rsidP="002C2D9B">
      <w:pPr>
        <w:pStyle w:val="ListParagraph"/>
        <w:numPr>
          <w:ilvl w:val="0"/>
          <w:numId w:val="12"/>
        </w:numPr>
        <w:rPr>
          <w:bCs/>
          <w:szCs w:val="22"/>
        </w:rPr>
      </w:pPr>
      <w:r w:rsidRPr="002C2D9B">
        <w:rPr>
          <w:bCs/>
          <w:szCs w:val="22"/>
          <w:lang w:val="en-GB"/>
        </w:rPr>
        <w:t xml:space="preserve">Both claims for internal autonomy and outright independence were made starting in 2014 </w:t>
      </w:r>
      <w:r w:rsidRPr="002C2D9B">
        <w:rPr>
          <w:bCs/>
          <w:szCs w:val="22"/>
        </w:rPr>
        <w:t>(</w:t>
      </w:r>
      <w:r w:rsidRPr="002C2D9B">
        <w:rPr>
          <w:rFonts w:cs="Times New Roman"/>
          <w:szCs w:val="22"/>
        </w:rPr>
        <w:t xml:space="preserve">Kaeding 2019). Yet, </w:t>
      </w:r>
      <w:r w:rsidR="005F2497" w:rsidRPr="002C2D9B">
        <w:rPr>
          <w:bCs/>
          <w:szCs w:val="22"/>
        </w:rPr>
        <w:t xml:space="preserve">CFR (2022) notes that </w:t>
      </w:r>
      <w:r w:rsidR="00CA347B" w:rsidRPr="002C2D9B">
        <w:rPr>
          <w:bCs/>
          <w:szCs w:val="22"/>
        </w:rPr>
        <w:t>outright</w:t>
      </w:r>
      <w:r w:rsidR="005F2497" w:rsidRPr="002C2D9B">
        <w:rPr>
          <w:bCs/>
          <w:szCs w:val="22"/>
        </w:rPr>
        <w:t xml:space="preserve"> independence has always been a minority position</w:t>
      </w:r>
      <w:r w:rsidR="005F2497" w:rsidRPr="002C2D9B">
        <w:rPr>
          <w:rFonts w:cs="Times New Roman"/>
          <w:szCs w:val="22"/>
        </w:rPr>
        <w:t xml:space="preserve">. </w:t>
      </w:r>
      <w:r w:rsidRPr="002C2D9B">
        <w:rPr>
          <w:rFonts w:cs="Times New Roman"/>
          <w:szCs w:val="22"/>
        </w:rPr>
        <w:t xml:space="preserve">In 2018, the Hong Kong National Party (the main organization aiming for </w:t>
      </w:r>
      <w:r w:rsidRPr="002C2D9B">
        <w:rPr>
          <w:rFonts w:cs="Times New Roman"/>
          <w:szCs w:val="22"/>
        </w:rPr>
        <w:lastRenderedPageBreak/>
        <w:t xml:space="preserve">independence) was banned (BBC 2018). After that, organized claims for independence have been completely marginalized </w:t>
      </w:r>
      <w:r w:rsidR="00D20868" w:rsidRPr="002C2D9B">
        <w:rPr>
          <w:rFonts w:cs="Times New Roman"/>
          <w:szCs w:val="22"/>
        </w:rPr>
        <w:t>(Think China 2019).</w:t>
      </w:r>
      <w:r w:rsidR="00B440D7" w:rsidRPr="002C2D9B">
        <w:rPr>
          <w:rFonts w:cs="Times New Roman"/>
          <w:szCs w:val="22"/>
        </w:rPr>
        <w:t xml:space="preserve"> </w:t>
      </w:r>
      <w:r w:rsidR="00D20868" w:rsidRPr="002C2D9B">
        <w:rPr>
          <w:rFonts w:cs="Times New Roman"/>
          <w:szCs w:val="22"/>
        </w:rPr>
        <w:t>[start date: 2014; end date</w:t>
      </w:r>
      <w:r w:rsidR="008A6F9B">
        <w:rPr>
          <w:rFonts w:cs="Times New Roman"/>
          <w:szCs w:val="22"/>
        </w:rPr>
        <w:t>:</w:t>
      </w:r>
      <w:r w:rsidR="00D20868" w:rsidRPr="002C2D9B">
        <w:rPr>
          <w:rFonts w:cs="Times New Roman"/>
          <w:szCs w:val="22"/>
        </w:rPr>
        <w:t xml:space="preserve"> 2018]</w:t>
      </w:r>
    </w:p>
    <w:p w14:paraId="265AF185" w14:textId="09F03025" w:rsidR="00D5733D" w:rsidRDefault="00D5733D" w:rsidP="00D5733D">
      <w:pPr>
        <w:rPr>
          <w:bCs/>
          <w:sz w:val="22"/>
          <w:szCs w:val="22"/>
        </w:rPr>
      </w:pPr>
    </w:p>
    <w:p w14:paraId="5E73B117" w14:textId="40B47F58" w:rsidR="00D5733D" w:rsidRDefault="00D5733D" w:rsidP="00D5733D">
      <w:pPr>
        <w:rPr>
          <w:bCs/>
          <w:sz w:val="22"/>
          <w:szCs w:val="22"/>
        </w:rPr>
      </w:pPr>
    </w:p>
    <w:p w14:paraId="7D1B6136" w14:textId="129761E1" w:rsidR="00D5733D" w:rsidRDefault="00D5733D" w:rsidP="00D5733D">
      <w:pPr>
        <w:rPr>
          <w:b/>
          <w:sz w:val="22"/>
          <w:szCs w:val="22"/>
        </w:rPr>
      </w:pPr>
      <w:r>
        <w:rPr>
          <w:b/>
          <w:sz w:val="22"/>
          <w:szCs w:val="22"/>
        </w:rPr>
        <w:t>Irredentist claims</w:t>
      </w:r>
    </w:p>
    <w:p w14:paraId="5492C164" w14:textId="1D11EC34" w:rsidR="006219D4" w:rsidRDefault="006219D4" w:rsidP="00D5733D">
      <w:pPr>
        <w:rPr>
          <w:b/>
          <w:sz w:val="22"/>
          <w:szCs w:val="22"/>
        </w:rPr>
      </w:pPr>
    </w:p>
    <w:p w14:paraId="539F3652" w14:textId="2F43E47D" w:rsidR="006219D4" w:rsidRDefault="006219D4" w:rsidP="00D5733D">
      <w:pPr>
        <w:rPr>
          <w:bCs/>
          <w:sz w:val="22"/>
          <w:szCs w:val="22"/>
        </w:rPr>
      </w:pPr>
      <w:r>
        <w:rPr>
          <w:bCs/>
          <w:sz w:val="22"/>
          <w:szCs w:val="22"/>
        </w:rPr>
        <w:t>NA</w:t>
      </w:r>
    </w:p>
    <w:p w14:paraId="5AA15983" w14:textId="7AF3E914" w:rsidR="006219D4" w:rsidRDefault="006219D4" w:rsidP="00D5733D">
      <w:pPr>
        <w:rPr>
          <w:bCs/>
          <w:sz w:val="22"/>
          <w:szCs w:val="22"/>
        </w:rPr>
      </w:pPr>
    </w:p>
    <w:p w14:paraId="7A419315" w14:textId="77777777" w:rsidR="006219D4" w:rsidRPr="006219D4" w:rsidRDefault="006219D4" w:rsidP="00D5733D">
      <w:pPr>
        <w:rPr>
          <w:bCs/>
          <w:sz w:val="22"/>
          <w:szCs w:val="22"/>
        </w:rPr>
      </w:pPr>
    </w:p>
    <w:p w14:paraId="4097B1A8" w14:textId="035B6255" w:rsidR="00D5733D" w:rsidRPr="00595297" w:rsidRDefault="00D5733D" w:rsidP="00D5733D">
      <w:pPr>
        <w:rPr>
          <w:sz w:val="22"/>
          <w:szCs w:val="22"/>
        </w:rPr>
      </w:pPr>
      <w:r w:rsidRPr="00595297">
        <w:rPr>
          <w:b/>
          <w:sz w:val="22"/>
          <w:szCs w:val="22"/>
        </w:rPr>
        <w:t>Claimed territory</w:t>
      </w:r>
    </w:p>
    <w:p w14:paraId="16874231" w14:textId="77777777" w:rsidR="00D5733D" w:rsidRPr="00595297" w:rsidRDefault="00D5733D" w:rsidP="00D5733D">
      <w:pPr>
        <w:rPr>
          <w:bCs/>
          <w:sz w:val="22"/>
          <w:szCs w:val="22"/>
        </w:rPr>
      </w:pPr>
    </w:p>
    <w:p w14:paraId="5E030234" w14:textId="77777777" w:rsidR="00D5733D" w:rsidRPr="00595297" w:rsidRDefault="00D5733D" w:rsidP="00D20868">
      <w:pPr>
        <w:pStyle w:val="ListParagraph"/>
        <w:numPr>
          <w:ilvl w:val="0"/>
          <w:numId w:val="9"/>
        </w:numPr>
        <w:rPr>
          <w:rFonts w:cs="Times New Roman"/>
          <w:szCs w:val="22"/>
        </w:rPr>
      </w:pPr>
      <w:r w:rsidRPr="00595297">
        <w:rPr>
          <w:rFonts w:cs="Times New Roman"/>
          <w:szCs w:val="22"/>
        </w:rPr>
        <w:t>The territory claimed by the Hongkonger is an enclave surrounded by the South China Sea on China’s southeastern coast, including</w:t>
      </w:r>
      <w:r w:rsidRPr="00595297">
        <w:rPr>
          <w:szCs w:val="22"/>
        </w:rPr>
        <w:t xml:space="preserve"> </w:t>
      </w:r>
      <w:r w:rsidRPr="00595297">
        <w:rPr>
          <w:rFonts w:cs="Times New Roman"/>
          <w:szCs w:val="22"/>
        </w:rPr>
        <w:t>Kowloon, Hong Kong Island, and the New Territories, which form the HKSAR (Minahan 2016: 174; Roth 2015:346, 356). We code this claim based on the Global Administrative Areas database (GADM 2019).</w:t>
      </w:r>
    </w:p>
    <w:p w14:paraId="34786BC5" w14:textId="77777777" w:rsidR="00D5733D" w:rsidRPr="00595297" w:rsidRDefault="00D5733D" w:rsidP="00D5733D">
      <w:pPr>
        <w:rPr>
          <w:bCs/>
          <w:sz w:val="22"/>
          <w:szCs w:val="22"/>
        </w:rPr>
      </w:pPr>
    </w:p>
    <w:p w14:paraId="0ACB271B" w14:textId="77777777" w:rsidR="00D5733D" w:rsidRPr="00595297" w:rsidRDefault="00D5733D" w:rsidP="00D5733D">
      <w:pPr>
        <w:rPr>
          <w:bCs/>
          <w:sz w:val="22"/>
          <w:szCs w:val="22"/>
        </w:rPr>
      </w:pPr>
    </w:p>
    <w:p w14:paraId="2EA7F5AD" w14:textId="77777777" w:rsidR="00D5733D" w:rsidRPr="00595297" w:rsidRDefault="00D5733D" w:rsidP="00D5733D">
      <w:pPr>
        <w:rPr>
          <w:b/>
          <w:sz w:val="22"/>
          <w:szCs w:val="22"/>
        </w:rPr>
      </w:pPr>
      <w:r w:rsidRPr="00595297">
        <w:rPr>
          <w:b/>
          <w:sz w:val="22"/>
          <w:szCs w:val="22"/>
        </w:rPr>
        <w:t>Sovereignty declarations</w:t>
      </w:r>
    </w:p>
    <w:p w14:paraId="7C88B088" w14:textId="77777777" w:rsidR="00D5733D" w:rsidRPr="00595297" w:rsidRDefault="00D5733D" w:rsidP="00D5733D">
      <w:pPr>
        <w:rPr>
          <w:sz w:val="22"/>
          <w:szCs w:val="22"/>
        </w:rPr>
      </w:pPr>
    </w:p>
    <w:p w14:paraId="22E94493" w14:textId="77777777" w:rsidR="00D5733D" w:rsidRPr="00595297" w:rsidRDefault="00D5733D" w:rsidP="00D5733D">
      <w:pPr>
        <w:rPr>
          <w:sz w:val="22"/>
          <w:szCs w:val="22"/>
        </w:rPr>
      </w:pPr>
      <w:r w:rsidRPr="00595297">
        <w:rPr>
          <w:sz w:val="22"/>
          <w:szCs w:val="22"/>
        </w:rPr>
        <w:t>NA</w:t>
      </w:r>
    </w:p>
    <w:p w14:paraId="69F875EB" w14:textId="77777777" w:rsidR="00D5733D" w:rsidRDefault="00D5733D" w:rsidP="00D5733D">
      <w:pPr>
        <w:ind w:left="709" w:hanging="709"/>
        <w:rPr>
          <w:sz w:val="22"/>
          <w:szCs w:val="22"/>
        </w:rPr>
      </w:pPr>
    </w:p>
    <w:p w14:paraId="7BD0B340" w14:textId="77777777" w:rsidR="00D5733D" w:rsidRPr="00595297" w:rsidRDefault="00D5733D" w:rsidP="00D5733D">
      <w:pPr>
        <w:ind w:left="709" w:hanging="709"/>
        <w:rPr>
          <w:sz w:val="22"/>
          <w:szCs w:val="22"/>
        </w:rPr>
      </w:pPr>
    </w:p>
    <w:p w14:paraId="03E2BA8B" w14:textId="77777777" w:rsidR="00DD08AF" w:rsidRPr="00595297" w:rsidRDefault="00DD08AF" w:rsidP="00DD08AF">
      <w:pPr>
        <w:rPr>
          <w:b/>
          <w:sz w:val="22"/>
          <w:szCs w:val="22"/>
        </w:rPr>
      </w:pPr>
      <w:r w:rsidRPr="00595297">
        <w:rPr>
          <w:b/>
          <w:sz w:val="22"/>
          <w:szCs w:val="22"/>
        </w:rPr>
        <w:t>Separatist armed conflict</w:t>
      </w:r>
    </w:p>
    <w:p w14:paraId="2C1B15C7" w14:textId="77777777" w:rsidR="00DD08AF" w:rsidRPr="00595297" w:rsidRDefault="00DD08AF" w:rsidP="00DD08AF">
      <w:pPr>
        <w:rPr>
          <w:sz w:val="22"/>
          <w:szCs w:val="22"/>
        </w:rPr>
      </w:pPr>
    </w:p>
    <w:p w14:paraId="261F3E5F" w14:textId="66B1F7D4" w:rsidR="00DD08AF" w:rsidRPr="00867DFD" w:rsidRDefault="00DD08AF" w:rsidP="00D20868">
      <w:pPr>
        <w:pStyle w:val="ListParagraph"/>
        <w:numPr>
          <w:ilvl w:val="0"/>
          <w:numId w:val="9"/>
        </w:numPr>
        <w:rPr>
          <w:rFonts w:cs="Times New Roman"/>
          <w:szCs w:val="22"/>
        </w:rPr>
      </w:pPr>
      <w:r w:rsidRPr="00867DFD">
        <w:rPr>
          <w:rFonts w:cs="Times New Roman"/>
          <w:szCs w:val="22"/>
        </w:rPr>
        <w:t>We found no evidence for separatist mobilization above the 25-death</w:t>
      </w:r>
      <w:r w:rsidR="00867DFD" w:rsidRPr="00867DFD">
        <w:rPr>
          <w:rFonts w:cs="Times New Roman"/>
          <w:szCs w:val="22"/>
        </w:rPr>
        <w:t>s</w:t>
      </w:r>
      <w:r w:rsidRPr="00867DFD">
        <w:rPr>
          <w:rFonts w:cs="Times New Roman"/>
          <w:szCs w:val="22"/>
        </w:rPr>
        <w:t xml:space="preserve"> threshold.</w:t>
      </w:r>
      <w:r w:rsidR="00867DFD" w:rsidRPr="00867DFD">
        <w:rPr>
          <w:rFonts w:cs="Times New Roman"/>
          <w:szCs w:val="22"/>
        </w:rPr>
        <w:t xml:space="preserve"> The two largest protests in 2014 and 2019 respectively led to zero and 15 deaths. </w:t>
      </w:r>
      <w:r w:rsidRPr="00867DFD">
        <w:rPr>
          <w:rFonts w:cs="Times New Roman"/>
          <w:szCs w:val="22"/>
        </w:rPr>
        <w:t>[NVIOLSD]</w:t>
      </w:r>
    </w:p>
    <w:p w14:paraId="17A89C81" w14:textId="77777777" w:rsidR="00DD08AF" w:rsidRPr="00595297" w:rsidRDefault="00DD08AF" w:rsidP="00DD08AF">
      <w:pPr>
        <w:rPr>
          <w:sz w:val="22"/>
          <w:szCs w:val="22"/>
        </w:rPr>
      </w:pPr>
    </w:p>
    <w:p w14:paraId="3A88BA1C" w14:textId="77777777" w:rsidR="00DD08AF" w:rsidRPr="00595297" w:rsidRDefault="00DD08AF" w:rsidP="00DD08AF">
      <w:pPr>
        <w:rPr>
          <w:sz w:val="22"/>
          <w:szCs w:val="22"/>
        </w:rPr>
      </w:pPr>
    </w:p>
    <w:p w14:paraId="6CB49D41" w14:textId="4B9F2232" w:rsidR="00DD08AF" w:rsidRPr="00595297" w:rsidRDefault="00DD08AF" w:rsidP="00DD08AF">
      <w:pPr>
        <w:rPr>
          <w:sz w:val="22"/>
          <w:szCs w:val="22"/>
        </w:rPr>
      </w:pPr>
      <w:r w:rsidRPr="00595297">
        <w:rPr>
          <w:b/>
          <w:sz w:val="22"/>
          <w:szCs w:val="22"/>
        </w:rPr>
        <w:t xml:space="preserve">Historical </w:t>
      </w:r>
      <w:r w:rsidR="004F2198">
        <w:rPr>
          <w:b/>
          <w:sz w:val="22"/>
          <w:szCs w:val="22"/>
        </w:rPr>
        <w:t>c</w:t>
      </w:r>
      <w:r w:rsidRPr="00595297">
        <w:rPr>
          <w:b/>
          <w:sz w:val="22"/>
          <w:szCs w:val="22"/>
        </w:rPr>
        <w:t>ontext</w:t>
      </w:r>
    </w:p>
    <w:p w14:paraId="6801A937" w14:textId="77777777" w:rsidR="00DD08AF" w:rsidRPr="00595297" w:rsidRDefault="00DD08AF" w:rsidP="00DD08AF">
      <w:pPr>
        <w:rPr>
          <w:sz w:val="22"/>
          <w:szCs w:val="22"/>
        </w:rPr>
      </w:pPr>
    </w:p>
    <w:p w14:paraId="134B912A" w14:textId="3401DB29" w:rsidR="00DD08AF" w:rsidRDefault="00DD08AF" w:rsidP="00D20868">
      <w:pPr>
        <w:pStyle w:val="ListParagraph"/>
        <w:numPr>
          <w:ilvl w:val="0"/>
          <w:numId w:val="9"/>
        </w:numPr>
        <w:rPr>
          <w:rFonts w:cs="Times New Roman"/>
          <w:szCs w:val="22"/>
        </w:rPr>
      </w:pPr>
      <w:r w:rsidRPr="00867DFD">
        <w:rPr>
          <w:rFonts w:cs="Times New Roman"/>
          <w:szCs w:val="22"/>
        </w:rPr>
        <w:t>Hong Kong had been part of China since the Qin dynasty (221-206 BC). In 1839, at the end of the Qing dynasty, the United Kingdom waged the First and Second Opium War, defeated the Qing government</w:t>
      </w:r>
      <w:r w:rsidR="00867DFD" w:rsidRPr="00867DFD">
        <w:rPr>
          <w:rFonts w:cs="Times New Roman"/>
          <w:szCs w:val="22"/>
        </w:rPr>
        <w:t>,</w:t>
      </w:r>
      <w:r w:rsidRPr="00867DFD">
        <w:rPr>
          <w:rFonts w:cs="Times New Roman"/>
          <w:szCs w:val="22"/>
        </w:rPr>
        <w:t xml:space="preserve"> and occupied the island of Hong Kong. </w:t>
      </w:r>
      <w:r w:rsidR="00867DFD" w:rsidRPr="00867DFD">
        <w:rPr>
          <w:rFonts w:cs="Times New Roman"/>
          <w:szCs w:val="22"/>
        </w:rPr>
        <w:t>The</w:t>
      </w:r>
      <w:r w:rsidRPr="00867DFD">
        <w:rPr>
          <w:rFonts w:cs="Times New Roman"/>
          <w:szCs w:val="22"/>
        </w:rPr>
        <w:t xml:space="preserve"> Qing government was forced to cede Hong Kong in a series of treaties. According to these treaties, the UK gained a perpetual lease over Hong Kong. </w:t>
      </w:r>
      <w:r w:rsidR="00867DFD" w:rsidRPr="00867DFD">
        <w:rPr>
          <w:rFonts w:cs="Times New Roman"/>
          <w:szCs w:val="22"/>
        </w:rPr>
        <w:t>During t</w:t>
      </w:r>
      <w:r w:rsidRPr="00867DFD">
        <w:rPr>
          <w:rFonts w:cs="Times New Roman"/>
          <w:szCs w:val="22"/>
        </w:rPr>
        <w:t xml:space="preserve">he Second World War, Japan invaded China and occupied Hong Kong </w:t>
      </w:r>
      <w:r w:rsidR="00867DFD" w:rsidRPr="00867DFD">
        <w:rPr>
          <w:rFonts w:cs="Times New Roman"/>
          <w:szCs w:val="22"/>
        </w:rPr>
        <w:t>between</w:t>
      </w:r>
      <w:r w:rsidRPr="00867DFD">
        <w:rPr>
          <w:rFonts w:cs="Times New Roman"/>
          <w:szCs w:val="22"/>
        </w:rPr>
        <w:t xml:space="preserve"> 1941 to 1945. </w:t>
      </w:r>
      <w:r w:rsidR="00867DFD" w:rsidRPr="00867DFD">
        <w:rPr>
          <w:rFonts w:cs="Times New Roman"/>
          <w:szCs w:val="22"/>
        </w:rPr>
        <w:t xml:space="preserve">Subsequently, the UK continued to hold Hong Kong until 1997, when it was returned to China. </w:t>
      </w:r>
      <w:r w:rsidR="00867DFD" w:rsidRPr="00595297">
        <w:rPr>
          <w:rFonts w:cs="Times New Roman"/>
          <w:szCs w:val="22"/>
        </w:rPr>
        <w:t xml:space="preserve">According to the </w:t>
      </w:r>
      <w:r w:rsidR="00867DFD">
        <w:rPr>
          <w:rFonts w:cs="Times New Roman"/>
          <w:szCs w:val="22"/>
        </w:rPr>
        <w:t xml:space="preserve">1997 </w:t>
      </w:r>
      <w:r w:rsidR="00867DFD" w:rsidRPr="00595297">
        <w:rPr>
          <w:rFonts w:cs="Times New Roman"/>
          <w:szCs w:val="22"/>
        </w:rPr>
        <w:t xml:space="preserve">Basic Law, Hong Kong, </w:t>
      </w:r>
      <w:r w:rsidR="00EE4688">
        <w:rPr>
          <w:rFonts w:cs="Times New Roman"/>
          <w:szCs w:val="22"/>
        </w:rPr>
        <w:t xml:space="preserve">became </w:t>
      </w:r>
      <w:r w:rsidR="00867DFD" w:rsidRPr="00595297">
        <w:rPr>
          <w:rFonts w:cs="Times New Roman"/>
          <w:szCs w:val="22"/>
        </w:rPr>
        <w:t>a special administrative region of China (HKSAR)</w:t>
      </w:r>
      <w:r w:rsidR="00EE4688">
        <w:rPr>
          <w:rFonts w:cs="Times New Roman"/>
          <w:szCs w:val="22"/>
        </w:rPr>
        <w:t xml:space="preserve"> with a high degree of autonomy </w:t>
      </w:r>
      <w:r w:rsidR="00867DFD" w:rsidRPr="00595297">
        <w:rPr>
          <w:rFonts w:cs="Times New Roman"/>
          <w:szCs w:val="22"/>
        </w:rPr>
        <w:t xml:space="preserve">(Hong Kong </w:t>
      </w:r>
      <w:r w:rsidR="00EE4688">
        <w:rPr>
          <w:rFonts w:cs="Times New Roman"/>
          <w:szCs w:val="22"/>
        </w:rPr>
        <w:t>G</w:t>
      </w:r>
      <w:r w:rsidR="00867DFD" w:rsidRPr="00595297">
        <w:rPr>
          <w:rFonts w:cs="Times New Roman"/>
          <w:szCs w:val="22"/>
        </w:rPr>
        <w:t>overnment).</w:t>
      </w:r>
    </w:p>
    <w:p w14:paraId="46418FD5" w14:textId="1D707C7E" w:rsidR="00287521" w:rsidRDefault="00287521" w:rsidP="00D20868">
      <w:pPr>
        <w:pStyle w:val="ListParagraph"/>
        <w:numPr>
          <w:ilvl w:val="0"/>
          <w:numId w:val="9"/>
        </w:numPr>
        <w:rPr>
          <w:rFonts w:cs="Times New Roman"/>
          <w:szCs w:val="22"/>
        </w:rPr>
      </w:pPr>
      <w:r>
        <w:rPr>
          <w:rFonts w:cs="Times New Roman"/>
          <w:szCs w:val="22"/>
        </w:rPr>
        <w:t xml:space="preserve">Over the years, </w:t>
      </w:r>
      <w:proofErr w:type="spellStart"/>
      <w:r>
        <w:rPr>
          <w:rFonts w:cs="Times New Roman"/>
          <w:szCs w:val="22"/>
        </w:rPr>
        <w:t>Bejing</w:t>
      </w:r>
      <w:proofErr w:type="spellEnd"/>
      <w:r>
        <w:rPr>
          <w:rFonts w:cs="Times New Roman"/>
          <w:szCs w:val="22"/>
        </w:rPr>
        <w:t xml:space="preserve"> has attempted to Hong Kong’s autonomy. In 2003, </w:t>
      </w:r>
      <w:proofErr w:type="spellStart"/>
      <w:r>
        <w:rPr>
          <w:rFonts w:cs="Times New Roman"/>
          <w:szCs w:val="22"/>
        </w:rPr>
        <w:t>Bejing</w:t>
      </w:r>
      <w:proofErr w:type="spellEnd"/>
      <w:r>
        <w:rPr>
          <w:rFonts w:cs="Times New Roman"/>
          <w:szCs w:val="22"/>
        </w:rPr>
        <w:t xml:space="preserve"> proposed a national security law that would have prohibited treason, secession, sedition, and subversion against the Chinese government. The proposal was shelved after protests. I</w:t>
      </w:r>
      <w:r w:rsidRPr="00287521">
        <w:rPr>
          <w:rFonts w:cs="Times New Roman"/>
          <w:szCs w:val="22"/>
        </w:rPr>
        <w:t xml:space="preserve">n 2012, </w:t>
      </w:r>
      <w:proofErr w:type="spellStart"/>
      <w:r>
        <w:rPr>
          <w:rFonts w:cs="Times New Roman"/>
          <w:szCs w:val="22"/>
        </w:rPr>
        <w:t>Bejing</w:t>
      </w:r>
      <w:proofErr w:type="spellEnd"/>
      <w:r>
        <w:rPr>
          <w:rFonts w:cs="Times New Roman"/>
          <w:szCs w:val="22"/>
        </w:rPr>
        <w:t xml:space="preserve"> attempted </w:t>
      </w:r>
      <w:r w:rsidRPr="00287521">
        <w:rPr>
          <w:rFonts w:cs="Times New Roman"/>
          <w:szCs w:val="22"/>
        </w:rPr>
        <w:t>to amend Hong Kong schools’ curricula to foster Chinese national identity.</w:t>
      </w:r>
      <w:r w:rsidR="00B473DE">
        <w:rPr>
          <w:rFonts w:cs="Times New Roman"/>
          <w:szCs w:val="22"/>
        </w:rPr>
        <w:t xml:space="preserve"> After protests, the proposal was postponed indefinitely (Council on Foreign Relations 2022).</w:t>
      </w:r>
    </w:p>
    <w:p w14:paraId="59AF71B6" w14:textId="77777777" w:rsidR="008316C2" w:rsidRPr="008316C2" w:rsidRDefault="008316C2" w:rsidP="00EE4688">
      <w:pPr>
        <w:rPr>
          <w:szCs w:val="22"/>
          <w:lang w:val="en-US"/>
        </w:rPr>
      </w:pPr>
    </w:p>
    <w:p w14:paraId="550CA597" w14:textId="77777777" w:rsidR="00DD08AF" w:rsidRPr="00595297" w:rsidRDefault="00DD08AF" w:rsidP="00DD08AF">
      <w:pPr>
        <w:rPr>
          <w:sz w:val="22"/>
          <w:szCs w:val="22"/>
        </w:rPr>
      </w:pPr>
    </w:p>
    <w:p w14:paraId="61396792" w14:textId="77777777" w:rsidR="00DD08AF" w:rsidRPr="00595297" w:rsidRDefault="00DD08AF" w:rsidP="00DD08AF">
      <w:pPr>
        <w:rPr>
          <w:b/>
          <w:sz w:val="22"/>
          <w:szCs w:val="22"/>
        </w:rPr>
      </w:pPr>
      <w:r w:rsidRPr="00595297">
        <w:rPr>
          <w:b/>
          <w:sz w:val="22"/>
          <w:szCs w:val="22"/>
        </w:rPr>
        <w:t>Concessions and restrictions</w:t>
      </w:r>
    </w:p>
    <w:p w14:paraId="72474472" w14:textId="77777777" w:rsidR="00DD08AF" w:rsidRPr="00595297" w:rsidRDefault="00DD08AF" w:rsidP="00DD08AF">
      <w:pPr>
        <w:rPr>
          <w:sz w:val="22"/>
          <w:szCs w:val="22"/>
        </w:rPr>
      </w:pPr>
    </w:p>
    <w:p w14:paraId="7EC02B12" w14:textId="51737229" w:rsidR="00DD08AF" w:rsidRPr="00611F92" w:rsidRDefault="00611F92" w:rsidP="00D20868">
      <w:pPr>
        <w:pStyle w:val="ListParagraph"/>
        <w:numPr>
          <w:ilvl w:val="0"/>
          <w:numId w:val="9"/>
        </w:numPr>
        <w:rPr>
          <w:rFonts w:cs="Times New Roman"/>
          <w:szCs w:val="22"/>
        </w:rPr>
      </w:pPr>
      <w:r w:rsidRPr="00611F92">
        <w:rPr>
          <w:rFonts w:cs="Times New Roman"/>
          <w:szCs w:val="22"/>
        </w:rPr>
        <w:t xml:space="preserve">In 2014, China attempted to intervene in the election of the Hong Kong chief executive. According to </w:t>
      </w:r>
      <w:proofErr w:type="spellStart"/>
      <w:r w:rsidRPr="00611F92">
        <w:rPr>
          <w:rFonts w:cs="Times New Roman"/>
          <w:szCs w:val="22"/>
        </w:rPr>
        <w:t>Bejing’s</w:t>
      </w:r>
      <w:proofErr w:type="spellEnd"/>
      <w:r w:rsidRPr="00611F92">
        <w:rPr>
          <w:rFonts w:cs="Times New Roman"/>
          <w:szCs w:val="22"/>
        </w:rPr>
        <w:t xml:space="preserve"> proposals, </w:t>
      </w:r>
      <w:r>
        <w:t xml:space="preserve">Hong </w:t>
      </w:r>
      <w:proofErr w:type="spellStart"/>
      <w:r>
        <w:t>Kongers</w:t>
      </w:r>
      <w:proofErr w:type="spellEnd"/>
      <w:r>
        <w:t xml:space="preserve"> would be able to vote for the city’s chief executive but only from a Beijing-approved short list of candidates. The proposal led to mass protests. The proposal was voted down by Hong Kong’s legislature in 2015 </w:t>
      </w:r>
      <w:r w:rsidRPr="00611F92">
        <w:rPr>
          <w:rFonts w:cs="Times New Roman"/>
          <w:szCs w:val="22"/>
        </w:rPr>
        <w:t>(Council on Foreign Relations 2022)</w:t>
      </w:r>
      <w:r>
        <w:t xml:space="preserve">. However, after the 2014 protests, </w:t>
      </w:r>
      <w:proofErr w:type="spellStart"/>
      <w:r w:rsidR="00287521" w:rsidRPr="00611F92">
        <w:rPr>
          <w:rFonts w:cs="Times New Roman"/>
          <w:szCs w:val="22"/>
        </w:rPr>
        <w:t>Bejing</w:t>
      </w:r>
      <w:proofErr w:type="spellEnd"/>
      <w:r w:rsidR="00287521" w:rsidRPr="00611F92">
        <w:rPr>
          <w:rFonts w:cs="Times New Roman"/>
          <w:szCs w:val="22"/>
        </w:rPr>
        <w:t xml:space="preserve"> </w:t>
      </w:r>
      <w:r w:rsidR="00DD08AF" w:rsidRPr="00611F92">
        <w:rPr>
          <w:rFonts w:cs="Times New Roman"/>
          <w:szCs w:val="22"/>
        </w:rPr>
        <w:t>“became more directly involved in micro-managing HKSAR internal matters” (Fong 2020: 85).</w:t>
      </w:r>
      <w:r w:rsidR="00FC2CFA">
        <w:rPr>
          <w:rFonts w:cs="Times New Roman"/>
          <w:szCs w:val="22"/>
        </w:rPr>
        <w:t xml:space="preserve"> We therefore code a restriction</w:t>
      </w:r>
      <w:r w:rsidR="00BC0D7C">
        <w:rPr>
          <w:rFonts w:cs="Times New Roman"/>
          <w:szCs w:val="22"/>
        </w:rPr>
        <w:t>, pegging it post-SDM emergence as the restriction occurred afte</w:t>
      </w:r>
      <w:r w:rsidR="00AD29F4">
        <w:rPr>
          <w:rFonts w:cs="Times New Roman"/>
          <w:szCs w:val="22"/>
        </w:rPr>
        <w:t>r</w:t>
      </w:r>
      <w:r w:rsidR="00BC0D7C">
        <w:rPr>
          <w:rFonts w:cs="Times New Roman"/>
          <w:szCs w:val="22"/>
        </w:rPr>
        <w:t xml:space="preserve"> the first protests</w:t>
      </w:r>
      <w:r w:rsidR="00FC2CFA">
        <w:rPr>
          <w:rFonts w:cs="Times New Roman"/>
          <w:szCs w:val="22"/>
        </w:rPr>
        <w:t>.</w:t>
      </w:r>
      <w:r w:rsidR="00DD08AF" w:rsidRPr="00611F92">
        <w:rPr>
          <w:rFonts w:cs="Times New Roman"/>
          <w:szCs w:val="22"/>
        </w:rPr>
        <w:t xml:space="preserve"> [2014: autonomy restriction] </w:t>
      </w:r>
    </w:p>
    <w:p w14:paraId="2D415377" w14:textId="24DBBF76" w:rsidR="00DD08AF" w:rsidRDefault="00DD08AF" w:rsidP="00D20868">
      <w:pPr>
        <w:pStyle w:val="ListParagraph"/>
        <w:numPr>
          <w:ilvl w:val="0"/>
          <w:numId w:val="9"/>
        </w:numPr>
        <w:rPr>
          <w:rFonts w:cs="Times New Roman"/>
          <w:szCs w:val="22"/>
        </w:rPr>
      </w:pPr>
      <w:r w:rsidRPr="00595297">
        <w:rPr>
          <w:rFonts w:cs="Times New Roman"/>
          <w:szCs w:val="22"/>
        </w:rPr>
        <w:lastRenderedPageBreak/>
        <w:t xml:space="preserve">On June 30, 2020, </w:t>
      </w:r>
      <w:proofErr w:type="spellStart"/>
      <w:r w:rsidR="00FC2CFA">
        <w:rPr>
          <w:rFonts w:cs="Times New Roman"/>
          <w:szCs w:val="22"/>
        </w:rPr>
        <w:t>Bejing</w:t>
      </w:r>
      <w:proofErr w:type="spellEnd"/>
      <w:r w:rsidR="00FC2CFA">
        <w:rPr>
          <w:rFonts w:cs="Times New Roman"/>
          <w:szCs w:val="22"/>
        </w:rPr>
        <w:t xml:space="preserve"> adopted t</w:t>
      </w:r>
      <w:r w:rsidRPr="00595297">
        <w:rPr>
          <w:rFonts w:cs="Times New Roman"/>
          <w:szCs w:val="22"/>
        </w:rPr>
        <w:t xml:space="preserve">he Hong Kong </w:t>
      </w:r>
      <w:r w:rsidR="00FC2CFA">
        <w:rPr>
          <w:rFonts w:cs="Times New Roman"/>
          <w:szCs w:val="22"/>
        </w:rPr>
        <w:t>National Security</w:t>
      </w:r>
      <w:r w:rsidRPr="00595297">
        <w:rPr>
          <w:rFonts w:cs="Times New Roman"/>
          <w:szCs w:val="22"/>
        </w:rPr>
        <w:t>. Hong Kong’s autonomy was significantly restricted as a result</w:t>
      </w:r>
      <w:r w:rsidR="008316C2">
        <w:rPr>
          <w:rFonts w:cs="Times New Roman"/>
          <w:szCs w:val="22"/>
        </w:rPr>
        <w:t xml:space="preserve"> </w:t>
      </w:r>
      <w:r w:rsidRPr="00595297">
        <w:rPr>
          <w:rFonts w:cs="Times New Roman"/>
          <w:szCs w:val="22"/>
        </w:rPr>
        <w:t>(Lo 2021).</w:t>
      </w:r>
      <w:r w:rsidR="008316C2" w:rsidRPr="008316C2">
        <w:t xml:space="preserve"> </w:t>
      </w:r>
      <w:r w:rsidR="008316C2" w:rsidRPr="008316C2">
        <w:rPr>
          <w:rFonts w:cs="Times New Roman"/>
          <w:szCs w:val="22"/>
        </w:rPr>
        <w:t>Since then, authorities have arrested dozens of pro-democracy activists, lawmakers, and journalists; curbed voting rights; and limited freedoms of the press and speech</w:t>
      </w:r>
      <w:r w:rsidR="008316C2">
        <w:rPr>
          <w:rFonts w:cs="Times New Roman"/>
          <w:szCs w:val="22"/>
        </w:rPr>
        <w:t xml:space="preserve"> (Council on Foreign Relations 2022)</w:t>
      </w:r>
      <w:r w:rsidR="008316C2" w:rsidRPr="008316C2">
        <w:rPr>
          <w:rFonts w:cs="Times New Roman"/>
          <w:szCs w:val="22"/>
        </w:rPr>
        <w:t>.</w:t>
      </w:r>
      <w:r w:rsidRPr="00595297">
        <w:rPr>
          <w:rFonts w:cs="Times New Roman"/>
          <w:szCs w:val="22"/>
        </w:rPr>
        <w:t xml:space="preserve"> [2020: autonomy restriction]</w:t>
      </w:r>
    </w:p>
    <w:p w14:paraId="1D4CE783" w14:textId="1A291B84" w:rsidR="00FC2CFA" w:rsidRPr="00595297" w:rsidRDefault="00FC2CFA" w:rsidP="00D20868">
      <w:pPr>
        <w:pStyle w:val="ListParagraph"/>
        <w:numPr>
          <w:ilvl w:val="0"/>
          <w:numId w:val="9"/>
        </w:numPr>
        <w:rPr>
          <w:rFonts w:cs="Times New Roman"/>
          <w:szCs w:val="22"/>
        </w:rPr>
      </w:pPr>
      <w:r>
        <w:rPr>
          <w:rFonts w:cs="Times New Roman"/>
          <w:szCs w:val="22"/>
        </w:rPr>
        <w:t xml:space="preserve">In </w:t>
      </w:r>
      <w:r w:rsidRPr="00D37A4B">
        <w:rPr>
          <w:szCs w:val="22"/>
        </w:rPr>
        <w:t>2021</w:t>
      </w:r>
      <w:r>
        <w:rPr>
          <w:szCs w:val="22"/>
        </w:rPr>
        <w:t xml:space="preserve">, </w:t>
      </w:r>
      <w:proofErr w:type="spellStart"/>
      <w:r>
        <w:rPr>
          <w:szCs w:val="22"/>
        </w:rPr>
        <w:t>Bejing</w:t>
      </w:r>
      <w:proofErr w:type="spellEnd"/>
      <w:r>
        <w:rPr>
          <w:szCs w:val="22"/>
        </w:rPr>
        <w:t xml:space="preserve"> made </w:t>
      </w:r>
      <w:r w:rsidRPr="00D37A4B">
        <w:rPr>
          <w:szCs w:val="22"/>
        </w:rPr>
        <w:t>it easier for pro-Beijing candidates to be appointed as chief executive and as LegCo members. Beijing ruled that only “patriots” who “respect” the Chinese Communist Party can run in elections</w:t>
      </w:r>
      <w:r>
        <w:rPr>
          <w:szCs w:val="22"/>
        </w:rPr>
        <w:t xml:space="preserve"> </w:t>
      </w:r>
      <w:r>
        <w:rPr>
          <w:rFonts w:cs="Times New Roman"/>
          <w:szCs w:val="22"/>
        </w:rPr>
        <w:t>(Council on Foreign Relations 2022). This constitute an autonomy restriction, but we do not code 2021.</w:t>
      </w:r>
    </w:p>
    <w:p w14:paraId="3E2BD4DF" w14:textId="5146E35E" w:rsidR="00DD08AF" w:rsidRDefault="00DD08AF" w:rsidP="00DD08AF">
      <w:pPr>
        <w:rPr>
          <w:sz w:val="22"/>
          <w:szCs w:val="22"/>
        </w:rPr>
      </w:pPr>
    </w:p>
    <w:p w14:paraId="278D7334" w14:textId="77777777" w:rsidR="00EE4688" w:rsidRPr="00595297" w:rsidRDefault="00EE4688" w:rsidP="00DD08AF">
      <w:pPr>
        <w:rPr>
          <w:sz w:val="22"/>
          <w:szCs w:val="22"/>
        </w:rPr>
      </w:pPr>
    </w:p>
    <w:p w14:paraId="32924448" w14:textId="77777777" w:rsidR="00DD08AF" w:rsidRPr="00595297" w:rsidRDefault="00DD08AF" w:rsidP="00DD08AF">
      <w:pPr>
        <w:rPr>
          <w:b/>
          <w:sz w:val="22"/>
          <w:szCs w:val="22"/>
        </w:rPr>
      </w:pPr>
      <w:r w:rsidRPr="00595297">
        <w:rPr>
          <w:b/>
          <w:sz w:val="22"/>
          <w:szCs w:val="22"/>
        </w:rPr>
        <w:t xml:space="preserve">Regional autonomy </w:t>
      </w:r>
    </w:p>
    <w:p w14:paraId="30524CC2" w14:textId="77777777" w:rsidR="00DD08AF" w:rsidRPr="00595297" w:rsidRDefault="00DD08AF" w:rsidP="00DD08AF">
      <w:pPr>
        <w:rPr>
          <w:sz w:val="22"/>
          <w:szCs w:val="22"/>
        </w:rPr>
      </w:pPr>
    </w:p>
    <w:p w14:paraId="7AF4C6C6" w14:textId="79840C58" w:rsidR="00D37A4B" w:rsidRDefault="00D37A4B" w:rsidP="00D20868">
      <w:pPr>
        <w:pStyle w:val="ListParagraph"/>
        <w:numPr>
          <w:ilvl w:val="0"/>
          <w:numId w:val="9"/>
        </w:numPr>
        <w:rPr>
          <w:rFonts w:cs="Times New Roman"/>
          <w:szCs w:val="22"/>
        </w:rPr>
      </w:pPr>
      <w:r>
        <w:rPr>
          <w:rFonts w:cs="Times New Roman"/>
          <w:szCs w:val="22"/>
        </w:rPr>
        <w:t>Hongkong was granted a high degree of autonomy in 1997</w:t>
      </w:r>
      <w:r w:rsidR="00FC2CFA">
        <w:rPr>
          <w:rFonts w:cs="Times New Roman"/>
          <w:szCs w:val="22"/>
        </w:rPr>
        <w:t xml:space="preserve"> and has retained a significant level of autonomy until the adoption of the National Security Law in 2020 and further restrictions imposed in 2021. In 2022, only a single, pro-</w:t>
      </w:r>
      <w:proofErr w:type="spellStart"/>
      <w:r w:rsidR="00FC2CFA">
        <w:rPr>
          <w:rFonts w:cs="Times New Roman"/>
          <w:szCs w:val="22"/>
        </w:rPr>
        <w:t>Bejing</w:t>
      </w:r>
      <w:proofErr w:type="spellEnd"/>
      <w:r w:rsidR="00FC2CFA">
        <w:rPr>
          <w:rFonts w:cs="Times New Roman"/>
          <w:szCs w:val="22"/>
        </w:rPr>
        <w:t xml:space="preserve"> candidate was allowed to run in the chief executive elections (Council on Foreign Relations 2022; </w:t>
      </w:r>
      <w:r w:rsidR="00FC2CFA" w:rsidRPr="00595297">
        <w:rPr>
          <w:rFonts w:cs="Times New Roman"/>
          <w:szCs w:val="22"/>
        </w:rPr>
        <w:t>Dieter 2020</w:t>
      </w:r>
      <w:r w:rsidR="00FC2CFA">
        <w:rPr>
          <w:rFonts w:cs="Times New Roman"/>
          <w:szCs w:val="22"/>
        </w:rPr>
        <w:t xml:space="preserve">). Hong Kong continues to have a degree of </w:t>
      </w:r>
      <w:proofErr w:type="spellStart"/>
      <w:r w:rsidR="00FC2CFA">
        <w:rPr>
          <w:rFonts w:cs="Times New Roman"/>
          <w:szCs w:val="22"/>
        </w:rPr>
        <w:t>of</w:t>
      </w:r>
      <w:proofErr w:type="spellEnd"/>
      <w:r w:rsidR="00FC2CFA">
        <w:rPr>
          <w:rFonts w:cs="Times New Roman"/>
          <w:szCs w:val="22"/>
        </w:rPr>
        <w:t xml:space="preserve"> autonomy (</w:t>
      </w:r>
      <w:r w:rsidR="00FC2CFA" w:rsidRPr="00595297">
        <w:rPr>
          <w:rFonts w:cs="Times New Roman"/>
          <w:szCs w:val="22"/>
        </w:rPr>
        <w:t>Lam 2021, Yuen and Cheng 2020),</w:t>
      </w:r>
      <w:r w:rsidR="00FC2CFA">
        <w:rPr>
          <w:rFonts w:cs="Times New Roman"/>
          <w:szCs w:val="22"/>
        </w:rPr>
        <w:t xml:space="preserve"> but it is hard to see this as “meaningful”, given </w:t>
      </w:r>
      <w:proofErr w:type="spellStart"/>
      <w:r w:rsidR="00FC2CFA">
        <w:rPr>
          <w:rFonts w:cs="Times New Roman"/>
          <w:szCs w:val="22"/>
        </w:rPr>
        <w:t>Bejing’s</w:t>
      </w:r>
      <w:proofErr w:type="spellEnd"/>
      <w:r w:rsidR="00FC2CFA">
        <w:rPr>
          <w:rFonts w:cs="Times New Roman"/>
          <w:szCs w:val="22"/>
        </w:rPr>
        <w:t xml:space="preserve"> continued inter</w:t>
      </w:r>
      <w:r w:rsidR="00CB269C">
        <w:rPr>
          <w:rFonts w:cs="Times New Roman"/>
          <w:szCs w:val="22"/>
        </w:rPr>
        <w:t xml:space="preserve">ferences. Therefore, we code an end to autonomy in 2020. This is reflected as a major </w:t>
      </w:r>
      <w:proofErr w:type="gramStart"/>
      <w:r w:rsidR="00CB269C">
        <w:rPr>
          <w:rFonts w:cs="Times New Roman"/>
          <w:szCs w:val="22"/>
        </w:rPr>
        <w:t>change, but</w:t>
      </w:r>
      <w:proofErr w:type="gramEnd"/>
      <w:r w:rsidR="00CB269C">
        <w:rPr>
          <w:rFonts w:cs="Times New Roman"/>
          <w:szCs w:val="22"/>
        </w:rPr>
        <w:t xml:space="preserve"> </w:t>
      </w:r>
      <w:r w:rsidR="00AD29F4">
        <w:rPr>
          <w:rFonts w:cs="Times New Roman"/>
          <w:szCs w:val="22"/>
        </w:rPr>
        <w:t>is not reflected in</w:t>
      </w:r>
      <w:r w:rsidR="00CB269C">
        <w:rPr>
          <w:rFonts w:cs="Times New Roman"/>
          <w:szCs w:val="22"/>
        </w:rPr>
        <w:t xml:space="preserve"> the regional autonomy variable because the latter captures the situation on January 1. [2014-2020: regional autonomy]</w:t>
      </w:r>
    </w:p>
    <w:p w14:paraId="1671DB7E" w14:textId="11FF976B" w:rsidR="00DD08AF" w:rsidRDefault="00DD08AF" w:rsidP="00DD08AF">
      <w:pPr>
        <w:rPr>
          <w:sz w:val="22"/>
          <w:szCs w:val="22"/>
        </w:rPr>
      </w:pPr>
    </w:p>
    <w:p w14:paraId="042799FA" w14:textId="77777777" w:rsidR="00CB269C" w:rsidRDefault="00CB269C" w:rsidP="00DD08AF">
      <w:pPr>
        <w:rPr>
          <w:b/>
          <w:sz w:val="22"/>
          <w:szCs w:val="22"/>
        </w:rPr>
      </w:pPr>
    </w:p>
    <w:p w14:paraId="28FE2D2B" w14:textId="0723D178" w:rsidR="00DD08AF" w:rsidRPr="00595297" w:rsidRDefault="00DD08AF" w:rsidP="00DD08AF">
      <w:pPr>
        <w:rPr>
          <w:b/>
          <w:sz w:val="22"/>
          <w:szCs w:val="22"/>
        </w:rPr>
      </w:pPr>
      <w:r w:rsidRPr="00595297">
        <w:rPr>
          <w:b/>
          <w:sz w:val="22"/>
          <w:szCs w:val="22"/>
        </w:rPr>
        <w:t>De facto independence</w:t>
      </w:r>
    </w:p>
    <w:p w14:paraId="3A178D88" w14:textId="77777777" w:rsidR="00DD08AF" w:rsidRPr="00595297" w:rsidRDefault="00DD08AF" w:rsidP="00DD08AF">
      <w:pPr>
        <w:rPr>
          <w:bCs/>
          <w:sz w:val="22"/>
          <w:szCs w:val="22"/>
        </w:rPr>
      </w:pPr>
    </w:p>
    <w:p w14:paraId="349D7C1D" w14:textId="77777777" w:rsidR="00DD08AF" w:rsidRPr="00595297" w:rsidRDefault="00DD08AF" w:rsidP="00DD08AF">
      <w:pPr>
        <w:rPr>
          <w:bCs/>
          <w:sz w:val="22"/>
          <w:szCs w:val="22"/>
        </w:rPr>
      </w:pPr>
      <w:r w:rsidRPr="00595297">
        <w:rPr>
          <w:bCs/>
          <w:sz w:val="22"/>
          <w:szCs w:val="22"/>
        </w:rPr>
        <w:t>NA</w:t>
      </w:r>
    </w:p>
    <w:p w14:paraId="18AF38FB" w14:textId="77777777" w:rsidR="00DD08AF" w:rsidRPr="00595297" w:rsidRDefault="00DD08AF" w:rsidP="00DD08AF">
      <w:pPr>
        <w:rPr>
          <w:bCs/>
          <w:sz w:val="22"/>
          <w:szCs w:val="22"/>
        </w:rPr>
      </w:pPr>
    </w:p>
    <w:p w14:paraId="12E1CC12" w14:textId="77777777" w:rsidR="00CB269C" w:rsidRDefault="00CB269C" w:rsidP="00DD08AF">
      <w:pPr>
        <w:rPr>
          <w:b/>
          <w:sz w:val="22"/>
          <w:szCs w:val="22"/>
        </w:rPr>
      </w:pPr>
    </w:p>
    <w:p w14:paraId="1529C3DC" w14:textId="75F7C22D" w:rsidR="00DD08AF" w:rsidRPr="00595297" w:rsidRDefault="00DD08AF" w:rsidP="00DD08AF">
      <w:pPr>
        <w:rPr>
          <w:b/>
          <w:sz w:val="22"/>
          <w:szCs w:val="22"/>
        </w:rPr>
      </w:pPr>
      <w:r w:rsidRPr="00595297">
        <w:rPr>
          <w:b/>
          <w:sz w:val="22"/>
          <w:szCs w:val="22"/>
        </w:rPr>
        <w:t>Major territorial changes</w:t>
      </w:r>
    </w:p>
    <w:p w14:paraId="7E4B9E1E" w14:textId="77777777" w:rsidR="00DD08AF" w:rsidRPr="00595297" w:rsidRDefault="00DD08AF" w:rsidP="00DD08AF">
      <w:pPr>
        <w:rPr>
          <w:bCs/>
          <w:sz w:val="22"/>
          <w:szCs w:val="22"/>
        </w:rPr>
      </w:pPr>
    </w:p>
    <w:p w14:paraId="35FDE4E0" w14:textId="3C3D02D3" w:rsidR="00DD08AF" w:rsidRDefault="00DD08AF" w:rsidP="00D20868">
      <w:pPr>
        <w:pStyle w:val="ListParagraph"/>
        <w:numPr>
          <w:ilvl w:val="0"/>
          <w:numId w:val="9"/>
        </w:numPr>
        <w:rPr>
          <w:rFonts w:cs="Times New Roman"/>
          <w:szCs w:val="22"/>
        </w:rPr>
      </w:pPr>
      <w:r w:rsidRPr="00595297">
        <w:rPr>
          <w:rFonts w:cs="Times New Roman"/>
          <w:szCs w:val="22"/>
        </w:rPr>
        <w:t>In 1997 the Hong Kong Special Administrative Region of China (HKSAR) was established</w:t>
      </w:r>
      <w:r w:rsidR="00DA3DA3">
        <w:rPr>
          <w:rFonts w:cs="Times New Roman"/>
          <w:szCs w:val="22"/>
        </w:rPr>
        <w:t>, but this was before the SDM’s start date.</w:t>
      </w:r>
    </w:p>
    <w:p w14:paraId="2FEA787F" w14:textId="6891B8F6" w:rsidR="00CB269C" w:rsidRPr="00595297" w:rsidRDefault="00CB269C" w:rsidP="00D20868">
      <w:pPr>
        <w:pStyle w:val="ListParagraph"/>
        <w:numPr>
          <w:ilvl w:val="0"/>
          <w:numId w:val="9"/>
        </w:numPr>
        <w:rPr>
          <w:rFonts w:cs="Times New Roman"/>
          <w:szCs w:val="22"/>
        </w:rPr>
      </w:pPr>
      <w:r>
        <w:rPr>
          <w:rFonts w:cs="Times New Roman"/>
          <w:szCs w:val="22"/>
        </w:rPr>
        <w:t>[2020: autonomy revocation]</w:t>
      </w:r>
    </w:p>
    <w:p w14:paraId="68424881" w14:textId="77777777" w:rsidR="00DD08AF" w:rsidRPr="00595297" w:rsidRDefault="00DD08AF" w:rsidP="00DD08AF">
      <w:pPr>
        <w:rPr>
          <w:bCs/>
          <w:sz w:val="22"/>
          <w:szCs w:val="22"/>
        </w:rPr>
      </w:pPr>
    </w:p>
    <w:p w14:paraId="51E4629D" w14:textId="77777777" w:rsidR="00DD08AF" w:rsidRPr="00595297" w:rsidRDefault="00DD08AF" w:rsidP="00DD08AF">
      <w:pPr>
        <w:rPr>
          <w:bCs/>
          <w:sz w:val="22"/>
          <w:szCs w:val="22"/>
        </w:rPr>
      </w:pPr>
    </w:p>
    <w:p w14:paraId="1AAB5D32" w14:textId="77777777" w:rsidR="00D5733D" w:rsidRPr="00595297" w:rsidRDefault="00D5733D" w:rsidP="00D5733D">
      <w:pPr>
        <w:ind w:left="709" w:hanging="709"/>
        <w:rPr>
          <w:b/>
          <w:sz w:val="22"/>
          <w:szCs w:val="22"/>
        </w:rPr>
      </w:pPr>
      <w:r w:rsidRPr="00595297">
        <w:rPr>
          <w:b/>
          <w:sz w:val="22"/>
          <w:szCs w:val="22"/>
        </w:rPr>
        <w:t>EPR2SDM</w:t>
      </w:r>
    </w:p>
    <w:p w14:paraId="3B23032F" w14:textId="77777777" w:rsidR="00D5733D" w:rsidRPr="00595297" w:rsidRDefault="00D5733D" w:rsidP="00D5733D">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D5733D" w:rsidRPr="00595297" w14:paraId="0ED3F7EC" w14:textId="77777777" w:rsidTr="00873245">
        <w:trPr>
          <w:trHeight w:val="284"/>
        </w:trPr>
        <w:tc>
          <w:tcPr>
            <w:tcW w:w="4787" w:type="dxa"/>
            <w:vAlign w:val="center"/>
          </w:tcPr>
          <w:p w14:paraId="493DE882" w14:textId="77777777" w:rsidR="00D5733D" w:rsidRPr="00595297" w:rsidRDefault="00D5733D" w:rsidP="00873245">
            <w:pPr>
              <w:rPr>
                <w:i/>
                <w:sz w:val="22"/>
                <w:szCs w:val="22"/>
              </w:rPr>
            </w:pPr>
            <w:r w:rsidRPr="00595297">
              <w:rPr>
                <w:i/>
                <w:sz w:val="22"/>
                <w:szCs w:val="22"/>
              </w:rPr>
              <w:t>Movement</w:t>
            </w:r>
          </w:p>
        </w:tc>
        <w:tc>
          <w:tcPr>
            <w:tcW w:w="4783" w:type="dxa"/>
            <w:vAlign w:val="center"/>
          </w:tcPr>
          <w:p w14:paraId="670D932C" w14:textId="77777777" w:rsidR="00D5733D" w:rsidRPr="00595297" w:rsidRDefault="00D5733D" w:rsidP="00873245">
            <w:pPr>
              <w:rPr>
                <w:sz w:val="22"/>
                <w:szCs w:val="22"/>
              </w:rPr>
            </w:pPr>
            <w:r w:rsidRPr="00595297">
              <w:rPr>
                <w:sz w:val="22"/>
                <w:szCs w:val="22"/>
              </w:rPr>
              <w:t xml:space="preserve">Hong </w:t>
            </w:r>
            <w:proofErr w:type="spellStart"/>
            <w:r w:rsidRPr="00595297">
              <w:rPr>
                <w:sz w:val="22"/>
                <w:szCs w:val="22"/>
              </w:rPr>
              <w:t>Kongers</w:t>
            </w:r>
            <w:proofErr w:type="spellEnd"/>
          </w:p>
        </w:tc>
      </w:tr>
      <w:tr w:rsidR="00D5733D" w:rsidRPr="00595297" w14:paraId="145453DF" w14:textId="77777777" w:rsidTr="00873245">
        <w:trPr>
          <w:trHeight w:val="284"/>
        </w:trPr>
        <w:tc>
          <w:tcPr>
            <w:tcW w:w="4787" w:type="dxa"/>
            <w:vAlign w:val="center"/>
          </w:tcPr>
          <w:p w14:paraId="74DAD2A7" w14:textId="77777777" w:rsidR="00D5733D" w:rsidRPr="00595297" w:rsidRDefault="00D5733D" w:rsidP="00873245">
            <w:pPr>
              <w:rPr>
                <w:i/>
                <w:sz w:val="22"/>
                <w:szCs w:val="22"/>
              </w:rPr>
            </w:pPr>
            <w:r w:rsidRPr="00595297">
              <w:rPr>
                <w:i/>
                <w:sz w:val="22"/>
                <w:szCs w:val="22"/>
              </w:rPr>
              <w:t>Scenario</w:t>
            </w:r>
          </w:p>
        </w:tc>
        <w:tc>
          <w:tcPr>
            <w:tcW w:w="4783" w:type="dxa"/>
            <w:vAlign w:val="center"/>
          </w:tcPr>
          <w:p w14:paraId="09D03A2C" w14:textId="77777777" w:rsidR="00D5733D" w:rsidRPr="00595297" w:rsidRDefault="00D5733D" w:rsidP="00873245">
            <w:pPr>
              <w:rPr>
                <w:sz w:val="22"/>
                <w:szCs w:val="22"/>
              </w:rPr>
            </w:pPr>
            <w:r w:rsidRPr="00595297">
              <w:rPr>
                <w:sz w:val="22"/>
                <w:szCs w:val="22"/>
              </w:rPr>
              <w:t>n:1</w:t>
            </w:r>
          </w:p>
        </w:tc>
      </w:tr>
      <w:tr w:rsidR="00D5733D" w:rsidRPr="00595297" w14:paraId="0EF124F5" w14:textId="77777777" w:rsidTr="00873245">
        <w:trPr>
          <w:trHeight w:val="284"/>
        </w:trPr>
        <w:tc>
          <w:tcPr>
            <w:tcW w:w="4787" w:type="dxa"/>
            <w:vAlign w:val="center"/>
          </w:tcPr>
          <w:p w14:paraId="02225A19" w14:textId="77777777" w:rsidR="00D5733D" w:rsidRPr="00595297" w:rsidRDefault="00D5733D" w:rsidP="00873245">
            <w:pPr>
              <w:rPr>
                <w:i/>
                <w:sz w:val="22"/>
                <w:szCs w:val="22"/>
              </w:rPr>
            </w:pPr>
            <w:r w:rsidRPr="00595297">
              <w:rPr>
                <w:i/>
                <w:sz w:val="22"/>
                <w:szCs w:val="22"/>
              </w:rPr>
              <w:t>EPR group(s)</w:t>
            </w:r>
          </w:p>
        </w:tc>
        <w:tc>
          <w:tcPr>
            <w:tcW w:w="4783" w:type="dxa"/>
            <w:vAlign w:val="center"/>
          </w:tcPr>
          <w:p w14:paraId="7AE71A84" w14:textId="77777777" w:rsidR="00D5733D" w:rsidRPr="00595297" w:rsidRDefault="00D5733D" w:rsidP="00873245">
            <w:pPr>
              <w:rPr>
                <w:sz w:val="22"/>
                <w:szCs w:val="22"/>
              </w:rPr>
            </w:pPr>
            <w:r w:rsidRPr="00595297">
              <w:rPr>
                <w:sz w:val="22"/>
                <w:szCs w:val="22"/>
              </w:rPr>
              <w:t>Chinese (Han)</w:t>
            </w:r>
          </w:p>
        </w:tc>
      </w:tr>
      <w:tr w:rsidR="00D5733D" w:rsidRPr="00595297" w14:paraId="6CA55B52" w14:textId="77777777" w:rsidTr="00873245">
        <w:trPr>
          <w:trHeight w:val="284"/>
        </w:trPr>
        <w:tc>
          <w:tcPr>
            <w:tcW w:w="4787" w:type="dxa"/>
            <w:vAlign w:val="center"/>
          </w:tcPr>
          <w:p w14:paraId="54237DE1" w14:textId="77777777" w:rsidR="00D5733D" w:rsidRPr="00595297" w:rsidRDefault="00D5733D" w:rsidP="00873245">
            <w:pPr>
              <w:rPr>
                <w:i/>
                <w:sz w:val="22"/>
                <w:szCs w:val="22"/>
              </w:rPr>
            </w:pPr>
            <w:proofErr w:type="spellStart"/>
            <w:r w:rsidRPr="00595297">
              <w:rPr>
                <w:i/>
                <w:sz w:val="22"/>
                <w:szCs w:val="22"/>
              </w:rPr>
              <w:t>Gwgroupid</w:t>
            </w:r>
            <w:proofErr w:type="spellEnd"/>
            <w:r w:rsidRPr="00595297">
              <w:rPr>
                <w:i/>
                <w:sz w:val="22"/>
                <w:szCs w:val="22"/>
              </w:rPr>
              <w:t>(s)</w:t>
            </w:r>
          </w:p>
        </w:tc>
        <w:tc>
          <w:tcPr>
            <w:tcW w:w="4783" w:type="dxa"/>
            <w:vAlign w:val="center"/>
          </w:tcPr>
          <w:p w14:paraId="70A10763" w14:textId="77777777" w:rsidR="00D5733D" w:rsidRPr="00595297" w:rsidRDefault="00D5733D" w:rsidP="00873245">
            <w:pPr>
              <w:rPr>
                <w:sz w:val="22"/>
                <w:szCs w:val="22"/>
              </w:rPr>
            </w:pPr>
            <w:r w:rsidRPr="00595297">
              <w:rPr>
                <w:sz w:val="22"/>
                <w:szCs w:val="22"/>
              </w:rPr>
              <w:t>71003000</w:t>
            </w:r>
          </w:p>
        </w:tc>
      </w:tr>
    </w:tbl>
    <w:p w14:paraId="790E331B" w14:textId="77777777" w:rsidR="00D5733D" w:rsidRDefault="00D5733D" w:rsidP="00DD08AF">
      <w:pPr>
        <w:ind w:left="709" w:hanging="709"/>
        <w:rPr>
          <w:b/>
          <w:sz w:val="22"/>
          <w:szCs w:val="22"/>
        </w:rPr>
      </w:pPr>
    </w:p>
    <w:p w14:paraId="34F803AC" w14:textId="77777777" w:rsidR="00D5733D" w:rsidRDefault="00D5733D" w:rsidP="00DD08AF">
      <w:pPr>
        <w:ind w:left="709" w:hanging="709"/>
        <w:rPr>
          <w:b/>
          <w:sz w:val="22"/>
          <w:szCs w:val="22"/>
        </w:rPr>
      </w:pPr>
    </w:p>
    <w:p w14:paraId="68357453" w14:textId="56D142AE" w:rsidR="00DD08AF" w:rsidRPr="00595297" w:rsidRDefault="00DD08AF" w:rsidP="00DD08AF">
      <w:pPr>
        <w:ind w:left="709" w:hanging="709"/>
        <w:rPr>
          <w:b/>
          <w:sz w:val="22"/>
          <w:szCs w:val="22"/>
        </w:rPr>
      </w:pPr>
      <w:r w:rsidRPr="00595297">
        <w:rPr>
          <w:b/>
          <w:sz w:val="22"/>
          <w:szCs w:val="22"/>
        </w:rPr>
        <w:t>Power access</w:t>
      </w:r>
    </w:p>
    <w:p w14:paraId="65BC88D0" w14:textId="77777777" w:rsidR="00DD08AF" w:rsidRPr="00595297" w:rsidRDefault="00DD08AF" w:rsidP="00DD08AF">
      <w:pPr>
        <w:ind w:left="709" w:hanging="709"/>
        <w:rPr>
          <w:bCs/>
          <w:sz w:val="22"/>
          <w:szCs w:val="22"/>
        </w:rPr>
      </w:pPr>
    </w:p>
    <w:p w14:paraId="0CD98CA6" w14:textId="6E554DBC" w:rsidR="00DD08AF" w:rsidRPr="007D39D0" w:rsidRDefault="007D39D0" w:rsidP="00D20868">
      <w:pPr>
        <w:pStyle w:val="ListParagraph"/>
        <w:numPr>
          <w:ilvl w:val="0"/>
          <w:numId w:val="9"/>
        </w:numPr>
        <w:rPr>
          <w:bCs/>
          <w:szCs w:val="22"/>
        </w:rPr>
      </w:pPr>
      <w:proofErr w:type="spellStart"/>
      <w:r>
        <w:rPr>
          <w:bCs/>
          <w:szCs w:val="22"/>
        </w:rPr>
        <w:t>Bejing’s</w:t>
      </w:r>
      <w:proofErr w:type="spellEnd"/>
      <w:r>
        <w:rPr>
          <w:bCs/>
          <w:szCs w:val="22"/>
        </w:rPr>
        <w:t xml:space="preserve"> executive was led by Chinese mainlanders throughout the duration of this movement, including Xi Jinping (President) and Li Keqiang (Premier). </w:t>
      </w:r>
      <w:r w:rsidR="00633BDA">
        <w:rPr>
          <w:bCs/>
          <w:szCs w:val="22"/>
        </w:rPr>
        <w:t>[powerless]</w:t>
      </w:r>
    </w:p>
    <w:p w14:paraId="10F5842A" w14:textId="79A3701B" w:rsidR="00DD08AF" w:rsidRDefault="00DD08AF" w:rsidP="00DD08AF">
      <w:pPr>
        <w:rPr>
          <w:bCs/>
          <w:sz w:val="22"/>
          <w:szCs w:val="22"/>
        </w:rPr>
      </w:pPr>
    </w:p>
    <w:p w14:paraId="0E10B007" w14:textId="77777777" w:rsidR="007D39D0" w:rsidRPr="00595297" w:rsidRDefault="007D39D0" w:rsidP="00DD08AF">
      <w:pPr>
        <w:rPr>
          <w:bCs/>
          <w:sz w:val="22"/>
          <w:szCs w:val="22"/>
        </w:rPr>
      </w:pPr>
    </w:p>
    <w:p w14:paraId="35DBFA27" w14:textId="77777777" w:rsidR="00DD08AF" w:rsidRPr="00595297" w:rsidRDefault="00DD08AF" w:rsidP="00DD08AF">
      <w:pPr>
        <w:ind w:left="709" w:hanging="709"/>
        <w:rPr>
          <w:b/>
          <w:sz w:val="22"/>
          <w:szCs w:val="22"/>
        </w:rPr>
      </w:pPr>
      <w:r w:rsidRPr="00595297">
        <w:rPr>
          <w:b/>
          <w:sz w:val="22"/>
          <w:szCs w:val="22"/>
        </w:rPr>
        <w:t>Group size</w:t>
      </w:r>
    </w:p>
    <w:p w14:paraId="53187B2A" w14:textId="3195FE90" w:rsidR="00DD08AF" w:rsidRDefault="00DD08AF" w:rsidP="00DD08AF">
      <w:pPr>
        <w:rPr>
          <w:sz w:val="22"/>
          <w:szCs w:val="22"/>
        </w:rPr>
      </w:pPr>
    </w:p>
    <w:p w14:paraId="6253A696" w14:textId="066094F8" w:rsidR="006E02BE" w:rsidRPr="006E02BE" w:rsidRDefault="006E02BE" w:rsidP="00D20868">
      <w:pPr>
        <w:pStyle w:val="ListParagraph"/>
        <w:numPr>
          <w:ilvl w:val="0"/>
          <w:numId w:val="9"/>
        </w:numPr>
        <w:rPr>
          <w:szCs w:val="22"/>
        </w:rPr>
      </w:pPr>
      <w:r>
        <w:rPr>
          <w:szCs w:val="22"/>
        </w:rPr>
        <w:t xml:space="preserve">According to Minahan (2016: 174), there were 7-8 million Hong </w:t>
      </w:r>
      <w:proofErr w:type="spellStart"/>
      <w:r>
        <w:rPr>
          <w:szCs w:val="22"/>
        </w:rPr>
        <w:t>Kongers</w:t>
      </w:r>
      <w:proofErr w:type="spellEnd"/>
      <w:r>
        <w:rPr>
          <w:szCs w:val="22"/>
        </w:rPr>
        <w:t xml:space="preserve"> in 2015 (we use 7.5 </w:t>
      </w:r>
      <w:proofErr w:type="spellStart"/>
      <w:r>
        <w:rPr>
          <w:szCs w:val="22"/>
        </w:rPr>
        <w:t>mio</w:t>
      </w:r>
      <w:proofErr w:type="spellEnd"/>
      <w:r>
        <w:rPr>
          <w:szCs w:val="22"/>
        </w:rPr>
        <w:t>) . China’s population in 2015 according to the World Bank was 1.371 billion. [0.0055]</w:t>
      </w:r>
    </w:p>
    <w:p w14:paraId="53C116D6" w14:textId="77777777" w:rsidR="006E02BE" w:rsidRPr="00595297" w:rsidRDefault="006E02BE" w:rsidP="00DD08AF">
      <w:pPr>
        <w:rPr>
          <w:sz w:val="22"/>
          <w:szCs w:val="22"/>
        </w:rPr>
      </w:pPr>
    </w:p>
    <w:p w14:paraId="6092DD58" w14:textId="00F04590" w:rsidR="00DD08AF" w:rsidRDefault="00DD08AF" w:rsidP="00DD08AF">
      <w:pPr>
        <w:rPr>
          <w:sz w:val="22"/>
          <w:szCs w:val="22"/>
        </w:rPr>
      </w:pPr>
    </w:p>
    <w:p w14:paraId="1CA95917" w14:textId="77777777" w:rsidR="00D20868" w:rsidRPr="00595297" w:rsidRDefault="00D20868" w:rsidP="00DD08AF">
      <w:pPr>
        <w:rPr>
          <w:sz w:val="22"/>
          <w:szCs w:val="22"/>
        </w:rPr>
      </w:pPr>
    </w:p>
    <w:p w14:paraId="7D4267C9" w14:textId="77777777" w:rsidR="00DD08AF" w:rsidRPr="00595297" w:rsidRDefault="00DD08AF" w:rsidP="00DD08AF">
      <w:pPr>
        <w:rPr>
          <w:b/>
          <w:bCs/>
          <w:sz w:val="22"/>
          <w:szCs w:val="22"/>
        </w:rPr>
      </w:pPr>
      <w:r w:rsidRPr="00595297">
        <w:rPr>
          <w:b/>
          <w:bCs/>
          <w:sz w:val="22"/>
          <w:szCs w:val="22"/>
        </w:rPr>
        <w:lastRenderedPageBreak/>
        <w:t>Regional concentration</w:t>
      </w:r>
    </w:p>
    <w:p w14:paraId="77947CA8" w14:textId="77777777" w:rsidR="00DD08AF" w:rsidRPr="00595297" w:rsidRDefault="00DD08AF" w:rsidP="00DD08AF">
      <w:pPr>
        <w:rPr>
          <w:sz w:val="22"/>
          <w:szCs w:val="22"/>
        </w:rPr>
      </w:pPr>
    </w:p>
    <w:p w14:paraId="167F35F1" w14:textId="0A3A9A22" w:rsidR="00DD08AF" w:rsidRPr="006E02BE" w:rsidRDefault="00DD08AF" w:rsidP="00D20868">
      <w:pPr>
        <w:pStyle w:val="ListParagraph"/>
        <w:numPr>
          <w:ilvl w:val="0"/>
          <w:numId w:val="9"/>
        </w:numPr>
        <w:rPr>
          <w:szCs w:val="22"/>
        </w:rPr>
      </w:pPr>
      <w:r w:rsidRPr="006E02BE">
        <w:rPr>
          <w:szCs w:val="22"/>
        </w:rPr>
        <w:t xml:space="preserve">The population of Hong Kong is </w:t>
      </w:r>
      <w:r w:rsidR="006E02BE">
        <w:rPr>
          <w:szCs w:val="22"/>
        </w:rPr>
        <w:t xml:space="preserve">estimated to be </w:t>
      </w:r>
      <w:r w:rsidRPr="006E02BE">
        <w:rPr>
          <w:szCs w:val="22"/>
        </w:rPr>
        <w:t>around 7 million (Wor</w:t>
      </w:r>
      <w:r w:rsidR="006E02BE">
        <w:rPr>
          <w:szCs w:val="22"/>
        </w:rPr>
        <w:t>ld</w:t>
      </w:r>
      <w:r w:rsidRPr="006E02BE">
        <w:rPr>
          <w:szCs w:val="22"/>
        </w:rPr>
        <w:t xml:space="preserve"> Bank), including 2.5-2.8 million immigrants (Statista). Therefore, Hong </w:t>
      </w:r>
      <w:proofErr w:type="spellStart"/>
      <w:r w:rsidRPr="006E02BE">
        <w:rPr>
          <w:szCs w:val="22"/>
        </w:rPr>
        <w:t>Kongers</w:t>
      </w:r>
      <w:proofErr w:type="spellEnd"/>
      <w:r w:rsidRPr="006E02BE">
        <w:rPr>
          <w:szCs w:val="22"/>
        </w:rPr>
        <w:t xml:space="preserve"> </w:t>
      </w:r>
      <w:proofErr w:type="gramStart"/>
      <w:r w:rsidR="006E02BE">
        <w:rPr>
          <w:szCs w:val="22"/>
        </w:rPr>
        <w:t>make</w:t>
      </w:r>
      <w:proofErr w:type="gramEnd"/>
      <w:r w:rsidRPr="006E02BE">
        <w:rPr>
          <w:szCs w:val="22"/>
        </w:rPr>
        <w:t xml:space="preserve"> up over 60% of the population in their land. </w:t>
      </w:r>
      <w:r w:rsidR="006E02BE">
        <w:rPr>
          <w:szCs w:val="22"/>
        </w:rPr>
        <w:t>T</w:t>
      </w:r>
      <w:r w:rsidRPr="006E02BE">
        <w:rPr>
          <w:szCs w:val="22"/>
        </w:rPr>
        <w:t xml:space="preserve">here are around </w:t>
      </w:r>
      <w:r w:rsidR="00806FA1">
        <w:rPr>
          <w:szCs w:val="22"/>
        </w:rPr>
        <w:t>500,000</w:t>
      </w:r>
      <w:r w:rsidRPr="006E02BE">
        <w:rPr>
          <w:szCs w:val="22"/>
        </w:rPr>
        <w:t xml:space="preserve"> Hong</w:t>
      </w:r>
      <w:r w:rsidR="00806FA1">
        <w:rPr>
          <w:szCs w:val="22"/>
        </w:rPr>
        <w:t xml:space="preserve"> </w:t>
      </w:r>
      <w:proofErr w:type="spellStart"/>
      <w:r w:rsidR="00806FA1">
        <w:rPr>
          <w:szCs w:val="22"/>
        </w:rPr>
        <w:t>K</w:t>
      </w:r>
      <w:r w:rsidRPr="006E02BE">
        <w:rPr>
          <w:szCs w:val="22"/>
        </w:rPr>
        <w:t>ongers</w:t>
      </w:r>
      <w:proofErr w:type="spellEnd"/>
      <w:r w:rsidRPr="006E02BE">
        <w:rPr>
          <w:szCs w:val="22"/>
        </w:rPr>
        <w:t xml:space="preserve"> </w:t>
      </w:r>
      <w:r w:rsidR="006E02BE">
        <w:rPr>
          <w:szCs w:val="22"/>
        </w:rPr>
        <w:t xml:space="preserve">in </w:t>
      </w:r>
      <w:r w:rsidRPr="006E02BE">
        <w:rPr>
          <w:szCs w:val="22"/>
        </w:rPr>
        <w:t xml:space="preserve">mainland </w:t>
      </w:r>
      <w:r w:rsidR="006E02BE">
        <w:rPr>
          <w:szCs w:val="22"/>
        </w:rPr>
        <w:t xml:space="preserve">China, suggesting that a majority of the Hong </w:t>
      </w:r>
      <w:proofErr w:type="spellStart"/>
      <w:r w:rsidR="006E02BE">
        <w:rPr>
          <w:szCs w:val="22"/>
        </w:rPr>
        <w:t>Kongers</w:t>
      </w:r>
      <w:proofErr w:type="spellEnd"/>
      <w:r w:rsidR="006E02BE">
        <w:rPr>
          <w:szCs w:val="22"/>
        </w:rPr>
        <w:t xml:space="preserve"> lives in Hong Kong </w:t>
      </w:r>
      <w:r w:rsidRPr="006E02BE">
        <w:rPr>
          <w:szCs w:val="22"/>
        </w:rPr>
        <w:t>(Census and Statistics Department 2007)</w:t>
      </w:r>
      <w:r w:rsidR="006E02BE">
        <w:rPr>
          <w:szCs w:val="22"/>
        </w:rPr>
        <w:t xml:space="preserve">. </w:t>
      </w:r>
      <w:r w:rsidRPr="006E02BE">
        <w:rPr>
          <w:szCs w:val="22"/>
        </w:rPr>
        <w:t>[regionally concentrated]</w:t>
      </w:r>
    </w:p>
    <w:p w14:paraId="29450A3C" w14:textId="38C87182" w:rsidR="00DD08AF" w:rsidRDefault="00DD08AF" w:rsidP="00DD08AF">
      <w:pPr>
        <w:rPr>
          <w:sz w:val="22"/>
          <w:szCs w:val="22"/>
        </w:rPr>
      </w:pPr>
    </w:p>
    <w:p w14:paraId="7CB75D0B" w14:textId="77777777" w:rsidR="006E02BE" w:rsidRPr="00595297" w:rsidRDefault="006E02BE" w:rsidP="00DD08AF">
      <w:pPr>
        <w:rPr>
          <w:sz w:val="22"/>
          <w:szCs w:val="22"/>
        </w:rPr>
      </w:pPr>
    </w:p>
    <w:p w14:paraId="58A675AA" w14:textId="77777777" w:rsidR="00DD08AF" w:rsidRPr="00595297" w:rsidRDefault="00DD08AF" w:rsidP="00DD08AF">
      <w:pPr>
        <w:rPr>
          <w:b/>
          <w:sz w:val="22"/>
          <w:szCs w:val="22"/>
        </w:rPr>
      </w:pPr>
      <w:r w:rsidRPr="00595297">
        <w:rPr>
          <w:b/>
          <w:sz w:val="22"/>
          <w:szCs w:val="22"/>
        </w:rPr>
        <w:t>Kin</w:t>
      </w:r>
    </w:p>
    <w:p w14:paraId="04FCDABF" w14:textId="77777777" w:rsidR="00DD08AF" w:rsidRPr="00595297" w:rsidRDefault="00DD08AF" w:rsidP="00DD08AF">
      <w:pPr>
        <w:spacing w:after="60"/>
        <w:ind w:left="709" w:hanging="709"/>
        <w:rPr>
          <w:bCs/>
          <w:sz w:val="22"/>
          <w:szCs w:val="22"/>
        </w:rPr>
      </w:pPr>
    </w:p>
    <w:p w14:paraId="6BE50C50" w14:textId="78657E13" w:rsidR="00806FA1" w:rsidRPr="00806FA1" w:rsidRDefault="00806FA1" w:rsidP="00D20868">
      <w:pPr>
        <w:pStyle w:val="ListParagraph"/>
        <w:numPr>
          <w:ilvl w:val="0"/>
          <w:numId w:val="9"/>
        </w:numPr>
        <w:spacing w:after="60"/>
        <w:rPr>
          <w:bCs/>
          <w:szCs w:val="22"/>
        </w:rPr>
      </w:pPr>
      <w:r>
        <w:rPr>
          <w:szCs w:val="22"/>
          <w:lang w:val="en-GB"/>
        </w:rPr>
        <w:t xml:space="preserve">There are &gt; 100,000 Hong </w:t>
      </w:r>
      <w:proofErr w:type="spellStart"/>
      <w:r>
        <w:rPr>
          <w:szCs w:val="22"/>
          <w:lang w:val="en-GB"/>
        </w:rPr>
        <w:t>Kongers</w:t>
      </w:r>
      <w:proofErr w:type="spellEnd"/>
      <w:r>
        <w:rPr>
          <w:szCs w:val="22"/>
          <w:lang w:val="en-GB"/>
        </w:rPr>
        <w:t xml:space="preserve"> in the U.S., Canada, and the UK. Smaller communities can be found in Taiwan, Australia, and the Netherlands, among others (Wikipedia 2022). [kin in non-adjacent country]</w:t>
      </w:r>
    </w:p>
    <w:p w14:paraId="57015909" w14:textId="77777777" w:rsidR="00DD08AF" w:rsidRPr="00595297" w:rsidRDefault="00DD08AF" w:rsidP="00DD08AF">
      <w:pPr>
        <w:spacing w:after="60"/>
        <w:ind w:left="709" w:hanging="709"/>
        <w:rPr>
          <w:bCs/>
          <w:sz w:val="22"/>
          <w:szCs w:val="22"/>
        </w:rPr>
      </w:pPr>
    </w:p>
    <w:p w14:paraId="1E9E48CE" w14:textId="77777777" w:rsidR="00633BDA" w:rsidRDefault="00633BDA" w:rsidP="00DD08AF">
      <w:pPr>
        <w:spacing w:after="60"/>
        <w:ind w:left="709" w:hanging="709"/>
        <w:rPr>
          <w:b/>
          <w:sz w:val="22"/>
          <w:szCs w:val="22"/>
        </w:rPr>
      </w:pPr>
    </w:p>
    <w:p w14:paraId="69C19B4A" w14:textId="5994055B" w:rsidR="00DD08AF" w:rsidRPr="00595297" w:rsidRDefault="00DD08AF" w:rsidP="00DD08AF">
      <w:pPr>
        <w:spacing w:after="60"/>
        <w:ind w:left="709" w:hanging="709"/>
        <w:rPr>
          <w:b/>
          <w:sz w:val="22"/>
          <w:szCs w:val="22"/>
        </w:rPr>
      </w:pPr>
      <w:r w:rsidRPr="00595297">
        <w:rPr>
          <w:b/>
          <w:sz w:val="22"/>
          <w:szCs w:val="22"/>
        </w:rPr>
        <w:t>Sources</w:t>
      </w:r>
    </w:p>
    <w:p w14:paraId="436F4ABD" w14:textId="77777777" w:rsidR="00DD08AF" w:rsidRPr="00595297" w:rsidRDefault="00DD08AF" w:rsidP="00DD08AF">
      <w:pPr>
        <w:spacing w:after="60"/>
        <w:ind w:left="709" w:hanging="709"/>
        <w:rPr>
          <w:b/>
          <w:sz w:val="22"/>
          <w:szCs w:val="22"/>
        </w:rPr>
      </w:pPr>
    </w:p>
    <w:p w14:paraId="44379C77" w14:textId="77777777" w:rsidR="00363E9B" w:rsidRPr="00633BDA" w:rsidRDefault="00363E9B" w:rsidP="00DD08AF">
      <w:pPr>
        <w:widowControl w:val="0"/>
        <w:spacing w:after="60"/>
        <w:ind w:left="709" w:hanging="709"/>
        <w:rPr>
          <w:sz w:val="22"/>
          <w:szCs w:val="22"/>
        </w:rPr>
      </w:pPr>
      <w:r w:rsidRPr="00633BDA">
        <w:rPr>
          <w:sz w:val="22"/>
          <w:szCs w:val="22"/>
        </w:rPr>
        <w:t xml:space="preserve">BBC (2018). “Hong Kong government bans pro-independence party.” </w:t>
      </w:r>
      <w:hyperlink r:id="rId15" w:history="1">
        <w:r w:rsidRPr="00633BDA">
          <w:rPr>
            <w:rStyle w:val="Hyperlink"/>
            <w:sz w:val="22"/>
            <w:szCs w:val="22"/>
          </w:rPr>
          <w:t>https://www.bbc.co.uk/news/world-asia-45623556</w:t>
        </w:r>
      </w:hyperlink>
      <w:r w:rsidRPr="00633BDA">
        <w:rPr>
          <w:sz w:val="22"/>
          <w:szCs w:val="22"/>
        </w:rPr>
        <w:t xml:space="preserve"> [August 9, 2022].</w:t>
      </w:r>
    </w:p>
    <w:p w14:paraId="247A475E" w14:textId="77777777" w:rsidR="00363E9B" w:rsidRPr="00633BDA" w:rsidRDefault="00363E9B" w:rsidP="00DD08AF">
      <w:pPr>
        <w:widowControl w:val="0"/>
        <w:spacing w:after="60"/>
        <w:ind w:left="709" w:hanging="709"/>
        <w:rPr>
          <w:sz w:val="22"/>
          <w:szCs w:val="22"/>
        </w:rPr>
      </w:pPr>
      <w:r w:rsidRPr="00633BDA">
        <w:rPr>
          <w:sz w:val="22"/>
          <w:szCs w:val="22"/>
        </w:rPr>
        <w:t xml:space="preserve">BBC (2022). “Hong Kong's 25 years under China: Protests, politics and tightening laws.” </w:t>
      </w:r>
      <w:hyperlink r:id="rId16" w:history="1">
        <w:r w:rsidRPr="00633BDA">
          <w:rPr>
            <w:rStyle w:val="Hyperlink"/>
            <w:sz w:val="22"/>
            <w:szCs w:val="22"/>
          </w:rPr>
          <w:t>https://www.nbcnews.com/news/world/hong-kongs-25-years-china-protests-politics-tightening-laws-rcna36284</w:t>
        </w:r>
      </w:hyperlink>
      <w:r w:rsidRPr="00633BDA">
        <w:rPr>
          <w:sz w:val="22"/>
          <w:szCs w:val="22"/>
        </w:rPr>
        <w:t xml:space="preserve"> [August 11, 2022].</w:t>
      </w:r>
    </w:p>
    <w:p w14:paraId="0210953A" w14:textId="77777777" w:rsidR="00363E9B" w:rsidRPr="00633BDA" w:rsidRDefault="00363E9B" w:rsidP="00DD08AF">
      <w:pPr>
        <w:spacing w:after="60"/>
        <w:ind w:left="709" w:hanging="709"/>
        <w:rPr>
          <w:sz w:val="22"/>
          <w:szCs w:val="22"/>
        </w:rPr>
      </w:pPr>
      <w:proofErr w:type="spellStart"/>
      <w:r w:rsidRPr="00633BDA">
        <w:rPr>
          <w:sz w:val="22"/>
          <w:szCs w:val="22"/>
        </w:rPr>
        <w:t>Cederman</w:t>
      </w:r>
      <w:proofErr w:type="spellEnd"/>
      <w:r w:rsidRPr="00633BDA">
        <w:rPr>
          <w:sz w:val="22"/>
          <w:szCs w:val="22"/>
        </w:rPr>
        <w:t xml:space="preserve">, Lars-Erik, Andreas Wimmer, and Brian Min (2010). “Why Do Ethnic Groups Rebel: New Data and Analysis.” </w:t>
      </w:r>
      <w:r w:rsidRPr="00633BDA">
        <w:rPr>
          <w:i/>
          <w:iCs/>
          <w:sz w:val="22"/>
          <w:szCs w:val="22"/>
        </w:rPr>
        <w:t>World Politics</w:t>
      </w:r>
      <w:r w:rsidRPr="00633BDA">
        <w:rPr>
          <w:sz w:val="22"/>
          <w:szCs w:val="22"/>
        </w:rPr>
        <w:t xml:space="preserve"> </w:t>
      </w:r>
      <w:r w:rsidRPr="00633BDA">
        <w:rPr>
          <w:iCs/>
          <w:sz w:val="22"/>
          <w:szCs w:val="22"/>
        </w:rPr>
        <w:t>62</w:t>
      </w:r>
      <w:r w:rsidRPr="00633BDA">
        <w:rPr>
          <w:sz w:val="22"/>
          <w:szCs w:val="22"/>
        </w:rPr>
        <w:t>(1): 87-119.</w:t>
      </w:r>
    </w:p>
    <w:p w14:paraId="51398EC3" w14:textId="77777777" w:rsidR="00363E9B" w:rsidRPr="00633BDA" w:rsidRDefault="00363E9B" w:rsidP="00DD08AF">
      <w:pPr>
        <w:spacing w:after="60"/>
        <w:ind w:left="709" w:hanging="709"/>
        <w:rPr>
          <w:sz w:val="22"/>
          <w:szCs w:val="22"/>
          <w:lang w:val="en-US"/>
        </w:rPr>
      </w:pPr>
      <w:r w:rsidRPr="00633BDA">
        <w:rPr>
          <w:sz w:val="22"/>
          <w:szCs w:val="22"/>
        </w:rPr>
        <w:t xml:space="preserve">Census and Statistics Department, Government of Hong Kong (2007). “Enhanced Method for Compiling Statistics on Hong Kong Residents Having Resided / Having Stayed Substantially in the Mainland.” </w:t>
      </w:r>
      <w:hyperlink r:id="rId17" w:history="1">
        <w:r w:rsidRPr="00633BDA">
          <w:rPr>
            <w:rStyle w:val="Hyperlink"/>
            <w:sz w:val="22"/>
            <w:szCs w:val="22"/>
            <w:lang w:val="en-US"/>
          </w:rPr>
          <w:t>https://www.statistics.gov.hk/pub/B70703FC2007XXXXB0100.pdf</w:t>
        </w:r>
      </w:hyperlink>
      <w:r w:rsidRPr="00633BDA">
        <w:rPr>
          <w:sz w:val="22"/>
          <w:szCs w:val="22"/>
          <w:lang w:val="en-US"/>
        </w:rPr>
        <w:t xml:space="preserve"> [August 12, 2022].</w:t>
      </w:r>
    </w:p>
    <w:p w14:paraId="2826ADA1" w14:textId="77777777" w:rsidR="00363E9B" w:rsidRPr="00633BDA" w:rsidRDefault="00363E9B" w:rsidP="00DD08AF">
      <w:pPr>
        <w:spacing w:after="60"/>
        <w:ind w:left="709" w:hanging="709"/>
        <w:rPr>
          <w:sz w:val="22"/>
          <w:szCs w:val="22"/>
          <w:lang w:val="en-US"/>
        </w:rPr>
      </w:pPr>
      <w:r w:rsidRPr="00633BDA">
        <w:rPr>
          <w:sz w:val="22"/>
          <w:szCs w:val="22"/>
        </w:rPr>
        <w:t xml:space="preserve">Council on Foreign Relations (2022). “Hong Kong’s Freedoms. What China Promised and How It’s Cracking Down.” </w:t>
      </w:r>
      <w:hyperlink r:id="rId18" w:history="1">
        <w:r w:rsidRPr="00633BDA">
          <w:rPr>
            <w:rStyle w:val="Hyperlink"/>
            <w:sz w:val="22"/>
            <w:szCs w:val="22"/>
            <w:lang w:val="en-US"/>
          </w:rPr>
          <w:t>https://www.cfr.org/backgrounder/hong-kong-freedoms-democracy-protests-china-crackdown</w:t>
        </w:r>
      </w:hyperlink>
      <w:r w:rsidRPr="00633BDA">
        <w:rPr>
          <w:sz w:val="22"/>
          <w:szCs w:val="22"/>
          <w:lang w:val="en-US"/>
        </w:rPr>
        <w:t xml:space="preserve"> [August 24, 2022].</w:t>
      </w:r>
    </w:p>
    <w:p w14:paraId="6EDFBB59" w14:textId="77777777" w:rsidR="00363E9B" w:rsidRPr="00633BDA" w:rsidRDefault="00363E9B" w:rsidP="00DD08AF">
      <w:pPr>
        <w:spacing w:after="60"/>
        <w:ind w:left="709" w:hanging="709"/>
        <w:rPr>
          <w:sz w:val="22"/>
          <w:szCs w:val="22"/>
        </w:rPr>
      </w:pPr>
      <w:r w:rsidRPr="00633BDA">
        <w:rPr>
          <w:sz w:val="22"/>
          <w:szCs w:val="22"/>
          <w:lang w:val="en-US"/>
        </w:rPr>
        <w:t xml:space="preserve">Dieter, Heribert (2020). </w:t>
      </w:r>
      <w:r w:rsidRPr="00633BDA">
        <w:rPr>
          <w:sz w:val="22"/>
          <w:szCs w:val="22"/>
        </w:rPr>
        <w:t xml:space="preserve">“Inequality and social problems in Hong Kong: the reasons for the broad support of the unrest.” </w:t>
      </w:r>
      <w:r w:rsidRPr="00633BDA">
        <w:rPr>
          <w:i/>
          <w:iCs/>
          <w:sz w:val="22"/>
          <w:szCs w:val="22"/>
        </w:rPr>
        <w:t>Australian Journal of International Affairs</w:t>
      </w:r>
      <w:r w:rsidRPr="00633BDA">
        <w:rPr>
          <w:sz w:val="22"/>
          <w:szCs w:val="22"/>
        </w:rPr>
        <w:t xml:space="preserve"> 74(4): 341-347.</w:t>
      </w:r>
    </w:p>
    <w:p w14:paraId="18233893" w14:textId="77777777" w:rsidR="00363E9B" w:rsidRPr="00633BDA" w:rsidRDefault="00363E9B" w:rsidP="00DD08AF">
      <w:pPr>
        <w:widowControl w:val="0"/>
        <w:spacing w:after="60"/>
        <w:ind w:left="709" w:hanging="709"/>
        <w:rPr>
          <w:sz w:val="22"/>
          <w:szCs w:val="22"/>
        </w:rPr>
      </w:pPr>
      <w:r w:rsidRPr="00633BDA">
        <w:rPr>
          <w:sz w:val="22"/>
          <w:szCs w:val="22"/>
        </w:rPr>
        <w:t xml:space="preserve">Education Bureau of Hong Kong (EDB) (2022). “Understanding the controversy over whether Hong Kong was a “colony” from historical and legal perspectives (Translated version).” </w:t>
      </w:r>
      <w:hyperlink r:id="rId19" w:history="1">
        <w:r w:rsidRPr="00633BDA">
          <w:rPr>
            <w:rStyle w:val="Hyperlink"/>
            <w:sz w:val="22"/>
            <w:szCs w:val="22"/>
          </w:rPr>
          <w:t>https://www.edb.gov.hk/en/about-edb/press/cleartheair/20220802.html</w:t>
        </w:r>
      </w:hyperlink>
      <w:r w:rsidRPr="00633BDA">
        <w:rPr>
          <w:sz w:val="22"/>
          <w:szCs w:val="22"/>
        </w:rPr>
        <w:t xml:space="preserve"> [August 11, 2022].</w:t>
      </w:r>
    </w:p>
    <w:p w14:paraId="1A3E20F8" w14:textId="77777777" w:rsidR="00363E9B" w:rsidRPr="00633BDA" w:rsidRDefault="00363E9B" w:rsidP="00DD08AF">
      <w:pPr>
        <w:spacing w:after="60"/>
        <w:ind w:left="709" w:hanging="709"/>
        <w:rPr>
          <w:sz w:val="22"/>
          <w:szCs w:val="22"/>
        </w:rPr>
      </w:pPr>
      <w:r w:rsidRPr="00633BDA">
        <w:rPr>
          <w:sz w:val="22"/>
          <w:szCs w:val="22"/>
        </w:rPr>
        <w:t xml:space="preserve">Fong, Brian CH (2020). “Practicing Autonomy within a Communist State: Hong Kong’s Autonomy from Handover to Anti-Extradition Bill Movement, 1997–2019.” </w:t>
      </w:r>
      <w:r w:rsidRPr="00633BDA">
        <w:rPr>
          <w:i/>
          <w:iCs/>
          <w:sz w:val="22"/>
          <w:szCs w:val="22"/>
        </w:rPr>
        <w:t>Communist and Post-Communist Studie</w:t>
      </w:r>
      <w:r w:rsidRPr="00633BDA">
        <w:rPr>
          <w:sz w:val="22"/>
          <w:szCs w:val="22"/>
        </w:rPr>
        <w:t>s: 53(4): 68-90.</w:t>
      </w:r>
    </w:p>
    <w:p w14:paraId="5C837B18" w14:textId="77777777" w:rsidR="00363E9B" w:rsidRPr="00633BDA" w:rsidRDefault="00363E9B" w:rsidP="00DD08AF">
      <w:pPr>
        <w:spacing w:after="60"/>
        <w:ind w:left="709" w:hanging="709"/>
        <w:rPr>
          <w:sz w:val="22"/>
          <w:szCs w:val="22"/>
        </w:rPr>
      </w:pPr>
      <w:r w:rsidRPr="00633BDA">
        <w:rPr>
          <w:sz w:val="22"/>
          <w:szCs w:val="22"/>
          <w:lang w:val="fr-CH"/>
        </w:rPr>
        <w:t xml:space="preserve">GADM (2019). </w:t>
      </w:r>
      <w:r w:rsidRPr="00633BDA">
        <w:rPr>
          <w:sz w:val="22"/>
          <w:szCs w:val="22"/>
        </w:rPr>
        <w:t xml:space="preserve">Database of Global Administrative Boundaries, Version 3.6. </w:t>
      </w:r>
      <w:hyperlink r:id="rId20" w:history="1">
        <w:r w:rsidRPr="00633BDA">
          <w:rPr>
            <w:rStyle w:val="Hyperlink"/>
            <w:sz w:val="22"/>
            <w:szCs w:val="22"/>
          </w:rPr>
          <w:t>https://gadm.org/</w:t>
        </w:r>
      </w:hyperlink>
      <w:r w:rsidRPr="00633BDA">
        <w:rPr>
          <w:sz w:val="22"/>
          <w:szCs w:val="22"/>
        </w:rPr>
        <w:t xml:space="preserve"> [August 12, 2022].</w:t>
      </w:r>
    </w:p>
    <w:p w14:paraId="3B163FFB" w14:textId="77777777" w:rsidR="00363E9B" w:rsidRPr="00633BDA" w:rsidRDefault="00363E9B" w:rsidP="00DD08AF">
      <w:pPr>
        <w:spacing w:after="60"/>
        <w:ind w:left="709" w:hanging="709"/>
        <w:rPr>
          <w:sz w:val="22"/>
          <w:szCs w:val="22"/>
        </w:rPr>
      </w:pPr>
      <w:r w:rsidRPr="00633BDA">
        <w:rPr>
          <w:sz w:val="22"/>
          <w:szCs w:val="22"/>
        </w:rPr>
        <w:t>Hong Kong government. “The Basic Law: Chapter I - General Principles.” https://www.basiclaw.gov.hk/en/basiclaw/chapter1.html [August 11, 2022].</w:t>
      </w:r>
    </w:p>
    <w:p w14:paraId="5FA1481D" w14:textId="77777777" w:rsidR="00363E9B" w:rsidRPr="00633BDA" w:rsidRDefault="00363E9B" w:rsidP="00DD08AF">
      <w:pPr>
        <w:widowControl w:val="0"/>
        <w:spacing w:after="60"/>
        <w:ind w:left="709" w:hanging="709"/>
        <w:rPr>
          <w:sz w:val="22"/>
          <w:szCs w:val="22"/>
        </w:rPr>
      </w:pPr>
      <w:r w:rsidRPr="00633BDA">
        <w:rPr>
          <w:sz w:val="22"/>
          <w:szCs w:val="22"/>
        </w:rPr>
        <w:t xml:space="preserve">Kaeding, M, P (2017). “The Rise of “Localism” in Hong Kong.” </w:t>
      </w:r>
      <w:r w:rsidRPr="00633BDA">
        <w:rPr>
          <w:i/>
          <w:iCs/>
          <w:sz w:val="22"/>
          <w:szCs w:val="22"/>
        </w:rPr>
        <w:t>Journal of Democracy</w:t>
      </w:r>
      <w:r w:rsidRPr="00633BDA">
        <w:rPr>
          <w:sz w:val="22"/>
          <w:szCs w:val="22"/>
        </w:rPr>
        <w:t xml:space="preserve"> 28(1): 157-171.</w:t>
      </w:r>
    </w:p>
    <w:p w14:paraId="495868C3" w14:textId="77777777" w:rsidR="00363E9B" w:rsidRPr="00633BDA" w:rsidRDefault="00363E9B" w:rsidP="00DD08AF">
      <w:pPr>
        <w:spacing w:after="60"/>
        <w:ind w:left="709" w:hanging="709"/>
        <w:rPr>
          <w:sz w:val="22"/>
          <w:szCs w:val="22"/>
        </w:rPr>
      </w:pPr>
      <w:r w:rsidRPr="00633BDA">
        <w:rPr>
          <w:sz w:val="22"/>
          <w:szCs w:val="22"/>
        </w:rPr>
        <w:t xml:space="preserve">Lam, </w:t>
      </w:r>
      <w:proofErr w:type="spellStart"/>
      <w:r w:rsidRPr="00633BDA">
        <w:rPr>
          <w:sz w:val="22"/>
          <w:szCs w:val="22"/>
        </w:rPr>
        <w:t>Hingchau</w:t>
      </w:r>
      <w:proofErr w:type="spellEnd"/>
      <w:r w:rsidRPr="00633BDA">
        <w:rPr>
          <w:sz w:val="22"/>
          <w:szCs w:val="22"/>
        </w:rPr>
        <w:t xml:space="preserve"> (2021). “The ouster clause in the Hong Kong national security law: its effectiveness in the common law and its implications for the rule of law.” </w:t>
      </w:r>
      <w:r w:rsidRPr="00633BDA">
        <w:rPr>
          <w:i/>
          <w:iCs/>
          <w:sz w:val="22"/>
          <w:szCs w:val="22"/>
        </w:rPr>
        <w:t>Crime, Law and Social Change</w:t>
      </w:r>
      <w:r w:rsidRPr="00633BDA">
        <w:rPr>
          <w:sz w:val="22"/>
          <w:szCs w:val="22"/>
        </w:rPr>
        <w:t xml:space="preserve"> 76(5): 543-561.</w:t>
      </w:r>
    </w:p>
    <w:p w14:paraId="5FB7CDB7" w14:textId="77777777" w:rsidR="00363E9B" w:rsidRPr="00633BDA" w:rsidRDefault="00363E9B" w:rsidP="00DD08AF">
      <w:pPr>
        <w:spacing w:after="60"/>
        <w:ind w:left="709" w:hanging="709"/>
        <w:rPr>
          <w:sz w:val="22"/>
          <w:szCs w:val="22"/>
        </w:rPr>
      </w:pPr>
      <w:r w:rsidRPr="00633BDA">
        <w:rPr>
          <w:sz w:val="22"/>
          <w:szCs w:val="22"/>
        </w:rPr>
        <w:t xml:space="preserve">Lo, Sonny (2021). “Hong Kong in 2020: National security law and truncated autonomy.” </w:t>
      </w:r>
      <w:r w:rsidRPr="00633BDA">
        <w:rPr>
          <w:i/>
          <w:iCs/>
          <w:sz w:val="22"/>
          <w:szCs w:val="22"/>
        </w:rPr>
        <w:t>Asian Survey</w:t>
      </w:r>
      <w:r w:rsidRPr="00633BDA">
        <w:rPr>
          <w:sz w:val="22"/>
          <w:szCs w:val="22"/>
        </w:rPr>
        <w:t xml:space="preserve"> 61(1): 34-42.</w:t>
      </w:r>
    </w:p>
    <w:p w14:paraId="295BCD42" w14:textId="77777777" w:rsidR="00363E9B" w:rsidRPr="00633BDA" w:rsidRDefault="00363E9B" w:rsidP="00DD08AF">
      <w:pPr>
        <w:spacing w:after="60"/>
        <w:ind w:left="475" w:hanging="475"/>
        <w:rPr>
          <w:iCs/>
          <w:sz w:val="22"/>
          <w:szCs w:val="22"/>
        </w:rPr>
      </w:pPr>
      <w:r w:rsidRPr="00633BDA">
        <w:rPr>
          <w:sz w:val="22"/>
          <w:szCs w:val="22"/>
        </w:rPr>
        <w:lastRenderedPageBreak/>
        <w:t>Minahan, James (2016).</w:t>
      </w:r>
      <w:r w:rsidRPr="00633BDA">
        <w:rPr>
          <w:rFonts w:eastAsia="Times"/>
          <w:i/>
          <w:sz w:val="22"/>
          <w:szCs w:val="22"/>
        </w:rPr>
        <w:t xml:space="preserve"> </w:t>
      </w:r>
      <w:proofErr w:type="spellStart"/>
      <w:r w:rsidRPr="00633BDA">
        <w:rPr>
          <w:rFonts w:eastAsia="Times"/>
          <w:i/>
          <w:sz w:val="22"/>
          <w:szCs w:val="22"/>
        </w:rPr>
        <w:t>Encyclopedia</w:t>
      </w:r>
      <w:proofErr w:type="spellEnd"/>
      <w:r w:rsidRPr="00633BDA">
        <w:rPr>
          <w:rFonts w:eastAsia="Times"/>
          <w:i/>
          <w:sz w:val="22"/>
          <w:szCs w:val="22"/>
        </w:rPr>
        <w:t xml:space="preserve"> of Stateless Nations. Second Edition. </w:t>
      </w:r>
      <w:r w:rsidRPr="00633BDA">
        <w:rPr>
          <w:rFonts w:eastAsia="Times"/>
          <w:iCs/>
          <w:sz w:val="22"/>
          <w:szCs w:val="22"/>
        </w:rPr>
        <w:t>Santa Barbara, CA: Greenwood Press.</w:t>
      </w:r>
    </w:p>
    <w:p w14:paraId="41DE2668" w14:textId="77777777" w:rsidR="00363E9B" w:rsidRPr="00633BDA" w:rsidRDefault="00363E9B" w:rsidP="00DD08AF">
      <w:pPr>
        <w:widowControl w:val="0"/>
        <w:spacing w:after="60"/>
        <w:ind w:left="709" w:hanging="709"/>
        <w:rPr>
          <w:sz w:val="22"/>
          <w:szCs w:val="22"/>
        </w:rPr>
      </w:pPr>
      <w:r w:rsidRPr="00633BDA">
        <w:rPr>
          <w:sz w:val="22"/>
          <w:szCs w:val="22"/>
        </w:rPr>
        <w:t>Ngai, P. (2020). “Reflecting on Hong Kong Protests in 2019–2020.” </w:t>
      </w:r>
      <w:r w:rsidRPr="00633BDA">
        <w:rPr>
          <w:i/>
          <w:iCs/>
          <w:sz w:val="22"/>
          <w:szCs w:val="22"/>
        </w:rPr>
        <w:t>HAU: Journal of Ethnographic Theory</w:t>
      </w:r>
      <w:r w:rsidRPr="00633BDA">
        <w:rPr>
          <w:sz w:val="22"/>
          <w:szCs w:val="22"/>
        </w:rPr>
        <w:t xml:space="preserve"> 10(2): 333-338.</w:t>
      </w:r>
    </w:p>
    <w:p w14:paraId="02743DED" w14:textId="77777777" w:rsidR="00363E9B" w:rsidRPr="00633BDA" w:rsidRDefault="00363E9B" w:rsidP="00DD08AF">
      <w:pPr>
        <w:pStyle w:val="NormalWeb"/>
        <w:spacing w:before="0" w:beforeAutospacing="0" w:after="120" w:afterAutospacing="0"/>
        <w:ind w:left="475" w:hanging="475"/>
        <w:jc w:val="both"/>
        <w:rPr>
          <w:sz w:val="22"/>
          <w:szCs w:val="22"/>
          <w:lang w:val="en-US"/>
        </w:rPr>
      </w:pPr>
      <w:r w:rsidRPr="00633BDA">
        <w:rPr>
          <w:sz w:val="22"/>
          <w:szCs w:val="22"/>
          <w:lang w:val="en-US"/>
        </w:rPr>
        <w:t xml:space="preserve">Roth, Christopher F. (2015). </w:t>
      </w:r>
      <w:r w:rsidRPr="00633BDA">
        <w:rPr>
          <w:i/>
          <w:iCs/>
          <w:sz w:val="22"/>
          <w:szCs w:val="22"/>
          <w:lang w:val="en-US"/>
        </w:rPr>
        <w:t>Let's Split! A Complete Guide to Separatist Movements and Aspirant Nations, from Abkhazia to Zanzibar.</w:t>
      </w:r>
      <w:r w:rsidRPr="00633BDA">
        <w:rPr>
          <w:sz w:val="22"/>
          <w:szCs w:val="22"/>
          <w:lang w:val="en-US"/>
        </w:rPr>
        <w:t xml:space="preserve"> Sacramento, CA: Litwin Books.</w:t>
      </w:r>
    </w:p>
    <w:p w14:paraId="40784DEB" w14:textId="77777777" w:rsidR="00363E9B" w:rsidRPr="00633BDA" w:rsidRDefault="00363E9B" w:rsidP="00DD08AF">
      <w:pPr>
        <w:spacing w:after="60"/>
        <w:ind w:left="709" w:hanging="709"/>
        <w:rPr>
          <w:sz w:val="22"/>
          <w:szCs w:val="22"/>
        </w:rPr>
      </w:pPr>
      <w:r w:rsidRPr="00633BDA">
        <w:rPr>
          <w:sz w:val="22"/>
          <w:szCs w:val="22"/>
        </w:rPr>
        <w:t xml:space="preserve">Statista (2020). “Number of immigrants from mainland China living in Hong Kong in selected years from 1990 to 2020.” </w:t>
      </w:r>
      <w:hyperlink r:id="rId21" w:anchor="statisticContainer" w:history="1">
        <w:r w:rsidRPr="00633BDA">
          <w:rPr>
            <w:rStyle w:val="Hyperlink"/>
            <w:sz w:val="22"/>
            <w:szCs w:val="22"/>
          </w:rPr>
          <w:t>https://www.statista.com/statistics/901381/number-of-immigrants-from-mainland-china-living-in-hong-kong/#statisticContainer</w:t>
        </w:r>
      </w:hyperlink>
      <w:r w:rsidRPr="00633BDA">
        <w:rPr>
          <w:sz w:val="22"/>
          <w:szCs w:val="22"/>
        </w:rPr>
        <w:t xml:space="preserve"> [August 12, 2022].</w:t>
      </w:r>
    </w:p>
    <w:p w14:paraId="6251F947" w14:textId="77777777" w:rsidR="00363E9B" w:rsidRPr="00633BDA" w:rsidRDefault="00363E9B" w:rsidP="00DD08AF">
      <w:pPr>
        <w:widowControl w:val="0"/>
        <w:spacing w:after="60"/>
        <w:ind w:left="709" w:hanging="709"/>
        <w:rPr>
          <w:sz w:val="22"/>
          <w:szCs w:val="22"/>
        </w:rPr>
      </w:pPr>
      <w:r w:rsidRPr="00633BDA">
        <w:rPr>
          <w:sz w:val="22"/>
          <w:szCs w:val="22"/>
        </w:rPr>
        <w:t xml:space="preserve">The </w:t>
      </w:r>
      <w:proofErr w:type="spellStart"/>
      <w:r w:rsidRPr="00633BDA">
        <w:rPr>
          <w:sz w:val="22"/>
          <w:szCs w:val="22"/>
        </w:rPr>
        <w:t>Guradian</w:t>
      </w:r>
      <w:proofErr w:type="spellEnd"/>
      <w:r w:rsidRPr="00633BDA">
        <w:rPr>
          <w:sz w:val="22"/>
          <w:szCs w:val="22"/>
        </w:rPr>
        <w:t xml:space="preserve"> (2019). “What do the Hong Kong protesters want?” </w:t>
      </w:r>
      <w:hyperlink r:id="rId22" w:history="1">
        <w:r w:rsidRPr="00633BDA">
          <w:rPr>
            <w:rStyle w:val="Hyperlink"/>
            <w:sz w:val="22"/>
            <w:szCs w:val="22"/>
          </w:rPr>
          <w:t>https://www.theguardian.com/world/2019/aug/13/what-do-the-hong-kong-protesters-want</w:t>
        </w:r>
      </w:hyperlink>
      <w:r w:rsidRPr="00633BDA">
        <w:rPr>
          <w:sz w:val="22"/>
          <w:szCs w:val="22"/>
        </w:rPr>
        <w:t xml:space="preserve"> [August 9, 2022].</w:t>
      </w:r>
    </w:p>
    <w:p w14:paraId="7DD4FF84" w14:textId="77777777" w:rsidR="00363E9B" w:rsidRPr="00633BDA" w:rsidRDefault="00363E9B" w:rsidP="00DD08AF">
      <w:pPr>
        <w:widowControl w:val="0"/>
        <w:spacing w:after="60"/>
        <w:ind w:left="709" w:hanging="709"/>
        <w:rPr>
          <w:sz w:val="22"/>
          <w:szCs w:val="22"/>
        </w:rPr>
      </w:pPr>
      <w:r w:rsidRPr="00633BDA">
        <w:rPr>
          <w:sz w:val="22"/>
          <w:szCs w:val="22"/>
        </w:rPr>
        <w:t xml:space="preserve">Vogt, Manuel, Nils-Christian Bormann, Seraina </w:t>
      </w:r>
      <w:proofErr w:type="spellStart"/>
      <w:r w:rsidRPr="00633BDA">
        <w:rPr>
          <w:sz w:val="22"/>
          <w:szCs w:val="22"/>
        </w:rPr>
        <w:t>Rüegger</w:t>
      </w:r>
      <w:proofErr w:type="spellEnd"/>
      <w:r w:rsidRPr="00633BDA">
        <w:rPr>
          <w:sz w:val="22"/>
          <w:szCs w:val="22"/>
        </w:rPr>
        <w:t xml:space="preserve">, Lars-Erik </w:t>
      </w:r>
      <w:proofErr w:type="spellStart"/>
      <w:r w:rsidRPr="00633BDA">
        <w:rPr>
          <w:sz w:val="22"/>
          <w:szCs w:val="22"/>
        </w:rPr>
        <w:t>Cederman</w:t>
      </w:r>
      <w:proofErr w:type="spellEnd"/>
      <w:r w:rsidRPr="00633BDA">
        <w:rPr>
          <w:sz w:val="22"/>
          <w:szCs w:val="22"/>
        </w:rPr>
        <w:t xml:space="preserve">, Philipp Hunziker, and Luc Girardin (2015). “Integrating Data on Ethnicity, Geography, and Conflict: The Ethnic Power Relations Data Set Family.” </w:t>
      </w:r>
      <w:r w:rsidRPr="00633BDA">
        <w:rPr>
          <w:i/>
          <w:iCs/>
          <w:sz w:val="22"/>
          <w:szCs w:val="22"/>
        </w:rPr>
        <w:t>Journal of Conflict Resolution</w:t>
      </w:r>
      <w:r w:rsidRPr="00633BDA">
        <w:rPr>
          <w:sz w:val="22"/>
          <w:szCs w:val="22"/>
        </w:rPr>
        <w:t xml:space="preserve"> 59(7): 1327-1342.</w:t>
      </w:r>
    </w:p>
    <w:p w14:paraId="6F5B6C47" w14:textId="77777777" w:rsidR="00363E9B" w:rsidRPr="00633BDA" w:rsidRDefault="00363E9B" w:rsidP="00DD08AF">
      <w:pPr>
        <w:spacing w:after="60"/>
        <w:ind w:left="709" w:hanging="709"/>
        <w:rPr>
          <w:sz w:val="22"/>
          <w:szCs w:val="22"/>
        </w:rPr>
      </w:pPr>
      <w:r w:rsidRPr="00633BDA">
        <w:rPr>
          <w:sz w:val="22"/>
          <w:szCs w:val="22"/>
        </w:rPr>
        <w:t xml:space="preserve">Wikipedia. “Hongkongers.” </w:t>
      </w:r>
      <w:hyperlink r:id="rId23" w:history="1">
        <w:r w:rsidRPr="00633BDA">
          <w:rPr>
            <w:rStyle w:val="Hyperlink"/>
            <w:sz w:val="22"/>
            <w:szCs w:val="22"/>
          </w:rPr>
          <w:t>https://en.wikipedia.org/wiki/Hongkongers</w:t>
        </w:r>
      </w:hyperlink>
      <w:r w:rsidRPr="00633BDA">
        <w:rPr>
          <w:sz w:val="22"/>
          <w:szCs w:val="22"/>
        </w:rPr>
        <w:t xml:space="preserve"> [August 24, 2022].</w:t>
      </w:r>
    </w:p>
    <w:p w14:paraId="2155CD6A" w14:textId="77777777" w:rsidR="00363E9B" w:rsidRPr="00633BDA" w:rsidRDefault="00363E9B" w:rsidP="00DD08AF">
      <w:pPr>
        <w:widowControl w:val="0"/>
        <w:spacing w:after="60"/>
        <w:ind w:left="709" w:hanging="709"/>
        <w:rPr>
          <w:sz w:val="22"/>
          <w:szCs w:val="22"/>
        </w:rPr>
      </w:pPr>
      <w:r w:rsidRPr="00633BDA">
        <w:rPr>
          <w:sz w:val="22"/>
          <w:szCs w:val="22"/>
        </w:rPr>
        <w:t xml:space="preserve">Yeung, R. (2008). </w:t>
      </w:r>
      <w:r w:rsidRPr="00633BDA">
        <w:rPr>
          <w:i/>
          <w:iCs/>
          <w:sz w:val="22"/>
          <w:szCs w:val="22"/>
        </w:rPr>
        <w:t>Moving Millions: The Commercial Success and Political Controversies of Hong Kong</w:t>
      </w:r>
      <w:r w:rsidRPr="00633BDA">
        <w:rPr>
          <w:sz w:val="22"/>
          <w:szCs w:val="22"/>
        </w:rPr>
        <w:t>, Hong Kong: University of Hong Kong Press.</w:t>
      </w:r>
    </w:p>
    <w:p w14:paraId="73B62B74" w14:textId="77777777" w:rsidR="00363E9B" w:rsidRPr="00633BDA" w:rsidRDefault="00363E9B" w:rsidP="00DD08AF">
      <w:pPr>
        <w:spacing w:after="60"/>
        <w:ind w:left="709" w:hanging="709"/>
        <w:rPr>
          <w:sz w:val="22"/>
          <w:szCs w:val="22"/>
        </w:rPr>
      </w:pPr>
      <w:r w:rsidRPr="00633BDA">
        <w:rPr>
          <w:sz w:val="22"/>
          <w:szCs w:val="22"/>
        </w:rPr>
        <w:t xml:space="preserve">Yuen, Samson, and Edmund W. Cheng (2020). “Between high autonomy and sovereign control in a subnational island jurisdiction: The paradox of Hong Kong under ‘One Country, Two Systems’.” </w:t>
      </w:r>
      <w:r w:rsidRPr="00633BDA">
        <w:rPr>
          <w:i/>
          <w:iCs/>
          <w:sz w:val="22"/>
          <w:szCs w:val="22"/>
        </w:rPr>
        <w:t>Island studies journal</w:t>
      </w:r>
      <w:r w:rsidRPr="00633BDA">
        <w:rPr>
          <w:sz w:val="22"/>
          <w:szCs w:val="22"/>
        </w:rPr>
        <w:t xml:space="preserve"> 15(1): 131-150.</w:t>
      </w:r>
    </w:p>
    <w:p w14:paraId="11185547" w14:textId="77777777" w:rsidR="00DD08AF" w:rsidRPr="007D39D0" w:rsidRDefault="00DD08AF" w:rsidP="00DD08AF">
      <w:pPr>
        <w:spacing w:after="60" w:line="264" w:lineRule="auto"/>
        <w:ind w:left="709" w:hanging="709"/>
        <w:rPr>
          <w:sz w:val="22"/>
          <w:szCs w:val="22"/>
          <w:highlight w:val="yellow"/>
          <w:lang w:val="en-US"/>
        </w:rPr>
      </w:pPr>
    </w:p>
    <w:p w14:paraId="6D8C49F3" w14:textId="77777777" w:rsidR="00DD08AF" w:rsidRPr="007D39D0" w:rsidRDefault="00DD08AF" w:rsidP="00DD08AF">
      <w:pPr>
        <w:rPr>
          <w:bCs/>
          <w:sz w:val="22"/>
          <w:szCs w:val="22"/>
          <w:lang w:val="en-US"/>
        </w:rPr>
      </w:pPr>
    </w:p>
    <w:p w14:paraId="39FDE238" w14:textId="77777777" w:rsidR="00DD08AF" w:rsidRPr="007D39D0" w:rsidRDefault="00DD08AF" w:rsidP="00DD08AF">
      <w:pPr>
        <w:spacing w:after="60"/>
        <w:rPr>
          <w:sz w:val="22"/>
          <w:szCs w:val="22"/>
          <w:lang w:val="en-US"/>
        </w:rPr>
      </w:pPr>
    </w:p>
    <w:p w14:paraId="0E0EA43D" w14:textId="77777777" w:rsidR="00633BDA" w:rsidRDefault="00633BDA">
      <w:pPr>
        <w:spacing w:after="200" w:line="276" w:lineRule="auto"/>
        <w:rPr>
          <w:rFonts w:eastAsiaTheme="majorEastAsia" w:cstheme="majorBidi"/>
          <w:b/>
          <w:bCs/>
          <w:sz w:val="22"/>
          <w:szCs w:val="22"/>
          <w:u w:val="single"/>
          <w:lang w:val="en-US" w:eastAsia="en-US"/>
        </w:rPr>
      </w:pPr>
      <w:r>
        <w:rPr>
          <w:szCs w:val="22"/>
        </w:rPr>
        <w:br w:type="page"/>
      </w:r>
    </w:p>
    <w:p w14:paraId="7975481C" w14:textId="13FDE388" w:rsidR="007E304C" w:rsidRPr="00595297" w:rsidRDefault="003C5452" w:rsidP="007E304C">
      <w:pPr>
        <w:pStyle w:val="Heading2"/>
        <w:rPr>
          <w:szCs w:val="22"/>
        </w:rPr>
      </w:pPr>
      <w:r w:rsidRPr="00595297">
        <w:rPr>
          <w:szCs w:val="22"/>
        </w:rPr>
        <w:lastRenderedPageBreak/>
        <w:t>Hui (</w:t>
      </w:r>
      <w:proofErr w:type="spellStart"/>
      <w:r w:rsidRPr="00595297">
        <w:rPr>
          <w:szCs w:val="22"/>
        </w:rPr>
        <w:t>Dungans</w:t>
      </w:r>
      <w:proofErr w:type="spellEnd"/>
      <w:r w:rsidRPr="00595297">
        <w:rPr>
          <w:szCs w:val="22"/>
        </w:rPr>
        <w:t>)</w:t>
      </w:r>
    </w:p>
    <w:p w14:paraId="235C5B47" w14:textId="77777777" w:rsidR="007E304C" w:rsidRPr="00595297" w:rsidRDefault="007E304C" w:rsidP="007E304C">
      <w:pPr>
        <w:rPr>
          <w:sz w:val="22"/>
          <w:szCs w:val="22"/>
        </w:rPr>
      </w:pPr>
    </w:p>
    <w:p w14:paraId="29266512" w14:textId="6A890DAF" w:rsidR="007E304C" w:rsidRPr="00595297" w:rsidRDefault="007E304C" w:rsidP="007E304C">
      <w:pPr>
        <w:rPr>
          <w:sz w:val="22"/>
          <w:szCs w:val="22"/>
        </w:rPr>
      </w:pPr>
      <w:r w:rsidRPr="00595297">
        <w:rPr>
          <w:sz w:val="22"/>
          <w:szCs w:val="22"/>
        </w:rPr>
        <w:t xml:space="preserve">Activity: </w:t>
      </w:r>
      <w:r w:rsidR="003C5452" w:rsidRPr="00595297">
        <w:rPr>
          <w:sz w:val="22"/>
          <w:szCs w:val="22"/>
        </w:rPr>
        <w:t>1953-1958</w:t>
      </w:r>
    </w:p>
    <w:p w14:paraId="410038CF" w14:textId="77777777" w:rsidR="007E304C" w:rsidRPr="00595297" w:rsidRDefault="007E304C" w:rsidP="007E304C">
      <w:pPr>
        <w:rPr>
          <w:sz w:val="22"/>
          <w:szCs w:val="22"/>
        </w:rPr>
      </w:pPr>
    </w:p>
    <w:p w14:paraId="40902BCD" w14:textId="77777777" w:rsidR="007E304C" w:rsidRPr="00595297" w:rsidRDefault="007E304C" w:rsidP="007E304C">
      <w:pPr>
        <w:rPr>
          <w:b/>
          <w:sz w:val="22"/>
          <w:szCs w:val="22"/>
        </w:rPr>
      </w:pPr>
    </w:p>
    <w:p w14:paraId="75ED1FB3" w14:textId="77777777" w:rsidR="007E304C" w:rsidRPr="00595297" w:rsidRDefault="007E304C" w:rsidP="007E304C">
      <w:pPr>
        <w:rPr>
          <w:b/>
          <w:sz w:val="22"/>
          <w:szCs w:val="22"/>
        </w:rPr>
      </w:pPr>
      <w:r w:rsidRPr="00595297">
        <w:rPr>
          <w:b/>
          <w:sz w:val="22"/>
          <w:szCs w:val="22"/>
        </w:rPr>
        <w:t xml:space="preserve">General notes </w:t>
      </w:r>
    </w:p>
    <w:p w14:paraId="24E61A21" w14:textId="77777777" w:rsidR="007E304C" w:rsidRPr="00595297" w:rsidRDefault="007E304C" w:rsidP="007E304C">
      <w:pPr>
        <w:rPr>
          <w:sz w:val="22"/>
          <w:szCs w:val="22"/>
          <w:highlight w:val="yellow"/>
        </w:rPr>
      </w:pPr>
    </w:p>
    <w:p w14:paraId="503AF262" w14:textId="2EC07A03" w:rsidR="007E304C" w:rsidRDefault="00A74219" w:rsidP="007E304C">
      <w:pPr>
        <w:rPr>
          <w:bCs/>
          <w:sz w:val="22"/>
          <w:szCs w:val="22"/>
        </w:rPr>
      </w:pPr>
      <w:r>
        <w:rPr>
          <w:bCs/>
          <w:sz w:val="22"/>
          <w:szCs w:val="22"/>
        </w:rPr>
        <w:t>NA</w:t>
      </w:r>
    </w:p>
    <w:p w14:paraId="29158814" w14:textId="77777777" w:rsidR="00A74219" w:rsidRPr="00595297" w:rsidRDefault="00A74219" w:rsidP="007E304C">
      <w:pPr>
        <w:rPr>
          <w:bCs/>
          <w:sz w:val="22"/>
          <w:szCs w:val="22"/>
        </w:rPr>
      </w:pPr>
    </w:p>
    <w:p w14:paraId="19F1FDF0" w14:textId="77777777" w:rsidR="003C5452" w:rsidRPr="00595297" w:rsidRDefault="003C5452" w:rsidP="007E304C">
      <w:pPr>
        <w:rPr>
          <w:bCs/>
          <w:sz w:val="22"/>
          <w:szCs w:val="22"/>
        </w:rPr>
      </w:pPr>
    </w:p>
    <w:p w14:paraId="7ABFF94E" w14:textId="77777777" w:rsidR="00B71A89" w:rsidRPr="00595297" w:rsidRDefault="00B71A89" w:rsidP="00B71A89">
      <w:pPr>
        <w:rPr>
          <w:bCs/>
          <w:sz w:val="22"/>
          <w:szCs w:val="22"/>
        </w:rPr>
      </w:pPr>
      <w:r w:rsidRPr="00595297">
        <w:rPr>
          <w:b/>
          <w:sz w:val="22"/>
          <w:szCs w:val="22"/>
        </w:rPr>
        <w:t xml:space="preserve">Movement </w:t>
      </w:r>
      <w:proofErr w:type="gramStart"/>
      <w:r w:rsidRPr="00595297">
        <w:rPr>
          <w:b/>
          <w:sz w:val="22"/>
          <w:szCs w:val="22"/>
        </w:rPr>
        <w:t>start</w:t>
      </w:r>
      <w:proofErr w:type="gramEnd"/>
      <w:r w:rsidRPr="00595297">
        <w:rPr>
          <w:b/>
          <w:sz w:val="22"/>
          <w:szCs w:val="22"/>
        </w:rPr>
        <w:t xml:space="preserve"> and end dates</w:t>
      </w:r>
    </w:p>
    <w:p w14:paraId="31CC2158" w14:textId="77777777" w:rsidR="00B71A89" w:rsidRPr="00595297" w:rsidRDefault="00B71A89" w:rsidP="00B71A89">
      <w:pPr>
        <w:rPr>
          <w:sz w:val="22"/>
          <w:szCs w:val="22"/>
        </w:rPr>
      </w:pPr>
    </w:p>
    <w:p w14:paraId="0C14A363" w14:textId="77777777" w:rsidR="00A74219" w:rsidRPr="00A74219" w:rsidRDefault="003F72EB" w:rsidP="00D20868">
      <w:pPr>
        <w:pStyle w:val="ListParagraph"/>
        <w:numPr>
          <w:ilvl w:val="0"/>
          <w:numId w:val="5"/>
        </w:numPr>
        <w:rPr>
          <w:rFonts w:cs="Times New Roman"/>
          <w:szCs w:val="22"/>
        </w:rPr>
      </w:pPr>
      <w:r w:rsidRPr="00A74219">
        <w:rPr>
          <w:szCs w:val="22"/>
        </w:rPr>
        <w:t>Hui formed the Chinese Islamic Association in 1953</w:t>
      </w:r>
      <w:r w:rsidR="000C30F6" w:rsidRPr="00A74219">
        <w:rPr>
          <w:szCs w:val="22"/>
        </w:rPr>
        <w:t xml:space="preserve"> (</w:t>
      </w:r>
      <w:r w:rsidR="008C4D41" w:rsidRPr="00A74219">
        <w:rPr>
          <w:szCs w:val="22"/>
        </w:rPr>
        <w:t>China</w:t>
      </w:r>
      <w:r w:rsidR="00595297" w:rsidRPr="00A74219">
        <w:rPr>
          <w:szCs w:val="22"/>
        </w:rPr>
        <w:t xml:space="preserve"> Islamic Ass</w:t>
      </w:r>
      <w:r w:rsidR="009B2091" w:rsidRPr="00A74219">
        <w:rPr>
          <w:szCs w:val="22"/>
        </w:rPr>
        <w:t>ociation</w:t>
      </w:r>
      <w:r w:rsidR="000C30F6" w:rsidRPr="00A74219">
        <w:rPr>
          <w:szCs w:val="22"/>
        </w:rPr>
        <w:t>)</w:t>
      </w:r>
      <w:r w:rsidRPr="00A74219">
        <w:rPr>
          <w:szCs w:val="22"/>
        </w:rPr>
        <w:t xml:space="preserve">. </w:t>
      </w:r>
      <w:r w:rsidR="00BB6ED3" w:rsidRPr="00A74219">
        <w:rPr>
          <w:szCs w:val="22"/>
        </w:rPr>
        <w:t>According to Minahan (2002:</w:t>
      </w:r>
      <w:r w:rsidR="00530025" w:rsidRPr="00A74219">
        <w:rPr>
          <w:szCs w:val="22"/>
        </w:rPr>
        <w:t xml:space="preserve"> 747</w:t>
      </w:r>
      <w:r w:rsidR="00D109FA" w:rsidRPr="00A74219">
        <w:rPr>
          <w:szCs w:val="22"/>
        </w:rPr>
        <w:t>-748</w:t>
      </w:r>
      <w:r w:rsidR="00BB6ED3" w:rsidRPr="00A74219">
        <w:rPr>
          <w:szCs w:val="22"/>
        </w:rPr>
        <w:t>)</w:t>
      </w:r>
      <w:r w:rsidR="00530025" w:rsidRPr="00A74219">
        <w:rPr>
          <w:szCs w:val="22"/>
        </w:rPr>
        <w:t>,</w:t>
      </w:r>
      <w:r w:rsidR="00BB6ED3" w:rsidRPr="00A74219">
        <w:rPr>
          <w:szCs w:val="22"/>
        </w:rPr>
        <w:t xml:space="preserve"> p</w:t>
      </w:r>
      <w:r w:rsidRPr="00A74219">
        <w:rPr>
          <w:szCs w:val="22"/>
        </w:rPr>
        <w:t xml:space="preserve">ressed by the attempted collectivization of the </w:t>
      </w:r>
      <w:proofErr w:type="spellStart"/>
      <w:r w:rsidRPr="00A74219">
        <w:rPr>
          <w:szCs w:val="22"/>
        </w:rPr>
        <w:t>Ningsia</w:t>
      </w:r>
      <w:proofErr w:type="spellEnd"/>
      <w:r w:rsidRPr="00A74219">
        <w:rPr>
          <w:szCs w:val="22"/>
        </w:rPr>
        <w:t xml:space="preserve"> Plateau and suppression of Muslim religious rights, Hui </w:t>
      </w:r>
      <w:r w:rsidR="00571501" w:rsidRPr="00A74219">
        <w:rPr>
          <w:szCs w:val="22"/>
        </w:rPr>
        <w:t>n</w:t>
      </w:r>
      <w:r w:rsidRPr="00A74219">
        <w:rPr>
          <w:szCs w:val="22"/>
        </w:rPr>
        <w:t xml:space="preserve">ationalists declared </w:t>
      </w:r>
      <w:proofErr w:type="spellStart"/>
      <w:r w:rsidRPr="00A74219">
        <w:rPr>
          <w:szCs w:val="22"/>
        </w:rPr>
        <w:t>Ningsia</w:t>
      </w:r>
      <w:proofErr w:type="spellEnd"/>
      <w:r w:rsidRPr="00A74219">
        <w:rPr>
          <w:szCs w:val="22"/>
        </w:rPr>
        <w:t xml:space="preserve"> independent of China on August 9, 1953</w:t>
      </w:r>
      <w:r w:rsidR="00595297" w:rsidRPr="00A74219">
        <w:rPr>
          <w:szCs w:val="22"/>
        </w:rPr>
        <w:t>,</w:t>
      </w:r>
      <w:r w:rsidRPr="00A74219">
        <w:rPr>
          <w:szCs w:val="22"/>
        </w:rPr>
        <w:t xml:space="preserve"> as the Chinese Islamic Republic. We therefore peg the start date of the movement </w:t>
      </w:r>
      <w:proofErr w:type="gramStart"/>
      <w:r w:rsidRPr="00A74219">
        <w:rPr>
          <w:szCs w:val="22"/>
        </w:rPr>
        <w:t>at</w:t>
      </w:r>
      <w:proofErr w:type="gramEnd"/>
      <w:r w:rsidRPr="00A74219">
        <w:rPr>
          <w:szCs w:val="22"/>
        </w:rPr>
        <w:t xml:space="preserve"> 1953. </w:t>
      </w:r>
    </w:p>
    <w:p w14:paraId="3B669E38" w14:textId="39E34FA2" w:rsidR="00B71A89" w:rsidRPr="00A74219" w:rsidRDefault="003F72EB" w:rsidP="00D20868">
      <w:pPr>
        <w:pStyle w:val="ListParagraph"/>
        <w:numPr>
          <w:ilvl w:val="0"/>
          <w:numId w:val="5"/>
        </w:numPr>
        <w:rPr>
          <w:rFonts w:cs="Times New Roman"/>
          <w:szCs w:val="22"/>
        </w:rPr>
      </w:pPr>
      <w:r w:rsidRPr="00A74219">
        <w:rPr>
          <w:szCs w:val="22"/>
        </w:rPr>
        <w:t>In 1957</w:t>
      </w:r>
      <w:r w:rsidR="00A74219" w:rsidRPr="00A74219">
        <w:rPr>
          <w:szCs w:val="22"/>
        </w:rPr>
        <w:t>,</w:t>
      </w:r>
      <w:r w:rsidRPr="00A74219">
        <w:rPr>
          <w:szCs w:val="22"/>
        </w:rPr>
        <w:t xml:space="preserve"> </w:t>
      </w:r>
      <w:r w:rsidR="00CC21EB" w:rsidRPr="00A74219">
        <w:rPr>
          <w:szCs w:val="22"/>
          <w:lang w:eastAsia="zh-CN"/>
        </w:rPr>
        <w:t>pro-</w:t>
      </w:r>
      <w:proofErr w:type="spellStart"/>
      <w:r w:rsidR="00DD6653" w:rsidRPr="00A74219">
        <w:rPr>
          <w:szCs w:val="22"/>
          <w:lang w:eastAsia="zh-CN"/>
        </w:rPr>
        <w:t>Kuomingtang</w:t>
      </w:r>
      <w:proofErr w:type="spellEnd"/>
      <w:r w:rsidRPr="00A74219">
        <w:rPr>
          <w:rFonts w:hint="eastAsia"/>
          <w:szCs w:val="22"/>
          <w:lang w:eastAsia="zh-CN"/>
        </w:rPr>
        <w:t xml:space="preserve"> </w:t>
      </w:r>
      <w:r w:rsidRPr="00A74219">
        <w:rPr>
          <w:szCs w:val="22"/>
        </w:rPr>
        <w:t>Hui</w:t>
      </w:r>
      <w:r w:rsidR="00571501" w:rsidRPr="00A74219">
        <w:rPr>
          <w:szCs w:val="22"/>
        </w:rPr>
        <w:t xml:space="preserve"> nationalist</w:t>
      </w:r>
      <w:r w:rsidR="00A74219" w:rsidRPr="00A74219">
        <w:rPr>
          <w:szCs w:val="22"/>
        </w:rPr>
        <w:t>s</w:t>
      </w:r>
      <w:r w:rsidRPr="00A74219">
        <w:rPr>
          <w:szCs w:val="22"/>
        </w:rPr>
        <w:t xml:space="preserve"> </w:t>
      </w:r>
      <w:r w:rsidR="007626BC" w:rsidRPr="00A74219">
        <w:rPr>
          <w:szCs w:val="22"/>
        </w:rPr>
        <w:t xml:space="preserve">protested against the Communists’ rural </w:t>
      </w:r>
      <w:proofErr w:type="gramStart"/>
      <w:r w:rsidR="00610596" w:rsidRPr="00A74219">
        <w:rPr>
          <w:szCs w:val="22"/>
        </w:rPr>
        <w:t>socialization</w:t>
      </w:r>
      <w:proofErr w:type="gramEnd"/>
      <w:r w:rsidRPr="00A74219">
        <w:rPr>
          <w:szCs w:val="22"/>
        </w:rPr>
        <w:t xml:space="preserve"> </w:t>
      </w:r>
      <w:r w:rsidR="00985CD3" w:rsidRPr="00A74219">
        <w:rPr>
          <w:szCs w:val="22"/>
        </w:rPr>
        <w:t>and they ke</w:t>
      </w:r>
      <w:r w:rsidR="00E94BDF" w:rsidRPr="00A74219">
        <w:rPr>
          <w:szCs w:val="22"/>
        </w:rPr>
        <w:t>pt</w:t>
      </w:r>
      <w:r w:rsidRPr="00A74219">
        <w:rPr>
          <w:szCs w:val="22"/>
        </w:rPr>
        <w:t xml:space="preserve"> </w:t>
      </w:r>
      <w:r w:rsidR="00610596" w:rsidRPr="00A74219">
        <w:rPr>
          <w:szCs w:val="22"/>
        </w:rPr>
        <w:t>protesting</w:t>
      </w:r>
      <w:r w:rsidRPr="00A74219">
        <w:rPr>
          <w:szCs w:val="22"/>
        </w:rPr>
        <w:t xml:space="preserve"> </w:t>
      </w:r>
      <w:r w:rsidR="007B2F57" w:rsidRPr="00A74219">
        <w:rPr>
          <w:szCs w:val="22"/>
        </w:rPr>
        <w:t>until</w:t>
      </w:r>
      <w:r w:rsidRPr="00A74219">
        <w:rPr>
          <w:szCs w:val="22"/>
        </w:rPr>
        <w:t xml:space="preserve"> 1958</w:t>
      </w:r>
      <w:r w:rsidR="00A74219" w:rsidRPr="00A74219">
        <w:rPr>
          <w:szCs w:val="22"/>
        </w:rPr>
        <w:t>,</w:t>
      </w:r>
      <w:r w:rsidR="007B2F57" w:rsidRPr="00A74219">
        <w:rPr>
          <w:szCs w:val="22"/>
        </w:rPr>
        <w:t xml:space="preserve"> when</w:t>
      </w:r>
      <w:r w:rsidR="00455156" w:rsidRPr="00A74219">
        <w:rPr>
          <w:szCs w:val="22"/>
        </w:rPr>
        <w:t xml:space="preserve"> the leader</w:t>
      </w:r>
      <w:r w:rsidR="00783F35" w:rsidRPr="00A74219">
        <w:rPr>
          <w:szCs w:val="22"/>
        </w:rPr>
        <w:t>s</w:t>
      </w:r>
      <w:r w:rsidR="00455156" w:rsidRPr="00A74219">
        <w:rPr>
          <w:szCs w:val="22"/>
        </w:rPr>
        <w:t xml:space="preserve"> of </w:t>
      </w:r>
      <w:r w:rsidR="00595297" w:rsidRPr="00A74219">
        <w:rPr>
          <w:szCs w:val="22"/>
        </w:rPr>
        <w:t xml:space="preserve">the </w:t>
      </w:r>
      <w:r w:rsidR="00455156" w:rsidRPr="00A74219">
        <w:rPr>
          <w:szCs w:val="22"/>
        </w:rPr>
        <w:t xml:space="preserve">protesters </w:t>
      </w:r>
      <w:r w:rsidR="00595297" w:rsidRPr="00A74219">
        <w:rPr>
          <w:szCs w:val="22"/>
        </w:rPr>
        <w:t>were</w:t>
      </w:r>
      <w:r w:rsidR="00783F35" w:rsidRPr="00A74219">
        <w:rPr>
          <w:szCs w:val="22"/>
        </w:rPr>
        <w:t xml:space="preserve"> captured or </w:t>
      </w:r>
      <w:r w:rsidR="0042323F" w:rsidRPr="00A74219">
        <w:rPr>
          <w:szCs w:val="22"/>
        </w:rPr>
        <w:t>escaped outside mainland China</w:t>
      </w:r>
      <w:r w:rsidR="008005C5" w:rsidRPr="00A74219">
        <w:rPr>
          <w:szCs w:val="22"/>
        </w:rPr>
        <w:t xml:space="preserve"> (</w:t>
      </w:r>
      <w:r w:rsidR="007A5ABF" w:rsidRPr="00A74219">
        <w:rPr>
          <w:szCs w:val="22"/>
        </w:rPr>
        <w:t xml:space="preserve">Goodman 2008: </w:t>
      </w:r>
      <w:r w:rsidR="006402FB" w:rsidRPr="00A74219">
        <w:rPr>
          <w:szCs w:val="22"/>
        </w:rPr>
        <w:t>66</w:t>
      </w:r>
      <w:r w:rsidR="008005C5" w:rsidRPr="00A74219">
        <w:rPr>
          <w:szCs w:val="22"/>
        </w:rPr>
        <w:t>)</w:t>
      </w:r>
      <w:r w:rsidRPr="00A74219">
        <w:rPr>
          <w:szCs w:val="22"/>
        </w:rPr>
        <w:t xml:space="preserve">. </w:t>
      </w:r>
      <w:r w:rsidR="00CD4D80" w:rsidRPr="00A74219">
        <w:rPr>
          <w:szCs w:val="22"/>
        </w:rPr>
        <w:t>I</w:t>
      </w:r>
      <w:r w:rsidRPr="00A74219">
        <w:rPr>
          <w:szCs w:val="22"/>
        </w:rPr>
        <w:t xml:space="preserve">n a </w:t>
      </w:r>
      <w:r w:rsidR="00B35468" w:rsidRPr="00A74219">
        <w:rPr>
          <w:szCs w:val="22"/>
        </w:rPr>
        <w:t>bid to undermine Hui nationalists</w:t>
      </w:r>
      <w:r w:rsidRPr="00A74219">
        <w:rPr>
          <w:szCs w:val="22"/>
        </w:rPr>
        <w:t>, the government reconstituted an autonomous Hui region in 1958. This appears to have ended the Hui self-determination movement. While the Hui have been politically active in the 1990s (i.e. have non-zero MAR protest scores), it does not appear that they have been campaigning for greater political autonomy ever since (Hewitt &amp; Cheetham 2000; Minahan 1996, 2002; MAR 2009). Hence, we code an end to the movement in 1958. [start date: 1953; end date: 1958]</w:t>
      </w:r>
    </w:p>
    <w:p w14:paraId="27276133" w14:textId="2603C209" w:rsidR="003F72EB" w:rsidRPr="00595297" w:rsidRDefault="003F72EB" w:rsidP="003F72EB">
      <w:pPr>
        <w:rPr>
          <w:sz w:val="22"/>
          <w:szCs w:val="22"/>
        </w:rPr>
      </w:pPr>
    </w:p>
    <w:p w14:paraId="7E93D14B" w14:textId="77777777" w:rsidR="00E41A01" w:rsidRPr="00595297" w:rsidRDefault="00E41A01" w:rsidP="003F72EB">
      <w:pPr>
        <w:rPr>
          <w:sz w:val="22"/>
          <w:szCs w:val="22"/>
        </w:rPr>
      </w:pPr>
    </w:p>
    <w:p w14:paraId="08D7F316" w14:textId="25A48694" w:rsidR="00756280" w:rsidRPr="00595297" w:rsidRDefault="00756280" w:rsidP="00756280">
      <w:pPr>
        <w:rPr>
          <w:b/>
          <w:sz w:val="22"/>
          <w:szCs w:val="22"/>
        </w:rPr>
      </w:pPr>
      <w:r>
        <w:rPr>
          <w:b/>
          <w:sz w:val="22"/>
          <w:szCs w:val="22"/>
        </w:rPr>
        <w:t>Dominant c</w:t>
      </w:r>
      <w:r w:rsidRPr="00595297">
        <w:rPr>
          <w:b/>
          <w:sz w:val="22"/>
          <w:szCs w:val="22"/>
        </w:rPr>
        <w:t>laim</w:t>
      </w:r>
    </w:p>
    <w:p w14:paraId="5F955142" w14:textId="77777777" w:rsidR="00756280" w:rsidRPr="00595297" w:rsidRDefault="00756280" w:rsidP="00756280">
      <w:pPr>
        <w:rPr>
          <w:bCs/>
          <w:sz w:val="22"/>
          <w:szCs w:val="22"/>
        </w:rPr>
      </w:pPr>
    </w:p>
    <w:p w14:paraId="7E5B28A4" w14:textId="77777777" w:rsidR="00756280" w:rsidRPr="00595297" w:rsidRDefault="00756280" w:rsidP="00756280">
      <w:pPr>
        <w:numPr>
          <w:ilvl w:val="0"/>
          <w:numId w:val="3"/>
        </w:numPr>
        <w:contextualSpacing/>
        <w:rPr>
          <w:sz w:val="22"/>
          <w:szCs w:val="22"/>
        </w:rPr>
      </w:pPr>
      <w:r w:rsidRPr="00595297">
        <w:rPr>
          <w:sz w:val="22"/>
          <w:szCs w:val="22"/>
        </w:rPr>
        <w:t>In 1953 Hui nationalists proclaimed an independent republic (see above). Furthermore, according to Minahan (2002: 747-748), in 1957 Hui nationalists demanded the “socialist self-determination preached by the communist leaders”, which appears to indicate contention for independence. [1953-1958: independence claim]</w:t>
      </w:r>
    </w:p>
    <w:p w14:paraId="0A33095A" w14:textId="77777777" w:rsidR="00756280" w:rsidRPr="00595297" w:rsidRDefault="00756280" w:rsidP="00756280">
      <w:pPr>
        <w:rPr>
          <w:bCs/>
          <w:sz w:val="22"/>
          <w:szCs w:val="22"/>
        </w:rPr>
      </w:pPr>
    </w:p>
    <w:p w14:paraId="62FA7937" w14:textId="77777777" w:rsidR="00756280" w:rsidRPr="00595297" w:rsidRDefault="00756280" w:rsidP="00756280">
      <w:pPr>
        <w:rPr>
          <w:bCs/>
          <w:sz w:val="22"/>
          <w:szCs w:val="22"/>
        </w:rPr>
      </w:pPr>
    </w:p>
    <w:p w14:paraId="27454107" w14:textId="296B84DB" w:rsidR="00756280" w:rsidRDefault="00756280" w:rsidP="00756280">
      <w:pPr>
        <w:rPr>
          <w:b/>
          <w:sz w:val="22"/>
          <w:szCs w:val="22"/>
        </w:rPr>
      </w:pPr>
      <w:r>
        <w:rPr>
          <w:b/>
          <w:sz w:val="22"/>
          <w:szCs w:val="22"/>
        </w:rPr>
        <w:t>Independence claims</w:t>
      </w:r>
    </w:p>
    <w:p w14:paraId="1CD49642" w14:textId="22952D82" w:rsidR="00756280" w:rsidRDefault="00756280" w:rsidP="00756280">
      <w:pPr>
        <w:rPr>
          <w:bCs/>
          <w:sz w:val="22"/>
          <w:szCs w:val="22"/>
        </w:rPr>
      </w:pPr>
    </w:p>
    <w:p w14:paraId="4FFF8B4C" w14:textId="0D673587" w:rsidR="00756280" w:rsidRPr="00AB53F5" w:rsidRDefault="003370BF" w:rsidP="00AB53F5">
      <w:pPr>
        <w:pStyle w:val="ListParagraph"/>
        <w:numPr>
          <w:ilvl w:val="0"/>
          <w:numId w:val="3"/>
        </w:numPr>
        <w:rPr>
          <w:rFonts w:cs="Times New Roman"/>
          <w:szCs w:val="22"/>
        </w:rPr>
      </w:pPr>
      <w:r w:rsidRPr="00AB53F5">
        <w:rPr>
          <w:bCs/>
          <w:szCs w:val="22"/>
        </w:rPr>
        <w:t>See above. [</w:t>
      </w:r>
      <w:r w:rsidRPr="00AB53F5">
        <w:rPr>
          <w:szCs w:val="22"/>
        </w:rPr>
        <w:t>start date: 1953; end date: 1958]</w:t>
      </w:r>
    </w:p>
    <w:p w14:paraId="3D25D7F4" w14:textId="6FDA8BD9" w:rsidR="00756280" w:rsidRDefault="00756280" w:rsidP="00756280">
      <w:pPr>
        <w:rPr>
          <w:bCs/>
          <w:sz w:val="22"/>
          <w:szCs w:val="22"/>
        </w:rPr>
      </w:pPr>
    </w:p>
    <w:p w14:paraId="2E33E65D" w14:textId="1819523B" w:rsidR="00756280" w:rsidRDefault="00756280" w:rsidP="00756280">
      <w:pPr>
        <w:rPr>
          <w:bCs/>
          <w:sz w:val="22"/>
          <w:szCs w:val="22"/>
        </w:rPr>
      </w:pPr>
    </w:p>
    <w:p w14:paraId="1E74701C" w14:textId="1E8D4032" w:rsidR="00756280" w:rsidRDefault="00756280" w:rsidP="00756280">
      <w:pPr>
        <w:rPr>
          <w:b/>
          <w:sz w:val="22"/>
          <w:szCs w:val="22"/>
        </w:rPr>
      </w:pPr>
      <w:r>
        <w:rPr>
          <w:b/>
          <w:sz w:val="22"/>
          <w:szCs w:val="22"/>
        </w:rPr>
        <w:t>Irredentist claims</w:t>
      </w:r>
    </w:p>
    <w:p w14:paraId="2BE48ECA" w14:textId="7A469FF0" w:rsidR="00756280" w:rsidRDefault="00756280" w:rsidP="00756280">
      <w:pPr>
        <w:rPr>
          <w:bCs/>
          <w:sz w:val="22"/>
          <w:szCs w:val="22"/>
        </w:rPr>
      </w:pPr>
    </w:p>
    <w:p w14:paraId="0272C21D" w14:textId="6D62365E" w:rsidR="00756280" w:rsidRDefault="00363E9B" w:rsidP="00756280">
      <w:pPr>
        <w:rPr>
          <w:bCs/>
          <w:sz w:val="22"/>
          <w:szCs w:val="22"/>
        </w:rPr>
      </w:pPr>
      <w:r>
        <w:rPr>
          <w:bCs/>
          <w:sz w:val="22"/>
          <w:szCs w:val="22"/>
        </w:rPr>
        <w:t>NA</w:t>
      </w:r>
    </w:p>
    <w:p w14:paraId="587B13DF" w14:textId="04B62F38" w:rsidR="00756280" w:rsidRDefault="00756280" w:rsidP="00756280">
      <w:pPr>
        <w:rPr>
          <w:bCs/>
          <w:sz w:val="22"/>
          <w:szCs w:val="22"/>
        </w:rPr>
      </w:pPr>
    </w:p>
    <w:p w14:paraId="5C3E1A09" w14:textId="77777777" w:rsidR="00756280" w:rsidRPr="00756280" w:rsidRDefault="00756280" w:rsidP="00756280">
      <w:pPr>
        <w:rPr>
          <w:bCs/>
          <w:sz w:val="22"/>
          <w:szCs w:val="22"/>
        </w:rPr>
      </w:pPr>
    </w:p>
    <w:p w14:paraId="3E0923AC" w14:textId="33CBA9FE" w:rsidR="00756280" w:rsidRPr="00595297" w:rsidRDefault="00756280" w:rsidP="00756280">
      <w:pPr>
        <w:rPr>
          <w:sz w:val="22"/>
          <w:szCs w:val="22"/>
        </w:rPr>
      </w:pPr>
      <w:r w:rsidRPr="00595297">
        <w:rPr>
          <w:b/>
          <w:sz w:val="22"/>
          <w:szCs w:val="22"/>
        </w:rPr>
        <w:t>Claimed territory</w:t>
      </w:r>
    </w:p>
    <w:p w14:paraId="7FAA5E83" w14:textId="77777777" w:rsidR="00756280" w:rsidRPr="00595297" w:rsidRDefault="00756280" w:rsidP="00756280">
      <w:pPr>
        <w:rPr>
          <w:bCs/>
          <w:sz w:val="22"/>
          <w:szCs w:val="22"/>
        </w:rPr>
      </w:pPr>
    </w:p>
    <w:p w14:paraId="45F8D069" w14:textId="554ACF16" w:rsidR="00756280" w:rsidRPr="00595297" w:rsidRDefault="00756280" w:rsidP="00756280">
      <w:pPr>
        <w:pStyle w:val="ListParagraph"/>
        <w:numPr>
          <w:ilvl w:val="0"/>
          <w:numId w:val="3"/>
        </w:numPr>
        <w:rPr>
          <w:rFonts w:cs="Times New Roman"/>
          <w:bCs/>
          <w:szCs w:val="22"/>
        </w:rPr>
      </w:pPr>
      <w:r w:rsidRPr="00595297">
        <w:rPr>
          <w:rFonts w:cs="Times New Roman"/>
          <w:bCs/>
          <w:szCs w:val="22"/>
        </w:rPr>
        <w:t xml:space="preserve">The territory claimed by the Hui is the Ningxia Plateau, south of the Alashan Desert (Minahan 2002: 747). We code this claim </w:t>
      </w:r>
      <w:r w:rsidR="00660539">
        <w:rPr>
          <w:rFonts w:cs="Times New Roman"/>
          <w:bCs/>
          <w:szCs w:val="22"/>
        </w:rPr>
        <w:t>using data from the</w:t>
      </w:r>
      <w:r w:rsidRPr="00595297">
        <w:rPr>
          <w:rFonts w:cs="Times New Roman"/>
          <w:bCs/>
          <w:szCs w:val="22"/>
        </w:rPr>
        <w:t xml:space="preserve"> Global Administrative Areas database </w:t>
      </w:r>
      <w:r w:rsidR="00660539">
        <w:rPr>
          <w:rFonts w:cs="Times New Roman"/>
          <w:bCs/>
          <w:szCs w:val="22"/>
        </w:rPr>
        <w:t xml:space="preserve">for polygon definition </w:t>
      </w:r>
      <w:r w:rsidRPr="00595297">
        <w:rPr>
          <w:rFonts w:cs="Times New Roman"/>
          <w:bCs/>
          <w:szCs w:val="22"/>
        </w:rPr>
        <w:t>(GADM 2019).</w:t>
      </w:r>
    </w:p>
    <w:p w14:paraId="756019B1" w14:textId="30143455" w:rsidR="00756280" w:rsidRDefault="00756280" w:rsidP="00756280">
      <w:pPr>
        <w:rPr>
          <w:bCs/>
          <w:sz w:val="22"/>
          <w:szCs w:val="22"/>
        </w:rPr>
      </w:pPr>
    </w:p>
    <w:p w14:paraId="12287E8B" w14:textId="368B4FEC" w:rsidR="00363E9B" w:rsidRDefault="00363E9B" w:rsidP="00756280">
      <w:pPr>
        <w:rPr>
          <w:bCs/>
          <w:sz w:val="22"/>
          <w:szCs w:val="22"/>
        </w:rPr>
      </w:pPr>
    </w:p>
    <w:p w14:paraId="1985D7C5" w14:textId="3EB35B89" w:rsidR="00363E9B" w:rsidRDefault="00363E9B" w:rsidP="00756280">
      <w:pPr>
        <w:rPr>
          <w:bCs/>
          <w:sz w:val="22"/>
          <w:szCs w:val="22"/>
        </w:rPr>
      </w:pPr>
    </w:p>
    <w:p w14:paraId="01CB6EBD" w14:textId="74640593" w:rsidR="00363E9B" w:rsidRDefault="00363E9B" w:rsidP="00756280">
      <w:pPr>
        <w:rPr>
          <w:bCs/>
          <w:sz w:val="22"/>
          <w:szCs w:val="22"/>
        </w:rPr>
      </w:pPr>
    </w:p>
    <w:p w14:paraId="3C36CC18" w14:textId="77777777" w:rsidR="00363E9B" w:rsidRPr="00595297" w:rsidRDefault="00363E9B" w:rsidP="00756280">
      <w:pPr>
        <w:rPr>
          <w:bCs/>
          <w:sz w:val="22"/>
          <w:szCs w:val="22"/>
        </w:rPr>
      </w:pPr>
    </w:p>
    <w:p w14:paraId="02C69B6F" w14:textId="6BCC951A" w:rsidR="00756280" w:rsidRDefault="00756280" w:rsidP="00756280">
      <w:pPr>
        <w:rPr>
          <w:bCs/>
          <w:sz w:val="22"/>
          <w:szCs w:val="22"/>
        </w:rPr>
      </w:pPr>
    </w:p>
    <w:p w14:paraId="184595D1" w14:textId="77777777" w:rsidR="00756280" w:rsidRPr="00595297" w:rsidRDefault="00756280" w:rsidP="00756280">
      <w:pPr>
        <w:rPr>
          <w:b/>
          <w:sz w:val="22"/>
          <w:szCs w:val="22"/>
        </w:rPr>
      </w:pPr>
      <w:r w:rsidRPr="00595297">
        <w:rPr>
          <w:b/>
          <w:sz w:val="22"/>
          <w:szCs w:val="22"/>
        </w:rPr>
        <w:lastRenderedPageBreak/>
        <w:t>Sovereignty declarations</w:t>
      </w:r>
    </w:p>
    <w:p w14:paraId="40913803" w14:textId="77777777" w:rsidR="00756280" w:rsidRPr="00595297" w:rsidRDefault="00756280" w:rsidP="00756280">
      <w:pPr>
        <w:rPr>
          <w:sz w:val="22"/>
          <w:szCs w:val="22"/>
        </w:rPr>
      </w:pPr>
    </w:p>
    <w:p w14:paraId="1E1EA7B4" w14:textId="19146B5A" w:rsidR="00756280" w:rsidRPr="00756280" w:rsidRDefault="00756280" w:rsidP="00756280">
      <w:pPr>
        <w:numPr>
          <w:ilvl w:val="0"/>
          <w:numId w:val="3"/>
        </w:numPr>
        <w:contextualSpacing/>
        <w:rPr>
          <w:sz w:val="22"/>
          <w:szCs w:val="22"/>
          <w:u w:val="single"/>
        </w:rPr>
      </w:pPr>
      <w:r w:rsidRPr="00595297">
        <w:rPr>
          <w:sz w:val="22"/>
          <w:szCs w:val="22"/>
        </w:rPr>
        <w:t>In August 1953 the Chinese Islamic Association declared the Hui-populated districts south of the Alashan Desert independent of China as the Chinese Islamic Republic (Minahan 2002:747). [1953: independence declaration]</w:t>
      </w:r>
    </w:p>
    <w:p w14:paraId="3F670FB2" w14:textId="6FD1FBC0" w:rsidR="00756280" w:rsidRDefault="00756280" w:rsidP="00756280">
      <w:pPr>
        <w:contextualSpacing/>
        <w:rPr>
          <w:sz w:val="22"/>
          <w:szCs w:val="22"/>
        </w:rPr>
      </w:pPr>
    </w:p>
    <w:p w14:paraId="65B3D7A7" w14:textId="77777777" w:rsidR="00756280" w:rsidRPr="00595297" w:rsidRDefault="00756280" w:rsidP="00756280">
      <w:pPr>
        <w:contextualSpacing/>
        <w:rPr>
          <w:sz w:val="22"/>
          <w:szCs w:val="22"/>
          <w:u w:val="single"/>
        </w:rPr>
      </w:pPr>
    </w:p>
    <w:p w14:paraId="6AD0A5FB" w14:textId="77777777" w:rsidR="00B71A89" w:rsidRPr="00595297" w:rsidRDefault="00B71A89" w:rsidP="00B71A89">
      <w:pPr>
        <w:rPr>
          <w:b/>
          <w:sz w:val="22"/>
          <w:szCs w:val="22"/>
        </w:rPr>
      </w:pPr>
      <w:r w:rsidRPr="00595297">
        <w:rPr>
          <w:b/>
          <w:sz w:val="22"/>
          <w:szCs w:val="22"/>
        </w:rPr>
        <w:t>Separatist armed conflict</w:t>
      </w:r>
    </w:p>
    <w:p w14:paraId="4E8884DA" w14:textId="77777777" w:rsidR="003F72EB" w:rsidRPr="00595297" w:rsidRDefault="003F72EB" w:rsidP="007E304C">
      <w:pPr>
        <w:ind w:left="709" w:hanging="709"/>
        <w:rPr>
          <w:b/>
          <w:sz w:val="22"/>
          <w:szCs w:val="22"/>
        </w:rPr>
      </w:pPr>
    </w:p>
    <w:p w14:paraId="6B73FC32" w14:textId="120EDCDC" w:rsidR="003F72EB" w:rsidRPr="00595297" w:rsidRDefault="003F72EB" w:rsidP="00D20868">
      <w:pPr>
        <w:pStyle w:val="ListParagraph"/>
        <w:numPr>
          <w:ilvl w:val="0"/>
          <w:numId w:val="5"/>
        </w:numPr>
        <w:rPr>
          <w:rFonts w:cs="Times New Roman"/>
          <w:szCs w:val="22"/>
        </w:rPr>
      </w:pPr>
      <w:r w:rsidRPr="00595297">
        <w:rPr>
          <w:szCs w:val="22"/>
        </w:rPr>
        <w:t xml:space="preserve">While the above narrative from Minahan (1996: 395-397) indicates that the Hui separatists did engage in violence, neither MAR nor UCDP/PRIO include this violence in their list of armed conflicts. Neither were we able to find information regarding the number of people who died and </w:t>
      </w:r>
      <w:proofErr w:type="gramStart"/>
      <w:r w:rsidRPr="00595297">
        <w:rPr>
          <w:szCs w:val="22"/>
        </w:rPr>
        <w:t>in order to</w:t>
      </w:r>
      <w:proofErr w:type="gramEnd"/>
      <w:r w:rsidRPr="00595297">
        <w:rPr>
          <w:szCs w:val="22"/>
        </w:rPr>
        <w:t xml:space="preserve"> classify this violence as either LVIOLSD or HVIOLSD, we would need to have such information. Hence, for the moment we code 1953-58 as NVIOLSD. [NVIOLSD]</w:t>
      </w:r>
    </w:p>
    <w:p w14:paraId="2C4970D0" w14:textId="77777777" w:rsidR="003F72EB" w:rsidRPr="00595297" w:rsidRDefault="003F72EB" w:rsidP="007E304C">
      <w:pPr>
        <w:ind w:left="709" w:hanging="709"/>
        <w:rPr>
          <w:b/>
          <w:sz w:val="22"/>
          <w:szCs w:val="22"/>
        </w:rPr>
      </w:pPr>
    </w:p>
    <w:p w14:paraId="6AA23263" w14:textId="77777777" w:rsidR="003F72EB" w:rsidRPr="00595297" w:rsidRDefault="003F72EB" w:rsidP="007E304C">
      <w:pPr>
        <w:ind w:left="709" w:hanging="709"/>
        <w:rPr>
          <w:b/>
          <w:sz w:val="22"/>
          <w:szCs w:val="22"/>
        </w:rPr>
      </w:pPr>
    </w:p>
    <w:p w14:paraId="1D970C6D" w14:textId="24784934" w:rsidR="007E304C" w:rsidRPr="00595297" w:rsidRDefault="007E304C" w:rsidP="007E304C">
      <w:pPr>
        <w:rPr>
          <w:sz w:val="22"/>
          <w:szCs w:val="22"/>
        </w:rPr>
      </w:pPr>
      <w:r w:rsidRPr="00595297">
        <w:rPr>
          <w:b/>
          <w:sz w:val="22"/>
          <w:szCs w:val="22"/>
        </w:rPr>
        <w:t xml:space="preserve">Historical </w:t>
      </w:r>
      <w:r w:rsidR="00756280">
        <w:rPr>
          <w:b/>
          <w:sz w:val="22"/>
          <w:szCs w:val="22"/>
        </w:rPr>
        <w:t>c</w:t>
      </w:r>
      <w:r w:rsidRPr="00595297">
        <w:rPr>
          <w:b/>
          <w:sz w:val="22"/>
          <w:szCs w:val="22"/>
        </w:rPr>
        <w:t>ontext</w:t>
      </w:r>
    </w:p>
    <w:p w14:paraId="46C46380" w14:textId="77777777" w:rsidR="007E304C" w:rsidRPr="00595297" w:rsidRDefault="007E304C" w:rsidP="007E304C">
      <w:pPr>
        <w:rPr>
          <w:sz w:val="22"/>
          <w:szCs w:val="22"/>
        </w:rPr>
      </w:pPr>
    </w:p>
    <w:p w14:paraId="1CD5A2CD" w14:textId="4C872AF5" w:rsidR="003C5452" w:rsidRPr="00595297" w:rsidRDefault="003C5452" w:rsidP="00D20868">
      <w:pPr>
        <w:numPr>
          <w:ilvl w:val="0"/>
          <w:numId w:val="3"/>
        </w:numPr>
        <w:contextualSpacing/>
        <w:rPr>
          <w:sz w:val="22"/>
          <w:szCs w:val="22"/>
          <w:u w:val="single"/>
        </w:rPr>
      </w:pPr>
      <w:r w:rsidRPr="00595297">
        <w:rPr>
          <w:sz w:val="22"/>
          <w:szCs w:val="22"/>
        </w:rPr>
        <w:t>The Hui people first settled in the south of the Alashan Desert and established a separate state ruled by Hui sultans, which was only nominally under the rule of the Chinese Empire. However, when the Manchu rulers took over the Hui homeland in 1648, the Hui were not able to defend their land. Manchu rule was very repressive. The Hui were persecuted, many fled to other parts within China. By the 18</w:t>
      </w:r>
      <w:r w:rsidRPr="00595297">
        <w:rPr>
          <w:sz w:val="22"/>
          <w:szCs w:val="22"/>
          <w:vertAlign w:val="superscript"/>
        </w:rPr>
        <w:t>th</w:t>
      </w:r>
      <w:r w:rsidRPr="00595297">
        <w:rPr>
          <w:sz w:val="22"/>
          <w:szCs w:val="22"/>
        </w:rPr>
        <w:t xml:space="preserve"> century the Hui were dispersed throughout China. Today, the largest part </w:t>
      </w:r>
      <w:r w:rsidRPr="00A74219">
        <w:rPr>
          <w:sz w:val="22"/>
          <w:szCs w:val="22"/>
        </w:rPr>
        <w:t>lives in Ning</w:t>
      </w:r>
      <w:r w:rsidR="00E1769D" w:rsidRPr="00A74219">
        <w:rPr>
          <w:sz w:val="22"/>
          <w:szCs w:val="22"/>
        </w:rPr>
        <w:t>xia</w:t>
      </w:r>
      <w:r w:rsidRPr="00A74219">
        <w:rPr>
          <w:sz w:val="22"/>
          <w:szCs w:val="22"/>
        </w:rPr>
        <w:t>-Hui</w:t>
      </w:r>
      <w:r w:rsidRPr="00595297">
        <w:rPr>
          <w:sz w:val="22"/>
          <w:szCs w:val="22"/>
        </w:rPr>
        <w:t xml:space="preserve"> Autonomous Region in the Northwest of China (Minahan 2002:744-746). In 1911, during the Chinese Revolution, the Hui Nationalists took advantage of the political situation and created an autonomous government in </w:t>
      </w:r>
      <w:proofErr w:type="spellStart"/>
      <w:r w:rsidRPr="00595297">
        <w:rPr>
          <w:sz w:val="22"/>
          <w:szCs w:val="22"/>
        </w:rPr>
        <w:t>Ningsia</w:t>
      </w:r>
      <w:proofErr w:type="spellEnd"/>
      <w:r w:rsidRPr="00595297">
        <w:rPr>
          <w:sz w:val="22"/>
          <w:szCs w:val="22"/>
        </w:rPr>
        <w:t xml:space="preserve">, the heartland of the Hui. However, the independence did not last long. Troops loyal to the new republic took over shortly after (Minahan 2002:746). In the 1920s and 1930s the central government was weak due to the civil war. A separate </w:t>
      </w:r>
      <w:proofErr w:type="spellStart"/>
      <w:r w:rsidRPr="00595297">
        <w:rPr>
          <w:sz w:val="22"/>
          <w:szCs w:val="22"/>
        </w:rPr>
        <w:t>Ningsia</w:t>
      </w:r>
      <w:proofErr w:type="spellEnd"/>
      <w:r w:rsidRPr="00595297">
        <w:rPr>
          <w:sz w:val="22"/>
          <w:szCs w:val="22"/>
        </w:rPr>
        <w:t xml:space="preserve"> province was established in 1928, which gave the Hui some limited autonomy (Minahan 2002:747). Minahan (2002: 747) suggests that the Hui were granted increased autonomy in 1949, but this information could not be confirmed (see e.g. </w:t>
      </w:r>
      <w:proofErr w:type="spellStart"/>
      <w:r w:rsidRPr="00595297">
        <w:rPr>
          <w:sz w:val="22"/>
          <w:szCs w:val="22"/>
        </w:rPr>
        <w:t>Encyclopedia</w:t>
      </w:r>
      <w:proofErr w:type="spellEnd"/>
      <w:r w:rsidRPr="00595297">
        <w:rPr>
          <w:sz w:val="22"/>
          <w:szCs w:val="22"/>
        </w:rPr>
        <w:t xml:space="preserve"> Britannica). </w:t>
      </w:r>
    </w:p>
    <w:p w14:paraId="1B547A33" w14:textId="2C7EF04E" w:rsidR="003C5452" w:rsidRPr="00595297" w:rsidRDefault="003C5452" w:rsidP="00D20868">
      <w:pPr>
        <w:numPr>
          <w:ilvl w:val="0"/>
          <w:numId w:val="3"/>
        </w:numPr>
        <w:contextualSpacing/>
        <w:rPr>
          <w:sz w:val="22"/>
          <w:szCs w:val="22"/>
          <w:u w:val="single"/>
        </w:rPr>
      </w:pPr>
      <w:r w:rsidRPr="00595297">
        <w:rPr>
          <w:sz w:val="22"/>
          <w:szCs w:val="22"/>
        </w:rPr>
        <w:t>No concession or restriction in the ten years before movement onset was found.</w:t>
      </w:r>
    </w:p>
    <w:p w14:paraId="7729FE49" w14:textId="77777777" w:rsidR="007E304C" w:rsidRPr="00595297" w:rsidRDefault="007E304C" w:rsidP="007E304C">
      <w:pPr>
        <w:rPr>
          <w:sz w:val="22"/>
          <w:szCs w:val="22"/>
        </w:rPr>
      </w:pPr>
    </w:p>
    <w:p w14:paraId="210D4017" w14:textId="77777777" w:rsidR="007E304C" w:rsidRPr="00595297" w:rsidRDefault="007E304C" w:rsidP="007E304C">
      <w:pPr>
        <w:rPr>
          <w:sz w:val="22"/>
          <w:szCs w:val="22"/>
        </w:rPr>
      </w:pPr>
    </w:p>
    <w:p w14:paraId="146078B7" w14:textId="77777777" w:rsidR="007E304C" w:rsidRPr="00595297" w:rsidRDefault="007E304C" w:rsidP="007E304C">
      <w:pPr>
        <w:rPr>
          <w:b/>
          <w:sz w:val="22"/>
          <w:szCs w:val="22"/>
        </w:rPr>
      </w:pPr>
      <w:r w:rsidRPr="00595297">
        <w:rPr>
          <w:b/>
          <w:sz w:val="22"/>
          <w:szCs w:val="22"/>
        </w:rPr>
        <w:t>Concessions and restrictions</w:t>
      </w:r>
    </w:p>
    <w:p w14:paraId="5403CD76" w14:textId="77777777" w:rsidR="007E304C" w:rsidRPr="00595297" w:rsidRDefault="007E304C" w:rsidP="007E304C">
      <w:pPr>
        <w:rPr>
          <w:sz w:val="22"/>
          <w:szCs w:val="22"/>
        </w:rPr>
      </w:pPr>
    </w:p>
    <w:p w14:paraId="28D2ED50" w14:textId="77777777" w:rsidR="003C5452" w:rsidRPr="00595297" w:rsidRDefault="003C5452" w:rsidP="00D20868">
      <w:pPr>
        <w:numPr>
          <w:ilvl w:val="0"/>
          <w:numId w:val="3"/>
        </w:numPr>
        <w:contextualSpacing/>
        <w:rPr>
          <w:sz w:val="22"/>
          <w:szCs w:val="22"/>
          <w:u w:val="single"/>
        </w:rPr>
      </w:pPr>
      <w:r w:rsidRPr="00595297">
        <w:rPr>
          <w:sz w:val="22"/>
          <w:szCs w:val="22"/>
        </w:rPr>
        <w:t xml:space="preserve">In 1954 </w:t>
      </w:r>
      <w:proofErr w:type="spellStart"/>
      <w:r w:rsidRPr="00595297">
        <w:rPr>
          <w:sz w:val="22"/>
          <w:szCs w:val="22"/>
        </w:rPr>
        <w:t>Ningsia</w:t>
      </w:r>
      <w:proofErr w:type="spellEnd"/>
      <w:r w:rsidRPr="00595297">
        <w:rPr>
          <w:sz w:val="22"/>
          <w:szCs w:val="22"/>
        </w:rPr>
        <w:t xml:space="preserve"> was incorporated into the province of Gansu. However, at the same time autonomous Hui prefectures were established (</w:t>
      </w:r>
      <w:proofErr w:type="spellStart"/>
      <w:r w:rsidRPr="00595297">
        <w:rPr>
          <w:sz w:val="22"/>
          <w:szCs w:val="22"/>
        </w:rPr>
        <w:t>Encyclopedia</w:t>
      </w:r>
      <w:proofErr w:type="spellEnd"/>
      <w:r w:rsidRPr="00595297">
        <w:rPr>
          <w:sz w:val="22"/>
          <w:szCs w:val="22"/>
        </w:rPr>
        <w:t xml:space="preserve"> Britannica). Thus, it is not clear whether this constitutes a concession or a restriction.</w:t>
      </w:r>
    </w:p>
    <w:p w14:paraId="3EE6D1DB" w14:textId="405EEC4B" w:rsidR="003C5452" w:rsidRPr="00595297" w:rsidRDefault="003C5452" w:rsidP="00D20868">
      <w:pPr>
        <w:numPr>
          <w:ilvl w:val="0"/>
          <w:numId w:val="3"/>
        </w:numPr>
        <w:contextualSpacing/>
        <w:rPr>
          <w:sz w:val="22"/>
          <w:szCs w:val="22"/>
          <w:u w:val="single"/>
        </w:rPr>
      </w:pPr>
      <w:r w:rsidRPr="00595297">
        <w:rPr>
          <w:sz w:val="22"/>
          <w:szCs w:val="22"/>
        </w:rPr>
        <w:t xml:space="preserve">In 1958, the Hui Autonomous </w:t>
      </w:r>
      <w:r w:rsidRPr="00A74219">
        <w:rPr>
          <w:sz w:val="22"/>
          <w:szCs w:val="22"/>
        </w:rPr>
        <w:t>Region of Ning</w:t>
      </w:r>
      <w:r w:rsidR="00252510" w:rsidRPr="00A74219">
        <w:rPr>
          <w:sz w:val="22"/>
          <w:szCs w:val="22"/>
        </w:rPr>
        <w:t>x</w:t>
      </w:r>
      <w:r w:rsidRPr="00A74219">
        <w:rPr>
          <w:sz w:val="22"/>
          <w:szCs w:val="22"/>
        </w:rPr>
        <w:t>ia</w:t>
      </w:r>
      <w:r w:rsidRPr="00595297">
        <w:rPr>
          <w:sz w:val="22"/>
          <w:szCs w:val="22"/>
        </w:rPr>
        <w:t xml:space="preserve"> was established (Minahan 2002: 747; </w:t>
      </w:r>
      <w:proofErr w:type="spellStart"/>
      <w:r w:rsidRPr="00595297">
        <w:rPr>
          <w:sz w:val="22"/>
          <w:szCs w:val="22"/>
        </w:rPr>
        <w:t>Encyclopedia</w:t>
      </w:r>
      <w:proofErr w:type="spellEnd"/>
      <w:r w:rsidRPr="00595297">
        <w:rPr>
          <w:sz w:val="22"/>
          <w:szCs w:val="22"/>
        </w:rPr>
        <w:t xml:space="preserve"> Britannica). [1958: autonomy concession]</w:t>
      </w:r>
    </w:p>
    <w:p w14:paraId="380D9673" w14:textId="10B4DCD3" w:rsidR="003C5452" w:rsidRPr="00595297" w:rsidRDefault="003C5452" w:rsidP="00D20868">
      <w:pPr>
        <w:numPr>
          <w:ilvl w:val="0"/>
          <w:numId w:val="3"/>
        </w:numPr>
        <w:contextualSpacing/>
        <w:rPr>
          <w:sz w:val="22"/>
          <w:szCs w:val="22"/>
          <w:u w:val="single"/>
        </w:rPr>
      </w:pPr>
      <w:r w:rsidRPr="00595297">
        <w:rPr>
          <w:sz w:val="22"/>
          <w:szCs w:val="22"/>
        </w:rPr>
        <w:t xml:space="preserve">The Great Leap Forward (1958-1961) “abandoned the relatively conciliatory policy towards nationalities in favour of a more </w:t>
      </w:r>
      <w:proofErr w:type="spellStart"/>
      <w:r w:rsidRPr="00595297">
        <w:rPr>
          <w:sz w:val="22"/>
          <w:szCs w:val="22"/>
        </w:rPr>
        <w:t>homogeneizing</w:t>
      </w:r>
      <w:proofErr w:type="spellEnd"/>
      <w:r w:rsidRPr="00595297">
        <w:rPr>
          <w:sz w:val="22"/>
          <w:szCs w:val="22"/>
        </w:rPr>
        <w:t xml:space="preserve"> approach” (Edgar 2014: 533). There was assimilationist pressure </w:t>
      </w:r>
      <w:proofErr w:type="gramStart"/>
      <w:r w:rsidRPr="00595297">
        <w:rPr>
          <w:sz w:val="22"/>
          <w:szCs w:val="22"/>
        </w:rPr>
        <w:t>with regard to</w:t>
      </w:r>
      <w:proofErr w:type="gramEnd"/>
      <w:r w:rsidRPr="00595297">
        <w:rPr>
          <w:sz w:val="22"/>
          <w:szCs w:val="22"/>
        </w:rPr>
        <w:t xml:space="preserve"> language and severe repression of religious practices (Minahan 2002: 748; Bovingdon 2004: 19). [1958: cultural rights restriction]</w:t>
      </w:r>
    </w:p>
    <w:p w14:paraId="354B93DC" w14:textId="6072BF75" w:rsidR="007E304C" w:rsidRDefault="007E304C" w:rsidP="007E304C">
      <w:pPr>
        <w:rPr>
          <w:sz w:val="22"/>
          <w:szCs w:val="22"/>
        </w:rPr>
      </w:pPr>
    </w:p>
    <w:p w14:paraId="2D27E1E4" w14:textId="77777777" w:rsidR="00A74219" w:rsidRPr="00595297" w:rsidRDefault="00A74219" w:rsidP="007E304C">
      <w:pPr>
        <w:rPr>
          <w:sz w:val="22"/>
          <w:szCs w:val="22"/>
        </w:rPr>
      </w:pPr>
    </w:p>
    <w:p w14:paraId="2F742595" w14:textId="77777777" w:rsidR="007E304C" w:rsidRPr="00595297" w:rsidRDefault="007E304C" w:rsidP="007E304C">
      <w:pPr>
        <w:rPr>
          <w:b/>
          <w:sz w:val="22"/>
          <w:szCs w:val="22"/>
        </w:rPr>
      </w:pPr>
      <w:r w:rsidRPr="00595297">
        <w:rPr>
          <w:b/>
          <w:sz w:val="22"/>
          <w:szCs w:val="22"/>
        </w:rPr>
        <w:t xml:space="preserve">Regional autonomy </w:t>
      </w:r>
    </w:p>
    <w:p w14:paraId="15D2839F" w14:textId="77777777" w:rsidR="007E304C" w:rsidRPr="00595297" w:rsidRDefault="007E304C" w:rsidP="007E304C">
      <w:pPr>
        <w:rPr>
          <w:sz w:val="22"/>
          <w:szCs w:val="22"/>
        </w:rPr>
      </w:pPr>
    </w:p>
    <w:p w14:paraId="2DAA2E73" w14:textId="72E2211D" w:rsidR="00C461C4" w:rsidRPr="00C461C4" w:rsidRDefault="00C461C4" w:rsidP="00D20868">
      <w:pPr>
        <w:pStyle w:val="ListParagraph"/>
        <w:numPr>
          <w:ilvl w:val="0"/>
          <w:numId w:val="3"/>
        </w:numPr>
        <w:rPr>
          <w:szCs w:val="22"/>
        </w:rPr>
      </w:pPr>
      <w:r w:rsidRPr="00C461C4">
        <w:rPr>
          <w:szCs w:val="22"/>
        </w:rPr>
        <w:t>Autonomy might apply, but only from 1959 when the movement was no longer active.</w:t>
      </w:r>
    </w:p>
    <w:p w14:paraId="20666AD8" w14:textId="77777777" w:rsidR="002D1324" w:rsidRPr="002D1324" w:rsidRDefault="002D1324" w:rsidP="002D1324">
      <w:pPr>
        <w:contextualSpacing/>
        <w:rPr>
          <w:sz w:val="22"/>
          <w:szCs w:val="22"/>
        </w:rPr>
      </w:pPr>
    </w:p>
    <w:p w14:paraId="30337B80" w14:textId="1D4090A9" w:rsidR="007E304C" w:rsidRDefault="007E304C" w:rsidP="007E304C">
      <w:pPr>
        <w:rPr>
          <w:sz w:val="22"/>
          <w:szCs w:val="22"/>
        </w:rPr>
      </w:pPr>
    </w:p>
    <w:p w14:paraId="50FA5200" w14:textId="2E28A317" w:rsidR="00363E9B" w:rsidRDefault="00363E9B" w:rsidP="007E304C">
      <w:pPr>
        <w:rPr>
          <w:sz w:val="22"/>
          <w:szCs w:val="22"/>
        </w:rPr>
      </w:pPr>
    </w:p>
    <w:p w14:paraId="68058212" w14:textId="365BC8C7" w:rsidR="00363E9B" w:rsidRDefault="00363E9B" w:rsidP="007E304C">
      <w:pPr>
        <w:rPr>
          <w:sz w:val="22"/>
          <w:szCs w:val="22"/>
        </w:rPr>
      </w:pPr>
    </w:p>
    <w:p w14:paraId="7A3244C5" w14:textId="77777777" w:rsidR="00363E9B" w:rsidRPr="00595297" w:rsidRDefault="00363E9B" w:rsidP="007E304C">
      <w:pPr>
        <w:rPr>
          <w:sz w:val="22"/>
          <w:szCs w:val="22"/>
        </w:rPr>
      </w:pPr>
    </w:p>
    <w:p w14:paraId="4215BC6F" w14:textId="77777777" w:rsidR="007E304C" w:rsidRPr="00595297" w:rsidRDefault="007E304C" w:rsidP="007E304C">
      <w:pPr>
        <w:rPr>
          <w:b/>
          <w:sz w:val="22"/>
          <w:szCs w:val="22"/>
        </w:rPr>
      </w:pPr>
      <w:r w:rsidRPr="00595297">
        <w:rPr>
          <w:b/>
          <w:sz w:val="22"/>
          <w:szCs w:val="22"/>
        </w:rPr>
        <w:lastRenderedPageBreak/>
        <w:t>De facto independence</w:t>
      </w:r>
    </w:p>
    <w:p w14:paraId="7E9B8E8D" w14:textId="77777777" w:rsidR="003C5452" w:rsidRPr="00595297" w:rsidRDefault="003C5452" w:rsidP="003C5452">
      <w:pPr>
        <w:contextualSpacing/>
        <w:rPr>
          <w:sz w:val="22"/>
          <w:szCs w:val="22"/>
          <w:u w:val="single"/>
        </w:rPr>
      </w:pPr>
    </w:p>
    <w:p w14:paraId="356DCC3F" w14:textId="24AF92B2" w:rsidR="003C5452" w:rsidRPr="00595297" w:rsidRDefault="003C5452" w:rsidP="00D20868">
      <w:pPr>
        <w:numPr>
          <w:ilvl w:val="0"/>
          <w:numId w:val="3"/>
        </w:numPr>
        <w:contextualSpacing/>
        <w:rPr>
          <w:sz w:val="22"/>
          <w:szCs w:val="22"/>
          <w:u w:val="single"/>
        </w:rPr>
      </w:pPr>
      <w:r w:rsidRPr="00595297">
        <w:rPr>
          <w:sz w:val="22"/>
          <w:szCs w:val="22"/>
        </w:rPr>
        <w:t>The Chinese Islamic Republic that was proclaimed in 1953 lasted for a single month, before it was retaken by the Communists (Minahan 2002:747). Hence, we do not code de facto independence.</w:t>
      </w:r>
    </w:p>
    <w:p w14:paraId="08D9DBC0" w14:textId="77777777" w:rsidR="007E304C" w:rsidRPr="00595297" w:rsidRDefault="007E304C" w:rsidP="007E304C">
      <w:pPr>
        <w:rPr>
          <w:bCs/>
          <w:sz w:val="22"/>
          <w:szCs w:val="22"/>
        </w:rPr>
      </w:pPr>
    </w:p>
    <w:p w14:paraId="28D01617" w14:textId="77777777" w:rsidR="007E304C" w:rsidRPr="00595297" w:rsidRDefault="007E304C" w:rsidP="007E304C">
      <w:pPr>
        <w:rPr>
          <w:bCs/>
          <w:sz w:val="22"/>
          <w:szCs w:val="22"/>
        </w:rPr>
      </w:pPr>
    </w:p>
    <w:p w14:paraId="51EC32D1" w14:textId="77777777" w:rsidR="007E304C" w:rsidRPr="00595297" w:rsidRDefault="007E304C" w:rsidP="007E304C">
      <w:pPr>
        <w:rPr>
          <w:b/>
          <w:sz w:val="22"/>
          <w:szCs w:val="22"/>
        </w:rPr>
      </w:pPr>
      <w:r w:rsidRPr="00595297">
        <w:rPr>
          <w:b/>
          <w:sz w:val="22"/>
          <w:szCs w:val="22"/>
        </w:rPr>
        <w:t>Major territorial changes</w:t>
      </w:r>
    </w:p>
    <w:p w14:paraId="6D665A2F" w14:textId="77777777" w:rsidR="007E304C" w:rsidRPr="00595297" w:rsidRDefault="007E304C" w:rsidP="007E304C">
      <w:pPr>
        <w:rPr>
          <w:bCs/>
          <w:sz w:val="22"/>
          <w:szCs w:val="22"/>
        </w:rPr>
      </w:pPr>
    </w:p>
    <w:p w14:paraId="4D8C8FB3" w14:textId="77777777" w:rsidR="00C461C4" w:rsidRPr="00C461C4" w:rsidRDefault="00C461C4" w:rsidP="00D20868">
      <w:pPr>
        <w:numPr>
          <w:ilvl w:val="0"/>
          <w:numId w:val="3"/>
        </w:numPr>
        <w:contextualSpacing/>
        <w:rPr>
          <w:sz w:val="22"/>
          <w:szCs w:val="22"/>
        </w:rPr>
      </w:pPr>
      <w:r w:rsidRPr="00C461C4">
        <w:rPr>
          <w:sz w:val="22"/>
          <w:szCs w:val="22"/>
        </w:rPr>
        <w:t xml:space="preserve">In 1958, the Hui Autonomous Region of </w:t>
      </w:r>
      <w:proofErr w:type="spellStart"/>
      <w:r w:rsidRPr="00C461C4">
        <w:rPr>
          <w:sz w:val="22"/>
          <w:szCs w:val="22"/>
        </w:rPr>
        <w:t>Ningsia</w:t>
      </w:r>
      <w:proofErr w:type="spellEnd"/>
      <w:r w:rsidRPr="00C461C4">
        <w:rPr>
          <w:sz w:val="22"/>
          <w:szCs w:val="22"/>
        </w:rPr>
        <w:t xml:space="preserve"> was established (Minahan 2002: 747; </w:t>
      </w:r>
      <w:proofErr w:type="spellStart"/>
      <w:r w:rsidRPr="00C461C4">
        <w:rPr>
          <w:sz w:val="22"/>
          <w:szCs w:val="22"/>
        </w:rPr>
        <w:t>Encyclopedia</w:t>
      </w:r>
      <w:proofErr w:type="spellEnd"/>
      <w:r w:rsidRPr="00C461C4">
        <w:rPr>
          <w:sz w:val="22"/>
          <w:szCs w:val="22"/>
        </w:rPr>
        <w:t xml:space="preserve"> Britannica). Note that it is possible that the Hui had enjoyed some autonomy already before 1958 (there were autonomous prefectures since 1954). [1958: establishment of regional autonomy]</w:t>
      </w:r>
    </w:p>
    <w:p w14:paraId="0A9EAA40" w14:textId="77777777" w:rsidR="007E304C" w:rsidRPr="00595297" w:rsidRDefault="007E304C" w:rsidP="007E304C">
      <w:pPr>
        <w:rPr>
          <w:bCs/>
          <w:sz w:val="22"/>
          <w:szCs w:val="22"/>
        </w:rPr>
      </w:pPr>
    </w:p>
    <w:p w14:paraId="03F5FF64" w14:textId="77777777" w:rsidR="007E304C" w:rsidRPr="00595297" w:rsidRDefault="007E304C" w:rsidP="007E304C">
      <w:pPr>
        <w:rPr>
          <w:bCs/>
          <w:sz w:val="22"/>
          <w:szCs w:val="22"/>
        </w:rPr>
      </w:pPr>
    </w:p>
    <w:p w14:paraId="5713F15E" w14:textId="77777777" w:rsidR="00756280" w:rsidRPr="00595297" w:rsidRDefault="00756280" w:rsidP="00756280">
      <w:pPr>
        <w:ind w:left="709" w:hanging="709"/>
        <w:rPr>
          <w:b/>
          <w:sz w:val="22"/>
          <w:szCs w:val="22"/>
        </w:rPr>
      </w:pPr>
      <w:r w:rsidRPr="00595297">
        <w:rPr>
          <w:b/>
          <w:sz w:val="22"/>
          <w:szCs w:val="22"/>
        </w:rPr>
        <w:t>EPR2SDM</w:t>
      </w:r>
    </w:p>
    <w:p w14:paraId="331F8DC6" w14:textId="77777777" w:rsidR="00756280" w:rsidRPr="00595297" w:rsidRDefault="00756280" w:rsidP="00756280">
      <w:pPr>
        <w:ind w:left="709" w:hanging="709"/>
        <w:rPr>
          <w:b/>
          <w:sz w:val="22"/>
          <w:szCs w:val="22"/>
        </w:rPr>
      </w:pPr>
    </w:p>
    <w:tbl>
      <w:tblPr>
        <w:tblStyle w:val="Tabellenraster1"/>
        <w:tblW w:w="5000" w:type="pct"/>
        <w:tblLook w:val="04A0" w:firstRow="1" w:lastRow="0" w:firstColumn="1" w:lastColumn="0" w:noHBand="0" w:noVBand="1"/>
      </w:tblPr>
      <w:tblGrid>
        <w:gridCol w:w="4679"/>
        <w:gridCol w:w="4665"/>
      </w:tblGrid>
      <w:tr w:rsidR="00756280" w:rsidRPr="00595297" w14:paraId="32BD81F6" w14:textId="77777777" w:rsidTr="00CC1097">
        <w:trPr>
          <w:trHeight w:val="284"/>
        </w:trPr>
        <w:tc>
          <w:tcPr>
            <w:tcW w:w="4787" w:type="dxa"/>
            <w:vAlign w:val="center"/>
          </w:tcPr>
          <w:p w14:paraId="5C8EAA9D" w14:textId="77777777" w:rsidR="00756280" w:rsidRPr="00595297" w:rsidRDefault="00756280" w:rsidP="00CC1097">
            <w:pPr>
              <w:rPr>
                <w:i/>
                <w:sz w:val="22"/>
                <w:szCs w:val="22"/>
              </w:rPr>
            </w:pPr>
            <w:r w:rsidRPr="00595297">
              <w:rPr>
                <w:i/>
                <w:sz w:val="22"/>
                <w:szCs w:val="22"/>
              </w:rPr>
              <w:t>Movement</w:t>
            </w:r>
          </w:p>
        </w:tc>
        <w:tc>
          <w:tcPr>
            <w:tcW w:w="4783" w:type="dxa"/>
            <w:vAlign w:val="center"/>
          </w:tcPr>
          <w:p w14:paraId="68342006" w14:textId="77777777" w:rsidR="00756280" w:rsidRPr="00595297" w:rsidRDefault="00756280" w:rsidP="00CC1097">
            <w:pPr>
              <w:rPr>
                <w:sz w:val="22"/>
                <w:szCs w:val="22"/>
              </w:rPr>
            </w:pPr>
            <w:r w:rsidRPr="00595297">
              <w:rPr>
                <w:sz w:val="22"/>
                <w:szCs w:val="22"/>
              </w:rPr>
              <w:t>Hui (</w:t>
            </w:r>
            <w:proofErr w:type="spellStart"/>
            <w:r w:rsidRPr="00595297">
              <w:rPr>
                <w:sz w:val="22"/>
                <w:szCs w:val="22"/>
              </w:rPr>
              <w:t>Dungans</w:t>
            </w:r>
            <w:proofErr w:type="spellEnd"/>
            <w:r w:rsidRPr="00595297">
              <w:rPr>
                <w:sz w:val="22"/>
                <w:szCs w:val="22"/>
              </w:rPr>
              <w:t>)</w:t>
            </w:r>
          </w:p>
        </w:tc>
      </w:tr>
      <w:tr w:rsidR="00756280" w:rsidRPr="00595297" w14:paraId="7D0CEF8C" w14:textId="77777777" w:rsidTr="00CC1097">
        <w:trPr>
          <w:trHeight w:val="284"/>
        </w:trPr>
        <w:tc>
          <w:tcPr>
            <w:tcW w:w="4787" w:type="dxa"/>
            <w:vAlign w:val="center"/>
          </w:tcPr>
          <w:p w14:paraId="2B2F96E8" w14:textId="77777777" w:rsidR="00756280" w:rsidRPr="00595297" w:rsidRDefault="00756280" w:rsidP="00CC1097">
            <w:pPr>
              <w:rPr>
                <w:i/>
                <w:sz w:val="22"/>
                <w:szCs w:val="22"/>
              </w:rPr>
            </w:pPr>
            <w:r w:rsidRPr="00595297">
              <w:rPr>
                <w:i/>
                <w:sz w:val="22"/>
                <w:szCs w:val="22"/>
              </w:rPr>
              <w:t>Scenario</w:t>
            </w:r>
          </w:p>
        </w:tc>
        <w:tc>
          <w:tcPr>
            <w:tcW w:w="4783" w:type="dxa"/>
            <w:vAlign w:val="center"/>
          </w:tcPr>
          <w:p w14:paraId="5BBD0245" w14:textId="77777777" w:rsidR="00756280" w:rsidRPr="00595297" w:rsidRDefault="00756280" w:rsidP="00CC1097">
            <w:pPr>
              <w:rPr>
                <w:sz w:val="22"/>
                <w:szCs w:val="22"/>
              </w:rPr>
            </w:pPr>
            <w:r w:rsidRPr="00595297">
              <w:rPr>
                <w:sz w:val="22"/>
                <w:szCs w:val="22"/>
              </w:rPr>
              <w:t>1:1</w:t>
            </w:r>
          </w:p>
        </w:tc>
      </w:tr>
      <w:tr w:rsidR="00756280" w:rsidRPr="00595297" w14:paraId="28A67EC8" w14:textId="77777777" w:rsidTr="00CC1097">
        <w:trPr>
          <w:trHeight w:val="284"/>
        </w:trPr>
        <w:tc>
          <w:tcPr>
            <w:tcW w:w="4787" w:type="dxa"/>
            <w:vAlign w:val="center"/>
          </w:tcPr>
          <w:p w14:paraId="744ECFEF" w14:textId="77777777" w:rsidR="00756280" w:rsidRPr="00595297" w:rsidRDefault="00756280" w:rsidP="00CC1097">
            <w:pPr>
              <w:rPr>
                <w:i/>
                <w:sz w:val="22"/>
                <w:szCs w:val="22"/>
              </w:rPr>
            </w:pPr>
            <w:r w:rsidRPr="00595297">
              <w:rPr>
                <w:i/>
                <w:sz w:val="22"/>
                <w:szCs w:val="22"/>
              </w:rPr>
              <w:t>EPR group(s)</w:t>
            </w:r>
          </w:p>
        </w:tc>
        <w:tc>
          <w:tcPr>
            <w:tcW w:w="4783" w:type="dxa"/>
            <w:vAlign w:val="center"/>
          </w:tcPr>
          <w:p w14:paraId="0E8BEA41" w14:textId="77777777" w:rsidR="00756280" w:rsidRPr="00595297" w:rsidRDefault="00756280" w:rsidP="00CC1097">
            <w:pPr>
              <w:rPr>
                <w:sz w:val="22"/>
                <w:szCs w:val="22"/>
              </w:rPr>
            </w:pPr>
            <w:r w:rsidRPr="00595297">
              <w:rPr>
                <w:sz w:val="22"/>
                <w:szCs w:val="22"/>
              </w:rPr>
              <w:t>Hui</w:t>
            </w:r>
          </w:p>
        </w:tc>
      </w:tr>
      <w:tr w:rsidR="00756280" w:rsidRPr="00595297" w14:paraId="1DCD52AF" w14:textId="77777777" w:rsidTr="00CC1097">
        <w:trPr>
          <w:trHeight w:val="284"/>
        </w:trPr>
        <w:tc>
          <w:tcPr>
            <w:tcW w:w="4787" w:type="dxa"/>
            <w:vAlign w:val="center"/>
          </w:tcPr>
          <w:p w14:paraId="165A76DB" w14:textId="77777777" w:rsidR="00756280" w:rsidRPr="00595297" w:rsidRDefault="00756280" w:rsidP="00CC1097">
            <w:pPr>
              <w:rPr>
                <w:i/>
                <w:sz w:val="22"/>
                <w:szCs w:val="22"/>
              </w:rPr>
            </w:pPr>
            <w:proofErr w:type="spellStart"/>
            <w:r w:rsidRPr="00595297">
              <w:rPr>
                <w:i/>
                <w:sz w:val="22"/>
                <w:szCs w:val="22"/>
              </w:rPr>
              <w:t>Gwgroupid</w:t>
            </w:r>
            <w:proofErr w:type="spellEnd"/>
            <w:r w:rsidRPr="00595297">
              <w:rPr>
                <w:i/>
                <w:sz w:val="22"/>
                <w:szCs w:val="22"/>
              </w:rPr>
              <w:t>(s)</w:t>
            </w:r>
          </w:p>
        </w:tc>
        <w:tc>
          <w:tcPr>
            <w:tcW w:w="4783" w:type="dxa"/>
            <w:vAlign w:val="center"/>
          </w:tcPr>
          <w:p w14:paraId="278E6BE1" w14:textId="77777777" w:rsidR="00756280" w:rsidRPr="00595297" w:rsidRDefault="00756280" w:rsidP="00CC1097">
            <w:pPr>
              <w:rPr>
                <w:sz w:val="22"/>
                <w:szCs w:val="22"/>
              </w:rPr>
            </w:pPr>
            <w:r w:rsidRPr="00595297">
              <w:rPr>
                <w:sz w:val="22"/>
                <w:szCs w:val="22"/>
              </w:rPr>
              <w:t>71005000</w:t>
            </w:r>
          </w:p>
        </w:tc>
      </w:tr>
    </w:tbl>
    <w:p w14:paraId="68E9C309" w14:textId="77777777" w:rsidR="00756280" w:rsidRPr="00595297" w:rsidRDefault="00756280" w:rsidP="00756280">
      <w:pPr>
        <w:rPr>
          <w:b/>
          <w:sz w:val="22"/>
          <w:szCs w:val="22"/>
        </w:rPr>
      </w:pPr>
    </w:p>
    <w:p w14:paraId="6AEC2AB3" w14:textId="77777777" w:rsidR="00756280" w:rsidRPr="00595297" w:rsidRDefault="00756280" w:rsidP="00756280">
      <w:pPr>
        <w:rPr>
          <w:b/>
          <w:sz w:val="22"/>
          <w:szCs w:val="22"/>
        </w:rPr>
      </w:pPr>
    </w:p>
    <w:p w14:paraId="0FF51886" w14:textId="77777777" w:rsidR="002D1324" w:rsidRDefault="002D1324" w:rsidP="002D1324">
      <w:pPr>
        <w:ind w:left="709" w:hanging="709"/>
        <w:rPr>
          <w:b/>
          <w:szCs w:val="22"/>
        </w:rPr>
      </w:pPr>
      <w:r>
        <w:rPr>
          <w:b/>
          <w:szCs w:val="22"/>
        </w:rPr>
        <w:t>Power access</w:t>
      </w:r>
    </w:p>
    <w:p w14:paraId="48BA7C2F" w14:textId="77777777" w:rsidR="002D1324" w:rsidRPr="006F657B" w:rsidRDefault="002D1324" w:rsidP="002D1324">
      <w:pPr>
        <w:ind w:left="709" w:hanging="709"/>
        <w:rPr>
          <w:bCs/>
          <w:szCs w:val="22"/>
        </w:rPr>
      </w:pPr>
    </w:p>
    <w:p w14:paraId="353AF70F" w14:textId="77777777" w:rsidR="002D1324" w:rsidRPr="00FA06D5" w:rsidRDefault="002D1324" w:rsidP="00D20868">
      <w:pPr>
        <w:pStyle w:val="ListParagraph"/>
        <w:numPr>
          <w:ilvl w:val="0"/>
          <w:numId w:val="3"/>
        </w:numPr>
        <w:rPr>
          <w:rFonts w:cs="Times New Roman"/>
          <w:bCs/>
          <w:szCs w:val="22"/>
        </w:rPr>
      </w:pPr>
      <w:r>
        <w:rPr>
          <w:rFonts w:cs="Times New Roman"/>
          <w:bCs/>
          <w:szCs w:val="22"/>
        </w:rPr>
        <w:t>We follow EPR. [1953-1958: powerless]</w:t>
      </w:r>
    </w:p>
    <w:p w14:paraId="3224C813" w14:textId="77777777" w:rsidR="002D1324" w:rsidRDefault="002D1324" w:rsidP="002D1324">
      <w:pPr>
        <w:ind w:left="709" w:hanging="709"/>
        <w:rPr>
          <w:bCs/>
          <w:szCs w:val="22"/>
        </w:rPr>
      </w:pPr>
    </w:p>
    <w:p w14:paraId="481C61A2" w14:textId="77777777" w:rsidR="002D1324" w:rsidRPr="006F657B" w:rsidRDefault="002D1324" w:rsidP="002D1324">
      <w:pPr>
        <w:ind w:left="709" w:hanging="709"/>
        <w:rPr>
          <w:bCs/>
          <w:szCs w:val="22"/>
        </w:rPr>
      </w:pPr>
    </w:p>
    <w:p w14:paraId="03DA70CD" w14:textId="77777777" w:rsidR="002D1324" w:rsidRDefault="002D1324" w:rsidP="002D1324">
      <w:pPr>
        <w:ind w:left="709" w:hanging="709"/>
        <w:rPr>
          <w:b/>
          <w:szCs w:val="22"/>
        </w:rPr>
      </w:pPr>
      <w:r>
        <w:rPr>
          <w:b/>
          <w:szCs w:val="22"/>
        </w:rPr>
        <w:t>Group size</w:t>
      </w:r>
    </w:p>
    <w:p w14:paraId="6E261FFE" w14:textId="77777777" w:rsidR="002D1324" w:rsidRDefault="002D1324" w:rsidP="002D1324"/>
    <w:p w14:paraId="47A643F7" w14:textId="77777777" w:rsidR="002D1324" w:rsidRPr="00FA06D5" w:rsidRDefault="002D1324" w:rsidP="00D20868">
      <w:pPr>
        <w:pStyle w:val="ListParagraph"/>
        <w:numPr>
          <w:ilvl w:val="0"/>
          <w:numId w:val="3"/>
        </w:numPr>
        <w:rPr>
          <w:rFonts w:cs="Times New Roman"/>
          <w:bCs/>
          <w:szCs w:val="22"/>
        </w:rPr>
      </w:pPr>
      <w:r>
        <w:rPr>
          <w:rFonts w:cs="Times New Roman"/>
          <w:bCs/>
          <w:szCs w:val="22"/>
        </w:rPr>
        <w:t>We follow EPR. [</w:t>
      </w:r>
      <w:r w:rsidRPr="00FA06D5">
        <w:rPr>
          <w:rFonts w:cs="Times New Roman"/>
          <w:bCs/>
          <w:szCs w:val="22"/>
        </w:rPr>
        <w:t>0.0061</w:t>
      </w:r>
      <w:r>
        <w:rPr>
          <w:rFonts w:cs="Times New Roman"/>
          <w:bCs/>
          <w:szCs w:val="22"/>
        </w:rPr>
        <w:t>]</w:t>
      </w:r>
    </w:p>
    <w:p w14:paraId="321E0293" w14:textId="44559373" w:rsidR="00FA06D5" w:rsidRPr="00595297" w:rsidRDefault="00FA06D5" w:rsidP="007E304C">
      <w:pPr>
        <w:rPr>
          <w:sz w:val="22"/>
          <w:szCs w:val="22"/>
        </w:rPr>
      </w:pPr>
    </w:p>
    <w:p w14:paraId="220678A6" w14:textId="77777777" w:rsidR="00FA06D5" w:rsidRPr="00595297" w:rsidRDefault="00FA06D5" w:rsidP="007E304C">
      <w:pPr>
        <w:rPr>
          <w:sz w:val="22"/>
          <w:szCs w:val="22"/>
        </w:rPr>
      </w:pPr>
    </w:p>
    <w:p w14:paraId="1EF8DDD8" w14:textId="77777777" w:rsidR="007E304C" w:rsidRPr="00595297" w:rsidRDefault="007E304C" w:rsidP="007E304C">
      <w:pPr>
        <w:rPr>
          <w:b/>
          <w:bCs/>
          <w:sz w:val="22"/>
          <w:szCs w:val="22"/>
        </w:rPr>
      </w:pPr>
      <w:r w:rsidRPr="00595297">
        <w:rPr>
          <w:b/>
          <w:bCs/>
          <w:sz w:val="22"/>
          <w:szCs w:val="22"/>
        </w:rPr>
        <w:t>Regional concentration</w:t>
      </w:r>
    </w:p>
    <w:p w14:paraId="4C6361B0" w14:textId="77777777" w:rsidR="007E304C" w:rsidRPr="00595297" w:rsidRDefault="007E304C" w:rsidP="007E304C">
      <w:pPr>
        <w:rPr>
          <w:sz w:val="22"/>
          <w:szCs w:val="22"/>
        </w:rPr>
      </w:pPr>
    </w:p>
    <w:p w14:paraId="3E7CAED7" w14:textId="45C4C1D2" w:rsidR="00FA06D5" w:rsidRPr="00595297" w:rsidRDefault="00AB53F5" w:rsidP="00D20868">
      <w:pPr>
        <w:pStyle w:val="ListParagraph"/>
        <w:widowControl w:val="0"/>
        <w:numPr>
          <w:ilvl w:val="0"/>
          <w:numId w:val="5"/>
        </w:numPr>
        <w:rPr>
          <w:szCs w:val="22"/>
        </w:rPr>
      </w:pPr>
      <w:r>
        <w:rPr>
          <w:szCs w:val="22"/>
        </w:rPr>
        <w:t>MAR, but not EPR, code the</w:t>
      </w:r>
      <w:r w:rsidR="00FA06D5" w:rsidRPr="00595297">
        <w:rPr>
          <w:szCs w:val="22"/>
        </w:rPr>
        <w:t xml:space="preserve"> Hui as dispersed. Minahan (2002: 744) suggests that only about a third of the Hui lives in the Hui region, where they in addition do not comprise a majority. [not concentrated]</w:t>
      </w:r>
    </w:p>
    <w:p w14:paraId="1BA77BF3" w14:textId="77777777" w:rsidR="007E304C" w:rsidRPr="00595297" w:rsidRDefault="007E304C" w:rsidP="007E304C">
      <w:pPr>
        <w:rPr>
          <w:sz w:val="22"/>
          <w:szCs w:val="22"/>
        </w:rPr>
      </w:pPr>
    </w:p>
    <w:p w14:paraId="034AD90C" w14:textId="77777777" w:rsidR="007E304C" w:rsidRPr="00595297" w:rsidRDefault="007E304C" w:rsidP="007E304C">
      <w:pPr>
        <w:rPr>
          <w:sz w:val="22"/>
          <w:szCs w:val="22"/>
        </w:rPr>
      </w:pPr>
    </w:p>
    <w:p w14:paraId="69754493" w14:textId="77777777" w:rsidR="007E304C" w:rsidRPr="00595297" w:rsidRDefault="007E304C" w:rsidP="007E304C">
      <w:pPr>
        <w:rPr>
          <w:b/>
          <w:sz w:val="22"/>
          <w:szCs w:val="22"/>
        </w:rPr>
      </w:pPr>
      <w:r w:rsidRPr="00595297">
        <w:rPr>
          <w:b/>
          <w:sz w:val="22"/>
          <w:szCs w:val="22"/>
        </w:rPr>
        <w:t>Kin</w:t>
      </w:r>
    </w:p>
    <w:p w14:paraId="52D4A37B" w14:textId="77777777" w:rsidR="007E304C" w:rsidRPr="00595297" w:rsidRDefault="007E304C" w:rsidP="007E304C">
      <w:pPr>
        <w:rPr>
          <w:bCs/>
          <w:sz w:val="22"/>
          <w:szCs w:val="22"/>
        </w:rPr>
      </w:pPr>
    </w:p>
    <w:p w14:paraId="3C2A3CE8" w14:textId="24F99CEE" w:rsidR="00FA06D5" w:rsidRPr="00595297" w:rsidRDefault="00FA06D5" w:rsidP="00D20868">
      <w:pPr>
        <w:pStyle w:val="ListParagraph"/>
        <w:widowControl w:val="0"/>
        <w:numPr>
          <w:ilvl w:val="0"/>
          <w:numId w:val="6"/>
        </w:numPr>
        <w:rPr>
          <w:szCs w:val="22"/>
        </w:rPr>
      </w:pPr>
      <w:r w:rsidRPr="00595297">
        <w:rPr>
          <w:szCs w:val="22"/>
        </w:rPr>
        <w:t>Minorities at Risk and Minahan (2002: 744) suggest that the Hui have close kindred across a border. There are Huis in Kyrgyzstan and in Kazakhstan. None exceeds the 100,000 threshold (each roughly 40,000)</w:t>
      </w:r>
      <w:r w:rsidR="00954710">
        <w:rPr>
          <w:szCs w:val="22"/>
        </w:rPr>
        <w:t xml:space="preserve">, however. </w:t>
      </w:r>
      <w:r w:rsidRPr="00595297">
        <w:rPr>
          <w:szCs w:val="22"/>
        </w:rPr>
        <w:t>[</w:t>
      </w:r>
      <w:r w:rsidR="00954710">
        <w:rPr>
          <w:szCs w:val="22"/>
        </w:rPr>
        <w:t>no kin</w:t>
      </w:r>
      <w:r w:rsidRPr="00595297">
        <w:rPr>
          <w:szCs w:val="22"/>
        </w:rPr>
        <w:t>]</w:t>
      </w:r>
    </w:p>
    <w:p w14:paraId="42907BA0" w14:textId="77777777" w:rsidR="007E304C" w:rsidRPr="00595297" w:rsidRDefault="007E304C" w:rsidP="007E304C">
      <w:pPr>
        <w:spacing w:after="60"/>
        <w:ind w:left="709" w:hanging="709"/>
        <w:rPr>
          <w:bCs/>
          <w:sz w:val="22"/>
          <w:szCs w:val="22"/>
        </w:rPr>
      </w:pPr>
    </w:p>
    <w:p w14:paraId="3BE39014" w14:textId="77777777" w:rsidR="007E304C" w:rsidRPr="00595297" w:rsidRDefault="007E304C" w:rsidP="007E304C">
      <w:pPr>
        <w:spacing w:after="60"/>
        <w:ind w:left="709" w:hanging="709"/>
        <w:rPr>
          <w:bCs/>
          <w:sz w:val="22"/>
          <w:szCs w:val="22"/>
        </w:rPr>
      </w:pPr>
    </w:p>
    <w:p w14:paraId="1BF3544D" w14:textId="77777777" w:rsidR="007E304C" w:rsidRPr="00595297" w:rsidRDefault="007E304C" w:rsidP="007E304C">
      <w:pPr>
        <w:spacing w:after="60"/>
        <w:ind w:left="709" w:hanging="709"/>
        <w:rPr>
          <w:b/>
          <w:sz w:val="22"/>
          <w:szCs w:val="22"/>
        </w:rPr>
      </w:pPr>
      <w:r w:rsidRPr="00595297">
        <w:rPr>
          <w:b/>
          <w:sz w:val="22"/>
          <w:szCs w:val="22"/>
        </w:rPr>
        <w:t>Sources</w:t>
      </w:r>
    </w:p>
    <w:p w14:paraId="2845283D" w14:textId="77777777" w:rsidR="00900163" w:rsidRPr="00595297" w:rsidRDefault="00900163" w:rsidP="00FA06D5">
      <w:pPr>
        <w:widowControl w:val="0"/>
        <w:spacing w:after="60"/>
        <w:ind w:left="709" w:hanging="709"/>
        <w:rPr>
          <w:sz w:val="22"/>
          <w:szCs w:val="22"/>
        </w:rPr>
      </w:pPr>
    </w:p>
    <w:p w14:paraId="1273E7E8" w14:textId="77777777" w:rsidR="00363E9B" w:rsidRPr="002D1324" w:rsidRDefault="00363E9B" w:rsidP="00C517FA">
      <w:pPr>
        <w:spacing w:after="60"/>
        <w:ind w:left="709" w:hanging="709"/>
        <w:rPr>
          <w:sz w:val="22"/>
          <w:szCs w:val="22"/>
        </w:rPr>
      </w:pPr>
      <w:r w:rsidRPr="002D1324">
        <w:rPr>
          <w:sz w:val="22"/>
          <w:szCs w:val="22"/>
        </w:rPr>
        <w:t xml:space="preserve">Bovingdon, Gardner (2004). </w:t>
      </w:r>
      <w:r w:rsidRPr="002D1324">
        <w:rPr>
          <w:i/>
          <w:sz w:val="22"/>
          <w:szCs w:val="22"/>
        </w:rPr>
        <w:t xml:space="preserve">Autonomy in Xinjiang: Han Nationalists Imperatives and Uyghur Discontent. </w:t>
      </w:r>
      <w:r w:rsidRPr="002D1324">
        <w:rPr>
          <w:sz w:val="22"/>
          <w:szCs w:val="22"/>
        </w:rPr>
        <w:t xml:space="preserve">Policy Studies 11. Washington, DC: East-West </w:t>
      </w:r>
      <w:proofErr w:type="spellStart"/>
      <w:r w:rsidRPr="002D1324">
        <w:rPr>
          <w:sz w:val="22"/>
          <w:szCs w:val="22"/>
        </w:rPr>
        <w:t>Center</w:t>
      </w:r>
      <w:proofErr w:type="spellEnd"/>
      <w:r w:rsidRPr="002D1324">
        <w:rPr>
          <w:sz w:val="22"/>
          <w:szCs w:val="22"/>
        </w:rPr>
        <w:t>.</w:t>
      </w:r>
    </w:p>
    <w:p w14:paraId="039472DF" w14:textId="77777777" w:rsidR="00363E9B" w:rsidRPr="002D1324" w:rsidRDefault="00363E9B" w:rsidP="00C517FA">
      <w:pPr>
        <w:spacing w:after="60"/>
        <w:ind w:left="709" w:hanging="709"/>
        <w:rPr>
          <w:sz w:val="22"/>
          <w:szCs w:val="22"/>
        </w:rPr>
      </w:pPr>
      <w:r w:rsidRPr="002D1324">
        <w:rPr>
          <w:sz w:val="22"/>
          <w:szCs w:val="22"/>
        </w:rPr>
        <w:t xml:space="preserve">Cao, </w:t>
      </w:r>
      <w:proofErr w:type="spellStart"/>
      <w:r w:rsidRPr="002D1324">
        <w:rPr>
          <w:sz w:val="22"/>
          <w:szCs w:val="22"/>
        </w:rPr>
        <w:t>Nanlai</w:t>
      </w:r>
      <w:proofErr w:type="spellEnd"/>
      <w:r w:rsidRPr="002D1324">
        <w:rPr>
          <w:sz w:val="22"/>
          <w:szCs w:val="22"/>
        </w:rPr>
        <w:t xml:space="preserve"> (2018). “Chinese religions on the edge: Shifting religion-state dynamics.” </w:t>
      </w:r>
      <w:r w:rsidRPr="002D1324">
        <w:rPr>
          <w:i/>
          <w:iCs/>
          <w:sz w:val="22"/>
          <w:szCs w:val="22"/>
        </w:rPr>
        <w:t>China Review</w:t>
      </w:r>
      <w:r w:rsidRPr="002D1324">
        <w:rPr>
          <w:sz w:val="22"/>
          <w:szCs w:val="22"/>
        </w:rPr>
        <w:t>. 18(4): 1-10.</w:t>
      </w:r>
    </w:p>
    <w:p w14:paraId="71078257" w14:textId="77777777" w:rsidR="00363E9B" w:rsidRPr="002D1324" w:rsidRDefault="00363E9B" w:rsidP="00D553F8">
      <w:pPr>
        <w:spacing w:after="60"/>
        <w:ind w:left="709" w:hanging="709"/>
        <w:rPr>
          <w:sz w:val="22"/>
          <w:szCs w:val="22"/>
        </w:rPr>
      </w:pPr>
      <w:proofErr w:type="spellStart"/>
      <w:r w:rsidRPr="002D1324">
        <w:rPr>
          <w:sz w:val="22"/>
          <w:szCs w:val="22"/>
        </w:rPr>
        <w:lastRenderedPageBreak/>
        <w:t>Cederman</w:t>
      </w:r>
      <w:proofErr w:type="spellEnd"/>
      <w:r w:rsidRPr="002D1324">
        <w:rPr>
          <w:sz w:val="22"/>
          <w:szCs w:val="22"/>
        </w:rPr>
        <w:t xml:space="preserve">, Lars-Erik, Andreas Wimmer, and Brian Min (2010). “Why Do Ethnic Groups Rebel: New Data and Analysis.” </w:t>
      </w:r>
      <w:r w:rsidRPr="002D1324">
        <w:rPr>
          <w:i/>
          <w:iCs/>
          <w:sz w:val="22"/>
          <w:szCs w:val="22"/>
        </w:rPr>
        <w:t>World Politics</w:t>
      </w:r>
      <w:r w:rsidRPr="002D1324">
        <w:rPr>
          <w:sz w:val="22"/>
          <w:szCs w:val="22"/>
        </w:rPr>
        <w:t xml:space="preserve"> </w:t>
      </w:r>
      <w:r w:rsidRPr="002D1324">
        <w:rPr>
          <w:iCs/>
          <w:sz w:val="22"/>
          <w:szCs w:val="22"/>
        </w:rPr>
        <w:t>62</w:t>
      </w:r>
      <w:r w:rsidRPr="002D1324">
        <w:rPr>
          <w:sz w:val="22"/>
          <w:szCs w:val="22"/>
        </w:rPr>
        <w:t>(1): 87-119.</w:t>
      </w:r>
    </w:p>
    <w:p w14:paraId="48203FB0" w14:textId="77777777" w:rsidR="00363E9B" w:rsidRPr="002D1324" w:rsidRDefault="00363E9B" w:rsidP="00D553F8">
      <w:pPr>
        <w:spacing w:after="60"/>
        <w:ind w:left="709" w:hanging="709"/>
        <w:rPr>
          <w:sz w:val="22"/>
          <w:szCs w:val="22"/>
        </w:rPr>
      </w:pPr>
      <w:r w:rsidRPr="002D1324">
        <w:rPr>
          <w:sz w:val="22"/>
          <w:szCs w:val="22"/>
        </w:rPr>
        <w:t>China Islamic Association. “Introduction of the Association</w:t>
      </w:r>
      <w:proofErr w:type="gramStart"/>
      <w:r w:rsidRPr="002D1324">
        <w:rPr>
          <w:sz w:val="22"/>
          <w:szCs w:val="22"/>
        </w:rPr>
        <w:t>.”[</w:t>
      </w:r>
      <w:proofErr w:type="spellStart"/>
      <w:proofErr w:type="gramEnd"/>
      <w:r w:rsidRPr="002D1324">
        <w:rPr>
          <w:rFonts w:hint="eastAsia"/>
          <w:sz w:val="22"/>
          <w:szCs w:val="22"/>
        </w:rPr>
        <w:t>协会简介</w:t>
      </w:r>
      <w:proofErr w:type="spellEnd"/>
      <w:r w:rsidRPr="002D1324">
        <w:rPr>
          <w:sz w:val="22"/>
          <w:szCs w:val="22"/>
        </w:rPr>
        <w:t xml:space="preserve">] </w:t>
      </w:r>
      <w:hyperlink r:id="rId24" w:history="1">
        <w:r w:rsidRPr="002D1324">
          <w:rPr>
            <w:rStyle w:val="Hyperlink"/>
            <w:sz w:val="22"/>
            <w:szCs w:val="22"/>
          </w:rPr>
          <w:t>http://www.chinaislam.net.cn/about/xhgk/about132.html#</w:t>
        </w:r>
      </w:hyperlink>
      <w:r w:rsidRPr="002D1324">
        <w:rPr>
          <w:sz w:val="22"/>
          <w:szCs w:val="22"/>
        </w:rPr>
        <w:t xml:space="preserve"> [July 26, 2022].</w:t>
      </w:r>
    </w:p>
    <w:p w14:paraId="183814FD" w14:textId="77777777" w:rsidR="00363E9B" w:rsidRPr="002D1324" w:rsidRDefault="00363E9B" w:rsidP="00FA06D5">
      <w:pPr>
        <w:spacing w:after="60"/>
        <w:ind w:left="709" w:hanging="709"/>
        <w:rPr>
          <w:sz w:val="22"/>
          <w:szCs w:val="22"/>
        </w:rPr>
      </w:pPr>
      <w:r w:rsidRPr="002D1324">
        <w:rPr>
          <w:sz w:val="22"/>
          <w:szCs w:val="22"/>
        </w:rPr>
        <w:t xml:space="preserve">Edgar, Adrienne L. (2004). “Nation-Making and National Conflict under Communism.” In: Stephen A. Smith, </w:t>
      </w:r>
      <w:r w:rsidRPr="002D1324">
        <w:rPr>
          <w:i/>
          <w:sz w:val="22"/>
          <w:szCs w:val="22"/>
        </w:rPr>
        <w:t>The Oxford Handbook of the History of Communism</w:t>
      </w:r>
      <w:r w:rsidRPr="002D1324">
        <w:rPr>
          <w:sz w:val="22"/>
          <w:szCs w:val="22"/>
        </w:rPr>
        <w:t>, 522-538. Oxford: Oxford University Press.</w:t>
      </w:r>
    </w:p>
    <w:p w14:paraId="3A89DD6A" w14:textId="77777777" w:rsidR="00363E9B" w:rsidRPr="002D1324" w:rsidRDefault="00363E9B" w:rsidP="00FA06D5">
      <w:pPr>
        <w:widowControl w:val="0"/>
        <w:spacing w:after="60"/>
        <w:ind w:left="709" w:hanging="709"/>
        <w:rPr>
          <w:sz w:val="22"/>
          <w:szCs w:val="22"/>
        </w:rPr>
      </w:pPr>
      <w:r w:rsidRPr="002D1324">
        <w:rPr>
          <w:sz w:val="22"/>
          <w:szCs w:val="22"/>
        </w:rPr>
        <w:t xml:space="preserve">Ember, Carol R., Melvin Ember and Ian A. </w:t>
      </w:r>
      <w:proofErr w:type="spellStart"/>
      <w:r w:rsidRPr="002D1324">
        <w:rPr>
          <w:sz w:val="22"/>
          <w:szCs w:val="22"/>
        </w:rPr>
        <w:t>Skoggard</w:t>
      </w:r>
      <w:proofErr w:type="spellEnd"/>
      <w:r w:rsidRPr="002D1324">
        <w:rPr>
          <w:sz w:val="22"/>
          <w:szCs w:val="22"/>
        </w:rPr>
        <w:t xml:space="preserve"> (2004). </w:t>
      </w:r>
      <w:proofErr w:type="spellStart"/>
      <w:r w:rsidRPr="002D1324">
        <w:rPr>
          <w:i/>
          <w:iCs/>
          <w:sz w:val="22"/>
          <w:szCs w:val="22"/>
        </w:rPr>
        <w:t>Encyclopedia</w:t>
      </w:r>
      <w:proofErr w:type="spellEnd"/>
      <w:r w:rsidRPr="002D1324">
        <w:rPr>
          <w:i/>
          <w:iCs/>
          <w:sz w:val="22"/>
          <w:szCs w:val="22"/>
        </w:rPr>
        <w:t xml:space="preserve"> of Diasporas: Immigrant and Refugee Cultures Around the World. Volume I: Overviews and Topics; Volume II: Diaspora Communities</w:t>
      </w:r>
      <w:r w:rsidRPr="002D1324">
        <w:rPr>
          <w:i/>
          <w:sz w:val="22"/>
          <w:szCs w:val="22"/>
        </w:rPr>
        <w:t xml:space="preserve"> (Vol. 1)</w:t>
      </w:r>
      <w:r w:rsidRPr="002D1324">
        <w:rPr>
          <w:sz w:val="22"/>
          <w:szCs w:val="22"/>
        </w:rPr>
        <w:t>. New York: Springer Science &amp; Business Media.</w:t>
      </w:r>
    </w:p>
    <w:p w14:paraId="56000B7D" w14:textId="77777777" w:rsidR="00363E9B" w:rsidRPr="002D1324" w:rsidRDefault="00363E9B" w:rsidP="00FA06D5">
      <w:pPr>
        <w:spacing w:after="60"/>
        <w:ind w:left="709" w:hanging="709"/>
        <w:rPr>
          <w:sz w:val="22"/>
          <w:szCs w:val="22"/>
        </w:rPr>
      </w:pPr>
      <w:proofErr w:type="spellStart"/>
      <w:r w:rsidRPr="002D1324">
        <w:rPr>
          <w:sz w:val="22"/>
          <w:szCs w:val="22"/>
        </w:rPr>
        <w:t>Encyclopedia</w:t>
      </w:r>
      <w:proofErr w:type="spellEnd"/>
      <w:r w:rsidRPr="002D1324">
        <w:rPr>
          <w:sz w:val="22"/>
          <w:szCs w:val="22"/>
        </w:rPr>
        <w:t xml:space="preserve"> Britannica. http://www.britannica.com/EBchecked/topic/415725/Ningxia [July 23, 2014].</w:t>
      </w:r>
    </w:p>
    <w:p w14:paraId="5AC5AE66" w14:textId="77777777" w:rsidR="00363E9B" w:rsidRPr="002D1324" w:rsidRDefault="00363E9B" w:rsidP="00FA06D5">
      <w:pPr>
        <w:pStyle w:val="NormalWeb"/>
        <w:spacing w:before="0" w:beforeAutospacing="0" w:after="120" w:afterAutospacing="0"/>
        <w:ind w:left="475" w:hanging="475"/>
        <w:rPr>
          <w:i/>
          <w:iCs/>
          <w:sz w:val="22"/>
          <w:szCs w:val="22"/>
          <w:lang w:val="en-US"/>
        </w:rPr>
      </w:pPr>
      <w:r w:rsidRPr="002D1324">
        <w:rPr>
          <w:sz w:val="22"/>
          <w:szCs w:val="22"/>
          <w:lang w:val="fr-CH"/>
        </w:rPr>
        <w:t xml:space="preserve">GADM (2019). </w:t>
      </w:r>
      <w:r w:rsidRPr="002D1324">
        <w:rPr>
          <w:sz w:val="22"/>
          <w:szCs w:val="22"/>
          <w:lang w:val="en-US"/>
        </w:rPr>
        <w:t xml:space="preserve">Database of Global Administrative Boundaries, Version 3.6. </w:t>
      </w:r>
      <w:hyperlink r:id="rId25" w:history="1">
        <w:r w:rsidRPr="002D1324">
          <w:rPr>
            <w:rStyle w:val="Hyperlink"/>
            <w:sz w:val="22"/>
            <w:szCs w:val="22"/>
            <w:lang w:val="en-US"/>
          </w:rPr>
          <w:t>https://gadm.org/</w:t>
        </w:r>
      </w:hyperlink>
      <w:r w:rsidRPr="002D1324">
        <w:rPr>
          <w:sz w:val="22"/>
          <w:szCs w:val="22"/>
          <w:lang w:val="en-US"/>
        </w:rPr>
        <w:t xml:space="preserve"> [November 19, 2021].</w:t>
      </w:r>
    </w:p>
    <w:p w14:paraId="6CC05FC9" w14:textId="77777777" w:rsidR="00363E9B" w:rsidRPr="002D1324" w:rsidRDefault="00363E9B" w:rsidP="00900163">
      <w:pPr>
        <w:autoSpaceDE w:val="0"/>
        <w:autoSpaceDN w:val="0"/>
        <w:adjustRightInd w:val="0"/>
        <w:ind w:left="708" w:hanging="708"/>
        <w:rPr>
          <w:rFonts w:eastAsiaTheme="minorHAnsi"/>
          <w:color w:val="000000"/>
          <w:sz w:val="22"/>
          <w:szCs w:val="22"/>
        </w:rPr>
      </w:pPr>
      <w:r w:rsidRPr="002D1324">
        <w:rPr>
          <w:rFonts w:eastAsiaTheme="minorHAnsi"/>
          <w:color w:val="000000"/>
          <w:sz w:val="22"/>
          <w:szCs w:val="22"/>
        </w:rPr>
        <w:t xml:space="preserve">Ghai, </w:t>
      </w:r>
      <w:proofErr w:type="gramStart"/>
      <w:r w:rsidRPr="002D1324">
        <w:rPr>
          <w:rFonts w:eastAsiaTheme="minorHAnsi"/>
          <w:color w:val="000000"/>
          <w:sz w:val="22"/>
          <w:szCs w:val="22"/>
        </w:rPr>
        <w:t>Yash  (</w:t>
      </w:r>
      <w:proofErr w:type="gramEnd"/>
      <w:r w:rsidRPr="002D1324">
        <w:rPr>
          <w:rFonts w:eastAsiaTheme="minorHAnsi"/>
          <w:color w:val="000000"/>
          <w:sz w:val="22"/>
          <w:szCs w:val="22"/>
        </w:rPr>
        <w:t xml:space="preserve">2000). “Autonomy Regimes in China: Coping with Ethnic and Economic Diversity.” In: Yash Ghai (ed.), </w:t>
      </w:r>
      <w:r w:rsidRPr="002D1324">
        <w:rPr>
          <w:rFonts w:eastAsiaTheme="minorHAnsi"/>
          <w:i/>
          <w:color w:val="000000"/>
          <w:sz w:val="22"/>
          <w:szCs w:val="22"/>
        </w:rPr>
        <w:t>Autonomy and Ethnicity. Negotiating Competing Claims in Multi-ethnic States</w:t>
      </w:r>
      <w:r w:rsidRPr="002D1324">
        <w:rPr>
          <w:rFonts w:eastAsiaTheme="minorHAnsi"/>
          <w:color w:val="000000"/>
          <w:sz w:val="22"/>
          <w:szCs w:val="22"/>
        </w:rPr>
        <w:t>, 77-98. Cambridge: Cambridge University Press.</w:t>
      </w:r>
    </w:p>
    <w:p w14:paraId="2B278EF8" w14:textId="77777777" w:rsidR="00363E9B" w:rsidRPr="002D1324" w:rsidRDefault="00363E9B" w:rsidP="002D1324">
      <w:pPr>
        <w:pStyle w:val="Default"/>
        <w:spacing w:after="60" w:line="264" w:lineRule="auto"/>
        <w:ind w:left="709" w:hanging="709"/>
        <w:rPr>
          <w:rFonts w:ascii="Times New Roman" w:hAnsi="Times New Roman" w:cs="Times New Roman"/>
          <w:sz w:val="22"/>
          <w:szCs w:val="22"/>
          <w:lang w:val="en-US"/>
        </w:rPr>
      </w:pPr>
      <w:r w:rsidRPr="002D1324">
        <w:rPr>
          <w:rFonts w:ascii="Times New Roman" w:hAnsi="Times New Roman" w:cs="Times New Roman"/>
          <w:sz w:val="22"/>
          <w:szCs w:val="22"/>
          <w:lang w:val="en-US"/>
        </w:rPr>
        <w:t xml:space="preserve">Ghai, </w:t>
      </w:r>
      <w:proofErr w:type="gramStart"/>
      <w:r w:rsidRPr="002D1324">
        <w:rPr>
          <w:rFonts w:ascii="Times New Roman" w:hAnsi="Times New Roman" w:cs="Times New Roman"/>
          <w:sz w:val="22"/>
          <w:szCs w:val="22"/>
          <w:lang w:val="en-US"/>
        </w:rPr>
        <w:t>Yash  (</w:t>
      </w:r>
      <w:proofErr w:type="gramEnd"/>
      <w:r w:rsidRPr="002D1324">
        <w:rPr>
          <w:rFonts w:ascii="Times New Roman" w:hAnsi="Times New Roman" w:cs="Times New Roman"/>
          <w:sz w:val="22"/>
          <w:szCs w:val="22"/>
          <w:lang w:val="en-US"/>
        </w:rPr>
        <w:t xml:space="preserve">2000). “Autonomy Regimes in China: Coping with Ethnic and Economic Diversity.” In: Yash Ghai (ed.), </w:t>
      </w:r>
      <w:r w:rsidRPr="002D1324">
        <w:rPr>
          <w:rFonts w:ascii="Times New Roman" w:hAnsi="Times New Roman" w:cs="Times New Roman"/>
          <w:i/>
          <w:sz w:val="22"/>
          <w:szCs w:val="22"/>
          <w:lang w:val="en-US"/>
        </w:rPr>
        <w:t>Autonomy and Ethnicity. Negotiating Competing Claims in Multi-ethnic States</w:t>
      </w:r>
      <w:r w:rsidRPr="002D1324">
        <w:rPr>
          <w:rFonts w:ascii="Times New Roman" w:hAnsi="Times New Roman" w:cs="Times New Roman"/>
          <w:sz w:val="22"/>
          <w:szCs w:val="22"/>
          <w:lang w:val="en-US"/>
        </w:rPr>
        <w:t>, 77-98. Cambridge: Cambridge University Press.</w:t>
      </w:r>
    </w:p>
    <w:p w14:paraId="27A477C4" w14:textId="77777777" w:rsidR="00363E9B" w:rsidRPr="002D1324" w:rsidRDefault="00363E9B" w:rsidP="00C20657">
      <w:pPr>
        <w:ind w:left="720" w:hanging="720"/>
        <w:rPr>
          <w:sz w:val="22"/>
          <w:szCs w:val="22"/>
        </w:rPr>
      </w:pPr>
      <w:r w:rsidRPr="002D1324">
        <w:rPr>
          <w:sz w:val="22"/>
          <w:szCs w:val="22"/>
        </w:rPr>
        <w:t xml:space="preserve">Gleditsch, Nils Petter, Peter </w:t>
      </w:r>
      <w:proofErr w:type="spellStart"/>
      <w:r w:rsidRPr="002D1324">
        <w:rPr>
          <w:sz w:val="22"/>
          <w:szCs w:val="22"/>
        </w:rPr>
        <w:t>Wallensteen</w:t>
      </w:r>
      <w:proofErr w:type="spellEnd"/>
      <w:r w:rsidRPr="002D1324">
        <w:rPr>
          <w:sz w:val="22"/>
          <w:szCs w:val="22"/>
        </w:rPr>
        <w:t xml:space="preserve">, Mikael Eriksson, Margareta </w:t>
      </w:r>
      <w:proofErr w:type="spellStart"/>
      <w:r w:rsidRPr="002D1324">
        <w:rPr>
          <w:sz w:val="22"/>
          <w:szCs w:val="22"/>
        </w:rPr>
        <w:t>Sollenberg</w:t>
      </w:r>
      <w:proofErr w:type="spellEnd"/>
      <w:r w:rsidRPr="002D1324">
        <w:rPr>
          <w:sz w:val="22"/>
          <w:szCs w:val="22"/>
        </w:rPr>
        <w:t xml:space="preserve">, and Håvard Strand (2002). “Armed Conflict 1946-2001: A New Dataset.” </w:t>
      </w:r>
      <w:r w:rsidRPr="002D1324">
        <w:rPr>
          <w:i/>
          <w:iCs/>
          <w:sz w:val="22"/>
          <w:szCs w:val="22"/>
        </w:rPr>
        <w:t xml:space="preserve">Journal of Peace Research </w:t>
      </w:r>
      <w:r w:rsidRPr="002D1324">
        <w:rPr>
          <w:sz w:val="22"/>
          <w:szCs w:val="22"/>
        </w:rPr>
        <w:t>39(5): 615-637.</w:t>
      </w:r>
    </w:p>
    <w:p w14:paraId="6B937277" w14:textId="77777777" w:rsidR="00363E9B" w:rsidRPr="002D1324" w:rsidRDefault="00363E9B" w:rsidP="00C20657">
      <w:pPr>
        <w:ind w:left="720" w:hanging="720"/>
        <w:rPr>
          <w:sz w:val="22"/>
          <w:szCs w:val="22"/>
        </w:rPr>
      </w:pPr>
      <w:r w:rsidRPr="002D1324">
        <w:rPr>
          <w:sz w:val="22"/>
          <w:szCs w:val="22"/>
        </w:rPr>
        <w:t>Goldman, Merle (1986). “Religion in post-</w:t>
      </w:r>
      <w:proofErr w:type="spellStart"/>
      <w:r w:rsidRPr="002D1324">
        <w:rPr>
          <w:sz w:val="22"/>
          <w:szCs w:val="22"/>
        </w:rPr>
        <w:t>mao</w:t>
      </w:r>
      <w:proofErr w:type="spellEnd"/>
      <w:r w:rsidRPr="002D1324">
        <w:rPr>
          <w:sz w:val="22"/>
          <w:szCs w:val="22"/>
        </w:rPr>
        <w:t xml:space="preserve"> China.” </w:t>
      </w:r>
      <w:r w:rsidRPr="002D1324">
        <w:rPr>
          <w:i/>
          <w:iCs/>
          <w:sz w:val="22"/>
          <w:szCs w:val="22"/>
        </w:rPr>
        <w:t>The Annals of the American Academy of Political and Social Science</w:t>
      </w:r>
      <w:r w:rsidRPr="002D1324">
        <w:rPr>
          <w:sz w:val="22"/>
          <w:szCs w:val="22"/>
        </w:rPr>
        <w:t xml:space="preserve"> 483(1): 146-156.</w:t>
      </w:r>
    </w:p>
    <w:p w14:paraId="129B3E63" w14:textId="77777777" w:rsidR="00363E9B" w:rsidRPr="002D1324" w:rsidRDefault="00363E9B" w:rsidP="008941C9">
      <w:pPr>
        <w:ind w:left="720" w:hanging="720"/>
        <w:rPr>
          <w:sz w:val="22"/>
          <w:szCs w:val="22"/>
        </w:rPr>
      </w:pPr>
      <w:r w:rsidRPr="002D1324">
        <w:rPr>
          <w:sz w:val="22"/>
          <w:szCs w:val="22"/>
        </w:rPr>
        <w:t xml:space="preserve">Goodman, David SG. (2008). “Exile as Nationality: The Salar of Northwest China.” </w:t>
      </w:r>
      <w:r w:rsidRPr="002D1324">
        <w:rPr>
          <w:i/>
          <w:iCs/>
          <w:sz w:val="22"/>
          <w:szCs w:val="22"/>
        </w:rPr>
        <w:t>Exile cultures, misplaced identities</w:t>
      </w:r>
      <w:r w:rsidRPr="002D1324">
        <w:rPr>
          <w:sz w:val="22"/>
          <w:szCs w:val="22"/>
        </w:rPr>
        <w:t>. NY: Brill, pp. 57-79.</w:t>
      </w:r>
    </w:p>
    <w:p w14:paraId="68B518E1" w14:textId="77777777" w:rsidR="00363E9B" w:rsidRPr="002D1324" w:rsidRDefault="00363E9B" w:rsidP="00435A17">
      <w:pPr>
        <w:autoSpaceDE w:val="0"/>
        <w:autoSpaceDN w:val="0"/>
        <w:adjustRightInd w:val="0"/>
        <w:ind w:left="708" w:hanging="708"/>
        <w:rPr>
          <w:sz w:val="22"/>
          <w:szCs w:val="22"/>
        </w:rPr>
      </w:pPr>
      <w:r w:rsidRPr="002D1324">
        <w:rPr>
          <w:sz w:val="22"/>
          <w:szCs w:val="22"/>
        </w:rPr>
        <w:t xml:space="preserve">Hewitt, Christopher, and Tom Cheetham (2000). </w:t>
      </w:r>
      <w:proofErr w:type="spellStart"/>
      <w:r w:rsidRPr="002D1324">
        <w:rPr>
          <w:i/>
          <w:iCs/>
          <w:sz w:val="22"/>
          <w:szCs w:val="22"/>
        </w:rPr>
        <w:t>Encyclopedia</w:t>
      </w:r>
      <w:proofErr w:type="spellEnd"/>
      <w:r w:rsidRPr="002D1324">
        <w:rPr>
          <w:i/>
          <w:iCs/>
          <w:sz w:val="22"/>
          <w:szCs w:val="22"/>
        </w:rPr>
        <w:t xml:space="preserve"> of Modern Separatist Movements</w:t>
      </w:r>
      <w:r w:rsidRPr="002D1324">
        <w:rPr>
          <w:sz w:val="22"/>
          <w:szCs w:val="22"/>
        </w:rPr>
        <w:t>. Santa Barbara, CA: ABC-CLIO, pp. 66-68.</w:t>
      </w:r>
    </w:p>
    <w:p w14:paraId="0688636E" w14:textId="77777777" w:rsidR="00363E9B" w:rsidRPr="002D1324" w:rsidRDefault="00363E9B" w:rsidP="00C517FA">
      <w:pPr>
        <w:autoSpaceDE w:val="0"/>
        <w:autoSpaceDN w:val="0"/>
        <w:adjustRightInd w:val="0"/>
        <w:ind w:left="708" w:hanging="708"/>
        <w:rPr>
          <w:sz w:val="22"/>
          <w:szCs w:val="22"/>
        </w:rPr>
      </w:pPr>
      <w:proofErr w:type="spellStart"/>
      <w:r w:rsidRPr="002D1324">
        <w:rPr>
          <w:sz w:val="22"/>
          <w:szCs w:val="22"/>
        </w:rPr>
        <w:t>Laliberté</w:t>
      </w:r>
      <w:proofErr w:type="spellEnd"/>
      <w:r w:rsidRPr="002D1324">
        <w:rPr>
          <w:sz w:val="22"/>
          <w:szCs w:val="22"/>
        </w:rPr>
        <w:t xml:space="preserve">, André (2022). “Religious Work and Philanthropy from 1949 to 2002.” </w:t>
      </w:r>
      <w:r w:rsidRPr="002D1324">
        <w:rPr>
          <w:i/>
          <w:iCs/>
          <w:sz w:val="22"/>
          <w:szCs w:val="22"/>
        </w:rPr>
        <w:t>Religion and China's Welfare Regimes</w:t>
      </w:r>
      <w:r w:rsidRPr="002D1324">
        <w:rPr>
          <w:sz w:val="22"/>
          <w:szCs w:val="22"/>
        </w:rPr>
        <w:t>. Singapore: Palgrave Macmillan, pp. 51-73.</w:t>
      </w:r>
    </w:p>
    <w:p w14:paraId="395B37D2" w14:textId="77777777" w:rsidR="00363E9B" w:rsidRPr="002D1324" w:rsidRDefault="00363E9B" w:rsidP="00C517FA">
      <w:pPr>
        <w:autoSpaceDE w:val="0"/>
        <w:autoSpaceDN w:val="0"/>
        <w:adjustRightInd w:val="0"/>
        <w:ind w:left="708" w:hanging="708"/>
        <w:rPr>
          <w:sz w:val="22"/>
          <w:szCs w:val="22"/>
        </w:rPr>
      </w:pPr>
      <w:proofErr w:type="spellStart"/>
      <w:r w:rsidRPr="002D1324">
        <w:rPr>
          <w:sz w:val="22"/>
          <w:szCs w:val="22"/>
        </w:rPr>
        <w:t>Lavička</w:t>
      </w:r>
      <w:proofErr w:type="spellEnd"/>
      <w:r w:rsidRPr="002D1324">
        <w:rPr>
          <w:sz w:val="22"/>
          <w:szCs w:val="22"/>
        </w:rPr>
        <w:t xml:space="preserve">, Martin (2021). “Changes in Chinese legal narratives about religious affairs in Xinjiang.” </w:t>
      </w:r>
      <w:r w:rsidRPr="002D1324">
        <w:rPr>
          <w:i/>
          <w:iCs/>
          <w:sz w:val="22"/>
          <w:szCs w:val="22"/>
        </w:rPr>
        <w:t>Asian Ethnicity</w:t>
      </w:r>
      <w:r w:rsidRPr="002D1324">
        <w:rPr>
          <w:sz w:val="22"/>
          <w:szCs w:val="22"/>
        </w:rPr>
        <w:t>. 22(1): 61-76.</w:t>
      </w:r>
    </w:p>
    <w:p w14:paraId="7B794A5A" w14:textId="77777777" w:rsidR="00363E9B" w:rsidRPr="002D1324" w:rsidRDefault="00363E9B" w:rsidP="00900163">
      <w:pPr>
        <w:autoSpaceDE w:val="0"/>
        <w:autoSpaceDN w:val="0"/>
        <w:adjustRightInd w:val="0"/>
        <w:ind w:left="708" w:hanging="708"/>
        <w:rPr>
          <w:sz w:val="22"/>
          <w:szCs w:val="22"/>
        </w:rPr>
      </w:pPr>
      <w:r w:rsidRPr="002D1324">
        <w:rPr>
          <w:sz w:val="22"/>
          <w:szCs w:val="22"/>
          <w:lang w:val="fr-CH"/>
        </w:rPr>
        <w:t xml:space="preserve">Minahan, James (1996). </w:t>
      </w:r>
      <w:r w:rsidRPr="002D1324">
        <w:rPr>
          <w:i/>
          <w:sz w:val="22"/>
          <w:szCs w:val="22"/>
        </w:rPr>
        <w:t xml:space="preserve">Nations without States: A Historical Dictionary of Contemporary National Movements. </w:t>
      </w:r>
      <w:r w:rsidRPr="002D1324">
        <w:rPr>
          <w:sz w:val="22"/>
          <w:szCs w:val="22"/>
        </w:rPr>
        <w:t>London: Greenwood Press, pp. 395-397.</w:t>
      </w:r>
    </w:p>
    <w:p w14:paraId="77266171" w14:textId="77777777" w:rsidR="00363E9B" w:rsidRPr="002D1324" w:rsidRDefault="00363E9B" w:rsidP="00900163">
      <w:pPr>
        <w:autoSpaceDE w:val="0"/>
        <w:autoSpaceDN w:val="0"/>
        <w:adjustRightInd w:val="0"/>
        <w:ind w:left="708" w:hanging="708"/>
        <w:rPr>
          <w:rFonts w:eastAsiaTheme="minorHAnsi"/>
          <w:color w:val="000000"/>
          <w:sz w:val="22"/>
          <w:szCs w:val="22"/>
        </w:rPr>
      </w:pPr>
      <w:r w:rsidRPr="002D1324">
        <w:rPr>
          <w:sz w:val="22"/>
          <w:szCs w:val="22"/>
        </w:rPr>
        <w:t xml:space="preserve">Minahan, James (2002). </w:t>
      </w:r>
      <w:proofErr w:type="spellStart"/>
      <w:r w:rsidRPr="002D1324">
        <w:rPr>
          <w:i/>
          <w:sz w:val="22"/>
          <w:szCs w:val="22"/>
        </w:rPr>
        <w:t>Encyclopedia</w:t>
      </w:r>
      <w:proofErr w:type="spellEnd"/>
      <w:r w:rsidRPr="002D1324">
        <w:rPr>
          <w:i/>
          <w:sz w:val="22"/>
          <w:szCs w:val="22"/>
        </w:rPr>
        <w:t xml:space="preserve"> of the Stateless Nations. </w:t>
      </w:r>
      <w:r w:rsidRPr="002D1324">
        <w:rPr>
          <w:sz w:val="22"/>
          <w:szCs w:val="22"/>
        </w:rPr>
        <w:t>Westport, CT: Greenwood Press, pp. 744-750.</w:t>
      </w:r>
    </w:p>
    <w:p w14:paraId="16752AE8" w14:textId="77777777" w:rsidR="00363E9B" w:rsidRPr="002D1324" w:rsidRDefault="00363E9B" w:rsidP="00FA06D5">
      <w:pPr>
        <w:widowControl w:val="0"/>
        <w:spacing w:after="60"/>
        <w:ind w:left="709" w:hanging="709"/>
        <w:rPr>
          <w:sz w:val="22"/>
          <w:szCs w:val="22"/>
        </w:rPr>
      </w:pPr>
      <w:r w:rsidRPr="002D1324">
        <w:rPr>
          <w:iCs/>
          <w:sz w:val="22"/>
          <w:szCs w:val="22"/>
        </w:rPr>
        <w:t>Minorities at Risk Project (MAR)</w:t>
      </w:r>
      <w:r w:rsidRPr="002D1324">
        <w:rPr>
          <w:sz w:val="22"/>
          <w:szCs w:val="22"/>
        </w:rPr>
        <w:t xml:space="preserve"> (2009). College Park, MD: University of Maryland.</w:t>
      </w:r>
    </w:p>
    <w:p w14:paraId="27FBCDB1" w14:textId="77777777" w:rsidR="00363E9B" w:rsidRPr="002D1324" w:rsidRDefault="00363E9B" w:rsidP="00FA06D5">
      <w:pPr>
        <w:spacing w:after="60"/>
        <w:ind w:left="709" w:hanging="709"/>
        <w:rPr>
          <w:sz w:val="22"/>
          <w:szCs w:val="22"/>
        </w:rPr>
      </w:pPr>
      <w:r w:rsidRPr="002D1324">
        <w:rPr>
          <w:iCs/>
          <w:sz w:val="22"/>
          <w:szCs w:val="22"/>
        </w:rPr>
        <w:t>Minority Rights Group International</w:t>
      </w:r>
      <w:r w:rsidRPr="002D1324">
        <w:rPr>
          <w:sz w:val="22"/>
          <w:szCs w:val="22"/>
        </w:rPr>
        <w:t xml:space="preserve">. </w:t>
      </w:r>
      <w:r w:rsidRPr="002D1324">
        <w:rPr>
          <w:i/>
          <w:iCs/>
          <w:sz w:val="22"/>
          <w:szCs w:val="22"/>
        </w:rPr>
        <w:t>World Directory of Minorities and Indigenous Groups.</w:t>
      </w:r>
      <w:r w:rsidRPr="002D1324">
        <w:rPr>
          <w:sz w:val="22"/>
          <w:szCs w:val="22"/>
        </w:rPr>
        <w:t xml:space="preserve"> h </w:t>
      </w:r>
      <w:hyperlink r:id="rId26" w:history="1">
        <w:r w:rsidRPr="002D1324">
          <w:rPr>
            <w:color w:val="000000" w:themeColor="text1"/>
            <w:sz w:val="22"/>
            <w:szCs w:val="22"/>
          </w:rPr>
          <w:t>http://www.minorityrights.org/5328/china/tibetans.html</w:t>
        </w:r>
      </w:hyperlink>
      <w:r w:rsidRPr="002D1324">
        <w:rPr>
          <w:sz w:val="22"/>
          <w:szCs w:val="22"/>
        </w:rPr>
        <w:t xml:space="preserve"> &amp; </w:t>
      </w:r>
      <w:hyperlink r:id="rId27" w:history="1">
        <w:r w:rsidRPr="002D1324">
          <w:rPr>
            <w:color w:val="000000" w:themeColor="text1"/>
            <w:sz w:val="22"/>
            <w:szCs w:val="22"/>
          </w:rPr>
          <w:t>http://www.minorityrights.org/5335/china/uyghurs.html</w:t>
        </w:r>
      </w:hyperlink>
      <w:r w:rsidRPr="002D1324">
        <w:rPr>
          <w:sz w:val="22"/>
          <w:szCs w:val="22"/>
        </w:rPr>
        <w:t xml:space="preserve"> [November 24, 2014].</w:t>
      </w:r>
    </w:p>
    <w:p w14:paraId="020EB6C0" w14:textId="77777777" w:rsidR="00363E9B" w:rsidRPr="002D1324" w:rsidRDefault="00363E9B" w:rsidP="00900163">
      <w:pPr>
        <w:ind w:left="720" w:hanging="720"/>
        <w:rPr>
          <w:sz w:val="22"/>
          <w:szCs w:val="22"/>
        </w:rPr>
      </w:pPr>
      <w:r w:rsidRPr="002D1324">
        <w:rPr>
          <w:sz w:val="22"/>
          <w:szCs w:val="22"/>
        </w:rPr>
        <w:t xml:space="preserve">Petersson, Therese, Shawn Davis, Amber Deniz, </w:t>
      </w:r>
      <w:proofErr w:type="spellStart"/>
      <w:r w:rsidRPr="002D1324">
        <w:rPr>
          <w:sz w:val="22"/>
          <w:szCs w:val="22"/>
        </w:rPr>
        <w:t>Garoun</w:t>
      </w:r>
      <w:proofErr w:type="spellEnd"/>
      <w:r w:rsidRPr="002D1324">
        <w:rPr>
          <w:sz w:val="22"/>
          <w:szCs w:val="22"/>
        </w:rPr>
        <w:t xml:space="preserve"> Engström, Nanar </w:t>
      </w:r>
      <w:proofErr w:type="spellStart"/>
      <w:r w:rsidRPr="002D1324">
        <w:rPr>
          <w:sz w:val="22"/>
          <w:szCs w:val="22"/>
        </w:rPr>
        <w:t>Hawach</w:t>
      </w:r>
      <w:proofErr w:type="spellEnd"/>
      <w:r w:rsidRPr="002D1324">
        <w:rPr>
          <w:sz w:val="22"/>
          <w:szCs w:val="22"/>
        </w:rPr>
        <w:t xml:space="preserve">, Stina </w:t>
      </w:r>
      <w:proofErr w:type="spellStart"/>
      <w:r w:rsidRPr="002D1324">
        <w:rPr>
          <w:sz w:val="22"/>
          <w:szCs w:val="22"/>
        </w:rPr>
        <w:t>Högbladh</w:t>
      </w:r>
      <w:proofErr w:type="spellEnd"/>
      <w:r w:rsidRPr="002D1324">
        <w:rPr>
          <w:sz w:val="22"/>
          <w:szCs w:val="22"/>
        </w:rPr>
        <w:t xml:space="preserve">, Margareta </w:t>
      </w:r>
      <w:proofErr w:type="spellStart"/>
      <w:r w:rsidRPr="002D1324">
        <w:rPr>
          <w:sz w:val="22"/>
          <w:szCs w:val="22"/>
        </w:rPr>
        <w:t>Sollenberg</w:t>
      </w:r>
      <w:proofErr w:type="spellEnd"/>
      <w:r w:rsidRPr="002D1324">
        <w:rPr>
          <w:sz w:val="22"/>
          <w:szCs w:val="22"/>
        </w:rPr>
        <w:t xml:space="preserve">, and Magnus Öberg (2021). “Organized Violence 1989-2020, with a Special Emphasis on Syria.” </w:t>
      </w:r>
      <w:r w:rsidRPr="002D1324">
        <w:rPr>
          <w:i/>
          <w:iCs/>
          <w:sz w:val="22"/>
          <w:szCs w:val="22"/>
        </w:rPr>
        <w:t>Journal of Peace Research</w:t>
      </w:r>
      <w:r w:rsidRPr="002D1324">
        <w:rPr>
          <w:sz w:val="22"/>
          <w:szCs w:val="22"/>
        </w:rPr>
        <w:t xml:space="preserve"> 58(4): 809-825.</w:t>
      </w:r>
    </w:p>
    <w:p w14:paraId="0985A71D" w14:textId="77777777" w:rsidR="00363E9B" w:rsidRPr="002D1324" w:rsidRDefault="00363E9B" w:rsidP="00FA06D5">
      <w:pPr>
        <w:spacing w:after="60"/>
        <w:ind w:left="709" w:hanging="709"/>
        <w:rPr>
          <w:sz w:val="22"/>
          <w:szCs w:val="22"/>
        </w:rPr>
      </w:pPr>
      <w:proofErr w:type="spellStart"/>
      <w:r w:rsidRPr="002D1324">
        <w:rPr>
          <w:sz w:val="22"/>
          <w:szCs w:val="22"/>
        </w:rPr>
        <w:t>Sautmann</w:t>
      </w:r>
      <w:proofErr w:type="spellEnd"/>
      <w:r w:rsidRPr="002D1324">
        <w:rPr>
          <w:sz w:val="22"/>
          <w:szCs w:val="22"/>
        </w:rPr>
        <w:t xml:space="preserve">, Barry (1999). “Ethnic Law and Minority Rights in China. Progress and Constraints.” </w:t>
      </w:r>
      <w:r w:rsidRPr="002D1324">
        <w:rPr>
          <w:i/>
          <w:sz w:val="22"/>
          <w:szCs w:val="22"/>
        </w:rPr>
        <w:t xml:space="preserve">Law &amp; Policy </w:t>
      </w:r>
      <w:r w:rsidRPr="002D1324">
        <w:rPr>
          <w:sz w:val="22"/>
          <w:szCs w:val="22"/>
        </w:rPr>
        <w:t>21(3): 283-314.</w:t>
      </w:r>
    </w:p>
    <w:p w14:paraId="6768C253" w14:textId="77777777" w:rsidR="00363E9B" w:rsidRPr="00595297" w:rsidRDefault="00363E9B" w:rsidP="002D1324">
      <w:pPr>
        <w:spacing w:after="60"/>
        <w:ind w:left="709" w:hanging="709"/>
        <w:rPr>
          <w:sz w:val="22"/>
          <w:szCs w:val="22"/>
        </w:rPr>
      </w:pPr>
      <w:r w:rsidRPr="002D1324">
        <w:rPr>
          <w:sz w:val="22"/>
          <w:szCs w:val="22"/>
        </w:rPr>
        <w:t xml:space="preserve">Vogt, Manuel, Nils-Christian Bormann, Seraina </w:t>
      </w:r>
      <w:proofErr w:type="spellStart"/>
      <w:r w:rsidRPr="002D1324">
        <w:rPr>
          <w:sz w:val="22"/>
          <w:szCs w:val="22"/>
        </w:rPr>
        <w:t>Rüegger</w:t>
      </w:r>
      <w:proofErr w:type="spellEnd"/>
      <w:r w:rsidRPr="002D1324">
        <w:rPr>
          <w:sz w:val="22"/>
          <w:szCs w:val="22"/>
        </w:rPr>
        <w:t xml:space="preserve">, Lars-Erik </w:t>
      </w:r>
      <w:proofErr w:type="spellStart"/>
      <w:r w:rsidRPr="002D1324">
        <w:rPr>
          <w:sz w:val="22"/>
          <w:szCs w:val="22"/>
        </w:rPr>
        <w:t>Cederman</w:t>
      </w:r>
      <w:proofErr w:type="spellEnd"/>
      <w:r w:rsidRPr="002D1324">
        <w:rPr>
          <w:sz w:val="22"/>
          <w:szCs w:val="22"/>
        </w:rPr>
        <w:t xml:space="preserve">, Philipp Hunziker, and Luc Girardin (2015). “Integrating Data on Ethnicity, Geography, and Conflict: The Ethnic Power Relations Data Set Family.” </w:t>
      </w:r>
      <w:r w:rsidRPr="002D1324">
        <w:rPr>
          <w:i/>
          <w:iCs/>
          <w:sz w:val="22"/>
          <w:szCs w:val="22"/>
        </w:rPr>
        <w:t>Journal of Conflict Resolution</w:t>
      </w:r>
      <w:r w:rsidRPr="002D1324">
        <w:rPr>
          <w:sz w:val="22"/>
          <w:szCs w:val="22"/>
        </w:rPr>
        <w:t xml:space="preserve"> 59(7): 1327-1342.</w:t>
      </w:r>
    </w:p>
    <w:p w14:paraId="5AEBCA28" w14:textId="22B7392C" w:rsidR="007A5ABF" w:rsidRPr="00595297" w:rsidRDefault="007A5ABF" w:rsidP="008005C5">
      <w:pPr>
        <w:rPr>
          <w:sz w:val="22"/>
          <w:szCs w:val="22"/>
        </w:rPr>
      </w:pPr>
    </w:p>
    <w:p w14:paraId="71415B12" w14:textId="77777777" w:rsidR="00C517FA" w:rsidRPr="00595297" w:rsidRDefault="00C517FA" w:rsidP="00C517FA">
      <w:pPr>
        <w:rPr>
          <w:sz w:val="22"/>
          <w:szCs w:val="22"/>
          <w:highlight w:val="yellow"/>
        </w:rPr>
      </w:pPr>
    </w:p>
    <w:p w14:paraId="6A192240" w14:textId="77777777" w:rsidR="007A5ABF" w:rsidRPr="00595297" w:rsidRDefault="007A5ABF" w:rsidP="008005C5">
      <w:pPr>
        <w:rPr>
          <w:sz w:val="22"/>
          <w:szCs w:val="22"/>
        </w:rPr>
      </w:pPr>
    </w:p>
    <w:p w14:paraId="23EB25F6" w14:textId="77777777" w:rsidR="00B36F97" w:rsidRPr="00595297" w:rsidRDefault="00B36F97" w:rsidP="00B36F97">
      <w:pPr>
        <w:rPr>
          <w:sz w:val="22"/>
          <w:szCs w:val="22"/>
          <w:highlight w:val="yellow"/>
        </w:rPr>
      </w:pPr>
    </w:p>
    <w:p w14:paraId="6276B147" w14:textId="77777777" w:rsidR="008005C5" w:rsidRPr="00595297" w:rsidRDefault="008005C5" w:rsidP="00FA06D5">
      <w:pPr>
        <w:widowControl w:val="0"/>
        <w:spacing w:after="60"/>
        <w:ind w:left="709" w:hanging="709"/>
        <w:rPr>
          <w:sz w:val="22"/>
          <w:szCs w:val="22"/>
        </w:rPr>
      </w:pPr>
    </w:p>
    <w:p w14:paraId="4E65ECCB" w14:textId="6E73E84F" w:rsidR="007E304C" w:rsidRPr="00595297" w:rsidRDefault="007E304C" w:rsidP="007E304C">
      <w:pPr>
        <w:pStyle w:val="Heading2"/>
        <w:rPr>
          <w:szCs w:val="22"/>
        </w:rPr>
      </w:pPr>
      <w:r w:rsidRPr="00595297">
        <w:rPr>
          <w:szCs w:val="22"/>
        </w:rPr>
        <w:br w:type="page"/>
      </w:r>
      <w:r w:rsidR="001A683B" w:rsidRPr="00595297">
        <w:rPr>
          <w:szCs w:val="22"/>
        </w:rPr>
        <w:lastRenderedPageBreak/>
        <w:t>Southern Mongols</w:t>
      </w:r>
    </w:p>
    <w:p w14:paraId="3739FE97" w14:textId="77777777" w:rsidR="007E304C" w:rsidRPr="00595297" w:rsidRDefault="007E304C" w:rsidP="007E304C">
      <w:pPr>
        <w:rPr>
          <w:sz w:val="22"/>
          <w:szCs w:val="22"/>
        </w:rPr>
      </w:pPr>
    </w:p>
    <w:p w14:paraId="46E8AE56" w14:textId="47EB7DE5" w:rsidR="007E304C" w:rsidRPr="00595297" w:rsidRDefault="007E304C" w:rsidP="00314AF2">
      <w:pPr>
        <w:rPr>
          <w:sz w:val="22"/>
          <w:szCs w:val="22"/>
        </w:rPr>
      </w:pPr>
      <w:r w:rsidRPr="00595297">
        <w:rPr>
          <w:sz w:val="22"/>
          <w:szCs w:val="22"/>
        </w:rPr>
        <w:t xml:space="preserve">Activity: </w:t>
      </w:r>
      <w:r w:rsidR="001A683B" w:rsidRPr="00595297">
        <w:rPr>
          <w:sz w:val="22"/>
          <w:szCs w:val="22"/>
        </w:rPr>
        <w:t>1945-1949; 1981-</w:t>
      </w:r>
      <w:r w:rsidR="00B66B90">
        <w:rPr>
          <w:sz w:val="22"/>
          <w:szCs w:val="22"/>
        </w:rPr>
        <w:t>2006</w:t>
      </w:r>
    </w:p>
    <w:p w14:paraId="6774FE05" w14:textId="77777777" w:rsidR="007E304C" w:rsidRPr="00595297" w:rsidRDefault="007E304C" w:rsidP="007E304C">
      <w:pPr>
        <w:rPr>
          <w:sz w:val="22"/>
          <w:szCs w:val="22"/>
        </w:rPr>
      </w:pPr>
    </w:p>
    <w:p w14:paraId="0E41EB6C" w14:textId="77777777" w:rsidR="007E304C" w:rsidRPr="00595297" w:rsidRDefault="007E304C" w:rsidP="007E304C">
      <w:pPr>
        <w:rPr>
          <w:b/>
          <w:sz w:val="22"/>
          <w:szCs w:val="22"/>
        </w:rPr>
      </w:pPr>
    </w:p>
    <w:p w14:paraId="11F14D67" w14:textId="77777777" w:rsidR="007E304C" w:rsidRPr="00595297" w:rsidRDefault="007E304C" w:rsidP="007E304C">
      <w:pPr>
        <w:rPr>
          <w:b/>
          <w:sz w:val="22"/>
          <w:szCs w:val="22"/>
        </w:rPr>
      </w:pPr>
      <w:r w:rsidRPr="00595297">
        <w:rPr>
          <w:b/>
          <w:sz w:val="22"/>
          <w:szCs w:val="22"/>
        </w:rPr>
        <w:t xml:space="preserve">General notes </w:t>
      </w:r>
    </w:p>
    <w:p w14:paraId="7133209D" w14:textId="77777777" w:rsidR="007E304C" w:rsidRPr="00595297" w:rsidRDefault="007E304C" w:rsidP="007E304C">
      <w:pPr>
        <w:rPr>
          <w:bCs/>
          <w:sz w:val="22"/>
          <w:szCs w:val="22"/>
        </w:rPr>
      </w:pPr>
    </w:p>
    <w:p w14:paraId="517709B7" w14:textId="29CC2090" w:rsidR="007E304C" w:rsidRPr="00595297" w:rsidRDefault="001A683B" w:rsidP="007E304C">
      <w:pPr>
        <w:rPr>
          <w:bCs/>
          <w:sz w:val="22"/>
          <w:szCs w:val="22"/>
        </w:rPr>
      </w:pPr>
      <w:r w:rsidRPr="00595297">
        <w:rPr>
          <w:bCs/>
          <w:sz w:val="22"/>
          <w:szCs w:val="22"/>
        </w:rPr>
        <w:t>NA</w:t>
      </w:r>
    </w:p>
    <w:p w14:paraId="1709FFCE" w14:textId="77777777" w:rsidR="001A683B" w:rsidRPr="00595297" w:rsidRDefault="001A683B" w:rsidP="007E304C">
      <w:pPr>
        <w:rPr>
          <w:bCs/>
          <w:sz w:val="22"/>
          <w:szCs w:val="22"/>
        </w:rPr>
      </w:pPr>
    </w:p>
    <w:p w14:paraId="5EBC93DC" w14:textId="77777777" w:rsidR="007E304C" w:rsidRPr="00595297" w:rsidRDefault="007E304C" w:rsidP="007E304C">
      <w:pPr>
        <w:rPr>
          <w:bCs/>
          <w:sz w:val="22"/>
          <w:szCs w:val="22"/>
        </w:rPr>
      </w:pPr>
    </w:p>
    <w:p w14:paraId="77360890" w14:textId="77777777" w:rsidR="00B71A89" w:rsidRPr="00595297" w:rsidRDefault="00B71A89" w:rsidP="00B71A89">
      <w:pPr>
        <w:rPr>
          <w:bCs/>
          <w:sz w:val="22"/>
          <w:szCs w:val="22"/>
        </w:rPr>
      </w:pPr>
      <w:r w:rsidRPr="00595297">
        <w:rPr>
          <w:b/>
          <w:sz w:val="22"/>
          <w:szCs w:val="22"/>
        </w:rPr>
        <w:t xml:space="preserve">Movement </w:t>
      </w:r>
      <w:proofErr w:type="gramStart"/>
      <w:r w:rsidRPr="00595297">
        <w:rPr>
          <w:b/>
          <w:sz w:val="22"/>
          <w:szCs w:val="22"/>
        </w:rPr>
        <w:t>start</w:t>
      </w:r>
      <w:proofErr w:type="gramEnd"/>
      <w:r w:rsidRPr="00595297">
        <w:rPr>
          <w:b/>
          <w:sz w:val="22"/>
          <w:szCs w:val="22"/>
        </w:rPr>
        <w:t xml:space="preserve"> and end dates</w:t>
      </w:r>
    </w:p>
    <w:p w14:paraId="6EF379D1" w14:textId="77777777" w:rsidR="00B71A89" w:rsidRPr="00595297" w:rsidRDefault="00B71A89" w:rsidP="00B71A89">
      <w:pPr>
        <w:rPr>
          <w:sz w:val="22"/>
          <w:szCs w:val="22"/>
        </w:rPr>
      </w:pPr>
    </w:p>
    <w:p w14:paraId="7EA67309" w14:textId="77777777" w:rsidR="005B1619" w:rsidRPr="00B66B90" w:rsidRDefault="00776DC9" w:rsidP="00D20868">
      <w:pPr>
        <w:pStyle w:val="ListParagraph"/>
        <w:numPr>
          <w:ilvl w:val="0"/>
          <w:numId w:val="2"/>
        </w:numPr>
        <w:rPr>
          <w:rFonts w:cs="Times New Roman"/>
          <w:szCs w:val="22"/>
        </w:rPr>
      </w:pPr>
      <w:r w:rsidRPr="00B66B90">
        <w:rPr>
          <w:rFonts w:cs="Times New Roman"/>
          <w:szCs w:val="22"/>
        </w:rPr>
        <w:t xml:space="preserve">A puppet Mongol state collapsed with the Japanese defeat in 1945. Southern Mongols (or </w:t>
      </w:r>
      <w:proofErr w:type="spellStart"/>
      <w:r w:rsidRPr="00B66B90">
        <w:rPr>
          <w:rFonts w:cs="Times New Roman"/>
          <w:szCs w:val="22"/>
        </w:rPr>
        <w:t>Innter</w:t>
      </w:r>
      <w:proofErr w:type="spellEnd"/>
      <w:r w:rsidRPr="00B66B90">
        <w:rPr>
          <w:rFonts w:cs="Times New Roman"/>
          <w:szCs w:val="22"/>
        </w:rPr>
        <w:t xml:space="preserve"> Mongols) then erected a provisional government and organized a referendum on unification with Mongolia. We peg the start date to 1945. </w:t>
      </w:r>
    </w:p>
    <w:p w14:paraId="3161D0DC" w14:textId="77777777" w:rsidR="005B1619" w:rsidRPr="00B66B90" w:rsidRDefault="00776DC9" w:rsidP="00D20868">
      <w:pPr>
        <w:pStyle w:val="ListParagraph"/>
        <w:numPr>
          <w:ilvl w:val="0"/>
          <w:numId w:val="2"/>
        </w:numPr>
        <w:rPr>
          <w:rFonts w:cs="Times New Roman"/>
          <w:szCs w:val="22"/>
        </w:rPr>
      </w:pPr>
      <w:r w:rsidRPr="00B66B90">
        <w:rPr>
          <w:rFonts w:cs="Times New Roman"/>
          <w:szCs w:val="22"/>
        </w:rPr>
        <w:t>In 1946, the Eastern Mongols movement merged with the Southern Mongols movement to form the Southern</w:t>
      </w:r>
      <w:r w:rsidR="001E11C2" w:rsidRPr="00B66B90">
        <w:rPr>
          <w:rFonts w:cs="Times New Roman"/>
          <w:szCs w:val="22"/>
        </w:rPr>
        <w:t xml:space="preserve"> (Inner)</w:t>
      </w:r>
      <w:r w:rsidRPr="00B66B90">
        <w:rPr>
          <w:rFonts w:cs="Times New Roman"/>
          <w:szCs w:val="22"/>
        </w:rPr>
        <w:t xml:space="preserve"> Mongolian Joint Autonomous Movement (see above). We code a separate Eastern Mongol movement in 1946 because the Eastern Mongols made separate claims and were represented by separate organizations. </w:t>
      </w:r>
    </w:p>
    <w:p w14:paraId="35C4489D" w14:textId="7E0929ED" w:rsidR="005B1619" w:rsidRPr="00B66B90" w:rsidRDefault="005B1619" w:rsidP="00D20868">
      <w:pPr>
        <w:pStyle w:val="ListParagraph"/>
        <w:numPr>
          <w:ilvl w:val="0"/>
          <w:numId w:val="2"/>
        </w:numPr>
        <w:rPr>
          <w:rFonts w:cs="Times New Roman"/>
        </w:rPr>
      </w:pPr>
      <w:r w:rsidRPr="00B66B90">
        <w:rPr>
          <w:rFonts w:cs="Times New Roman"/>
        </w:rPr>
        <w:t xml:space="preserve">The Chinese Communists, embroiled in the civil war, appealed to Joseph Stalin, who asserted his influence with the Mongolian government, effectively blocking Southern Mongol unification with Mongolia and forcing the withdrawal of the Mongol army from the region. The Chinese Communists moved into the region in 1947 and quickly suppressed the Southern Mongol self-determination movement. The movement appears not to have disappeared, however. Minority Rights Group International reports that there was another attempt to erect an independent Inner Mongol state in 1949. We found no evidence of further activity. It appears the movement was </w:t>
      </w:r>
      <w:proofErr w:type="gramStart"/>
      <w:r w:rsidRPr="00B66B90">
        <w:rPr>
          <w:rFonts w:cs="Times New Roman"/>
        </w:rPr>
        <w:t>crushed,</w:t>
      </w:r>
      <w:proofErr w:type="gramEnd"/>
      <w:r w:rsidRPr="00B66B90">
        <w:rPr>
          <w:rFonts w:cs="Times New Roman"/>
        </w:rPr>
        <w:t xml:space="preserve"> thus we code an end to it in 1949 (Han 2011; Hewitt &amp; Cheetham 2000; Minahan 1996, 2002; MRGI).  [start date 1: 1945; end date 1: 1949]</w:t>
      </w:r>
    </w:p>
    <w:p w14:paraId="28CA2FB6" w14:textId="77777777" w:rsidR="00776DC9" w:rsidRPr="00B66B90" w:rsidRDefault="00776DC9" w:rsidP="00D20868">
      <w:pPr>
        <w:pStyle w:val="ListParagraph"/>
        <w:numPr>
          <w:ilvl w:val="0"/>
          <w:numId w:val="2"/>
        </w:numPr>
        <w:rPr>
          <w:rFonts w:cs="Times New Roman"/>
          <w:szCs w:val="22"/>
        </w:rPr>
      </w:pPr>
      <w:r w:rsidRPr="00B66B90">
        <w:rPr>
          <w:rFonts w:cs="Times New Roman"/>
          <w:szCs w:val="22"/>
        </w:rPr>
        <w:t xml:space="preserve">Minahan (2002: 1783) reports that “nationalism reemerged during the violence and destruction and violence of the Cultural Revolution in 1966-1967” but that “strict </w:t>
      </w:r>
      <w:proofErr w:type="spellStart"/>
      <w:r w:rsidRPr="00B66B90">
        <w:rPr>
          <w:rFonts w:cs="Times New Roman"/>
          <w:szCs w:val="22"/>
        </w:rPr>
        <w:t>censorhip</w:t>
      </w:r>
      <w:proofErr w:type="spellEnd"/>
      <w:r w:rsidRPr="00B66B90">
        <w:rPr>
          <w:rFonts w:cs="Times New Roman"/>
          <w:szCs w:val="22"/>
        </w:rPr>
        <w:t xml:space="preserve"> kept details from reaching the West”. This is not coded as we lack conclusive evidence. </w:t>
      </w:r>
    </w:p>
    <w:p w14:paraId="7E480668" w14:textId="77777777" w:rsidR="005B1619" w:rsidRPr="00B66B90" w:rsidRDefault="00776DC9" w:rsidP="00D20868">
      <w:pPr>
        <w:pStyle w:val="ListParagraph"/>
        <w:numPr>
          <w:ilvl w:val="0"/>
          <w:numId w:val="2"/>
        </w:numPr>
        <w:rPr>
          <w:rFonts w:cs="Times New Roman"/>
          <w:szCs w:val="22"/>
        </w:rPr>
      </w:pPr>
      <w:r w:rsidRPr="00B66B90">
        <w:rPr>
          <w:rFonts w:cs="Times New Roman"/>
          <w:szCs w:val="22"/>
        </w:rPr>
        <w:t>The Southern Mongol self-determination movement appears to have resurfaced in the early 1980s. In Hohhot, the capital of the Inner Mongolian Autonomous Region, 3,000 students protested for increased autonomy in 1981 (Han 2011: 58</w:t>
      </w:r>
      <w:r w:rsidR="003778D0" w:rsidRPr="00B66B90">
        <w:rPr>
          <w:rFonts w:cs="Times New Roman"/>
          <w:szCs w:val="22"/>
        </w:rPr>
        <w:t>, MRGI</w:t>
      </w:r>
      <w:r w:rsidRPr="00B66B90">
        <w:rPr>
          <w:rFonts w:cs="Times New Roman"/>
          <w:szCs w:val="22"/>
        </w:rPr>
        <w:t>), hence we code 1981 a</w:t>
      </w:r>
      <w:r w:rsidR="00563B9A" w:rsidRPr="00B66B90">
        <w:rPr>
          <w:rFonts w:cs="Times New Roman"/>
          <w:szCs w:val="22"/>
        </w:rPr>
        <w:t xml:space="preserve">s the second start date. </w:t>
      </w:r>
    </w:p>
    <w:p w14:paraId="5A3FA3E5" w14:textId="77777777" w:rsidR="0023411F" w:rsidRPr="00B66B90" w:rsidRDefault="00563B9A" w:rsidP="00D20868">
      <w:pPr>
        <w:pStyle w:val="ListParagraph"/>
        <w:numPr>
          <w:ilvl w:val="0"/>
          <w:numId w:val="2"/>
        </w:numPr>
        <w:rPr>
          <w:rFonts w:cs="Times New Roman"/>
          <w:szCs w:val="22"/>
        </w:rPr>
      </w:pPr>
      <w:r w:rsidRPr="00B66B90">
        <w:rPr>
          <w:rFonts w:cs="Times New Roman"/>
          <w:szCs w:val="22"/>
        </w:rPr>
        <w:t xml:space="preserve">In </w:t>
      </w:r>
      <w:proofErr w:type="gramStart"/>
      <w:r w:rsidRPr="00B66B90">
        <w:rPr>
          <w:rFonts w:cs="Times New Roman"/>
          <w:szCs w:val="22"/>
        </w:rPr>
        <w:t>1992</w:t>
      </w:r>
      <w:r w:rsidRPr="00B66B90">
        <w:rPr>
          <w:rFonts w:cs="Times New Roman"/>
          <w:szCs w:val="22"/>
          <w:lang w:eastAsia="zh-CN"/>
        </w:rPr>
        <w:t xml:space="preserve">, </w:t>
      </w:r>
      <w:r w:rsidR="00776DC9" w:rsidRPr="00B66B90">
        <w:rPr>
          <w:rFonts w:cs="Times New Roman"/>
          <w:szCs w:val="22"/>
        </w:rPr>
        <w:t xml:space="preserve"> the</w:t>
      </w:r>
      <w:proofErr w:type="gramEnd"/>
      <w:r w:rsidR="00776DC9" w:rsidRPr="00B66B90">
        <w:rPr>
          <w:rFonts w:cs="Times New Roman"/>
          <w:szCs w:val="22"/>
        </w:rPr>
        <w:t xml:space="preserve"> Southern Mongolian Democratic Alliance was established, which </w:t>
      </w:r>
      <w:r w:rsidR="005B1619" w:rsidRPr="00B66B90">
        <w:rPr>
          <w:rFonts w:cs="Times New Roman"/>
          <w:szCs w:val="22"/>
        </w:rPr>
        <w:t>sought</w:t>
      </w:r>
      <w:r w:rsidR="00776DC9" w:rsidRPr="00B66B90">
        <w:rPr>
          <w:rFonts w:cs="Times New Roman"/>
          <w:szCs w:val="22"/>
        </w:rPr>
        <w:t xml:space="preserve"> greater autonomous rights for ethnic Mongolians and promote</w:t>
      </w:r>
      <w:r w:rsidR="005B1619" w:rsidRPr="00B66B90">
        <w:rPr>
          <w:rFonts w:cs="Times New Roman"/>
          <w:szCs w:val="22"/>
        </w:rPr>
        <w:t>d</w:t>
      </w:r>
      <w:r w:rsidR="00776DC9" w:rsidRPr="00B66B90">
        <w:rPr>
          <w:rFonts w:cs="Times New Roman"/>
          <w:szCs w:val="22"/>
        </w:rPr>
        <w:t xml:space="preserve"> Mongolian language, history and culture. In December 1996, two Mongol activists belonging to this Alliance were sentenced to 10 and 15 years in prison for separatism. This act of repression provoked international outcry among human rights groups and brought the cause of the Southern Mongols to the world stage.</w:t>
      </w:r>
      <w:r w:rsidRPr="00B66B90">
        <w:rPr>
          <w:rFonts w:cs="Times New Roman"/>
          <w:szCs w:val="22"/>
        </w:rPr>
        <w:t xml:space="preserve"> </w:t>
      </w:r>
    </w:p>
    <w:p w14:paraId="3880EAEC" w14:textId="4FAE93A0" w:rsidR="005B1619" w:rsidRPr="00B66B90" w:rsidRDefault="005B1619" w:rsidP="00D20868">
      <w:pPr>
        <w:pStyle w:val="ListParagraph"/>
        <w:numPr>
          <w:ilvl w:val="0"/>
          <w:numId w:val="2"/>
        </w:numPr>
        <w:rPr>
          <w:rFonts w:cs="Times New Roman"/>
          <w:szCs w:val="22"/>
        </w:rPr>
      </w:pPr>
      <w:r w:rsidRPr="00B66B90">
        <w:rPr>
          <w:rFonts w:cs="Times New Roman"/>
          <w:szCs w:val="22"/>
        </w:rPr>
        <w:t xml:space="preserve">We could not find any evidence for separatist mobilization </w:t>
      </w:r>
      <w:r w:rsidR="0023411F" w:rsidRPr="00B66B90">
        <w:rPr>
          <w:rFonts w:cs="Times New Roman"/>
          <w:szCs w:val="22"/>
        </w:rPr>
        <w:t>in China itself after 1996</w:t>
      </w:r>
      <w:r w:rsidR="00B66B90" w:rsidRPr="00B66B90">
        <w:rPr>
          <w:rFonts w:cs="Times New Roman"/>
          <w:szCs w:val="22"/>
        </w:rPr>
        <w:t xml:space="preserve"> (cf. Roth 2015: 351)</w:t>
      </w:r>
      <w:r w:rsidR="0023411F" w:rsidRPr="00B66B90">
        <w:rPr>
          <w:rFonts w:cs="Times New Roman"/>
          <w:szCs w:val="22"/>
        </w:rPr>
        <w:t xml:space="preserve">, though there is overseas activity: </w:t>
      </w:r>
      <w:r w:rsidR="0023411F" w:rsidRPr="00B66B90">
        <w:rPr>
          <w:szCs w:val="22"/>
        </w:rPr>
        <w:t xml:space="preserve">the Southern Mongolia Human Rights Information Center (SMHRIC), based in New York, and the Inner Mongolian People’s Party (IMPP) in Princeton, New Jersey. The SMHRIC fights for human rights concerns, but also has self-determination aims that include indigenous rights and cultural problems. Finally, it wishes to ultimately “establish a democratic political system in Southern Mongolia” (SMHRIC). The IMPP fights for the liberation of Inner Mongolia (Southern Mongolia) (Han 2011; Hewitt &amp; Cheetham 2000; Inner Mongolian People’s </w:t>
      </w:r>
      <w:proofErr w:type="gramStart"/>
      <w:r w:rsidR="0023411F" w:rsidRPr="00B66B90">
        <w:rPr>
          <w:szCs w:val="22"/>
        </w:rPr>
        <w:t>Party ;</w:t>
      </w:r>
      <w:proofErr w:type="gramEnd"/>
      <w:r w:rsidR="0023411F" w:rsidRPr="00B66B90">
        <w:rPr>
          <w:szCs w:val="22"/>
        </w:rPr>
        <w:t xml:space="preserve"> Minahan 1996, 2002; MRGI; Southern Mongolian Human Rights Information Center 2013). </w:t>
      </w:r>
    </w:p>
    <w:p w14:paraId="0D74734E" w14:textId="60AE2EBB" w:rsidR="00B66B90" w:rsidRPr="00B66B90" w:rsidRDefault="00B66B90" w:rsidP="00D20868">
      <w:pPr>
        <w:pStyle w:val="ListParagraph"/>
        <w:numPr>
          <w:ilvl w:val="0"/>
          <w:numId w:val="2"/>
        </w:numPr>
        <w:rPr>
          <w:rFonts w:cs="Times New Roman"/>
          <w:szCs w:val="22"/>
        </w:rPr>
      </w:pPr>
      <w:r w:rsidRPr="00B66B90">
        <w:rPr>
          <w:rFonts w:cs="Times New Roman"/>
          <w:szCs w:val="22"/>
        </w:rPr>
        <w:t xml:space="preserve">In 2020, the Inner Mongolian </w:t>
      </w:r>
      <w:proofErr w:type="spellStart"/>
      <w:r w:rsidRPr="00B66B90">
        <w:rPr>
          <w:rFonts w:cs="Times New Roman"/>
          <w:szCs w:val="22"/>
        </w:rPr>
        <w:t>Autonomus</w:t>
      </w:r>
      <w:proofErr w:type="spellEnd"/>
      <w:r w:rsidRPr="00B66B90">
        <w:rPr>
          <w:rFonts w:cs="Times New Roman"/>
          <w:szCs w:val="22"/>
        </w:rPr>
        <w:t xml:space="preserve"> Region announced the use of new </w:t>
      </w:r>
      <w:proofErr w:type="spellStart"/>
      <w:r w:rsidRPr="00B66B90">
        <w:rPr>
          <w:rFonts w:cs="Times New Roman"/>
          <w:szCs w:val="22"/>
        </w:rPr>
        <w:t>Madarin</w:t>
      </w:r>
      <w:proofErr w:type="spellEnd"/>
      <w:r w:rsidRPr="00B66B90">
        <w:rPr>
          <w:rFonts w:cs="Times New Roman"/>
          <w:szCs w:val="22"/>
        </w:rPr>
        <w:t xml:space="preserve"> textbooks. This measure triggered Mongol </w:t>
      </w:r>
      <w:proofErr w:type="spellStart"/>
      <w:r w:rsidRPr="00B66B90">
        <w:rPr>
          <w:rFonts w:cs="Times New Roman"/>
          <w:szCs w:val="22"/>
        </w:rPr>
        <w:t>prostests</w:t>
      </w:r>
      <w:proofErr w:type="spellEnd"/>
      <w:r w:rsidRPr="00B66B90">
        <w:rPr>
          <w:rFonts w:cs="Times New Roman"/>
          <w:szCs w:val="22"/>
        </w:rPr>
        <w:t xml:space="preserve"> regarding language rights (Radio Free Asia 2020). However, could not find any claims for territorial self-determination.</w:t>
      </w:r>
    </w:p>
    <w:p w14:paraId="15B8EB27" w14:textId="6633F94A" w:rsidR="006D2591" w:rsidRPr="00B66B90" w:rsidRDefault="0023411F" w:rsidP="00D20868">
      <w:pPr>
        <w:pStyle w:val="ListParagraph"/>
        <w:numPr>
          <w:ilvl w:val="0"/>
          <w:numId w:val="2"/>
        </w:numPr>
        <w:rPr>
          <w:rFonts w:cs="Times New Roman"/>
          <w:szCs w:val="22"/>
        </w:rPr>
      </w:pPr>
      <w:r w:rsidRPr="00B66B90">
        <w:rPr>
          <w:szCs w:val="22"/>
        </w:rPr>
        <w:t xml:space="preserve">We require domestic mobilization for inclusion in the dataset. Since we found no clear evidence regarding the movement’s end date, in line with the 10-years rule, we code an end to the movement ten years after the last evidence of separatist mobilization in </w:t>
      </w:r>
      <w:r w:rsidR="00B66B90" w:rsidRPr="00B66B90">
        <w:rPr>
          <w:szCs w:val="22"/>
        </w:rPr>
        <w:t xml:space="preserve">1996, i.e., </w:t>
      </w:r>
      <w:r w:rsidRPr="00B66B90">
        <w:rPr>
          <w:szCs w:val="22"/>
        </w:rPr>
        <w:t>in 2006</w:t>
      </w:r>
      <w:r w:rsidR="00776DC9" w:rsidRPr="00B66B90">
        <w:rPr>
          <w:szCs w:val="22"/>
        </w:rPr>
        <w:t xml:space="preserve"> </w:t>
      </w:r>
      <w:r w:rsidR="006D2591" w:rsidRPr="00B66B90">
        <w:rPr>
          <w:szCs w:val="22"/>
        </w:rPr>
        <w:t xml:space="preserve">[start date 2: 1990; end date 2: </w:t>
      </w:r>
      <w:r w:rsidR="00B66B90" w:rsidRPr="00B66B90">
        <w:rPr>
          <w:szCs w:val="22"/>
        </w:rPr>
        <w:t>2006</w:t>
      </w:r>
      <w:r w:rsidR="006D2591" w:rsidRPr="00B66B90">
        <w:rPr>
          <w:szCs w:val="22"/>
        </w:rPr>
        <w:t xml:space="preserve">] </w:t>
      </w:r>
    </w:p>
    <w:p w14:paraId="2998C734" w14:textId="3787ED00" w:rsidR="00363E9B" w:rsidRPr="00595297" w:rsidRDefault="00363E9B" w:rsidP="00363E9B">
      <w:pPr>
        <w:rPr>
          <w:b/>
          <w:sz w:val="22"/>
          <w:szCs w:val="22"/>
        </w:rPr>
      </w:pPr>
      <w:r>
        <w:rPr>
          <w:b/>
          <w:sz w:val="22"/>
          <w:szCs w:val="22"/>
        </w:rPr>
        <w:lastRenderedPageBreak/>
        <w:t>Dominant c</w:t>
      </w:r>
      <w:r w:rsidRPr="00595297">
        <w:rPr>
          <w:b/>
          <w:sz w:val="22"/>
          <w:szCs w:val="22"/>
        </w:rPr>
        <w:t>laim</w:t>
      </w:r>
    </w:p>
    <w:p w14:paraId="651ED25B" w14:textId="77777777" w:rsidR="00363E9B" w:rsidRPr="00595297" w:rsidRDefault="00363E9B" w:rsidP="00363E9B">
      <w:pPr>
        <w:rPr>
          <w:bCs/>
          <w:sz w:val="22"/>
          <w:szCs w:val="22"/>
        </w:rPr>
      </w:pPr>
    </w:p>
    <w:p w14:paraId="6A78DD4D" w14:textId="77777777" w:rsidR="00363E9B" w:rsidRPr="00595297" w:rsidRDefault="00363E9B" w:rsidP="00363E9B">
      <w:pPr>
        <w:pStyle w:val="ListParagraph"/>
        <w:numPr>
          <w:ilvl w:val="0"/>
          <w:numId w:val="2"/>
        </w:numPr>
        <w:rPr>
          <w:rFonts w:cs="Times New Roman"/>
          <w:szCs w:val="22"/>
        </w:rPr>
      </w:pPr>
      <w:r w:rsidRPr="00595297">
        <w:rPr>
          <w:rFonts w:cs="Times New Roman"/>
          <w:szCs w:val="22"/>
        </w:rPr>
        <w:t xml:space="preserve">The Inner Mongols erected a provisional government and organized a </w:t>
      </w:r>
      <w:proofErr w:type="spellStart"/>
      <w:r w:rsidRPr="00595297">
        <w:rPr>
          <w:rFonts w:cs="Times New Roman"/>
          <w:szCs w:val="22"/>
        </w:rPr>
        <w:t>refendum</w:t>
      </w:r>
      <w:proofErr w:type="spellEnd"/>
      <w:r w:rsidRPr="00595297">
        <w:rPr>
          <w:rFonts w:cs="Times New Roman"/>
          <w:szCs w:val="22"/>
        </w:rPr>
        <w:t xml:space="preserve"> on unification with Mongolia (in 1945) (Minahan 2002: 1782). </w:t>
      </w:r>
      <w:r w:rsidRPr="00595297">
        <w:rPr>
          <w:szCs w:val="22"/>
        </w:rPr>
        <w:t xml:space="preserve">Minority Rights Group International reports that there was another attempt to erect an independent Inner Mongol state in 1949 and Hewitt &amp; Cheetham (2000. 193) suggest that activity towards secession and unification with Mongolia continued in subsequent years. Thus, we code an irredentist claim throughout the first period of activity. </w:t>
      </w:r>
      <w:r w:rsidRPr="00595297">
        <w:rPr>
          <w:rFonts w:cs="Times New Roman"/>
          <w:szCs w:val="22"/>
        </w:rPr>
        <w:t>[1945-1949: irredentist claim]</w:t>
      </w:r>
    </w:p>
    <w:p w14:paraId="39CEB08F" w14:textId="77777777" w:rsidR="00363E9B" w:rsidRPr="00595297" w:rsidRDefault="00363E9B" w:rsidP="00363E9B">
      <w:pPr>
        <w:pStyle w:val="ListParagraph"/>
        <w:numPr>
          <w:ilvl w:val="0"/>
          <w:numId w:val="2"/>
        </w:numPr>
        <w:rPr>
          <w:rFonts w:cs="Times New Roman"/>
          <w:szCs w:val="22"/>
        </w:rPr>
      </w:pPr>
      <w:r w:rsidRPr="00595297">
        <w:rPr>
          <w:rFonts w:cs="Times New Roman"/>
          <w:szCs w:val="22"/>
        </w:rPr>
        <w:t xml:space="preserve">Evidence on the exact claim is scarce for the second period, but autonomy appears to be dominant. Han (2011: 58) reports that there were protests for increased autonomy in 1981. </w:t>
      </w:r>
      <w:r w:rsidRPr="00595297">
        <w:rPr>
          <w:szCs w:val="22"/>
        </w:rPr>
        <w:t>In 199</w:t>
      </w:r>
      <w:r>
        <w:rPr>
          <w:szCs w:val="22"/>
        </w:rPr>
        <w:t>2</w:t>
      </w:r>
      <w:r w:rsidRPr="00595297">
        <w:rPr>
          <w:szCs w:val="22"/>
        </w:rPr>
        <w:t xml:space="preserve"> the S</w:t>
      </w:r>
      <w:r w:rsidRPr="00595297">
        <w:rPr>
          <w:rFonts w:eastAsia="Times New Roman"/>
          <w:szCs w:val="22"/>
        </w:rPr>
        <w:t>outhern Mongolian Democratic Alliance was established,</w:t>
      </w:r>
      <w:r w:rsidRPr="00595297">
        <w:rPr>
          <w:rFonts w:eastAsia="Times New Roman"/>
          <w:b/>
          <w:szCs w:val="22"/>
        </w:rPr>
        <w:t xml:space="preserve"> </w:t>
      </w:r>
      <w:r w:rsidRPr="00595297">
        <w:rPr>
          <w:rFonts w:eastAsia="Times New Roman"/>
          <w:szCs w:val="22"/>
        </w:rPr>
        <w:t>which seeks greater autonomous rights for ethnic Mongolians and promotes Mongolian language, history and culture. Minahan (2002: 1784) also reports a claim for increased autonomy. [1981-</w:t>
      </w:r>
      <w:r>
        <w:rPr>
          <w:rFonts w:eastAsia="Times New Roman"/>
          <w:szCs w:val="22"/>
        </w:rPr>
        <w:t>2006</w:t>
      </w:r>
      <w:r w:rsidRPr="00595297">
        <w:rPr>
          <w:rFonts w:eastAsia="Times New Roman"/>
          <w:szCs w:val="22"/>
        </w:rPr>
        <w:t>: autonomy claim]</w:t>
      </w:r>
    </w:p>
    <w:p w14:paraId="495832C5" w14:textId="77777777" w:rsidR="00363E9B" w:rsidRPr="00322C4A" w:rsidRDefault="00363E9B" w:rsidP="00363E9B">
      <w:pPr>
        <w:pStyle w:val="ListParagraph"/>
        <w:numPr>
          <w:ilvl w:val="1"/>
          <w:numId w:val="2"/>
        </w:numPr>
        <w:rPr>
          <w:rFonts w:cs="Times New Roman"/>
          <w:szCs w:val="22"/>
        </w:rPr>
      </w:pPr>
      <w:r w:rsidRPr="00322C4A">
        <w:rPr>
          <w:rFonts w:eastAsia="Times New Roman"/>
          <w:szCs w:val="22"/>
        </w:rPr>
        <w:t xml:space="preserve">Note: there is also agitation for unification with Mongolia. According to Hewitt &amp; Cheetham (2000: 193), an organization established in Japan called the Southern Mongolian Freedom and Democracy Movement Foundation demanded the unification of the two </w:t>
      </w:r>
      <w:proofErr w:type="spellStart"/>
      <w:r w:rsidRPr="00322C4A">
        <w:rPr>
          <w:rFonts w:eastAsia="Times New Roman"/>
          <w:szCs w:val="22"/>
        </w:rPr>
        <w:t>Mongolias</w:t>
      </w:r>
      <w:proofErr w:type="spellEnd"/>
      <w:r w:rsidRPr="00322C4A">
        <w:rPr>
          <w:rFonts w:eastAsia="Times New Roman"/>
          <w:szCs w:val="22"/>
        </w:rPr>
        <w:t>. As argued above, the autonomy claim appears to be dominant.</w:t>
      </w:r>
    </w:p>
    <w:p w14:paraId="57A07AB8" w14:textId="77777777" w:rsidR="00363E9B" w:rsidRDefault="00363E9B" w:rsidP="00363E9B">
      <w:pPr>
        <w:rPr>
          <w:bCs/>
          <w:sz w:val="22"/>
          <w:szCs w:val="22"/>
        </w:rPr>
      </w:pPr>
    </w:p>
    <w:p w14:paraId="4290C5CD" w14:textId="77777777" w:rsidR="00363E9B" w:rsidRPr="00595297" w:rsidRDefault="00363E9B" w:rsidP="00363E9B">
      <w:pPr>
        <w:rPr>
          <w:bCs/>
          <w:sz w:val="22"/>
          <w:szCs w:val="22"/>
        </w:rPr>
      </w:pPr>
    </w:p>
    <w:p w14:paraId="470124F6" w14:textId="5F578941" w:rsidR="00363E9B" w:rsidRDefault="00363E9B" w:rsidP="00363E9B">
      <w:pPr>
        <w:rPr>
          <w:b/>
          <w:sz w:val="22"/>
          <w:szCs w:val="22"/>
        </w:rPr>
      </w:pPr>
      <w:r>
        <w:rPr>
          <w:b/>
          <w:sz w:val="22"/>
          <w:szCs w:val="22"/>
        </w:rPr>
        <w:t>Independence claims</w:t>
      </w:r>
    </w:p>
    <w:p w14:paraId="3C3974E1" w14:textId="0345B5A8" w:rsidR="00363E9B" w:rsidRDefault="00363E9B" w:rsidP="00363E9B">
      <w:pPr>
        <w:rPr>
          <w:bCs/>
          <w:sz w:val="22"/>
          <w:szCs w:val="22"/>
        </w:rPr>
      </w:pPr>
    </w:p>
    <w:p w14:paraId="0247F0C8" w14:textId="77777777" w:rsidR="00DA6C50" w:rsidRPr="00DA6C50" w:rsidRDefault="00FE53D1" w:rsidP="003E6C47">
      <w:pPr>
        <w:pStyle w:val="ListParagraph"/>
        <w:numPr>
          <w:ilvl w:val="0"/>
          <w:numId w:val="6"/>
        </w:numPr>
        <w:rPr>
          <w:bCs/>
          <w:szCs w:val="22"/>
        </w:rPr>
      </w:pPr>
      <w:r>
        <w:rPr>
          <w:bCs/>
          <w:szCs w:val="22"/>
        </w:rPr>
        <w:t xml:space="preserve">MRGI </w:t>
      </w:r>
      <w:r w:rsidR="00DA6C50">
        <w:rPr>
          <w:bCs/>
          <w:szCs w:val="22"/>
        </w:rPr>
        <w:t>suggests</w:t>
      </w:r>
      <w:r>
        <w:rPr>
          <w:bCs/>
          <w:szCs w:val="22"/>
        </w:rPr>
        <w:t xml:space="preserve"> that </w:t>
      </w:r>
      <w:r w:rsidRPr="00595297">
        <w:rPr>
          <w:szCs w:val="22"/>
        </w:rPr>
        <w:t xml:space="preserve">there was </w:t>
      </w:r>
      <w:r w:rsidR="00DA6C50">
        <w:rPr>
          <w:szCs w:val="22"/>
        </w:rPr>
        <w:t xml:space="preserve">an </w:t>
      </w:r>
      <w:r w:rsidRPr="00595297">
        <w:rPr>
          <w:szCs w:val="22"/>
        </w:rPr>
        <w:t>attempt to erect an independent Inner Mongol state in 1949</w:t>
      </w:r>
      <w:r w:rsidR="003C2259">
        <w:rPr>
          <w:szCs w:val="22"/>
        </w:rPr>
        <w:t xml:space="preserve">. </w:t>
      </w:r>
    </w:p>
    <w:p w14:paraId="2456A04F" w14:textId="2E5C3487" w:rsidR="00363E9B" w:rsidRPr="00875D62" w:rsidRDefault="00DA6C50" w:rsidP="00875D62">
      <w:pPr>
        <w:pStyle w:val="ListParagraph"/>
        <w:numPr>
          <w:ilvl w:val="0"/>
          <w:numId w:val="6"/>
        </w:numPr>
        <w:rPr>
          <w:bCs/>
          <w:szCs w:val="22"/>
        </w:rPr>
      </w:pPr>
      <w:r>
        <w:rPr>
          <w:szCs w:val="22"/>
        </w:rPr>
        <w:t>We found no evidence for a politically significant independence claim after 1949</w:t>
      </w:r>
      <w:r w:rsidR="00875D62">
        <w:rPr>
          <w:szCs w:val="22"/>
        </w:rPr>
        <w:t xml:space="preserve"> (cf.</w:t>
      </w:r>
      <w:r>
        <w:rPr>
          <w:szCs w:val="22"/>
        </w:rPr>
        <w:t xml:space="preserve"> </w:t>
      </w:r>
      <w:r w:rsidR="00875D62">
        <w:rPr>
          <w:bCs/>
          <w:szCs w:val="22"/>
        </w:rPr>
        <w:t xml:space="preserve">Han 2011). Minahan (2002: 1784) reports that organizations located abroad have made claims for outright independence but, as a general rule, </w:t>
      </w:r>
      <w:r w:rsidR="00875D62">
        <w:rPr>
          <w:rFonts w:eastAsia="Times New Roman"/>
          <w:szCs w:val="22"/>
        </w:rPr>
        <w:t>we do not consider claims by expatriate groups.</w:t>
      </w:r>
      <w:r w:rsidR="00875D62" w:rsidRPr="00875D62">
        <w:rPr>
          <w:bCs/>
          <w:szCs w:val="22"/>
        </w:rPr>
        <w:t xml:space="preserve"> </w:t>
      </w:r>
      <w:r w:rsidR="003C2259" w:rsidRPr="00875D62">
        <w:rPr>
          <w:szCs w:val="22"/>
        </w:rPr>
        <w:t>[</w:t>
      </w:r>
      <w:r w:rsidRPr="00875D62">
        <w:rPr>
          <w:szCs w:val="22"/>
        </w:rPr>
        <w:t>start date: 1949; end date: 1949</w:t>
      </w:r>
      <w:r w:rsidR="003C2259" w:rsidRPr="00875D62">
        <w:rPr>
          <w:szCs w:val="22"/>
        </w:rPr>
        <w:t>]</w:t>
      </w:r>
    </w:p>
    <w:p w14:paraId="78ADCEB2" w14:textId="3EDF6831" w:rsidR="00363E9B" w:rsidRDefault="00363E9B" w:rsidP="00363E9B">
      <w:pPr>
        <w:rPr>
          <w:bCs/>
          <w:sz w:val="22"/>
          <w:szCs w:val="22"/>
        </w:rPr>
      </w:pPr>
    </w:p>
    <w:p w14:paraId="1BACFE70" w14:textId="56A9D1F9" w:rsidR="00363E9B" w:rsidRDefault="00363E9B" w:rsidP="00363E9B">
      <w:pPr>
        <w:rPr>
          <w:bCs/>
          <w:sz w:val="22"/>
          <w:szCs w:val="22"/>
        </w:rPr>
      </w:pPr>
    </w:p>
    <w:p w14:paraId="4BE91BA4" w14:textId="3DF598EE" w:rsidR="00363E9B" w:rsidRPr="00363E9B" w:rsidRDefault="00363E9B" w:rsidP="00363E9B">
      <w:pPr>
        <w:rPr>
          <w:b/>
          <w:sz w:val="22"/>
          <w:szCs w:val="22"/>
        </w:rPr>
      </w:pPr>
      <w:r>
        <w:rPr>
          <w:b/>
          <w:sz w:val="22"/>
          <w:szCs w:val="22"/>
        </w:rPr>
        <w:t>Irredentist claims</w:t>
      </w:r>
    </w:p>
    <w:p w14:paraId="11F3C2E4" w14:textId="11F8BD6D" w:rsidR="00363E9B" w:rsidRDefault="00363E9B" w:rsidP="00363E9B">
      <w:pPr>
        <w:rPr>
          <w:bCs/>
          <w:sz w:val="22"/>
          <w:szCs w:val="22"/>
        </w:rPr>
      </w:pPr>
    </w:p>
    <w:p w14:paraId="0E87C5B5" w14:textId="032CC2C0" w:rsidR="00363E9B" w:rsidRPr="00875D62" w:rsidRDefault="00DA6C50" w:rsidP="00DF5DEA">
      <w:pPr>
        <w:pStyle w:val="ListParagraph"/>
        <w:numPr>
          <w:ilvl w:val="0"/>
          <w:numId w:val="6"/>
        </w:numPr>
        <w:rPr>
          <w:bCs/>
          <w:szCs w:val="22"/>
        </w:rPr>
      </w:pPr>
      <w:r w:rsidRPr="00875D62">
        <w:rPr>
          <w:rFonts w:eastAsia="Times New Roman"/>
          <w:szCs w:val="22"/>
        </w:rPr>
        <w:t xml:space="preserve">The movement’s goal in the initial years was a merger with Mongolia (see above). Hewitt &amp; Cheetham (2000: 193) suggest that there were irredentist claims also after that; however, the </w:t>
      </w:r>
      <w:proofErr w:type="spellStart"/>
      <w:r w:rsidRPr="00875D62">
        <w:rPr>
          <w:rFonts w:eastAsia="Times New Roman"/>
          <w:szCs w:val="22"/>
        </w:rPr>
        <w:t>onlyl</w:t>
      </w:r>
      <w:proofErr w:type="spellEnd"/>
      <w:r w:rsidRPr="00875D62">
        <w:rPr>
          <w:rFonts w:eastAsia="Times New Roman"/>
          <w:szCs w:val="22"/>
        </w:rPr>
        <w:t xml:space="preserve"> organization mentioned is based in Japan. We do not, </w:t>
      </w:r>
      <w:proofErr w:type="gramStart"/>
      <w:r w:rsidRPr="00875D62">
        <w:rPr>
          <w:rFonts w:eastAsia="Times New Roman"/>
          <w:szCs w:val="22"/>
        </w:rPr>
        <w:t>as a general rule</w:t>
      </w:r>
      <w:proofErr w:type="gramEnd"/>
      <w:r w:rsidRPr="00875D62">
        <w:rPr>
          <w:rFonts w:eastAsia="Times New Roman"/>
          <w:szCs w:val="22"/>
        </w:rPr>
        <w:t>, consider claims by expatriate groups.</w:t>
      </w:r>
      <w:r w:rsidR="00875D62" w:rsidRPr="00875D62">
        <w:rPr>
          <w:rFonts w:eastAsia="Times New Roman"/>
          <w:szCs w:val="22"/>
        </w:rPr>
        <w:t xml:space="preserve"> </w:t>
      </w:r>
      <w:r w:rsidRPr="00875D62">
        <w:rPr>
          <w:bCs/>
          <w:szCs w:val="22"/>
        </w:rPr>
        <w:t xml:space="preserve"> </w:t>
      </w:r>
      <w:r w:rsidR="00E02760" w:rsidRPr="00875D62">
        <w:rPr>
          <w:bCs/>
          <w:szCs w:val="22"/>
        </w:rPr>
        <w:t>[start date: 1945; end date: 1949]</w:t>
      </w:r>
    </w:p>
    <w:p w14:paraId="0414C426" w14:textId="77777777" w:rsidR="00363E9B" w:rsidRPr="00363E9B" w:rsidRDefault="00363E9B" w:rsidP="00363E9B">
      <w:pPr>
        <w:rPr>
          <w:bCs/>
          <w:sz w:val="22"/>
          <w:szCs w:val="22"/>
        </w:rPr>
      </w:pPr>
    </w:p>
    <w:p w14:paraId="4F887048" w14:textId="77777777" w:rsidR="00363E9B" w:rsidRDefault="00363E9B" w:rsidP="00363E9B">
      <w:pPr>
        <w:rPr>
          <w:b/>
          <w:sz w:val="22"/>
          <w:szCs w:val="22"/>
        </w:rPr>
      </w:pPr>
    </w:p>
    <w:p w14:paraId="404850A0" w14:textId="77777777" w:rsidR="00363E9B" w:rsidRPr="00595297" w:rsidRDefault="00363E9B" w:rsidP="00363E9B">
      <w:pPr>
        <w:rPr>
          <w:sz w:val="22"/>
          <w:szCs w:val="22"/>
        </w:rPr>
      </w:pPr>
      <w:r w:rsidRPr="00595297">
        <w:rPr>
          <w:b/>
          <w:sz w:val="22"/>
          <w:szCs w:val="22"/>
        </w:rPr>
        <w:t>Claimed territory</w:t>
      </w:r>
    </w:p>
    <w:p w14:paraId="3149D521" w14:textId="77777777" w:rsidR="00363E9B" w:rsidRPr="00595297" w:rsidRDefault="00363E9B" w:rsidP="00363E9B">
      <w:pPr>
        <w:rPr>
          <w:bCs/>
          <w:sz w:val="22"/>
          <w:szCs w:val="22"/>
        </w:rPr>
      </w:pPr>
    </w:p>
    <w:p w14:paraId="78822601" w14:textId="77777777" w:rsidR="00363E9B" w:rsidRPr="00595297" w:rsidRDefault="00363E9B" w:rsidP="00363E9B">
      <w:pPr>
        <w:pStyle w:val="ListParagraph"/>
        <w:numPr>
          <w:ilvl w:val="0"/>
          <w:numId w:val="2"/>
        </w:numPr>
        <w:rPr>
          <w:rFonts w:cs="Times New Roman"/>
          <w:bCs/>
          <w:szCs w:val="22"/>
        </w:rPr>
      </w:pPr>
      <w:r w:rsidRPr="00595297">
        <w:rPr>
          <w:rFonts w:cs="Times New Roman"/>
          <w:bCs/>
          <w:szCs w:val="22"/>
        </w:rPr>
        <w:t>The territory claimed by the Southern Mongolians consists of the Inner Mongolian Autonomous Region in the People's Republic of China (Minahan 1996: 527). We code this claim based on the Global Administrative Areas database (GADM 2019).</w:t>
      </w:r>
    </w:p>
    <w:p w14:paraId="33F8FE75" w14:textId="77777777" w:rsidR="00363E9B" w:rsidRPr="00595297" w:rsidRDefault="00363E9B" w:rsidP="00363E9B">
      <w:pPr>
        <w:rPr>
          <w:bCs/>
          <w:sz w:val="22"/>
          <w:szCs w:val="22"/>
        </w:rPr>
      </w:pPr>
    </w:p>
    <w:p w14:paraId="72469F59" w14:textId="77777777" w:rsidR="00363E9B" w:rsidRPr="00595297" w:rsidRDefault="00363E9B" w:rsidP="00363E9B">
      <w:pPr>
        <w:rPr>
          <w:bCs/>
          <w:sz w:val="22"/>
          <w:szCs w:val="22"/>
        </w:rPr>
      </w:pPr>
    </w:p>
    <w:p w14:paraId="1A5C192A" w14:textId="77777777" w:rsidR="00363E9B" w:rsidRPr="00595297" w:rsidRDefault="00363E9B" w:rsidP="00363E9B">
      <w:pPr>
        <w:rPr>
          <w:b/>
          <w:sz w:val="22"/>
          <w:szCs w:val="22"/>
        </w:rPr>
      </w:pPr>
      <w:r w:rsidRPr="00595297">
        <w:rPr>
          <w:b/>
          <w:sz w:val="22"/>
          <w:szCs w:val="22"/>
        </w:rPr>
        <w:t>Sovereignty declarations</w:t>
      </w:r>
    </w:p>
    <w:p w14:paraId="5A3E0F3D" w14:textId="77777777" w:rsidR="00363E9B" w:rsidRPr="00595297" w:rsidRDefault="00363E9B" w:rsidP="00363E9B">
      <w:pPr>
        <w:rPr>
          <w:sz w:val="22"/>
          <w:szCs w:val="22"/>
        </w:rPr>
      </w:pPr>
    </w:p>
    <w:p w14:paraId="19DB6CBB" w14:textId="77777777" w:rsidR="00363E9B" w:rsidRPr="00595297" w:rsidRDefault="00363E9B" w:rsidP="00363E9B">
      <w:pPr>
        <w:pStyle w:val="ListParagraph"/>
        <w:numPr>
          <w:ilvl w:val="0"/>
          <w:numId w:val="2"/>
        </w:numPr>
        <w:rPr>
          <w:rFonts w:cs="Times New Roman"/>
          <w:szCs w:val="22"/>
        </w:rPr>
      </w:pPr>
      <w:r w:rsidRPr="00595297">
        <w:rPr>
          <w:rFonts w:cs="Times New Roman"/>
          <w:szCs w:val="22"/>
        </w:rPr>
        <w:t>There was an irredentist referendum in 1945. Hewitt &amp; Cheetham (2000: 193) note a “Declaration of Inner Mongolian Liberation” issued in 1945. [1945: irredentist declaration]</w:t>
      </w:r>
    </w:p>
    <w:p w14:paraId="11E7060C" w14:textId="77777777" w:rsidR="00363E9B" w:rsidRPr="00595297" w:rsidRDefault="00363E9B" w:rsidP="00363E9B">
      <w:pPr>
        <w:rPr>
          <w:sz w:val="22"/>
          <w:szCs w:val="22"/>
        </w:rPr>
      </w:pPr>
    </w:p>
    <w:p w14:paraId="66DFB21B" w14:textId="77777777" w:rsidR="00363E9B" w:rsidRPr="00595297" w:rsidRDefault="00363E9B" w:rsidP="00363E9B">
      <w:pPr>
        <w:ind w:left="709" w:hanging="709"/>
        <w:rPr>
          <w:sz w:val="22"/>
          <w:szCs w:val="22"/>
        </w:rPr>
      </w:pPr>
    </w:p>
    <w:p w14:paraId="028FCCA5" w14:textId="63344727" w:rsidR="00B71A89" w:rsidRPr="00595297" w:rsidRDefault="00B71A89" w:rsidP="00B71A89">
      <w:pPr>
        <w:rPr>
          <w:b/>
          <w:sz w:val="22"/>
          <w:szCs w:val="22"/>
        </w:rPr>
      </w:pPr>
      <w:r w:rsidRPr="00595297">
        <w:rPr>
          <w:b/>
          <w:sz w:val="22"/>
          <w:szCs w:val="22"/>
        </w:rPr>
        <w:t>Separatist armed conflict</w:t>
      </w:r>
    </w:p>
    <w:p w14:paraId="679A926F" w14:textId="2FF0A26A" w:rsidR="00776DC9" w:rsidRPr="00595297" w:rsidRDefault="00776DC9" w:rsidP="00B71A89">
      <w:pPr>
        <w:rPr>
          <w:b/>
          <w:sz w:val="22"/>
          <w:szCs w:val="22"/>
        </w:rPr>
      </w:pPr>
    </w:p>
    <w:p w14:paraId="29B690E1" w14:textId="0EF0C5E4" w:rsidR="00B66B90" w:rsidRPr="00AB7379" w:rsidRDefault="003E36C4" w:rsidP="00D20868">
      <w:pPr>
        <w:pStyle w:val="ListParagraph"/>
        <w:numPr>
          <w:ilvl w:val="0"/>
          <w:numId w:val="2"/>
        </w:numPr>
        <w:rPr>
          <w:rFonts w:cs="Times New Roman"/>
        </w:rPr>
      </w:pPr>
      <w:r w:rsidRPr="00595297">
        <w:rPr>
          <w:szCs w:val="22"/>
        </w:rPr>
        <w:t xml:space="preserve">The </w:t>
      </w:r>
      <w:r>
        <w:rPr>
          <w:szCs w:val="22"/>
        </w:rPr>
        <w:t>Southern</w:t>
      </w:r>
      <w:r w:rsidRPr="00595297">
        <w:rPr>
          <w:szCs w:val="22"/>
        </w:rPr>
        <w:t xml:space="preserve"> Mongols were involved in the civil war coded in Sambanis &amp; </w:t>
      </w:r>
      <w:proofErr w:type="spellStart"/>
      <w:r w:rsidRPr="00595297">
        <w:rPr>
          <w:szCs w:val="22"/>
        </w:rPr>
        <w:t>Schulhofer</w:t>
      </w:r>
      <w:proofErr w:type="spellEnd"/>
      <w:r w:rsidRPr="00595297">
        <w:rPr>
          <w:szCs w:val="22"/>
        </w:rPr>
        <w:t>-Wohl (2019</w:t>
      </w:r>
      <w:r>
        <w:rPr>
          <w:szCs w:val="22"/>
        </w:rPr>
        <w:t xml:space="preserve">). </w:t>
      </w:r>
      <w:r w:rsidR="00B66B90" w:rsidRPr="00AB7379">
        <w:rPr>
          <w:rFonts w:cs="Times New Roman"/>
        </w:rPr>
        <w:t xml:space="preserve"> </w:t>
      </w:r>
      <w:r>
        <w:rPr>
          <w:rFonts w:cs="Times New Roman"/>
        </w:rPr>
        <w:t>We could not find casualty estimates specific to the Southern Mongols, but the above narrative suggests the Communists moved into the area in 1947 and crushed the movement.  W</w:t>
      </w:r>
      <w:r w:rsidR="00B66B90" w:rsidRPr="00AB7379">
        <w:rPr>
          <w:rFonts w:cs="Times New Roman"/>
        </w:rPr>
        <w:t>e code 1945</w:t>
      </w:r>
      <w:r>
        <w:rPr>
          <w:rFonts w:cs="Times New Roman"/>
        </w:rPr>
        <w:t>-1946</w:t>
      </w:r>
      <w:r w:rsidR="00B66B90" w:rsidRPr="00AB7379">
        <w:rPr>
          <w:rFonts w:cs="Times New Roman"/>
        </w:rPr>
        <w:t xml:space="preserve"> as NVIOLSD and 1947 as LVIOLSD. We do not code HVIOLSD even if Sambanis &amp; </w:t>
      </w:r>
      <w:proofErr w:type="spellStart"/>
      <w:r w:rsidR="00B66B90" w:rsidRPr="00AB7379">
        <w:rPr>
          <w:rFonts w:cs="Times New Roman"/>
        </w:rPr>
        <w:t>Schulhofer</w:t>
      </w:r>
      <w:proofErr w:type="spellEnd"/>
      <w:r w:rsidR="00B66B90" w:rsidRPr="00AB7379">
        <w:rPr>
          <w:rFonts w:cs="Times New Roman"/>
        </w:rPr>
        <w:t xml:space="preserve">-Wohl (2019) code a civil war because it is not clear whether casualties </w:t>
      </w:r>
      <w:r w:rsidR="00B66B90" w:rsidRPr="00AB7379">
        <w:rPr>
          <w:rFonts w:cs="Times New Roman"/>
        </w:rPr>
        <w:lastRenderedPageBreak/>
        <w:t>are sufficient to warrant a HVIOLSD code (the civil war coded in SSW2019 includes other conflicts too). This case would profit from more research. We apply an “ambiguous” coding since the civil war was primarily over control of the central government. 1948-1949 is coded with NVIOLSD.</w:t>
      </w:r>
      <w:r w:rsidR="00B66B90">
        <w:rPr>
          <w:rFonts w:cs="Times New Roman"/>
        </w:rPr>
        <w:t xml:space="preserve"> [1945</w:t>
      </w:r>
      <w:r>
        <w:rPr>
          <w:rFonts w:cs="Times New Roman"/>
        </w:rPr>
        <w:t>-1946</w:t>
      </w:r>
      <w:r w:rsidR="00B66B90">
        <w:rPr>
          <w:rFonts w:cs="Times New Roman"/>
        </w:rPr>
        <w:t>: NVIOLSD; 1947: LVIOLSD; 1948-1949: NVIOLSD]</w:t>
      </w:r>
    </w:p>
    <w:p w14:paraId="5BE0D2D1" w14:textId="027959AD" w:rsidR="00B66B90" w:rsidRPr="00776DC9" w:rsidRDefault="00B66B90" w:rsidP="00D20868">
      <w:pPr>
        <w:pStyle w:val="ListParagraph"/>
        <w:numPr>
          <w:ilvl w:val="0"/>
          <w:numId w:val="2"/>
        </w:numPr>
        <w:rPr>
          <w:rFonts w:cs="Times New Roman"/>
        </w:rPr>
      </w:pPr>
      <w:r w:rsidRPr="00776DC9">
        <w:rPr>
          <w:rFonts w:cs="Times New Roman"/>
        </w:rPr>
        <w:t xml:space="preserve">No violence stemming from either group was found, hence a NVIOLSD coding from 1981 onward. </w:t>
      </w:r>
      <w:r>
        <w:rPr>
          <w:rFonts w:cs="Times New Roman"/>
        </w:rPr>
        <w:t>[1981-2006: NVIOLSD]</w:t>
      </w:r>
    </w:p>
    <w:p w14:paraId="0FDE9702" w14:textId="4ED6A08F" w:rsidR="00776DC9" w:rsidRPr="00595297" w:rsidRDefault="00776DC9" w:rsidP="00B71A89">
      <w:pPr>
        <w:rPr>
          <w:b/>
          <w:sz w:val="22"/>
          <w:szCs w:val="22"/>
        </w:rPr>
      </w:pPr>
    </w:p>
    <w:p w14:paraId="1ADA8084" w14:textId="77777777" w:rsidR="00AB7379" w:rsidRPr="00595297" w:rsidRDefault="00AB7379" w:rsidP="00B71A89">
      <w:pPr>
        <w:rPr>
          <w:b/>
          <w:sz w:val="22"/>
          <w:szCs w:val="22"/>
        </w:rPr>
      </w:pPr>
    </w:p>
    <w:p w14:paraId="6998D3B9" w14:textId="7F610700" w:rsidR="007E304C" w:rsidRPr="00595297" w:rsidRDefault="007E304C" w:rsidP="007E304C">
      <w:pPr>
        <w:rPr>
          <w:sz w:val="22"/>
          <w:szCs w:val="22"/>
        </w:rPr>
      </w:pPr>
      <w:r w:rsidRPr="00595297">
        <w:rPr>
          <w:b/>
          <w:sz w:val="22"/>
          <w:szCs w:val="22"/>
        </w:rPr>
        <w:t xml:space="preserve">Historical </w:t>
      </w:r>
      <w:r w:rsidR="00363E9B">
        <w:rPr>
          <w:b/>
          <w:sz w:val="22"/>
          <w:szCs w:val="22"/>
        </w:rPr>
        <w:t>c</w:t>
      </w:r>
      <w:r w:rsidRPr="00595297">
        <w:rPr>
          <w:b/>
          <w:sz w:val="22"/>
          <w:szCs w:val="22"/>
        </w:rPr>
        <w:t>ontext</w:t>
      </w:r>
    </w:p>
    <w:p w14:paraId="26FF4AD5" w14:textId="77777777" w:rsidR="007E304C" w:rsidRPr="00595297" w:rsidRDefault="007E304C" w:rsidP="007E304C">
      <w:pPr>
        <w:rPr>
          <w:sz w:val="22"/>
          <w:szCs w:val="22"/>
        </w:rPr>
      </w:pPr>
    </w:p>
    <w:p w14:paraId="23F1366A" w14:textId="0EC35D9A" w:rsidR="00B66B90" w:rsidRDefault="00B66B90" w:rsidP="00D20868">
      <w:pPr>
        <w:pStyle w:val="ListParagraph"/>
        <w:numPr>
          <w:ilvl w:val="0"/>
          <w:numId w:val="2"/>
        </w:numPr>
        <w:rPr>
          <w:rFonts w:cs="Times New Roman"/>
          <w:szCs w:val="22"/>
        </w:rPr>
      </w:pPr>
      <w:r>
        <w:rPr>
          <w:rFonts w:cs="Times New Roman"/>
          <w:szCs w:val="22"/>
        </w:rPr>
        <w:t>1</w:t>
      </w:r>
      <w:r w:rsidRPr="00B66B90">
        <w:rPr>
          <w:rFonts w:cs="Times New Roman"/>
          <w:szCs w:val="22"/>
          <w:vertAlign w:val="superscript"/>
        </w:rPr>
        <w:t>st</w:t>
      </w:r>
      <w:r>
        <w:rPr>
          <w:rFonts w:cs="Times New Roman"/>
          <w:szCs w:val="22"/>
        </w:rPr>
        <w:t xml:space="preserve"> phase:</w:t>
      </w:r>
    </w:p>
    <w:p w14:paraId="1C31B72A" w14:textId="0471FC85" w:rsidR="00941A33" w:rsidRPr="00B66B90" w:rsidRDefault="00941A33" w:rsidP="00D20868">
      <w:pPr>
        <w:pStyle w:val="ListParagraph"/>
        <w:numPr>
          <w:ilvl w:val="1"/>
          <w:numId w:val="2"/>
        </w:numPr>
        <w:rPr>
          <w:rFonts w:cs="Times New Roman"/>
          <w:szCs w:val="22"/>
        </w:rPr>
      </w:pPr>
      <w:r w:rsidRPr="00B66B90">
        <w:rPr>
          <w:rFonts w:cs="Times New Roman"/>
          <w:szCs w:val="22"/>
        </w:rPr>
        <w:t xml:space="preserve">Northern (or Outer) Mongolia declared independence from China in 1912 (Minahan 2002: 1781). In 1915, the Russian and Chinese governments forced several Mongol leaders to sign the </w:t>
      </w:r>
      <w:proofErr w:type="spellStart"/>
      <w:r w:rsidRPr="00B66B90">
        <w:rPr>
          <w:rFonts w:cs="Times New Roman"/>
          <w:szCs w:val="22"/>
        </w:rPr>
        <w:t>Kiakhta</w:t>
      </w:r>
      <w:proofErr w:type="spellEnd"/>
      <w:r w:rsidRPr="00B66B90">
        <w:rPr>
          <w:rFonts w:cs="Times New Roman"/>
          <w:szCs w:val="22"/>
        </w:rPr>
        <w:t xml:space="preserve"> Agreement, which effectively divided historical Mongolia between Russia and China. The Eastern Mongols invoked a Manchu decree from the 17</w:t>
      </w:r>
      <w:r w:rsidRPr="00B66B90">
        <w:rPr>
          <w:rFonts w:cs="Times New Roman"/>
          <w:szCs w:val="22"/>
          <w:vertAlign w:val="superscript"/>
        </w:rPr>
        <w:t>th</w:t>
      </w:r>
      <w:r w:rsidRPr="00B66B90">
        <w:rPr>
          <w:rFonts w:cs="Times New Roman"/>
          <w:szCs w:val="22"/>
        </w:rPr>
        <w:t xml:space="preserve"> century and informed the Chinese government of their intention to secede. The Chinese government responded with brutal reprisals (Minahan 2002: 1</w:t>
      </w:r>
      <w:r w:rsidR="00501B2B" w:rsidRPr="00B66B90">
        <w:rPr>
          <w:rFonts w:cs="Times New Roman"/>
          <w:szCs w:val="22"/>
        </w:rPr>
        <w:t>7</w:t>
      </w:r>
      <w:r w:rsidRPr="00B66B90">
        <w:rPr>
          <w:rFonts w:cs="Times New Roman"/>
          <w:szCs w:val="22"/>
        </w:rPr>
        <w:t>81-</w:t>
      </w:r>
      <w:r w:rsidR="009177D3" w:rsidRPr="00B66B90">
        <w:rPr>
          <w:rFonts w:cs="Times New Roman"/>
          <w:szCs w:val="22"/>
        </w:rPr>
        <w:t>1782</w:t>
      </w:r>
      <w:r w:rsidRPr="00B66B90">
        <w:rPr>
          <w:rFonts w:cs="Times New Roman"/>
          <w:szCs w:val="22"/>
        </w:rPr>
        <w:t xml:space="preserve">). </w:t>
      </w:r>
    </w:p>
    <w:p w14:paraId="2AE69310" w14:textId="303D205B" w:rsidR="007E304C" w:rsidRPr="00B66B90" w:rsidRDefault="00941A33" w:rsidP="00D20868">
      <w:pPr>
        <w:pStyle w:val="ListParagraph"/>
        <w:numPr>
          <w:ilvl w:val="1"/>
          <w:numId w:val="2"/>
        </w:numPr>
        <w:rPr>
          <w:rFonts w:cs="Times New Roman"/>
          <w:szCs w:val="22"/>
        </w:rPr>
      </w:pPr>
      <w:r w:rsidRPr="00B66B90">
        <w:rPr>
          <w:rFonts w:cs="Times New Roman"/>
          <w:szCs w:val="22"/>
        </w:rPr>
        <w:t xml:space="preserve">The Japanese (who occupied the </w:t>
      </w:r>
      <w:proofErr w:type="spellStart"/>
      <w:r w:rsidRPr="00B66B90">
        <w:rPr>
          <w:rFonts w:cs="Times New Roman"/>
          <w:szCs w:val="22"/>
        </w:rPr>
        <w:t>neighbouring</w:t>
      </w:r>
      <w:proofErr w:type="spellEnd"/>
      <w:r w:rsidRPr="00B66B90">
        <w:rPr>
          <w:rFonts w:cs="Times New Roman"/>
          <w:szCs w:val="22"/>
        </w:rPr>
        <w:t xml:space="preserve"> Manchukuo, a Japanese puppet state) tried to use Mongol nationalism against China in the early 1930s. China responded by granting autonomy to Inner Mongolia in 1933. The Japanese took control of Eastern Mongolia. In the context of chaotic conditions, the Southern Mongols declared their independence in 1935 (Minority Rights Group International). In January 1938, the Japanese took control of the region and erected a puppet state. The Mongol puppet state collapsed with the Japanese defeat in 1945 (Minahan 2002: 1282). </w:t>
      </w:r>
    </w:p>
    <w:p w14:paraId="6AA4A3CD" w14:textId="340F0EAA" w:rsidR="007E304C" w:rsidRPr="00595297" w:rsidRDefault="007E304C" w:rsidP="007E304C">
      <w:pPr>
        <w:rPr>
          <w:sz w:val="22"/>
          <w:szCs w:val="22"/>
        </w:rPr>
      </w:pPr>
    </w:p>
    <w:p w14:paraId="40B24DCC" w14:textId="4C8C5401" w:rsidR="00941A33" w:rsidRPr="00B66B90" w:rsidRDefault="00B66B90" w:rsidP="00D20868">
      <w:pPr>
        <w:pStyle w:val="ListParagraph"/>
        <w:numPr>
          <w:ilvl w:val="0"/>
          <w:numId w:val="2"/>
        </w:numPr>
        <w:rPr>
          <w:szCs w:val="22"/>
        </w:rPr>
      </w:pPr>
      <w:r>
        <w:rPr>
          <w:szCs w:val="22"/>
        </w:rPr>
        <w:t>2</w:t>
      </w:r>
      <w:r w:rsidRPr="00B66B90">
        <w:rPr>
          <w:szCs w:val="22"/>
          <w:vertAlign w:val="superscript"/>
        </w:rPr>
        <w:t>nd</w:t>
      </w:r>
      <w:r>
        <w:rPr>
          <w:szCs w:val="22"/>
        </w:rPr>
        <w:t xml:space="preserve"> phase:</w:t>
      </w:r>
    </w:p>
    <w:p w14:paraId="4D5DBC82" w14:textId="6EDEBB2E" w:rsidR="00941A33" w:rsidRPr="00B66B90" w:rsidRDefault="00941A33" w:rsidP="00D20868">
      <w:pPr>
        <w:pStyle w:val="ListParagraph"/>
        <w:numPr>
          <w:ilvl w:val="1"/>
          <w:numId w:val="2"/>
        </w:numPr>
        <w:rPr>
          <w:rFonts w:cs="Times New Roman"/>
          <w:szCs w:val="22"/>
          <w:u w:val="single"/>
        </w:rPr>
      </w:pPr>
      <w:r w:rsidRPr="00B66B90">
        <w:rPr>
          <w:rFonts w:cs="Times New Roman"/>
          <w:szCs w:val="22"/>
        </w:rPr>
        <w:t xml:space="preserve">In the 1950s Inner Mongolia was successively expanded to include more Mongol territories. It reached its climax in 1956 (Encyclopedia Britannica). </w:t>
      </w:r>
      <w:r w:rsidR="004E7674" w:rsidRPr="00B66B90">
        <w:rPr>
          <w:rFonts w:cs="Times New Roman"/>
          <w:szCs w:val="22"/>
        </w:rPr>
        <w:t>T</w:t>
      </w:r>
      <w:r w:rsidRPr="00B66B90">
        <w:rPr>
          <w:rFonts w:cs="Times New Roman"/>
          <w:szCs w:val="22"/>
        </w:rPr>
        <w:t>he expansion started</w:t>
      </w:r>
      <w:r w:rsidR="004E7674" w:rsidRPr="00B66B90">
        <w:rPr>
          <w:rFonts w:cs="Times New Roman"/>
          <w:szCs w:val="22"/>
        </w:rPr>
        <w:t xml:space="preserve"> in 1950 (</w:t>
      </w:r>
      <w:proofErr w:type="spellStart"/>
      <w:r w:rsidR="00EF75BA" w:rsidRPr="00B66B90">
        <w:rPr>
          <w:rFonts w:cs="Times New Roman"/>
          <w:szCs w:val="22"/>
        </w:rPr>
        <w:t>Qinggeltu</w:t>
      </w:r>
      <w:proofErr w:type="spellEnd"/>
      <w:r w:rsidR="00EF75BA" w:rsidRPr="00B66B90">
        <w:rPr>
          <w:rFonts w:cs="Times New Roman"/>
          <w:szCs w:val="22"/>
        </w:rPr>
        <w:t xml:space="preserve"> </w:t>
      </w:r>
      <w:r w:rsidR="00F16AD3" w:rsidRPr="00B66B90">
        <w:rPr>
          <w:rFonts w:cs="Times New Roman"/>
          <w:szCs w:val="22"/>
        </w:rPr>
        <w:t>2003</w:t>
      </w:r>
      <w:r w:rsidR="004E7674" w:rsidRPr="00B66B90">
        <w:rPr>
          <w:rFonts w:cs="Times New Roman"/>
          <w:szCs w:val="22"/>
        </w:rPr>
        <w:t>)</w:t>
      </w:r>
      <w:r w:rsidR="00B66B90">
        <w:rPr>
          <w:rFonts w:cs="Times New Roman"/>
          <w:szCs w:val="22"/>
        </w:rPr>
        <w:t>.</w:t>
      </w:r>
    </w:p>
    <w:p w14:paraId="20159681" w14:textId="77777777" w:rsidR="00941A33" w:rsidRPr="00595297" w:rsidRDefault="00941A33" w:rsidP="00D20868">
      <w:pPr>
        <w:pStyle w:val="ListParagraph"/>
        <w:numPr>
          <w:ilvl w:val="1"/>
          <w:numId w:val="2"/>
        </w:numPr>
        <w:rPr>
          <w:rFonts w:cs="Times New Roman"/>
          <w:szCs w:val="22"/>
        </w:rPr>
      </w:pPr>
      <w:r w:rsidRPr="00595297">
        <w:rPr>
          <w:rFonts w:cs="Times New Roman"/>
          <w:szCs w:val="22"/>
        </w:rPr>
        <w:t xml:space="preserve">The Great Leap Forward (1958-1961) “abandoned the relatively conciliatory policy towards nationalities in favor of a more homogenizing approach” (Edgar 2014: 533). There was assimilationist pressure with regard to language and severe repression of religious practices (Minahan 2002: 748, 1959; Bovingdon 2004: 19; Minority Rights Group International). Note that Minahan (2002: 1783) pegs the restriction at 1957 rather than 1958 and so do Hewitt &amp; Cheetham (2000: 193) who note that China began to restrict the use of Mongolian in public schools in 1957. </w:t>
      </w:r>
    </w:p>
    <w:p w14:paraId="773B8D14" w14:textId="77777777" w:rsidR="00941A33" w:rsidRPr="00B66B90" w:rsidRDefault="00941A33" w:rsidP="00D20868">
      <w:pPr>
        <w:pStyle w:val="ListParagraph"/>
        <w:numPr>
          <w:ilvl w:val="1"/>
          <w:numId w:val="2"/>
        </w:numPr>
        <w:rPr>
          <w:rFonts w:cs="Times New Roman"/>
          <w:szCs w:val="22"/>
        </w:rPr>
      </w:pPr>
      <w:r w:rsidRPr="00595297">
        <w:rPr>
          <w:rFonts w:cs="Times New Roman"/>
          <w:szCs w:val="22"/>
        </w:rPr>
        <w:t xml:space="preserve">There was significant repression against ethnic minorities during the </w:t>
      </w:r>
      <w:proofErr w:type="spellStart"/>
      <w:r w:rsidRPr="00595297">
        <w:rPr>
          <w:rFonts w:cs="Times New Roman"/>
          <w:szCs w:val="22"/>
        </w:rPr>
        <w:t>the</w:t>
      </w:r>
      <w:proofErr w:type="spellEnd"/>
      <w:r w:rsidRPr="00595297">
        <w:rPr>
          <w:rFonts w:cs="Times New Roman"/>
          <w:szCs w:val="22"/>
        </w:rPr>
        <w:t xml:space="preserve"> Cultural Revolution (1966-1976). The situation for China’s ethnic minorities improved gradually after Mao’s death and the end of the Cultural Revolution in 1976 (Edgar 2004: 533; also see Minahan 2002: 748; Hewitt &amp; Cheetham 2000: 193). The autonomous regions’ powers were restored. In particular, the 1978 constitution restored some of the powers the autonomous regions had lost during the Cultural Revolution (</w:t>
      </w:r>
      <w:proofErr w:type="spellStart"/>
      <w:r w:rsidRPr="00595297">
        <w:rPr>
          <w:rFonts w:cs="Times New Roman"/>
          <w:szCs w:val="22"/>
        </w:rPr>
        <w:t>Sautmann</w:t>
      </w:r>
      <w:proofErr w:type="spellEnd"/>
      <w:r w:rsidRPr="00595297">
        <w:rPr>
          <w:rFonts w:cs="Times New Roman"/>
          <w:szCs w:val="22"/>
        </w:rPr>
        <w:t xml:space="preserve"> 1999: 288). But legal revisions have followed policy changes rather than vice versa (Bovingdon 2004: 17). </w:t>
      </w:r>
      <w:r w:rsidRPr="00B66B90">
        <w:rPr>
          <w:rFonts w:cs="Times New Roman"/>
          <w:szCs w:val="22"/>
        </w:rPr>
        <w:t>Hence, we code an autonomy concession in 1976 to coincide with the end of the Cultural Revolution. [1976: autonomy concession]</w:t>
      </w:r>
    </w:p>
    <w:p w14:paraId="3F236EC8" w14:textId="6A9029ED" w:rsidR="00941A33" w:rsidRPr="00B66B90" w:rsidRDefault="00941A33" w:rsidP="00D20868">
      <w:pPr>
        <w:pStyle w:val="ListParagraph"/>
        <w:numPr>
          <w:ilvl w:val="1"/>
          <w:numId w:val="2"/>
        </w:numPr>
        <w:rPr>
          <w:rFonts w:cs="Times New Roman"/>
          <w:szCs w:val="22"/>
        </w:rPr>
      </w:pPr>
      <w:r w:rsidRPr="00B66B90">
        <w:rPr>
          <w:rFonts w:cs="Times New Roman"/>
          <w:szCs w:val="22"/>
        </w:rPr>
        <w:t xml:space="preserve">Furthermore, we code an autonomy concession in 1979. In the 1950s Inner Mongolia was successively expanded to include more Mongol territories. During the Cultural Revolution, </w:t>
      </w:r>
      <w:proofErr w:type="spellStart"/>
      <w:r w:rsidRPr="00B66B90">
        <w:rPr>
          <w:rFonts w:cs="Times New Roman"/>
          <w:szCs w:val="22"/>
        </w:rPr>
        <w:t>Bejing</w:t>
      </w:r>
      <w:proofErr w:type="spellEnd"/>
      <w:r w:rsidRPr="00B66B90">
        <w:rPr>
          <w:rFonts w:cs="Times New Roman"/>
          <w:szCs w:val="22"/>
        </w:rPr>
        <w:t xml:space="preserve"> reversed its previous policy and split off territories mainly in Inner Mongolia’s east and west. In 1979 the territories were restored to Inner Mongolia (Encyclopedia Britannica; Minahan 2002: 560</w:t>
      </w:r>
      <w:r w:rsidR="007A2F9E" w:rsidRPr="00B66B90">
        <w:rPr>
          <w:rFonts w:cs="Times New Roman"/>
          <w:szCs w:val="22"/>
        </w:rPr>
        <w:t>, 2016: 137</w:t>
      </w:r>
      <w:r w:rsidRPr="00B66B90">
        <w:rPr>
          <w:rFonts w:cs="Times New Roman"/>
          <w:szCs w:val="22"/>
        </w:rPr>
        <w:t>). [1979: autonomy concession]</w:t>
      </w:r>
    </w:p>
    <w:p w14:paraId="0431886B" w14:textId="418272C1" w:rsidR="00941A33" w:rsidRPr="00595297" w:rsidRDefault="00941A33" w:rsidP="007E304C">
      <w:pPr>
        <w:rPr>
          <w:sz w:val="22"/>
          <w:szCs w:val="22"/>
        </w:rPr>
      </w:pPr>
    </w:p>
    <w:p w14:paraId="4FFAF591" w14:textId="77777777" w:rsidR="00941A33" w:rsidRPr="00595297" w:rsidRDefault="00941A33" w:rsidP="007E304C">
      <w:pPr>
        <w:rPr>
          <w:sz w:val="22"/>
          <w:szCs w:val="22"/>
        </w:rPr>
      </w:pPr>
    </w:p>
    <w:p w14:paraId="492CEB41" w14:textId="77777777" w:rsidR="007E304C" w:rsidRPr="00595297" w:rsidRDefault="007E304C" w:rsidP="007E304C">
      <w:pPr>
        <w:rPr>
          <w:b/>
          <w:sz w:val="22"/>
          <w:szCs w:val="22"/>
        </w:rPr>
      </w:pPr>
      <w:r w:rsidRPr="00595297">
        <w:rPr>
          <w:b/>
          <w:sz w:val="22"/>
          <w:szCs w:val="22"/>
        </w:rPr>
        <w:t>Concessions and restrictions</w:t>
      </w:r>
    </w:p>
    <w:p w14:paraId="5B49F926" w14:textId="77777777" w:rsidR="007E304C" w:rsidRPr="00595297" w:rsidRDefault="007E304C" w:rsidP="007E304C">
      <w:pPr>
        <w:rPr>
          <w:sz w:val="22"/>
          <w:szCs w:val="22"/>
        </w:rPr>
      </w:pPr>
    </w:p>
    <w:p w14:paraId="13A14A80" w14:textId="77777777" w:rsidR="00941A33" w:rsidRPr="00595297" w:rsidRDefault="00941A33" w:rsidP="00D20868">
      <w:pPr>
        <w:pStyle w:val="ListParagraph"/>
        <w:numPr>
          <w:ilvl w:val="0"/>
          <w:numId w:val="2"/>
        </w:numPr>
        <w:rPr>
          <w:rFonts w:cs="Times New Roman"/>
          <w:szCs w:val="22"/>
        </w:rPr>
      </w:pPr>
      <w:r w:rsidRPr="00595297">
        <w:rPr>
          <w:rFonts w:cs="Times New Roman"/>
          <w:szCs w:val="22"/>
        </w:rPr>
        <w:t>The revocation of de-facto independence in 1947 is not coded as China never granted de-facto independence.</w:t>
      </w:r>
    </w:p>
    <w:p w14:paraId="2DB3DAC1" w14:textId="3911C5DC" w:rsidR="00941A33" w:rsidRPr="004A67A2" w:rsidRDefault="006F539F" w:rsidP="00773CFA">
      <w:pPr>
        <w:pStyle w:val="ListParagraph"/>
        <w:numPr>
          <w:ilvl w:val="0"/>
          <w:numId w:val="2"/>
        </w:numPr>
        <w:rPr>
          <w:rFonts w:cs="Times New Roman"/>
          <w:b/>
          <w:szCs w:val="22"/>
        </w:rPr>
      </w:pPr>
      <w:r w:rsidRPr="004A67A2">
        <w:rPr>
          <w:rFonts w:cs="Times New Roman"/>
          <w:szCs w:val="22"/>
        </w:rPr>
        <w:lastRenderedPageBreak/>
        <w:t xml:space="preserve">In </w:t>
      </w:r>
      <w:r w:rsidR="00941A33" w:rsidRPr="004A67A2">
        <w:rPr>
          <w:rFonts w:cs="Times New Roman"/>
          <w:szCs w:val="22"/>
        </w:rPr>
        <w:t>1947</w:t>
      </w:r>
      <w:r w:rsidRPr="004A67A2">
        <w:rPr>
          <w:rFonts w:cs="Times New Roman"/>
          <w:szCs w:val="22"/>
        </w:rPr>
        <w:t>,</w:t>
      </w:r>
      <w:r w:rsidR="00941A33" w:rsidRPr="004A67A2">
        <w:rPr>
          <w:rFonts w:cs="Times New Roman"/>
          <w:szCs w:val="22"/>
        </w:rPr>
        <w:t xml:space="preserve"> the Inner Mongolian </w:t>
      </w:r>
      <w:proofErr w:type="spellStart"/>
      <w:r w:rsidR="00941A33" w:rsidRPr="004A67A2">
        <w:rPr>
          <w:rFonts w:cs="Times New Roman"/>
          <w:szCs w:val="22"/>
        </w:rPr>
        <w:t>Autonomus</w:t>
      </w:r>
      <w:proofErr w:type="spellEnd"/>
      <w:r w:rsidR="00941A33" w:rsidRPr="004A67A2">
        <w:rPr>
          <w:rFonts w:cs="Times New Roman"/>
          <w:szCs w:val="22"/>
        </w:rPr>
        <w:t xml:space="preserve"> Region was established (Encyclopedia Britannica; Minahan 2002: 1783). </w:t>
      </w:r>
      <w:r w:rsidR="004A67A2" w:rsidRPr="004A67A2">
        <w:rPr>
          <w:rFonts w:cs="Times New Roman"/>
          <w:szCs w:val="22"/>
        </w:rPr>
        <w:t xml:space="preserve">Note: this concession must have occurred after the Communists’ invasion in 1947 and, therefore, after the onset of separatist violence we code in 1947. </w:t>
      </w:r>
      <w:r w:rsidR="00941A33" w:rsidRPr="004A67A2">
        <w:rPr>
          <w:rFonts w:cs="Times New Roman"/>
          <w:szCs w:val="22"/>
        </w:rPr>
        <w:t>[194</w:t>
      </w:r>
      <w:r w:rsidR="004A67A2">
        <w:rPr>
          <w:rFonts w:cs="Times New Roman"/>
          <w:szCs w:val="22"/>
        </w:rPr>
        <w:t>7</w:t>
      </w:r>
      <w:r w:rsidR="00941A33" w:rsidRPr="004A67A2">
        <w:rPr>
          <w:rFonts w:cs="Times New Roman"/>
          <w:szCs w:val="22"/>
        </w:rPr>
        <w:t>: autonomy concession]</w:t>
      </w:r>
    </w:p>
    <w:p w14:paraId="67DBF82D" w14:textId="4EAB0576" w:rsidR="00941A33" w:rsidRPr="00595297" w:rsidRDefault="00941A33" w:rsidP="00D20868">
      <w:pPr>
        <w:pStyle w:val="ListParagraph"/>
        <w:numPr>
          <w:ilvl w:val="1"/>
          <w:numId w:val="2"/>
        </w:numPr>
        <w:rPr>
          <w:rFonts w:cs="Times New Roman"/>
          <w:b/>
          <w:szCs w:val="22"/>
        </w:rPr>
      </w:pPr>
      <w:r w:rsidRPr="00595297">
        <w:rPr>
          <w:rFonts w:cs="Times New Roman"/>
          <w:szCs w:val="22"/>
        </w:rPr>
        <w:t>Note: Hewitt &amp; Cheetham (2000: 193), in contrast, state that the autonomous region was established in 1949.</w:t>
      </w:r>
      <w:r w:rsidR="00047C83">
        <w:rPr>
          <w:rFonts w:cs="Times New Roman"/>
          <w:szCs w:val="22"/>
        </w:rPr>
        <w:t xml:space="preserve"> </w:t>
      </w:r>
    </w:p>
    <w:p w14:paraId="1BE86EC3" w14:textId="63AF5E69" w:rsidR="006A4A0B" w:rsidRPr="002A06DC" w:rsidRDefault="00941A33" w:rsidP="00D20868">
      <w:pPr>
        <w:pStyle w:val="ListParagraph"/>
        <w:numPr>
          <w:ilvl w:val="0"/>
          <w:numId w:val="2"/>
        </w:numPr>
        <w:rPr>
          <w:rFonts w:cs="Times New Roman"/>
          <w:szCs w:val="22"/>
          <w:u w:val="single"/>
        </w:rPr>
      </w:pPr>
      <w:r w:rsidRPr="00595297">
        <w:rPr>
          <w:rFonts w:cs="Times New Roman"/>
          <w:szCs w:val="22"/>
        </w:rPr>
        <w:t xml:space="preserve">Hewitt &amp; Cheetham (2000: 193) note that in 1949, a policy of </w:t>
      </w:r>
      <w:proofErr w:type="spellStart"/>
      <w:r w:rsidRPr="00595297">
        <w:rPr>
          <w:rFonts w:cs="Times New Roman"/>
          <w:szCs w:val="22"/>
        </w:rPr>
        <w:t>Sinization</w:t>
      </w:r>
      <w:proofErr w:type="spellEnd"/>
      <w:r w:rsidRPr="00595297">
        <w:rPr>
          <w:rFonts w:cs="Times New Roman"/>
          <w:szCs w:val="22"/>
        </w:rPr>
        <w:t xml:space="preserve"> began, in part by encouraging the migration of ethnic Han into the area. We do not code a restriction because this statement is rather ambiguous. </w:t>
      </w:r>
      <w:proofErr w:type="spellStart"/>
      <w:r w:rsidRPr="00595297">
        <w:rPr>
          <w:rFonts w:cs="Times New Roman"/>
          <w:szCs w:val="22"/>
        </w:rPr>
        <w:t>Sinization</w:t>
      </w:r>
      <w:proofErr w:type="spellEnd"/>
      <w:r w:rsidRPr="00595297">
        <w:rPr>
          <w:rFonts w:cs="Times New Roman"/>
          <w:szCs w:val="22"/>
        </w:rPr>
        <w:t xml:space="preserve"> was much more acute under the Great Leap forward and the Cultural Revolution, and we also note restrictions in this context (see above).</w:t>
      </w:r>
    </w:p>
    <w:p w14:paraId="59C5C832" w14:textId="77777777" w:rsidR="002A06DC" w:rsidRPr="002A06DC" w:rsidRDefault="002A06DC" w:rsidP="002A06DC">
      <w:pPr>
        <w:rPr>
          <w:szCs w:val="22"/>
          <w:u w:val="single"/>
        </w:rPr>
      </w:pPr>
    </w:p>
    <w:p w14:paraId="03E7FD6F" w14:textId="1149A85A" w:rsidR="00791093" w:rsidRPr="00595297" w:rsidRDefault="00941A33" w:rsidP="00D20868">
      <w:pPr>
        <w:pStyle w:val="ListParagraph"/>
        <w:numPr>
          <w:ilvl w:val="0"/>
          <w:numId w:val="2"/>
        </w:numPr>
        <w:rPr>
          <w:rFonts w:cs="Times New Roman"/>
          <w:szCs w:val="22"/>
        </w:rPr>
      </w:pPr>
      <w:r w:rsidRPr="00595297">
        <w:rPr>
          <w:rFonts w:cs="Times New Roman"/>
          <w:szCs w:val="22"/>
        </w:rPr>
        <w:t xml:space="preserve">In the 1980s, the scope of the autonomous regions’ autonomy was increased. The 1982 constitution reinstated all (or most of) the rights of autonomous provinces that were abolished during the Cultural Revolution (Carlson 2004: 18). The 1984 Regional Autonomy substantiated the autonomy rights. According to Minority Rights Group International, the law increased autonomy mainly in education and culture and other “soft” issues (see </w:t>
      </w:r>
      <w:proofErr w:type="spellStart"/>
      <w:r w:rsidRPr="00595297">
        <w:rPr>
          <w:rFonts w:cs="Times New Roman"/>
          <w:szCs w:val="22"/>
        </w:rPr>
        <w:t>Sautmann</w:t>
      </w:r>
      <w:proofErr w:type="spellEnd"/>
      <w:r w:rsidRPr="00595297">
        <w:rPr>
          <w:rFonts w:cs="Times New Roman"/>
          <w:szCs w:val="22"/>
        </w:rPr>
        <w:t xml:space="preserve"> 1999: 293). Based on this, we code an autonomy concession in 1982 to coincide with the constitution. [1982: autonomy concession]</w:t>
      </w:r>
    </w:p>
    <w:p w14:paraId="0F30A3FA" w14:textId="19289E49" w:rsidR="00941A33" w:rsidRDefault="00941A33" w:rsidP="00D20868">
      <w:pPr>
        <w:pStyle w:val="ListParagraph"/>
        <w:numPr>
          <w:ilvl w:val="0"/>
          <w:numId w:val="2"/>
        </w:numPr>
        <w:rPr>
          <w:rFonts w:cs="Times New Roman"/>
          <w:szCs w:val="22"/>
        </w:rPr>
      </w:pPr>
      <w:r w:rsidRPr="00595297">
        <w:rPr>
          <w:rFonts w:cs="Times New Roman"/>
          <w:szCs w:val="22"/>
        </w:rPr>
        <w:t xml:space="preserve">In 1990, Han became the mandatory language of primary and secondary schools (Hewitt &amp; Cheetham 2000: 193). </w:t>
      </w:r>
      <w:r w:rsidR="002A06DC">
        <w:rPr>
          <w:rFonts w:cs="Times New Roman"/>
          <w:szCs w:val="22"/>
        </w:rPr>
        <w:t>[1990: cultural rights restriction]</w:t>
      </w:r>
    </w:p>
    <w:p w14:paraId="7FCD56AE" w14:textId="26155988" w:rsidR="00DA3DA3" w:rsidRPr="00595297" w:rsidRDefault="00DA3DA3" w:rsidP="00DA3DA3">
      <w:pPr>
        <w:pStyle w:val="ListParagraph"/>
        <w:numPr>
          <w:ilvl w:val="0"/>
          <w:numId w:val="2"/>
        </w:numPr>
        <w:rPr>
          <w:rFonts w:cs="Times New Roman"/>
          <w:szCs w:val="22"/>
        </w:rPr>
      </w:pPr>
      <w:r w:rsidRPr="00595297">
        <w:rPr>
          <w:rFonts w:cs="Times New Roman"/>
          <w:szCs w:val="22"/>
        </w:rPr>
        <w:t xml:space="preserve">In 2000, the Chinese government instituted regulations intended to “manage religion and guide it in being subordinate to the central task of economic construction, the unification of the motherland, and the objective of national unity”, leading to policies prohibiting religious education and limiting religious ceremonies (Chido 2008). </w:t>
      </w:r>
      <w:r w:rsidR="009F5D3D">
        <w:rPr>
          <w:rFonts w:cs="Times New Roman"/>
          <w:szCs w:val="22"/>
        </w:rPr>
        <w:t xml:space="preserve">Many Southern Mongols adhere to Mahayana Buddhism, also called Tibetan Lamaism (Minahan 2002: 1780). </w:t>
      </w:r>
      <w:r>
        <w:rPr>
          <w:rFonts w:cs="Times New Roman"/>
          <w:szCs w:val="22"/>
        </w:rPr>
        <w:t>[2000: cultural rights restriction]</w:t>
      </w:r>
    </w:p>
    <w:p w14:paraId="03835337" w14:textId="77777777" w:rsidR="00DA3DA3" w:rsidRPr="00595297" w:rsidRDefault="00DA3DA3" w:rsidP="00DA3DA3">
      <w:pPr>
        <w:pStyle w:val="ListParagraph"/>
        <w:numPr>
          <w:ilvl w:val="0"/>
          <w:numId w:val="2"/>
        </w:numPr>
        <w:rPr>
          <w:rFonts w:cs="Times New Roman"/>
          <w:szCs w:val="22"/>
        </w:rPr>
      </w:pPr>
      <w:r w:rsidRPr="00595297">
        <w:rPr>
          <w:rFonts w:cs="Times New Roman"/>
          <w:szCs w:val="22"/>
        </w:rPr>
        <w:t>In 2001 the 1984 regional autonomy law was revised, though little changed (Smith 2004: 14).</w:t>
      </w:r>
    </w:p>
    <w:p w14:paraId="464D0BDE" w14:textId="0BF9F603" w:rsidR="002A06DC" w:rsidRPr="00DA3DA3" w:rsidRDefault="002A06DC" w:rsidP="002A06DC">
      <w:pPr>
        <w:rPr>
          <w:szCs w:val="22"/>
          <w:lang w:val="en-US"/>
        </w:rPr>
      </w:pPr>
    </w:p>
    <w:p w14:paraId="0F5F9368" w14:textId="0D596A6A" w:rsidR="002A06DC" w:rsidRPr="002A06DC" w:rsidRDefault="002A06DC" w:rsidP="002A06DC">
      <w:pPr>
        <w:rPr>
          <w:sz w:val="22"/>
          <w:szCs w:val="22"/>
        </w:rPr>
      </w:pPr>
      <w:r w:rsidRPr="002A06DC">
        <w:rPr>
          <w:sz w:val="22"/>
          <w:szCs w:val="22"/>
        </w:rPr>
        <w:t xml:space="preserve">Relevant events after the end of the movement: </w:t>
      </w:r>
    </w:p>
    <w:p w14:paraId="785F2A49" w14:textId="65B2A12E" w:rsidR="00563B9A" w:rsidRPr="002A06DC" w:rsidRDefault="00563B9A" w:rsidP="00D20868">
      <w:pPr>
        <w:pStyle w:val="ListParagraph"/>
        <w:numPr>
          <w:ilvl w:val="0"/>
          <w:numId w:val="2"/>
        </w:numPr>
        <w:rPr>
          <w:rFonts w:cs="Times New Roman"/>
          <w:szCs w:val="22"/>
        </w:rPr>
      </w:pPr>
      <w:r w:rsidRPr="002A06DC">
        <w:rPr>
          <w:szCs w:val="22"/>
        </w:rPr>
        <w:t>In 2018, the amendment of Religious Affairs Regulations c</w:t>
      </w:r>
      <w:r w:rsidR="002A06DC" w:rsidRPr="002A06DC">
        <w:rPr>
          <w:szCs w:val="22"/>
        </w:rPr>
        <w:t>a</w:t>
      </w:r>
      <w:r w:rsidRPr="002A06DC">
        <w:rPr>
          <w:szCs w:val="22"/>
        </w:rPr>
        <w:t xml:space="preserve">me into effect, </w:t>
      </w:r>
      <w:r w:rsidR="002A06DC" w:rsidRPr="002A06DC">
        <w:rPr>
          <w:szCs w:val="22"/>
        </w:rPr>
        <w:t>which aimed</w:t>
      </w:r>
      <w:r w:rsidRPr="002A06DC">
        <w:rPr>
          <w:szCs w:val="22"/>
        </w:rPr>
        <w:t xml:space="preserve"> to significantly increase official oversight over religion under the mainstream voice of anti-terrorism and anti-separatism (Cao 2018; </w:t>
      </w:r>
      <w:proofErr w:type="spellStart"/>
      <w:r w:rsidRPr="002A06DC">
        <w:rPr>
          <w:szCs w:val="22"/>
        </w:rPr>
        <w:t>Lavička</w:t>
      </w:r>
      <w:proofErr w:type="spellEnd"/>
      <w:r w:rsidRPr="002A06DC">
        <w:rPr>
          <w:szCs w:val="22"/>
        </w:rPr>
        <w:t xml:space="preserve"> 2021). </w:t>
      </w:r>
      <w:r w:rsidR="002A06DC" w:rsidRPr="002A06DC">
        <w:rPr>
          <w:szCs w:val="22"/>
        </w:rPr>
        <w:t>The law</w:t>
      </w:r>
      <w:r w:rsidRPr="002A06DC">
        <w:rPr>
          <w:szCs w:val="22"/>
        </w:rPr>
        <w:t xml:space="preserve"> </w:t>
      </w:r>
      <w:r w:rsidR="002A06DC" w:rsidRPr="002A06DC">
        <w:rPr>
          <w:szCs w:val="22"/>
        </w:rPr>
        <w:t>included</w:t>
      </w:r>
      <w:r w:rsidRPr="002A06DC">
        <w:rPr>
          <w:szCs w:val="22"/>
        </w:rPr>
        <w:t xml:space="preserve"> more restrictive policies on religious matters such as religious assets, publishing of religious material and provision of information services. </w:t>
      </w:r>
    </w:p>
    <w:p w14:paraId="5B3BCBF9" w14:textId="012A4420" w:rsidR="00CD0218" w:rsidRPr="002A06DC" w:rsidRDefault="00563B9A" w:rsidP="00D20868">
      <w:pPr>
        <w:pStyle w:val="ListParagraph"/>
        <w:numPr>
          <w:ilvl w:val="0"/>
          <w:numId w:val="2"/>
        </w:numPr>
        <w:rPr>
          <w:rFonts w:cs="Times New Roman"/>
          <w:szCs w:val="22"/>
        </w:rPr>
      </w:pPr>
      <w:r w:rsidRPr="002A06DC">
        <w:rPr>
          <w:szCs w:val="22"/>
        </w:rPr>
        <w:t xml:space="preserve">In 2020, the Inner Mongolian Autonomous Region announced </w:t>
      </w:r>
      <w:r w:rsidR="002A06DC" w:rsidRPr="002A06DC">
        <w:rPr>
          <w:szCs w:val="22"/>
        </w:rPr>
        <w:t>the</w:t>
      </w:r>
      <w:r w:rsidRPr="002A06DC">
        <w:rPr>
          <w:szCs w:val="22"/>
        </w:rPr>
        <w:t xml:space="preserve"> use of new Mandarin textbooks in primary and secondary schools. </w:t>
      </w:r>
      <w:r w:rsidR="002A06DC" w:rsidRPr="002A06DC">
        <w:rPr>
          <w:szCs w:val="22"/>
        </w:rPr>
        <w:t>T</w:t>
      </w:r>
      <w:r w:rsidRPr="002A06DC">
        <w:rPr>
          <w:szCs w:val="22"/>
        </w:rPr>
        <w:t xml:space="preserve">he autonomous government and the central government </w:t>
      </w:r>
      <w:r w:rsidR="002A06DC" w:rsidRPr="002A06DC">
        <w:rPr>
          <w:szCs w:val="22"/>
        </w:rPr>
        <w:t xml:space="preserve">suggest that this measure does not restrict </w:t>
      </w:r>
      <w:r w:rsidRPr="002A06DC">
        <w:rPr>
          <w:szCs w:val="22"/>
        </w:rPr>
        <w:t>Mongolian language teaching (Baotou China 2020)</w:t>
      </w:r>
      <w:r w:rsidR="002A06DC" w:rsidRPr="002A06DC">
        <w:rPr>
          <w:szCs w:val="22"/>
        </w:rPr>
        <w:t>. T</w:t>
      </w:r>
      <w:r w:rsidRPr="002A06DC">
        <w:rPr>
          <w:szCs w:val="22"/>
        </w:rPr>
        <w:t xml:space="preserve">he measure triggered </w:t>
      </w:r>
      <w:r w:rsidR="002A06DC" w:rsidRPr="002A06DC">
        <w:rPr>
          <w:szCs w:val="22"/>
        </w:rPr>
        <w:t>Mongol protests related to language rights</w:t>
      </w:r>
      <w:r w:rsidRPr="002A06DC">
        <w:rPr>
          <w:szCs w:val="22"/>
        </w:rPr>
        <w:t xml:space="preserve"> (BBC 2020; RFA 2020). </w:t>
      </w:r>
    </w:p>
    <w:p w14:paraId="1C2C8850" w14:textId="4D843CC4" w:rsidR="0024274D" w:rsidRPr="00602011" w:rsidRDefault="0024274D" w:rsidP="007E304C">
      <w:pPr>
        <w:rPr>
          <w:sz w:val="22"/>
          <w:szCs w:val="22"/>
        </w:rPr>
      </w:pPr>
    </w:p>
    <w:p w14:paraId="651C0D6F" w14:textId="77777777" w:rsidR="002A06DC" w:rsidRPr="00602011" w:rsidRDefault="002A06DC" w:rsidP="007E304C">
      <w:pPr>
        <w:rPr>
          <w:sz w:val="22"/>
          <w:szCs w:val="22"/>
        </w:rPr>
      </w:pPr>
    </w:p>
    <w:p w14:paraId="078A944A" w14:textId="77777777" w:rsidR="00602011" w:rsidRPr="00602011" w:rsidRDefault="00602011" w:rsidP="00602011">
      <w:pPr>
        <w:rPr>
          <w:b/>
          <w:sz w:val="22"/>
          <w:szCs w:val="22"/>
        </w:rPr>
      </w:pPr>
      <w:r w:rsidRPr="00602011">
        <w:rPr>
          <w:b/>
          <w:sz w:val="22"/>
          <w:szCs w:val="22"/>
        </w:rPr>
        <w:t xml:space="preserve">Regional autonomy </w:t>
      </w:r>
    </w:p>
    <w:p w14:paraId="6A677DF2" w14:textId="77777777" w:rsidR="00602011" w:rsidRPr="00602011" w:rsidRDefault="00602011" w:rsidP="00602011">
      <w:pPr>
        <w:rPr>
          <w:sz w:val="22"/>
          <w:szCs w:val="22"/>
        </w:rPr>
      </w:pPr>
    </w:p>
    <w:p w14:paraId="1F57AD6B" w14:textId="77777777" w:rsidR="00602011" w:rsidRPr="00602011" w:rsidRDefault="00602011" w:rsidP="00D20868">
      <w:pPr>
        <w:pStyle w:val="ListParagraph"/>
        <w:numPr>
          <w:ilvl w:val="0"/>
          <w:numId w:val="2"/>
        </w:numPr>
        <w:rPr>
          <w:rFonts w:cs="Times New Roman"/>
          <w:szCs w:val="22"/>
        </w:rPr>
      </w:pPr>
      <w:r w:rsidRPr="00602011">
        <w:rPr>
          <w:rFonts w:cs="Times New Roman"/>
          <w:szCs w:val="22"/>
        </w:rPr>
        <w:t>In 1945 a de-facto independent state was erected, thus we code regional autonomy in 1946 and 1947. In 1947 the Inner Mongolian Autonomous Region was established (see above). [1946-1949: regional autonomy]</w:t>
      </w:r>
    </w:p>
    <w:p w14:paraId="01A4A90F" w14:textId="59DA7B29" w:rsidR="00602011" w:rsidRPr="00602011" w:rsidRDefault="00602011" w:rsidP="00D20868">
      <w:pPr>
        <w:pStyle w:val="ListParagraph"/>
        <w:numPr>
          <w:ilvl w:val="0"/>
          <w:numId w:val="2"/>
        </w:numPr>
        <w:rPr>
          <w:rFonts w:cs="Times New Roman"/>
          <w:szCs w:val="22"/>
        </w:rPr>
      </w:pPr>
      <w:r w:rsidRPr="00602011">
        <w:rPr>
          <w:rFonts w:cs="Times New Roman"/>
          <w:szCs w:val="22"/>
        </w:rPr>
        <w:t xml:space="preserve">Autonomy was abolished during the Cultural Revolution but re-instated after the Cultural Revolution. However, the actual extent of autonomy enjoyed by ethnic minorities in China is questionable. Many are skeptical about autonomy solutions in China (e.g. Ghai 2000). According to Minority Rights Group International the 1980s autonomy increase was mostly theoretical (also see Bovingdon 2004, </w:t>
      </w:r>
      <w:proofErr w:type="gramStart"/>
      <w:r w:rsidRPr="00602011">
        <w:rPr>
          <w:rFonts w:cs="Times New Roman"/>
          <w:szCs w:val="22"/>
        </w:rPr>
        <w:t>in particular page</w:t>
      </w:r>
      <w:proofErr w:type="gramEnd"/>
      <w:r w:rsidRPr="00602011">
        <w:rPr>
          <w:rFonts w:cs="Times New Roman"/>
          <w:szCs w:val="22"/>
        </w:rPr>
        <w:t xml:space="preserve"> 293). We do not code regional autonomy.</w:t>
      </w:r>
    </w:p>
    <w:p w14:paraId="24F646FE" w14:textId="77777777" w:rsidR="00602011" w:rsidRPr="00602011" w:rsidRDefault="00602011" w:rsidP="00602011">
      <w:pPr>
        <w:rPr>
          <w:sz w:val="22"/>
          <w:szCs w:val="22"/>
        </w:rPr>
      </w:pPr>
    </w:p>
    <w:p w14:paraId="170E4E00" w14:textId="77777777" w:rsidR="00602011" w:rsidRPr="00602011" w:rsidRDefault="00602011" w:rsidP="00602011">
      <w:pPr>
        <w:rPr>
          <w:sz w:val="22"/>
          <w:szCs w:val="22"/>
        </w:rPr>
      </w:pPr>
    </w:p>
    <w:p w14:paraId="6FDC63F9" w14:textId="77777777" w:rsidR="00CC1DB2" w:rsidRDefault="00CC1DB2" w:rsidP="00602011">
      <w:pPr>
        <w:rPr>
          <w:b/>
          <w:sz w:val="22"/>
          <w:szCs w:val="22"/>
        </w:rPr>
      </w:pPr>
    </w:p>
    <w:p w14:paraId="5A0C348A" w14:textId="77777777" w:rsidR="00CC1DB2" w:rsidRDefault="00CC1DB2" w:rsidP="00602011">
      <w:pPr>
        <w:rPr>
          <w:b/>
          <w:sz w:val="22"/>
          <w:szCs w:val="22"/>
        </w:rPr>
      </w:pPr>
    </w:p>
    <w:p w14:paraId="71604CC4" w14:textId="77777777" w:rsidR="00CC1DB2" w:rsidRDefault="00CC1DB2" w:rsidP="00602011">
      <w:pPr>
        <w:rPr>
          <w:b/>
          <w:sz w:val="22"/>
          <w:szCs w:val="22"/>
        </w:rPr>
      </w:pPr>
    </w:p>
    <w:p w14:paraId="1AD31F2C" w14:textId="2148653B" w:rsidR="00602011" w:rsidRPr="00602011" w:rsidRDefault="00602011" w:rsidP="00602011">
      <w:pPr>
        <w:rPr>
          <w:b/>
          <w:sz w:val="22"/>
          <w:szCs w:val="22"/>
        </w:rPr>
      </w:pPr>
      <w:r w:rsidRPr="00602011">
        <w:rPr>
          <w:b/>
          <w:sz w:val="22"/>
          <w:szCs w:val="22"/>
        </w:rPr>
        <w:lastRenderedPageBreak/>
        <w:t>De facto independence</w:t>
      </w:r>
    </w:p>
    <w:p w14:paraId="305F898E" w14:textId="77777777" w:rsidR="00602011" w:rsidRPr="00602011" w:rsidRDefault="00602011" w:rsidP="00602011">
      <w:pPr>
        <w:rPr>
          <w:bCs/>
          <w:sz w:val="22"/>
          <w:szCs w:val="22"/>
        </w:rPr>
      </w:pPr>
    </w:p>
    <w:p w14:paraId="5C2CCF02" w14:textId="77777777" w:rsidR="00602011" w:rsidRPr="00602011" w:rsidRDefault="00602011" w:rsidP="00D20868">
      <w:pPr>
        <w:pStyle w:val="ListParagraph"/>
        <w:numPr>
          <w:ilvl w:val="0"/>
          <w:numId w:val="2"/>
        </w:numPr>
        <w:rPr>
          <w:rFonts w:cs="Times New Roman"/>
          <w:szCs w:val="22"/>
        </w:rPr>
      </w:pPr>
      <w:r w:rsidRPr="00602011">
        <w:rPr>
          <w:rFonts w:cs="Times New Roman"/>
          <w:szCs w:val="22"/>
        </w:rPr>
        <w:t>In 1945 the Southern Mongols erected a provisional government with the intention to join it to Mongolia (they also organized a referendum). Given the civil war the center appears to have had no influence in Inner Mongolia. However, Stalin managed to block the unification. Still the provisional government appears to have lasted until 1947 when the Communists came in. Thus, we code de-facto independence in 1946 and 1947 (1</w:t>
      </w:r>
      <w:r w:rsidRPr="00602011">
        <w:rPr>
          <w:rFonts w:cs="Times New Roman"/>
          <w:szCs w:val="22"/>
          <w:vertAlign w:val="superscript"/>
        </w:rPr>
        <w:t>st</w:t>
      </w:r>
      <w:r w:rsidRPr="00602011">
        <w:rPr>
          <w:rFonts w:cs="Times New Roman"/>
          <w:szCs w:val="22"/>
        </w:rPr>
        <w:t xml:space="preserve"> of January rule). [1946-1947: de facto independence]</w:t>
      </w:r>
    </w:p>
    <w:p w14:paraId="3E0E6DAF" w14:textId="6F923B55" w:rsidR="00602011" w:rsidRDefault="00602011" w:rsidP="00602011">
      <w:pPr>
        <w:rPr>
          <w:b/>
          <w:sz w:val="22"/>
          <w:szCs w:val="22"/>
        </w:rPr>
      </w:pPr>
    </w:p>
    <w:p w14:paraId="67133A91" w14:textId="77777777" w:rsidR="003E36C4" w:rsidRDefault="003E36C4" w:rsidP="00602011">
      <w:pPr>
        <w:rPr>
          <w:b/>
          <w:sz w:val="22"/>
          <w:szCs w:val="22"/>
        </w:rPr>
      </w:pPr>
    </w:p>
    <w:p w14:paraId="78408C6D" w14:textId="77777777" w:rsidR="00602011" w:rsidRPr="00602011" w:rsidRDefault="00602011" w:rsidP="00602011">
      <w:pPr>
        <w:rPr>
          <w:b/>
          <w:sz w:val="22"/>
          <w:szCs w:val="22"/>
        </w:rPr>
      </w:pPr>
      <w:r w:rsidRPr="00602011">
        <w:rPr>
          <w:b/>
          <w:sz w:val="22"/>
          <w:szCs w:val="22"/>
        </w:rPr>
        <w:t>Major territorial changes</w:t>
      </w:r>
    </w:p>
    <w:p w14:paraId="5F582CEE" w14:textId="77777777" w:rsidR="00602011" w:rsidRPr="00602011" w:rsidRDefault="00602011" w:rsidP="00602011">
      <w:pPr>
        <w:rPr>
          <w:bCs/>
          <w:sz w:val="22"/>
          <w:szCs w:val="22"/>
        </w:rPr>
      </w:pPr>
    </w:p>
    <w:p w14:paraId="54C07FB3" w14:textId="77777777" w:rsidR="00602011" w:rsidRPr="00602011" w:rsidRDefault="00602011" w:rsidP="00D20868">
      <w:pPr>
        <w:pStyle w:val="ListParagraph"/>
        <w:numPr>
          <w:ilvl w:val="0"/>
          <w:numId w:val="2"/>
        </w:numPr>
        <w:rPr>
          <w:rFonts w:cs="Times New Roman"/>
          <w:szCs w:val="22"/>
        </w:rPr>
      </w:pPr>
      <w:r w:rsidRPr="00602011">
        <w:rPr>
          <w:rFonts w:cs="Times New Roman"/>
          <w:szCs w:val="22"/>
        </w:rPr>
        <w:t>There was a puppet state controlled by the Japanese until 1945. One could code a host change in 1945, but we do not code one because Japan’s sovereignty over the territory was not recognized.</w:t>
      </w:r>
    </w:p>
    <w:p w14:paraId="77EFDCAD" w14:textId="77777777" w:rsidR="00602011" w:rsidRPr="00602011" w:rsidRDefault="00602011" w:rsidP="00D20868">
      <w:pPr>
        <w:pStyle w:val="ListParagraph"/>
        <w:numPr>
          <w:ilvl w:val="0"/>
          <w:numId w:val="2"/>
        </w:numPr>
        <w:rPr>
          <w:rFonts w:cs="Times New Roman"/>
          <w:szCs w:val="22"/>
        </w:rPr>
      </w:pPr>
      <w:r w:rsidRPr="00602011">
        <w:rPr>
          <w:rFonts w:cs="Times New Roman"/>
          <w:szCs w:val="22"/>
        </w:rPr>
        <w:t>In 1945 the Southern Mongols erected a provisional government with the intention of joining it to Mongolia (they also organized a referendum). Given the civil war the center appears to have had no influence in Inner Mongolia. However, Stalin managed to block the unification. Still the provisional government appears to have lasted until 1947 when the Communists came in. Thus, we code the establishment of a de-facto independent state in 1945. [1945: establishment of de-facto independent state]</w:t>
      </w:r>
    </w:p>
    <w:p w14:paraId="47F1D335" w14:textId="77777777" w:rsidR="00602011" w:rsidRPr="00602011" w:rsidRDefault="00602011" w:rsidP="00D20868">
      <w:pPr>
        <w:pStyle w:val="ListParagraph"/>
        <w:numPr>
          <w:ilvl w:val="0"/>
          <w:numId w:val="2"/>
        </w:numPr>
        <w:rPr>
          <w:rFonts w:cs="Times New Roman"/>
          <w:szCs w:val="22"/>
        </w:rPr>
      </w:pPr>
      <w:r w:rsidRPr="00602011">
        <w:rPr>
          <w:rFonts w:cs="Times New Roman"/>
          <w:szCs w:val="22"/>
        </w:rPr>
        <w:t>[1947: abolishment of de-facto independent state]</w:t>
      </w:r>
    </w:p>
    <w:p w14:paraId="2340638F" w14:textId="77777777" w:rsidR="00602011" w:rsidRPr="00602011" w:rsidRDefault="00602011" w:rsidP="00D20868">
      <w:pPr>
        <w:pStyle w:val="ListParagraph"/>
        <w:numPr>
          <w:ilvl w:val="0"/>
          <w:numId w:val="2"/>
        </w:numPr>
        <w:rPr>
          <w:rFonts w:cs="Times New Roman"/>
          <w:b/>
          <w:szCs w:val="22"/>
        </w:rPr>
      </w:pPr>
      <w:r w:rsidRPr="00602011">
        <w:rPr>
          <w:rFonts w:cs="Times New Roman"/>
          <w:szCs w:val="22"/>
        </w:rPr>
        <w:t xml:space="preserve">In 1947 the Inner Mongolian </w:t>
      </w:r>
      <w:proofErr w:type="spellStart"/>
      <w:r w:rsidRPr="00602011">
        <w:rPr>
          <w:rFonts w:cs="Times New Roman"/>
          <w:szCs w:val="22"/>
        </w:rPr>
        <w:t>Autonomus</w:t>
      </w:r>
      <w:proofErr w:type="spellEnd"/>
      <w:r w:rsidRPr="00602011">
        <w:rPr>
          <w:rFonts w:cs="Times New Roman"/>
          <w:szCs w:val="22"/>
        </w:rPr>
        <w:t xml:space="preserve"> Region was established (Encyclopedia Britannica; Minahan 2002: 1783). [1947: establishment of regional autonomy]</w:t>
      </w:r>
    </w:p>
    <w:p w14:paraId="1A8304B3" w14:textId="77777777" w:rsidR="007E304C" w:rsidRPr="00595297" w:rsidRDefault="007E304C" w:rsidP="007E304C">
      <w:pPr>
        <w:rPr>
          <w:bCs/>
          <w:sz w:val="22"/>
          <w:szCs w:val="22"/>
        </w:rPr>
      </w:pPr>
    </w:p>
    <w:p w14:paraId="2F57FE8D" w14:textId="77777777" w:rsidR="007E304C" w:rsidRPr="00595297" w:rsidRDefault="007E304C" w:rsidP="007E304C">
      <w:pPr>
        <w:rPr>
          <w:bCs/>
          <w:sz w:val="22"/>
          <w:szCs w:val="22"/>
        </w:rPr>
      </w:pPr>
    </w:p>
    <w:p w14:paraId="4610841C" w14:textId="77777777" w:rsidR="00363E9B" w:rsidRPr="00595297" w:rsidRDefault="00363E9B" w:rsidP="00363E9B">
      <w:pPr>
        <w:ind w:left="709" w:hanging="709"/>
        <w:rPr>
          <w:b/>
          <w:sz w:val="22"/>
          <w:szCs w:val="22"/>
        </w:rPr>
      </w:pPr>
      <w:r w:rsidRPr="00595297">
        <w:rPr>
          <w:b/>
          <w:sz w:val="22"/>
          <w:szCs w:val="22"/>
        </w:rPr>
        <w:t>EPR2SDM</w:t>
      </w:r>
    </w:p>
    <w:p w14:paraId="02A90689" w14:textId="77777777" w:rsidR="00363E9B" w:rsidRPr="00595297" w:rsidRDefault="00363E9B" w:rsidP="00363E9B">
      <w:pPr>
        <w:ind w:left="709" w:hanging="709"/>
        <w:rPr>
          <w:b/>
          <w:sz w:val="22"/>
          <w:szCs w:val="22"/>
        </w:rPr>
      </w:pPr>
    </w:p>
    <w:tbl>
      <w:tblPr>
        <w:tblStyle w:val="Tabellenraster1"/>
        <w:tblW w:w="5000" w:type="pct"/>
        <w:tblLook w:val="04A0" w:firstRow="1" w:lastRow="0" w:firstColumn="1" w:lastColumn="0" w:noHBand="0" w:noVBand="1"/>
      </w:tblPr>
      <w:tblGrid>
        <w:gridCol w:w="4677"/>
        <w:gridCol w:w="4667"/>
      </w:tblGrid>
      <w:tr w:rsidR="00363E9B" w:rsidRPr="00595297" w14:paraId="30E4EC4E" w14:textId="77777777" w:rsidTr="000D56C0">
        <w:trPr>
          <w:trHeight w:val="284"/>
        </w:trPr>
        <w:tc>
          <w:tcPr>
            <w:tcW w:w="4787" w:type="dxa"/>
            <w:vAlign w:val="center"/>
          </w:tcPr>
          <w:p w14:paraId="296C5983" w14:textId="77777777" w:rsidR="00363E9B" w:rsidRPr="00595297" w:rsidRDefault="00363E9B" w:rsidP="000D56C0">
            <w:pPr>
              <w:rPr>
                <w:i/>
                <w:sz w:val="22"/>
                <w:szCs w:val="22"/>
              </w:rPr>
            </w:pPr>
            <w:r w:rsidRPr="00595297">
              <w:rPr>
                <w:i/>
                <w:sz w:val="22"/>
                <w:szCs w:val="22"/>
              </w:rPr>
              <w:t>Movement</w:t>
            </w:r>
          </w:p>
        </w:tc>
        <w:tc>
          <w:tcPr>
            <w:tcW w:w="4783" w:type="dxa"/>
            <w:vAlign w:val="center"/>
          </w:tcPr>
          <w:p w14:paraId="3CB2C2B8" w14:textId="77777777" w:rsidR="00363E9B" w:rsidRPr="00595297" w:rsidRDefault="00363E9B" w:rsidP="000D56C0">
            <w:pPr>
              <w:rPr>
                <w:sz w:val="22"/>
                <w:szCs w:val="22"/>
              </w:rPr>
            </w:pPr>
            <w:r w:rsidRPr="00595297">
              <w:rPr>
                <w:sz w:val="22"/>
                <w:szCs w:val="22"/>
              </w:rPr>
              <w:t>Southern Mongols</w:t>
            </w:r>
          </w:p>
        </w:tc>
      </w:tr>
      <w:tr w:rsidR="00363E9B" w:rsidRPr="00595297" w14:paraId="6C76F439" w14:textId="77777777" w:rsidTr="000D56C0">
        <w:trPr>
          <w:trHeight w:val="284"/>
        </w:trPr>
        <w:tc>
          <w:tcPr>
            <w:tcW w:w="4787" w:type="dxa"/>
            <w:vAlign w:val="center"/>
          </w:tcPr>
          <w:p w14:paraId="594A2F8C" w14:textId="77777777" w:rsidR="00363E9B" w:rsidRPr="00595297" w:rsidRDefault="00363E9B" w:rsidP="000D56C0">
            <w:pPr>
              <w:rPr>
                <w:i/>
                <w:sz w:val="22"/>
                <w:szCs w:val="22"/>
              </w:rPr>
            </w:pPr>
            <w:r w:rsidRPr="00595297">
              <w:rPr>
                <w:i/>
                <w:sz w:val="22"/>
                <w:szCs w:val="22"/>
              </w:rPr>
              <w:t>Scenario</w:t>
            </w:r>
          </w:p>
        </w:tc>
        <w:tc>
          <w:tcPr>
            <w:tcW w:w="4783" w:type="dxa"/>
            <w:vAlign w:val="center"/>
          </w:tcPr>
          <w:p w14:paraId="0E0EE514" w14:textId="77777777" w:rsidR="00363E9B" w:rsidRPr="00595297" w:rsidRDefault="00363E9B" w:rsidP="000D56C0">
            <w:pPr>
              <w:rPr>
                <w:sz w:val="22"/>
                <w:szCs w:val="22"/>
              </w:rPr>
            </w:pPr>
            <w:r w:rsidRPr="00595297">
              <w:rPr>
                <w:sz w:val="22"/>
                <w:szCs w:val="22"/>
              </w:rPr>
              <w:t>No match/1:1</w:t>
            </w:r>
          </w:p>
        </w:tc>
      </w:tr>
      <w:tr w:rsidR="00363E9B" w:rsidRPr="00595297" w14:paraId="49A0CAA9" w14:textId="77777777" w:rsidTr="000D56C0">
        <w:trPr>
          <w:trHeight w:val="284"/>
        </w:trPr>
        <w:tc>
          <w:tcPr>
            <w:tcW w:w="4787" w:type="dxa"/>
            <w:vAlign w:val="center"/>
          </w:tcPr>
          <w:p w14:paraId="2A84253F" w14:textId="77777777" w:rsidR="00363E9B" w:rsidRPr="00595297" w:rsidRDefault="00363E9B" w:rsidP="000D56C0">
            <w:pPr>
              <w:rPr>
                <w:i/>
                <w:sz w:val="22"/>
                <w:szCs w:val="22"/>
              </w:rPr>
            </w:pPr>
            <w:r w:rsidRPr="00595297">
              <w:rPr>
                <w:i/>
                <w:sz w:val="22"/>
                <w:szCs w:val="22"/>
              </w:rPr>
              <w:t>EPR group(s)</w:t>
            </w:r>
          </w:p>
        </w:tc>
        <w:tc>
          <w:tcPr>
            <w:tcW w:w="4783" w:type="dxa"/>
            <w:vAlign w:val="center"/>
          </w:tcPr>
          <w:p w14:paraId="2A95A327" w14:textId="77777777" w:rsidR="00363E9B" w:rsidRPr="00595297" w:rsidRDefault="00363E9B" w:rsidP="000D56C0">
            <w:pPr>
              <w:rPr>
                <w:sz w:val="22"/>
                <w:szCs w:val="22"/>
              </w:rPr>
            </w:pPr>
            <w:r w:rsidRPr="00595297">
              <w:rPr>
                <w:sz w:val="22"/>
                <w:szCs w:val="22"/>
              </w:rPr>
              <w:t>Mongolians</w:t>
            </w:r>
          </w:p>
        </w:tc>
      </w:tr>
      <w:tr w:rsidR="00363E9B" w:rsidRPr="00595297" w14:paraId="69467684" w14:textId="77777777" w:rsidTr="000D56C0">
        <w:trPr>
          <w:trHeight w:val="284"/>
        </w:trPr>
        <w:tc>
          <w:tcPr>
            <w:tcW w:w="4787" w:type="dxa"/>
            <w:vAlign w:val="center"/>
          </w:tcPr>
          <w:p w14:paraId="388B97C7" w14:textId="77777777" w:rsidR="00363E9B" w:rsidRPr="00595297" w:rsidRDefault="00363E9B" w:rsidP="000D56C0">
            <w:pPr>
              <w:rPr>
                <w:i/>
                <w:sz w:val="22"/>
                <w:szCs w:val="22"/>
              </w:rPr>
            </w:pPr>
            <w:proofErr w:type="spellStart"/>
            <w:r w:rsidRPr="00595297">
              <w:rPr>
                <w:i/>
                <w:sz w:val="22"/>
                <w:szCs w:val="22"/>
              </w:rPr>
              <w:t>Gwgroupid</w:t>
            </w:r>
            <w:proofErr w:type="spellEnd"/>
            <w:r w:rsidRPr="00595297">
              <w:rPr>
                <w:i/>
                <w:sz w:val="22"/>
                <w:szCs w:val="22"/>
              </w:rPr>
              <w:t>(s)</w:t>
            </w:r>
          </w:p>
        </w:tc>
        <w:tc>
          <w:tcPr>
            <w:tcW w:w="4783" w:type="dxa"/>
            <w:vAlign w:val="center"/>
          </w:tcPr>
          <w:p w14:paraId="5E4A73B9" w14:textId="77777777" w:rsidR="00363E9B" w:rsidRPr="00595297" w:rsidRDefault="00363E9B" w:rsidP="000D56C0">
            <w:pPr>
              <w:rPr>
                <w:sz w:val="22"/>
                <w:szCs w:val="22"/>
              </w:rPr>
            </w:pPr>
            <w:r w:rsidRPr="00595297">
              <w:rPr>
                <w:sz w:val="22"/>
                <w:szCs w:val="22"/>
              </w:rPr>
              <w:t>71009000</w:t>
            </w:r>
          </w:p>
        </w:tc>
      </w:tr>
    </w:tbl>
    <w:p w14:paraId="4F3D9EE3" w14:textId="77777777" w:rsidR="00363E9B" w:rsidRPr="00595297" w:rsidRDefault="00363E9B" w:rsidP="00363E9B">
      <w:pPr>
        <w:rPr>
          <w:b/>
          <w:sz w:val="22"/>
          <w:szCs w:val="22"/>
        </w:rPr>
      </w:pPr>
    </w:p>
    <w:p w14:paraId="0A054AC0" w14:textId="77777777" w:rsidR="00363E9B" w:rsidRPr="00595297" w:rsidRDefault="00363E9B" w:rsidP="00363E9B">
      <w:pPr>
        <w:rPr>
          <w:b/>
          <w:sz w:val="22"/>
          <w:szCs w:val="22"/>
        </w:rPr>
      </w:pPr>
    </w:p>
    <w:p w14:paraId="4666ED01" w14:textId="77777777" w:rsidR="007E304C" w:rsidRPr="00595297" w:rsidRDefault="007E304C" w:rsidP="007E304C">
      <w:pPr>
        <w:ind w:left="709" w:hanging="709"/>
        <w:rPr>
          <w:b/>
          <w:sz w:val="22"/>
          <w:szCs w:val="22"/>
        </w:rPr>
      </w:pPr>
      <w:r w:rsidRPr="00595297">
        <w:rPr>
          <w:b/>
          <w:sz w:val="22"/>
          <w:szCs w:val="22"/>
        </w:rPr>
        <w:t>Power access</w:t>
      </w:r>
    </w:p>
    <w:p w14:paraId="759F263D" w14:textId="77777777" w:rsidR="007E304C" w:rsidRPr="00595297" w:rsidRDefault="007E304C" w:rsidP="007E304C">
      <w:pPr>
        <w:ind w:left="709" w:hanging="709"/>
        <w:rPr>
          <w:bCs/>
          <w:sz w:val="22"/>
          <w:szCs w:val="22"/>
        </w:rPr>
      </w:pPr>
    </w:p>
    <w:p w14:paraId="3BAB5924" w14:textId="24B978C0" w:rsidR="00322C4A" w:rsidRDefault="00322C4A" w:rsidP="00D20868">
      <w:pPr>
        <w:pStyle w:val="ListParagraph"/>
        <w:numPr>
          <w:ilvl w:val="0"/>
          <w:numId w:val="2"/>
        </w:numPr>
        <w:rPr>
          <w:rFonts w:cs="Times New Roman"/>
          <w:szCs w:val="22"/>
        </w:rPr>
      </w:pPr>
      <w:r>
        <w:rPr>
          <w:rFonts w:cs="Times New Roman"/>
          <w:szCs w:val="22"/>
        </w:rPr>
        <w:t>The Mongolians are not covered by EPR before 19</w:t>
      </w:r>
      <w:r w:rsidR="00B614D8">
        <w:rPr>
          <w:rFonts w:cs="Times New Roman"/>
          <w:szCs w:val="22"/>
        </w:rPr>
        <w:t>50</w:t>
      </w:r>
      <w:r>
        <w:rPr>
          <w:rFonts w:cs="Times New Roman"/>
          <w:szCs w:val="22"/>
        </w:rPr>
        <w:t>. We found no evidence to suggest that the Southern Mongols were included in the center’s executive between 1945-194</w:t>
      </w:r>
      <w:r w:rsidR="00B614D8">
        <w:rPr>
          <w:rFonts w:cs="Times New Roman"/>
          <w:szCs w:val="22"/>
        </w:rPr>
        <w:t>9</w:t>
      </w:r>
      <w:r>
        <w:rPr>
          <w:rFonts w:cs="Times New Roman"/>
          <w:szCs w:val="22"/>
        </w:rPr>
        <w:t>. For the remaining period, we draw on EPR. [1945-1949, 1981-20063: powerless]</w:t>
      </w:r>
    </w:p>
    <w:p w14:paraId="5643B525" w14:textId="185915FE" w:rsidR="00BB671B" w:rsidRPr="00595297" w:rsidRDefault="00BB671B" w:rsidP="009B225D">
      <w:pPr>
        <w:rPr>
          <w:sz w:val="22"/>
          <w:szCs w:val="22"/>
        </w:rPr>
      </w:pPr>
    </w:p>
    <w:p w14:paraId="2CAD6DBE" w14:textId="77777777" w:rsidR="00B91A0E" w:rsidRPr="00595297" w:rsidRDefault="00B91A0E" w:rsidP="009B225D">
      <w:pPr>
        <w:rPr>
          <w:sz w:val="22"/>
          <w:szCs w:val="22"/>
        </w:rPr>
      </w:pPr>
    </w:p>
    <w:p w14:paraId="61B3DCF8" w14:textId="77777777" w:rsidR="007E304C" w:rsidRPr="00595297" w:rsidRDefault="007E304C" w:rsidP="007E304C">
      <w:pPr>
        <w:ind w:left="709" w:hanging="709"/>
        <w:rPr>
          <w:b/>
          <w:sz w:val="22"/>
          <w:szCs w:val="22"/>
        </w:rPr>
      </w:pPr>
      <w:r w:rsidRPr="00595297">
        <w:rPr>
          <w:b/>
          <w:sz w:val="22"/>
          <w:szCs w:val="22"/>
        </w:rPr>
        <w:t>Group size</w:t>
      </w:r>
    </w:p>
    <w:p w14:paraId="4C31104D" w14:textId="79634978" w:rsidR="007E304C" w:rsidRPr="00595297" w:rsidRDefault="007E304C" w:rsidP="007E304C">
      <w:pPr>
        <w:rPr>
          <w:sz w:val="22"/>
          <w:szCs w:val="22"/>
        </w:rPr>
      </w:pPr>
    </w:p>
    <w:p w14:paraId="796AC7A0" w14:textId="45910269" w:rsidR="00322C4A" w:rsidRPr="009B225D" w:rsidRDefault="00322C4A" w:rsidP="00D20868">
      <w:pPr>
        <w:pStyle w:val="ListParagraph"/>
        <w:numPr>
          <w:ilvl w:val="0"/>
          <w:numId w:val="2"/>
        </w:numPr>
        <w:rPr>
          <w:rFonts w:cs="Times New Roman"/>
        </w:rPr>
      </w:pPr>
      <w:r w:rsidRPr="009B225D">
        <w:rPr>
          <w:rFonts w:cs="Times New Roman"/>
        </w:rPr>
        <w:t xml:space="preserve">We draw on EPR and use the 1950 group size estimate for 1945-1949. </w:t>
      </w:r>
      <w:r>
        <w:rPr>
          <w:rFonts w:cs="Times New Roman"/>
          <w:szCs w:val="22"/>
        </w:rPr>
        <w:t>[1945-1949: 0.0025; 1981-1982: 0.0028: 1983-1990: 0.0034: 1991-2000: 0.0042; 2001-2006: 0.0046]</w:t>
      </w:r>
    </w:p>
    <w:p w14:paraId="114B3DA1" w14:textId="77777777" w:rsidR="007E304C" w:rsidRPr="00595297" w:rsidRDefault="007E304C" w:rsidP="007E304C">
      <w:pPr>
        <w:rPr>
          <w:sz w:val="22"/>
          <w:szCs w:val="22"/>
        </w:rPr>
      </w:pPr>
    </w:p>
    <w:p w14:paraId="0E88134C" w14:textId="77777777" w:rsidR="007E304C" w:rsidRPr="00595297" w:rsidRDefault="007E304C" w:rsidP="007E304C">
      <w:pPr>
        <w:rPr>
          <w:sz w:val="22"/>
          <w:szCs w:val="22"/>
        </w:rPr>
      </w:pPr>
    </w:p>
    <w:p w14:paraId="1558FADE" w14:textId="77777777" w:rsidR="007E304C" w:rsidRPr="00595297" w:rsidRDefault="007E304C" w:rsidP="007E304C">
      <w:pPr>
        <w:rPr>
          <w:b/>
          <w:bCs/>
          <w:sz w:val="22"/>
          <w:szCs w:val="22"/>
        </w:rPr>
      </w:pPr>
      <w:r w:rsidRPr="00595297">
        <w:rPr>
          <w:b/>
          <w:bCs/>
          <w:sz w:val="22"/>
          <w:szCs w:val="22"/>
        </w:rPr>
        <w:t>Regional concentration</w:t>
      </w:r>
    </w:p>
    <w:p w14:paraId="119CC93A" w14:textId="77777777" w:rsidR="007E304C" w:rsidRPr="00595297" w:rsidRDefault="007E304C" w:rsidP="007E304C">
      <w:pPr>
        <w:rPr>
          <w:sz w:val="22"/>
          <w:szCs w:val="22"/>
        </w:rPr>
      </w:pPr>
    </w:p>
    <w:p w14:paraId="718C0431" w14:textId="0423072D" w:rsidR="00837D32" w:rsidRPr="00322C4A" w:rsidRDefault="00837D32" w:rsidP="00D20868">
      <w:pPr>
        <w:pStyle w:val="ListParagraph"/>
        <w:widowControl w:val="0"/>
        <w:numPr>
          <w:ilvl w:val="0"/>
          <w:numId w:val="5"/>
        </w:numPr>
        <w:rPr>
          <w:szCs w:val="22"/>
        </w:rPr>
      </w:pPr>
      <w:r w:rsidRPr="00322C4A">
        <w:rPr>
          <w:szCs w:val="22"/>
        </w:rPr>
        <w:t xml:space="preserve">We consulted </w:t>
      </w:r>
      <w:r w:rsidR="00322C4A" w:rsidRPr="00322C4A">
        <w:rPr>
          <w:szCs w:val="22"/>
        </w:rPr>
        <w:t xml:space="preserve">three </w:t>
      </w:r>
      <w:r w:rsidRPr="00322C4A">
        <w:rPr>
          <w:szCs w:val="22"/>
        </w:rPr>
        <w:t>sources</w:t>
      </w:r>
      <w:r w:rsidR="00322C4A" w:rsidRPr="00322C4A">
        <w:rPr>
          <w:szCs w:val="22"/>
        </w:rPr>
        <w:t>:</w:t>
      </w:r>
      <w:r w:rsidRPr="00322C4A">
        <w:rPr>
          <w:szCs w:val="22"/>
        </w:rPr>
        <w:t xml:space="preserve"> Minahan</w:t>
      </w:r>
      <w:r w:rsidR="00322C4A" w:rsidRPr="00322C4A">
        <w:rPr>
          <w:szCs w:val="22"/>
        </w:rPr>
        <w:t xml:space="preserve">, </w:t>
      </w:r>
      <w:r w:rsidRPr="00322C4A">
        <w:rPr>
          <w:szCs w:val="22"/>
        </w:rPr>
        <w:t>MRGI</w:t>
      </w:r>
      <w:r w:rsidR="00322C4A" w:rsidRPr="00322C4A">
        <w:rPr>
          <w:szCs w:val="22"/>
        </w:rPr>
        <w:t>, and census results</w:t>
      </w:r>
      <w:r w:rsidRPr="00322C4A">
        <w:rPr>
          <w:szCs w:val="22"/>
        </w:rPr>
        <w:t xml:space="preserve">. </w:t>
      </w:r>
      <w:r w:rsidR="00322C4A" w:rsidRPr="00322C4A">
        <w:rPr>
          <w:szCs w:val="22"/>
        </w:rPr>
        <w:t xml:space="preserve">These </w:t>
      </w:r>
      <w:r w:rsidRPr="00322C4A">
        <w:rPr>
          <w:szCs w:val="22"/>
        </w:rPr>
        <w:t xml:space="preserve">sources suggest that while </w:t>
      </w:r>
      <w:proofErr w:type="gramStart"/>
      <w:r w:rsidRPr="00322C4A">
        <w:rPr>
          <w:szCs w:val="22"/>
        </w:rPr>
        <w:t>the majority of</w:t>
      </w:r>
      <w:proofErr w:type="gramEnd"/>
      <w:r w:rsidRPr="00322C4A">
        <w:rPr>
          <w:szCs w:val="22"/>
        </w:rPr>
        <w:t xml:space="preserve"> the Southern Mongols lives in their homeland (Inner Mongolia), the Southern Mongols’ population share has decreased substantially since 1945 due to Han in-migration. </w:t>
      </w:r>
      <w:proofErr w:type="gramStart"/>
      <w:r w:rsidRPr="00322C4A">
        <w:rPr>
          <w:szCs w:val="22"/>
        </w:rPr>
        <w:t>On the basis of</w:t>
      </w:r>
      <w:proofErr w:type="gramEnd"/>
      <w:r w:rsidRPr="00322C4A">
        <w:rPr>
          <w:szCs w:val="22"/>
        </w:rPr>
        <w:t xml:space="preserve"> these sources, it appears clear that the Southern Mongols do not cross the threshold in the second period of activity (1981 onwards). According to Minahan, the Mongols form but 20% of Inner Mongolia as of 2002</w:t>
      </w:r>
      <w:r w:rsidR="00322C4A" w:rsidRPr="00322C4A">
        <w:rPr>
          <w:szCs w:val="22"/>
        </w:rPr>
        <w:t xml:space="preserve">, and according to the 2020 census the figure is 18%. </w:t>
      </w:r>
      <w:r w:rsidRPr="00322C4A">
        <w:rPr>
          <w:szCs w:val="22"/>
        </w:rPr>
        <w:t xml:space="preserve">MRGI suggests that Han migration has long “made the Mongols a minority in their </w:t>
      </w:r>
      <w:r w:rsidRPr="00322C4A">
        <w:rPr>
          <w:szCs w:val="22"/>
        </w:rPr>
        <w:lastRenderedPageBreak/>
        <w:t>own land.”</w:t>
      </w:r>
    </w:p>
    <w:p w14:paraId="2389C543" w14:textId="77777777" w:rsidR="00837D32" w:rsidRPr="00595297" w:rsidRDefault="00837D32" w:rsidP="00D20868">
      <w:pPr>
        <w:pStyle w:val="ListParagraph"/>
        <w:widowControl w:val="0"/>
        <w:numPr>
          <w:ilvl w:val="0"/>
          <w:numId w:val="5"/>
        </w:numPr>
        <w:rPr>
          <w:szCs w:val="22"/>
        </w:rPr>
      </w:pPr>
      <w:r w:rsidRPr="00595297">
        <w:rPr>
          <w:szCs w:val="22"/>
        </w:rPr>
        <w:t>1945-1949 is less clear.</w:t>
      </w:r>
    </w:p>
    <w:p w14:paraId="77615FBF" w14:textId="77777777" w:rsidR="00837D32" w:rsidRPr="00595297" w:rsidRDefault="00837D32" w:rsidP="00D20868">
      <w:pPr>
        <w:pStyle w:val="ListParagraph"/>
        <w:widowControl w:val="0"/>
        <w:numPr>
          <w:ilvl w:val="1"/>
          <w:numId w:val="5"/>
        </w:numPr>
        <w:rPr>
          <w:szCs w:val="22"/>
        </w:rPr>
      </w:pPr>
      <w:r w:rsidRPr="00595297">
        <w:rPr>
          <w:szCs w:val="22"/>
        </w:rPr>
        <w:t>According to MRGI, the Mongols’ minority status within their own land resulted from government policies from the beginning of the 20</w:t>
      </w:r>
      <w:r w:rsidRPr="00595297">
        <w:rPr>
          <w:szCs w:val="22"/>
          <w:vertAlign w:val="superscript"/>
        </w:rPr>
        <w:t>th</w:t>
      </w:r>
      <w:r w:rsidRPr="00595297">
        <w:rPr>
          <w:szCs w:val="22"/>
        </w:rPr>
        <w:t xml:space="preserve"> century, which became large scale in the 1950s. The figures provided by MRGI make it likely that the group concentration threshold was not met in at least some of 1945-1949: According to MRGI, the Mongols made up only 20% of Inner Mongolia’s population in 1949, though they probably made up about 50% in the eastern provinces. Since the Mongols in the eastern parts of Inner Mongolia do not form a majority of all Southern Mongols (see under “Eastern Mongols</w:t>
      </w:r>
      <w:proofErr w:type="gramStart"/>
      <w:r w:rsidRPr="00595297">
        <w:rPr>
          <w:szCs w:val="22"/>
        </w:rPr>
        <w:t>” )</w:t>
      </w:r>
      <w:proofErr w:type="gramEnd"/>
      <w:r w:rsidRPr="00595297">
        <w:rPr>
          <w:szCs w:val="22"/>
        </w:rPr>
        <w:t>, MRGI would suggest that the spatial concentration threshold was not met.</w:t>
      </w:r>
    </w:p>
    <w:p w14:paraId="7201F894" w14:textId="77777777" w:rsidR="00837D32" w:rsidRPr="00595297" w:rsidRDefault="00837D32" w:rsidP="00D20868">
      <w:pPr>
        <w:pStyle w:val="ListParagraph"/>
        <w:widowControl w:val="0"/>
        <w:numPr>
          <w:ilvl w:val="1"/>
          <w:numId w:val="5"/>
        </w:numPr>
        <w:rPr>
          <w:szCs w:val="22"/>
        </w:rPr>
      </w:pPr>
      <w:r w:rsidRPr="00595297">
        <w:rPr>
          <w:szCs w:val="22"/>
        </w:rPr>
        <w:t xml:space="preserve">Minahan (2002: 1782), on the other hand, would suggest that the threshold is met. According to Minahan, in 1947 only 14% of the local population was Han Chinese, though by 1951 the Southern Mongols were outnumbered two to one, and their share continued to fall in the following years. </w:t>
      </w:r>
      <w:proofErr w:type="spellStart"/>
      <w:r w:rsidRPr="00595297">
        <w:rPr>
          <w:szCs w:val="22"/>
        </w:rPr>
        <w:t>Minhan’s</w:t>
      </w:r>
      <w:proofErr w:type="spellEnd"/>
      <w:r w:rsidRPr="00595297">
        <w:rPr>
          <w:szCs w:val="22"/>
        </w:rPr>
        <w:t xml:space="preserve"> figures are incompatible with MRGI since it is very unlikely that the Hans’ share increased from 14% to approx. 80% within but two years. We do not follow Minahan in this case as the figures he provides appear to be wrong. According to Banister (2001: 276), for example, it is the Mongols that made up 14% of Inner Mongolia’s population in 1947, and not the Hans’. </w:t>
      </w:r>
    </w:p>
    <w:p w14:paraId="1B2A9319" w14:textId="2943759A" w:rsidR="002758CB" w:rsidRPr="00322C4A" w:rsidRDefault="00B53864" w:rsidP="00D20868">
      <w:pPr>
        <w:pStyle w:val="ListParagraph"/>
        <w:widowControl w:val="0"/>
        <w:numPr>
          <w:ilvl w:val="0"/>
          <w:numId w:val="5"/>
        </w:numPr>
        <w:rPr>
          <w:rFonts w:cs="Times New Roman"/>
          <w:szCs w:val="22"/>
        </w:rPr>
      </w:pPr>
      <w:r w:rsidRPr="00322C4A">
        <w:rPr>
          <w:szCs w:val="22"/>
          <w:lang w:eastAsia="zh-CN"/>
        </w:rPr>
        <w:t>[not regionally concentrated]</w:t>
      </w:r>
    </w:p>
    <w:p w14:paraId="5BA80333" w14:textId="317420E3" w:rsidR="002758CB" w:rsidRPr="00595297" w:rsidRDefault="002758CB" w:rsidP="002758CB">
      <w:pPr>
        <w:widowControl w:val="0"/>
        <w:rPr>
          <w:sz w:val="22"/>
          <w:szCs w:val="22"/>
        </w:rPr>
      </w:pPr>
    </w:p>
    <w:p w14:paraId="2DBBE950" w14:textId="77777777" w:rsidR="007E304C" w:rsidRPr="00595297" w:rsidRDefault="007E304C" w:rsidP="007E304C">
      <w:pPr>
        <w:rPr>
          <w:sz w:val="22"/>
          <w:szCs w:val="22"/>
        </w:rPr>
      </w:pPr>
    </w:p>
    <w:p w14:paraId="1CF26BCB" w14:textId="77777777" w:rsidR="007E304C" w:rsidRPr="00595297" w:rsidRDefault="007E304C" w:rsidP="007E304C">
      <w:pPr>
        <w:rPr>
          <w:b/>
          <w:sz w:val="22"/>
          <w:szCs w:val="22"/>
        </w:rPr>
      </w:pPr>
      <w:r w:rsidRPr="00595297">
        <w:rPr>
          <w:b/>
          <w:sz w:val="22"/>
          <w:szCs w:val="22"/>
        </w:rPr>
        <w:t>Kin</w:t>
      </w:r>
    </w:p>
    <w:p w14:paraId="1B1E1A66" w14:textId="77777777" w:rsidR="007E304C" w:rsidRPr="00595297" w:rsidRDefault="007E304C" w:rsidP="007E304C">
      <w:pPr>
        <w:rPr>
          <w:bCs/>
          <w:sz w:val="22"/>
          <w:szCs w:val="22"/>
        </w:rPr>
      </w:pPr>
    </w:p>
    <w:p w14:paraId="2E0EDB11" w14:textId="77777777" w:rsidR="00837D32" w:rsidRPr="00595297" w:rsidRDefault="00837D32" w:rsidP="00D20868">
      <w:pPr>
        <w:pStyle w:val="ListParagraph"/>
        <w:numPr>
          <w:ilvl w:val="0"/>
          <w:numId w:val="5"/>
        </w:numPr>
        <w:spacing w:after="60"/>
        <w:jc w:val="both"/>
        <w:rPr>
          <w:rFonts w:cs="Times New Roman"/>
          <w:szCs w:val="22"/>
        </w:rPr>
      </w:pPr>
      <w:r w:rsidRPr="00595297">
        <w:rPr>
          <w:szCs w:val="22"/>
        </w:rPr>
        <w:t>The Mongols in Mongolia (see EPR). [kin in neighboring country]</w:t>
      </w:r>
    </w:p>
    <w:p w14:paraId="79B2B616" w14:textId="076D985D" w:rsidR="007E304C" w:rsidRPr="00595297" w:rsidRDefault="007E304C" w:rsidP="007E304C">
      <w:pPr>
        <w:spacing w:after="60"/>
        <w:ind w:left="709" w:hanging="709"/>
        <w:rPr>
          <w:bCs/>
          <w:sz w:val="22"/>
          <w:szCs w:val="22"/>
        </w:rPr>
      </w:pPr>
    </w:p>
    <w:p w14:paraId="127ADABD" w14:textId="77777777" w:rsidR="00837D32" w:rsidRPr="00595297" w:rsidRDefault="00837D32" w:rsidP="007E304C">
      <w:pPr>
        <w:spacing w:after="60"/>
        <w:ind w:left="709" w:hanging="709"/>
        <w:rPr>
          <w:bCs/>
          <w:sz w:val="22"/>
          <w:szCs w:val="22"/>
        </w:rPr>
      </w:pPr>
    </w:p>
    <w:p w14:paraId="58007189" w14:textId="77777777" w:rsidR="007E304C" w:rsidRPr="00595297" w:rsidRDefault="007E304C" w:rsidP="007E304C">
      <w:pPr>
        <w:spacing w:after="60"/>
        <w:ind w:left="709" w:hanging="709"/>
        <w:rPr>
          <w:b/>
          <w:sz w:val="22"/>
          <w:szCs w:val="22"/>
        </w:rPr>
      </w:pPr>
      <w:r w:rsidRPr="00595297">
        <w:rPr>
          <w:b/>
          <w:sz w:val="22"/>
          <w:szCs w:val="22"/>
        </w:rPr>
        <w:t>Sources</w:t>
      </w:r>
    </w:p>
    <w:p w14:paraId="2410853D" w14:textId="77777777" w:rsidR="007E304C" w:rsidRPr="00595297" w:rsidRDefault="007E304C" w:rsidP="007E304C">
      <w:pPr>
        <w:rPr>
          <w:sz w:val="22"/>
          <w:szCs w:val="22"/>
        </w:rPr>
      </w:pPr>
    </w:p>
    <w:p w14:paraId="38B779F0" w14:textId="77777777" w:rsidR="003D30E0" w:rsidRPr="00322C4A" w:rsidRDefault="003D30E0" w:rsidP="00322C4A">
      <w:pPr>
        <w:widowControl w:val="0"/>
        <w:spacing w:after="60"/>
        <w:ind w:left="709" w:hanging="709"/>
        <w:rPr>
          <w:sz w:val="22"/>
          <w:szCs w:val="22"/>
        </w:rPr>
      </w:pPr>
      <w:r w:rsidRPr="00322C4A">
        <w:rPr>
          <w:sz w:val="22"/>
          <w:szCs w:val="22"/>
        </w:rPr>
        <w:t xml:space="preserve">Banister, Judith (2001). “Impacts of Migration to China’s Border Regions.” In: Myron Weiner and Sharon S. Russell (eds.), </w:t>
      </w:r>
      <w:r w:rsidRPr="00322C4A">
        <w:rPr>
          <w:i/>
          <w:sz w:val="22"/>
          <w:szCs w:val="22"/>
        </w:rPr>
        <w:t xml:space="preserve">Demography and National Security, </w:t>
      </w:r>
      <w:r w:rsidRPr="00322C4A">
        <w:rPr>
          <w:sz w:val="22"/>
          <w:szCs w:val="22"/>
        </w:rPr>
        <w:t xml:space="preserve">pp. 256-304. New York, NY: </w:t>
      </w:r>
      <w:proofErr w:type="spellStart"/>
      <w:r w:rsidRPr="00322C4A">
        <w:rPr>
          <w:sz w:val="22"/>
          <w:szCs w:val="22"/>
        </w:rPr>
        <w:t>Berghahn</w:t>
      </w:r>
      <w:proofErr w:type="spellEnd"/>
      <w:r w:rsidRPr="00322C4A">
        <w:rPr>
          <w:sz w:val="22"/>
          <w:szCs w:val="22"/>
        </w:rPr>
        <w:t xml:space="preserve"> Books.</w:t>
      </w:r>
    </w:p>
    <w:p w14:paraId="71CDC0A1" w14:textId="77777777" w:rsidR="003D30E0" w:rsidRPr="00322C4A" w:rsidRDefault="003D30E0" w:rsidP="00322C4A">
      <w:pPr>
        <w:widowControl w:val="0"/>
        <w:spacing w:after="60"/>
        <w:ind w:left="709" w:hanging="709"/>
        <w:rPr>
          <w:sz w:val="22"/>
          <w:szCs w:val="22"/>
        </w:rPr>
      </w:pPr>
      <w:r w:rsidRPr="00322C4A">
        <w:rPr>
          <w:sz w:val="22"/>
          <w:szCs w:val="22"/>
        </w:rPr>
        <w:t>Baotou China (2020). “‘Answer all questions’: The Education Department of Inner Mongolia Autonomous Region uses the national compiled textbooks to (Phase 2)</w:t>
      </w:r>
      <w:proofErr w:type="gramStart"/>
      <w:r w:rsidRPr="00322C4A">
        <w:rPr>
          <w:sz w:val="22"/>
          <w:szCs w:val="22"/>
        </w:rPr>
        <w:t>.”[</w:t>
      </w:r>
      <w:proofErr w:type="gramEnd"/>
      <w:r w:rsidRPr="00322C4A">
        <w:rPr>
          <w:sz w:val="22"/>
          <w:szCs w:val="22"/>
        </w:rPr>
        <w:t xml:space="preserve"> </w:t>
      </w:r>
      <w:r w:rsidRPr="00322C4A">
        <w:rPr>
          <w:rFonts w:ascii="MS Mincho" w:eastAsia="MS Mincho" w:hAnsi="MS Mincho" w:cs="MS Mincho" w:hint="eastAsia"/>
          <w:sz w:val="22"/>
          <w:szCs w:val="22"/>
        </w:rPr>
        <w:t>内蒙古自治区教育</w:t>
      </w:r>
      <w:r w:rsidRPr="00322C4A">
        <w:rPr>
          <w:rFonts w:ascii="SimSun" w:eastAsia="SimSun" w:hAnsi="SimSun" w:cs="SimSun" w:hint="eastAsia"/>
          <w:sz w:val="22"/>
          <w:szCs w:val="22"/>
        </w:rPr>
        <w:t>厅使用国家统编教材</w:t>
      </w:r>
      <w:r w:rsidRPr="00322C4A">
        <w:rPr>
          <w:sz w:val="22"/>
          <w:szCs w:val="22"/>
        </w:rPr>
        <w:t>“</w:t>
      </w:r>
      <w:r w:rsidRPr="00322C4A">
        <w:rPr>
          <w:rFonts w:ascii="MS Mincho" w:eastAsia="MS Mincho" w:hAnsi="MS Mincho" w:cs="MS Mincho" w:hint="eastAsia"/>
          <w:sz w:val="22"/>
          <w:szCs w:val="22"/>
        </w:rPr>
        <w:t>有</w:t>
      </w:r>
      <w:r w:rsidRPr="00322C4A">
        <w:rPr>
          <w:rFonts w:ascii="SimSun" w:eastAsia="SimSun" w:hAnsi="SimSun" w:cs="SimSun" w:hint="eastAsia"/>
          <w:sz w:val="22"/>
          <w:szCs w:val="22"/>
        </w:rPr>
        <w:t>问必答</w:t>
      </w:r>
      <w:r w:rsidRPr="00322C4A">
        <w:rPr>
          <w:sz w:val="22"/>
          <w:szCs w:val="22"/>
        </w:rPr>
        <w:t>”</w:t>
      </w:r>
      <w:r w:rsidRPr="00322C4A">
        <w:rPr>
          <w:rFonts w:ascii="MS Mincho" w:eastAsia="MS Mincho" w:hAnsi="MS Mincho" w:cs="MS Mincho" w:hint="eastAsia"/>
          <w:sz w:val="22"/>
          <w:szCs w:val="22"/>
        </w:rPr>
        <w:t>（第二期）</w:t>
      </w:r>
      <w:r w:rsidRPr="00322C4A">
        <w:rPr>
          <w:sz w:val="22"/>
          <w:szCs w:val="22"/>
        </w:rPr>
        <w:t xml:space="preserve">] </w:t>
      </w:r>
      <w:hyperlink r:id="rId28" w:history="1">
        <w:r w:rsidRPr="00322C4A">
          <w:rPr>
            <w:rStyle w:val="Hyperlink"/>
            <w:sz w:val="22"/>
            <w:szCs w:val="22"/>
          </w:rPr>
          <w:t>https://www.baotou.gov.cn/info/1585/230432.htm</w:t>
        </w:r>
      </w:hyperlink>
      <w:r w:rsidRPr="00322C4A">
        <w:rPr>
          <w:sz w:val="22"/>
          <w:szCs w:val="22"/>
        </w:rPr>
        <w:t>. [July 25, 2022]</w:t>
      </w:r>
    </w:p>
    <w:p w14:paraId="7D63D586" w14:textId="77777777" w:rsidR="003D30E0" w:rsidRPr="00322C4A" w:rsidRDefault="003D30E0" w:rsidP="00322C4A">
      <w:pPr>
        <w:widowControl w:val="0"/>
        <w:spacing w:after="60"/>
        <w:ind w:left="709" w:hanging="709"/>
        <w:rPr>
          <w:sz w:val="22"/>
          <w:szCs w:val="22"/>
        </w:rPr>
      </w:pPr>
      <w:r w:rsidRPr="00322C4A">
        <w:rPr>
          <w:sz w:val="22"/>
          <w:szCs w:val="22"/>
        </w:rPr>
        <w:t>BBC (2020). “The Inner Mongolian Bilingualism Controversy and the Subtle Changes in China's Ethnic Minority Policy.” [</w:t>
      </w:r>
      <w:r w:rsidRPr="00322C4A">
        <w:rPr>
          <w:rFonts w:ascii="MS Mincho" w:eastAsia="MS Mincho" w:hAnsi="MS Mincho" w:cs="MS Mincho" w:hint="eastAsia"/>
          <w:sz w:val="22"/>
          <w:szCs w:val="22"/>
        </w:rPr>
        <w:t>内蒙古双</w:t>
      </w:r>
      <w:r w:rsidRPr="00322C4A">
        <w:rPr>
          <w:rFonts w:ascii="SimSun" w:eastAsia="SimSun" w:hAnsi="SimSun" w:cs="SimSun" w:hint="eastAsia"/>
          <w:sz w:val="22"/>
          <w:szCs w:val="22"/>
        </w:rPr>
        <w:t>语教学争议与中国少数民族政策的微妙变化</w:t>
      </w:r>
      <w:r w:rsidRPr="00322C4A">
        <w:rPr>
          <w:sz w:val="22"/>
          <w:szCs w:val="22"/>
        </w:rPr>
        <w:t xml:space="preserve">] </w:t>
      </w:r>
      <w:hyperlink r:id="rId29" w:history="1">
        <w:r w:rsidRPr="00322C4A">
          <w:rPr>
            <w:rStyle w:val="Hyperlink"/>
            <w:sz w:val="22"/>
            <w:szCs w:val="22"/>
          </w:rPr>
          <w:t>https://www.bbc.com/zhongwen/simp/chinese-news-54346824</w:t>
        </w:r>
      </w:hyperlink>
      <w:r w:rsidRPr="00322C4A">
        <w:rPr>
          <w:sz w:val="22"/>
          <w:szCs w:val="22"/>
        </w:rPr>
        <w:t>. [July 25, 2022]</w:t>
      </w:r>
    </w:p>
    <w:p w14:paraId="7A036B64" w14:textId="77777777" w:rsidR="003D30E0" w:rsidRPr="00322C4A" w:rsidRDefault="003D30E0" w:rsidP="00322C4A">
      <w:pPr>
        <w:spacing w:after="60"/>
        <w:ind w:left="709" w:hanging="709"/>
        <w:rPr>
          <w:sz w:val="22"/>
          <w:szCs w:val="22"/>
        </w:rPr>
      </w:pPr>
      <w:r w:rsidRPr="00322C4A">
        <w:rPr>
          <w:sz w:val="22"/>
          <w:szCs w:val="22"/>
        </w:rPr>
        <w:t xml:space="preserve">Bovingdon, Gardner (2004). </w:t>
      </w:r>
      <w:r w:rsidRPr="00322C4A">
        <w:rPr>
          <w:i/>
          <w:sz w:val="22"/>
          <w:szCs w:val="22"/>
        </w:rPr>
        <w:t xml:space="preserve">Autonomy in Xinjiang: Han Nationalists Imperatives and Uyghur Discontent. </w:t>
      </w:r>
      <w:r w:rsidRPr="00322C4A">
        <w:rPr>
          <w:sz w:val="22"/>
          <w:szCs w:val="22"/>
        </w:rPr>
        <w:t xml:space="preserve">Policy Studies 11. Washington, DC: East-West </w:t>
      </w:r>
      <w:proofErr w:type="spellStart"/>
      <w:r w:rsidRPr="00322C4A">
        <w:rPr>
          <w:sz w:val="22"/>
          <w:szCs w:val="22"/>
        </w:rPr>
        <w:t>Center</w:t>
      </w:r>
      <w:proofErr w:type="spellEnd"/>
      <w:r w:rsidRPr="00322C4A">
        <w:rPr>
          <w:sz w:val="22"/>
          <w:szCs w:val="22"/>
        </w:rPr>
        <w:t>.</w:t>
      </w:r>
    </w:p>
    <w:p w14:paraId="703BC2F4" w14:textId="77777777" w:rsidR="003D30E0" w:rsidRPr="00322C4A" w:rsidRDefault="003D30E0" w:rsidP="00322C4A">
      <w:pPr>
        <w:spacing w:after="60"/>
        <w:ind w:left="709" w:hanging="709"/>
        <w:rPr>
          <w:sz w:val="22"/>
          <w:szCs w:val="22"/>
        </w:rPr>
      </w:pPr>
      <w:r w:rsidRPr="00322C4A">
        <w:rPr>
          <w:sz w:val="22"/>
          <w:szCs w:val="22"/>
        </w:rPr>
        <w:t xml:space="preserve">Cao, </w:t>
      </w:r>
      <w:proofErr w:type="spellStart"/>
      <w:r w:rsidRPr="00322C4A">
        <w:rPr>
          <w:sz w:val="22"/>
          <w:szCs w:val="22"/>
        </w:rPr>
        <w:t>Nanlai</w:t>
      </w:r>
      <w:proofErr w:type="spellEnd"/>
      <w:r w:rsidRPr="00322C4A">
        <w:rPr>
          <w:sz w:val="22"/>
          <w:szCs w:val="22"/>
        </w:rPr>
        <w:t xml:space="preserve"> (2018). “Chinese religions on the edge: Shifting religion-state dynamics.” </w:t>
      </w:r>
      <w:r w:rsidRPr="00322C4A">
        <w:rPr>
          <w:i/>
          <w:iCs/>
          <w:sz w:val="22"/>
          <w:szCs w:val="22"/>
        </w:rPr>
        <w:t>China Review</w:t>
      </w:r>
      <w:r w:rsidRPr="00322C4A">
        <w:rPr>
          <w:sz w:val="22"/>
          <w:szCs w:val="22"/>
        </w:rPr>
        <w:t>. 18(4): 1-10.</w:t>
      </w:r>
    </w:p>
    <w:p w14:paraId="3FB2EC92" w14:textId="77777777" w:rsidR="003D30E0" w:rsidRPr="00322C4A" w:rsidRDefault="003D30E0" w:rsidP="00322C4A">
      <w:pPr>
        <w:spacing w:after="60"/>
        <w:ind w:left="709" w:hanging="709"/>
        <w:rPr>
          <w:sz w:val="22"/>
          <w:szCs w:val="22"/>
        </w:rPr>
      </w:pPr>
      <w:proofErr w:type="spellStart"/>
      <w:r w:rsidRPr="00322C4A">
        <w:rPr>
          <w:sz w:val="22"/>
          <w:szCs w:val="22"/>
        </w:rPr>
        <w:t>Cederman</w:t>
      </w:r>
      <w:proofErr w:type="spellEnd"/>
      <w:r w:rsidRPr="00322C4A">
        <w:rPr>
          <w:sz w:val="22"/>
          <w:szCs w:val="22"/>
        </w:rPr>
        <w:t xml:space="preserve">, Lars-Erik, Andreas Wimmer, and Brian Min (2010). “Why Do Ethnic Groups Rebel: New Data and Analysis.” </w:t>
      </w:r>
      <w:r w:rsidRPr="00322C4A">
        <w:rPr>
          <w:i/>
          <w:iCs/>
          <w:sz w:val="22"/>
          <w:szCs w:val="22"/>
        </w:rPr>
        <w:t>World Politics</w:t>
      </w:r>
      <w:r w:rsidRPr="00322C4A">
        <w:rPr>
          <w:sz w:val="22"/>
          <w:szCs w:val="22"/>
        </w:rPr>
        <w:t xml:space="preserve"> </w:t>
      </w:r>
      <w:r w:rsidRPr="00322C4A">
        <w:rPr>
          <w:iCs/>
          <w:sz w:val="22"/>
          <w:szCs w:val="22"/>
        </w:rPr>
        <w:t>62</w:t>
      </w:r>
      <w:r w:rsidRPr="00322C4A">
        <w:rPr>
          <w:sz w:val="22"/>
          <w:szCs w:val="22"/>
        </w:rPr>
        <w:t>(1): 87-119.</w:t>
      </w:r>
    </w:p>
    <w:p w14:paraId="4E2A8676" w14:textId="77777777" w:rsidR="003D30E0" w:rsidRPr="00322C4A" w:rsidRDefault="003D30E0" w:rsidP="00322C4A">
      <w:pPr>
        <w:spacing w:after="60"/>
        <w:ind w:left="709" w:hanging="709"/>
        <w:rPr>
          <w:sz w:val="22"/>
          <w:szCs w:val="22"/>
        </w:rPr>
      </w:pPr>
      <w:r w:rsidRPr="00322C4A">
        <w:rPr>
          <w:sz w:val="22"/>
          <w:szCs w:val="22"/>
        </w:rPr>
        <w:t xml:space="preserve">Edgar, Adrienne L. (2004). “Nation-Making and National Conflict under Communism.” In: Stephen A. Smith, </w:t>
      </w:r>
      <w:r w:rsidRPr="00322C4A">
        <w:rPr>
          <w:i/>
          <w:sz w:val="22"/>
          <w:szCs w:val="22"/>
        </w:rPr>
        <w:t>The Oxford Handbook of the History of Communism</w:t>
      </w:r>
      <w:r w:rsidRPr="00322C4A">
        <w:rPr>
          <w:sz w:val="22"/>
          <w:szCs w:val="22"/>
        </w:rPr>
        <w:t>, 522-538. Oxford: Oxford University Press.</w:t>
      </w:r>
    </w:p>
    <w:p w14:paraId="50754C82" w14:textId="77777777" w:rsidR="003D30E0" w:rsidRPr="00322C4A" w:rsidRDefault="003D30E0" w:rsidP="00322C4A">
      <w:pPr>
        <w:spacing w:after="60"/>
        <w:ind w:left="709" w:hanging="709"/>
        <w:rPr>
          <w:sz w:val="22"/>
          <w:szCs w:val="22"/>
        </w:rPr>
      </w:pPr>
      <w:proofErr w:type="spellStart"/>
      <w:r w:rsidRPr="00322C4A">
        <w:rPr>
          <w:sz w:val="22"/>
          <w:szCs w:val="22"/>
        </w:rPr>
        <w:t>Encyclopedia</w:t>
      </w:r>
      <w:proofErr w:type="spellEnd"/>
      <w:r w:rsidRPr="00322C4A">
        <w:rPr>
          <w:sz w:val="22"/>
          <w:szCs w:val="22"/>
        </w:rPr>
        <w:t xml:space="preserve"> Britannica. http://www.britannica.com/EBchecked/topic/288552/Inner-Mongolia/71497/History [November 24, 2014].</w:t>
      </w:r>
    </w:p>
    <w:p w14:paraId="3F0509CB" w14:textId="77777777" w:rsidR="003D30E0" w:rsidRPr="00322C4A" w:rsidRDefault="003D30E0" w:rsidP="00322C4A">
      <w:pPr>
        <w:pStyle w:val="NormalWeb"/>
        <w:spacing w:before="0" w:beforeAutospacing="0" w:after="60" w:afterAutospacing="0"/>
        <w:ind w:left="709" w:hanging="709"/>
        <w:rPr>
          <w:i/>
          <w:iCs/>
          <w:sz w:val="22"/>
          <w:szCs w:val="22"/>
          <w:lang w:val="en-US"/>
        </w:rPr>
      </w:pPr>
      <w:r w:rsidRPr="00322C4A">
        <w:rPr>
          <w:sz w:val="22"/>
          <w:szCs w:val="22"/>
          <w:lang w:val="fr-CH"/>
        </w:rPr>
        <w:t xml:space="preserve">GADM (2019). </w:t>
      </w:r>
      <w:r w:rsidRPr="00322C4A">
        <w:rPr>
          <w:sz w:val="22"/>
          <w:szCs w:val="22"/>
          <w:lang w:val="en-US"/>
        </w:rPr>
        <w:t xml:space="preserve">Database of Global Administrative Boundaries, Version 3.6. </w:t>
      </w:r>
      <w:hyperlink r:id="rId30" w:history="1">
        <w:r w:rsidRPr="00322C4A">
          <w:rPr>
            <w:rStyle w:val="Hyperlink"/>
            <w:sz w:val="22"/>
            <w:szCs w:val="22"/>
            <w:lang w:val="en-US"/>
          </w:rPr>
          <w:t>https://gadm.org/</w:t>
        </w:r>
      </w:hyperlink>
      <w:r w:rsidRPr="00322C4A">
        <w:rPr>
          <w:sz w:val="22"/>
          <w:szCs w:val="22"/>
          <w:lang w:val="en-US"/>
        </w:rPr>
        <w:t xml:space="preserve"> [November 19, 2021].</w:t>
      </w:r>
    </w:p>
    <w:p w14:paraId="3F55802C" w14:textId="77777777" w:rsidR="003D30E0" w:rsidRPr="00322C4A" w:rsidRDefault="003D30E0" w:rsidP="00322C4A">
      <w:pPr>
        <w:pStyle w:val="Default"/>
        <w:spacing w:after="60"/>
        <w:ind w:left="709" w:hanging="709"/>
        <w:rPr>
          <w:rFonts w:ascii="Times New Roman" w:hAnsi="Times New Roman" w:cs="Times New Roman"/>
          <w:sz w:val="22"/>
          <w:szCs w:val="22"/>
          <w:lang w:val="en-US"/>
        </w:rPr>
      </w:pPr>
      <w:r w:rsidRPr="00322C4A">
        <w:rPr>
          <w:rFonts w:ascii="Times New Roman" w:hAnsi="Times New Roman" w:cs="Times New Roman"/>
          <w:sz w:val="22"/>
          <w:szCs w:val="22"/>
          <w:lang w:val="en-US"/>
        </w:rPr>
        <w:lastRenderedPageBreak/>
        <w:t xml:space="preserve">Ghai, </w:t>
      </w:r>
      <w:proofErr w:type="gramStart"/>
      <w:r w:rsidRPr="00322C4A">
        <w:rPr>
          <w:rFonts w:ascii="Times New Roman" w:hAnsi="Times New Roman" w:cs="Times New Roman"/>
          <w:sz w:val="22"/>
          <w:szCs w:val="22"/>
          <w:lang w:val="en-US"/>
        </w:rPr>
        <w:t>Yash  (</w:t>
      </w:r>
      <w:proofErr w:type="gramEnd"/>
      <w:r w:rsidRPr="00322C4A">
        <w:rPr>
          <w:rFonts w:ascii="Times New Roman" w:hAnsi="Times New Roman" w:cs="Times New Roman"/>
          <w:sz w:val="22"/>
          <w:szCs w:val="22"/>
          <w:lang w:val="en-US"/>
        </w:rPr>
        <w:t xml:space="preserve">2000). “Autonomy Regimes in China: Coping with Ethnic and Economic Diversity.” In: Yash Ghai (ed.), </w:t>
      </w:r>
      <w:r w:rsidRPr="00322C4A">
        <w:rPr>
          <w:rFonts w:ascii="Times New Roman" w:hAnsi="Times New Roman" w:cs="Times New Roman"/>
          <w:i/>
          <w:sz w:val="22"/>
          <w:szCs w:val="22"/>
          <w:lang w:val="en-US"/>
        </w:rPr>
        <w:t>Autonomy and Ethnicity. Negotiating Competing Claims in Multi-ethnic States</w:t>
      </w:r>
      <w:r w:rsidRPr="00322C4A">
        <w:rPr>
          <w:rFonts w:ascii="Times New Roman" w:hAnsi="Times New Roman" w:cs="Times New Roman"/>
          <w:sz w:val="22"/>
          <w:szCs w:val="22"/>
          <w:lang w:val="en-US"/>
        </w:rPr>
        <w:t>, 77-98. Cambridge: Cambridge University Press.</w:t>
      </w:r>
    </w:p>
    <w:p w14:paraId="4E22E024" w14:textId="77777777" w:rsidR="003D30E0" w:rsidRPr="00322C4A" w:rsidRDefault="003D30E0" w:rsidP="00322C4A">
      <w:pPr>
        <w:pStyle w:val="NormalWeb"/>
        <w:spacing w:before="0" w:beforeAutospacing="0" w:after="60" w:afterAutospacing="0"/>
        <w:ind w:left="709" w:hanging="709"/>
        <w:rPr>
          <w:sz w:val="22"/>
          <w:szCs w:val="22"/>
          <w:lang w:val="en-US"/>
        </w:rPr>
      </w:pPr>
      <w:r w:rsidRPr="00322C4A">
        <w:rPr>
          <w:sz w:val="22"/>
          <w:szCs w:val="22"/>
          <w:lang w:val="en-US"/>
        </w:rPr>
        <w:t xml:space="preserve">Han, Enze (2011). “The Dog That Hasn’t Barked: Assimilation and Resistance in Inner Mongolia, China.” </w:t>
      </w:r>
      <w:r w:rsidRPr="00322C4A">
        <w:rPr>
          <w:i/>
          <w:sz w:val="22"/>
          <w:szCs w:val="22"/>
          <w:lang w:val="en-US"/>
        </w:rPr>
        <w:t xml:space="preserve">Asian Ethnicity </w:t>
      </w:r>
      <w:r w:rsidRPr="00322C4A">
        <w:rPr>
          <w:sz w:val="22"/>
          <w:szCs w:val="22"/>
          <w:lang w:val="en-US"/>
        </w:rPr>
        <w:t>12(1): 55-75.</w:t>
      </w:r>
    </w:p>
    <w:p w14:paraId="2AFD9BD9" w14:textId="77777777" w:rsidR="003D30E0" w:rsidRPr="00322C4A" w:rsidRDefault="003D30E0" w:rsidP="00322C4A">
      <w:pPr>
        <w:pStyle w:val="NormalWeb"/>
        <w:spacing w:before="0" w:beforeAutospacing="0" w:after="60" w:afterAutospacing="0"/>
        <w:ind w:left="709" w:hanging="709"/>
        <w:rPr>
          <w:color w:val="000000"/>
          <w:sz w:val="22"/>
          <w:szCs w:val="22"/>
          <w:lang w:val="en-US"/>
        </w:rPr>
      </w:pPr>
      <w:r w:rsidRPr="00322C4A">
        <w:rPr>
          <w:color w:val="000000"/>
          <w:sz w:val="22"/>
          <w:szCs w:val="22"/>
          <w:lang w:val="en-US"/>
        </w:rPr>
        <w:t xml:space="preserve">Hewitt, Christopher, and Tom Cheetham (2000). </w:t>
      </w:r>
      <w:r w:rsidRPr="00322C4A">
        <w:rPr>
          <w:i/>
          <w:iCs/>
          <w:color w:val="000000"/>
          <w:sz w:val="22"/>
          <w:szCs w:val="22"/>
          <w:lang w:val="en-US"/>
        </w:rPr>
        <w:t>Encyclopedia of Modern Separatist Movements</w:t>
      </w:r>
      <w:r w:rsidRPr="00322C4A">
        <w:rPr>
          <w:color w:val="000000"/>
          <w:sz w:val="22"/>
          <w:szCs w:val="22"/>
          <w:lang w:val="en-US"/>
        </w:rPr>
        <w:t>. Santa Barbara, CA: ABC-CLIO, pp. 66-68, 193-194.</w:t>
      </w:r>
    </w:p>
    <w:p w14:paraId="5E509458" w14:textId="77777777" w:rsidR="003D30E0" w:rsidRPr="00322C4A" w:rsidRDefault="003D30E0" w:rsidP="00322C4A">
      <w:pPr>
        <w:pStyle w:val="NormalWeb"/>
        <w:spacing w:before="0" w:beforeAutospacing="0" w:after="60" w:afterAutospacing="0"/>
        <w:ind w:left="709" w:hanging="709"/>
        <w:rPr>
          <w:color w:val="000000"/>
          <w:sz w:val="22"/>
          <w:szCs w:val="22"/>
          <w:lang w:val="en-US"/>
        </w:rPr>
      </w:pPr>
      <w:r w:rsidRPr="00322C4A">
        <w:rPr>
          <w:color w:val="000000"/>
          <w:sz w:val="22"/>
          <w:szCs w:val="22"/>
          <w:lang w:val="en-US"/>
        </w:rPr>
        <w:t xml:space="preserve">Inner Mongolia Autonomous Government (2021). “Communiqué of the Seventh National Population Census of Inner Mongolia Autonomous Region (No. 1).” </w:t>
      </w:r>
      <w:r w:rsidRPr="00322C4A">
        <w:rPr>
          <w:color w:val="000000"/>
          <w:sz w:val="22"/>
          <w:szCs w:val="22"/>
          <w:lang w:val="en-US" w:eastAsia="zh-CN"/>
        </w:rPr>
        <w:t>[</w:t>
      </w:r>
      <w:r w:rsidRPr="00322C4A">
        <w:rPr>
          <w:rFonts w:eastAsiaTheme="minorEastAsia"/>
          <w:sz w:val="22"/>
          <w:szCs w:val="22"/>
          <w:lang w:val="en-US" w:eastAsia="zh-CN"/>
        </w:rPr>
        <w:t>内蒙古自治区第七次全国人口普查公报（第一号）</w:t>
      </w:r>
      <w:r w:rsidRPr="00322C4A">
        <w:rPr>
          <w:rFonts w:eastAsiaTheme="minorEastAsia"/>
          <w:sz w:val="22"/>
          <w:szCs w:val="22"/>
          <w:lang w:val="en-US" w:eastAsia="zh-CN"/>
        </w:rPr>
        <w:t>]</w:t>
      </w:r>
      <w:r w:rsidRPr="00322C4A">
        <w:rPr>
          <w:color w:val="000000"/>
          <w:sz w:val="22"/>
          <w:szCs w:val="22"/>
          <w:lang w:val="en-US" w:eastAsia="zh-CN"/>
        </w:rPr>
        <w:t xml:space="preserve"> </w:t>
      </w:r>
      <w:hyperlink r:id="rId31" w:history="1">
        <w:r w:rsidRPr="00322C4A">
          <w:rPr>
            <w:color w:val="000000"/>
            <w:sz w:val="22"/>
            <w:szCs w:val="22"/>
            <w:lang w:val="en-US" w:eastAsia="zh-CN"/>
          </w:rPr>
          <w:t>http://tj.nmg.gov.cn/ztzl/dqcqgrkpc/202105/t20210526_1596849.html</w:t>
        </w:r>
      </w:hyperlink>
      <w:r w:rsidRPr="00322C4A">
        <w:rPr>
          <w:color w:val="000000"/>
          <w:sz w:val="22"/>
          <w:szCs w:val="22"/>
          <w:lang w:val="en-US" w:eastAsia="zh-CN"/>
        </w:rPr>
        <w:t xml:space="preserve">. </w:t>
      </w:r>
      <w:r w:rsidRPr="00322C4A">
        <w:rPr>
          <w:color w:val="000000"/>
          <w:sz w:val="22"/>
          <w:szCs w:val="22"/>
          <w:lang w:val="en-US"/>
        </w:rPr>
        <w:t>[July 25, 2022].</w:t>
      </w:r>
    </w:p>
    <w:p w14:paraId="5457DCDE" w14:textId="77777777" w:rsidR="003D30E0" w:rsidRPr="00322C4A" w:rsidRDefault="003D30E0" w:rsidP="00322C4A">
      <w:pPr>
        <w:pStyle w:val="NormalWeb"/>
        <w:spacing w:before="0" w:beforeAutospacing="0" w:after="60" w:afterAutospacing="0"/>
        <w:ind w:left="709" w:hanging="709"/>
        <w:rPr>
          <w:sz w:val="22"/>
          <w:szCs w:val="22"/>
          <w:lang w:val="en-US"/>
        </w:rPr>
      </w:pPr>
      <w:r w:rsidRPr="00322C4A">
        <w:rPr>
          <w:iCs/>
          <w:sz w:val="22"/>
          <w:szCs w:val="22"/>
          <w:lang w:val="en-US"/>
        </w:rPr>
        <w:t>Inner Mongolian People’s Party</w:t>
      </w:r>
      <w:r w:rsidRPr="00322C4A">
        <w:rPr>
          <w:sz w:val="22"/>
          <w:szCs w:val="22"/>
          <w:lang w:val="en-US"/>
        </w:rPr>
        <w:t xml:space="preserve">. “Declaration of Inner Mongolian People’s Party.”. </w:t>
      </w:r>
      <w:hyperlink r:id="rId32" w:history="1">
        <w:r w:rsidRPr="00322C4A">
          <w:rPr>
            <w:rStyle w:val="Hyperlink"/>
            <w:sz w:val="22"/>
            <w:szCs w:val="22"/>
            <w:lang w:val="en-US"/>
          </w:rPr>
          <w:t>http://www.innermongolia.org/english/dcl.htm</w:t>
        </w:r>
      </w:hyperlink>
      <w:r w:rsidRPr="00322C4A">
        <w:rPr>
          <w:sz w:val="22"/>
          <w:szCs w:val="22"/>
          <w:lang w:val="en-US"/>
        </w:rPr>
        <w:t xml:space="preserve"> [December 11, 2013].</w:t>
      </w:r>
    </w:p>
    <w:p w14:paraId="49C115E0" w14:textId="77777777" w:rsidR="003D30E0" w:rsidRPr="00322C4A" w:rsidRDefault="003D30E0" w:rsidP="00322C4A">
      <w:pPr>
        <w:widowControl w:val="0"/>
        <w:spacing w:after="60"/>
        <w:ind w:left="709" w:hanging="709"/>
        <w:rPr>
          <w:sz w:val="22"/>
          <w:szCs w:val="22"/>
        </w:rPr>
      </w:pPr>
      <w:r w:rsidRPr="00322C4A">
        <w:rPr>
          <w:sz w:val="22"/>
          <w:szCs w:val="22"/>
        </w:rPr>
        <w:t>Internet Archive (2003). “Inner Mongolia Autonomous Movement and Inner Mongolia Autonomous Government.” [</w:t>
      </w:r>
      <w:r w:rsidRPr="00322C4A">
        <w:rPr>
          <w:rFonts w:ascii="MS Mincho" w:eastAsia="MS Mincho" w:hAnsi="MS Mincho" w:cs="MS Mincho" w:hint="eastAsia"/>
          <w:sz w:val="22"/>
          <w:szCs w:val="22"/>
        </w:rPr>
        <w:t>内蒙古自治</w:t>
      </w:r>
      <w:r w:rsidRPr="00322C4A">
        <w:rPr>
          <w:rFonts w:ascii="MS Gothic" w:eastAsia="MS Gothic" w:hAnsi="MS Gothic" w:cs="MS Gothic" w:hint="eastAsia"/>
          <w:sz w:val="22"/>
          <w:szCs w:val="22"/>
        </w:rPr>
        <w:t>运</w:t>
      </w:r>
      <w:r w:rsidRPr="00322C4A">
        <w:rPr>
          <w:rFonts w:ascii="SimSun" w:eastAsia="SimSun" w:hAnsi="SimSun" w:cs="SimSun" w:hint="eastAsia"/>
          <w:sz w:val="22"/>
          <w:szCs w:val="22"/>
        </w:rPr>
        <w:t>动和内蒙古自治政府</w:t>
      </w:r>
      <w:r w:rsidRPr="00322C4A">
        <w:rPr>
          <w:sz w:val="22"/>
          <w:szCs w:val="22"/>
        </w:rPr>
        <w:t>] https://web.archive.org/web/20030922143857/http://www.nmg.xinhuanet.com/bnfynmg/bnbs/zzp/zz22.htm. [July 23, 2022]</w:t>
      </w:r>
    </w:p>
    <w:p w14:paraId="0F711B6E" w14:textId="77777777" w:rsidR="003D30E0" w:rsidRPr="00322C4A" w:rsidRDefault="003D30E0" w:rsidP="00322C4A">
      <w:pPr>
        <w:autoSpaceDE w:val="0"/>
        <w:autoSpaceDN w:val="0"/>
        <w:adjustRightInd w:val="0"/>
        <w:spacing w:after="60"/>
        <w:ind w:left="709" w:hanging="709"/>
        <w:rPr>
          <w:sz w:val="22"/>
          <w:szCs w:val="22"/>
        </w:rPr>
      </w:pPr>
      <w:proofErr w:type="spellStart"/>
      <w:r w:rsidRPr="00322C4A">
        <w:rPr>
          <w:sz w:val="22"/>
          <w:szCs w:val="22"/>
        </w:rPr>
        <w:t>Lavička</w:t>
      </w:r>
      <w:proofErr w:type="spellEnd"/>
      <w:r w:rsidRPr="00322C4A">
        <w:rPr>
          <w:sz w:val="22"/>
          <w:szCs w:val="22"/>
        </w:rPr>
        <w:t xml:space="preserve">, Martin (2021). “Changes in Chinese legal narratives about religious affairs in Xinjiang.” </w:t>
      </w:r>
      <w:r w:rsidRPr="00322C4A">
        <w:rPr>
          <w:i/>
          <w:iCs/>
          <w:sz w:val="22"/>
          <w:szCs w:val="22"/>
        </w:rPr>
        <w:t>Asian Ethnicity</w:t>
      </w:r>
      <w:r w:rsidRPr="00322C4A">
        <w:rPr>
          <w:sz w:val="22"/>
          <w:szCs w:val="22"/>
        </w:rPr>
        <w:t>. 22(1): 61-76.</w:t>
      </w:r>
    </w:p>
    <w:p w14:paraId="0135F167" w14:textId="77777777" w:rsidR="003D30E0" w:rsidRPr="00322C4A" w:rsidRDefault="003D30E0" w:rsidP="00322C4A">
      <w:pPr>
        <w:pStyle w:val="NormalWeb"/>
        <w:spacing w:before="0" w:beforeAutospacing="0" w:after="60" w:afterAutospacing="0"/>
        <w:ind w:left="709" w:hanging="709"/>
        <w:rPr>
          <w:sz w:val="22"/>
          <w:szCs w:val="22"/>
          <w:lang w:val="en-US"/>
        </w:rPr>
      </w:pPr>
      <w:r w:rsidRPr="00322C4A">
        <w:rPr>
          <w:sz w:val="22"/>
          <w:szCs w:val="22"/>
          <w:lang w:val="en-US"/>
        </w:rPr>
        <w:t xml:space="preserve">Minahan, James (1996). </w:t>
      </w:r>
      <w:r w:rsidRPr="00322C4A">
        <w:rPr>
          <w:i/>
          <w:sz w:val="22"/>
          <w:szCs w:val="22"/>
          <w:lang w:val="en-US"/>
        </w:rPr>
        <w:t xml:space="preserve">Nations without States: A Historical Dictionary of Contemporary National Movements. </w:t>
      </w:r>
      <w:r w:rsidRPr="00322C4A">
        <w:rPr>
          <w:sz w:val="22"/>
          <w:szCs w:val="22"/>
          <w:lang w:val="en-US"/>
        </w:rPr>
        <w:t>London: Greenwood Press, pp. 527-529.</w:t>
      </w:r>
    </w:p>
    <w:p w14:paraId="0D7AB6DE" w14:textId="77777777" w:rsidR="003D30E0" w:rsidRPr="00322C4A" w:rsidRDefault="003D30E0" w:rsidP="00322C4A">
      <w:pPr>
        <w:pStyle w:val="NormalWeb"/>
        <w:spacing w:before="0" w:beforeAutospacing="0" w:after="60" w:afterAutospacing="0"/>
        <w:ind w:left="709" w:hanging="709"/>
        <w:rPr>
          <w:rFonts w:eastAsia="Times"/>
          <w:sz w:val="22"/>
          <w:szCs w:val="22"/>
          <w:lang w:val="en-US"/>
        </w:rPr>
      </w:pPr>
      <w:r w:rsidRPr="00322C4A">
        <w:rPr>
          <w:rFonts w:eastAsia="Times"/>
          <w:sz w:val="22"/>
          <w:szCs w:val="22"/>
          <w:lang w:val="en-US"/>
        </w:rPr>
        <w:t xml:space="preserve">Minahan, James (2002). </w:t>
      </w:r>
      <w:r w:rsidRPr="00322C4A">
        <w:rPr>
          <w:rFonts w:eastAsia="Times"/>
          <w:i/>
          <w:sz w:val="22"/>
          <w:szCs w:val="22"/>
          <w:lang w:val="en-US"/>
        </w:rPr>
        <w:t xml:space="preserve">Encyclopedia of the Stateless Nations. </w:t>
      </w:r>
      <w:r w:rsidRPr="00322C4A">
        <w:rPr>
          <w:rFonts w:eastAsia="Times"/>
          <w:sz w:val="22"/>
          <w:szCs w:val="22"/>
          <w:lang w:val="en-US"/>
        </w:rPr>
        <w:t xml:space="preserve">Westport, CT: Greenwood Press, pp. 1779-1784. </w:t>
      </w:r>
    </w:p>
    <w:p w14:paraId="37C609D7" w14:textId="77777777" w:rsidR="003D30E0" w:rsidRPr="00322C4A" w:rsidRDefault="003D30E0" w:rsidP="00322C4A">
      <w:pPr>
        <w:pStyle w:val="NormalWeb"/>
        <w:spacing w:before="0" w:beforeAutospacing="0" w:after="60" w:afterAutospacing="0"/>
        <w:ind w:left="709" w:hanging="709"/>
        <w:rPr>
          <w:color w:val="000000"/>
          <w:sz w:val="22"/>
          <w:szCs w:val="22"/>
          <w:lang w:val="en-GB"/>
        </w:rPr>
      </w:pPr>
      <w:r w:rsidRPr="00322C4A">
        <w:rPr>
          <w:color w:val="000000"/>
          <w:sz w:val="22"/>
          <w:szCs w:val="22"/>
          <w:lang w:val="en-GB"/>
        </w:rPr>
        <w:t>Minahan, James (2016).</w:t>
      </w:r>
      <w:r w:rsidRPr="00322C4A">
        <w:rPr>
          <w:i/>
          <w:iCs/>
          <w:color w:val="000000"/>
          <w:sz w:val="22"/>
          <w:szCs w:val="22"/>
          <w:lang w:val="en-GB"/>
        </w:rPr>
        <w:t xml:space="preserve"> </w:t>
      </w:r>
      <w:proofErr w:type="spellStart"/>
      <w:r w:rsidRPr="00322C4A">
        <w:rPr>
          <w:i/>
          <w:iCs/>
          <w:color w:val="000000"/>
          <w:sz w:val="22"/>
          <w:szCs w:val="22"/>
          <w:lang w:val="en-GB"/>
        </w:rPr>
        <w:t>Encyclopedia</w:t>
      </w:r>
      <w:proofErr w:type="spellEnd"/>
      <w:r w:rsidRPr="00322C4A">
        <w:rPr>
          <w:i/>
          <w:iCs/>
          <w:color w:val="000000"/>
          <w:sz w:val="22"/>
          <w:szCs w:val="22"/>
          <w:lang w:val="en-GB"/>
        </w:rPr>
        <w:t xml:space="preserve"> of Stateless Nations. Second Edition. </w:t>
      </w:r>
      <w:r w:rsidRPr="00322C4A">
        <w:rPr>
          <w:color w:val="000000"/>
          <w:sz w:val="22"/>
          <w:szCs w:val="22"/>
          <w:lang w:val="en-GB"/>
        </w:rPr>
        <w:t>Santa Barbara, CA: Greenwood Press.</w:t>
      </w:r>
    </w:p>
    <w:p w14:paraId="43743C02" w14:textId="77777777" w:rsidR="003D30E0" w:rsidRPr="00322C4A" w:rsidRDefault="003D30E0" w:rsidP="00322C4A">
      <w:pPr>
        <w:spacing w:after="60"/>
        <w:ind w:left="709" w:hanging="709"/>
        <w:rPr>
          <w:sz w:val="22"/>
          <w:szCs w:val="22"/>
        </w:rPr>
      </w:pPr>
      <w:r w:rsidRPr="00322C4A">
        <w:rPr>
          <w:iCs/>
          <w:sz w:val="22"/>
          <w:szCs w:val="22"/>
        </w:rPr>
        <w:t>Minorities at Risk Project (MAR)</w:t>
      </w:r>
      <w:r w:rsidRPr="00322C4A">
        <w:rPr>
          <w:sz w:val="22"/>
          <w:szCs w:val="22"/>
        </w:rPr>
        <w:t xml:space="preserve"> (2009). College Park, MD: University of Maryland.</w:t>
      </w:r>
    </w:p>
    <w:p w14:paraId="5D2EF20A" w14:textId="77777777" w:rsidR="003D30E0" w:rsidRPr="00322C4A" w:rsidRDefault="003D30E0" w:rsidP="00322C4A">
      <w:pPr>
        <w:spacing w:after="60"/>
        <w:ind w:left="709" w:hanging="709"/>
        <w:rPr>
          <w:sz w:val="22"/>
          <w:szCs w:val="22"/>
        </w:rPr>
      </w:pPr>
      <w:r w:rsidRPr="00322C4A">
        <w:rPr>
          <w:iCs/>
          <w:sz w:val="22"/>
          <w:szCs w:val="22"/>
        </w:rPr>
        <w:t>Minority Rights Group International</w:t>
      </w:r>
      <w:r w:rsidRPr="00322C4A">
        <w:rPr>
          <w:sz w:val="22"/>
          <w:szCs w:val="22"/>
        </w:rPr>
        <w:t xml:space="preserve">. </w:t>
      </w:r>
      <w:r w:rsidRPr="00322C4A">
        <w:rPr>
          <w:i/>
          <w:iCs/>
          <w:sz w:val="22"/>
          <w:szCs w:val="22"/>
        </w:rPr>
        <w:t>World Directory of Minorities and Indigenous Groups.</w:t>
      </w:r>
      <w:r w:rsidRPr="00322C4A">
        <w:rPr>
          <w:sz w:val="22"/>
          <w:szCs w:val="22"/>
        </w:rPr>
        <w:t xml:space="preserve"> http://www.minorityrights.org/5329/china/mongols.html [November 24, 2014].</w:t>
      </w:r>
    </w:p>
    <w:p w14:paraId="6D085740" w14:textId="77777777" w:rsidR="003D30E0" w:rsidRPr="00322C4A" w:rsidRDefault="003D30E0" w:rsidP="00322C4A">
      <w:pPr>
        <w:spacing w:after="60"/>
        <w:ind w:left="709" w:hanging="709"/>
        <w:rPr>
          <w:sz w:val="22"/>
          <w:szCs w:val="22"/>
        </w:rPr>
      </w:pPr>
      <w:proofErr w:type="spellStart"/>
      <w:r w:rsidRPr="00322C4A">
        <w:rPr>
          <w:sz w:val="22"/>
          <w:szCs w:val="22"/>
        </w:rPr>
        <w:t>Qinggeltu</w:t>
      </w:r>
      <w:proofErr w:type="spellEnd"/>
      <w:r w:rsidRPr="00322C4A">
        <w:rPr>
          <w:sz w:val="22"/>
          <w:szCs w:val="22"/>
        </w:rPr>
        <w:t xml:space="preserve"> (2003). “Gradual Implementation of Unified Regional Autonomy in Inner Mongolia.” [</w:t>
      </w:r>
      <w:r w:rsidRPr="00322C4A">
        <w:rPr>
          <w:rFonts w:ascii="MS Mincho" w:eastAsia="MS Mincho" w:hAnsi="MS Mincho" w:cs="MS Mincho" w:hint="eastAsia"/>
          <w:sz w:val="22"/>
          <w:szCs w:val="22"/>
        </w:rPr>
        <w:t>内蒙古</w:t>
      </w:r>
      <w:r w:rsidRPr="00322C4A">
        <w:rPr>
          <w:rFonts w:ascii="SimSun" w:eastAsia="SimSun" w:hAnsi="SimSun" w:cs="SimSun" w:hint="eastAsia"/>
          <w:sz w:val="22"/>
          <w:szCs w:val="22"/>
        </w:rPr>
        <w:t>统一的民族区域自治的逐步实现</w:t>
      </w:r>
      <w:r w:rsidRPr="00322C4A">
        <w:rPr>
          <w:sz w:val="22"/>
          <w:szCs w:val="22"/>
        </w:rPr>
        <w:t xml:space="preserve">] </w:t>
      </w:r>
      <w:r w:rsidRPr="00322C4A">
        <w:rPr>
          <w:i/>
          <w:iCs/>
          <w:sz w:val="22"/>
          <w:szCs w:val="22"/>
        </w:rPr>
        <w:t>Journal of Inner Mongolia University</w:t>
      </w:r>
      <w:r w:rsidRPr="00322C4A">
        <w:rPr>
          <w:rFonts w:ascii="MS Mincho" w:eastAsia="MS Mincho" w:hAnsi="MS Mincho" w:cs="MS Mincho" w:hint="eastAsia"/>
          <w:i/>
          <w:iCs/>
          <w:sz w:val="22"/>
          <w:szCs w:val="22"/>
        </w:rPr>
        <w:t>（</w:t>
      </w:r>
      <w:r w:rsidRPr="00322C4A">
        <w:rPr>
          <w:i/>
          <w:iCs/>
          <w:sz w:val="22"/>
          <w:szCs w:val="22"/>
        </w:rPr>
        <w:t>Humanities and Social Sciences</w:t>
      </w:r>
      <w:r w:rsidRPr="00322C4A">
        <w:rPr>
          <w:rFonts w:ascii="MS Mincho" w:eastAsia="MS Mincho" w:hAnsi="MS Mincho" w:cs="MS Mincho" w:hint="eastAsia"/>
          <w:i/>
          <w:iCs/>
          <w:sz w:val="22"/>
          <w:szCs w:val="22"/>
        </w:rPr>
        <w:t>）</w:t>
      </w:r>
      <w:r w:rsidRPr="00322C4A">
        <w:rPr>
          <w:sz w:val="22"/>
          <w:szCs w:val="22"/>
        </w:rPr>
        <w:t>35(2): 77-82</w:t>
      </w:r>
    </w:p>
    <w:p w14:paraId="7408287C" w14:textId="77777777" w:rsidR="003D30E0" w:rsidRPr="00322C4A" w:rsidRDefault="003D30E0" w:rsidP="00322C4A">
      <w:pPr>
        <w:spacing w:after="60"/>
        <w:ind w:left="709" w:hanging="709"/>
        <w:rPr>
          <w:sz w:val="22"/>
          <w:szCs w:val="22"/>
        </w:rPr>
      </w:pPr>
      <w:r w:rsidRPr="00322C4A">
        <w:rPr>
          <w:sz w:val="22"/>
          <w:szCs w:val="22"/>
        </w:rPr>
        <w:t xml:space="preserve">Radio Free Asia (RFA) (2020). “Mass Protests Erupt as China Moves to End Mongolian-Medium Teaching in Schools.” </w:t>
      </w:r>
      <w:hyperlink r:id="rId33" w:history="1">
        <w:r w:rsidRPr="00322C4A">
          <w:rPr>
            <w:rStyle w:val="Hyperlink"/>
            <w:sz w:val="22"/>
            <w:szCs w:val="22"/>
          </w:rPr>
          <w:t>https://www.rfa.org/english/news/china/schools-08312020093412.html</w:t>
        </w:r>
      </w:hyperlink>
      <w:r w:rsidRPr="00322C4A">
        <w:rPr>
          <w:sz w:val="22"/>
          <w:szCs w:val="22"/>
        </w:rPr>
        <w:t xml:space="preserve"> [July 25, 2022].</w:t>
      </w:r>
    </w:p>
    <w:p w14:paraId="78060F29" w14:textId="77777777" w:rsidR="003D30E0" w:rsidRPr="00633BDA" w:rsidRDefault="003D30E0" w:rsidP="00217BA0">
      <w:pPr>
        <w:pStyle w:val="NormalWeb"/>
        <w:spacing w:before="0" w:beforeAutospacing="0" w:after="120" w:afterAutospacing="0"/>
        <w:ind w:left="475" w:hanging="475"/>
        <w:jc w:val="both"/>
        <w:rPr>
          <w:sz w:val="22"/>
          <w:szCs w:val="22"/>
          <w:lang w:val="en-US"/>
        </w:rPr>
      </w:pPr>
      <w:r w:rsidRPr="00633BDA">
        <w:rPr>
          <w:sz w:val="22"/>
          <w:szCs w:val="22"/>
          <w:lang w:val="en-US"/>
        </w:rPr>
        <w:t xml:space="preserve">Roth, Christopher F. (2015). </w:t>
      </w:r>
      <w:r w:rsidRPr="00633BDA">
        <w:rPr>
          <w:i/>
          <w:iCs/>
          <w:sz w:val="22"/>
          <w:szCs w:val="22"/>
          <w:lang w:val="en-US"/>
        </w:rPr>
        <w:t>Let's Split! A Complete Guide to Separatist Movements and Aspirant Nations, from Abkhazia to Zanzibar.</w:t>
      </w:r>
      <w:r w:rsidRPr="00633BDA">
        <w:rPr>
          <w:sz w:val="22"/>
          <w:szCs w:val="22"/>
          <w:lang w:val="en-US"/>
        </w:rPr>
        <w:t xml:space="preserve"> Sacramento, CA: Litwin Books.</w:t>
      </w:r>
    </w:p>
    <w:p w14:paraId="1B808A50" w14:textId="77777777" w:rsidR="003D30E0" w:rsidRPr="00322C4A" w:rsidRDefault="003D30E0" w:rsidP="00322C4A">
      <w:pPr>
        <w:spacing w:after="60"/>
        <w:ind w:left="709" w:hanging="709"/>
        <w:rPr>
          <w:sz w:val="22"/>
          <w:szCs w:val="22"/>
        </w:rPr>
      </w:pPr>
      <w:r w:rsidRPr="00CA347B">
        <w:rPr>
          <w:sz w:val="22"/>
          <w:szCs w:val="22"/>
          <w:lang w:val="en-US"/>
        </w:rPr>
        <w:t xml:space="preserve">Sambanis, Nicholas, &amp; </w:t>
      </w:r>
      <w:proofErr w:type="spellStart"/>
      <w:r w:rsidRPr="00CA347B">
        <w:rPr>
          <w:sz w:val="22"/>
          <w:szCs w:val="22"/>
          <w:lang w:val="en-US"/>
        </w:rPr>
        <w:t>Schulhofer</w:t>
      </w:r>
      <w:proofErr w:type="spellEnd"/>
      <w:r w:rsidRPr="00CA347B">
        <w:rPr>
          <w:sz w:val="22"/>
          <w:szCs w:val="22"/>
          <w:lang w:val="en-US"/>
        </w:rPr>
        <w:t xml:space="preserve">-Wohl, Jonas (2019). </w:t>
      </w:r>
      <w:r w:rsidRPr="00322C4A">
        <w:rPr>
          <w:sz w:val="22"/>
          <w:szCs w:val="22"/>
        </w:rPr>
        <w:t xml:space="preserve">“Sovereignty Rupture as a Central Concept in Quantitative Measures of Civil War.” </w:t>
      </w:r>
      <w:r w:rsidRPr="00322C4A">
        <w:rPr>
          <w:i/>
          <w:iCs/>
          <w:sz w:val="22"/>
          <w:szCs w:val="22"/>
        </w:rPr>
        <w:t>Journal of Conflict Resolution</w:t>
      </w:r>
      <w:r w:rsidRPr="00322C4A">
        <w:rPr>
          <w:sz w:val="22"/>
          <w:szCs w:val="22"/>
        </w:rPr>
        <w:t xml:space="preserve"> 63(6): 1542–1578. </w:t>
      </w:r>
    </w:p>
    <w:p w14:paraId="2D46E0A0" w14:textId="77777777" w:rsidR="003D30E0" w:rsidRPr="00322C4A" w:rsidRDefault="003D30E0" w:rsidP="00322C4A">
      <w:pPr>
        <w:spacing w:after="60"/>
        <w:ind w:left="709" w:hanging="709"/>
        <w:rPr>
          <w:sz w:val="22"/>
          <w:szCs w:val="22"/>
        </w:rPr>
      </w:pPr>
      <w:proofErr w:type="spellStart"/>
      <w:r w:rsidRPr="00322C4A">
        <w:rPr>
          <w:sz w:val="22"/>
          <w:szCs w:val="22"/>
        </w:rPr>
        <w:t>Sautmann</w:t>
      </w:r>
      <w:proofErr w:type="spellEnd"/>
      <w:r w:rsidRPr="00322C4A">
        <w:rPr>
          <w:sz w:val="22"/>
          <w:szCs w:val="22"/>
        </w:rPr>
        <w:t xml:space="preserve">, Barry (1999). “Ethnic Law and Minority Rights in China. Progress and Constraints.” </w:t>
      </w:r>
      <w:r w:rsidRPr="00322C4A">
        <w:rPr>
          <w:i/>
          <w:sz w:val="22"/>
          <w:szCs w:val="22"/>
        </w:rPr>
        <w:t xml:space="preserve">Law &amp; Policy </w:t>
      </w:r>
      <w:r w:rsidRPr="00322C4A">
        <w:rPr>
          <w:sz w:val="22"/>
          <w:szCs w:val="22"/>
        </w:rPr>
        <w:t>21(3): 283-314.</w:t>
      </w:r>
    </w:p>
    <w:p w14:paraId="1324317F" w14:textId="77777777" w:rsidR="003D30E0" w:rsidRPr="00322C4A" w:rsidRDefault="003D30E0" w:rsidP="00322C4A">
      <w:pPr>
        <w:spacing w:after="60"/>
        <w:ind w:left="709" w:hanging="709"/>
        <w:rPr>
          <w:sz w:val="22"/>
          <w:szCs w:val="22"/>
        </w:rPr>
      </w:pPr>
      <w:r w:rsidRPr="00322C4A">
        <w:rPr>
          <w:sz w:val="22"/>
          <w:szCs w:val="22"/>
        </w:rPr>
        <w:t xml:space="preserve">Smith, Warren (2004). “China’s Policy on Tibetan Autonomy.” </w:t>
      </w:r>
      <w:r w:rsidRPr="00322C4A">
        <w:rPr>
          <w:i/>
          <w:sz w:val="22"/>
          <w:szCs w:val="22"/>
        </w:rPr>
        <w:t xml:space="preserve">East-West </w:t>
      </w:r>
      <w:proofErr w:type="spellStart"/>
      <w:r w:rsidRPr="00322C4A">
        <w:rPr>
          <w:i/>
          <w:sz w:val="22"/>
          <w:szCs w:val="22"/>
        </w:rPr>
        <w:t>Center</w:t>
      </w:r>
      <w:proofErr w:type="spellEnd"/>
      <w:r w:rsidRPr="00322C4A">
        <w:rPr>
          <w:i/>
          <w:sz w:val="22"/>
          <w:szCs w:val="22"/>
        </w:rPr>
        <w:t xml:space="preserve"> Working Papers. </w:t>
      </w:r>
      <w:hyperlink r:id="rId34" w:history="1">
        <w:r w:rsidRPr="00322C4A">
          <w:rPr>
            <w:rStyle w:val="Hyperlink"/>
            <w:sz w:val="22"/>
            <w:szCs w:val="22"/>
          </w:rPr>
          <w:t>http://www.eastwestcenter.org/fileadmin/stored/pdfs/EWCWwp002.pdf</w:t>
        </w:r>
      </w:hyperlink>
      <w:r w:rsidRPr="00322C4A">
        <w:rPr>
          <w:sz w:val="22"/>
          <w:szCs w:val="22"/>
        </w:rPr>
        <w:t xml:space="preserve"> [November 24, 2014].</w:t>
      </w:r>
    </w:p>
    <w:p w14:paraId="6E8B80AB" w14:textId="77777777" w:rsidR="003D30E0" w:rsidRPr="00322C4A" w:rsidRDefault="003D30E0" w:rsidP="00322C4A">
      <w:pPr>
        <w:widowControl w:val="0"/>
        <w:spacing w:after="60"/>
        <w:ind w:left="709" w:hanging="709"/>
        <w:rPr>
          <w:sz w:val="22"/>
          <w:szCs w:val="22"/>
        </w:rPr>
      </w:pPr>
      <w:r w:rsidRPr="00322C4A">
        <w:rPr>
          <w:sz w:val="22"/>
          <w:szCs w:val="22"/>
        </w:rPr>
        <w:t xml:space="preserve">Southern Mongolian Human Rights Information </w:t>
      </w:r>
      <w:proofErr w:type="spellStart"/>
      <w:r w:rsidRPr="00322C4A">
        <w:rPr>
          <w:sz w:val="22"/>
          <w:szCs w:val="22"/>
        </w:rPr>
        <w:t>Center</w:t>
      </w:r>
      <w:proofErr w:type="spellEnd"/>
      <w:r w:rsidRPr="00322C4A">
        <w:rPr>
          <w:sz w:val="22"/>
          <w:szCs w:val="22"/>
        </w:rPr>
        <w:t xml:space="preserve"> (SMHRIC) (2013). “</w:t>
      </w:r>
      <w:proofErr w:type="spellStart"/>
      <w:r w:rsidRPr="00322C4A">
        <w:rPr>
          <w:sz w:val="22"/>
          <w:szCs w:val="22"/>
        </w:rPr>
        <w:t>Enghebatu</w:t>
      </w:r>
      <w:proofErr w:type="spellEnd"/>
      <w:r w:rsidRPr="00322C4A">
        <w:rPr>
          <w:sz w:val="22"/>
          <w:szCs w:val="22"/>
        </w:rPr>
        <w:t xml:space="preserve"> </w:t>
      </w:r>
      <w:proofErr w:type="spellStart"/>
      <w:r w:rsidRPr="00322C4A">
        <w:rPr>
          <w:sz w:val="22"/>
          <w:szCs w:val="22"/>
        </w:rPr>
        <w:t>Togochog's</w:t>
      </w:r>
      <w:proofErr w:type="spellEnd"/>
      <w:r w:rsidRPr="00322C4A">
        <w:rPr>
          <w:sz w:val="22"/>
          <w:szCs w:val="22"/>
        </w:rPr>
        <w:t xml:space="preserve"> Speech at ‘Promoting Human Rights, Democracy and Freedom in East Turkistan, Tibet, Southern Mongolia and the People's Republic of China’.” https://www.smhric.org/news_474.htm [July 23, 2022].</w:t>
      </w:r>
    </w:p>
    <w:p w14:paraId="78D40E6A" w14:textId="77777777" w:rsidR="003D30E0" w:rsidRPr="00322C4A" w:rsidRDefault="003D30E0" w:rsidP="00322C4A">
      <w:pPr>
        <w:widowControl w:val="0"/>
        <w:spacing w:after="60"/>
        <w:ind w:left="709" w:hanging="709"/>
        <w:rPr>
          <w:sz w:val="22"/>
          <w:szCs w:val="22"/>
        </w:rPr>
      </w:pPr>
      <w:r w:rsidRPr="00322C4A">
        <w:rPr>
          <w:sz w:val="22"/>
          <w:szCs w:val="22"/>
        </w:rPr>
        <w:t>Unrepresented Nation and Peoples Organisation (UNPO) (2018). “Member profile: Southern Mongolia.” https://unpo.org/downloads/2494.pdf [July 23, 2022].</w:t>
      </w:r>
    </w:p>
    <w:p w14:paraId="7A39E0BB" w14:textId="77777777" w:rsidR="003D30E0" w:rsidRPr="00322C4A" w:rsidRDefault="003D30E0" w:rsidP="00322C4A">
      <w:pPr>
        <w:widowControl w:val="0"/>
        <w:spacing w:after="60"/>
        <w:ind w:left="709" w:hanging="709"/>
        <w:rPr>
          <w:sz w:val="22"/>
          <w:szCs w:val="22"/>
        </w:rPr>
      </w:pPr>
      <w:r w:rsidRPr="00322C4A">
        <w:rPr>
          <w:sz w:val="22"/>
          <w:szCs w:val="22"/>
        </w:rPr>
        <w:t xml:space="preserve">Vogt, Manuel, Nils-Christian Bormann, Seraina </w:t>
      </w:r>
      <w:proofErr w:type="spellStart"/>
      <w:r w:rsidRPr="00322C4A">
        <w:rPr>
          <w:sz w:val="22"/>
          <w:szCs w:val="22"/>
        </w:rPr>
        <w:t>Rüegger</w:t>
      </w:r>
      <w:proofErr w:type="spellEnd"/>
      <w:r w:rsidRPr="00322C4A">
        <w:rPr>
          <w:sz w:val="22"/>
          <w:szCs w:val="22"/>
        </w:rPr>
        <w:t xml:space="preserve">, Lars-Erik </w:t>
      </w:r>
      <w:proofErr w:type="spellStart"/>
      <w:r w:rsidRPr="00322C4A">
        <w:rPr>
          <w:sz w:val="22"/>
          <w:szCs w:val="22"/>
        </w:rPr>
        <w:t>Cederman</w:t>
      </w:r>
      <w:proofErr w:type="spellEnd"/>
      <w:r w:rsidRPr="00322C4A">
        <w:rPr>
          <w:sz w:val="22"/>
          <w:szCs w:val="22"/>
        </w:rPr>
        <w:t xml:space="preserve">, Philipp Hunziker, and Luc Girardin (2015). “Integrating Data on Ethnicity, Geography, and Conflict: The Ethnic Power </w:t>
      </w:r>
      <w:r w:rsidRPr="00322C4A">
        <w:rPr>
          <w:sz w:val="22"/>
          <w:szCs w:val="22"/>
        </w:rPr>
        <w:lastRenderedPageBreak/>
        <w:t xml:space="preserve">Relations Data Set Family.” </w:t>
      </w:r>
      <w:r w:rsidRPr="00322C4A">
        <w:rPr>
          <w:i/>
          <w:iCs/>
          <w:sz w:val="22"/>
          <w:szCs w:val="22"/>
        </w:rPr>
        <w:t>Journal of Conflict Resolution</w:t>
      </w:r>
      <w:r w:rsidRPr="00322C4A">
        <w:rPr>
          <w:sz w:val="22"/>
          <w:szCs w:val="22"/>
        </w:rPr>
        <w:t xml:space="preserve"> 59(7): 1327-1342.</w:t>
      </w:r>
    </w:p>
    <w:p w14:paraId="0535EF89" w14:textId="6298B1C6" w:rsidR="00CD0218" w:rsidRPr="00595297" w:rsidRDefault="00CD0218" w:rsidP="007A2F9E">
      <w:pPr>
        <w:pStyle w:val="NormalWeb"/>
        <w:spacing w:before="0" w:beforeAutospacing="0" w:after="60" w:afterAutospacing="0"/>
        <w:ind w:left="709" w:hanging="709"/>
        <w:rPr>
          <w:rFonts w:eastAsia="Times"/>
          <w:sz w:val="22"/>
          <w:szCs w:val="22"/>
          <w:lang w:val="en-US"/>
        </w:rPr>
      </w:pPr>
    </w:p>
    <w:p w14:paraId="16E8DF82" w14:textId="77777777" w:rsidR="00DD0599" w:rsidRPr="00595297" w:rsidRDefault="00DD0599" w:rsidP="007A2F9E">
      <w:pPr>
        <w:pStyle w:val="NormalWeb"/>
        <w:spacing w:before="0" w:beforeAutospacing="0" w:after="60" w:afterAutospacing="0"/>
        <w:ind w:left="709" w:hanging="709"/>
        <w:rPr>
          <w:rFonts w:eastAsia="Times"/>
          <w:sz w:val="22"/>
          <w:szCs w:val="22"/>
          <w:lang w:val="en-US"/>
        </w:rPr>
      </w:pPr>
    </w:p>
    <w:p w14:paraId="70DF575A" w14:textId="5B9830C1" w:rsidR="00837D32" w:rsidRPr="00595297" w:rsidRDefault="00837D32" w:rsidP="000225E8">
      <w:pPr>
        <w:widowControl w:val="0"/>
        <w:spacing w:after="60" w:line="264" w:lineRule="auto"/>
        <w:ind w:left="709" w:hanging="709"/>
        <w:rPr>
          <w:rFonts w:eastAsiaTheme="majorEastAsia" w:cstheme="majorBidi"/>
          <w:b/>
          <w:bCs/>
          <w:sz w:val="22"/>
          <w:szCs w:val="22"/>
          <w:u w:val="single"/>
        </w:rPr>
      </w:pPr>
      <w:r w:rsidRPr="00595297">
        <w:rPr>
          <w:sz w:val="22"/>
          <w:szCs w:val="22"/>
        </w:rPr>
        <w:br w:type="page"/>
      </w:r>
    </w:p>
    <w:p w14:paraId="5D9E94BD" w14:textId="5221CA5A" w:rsidR="007E304C" w:rsidRPr="00595297" w:rsidRDefault="00857F04" w:rsidP="007E304C">
      <w:pPr>
        <w:pStyle w:val="Heading2"/>
        <w:rPr>
          <w:szCs w:val="22"/>
        </w:rPr>
      </w:pPr>
      <w:r w:rsidRPr="00595297">
        <w:rPr>
          <w:szCs w:val="22"/>
        </w:rPr>
        <w:lastRenderedPageBreak/>
        <w:t>Tibetans</w:t>
      </w:r>
    </w:p>
    <w:p w14:paraId="27BCF0E1" w14:textId="77777777" w:rsidR="007E304C" w:rsidRPr="00595297" w:rsidRDefault="007E304C" w:rsidP="007E304C">
      <w:pPr>
        <w:rPr>
          <w:sz w:val="22"/>
          <w:szCs w:val="22"/>
        </w:rPr>
      </w:pPr>
    </w:p>
    <w:p w14:paraId="1671A688" w14:textId="42749EEC" w:rsidR="007E304C" w:rsidRPr="00595297" w:rsidRDefault="007E304C" w:rsidP="006E7A38">
      <w:pPr>
        <w:rPr>
          <w:sz w:val="22"/>
          <w:szCs w:val="22"/>
        </w:rPr>
      </w:pPr>
      <w:r w:rsidRPr="007B6430">
        <w:rPr>
          <w:sz w:val="22"/>
          <w:szCs w:val="22"/>
        </w:rPr>
        <w:t xml:space="preserve">Activity: </w:t>
      </w:r>
      <w:r w:rsidR="00857F04" w:rsidRPr="007B6430">
        <w:rPr>
          <w:sz w:val="22"/>
          <w:szCs w:val="22"/>
        </w:rPr>
        <w:t>1945-20</w:t>
      </w:r>
      <w:r w:rsidR="006E7A38" w:rsidRPr="007B6430">
        <w:rPr>
          <w:sz w:val="22"/>
          <w:szCs w:val="22"/>
        </w:rPr>
        <w:t>20</w:t>
      </w:r>
    </w:p>
    <w:p w14:paraId="210E6B20" w14:textId="77777777" w:rsidR="007E304C" w:rsidRPr="00595297" w:rsidRDefault="007E304C" w:rsidP="007E304C">
      <w:pPr>
        <w:rPr>
          <w:sz w:val="22"/>
          <w:szCs w:val="22"/>
        </w:rPr>
      </w:pPr>
    </w:p>
    <w:p w14:paraId="41307B8C" w14:textId="77777777" w:rsidR="007E304C" w:rsidRPr="00595297" w:rsidRDefault="007E304C" w:rsidP="007E304C">
      <w:pPr>
        <w:rPr>
          <w:b/>
          <w:sz w:val="22"/>
          <w:szCs w:val="22"/>
        </w:rPr>
      </w:pPr>
    </w:p>
    <w:p w14:paraId="7C008A4A" w14:textId="77777777" w:rsidR="007E304C" w:rsidRPr="00595297" w:rsidRDefault="007E304C" w:rsidP="007E304C">
      <w:pPr>
        <w:rPr>
          <w:b/>
          <w:sz w:val="22"/>
          <w:szCs w:val="22"/>
        </w:rPr>
      </w:pPr>
      <w:r w:rsidRPr="00595297">
        <w:rPr>
          <w:b/>
          <w:sz w:val="22"/>
          <w:szCs w:val="22"/>
        </w:rPr>
        <w:t xml:space="preserve">General notes </w:t>
      </w:r>
    </w:p>
    <w:p w14:paraId="3BC63052" w14:textId="77777777" w:rsidR="007E304C" w:rsidRPr="00595297" w:rsidRDefault="007E304C" w:rsidP="007E304C">
      <w:pPr>
        <w:rPr>
          <w:bCs/>
          <w:sz w:val="22"/>
          <w:szCs w:val="22"/>
        </w:rPr>
      </w:pPr>
    </w:p>
    <w:p w14:paraId="3D3881F2" w14:textId="2568CB21" w:rsidR="007E304C" w:rsidRPr="00595297" w:rsidRDefault="00857F04" w:rsidP="007E304C">
      <w:pPr>
        <w:rPr>
          <w:bCs/>
          <w:sz w:val="22"/>
          <w:szCs w:val="22"/>
        </w:rPr>
      </w:pPr>
      <w:r w:rsidRPr="00595297">
        <w:rPr>
          <w:bCs/>
          <w:sz w:val="22"/>
          <w:szCs w:val="22"/>
        </w:rPr>
        <w:t>NA</w:t>
      </w:r>
    </w:p>
    <w:p w14:paraId="404587FB" w14:textId="77777777" w:rsidR="00857F04" w:rsidRPr="00595297" w:rsidRDefault="00857F04" w:rsidP="007E304C">
      <w:pPr>
        <w:rPr>
          <w:bCs/>
          <w:sz w:val="22"/>
          <w:szCs w:val="22"/>
        </w:rPr>
      </w:pPr>
    </w:p>
    <w:p w14:paraId="3BDDF7AE" w14:textId="77777777" w:rsidR="007E304C" w:rsidRPr="00595297" w:rsidRDefault="007E304C" w:rsidP="007E304C">
      <w:pPr>
        <w:rPr>
          <w:bCs/>
          <w:sz w:val="22"/>
          <w:szCs w:val="22"/>
        </w:rPr>
      </w:pPr>
    </w:p>
    <w:p w14:paraId="50C634AE" w14:textId="77777777" w:rsidR="00B71A89" w:rsidRPr="00595297" w:rsidRDefault="00B71A89" w:rsidP="00B71A89">
      <w:pPr>
        <w:rPr>
          <w:bCs/>
          <w:sz w:val="22"/>
          <w:szCs w:val="22"/>
        </w:rPr>
      </w:pPr>
      <w:r w:rsidRPr="00595297">
        <w:rPr>
          <w:b/>
          <w:sz w:val="22"/>
          <w:szCs w:val="22"/>
        </w:rPr>
        <w:t xml:space="preserve">Movement </w:t>
      </w:r>
      <w:proofErr w:type="gramStart"/>
      <w:r w:rsidRPr="00595297">
        <w:rPr>
          <w:b/>
          <w:sz w:val="22"/>
          <w:szCs w:val="22"/>
        </w:rPr>
        <w:t>start</w:t>
      </w:r>
      <w:proofErr w:type="gramEnd"/>
      <w:r w:rsidRPr="00595297">
        <w:rPr>
          <w:b/>
          <w:sz w:val="22"/>
          <w:szCs w:val="22"/>
        </w:rPr>
        <w:t xml:space="preserve"> and end dates</w:t>
      </w:r>
    </w:p>
    <w:p w14:paraId="5EDFD04D" w14:textId="77777777" w:rsidR="00B71A89" w:rsidRPr="00595297" w:rsidRDefault="00B71A89" w:rsidP="00B71A89">
      <w:pPr>
        <w:rPr>
          <w:sz w:val="22"/>
          <w:szCs w:val="22"/>
        </w:rPr>
      </w:pPr>
    </w:p>
    <w:p w14:paraId="3FE7AA1E" w14:textId="48488AF2" w:rsidR="00B36320" w:rsidRPr="006E1FE2" w:rsidRDefault="00B36320" w:rsidP="00D20868">
      <w:pPr>
        <w:pStyle w:val="ListParagraph"/>
        <w:numPr>
          <w:ilvl w:val="0"/>
          <w:numId w:val="5"/>
        </w:numPr>
        <w:rPr>
          <w:szCs w:val="22"/>
        </w:rPr>
      </w:pPr>
      <w:r w:rsidRPr="006E1FE2">
        <w:rPr>
          <w:szCs w:val="22"/>
        </w:rPr>
        <w:t>The start of the current phase of activity can be pegged to the early 20</w:t>
      </w:r>
      <w:r w:rsidRPr="006E1FE2">
        <w:rPr>
          <w:szCs w:val="22"/>
          <w:vertAlign w:val="superscript"/>
        </w:rPr>
        <w:t>th</w:t>
      </w:r>
      <w:r w:rsidRPr="006E1FE2">
        <w:rPr>
          <w:szCs w:val="22"/>
        </w:rPr>
        <w:t xml:space="preserve"> century.</w:t>
      </w:r>
      <w:r w:rsidR="001F6BA9" w:rsidRPr="006E1FE2">
        <w:rPr>
          <w:szCs w:val="22"/>
        </w:rPr>
        <w:t xml:space="preserve"> The British dispatched forces to occupy Tibet in 1903-1904 and opened the area to trade by signing a treaty </w:t>
      </w:r>
      <w:r w:rsidR="001F6BA9" w:rsidRPr="006E1FE2">
        <w:rPr>
          <w:i/>
          <w:iCs/>
          <w:szCs w:val="22"/>
        </w:rPr>
        <w:t xml:space="preserve">Convention of Lhasa </w:t>
      </w:r>
      <w:r w:rsidR="001F6BA9" w:rsidRPr="006E1FE2">
        <w:rPr>
          <w:szCs w:val="22"/>
        </w:rPr>
        <w:t xml:space="preserve">with the Tibetan government. </w:t>
      </w:r>
      <w:r w:rsidR="006E1FE2" w:rsidRPr="006E1FE2">
        <w:rPr>
          <w:szCs w:val="22"/>
        </w:rPr>
        <w:t xml:space="preserve">China objected to this and therefore, </w:t>
      </w:r>
      <w:r w:rsidR="001F6BA9" w:rsidRPr="006E1FE2">
        <w:rPr>
          <w:szCs w:val="22"/>
        </w:rPr>
        <w:t xml:space="preserve">in 1906, the British negotiated with </w:t>
      </w:r>
      <w:r w:rsidR="006E1FE2" w:rsidRPr="006E1FE2">
        <w:rPr>
          <w:szCs w:val="22"/>
        </w:rPr>
        <w:t>China</w:t>
      </w:r>
      <w:r w:rsidR="001F6BA9" w:rsidRPr="006E1FE2">
        <w:rPr>
          <w:szCs w:val="22"/>
        </w:rPr>
        <w:t xml:space="preserve"> and signed a follow-</w:t>
      </w:r>
      <w:r w:rsidR="006E1FE2" w:rsidRPr="006E1FE2">
        <w:rPr>
          <w:szCs w:val="22"/>
        </w:rPr>
        <w:t>up</w:t>
      </w:r>
      <w:r w:rsidR="001F6BA9" w:rsidRPr="006E1FE2">
        <w:rPr>
          <w:szCs w:val="22"/>
        </w:rPr>
        <w:t xml:space="preserve"> treaty without Tibetan participation that recognized Chinese suzerainty over Tibet. </w:t>
      </w:r>
      <w:r w:rsidRPr="006E1FE2">
        <w:rPr>
          <w:szCs w:val="22"/>
        </w:rPr>
        <w:t xml:space="preserve">In 1910 China sent forces to enforce </w:t>
      </w:r>
      <w:r w:rsidR="00707307" w:rsidRPr="006E1FE2">
        <w:rPr>
          <w:szCs w:val="22"/>
        </w:rPr>
        <w:t>treaties.</w:t>
      </w:r>
      <w:r w:rsidRPr="006E1FE2">
        <w:rPr>
          <w:szCs w:val="22"/>
        </w:rPr>
        <w:t xml:space="preserve"> </w:t>
      </w:r>
      <w:r w:rsidR="00707307" w:rsidRPr="006E1FE2">
        <w:rPr>
          <w:szCs w:val="22"/>
        </w:rPr>
        <w:t>T</w:t>
      </w:r>
      <w:r w:rsidRPr="006E1FE2">
        <w:rPr>
          <w:szCs w:val="22"/>
        </w:rPr>
        <w:t xml:space="preserve">he Dalai Lama and many followers fled to British India. The overthrow of the </w:t>
      </w:r>
      <w:r w:rsidR="00217BA0">
        <w:rPr>
          <w:szCs w:val="22"/>
        </w:rPr>
        <w:t>Q</w:t>
      </w:r>
      <w:r w:rsidR="001F6BA9" w:rsidRPr="006E1FE2">
        <w:rPr>
          <w:szCs w:val="22"/>
        </w:rPr>
        <w:t>ing</w:t>
      </w:r>
      <w:r w:rsidRPr="006E1FE2">
        <w:rPr>
          <w:szCs w:val="22"/>
        </w:rPr>
        <w:t xml:space="preserve"> dynasty in 1911 seriously weakened Chinese control of Tibet. The</w:t>
      </w:r>
      <w:r w:rsidR="00707307" w:rsidRPr="006E1FE2">
        <w:rPr>
          <w:szCs w:val="22"/>
        </w:rPr>
        <w:t xml:space="preserve"> </w:t>
      </w:r>
      <w:r w:rsidRPr="006E1FE2">
        <w:rPr>
          <w:szCs w:val="22"/>
        </w:rPr>
        <w:t>Dalai Lama returned from exile in 1912 to declare Tibet’s independence (</w:t>
      </w:r>
      <w:r w:rsidR="00707307" w:rsidRPr="006E1FE2">
        <w:rPr>
          <w:szCs w:val="22"/>
        </w:rPr>
        <w:t xml:space="preserve">Wiki; </w:t>
      </w:r>
      <w:r w:rsidRPr="006E1FE2">
        <w:rPr>
          <w:szCs w:val="22"/>
        </w:rPr>
        <w:t>Minahan 2002: 1892; Hewitt &amp; Cheetham 2000: 293-294), thus the start date. We found no clear evidence for nonviolent separatism prior to 1912, but this would profit from more in-depth research.</w:t>
      </w:r>
    </w:p>
    <w:p w14:paraId="086519D9" w14:textId="37985290" w:rsidR="00B36320" w:rsidRPr="00595297" w:rsidRDefault="00B36320" w:rsidP="00D20868">
      <w:pPr>
        <w:pStyle w:val="ListParagraph"/>
        <w:numPr>
          <w:ilvl w:val="0"/>
          <w:numId w:val="5"/>
        </w:numPr>
        <w:rPr>
          <w:szCs w:val="22"/>
        </w:rPr>
      </w:pPr>
      <w:r w:rsidRPr="00595297">
        <w:rPr>
          <w:szCs w:val="22"/>
        </w:rPr>
        <w:t xml:space="preserve">COW codes two incidents of war with Tibet in the period, one in 1912-1913 and the other one in 1918. Minahan (2002: 1892) in addition reports a brief border war in 1930-1931 that ended in loss of territory to China; Minahan does not report casualty estimates, but his account is rather detailed and appears correct, as he correctly reports both the 1912-1913 and 1918 incidents. In the rest of the 1930s and 1940s, China, weakened by its civil war, left Tibet in relative peace (Minahan 2002: 1892). Based on this, we code from 1945 but note prior activity. There was separatist violence in 1912-1913, 1918, and 1930-1931, but not immediately before 1945, thus we indicate prior non-violent activity. </w:t>
      </w:r>
    </w:p>
    <w:p w14:paraId="75322CF3" w14:textId="77777777" w:rsidR="004B03CC" w:rsidRPr="004B03CC" w:rsidRDefault="006E1FE2" w:rsidP="00D20868">
      <w:pPr>
        <w:pStyle w:val="ListParagraph"/>
        <w:numPr>
          <w:ilvl w:val="0"/>
          <w:numId w:val="5"/>
        </w:numPr>
        <w:rPr>
          <w:rFonts w:cs="Times New Roman"/>
          <w:szCs w:val="22"/>
        </w:rPr>
      </w:pPr>
      <w:r w:rsidRPr="00217BA0">
        <w:t xml:space="preserve">In 1950 China invaded Tibet. </w:t>
      </w:r>
      <w:r w:rsidR="00437CCF" w:rsidRPr="00217BA0">
        <w:rPr>
          <w:szCs w:val="22"/>
        </w:rPr>
        <w:t>In</w:t>
      </w:r>
      <w:r w:rsidR="00707307" w:rsidRPr="00217BA0">
        <w:rPr>
          <w:szCs w:val="22"/>
        </w:rPr>
        <w:t xml:space="preserve"> 1951</w:t>
      </w:r>
      <w:r w:rsidR="00437CCF" w:rsidRPr="00217BA0">
        <w:rPr>
          <w:szCs w:val="22"/>
        </w:rPr>
        <w:t>,</w:t>
      </w:r>
      <w:r w:rsidR="00707307" w:rsidRPr="00217BA0">
        <w:rPr>
          <w:szCs w:val="22"/>
        </w:rPr>
        <w:t xml:space="preserve"> the Communists signed an agreement, the 17-Point Agreement for the Liberation of Tibet, </w:t>
      </w:r>
      <w:r w:rsidR="00904A06" w:rsidRPr="00217BA0">
        <w:rPr>
          <w:szCs w:val="22"/>
        </w:rPr>
        <w:t xml:space="preserve">with the </w:t>
      </w:r>
      <w:r w:rsidRPr="00217BA0">
        <w:rPr>
          <w:szCs w:val="22"/>
        </w:rPr>
        <w:t>Dalai Lama</w:t>
      </w:r>
      <w:r w:rsidR="00904A06" w:rsidRPr="00217BA0">
        <w:rPr>
          <w:szCs w:val="22"/>
        </w:rPr>
        <w:t xml:space="preserve">, which put Tibet formally under the jurisdiction of China. After that, there was relative peace for the next </w:t>
      </w:r>
      <w:r w:rsidR="004B03CC" w:rsidRPr="00217BA0">
        <w:rPr>
          <w:szCs w:val="22"/>
        </w:rPr>
        <w:t>few years</w:t>
      </w:r>
      <w:r w:rsidR="00904A06" w:rsidRPr="00217BA0">
        <w:rPr>
          <w:szCs w:val="22"/>
        </w:rPr>
        <w:t>.</w:t>
      </w:r>
      <w:r w:rsidR="00B36320" w:rsidRPr="00217BA0">
        <w:rPr>
          <w:szCs w:val="22"/>
        </w:rPr>
        <w:t xml:space="preserve"> </w:t>
      </w:r>
      <w:r w:rsidR="00F35879" w:rsidRPr="00217BA0">
        <w:rPr>
          <w:szCs w:val="22"/>
        </w:rPr>
        <w:t>T</w:t>
      </w:r>
      <w:r w:rsidR="00B36320" w:rsidRPr="00217BA0">
        <w:rPr>
          <w:szCs w:val="22"/>
        </w:rPr>
        <w:t>he</w:t>
      </w:r>
      <w:r w:rsidR="00707307" w:rsidRPr="00217BA0">
        <w:rPr>
          <w:szCs w:val="22"/>
        </w:rPr>
        <w:t xml:space="preserve"> </w:t>
      </w:r>
      <w:r w:rsidR="00B36320" w:rsidRPr="00217BA0">
        <w:rPr>
          <w:szCs w:val="22"/>
        </w:rPr>
        <w:t xml:space="preserve">Dalai Lama was allowed to remain as the head of the Tibetan people. </w:t>
      </w:r>
      <w:r w:rsidRPr="00217BA0">
        <w:t>The Dalai Lama went as far as to declare in 1955 that the Chinese communists, since that they could be of great</w:t>
      </w:r>
      <w:r w:rsidRPr="008C260C">
        <w:t xml:space="preserve"> help to backward Tibet, ought to be welcomed, </w:t>
      </w:r>
      <w:proofErr w:type="gramStart"/>
      <w:r w:rsidRPr="008C260C">
        <w:t>provided that</w:t>
      </w:r>
      <w:proofErr w:type="gramEnd"/>
      <w:r w:rsidRPr="008C260C">
        <w:t xml:space="preserve"> they respect the Tibetan people’s own culture, honor the wishes of the Tibetan people and do not obstruct or do damage to the high principles of the Tibetan nation.</w:t>
      </w:r>
      <w:r w:rsidR="004B03CC">
        <w:t xml:space="preserve"> </w:t>
      </w:r>
    </w:p>
    <w:p w14:paraId="00234D5E" w14:textId="77777777" w:rsidR="004B03CC" w:rsidRPr="004B03CC" w:rsidRDefault="004B03CC" w:rsidP="00D20868">
      <w:pPr>
        <w:pStyle w:val="ListParagraph"/>
        <w:numPr>
          <w:ilvl w:val="0"/>
          <w:numId w:val="5"/>
        </w:numPr>
        <w:rPr>
          <w:rFonts w:cs="Times New Roman"/>
          <w:szCs w:val="22"/>
        </w:rPr>
      </w:pPr>
      <w:r>
        <w:rPr>
          <w:szCs w:val="22"/>
        </w:rPr>
        <w:t>Chinese attempts</w:t>
      </w:r>
      <w:r w:rsidRPr="004B03CC">
        <w:rPr>
          <w:szCs w:val="22"/>
        </w:rPr>
        <w:t xml:space="preserve"> to transform Tibet into an atheist and socialist region of China</w:t>
      </w:r>
      <w:r>
        <w:rPr>
          <w:szCs w:val="22"/>
        </w:rPr>
        <w:t xml:space="preserve"> and increasing migration of Han Chinese to Tibet led to discontent. In </w:t>
      </w:r>
      <w:r w:rsidRPr="004B03CC">
        <w:rPr>
          <w:szCs w:val="22"/>
        </w:rPr>
        <w:t>February 1956</w:t>
      </w:r>
      <w:r>
        <w:rPr>
          <w:szCs w:val="22"/>
        </w:rPr>
        <w:t>,</w:t>
      </w:r>
      <w:r w:rsidRPr="004B03CC">
        <w:rPr>
          <w:szCs w:val="22"/>
        </w:rPr>
        <w:t xml:space="preserve"> major revolts broke out in various places in the Kham and Ambo regions of eastern Tibet. Though somewhat coordinated, the Tibetan fighters were not organized into a cohesive army, but rather led by local chieftains. </w:t>
      </w:r>
      <w:r w:rsidRPr="008C260C">
        <w:t xml:space="preserve">Throughout 1957 and 1958 the revolt spread westward, gradually approaching the capital. The capital, Lhasa, fell to the Chinese in March 1959. While some rebels continued to fight in the mountains, the fall of Lhasa was the end of the conflict. </w:t>
      </w:r>
    </w:p>
    <w:p w14:paraId="4D49B9FC" w14:textId="29133036" w:rsidR="009F1649" w:rsidRPr="009F1649" w:rsidRDefault="004B03CC" w:rsidP="00D20868">
      <w:pPr>
        <w:pStyle w:val="ListParagraph"/>
        <w:numPr>
          <w:ilvl w:val="0"/>
          <w:numId w:val="5"/>
        </w:numPr>
        <w:rPr>
          <w:rFonts w:cs="Times New Roman"/>
          <w:szCs w:val="22"/>
        </w:rPr>
      </w:pPr>
      <w:r w:rsidRPr="009F1649">
        <w:rPr>
          <w:szCs w:val="22"/>
        </w:rPr>
        <w:t xml:space="preserve">The main target of the rebellion was the Chinese army, who retaliated with large-scale massacres, brutal tortures and the systematic burning of monasteries. Throughout 1957 and 1958 the revolt spread westward, gradually approaching the capital. The capital, Lhasa, fell to the Chinese in March 1959. While some rebels continued to fight in the mountains, the fall of Lhasa was the end of the conflict. </w:t>
      </w:r>
      <w:r w:rsidR="009F1649" w:rsidRPr="009F1649">
        <w:rPr>
          <w:szCs w:val="22"/>
        </w:rPr>
        <w:t>The Fourteenth Dalai Lama and other Tibetan principals went into exile in India, where the Dalai Lama set up a government-in-exile</w:t>
      </w:r>
      <w:r w:rsidR="00217BA0">
        <w:rPr>
          <w:szCs w:val="22"/>
        </w:rPr>
        <w:t xml:space="preserve"> (</w:t>
      </w:r>
      <w:r w:rsidR="00217BA0" w:rsidRPr="009F1649">
        <w:rPr>
          <w:szCs w:val="22"/>
        </w:rPr>
        <w:t>Hewitt &amp; Cheetham 2000; Marshall &amp; Gurr 2003; Minahan 2002; MAR; Patterson 1960</w:t>
      </w:r>
      <w:r w:rsidR="00217BA0">
        <w:rPr>
          <w:szCs w:val="22"/>
        </w:rPr>
        <w:t>)</w:t>
      </w:r>
    </w:p>
    <w:p w14:paraId="4B46F2B0" w14:textId="375ADB64" w:rsidR="00B71A89" w:rsidRPr="00217BA0" w:rsidRDefault="004B03CC" w:rsidP="00D20868">
      <w:pPr>
        <w:pStyle w:val="ListParagraph"/>
        <w:numPr>
          <w:ilvl w:val="0"/>
          <w:numId w:val="5"/>
        </w:numPr>
        <w:rPr>
          <w:rFonts w:cs="Times New Roman"/>
          <w:szCs w:val="22"/>
        </w:rPr>
      </w:pPr>
      <w:r w:rsidRPr="00217BA0">
        <w:rPr>
          <w:szCs w:val="22"/>
        </w:rPr>
        <w:t xml:space="preserve">Non-zero MAR protest scores for 1970-2006 indicate an ongoing movement. </w:t>
      </w:r>
      <w:r w:rsidR="009F1649" w:rsidRPr="00217BA0">
        <w:rPr>
          <w:szCs w:val="22"/>
        </w:rPr>
        <w:t>Protests continued after 2006 (e.g.,</w:t>
      </w:r>
      <w:r w:rsidR="00B83906">
        <w:rPr>
          <w:szCs w:val="22"/>
        </w:rPr>
        <w:t xml:space="preserve"> </w:t>
      </w:r>
      <w:r w:rsidR="009F1649" w:rsidRPr="00217BA0">
        <w:rPr>
          <w:szCs w:val="22"/>
        </w:rPr>
        <w:t xml:space="preserve">Free Tibet; </w:t>
      </w:r>
      <w:r w:rsidR="00B83906">
        <w:rPr>
          <w:szCs w:val="22"/>
        </w:rPr>
        <w:t xml:space="preserve">MRGI; </w:t>
      </w:r>
      <w:r w:rsidR="009F1649" w:rsidRPr="00217BA0">
        <w:rPr>
          <w:szCs w:val="22"/>
        </w:rPr>
        <w:t xml:space="preserve">VOA). Roth (2015: 352) suggests that the movement has remained active as well </w:t>
      </w:r>
      <w:r w:rsidR="00B36320" w:rsidRPr="00217BA0">
        <w:rPr>
          <w:szCs w:val="22"/>
        </w:rPr>
        <w:t>(</w:t>
      </w:r>
      <w:r w:rsidR="009F1649" w:rsidRPr="00217BA0">
        <w:rPr>
          <w:szCs w:val="22"/>
        </w:rPr>
        <w:t xml:space="preserve">also see: </w:t>
      </w:r>
      <w:r w:rsidR="00013EB5" w:rsidRPr="00217BA0">
        <w:rPr>
          <w:szCs w:val="22"/>
        </w:rPr>
        <w:t>Wiki</w:t>
      </w:r>
      <w:r w:rsidR="009F1649" w:rsidRPr="00217BA0">
        <w:rPr>
          <w:szCs w:val="22"/>
        </w:rPr>
        <w:t>pedia</w:t>
      </w:r>
      <w:r w:rsidR="00013EB5" w:rsidRPr="00217BA0">
        <w:rPr>
          <w:szCs w:val="22"/>
        </w:rPr>
        <w:t xml:space="preserve">; </w:t>
      </w:r>
      <w:r w:rsidR="00591EA5" w:rsidRPr="00217BA0">
        <w:rPr>
          <w:szCs w:val="22"/>
        </w:rPr>
        <w:t>SCIO 2009</w:t>
      </w:r>
      <w:r w:rsidR="000A26E0" w:rsidRPr="00217BA0">
        <w:rPr>
          <w:szCs w:val="22"/>
        </w:rPr>
        <w:t>)</w:t>
      </w:r>
      <w:r w:rsidR="00B36320" w:rsidRPr="00217BA0">
        <w:rPr>
          <w:szCs w:val="22"/>
        </w:rPr>
        <w:t>. [start date: 1912; end date: ongoing]</w:t>
      </w:r>
    </w:p>
    <w:p w14:paraId="7BD9262C" w14:textId="3AE55939" w:rsidR="00B71A89" w:rsidRPr="00595297" w:rsidRDefault="00B71A89" w:rsidP="00B71A89">
      <w:pPr>
        <w:rPr>
          <w:sz w:val="22"/>
          <w:szCs w:val="22"/>
        </w:rPr>
      </w:pPr>
    </w:p>
    <w:p w14:paraId="0CF8AFCA" w14:textId="2B3794EE" w:rsidR="004A2AEA" w:rsidRPr="00595297" w:rsidRDefault="004A2AEA" w:rsidP="004A2AEA">
      <w:pPr>
        <w:rPr>
          <w:b/>
          <w:sz w:val="22"/>
          <w:szCs w:val="22"/>
        </w:rPr>
      </w:pPr>
      <w:r>
        <w:rPr>
          <w:b/>
          <w:sz w:val="22"/>
          <w:szCs w:val="22"/>
        </w:rPr>
        <w:lastRenderedPageBreak/>
        <w:t>Dominant c</w:t>
      </w:r>
      <w:r w:rsidRPr="00595297">
        <w:rPr>
          <w:b/>
          <w:sz w:val="22"/>
          <w:szCs w:val="22"/>
        </w:rPr>
        <w:t>laim</w:t>
      </w:r>
    </w:p>
    <w:p w14:paraId="3B7C94B3" w14:textId="77777777" w:rsidR="004A2AEA" w:rsidRPr="00595297" w:rsidRDefault="004A2AEA" w:rsidP="004A2AEA">
      <w:pPr>
        <w:rPr>
          <w:bCs/>
          <w:sz w:val="22"/>
          <w:szCs w:val="22"/>
        </w:rPr>
      </w:pPr>
    </w:p>
    <w:p w14:paraId="35617956" w14:textId="51F7FDFD" w:rsidR="004A2AEA" w:rsidRPr="008811B9" w:rsidRDefault="004A2AEA" w:rsidP="004A2AEA">
      <w:pPr>
        <w:pStyle w:val="ListParagraph"/>
        <w:numPr>
          <w:ilvl w:val="0"/>
          <w:numId w:val="3"/>
        </w:numPr>
        <w:rPr>
          <w:szCs w:val="22"/>
        </w:rPr>
      </w:pPr>
      <w:r w:rsidRPr="008811B9">
        <w:rPr>
          <w:szCs w:val="22"/>
        </w:rPr>
        <w:t>The Tibetans’ claim has unambiguously been for independence until the late 1980s (see e.g. Minahan 2002). [19</w:t>
      </w:r>
      <w:r w:rsidR="002C2D9B">
        <w:rPr>
          <w:szCs w:val="22"/>
        </w:rPr>
        <w:t>45</w:t>
      </w:r>
      <w:r w:rsidRPr="008811B9">
        <w:rPr>
          <w:szCs w:val="22"/>
        </w:rPr>
        <w:t>-1988: independence claim]</w:t>
      </w:r>
    </w:p>
    <w:p w14:paraId="777897B4" w14:textId="77777777" w:rsidR="004A2AEA" w:rsidRPr="008811B9" w:rsidRDefault="004A2AEA" w:rsidP="004A2AEA">
      <w:pPr>
        <w:pStyle w:val="ListParagraph"/>
        <w:numPr>
          <w:ilvl w:val="0"/>
          <w:numId w:val="3"/>
        </w:numPr>
        <w:rPr>
          <w:szCs w:val="22"/>
        </w:rPr>
      </w:pPr>
      <w:r w:rsidRPr="008811B9">
        <w:rPr>
          <w:szCs w:val="22"/>
        </w:rPr>
        <w:t xml:space="preserve">In 1988 the Dalai Lama renounced the claim for independence and instead began to advocate full internal autonomy (Minorities at Risk Project). At the same time, several groups continue to make claims for independence. But since the Dalai Lama is the most </w:t>
      </w:r>
      <w:proofErr w:type="spellStart"/>
      <w:r w:rsidRPr="008811B9">
        <w:rPr>
          <w:szCs w:val="22"/>
        </w:rPr>
        <w:t>authorative</w:t>
      </w:r>
      <w:proofErr w:type="spellEnd"/>
      <w:r w:rsidRPr="008811B9">
        <w:rPr>
          <w:szCs w:val="22"/>
        </w:rPr>
        <w:t xml:space="preserve"> representation of the self-determination movement, we code autonomy as the dominant claim from 1989 onwards. [1989-20</w:t>
      </w:r>
      <w:r>
        <w:rPr>
          <w:szCs w:val="22"/>
        </w:rPr>
        <w:t>20</w:t>
      </w:r>
      <w:r w:rsidRPr="008811B9">
        <w:rPr>
          <w:szCs w:val="22"/>
        </w:rPr>
        <w:t>: autonomy claim]</w:t>
      </w:r>
    </w:p>
    <w:p w14:paraId="6860CED2" w14:textId="77777777" w:rsidR="004A2AEA" w:rsidRDefault="004A2AEA" w:rsidP="004A2AEA">
      <w:pPr>
        <w:rPr>
          <w:bCs/>
          <w:sz w:val="22"/>
          <w:szCs w:val="22"/>
        </w:rPr>
      </w:pPr>
    </w:p>
    <w:p w14:paraId="64EB46FF" w14:textId="77777777" w:rsidR="004A2AEA" w:rsidRPr="00595297" w:rsidRDefault="004A2AEA" w:rsidP="004A2AEA">
      <w:pPr>
        <w:rPr>
          <w:bCs/>
          <w:sz w:val="22"/>
          <w:szCs w:val="22"/>
        </w:rPr>
      </w:pPr>
    </w:p>
    <w:p w14:paraId="0FA26165" w14:textId="593555CD" w:rsidR="004A2AEA" w:rsidRDefault="004A2AEA" w:rsidP="004A2AEA">
      <w:pPr>
        <w:rPr>
          <w:b/>
          <w:sz w:val="22"/>
          <w:szCs w:val="22"/>
        </w:rPr>
      </w:pPr>
      <w:r>
        <w:rPr>
          <w:b/>
          <w:sz w:val="22"/>
          <w:szCs w:val="22"/>
        </w:rPr>
        <w:t>Independence claims</w:t>
      </w:r>
    </w:p>
    <w:p w14:paraId="6E29879D" w14:textId="4A4492B0" w:rsidR="004A2AEA" w:rsidRDefault="004A2AEA" w:rsidP="004A2AEA">
      <w:pPr>
        <w:rPr>
          <w:bCs/>
          <w:sz w:val="22"/>
          <w:szCs w:val="22"/>
        </w:rPr>
      </w:pPr>
    </w:p>
    <w:p w14:paraId="43BC3F22" w14:textId="106437F5" w:rsidR="004A2AEA" w:rsidRPr="00E5035A" w:rsidRDefault="00186B1B" w:rsidP="00E5035A">
      <w:pPr>
        <w:pStyle w:val="ListParagraph"/>
        <w:numPr>
          <w:ilvl w:val="0"/>
          <w:numId w:val="6"/>
        </w:numPr>
        <w:rPr>
          <w:bCs/>
          <w:szCs w:val="22"/>
        </w:rPr>
      </w:pPr>
      <w:r>
        <w:rPr>
          <w:bCs/>
          <w:szCs w:val="22"/>
        </w:rPr>
        <w:t xml:space="preserve">The dominant claim was for independence until 1988. Several groups continued to make claims for independence after that (see e.g. Griffiths 2015). </w:t>
      </w:r>
      <w:r w:rsidR="009B2203">
        <w:rPr>
          <w:bCs/>
          <w:szCs w:val="22"/>
        </w:rPr>
        <w:t>[</w:t>
      </w:r>
      <w:r w:rsidR="00D619AC">
        <w:rPr>
          <w:bCs/>
          <w:szCs w:val="22"/>
        </w:rPr>
        <w:t xml:space="preserve">start date: </w:t>
      </w:r>
      <w:r w:rsidR="004E3CBA">
        <w:rPr>
          <w:bCs/>
          <w:szCs w:val="22"/>
        </w:rPr>
        <w:t>19</w:t>
      </w:r>
      <w:r w:rsidR="006E7B90">
        <w:rPr>
          <w:bCs/>
          <w:szCs w:val="22"/>
        </w:rPr>
        <w:t>12</w:t>
      </w:r>
      <w:r w:rsidR="004E3CBA">
        <w:rPr>
          <w:bCs/>
          <w:szCs w:val="22"/>
        </w:rPr>
        <w:t xml:space="preserve">; end date: </w:t>
      </w:r>
      <w:r>
        <w:rPr>
          <w:bCs/>
          <w:szCs w:val="22"/>
        </w:rPr>
        <w:t>ongoing</w:t>
      </w:r>
      <w:r w:rsidR="004E3CBA">
        <w:rPr>
          <w:bCs/>
          <w:szCs w:val="22"/>
        </w:rPr>
        <w:t>]</w:t>
      </w:r>
    </w:p>
    <w:p w14:paraId="421B09E6" w14:textId="225799EB" w:rsidR="004A2AEA" w:rsidRDefault="004A2AEA" w:rsidP="004A2AEA">
      <w:pPr>
        <w:rPr>
          <w:bCs/>
          <w:sz w:val="22"/>
          <w:szCs w:val="22"/>
        </w:rPr>
      </w:pPr>
    </w:p>
    <w:p w14:paraId="15B88C4A" w14:textId="63EAA409" w:rsidR="004A2AEA" w:rsidRDefault="004A2AEA" w:rsidP="004A2AEA">
      <w:pPr>
        <w:rPr>
          <w:bCs/>
          <w:sz w:val="22"/>
          <w:szCs w:val="22"/>
        </w:rPr>
      </w:pPr>
    </w:p>
    <w:p w14:paraId="3BA3CD1A" w14:textId="0B86F52D" w:rsidR="004A2AEA" w:rsidRDefault="004A2AEA" w:rsidP="004A2AEA">
      <w:pPr>
        <w:rPr>
          <w:b/>
          <w:sz w:val="22"/>
          <w:szCs w:val="22"/>
        </w:rPr>
      </w:pPr>
      <w:r>
        <w:rPr>
          <w:b/>
          <w:sz w:val="22"/>
          <w:szCs w:val="22"/>
        </w:rPr>
        <w:t>Irredentist claims</w:t>
      </w:r>
    </w:p>
    <w:p w14:paraId="53786350" w14:textId="4C86D518" w:rsidR="004A2AEA" w:rsidRDefault="004A2AEA" w:rsidP="004A2AEA">
      <w:pPr>
        <w:rPr>
          <w:bCs/>
          <w:sz w:val="22"/>
          <w:szCs w:val="22"/>
        </w:rPr>
      </w:pPr>
    </w:p>
    <w:p w14:paraId="6BA9DC2C" w14:textId="3485FD44" w:rsidR="004A2AEA" w:rsidRDefault="00E5035A" w:rsidP="004A2AEA">
      <w:pPr>
        <w:rPr>
          <w:bCs/>
          <w:sz w:val="22"/>
          <w:szCs w:val="22"/>
        </w:rPr>
      </w:pPr>
      <w:r>
        <w:rPr>
          <w:bCs/>
          <w:sz w:val="22"/>
          <w:szCs w:val="22"/>
        </w:rPr>
        <w:t>NA</w:t>
      </w:r>
    </w:p>
    <w:p w14:paraId="6BAECCA6" w14:textId="2BEDFCA9" w:rsidR="004A2AEA" w:rsidRDefault="004A2AEA" w:rsidP="004A2AEA">
      <w:pPr>
        <w:rPr>
          <w:bCs/>
          <w:sz w:val="22"/>
          <w:szCs w:val="22"/>
        </w:rPr>
      </w:pPr>
    </w:p>
    <w:p w14:paraId="640298B6" w14:textId="77777777" w:rsidR="004A2AEA" w:rsidRPr="004A2AEA" w:rsidRDefault="004A2AEA" w:rsidP="004A2AEA">
      <w:pPr>
        <w:rPr>
          <w:bCs/>
          <w:sz w:val="22"/>
          <w:szCs w:val="22"/>
        </w:rPr>
      </w:pPr>
    </w:p>
    <w:p w14:paraId="310F9661" w14:textId="0E593712" w:rsidR="004A2AEA" w:rsidRPr="00595297" w:rsidRDefault="004A2AEA" w:rsidP="004A2AEA">
      <w:pPr>
        <w:rPr>
          <w:sz w:val="22"/>
          <w:szCs w:val="22"/>
        </w:rPr>
      </w:pPr>
      <w:r w:rsidRPr="00595297">
        <w:rPr>
          <w:b/>
          <w:sz w:val="22"/>
          <w:szCs w:val="22"/>
        </w:rPr>
        <w:t>Claimed territory</w:t>
      </w:r>
    </w:p>
    <w:p w14:paraId="3E08D6BD" w14:textId="77777777" w:rsidR="004A2AEA" w:rsidRPr="00595297" w:rsidRDefault="004A2AEA" w:rsidP="004A2AEA">
      <w:pPr>
        <w:rPr>
          <w:bCs/>
          <w:sz w:val="22"/>
          <w:szCs w:val="22"/>
        </w:rPr>
      </w:pPr>
    </w:p>
    <w:p w14:paraId="7422DFC8" w14:textId="77777777" w:rsidR="004A2AEA" w:rsidRPr="00595297" w:rsidRDefault="004A2AEA" w:rsidP="004A2AEA">
      <w:pPr>
        <w:pStyle w:val="ListParagraph"/>
        <w:numPr>
          <w:ilvl w:val="0"/>
          <w:numId w:val="3"/>
        </w:numPr>
        <w:rPr>
          <w:rFonts w:cs="Times New Roman"/>
          <w:bCs/>
          <w:szCs w:val="22"/>
        </w:rPr>
      </w:pPr>
      <w:r w:rsidRPr="00595297">
        <w:rPr>
          <w:rFonts w:cs="Times New Roman"/>
          <w:bCs/>
          <w:szCs w:val="22"/>
        </w:rPr>
        <w:t>The territory claimed by the Tibetans includes Inner Tibet (also called the Xizang Autonomous Region of China</w:t>
      </w:r>
      <w:proofErr w:type="gramStart"/>
      <w:r w:rsidRPr="00595297">
        <w:rPr>
          <w:rFonts w:cs="Times New Roman"/>
          <w:bCs/>
          <w:szCs w:val="22"/>
        </w:rPr>
        <w:t>)</w:t>
      </w:r>
      <w:proofErr w:type="gramEnd"/>
      <w:r w:rsidRPr="00595297">
        <w:rPr>
          <w:rFonts w:cs="Times New Roman"/>
          <w:bCs/>
          <w:szCs w:val="22"/>
        </w:rPr>
        <w:t xml:space="preserve"> but claims are also made for “Greater Tibet”, which additionally incorporates China’s provinces Qinghai and the western districts of the Sichuan provinces (Minahan 1996: 556). We code this claim based on the map shown in Roth (2015: 346).</w:t>
      </w:r>
    </w:p>
    <w:p w14:paraId="78EFF4AA" w14:textId="77777777" w:rsidR="004A2AEA" w:rsidRPr="00595297" w:rsidRDefault="004A2AEA" w:rsidP="004A2AEA">
      <w:pPr>
        <w:rPr>
          <w:bCs/>
          <w:sz w:val="22"/>
          <w:szCs w:val="22"/>
        </w:rPr>
      </w:pPr>
    </w:p>
    <w:p w14:paraId="288A0516" w14:textId="77777777" w:rsidR="004A2AEA" w:rsidRPr="00595297" w:rsidRDefault="004A2AEA" w:rsidP="004A2AEA">
      <w:pPr>
        <w:rPr>
          <w:bCs/>
          <w:sz w:val="22"/>
          <w:szCs w:val="22"/>
        </w:rPr>
      </w:pPr>
    </w:p>
    <w:p w14:paraId="51F1E30D" w14:textId="77777777" w:rsidR="004A2AEA" w:rsidRPr="00595297" w:rsidRDefault="004A2AEA" w:rsidP="004A2AEA">
      <w:pPr>
        <w:rPr>
          <w:b/>
          <w:sz w:val="22"/>
          <w:szCs w:val="22"/>
        </w:rPr>
      </w:pPr>
      <w:r w:rsidRPr="00595297">
        <w:rPr>
          <w:b/>
          <w:sz w:val="22"/>
          <w:szCs w:val="22"/>
        </w:rPr>
        <w:t>Sovereignty declarations</w:t>
      </w:r>
    </w:p>
    <w:p w14:paraId="47A03D31" w14:textId="77777777" w:rsidR="004A2AEA" w:rsidRPr="00595297" w:rsidRDefault="004A2AEA" w:rsidP="004A2AEA">
      <w:pPr>
        <w:rPr>
          <w:sz w:val="22"/>
          <w:szCs w:val="22"/>
        </w:rPr>
      </w:pPr>
    </w:p>
    <w:p w14:paraId="695867FA" w14:textId="77777777" w:rsidR="004A2AEA" w:rsidRPr="00595297" w:rsidRDefault="004A2AEA" w:rsidP="004A2AEA">
      <w:pPr>
        <w:numPr>
          <w:ilvl w:val="0"/>
          <w:numId w:val="3"/>
        </w:numPr>
        <w:contextualSpacing/>
        <w:rPr>
          <w:sz w:val="22"/>
          <w:szCs w:val="22"/>
        </w:rPr>
      </w:pPr>
      <w:r w:rsidRPr="00595297">
        <w:rPr>
          <w:sz w:val="22"/>
          <w:szCs w:val="22"/>
        </w:rPr>
        <w:t>Tibet declared independence in 1912 or 1913 but this is out-of-sample.</w:t>
      </w:r>
    </w:p>
    <w:p w14:paraId="7F99C03A" w14:textId="77777777" w:rsidR="004A2AEA" w:rsidRPr="00595297" w:rsidRDefault="004A2AEA" w:rsidP="004A2AEA">
      <w:pPr>
        <w:rPr>
          <w:sz w:val="22"/>
          <w:szCs w:val="22"/>
        </w:rPr>
      </w:pPr>
    </w:p>
    <w:p w14:paraId="48706C2D" w14:textId="77777777" w:rsidR="004A2AEA" w:rsidRPr="00595297" w:rsidRDefault="004A2AEA" w:rsidP="004A2AEA">
      <w:pPr>
        <w:ind w:left="709" w:hanging="709"/>
        <w:rPr>
          <w:sz w:val="22"/>
          <w:szCs w:val="22"/>
        </w:rPr>
      </w:pPr>
    </w:p>
    <w:p w14:paraId="549A56D3" w14:textId="594E908F" w:rsidR="00B71A89" w:rsidRPr="00595297" w:rsidRDefault="00B71A89" w:rsidP="00B71A89">
      <w:pPr>
        <w:rPr>
          <w:b/>
          <w:sz w:val="22"/>
          <w:szCs w:val="22"/>
        </w:rPr>
      </w:pPr>
      <w:r w:rsidRPr="00595297">
        <w:rPr>
          <w:b/>
          <w:sz w:val="22"/>
          <w:szCs w:val="22"/>
        </w:rPr>
        <w:t>Separatist armed conflict</w:t>
      </w:r>
    </w:p>
    <w:p w14:paraId="360CA1E8" w14:textId="1DAC0099" w:rsidR="00B36320" w:rsidRPr="00595297" w:rsidRDefault="00B36320" w:rsidP="00B71A89">
      <w:pPr>
        <w:rPr>
          <w:b/>
          <w:sz w:val="22"/>
          <w:szCs w:val="22"/>
        </w:rPr>
      </w:pPr>
    </w:p>
    <w:p w14:paraId="5937BDD7" w14:textId="2AA945BE" w:rsidR="000A26E0" w:rsidRPr="00217BA0" w:rsidRDefault="000A26E0" w:rsidP="00D20868">
      <w:pPr>
        <w:pStyle w:val="ListParagraph"/>
        <w:numPr>
          <w:ilvl w:val="0"/>
          <w:numId w:val="5"/>
        </w:numPr>
        <w:rPr>
          <w:szCs w:val="22"/>
        </w:rPr>
      </w:pPr>
      <w:r w:rsidRPr="00217BA0">
        <w:rPr>
          <w:szCs w:val="22"/>
        </w:rPr>
        <w:t xml:space="preserve">The HVIOLSD code in 1950-1951 follows Sambanis &amp; </w:t>
      </w:r>
      <w:proofErr w:type="spellStart"/>
      <w:r w:rsidRPr="00217BA0">
        <w:rPr>
          <w:szCs w:val="22"/>
        </w:rPr>
        <w:t>Schulhofer</w:t>
      </w:r>
      <w:proofErr w:type="spellEnd"/>
      <w:r w:rsidRPr="00217BA0">
        <w:rPr>
          <w:szCs w:val="22"/>
        </w:rPr>
        <w:t>-Wohl (2019).</w:t>
      </w:r>
      <w:r w:rsidR="00B36320" w:rsidRPr="00217BA0">
        <w:rPr>
          <w:szCs w:val="22"/>
        </w:rPr>
        <w:t xml:space="preserve"> </w:t>
      </w:r>
      <w:r w:rsidRPr="00217BA0">
        <w:rPr>
          <w:szCs w:val="22"/>
        </w:rPr>
        <w:t>[1945-1949: NVIOLSD; 1950-1951: HVIOLSD; 1952-1955: NVIOLSD]</w:t>
      </w:r>
    </w:p>
    <w:p w14:paraId="7352A8D0" w14:textId="3806BEAE" w:rsidR="00E361C3" w:rsidRDefault="000A26E0" w:rsidP="00D20868">
      <w:pPr>
        <w:pStyle w:val="ListParagraph"/>
        <w:numPr>
          <w:ilvl w:val="0"/>
          <w:numId w:val="5"/>
        </w:numPr>
        <w:rPr>
          <w:szCs w:val="22"/>
        </w:rPr>
      </w:pPr>
      <w:r w:rsidRPr="00217BA0">
        <w:rPr>
          <w:szCs w:val="22"/>
        </w:rPr>
        <w:t>F</w:t>
      </w:r>
      <w:r w:rsidR="00B36320" w:rsidRPr="00217BA0">
        <w:rPr>
          <w:szCs w:val="22"/>
        </w:rPr>
        <w:t xml:space="preserve">ollowing </w:t>
      </w:r>
      <w:r w:rsidRPr="00217BA0">
        <w:rPr>
          <w:szCs w:val="22"/>
        </w:rPr>
        <w:t xml:space="preserve">Sambanis &amp; </w:t>
      </w:r>
      <w:proofErr w:type="spellStart"/>
      <w:r w:rsidRPr="00217BA0">
        <w:rPr>
          <w:szCs w:val="22"/>
        </w:rPr>
        <w:t>Schulhofer</w:t>
      </w:r>
      <w:proofErr w:type="spellEnd"/>
      <w:r w:rsidRPr="00217BA0">
        <w:rPr>
          <w:szCs w:val="22"/>
        </w:rPr>
        <w:t>-Wohl (2019)</w:t>
      </w:r>
      <w:r w:rsidR="00B36320" w:rsidRPr="00217BA0">
        <w:rPr>
          <w:szCs w:val="22"/>
        </w:rPr>
        <w:t xml:space="preserve"> we code 1956-</w:t>
      </w:r>
      <w:r w:rsidR="00A93FE6">
        <w:rPr>
          <w:szCs w:val="22"/>
        </w:rPr>
        <w:t>19</w:t>
      </w:r>
      <w:r w:rsidR="00B36320" w:rsidRPr="00217BA0">
        <w:rPr>
          <w:szCs w:val="22"/>
        </w:rPr>
        <w:t>59 as HVIOLSD</w:t>
      </w:r>
      <w:r w:rsidR="00E361C3">
        <w:rPr>
          <w:szCs w:val="22"/>
        </w:rPr>
        <w:t>.</w:t>
      </w:r>
    </w:p>
    <w:p w14:paraId="66123205" w14:textId="72D7E9FA" w:rsidR="00B36320" w:rsidRDefault="00B36320" w:rsidP="00D20868">
      <w:pPr>
        <w:pStyle w:val="ListParagraph"/>
        <w:numPr>
          <w:ilvl w:val="0"/>
          <w:numId w:val="5"/>
        </w:numPr>
        <w:rPr>
          <w:szCs w:val="22"/>
        </w:rPr>
      </w:pPr>
      <w:r w:rsidRPr="00217BA0">
        <w:rPr>
          <w:szCs w:val="22"/>
        </w:rPr>
        <w:t>Marshall &amp; Gurr (2003: 59)</w:t>
      </w:r>
      <w:r w:rsidR="00EE0A05">
        <w:rPr>
          <w:szCs w:val="22"/>
        </w:rPr>
        <w:t xml:space="preserve"> suggest continued violence in </w:t>
      </w:r>
      <w:r w:rsidRPr="00217BA0">
        <w:rPr>
          <w:szCs w:val="22"/>
        </w:rPr>
        <w:t xml:space="preserve">1960-67 (this is in line with MAR, where the quinquennial rebellion score is &gt;=3 </w:t>
      </w:r>
      <w:r w:rsidR="00A93FE6">
        <w:rPr>
          <w:szCs w:val="22"/>
        </w:rPr>
        <w:t xml:space="preserve">(out of 7) </w:t>
      </w:r>
      <w:r w:rsidRPr="00217BA0">
        <w:rPr>
          <w:szCs w:val="22"/>
        </w:rPr>
        <w:t>from 1960-1969).</w:t>
      </w:r>
      <w:r w:rsidR="000A26E0" w:rsidRPr="00217BA0">
        <w:rPr>
          <w:szCs w:val="22"/>
        </w:rPr>
        <w:t xml:space="preserve"> </w:t>
      </w:r>
      <w:r w:rsidR="00E361C3">
        <w:rPr>
          <w:szCs w:val="22"/>
        </w:rPr>
        <w:t>We were not able to find any suggestions for a substantial insurgency and casualties after 1959 in qualitative sources, however (e.g., University of Central Arkansas n.d.). We do not code LVIOLSD in 1960-1967.</w:t>
      </w:r>
      <w:r w:rsidR="00140208">
        <w:rPr>
          <w:szCs w:val="22"/>
        </w:rPr>
        <w:t xml:space="preserve"> </w:t>
      </w:r>
      <w:r w:rsidR="000A26E0" w:rsidRPr="00217BA0">
        <w:rPr>
          <w:szCs w:val="22"/>
        </w:rPr>
        <w:t xml:space="preserve">[1956-1959: HVIOLSD; 1960-1967: </w:t>
      </w:r>
      <w:r w:rsidR="00E361C3">
        <w:rPr>
          <w:szCs w:val="22"/>
        </w:rPr>
        <w:t>N</w:t>
      </w:r>
      <w:r w:rsidR="000A26E0" w:rsidRPr="00217BA0">
        <w:rPr>
          <w:szCs w:val="22"/>
        </w:rPr>
        <w:t>VIOLSD]</w:t>
      </w:r>
    </w:p>
    <w:p w14:paraId="1BA52E06" w14:textId="0F752D3F" w:rsidR="00B17AE6" w:rsidRDefault="00B17AE6" w:rsidP="00D20868">
      <w:pPr>
        <w:pStyle w:val="ListParagraph"/>
        <w:numPr>
          <w:ilvl w:val="0"/>
          <w:numId w:val="5"/>
        </w:numPr>
        <w:rPr>
          <w:szCs w:val="22"/>
        </w:rPr>
      </w:pPr>
      <w:r>
        <w:rPr>
          <w:szCs w:val="22"/>
        </w:rPr>
        <w:t xml:space="preserve">We found </w:t>
      </w:r>
      <w:r w:rsidR="009671BA">
        <w:rPr>
          <w:szCs w:val="22"/>
        </w:rPr>
        <w:t>reports of</w:t>
      </w:r>
      <w:r>
        <w:rPr>
          <w:szCs w:val="22"/>
        </w:rPr>
        <w:t xml:space="preserve"> violence in </w:t>
      </w:r>
      <w:r w:rsidR="009671BA">
        <w:rPr>
          <w:szCs w:val="22"/>
        </w:rPr>
        <w:t>2008 onward</w:t>
      </w:r>
      <w:r w:rsidR="007036CC">
        <w:rPr>
          <w:szCs w:val="22"/>
        </w:rPr>
        <w:t>:</w:t>
      </w:r>
    </w:p>
    <w:p w14:paraId="2C258ADF" w14:textId="5C49A157" w:rsidR="00B83906" w:rsidRDefault="00C82AB5" w:rsidP="00A93FE6">
      <w:pPr>
        <w:pStyle w:val="ListParagraph"/>
        <w:numPr>
          <w:ilvl w:val="1"/>
          <w:numId w:val="5"/>
        </w:numPr>
        <w:rPr>
          <w:szCs w:val="22"/>
        </w:rPr>
      </w:pPr>
      <w:r>
        <w:rPr>
          <w:szCs w:val="22"/>
        </w:rPr>
        <w:t xml:space="preserve">In 2008, Tibetan protests led to a total of 19 casualties (according to government sources) or more than 200 (according to Tibet’s government-in-exile). </w:t>
      </w:r>
      <w:r w:rsidR="00C06A94">
        <w:rPr>
          <w:szCs w:val="22"/>
        </w:rPr>
        <w:t>UCDP/PRIO and other sources (e.g., HRW 2010) treat this as one-sided violence committed by the Chinese state against protesters, so we do not code LVIOLSD.</w:t>
      </w:r>
    </w:p>
    <w:p w14:paraId="3B80D8A0" w14:textId="2E185C66" w:rsidR="00B36320" w:rsidRPr="00C06A94" w:rsidRDefault="00B83906" w:rsidP="00A93FE6">
      <w:pPr>
        <w:pStyle w:val="ListParagraph"/>
        <w:numPr>
          <w:ilvl w:val="1"/>
          <w:numId w:val="5"/>
        </w:numPr>
        <w:rPr>
          <w:szCs w:val="22"/>
        </w:rPr>
      </w:pPr>
      <w:r w:rsidRPr="00C06A94">
        <w:rPr>
          <w:szCs w:val="22"/>
        </w:rPr>
        <w:t>According to MRGI: “During the period February 2009 to August 2017, some 150 Tibetans have self-immolated in protest of ongoing rights violations and marginalization.</w:t>
      </w:r>
      <w:r w:rsidR="009671BA" w:rsidRPr="00C06A94">
        <w:rPr>
          <w:szCs w:val="22"/>
        </w:rPr>
        <w:t>” By 2022, the number of self-</w:t>
      </w:r>
      <w:proofErr w:type="spellStart"/>
      <w:r w:rsidR="009671BA" w:rsidRPr="00C06A94">
        <w:rPr>
          <w:szCs w:val="22"/>
        </w:rPr>
        <w:t>immlations</w:t>
      </w:r>
      <w:proofErr w:type="spellEnd"/>
      <w:r w:rsidR="009671BA" w:rsidRPr="00C06A94">
        <w:rPr>
          <w:szCs w:val="22"/>
        </w:rPr>
        <w:t xml:space="preserve"> had increased to 159 (Campaign for Tibet).</w:t>
      </w:r>
      <w:r w:rsidR="00C06A94" w:rsidRPr="00C06A94">
        <w:rPr>
          <w:szCs w:val="22"/>
        </w:rPr>
        <w:t xml:space="preserve"> MRGI explains that “</w:t>
      </w:r>
      <w:r w:rsidRPr="00C06A94">
        <w:rPr>
          <w:szCs w:val="22"/>
        </w:rPr>
        <w:t xml:space="preserve">Many report the violent crackdown on Tibetans in 2008 and subsequent Chinese policies as the reason for their self-immolation, such as Lobsang Palden who self-immolated in 2014 in </w:t>
      </w:r>
      <w:proofErr w:type="spellStart"/>
      <w:r w:rsidRPr="00C06A94">
        <w:rPr>
          <w:szCs w:val="22"/>
        </w:rPr>
        <w:t>Ngaba</w:t>
      </w:r>
      <w:proofErr w:type="spellEnd"/>
      <w:r w:rsidRPr="00C06A94">
        <w:rPr>
          <w:szCs w:val="22"/>
        </w:rPr>
        <w:t xml:space="preserve"> county on ‘Martyrs’ </w:t>
      </w:r>
      <w:r w:rsidRPr="00C06A94">
        <w:rPr>
          <w:szCs w:val="22"/>
        </w:rPr>
        <w:lastRenderedPageBreak/>
        <w:t>Street,’ renamed for its frequent self-immolations. Many have called out their support for the Dalai Lama or for the release of the Panchen Lama, who was disappeared in May 1995.”</w:t>
      </w:r>
      <w:r w:rsidR="009671BA" w:rsidRPr="00C06A94">
        <w:rPr>
          <w:szCs w:val="22"/>
        </w:rPr>
        <w:t xml:space="preserve"> </w:t>
      </w:r>
      <w:r w:rsidR="00C06A94">
        <w:rPr>
          <w:szCs w:val="22"/>
        </w:rPr>
        <w:t xml:space="preserve">As we found no evidence of reciprocated violence leading to 25+ casualties in a calendar year, we do not code LVIOLSD. </w:t>
      </w:r>
      <w:r w:rsidR="000A26E0" w:rsidRPr="00C06A94">
        <w:rPr>
          <w:szCs w:val="22"/>
        </w:rPr>
        <w:t>[1968-</w:t>
      </w:r>
      <w:r w:rsidR="00EC3ED3" w:rsidRPr="00C06A94">
        <w:rPr>
          <w:szCs w:val="22"/>
        </w:rPr>
        <w:t>2020</w:t>
      </w:r>
      <w:r w:rsidR="000A26E0" w:rsidRPr="00C06A94">
        <w:rPr>
          <w:szCs w:val="22"/>
        </w:rPr>
        <w:t>: NVIOLSD]</w:t>
      </w:r>
    </w:p>
    <w:p w14:paraId="1D28A64F" w14:textId="77777777" w:rsidR="00B36320" w:rsidRPr="00595297" w:rsidRDefault="00B36320" w:rsidP="00B71A89">
      <w:pPr>
        <w:rPr>
          <w:sz w:val="22"/>
          <w:szCs w:val="22"/>
        </w:rPr>
      </w:pPr>
    </w:p>
    <w:p w14:paraId="49B61B62" w14:textId="77777777" w:rsidR="00B36320" w:rsidRPr="00595297" w:rsidRDefault="00B36320" w:rsidP="00B71A89">
      <w:pPr>
        <w:rPr>
          <w:b/>
          <w:sz w:val="22"/>
          <w:szCs w:val="22"/>
        </w:rPr>
      </w:pPr>
    </w:p>
    <w:p w14:paraId="51292D8C" w14:textId="250F4886" w:rsidR="007E304C" w:rsidRPr="00595297" w:rsidRDefault="007E304C" w:rsidP="007E304C">
      <w:pPr>
        <w:rPr>
          <w:sz w:val="22"/>
          <w:szCs w:val="22"/>
        </w:rPr>
      </w:pPr>
      <w:r w:rsidRPr="00595297">
        <w:rPr>
          <w:b/>
          <w:sz w:val="22"/>
          <w:szCs w:val="22"/>
        </w:rPr>
        <w:t xml:space="preserve">Historical </w:t>
      </w:r>
      <w:r w:rsidR="001C117F">
        <w:rPr>
          <w:b/>
          <w:sz w:val="22"/>
          <w:szCs w:val="22"/>
        </w:rPr>
        <w:t>c</w:t>
      </w:r>
      <w:r w:rsidRPr="00595297">
        <w:rPr>
          <w:b/>
          <w:sz w:val="22"/>
          <w:szCs w:val="22"/>
        </w:rPr>
        <w:t>ontext</w:t>
      </w:r>
    </w:p>
    <w:p w14:paraId="33C5459A" w14:textId="77777777" w:rsidR="007E304C" w:rsidRPr="00595297" w:rsidRDefault="007E304C" w:rsidP="007E304C">
      <w:pPr>
        <w:rPr>
          <w:sz w:val="22"/>
          <w:szCs w:val="22"/>
        </w:rPr>
      </w:pPr>
    </w:p>
    <w:p w14:paraId="2E1FED63" w14:textId="77777777" w:rsidR="00747123" w:rsidRPr="000B7226" w:rsidRDefault="00747123" w:rsidP="00D20868">
      <w:pPr>
        <w:numPr>
          <w:ilvl w:val="0"/>
          <w:numId w:val="3"/>
        </w:numPr>
        <w:contextualSpacing/>
        <w:rPr>
          <w:sz w:val="22"/>
          <w:szCs w:val="22"/>
        </w:rPr>
      </w:pPr>
      <w:r w:rsidRPr="000B7226">
        <w:rPr>
          <w:sz w:val="22"/>
          <w:szCs w:val="22"/>
        </w:rPr>
        <w:t xml:space="preserve">Tibet has a varied history; at times it was independent and at times under Chinese and/or British rule (or influence). </w:t>
      </w:r>
    </w:p>
    <w:p w14:paraId="19E2C19D" w14:textId="5D214849" w:rsidR="00747123" w:rsidRPr="000B7226" w:rsidRDefault="00747123" w:rsidP="00D20868">
      <w:pPr>
        <w:numPr>
          <w:ilvl w:val="1"/>
          <w:numId w:val="3"/>
        </w:numPr>
        <w:contextualSpacing/>
        <w:rPr>
          <w:sz w:val="22"/>
          <w:szCs w:val="22"/>
        </w:rPr>
      </w:pPr>
      <w:r w:rsidRPr="000B7226">
        <w:rPr>
          <w:sz w:val="22"/>
          <w:szCs w:val="22"/>
        </w:rPr>
        <w:t xml:space="preserve">During the </w:t>
      </w:r>
      <w:r w:rsidR="009A6BA2" w:rsidRPr="000B7226">
        <w:rPr>
          <w:sz w:val="22"/>
          <w:szCs w:val="22"/>
        </w:rPr>
        <w:t xml:space="preserve">Chinese </w:t>
      </w:r>
      <w:r w:rsidRPr="000B7226">
        <w:rPr>
          <w:sz w:val="22"/>
          <w:szCs w:val="22"/>
        </w:rPr>
        <w:t>Ming Dynasty</w:t>
      </w:r>
      <w:r w:rsidR="005E0CAB" w:rsidRPr="000B7226">
        <w:rPr>
          <w:sz w:val="22"/>
          <w:szCs w:val="22"/>
        </w:rPr>
        <w:t xml:space="preserve"> (1368-1644)</w:t>
      </w:r>
      <w:r w:rsidRPr="000B7226">
        <w:rPr>
          <w:sz w:val="22"/>
          <w:szCs w:val="22"/>
        </w:rPr>
        <w:t>, Tibet was ruled as an independent kingdom</w:t>
      </w:r>
      <w:r w:rsidR="00CC1CAC" w:rsidRPr="000B7226">
        <w:rPr>
          <w:sz w:val="22"/>
          <w:szCs w:val="22"/>
        </w:rPr>
        <w:t xml:space="preserve"> </w:t>
      </w:r>
      <w:r w:rsidR="00B97CEA" w:rsidRPr="000B7226">
        <w:rPr>
          <w:sz w:val="22"/>
          <w:szCs w:val="22"/>
        </w:rPr>
        <w:t>and kept a tribute relationship with China, including the exchange of official titles and special treatments and significant economic contacts (Powers 2004: 56-60).</w:t>
      </w:r>
    </w:p>
    <w:p w14:paraId="6B7A2253" w14:textId="77777777" w:rsidR="008A0FE5" w:rsidRPr="000B7226" w:rsidRDefault="00B97CEA" w:rsidP="00D20868">
      <w:pPr>
        <w:pStyle w:val="ListParagraph"/>
        <w:numPr>
          <w:ilvl w:val="1"/>
          <w:numId w:val="3"/>
        </w:numPr>
        <w:rPr>
          <w:rFonts w:eastAsia="Times New Roman" w:cs="Times New Roman"/>
          <w:szCs w:val="22"/>
          <w:lang w:val="en-GB" w:eastAsia="zh-CN"/>
        </w:rPr>
      </w:pPr>
      <w:r w:rsidRPr="000B7226">
        <w:rPr>
          <w:szCs w:val="22"/>
        </w:rPr>
        <w:t>After Ming, in the Qing dynasty (1644-1911), Tibet was highly influenced by the Qing government. In 1642, Gushi Khan, who conquered Central Tibet, gave the rights of ruling Tibet to the Fifth Dalai Lama (</w:t>
      </w:r>
      <w:proofErr w:type="spellStart"/>
      <w:r w:rsidRPr="000B7226">
        <w:rPr>
          <w:szCs w:val="22"/>
        </w:rPr>
        <w:t>Petech</w:t>
      </w:r>
      <w:proofErr w:type="spellEnd"/>
      <w:r w:rsidRPr="000B7226">
        <w:rPr>
          <w:szCs w:val="22"/>
        </w:rPr>
        <w:t xml:space="preserve"> 2013). </w:t>
      </w:r>
      <w:r w:rsidR="008A0FE5" w:rsidRPr="000B7226">
        <w:rPr>
          <w:rFonts w:eastAsia="Times New Roman" w:cs="Times New Roman"/>
          <w:szCs w:val="22"/>
          <w:lang w:val="en-GB" w:eastAsia="zh-CN"/>
        </w:rPr>
        <w:t xml:space="preserve">Nominal Chinese rule over Tibet was established in the 18th century. </w:t>
      </w:r>
    </w:p>
    <w:p w14:paraId="26000B9B" w14:textId="77777777" w:rsidR="008A0FE5" w:rsidRPr="000B7226" w:rsidRDefault="008A0FE5" w:rsidP="00D20868">
      <w:pPr>
        <w:pStyle w:val="ListParagraph"/>
        <w:numPr>
          <w:ilvl w:val="1"/>
          <w:numId w:val="3"/>
        </w:numPr>
        <w:rPr>
          <w:rFonts w:eastAsia="Times New Roman" w:cs="Times New Roman"/>
          <w:szCs w:val="22"/>
          <w:lang w:val="en-GB" w:eastAsia="zh-CN"/>
        </w:rPr>
      </w:pPr>
      <w:r w:rsidRPr="000B7226">
        <w:rPr>
          <w:rFonts w:eastAsia="Times New Roman" w:cs="Times New Roman"/>
          <w:szCs w:val="22"/>
          <w:lang w:val="en-GB" w:eastAsia="zh-CN"/>
        </w:rPr>
        <w:t xml:space="preserve">In 1906, the British signed a treaty with China without Tibetan participation that recognized Chinese suzerainty over Tibet. </w:t>
      </w:r>
    </w:p>
    <w:p w14:paraId="4A0A2F51" w14:textId="77777777" w:rsidR="008A0FE5" w:rsidRPr="000B7226" w:rsidRDefault="008A0FE5" w:rsidP="00D20868">
      <w:pPr>
        <w:pStyle w:val="ListParagraph"/>
        <w:numPr>
          <w:ilvl w:val="1"/>
          <w:numId w:val="3"/>
        </w:numPr>
        <w:rPr>
          <w:rFonts w:eastAsia="Times New Roman" w:cs="Times New Roman"/>
          <w:szCs w:val="22"/>
          <w:lang w:val="en-GB" w:eastAsia="zh-CN"/>
        </w:rPr>
      </w:pPr>
      <w:r w:rsidRPr="000B7226">
        <w:rPr>
          <w:rFonts w:eastAsia="Times New Roman" w:cs="Times New Roman"/>
          <w:szCs w:val="22"/>
          <w:lang w:val="en-GB" w:eastAsia="zh-CN"/>
        </w:rPr>
        <w:t xml:space="preserve">In 1910, the Qing government sent forces to enforce this claim in 1910 – the Dalai Lama and many followers fled to British India. </w:t>
      </w:r>
    </w:p>
    <w:p w14:paraId="30B6D87D" w14:textId="719C0D19" w:rsidR="008A0FE5" w:rsidRPr="008A0FE5" w:rsidRDefault="008A0FE5" w:rsidP="00D20868">
      <w:pPr>
        <w:pStyle w:val="ListParagraph"/>
        <w:numPr>
          <w:ilvl w:val="0"/>
          <w:numId w:val="10"/>
        </w:numPr>
        <w:rPr>
          <w:rFonts w:eastAsia="Times New Roman" w:cs="Times New Roman"/>
          <w:szCs w:val="22"/>
          <w:lang w:val="en-GB" w:eastAsia="zh-CN"/>
        </w:rPr>
      </w:pPr>
      <w:r w:rsidRPr="000B7226">
        <w:rPr>
          <w:szCs w:val="22"/>
        </w:rPr>
        <w:t>Tibetan soldiers eventually succeeded in driving the Chinese from Tibet. The thirteenth Dalai Lama returned to Tibet and declared it independent in</w:t>
      </w:r>
      <w:r w:rsidRPr="008A0FE5">
        <w:rPr>
          <w:szCs w:val="22"/>
        </w:rPr>
        <w:t xml:space="preserve"> 1912 or 1913 (Hewitt &amp; Cheetham 2000: 293-294). A brief border war in 1930-31 ended in additional loss of territory to China (thus we code a prior restriction). We have not identified a concession or restriction in the ten years before movement onset. </w:t>
      </w:r>
    </w:p>
    <w:p w14:paraId="59652A03" w14:textId="4DEAE2C8" w:rsidR="008A0FE5" w:rsidRPr="008A0FE5" w:rsidRDefault="008A0FE5" w:rsidP="00D20868">
      <w:pPr>
        <w:pStyle w:val="ListParagraph"/>
        <w:numPr>
          <w:ilvl w:val="0"/>
          <w:numId w:val="10"/>
        </w:numPr>
        <w:rPr>
          <w:szCs w:val="22"/>
        </w:rPr>
      </w:pPr>
      <w:r w:rsidRPr="008A0FE5">
        <w:rPr>
          <w:szCs w:val="22"/>
        </w:rPr>
        <w:t xml:space="preserve">Note: it is questionable whether Tibet could be considered an independent state at the time (this is a matter of significant contention with the Tibetans claiming they were independent and the Chinese that Tibet was not). Gleditsch &amp; Ward (1999) list Tibet as an independent country from 1913-1950, but Tibet had very limited international recognition. The UK recognized Tibet as an autonomous entity under Chinese </w:t>
      </w:r>
      <w:proofErr w:type="spellStart"/>
      <w:r w:rsidRPr="008A0FE5">
        <w:rPr>
          <w:szCs w:val="22"/>
        </w:rPr>
        <w:t>suzerainity</w:t>
      </w:r>
      <w:proofErr w:type="spellEnd"/>
      <w:r w:rsidRPr="008A0FE5">
        <w:rPr>
          <w:szCs w:val="22"/>
        </w:rPr>
        <w:t xml:space="preserve">. Chinese influence over Tibet was however very limited. Thus, Goldstein (1998) describes Tibet as de-facto independent. </w:t>
      </w:r>
    </w:p>
    <w:p w14:paraId="20F0E143" w14:textId="77777777" w:rsidR="008A0FE5" w:rsidRPr="00595297" w:rsidRDefault="008A0FE5" w:rsidP="007E304C">
      <w:pPr>
        <w:rPr>
          <w:sz w:val="22"/>
          <w:szCs w:val="22"/>
        </w:rPr>
      </w:pPr>
    </w:p>
    <w:p w14:paraId="41182126" w14:textId="77777777" w:rsidR="00EF1721" w:rsidRPr="00595297" w:rsidRDefault="00EF1721" w:rsidP="007E304C">
      <w:pPr>
        <w:rPr>
          <w:sz w:val="22"/>
          <w:szCs w:val="22"/>
        </w:rPr>
      </w:pPr>
    </w:p>
    <w:p w14:paraId="0F5BE8C8" w14:textId="77777777" w:rsidR="007E304C" w:rsidRPr="00595297" w:rsidRDefault="007E304C" w:rsidP="007E304C">
      <w:pPr>
        <w:rPr>
          <w:b/>
          <w:sz w:val="22"/>
          <w:szCs w:val="22"/>
        </w:rPr>
      </w:pPr>
      <w:r w:rsidRPr="00595297">
        <w:rPr>
          <w:b/>
          <w:sz w:val="22"/>
          <w:szCs w:val="22"/>
        </w:rPr>
        <w:t>Concessions and restrictions</w:t>
      </w:r>
    </w:p>
    <w:p w14:paraId="53FE018B" w14:textId="77777777" w:rsidR="007E304C" w:rsidRPr="00595297" w:rsidRDefault="007E304C" w:rsidP="007E304C">
      <w:pPr>
        <w:rPr>
          <w:sz w:val="22"/>
          <w:szCs w:val="22"/>
        </w:rPr>
      </w:pPr>
    </w:p>
    <w:p w14:paraId="3EA3725F" w14:textId="7A0C6B57" w:rsidR="00675654" w:rsidRPr="00675654" w:rsidRDefault="00675654" w:rsidP="00D20868">
      <w:pPr>
        <w:pStyle w:val="ListParagraph"/>
        <w:numPr>
          <w:ilvl w:val="0"/>
          <w:numId w:val="3"/>
        </w:numPr>
        <w:rPr>
          <w:rFonts w:eastAsia="Times New Roman" w:cs="Times New Roman"/>
          <w:szCs w:val="22"/>
          <w:lang w:val="en-GB" w:eastAsia="zh-CN"/>
        </w:rPr>
      </w:pPr>
      <w:r w:rsidRPr="00675654">
        <w:rPr>
          <w:rFonts w:eastAsia="Times New Roman" w:cs="Times New Roman"/>
          <w:szCs w:val="22"/>
          <w:lang w:val="en-GB" w:eastAsia="zh-CN"/>
        </w:rPr>
        <w:t xml:space="preserve">In October 1950 China invaded eastern Tibet. This ended Tibet’s (de facto) independence. An appeal to the UN was denied. In 1951 the Chinese forced the Dalai Lama to sign an annexation treaty (Minahan 2002: 1891-1892). The 17-Point Agreement for the Liberation of Tibet put Tibet formally under the jurisdiction of China while guaranteeing the Dalai Lama the right to continue administering Tibet and hence a certain degree of autonomy (Goldstein 1998: 85; Hewitt &amp; Cheetham 2000: 294). But Tibet’s autonomy clearly became more limited, and some parts of Tibet were incorporated into neighbouring Chinese provinces. </w:t>
      </w:r>
      <w:r w:rsidR="008C0690">
        <w:rPr>
          <w:rFonts w:eastAsia="Times New Roman" w:cs="Times New Roman"/>
          <w:szCs w:val="22"/>
          <w:lang w:val="en-GB" w:eastAsia="zh-CN"/>
        </w:rPr>
        <w:t xml:space="preserve">Note: this restriction was followed by an outbreak of separatist violence. </w:t>
      </w:r>
      <w:r w:rsidRPr="00675654">
        <w:rPr>
          <w:rFonts w:eastAsia="Times New Roman" w:cs="Times New Roman"/>
          <w:szCs w:val="22"/>
          <w:lang w:val="en-GB" w:eastAsia="zh-CN"/>
        </w:rPr>
        <w:t>[195</w:t>
      </w:r>
      <w:r w:rsidR="00F76C50">
        <w:rPr>
          <w:rFonts w:eastAsia="Times New Roman" w:cs="Times New Roman"/>
          <w:szCs w:val="22"/>
          <w:lang w:val="en-GB" w:eastAsia="zh-CN"/>
        </w:rPr>
        <w:t>0</w:t>
      </w:r>
      <w:r w:rsidRPr="00675654">
        <w:rPr>
          <w:rFonts w:eastAsia="Times New Roman" w:cs="Times New Roman"/>
          <w:szCs w:val="22"/>
          <w:lang w:val="en-GB" w:eastAsia="zh-CN"/>
        </w:rPr>
        <w:t>: autonomy restriction]</w:t>
      </w:r>
    </w:p>
    <w:p w14:paraId="1D204B99" w14:textId="664281D5" w:rsidR="00A6517C" w:rsidRPr="00595297" w:rsidRDefault="00A6517C" w:rsidP="00D20868">
      <w:pPr>
        <w:numPr>
          <w:ilvl w:val="0"/>
          <w:numId w:val="3"/>
        </w:numPr>
        <w:contextualSpacing/>
        <w:rPr>
          <w:sz w:val="22"/>
          <w:szCs w:val="22"/>
        </w:rPr>
      </w:pPr>
      <w:r w:rsidRPr="00595297">
        <w:rPr>
          <w:sz w:val="22"/>
          <w:szCs w:val="22"/>
        </w:rPr>
        <w:t xml:space="preserve">According to Minahan (2002: 1892), Mao launched a massive migration campaign in 1954 with the intention that Han Chinese would outnumber the Tibetans by 5:1. In line with the codebook, </w:t>
      </w:r>
      <w:r w:rsidR="009F5D3D">
        <w:rPr>
          <w:sz w:val="22"/>
          <w:szCs w:val="22"/>
        </w:rPr>
        <w:t xml:space="preserve">such </w:t>
      </w:r>
      <w:r w:rsidRPr="00595297">
        <w:rPr>
          <w:sz w:val="22"/>
          <w:szCs w:val="22"/>
        </w:rPr>
        <w:t>relocation policies are not coded.</w:t>
      </w:r>
    </w:p>
    <w:p w14:paraId="7B00E992" w14:textId="77777777" w:rsidR="00A6517C" w:rsidRPr="00595297" w:rsidRDefault="00A6517C" w:rsidP="00D20868">
      <w:pPr>
        <w:numPr>
          <w:ilvl w:val="0"/>
          <w:numId w:val="3"/>
        </w:numPr>
        <w:contextualSpacing/>
        <w:rPr>
          <w:sz w:val="22"/>
          <w:szCs w:val="22"/>
          <w:u w:val="single"/>
        </w:rPr>
      </w:pPr>
      <w:r w:rsidRPr="00595297">
        <w:rPr>
          <w:sz w:val="22"/>
          <w:szCs w:val="22"/>
        </w:rPr>
        <w:t xml:space="preserve">The Great Leap Forward (1958-1961) “abandoned the relatively conciliatory policy towards nationalities in favour of a more homogenizing approach” (Edgar 2014: 533). There was assimilationist pressure </w:t>
      </w:r>
      <w:proofErr w:type="gramStart"/>
      <w:r w:rsidRPr="00595297">
        <w:rPr>
          <w:sz w:val="22"/>
          <w:szCs w:val="22"/>
        </w:rPr>
        <w:t>with regard to</w:t>
      </w:r>
      <w:proofErr w:type="gramEnd"/>
      <w:r w:rsidRPr="00595297">
        <w:rPr>
          <w:sz w:val="22"/>
          <w:szCs w:val="22"/>
        </w:rPr>
        <w:t xml:space="preserve"> language and severe repression of religious practices (Minahan 2002: 748, 1959; Bovingdon 2004: 19; Minority Rights Group International). [1958: cultural rights restriction]</w:t>
      </w:r>
    </w:p>
    <w:p w14:paraId="6D0D80B2" w14:textId="77777777" w:rsidR="00A6517C" w:rsidRPr="00730F43" w:rsidRDefault="00A6517C" w:rsidP="00D20868">
      <w:pPr>
        <w:numPr>
          <w:ilvl w:val="0"/>
          <w:numId w:val="3"/>
        </w:numPr>
        <w:contextualSpacing/>
        <w:rPr>
          <w:sz w:val="22"/>
          <w:szCs w:val="22"/>
          <w:u w:val="single"/>
        </w:rPr>
      </w:pPr>
      <w:r w:rsidRPr="00595297">
        <w:rPr>
          <w:sz w:val="22"/>
          <w:szCs w:val="22"/>
        </w:rPr>
        <w:t>In 1959 the 14</w:t>
      </w:r>
      <w:r w:rsidRPr="00595297">
        <w:rPr>
          <w:sz w:val="22"/>
          <w:szCs w:val="22"/>
          <w:vertAlign w:val="superscript"/>
        </w:rPr>
        <w:t>th</w:t>
      </w:r>
      <w:r w:rsidRPr="00595297">
        <w:rPr>
          <w:sz w:val="22"/>
          <w:szCs w:val="22"/>
        </w:rPr>
        <w:t xml:space="preserve"> Dalai Lama was driven into exile (Minahan 2002: 1893; Hewitt &amp; Cheetham 2000: 295). The monastic system was dismantled, feudalism and serfdom </w:t>
      </w:r>
      <w:proofErr w:type="gramStart"/>
      <w:r w:rsidRPr="00595297">
        <w:rPr>
          <w:sz w:val="22"/>
          <w:szCs w:val="22"/>
        </w:rPr>
        <w:t>abolished</w:t>
      </w:r>
      <w:proofErr w:type="gramEnd"/>
      <w:r w:rsidRPr="00595297">
        <w:rPr>
          <w:sz w:val="22"/>
          <w:szCs w:val="22"/>
        </w:rPr>
        <w:t xml:space="preserve"> and communes instituted in monastic and pastoral areas (Goldstein 1998: 86). This ended much of the autonomy Tibet had previously enjoyed. [1959: autonomy restriction]</w:t>
      </w:r>
    </w:p>
    <w:p w14:paraId="6A40A208" w14:textId="394E8BA1" w:rsidR="00730F43" w:rsidRPr="00595297" w:rsidRDefault="00730F43" w:rsidP="00730F43">
      <w:pPr>
        <w:numPr>
          <w:ilvl w:val="1"/>
          <w:numId w:val="3"/>
        </w:numPr>
        <w:contextualSpacing/>
        <w:rPr>
          <w:sz w:val="22"/>
          <w:szCs w:val="22"/>
          <w:u w:val="single"/>
        </w:rPr>
      </w:pPr>
      <w:r>
        <w:rPr>
          <w:sz w:val="22"/>
          <w:szCs w:val="22"/>
        </w:rPr>
        <w:lastRenderedPageBreak/>
        <w:t xml:space="preserve">The </w:t>
      </w:r>
      <w:proofErr w:type="spellStart"/>
      <w:r>
        <w:rPr>
          <w:sz w:val="22"/>
          <w:szCs w:val="22"/>
        </w:rPr>
        <w:t>dalai</w:t>
      </w:r>
      <w:proofErr w:type="spellEnd"/>
      <w:r>
        <w:rPr>
          <w:sz w:val="22"/>
          <w:szCs w:val="22"/>
        </w:rPr>
        <w:t xml:space="preserve"> lama was driven into exile in March 1959 and, therefore, at the very tail end of the 1956-1959</w:t>
      </w:r>
      <w:r w:rsidR="002E7C93">
        <w:rPr>
          <w:sz w:val="22"/>
          <w:szCs w:val="22"/>
        </w:rPr>
        <w:t xml:space="preserve"> war (i.e., before war termination)</w:t>
      </w:r>
      <w:r>
        <w:rPr>
          <w:sz w:val="22"/>
          <w:szCs w:val="22"/>
        </w:rPr>
        <w:t xml:space="preserve">. </w:t>
      </w:r>
    </w:p>
    <w:p w14:paraId="3A0F13D7" w14:textId="77777777" w:rsidR="00A6517C" w:rsidRPr="00595297" w:rsidRDefault="00A6517C" w:rsidP="00D20868">
      <w:pPr>
        <w:numPr>
          <w:ilvl w:val="0"/>
          <w:numId w:val="3"/>
        </w:numPr>
        <w:contextualSpacing/>
        <w:rPr>
          <w:sz w:val="22"/>
          <w:szCs w:val="22"/>
          <w:u w:val="single"/>
        </w:rPr>
      </w:pPr>
      <w:r w:rsidRPr="00595297">
        <w:rPr>
          <w:sz w:val="22"/>
          <w:szCs w:val="22"/>
        </w:rPr>
        <w:t>The end of the Great Leap Forward in 1961 led to more relaxed policies again. [1961: cultural rights concession]</w:t>
      </w:r>
    </w:p>
    <w:p w14:paraId="677C380B" w14:textId="77777777" w:rsidR="00675654" w:rsidRPr="00675654" w:rsidRDefault="00675654" w:rsidP="00D20868">
      <w:pPr>
        <w:pStyle w:val="ListParagraph"/>
        <w:numPr>
          <w:ilvl w:val="0"/>
          <w:numId w:val="3"/>
        </w:numPr>
        <w:rPr>
          <w:rFonts w:eastAsia="Times New Roman" w:cs="Times New Roman"/>
          <w:szCs w:val="22"/>
          <w:lang w:val="en-GB" w:eastAsia="zh-CN"/>
        </w:rPr>
      </w:pPr>
      <w:r w:rsidRPr="00675654">
        <w:rPr>
          <w:rFonts w:eastAsia="Times New Roman" w:cs="Times New Roman"/>
          <w:szCs w:val="22"/>
          <w:lang w:val="en-GB" w:eastAsia="zh-CN"/>
        </w:rPr>
        <w:t xml:space="preserve">In 1965 the Tibet Autonomous Region was formed, which formally ended Tibetan self-rule and made Tibet an autonomous Chinese province. Tibet’s autonomy appears unchanged relative to 1959 (see above). </w:t>
      </w:r>
    </w:p>
    <w:p w14:paraId="0FA56592" w14:textId="401352A2" w:rsidR="00A6517C" w:rsidRPr="00595297" w:rsidRDefault="00A6517C" w:rsidP="00D20868">
      <w:pPr>
        <w:numPr>
          <w:ilvl w:val="0"/>
          <w:numId w:val="3"/>
        </w:numPr>
        <w:contextualSpacing/>
        <w:rPr>
          <w:sz w:val="22"/>
          <w:szCs w:val="22"/>
          <w:u w:val="single"/>
        </w:rPr>
      </w:pPr>
      <w:r w:rsidRPr="00595297">
        <w:rPr>
          <w:sz w:val="22"/>
          <w:szCs w:val="22"/>
        </w:rPr>
        <w:t>In 1966 the Cultural Revolution began, a period of extreme assimilation pressure with intensified persecution of religion and campaigns to eradicate traditional cultures. All religious activities were prohibited (</w:t>
      </w:r>
      <w:proofErr w:type="spellStart"/>
      <w:r w:rsidRPr="00595297">
        <w:rPr>
          <w:sz w:val="22"/>
          <w:szCs w:val="22"/>
        </w:rPr>
        <w:t>Bajoria</w:t>
      </w:r>
      <w:proofErr w:type="spellEnd"/>
      <w:r w:rsidRPr="00595297">
        <w:rPr>
          <w:sz w:val="22"/>
          <w:szCs w:val="22"/>
        </w:rPr>
        <w:t xml:space="preserve"> 2008) and most of Tibet’s monasteries were destroyed (Minorities at Risk Project). The Cultural Revolution also meant the loss of much of the autonomy of ethnic minorities, as signified for instance by the 1975 constitution (</w:t>
      </w:r>
      <w:proofErr w:type="spellStart"/>
      <w:r w:rsidRPr="00595297">
        <w:rPr>
          <w:sz w:val="22"/>
          <w:szCs w:val="22"/>
        </w:rPr>
        <w:t>Sautmann</w:t>
      </w:r>
      <w:proofErr w:type="spellEnd"/>
      <w:r w:rsidRPr="00595297">
        <w:rPr>
          <w:sz w:val="22"/>
          <w:szCs w:val="22"/>
        </w:rPr>
        <w:t xml:space="preserve"> 1999: 288). [1966: </w:t>
      </w:r>
      <w:r w:rsidR="009F5D3D">
        <w:rPr>
          <w:sz w:val="22"/>
          <w:szCs w:val="22"/>
        </w:rPr>
        <w:t xml:space="preserve">cultural rights restriction, </w:t>
      </w:r>
      <w:r w:rsidRPr="00595297">
        <w:rPr>
          <w:sz w:val="22"/>
          <w:szCs w:val="22"/>
        </w:rPr>
        <w:t>autonomy restriction]</w:t>
      </w:r>
    </w:p>
    <w:p w14:paraId="5736521A" w14:textId="77777777" w:rsidR="00A6517C" w:rsidRPr="00595297" w:rsidRDefault="00A6517C" w:rsidP="00D20868">
      <w:pPr>
        <w:numPr>
          <w:ilvl w:val="0"/>
          <w:numId w:val="3"/>
        </w:numPr>
        <w:contextualSpacing/>
        <w:rPr>
          <w:sz w:val="22"/>
          <w:szCs w:val="22"/>
          <w:u w:val="single"/>
        </w:rPr>
      </w:pPr>
      <w:r w:rsidRPr="00595297">
        <w:rPr>
          <w:sz w:val="22"/>
          <w:szCs w:val="22"/>
        </w:rPr>
        <w:t>The situation for China’s ethnic minorities improved gradually after Mao’s death and the end of the Cultural Revolution in 1976 (Edgar 2004: 533; also see Minahan 2002: 748). The autonomous regions’ powers were restored. In particular, the 1978 constitution restored some of the powers the autonomous regions had lost during the Cultural Revolution (</w:t>
      </w:r>
      <w:proofErr w:type="spellStart"/>
      <w:r w:rsidRPr="00595297">
        <w:rPr>
          <w:sz w:val="22"/>
          <w:szCs w:val="22"/>
        </w:rPr>
        <w:t>Sautmann</w:t>
      </w:r>
      <w:proofErr w:type="spellEnd"/>
      <w:r w:rsidRPr="00595297">
        <w:rPr>
          <w:sz w:val="22"/>
          <w:szCs w:val="22"/>
        </w:rPr>
        <w:t xml:space="preserve"> 1999: 288). But legal revisions have followed policy changes rather than vice versa (Bovingdon 2004: 17). Hence, we code an autonomy concession in 1976 to coincide with the end of the Cultural Revolution. [1976: autonomy concession]</w:t>
      </w:r>
    </w:p>
    <w:p w14:paraId="59F894E6" w14:textId="77777777" w:rsidR="00A6517C" w:rsidRPr="000B7226" w:rsidRDefault="00A6517C" w:rsidP="00D20868">
      <w:pPr>
        <w:numPr>
          <w:ilvl w:val="0"/>
          <w:numId w:val="3"/>
        </w:numPr>
        <w:contextualSpacing/>
        <w:rPr>
          <w:sz w:val="22"/>
          <w:szCs w:val="22"/>
        </w:rPr>
      </w:pPr>
      <w:r w:rsidRPr="00595297">
        <w:rPr>
          <w:sz w:val="22"/>
          <w:szCs w:val="22"/>
        </w:rPr>
        <w:t xml:space="preserve">In the 1980s, the scope of the autonomous regions’ autonomy was increased (Tibet enjoyed the status of an autonomous region since 1965). The 1982 constitution reinstated all (or most of) the rights of autonomous provinces that were abolished during the Cultural Revolution (Carlson 2004: 18). The 1984 Regional Autonomy substantiated the autonomy rights. According to Minority </w:t>
      </w:r>
      <w:r w:rsidRPr="000B7226">
        <w:rPr>
          <w:sz w:val="22"/>
          <w:szCs w:val="22"/>
        </w:rPr>
        <w:t xml:space="preserve">Rights Group International, the law increased autonomy mainly in education and culture and other “soft” issues (see </w:t>
      </w:r>
      <w:proofErr w:type="spellStart"/>
      <w:r w:rsidRPr="000B7226">
        <w:rPr>
          <w:sz w:val="22"/>
          <w:szCs w:val="22"/>
        </w:rPr>
        <w:t>Sautmann</w:t>
      </w:r>
      <w:proofErr w:type="spellEnd"/>
      <w:r w:rsidRPr="000B7226">
        <w:rPr>
          <w:sz w:val="22"/>
          <w:szCs w:val="22"/>
        </w:rPr>
        <w:t xml:space="preserve"> 1999: 293). Based on this, we code an autonomy concession in 1982 to coincide with the constitution. [1982: autonomy concession]</w:t>
      </w:r>
    </w:p>
    <w:p w14:paraId="30751326" w14:textId="77777777" w:rsidR="00A6517C" w:rsidRPr="000B7226" w:rsidRDefault="00A6517C" w:rsidP="00D20868">
      <w:pPr>
        <w:numPr>
          <w:ilvl w:val="0"/>
          <w:numId w:val="3"/>
        </w:numPr>
        <w:contextualSpacing/>
        <w:rPr>
          <w:sz w:val="22"/>
          <w:szCs w:val="22"/>
        </w:rPr>
      </w:pPr>
      <w:r w:rsidRPr="000B7226">
        <w:rPr>
          <w:sz w:val="22"/>
          <w:szCs w:val="22"/>
        </w:rPr>
        <w:t xml:space="preserve">In the late 1980s </w:t>
      </w:r>
      <w:proofErr w:type="spellStart"/>
      <w:r w:rsidRPr="000B7226">
        <w:rPr>
          <w:sz w:val="22"/>
          <w:szCs w:val="22"/>
        </w:rPr>
        <w:t>Bejing</w:t>
      </w:r>
      <w:proofErr w:type="spellEnd"/>
      <w:r w:rsidRPr="000B7226">
        <w:rPr>
          <w:sz w:val="22"/>
          <w:szCs w:val="22"/>
        </w:rPr>
        <w:t xml:space="preserve"> imposed martial law in Tibet (Carlson 2004: 24); this is not coded in line with the codebook.</w:t>
      </w:r>
    </w:p>
    <w:p w14:paraId="2DB896A9" w14:textId="77777777" w:rsidR="00675654" w:rsidRPr="00675654" w:rsidRDefault="00675654" w:rsidP="00D20868">
      <w:pPr>
        <w:numPr>
          <w:ilvl w:val="0"/>
          <w:numId w:val="3"/>
        </w:numPr>
        <w:contextualSpacing/>
        <w:rPr>
          <w:sz w:val="22"/>
          <w:szCs w:val="22"/>
        </w:rPr>
      </w:pPr>
      <w:r w:rsidRPr="000B7226">
        <w:rPr>
          <w:sz w:val="22"/>
          <w:szCs w:val="22"/>
        </w:rPr>
        <w:t>Despite some improvements</w:t>
      </w:r>
      <w:r w:rsidRPr="00675654">
        <w:rPr>
          <w:sz w:val="22"/>
          <w:szCs w:val="22"/>
        </w:rPr>
        <w:t>, the Tibetans have remained severely repressed. The number of Tibetans employed by the local authorities is gradually decreasing. Official bilingualism appears not enforced. In sum, there appear to be many instances of restrictions. The evidence about specific events is scarce, however. We have found sufficient evidence for three post-Cultural Revolution events that can be coded as cultural rights restriction. In 1994 the “Tibetans began resisting against a new series of restrictions on the practice of cultural and religious life. Restrictions included the display of photographs of the Dalai Lama except inside temples, limitation of the numbers of monks in each temple, elimination of the Tibetan tradition of polyandry, banning of Tibetan language schools and the use of Tibetan language in postsecondary institutions, and others.” Moreover, “[</w:t>
      </w:r>
      <w:proofErr w:type="spellStart"/>
      <w:r w:rsidRPr="00675654">
        <w:rPr>
          <w:sz w:val="22"/>
          <w:szCs w:val="22"/>
        </w:rPr>
        <w:t>i</w:t>
      </w:r>
      <w:proofErr w:type="spellEnd"/>
      <w:r w:rsidRPr="00675654">
        <w:rPr>
          <w:sz w:val="22"/>
          <w:szCs w:val="22"/>
        </w:rPr>
        <w:t>]n 1994 Beijing also controversially handpicked Urgyen Trinley as the successor of the Dalai Lama” (Minorities at Risk Project). [1994: cultural rights restriction]</w:t>
      </w:r>
    </w:p>
    <w:p w14:paraId="1D78AA7D" w14:textId="563429FD" w:rsidR="00675654" w:rsidRDefault="00675654" w:rsidP="00D20868">
      <w:pPr>
        <w:numPr>
          <w:ilvl w:val="0"/>
          <w:numId w:val="3"/>
        </w:numPr>
        <w:contextualSpacing/>
        <w:rPr>
          <w:sz w:val="22"/>
          <w:szCs w:val="22"/>
        </w:rPr>
      </w:pPr>
      <w:r w:rsidRPr="00675654">
        <w:rPr>
          <w:sz w:val="22"/>
          <w:szCs w:val="22"/>
        </w:rPr>
        <w:t>In 2000, the Chinese government instituted regulations intended to “manage religion and guide it in being subordinate to the central task of economic construction, the unification of the motherland, and the objective of national unity”, leading to policies prohibiting religious education and limiting religious ceremonies (Chido 2008). [2000: cultural rights restriction]</w:t>
      </w:r>
    </w:p>
    <w:p w14:paraId="39312FC3" w14:textId="77777777" w:rsidR="00675654" w:rsidRPr="00675654" w:rsidRDefault="00675654" w:rsidP="00D20868">
      <w:pPr>
        <w:numPr>
          <w:ilvl w:val="0"/>
          <w:numId w:val="3"/>
        </w:numPr>
        <w:contextualSpacing/>
        <w:rPr>
          <w:sz w:val="22"/>
          <w:szCs w:val="22"/>
        </w:rPr>
      </w:pPr>
      <w:r w:rsidRPr="00675654">
        <w:rPr>
          <w:sz w:val="22"/>
          <w:szCs w:val="22"/>
        </w:rPr>
        <w:t>In 2001 the 1984 regional autonomy law was revised. However, little changed (Smith 2004: 14).</w:t>
      </w:r>
    </w:p>
    <w:p w14:paraId="0C46027D" w14:textId="77777777" w:rsidR="00A971C9" w:rsidRPr="00313EE1" w:rsidRDefault="00A971C9" w:rsidP="00D20868">
      <w:pPr>
        <w:numPr>
          <w:ilvl w:val="0"/>
          <w:numId w:val="3"/>
        </w:numPr>
        <w:contextualSpacing/>
        <w:rPr>
          <w:sz w:val="22"/>
          <w:szCs w:val="22"/>
        </w:rPr>
      </w:pPr>
      <w:r>
        <w:rPr>
          <w:sz w:val="22"/>
          <w:szCs w:val="22"/>
          <w:lang w:eastAsia="de-CH"/>
        </w:rPr>
        <w:t>In 2004, the Chinese government promulgated new stringent national religious regulations, effective March 1, 2005. According to a 2005 Human Rights Watch Report, “</w:t>
      </w:r>
      <w:r w:rsidRPr="00D428ED">
        <w:rPr>
          <w:sz w:val="22"/>
          <w:szCs w:val="22"/>
          <w:lang w:eastAsia="de-CH"/>
        </w:rPr>
        <w:t>the government's unstated aims are twofold: to make it more difficult than ever for a religious body or a church, mosque, temple, monastery, or congregation to exist without State approval; and to solidify oversight of the personnel, finances, and activities of every approved religious body or site.</w:t>
      </w:r>
      <w:r>
        <w:rPr>
          <w:sz w:val="22"/>
          <w:szCs w:val="22"/>
          <w:lang w:eastAsia="de-CH"/>
        </w:rPr>
        <w:t>” [2004: cultural rights restriction]</w:t>
      </w:r>
    </w:p>
    <w:p w14:paraId="2F022814" w14:textId="4D80A286" w:rsidR="00675654" w:rsidRDefault="00675654" w:rsidP="00D20868">
      <w:pPr>
        <w:numPr>
          <w:ilvl w:val="0"/>
          <w:numId w:val="3"/>
        </w:numPr>
        <w:contextualSpacing/>
        <w:rPr>
          <w:sz w:val="22"/>
          <w:szCs w:val="22"/>
        </w:rPr>
      </w:pPr>
      <w:r w:rsidRPr="00675654">
        <w:rPr>
          <w:sz w:val="22"/>
          <w:szCs w:val="22"/>
        </w:rPr>
        <w:t xml:space="preserve">A further significant event appears to be the imposition of a Mandarin language exam as a prerequisite for state employment in 2006. Many Tibetans do not speak Mandarin, thus effectively excluding them from state employment. Furthermore, Tibetan appears to have been </w:t>
      </w:r>
      <w:r w:rsidRPr="00675654">
        <w:rPr>
          <w:sz w:val="22"/>
          <w:szCs w:val="22"/>
        </w:rPr>
        <w:lastRenderedPageBreak/>
        <w:t xml:space="preserve">replaced with Mandarin as the language of instruction in secondary and tertiary education in </w:t>
      </w:r>
      <w:r w:rsidRPr="008811B9">
        <w:rPr>
          <w:sz w:val="22"/>
          <w:szCs w:val="22"/>
        </w:rPr>
        <w:t>recent years (Minority Rights Group International). [2006: cultural rights restriction]</w:t>
      </w:r>
    </w:p>
    <w:p w14:paraId="0E5A7813" w14:textId="398250D0" w:rsidR="00B83906" w:rsidRDefault="00B83906" w:rsidP="00D20868">
      <w:pPr>
        <w:numPr>
          <w:ilvl w:val="0"/>
          <w:numId w:val="3"/>
        </w:numPr>
        <w:contextualSpacing/>
        <w:rPr>
          <w:sz w:val="22"/>
          <w:szCs w:val="22"/>
        </w:rPr>
      </w:pPr>
      <w:r w:rsidRPr="00B83906">
        <w:rPr>
          <w:sz w:val="22"/>
          <w:szCs w:val="22"/>
        </w:rPr>
        <w:t xml:space="preserve">In 2012, travel restrictions were imposed on Tibetans that have led to a near-complete restriction on the freedom of movement, especially for foreign travel (MRGI). </w:t>
      </w:r>
      <w:r>
        <w:rPr>
          <w:sz w:val="22"/>
          <w:szCs w:val="22"/>
        </w:rPr>
        <w:t>As MRGI explains: “</w:t>
      </w:r>
      <w:r w:rsidRPr="00B83906">
        <w:rPr>
          <w:sz w:val="22"/>
          <w:szCs w:val="22"/>
        </w:rPr>
        <w:t>Such restrictions discriminate against Tibetans and directly target their religious and cultural rights, in denying their ability to legally participate in important Buddhist observances in India.</w:t>
      </w:r>
      <w:r>
        <w:rPr>
          <w:sz w:val="22"/>
          <w:szCs w:val="22"/>
        </w:rPr>
        <w:t>” [2012: cultural rights restriction]</w:t>
      </w:r>
    </w:p>
    <w:p w14:paraId="5763195F" w14:textId="36FE7A93" w:rsidR="00BD0CAE" w:rsidRPr="00B83906" w:rsidRDefault="00BD0CAE" w:rsidP="00D20868">
      <w:pPr>
        <w:numPr>
          <w:ilvl w:val="0"/>
          <w:numId w:val="3"/>
        </w:numPr>
        <w:contextualSpacing/>
        <w:rPr>
          <w:sz w:val="22"/>
          <w:szCs w:val="22"/>
        </w:rPr>
      </w:pPr>
      <w:r>
        <w:rPr>
          <w:sz w:val="22"/>
          <w:szCs w:val="22"/>
        </w:rPr>
        <w:t>The U.S. State Department (2022) reports that a campaign was initiated in 2016 “to evict monks and nuns from monasteries and to prohibit them from practicing elsewhere”. The campaign was ongoing by 2021. [2016: cultural rights restriction]</w:t>
      </w:r>
    </w:p>
    <w:p w14:paraId="528E16E0" w14:textId="53D8A0E8" w:rsidR="007E304C" w:rsidRPr="008811B9" w:rsidRDefault="008811B9" w:rsidP="00D20868">
      <w:pPr>
        <w:pStyle w:val="ListParagraph"/>
        <w:numPr>
          <w:ilvl w:val="0"/>
          <w:numId w:val="3"/>
        </w:numPr>
        <w:rPr>
          <w:rFonts w:cs="Times New Roman"/>
          <w:szCs w:val="22"/>
          <w:lang w:eastAsia="zh-CN"/>
        </w:rPr>
      </w:pPr>
      <w:r w:rsidRPr="008811B9">
        <w:rPr>
          <w:szCs w:val="22"/>
        </w:rPr>
        <w:t xml:space="preserve">In 2018, the amendment of Religious Affairs Regulations came into effect, which aimed to significantly increase official oversight over religion under the mainstream voice of anti-terrorism and anti-separatism (Cao 2018; </w:t>
      </w:r>
      <w:proofErr w:type="spellStart"/>
      <w:r w:rsidRPr="008811B9">
        <w:rPr>
          <w:szCs w:val="22"/>
        </w:rPr>
        <w:t>Lavička</w:t>
      </w:r>
      <w:proofErr w:type="spellEnd"/>
      <w:r w:rsidRPr="008811B9">
        <w:rPr>
          <w:szCs w:val="22"/>
        </w:rPr>
        <w:t xml:space="preserve"> 2021). The law included more restrictive policies on religious matters such as religious assets, publishing of religious material and provision of information services.  Furthermore, in the same year, s</w:t>
      </w:r>
      <w:r w:rsidR="002B5807" w:rsidRPr="008811B9">
        <w:rPr>
          <w:szCs w:val="22"/>
        </w:rPr>
        <w:t>ome district departments released a ban on illegal Tibetan preaching (Human Rights Watch 2019). [2018: cultural rights restriction]</w:t>
      </w:r>
    </w:p>
    <w:p w14:paraId="33C791BD" w14:textId="6A9C1A11" w:rsidR="008811B9" w:rsidRDefault="008811B9" w:rsidP="007E304C">
      <w:pPr>
        <w:rPr>
          <w:sz w:val="22"/>
          <w:szCs w:val="22"/>
        </w:rPr>
      </w:pPr>
    </w:p>
    <w:p w14:paraId="01A0FFF5" w14:textId="77777777" w:rsidR="009E1366" w:rsidRPr="00595297" w:rsidRDefault="009E1366" w:rsidP="007E304C">
      <w:pPr>
        <w:rPr>
          <w:sz w:val="22"/>
          <w:szCs w:val="22"/>
        </w:rPr>
      </w:pPr>
    </w:p>
    <w:p w14:paraId="7F3FA48E" w14:textId="77777777" w:rsidR="007E304C" w:rsidRPr="00595297" w:rsidRDefault="007E304C" w:rsidP="007E304C">
      <w:pPr>
        <w:rPr>
          <w:b/>
          <w:sz w:val="22"/>
          <w:szCs w:val="22"/>
        </w:rPr>
      </w:pPr>
      <w:r w:rsidRPr="00595297">
        <w:rPr>
          <w:b/>
          <w:sz w:val="22"/>
          <w:szCs w:val="22"/>
        </w:rPr>
        <w:t xml:space="preserve">Regional autonomy </w:t>
      </w:r>
    </w:p>
    <w:p w14:paraId="4798E381" w14:textId="77777777" w:rsidR="007E304C" w:rsidRPr="00595297" w:rsidRDefault="007E304C" w:rsidP="007E304C">
      <w:pPr>
        <w:rPr>
          <w:sz w:val="22"/>
          <w:szCs w:val="22"/>
        </w:rPr>
      </w:pPr>
    </w:p>
    <w:p w14:paraId="71A908D7" w14:textId="50034E94" w:rsidR="008811B9" w:rsidRPr="008811B9" w:rsidRDefault="008811B9" w:rsidP="00D20868">
      <w:pPr>
        <w:pStyle w:val="ListParagraph"/>
        <w:numPr>
          <w:ilvl w:val="0"/>
          <w:numId w:val="3"/>
        </w:numPr>
        <w:rPr>
          <w:szCs w:val="22"/>
        </w:rPr>
      </w:pPr>
      <w:r w:rsidRPr="008811B9">
        <w:rPr>
          <w:szCs w:val="22"/>
        </w:rPr>
        <w:t>Until October 1950 Tibet was de facto independent. Tibet retained some autonomy until 1959 (see above). [1945-1959: regional autonomy]</w:t>
      </w:r>
    </w:p>
    <w:p w14:paraId="7CC52639" w14:textId="6588585F" w:rsidR="008811B9" w:rsidRPr="008811B9" w:rsidRDefault="008811B9" w:rsidP="00D20868">
      <w:pPr>
        <w:pStyle w:val="ListParagraph"/>
        <w:numPr>
          <w:ilvl w:val="0"/>
          <w:numId w:val="3"/>
        </w:numPr>
        <w:rPr>
          <w:szCs w:val="22"/>
        </w:rPr>
      </w:pPr>
      <w:r w:rsidRPr="008811B9">
        <w:rPr>
          <w:szCs w:val="22"/>
        </w:rPr>
        <w:t xml:space="preserve">Autonomy was re-established after the Cultural Revolution; however, many are skeptical about autonomy solutions in China (e.g. Ghai 2000). According to Minority Rights Group International the 1980s autonomy increase was mostly theoretical (also see Bovingdon 2004, </w:t>
      </w:r>
      <w:proofErr w:type="gramStart"/>
      <w:r w:rsidRPr="008811B9">
        <w:rPr>
          <w:szCs w:val="22"/>
        </w:rPr>
        <w:t>in particular page</w:t>
      </w:r>
      <w:proofErr w:type="gramEnd"/>
      <w:r w:rsidRPr="008811B9">
        <w:rPr>
          <w:szCs w:val="22"/>
        </w:rPr>
        <w:t xml:space="preserve"> 293). We do not code autonomy.</w:t>
      </w:r>
    </w:p>
    <w:p w14:paraId="4F5CB8E2" w14:textId="77777777" w:rsidR="007E304C" w:rsidRPr="00595297" w:rsidRDefault="007E304C" w:rsidP="007E304C">
      <w:pPr>
        <w:rPr>
          <w:sz w:val="22"/>
          <w:szCs w:val="22"/>
        </w:rPr>
      </w:pPr>
    </w:p>
    <w:p w14:paraId="332D9AF5" w14:textId="77777777" w:rsidR="007E304C" w:rsidRPr="00595297" w:rsidRDefault="007E304C" w:rsidP="007E304C">
      <w:pPr>
        <w:rPr>
          <w:sz w:val="22"/>
          <w:szCs w:val="22"/>
        </w:rPr>
      </w:pPr>
    </w:p>
    <w:p w14:paraId="779E6F35" w14:textId="77777777" w:rsidR="007E304C" w:rsidRPr="00595297" w:rsidRDefault="007E304C" w:rsidP="007E304C">
      <w:pPr>
        <w:rPr>
          <w:b/>
          <w:sz w:val="22"/>
          <w:szCs w:val="22"/>
        </w:rPr>
      </w:pPr>
      <w:r w:rsidRPr="00595297">
        <w:rPr>
          <w:b/>
          <w:sz w:val="22"/>
          <w:szCs w:val="22"/>
        </w:rPr>
        <w:t>De facto independence</w:t>
      </w:r>
    </w:p>
    <w:p w14:paraId="141D4C07" w14:textId="77777777" w:rsidR="007E304C" w:rsidRPr="00595297" w:rsidRDefault="007E304C" w:rsidP="007E304C">
      <w:pPr>
        <w:rPr>
          <w:bCs/>
          <w:sz w:val="22"/>
          <w:szCs w:val="22"/>
        </w:rPr>
      </w:pPr>
    </w:p>
    <w:p w14:paraId="311E77A9" w14:textId="4215BFC3" w:rsidR="008811B9" w:rsidRPr="008811B9" w:rsidRDefault="008811B9" w:rsidP="00D20868">
      <w:pPr>
        <w:pStyle w:val="ListParagraph"/>
        <w:numPr>
          <w:ilvl w:val="0"/>
          <w:numId w:val="3"/>
        </w:numPr>
        <w:rPr>
          <w:szCs w:val="22"/>
        </w:rPr>
      </w:pPr>
      <w:r w:rsidRPr="008811B9">
        <w:rPr>
          <w:szCs w:val="22"/>
        </w:rPr>
        <w:t>Whether Tibet can be considered an independent state prior to China’s 1950 invasion is controversial. Given Tibet’s limited recognition as an independent state we consider Tibet a de-facto independent state until 1950, when de</w:t>
      </w:r>
      <w:r>
        <w:rPr>
          <w:szCs w:val="22"/>
        </w:rPr>
        <w:t xml:space="preserve"> </w:t>
      </w:r>
      <w:r w:rsidRPr="008811B9">
        <w:rPr>
          <w:szCs w:val="22"/>
        </w:rPr>
        <w:t>facto independence was abolished by way of China’s invasion. [1945-195</w:t>
      </w:r>
      <w:r w:rsidR="007C07B2">
        <w:rPr>
          <w:szCs w:val="22"/>
        </w:rPr>
        <w:t>0</w:t>
      </w:r>
      <w:r w:rsidRPr="008811B9">
        <w:rPr>
          <w:szCs w:val="22"/>
        </w:rPr>
        <w:t>: d</w:t>
      </w:r>
      <w:r>
        <w:rPr>
          <w:szCs w:val="22"/>
        </w:rPr>
        <w:t xml:space="preserve">e </w:t>
      </w:r>
      <w:r w:rsidRPr="008811B9">
        <w:rPr>
          <w:szCs w:val="22"/>
        </w:rPr>
        <w:t>facto independence]</w:t>
      </w:r>
    </w:p>
    <w:p w14:paraId="42FA611D" w14:textId="77777777" w:rsidR="007E304C" w:rsidRPr="00595297" w:rsidRDefault="007E304C" w:rsidP="007E304C">
      <w:pPr>
        <w:rPr>
          <w:bCs/>
          <w:sz w:val="22"/>
          <w:szCs w:val="22"/>
        </w:rPr>
      </w:pPr>
    </w:p>
    <w:p w14:paraId="1A6C74B2" w14:textId="77777777" w:rsidR="007E304C" w:rsidRPr="00595297" w:rsidRDefault="007E304C" w:rsidP="007E304C">
      <w:pPr>
        <w:rPr>
          <w:bCs/>
          <w:sz w:val="22"/>
          <w:szCs w:val="22"/>
        </w:rPr>
      </w:pPr>
    </w:p>
    <w:p w14:paraId="4DC59E5D" w14:textId="1A31ACD5" w:rsidR="007E304C" w:rsidRPr="00595297" w:rsidRDefault="007E304C" w:rsidP="007E304C">
      <w:pPr>
        <w:rPr>
          <w:b/>
          <w:sz w:val="22"/>
          <w:szCs w:val="22"/>
        </w:rPr>
      </w:pPr>
      <w:r w:rsidRPr="00595297">
        <w:rPr>
          <w:b/>
          <w:sz w:val="22"/>
          <w:szCs w:val="22"/>
        </w:rPr>
        <w:t>Major territorial changes</w:t>
      </w:r>
    </w:p>
    <w:p w14:paraId="31593D7D" w14:textId="77777777" w:rsidR="007E304C" w:rsidRPr="00595297" w:rsidRDefault="007E304C" w:rsidP="007E304C">
      <w:pPr>
        <w:rPr>
          <w:bCs/>
          <w:sz w:val="22"/>
          <w:szCs w:val="22"/>
        </w:rPr>
      </w:pPr>
    </w:p>
    <w:p w14:paraId="4B8E422A" w14:textId="28493516" w:rsidR="008811B9" w:rsidRPr="008811B9" w:rsidRDefault="008811B9" w:rsidP="00D20868">
      <w:pPr>
        <w:numPr>
          <w:ilvl w:val="0"/>
          <w:numId w:val="3"/>
        </w:numPr>
        <w:contextualSpacing/>
        <w:rPr>
          <w:sz w:val="22"/>
          <w:szCs w:val="22"/>
        </w:rPr>
      </w:pPr>
      <w:r w:rsidRPr="008811B9">
        <w:rPr>
          <w:sz w:val="22"/>
          <w:szCs w:val="22"/>
        </w:rPr>
        <w:t>Whether Tibet can be considered an independent state prior to China’s 1950 invasion is controversial. Given Tibet’s limited recognition as an independent state we consider Tibet a de-facto independent state until 1950, when de facto independence was abolished by way of China’s invasion. [195</w:t>
      </w:r>
      <w:r w:rsidR="007C07B2">
        <w:rPr>
          <w:sz w:val="22"/>
          <w:szCs w:val="22"/>
        </w:rPr>
        <w:t>0</w:t>
      </w:r>
      <w:r w:rsidRPr="008811B9">
        <w:rPr>
          <w:sz w:val="22"/>
          <w:szCs w:val="22"/>
        </w:rPr>
        <w:t>: abolishment of de-facto independent state, establishment of regional autonomy]</w:t>
      </w:r>
    </w:p>
    <w:p w14:paraId="2B8D1BCD" w14:textId="77777777" w:rsidR="008811B9" w:rsidRPr="008811B9" w:rsidRDefault="008811B9" w:rsidP="00D20868">
      <w:pPr>
        <w:numPr>
          <w:ilvl w:val="0"/>
          <w:numId w:val="3"/>
        </w:numPr>
        <w:contextualSpacing/>
        <w:rPr>
          <w:sz w:val="22"/>
          <w:szCs w:val="22"/>
        </w:rPr>
      </w:pPr>
      <w:r w:rsidRPr="008811B9">
        <w:rPr>
          <w:sz w:val="22"/>
          <w:szCs w:val="22"/>
        </w:rPr>
        <w:t>Initially Tibet enjoyed a certain degree of autonomy. In 1959 Tibet’s autonomy was significantly decreased and the Dalai Lama exiled. [1959: abolishment of autonomy]</w:t>
      </w:r>
    </w:p>
    <w:p w14:paraId="4798A6DF" w14:textId="77777777" w:rsidR="007E304C" w:rsidRPr="008811B9" w:rsidRDefault="007E304C" w:rsidP="007E304C">
      <w:pPr>
        <w:rPr>
          <w:bCs/>
          <w:sz w:val="22"/>
          <w:szCs w:val="22"/>
        </w:rPr>
      </w:pPr>
    </w:p>
    <w:p w14:paraId="46469745" w14:textId="77777777" w:rsidR="007E304C" w:rsidRPr="00595297" w:rsidRDefault="007E304C" w:rsidP="007E304C">
      <w:pPr>
        <w:rPr>
          <w:bCs/>
          <w:sz w:val="22"/>
          <w:szCs w:val="22"/>
        </w:rPr>
      </w:pPr>
    </w:p>
    <w:p w14:paraId="068742EA" w14:textId="77777777" w:rsidR="00982444" w:rsidRPr="00595297" w:rsidRDefault="00982444" w:rsidP="00982444">
      <w:pPr>
        <w:ind w:left="709" w:hanging="709"/>
        <w:rPr>
          <w:b/>
          <w:sz w:val="22"/>
          <w:szCs w:val="22"/>
        </w:rPr>
      </w:pPr>
      <w:r w:rsidRPr="00595297">
        <w:rPr>
          <w:b/>
          <w:sz w:val="22"/>
          <w:szCs w:val="22"/>
        </w:rPr>
        <w:t>EPR2SDM</w:t>
      </w:r>
    </w:p>
    <w:p w14:paraId="0E1EAFBA" w14:textId="77777777" w:rsidR="00982444" w:rsidRPr="00595297" w:rsidRDefault="00982444" w:rsidP="00982444">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982444" w:rsidRPr="00595297" w14:paraId="68121C13" w14:textId="77777777" w:rsidTr="0027228A">
        <w:trPr>
          <w:trHeight w:val="284"/>
        </w:trPr>
        <w:tc>
          <w:tcPr>
            <w:tcW w:w="4787" w:type="dxa"/>
            <w:vAlign w:val="center"/>
          </w:tcPr>
          <w:p w14:paraId="4A482632" w14:textId="77777777" w:rsidR="00982444" w:rsidRPr="00595297" w:rsidRDefault="00982444" w:rsidP="0027228A">
            <w:pPr>
              <w:rPr>
                <w:i/>
                <w:sz w:val="22"/>
                <w:szCs w:val="22"/>
              </w:rPr>
            </w:pPr>
            <w:r w:rsidRPr="00595297">
              <w:rPr>
                <w:i/>
                <w:sz w:val="22"/>
                <w:szCs w:val="22"/>
              </w:rPr>
              <w:t>Movement</w:t>
            </w:r>
          </w:p>
        </w:tc>
        <w:tc>
          <w:tcPr>
            <w:tcW w:w="4783" w:type="dxa"/>
            <w:vAlign w:val="center"/>
          </w:tcPr>
          <w:p w14:paraId="4CEE2BC6" w14:textId="77777777" w:rsidR="00982444" w:rsidRPr="00595297" w:rsidRDefault="00982444" w:rsidP="0027228A">
            <w:pPr>
              <w:rPr>
                <w:sz w:val="22"/>
                <w:szCs w:val="22"/>
              </w:rPr>
            </w:pPr>
            <w:r w:rsidRPr="00595297">
              <w:rPr>
                <w:sz w:val="22"/>
                <w:szCs w:val="22"/>
              </w:rPr>
              <w:t>Tibetans</w:t>
            </w:r>
          </w:p>
        </w:tc>
      </w:tr>
      <w:tr w:rsidR="00982444" w:rsidRPr="00595297" w14:paraId="170C83EE" w14:textId="77777777" w:rsidTr="0027228A">
        <w:trPr>
          <w:trHeight w:val="284"/>
        </w:trPr>
        <w:tc>
          <w:tcPr>
            <w:tcW w:w="4787" w:type="dxa"/>
            <w:vAlign w:val="center"/>
          </w:tcPr>
          <w:p w14:paraId="19CBFA3E" w14:textId="77777777" w:rsidR="00982444" w:rsidRPr="00595297" w:rsidRDefault="00982444" w:rsidP="0027228A">
            <w:pPr>
              <w:rPr>
                <w:i/>
                <w:sz w:val="22"/>
                <w:szCs w:val="22"/>
              </w:rPr>
            </w:pPr>
            <w:r w:rsidRPr="00595297">
              <w:rPr>
                <w:i/>
                <w:sz w:val="22"/>
                <w:szCs w:val="22"/>
              </w:rPr>
              <w:t>Scenario</w:t>
            </w:r>
          </w:p>
        </w:tc>
        <w:tc>
          <w:tcPr>
            <w:tcW w:w="4783" w:type="dxa"/>
            <w:vAlign w:val="center"/>
          </w:tcPr>
          <w:p w14:paraId="414BE13C" w14:textId="77777777" w:rsidR="00982444" w:rsidRPr="00595297" w:rsidRDefault="00982444" w:rsidP="0027228A">
            <w:pPr>
              <w:rPr>
                <w:sz w:val="22"/>
                <w:szCs w:val="22"/>
              </w:rPr>
            </w:pPr>
            <w:r w:rsidRPr="00595297">
              <w:rPr>
                <w:sz w:val="22"/>
                <w:szCs w:val="22"/>
              </w:rPr>
              <w:t>No match/1:1</w:t>
            </w:r>
          </w:p>
        </w:tc>
      </w:tr>
      <w:tr w:rsidR="00982444" w:rsidRPr="00595297" w14:paraId="646A9D91" w14:textId="77777777" w:rsidTr="0027228A">
        <w:trPr>
          <w:trHeight w:val="284"/>
        </w:trPr>
        <w:tc>
          <w:tcPr>
            <w:tcW w:w="4787" w:type="dxa"/>
            <w:vAlign w:val="center"/>
          </w:tcPr>
          <w:p w14:paraId="562DFFBA" w14:textId="77777777" w:rsidR="00982444" w:rsidRPr="00595297" w:rsidRDefault="00982444" w:rsidP="0027228A">
            <w:pPr>
              <w:rPr>
                <w:i/>
                <w:sz w:val="22"/>
                <w:szCs w:val="22"/>
              </w:rPr>
            </w:pPr>
            <w:r w:rsidRPr="00595297">
              <w:rPr>
                <w:i/>
                <w:sz w:val="22"/>
                <w:szCs w:val="22"/>
              </w:rPr>
              <w:t>EPR group(s)</w:t>
            </w:r>
          </w:p>
        </w:tc>
        <w:tc>
          <w:tcPr>
            <w:tcW w:w="4783" w:type="dxa"/>
            <w:vAlign w:val="center"/>
          </w:tcPr>
          <w:p w14:paraId="3DB85A3D" w14:textId="77777777" w:rsidR="00982444" w:rsidRPr="00595297" w:rsidRDefault="00982444" w:rsidP="0027228A">
            <w:pPr>
              <w:rPr>
                <w:sz w:val="22"/>
                <w:szCs w:val="22"/>
              </w:rPr>
            </w:pPr>
            <w:r w:rsidRPr="00595297">
              <w:rPr>
                <w:sz w:val="22"/>
                <w:szCs w:val="22"/>
              </w:rPr>
              <w:t>Tibetans</w:t>
            </w:r>
          </w:p>
        </w:tc>
      </w:tr>
      <w:tr w:rsidR="00982444" w:rsidRPr="00595297" w14:paraId="0A6D99B9" w14:textId="77777777" w:rsidTr="0027228A">
        <w:trPr>
          <w:trHeight w:val="284"/>
        </w:trPr>
        <w:tc>
          <w:tcPr>
            <w:tcW w:w="4787" w:type="dxa"/>
            <w:vAlign w:val="center"/>
          </w:tcPr>
          <w:p w14:paraId="692BA17C" w14:textId="77777777" w:rsidR="00982444" w:rsidRPr="00595297" w:rsidRDefault="00982444" w:rsidP="0027228A">
            <w:pPr>
              <w:rPr>
                <w:i/>
                <w:sz w:val="22"/>
                <w:szCs w:val="22"/>
              </w:rPr>
            </w:pPr>
            <w:proofErr w:type="spellStart"/>
            <w:r w:rsidRPr="00595297">
              <w:rPr>
                <w:i/>
                <w:sz w:val="22"/>
                <w:szCs w:val="22"/>
              </w:rPr>
              <w:t>Gwgroupid</w:t>
            </w:r>
            <w:proofErr w:type="spellEnd"/>
            <w:r w:rsidRPr="00595297">
              <w:rPr>
                <w:i/>
                <w:sz w:val="22"/>
                <w:szCs w:val="22"/>
              </w:rPr>
              <w:t>(s)</w:t>
            </w:r>
          </w:p>
        </w:tc>
        <w:tc>
          <w:tcPr>
            <w:tcW w:w="4783" w:type="dxa"/>
            <w:vAlign w:val="center"/>
          </w:tcPr>
          <w:p w14:paraId="49DEFBC5" w14:textId="77777777" w:rsidR="00982444" w:rsidRPr="00595297" w:rsidRDefault="00982444" w:rsidP="0027228A">
            <w:pPr>
              <w:rPr>
                <w:sz w:val="22"/>
                <w:szCs w:val="22"/>
              </w:rPr>
            </w:pPr>
            <w:r w:rsidRPr="00595297">
              <w:rPr>
                <w:sz w:val="22"/>
                <w:szCs w:val="22"/>
              </w:rPr>
              <w:t>71010000</w:t>
            </w:r>
          </w:p>
        </w:tc>
      </w:tr>
    </w:tbl>
    <w:p w14:paraId="29AF09ED" w14:textId="77777777" w:rsidR="00982444" w:rsidRPr="00595297" w:rsidRDefault="00982444" w:rsidP="00982444">
      <w:pPr>
        <w:rPr>
          <w:b/>
          <w:sz w:val="22"/>
          <w:szCs w:val="22"/>
        </w:rPr>
      </w:pPr>
    </w:p>
    <w:p w14:paraId="3B1C9A05" w14:textId="77777777" w:rsidR="00982444" w:rsidRPr="00595297" w:rsidRDefault="00982444" w:rsidP="00982444">
      <w:pPr>
        <w:rPr>
          <w:b/>
          <w:sz w:val="22"/>
          <w:szCs w:val="22"/>
        </w:rPr>
      </w:pPr>
    </w:p>
    <w:p w14:paraId="74279C8F" w14:textId="33370C35" w:rsidR="007E304C" w:rsidRPr="00595297" w:rsidRDefault="007E304C" w:rsidP="007E304C">
      <w:pPr>
        <w:ind w:left="709" w:hanging="709"/>
        <w:rPr>
          <w:b/>
          <w:sz w:val="22"/>
          <w:szCs w:val="22"/>
        </w:rPr>
      </w:pPr>
      <w:r w:rsidRPr="00595297">
        <w:rPr>
          <w:b/>
          <w:sz w:val="22"/>
          <w:szCs w:val="22"/>
        </w:rPr>
        <w:t>Power access</w:t>
      </w:r>
    </w:p>
    <w:p w14:paraId="2EADFE21" w14:textId="77777777" w:rsidR="007E304C" w:rsidRPr="00595297" w:rsidRDefault="007E304C" w:rsidP="007E304C">
      <w:pPr>
        <w:ind w:left="709" w:hanging="709"/>
        <w:rPr>
          <w:bCs/>
          <w:sz w:val="22"/>
          <w:szCs w:val="22"/>
        </w:rPr>
      </w:pPr>
    </w:p>
    <w:p w14:paraId="12C0CF03" w14:textId="4DD71D40" w:rsidR="008811B9" w:rsidRPr="00BB671B" w:rsidRDefault="008811B9" w:rsidP="00D20868">
      <w:pPr>
        <w:pStyle w:val="ListParagraph"/>
        <w:numPr>
          <w:ilvl w:val="0"/>
          <w:numId w:val="3"/>
        </w:numPr>
        <w:rPr>
          <w:rFonts w:cs="Times New Roman"/>
          <w:bCs/>
          <w:szCs w:val="22"/>
        </w:rPr>
      </w:pPr>
      <w:r>
        <w:rPr>
          <w:rFonts w:cs="Times New Roman"/>
          <w:bCs/>
          <w:szCs w:val="22"/>
        </w:rPr>
        <w:t>We follow EPR. [1945-1966: powerless; 1967-1976: discriminated; 1977-2000: powerless; 2001-2020: discriminated]</w:t>
      </w:r>
    </w:p>
    <w:p w14:paraId="31130D42" w14:textId="00C3DA7C" w:rsidR="007E304C" w:rsidRDefault="007E304C" w:rsidP="007E304C">
      <w:pPr>
        <w:ind w:left="709" w:hanging="709"/>
        <w:rPr>
          <w:bCs/>
          <w:sz w:val="22"/>
          <w:szCs w:val="22"/>
          <w:lang w:val="en-US"/>
        </w:rPr>
      </w:pPr>
    </w:p>
    <w:p w14:paraId="4BB20027" w14:textId="77777777" w:rsidR="000D5E00" w:rsidRPr="008811B9" w:rsidRDefault="000D5E00" w:rsidP="007E304C">
      <w:pPr>
        <w:ind w:left="709" w:hanging="709"/>
        <w:rPr>
          <w:bCs/>
          <w:sz w:val="22"/>
          <w:szCs w:val="22"/>
          <w:lang w:val="en-US"/>
        </w:rPr>
      </w:pPr>
    </w:p>
    <w:p w14:paraId="42F0746B" w14:textId="77777777" w:rsidR="007E304C" w:rsidRPr="00595297" w:rsidRDefault="007E304C" w:rsidP="007E304C">
      <w:pPr>
        <w:ind w:left="709" w:hanging="709"/>
        <w:rPr>
          <w:b/>
          <w:sz w:val="22"/>
          <w:szCs w:val="22"/>
        </w:rPr>
      </w:pPr>
      <w:r w:rsidRPr="00595297">
        <w:rPr>
          <w:b/>
          <w:sz w:val="22"/>
          <w:szCs w:val="22"/>
        </w:rPr>
        <w:t>Group size</w:t>
      </w:r>
    </w:p>
    <w:p w14:paraId="1DAF05BD" w14:textId="77777777" w:rsidR="007E304C" w:rsidRPr="00595297" w:rsidRDefault="007E304C" w:rsidP="007E304C">
      <w:pPr>
        <w:rPr>
          <w:sz w:val="22"/>
          <w:szCs w:val="22"/>
        </w:rPr>
      </w:pPr>
    </w:p>
    <w:p w14:paraId="4F13C806" w14:textId="6C868A60" w:rsidR="00BB671B" w:rsidRPr="008811B9" w:rsidRDefault="00BB671B" w:rsidP="00D20868">
      <w:pPr>
        <w:pStyle w:val="ListParagraph"/>
        <w:numPr>
          <w:ilvl w:val="0"/>
          <w:numId w:val="2"/>
        </w:numPr>
        <w:rPr>
          <w:rFonts w:cs="Times New Roman"/>
          <w:szCs w:val="22"/>
        </w:rPr>
      </w:pPr>
      <w:r w:rsidRPr="008811B9">
        <w:rPr>
          <w:rFonts w:cs="Times New Roman"/>
          <w:szCs w:val="22"/>
        </w:rPr>
        <w:t>We draw on EPR. [19</w:t>
      </w:r>
      <w:r w:rsidR="008811B9" w:rsidRPr="008811B9">
        <w:rPr>
          <w:rFonts w:cs="Times New Roman"/>
          <w:szCs w:val="22"/>
        </w:rPr>
        <w:t>45</w:t>
      </w:r>
      <w:r w:rsidRPr="008811B9">
        <w:rPr>
          <w:rFonts w:cs="Times New Roman"/>
          <w:szCs w:val="22"/>
        </w:rPr>
        <w:t>-1964: 0.0048; 1965-1982: 0.0036: 1983-1990: 0.0038: 1991-2000: 0.00</w:t>
      </w:r>
      <w:r w:rsidR="00486F41" w:rsidRPr="008811B9">
        <w:rPr>
          <w:rFonts w:cs="Times New Roman"/>
          <w:szCs w:val="22"/>
        </w:rPr>
        <w:t>41; 2001-2010: 0.0043: 2011-2020</w:t>
      </w:r>
      <w:r w:rsidRPr="008811B9">
        <w:rPr>
          <w:rFonts w:cs="Times New Roman"/>
          <w:szCs w:val="22"/>
        </w:rPr>
        <w:t>: 0.0047]</w:t>
      </w:r>
    </w:p>
    <w:p w14:paraId="5E7BE778" w14:textId="77777777" w:rsidR="007E304C" w:rsidRPr="00595297" w:rsidRDefault="007E304C" w:rsidP="007E304C">
      <w:pPr>
        <w:rPr>
          <w:sz w:val="22"/>
          <w:szCs w:val="22"/>
        </w:rPr>
      </w:pPr>
    </w:p>
    <w:p w14:paraId="526BCF31" w14:textId="77777777" w:rsidR="007E304C" w:rsidRPr="00595297" w:rsidRDefault="007E304C" w:rsidP="007E304C">
      <w:pPr>
        <w:rPr>
          <w:sz w:val="22"/>
          <w:szCs w:val="22"/>
        </w:rPr>
      </w:pPr>
    </w:p>
    <w:p w14:paraId="0CF87A86" w14:textId="77777777" w:rsidR="007E304C" w:rsidRPr="00595297" w:rsidRDefault="007E304C" w:rsidP="007E304C">
      <w:pPr>
        <w:rPr>
          <w:b/>
          <w:bCs/>
          <w:sz w:val="22"/>
          <w:szCs w:val="22"/>
        </w:rPr>
      </w:pPr>
      <w:r w:rsidRPr="00595297">
        <w:rPr>
          <w:b/>
          <w:bCs/>
          <w:sz w:val="22"/>
          <w:szCs w:val="22"/>
        </w:rPr>
        <w:t>Regional concentration</w:t>
      </w:r>
    </w:p>
    <w:p w14:paraId="3381137D" w14:textId="77777777" w:rsidR="007E304C" w:rsidRPr="00595297" w:rsidRDefault="007E304C" w:rsidP="007E304C">
      <w:pPr>
        <w:rPr>
          <w:sz w:val="22"/>
          <w:szCs w:val="22"/>
        </w:rPr>
      </w:pPr>
    </w:p>
    <w:p w14:paraId="467445A6" w14:textId="4326E2AD" w:rsidR="0018278E" w:rsidRDefault="0018278E" w:rsidP="00D20868">
      <w:pPr>
        <w:pStyle w:val="ListParagraph"/>
        <w:widowControl w:val="0"/>
        <w:numPr>
          <w:ilvl w:val="0"/>
          <w:numId w:val="5"/>
        </w:numPr>
        <w:rPr>
          <w:szCs w:val="22"/>
        </w:rPr>
      </w:pPr>
      <w:r w:rsidRPr="001835AA">
        <w:rPr>
          <w:szCs w:val="22"/>
        </w:rPr>
        <w:t xml:space="preserve">Most Tibetans reside in today’s autonomous Tibet region, formerly Outer Tibet, and adjacent Chinese provinces, formerly Inner Tibet. </w:t>
      </w:r>
      <w:r>
        <w:rPr>
          <w:szCs w:val="22"/>
        </w:rPr>
        <w:t xml:space="preserve">The Tibetans make up </w:t>
      </w:r>
      <w:proofErr w:type="gramStart"/>
      <w:r>
        <w:rPr>
          <w:szCs w:val="22"/>
        </w:rPr>
        <w:t>the majority of</w:t>
      </w:r>
      <w:proofErr w:type="gramEnd"/>
      <w:r>
        <w:rPr>
          <w:szCs w:val="22"/>
        </w:rPr>
        <w:t xml:space="preserve"> the autonomous region, but according to Minahan (2002: 1889), only about 30% of the Tibetans live there. As regards the other regions (Inner Tibet), Minahan notes that Han Chinese outnumbered Tibetans in all regions except for the autonomous region by the early 1980s. This suggests that since the early 1980s the Tibetans can no longer be considered concentrated. [1940-1979: regionally concentrated; 1980-20</w:t>
      </w:r>
      <w:r w:rsidR="00F729C5">
        <w:rPr>
          <w:szCs w:val="22"/>
        </w:rPr>
        <w:t>20</w:t>
      </w:r>
      <w:r>
        <w:rPr>
          <w:szCs w:val="22"/>
        </w:rPr>
        <w:t>: not regionally concentrated]</w:t>
      </w:r>
    </w:p>
    <w:p w14:paraId="20029275" w14:textId="44BA5492" w:rsidR="00CB3B10" w:rsidRPr="00595297" w:rsidRDefault="00CB3B10" w:rsidP="00CB3B10">
      <w:pPr>
        <w:widowControl w:val="0"/>
        <w:rPr>
          <w:sz w:val="22"/>
          <w:szCs w:val="22"/>
        </w:rPr>
      </w:pPr>
    </w:p>
    <w:p w14:paraId="0BDECE04" w14:textId="77777777" w:rsidR="007E304C" w:rsidRPr="00595297" w:rsidRDefault="007E304C" w:rsidP="007E304C">
      <w:pPr>
        <w:rPr>
          <w:sz w:val="22"/>
          <w:szCs w:val="22"/>
        </w:rPr>
      </w:pPr>
    </w:p>
    <w:p w14:paraId="7D921C55" w14:textId="77777777" w:rsidR="007E304C" w:rsidRPr="00595297" w:rsidRDefault="007E304C" w:rsidP="007E304C">
      <w:pPr>
        <w:rPr>
          <w:b/>
          <w:sz w:val="22"/>
          <w:szCs w:val="22"/>
        </w:rPr>
      </w:pPr>
      <w:r w:rsidRPr="00595297">
        <w:rPr>
          <w:b/>
          <w:sz w:val="22"/>
          <w:szCs w:val="22"/>
        </w:rPr>
        <w:t>Kin</w:t>
      </w:r>
    </w:p>
    <w:p w14:paraId="6955E183" w14:textId="77777777" w:rsidR="007E304C" w:rsidRPr="00595297" w:rsidRDefault="007E304C" w:rsidP="007E304C">
      <w:pPr>
        <w:rPr>
          <w:bCs/>
          <w:sz w:val="22"/>
          <w:szCs w:val="22"/>
        </w:rPr>
      </w:pPr>
    </w:p>
    <w:p w14:paraId="4C4BF84E" w14:textId="407DEDFF" w:rsidR="00397D77" w:rsidRPr="0018278E" w:rsidRDefault="00397D77" w:rsidP="00D20868">
      <w:pPr>
        <w:pStyle w:val="ListParagraph"/>
        <w:widowControl w:val="0"/>
        <w:numPr>
          <w:ilvl w:val="0"/>
          <w:numId w:val="5"/>
        </w:numPr>
        <w:rPr>
          <w:szCs w:val="22"/>
        </w:rPr>
      </w:pPr>
      <w:r w:rsidRPr="0018278E">
        <w:rPr>
          <w:szCs w:val="22"/>
        </w:rPr>
        <w:t xml:space="preserve">According to EPR there are numerically significant Tibetan kin groups in Bhutan (Bhutanese and </w:t>
      </w:r>
      <w:proofErr w:type="spellStart"/>
      <w:r w:rsidRPr="0018278E">
        <w:rPr>
          <w:szCs w:val="22"/>
        </w:rPr>
        <w:t>Ngalops</w:t>
      </w:r>
      <w:proofErr w:type="spellEnd"/>
      <w:r w:rsidRPr="0018278E">
        <w:rPr>
          <w:szCs w:val="22"/>
        </w:rPr>
        <w:t xml:space="preserve"> (</w:t>
      </w:r>
      <w:proofErr w:type="spellStart"/>
      <w:r w:rsidRPr="0018278E">
        <w:rPr>
          <w:szCs w:val="22"/>
        </w:rPr>
        <w:t>Drupka</w:t>
      </w:r>
      <w:proofErr w:type="spellEnd"/>
      <w:r w:rsidRPr="0018278E">
        <w:rPr>
          <w:szCs w:val="22"/>
        </w:rPr>
        <w:t xml:space="preserve">)). MAR V also provides evidence of “close kindred in more than one country which adjoins its regional base“ without listing the countries these groups live in. Minahan (2002: 1889) mentions large kin groups in India (approximately 150,000 – this population is the result of emigration after the Dalai Lama’s emigration to India in 1959) and further communities in Nepal, the United States, Europe and Canada. Finally, the Buddhist </w:t>
      </w:r>
      <w:proofErr w:type="spellStart"/>
      <w:r w:rsidRPr="0018278E">
        <w:rPr>
          <w:szCs w:val="22"/>
        </w:rPr>
        <w:t>Ladakhis</w:t>
      </w:r>
      <w:proofErr w:type="spellEnd"/>
      <w:r w:rsidRPr="0018278E">
        <w:rPr>
          <w:szCs w:val="22"/>
        </w:rPr>
        <w:t>, mainly in India (see the respective movement) have Tibetan origin and retain close ethnic ties to the Tibetans (Minahan 2002: 1063). [1945-20</w:t>
      </w:r>
      <w:r w:rsidR="00013EB5" w:rsidRPr="0018278E">
        <w:rPr>
          <w:szCs w:val="22"/>
        </w:rPr>
        <w:t>20</w:t>
      </w:r>
      <w:r w:rsidRPr="0018278E">
        <w:rPr>
          <w:szCs w:val="22"/>
        </w:rPr>
        <w:t>: ethnic kin in adjoining country]</w:t>
      </w:r>
    </w:p>
    <w:p w14:paraId="1EB94984" w14:textId="77777777" w:rsidR="007E304C" w:rsidRPr="00595297" w:rsidRDefault="007E304C" w:rsidP="007E304C">
      <w:pPr>
        <w:spacing w:after="60"/>
        <w:ind w:left="709" w:hanging="709"/>
        <w:rPr>
          <w:bCs/>
          <w:sz w:val="22"/>
          <w:szCs w:val="22"/>
        </w:rPr>
      </w:pPr>
    </w:p>
    <w:p w14:paraId="45460825" w14:textId="77777777" w:rsidR="007E304C" w:rsidRPr="00595297" w:rsidRDefault="007E304C" w:rsidP="007E304C">
      <w:pPr>
        <w:spacing w:after="60"/>
        <w:ind w:left="709" w:hanging="709"/>
        <w:rPr>
          <w:bCs/>
          <w:sz w:val="22"/>
          <w:szCs w:val="22"/>
        </w:rPr>
      </w:pPr>
    </w:p>
    <w:p w14:paraId="41640E34" w14:textId="77777777" w:rsidR="007E304C" w:rsidRPr="00595297" w:rsidRDefault="007E304C" w:rsidP="007E304C">
      <w:pPr>
        <w:spacing w:after="60"/>
        <w:ind w:left="709" w:hanging="709"/>
        <w:rPr>
          <w:b/>
          <w:sz w:val="22"/>
          <w:szCs w:val="22"/>
        </w:rPr>
      </w:pPr>
      <w:r w:rsidRPr="00595297">
        <w:rPr>
          <w:b/>
          <w:sz w:val="22"/>
          <w:szCs w:val="22"/>
        </w:rPr>
        <w:t>Sources</w:t>
      </w:r>
    </w:p>
    <w:p w14:paraId="3681C2E6" w14:textId="77777777" w:rsidR="007E304C" w:rsidRPr="00595297" w:rsidRDefault="007E304C" w:rsidP="007E304C">
      <w:pPr>
        <w:rPr>
          <w:sz w:val="22"/>
          <w:szCs w:val="22"/>
        </w:rPr>
      </w:pPr>
    </w:p>
    <w:p w14:paraId="02784DC1" w14:textId="77777777" w:rsidR="004E3CBA" w:rsidRPr="0018278E" w:rsidRDefault="004E3CBA" w:rsidP="0018278E">
      <w:pPr>
        <w:spacing w:after="60"/>
        <w:ind w:left="709" w:hanging="709"/>
        <w:rPr>
          <w:sz w:val="22"/>
          <w:szCs w:val="22"/>
        </w:rPr>
      </w:pPr>
      <w:proofErr w:type="spellStart"/>
      <w:r w:rsidRPr="0018278E">
        <w:rPr>
          <w:sz w:val="22"/>
          <w:szCs w:val="22"/>
        </w:rPr>
        <w:t>Bajoria</w:t>
      </w:r>
      <w:proofErr w:type="spellEnd"/>
      <w:r w:rsidRPr="0018278E">
        <w:rPr>
          <w:sz w:val="22"/>
          <w:szCs w:val="22"/>
        </w:rPr>
        <w:t xml:space="preserve">, Jayshree (2008). “The Question of Tibet.” </w:t>
      </w:r>
      <w:r w:rsidRPr="0018278E">
        <w:rPr>
          <w:i/>
          <w:iCs/>
          <w:sz w:val="22"/>
          <w:szCs w:val="22"/>
        </w:rPr>
        <w:t>The Washington Post</w:t>
      </w:r>
      <w:r w:rsidRPr="0018278E">
        <w:rPr>
          <w:sz w:val="22"/>
          <w:szCs w:val="22"/>
        </w:rPr>
        <w:t xml:space="preserve">, April 9. </w:t>
      </w:r>
      <w:hyperlink r:id="rId35" w:history="1">
        <w:r w:rsidRPr="0018278E">
          <w:rPr>
            <w:color w:val="000000" w:themeColor="text1"/>
            <w:sz w:val="22"/>
            <w:szCs w:val="22"/>
          </w:rPr>
          <w:t>http://www.washingtonpost.com/wp-dyn/content/article/2008/04/09/AR2008040902367.html</w:t>
        </w:r>
      </w:hyperlink>
      <w:r w:rsidRPr="0018278E">
        <w:rPr>
          <w:sz w:val="22"/>
          <w:szCs w:val="22"/>
        </w:rPr>
        <w:t xml:space="preserve"> [November 24, 2014].</w:t>
      </w:r>
    </w:p>
    <w:p w14:paraId="5C4B907F" w14:textId="77777777" w:rsidR="004E3CBA" w:rsidRPr="0018278E" w:rsidRDefault="004E3CBA" w:rsidP="0018278E">
      <w:pPr>
        <w:spacing w:after="60"/>
        <w:ind w:left="709" w:hanging="709"/>
        <w:rPr>
          <w:sz w:val="22"/>
          <w:szCs w:val="22"/>
        </w:rPr>
      </w:pPr>
      <w:r w:rsidRPr="0018278E">
        <w:rPr>
          <w:sz w:val="22"/>
          <w:szCs w:val="22"/>
        </w:rPr>
        <w:t xml:space="preserve">Bovingdon, Gardner (2004). </w:t>
      </w:r>
      <w:r w:rsidRPr="0018278E">
        <w:rPr>
          <w:i/>
          <w:sz w:val="22"/>
          <w:szCs w:val="22"/>
        </w:rPr>
        <w:t xml:space="preserve">Autonomy in Xinjiang: Han Nationalists Imperatives and Uyghur Discontent. </w:t>
      </w:r>
      <w:r w:rsidRPr="0018278E">
        <w:rPr>
          <w:sz w:val="22"/>
          <w:szCs w:val="22"/>
        </w:rPr>
        <w:t xml:space="preserve">Policy Studies 11. Washington, DC: East-West </w:t>
      </w:r>
      <w:proofErr w:type="spellStart"/>
      <w:r w:rsidRPr="0018278E">
        <w:rPr>
          <w:sz w:val="22"/>
          <w:szCs w:val="22"/>
        </w:rPr>
        <w:t>Center</w:t>
      </w:r>
      <w:proofErr w:type="spellEnd"/>
      <w:r w:rsidRPr="0018278E">
        <w:rPr>
          <w:sz w:val="22"/>
          <w:szCs w:val="22"/>
        </w:rPr>
        <w:t>.</w:t>
      </w:r>
    </w:p>
    <w:p w14:paraId="59F3387F" w14:textId="77777777" w:rsidR="004E3CBA" w:rsidRDefault="004E3CBA" w:rsidP="0018278E">
      <w:pPr>
        <w:spacing w:after="60"/>
        <w:ind w:left="709" w:hanging="709"/>
        <w:rPr>
          <w:sz w:val="22"/>
          <w:szCs w:val="22"/>
        </w:rPr>
      </w:pPr>
      <w:r>
        <w:rPr>
          <w:sz w:val="22"/>
          <w:szCs w:val="22"/>
        </w:rPr>
        <w:t xml:space="preserve">Campaign for Tibet. </w:t>
      </w:r>
      <w:hyperlink r:id="rId36" w:history="1">
        <w:r w:rsidRPr="000333FC">
          <w:rPr>
            <w:rStyle w:val="Hyperlink"/>
            <w:sz w:val="22"/>
            <w:szCs w:val="22"/>
          </w:rPr>
          <w:t>https://savetibet.org/tibetan-self-immolations/</w:t>
        </w:r>
      </w:hyperlink>
      <w:r>
        <w:rPr>
          <w:sz w:val="22"/>
          <w:szCs w:val="22"/>
        </w:rPr>
        <w:t xml:space="preserve"> [August 25, 2022].</w:t>
      </w:r>
    </w:p>
    <w:p w14:paraId="62CB413E" w14:textId="77777777" w:rsidR="004E3CBA" w:rsidRPr="0018278E" w:rsidRDefault="004E3CBA" w:rsidP="0018278E">
      <w:pPr>
        <w:spacing w:after="60"/>
        <w:ind w:left="709" w:hanging="709"/>
        <w:rPr>
          <w:sz w:val="22"/>
          <w:szCs w:val="22"/>
        </w:rPr>
      </w:pPr>
      <w:r w:rsidRPr="0018278E">
        <w:rPr>
          <w:sz w:val="22"/>
          <w:szCs w:val="22"/>
        </w:rPr>
        <w:t xml:space="preserve">Cao, </w:t>
      </w:r>
      <w:proofErr w:type="spellStart"/>
      <w:r w:rsidRPr="0018278E">
        <w:rPr>
          <w:sz w:val="22"/>
          <w:szCs w:val="22"/>
        </w:rPr>
        <w:t>Nanlai</w:t>
      </w:r>
      <w:proofErr w:type="spellEnd"/>
      <w:r w:rsidRPr="0018278E">
        <w:rPr>
          <w:sz w:val="22"/>
          <w:szCs w:val="22"/>
        </w:rPr>
        <w:t xml:space="preserve"> (2018). “Chinese religions on the edge: Shifting religion-state dynamics.” </w:t>
      </w:r>
      <w:r w:rsidRPr="0018278E">
        <w:rPr>
          <w:i/>
          <w:iCs/>
          <w:sz w:val="22"/>
          <w:szCs w:val="22"/>
        </w:rPr>
        <w:t>China Review</w:t>
      </w:r>
      <w:r w:rsidRPr="0018278E">
        <w:rPr>
          <w:sz w:val="22"/>
          <w:szCs w:val="22"/>
        </w:rPr>
        <w:t xml:space="preserve"> 18(4): 1-10.</w:t>
      </w:r>
    </w:p>
    <w:p w14:paraId="2A92D0F3" w14:textId="77777777" w:rsidR="004E3CBA" w:rsidRPr="0018278E" w:rsidRDefault="004E3CBA" w:rsidP="0018278E">
      <w:pPr>
        <w:spacing w:after="60"/>
        <w:ind w:left="709" w:hanging="709"/>
        <w:rPr>
          <w:sz w:val="22"/>
          <w:szCs w:val="22"/>
        </w:rPr>
      </w:pPr>
      <w:r w:rsidRPr="0018278E">
        <w:rPr>
          <w:sz w:val="22"/>
          <w:szCs w:val="22"/>
        </w:rPr>
        <w:t xml:space="preserve">Carlson, Allen (2004). </w:t>
      </w:r>
      <w:proofErr w:type="spellStart"/>
      <w:r w:rsidRPr="0018278E">
        <w:rPr>
          <w:i/>
          <w:sz w:val="22"/>
          <w:szCs w:val="22"/>
        </w:rPr>
        <w:t>Bejing’s</w:t>
      </w:r>
      <w:proofErr w:type="spellEnd"/>
      <w:r w:rsidRPr="0018278E">
        <w:rPr>
          <w:i/>
          <w:sz w:val="22"/>
          <w:szCs w:val="22"/>
        </w:rPr>
        <w:t xml:space="preserve"> Tibet Policy. Securing Sovereignty and Legitimacy. </w:t>
      </w:r>
      <w:r w:rsidRPr="0018278E">
        <w:rPr>
          <w:sz w:val="22"/>
          <w:szCs w:val="22"/>
        </w:rPr>
        <w:t xml:space="preserve">Washington, DC: East-West </w:t>
      </w:r>
      <w:proofErr w:type="spellStart"/>
      <w:r w:rsidRPr="0018278E">
        <w:rPr>
          <w:sz w:val="22"/>
          <w:szCs w:val="22"/>
        </w:rPr>
        <w:t>Center</w:t>
      </w:r>
      <w:proofErr w:type="spellEnd"/>
      <w:r w:rsidRPr="0018278E">
        <w:rPr>
          <w:sz w:val="22"/>
          <w:szCs w:val="22"/>
        </w:rPr>
        <w:t>.</w:t>
      </w:r>
    </w:p>
    <w:p w14:paraId="5D66C38E" w14:textId="77777777" w:rsidR="004E3CBA" w:rsidRPr="0018278E" w:rsidRDefault="004E3CBA" w:rsidP="0018278E">
      <w:pPr>
        <w:spacing w:after="60"/>
        <w:ind w:left="709" w:hanging="709"/>
        <w:rPr>
          <w:b/>
          <w:sz w:val="22"/>
          <w:szCs w:val="22"/>
        </w:rPr>
      </w:pPr>
      <w:proofErr w:type="spellStart"/>
      <w:r w:rsidRPr="0018278E">
        <w:rPr>
          <w:sz w:val="22"/>
          <w:szCs w:val="22"/>
        </w:rPr>
        <w:t>Cederman</w:t>
      </w:r>
      <w:proofErr w:type="spellEnd"/>
      <w:r w:rsidRPr="0018278E">
        <w:rPr>
          <w:sz w:val="22"/>
          <w:szCs w:val="22"/>
        </w:rPr>
        <w:t xml:space="preserve">, Lars-Erik, Andreas Wimmer, and Brian Min (2010). “Why Do Ethnic Groups Rebel: New Data and Analysis.” </w:t>
      </w:r>
      <w:r w:rsidRPr="0018278E">
        <w:rPr>
          <w:i/>
          <w:iCs/>
          <w:sz w:val="22"/>
          <w:szCs w:val="22"/>
        </w:rPr>
        <w:t>World Politics</w:t>
      </w:r>
      <w:r w:rsidRPr="0018278E">
        <w:rPr>
          <w:sz w:val="22"/>
          <w:szCs w:val="22"/>
        </w:rPr>
        <w:t xml:space="preserve"> </w:t>
      </w:r>
      <w:r w:rsidRPr="0018278E">
        <w:rPr>
          <w:iCs/>
          <w:sz w:val="22"/>
          <w:szCs w:val="22"/>
        </w:rPr>
        <w:t>62</w:t>
      </w:r>
      <w:r w:rsidRPr="0018278E">
        <w:rPr>
          <w:sz w:val="22"/>
          <w:szCs w:val="22"/>
        </w:rPr>
        <w:t>(1): 87-119.</w:t>
      </w:r>
    </w:p>
    <w:p w14:paraId="4A691127" w14:textId="77777777" w:rsidR="004E3CBA" w:rsidRPr="0018278E" w:rsidRDefault="004E3CBA" w:rsidP="0018278E">
      <w:pPr>
        <w:spacing w:after="60"/>
        <w:ind w:left="709" w:hanging="709"/>
        <w:rPr>
          <w:sz w:val="22"/>
          <w:szCs w:val="22"/>
        </w:rPr>
      </w:pPr>
      <w:r w:rsidRPr="0018278E">
        <w:rPr>
          <w:sz w:val="22"/>
          <w:szCs w:val="22"/>
        </w:rPr>
        <w:t xml:space="preserve">Chido, Diane (2008). “Intel Brief: Chinese Repression of Uighurs.” August 12. </w:t>
      </w:r>
      <w:hyperlink r:id="rId37" w:history="1">
        <w:r w:rsidRPr="0018278E">
          <w:rPr>
            <w:color w:val="000000" w:themeColor="text1"/>
            <w:sz w:val="22"/>
            <w:szCs w:val="22"/>
          </w:rPr>
          <w:t>http://www.isn.ethz.ch/Digital-Library/Articles/Detail//?id=89423&amp;lng=en</w:t>
        </w:r>
      </w:hyperlink>
      <w:r w:rsidRPr="0018278E">
        <w:rPr>
          <w:sz w:val="22"/>
          <w:szCs w:val="22"/>
        </w:rPr>
        <w:t xml:space="preserve"> [July 23, 2014].</w:t>
      </w:r>
    </w:p>
    <w:p w14:paraId="3BC3D498" w14:textId="77777777" w:rsidR="004E3CBA" w:rsidRPr="0018278E" w:rsidRDefault="004E3CBA" w:rsidP="0018278E">
      <w:pPr>
        <w:spacing w:after="60"/>
        <w:ind w:left="709" w:hanging="709"/>
        <w:rPr>
          <w:sz w:val="22"/>
          <w:szCs w:val="22"/>
        </w:rPr>
      </w:pPr>
      <w:r w:rsidRPr="0018278E">
        <w:rPr>
          <w:sz w:val="22"/>
          <w:szCs w:val="22"/>
        </w:rPr>
        <w:t xml:space="preserve">Edgar, Adrienne L. (2004). “Nation-Making and National Conflict under Communism.” In: Stephen A. Smith, </w:t>
      </w:r>
      <w:r w:rsidRPr="0018278E">
        <w:rPr>
          <w:i/>
          <w:sz w:val="22"/>
          <w:szCs w:val="22"/>
        </w:rPr>
        <w:t>The Oxford Handbook of the History of Communism</w:t>
      </w:r>
      <w:r w:rsidRPr="0018278E">
        <w:rPr>
          <w:sz w:val="22"/>
          <w:szCs w:val="22"/>
        </w:rPr>
        <w:t>, 522-538. Oxford: Oxford University Press.</w:t>
      </w:r>
    </w:p>
    <w:p w14:paraId="62BF935F" w14:textId="77777777" w:rsidR="004E3CBA" w:rsidRPr="0018278E" w:rsidRDefault="004E3CBA" w:rsidP="0018278E">
      <w:pPr>
        <w:spacing w:after="60"/>
        <w:ind w:left="709" w:hanging="709"/>
        <w:rPr>
          <w:sz w:val="22"/>
          <w:szCs w:val="22"/>
        </w:rPr>
      </w:pPr>
      <w:r w:rsidRPr="0018278E">
        <w:rPr>
          <w:sz w:val="22"/>
          <w:szCs w:val="22"/>
          <w:lang w:val="en-US"/>
        </w:rPr>
        <w:lastRenderedPageBreak/>
        <w:t xml:space="preserve">Free Tibet. “Protests Latest.” </w:t>
      </w:r>
      <w:hyperlink r:id="rId38" w:history="1">
        <w:r w:rsidRPr="0018278E">
          <w:rPr>
            <w:rStyle w:val="Hyperlink"/>
            <w:sz w:val="22"/>
            <w:szCs w:val="22"/>
            <w:lang w:val="en-US"/>
          </w:rPr>
          <w:t>http://www.freetibet.org/about/tibets-resistance/protest-latest</w:t>
        </w:r>
      </w:hyperlink>
      <w:r w:rsidRPr="0018278E">
        <w:rPr>
          <w:sz w:val="22"/>
          <w:szCs w:val="22"/>
          <w:lang w:val="en-US"/>
        </w:rPr>
        <w:t xml:space="preserve">  [December 11, 2013].</w:t>
      </w:r>
      <w:r w:rsidRPr="0018278E">
        <w:rPr>
          <w:sz w:val="22"/>
          <w:szCs w:val="22"/>
        </w:rPr>
        <w:t xml:space="preserve"> </w:t>
      </w:r>
    </w:p>
    <w:p w14:paraId="6A85A0A4" w14:textId="77777777" w:rsidR="004E3CBA" w:rsidRPr="0018278E" w:rsidRDefault="004E3CBA" w:rsidP="0018278E">
      <w:pPr>
        <w:spacing w:after="60"/>
        <w:ind w:left="709" w:hanging="709"/>
        <w:rPr>
          <w:sz w:val="22"/>
          <w:szCs w:val="22"/>
        </w:rPr>
      </w:pPr>
      <w:r w:rsidRPr="0018278E">
        <w:rPr>
          <w:sz w:val="22"/>
          <w:szCs w:val="22"/>
        </w:rPr>
        <w:t xml:space="preserve">Garri, Irina (2020). “The rise of the Five </w:t>
      </w:r>
      <w:proofErr w:type="spellStart"/>
      <w:r w:rsidRPr="0018278E">
        <w:rPr>
          <w:sz w:val="22"/>
          <w:szCs w:val="22"/>
        </w:rPr>
        <w:t>Hor</w:t>
      </w:r>
      <w:proofErr w:type="spellEnd"/>
      <w:r w:rsidRPr="0018278E">
        <w:rPr>
          <w:sz w:val="22"/>
          <w:szCs w:val="22"/>
        </w:rPr>
        <w:t xml:space="preserve"> States of Northern Kham. Religion and politics in the Sino-Tibetan borderlands.” </w:t>
      </w:r>
      <w:r w:rsidRPr="0018278E">
        <w:rPr>
          <w:i/>
          <w:iCs/>
          <w:sz w:val="22"/>
          <w:szCs w:val="22"/>
        </w:rPr>
        <w:t xml:space="preserve">Études </w:t>
      </w:r>
      <w:proofErr w:type="spellStart"/>
      <w:r w:rsidRPr="0018278E">
        <w:rPr>
          <w:i/>
          <w:iCs/>
          <w:sz w:val="22"/>
          <w:szCs w:val="22"/>
        </w:rPr>
        <w:t>mongoles</w:t>
      </w:r>
      <w:proofErr w:type="spellEnd"/>
      <w:r w:rsidRPr="0018278E">
        <w:rPr>
          <w:i/>
          <w:iCs/>
          <w:sz w:val="22"/>
          <w:szCs w:val="22"/>
        </w:rPr>
        <w:t xml:space="preserve"> et </w:t>
      </w:r>
      <w:proofErr w:type="spellStart"/>
      <w:r w:rsidRPr="0018278E">
        <w:rPr>
          <w:i/>
          <w:iCs/>
          <w:sz w:val="22"/>
          <w:szCs w:val="22"/>
        </w:rPr>
        <w:t>sibériennes</w:t>
      </w:r>
      <w:proofErr w:type="spellEnd"/>
      <w:r w:rsidRPr="0018278E">
        <w:rPr>
          <w:i/>
          <w:iCs/>
          <w:sz w:val="22"/>
          <w:szCs w:val="22"/>
        </w:rPr>
        <w:t xml:space="preserve">, </w:t>
      </w:r>
      <w:proofErr w:type="spellStart"/>
      <w:r w:rsidRPr="0018278E">
        <w:rPr>
          <w:i/>
          <w:iCs/>
          <w:sz w:val="22"/>
          <w:szCs w:val="22"/>
        </w:rPr>
        <w:t>centrasiatiques</w:t>
      </w:r>
      <w:proofErr w:type="spellEnd"/>
      <w:r w:rsidRPr="0018278E">
        <w:rPr>
          <w:i/>
          <w:iCs/>
          <w:sz w:val="22"/>
          <w:szCs w:val="22"/>
        </w:rPr>
        <w:t xml:space="preserve"> et </w:t>
      </w:r>
      <w:proofErr w:type="spellStart"/>
      <w:r w:rsidRPr="0018278E">
        <w:rPr>
          <w:i/>
          <w:iCs/>
          <w:sz w:val="22"/>
          <w:szCs w:val="22"/>
        </w:rPr>
        <w:t>tibétaines</w:t>
      </w:r>
      <w:proofErr w:type="spellEnd"/>
      <w:r w:rsidRPr="0018278E">
        <w:rPr>
          <w:sz w:val="22"/>
          <w:szCs w:val="22"/>
        </w:rPr>
        <w:t xml:space="preserve"> 5.</w:t>
      </w:r>
    </w:p>
    <w:p w14:paraId="23709A75" w14:textId="77777777" w:rsidR="004E3CBA" w:rsidRPr="0018278E" w:rsidRDefault="004E3CBA" w:rsidP="0018278E">
      <w:pPr>
        <w:autoSpaceDE w:val="0"/>
        <w:autoSpaceDN w:val="0"/>
        <w:adjustRightInd w:val="0"/>
        <w:spacing w:after="60"/>
        <w:ind w:left="709" w:hanging="709"/>
        <w:rPr>
          <w:rFonts w:eastAsiaTheme="minorHAnsi"/>
          <w:color w:val="000000"/>
          <w:sz w:val="22"/>
          <w:szCs w:val="22"/>
        </w:rPr>
      </w:pPr>
      <w:r w:rsidRPr="0018278E">
        <w:rPr>
          <w:rFonts w:eastAsiaTheme="minorHAnsi"/>
          <w:color w:val="000000"/>
          <w:sz w:val="22"/>
          <w:szCs w:val="22"/>
        </w:rPr>
        <w:t xml:space="preserve">Ghai, </w:t>
      </w:r>
      <w:proofErr w:type="gramStart"/>
      <w:r w:rsidRPr="0018278E">
        <w:rPr>
          <w:rFonts w:eastAsiaTheme="minorHAnsi"/>
          <w:color w:val="000000"/>
          <w:sz w:val="22"/>
          <w:szCs w:val="22"/>
        </w:rPr>
        <w:t>Yash  (</w:t>
      </w:r>
      <w:proofErr w:type="gramEnd"/>
      <w:r w:rsidRPr="0018278E">
        <w:rPr>
          <w:rFonts w:eastAsiaTheme="minorHAnsi"/>
          <w:color w:val="000000"/>
          <w:sz w:val="22"/>
          <w:szCs w:val="22"/>
        </w:rPr>
        <w:t xml:space="preserve">2000). “Autonomy Regimes in China: Coping with Ethnic and Economic Diversity.” In: Yash Ghai (ed.), </w:t>
      </w:r>
      <w:r w:rsidRPr="0018278E">
        <w:rPr>
          <w:rFonts w:eastAsiaTheme="minorHAnsi"/>
          <w:i/>
          <w:color w:val="000000"/>
          <w:sz w:val="22"/>
          <w:szCs w:val="22"/>
        </w:rPr>
        <w:t>Autonomy and Ethnicity. Negotiating Competing Claims in Multi-ethnic States</w:t>
      </w:r>
      <w:r w:rsidRPr="0018278E">
        <w:rPr>
          <w:rFonts w:eastAsiaTheme="minorHAnsi"/>
          <w:color w:val="000000"/>
          <w:sz w:val="22"/>
          <w:szCs w:val="22"/>
        </w:rPr>
        <w:t>, 77-98. Cambridge: Cambridge University Press.</w:t>
      </w:r>
    </w:p>
    <w:p w14:paraId="31E23D0B" w14:textId="77777777" w:rsidR="004E3CBA" w:rsidRPr="0018278E" w:rsidRDefault="004E3CBA" w:rsidP="0018278E">
      <w:pPr>
        <w:spacing w:after="60"/>
        <w:ind w:left="709" w:hanging="709"/>
        <w:rPr>
          <w:sz w:val="22"/>
          <w:szCs w:val="22"/>
        </w:rPr>
      </w:pPr>
      <w:r w:rsidRPr="0018278E">
        <w:rPr>
          <w:sz w:val="22"/>
          <w:szCs w:val="22"/>
        </w:rPr>
        <w:t xml:space="preserve">Gleditsch, Kristian S., and Michael D. Ward (1999). “Interstate System Membership: A Revised List of the Independent States since the Congress of Vienna.” </w:t>
      </w:r>
      <w:r w:rsidRPr="0018278E">
        <w:rPr>
          <w:i/>
          <w:iCs/>
          <w:sz w:val="22"/>
          <w:szCs w:val="22"/>
        </w:rPr>
        <w:t>International Interactions</w:t>
      </w:r>
      <w:r w:rsidRPr="0018278E">
        <w:rPr>
          <w:sz w:val="22"/>
          <w:szCs w:val="22"/>
        </w:rPr>
        <w:t xml:space="preserve"> 25(4): 393-413.</w:t>
      </w:r>
    </w:p>
    <w:p w14:paraId="4F4C8DDC" w14:textId="77777777" w:rsidR="004E3CBA" w:rsidRPr="0018278E" w:rsidRDefault="004E3CBA" w:rsidP="0018278E">
      <w:pPr>
        <w:spacing w:after="60"/>
        <w:ind w:left="709" w:hanging="709"/>
        <w:rPr>
          <w:sz w:val="22"/>
          <w:szCs w:val="22"/>
        </w:rPr>
      </w:pPr>
      <w:r w:rsidRPr="0018278E">
        <w:rPr>
          <w:sz w:val="22"/>
          <w:szCs w:val="22"/>
        </w:rPr>
        <w:t xml:space="preserve">Goldstein, Melville. 1998. “The Dalai Lama’s Dilemma.” </w:t>
      </w:r>
      <w:r w:rsidRPr="0018278E">
        <w:rPr>
          <w:i/>
          <w:iCs/>
          <w:sz w:val="22"/>
          <w:szCs w:val="22"/>
        </w:rPr>
        <w:t>Foreign Affairs</w:t>
      </w:r>
      <w:r w:rsidRPr="0018278E">
        <w:rPr>
          <w:sz w:val="22"/>
          <w:szCs w:val="22"/>
        </w:rPr>
        <w:t xml:space="preserve"> 77(1): 83-97. </w:t>
      </w:r>
    </w:p>
    <w:p w14:paraId="0391DC4E" w14:textId="1924F9CE" w:rsidR="00186B1B" w:rsidRDefault="00186B1B" w:rsidP="0018278E">
      <w:pPr>
        <w:pStyle w:val="NormalWeb"/>
        <w:spacing w:before="0" w:beforeAutospacing="0" w:after="60" w:afterAutospacing="0"/>
        <w:ind w:left="709" w:hanging="709"/>
        <w:rPr>
          <w:sz w:val="22"/>
          <w:szCs w:val="22"/>
          <w:lang w:val="en-US"/>
        </w:rPr>
      </w:pPr>
      <w:r>
        <w:rPr>
          <w:sz w:val="22"/>
          <w:szCs w:val="22"/>
          <w:lang w:val="en-US"/>
        </w:rPr>
        <w:t>Griffiths, Ryan (2015). “</w:t>
      </w:r>
      <w:r w:rsidRPr="00186B1B">
        <w:rPr>
          <w:sz w:val="22"/>
          <w:szCs w:val="22"/>
          <w:lang w:val="en-US"/>
        </w:rPr>
        <w:t>Between Dissolution and Blood: How Administrative Lines and Categories Shape Secessionist Outcomes</w:t>
      </w:r>
      <w:r>
        <w:rPr>
          <w:sz w:val="22"/>
          <w:szCs w:val="22"/>
          <w:lang w:val="en-US"/>
        </w:rPr>
        <w:t xml:space="preserve">.” </w:t>
      </w:r>
      <w:r w:rsidRPr="00186B1B">
        <w:rPr>
          <w:i/>
          <w:iCs/>
          <w:sz w:val="22"/>
          <w:szCs w:val="22"/>
          <w:lang w:val="en-US"/>
        </w:rPr>
        <w:t>International Organization</w:t>
      </w:r>
      <w:r>
        <w:rPr>
          <w:sz w:val="22"/>
          <w:szCs w:val="22"/>
          <w:lang w:val="en-US"/>
        </w:rPr>
        <w:t xml:space="preserve"> 69(3): 731-751.</w:t>
      </w:r>
    </w:p>
    <w:p w14:paraId="46EB19F9" w14:textId="7BA4FD2F" w:rsidR="004E3CBA" w:rsidRPr="0018278E" w:rsidRDefault="004E3CBA" w:rsidP="0018278E">
      <w:pPr>
        <w:pStyle w:val="NormalWeb"/>
        <w:spacing w:before="0" w:beforeAutospacing="0" w:after="60" w:afterAutospacing="0"/>
        <w:ind w:left="709" w:hanging="709"/>
        <w:rPr>
          <w:sz w:val="22"/>
          <w:szCs w:val="22"/>
          <w:lang w:val="en-US"/>
        </w:rPr>
      </w:pPr>
      <w:r w:rsidRPr="0018278E">
        <w:rPr>
          <w:sz w:val="22"/>
          <w:szCs w:val="22"/>
          <w:lang w:val="en-US"/>
        </w:rPr>
        <w:t xml:space="preserve">Hewitt, Christopher, and Tom Cheetham (2000). </w:t>
      </w:r>
      <w:r w:rsidRPr="0018278E">
        <w:rPr>
          <w:i/>
          <w:sz w:val="22"/>
          <w:szCs w:val="22"/>
          <w:lang w:val="en-US"/>
        </w:rPr>
        <w:t>Encyclopedia of Modern Separatist Movements.</w:t>
      </w:r>
      <w:r w:rsidRPr="0018278E">
        <w:rPr>
          <w:sz w:val="22"/>
          <w:szCs w:val="22"/>
          <w:lang w:val="en-US"/>
        </w:rPr>
        <w:t xml:space="preserve"> Santa Barbara, CA: ABC-CLIO, pp. 66-68, 293-295.</w:t>
      </w:r>
    </w:p>
    <w:p w14:paraId="44503242" w14:textId="77777777" w:rsidR="004E3CBA" w:rsidRDefault="004E3CBA" w:rsidP="00A971C9">
      <w:pPr>
        <w:spacing w:after="60"/>
        <w:ind w:left="709" w:hanging="709"/>
        <w:rPr>
          <w:sz w:val="22"/>
          <w:szCs w:val="22"/>
        </w:rPr>
      </w:pPr>
      <w:r>
        <w:rPr>
          <w:sz w:val="22"/>
          <w:szCs w:val="22"/>
        </w:rPr>
        <w:t xml:space="preserve">Human Rights Watch (2005). “Devastating Blows.” </w:t>
      </w:r>
      <w:hyperlink r:id="rId39" w:history="1">
        <w:r w:rsidRPr="000333FC">
          <w:rPr>
            <w:rStyle w:val="Hyperlink"/>
            <w:sz w:val="22"/>
            <w:szCs w:val="22"/>
          </w:rPr>
          <w:t>https://www.hrw.org/report/2005/04/11/devastating-blows/religious-repression-uighurs-xinjiang</w:t>
        </w:r>
      </w:hyperlink>
      <w:r>
        <w:rPr>
          <w:sz w:val="22"/>
          <w:szCs w:val="22"/>
        </w:rPr>
        <w:t xml:space="preserve"> [August 25, 2022].</w:t>
      </w:r>
    </w:p>
    <w:p w14:paraId="53A4EEC8" w14:textId="77777777" w:rsidR="004E3CBA" w:rsidRPr="00C06A94" w:rsidRDefault="004E3CBA" w:rsidP="0018278E">
      <w:pPr>
        <w:pStyle w:val="NormalWeb"/>
        <w:spacing w:before="0" w:beforeAutospacing="0" w:after="60" w:afterAutospacing="0"/>
        <w:ind w:left="709" w:hanging="709"/>
        <w:rPr>
          <w:sz w:val="22"/>
          <w:szCs w:val="22"/>
          <w:lang w:val="en-US"/>
        </w:rPr>
      </w:pPr>
      <w:r>
        <w:rPr>
          <w:sz w:val="22"/>
          <w:szCs w:val="22"/>
          <w:lang w:val="en-US"/>
        </w:rPr>
        <w:t xml:space="preserve">Human Rights Watch (2010). “I Saw It </w:t>
      </w:r>
      <w:proofErr w:type="gramStart"/>
      <w:r>
        <w:rPr>
          <w:sz w:val="22"/>
          <w:szCs w:val="22"/>
          <w:lang w:val="en-US"/>
        </w:rPr>
        <w:t>With</w:t>
      </w:r>
      <w:proofErr w:type="gramEnd"/>
      <w:r>
        <w:rPr>
          <w:sz w:val="22"/>
          <w:szCs w:val="22"/>
          <w:lang w:val="en-US"/>
        </w:rPr>
        <w:t xml:space="preserve"> My Own Eyes.” </w:t>
      </w:r>
      <w:hyperlink r:id="rId40" w:history="1">
        <w:r w:rsidRPr="00C06A94">
          <w:rPr>
            <w:rStyle w:val="Hyperlink"/>
            <w:sz w:val="22"/>
            <w:szCs w:val="22"/>
            <w:lang w:val="en-US"/>
          </w:rPr>
          <w:t>https://www.hrw.org/report/2010/07/21/i-saw-it-my-own-eyes/abuses-chinese-security-forces-tibet-2008-2010</w:t>
        </w:r>
      </w:hyperlink>
      <w:r w:rsidRPr="00C06A94">
        <w:rPr>
          <w:sz w:val="22"/>
          <w:szCs w:val="22"/>
          <w:lang w:val="en-US"/>
        </w:rPr>
        <w:t xml:space="preserve"> [Augus</w:t>
      </w:r>
      <w:r>
        <w:rPr>
          <w:sz w:val="22"/>
          <w:szCs w:val="22"/>
          <w:lang w:val="en-US"/>
        </w:rPr>
        <w:t>t 25, 2022].</w:t>
      </w:r>
    </w:p>
    <w:p w14:paraId="79696291" w14:textId="77777777" w:rsidR="004E3CBA" w:rsidRPr="0018278E" w:rsidRDefault="004E3CBA" w:rsidP="0018278E">
      <w:pPr>
        <w:pStyle w:val="NormalWeb"/>
        <w:spacing w:before="0" w:beforeAutospacing="0" w:after="60" w:afterAutospacing="0"/>
        <w:ind w:left="709" w:hanging="709"/>
        <w:rPr>
          <w:sz w:val="22"/>
          <w:szCs w:val="22"/>
          <w:lang w:val="en-GB"/>
        </w:rPr>
      </w:pPr>
      <w:r w:rsidRPr="0018278E">
        <w:rPr>
          <w:sz w:val="22"/>
          <w:szCs w:val="22"/>
          <w:lang w:val="en-GB"/>
        </w:rPr>
        <w:t xml:space="preserve">Human Rights Watch (2019). “China: Tibetan Children Banned from Classes.” </w:t>
      </w:r>
      <w:hyperlink r:id="rId41" w:history="1">
        <w:r w:rsidRPr="0018278E">
          <w:rPr>
            <w:rStyle w:val="Hyperlink"/>
            <w:sz w:val="22"/>
            <w:szCs w:val="22"/>
          </w:rPr>
          <w:t>https://www.hrw.org/news/2019/01/30/china-tibetan-children-banned-classes</w:t>
        </w:r>
      </w:hyperlink>
      <w:r w:rsidRPr="0018278E">
        <w:rPr>
          <w:sz w:val="22"/>
          <w:szCs w:val="22"/>
        </w:rPr>
        <w:t xml:space="preserve">. </w:t>
      </w:r>
      <w:r w:rsidRPr="0018278E">
        <w:rPr>
          <w:sz w:val="22"/>
          <w:szCs w:val="22"/>
          <w:lang w:val="en-GB"/>
        </w:rPr>
        <w:t>[August 4, 2022].</w:t>
      </w:r>
    </w:p>
    <w:p w14:paraId="5AF754CD" w14:textId="77777777" w:rsidR="004E3CBA" w:rsidRPr="0018278E" w:rsidRDefault="004E3CBA" w:rsidP="0018278E">
      <w:pPr>
        <w:pStyle w:val="NormalWeb"/>
        <w:spacing w:before="0" w:beforeAutospacing="0" w:after="60" w:afterAutospacing="0"/>
        <w:ind w:left="709" w:hanging="709"/>
        <w:rPr>
          <w:sz w:val="22"/>
          <w:szCs w:val="22"/>
          <w:lang w:val="en-GB"/>
        </w:rPr>
      </w:pPr>
      <w:r w:rsidRPr="0018278E">
        <w:rPr>
          <w:sz w:val="22"/>
          <w:szCs w:val="22"/>
          <w:lang w:val="en-GB"/>
        </w:rPr>
        <w:t>Human Rights Wa</w:t>
      </w:r>
      <w:r>
        <w:rPr>
          <w:sz w:val="22"/>
          <w:szCs w:val="22"/>
          <w:lang w:val="en-GB"/>
        </w:rPr>
        <w:t>tch</w:t>
      </w:r>
      <w:r w:rsidRPr="0018278E">
        <w:rPr>
          <w:sz w:val="22"/>
          <w:szCs w:val="22"/>
          <w:lang w:val="en-GB"/>
        </w:rPr>
        <w:t xml:space="preserve"> (2020). “China's “Bilingual Education” Policy in Tibet.” </w:t>
      </w:r>
      <w:hyperlink r:id="rId42" w:history="1">
        <w:r w:rsidRPr="0018278E">
          <w:rPr>
            <w:rStyle w:val="Hyperlink"/>
            <w:sz w:val="22"/>
            <w:szCs w:val="22"/>
          </w:rPr>
          <w:t>https://www.hrw.org/report/2020/03/04/chinas-bilingual-education-policy-tibet/tibetan-medium-schooling-under-threat</w:t>
        </w:r>
      </w:hyperlink>
      <w:r w:rsidRPr="0018278E">
        <w:rPr>
          <w:sz w:val="22"/>
          <w:szCs w:val="22"/>
        </w:rPr>
        <w:t xml:space="preserve">. </w:t>
      </w:r>
      <w:r w:rsidRPr="0018278E">
        <w:rPr>
          <w:sz w:val="22"/>
          <w:szCs w:val="22"/>
          <w:lang w:val="en-GB"/>
        </w:rPr>
        <w:t>[August 4, 2022].</w:t>
      </w:r>
    </w:p>
    <w:p w14:paraId="5D7D2DB0" w14:textId="77777777" w:rsidR="004E3CBA" w:rsidRPr="0018278E" w:rsidRDefault="004E3CBA" w:rsidP="0018278E">
      <w:pPr>
        <w:pStyle w:val="NormalWeb"/>
        <w:spacing w:before="0" w:beforeAutospacing="0" w:after="60" w:afterAutospacing="0"/>
        <w:ind w:left="709" w:hanging="709"/>
        <w:rPr>
          <w:sz w:val="22"/>
          <w:szCs w:val="22"/>
          <w:lang w:val="en-GB"/>
        </w:rPr>
      </w:pPr>
      <w:proofErr w:type="spellStart"/>
      <w:r w:rsidRPr="0018278E">
        <w:rPr>
          <w:sz w:val="22"/>
          <w:szCs w:val="22"/>
          <w:lang w:val="en-GB"/>
        </w:rPr>
        <w:t>Lavička</w:t>
      </w:r>
      <w:proofErr w:type="spellEnd"/>
      <w:r w:rsidRPr="0018278E">
        <w:rPr>
          <w:sz w:val="22"/>
          <w:szCs w:val="22"/>
          <w:lang w:val="en-GB"/>
        </w:rPr>
        <w:t xml:space="preserve">, Martin (2021). “Changes in Chinese legal narratives about religious affairs in Xinjiang.” </w:t>
      </w:r>
      <w:r w:rsidRPr="0018278E">
        <w:rPr>
          <w:i/>
          <w:iCs/>
          <w:sz w:val="22"/>
          <w:szCs w:val="22"/>
          <w:lang w:val="en-GB"/>
        </w:rPr>
        <w:t>Asian Ethnicity</w:t>
      </w:r>
      <w:r w:rsidRPr="0018278E">
        <w:rPr>
          <w:sz w:val="22"/>
          <w:szCs w:val="22"/>
          <w:lang w:val="en-GB"/>
        </w:rPr>
        <w:t xml:space="preserve"> 22(1): 61-76.</w:t>
      </w:r>
    </w:p>
    <w:p w14:paraId="264EA463" w14:textId="77777777" w:rsidR="004E3CBA" w:rsidRPr="0018278E" w:rsidRDefault="004E3CBA" w:rsidP="0018278E">
      <w:pPr>
        <w:widowControl w:val="0"/>
        <w:spacing w:after="60"/>
        <w:ind w:left="709" w:hanging="709"/>
        <w:rPr>
          <w:sz w:val="22"/>
          <w:szCs w:val="22"/>
        </w:rPr>
      </w:pPr>
      <w:r w:rsidRPr="0018278E">
        <w:rPr>
          <w:sz w:val="22"/>
          <w:szCs w:val="22"/>
        </w:rPr>
        <w:t>Ma, Rong (2011</w:t>
      </w:r>
      <w:r w:rsidRPr="0018278E">
        <w:rPr>
          <w:i/>
          <w:iCs/>
          <w:sz w:val="22"/>
          <w:szCs w:val="22"/>
        </w:rPr>
        <w:t>). Population and society in contemporary Tibet</w:t>
      </w:r>
      <w:r w:rsidRPr="0018278E">
        <w:rPr>
          <w:sz w:val="22"/>
          <w:szCs w:val="22"/>
        </w:rPr>
        <w:t>. HK: Hong Kong University Press</w:t>
      </w:r>
    </w:p>
    <w:p w14:paraId="32052F93" w14:textId="77777777" w:rsidR="004E3CBA" w:rsidRPr="0018278E" w:rsidRDefault="004E3CBA" w:rsidP="0018278E">
      <w:pPr>
        <w:pStyle w:val="NormalWeb"/>
        <w:spacing w:before="0" w:beforeAutospacing="0" w:after="60" w:afterAutospacing="0"/>
        <w:ind w:left="709" w:hanging="709"/>
        <w:rPr>
          <w:sz w:val="22"/>
          <w:szCs w:val="22"/>
          <w:lang w:val="en-US"/>
        </w:rPr>
      </w:pPr>
      <w:r w:rsidRPr="0018278E">
        <w:rPr>
          <w:sz w:val="22"/>
          <w:szCs w:val="22"/>
          <w:lang w:val="en-US"/>
        </w:rPr>
        <w:t xml:space="preserve">Marshall, Monty G., and Ted R. Gurr (2003). </w:t>
      </w:r>
      <w:r w:rsidRPr="0018278E">
        <w:rPr>
          <w:i/>
          <w:sz w:val="22"/>
          <w:szCs w:val="22"/>
          <w:lang w:val="en-US"/>
        </w:rPr>
        <w:t>Peace and Conflict 2003: A Global Survey of Armed Conflicts, Self-Determination Movements and Democracy.</w:t>
      </w:r>
      <w:r w:rsidRPr="0018278E">
        <w:rPr>
          <w:sz w:val="22"/>
          <w:szCs w:val="22"/>
          <w:lang w:val="en-US"/>
        </w:rPr>
        <w:t xml:space="preserve"> College Park, MD: Center for International Development and Conflict Management, p. 59.</w:t>
      </w:r>
    </w:p>
    <w:p w14:paraId="0BFEEA6E" w14:textId="77777777" w:rsidR="004E3CBA" w:rsidRPr="0018278E" w:rsidRDefault="004E3CBA" w:rsidP="0018278E">
      <w:pPr>
        <w:pStyle w:val="NormalWeb"/>
        <w:spacing w:before="0" w:beforeAutospacing="0" w:after="60" w:afterAutospacing="0"/>
        <w:ind w:left="709" w:hanging="709"/>
        <w:rPr>
          <w:rFonts w:eastAsia="Times"/>
          <w:sz w:val="22"/>
          <w:szCs w:val="22"/>
          <w:lang w:val="en-GB"/>
        </w:rPr>
      </w:pPr>
      <w:r w:rsidRPr="0018278E">
        <w:rPr>
          <w:rFonts w:eastAsia="Times"/>
          <w:sz w:val="22"/>
          <w:szCs w:val="22"/>
          <w:lang w:val="en-GB"/>
        </w:rPr>
        <w:t>Minahan, James (1996). Nations without States. Westport, CT: Greenwood Press.</w:t>
      </w:r>
    </w:p>
    <w:p w14:paraId="4D743123" w14:textId="77777777" w:rsidR="004E3CBA" w:rsidRPr="0018278E" w:rsidRDefault="004E3CBA" w:rsidP="0018278E">
      <w:pPr>
        <w:pStyle w:val="NormalWeb"/>
        <w:spacing w:before="0" w:beforeAutospacing="0" w:after="60" w:afterAutospacing="0"/>
        <w:ind w:left="709" w:hanging="709"/>
        <w:rPr>
          <w:sz w:val="22"/>
          <w:szCs w:val="22"/>
          <w:lang w:val="en-US"/>
        </w:rPr>
      </w:pPr>
      <w:r w:rsidRPr="0018278E">
        <w:rPr>
          <w:sz w:val="22"/>
          <w:szCs w:val="22"/>
          <w:lang w:val="en-US"/>
        </w:rPr>
        <w:t xml:space="preserve">Minahan, James (2002). </w:t>
      </w:r>
      <w:r w:rsidRPr="0018278E">
        <w:rPr>
          <w:i/>
          <w:sz w:val="22"/>
          <w:szCs w:val="22"/>
          <w:lang w:val="en-US"/>
        </w:rPr>
        <w:t xml:space="preserve">Encyclopedia of the Stateless Nations. </w:t>
      </w:r>
      <w:r w:rsidRPr="0018278E">
        <w:rPr>
          <w:sz w:val="22"/>
          <w:szCs w:val="22"/>
          <w:lang w:val="en-US"/>
        </w:rPr>
        <w:t>Westport, CT: Greenwood Press, pp. 1889-1895.</w:t>
      </w:r>
    </w:p>
    <w:p w14:paraId="7D8DE7E0" w14:textId="77777777" w:rsidR="004E3CBA" w:rsidRPr="0018278E" w:rsidRDefault="004E3CBA" w:rsidP="0018278E">
      <w:pPr>
        <w:spacing w:after="60"/>
        <w:ind w:left="709" w:hanging="709"/>
        <w:rPr>
          <w:sz w:val="22"/>
          <w:szCs w:val="22"/>
        </w:rPr>
      </w:pPr>
      <w:r w:rsidRPr="0018278E">
        <w:rPr>
          <w:iCs/>
          <w:sz w:val="22"/>
          <w:szCs w:val="22"/>
        </w:rPr>
        <w:t>Minorities at Risk Project (MAR)</w:t>
      </w:r>
      <w:r w:rsidRPr="0018278E">
        <w:rPr>
          <w:sz w:val="22"/>
          <w:szCs w:val="22"/>
        </w:rPr>
        <w:t xml:space="preserve"> (2009). College Park, MD: University of Maryland.</w:t>
      </w:r>
    </w:p>
    <w:p w14:paraId="48056640" w14:textId="77777777" w:rsidR="004E3CBA" w:rsidRPr="0018278E" w:rsidRDefault="004E3CBA" w:rsidP="0018278E">
      <w:pPr>
        <w:spacing w:after="60"/>
        <w:ind w:left="709" w:hanging="709"/>
        <w:rPr>
          <w:sz w:val="22"/>
          <w:szCs w:val="22"/>
        </w:rPr>
      </w:pPr>
      <w:r w:rsidRPr="0018278E">
        <w:rPr>
          <w:iCs/>
          <w:sz w:val="22"/>
          <w:szCs w:val="22"/>
        </w:rPr>
        <w:t>Minority Rights Group International</w:t>
      </w:r>
      <w:r w:rsidRPr="0018278E">
        <w:rPr>
          <w:sz w:val="22"/>
          <w:szCs w:val="22"/>
        </w:rPr>
        <w:t xml:space="preserve">. </w:t>
      </w:r>
      <w:r w:rsidRPr="0018278E">
        <w:rPr>
          <w:i/>
          <w:iCs/>
          <w:sz w:val="22"/>
          <w:szCs w:val="22"/>
        </w:rPr>
        <w:t>World Directory of Minorities and Indigenous Groups.</w:t>
      </w:r>
      <w:r w:rsidRPr="0018278E">
        <w:rPr>
          <w:sz w:val="22"/>
          <w:szCs w:val="22"/>
        </w:rPr>
        <w:t xml:space="preserve"> h </w:t>
      </w:r>
      <w:hyperlink r:id="rId43" w:history="1">
        <w:r w:rsidRPr="0018278E">
          <w:rPr>
            <w:color w:val="000000" w:themeColor="text1"/>
            <w:sz w:val="22"/>
            <w:szCs w:val="22"/>
          </w:rPr>
          <w:t>http://www.minorityrights.org/5328/china/tibetans.html</w:t>
        </w:r>
      </w:hyperlink>
      <w:r w:rsidRPr="0018278E">
        <w:rPr>
          <w:sz w:val="22"/>
          <w:szCs w:val="22"/>
        </w:rPr>
        <w:t xml:space="preserve"> &amp; </w:t>
      </w:r>
      <w:hyperlink r:id="rId44" w:history="1">
        <w:r w:rsidRPr="0018278E">
          <w:rPr>
            <w:color w:val="000000" w:themeColor="text1"/>
            <w:sz w:val="22"/>
            <w:szCs w:val="22"/>
          </w:rPr>
          <w:t>http://www.minorityrights.org/5335/china/uyghurs.html</w:t>
        </w:r>
      </w:hyperlink>
      <w:r w:rsidRPr="0018278E">
        <w:rPr>
          <w:sz w:val="22"/>
          <w:szCs w:val="22"/>
        </w:rPr>
        <w:t xml:space="preserve"> [August 3, 2022].</w:t>
      </w:r>
    </w:p>
    <w:p w14:paraId="1230720E" w14:textId="77777777" w:rsidR="004E3CBA" w:rsidRPr="0018278E" w:rsidRDefault="004E3CBA" w:rsidP="0018278E">
      <w:pPr>
        <w:pStyle w:val="NormalWeb"/>
        <w:spacing w:before="0" w:beforeAutospacing="0" w:after="60" w:afterAutospacing="0"/>
        <w:ind w:left="709" w:hanging="709"/>
        <w:rPr>
          <w:sz w:val="22"/>
          <w:szCs w:val="22"/>
          <w:lang w:val="en-US"/>
        </w:rPr>
      </w:pPr>
      <w:r w:rsidRPr="0018278E">
        <w:rPr>
          <w:sz w:val="22"/>
          <w:szCs w:val="22"/>
          <w:lang w:val="en-US"/>
        </w:rPr>
        <w:t xml:space="preserve">Patterson, George N. (1960). </w:t>
      </w:r>
      <w:r w:rsidRPr="0018278E">
        <w:rPr>
          <w:i/>
          <w:sz w:val="22"/>
          <w:szCs w:val="22"/>
          <w:lang w:val="en-US"/>
        </w:rPr>
        <w:t>Tibet in Revolt.</w:t>
      </w:r>
      <w:r w:rsidRPr="0018278E">
        <w:rPr>
          <w:sz w:val="22"/>
          <w:szCs w:val="22"/>
          <w:lang w:val="en-US"/>
        </w:rPr>
        <w:t xml:space="preserve"> London: Faber and Faber Limited.</w:t>
      </w:r>
    </w:p>
    <w:p w14:paraId="67943D87" w14:textId="77777777" w:rsidR="004E3CBA" w:rsidRPr="0018278E" w:rsidRDefault="004E3CBA" w:rsidP="0018278E">
      <w:pPr>
        <w:widowControl w:val="0"/>
        <w:spacing w:after="60"/>
        <w:ind w:left="709" w:hanging="709"/>
        <w:rPr>
          <w:sz w:val="22"/>
          <w:szCs w:val="22"/>
        </w:rPr>
      </w:pPr>
      <w:r w:rsidRPr="0018278E">
        <w:rPr>
          <w:sz w:val="22"/>
          <w:szCs w:val="22"/>
        </w:rPr>
        <w:t>People’s government of Xizang Autonomous Region (2021) “Communiqué on Main Data of the Seventh National Population Census of Tibet Autonomous Region.” [</w:t>
      </w:r>
      <w:r w:rsidRPr="0018278E">
        <w:rPr>
          <w:rFonts w:eastAsia="MS Gothic"/>
          <w:sz w:val="22"/>
          <w:szCs w:val="22"/>
        </w:rPr>
        <w:t>西藏自治区第七次全国人口普</w:t>
      </w:r>
      <w:r w:rsidRPr="0018278E">
        <w:rPr>
          <w:rFonts w:eastAsia="SimSun"/>
          <w:sz w:val="22"/>
          <w:szCs w:val="22"/>
        </w:rPr>
        <w:t>查</w:t>
      </w:r>
      <w:r w:rsidRPr="0018278E">
        <w:rPr>
          <w:rFonts w:eastAsia="MS Gothic"/>
          <w:sz w:val="22"/>
          <w:szCs w:val="22"/>
        </w:rPr>
        <w:t>主要数据公</w:t>
      </w:r>
      <w:r w:rsidRPr="0018278E">
        <w:rPr>
          <w:rFonts w:eastAsia="SimSun"/>
          <w:sz w:val="22"/>
          <w:szCs w:val="22"/>
        </w:rPr>
        <w:t>报</w:t>
      </w:r>
      <w:r w:rsidRPr="0018278E">
        <w:rPr>
          <w:sz w:val="22"/>
          <w:szCs w:val="22"/>
        </w:rPr>
        <w:t xml:space="preserve">] </w:t>
      </w:r>
      <w:hyperlink r:id="rId45" w:history="1">
        <w:r w:rsidRPr="0018278E">
          <w:rPr>
            <w:rStyle w:val="Hyperlink"/>
            <w:sz w:val="22"/>
            <w:szCs w:val="22"/>
          </w:rPr>
          <w:t>https://www.xizang.gov.cn/zwgk/zfsj/ndtjgb/202105/t20210520_202889.html</w:t>
        </w:r>
      </w:hyperlink>
      <w:r w:rsidRPr="0018278E">
        <w:rPr>
          <w:sz w:val="22"/>
          <w:szCs w:val="22"/>
        </w:rPr>
        <w:t>. [August 3, 2022].</w:t>
      </w:r>
    </w:p>
    <w:p w14:paraId="3D0957F5" w14:textId="77777777" w:rsidR="004E3CBA" w:rsidRPr="0018278E" w:rsidRDefault="004E3CBA" w:rsidP="0018278E">
      <w:pPr>
        <w:pStyle w:val="NormalWeb"/>
        <w:spacing w:before="0" w:beforeAutospacing="0" w:after="60" w:afterAutospacing="0"/>
        <w:ind w:left="709" w:hanging="709"/>
        <w:rPr>
          <w:sz w:val="22"/>
          <w:szCs w:val="22"/>
          <w:lang w:val="en-US"/>
        </w:rPr>
      </w:pPr>
      <w:proofErr w:type="spellStart"/>
      <w:r w:rsidRPr="0018278E">
        <w:rPr>
          <w:sz w:val="22"/>
          <w:szCs w:val="22"/>
          <w:lang w:val="en-GB"/>
        </w:rPr>
        <w:t>Petech</w:t>
      </w:r>
      <w:proofErr w:type="spellEnd"/>
      <w:r w:rsidRPr="0018278E">
        <w:rPr>
          <w:sz w:val="22"/>
          <w:szCs w:val="22"/>
          <w:lang w:val="en-GB"/>
        </w:rPr>
        <w:t xml:space="preserve">, Luciano (2013). “The Administration of Tibet during the First Half-Century of Chinese Protectorate.” </w:t>
      </w:r>
      <w:r w:rsidRPr="0018278E">
        <w:rPr>
          <w:i/>
          <w:iCs/>
          <w:sz w:val="22"/>
          <w:szCs w:val="22"/>
          <w:lang w:val="en-GB"/>
        </w:rPr>
        <w:t>The Tibetan History Reader</w:t>
      </w:r>
      <w:r w:rsidRPr="0018278E">
        <w:rPr>
          <w:sz w:val="22"/>
          <w:szCs w:val="22"/>
          <w:lang w:val="en-GB"/>
        </w:rPr>
        <w:t xml:space="preserve">. </w:t>
      </w:r>
      <w:r w:rsidRPr="0018278E">
        <w:rPr>
          <w:i/>
          <w:iCs/>
          <w:sz w:val="22"/>
          <w:szCs w:val="22"/>
          <w:lang w:val="en-GB"/>
        </w:rPr>
        <w:t xml:space="preserve"> </w:t>
      </w:r>
      <w:r w:rsidRPr="0018278E">
        <w:rPr>
          <w:sz w:val="22"/>
          <w:szCs w:val="22"/>
          <w:lang w:val="en-GB"/>
        </w:rPr>
        <w:t>NY: Columbia University Press: 389-410.</w:t>
      </w:r>
    </w:p>
    <w:p w14:paraId="2A802BC5" w14:textId="77777777" w:rsidR="004E3CBA" w:rsidRPr="0018278E" w:rsidRDefault="004E3CBA" w:rsidP="0018278E">
      <w:pPr>
        <w:widowControl w:val="0"/>
        <w:spacing w:after="60"/>
        <w:ind w:left="709" w:hanging="709"/>
        <w:rPr>
          <w:sz w:val="22"/>
          <w:szCs w:val="22"/>
        </w:rPr>
      </w:pPr>
      <w:r w:rsidRPr="0018278E">
        <w:rPr>
          <w:sz w:val="22"/>
          <w:szCs w:val="22"/>
        </w:rPr>
        <w:t xml:space="preserve">Powers, John (2004). </w:t>
      </w:r>
      <w:r w:rsidRPr="0018278E">
        <w:rPr>
          <w:i/>
          <w:iCs/>
          <w:sz w:val="22"/>
          <w:szCs w:val="22"/>
        </w:rPr>
        <w:t>History as Propaganda: Tibetan exiles versus the People's Republic of China</w:t>
      </w:r>
      <w:r w:rsidRPr="0018278E">
        <w:rPr>
          <w:sz w:val="22"/>
          <w:szCs w:val="22"/>
        </w:rPr>
        <w:t>. Oxford: Oxford University Press.</w:t>
      </w:r>
    </w:p>
    <w:p w14:paraId="121BEF46" w14:textId="77777777" w:rsidR="004E3CBA" w:rsidRPr="0018278E" w:rsidRDefault="004E3CBA" w:rsidP="0018278E">
      <w:pPr>
        <w:pStyle w:val="NormalWeb"/>
        <w:spacing w:before="0" w:beforeAutospacing="0" w:after="60" w:afterAutospacing="0"/>
        <w:ind w:left="709" w:hanging="709"/>
        <w:jc w:val="both"/>
        <w:rPr>
          <w:sz w:val="22"/>
          <w:szCs w:val="22"/>
          <w:lang w:val="en-US"/>
        </w:rPr>
      </w:pPr>
      <w:r w:rsidRPr="0018278E">
        <w:rPr>
          <w:sz w:val="22"/>
          <w:szCs w:val="22"/>
          <w:lang w:val="en-US"/>
        </w:rPr>
        <w:t xml:space="preserve">Roth, Christopher F. (2015). </w:t>
      </w:r>
      <w:r w:rsidRPr="0018278E">
        <w:rPr>
          <w:i/>
          <w:iCs/>
          <w:sz w:val="22"/>
          <w:szCs w:val="22"/>
          <w:lang w:val="en-US"/>
        </w:rPr>
        <w:t>Let's Split! A Complete Guide to Separatist Movements and Aspirant Nations, from Abkhazia to Zanzibar.</w:t>
      </w:r>
      <w:r w:rsidRPr="0018278E">
        <w:rPr>
          <w:sz w:val="22"/>
          <w:szCs w:val="22"/>
          <w:lang w:val="en-US"/>
        </w:rPr>
        <w:t xml:space="preserve"> Sacramento, CA: Litwin Books.</w:t>
      </w:r>
    </w:p>
    <w:p w14:paraId="54B70793" w14:textId="77777777" w:rsidR="004E3CBA" w:rsidRPr="0018278E" w:rsidRDefault="004E3CBA" w:rsidP="0018278E">
      <w:pPr>
        <w:spacing w:after="60"/>
        <w:ind w:left="709" w:hanging="709"/>
        <w:rPr>
          <w:sz w:val="22"/>
          <w:szCs w:val="22"/>
        </w:rPr>
      </w:pPr>
      <w:r w:rsidRPr="00CA347B">
        <w:rPr>
          <w:sz w:val="22"/>
          <w:szCs w:val="22"/>
          <w:lang w:val="en-US"/>
        </w:rPr>
        <w:t xml:space="preserve">Sambanis, Nicholas, &amp; </w:t>
      </w:r>
      <w:proofErr w:type="spellStart"/>
      <w:r w:rsidRPr="00CA347B">
        <w:rPr>
          <w:sz w:val="22"/>
          <w:szCs w:val="22"/>
          <w:lang w:val="en-US"/>
        </w:rPr>
        <w:t>Schulhofer</w:t>
      </w:r>
      <w:proofErr w:type="spellEnd"/>
      <w:r w:rsidRPr="00CA347B">
        <w:rPr>
          <w:sz w:val="22"/>
          <w:szCs w:val="22"/>
          <w:lang w:val="en-US"/>
        </w:rPr>
        <w:t xml:space="preserve">-Wohl, Jonas (2019). </w:t>
      </w:r>
      <w:r w:rsidRPr="0018278E">
        <w:rPr>
          <w:sz w:val="22"/>
          <w:szCs w:val="22"/>
        </w:rPr>
        <w:t xml:space="preserve">“Sovereignty Rupture as a Central Concept in Quantitative Measures of Civil War.” </w:t>
      </w:r>
      <w:r w:rsidRPr="0018278E">
        <w:rPr>
          <w:i/>
          <w:iCs/>
          <w:sz w:val="22"/>
          <w:szCs w:val="22"/>
        </w:rPr>
        <w:t>Journal of Conflict Resolution</w:t>
      </w:r>
      <w:r w:rsidRPr="0018278E">
        <w:rPr>
          <w:sz w:val="22"/>
          <w:szCs w:val="22"/>
        </w:rPr>
        <w:t xml:space="preserve"> 63(6): 1542–1578. </w:t>
      </w:r>
    </w:p>
    <w:p w14:paraId="0CAA869F" w14:textId="77777777" w:rsidR="004E3CBA" w:rsidRPr="0018278E" w:rsidRDefault="004E3CBA" w:rsidP="0018278E">
      <w:pPr>
        <w:widowControl w:val="0"/>
        <w:spacing w:after="60"/>
        <w:ind w:left="709" w:hanging="709"/>
        <w:rPr>
          <w:sz w:val="22"/>
          <w:szCs w:val="22"/>
        </w:rPr>
      </w:pPr>
      <w:r w:rsidRPr="0018278E">
        <w:rPr>
          <w:rStyle w:val="Emphasis"/>
          <w:i w:val="0"/>
          <w:sz w:val="22"/>
          <w:szCs w:val="22"/>
          <w:lang w:val="en-US"/>
        </w:rPr>
        <w:t>Sarkees, Meredith Reid and Frank Wayman (2010)</w:t>
      </w:r>
      <w:r w:rsidRPr="0018278E">
        <w:rPr>
          <w:rStyle w:val="Emphasis"/>
          <w:sz w:val="22"/>
          <w:szCs w:val="22"/>
          <w:lang w:val="en-US"/>
        </w:rPr>
        <w:t xml:space="preserve">. Resort to War: 1816 - 2007. </w:t>
      </w:r>
      <w:r w:rsidRPr="0018278E">
        <w:rPr>
          <w:rStyle w:val="Emphasis"/>
          <w:i w:val="0"/>
          <w:sz w:val="22"/>
          <w:szCs w:val="22"/>
          <w:lang w:val="en-US"/>
        </w:rPr>
        <w:t xml:space="preserve">Washington DC: CQ </w:t>
      </w:r>
      <w:r w:rsidRPr="0018278E">
        <w:rPr>
          <w:rStyle w:val="Emphasis"/>
          <w:i w:val="0"/>
          <w:sz w:val="22"/>
          <w:szCs w:val="22"/>
          <w:lang w:val="en-US"/>
        </w:rPr>
        <w:lastRenderedPageBreak/>
        <w:t>Press.</w:t>
      </w:r>
      <w:r w:rsidRPr="0018278E">
        <w:rPr>
          <w:sz w:val="22"/>
          <w:szCs w:val="22"/>
        </w:rPr>
        <w:t xml:space="preserve"> </w:t>
      </w:r>
    </w:p>
    <w:p w14:paraId="04FB2AAD" w14:textId="77777777" w:rsidR="004E3CBA" w:rsidRPr="0018278E" w:rsidRDefault="004E3CBA" w:rsidP="0018278E">
      <w:pPr>
        <w:spacing w:after="60"/>
        <w:ind w:left="709" w:hanging="709"/>
        <w:rPr>
          <w:sz w:val="22"/>
          <w:szCs w:val="22"/>
        </w:rPr>
      </w:pPr>
      <w:proofErr w:type="spellStart"/>
      <w:r w:rsidRPr="0018278E">
        <w:rPr>
          <w:sz w:val="22"/>
          <w:szCs w:val="22"/>
        </w:rPr>
        <w:t>Sautmann</w:t>
      </w:r>
      <w:proofErr w:type="spellEnd"/>
      <w:r w:rsidRPr="0018278E">
        <w:rPr>
          <w:sz w:val="22"/>
          <w:szCs w:val="22"/>
        </w:rPr>
        <w:t xml:space="preserve">, Barry (1999). “Ethnic Law and Minority Rights in China. Progress and Constraints.” </w:t>
      </w:r>
      <w:r w:rsidRPr="0018278E">
        <w:rPr>
          <w:i/>
          <w:sz w:val="22"/>
          <w:szCs w:val="22"/>
        </w:rPr>
        <w:t xml:space="preserve">Law &amp; Policy </w:t>
      </w:r>
      <w:r w:rsidRPr="0018278E">
        <w:rPr>
          <w:sz w:val="22"/>
          <w:szCs w:val="22"/>
        </w:rPr>
        <w:t>21(3): 283-314.</w:t>
      </w:r>
    </w:p>
    <w:p w14:paraId="32A0E911" w14:textId="77777777" w:rsidR="004E3CBA" w:rsidRPr="0018278E" w:rsidRDefault="004E3CBA" w:rsidP="0018278E">
      <w:pPr>
        <w:spacing w:after="60"/>
        <w:ind w:left="709" w:hanging="709"/>
        <w:rPr>
          <w:sz w:val="22"/>
          <w:szCs w:val="22"/>
        </w:rPr>
      </w:pPr>
      <w:r w:rsidRPr="0018278E">
        <w:rPr>
          <w:sz w:val="22"/>
          <w:szCs w:val="22"/>
        </w:rPr>
        <w:t xml:space="preserve">Smith, Warren (2004). “China’s Policy on Tibetan Autonomy.” </w:t>
      </w:r>
      <w:r w:rsidRPr="0018278E">
        <w:rPr>
          <w:i/>
          <w:sz w:val="22"/>
          <w:szCs w:val="22"/>
        </w:rPr>
        <w:t xml:space="preserve">East-West </w:t>
      </w:r>
      <w:proofErr w:type="spellStart"/>
      <w:r w:rsidRPr="0018278E">
        <w:rPr>
          <w:i/>
          <w:sz w:val="22"/>
          <w:szCs w:val="22"/>
        </w:rPr>
        <w:t>Center</w:t>
      </w:r>
      <w:proofErr w:type="spellEnd"/>
      <w:r w:rsidRPr="0018278E">
        <w:rPr>
          <w:i/>
          <w:sz w:val="22"/>
          <w:szCs w:val="22"/>
        </w:rPr>
        <w:t xml:space="preserve"> Working Papers. </w:t>
      </w:r>
      <w:hyperlink r:id="rId46" w:history="1">
        <w:r w:rsidRPr="0018278E">
          <w:rPr>
            <w:color w:val="000000" w:themeColor="text1"/>
            <w:sz w:val="22"/>
            <w:szCs w:val="22"/>
          </w:rPr>
          <w:t>http://www.eastwestcenter.org/fileadmin/stored/pdfs/EWCWwp002.pdf</w:t>
        </w:r>
      </w:hyperlink>
      <w:r w:rsidRPr="0018278E">
        <w:rPr>
          <w:sz w:val="22"/>
          <w:szCs w:val="22"/>
        </w:rPr>
        <w:t xml:space="preserve"> [November 24, 2014]. </w:t>
      </w:r>
    </w:p>
    <w:p w14:paraId="621A102F" w14:textId="77777777" w:rsidR="004E3CBA" w:rsidRPr="0018278E" w:rsidRDefault="004E3CBA" w:rsidP="0018278E">
      <w:pPr>
        <w:spacing w:after="60"/>
        <w:ind w:left="709" w:hanging="709"/>
        <w:rPr>
          <w:sz w:val="22"/>
          <w:szCs w:val="22"/>
        </w:rPr>
      </w:pPr>
      <w:r w:rsidRPr="0018278E">
        <w:rPr>
          <w:sz w:val="22"/>
          <w:szCs w:val="22"/>
        </w:rPr>
        <w:t xml:space="preserve">Smith, Warren (2019). </w:t>
      </w:r>
      <w:r w:rsidRPr="0018278E">
        <w:rPr>
          <w:i/>
          <w:iCs/>
          <w:sz w:val="22"/>
          <w:szCs w:val="22"/>
        </w:rPr>
        <w:t>Tibetan nation: a history of Tibetan nationalism and Sino-Tibetan relations</w:t>
      </w:r>
      <w:r w:rsidRPr="0018278E">
        <w:rPr>
          <w:sz w:val="22"/>
          <w:szCs w:val="22"/>
        </w:rPr>
        <w:t>. London: Routledge.</w:t>
      </w:r>
    </w:p>
    <w:p w14:paraId="1CEBC134" w14:textId="77777777" w:rsidR="004E3CBA" w:rsidRPr="0018278E" w:rsidRDefault="004E3CBA" w:rsidP="0018278E">
      <w:pPr>
        <w:widowControl w:val="0"/>
        <w:spacing w:after="60"/>
        <w:ind w:left="709" w:hanging="709"/>
        <w:rPr>
          <w:rStyle w:val="Emphasis"/>
          <w:i w:val="0"/>
          <w:iCs w:val="0"/>
          <w:sz w:val="22"/>
          <w:szCs w:val="22"/>
        </w:rPr>
      </w:pPr>
      <w:r w:rsidRPr="0018278E">
        <w:rPr>
          <w:sz w:val="22"/>
          <w:szCs w:val="22"/>
        </w:rPr>
        <w:t>The State Council Information Office of the People’s Republic of China (SCIO). “The establishment of the Tibet Autonomous Region.” [</w:t>
      </w:r>
      <w:r w:rsidRPr="0018278E">
        <w:rPr>
          <w:rFonts w:eastAsia="MS Gothic"/>
          <w:sz w:val="22"/>
          <w:szCs w:val="22"/>
        </w:rPr>
        <w:t>西藏自治区成立</w:t>
      </w:r>
      <w:r w:rsidRPr="0018278E">
        <w:rPr>
          <w:rFonts w:eastAsia="SimSun"/>
          <w:sz w:val="22"/>
          <w:szCs w:val="22"/>
        </w:rPr>
        <w:t>过程</w:t>
      </w:r>
      <w:r w:rsidRPr="0018278E">
        <w:rPr>
          <w:sz w:val="22"/>
          <w:szCs w:val="22"/>
        </w:rPr>
        <w:t>] http://www.scio.gov.cn/ztk/dtzt/04/08/5/Document/392056/392056.htm [August 3, 2020].</w:t>
      </w:r>
    </w:p>
    <w:p w14:paraId="15DDE01D" w14:textId="241D64EF" w:rsidR="00E361C3" w:rsidRPr="00E361C3" w:rsidRDefault="00E361C3" w:rsidP="00BD0CAE">
      <w:pPr>
        <w:spacing w:after="60"/>
        <w:ind w:left="709" w:hanging="709"/>
        <w:rPr>
          <w:sz w:val="22"/>
          <w:szCs w:val="22"/>
          <w:lang w:val="en-US"/>
        </w:rPr>
      </w:pPr>
      <w:r>
        <w:rPr>
          <w:sz w:val="22"/>
          <w:szCs w:val="22"/>
        </w:rPr>
        <w:t>University of Central Arkansas (n.d.). “</w:t>
      </w:r>
      <w:r w:rsidRPr="00E361C3">
        <w:rPr>
          <w:sz w:val="22"/>
          <w:szCs w:val="22"/>
        </w:rPr>
        <w:t>China/Tibet (1950-present)</w:t>
      </w:r>
      <w:r>
        <w:rPr>
          <w:sz w:val="22"/>
          <w:szCs w:val="22"/>
        </w:rPr>
        <w:t xml:space="preserve">.” </w:t>
      </w:r>
      <w:hyperlink r:id="rId47" w:history="1">
        <w:r w:rsidRPr="00E361C3">
          <w:rPr>
            <w:rStyle w:val="Hyperlink"/>
            <w:sz w:val="22"/>
            <w:szCs w:val="22"/>
            <w:lang w:val="en-US"/>
          </w:rPr>
          <w:t>https://uca.edu/politicalscience/dadm-project/asiapacific-region/chinatibet-1950-present/</w:t>
        </w:r>
      </w:hyperlink>
      <w:r w:rsidRPr="00E361C3">
        <w:rPr>
          <w:sz w:val="22"/>
          <w:szCs w:val="22"/>
          <w:lang w:val="en-US"/>
        </w:rPr>
        <w:t xml:space="preserve"> [May</w:t>
      </w:r>
      <w:r>
        <w:rPr>
          <w:sz w:val="22"/>
          <w:szCs w:val="22"/>
          <w:lang w:val="en-US"/>
        </w:rPr>
        <w:t xml:space="preserve"> 12, 2023].</w:t>
      </w:r>
    </w:p>
    <w:p w14:paraId="1B5FB179" w14:textId="4D1ABD52" w:rsidR="004E3CBA" w:rsidRDefault="004E3CBA" w:rsidP="00BD0CAE">
      <w:pPr>
        <w:spacing w:after="60"/>
        <w:ind w:left="709" w:hanging="709"/>
        <w:rPr>
          <w:sz w:val="22"/>
          <w:szCs w:val="22"/>
        </w:rPr>
      </w:pPr>
      <w:r>
        <w:rPr>
          <w:sz w:val="22"/>
          <w:szCs w:val="22"/>
        </w:rPr>
        <w:t>U.S. Department of State (2022). “</w:t>
      </w:r>
      <w:r w:rsidRPr="002D6040">
        <w:rPr>
          <w:sz w:val="22"/>
          <w:szCs w:val="22"/>
        </w:rPr>
        <w:t>2021 Report on International Religious Freedom: China—</w:t>
      </w:r>
      <w:r>
        <w:rPr>
          <w:sz w:val="22"/>
          <w:szCs w:val="22"/>
        </w:rPr>
        <w:t xml:space="preserve">Tibet.” </w:t>
      </w:r>
      <w:r w:rsidRPr="00BD0CAE">
        <w:rPr>
          <w:sz w:val="22"/>
          <w:szCs w:val="22"/>
        </w:rPr>
        <w:t xml:space="preserve">https://www.state.gov/reports/2021-report-on-international-religious-freedom/china/tibet/ </w:t>
      </w:r>
      <w:r w:rsidRPr="002D6040">
        <w:rPr>
          <w:sz w:val="22"/>
          <w:szCs w:val="22"/>
          <w:lang w:val="en-US"/>
        </w:rPr>
        <w:t>[August 25, 2022].</w:t>
      </w:r>
    </w:p>
    <w:p w14:paraId="412830AB" w14:textId="77777777" w:rsidR="004E3CBA" w:rsidRPr="0018278E" w:rsidRDefault="004E3CBA" w:rsidP="0018278E">
      <w:pPr>
        <w:widowControl w:val="0"/>
        <w:spacing w:after="60"/>
        <w:ind w:left="709" w:hanging="709"/>
        <w:rPr>
          <w:sz w:val="22"/>
          <w:szCs w:val="22"/>
          <w:lang w:val="en-US"/>
        </w:rPr>
      </w:pPr>
      <w:r w:rsidRPr="0018278E">
        <w:rPr>
          <w:iCs/>
          <w:sz w:val="22"/>
          <w:szCs w:val="22"/>
          <w:lang w:val="en-US"/>
        </w:rPr>
        <w:t>VOA</w:t>
      </w:r>
      <w:r w:rsidRPr="0018278E">
        <w:rPr>
          <w:sz w:val="22"/>
          <w:szCs w:val="22"/>
          <w:lang w:val="en-US"/>
        </w:rPr>
        <w:t xml:space="preserve">. “Buddhist Monk Self-Immolates in Tibet Protest.” </w:t>
      </w:r>
      <w:hyperlink r:id="rId48" w:history="1">
        <w:r w:rsidRPr="0018278E">
          <w:rPr>
            <w:rStyle w:val="Hyperlink"/>
            <w:sz w:val="22"/>
            <w:szCs w:val="22"/>
            <w:lang w:val="en-US"/>
          </w:rPr>
          <w:t>http://www.voanews.com/content/buddhist-monk-self-immolates-in-tibet-protest/1788176.html</w:t>
        </w:r>
      </w:hyperlink>
      <w:r w:rsidRPr="0018278E">
        <w:rPr>
          <w:sz w:val="22"/>
          <w:szCs w:val="22"/>
          <w:lang w:val="en-US"/>
        </w:rPr>
        <w:t xml:space="preserve"> [December 11, 2013].</w:t>
      </w:r>
    </w:p>
    <w:p w14:paraId="3DDFF56D" w14:textId="77777777" w:rsidR="004E3CBA" w:rsidRPr="0018278E" w:rsidRDefault="004E3CBA" w:rsidP="0018278E">
      <w:pPr>
        <w:spacing w:after="60"/>
        <w:ind w:left="709" w:hanging="709"/>
        <w:rPr>
          <w:sz w:val="22"/>
          <w:szCs w:val="22"/>
        </w:rPr>
      </w:pPr>
      <w:r w:rsidRPr="0018278E">
        <w:rPr>
          <w:sz w:val="22"/>
          <w:szCs w:val="22"/>
        </w:rPr>
        <w:t xml:space="preserve">Vogt, Manuel, Nils-Christian Bormann, Seraina </w:t>
      </w:r>
      <w:proofErr w:type="spellStart"/>
      <w:r w:rsidRPr="0018278E">
        <w:rPr>
          <w:sz w:val="22"/>
          <w:szCs w:val="22"/>
        </w:rPr>
        <w:t>Rüegger</w:t>
      </w:r>
      <w:proofErr w:type="spellEnd"/>
      <w:r w:rsidRPr="0018278E">
        <w:rPr>
          <w:sz w:val="22"/>
          <w:szCs w:val="22"/>
        </w:rPr>
        <w:t xml:space="preserve">, Lars-Erik </w:t>
      </w:r>
      <w:proofErr w:type="spellStart"/>
      <w:r w:rsidRPr="0018278E">
        <w:rPr>
          <w:sz w:val="22"/>
          <w:szCs w:val="22"/>
        </w:rPr>
        <w:t>Cederman</w:t>
      </w:r>
      <w:proofErr w:type="spellEnd"/>
      <w:r w:rsidRPr="0018278E">
        <w:rPr>
          <w:sz w:val="22"/>
          <w:szCs w:val="22"/>
        </w:rPr>
        <w:t xml:space="preserve">, Philipp Hunziker, and Luc Girardin (2015). “Integrating Data on Ethnicity, Geography, and Conflict: The Ethnic Power Relations Data Set Family.” </w:t>
      </w:r>
      <w:r w:rsidRPr="0018278E">
        <w:rPr>
          <w:i/>
          <w:iCs/>
          <w:sz w:val="22"/>
          <w:szCs w:val="22"/>
        </w:rPr>
        <w:t>Journal of Conflict Resolution</w:t>
      </w:r>
      <w:r w:rsidRPr="0018278E">
        <w:rPr>
          <w:sz w:val="22"/>
          <w:szCs w:val="22"/>
        </w:rPr>
        <w:t xml:space="preserve"> 59(7): 1327-1342.</w:t>
      </w:r>
    </w:p>
    <w:p w14:paraId="53D72040" w14:textId="77777777" w:rsidR="004E3CBA" w:rsidRPr="0018278E" w:rsidRDefault="004E3CBA" w:rsidP="0018278E">
      <w:pPr>
        <w:spacing w:after="60"/>
        <w:ind w:left="709" w:hanging="709"/>
        <w:rPr>
          <w:sz w:val="22"/>
          <w:szCs w:val="22"/>
        </w:rPr>
      </w:pPr>
      <w:r w:rsidRPr="0018278E">
        <w:rPr>
          <w:sz w:val="22"/>
          <w:szCs w:val="22"/>
        </w:rPr>
        <w:t>Wikipedia. “Convention of Lhasa.” https://en.wikipedia.org/wiki/Convention_of_Lhasa [August 2, 2022].</w:t>
      </w:r>
    </w:p>
    <w:p w14:paraId="7EFD264A" w14:textId="77777777" w:rsidR="004E3CBA" w:rsidRPr="0018278E" w:rsidRDefault="004E3CBA" w:rsidP="0018278E">
      <w:pPr>
        <w:spacing w:after="60"/>
        <w:ind w:left="709" w:hanging="709"/>
        <w:rPr>
          <w:sz w:val="22"/>
          <w:szCs w:val="22"/>
        </w:rPr>
      </w:pPr>
      <w:r w:rsidRPr="0018278E">
        <w:rPr>
          <w:sz w:val="22"/>
          <w:szCs w:val="22"/>
        </w:rPr>
        <w:t>Wikipedia. “Tibetan independence movement.” https://en.wikipedia.org/wiki/Tibetan_independence_movement [August 3, 2022].</w:t>
      </w:r>
    </w:p>
    <w:p w14:paraId="12584CB1" w14:textId="77777777" w:rsidR="00860E57" w:rsidRPr="00595297" w:rsidRDefault="00860E57" w:rsidP="00633C9E">
      <w:pPr>
        <w:rPr>
          <w:sz w:val="22"/>
          <w:szCs w:val="22"/>
          <w:highlight w:val="yellow"/>
        </w:rPr>
      </w:pPr>
    </w:p>
    <w:p w14:paraId="661CD9EA" w14:textId="77777777" w:rsidR="00EF27AA" w:rsidRPr="00595297" w:rsidRDefault="00EF27AA">
      <w:pPr>
        <w:spacing w:after="200" w:line="276" w:lineRule="auto"/>
        <w:rPr>
          <w:sz w:val="22"/>
          <w:szCs w:val="22"/>
          <w:highlight w:val="yellow"/>
        </w:rPr>
      </w:pPr>
      <w:r w:rsidRPr="00595297">
        <w:rPr>
          <w:sz w:val="22"/>
          <w:szCs w:val="22"/>
          <w:highlight w:val="yellow"/>
        </w:rPr>
        <w:br w:type="page"/>
      </w:r>
    </w:p>
    <w:p w14:paraId="3C4DD7AE" w14:textId="4C42A92B" w:rsidR="007E304C" w:rsidRPr="00595297" w:rsidRDefault="00F56DA6" w:rsidP="007E304C">
      <w:pPr>
        <w:pStyle w:val="Heading2"/>
        <w:rPr>
          <w:szCs w:val="22"/>
        </w:rPr>
      </w:pPr>
      <w:r w:rsidRPr="00595297">
        <w:rPr>
          <w:szCs w:val="22"/>
        </w:rPr>
        <w:lastRenderedPageBreak/>
        <w:t>Uyghurs</w:t>
      </w:r>
    </w:p>
    <w:p w14:paraId="1157F71F" w14:textId="77777777" w:rsidR="007E304C" w:rsidRPr="00595297" w:rsidRDefault="007E304C" w:rsidP="007E304C">
      <w:pPr>
        <w:rPr>
          <w:sz w:val="22"/>
          <w:szCs w:val="22"/>
        </w:rPr>
      </w:pPr>
    </w:p>
    <w:p w14:paraId="76B0099E" w14:textId="2E96EDB4" w:rsidR="007E304C" w:rsidRPr="00595297" w:rsidRDefault="007E304C" w:rsidP="007E304C">
      <w:pPr>
        <w:rPr>
          <w:sz w:val="22"/>
          <w:szCs w:val="22"/>
        </w:rPr>
      </w:pPr>
      <w:r w:rsidRPr="0018278E">
        <w:rPr>
          <w:sz w:val="22"/>
          <w:szCs w:val="22"/>
        </w:rPr>
        <w:t xml:space="preserve">Activity: </w:t>
      </w:r>
      <w:r w:rsidR="00541B7F" w:rsidRPr="0018278E">
        <w:rPr>
          <w:sz w:val="22"/>
          <w:szCs w:val="22"/>
        </w:rPr>
        <w:t>1945-20</w:t>
      </w:r>
      <w:r w:rsidR="00486F82" w:rsidRPr="0018278E">
        <w:rPr>
          <w:sz w:val="22"/>
          <w:szCs w:val="22"/>
        </w:rPr>
        <w:t>20</w:t>
      </w:r>
    </w:p>
    <w:p w14:paraId="5A6DFCCA" w14:textId="77777777" w:rsidR="007E304C" w:rsidRPr="00595297" w:rsidRDefault="007E304C" w:rsidP="007E304C">
      <w:pPr>
        <w:rPr>
          <w:sz w:val="22"/>
          <w:szCs w:val="22"/>
        </w:rPr>
      </w:pPr>
    </w:p>
    <w:p w14:paraId="4887BE1B" w14:textId="77777777" w:rsidR="007E304C" w:rsidRPr="00595297" w:rsidRDefault="007E304C" w:rsidP="007E304C">
      <w:pPr>
        <w:rPr>
          <w:b/>
          <w:sz w:val="22"/>
          <w:szCs w:val="22"/>
        </w:rPr>
      </w:pPr>
    </w:p>
    <w:p w14:paraId="1A94DACB" w14:textId="77777777" w:rsidR="007E304C" w:rsidRPr="00595297" w:rsidRDefault="007E304C" w:rsidP="007E304C">
      <w:pPr>
        <w:rPr>
          <w:b/>
          <w:sz w:val="22"/>
          <w:szCs w:val="22"/>
        </w:rPr>
      </w:pPr>
      <w:r w:rsidRPr="00595297">
        <w:rPr>
          <w:b/>
          <w:sz w:val="22"/>
          <w:szCs w:val="22"/>
        </w:rPr>
        <w:t xml:space="preserve">General notes </w:t>
      </w:r>
    </w:p>
    <w:p w14:paraId="5B9A4E13" w14:textId="77777777" w:rsidR="007E304C" w:rsidRPr="00595297" w:rsidRDefault="007E304C" w:rsidP="007E304C">
      <w:pPr>
        <w:rPr>
          <w:bCs/>
          <w:sz w:val="22"/>
          <w:szCs w:val="22"/>
        </w:rPr>
      </w:pPr>
    </w:p>
    <w:p w14:paraId="3275F1FD" w14:textId="77777777" w:rsidR="00F56DA6" w:rsidRPr="00595297" w:rsidRDefault="00F56DA6" w:rsidP="00F56DA6">
      <w:pPr>
        <w:rPr>
          <w:sz w:val="22"/>
          <w:szCs w:val="22"/>
        </w:rPr>
      </w:pPr>
      <w:r w:rsidRPr="00595297">
        <w:rPr>
          <w:sz w:val="22"/>
          <w:szCs w:val="22"/>
        </w:rPr>
        <w:t>NA</w:t>
      </w:r>
    </w:p>
    <w:p w14:paraId="49B20ECF" w14:textId="77777777" w:rsidR="007E304C" w:rsidRPr="00595297" w:rsidRDefault="007E304C" w:rsidP="007E304C">
      <w:pPr>
        <w:rPr>
          <w:bCs/>
          <w:sz w:val="22"/>
          <w:szCs w:val="22"/>
        </w:rPr>
      </w:pPr>
    </w:p>
    <w:p w14:paraId="4EEF0838" w14:textId="77777777" w:rsidR="007E304C" w:rsidRPr="00595297" w:rsidRDefault="007E304C" w:rsidP="007E304C">
      <w:pPr>
        <w:rPr>
          <w:bCs/>
          <w:sz w:val="22"/>
          <w:szCs w:val="22"/>
        </w:rPr>
      </w:pPr>
    </w:p>
    <w:p w14:paraId="5758D607" w14:textId="77777777" w:rsidR="00B71A89" w:rsidRPr="00595297" w:rsidRDefault="00B71A89" w:rsidP="00B71A89">
      <w:pPr>
        <w:rPr>
          <w:bCs/>
          <w:sz w:val="22"/>
          <w:szCs w:val="22"/>
        </w:rPr>
      </w:pPr>
      <w:r w:rsidRPr="00595297">
        <w:rPr>
          <w:b/>
          <w:sz w:val="22"/>
          <w:szCs w:val="22"/>
        </w:rPr>
        <w:t xml:space="preserve">Movement </w:t>
      </w:r>
      <w:proofErr w:type="gramStart"/>
      <w:r w:rsidRPr="00595297">
        <w:rPr>
          <w:b/>
          <w:sz w:val="22"/>
          <w:szCs w:val="22"/>
        </w:rPr>
        <w:t>start</w:t>
      </w:r>
      <w:proofErr w:type="gramEnd"/>
      <w:r w:rsidRPr="00595297">
        <w:rPr>
          <w:b/>
          <w:sz w:val="22"/>
          <w:szCs w:val="22"/>
        </w:rPr>
        <w:t xml:space="preserve"> and end dates</w:t>
      </w:r>
    </w:p>
    <w:p w14:paraId="0617A369" w14:textId="77777777" w:rsidR="00B71A89" w:rsidRPr="00595297" w:rsidRDefault="00B71A89" w:rsidP="00B71A89">
      <w:pPr>
        <w:rPr>
          <w:sz w:val="22"/>
          <w:szCs w:val="22"/>
        </w:rPr>
      </w:pPr>
    </w:p>
    <w:p w14:paraId="46F438F8" w14:textId="77777777" w:rsidR="006A14DF" w:rsidRDefault="00214EEC" w:rsidP="00F30C40">
      <w:pPr>
        <w:pStyle w:val="ListParagraph"/>
        <w:numPr>
          <w:ilvl w:val="0"/>
          <w:numId w:val="5"/>
        </w:numPr>
        <w:tabs>
          <w:tab w:val="left" w:pos="7650"/>
        </w:tabs>
      </w:pPr>
      <w:r w:rsidRPr="00032A0D">
        <w:t xml:space="preserve">The Uyghur homeland came under Chinese control in 1759, followed by repression of Uyghur culture, in particular religion (Minorities at Risk Project; Minahan 2002: 1961). </w:t>
      </w:r>
      <w:r>
        <w:t xml:space="preserve">The Uyghurs repeatedly revolted against Chinese rule (42 times between 1759 and 1862 according to Minahan 2002: 1960). COW, for instance, notes a rebellion from 1864-1871; in 1876 the Chinese government sent an army of 100,000, and the Uyghur uprising was suppressed by 1877 (Sarkees &amp; Wayman 2010). </w:t>
      </w:r>
    </w:p>
    <w:p w14:paraId="36B4512A" w14:textId="77777777" w:rsidR="006A14DF" w:rsidRDefault="00214EEC" w:rsidP="00F30C40">
      <w:pPr>
        <w:pStyle w:val="ListParagraph"/>
        <w:numPr>
          <w:ilvl w:val="0"/>
          <w:numId w:val="5"/>
        </w:numPr>
        <w:tabs>
          <w:tab w:val="left" w:pos="7650"/>
        </w:tabs>
      </w:pPr>
      <w:r w:rsidRPr="00032A0D">
        <w:t xml:space="preserve">In 1911 the Manchu dynasty was overthrown, and the Chinese Republic was installed. </w:t>
      </w:r>
      <w:r>
        <w:t>In subsequent years, t</w:t>
      </w:r>
      <w:r w:rsidRPr="00032A0D">
        <w:t xml:space="preserve">he central government’s hold on the Uyghurs was relatively weak. </w:t>
      </w:r>
      <w:r>
        <w:t xml:space="preserve">According to Minahan (2002: 1961) the Uyghurs took advantage of China’s weak hold and launched a rebellion, initiating several decades of instability. However, we found no evidence of organized mobilization with separatist goals until the early 1930s: In 1933, the independent </w:t>
      </w:r>
      <w:r w:rsidRPr="00032A0D">
        <w:t xml:space="preserve">Islamic Republic of East Turkestan in </w:t>
      </w:r>
      <w:r>
        <w:t>was declared</w:t>
      </w:r>
      <w:r w:rsidRPr="00032A0D">
        <w:t xml:space="preserve">. </w:t>
      </w:r>
      <w:r>
        <w:t>W</w:t>
      </w:r>
      <w:r w:rsidRPr="009A088C">
        <w:t>e found no clear evidence for prior nonviolent activity, but the evidence is limited.</w:t>
      </w:r>
      <w:r>
        <w:t xml:space="preserve"> </w:t>
      </w:r>
      <w:r w:rsidRPr="00032A0D">
        <w:t>China was able to retake the region only shortly thereafter, in 1934 (Minahan 2002: 19</w:t>
      </w:r>
      <w:r>
        <w:t>61; Hewitt &amp; Cheetham 2000: 310</w:t>
      </w:r>
      <w:r w:rsidRPr="00032A0D">
        <w:t>).</w:t>
      </w:r>
      <w:r>
        <w:t xml:space="preserve"> In line with this narrative, COW notes a civil war over Xinjiang from 1931-1934. The revolt was suppressed in 1934, but activity appears not to have ended as a</w:t>
      </w:r>
      <w:r w:rsidRPr="00032A0D">
        <w:t xml:space="preserve"> new revolt began in the years of 1936-1937</w:t>
      </w:r>
      <w:r>
        <w:t xml:space="preserve"> (Minahan 2002: 1961)</w:t>
      </w:r>
      <w:r w:rsidRPr="00032A0D">
        <w:t xml:space="preserve">. </w:t>
      </w:r>
    </w:p>
    <w:p w14:paraId="3A6C6517" w14:textId="223A6EAB" w:rsidR="00214EEC" w:rsidRDefault="00214EEC" w:rsidP="00F30C40">
      <w:pPr>
        <w:pStyle w:val="ListParagraph"/>
        <w:numPr>
          <w:ilvl w:val="0"/>
          <w:numId w:val="5"/>
        </w:numPr>
        <w:tabs>
          <w:tab w:val="left" w:pos="7650"/>
        </w:tabs>
      </w:pPr>
      <w:r w:rsidRPr="00032A0D">
        <w:t>In 1944, the Uyghurs established a de</w:t>
      </w:r>
      <w:r>
        <w:t xml:space="preserve"> </w:t>
      </w:r>
      <w:r w:rsidRPr="00032A0D">
        <w:t>facto independent East Turkestan.</w:t>
      </w:r>
      <w:r>
        <w:t xml:space="preserve"> Based on this, we code the movement from 1945, the earliest possible date. There appears to have </w:t>
      </w:r>
      <w:proofErr w:type="gramStart"/>
      <w:r>
        <w:t>been more or less</w:t>
      </w:r>
      <w:proofErr w:type="gramEnd"/>
      <w:r>
        <w:t xml:space="preserve"> continuous activity since 1931, thus the start date. </w:t>
      </w:r>
      <w:r w:rsidRPr="00032A0D">
        <w:t>Prior to the start of the dataset, the Uyghurs launched the Ili Rebellion in 1944 to fight for independence</w:t>
      </w:r>
      <w:r>
        <w:t xml:space="preserve">. </w:t>
      </w:r>
      <w:proofErr w:type="gramStart"/>
      <w:r>
        <w:t>T</w:t>
      </w:r>
      <w:r w:rsidRPr="00032A0D">
        <w:t>hus</w:t>
      </w:r>
      <w:proofErr w:type="gramEnd"/>
      <w:r w:rsidRPr="00032A0D">
        <w:t xml:space="preserve"> we note prior violent act</w:t>
      </w:r>
      <w:r>
        <w:t>ivity</w:t>
      </w:r>
      <w:r w:rsidRPr="00032A0D">
        <w:t xml:space="preserve">. </w:t>
      </w:r>
      <w:r>
        <w:t xml:space="preserve">Moreover there were rebellions in 1931-1934 and 1936-1937, and in previous years too (see above). </w:t>
      </w:r>
    </w:p>
    <w:p w14:paraId="6B6EF1E1" w14:textId="77777777" w:rsidR="00214EEC" w:rsidRDefault="00214EEC" w:rsidP="00D20868">
      <w:pPr>
        <w:pStyle w:val="ListParagraph"/>
        <w:numPr>
          <w:ilvl w:val="0"/>
          <w:numId w:val="5"/>
        </w:numPr>
        <w:tabs>
          <w:tab w:val="left" w:pos="7650"/>
        </w:tabs>
      </w:pPr>
      <w:r w:rsidRPr="00032A0D">
        <w:t xml:space="preserve">Uyghur rebels declared the independence of the Republic of East Turkestan on January 31, 1945. The unilaterally declared East Turkestan was dissolved in 1949, after negotiations with the Chinese government. After reintegration in 1949, Uyghur leaders continued to press for far-reaching autonomy until 1954 (Bovingdon 2004: 12). </w:t>
      </w:r>
    </w:p>
    <w:p w14:paraId="21B669BA" w14:textId="77777777" w:rsidR="00214EEC" w:rsidRPr="00214EEC" w:rsidRDefault="00214EEC" w:rsidP="00D20868">
      <w:pPr>
        <w:pStyle w:val="ListParagraph"/>
        <w:numPr>
          <w:ilvl w:val="0"/>
          <w:numId w:val="5"/>
        </w:numPr>
        <w:tabs>
          <w:tab w:val="left" w:pos="7650"/>
        </w:tabs>
        <w:rPr>
          <w:rFonts w:cs="Times New Roman"/>
          <w:szCs w:val="22"/>
        </w:rPr>
      </w:pPr>
      <w:r w:rsidRPr="00214EEC">
        <w:t>After 1954, there was little or no separatist activity until the late 1950s/early 1960s, when the Sino-Soviet relations began to deteriorate. The Soviet Union began to incite separatism in Xinjiang through propaganda. The Soviet Union also encouraged and may have even financed Kazakhstan-based ethnic guerillas to raid Xinjiang’s frontier posts (</w:t>
      </w:r>
      <w:proofErr w:type="spellStart"/>
      <w:r w:rsidRPr="00214EEC">
        <w:t>Sichor</w:t>
      </w:r>
      <w:proofErr w:type="spellEnd"/>
      <w:r w:rsidRPr="00214EEC">
        <w:t xml:space="preserve"> 2004: 139). In 1967 or 1968, the East Turkestan People’s Revolutionary Party was founded, a clandestine group advocating an independent Uighur state that was presumably supported by the Soviets (Dillon 2004: 57-58). In the 1970s, another organization was formed, the Uyghur Revolutionary Front of East Turkistan, again most likely with Soviet assistance (Reed &amp; Raschke 2010: 37). </w:t>
      </w:r>
    </w:p>
    <w:p w14:paraId="306F07C0" w14:textId="49FE1668" w:rsidR="00D93B8A" w:rsidRPr="00214EEC" w:rsidRDefault="00214EEC" w:rsidP="00D20868">
      <w:pPr>
        <w:pStyle w:val="ListParagraph"/>
        <w:numPr>
          <w:ilvl w:val="0"/>
          <w:numId w:val="5"/>
        </w:numPr>
        <w:tabs>
          <w:tab w:val="left" w:pos="7650"/>
        </w:tabs>
        <w:rPr>
          <w:rFonts w:cs="Times New Roman"/>
          <w:szCs w:val="22"/>
        </w:rPr>
      </w:pPr>
      <w:r w:rsidRPr="00214EEC">
        <w:t xml:space="preserve">The movement is ongoing (e.g., </w:t>
      </w:r>
      <w:r w:rsidR="00A94C23">
        <w:t xml:space="preserve">Human Rights Watch 2005; </w:t>
      </w:r>
      <w:r w:rsidRPr="00214EEC">
        <w:t>Minahan 20</w:t>
      </w:r>
      <w:r w:rsidR="00C06A94">
        <w:t>16: 441</w:t>
      </w:r>
      <w:r w:rsidRPr="00214EEC">
        <w:t xml:space="preserve">; </w:t>
      </w:r>
      <w:r w:rsidRPr="00214EEC">
        <w:rPr>
          <w:szCs w:val="22"/>
        </w:rPr>
        <w:t xml:space="preserve">Raschke 2010; </w:t>
      </w:r>
      <w:r w:rsidRPr="00214EEC">
        <w:t xml:space="preserve">Roth 2015: 348; </w:t>
      </w:r>
      <w:r w:rsidR="00C21490" w:rsidRPr="00214EEC">
        <w:rPr>
          <w:szCs w:val="22"/>
        </w:rPr>
        <w:t>The Guardian 2013</w:t>
      </w:r>
      <w:r w:rsidR="009D0216" w:rsidRPr="00214EEC">
        <w:rPr>
          <w:szCs w:val="22"/>
        </w:rPr>
        <w:t>)</w:t>
      </w:r>
      <w:r w:rsidRPr="00214EEC">
        <w:rPr>
          <w:szCs w:val="22"/>
        </w:rPr>
        <w:t>.</w:t>
      </w:r>
      <w:r w:rsidR="00D864F1" w:rsidRPr="00214EEC">
        <w:rPr>
          <w:szCs w:val="22"/>
        </w:rPr>
        <w:t xml:space="preserve"> </w:t>
      </w:r>
      <w:r w:rsidR="000914D4" w:rsidRPr="00214EEC">
        <w:rPr>
          <w:szCs w:val="22"/>
        </w:rPr>
        <w:t>[start date:</w:t>
      </w:r>
      <w:r w:rsidR="00EB69D9" w:rsidRPr="00214EEC">
        <w:rPr>
          <w:szCs w:val="22"/>
        </w:rPr>
        <w:t xml:space="preserve"> </w:t>
      </w:r>
      <w:r w:rsidR="000914D4" w:rsidRPr="00214EEC">
        <w:rPr>
          <w:szCs w:val="22"/>
        </w:rPr>
        <w:t>19</w:t>
      </w:r>
      <w:r w:rsidR="0087404F">
        <w:rPr>
          <w:szCs w:val="22"/>
        </w:rPr>
        <w:t>31</w:t>
      </w:r>
      <w:r w:rsidR="00EB69D9" w:rsidRPr="00214EEC">
        <w:rPr>
          <w:szCs w:val="22"/>
        </w:rPr>
        <w:t>; end date: ongoing</w:t>
      </w:r>
      <w:r w:rsidR="000914D4" w:rsidRPr="00214EEC">
        <w:rPr>
          <w:szCs w:val="22"/>
        </w:rPr>
        <w:t>]</w:t>
      </w:r>
      <w:r w:rsidR="005F66A7" w:rsidRPr="00214EEC">
        <w:rPr>
          <w:szCs w:val="22"/>
        </w:rPr>
        <w:t xml:space="preserve"> </w:t>
      </w:r>
    </w:p>
    <w:p w14:paraId="226CD4DD" w14:textId="6E02B92B" w:rsidR="00BD72AA" w:rsidRDefault="00BD72AA" w:rsidP="00BD72AA">
      <w:pPr>
        <w:pStyle w:val="ListParagraph"/>
        <w:tabs>
          <w:tab w:val="left" w:pos="7650"/>
        </w:tabs>
        <w:rPr>
          <w:szCs w:val="22"/>
        </w:rPr>
      </w:pPr>
    </w:p>
    <w:p w14:paraId="79869417" w14:textId="77777777" w:rsidR="00214EEC" w:rsidRPr="00595297" w:rsidRDefault="00214EEC" w:rsidP="00BD72AA">
      <w:pPr>
        <w:pStyle w:val="ListParagraph"/>
        <w:tabs>
          <w:tab w:val="left" w:pos="7650"/>
        </w:tabs>
        <w:rPr>
          <w:szCs w:val="22"/>
        </w:rPr>
      </w:pPr>
    </w:p>
    <w:p w14:paraId="2EC09509" w14:textId="4CC20A97" w:rsidR="004E3CBA" w:rsidRPr="00595297" w:rsidRDefault="004E3CBA" w:rsidP="004E3CBA">
      <w:pPr>
        <w:rPr>
          <w:b/>
          <w:sz w:val="22"/>
          <w:szCs w:val="22"/>
        </w:rPr>
      </w:pPr>
      <w:r>
        <w:rPr>
          <w:b/>
          <w:sz w:val="22"/>
          <w:szCs w:val="22"/>
        </w:rPr>
        <w:t>Dominant c</w:t>
      </w:r>
      <w:r w:rsidRPr="00595297">
        <w:rPr>
          <w:b/>
          <w:sz w:val="22"/>
          <w:szCs w:val="22"/>
        </w:rPr>
        <w:t>laim</w:t>
      </w:r>
    </w:p>
    <w:p w14:paraId="2D224739" w14:textId="77777777" w:rsidR="004E3CBA" w:rsidRPr="00595297" w:rsidRDefault="004E3CBA" w:rsidP="004E3CBA">
      <w:pPr>
        <w:rPr>
          <w:bCs/>
          <w:sz w:val="22"/>
          <w:szCs w:val="22"/>
        </w:rPr>
      </w:pPr>
    </w:p>
    <w:p w14:paraId="17131E17" w14:textId="23E05F36" w:rsidR="004E3CBA" w:rsidRDefault="004E3CBA" w:rsidP="004E3CBA">
      <w:pPr>
        <w:numPr>
          <w:ilvl w:val="0"/>
          <w:numId w:val="3"/>
        </w:numPr>
        <w:contextualSpacing/>
        <w:rPr>
          <w:sz w:val="22"/>
          <w:szCs w:val="22"/>
        </w:rPr>
      </w:pPr>
      <w:r w:rsidRPr="00EF3FA5">
        <w:rPr>
          <w:sz w:val="22"/>
          <w:szCs w:val="22"/>
        </w:rPr>
        <w:t xml:space="preserve">The dominant claim is not fully clear, given the movement’s </w:t>
      </w:r>
      <w:proofErr w:type="spellStart"/>
      <w:r w:rsidRPr="00EF3FA5">
        <w:rPr>
          <w:sz w:val="22"/>
          <w:szCs w:val="22"/>
        </w:rPr>
        <w:t>factionalization</w:t>
      </w:r>
      <w:proofErr w:type="spellEnd"/>
      <w:r w:rsidRPr="00EF3FA5">
        <w:rPr>
          <w:sz w:val="22"/>
          <w:szCs w:val="22"/>
        </w:rPr>
        <w:t xml:space="preserve"> (Minahan 2002: 1963). In 1944, a de-facto independent East Turkestan state was erected, and there was an independence declaration in 1945 (see above). </w:t>
      </w:r>
      <w:proofErr w:type="gramStart"/>
      <w:r w:rsidRPr="00EF3FA5">
        <w:rPr>
          <w:sz w:val="22"/>
          <w:szCs w:val="22"/>
        </w:rPr>
        <w:t>The independent Turkestan republic,</w:t>
      </w:r>
      <w:proofErr w:type="gramEnd"/>
      <w:r w:rsidRPr="00EF3FA5">
        <w:rPr>
          <w:sz w:val="22"/>
          <w:szCs w:val="22"/>
        </w:rPr>
        <w:t xml:space="preserve"> was </w:t>
      </w:r>
      <w:r w:rsidRPr="00EF3FA5">
        <w:rPr>
          <w:sz w:val="22"/>
          <w:szCs w:val="22"/>
        </w:rPr>
        <w:lastRenderedPageBreak/>
        <w:t>disbanded in 1949. According to Bovingdon (2004: 12), Uyghur leaders began to press for far-reaching autonomy. Based on this, we code an independence claim for 1945-1949 and an autonomy claim in 1950-1967.</w:t>
      </w:r>
    </w:p>
    <w:p w14:paraId="53761DAA" w14:textId="77777777" w:rsidR="004E3CBA" w:rsidRPr="00EF3FA5" w:rsidRDefault="004E3CBA" w:rsidP="004E3CBA">
      <w:pPr>
        <w:numPr>
          <w:ilvl w:val="0"/>
          <w:numId w:val="3"/>
        </w:numPr>
        <w:contextualSpacing/>
        <w:rPr>
          <w:sz w:val="22"/>
          <w:szCs w:val="22"/>
        </w:rPr>
      </w:pPr>
      <w:r w:rsidRPr="00EF3FA5">
        <w:rPr>
          <w:sz w:val="22"/>
          <w:szCs w:val="22"/>
        </w:rPr>
        <w:t>In 1967 or 1968, the East Turkestan People’s Revolutionary Party was founded, a clandestine group advocating an independent Uighur state that was presumably supported by the Soviets. According to Chinese scholars, the Revolutionary Party was one of the most important Uyghur organizations (Dillon 2004: 57-58). There appear to have been significant organizations (many of which exile organizations) calling for outright independence ever since (Chung 2002; Hyer 2006; Reed &amp; Raschke 2010: 37)</w:t>
      </w:r>
      <w:r>
        <w:rPr>
          <w:sz w:val="22"/>
          <w:szCs w:val="22"/>
        </w:rPr>
        <w:t>, though claims for autonomy have also been made (Human Rights Watch 2005; MAR).</w:t>
      </w:r>
      <w:r w:rsidRPr="00EF3FA5">
        <w:rPr>
          <w:sz w:val="22"/>
          <w:szCs w:val="22"/>
        </w:rPr>
        <w:t xml:space="preserve"> </w:t>
      </w:r>
      <w:r>
        <w:rPr>
          <w:sz w:val="22"/>
          <w:szCs w:val="22"/>
        </w:rPr>
        <w:t xml:space="preserve">It is not clear which claim is dominant, so we code the more radical claim from 1968 onwards. </w:t>
      </w:r>
      <w:r w:rsidRPr="00EF3FA5">
        <w:rPr>
          <w:sz w:val="22"/>
          <w:szCs w:val="22"/>
        </w:rPr>
        <w:t>[1945-1949: independence claim; 1950-1967: autonomy claim; 1968-20</w:t>
      </w:r>
      <w:r>
        <w:rPr>
          <w:sz w:val="22"/>
          <w:szCs w:val="22"/>
        </w:rPr>
        <w:t>20</w:t>
      </w:r>
      <w:r w:rsidRPr="00EF3FA5">
        <w:rPr>
          <w:sz w:val="22"/>
          <w:szCs w:val="22"/>
        </w:rPr>
        <w:t>: independence claim]</w:t>
      </w:r>
    </w:p>
    <w:p w14:paraId="755CDD45" w14:textId="77777777" w:rsidR="004E3CBA" w:rsidRPr="00595297" w:rsidRDefault="004E3CBA" w:rsidP="004E3CBA">
      <w:pPr>
        <w:rPr>
          <w:bCs/>
          <w:sz w:val="22"/>
          <w:szCs w:val="22"/>
        </w:rPr>
      </w:pPr>
    </w:p>
    <w:p w14:paraId="06A18A18" w14:textId="77777777" w:rsidR="004E3CBA" w:rsidRPr="00595297" w:rsidRDefault="004E3CBA" w:rsidP="004E3CBA">
      <w:pPr>
        <w:rPr>
          <w:bCs/>
          <w:sz w:val="22"/>
          <w:szCs w:val="22"/>
        </w:rPr>
      </w:pPr>
    </w:p>
    <w:p w14:paraId="3680EEBC" w14:textId="09CFBA90" w:rsidR="004E3CBA" w:rsidRDefault="004E3CBA" w:rsidP="004E3CBA">
      <w:pPr>
        <w:rPr>
          <w:b/>
          <w:sz w:val="22"/>
          <w:szCs w:val="22"/>
        </w:rPr>
      </w:pPr>
      <w:r>
        <w:rPr>
          <w:b/>
          <w:sz w:val="22"/>
          <w:szCs w:val="22"/>
        </w:rPr>
        <w:t>Independence claims</w:t>
      </w:r>
    </w:p>
    <w:p w14:paraId="0134CF27" w14:textId="61FBBE6B" w:rsidR="004E3CBA" w:rsidRDefault="004E3CBA" w:rsidP="004E3CBA">
      <w:pPr>
        <w:rPr>
          <w:bCs/>
          <w:sz w:val="22"/>
          <w:szCs w:val="22"/>
        </w:rPr>
      </w:pPr>
    </w:p>
    <w:p w14:paraId="11C4F201" w14:textId="413B4C68" w:rsidR="004E3CBA" w:rsidRPr="0069158F" w:rsidRDefault="0069158F" w:rsidP="0069158F">
      <w:pPr>
        <w:pStyle w:val="ListParagraph"/>
        <w:numPr>
          <w:ilvl w:val="0"/>
          <w:numId w:val="6"/>
        </w:numPr>
        <w:rPr>
          <w:bCs/>
          <w:szCs w:val="22"/>
        </w:rPr>
      </w:pPr>
      <w:r>
        <w:rPr>
          <w:bCs/>
          <w:szCs w:val="22"/>
        </w:rPr>
        <w:t>See above. [start date</w:t>
      </w:r>
      <w:r w:rsidR="0087404F">
        <w:rPr>
          <w:bCs/>
          <w:szCs w:val="22"/>
        </w:rPr>
        <w:t xml:space="preserve"> </w:t>
      </w:r>
      <w:r>
        <w:rPr>
          <w:bCs/>
          <w:szCs w:val="22"/>
        </w:rPr>
        <w:t xml:space="preserve">1: </w:t>
      </w:r>
      <w:r w:rsidR="003463BB">
        <w:rPr>
          <w:bCs/>
          <w:szCs w:val="22"/>
        </w:rPr>
        <w:t>1945; end date</w:t>
      </w:r>
      <w:r w:rsidR="0087404F">
        <w:rPr>
          <w:bCs/>
          <w:szCs w:val="22"/>
        </w:rPr>
        <w:t xml:space="preserve"> </w:t>
      </w:r>
      <w:r w:rsidR="003463BB">
        <w:rPr>
          <w:bCs/>
          <w:szCs w:val="22"/>
        </w:rPr>
        <w:t>1: 1949; start date</w:t>
      </w:r>
      <w:r w:rsidR="0087404F">
        <w:rPr>
          <w:bCs/>
          <w:szCs w:val="22"/>
        </w:rPr>
        <w:t xml:space="preserve"> </w:t>
      </w:r>
      <w:r w:rsidR="003463BB">
        <w:rPr>
          <w:bCs/>
          <w:szCs w:val="22"/>
        </w:rPr>
        <w:t xml:space="preserve">2: </w:t>
      </w:r>
      <w:r w:rsidR="00F13E80">
        <w:rPr>
          <w:bCs/>
          <w:szCs w:val="22"/>
        </w:rPr>
        <w:t>1968; end date</w:t>
      </w:r>
      <w:r w:rsidR="0087404F">
        <w:rPr>
          <w:bCs/>
          <w:szCs w:val="22"/>
        </w:rPr>
        <w:t xml:space="preserve"> </w:t>
      </w:r>
      <w:r w:rsidR="00F13E80">
        <w:rPr>
          <w:bCs/>
          <w:szCs w:val="22"/>
        </w:rPr>
        <w:t>2: ongoing]</w:t>
      </w:r>
    </w:p>
    <w:p w14:paraId="42DAB86E" w14:textId="5BE21991" w:rsidR="004E3CBA" w:rsidRDefault="004E3CBA" w:rsidP="004E3CBA">
      <w:pPr>
        <w:rPr>
          <w:bCs/>
          <w:sz w:val="22"/>
          <w:szCs w:val="22"/>
        </w:rPr>
      </w:pPr>
    </w:p>
    <w:p w14:paraId="0BFBC611" w14:textId="54EA2D5A" w:rsidR="004E3CBA" w:rsidRDefault="004E3CBA" w:rsidP="004E3CBA">
      <w:pPr>
        <w:rPr>
          <w:bCs/>
          <w:sz w:val="22"/>
          <w:szCs w:val="22"/>
        </w:rPr>
      </w:pPr>
    </w:p>
    <w:p w14:paraId="36DAB1DC" w14:textId="4F4A148E" w:rsidR="004E3CBA" w:rsidRDefault="004E3CBA" w:rsidP="004E3CBA">
      <w:pPr>
        <w:rPr>
          <w:b/>
          <w:sz w:val="22"/>
          <w:szCs w:val="22"/>
        </w:rPr>
      </w:pPr>
      <w:r>
        <w:rPr>
          <w:b/>
          <w:sz w:val="22"/>
          <w:szCs w:val="22"/>
        </w:rPr>
        <w:t>Irredentist claims</w:t>
      </w:r>
    </w:p>
    <w:p w14:paraId="680369D8" w14:textId="660070A3" w:rsidR="004E3CBA" w:rsidRDefault="004E3CBA" w:rsidP="004E3CBA">
      <w:pPr>
        <w:rPr>
          <w:bCs/>
          <w:sz w:val="22"/>
          <w:szCs w:val="22"/>
        </w:rPr>
      </w:pPr>
    </w:p>
    <w:p w14:paraId="39EE1001" w14:textId="3CDC600F" w:rsidR="004E3CBA" w:rsidRDefault="0069158F" w:rsidP="004E3CBA">
      <w:pPr>
        <w:rPr>
          <w:bCs/>
          <w:sz w:val="22"/>
          <w:szCs w:val="22"/>
        </w:rPr>
      </w:pPr>
      <w:r>
        <w:rPr>
          <w:bCs/>
          <w:sz w:val="22"/>
          <w:szCs w:val="22"/>
        </w:rPr>
        <w:t>NA</w:t>
      </w:r>
    </w:p>
    <w:p w14:paraId="0C1A9A76" w14:textId="73A4528B" w:rsidR="004E3CBA" w:rsidRDefault="004E3CBA" w:rsidP="004E3CBA">
      <w:pPr>
        <w:rPr>
          <w:bCs/>
          <w:sz w:val="22"/>
          <w:szCs w:val="22"/>
        </w:rPr>
      </w:pPr>
    </w:p>
    <w:p w14:paraId="01FF88C0" w14:textId="77777777" w:rsidR="004E3CBA" w:rsidRPr="004E3CBA" w:rsidRDefault="004E3CBA" w:rsidP="004E3CBA">
      <w:pPr>
        <w:rPr>
          <w:bCs/>
          <w:sz w:val="22"/>
          <w:szCs w:val="22"/>
        </w:rPr>
      </w:pPr>
    </w:p>
    <w:p w14:paraId="7E3B6F17" w14:textId="4B1D1A26" w:rsidR="004E3CBA" w:rsidRPr="00595297" w:rsidRDefault="004E3CBA" w:rsidP="004E3CBA">
      <w:pPr>
        <w:rPr>
          <w:sz w:val="22"/>
          <w:szCs w:val="22"/>
        </w:rPr>
      </w:pPr>
      <w:r w:rsidRPr="00595297">
        <w:rPr>
          <w:b/>
          <w:sz w:val="22"/>
          <w:szCs w:val="22"/>
        </w:rPr>
        <w:t>Claimed territory</w:t>
      </w:r>
    </w:p>
    <w:p w14:paraId="4921C449" w14:textId="77777777" w:rsidR="004E3CBA" w:rsidRPr="00595297" w:rsidRDefault="004E3CBA" w:rsidP="004E3CBA">
      <w:pPr>
        <w:rPr>
          <w:bCs/>
          <w:sz w:val="22"/>
          <w:szCs w:val="22"/>
        </w:rPr>
      </w:pPr>
    </w:p>
    <w:p w14:paraId="0E3CF4C1" w14:textId="619207BD" w:rsidR="004E3CBA" w:rsidRPr="00660539" w:rsidRDefault="00660539" w:rsidP="00660539">
      <w:pPr>
        <w:pStyle w:val="ListParagraph"/>
        <w:numPr>
          <w:ilvl w:val="0"/>
          <w:numId w:val="3"/>
        </w:numPr>
        <w:rPr>
          <w:bCs/>
          <w:szCs w:val="22"/>
        </w:rPr>
      </w:pPr>
      <w:r w:rsidRPr="00660539">
        <w:rPr>
          <w:rFonts w:cs="Times New Roman"/>
          <w:bCs/>
          <w:szCs w:val="22"/>
        </w:rPr>
        <w:t xml:space="preserve">In 1944, the Uyghurs, with the support of the Soviet Union, established the East Turkestan Republic. The East Turkestan Republic remained de-facto independent until 1949, when the communist People’s Liberation Army took over Xinjiang </w:t>
      </w:r>
      <w:r>
        <w:rPr>
          <w:rFonts w:cs="Times New Roman"/>
          <w:bCs/>
          <w:szCs w:val="22"/>
        </w:rPr>
        <w:t xml:space="preserve">(Minahan 2002: 1961; MAR). </w:t>
      </w:r>
      <w:r w:rsidRPr="00660539">
        <w:rPr>
          <w:rFonts w:cs="Times New Roman"/>
          <w:bCs/>
          <w:szCs w:val="22"/>
        </w:rPr>
        <w:t>The East Turkestan Republic is markedly smaller than the Xinjiang Autonomous Region, which was established in 1955.</w:t>
      </w:r>
      <w:r>
        <w:rPr>
          <w:rFonts w:cs="Times New Roman"/>
          <w:bCs/>
          <w:szCs w:val="22"/>
        </w:rPr>
        <w:t xml:space="preserve"> </w:t>
      </w:r>
      <w:r w:rsidR="005B3CB8" w:rsidRPr="00660539">
        <w:rPr>
          <w:bCs/>
          <w:szCs w:val="22"/>
        </w:rPr>
        <w:t>According to Roth (2015: 349f), the Uyghurs’ claims are focused on the latter, larger territory. We code the Xinjiang Autonomous Region as the dominant claim using map material from the Global Administrative Areas database.</w:t>
      </w:r>
    </w:p>
    <w:p w14:paraId="49BE3ADF" w14:textId="77777777" w:rsidR="005B3CB8" w:rsidRPr="005B3CB8" w:rsidRDefault="005B3CB8" w:rsidP="005B3CB8">
      <w:pPr>
        <w:rPr>
          <w:bCs/>
          <w:szCs w:val="22"/>
        </w:rPr>
      </w:pPr>
    </w:p>
    <w:p w14:paraId="53864FBA" w14:textId="77777777" w:rsidR="004E3CBA" w:rsidRPr="00595297" w:rsidRDefault="004E3CBA" w:rsidP="004E3CBA">
      <w:pPr>
        <w:rPr>
          <w:bCs/>
          <w:sz w:val="22"/>
          <w:szCs w:val="22"/>
        </w:rPr>
      </w:pPr>
    </w:p>
    <w:p w14:paraId="62AD7493" w14:textId="77777777" w:rsidR="004E3CBA" w:rsidRPr="00595297" w:rsidRDefault="004E3CBA" w:rsidP="004E3CBA">
      <w:pPr>
        <w:rPr>
          <w:b/>
          <w:sz w:val="22"/>
          <w:szCs w:val="22"/>
        </w:rPr>
      </w:pPr>
      <w:r w:rsidRPr="00595297">
        <w:rPr>
          <w:b/>
          <w:sz w:val="22"/>
          <w:szCs w:val="22"/>
        </w:rPr>
        <w:t>Sovereignty declarations</w:t>
      </w:r>
    </w:p>
    <w:p w14:paraId="335E1BB9" w14:textId="77777777" w:rsidR="004E3CBA" w:rsidRPr="00595297" w:rsidRDefault="004E3CBA" w:rsidP="004E3CBA">
      <w:pPr>
        <w:rPr>
          <w:sz w:val="22"/>
          <w:szCs w:val="22"/>
        </w:rPr>
      </w:pPr>
    </w:p>
    <w:p w14:paraId="3C5A4666" w14:textId="77777777" w:rsidR="004E3CBA" w:rsidRPr="00595297" w:rsidRDefault="004E3CBA" w:rsidP="004E3CBA">
      <w:pPr>
        <w:numPr>
          <w:ilvl w:val="0"/>
          <w:numId w:val="3"/>
        </w:numPr>
        <w:contextualSpacing/>
        <w:rPr>
          <w:sz w:val="22"/>
          <w:szCs w:val="22"/>
        </w:rPr>
      </w:pPr>
      <w:r w:rsidRPr="00595297">
        <w:rPr>
          <w:sz w:val="22"/>
          <w:szCs w:val="22"/>
        </w:rPr>
        <w:t>In January 1945 the Uyghurs declared the independence of the Republic of East Turkestan (Minahan 2002: 1961). [1945: independence declaration]</w:t>
      </w:r>
    </w:p>
    <w:p w14:paraId="6E4B87C0" w14:textId="77777777" w:rsidR="004E3CBA" w:rsidRPr="00595297" w:rsidRDefault="004E3CBA" w:rsidP="004E3CBA">
      <w:pPr>
        <w:numPr>
          <w:ilvl w:val="0"/>
          <w:numId w:val="3"/>
        </w:numPr>
        <w:contextualSpacing/>
        <w:rPr>
          <w:sz w:val="22"/>
          <w:szCs w:val="22"/>
        </w:rPr>
      </w:pPr>
      <w:r w:rsidRPr="00595297">
        <w:rPr>
          <w:sz w:val="22"/>
          <w:szCs w:val="22"/>
        </w:rPr>
        <w:t>In 2004, the East Turkestan government-in-exile declared independence (East Turkistan Government in Exile). We do not code this because it is a declaration issued by a diaspora organization in the US.</w:t>
      </w:r>
    </w:p>
    <w:p w14:paraId="62A3C2A4" w14:textId="77777777" w:rsidR="004E3CBA" w:rsidRPr="00595297" w:rsidRDefault="004E3CBA" w:rsidP="004E3CBA">
      <w:pPr>
        <w:ind w:left="709" w:hanging="709"/>
        <w:rPr>
          <w:sz w:val="22"/>
          <w:szCs w:val="22"/>
        </w:rPr>
      </w:pPr>
    </w:p>
    <w:p w14:paraId="3F6EEB04" w14:textId="77777777" w:rsidR="004E3CBA" w:rsidRDefault="004E3CBA" w:rsidP="004E3CBA">
      <w:pPr>
        <w:ind w:left="709" w:hanging="709"/>
        <w:rPr>
          <w:b/>
          <w:sz w:val="22"/>
          <w:szCs w:val="22"/>
          <w:lang w:val="en-US"/>
        </w:rPr>
      </w:pPr>
    </w:p>
    <w:p w14:paraId="56F5EEE1" w14:textId="3515250C" w:rsidR="00B71A89" w:rsidRPr="00595297" w:rsidRDefault="00B71A89" w:rsidP="00B71A89">
      <w:pPr>
        <w:rPr>
          <w:b/>
          <w:sz w:val="22"/>
          <w:szCs w:val="22"/>
        </w:rPr>
      </w:pPr>
      <w:r w:rsidRPr="00595297">
        <w:rPr>
          <w:b/>
          <w:sz w:val="22"/>
          <w:szCs w:val="22"/>
        </w:rPr>
        <w:t>Separatist armed conflict</w:t>
      </w:r>
    </w:p>
    <w:p w14:paraId="073B0572" w14:textId="19D7478B" w:rsidR="002E419F" w:rsidRPr="00595297" w:rsidRDefault="002E419F" w:rsidP="00B71A89">
      <w:pPr>
        <w:rPr>
          <w:b/>
          <w:sz w:val="22"/>
          <w:szCs w:val="22"/>
        </w:rPr>
      </w:pPr>
    </w:p>
    <w:p w14:paraId="0A15C4E2" w14:textId="73D5A60D" w:rsidR="00EE0A05" w:rsidRPr="00EE0A05" w:rsidRDefault="00214EEC" w:rsidP="00FC51CE">
      <w:pPr>
        <w:pStyle w:val="ListParagraph"/>
        <w:numPr>
          <w:ilvl w:val="0"/>
          <w:numId w:val="5"/>
        </w:numPr>
        <w:rPr>
          <w:rFonts w:cs="Times New Roman"/>
          <w:b/>
          <w:szCs w:val="22"/>
        </w:rPr>
      </w:pPr>
      <w:r w:rsidRPr="00032A0D">
        <w:t>The 5-year MAR rebellion score is 7 from 1945-1954</w:t>
      </w:r>
      <w:r w:rsidR="00A93FE6">
        <w:t>, pointing to involvement in an outright civil war</w:t>
      </w:r>
      <w:r w:rsidRPr="00032A0D">
        <w:t xml:space="preserve">. </w:t>
      </w:r>
      <w:r w:rsidR="006A14DF">
        <w:t xml:space="preserve">No other source would suggest a LVIOLSD code, and we were not able to find precise information on casualties. However, casualties in the 1944-1949 Ili Rebellion are described as </w:t>
      </w:r>
      <w:r w:rsidR="00EE0A05">
        <w:t xml:space="preserve">very </w:t>
      </w:r>
      <w:r w:rsidR="006A14DF">
        <w:t xml:space="preserve">significant (Benson 1990). </w:t>
      </w:r>
      <w:r w:rsidRPr="00032A0D">
        <w:t>Based on this, we code LVIOLSD in 1945-1949.</w:t>
      </w:r>
      <w:r>
        <w:t xml:space="preserve"> </w:t>
      </w:r>
      <w:r w:rsidR="00E31C5C">
        <w:t xml:space="preserve">The Ili Rebellion </w:t>
      </w:r>
      <w:proofErr w:type="gramStart"/>
      <w:r w:rsidR="00E31C5C">
        <w:t>had started</w:t>
      </w:r>
      <w:proofErr w:type="gramEnd"/>
      <w:r w:rsidR="00E31C5C">
        <w:t xml:space="preserve"> in 1944; </w:t>
      </w:r>
      <w:proofErr w:type="gramStart"/>
      <w:r w:rsidR="00E31C5C">
        <w:t>thus</w:t>
      </w:r>
      <w:proofErr w:type="gramEnd"/>
      <w:r w:rsidR="00E31C5C">
        <w:t xml:space="preserve"> we code violence to have started before the first year we cover, 1945. </w:t>
      </w:r>
      <w:r w:rsidRPr="00032A0D">
        <w:t>We do not code low-level violence in 1950-1954 as case study evidence suggests that violence was too minimal after 1949.</w:t>
      </w:r>
      <w:r>
        <w:t xml:space="preserve"> </w:t>
      </w:r>
    </w:p>
    <w:p w14:paraId="08C1CDCF" w14:textId="752791EA" w:rsidR="00214EEC" w:rsidRPr="00EE0A05" w:rsidRDefault="00214EEC" w:rsidP="00FC51CE">
      <w:pPr>
        <w:pStyle w:val="ListParagraph"/>
        <w:numPr>
          <w:ilvl w:val="0"/>
          <w:numId w:val="5"/>
        </w:numPr>
        <w:rPr>
          <w:rFonts w:cs="Times New Roman"/>
          <w:b/>
          <w:szCs w:val="22"/>
        </w:rPr>
      </w:pPr>
      <w:r w:rsidRPr="00032A0D">
        <w:t xml:space="preserve">Degenhardt (1988: 57) </w:t>
      </w:r>
      <w:proofErr w:type="gramStart"/>
      <w:r w:rsidRPr="00032A0D">
        <w:t>reports  that</w:t>
      </w:r>
      <w:proofErr w:type="gramEnd"/>
      <w:r w:rsidRPr="00032A0D">
        <w:t xml:space="preserve"> there were armed clashes between Uyghurs and Chinese officials and soldiers in April 1980. In January 1983 there was serious rioting in </w:t>
      </w:r>
      <w:proofErr w:type="spellStart"/>
      <w:r w:rsidRPr="00032A0D">
        <w:t>Kashgar</w:t>
      </w:r>
      <w:proofErr w:type="spellEnd"/>
      <w:r w:rsidRPr="00032A0D">
        <w:t xml:space="preserve"> after a Chinese student was reported to have murdered an Uyghur peasant; and in December 1986 there </w:t>
      </w:r>
      <w:r w:rsidRPr="00032A0D">
        <w:lastRenderedPageBreak/>
        <w:t xml:space="preserve">were student protests to demand greater local autonomy and increased opportunities for those of Uighur birth. </w:t>
      </w:r>
      <w:r>
        <w:t>We do not code violence because the 25-deaths threshold does not seem to have been met. [</w:t>
      </w:r>
      <w:r w:rsidR="00E31C5C">
        <w:t>pre-</w:t>
      </w:r>
      <w:r>
        <w:t>1945-1949: LVIOLSD; 1950-1989: NVIOLSD]</w:t>
      </w:r>
    </w:p>
    <w:p w14:paraId="4D49F99B" w14:textId="78858045" w:rsidR="00452B81" w:rsidRDefault="00214EEC" w:rsidP="00D20868">
      <w:pPr>
        <w:pStyle w:val="ListParagraph"/>
        <w:numPr>
          <w:ilvl w:val="0"/>
          <w:numId w:val="5"/>
        </w:numPr>
        <w:tabs>
          <w:tab w:val="left" w:pos="7650"/>
        </w:tabs>
      </w:pPr>
      <w:r w:rsidRPr="00032A0D">
        <w:t>1990-</w:t>
      </w:r>
      <w:r w:rsidR="00A84877">
        <w:t>1997</w:t>
      </w:r>
      <w:r w:rsidRPr="00032A0D">
        <w:t xml:space="preserve"> is coded as LVIOLSD based on </w:t>
      </w:r>
      <w:r w:rsidR="00EE0A05">
        <w:t>qualitative evidence.</w:t>
      </w:r>
      <w:r>
        <w:t xml:space="preserve"> </w:t>
      </w:r>
    </w:p>
    <w:p w14:paraId="3496DD1D" w14:textId="77B2CF74" w:rsidR="00EE0A05" w:rsidRDefault="00EE0A05" w:rsidP="00EE0A05">
      <w:pPr>
        <w:pStyle w:val="ListParagraph"/>
        <w:numPr>
          <w:ilvl w:val="1"/>
          <w:numId w:val="5"/>
        </w:numPr>
        <w:tabs>
          <w:tab w:val="left" w:pos="7650"/>
        </w:tabs>
      </w:pPr>
      <w:r w:rsidRPr="00032A0D">
        <w:t>Marshall &amp; Gurr (2003, 2005), Hewitt &amp; Cheetham (2000: 310-311) and Hewitt et al. (2008)</w:t>
      </w:r>
      <w:r>
        <w:t xml:space="preserve"> all suggest armed conflict during those years. </w:t>
      </w:r>
    </w:p>
    <w:p w14:paraId="642672F3" w14:textId="0A076613" w:rsidR="00452B81" w:rsidRDefault="00214EEC" w:rsidP="00D20868">
      <w:pPr>
        <w:pStyle w:val="ListParagraph"/>
        <w:numPr>
          <w:ilvl w:val="1"/>
          <w:numId w:val="5"/>
        </w:numPr>
        <w:tabs>
          <w:tab w:val="left" w:pos="7650"/>
        </w:tabs>
      </w:pPr>
      <w:r>
        <w:t>UCDP/PRIO</w:t>
      </w:r>
      <w:r w:rsidRPr="00032A0D">
        <w:t xml:space="preserve"> does not </w:t>
      </w:r>
      <w:r w:rsidR="00EE0A05">
        <w:t>include this violence</w:t>
      </w:r>
      <w:r w:rsidRPr="00032A0D">
        <w:t xml:space="preserve"> armed conflict</w:t>
      </w:r>
      <w:r w:rsidR="00A93FE6">
        <w:t>. T</w:t>
      </w:r>
      <w:r w:rsidR="00EE0A05">
        <w:t>his is likely because precise information on casualties is hard to get by.</w:t>
      </w:r>
    </w:p>
    <w:p w14:paraId="6F128555" w14:textId="26013014" w:rsidR="00452B81" w:rsidRDefault="00EE0A05" w:rsidP="00D20868">
      <w:pPr>
        <w:pStyle w:val="ListParagraph"/>
        <w:numPr>
          <w:ilvl w:val="1"/>
          <w:numId w:val="5"/>
        </w:numPr>
        <w:tabs>
          <w:tab w:val="left" w:pos="7650"/>
        </w:tabs>
      </w:pPr>
      <w:r>
        <w:t>Still,</w:t>
      </w:r>
      <w:r w:rsidR="00214EEC" w:rsidRPr="00032A0D">
        <w:t xml:space="preserve"> case study evidence </w:t>
      </w:r>
      <w:r>
        <w:t>points to LVIOLSD</w:t>
      </w:r>
      <w:r w:rsidR="00214EEC" w:rsidRPr="00032A0D">
        <w:t xml:space="preserve">. </w:t>
      </w:r>
      <w:r w:rsidR="00B41BE0">
        <w:t>In 1990, there was an uprising in Barin (or Baren), which is associated with 23 deaths according to official sources (</w:t>
      </w:r>
      <w:r w:rsidR="00B41BE0" w:rsidRPr="00B41BE0">
        <w:t>https://en.wikipedia.org/wiki/Barin_uprising</w:t>
      </w:r>
      <w:r w:rsidR="00B41BE0">
        <w:t xml:space="preserve">). In </w:t>
      </w:r>
      <w:r>
        <w:t>the mid-1990s</w:t>
      </w:r>
      <w:r w:rsidR="00B41BE0">
        <w:t xml:space="preserve"> there were several </w:t>
      </w:r>
      <w:r w:rsidR="00214EEC" w:rsidRPr="00032A0D">
        <w:t>assassinations of pro-Chinese clerics, bombings, brief armed skirmishes and uprisings. Chinese authorities, in fact, have cited several thousand violent operations carried out by Uighur separatists. The Uyghurs have also been the victims of violent repression. For example, in February 1997 security forces fired on protestors, killing 167 persons. In October 1998, an unknown number of people were sentenced to death for participating in the February 1997 demonstration. The Regional Uighur Association reports that 61 Uighurs were executed by China for “separatism” in 1999; other groups report up to 90 or 100 persons executed. In September 1999, up to 100 people were killed in clashes between Uighurs and Chinese troops</w:t>
      </w:r>
      <w:r w:rsidR="00452B81">
        <w:t>.</w:t>
      </w:r>
    </w:p>
    <w:p w14:paraId="51333FB4" w14:textId="320B3E7B" w:rsidR="00B41BE0" w:rsidRDefault="00B41BE0" w:rsidP="00D20868">
      <w:pPr>
        <w:pStyle w:val="ListParagraph"/>
        <w:numPr>
          <w:ilvl w:val="1"/>
          <w:numId w:val="5"/>
        </w:numPr>
        <w:tabs>
          <w:tab w:val="left" w:pos="7650"/>
        </w:tabs>
      </w:pPr>
      <w:r>
        <w:t xml:space="preserve">We code 1990-1997 with LVIOLSD. Information is extremely scarce due to the closedness of the </w:t>
      </w:r>
      <w:proofErr w:type="spellStart"/>
      <w:r>
        <w:t>Chingese</w:t>
      </w:r>
      <w:proofErr w:type="spellEnd"/>
      <w:r>
        <w:t xml:space="preserve"> regime; however, it is likely that the 25-deaths threshold was met in at least some of the years.</w:t>
      </w:r>
    </w:p>
    <w:p w14:paraId="30C939F6" w14:textId="77777777" w:rsidR="00A84877" w:rsidRDefault="00214EEC" w:rsidP="00D20868">
      <w:pPr>
        <w:pStyle w:val="ListParagraph"/>
        <w:numPr>
          <w:ilvl w:val="0"/>
          <w:numId w:val="5"/>
        </w:numPr>
        <w:tabs>
          <w:tab w:val="left" w:pos="7650"/>
        </w:tabs>
      </w:pPr>
      <w:r w:rsidRPr="00032A0D">
        <w:t xml:space="preserve">Marshall &amp; Gurr (2003, 2005) and Hewitt et al. (2008) also code </w:t>
      </w:r>
      <w:r w:rsidR="00A84877">
        <w:t>1998-</w:t>
      </w:r>
      <w:r w:rsidRPr="00032A0D">
        <w:t>2003 with armed conflict</w:t>
      </w:r>
      <w:r w:rsidR="00A84877">
        <w:t xml:space="preserve">; however, a 2005 report by Human Rights Watch suggests there was no significant militant activity between 1998 and 2005. This is confirmed by </w:t>
      </w:r>
      <w:r w:rsidRPr="00032A0D">
        <w:t xml:space="preserve">Clark (2008). </w:t>
      </w:r>
    </w:p>
    <w:p w14:paraId="0E012B50" w14:textId="7DD307EF" w:rsidR="00214EEC" w:rsidRDefault="00214EEC" w:rsidP="00D20868">
      <w:pPr>
        <w:pStyle w:val="ListParagraph"/>
        <w:numPr>
          <w:ilvl w:val="0"/>
          <w:numId w:val="5"/>
        </w:numPr>
        <w:tabs>
          <w:tab w:val="left" w:pos="7650"/>
        </w:tabs>
      </w:pPr>
      <w:r w:rsidRPr="00032A0D">
        <w:t xml:space="preserve">In 2007, a raid on rebel training camps killed 18 Uighur separatists and one government policeman (VOA). Since the </w:t>
      </w:r>
      <w:proofErr w:type="gramStart"/>
      <w:r w:rsidRPr="00032A0D">
        <w:t>25  deaths</w:t>
      </w:r>
      <w:proofErr w:type="gramEnd"/>
      <w:r w:rsidRPr="00032A0D">
        <w:t xml:space="preserve"> threshold is not met, we code </w:t>
      </w:r>
      <w:r w:rsidR="00A84877">
        <w:t>1998</w:t>
      </w:r>
      <w:r w:rsidRPr="00032A0D">
        <w:t xml:space="preserve">-2007 as NVIOLSD. </w:t>
      </w:r>
      <w:r>
        <w:t>[1990-</w:t>
      </w:r>
      <w:r w:rsidR="00A84877">
        <w:t>1997</w:t>
      </w:r>
      <w:r>
        <w:t xml:space="preserve">: LVIOLSD; </w:t>
      </w:r>
      <w:r w:rsidR="00A84877">
        <w:t>1998</w:t>
      </w:r>
      <w:r>
        <w:t>-2007: NVIOLSD]</w:t>
      </w:r>
    </w:p>
    <w:p w14:paraId="4DCFC6CF" w14:textId="23E454C3" w:rsidR="006D6B41" w:rsidRDefault="00D93B8A" w:rsidP="00D20868">
      <w:pPr>
        <w:pStyle w:val="ListParagraph"/>
        <w:numPr>
          <w:ilvl w:val="0"/>
          <w:numId w:val="5"/>
        </w:numPr>
        <w:tabs>
          <w:tab w:val="left" w:pos="7650"/>
        </w:tabs>
        <w:rPr>
          <w:szCs w:val="22"/>
        </w:rPr>
      </w:pPr>
      <w:r w:rsidRPr="00BF3691">
        <w:rPr>
          <w:szCs w:val="22"/>
        </w:rPr>
        <w:t>UCDP/PRIO codes an armed conflict over East Turkestan in 2008</w:t>
      </w:r>
      <w:r w:rsidR="00BF3691">
        <w:rPr>
          <w:szCs w:val="22"/>
        </w:rPr>
        <w:t xml:space="preserve"> (36 battle-related deaths)</w:t>
      </w:r>
      <w:r w:rsidRPr="00BF3691">
        <w:rPr>
          <w:szCs w:val="22"/>
        </w:rPr>
        <w:t>.</w:t>
      </w:r>
      <w:r w:rsidR="00BF3691">
        <w:rPr>
          <w:szCs w:val="22"/>
        </w:rPr>
        <w:t xml:space="preserve"> </w:t>
      </w:r>
    </w:p>
    <w:p w14:paraId="20E44D5C" w14:textId="24ADC914" w:rsidR="009D385E" w:rsidRDefault="00BF3691" w:rsidP="00D20868">
      <w:pPr>
        <w:pStyle w:val="ListParagraph"/>
        <w:numPr>
          <w:ilvl w:val="0"/>
          <w:numId w:val="5"/>
        </w:numPr>
        <w:tabs>
          <w:tab w:val="left" w:pos="7650"/>
        </w:tabs>
        <w:rPr>
          <w:szCs w:val="22"/>
        </w:rPr>
      </w:pPr>
      <w:r w:rsidRPr="006D6B41">
        <w:rPr>
          <w:szCs w:val="22"/>
        </w:rPr>
        <w:t xml:space="preserve">There continued to be </w:t>
      </w:r>
      <w:r w:rsidR="00A84877">
        <w:rPr>
          <w:szCs w:val="22"/>
        </w:rPr>
        <w:t xml:space="preserve">significant </w:t>
      </w:r>
      <w:r w:rsidRPr="006D6B41">
        <w:rPr>
          <w:szCs w:val="22"/>
        </w:rPr>
        <w:t>violence in subsequent years</w:t>
      </w:r>
      <w:r w:rsidR="00A93FE6">
        <w:rPr>
          <w:szCs w:val="22"/>
        </w:rPr>
        <w:t xml:space="preserve">. </w:t>
      </w:r>
      <w:r w:rsidR="009D385E">
        <w:rPr>
          <w:szCs w:val="22"/>
        </w:rPr>
        <w:t>According to MRGI, “</w:t>
      </w:r>
      <w:r w:rsidR="009D385E" w:rsidRPr="009D385E">
        <w:rPr>
          <w:szCs w:val="22"/>
        </w:rPr>
        <w:t xml:space="preserve">Since 2009, episodes of violent resistance have occurred by Uyghurs who have been systematically denied nonviolent avenues for redress. While violent crimes require a measured law enforcement response, human rights groups have argued that the repressive militarization of Xinjiang and indiscriminate policing only exacerbate the problem and have led to a spiral of violence. In March 2014, more than 30 people were killed outside of a train station in Kunming, Yunnan province by a group subsequently reported to be Xinjiang separatists. In May 2014, two cars loaded with explosives ploughed through a busy shopping street in Urumqi, the capital of Xinjiang province, killing around 30 people. Following the Urumqi bombing, China announced a year-long anti-terrorism crackdown with the Xinjiang party chief, Zhang </w:t>
      </w:r>
      <w:proofErr w:type="spellStart"/>
      <w:r w:rsidR="009D385E" w:rsidRPr="009D385E">
        <w:rPr>
          <w:szCs w:val="22"/>
        </w:rPr>
        <w:t>Chunxian</w:t>
      </w:r>
      <w:proofErr w:type="spellEnd"/>
      <w:r w:rsidR="009D385E" w:rsidRPr="009D385E">
        <w:rPr>
          <w:szCs w:val="22"/>
        </w:rPr>
        <w:t>, acknowledging the necessity for ‘unconventional measures’ in the ‘people’s war’ against terrorism. Mosques and private residences were searched, residents harassed and intimidated with impunity by the police and arbitrary arrests and disappearances increased. In 2015, the Uyghur Human Rights Project reported that as many as 700 people had died in Xinjiang during 2013 and 2014.</w:t>
      </w:r>
      <w:r w:rsidR="009D385E">
        <w:rPr>
          <w:szCs w:val="22"/>
        </w:rPr>
        <w:t>”</w:t>
      </w:r>
    </w:p>
    <w:p w14:paraId="0490CEBF" w14:textId="072A06E0" w:rsidR="00522576" w:rsidRDefault="00522576" w:rsidP="00D20868">
      <w:pPr>
        <w:pStyle w:val="ListParagraph"/>
        <w:numPr>
          <w:ilvl w:val="1"/>
          <w:numId w:val="5"/>
        </w:numPr>
        <w:tabs>
          <w:tab w:val="left" w:pos="7650"/>
        </w:tabs>
        <w:rPr>
          <w:szCs w:val="22"/>
        </w:rPr>
      </w:pPr>
      <w:r>
        <w:rPr>
          <w:szCs w:val="22"/>
        </w:rPr>
        <w:t>Minahan (2016: 441) reports that “violent confrontations between nationalists and Chinese police left many dead and injured between 2010 and 2015.”</w:t>
      </w:r>
    </w:p>
    <w:p w14:paraId="45CD378F" w14:textId="4D2AF89F" w:rsidR="009D385E" w:rsidRDefault="009D385E" w:rsidP="00D20868">
      <w:pPr>
        <w:pStyle w:val="ListParagraph"/>
        <w:numPr>
          <w:ilvl w:val="1"/>
          <w:numId w:val="5"/>
        </w:numPr>
        <w:tabs>
          <w:tab w:val="left" w:pos="7650"/>
        </w:tabs>
        <w:rPr>
          <w:szCs w:val="22"/>
        </w:rPr>
      </w:pPr>
      <w:r>
        <w:rPr>
          <w:szCs w:val="22"/>
        </w:rPr>
        <w:t xml:space="preserve">Wikipedia reports </w:t>
      </w:r>
      <w:r w:rsidR="00C47A8C">
        <w:rPr>
          <w:szCs w:val="22"/>
        </w:rPr>
        <w:t>various clashes, terrorist attacks, and one-sided violence between 2008 and 2017, noting that the violence peaked in 2014 while suggesting that the extent of violence is difficult to verify due to “</w:t>
      </w:r>
      <w:r w:rsidR="00C47A8C" w:rsidRPr="00C47A8C">
        <w:rPr>
          <w:szCs w:val="22"/>
        </w:rPr>
        <w:t>due to restrictions on the access of independent observers and international journalists</w:t>
      </w:r>
      <w:r w:rsidR="00C47A8C">
        <w:rPr>
          <w:szCs w:val="22"/>
        </w:rPr>
        <w:t>”.</w:t>
      </w:r>
    </w:p>
    <w:p w14:paraId="1A7D8164" w14:textId="77777777" w:rsidR="009D385E" w:rsidRPr="00522576" w:rsidRDefault="00BF3691" w:rsidP="00D20868">
      <w:pPr>
        <w:pStyle w:val="ListParagraph"/>
        <w:numPr>
          <w:ilvl w:val="1"/>
          <w:numId w:val="5"/>
        </w:numPr>
        <w:tabs>
          <w:tab w:val="left" w:pos="7650"/>
        </w:tabs>
        <w:rPr>
          <w:szCs w:val="22"/>
        </w:rPr>
      </w:pPr>
      <w:r w:rsidRPr="006D6B41">
        <w:rPr>
          <w:szCs w:val="22"/>
        </w:rPr>
        <w:t xml:space="preserve">UCDP/PRIO does code any of this while noting that, “in general, however, there has </w:t>
      </w:r>
      <w:r w:rsidRPr="00522576">
        <w:rPr>
          <w:szCs w:val="22"/>
        </w:rPr>
        <w:t>been a lack of reliable information regarding the perpetrators in a quite large number of attacks against both civilians and the government, specifically in the Xinjiang province. Therefore, it is possible that ETIM has been active to a greater extent than what is reported in the UCDP data or that other groups have been active in the area.”</w:t>
      </w:r>
      <w:r w:rsidR="006D6B41" w:rsidRPr="00522576">
        <w:rPr>
          <w:szCs w:val="22"/>
        </w:rPr>
        <w:t xml:space="preserve"> </w:t>
      </w:r>
    </w:p>
    <w:p w14:paraId="15BB505C" w14:textId="17893C50" w:rsidR="00741619" w:rsidRPr="00522576" w:rsidRDefault="00BF3691" w:rsidP="00D20868">
      <w:pPr>
        <w:pStyle w:val="ListParagraph"/>
        <w:numPr>
          <w:ilvl w:val="1"/>
          <w:numId w:val="5"/>
        </w:numPr>
        <w:tabs>
          <w:tab w:val="left" w:pos="7650"/>
        </w:tabs>
        <w:rPr>
          <w:szCs w:val="22"/>
        </w:rPr>
      </w:pPr>
      <w:r w:rsidRPr="00522576">
        <w:rPr>
          <w:szCs w:val="22"/>
        </w:rPr>
        <w:lastRenderedPageBreak/>
        <w:t xml:space="preserve">According to BBC Chinese (2019), from 2009 to 2016, violent incidents happened almost every year and some of them happened in other Chinese areas. For example, in 2011, there were at least 49 deaths from Uyghur </w:t>
      </w:r>
      <w:r w:rsidRPr="00522576">
        <w:rPr>
          <w:szCs w:val="22"/>
          <w:lang w:eastAsia="zh-CN"/>
        </w:rPr>
        <w:t xml:space="preserve">separatist </w:t>
      </w:r>
      <w:r w:rsidRPr="00522576">
        <w:rPr>
          <w:szCs w:val="22"/>
        </w:rPr>
        <w:t>attacks. In 2014, in Kunming, China, there were nearly 30 people died in because of the Uyghur separatist attack.</w:t>
      </w:r>
    </w:p>
    <w:p w14:paraId="3F18679A" w14:textId="77777777" w:rsidR="00BF3691" w:rsidRPr="00522576" w:rsidRDefault="00BF3691" w:rsidP="00D20868">
      <w:pPr>
        <w:pStyle w:val="ListParagraph"/>
        <w:numPr>
          <w:ilvl w:val="1"/>
          <w:numId w:val="5"/>
        </w:numPr>
        <w:tabs>
          <w:tab w:val="left" w:pos="7650"/>
        </w:tabs>
        <w:rPr>
          <w:szCs w:val="22"/>
        </w:rPr>
      </w:pPr>
      <w:r w:rsidRPr="00522576">
        <w:rPr>
          <w:szCs w:val="22"/>
        </w:rPr>
        <w:t xml:space="preserve">Almost </w:t>
      </w:r>
      <w:r w:rsidR="00D93B8A" w:rsidRPr="00522576">
        <w:rPr>
          <w:szCs w:val="22"/>
        </w:rPr>
        <w:t xml:space="preserve">200 deaths were recorded during violent demonstrations in Urumqi, </w:t>
      </w:r>
      <w:r w:rsidR="00CF74D4" w:rsidRPr="00522576">
        <w:rPr>
          <w:szCs w:val="22"/>
        </w:rPr>
        <w:t xml:space="preserve">Xinjiang </w:t>
      </w:r>
      <w:r w:rsidR="00CF74D4" w:rsidRPr="00522576">
        <w:rPr>
          <w:rFonts w:cs="Times New Roman"/>
          <w:bCs/>
          <w:szCs w:val="22"/>
        </w:rPr>
        <w:t>Uyghur Autonomous Region</w:t>
      </w:r>
      <w:r w:rsidR="00D93B8A" w:rsidRPr="00522576">
        <w:rPr>
          <w:szCs w:val="22"/>
        </w:rPr>
        <w:t xml:space="preserve"> in 2009 (</w:t>
      </w:r>
      <w:r w:rsidRPr="00522576">
        <w:rPr>
          <w:szCs w:val="22"/>
        </w:rPr>
        <w:t xml:space="preserve">MRGI; </w:t>
      </w:r>
      <w:r w:rsidR="00D93B8A" w:rsidRPr="00522576">
        <w:rPr>
          <w:szCs w:val="22"/>
        </w:rPr>
        <w:t xml:space="preserve">VOA 5/4/2011). </w:t>
      </w:r>
      <w:r w:rsidRPr="00522576">
        <w:rPr>
          <w:szCs w:val="22"/>
        </w:rPr>
        <w:t xml:space="preserve">UCDP/PRIO codes this violence as a non-state armed conflict between Uighurs and Han Chinese. </w:t>
      </w:r>
    </w:p>
    <w:p w14:paraId="68451A1B" w14:textId="2DFBB490" w:rsidR="00267FEB" w:rsidRPr="00522576" w:rsidRDefault="00A93FE6" w:rsidP="00D20868">
      <w:pPr>
        <w:pStyle w:val="ListParagraph"/>
        <w:numPr>
          <w:ilvl w:val="0"/>
          <w:numId w:val="5"/>
        </w:numPr>
        <w:tabs>
          <w:tab w:val="left" w:pos="7650"/>
        </w:tabs>
        <w:rPr>
          <w:szCs w:val="22"/>
        </w:rPr>
      </w:pPr>
      <w:r>
        <w:rPr>
          <w:szCs w:val="22"/>
          <w:lang w:eastAsia="zh-CN"/>
        </w:rPr>
        <w:t xml:space="preserve">Overall, there was significant violence throughout 2008-2017. Precise fatality numbers are unavailable. Based on the figures we were able to collect, the 25 deaths threshold is met in 2008, 2010, and 2013-2014. </w:t>
      </w:r>
      <w:proofErr w:type="gramStart"/>
      <w:r>
        <w:rPr>
          <w:szCs w:val="22"/>
          <w:lang w:eastAsia="zh-CN"/>
        </w:rPr>
        <w:t>In light of</w:t>
      </w:r>
      <w:proofErr w:type="gramEnd"/>
      <w:r>
        <w:rPr>
          <w:szCs w:val="22"/>
          <w:lang w:eastAsia="zh-CN"/>
        </w:rPr>
        <w:t xml:space="preserve"> r</w:t>
      </w:r>
      <w:r w:rsidR="00484E49" w:rsidRPr="00522576">
        <w:rPr>
          <w:szCs w:val="22"/>
          <w:lang w:eastAsia="zh-CN"/>
        </w:rPr>
        <w:t>eporting difficulties</w:t>
      </w:r>
      <w:r>
        <w:rPr>
          <w:szCs w:val="22"/>
          <w:lang w:eastAsia="zh-CN"/>
        </w:rPr>
        <w:t xml:space="preserve"> and given evidence of sustained fighting,</w:t>
      </w:r>
      <w:r w:rsidR="00484E49" w:rsidRPr="00522576">
        <w:rPr>
          <w:szCs w:val="22"/>
          <w:lang w:eastAsia="zh-CN"/>
        </w:rPr>
        <w:t xml:space="preserve"> we </w:t>
      </w:r>
      <w:r>
        <w:rPr>
          <w:szCs w:val="22"/>
          <w:lang w:eastAsia="zh-CN"/>
        </w:rPr>
        <w:t>code LVIOLSD throughout 2008-2017</w:t>
      </w:r>
      <w:r w:rsidR="00522576" w:rsidRPr="00522576">
        <w:rPr>
          <w:szCs w:val="22"/>
          <w:lang w:eastAsia="zh-CN"/>
        </w:rPr>
        <w:t>.</w:t>
      </w:r>
      <w:r w:rsidR="00FF3971" w:rsidRPr="00522576">
        <w:rPr>
          <w:szCs w:val="22"/>
        </w:rPr>
        <w:t xml:space="preserve"> [</w:t>
      </w:r>
      <w:r w:rsidR="00522576" w:rsidRPr="00522576">
        <w:rPr>
          <w:szCs w:val="22"/>
        </w:rPr>
        <w:t xml:space="preserve">2008-2017: LVIOLSD; </w:t>
      </w:r>
      <w:r w:rsidR="00FF3971" w:rsidRPr="00522576">
        <w:rPr>
          <w:szCs w:val="22"/>
        </w:rPr>
        <w:t>201</w:t>
      </w:r>
      <w:r w:rsidR="00522576" w:rsidRPr="00522576">
        <w:rPr>
          <w:szCs w:val="22"/>
        </w:rPr>
        <w:t>8</w:t>
      </w:r>
      <w:r w:rsidR="00FF3971" w:rsidRPr="00522576">
        <w:rPr>
          <w:szCs w:val="22"/>
        </w:rPr>
        <w:t xml:space="preserve">-2020: </w:t>
      </w:r>
      <w:r w:rsidR="008C774E" w:rsidRPr="00522576">
        <w:rPr>
          <w:szCs w:val="22"/>
        </w:rPr>
        <w:t>NVIOLSD</w:t>
      </w:r>
      <w:r w:rsidR="00FF3971" w:rsidRPr="00522576">
        <w:rPr>
          <w:szCs w:val="22"/>
        </w:rPr>
        <w:t>]</w:t>
      </w:r>
      <w:r w:rsidR="001755E7" w:rsidRPr="00522576">
        <w:rPr>
          <w:szCs w:val="22"/>
        </w:rPr>
        <w:t xml:space="preserve"> </w:t>
      </w:r>
      <w:r w:rsidR="002A6E28" w:rsidRPr="00522576">
        <w:rPr>
          <w:szCs w:val="22"/>
        </w:rPr>
        <w:t xml:space="preserve"> </w:t>
      </w:r>
    </w:p>
    <w:p w14:paraId="19E8120D" w14:textId="77777777" w:rsidR="00711882" w:rsidRDefault="00711882" w:rsidP="007E304C">
      <w:pPr>
        <w:rPr>
          <w:b/>
          <w:sz w:val="22"/>
          <w:szCs w:val="22"/>
        </w:rPr>
      </w:pPr>
    </w:p>
    <w:p w14:paraId="6599FA6C" w14:textId="77777777" w:rsidR="006A14DF" w:rsidRDefault="006A14DF" w:rsidP="007E304C">
      <w:pPr>
        <w:rPr>
          <w:b/>
          <w:sz w:val="22"/>
          <w:szCs w:val="22"/>
        </w:rPr>
      </w:pPr>
    </w:p>
    <w:p w14:paraId="56AC9724" w14:textId="5FE2C68E" w:rsidR="007E304C" w:rsidRPr="00595297" w:rsidRDefault="007E304C" w:rsidP="007E304C">
      <w:pPr>
        <w:rPr>
          <w:sz w:val="22"/>
          <w:szCs w:val="22"/>
        </w:rPr>
      </w:pPr>
      <w:r w:rsidRPr="00595297">
        <w:rPr>
          <w:b/>
          <w:sz w:val="22"/>
          <w:szCs w:val="22"/>
        </w:rPr>
        <w:t xml:space="preserve">Historical </w:t>
      </w:r>
      <w:r w:rsidR="004E3CBA">
        <w:rPr>
          <w:b/>
          <w:sz w:val="22"/>
          <w:szCs w:val="22"/>
        </w:rPr>
        <w:t>c</w:t>
      </w:r>
      <w:r w:rsidRPr="00595297">
        <w:rPr>
          <w:b/>
          <w:sz w:val="22"/>
          <w:szCs w:val="22"/>
        </w:rPr>
        <w:t>ontext</w:t>
      </w:r>
    </w:p>
    <w:p w14:paraId="362F1858" w14:textId="77777777" w:rsidR="007E304C" w:rsidRPr="00595297" w:rsidRDefault="007E304C" w:rsidP="007E304C">
      <w:pPr>
        <w:rPr>
          <w:sz w:val="22"/>
          <w:szCs w:val="22"/>
        </w:rPr>
      </w:pPr>
    </w:p>
    <w:p w14:paraId="1763190F" w14:textId="77777777" w:rsidR="00452B81" w:rsidRPr="00F56DA6" w:rsidRDefault="00452B81" w:rsidP="00D20868">
      <w:pPr>
        <w:pStyle w:val="ListParagraph"/>
        <w:numPr>
          <w:ilvl w:val="0"/>
          <w:numId w:val="5"/>
        </w:numPr>
        <w:rPr>
          <w:rFonts w:cs="Times New Roman"/>
          <w:szCs w:val="22"/>
        </w:rPr>
      </w:pPr>
      <w:r w:rsidRPr="00F56DA6">
        <w:rPr>
          <w:rFonts w:cs="Times New Roman"/>
          <w:szCs w:val="22"/>
        </w:rPr>
        <w:t xml:space="preserve">The Uyghur homeland came under Chinese control in 1759, followed by repression of Uyghur culture, in particular religion (Minorities at Risk Project; Minahan 2002: 1961). In 1884 the Qing dynasty established </w:t>
      </w:r>
      <w:proofErr w:type="gramStart"/>
      <w:r w:rsidRPr="00F56DA6">
        <w:rPr>
          <w:rFonts w:cs="Times New Roman"/>
          <w:szCs w:val="22"/>
        </w:rPr>
        <w:t>a Xinjiang</w:t>
      </w:r>
      <w:proofErr w:type="gramEnd"/>
      <w:r w:rsidRPr="00F56DA6">
        <w:rPr>
          <w:rFonts w:cs="Times New Roman"/>
          <w:szCs w:val="22"/>
        </w:rPr>
        <w:t xml:space="preserve"> </w:t>
      </w:r>
      <w:proofErr w:type="gramStart"/>
      <w:r w:rsidRPr="00F56DA6">
        <w:rPr>
          <w:rFonts w:cs="Times New Roman"/>
          <w:szCs w:val="22"/>
        </w:rPr>
        <w:t>province</w:t>
      </w:r>
      <w:proofErr w:type="gramEnd"/>
      <w:r w:rsidRPr="00F56DA6">
        <w:rPr>
          <w:rFonts w:cs="Times New Roman"/>
          <w:szCs w:val="22"/>
        </w:rPr>
        <w:t xml:space="preserve"> but this does not appear to have implied significant autonomy (Encyclopedia Britannica). In 1911 the Manchu dynasty was overthrown, and the Chinese Republic was installed. The central government’s hold on the Uyghurs was relatively weak. The Uyghurs s took advantage of the political vacuum and, with support from the Soviet Union, declared the independence of the Islamic Republic of East Turkestan in 1933. China was able to retake the region only shortly thereafter, in 1934 (Minahan 2002: 1961; Hewitt &amp; Cheetham 2000: 1065). A new revolt began in the years of 1936-1937. In 1944, the Uyghurs established a de-facto independent East Turkestan. However, these are not center-initiated policies; we were unable to locate center-initiated concessions or restrictions in the years before 1945.</w:t>
      </w:r>
    </w:p>
    <w:p w14:paraId="0880B5AF" w14:textId="3EBC134B" w:rsidR="007E304C" w:rsidRPr="00452B81" w:rsidRDefault="007E304C" w:rsidP="007E304C">
      <w:pPr>
        <w:rPr>
          <w:sz w:val="22"/>
          <w:szCs w:val="22"/>
          <w:lang w:val="en-US"/>
        </w:rPr>
      </w:pPr>
    </w:p>
    <w:p w14:paraId="503D04D4" w14:textId="20C9A16F" w:rsidR="00F56DA6" w:rsidRPr="00595297" w:rsidRDefault="00F56DA6" w:rsidP="007E304C">
      <w:pPr>
        <w:rPr>
          <w:sz w:val="22"/>
          <w:szCs w:val="22"/>
        </w:rPr>
      </w:pPr>
    </w:p>
    <w:p w14:paraId="4CC6C0EE" w14:textId="77777777" w:rsidR="007E304C" w:rsidRPr="00595297" w:rsidRDefault="007E304C" w:rsidP="007E304C">
      <w:pPr>
        <w:rPr>
          <w:b/>
          <w:sz w:val="22"/>
          <w:szCs w:val="22"/>
        </w:rPr>
      </w:pPr>
      <w:r w:rsidRPr="00595297">
        <w:rPr>
          <w:b/>
          <w:sz w:val="22"/>
          <w:szCs w:val="22"/>
        </w:rPr>
        <w:t>Concessions and restrictions</w:t>
      </w:r>
    </w:p>
    <w:p w14:paraId="7FE459CD" w14:textId="77777777" w:rsidR="007E304C" w:rsidRPr="00595297" w:rsidRDefault="007E304C" w:rsidP="007E304C">
      <w:pPr>
        <w:rPr>
          <w:sz w:val="22"/>
          <w:szCs w:val="22"/>
        </w:rPr>
      </w:pPr>
    </w:p>
    <w:p w14:paraId="61688023" w14:textId="77777777" w:rsidR="000B7226" w:rsidRPr="000B7226" w:rsidRDefault="000B7226" w:rsidP="00D20868">
      <w:pPr>
        <w:numPr>
          <w:ilvl w:val="0"/>
          <w:numId w:val="3"/>
        </w:numPr>
        <w:contextualSpacing/>
        <w:rPr>
          <w:sz w:val="22"/>
          <w:szCs w:val="22"/>
        </w:rPr>
      </w:pPr>
      <w:r w:rsidRPr="000B7226">
        <w:rPr>
          <w:sz w:val="22"/>
          <w:szCs w:val="22"/>
        </w:rPr>
        <w:t>In 1949 the de-facto independent East Turkestan reintegrated with China, when the Communist People’s Liberation Army took over Xinjiang (Minorities at Risk Project; Minority Rights Group International; Minahan 2002: 1961; Hewitt &amp; Cheetham 2000: 310). Since China never granted de-facto independence, this is not coded as a restriction.</w:t>
      </w:r>
    </w:p>
    <w:p w14:paraId="01089B8E" w14:textId="77777777" w:rsidR="000B7226" w:rsidRPr="000B7226" w:rsidRDefault="000B7226" w:rsidP="00D20868">
      <w:pPr>
        <w:numPr>
          <w:ilvl w:val="0"/>
          <w:numId w:val="3"/>
        </w:numPr>
        <w:contextualSpacing/>
        <w:rPr>
          <w:sz w:val="22"/>
          <w:szCs w:val="22"/>
        </w:rPr>
      </w:pPr>
      <w:r w:rsidRPr="000B7226">
        <w:rPr>
          <w:sz w:val="22"/>
          <w:szCs w:val="22"/>
        </w:rPr>
        <w:t>According to Bovingdon (2004: 23-24), the Communist regime, in 1949, began a relocation policy whereunder Han Chinese were motivated to move into the Xinjiang region. Relocation policies are not coded, in accordance with the codebook.</w:t>
      </w:r>
    </w:p>
    <w:p w14:paraId="42444C16" w14:textId="77777777" w:rsidR="000B7226" w:rsidRPr="000B7226" w:rsidRDefault="000B7226" w:rsidP="00D20868">
      <w:pPr>
        <w:numPr>
          <w:ilvl w:val="0"/>
          <w:numId w:val="3"/>
        </w:numPr>
        <w:contextualSpacing/>
        <w:rPr>
          <w:sz w:val="22"/>
          <w:szCs w:val="22"/>
          <w:u w:val="single"/>
        </w:rPr>
      </w:pPr>
      <w:r w:rsidRPr="000B7226">
        <w:rPr>
          <w:sz w:val="22"/>
          <w:szCs w:val="22"/>
        </w:rPr>
        <w:t xml:space="preserve">Initially the Communist government took a relatively </w:t>
      </w:r>
      <w:proofErr w:type="spellStart"/>
      <w:r w:rsidRPr="000B7226">
        <w:rPr>
          <w:sz w:val="22"/>
          <w:szCs w:val="22"/>
        </w:rPr>
        <w:t>favorable</w:t>
      </w:r>
      <w:proofErr w:type="spellEnd"/>
      <w:r w:rsidRPr="000B7226">
        <w:rPr>
          <w:sz w:val="22"/>
          <w:szCs w:val="22"/>
        </w:rPr>
        <w:t xml:space="preserve"> stance towards its ethnic minorities. In 1955, the Xinjiang Autonomous Region was established (</w:t>
      </w:r>
      <w:proofErr w:type="spellStart"/>
      <w:r w:rsidRPr="000B7226">
        <w:rPr>
          <w:sz w:val="22"/>
          <w:szCs w:val="22"/>
        </w:rPr>
        <w:t>Encyclopedia</w:t>
      </w:r>
      <w:proofErr w:type="spellEnd"/>
      <w:r w:rsidRPr="000B7226">
        <w:rPr>
          <w:sz w:val="22"/>
          <w:szCs w:val="22"/>
        </w:rPr>
        <w:t xml:space="preserve"> Britannica; Hewitt &amp; Cheetham 2000: 310). [1955: autonomy concession]</w:t>
      </w:r>
    </w:p>
    <w:p w14:paraId="5127B5FE" w14:textId="77777777" w:rsidR="000B7226" w:rsidRPr="000B7226" w:rsidRDefault="000B7226" w:rsidP="00D20868">
      <w:pPr>
        <w:numPr>
          <w:ilvl w:val="0"/>
          <w:numId w:val="3"/>
        </w:numPr>
        <w:contextualSpacing/>
        <w:rPr>
          <w:sz w:val="22"/>
          <w:szCs w:val="22"/>
          <w:u w:val="single"/>
        </w:rPr>
      </w:pPr>
      <w:r w:rsidRPr="000B7226">
        <w:rPr>
          <w:sz w:val="22"/>
          <w:szCs w:val="22"/>
        </w:rPr>
        <w:t xml:space="preserve">The Great Leap Forward (1958-1961) “abandoned the relatively conciliatory policy towards nationalities in favour of a more homogenizing approach” (Edgar 2014: 533). There was assimilationist pressure </w:t>
      </w:r>
      <w:proofErr w:type="gramStart"/>
      <w:r w:rsidRPr="000B7226">
        <w:rPr>
          <w:sz w:val="22"/>
          <w:szCs w:val="22"/>
        </w:rPr>
        <w:t>with regard to</w:t>
      </w:r>
      <w:proofErr w:type="gramEnd"/>
      <w:r w:rsidRPr="000B7226">
        <w:rPr>
          <w:sz w:val="22"/>
          <w:szCs w:val="22"/>
        </w:rPr>
        <w:t xml:space="preserve"> language and severe repression of religious practices (Minahan 2002: 748, 1959; Bovingdon 2004: 19; Minority Rights Group International). [1958: cultural rights restriction]</w:t>
      </w:r>
    </w:p>
    <w:p w14:paraId="7B7DB9F2" w14:textId="77777777" w:rsidR="000B7226" w:rsidRPr="000B7226" w:rsidRDefault="000B7226" w:rsidP="00D20868">
      <w:pPr>
        <w:numPr>
          <w:ilvl w:val="0"/>
          <w:numId w:val="3"/>
        </w:numPr>
        <w:contextualSpacing/>
        <w:rPr>
          <w:sz w:val="22"/>
          <w:szCs w:val="22"/>
          <w:u w:val="single"/>
        </w:rPr>
      </w:pPr>
      <w:r w:rsidRPr="000B7226">
        <w:rPr>
          <w:sz w:val="22"/>
          <w:szCs w:val="22"/>
        </w:rPr>
        <w:t>The end of the Great Leap Forward in 1961 led to more relaxed policies again. [1961: cultural rights concession]</w:t>
      </w:r>
    </w:p>
    <w:p w14:paraId="21536F9A" w14:textId="31855B48" w:rsidR="000B7226" w:rsidRPr="000B7226" w:rsidRDefault="000B7226" w:rsidP="00D20868">
      <w:pPr>
        <w:numPr>
          <w:ilvl w:val="0"/>
          <w:numId w:val="3"/>
        </w:numPr>
        <w:contextualSpacing/>
        <w:rPr>
          <w:sz w:val="22"/>
          <w:szCs w:val="22"/>
          <w:u w:val="single"/>
        </w:rPr>
      </w:pPr>
      <w:r w:rsidRPr="000B7226">
        <w:rPr>
          <w:sz w:val="22"/>
          <w:szCs w:val="22"/>
        </w:rPr>
        <w:t xml:space="preserve">However, in 1966 the Cultural Revolution began, a period of extreme assimilation pressure with intensified persecution of religion and </w:t>
      </w:r>
      <w:proofErr w:type="spellStart"/>
      <w:r w:rsidRPr="000B7226">
        <w:rPr>
          <w:sz w:val="22"/>
          <w:szCs w:val="22"/>
        </w:rPr>
        <w:t>campagins</w:t>
      </w:r>
      <w:proofErr w:type="spellEnd"/>
      <w:r w:rsidRPr="000B7226">
        <w:rPr>
          <w:sz w:val="22"/>
          <w:szCs w:val="22"/>
        </w:rPr>
        <w:t xml:space="preserve"> to eradicate traditional cultures. The Cultural Revolution also meant the loss of much of the  autonomy of ethnic minorities, as signified for instance by the 1975 constitution (</w:t>
      </w:r>
      <w:proofErr w:type="spellStart"/>
      <w:r w:rsidRPr="000B7226">
        <w:rPr>
          <w:sz w:val="22"/>
          <w:szCs w:val="22"/>
        </w:rPr>
        <w:t>Sautmann</w:t>
      </w:r>
      <w:proofErr w:type="spellEnd"/>
      <w:r w:rsidRPr="000B7226">
        <w:rPr>
          <w:sz w:val="22"/>
          <w:szCs w:val="22"/>
        </w:rPr>
        <w:t xml:space="preserve"> 1999: 288). [1966: </w:t>
      </w:r>
      <w:r w:rsidR="00917615">
        <w:rPr>
          <w:sz w:val="22"/>
          <w:szCs w:val="22"/>
        </w:rPr>
        <w:t xml:space="preserve">cultural rights restriction, </w:t>
      </w:r>
      <w:r w:rsidRPr="000B7226">
        <w:rPr>
          <w:sz w:val="22"/>
          <w:szCs w:val="22"/>
        </w:rPr>
        <w:t>autonomy restriction]</w:t>
      </w:r>
    </w:p>
    <w:p w14:paraId="18ED35FF" w14:textId="77777777" w:rsidR="000B7226" w:rsidRPr="000B7226" w:rsidRDefault="000B7226" w:rsidP="00D20868">
      <w:pPr>
        <w:numPr>
          <w:ilvl w:val="0"/>
          <w:numId w:val="3"/>
        </w:numPr>
        <w:contextualSpacing/>
        <w:rPr>
          <w:sz w:val="22"/>
          <w:szCs w:val="22"/>
          <w:u w:val="single"/>
        </w:rPr>
      </w:pPr>
      <w:r w:rsidRPr="000B7226">
        <w:rPr>
          <w:sz w:val="22"/>
          <w:szCs w:val="22"/>
        </w:rPr>
        <w:t xml:space="preserve">The situation for China’s ethnic minorities improved gradually after Mao’s death and the end of the Cultural Revolution in 1976 (Edgar 2004: 533; also see Minahan 2002: 748). The autonomous regions’ powers were restored. In particular, the 1978 constitution restored some of the powers </w:t>
      </w:r>
      <w:r w:rsidRPr="000B7226">
        <w:rPr>
          <w:sz w:val="22"/>
          <w:szCs w:val="22"/>
        </w:rPr>
        <w:lastRenderedPageBreak/>
        <w:t>the autonomous regions had lost during the Cultural Revolution (</w:t>
      </w:r>
      <w:proofErr w:type="spellStart"/>
      <w:r w:rsidRPr="000B7226">
        <w:rPr>
          <w:sz w:val="22"/>
          <w:szCs w:val="22"/>
        </w:rPr>
        <w:t>Sautmann</w:t>
      </w:r>
      <w:proofErr w:type="spellEnd"/>
      <w:r w:rsidRPr="000B7226">
        <w:rPr>
          <w:sz w:val="22"/>
          <w:szCs w:val="22"/>
        </w:rPr>
        <w:t xml:space="preserve"> 1999: 288). But legal revisions have followed policy changes rather than vice versa (Bovingdon 2004: 17). Hence, we code an autonomy concession in 1976 to coincide with the end of the Cultural Revolution. [1976: autonomy concession]</w:t>
      </w:r>
    </w:p>
    <w:p w14:paraId="5F3D4350" w14:textId="73B635C4" w:rsidR="000B7226" w:rsidRPr="000B7226" w:rsidRDefault="000B7226" w:rsidP="00D20868">
      <w:pPr>
        <w:numPr>
          <w:ilvl w:val="0"/>
          <w:numId w:val="3"/>
        </w:numPr>
        <w:contextualSpacing/>
        <w:rPr>
          <w:sz w:val="22"/>
          <w:szCs w:val="22"/>
        </w:rPr>
      </w:pPr>
      <w:r w:rsidRPr="000B7226">
        <w:rPr>
          <w:sz w:val="22"/>
          <w:szCs w:val="22"/>
        </w:rPr>
        <w:t>In the early 1980s, the Chinese government loosened some of its control over religion and many mosques were rebuilt (Bovingdon 2004: 32-33; Minahan 2002: 748). Moreover, in 1981 the region’s four major languages, including Uyghur, regained official status (Minahan 2002: 1962). [1981: cultural rights concession]</w:t>
      </w:r>
    </w:p>
    <w:p w14:paraId="4C4C3F6F" w14:textId="7DA0D46E" w:rsidR="000B7226" w:rsidRPr="000B7226" w:rsidRDefault="000B7226" w:rsidP="00D20868">
      <w:pPr>
        <w:numPr>
          <w:ilvl w:val="0"/>
          <w:numId w:val="3"/>
        </w:numPr>
        <w:contextualSpacing/>
        <w:rPr>
          <w:sz w:val="22"/>
          <w:szCs w:val="22"/>
        </w:rPr>
      </w:pPr>
      <w:r w:rsidRPr="000B7226">
        <w:rPr>
          <w:sz w:val="22"/>
          <w:szCs w:val="22"/>
        </w:rPr>
        <w:t xml:space="preserve">In the 1980s, the scope of the autonomous regions’ autonomy was increased. The 1982 constitution reinstated all (or most of) the rights of autonomous provinces that were abolished during the Cultural Revolution (Carlson 2004: 18). The 1984 Regional Autonomy substantiated the autonomy rights. According to Minority Rights Group International, the law increased autonomy mainly in education and culture and other “soft” issues (see </w:t>
      </w:r>
      <w:proofErr w:type="spellStart"/>
      <w:r w:rsidRPr="000B7226">
        <w:rPr>
          <w:sz w:val="22"/>
          <w:szCs w:val="22"/>
        </w:rPr>
        <w:t>Sautmann</w:t>
      </w:r>
      <w:proofErr w:type="spellEnd"/>
      <w:r w:rsidRPr="000B7226">
        <w:rPr>
          <w:sz w:val="22"/>
          <w:szCs w:val="22"/>
        </w:rPr>
        <w:t xml:space="preserve"> 1999: 293). Based on this, we code an autonomy concession in 1982 to coincide with the constitution. [1982: autonomy concession]</w:t>
      </w:r>
    </w:p>
    <w:p w14:paraId="242A6A54" w14:textId="77777777" w:rsidR="000B7226" w:rsidRPr="000B7226" w:rsidRDefault="000B7226" w:rsidP="00D20868">
      <w:pPr>
        <w:numPr>
          <w:ilvl w:val="0"/>
          <w:numId w:val="3"/>
        </w:numPr>
        <w:contextualSpacing/>
        <w:rPr>
          <w:sz w:val="22"/>
          <w:szCs w:val="22"/>
        </w:rPr>
      </w:pPr>
      <w:r w:rsidRPr="000B7226">
        <w:rPr>
          <w:sz w:val="22"/>
          <w:szCs w:val="22"/>
        </w:rPr>
        <w:t>Minority Rights Group International reports that since the late 1980s, the Chinese government has moved towards replacing Uyghur with Mandarin in education. [1989: cultural rights restriction]</w:t>
      </w:r>
    </w:p>
    <w:p w14:paraId="0A3DECAA" w14:textId="75E974A0" w:rsidR="000B7226" w:rsidRDefault="000B7226" w:rsidP="00D20868">
      <w:pPr>
        <w:numPr>
          <w:ilvl w:val="0"/>
          <w:numId w:val="3"/>
        </w:numPr>
        <w:contextualSpacing/>
        <w:rPr>
          <w:sz w:val="22"/>
          <w:szCs w:val="22"/>
        </w:rPr>
      </w:pPr>
      <w:r w:rsidRPr="000B7226">
        <w:rPr>
          <w:sz w:val="22"/>
          <w:szCs w:val="22"/>
        </w:rPr>
        <w:t>In response to the 1990 Baren incident and the collapse of the Soviet Union in 1991, the Chinese government reversed its tolerance towards Islam. Several anti-Muslim policies were adopted. Among other things, around 10 per cent of Uighur clerics were stripped of their positions in 1991</w:t>
      </w:r>
      <w:r w:rsidR="00B41BE0">
        <w:rPr>
          <w:sz w:val="22"/>
          <w:szCs w:val="22"/>
        </w:rPr>
        <w:t>. Furthermore, 50 mosques were closed in 1990 and the construction of 100 more new mosques was cancelled out of fear that religion was “getting out of control”</w:t>
      </w:r>
      <w:r w:rsidRPr="000B7226">
        <w:rPr>
          <w:sz w:val="22"/>
          <w:szCs w:val="22"/>
        </w:rPr>
        <w:t xml:space="preserve"> (Bovingdon 2004: 33-34; </w:t>
      </w:r>
      <w:r w:rsidR="00A94C23">
        <w:rPr>
          <w:sz w:val="22"/>
          <w:szCs w:val="22"/>
        </w:rPr>
        <w:t>Human Rights Watch 2005)</w:t>
      </w:r>
      <w:r w:rsidRPr="000B7226">
        <w:rPr>
          <w:sz w:val="22"/>
          <w:szCs w:val="22"/>
        </w:rPr>
        <w:t>. [199</w:t>
      </w:r>
      <w:r w:rsidR="001957D5">
        <w:rPr>
          <w:sz w:val="22"/>
          <w:szCs w:val="22"/>
        </w:rPr>
        <w:t>0</w:t>
      </w:r>
      <w:r w:rsidRPr="000B7226">
        <w:rPr>
          <w:sz w:val="22"/>
          <w:szCs w:val="22"/>
        </w:rPr>
        <w:t>: cultural rights restriction]</w:t>
      </w:r>
    </w:p>
    <w:p w14:paraId="6D190AEA" w14:textId="7E60999B" w:rsidR="001957D5" w:rsidRPr="000B7226" w:rsidRDefault="001957D5" w:rsidP="001957D5">
      <w:pPr>
        <w:numPr>
          <w:ilvl w:val="1"/>
          <w:numId w:val="3"/>
        </w:numPr>
        <w:contextualSpacing/>
        <w:rPr>
          <w:sz w:val="22"/>
          <w:szCs w:val="22"/>
        </w:rPr>
      </w:pPr>
      <w:r>
        <w:rPr>
          <w:sz w:val="22"/>
          <w:szCs w:val="22"/>
        </w:rPr>
        <w:t>Note: this restriction occurred after the onset of violence in 1990.</w:t>
      </w:r>
    </w:p>
    <w:p w14:paraId="04ACE890" w14:textId="33794A81" w:rsidR="000B7226" w:rsidRDefault="000B7226" w:rsidP="00D20868">
      <w:pPr>
        <w:numPr>
          <w:ilvl w:val="0"/>
          <w:numId w:val="3"/>
        </w:numPr>
        <w:contextualSpacing/>
        <w:rPr>
          <w:sz w:val="22"/>
          <w:szCs w:val="22"/>
        </w:rPr>
      </w:pPr>
      <w:bookmarkStart w:id="2" w:name="_Hlk112320093"/>
      <w:r w:rsidRPr="000B7226">
        <w:rPr>
          <w:sz w:val="22"/>
          <w:szCs w:val="22"/>
        </w:rPr>
        <w:t>In 2000, the Chinese government instituted regulations intended to “manage religion and guide it in being subordinate to the central task of economic construction, the unification of the motherland, and the objective of national unity”, leading to policies prohibiting religious education and reading banned versions of the Koran, and limiting religious ceremonies (Chido 2008). [2000: cultural rights restriction]</w:t>
      </w:r>
    </w:p>
    <w:bookmarkEnd w:id="2"/>
    <w:p w14:paraId="4F2C06A9" w14:textId="776D6D7A" w:rsidR="007F5CCD" w:rsidRPr="000B7226" w:rsidRDefault="007F5CCD" w:rsidP="00D20868">
      <w:pPr>
        <w:numPr>
          <w:ilvl w:val="0"/>
          <w:numId w:val="3"/>
        </w:numPr>
        <w:contextualSpacing/>
        <w:rPr>
          <w:sz w:val="22"/>
          <w:szCs w:val="22"/>
        </w:rPr>
      </w:pPr>
      <w:r>
        <w:rPr>
          <w:sz w:val="22"/>
          <w:szCs w:val="22"/>
        </w:rPr>
        <w:t xml:space="preserve">In 2001, new regulations </w:t>
      </w:r>
      <w:r w:rsidR="00E3167B">
        <w:rPr>
          <w:sz w:val="22"/>
          <w:szCs w:val="22"/>
        </w:rPr>
        <w:t xml:space="preserve">by the Xinjiang authorities </w:t>
      </w:r>
      <w:r>
        <w:rPr>
          <w:sz w:val="22"/>
          <w:szCs w:val="22"/>
        </w:rPr>
        <w:t xml:space="preserve">further curtailed the practice of </w:t>
      </w:r>
      <w:r w:rsidR="00E3167B">
        <w:rPr>
          <w:sz w:val="22"/>
          <w:szCs w:val="22"/>
        </w:rPr>
        <w:t>religion by narrowing the scope of “normal religious activities”, increasing control over registration and operations of religious organizations, and tightened control over religious publications. Furthermore, in 2001 schools across Xinjiang started to undergo “clean-ups”. Books with religious content were removed from libraries, teachers were investigated and fired, etc. (Human Rights Watch 2005). [2001: cultural rights restriction]</w:t>
      </w:r>
    </w:p>
    <w:p w14:paraId="786295A1" w14:textId="77777777" w:rsidR="000B7226" w:rsidRPr="000B7226" w:rsidRDefault="000B7226" w:rsidP="00D20868">
      <w:pPr>
        <w:numPr>
          <w:ilvl w:val="0"/>
          <w:numId w:val="3"/>
        </w:numPr>
        <w:contextualSpacing/>
        <w:rPr>
          <w:sz w:val="22"/>
          <w:szCs w:val="22"/>
        </w:rPr>
      </w:pPr>
      <w:r w:rsidRPr="000B7226">
        <w:rPr>
          <w:sz w:val="22"/>
          <w:szCs w:val="22"/>
        </w:rPr>
        <w:t>In 2001 the 1984 regional autonomy law was revised. Little changed (Smith 2004: 14).</w:t>
      </w:r>
    </w:p>
    <w:p w14:paraId="79133FF7" w14:textId="4A762C7A" w:rsidR="000B7226" w:rsidRDefault="000B7226" w:rsidP="00D20868">
      <w:pPr>
        <w:numPr>
          <w:ilvl w:val="0"/>
          <w:numId w:val="3"/>
        </w:numPr>
        <w:contextualSpacing/>
        <w:rPr>
          <w:sz w:val="22"/>
          <w:szCs w:val="22"/>
        </w:rPr>
      </w:pPr>
      <w:r w:rsidRPr="00313EE1">
        <w:rPr>
          <w:sz w:val="22"/>
          <w:szCs w:val="22"/>
        </w:rPr>
        <w:t xml:space="preserve">We code a further cultural rights restriction in 2002 </w:t>
      </w:r>
      <w:r w:rsidR="00313EE1" w:rsidRPr="00313EE1">
        <w:rPr>
          <w:sz w:val="22"/>
          <w:szCs w:val="22"/>
        </w:rPr>
        <w:t>for two reasons. First,</w:t>
      </w:r>
      <w:r w:rsidRPr="00313EE1">
        <w:rPr>
          <w:sz w:val="22"/>
          <w:szCs w:val="22"/>
        </w:rPr>
        <w:t xml:space="preserve"> “</w:t>
      </w:r>
      <w:r w:rsidRPr="00313EE1">
        <w:rPr>
          <w:sz w:val="22"/>
          <w:szCs w:val="22"/>
          <w:lang w:eastAsia="de-CH"/>
        </w:rPr>
        <w:t>[a] policy adopted in 2002 seems to require that Uyghur names be changed into Chinese pinyin” (</w:t>
      </w:r>
      <w:r w:rsidR="00313EE1" w:rsidRPr="00313EE1">
        <w:rPr>
          <w:sz w:val="22"/>
          <w:szCs w:val="22"/>
          <w:lang w:eastAsia="de-CH"/>
        </w:rPr>
        <w:t>MRGI</w:t>
      </w:r>
      <w:r w:rsidRPr="00313EE1">
        <w:rPr>
          <w:sz w:val="22"/>
          <w:szCs w:val="22"/>
          <w:lang w:eastAsia="de-CH"/>
        </w:rPr>
        <w:t xml:space="preserve">). </w:t>
      </w:r>
      <w:r w:rsidR="00313EE1" w:rsidRPr="00313EE1">
        <w:rPr>
          <w:sz w:val="22"/>
          <w:szCs w:val="22"/>
          <w:lang w:eastAsia="de-CH"/>
        </w:rPr>
        <w:t>Furthermore, MRGI reports that “Xinjiang University, initially established in 1949 as a bilingual (Uyghur/Mandarin) university, has all but cast away instruction in Uyghur since 2002</w:t>
      </w:r>
      <w:r w:rsidR="00313EE1" w:rsidRPr="00313EE1">
        <w:rPr>
          <w:sz w:val="22"/>
          <w:szCs w:val="22"/>
        </w:rPr>
        <w:t>”</w:t>
      </w:r>
      <w:r w:rsidR="00313EE1">
        <w:rPr>
          <w:sz w:val="22"/>
          <w:szCs w:val="22"/>
        </w:rPr>
        <w:t xml:space="preserve">. MRGI continues to explain the same more broadly applies </w:t>
      </w:r>
      <w:r w:rsidR="00313EE1" w:rsidRPr="00313EE1">
        <w:rPr>
          <w:sz w:val="22"/>
          <w:szCs w:val="22"/>
        </w:rPr>
        <w:t xml:space="preserve">throughout all levels of education, </w:t>
      </w:r>
      <w:r w:rsidR="00313EE1">
        <w:rPr>
          <w:sz w:val="22"/>
          <w:szCs w:val="22"/>
        </w:rPr>
        <w:t>whereby “</w:t>
      </w:r>
      <w:r w:rsidR="00313EE1" w:rsidRPr="00313EE1">
        <w:rPr>
          <w:sz w:val="22"/>
          <w:szCs w:val="22"/>
        </w:rPr>
        <w:t>Uyghur language instruction is almost exclusively limited to literature, while all other classes are taught in Mandarin. Curriculum focuses on ‘patriotic education’ that leaves a marginal role for Uyghur culture and history.</w:t>
      </w:r>
      <w:r w:rsidR="00313EE1">
        <w:rPr>
          <w:sz w:val="22"/>
          <w:szCs w:val="22"/>
        </w:rPr>
        <w:t xml:space="preserve">” </w:t>
      </w:r>
      <w:r w:rsidRPr="00313EE1">
        <w:rPr>
          <w:sz w:val="22"/>
          <w:szCs w:val="22"/>
          <w:lang w:eastAsia="de-CH"/>
        </w:rPr>
        <w:t>[2002: cultural rights restriction]</w:t>
      </w:r>
    </w:p>
    <w:p w14:paraId="329510C0" w14:textId="10F75CB4" w:rsidR="00D428ED" w:rsidRPr="00313EE1" w:rsidRDefault="00D428ED" w:rsidP="00D20868">
      <w:pPr>
        <w:numPr>
          <w:ilvl w:val="0"/>
          <w:numId w:val="3"/>
        </w:numPr>
        <w:contextualSpacing/>
        <w:rPr>
          <w:sz w:val="22"/>
          <w:szCs w:val="22"/>
        </w:rPr>
      </w:pPr>
      <w:bookmarkStart w:id="3" w:name="_Hlk112320106"/>
      <w:r>
        <w:rPr>
          <w:sz w:val="22"/>
          <w:szCs w:val="22"/>
          <w:lang w:eastAsia="de-CH"/>
        </w:rPr>
        <w:t>In 2004, the Chinese government promulgated new stringent national religious regulations, effective March 1, 2005. According to a 2005 Human Rights Watch Report, “</w:t>
      </w:r>
      <w:r w:rsidRPr="00D428ED">
        <w:rPr>
          <w:sz w:val="22"/>
          <w:szCs w:val="22"/>
          <w:lang w:eastAsia="de-CH"/>
        </w:rPr>
        <w:t>the government's unstated aims are twofold: to make it more difficult than ever for a religious body or a church, mosque, temple, monastery, or congregation to exist without State approval; and to solidify oversight of the personnel, finances, and activities of every approved religious body or site.</w:t>
      </w:r>
      <w:r>
        <w:rPr>
          <w:sz w:val="22"/>
          <w:szCs w:val="22"/>
          <w:lang w:eastAsia="de-CH"/>
        </w:rPr>
        <w:t>” [2004: cultural rights restriction]</w:t>
      </w:r>
    </w:p>
    <w:bookmarkEnd w:id="3"/>
    <w:p w14:paraId="1F55EF41" w14:textId="48AAD0A3" w:rsidR="00057ADF" w:rsidRDefault="00057ADF" w:rsidP="00057ADF">
      <w:pPr>
        <w:numPr>
          <w:ilvl w:val="0"/>
          <w:numId w:val="3"/>
        </w:numPr>
        <w:contextualSpacing/>
        <w:rPr>
          <w:sz w:val="22"/>
          <w:szCs w:val="22"/>
        </w:rPr>
      </w:pPr>
      <w:r w:rsidRPr="00522576">
        <w:rPr>
          <w:sz w:val="22"/>
          <w:szCs w:val="22"/>
          <w:lang w:eastAsia="de-CH"/>
        </w:rPr>
        <w:t>Xinjiang outlawed the wearing of beards and veils for all Uyghurs during Ramadan</w:t>
      </w:r>
      <w:r>
        <w:rPr>
          <w:sz w:val="22"/>
          <w:szCs w:val="22"/>
          <w:lang w:eastAsia="de-CH"/>
        </w:rPr>
        <w:t xml:space="preserve"> 2008</w:t>
      </w:r>
      <w:r w:rsidRPr="00522576">
        <w:rPr>
          <w:sz w:val="22"/>
          <w:szCs w:val="22"/>
          <w:lang w:eastAsia="de-CH"/>
        </w:rPr>
        <w:t>, prevented officials, students, and teachers from fasting, and banned restaurant closures during typical fasting hours</w:t>
      </w:r>
      <w:r w:rsidR="00D9786C">
        <w:rPr>
          <w:sz w:val="22"/>
          <w:szCs w:val="22"/>
          <w:lang w:eastAsia="de-CH"/>
        </w:rPr>
        <w:t xml:space="preserve"> </w:t>
      </w:r>
      <w:r w:rsidR="00D9786C" w:rsidRPr="00522576">
        <w:rPr>
          <w:sz w:val="22"/>
          <w:szCs w:val="22"/>
          <w:lang w:eastAsia="de-CH"/>
        </w:rPr>
        <w:t>(Al Arabiya News</w:t>
      </w:r>
      <w:r w:rsidR="00D9786C">
        <w:rPr>
          <w:sz w:val="22"/>
          <w:szCs w:val="22"/>
          <w:lang w:eastAsia="de-CH"/>
        </w:rPr>
        <w:t>; Styles 2013</w:t>
      </w:r>
      <w:r w:rsidR="00D9786C" w:rsidRPr="00522576">
        <w:rPr>
          <w:sz w:val="22"/>
          <w:szCs w:val="22"/>
          <w:lang w:eastAsia="de-CH"/>
        </w:rPr>
        <w:t>)</w:t>
      </w:r>
      <w:r>
        <w:rPr>
          <w:sz w:val="22"/>
          <w:szCs w:val="22"/>
          <w:lang w:eastAsia="de-CH"/>
        </w:rPr>
        <w:t xml:space="preserve">. </w:t>
      </w:r>
      <w:r w:rsidRPr="00522576">
        <w:rPr>
          <w:sz w:val="22"/>
          <w:szCs w:val="22"/>
          <w:lang w:eastAsia="de-CH"/>
        </w:rPr>
        <w:t>[200</w:t>
      </w:r>
      <w:r w:rsidR="00D9786C">
        <w:rPr>
          <w:sz w:val="22"/>
          <w:szCs w:val="22"/>
          <w:lang w:eastAsia="de-CH"/>
        </w:rPr>
        <w:t>8</w:t>
      </w:r>
      <w:r w:rsidRPr="00522576">
        <w:rPr>
          <w:sz w:val="22"/>
          <w:szCs w:val="22"/>
          <w:lang w:eastAsia="de-CH"/>
        </w:rPr>
        <w:t>: cultural rights restriction]</w:t>
      </w:r>
    </w:p>
    <w:p w14:paraId="18557D84" w14:textId="0BD389AE" w:rsidR="00D9786C" w:rsidRPr="00522576" w:rsidRDefault="00D9786C" w:rsidP="00D9786C">
      <w:pPr>
        <w:numPr>
          <w:ilvl w:val="1"/>
          <w:numId w:val="3"/>
        </w:numPr>
        <w:contextualSpacing/>
        <w:rPr>
          <w:sz w:val="22"/>
          <w:szCs w:val="22"/>
        </w:rPr>
      </w:pPr>
      <w:r>
        <w:rPr>
          <w:sz w:val="22"/>
          <w:szCs w:val="22"/>
          <w:lang w:eastAsia="de-CH"/>
        </w:rPr>
        <w:lastRenderedPageBreak/>
        <w:t>Note: This restriction was in response to an outburst of violence in early August 2008, which we code as a violence onset (see above), and was imposed during Ramadan, which started in late August 2008</w:t>
      </w:r>
      <w:r w:rsidRPr="00522576">
        <w:rPr>
          <w:sz w:val="22"/>
          <w:szCs w:val="22"/>
          <w:lang w:eastAsia="de-CH"/>
        </w:rPr>
        <w:t xml:space="preserve"> (Al Arabiya News</w:t>
      </w:r>
      <w:r>
        <w:rPr>
          <w:sz w:val="22"/>
          <w:szCs w:val="22"/>
          <w:lang w:eastAsia="de-CH"/>
        </w:rPr>
        <w:t>; Styles 2013</w:t>
      </w:r>
      <w:r w:rsidRPr="00522576">
        <w:rPr>
          <w:sz w:val="22"/>
          <w:szCs w:val="22"/>
          <w:lang w:eastAsia="de-CH"/>
        </w:rPr>
        <w:t>).</w:t>
      </w:r>
    </w:p>
    <w:p w14:paraId="5954A0A1" w14:textId="42D3C702" w:rsidR="002D0AF3" w:rsidRPr="00522576" w:rsidRDefault="002D0AF3" w:rsidP="00D20868">
      <w:pPr>
        <w:numPr>
          <w:ilvl w:val="0"/>
          <w:numId w:val="3"/>
        </w:numPr>
        <w:contextualSpacing/>
        <w:rPr>
          <w:szCs w:val="22"/>
          <w:lang w:eastAsia="en-US"/>
        </w:rPr>
      </w:pPr>
      <w:r w:rsidRPr="00522576">
        <w:rPr>
          <w:sz w:val="22"/>
          <w:szCs w:val="22"/>
          <w:lang w:eastAsia="de-CH"/>
        </w:rPr>
        <w:t>In 2014, China banned five types of passengers - those who wear veils, head scarves, a loose-fitting garment called a jilbab, clothing with the crescent moon and star, and those with long beards - from boarding buses in the northwestern city of Karamay, Xinjiang (Reuters 2014). [2014: cultural rights restriction]</w:t>
      </w:r>
    </w:p>
    <w:p w14:paraId="18A571B3" w14:textId="25BA4E39" w:rsidR="003A22C6" w:rsidRPr="00522576" w:rsidRDefault="003A22C6" w:rsidP="00D20868">
      <w:pPr>
        <w:numPr>
          <w:ilvl w:val="0"/>
          <w:numId w:val="3"/>
        </w:numPr>
        <w:contextualSpacing/>
        <w:rPr>
          <w:szCs w:val="22"/>
          <w:lang w:eastAsia="en-US"/>
        </w:rPr>
      </w:pPr>
      <w:r w:rsidRPr="00522576">
        <w:rPr>
          <w:sz w:val="22"/>
          <w:szCs w:val="22"/>
          <w:lang w:eastAsia="de-CH"/>
        </w:rPr>
        <w:t>We code cultural rights restrictions in 2015</w:t>
      </w:r>
      <w:r w:rsidR="002073EF" w:rsidRPr="00522576">
        <w:rPr>
          <w:sz w:val="22"/>
          <w:szCs w:val="22"/>
          <w:lang w:eastAsia="de-CH"/>
        </w:rPr>
        <w:t>, 2016,</w:t>
      </w:r>
      <w:r w:rsidRPr="00522576">
        <w:rPr>
          <w:sz w:val="22"/>
          <w:szCs w:val="22"/>
          <w:lang w:eastAsia="de-CH"/>
        </w:rPr>
        <w:t xml:space="preserve"> and 2017 based on the following accounts from MRGI:</w:t>
      </w:r>
      <w:r w:rsidRPr="00522576">
        <w:rPr>
          <w:szCs w:val="22"/>
          <w:lang w:eastAsia="de-CH"/>
        </w:rPr>
        <w:t xml:space="preserve"> </w:t>
      </w:r>
    </w:p>
    <w:p w14:paraId="2824DA53" w14:textId="77777777" w:rsidR="003A22C6" w:rsidRPr="00522576" w:rsidRDefault="00313EE1" w:rsidP="00D20868">
      <w:pPr>
        <w:pStyle w:val="ListParagraph"/>
        <w:numPr>
          <w:ilvl w:val="1"/>
          <w:numId w:val="3"/>
        </w:numPr>
        <w:rPr>
          <w:szCs w:val="22"/>
        </w:rPr>
      </w:pPr>
      <w:r w:rsidRPr="00522576">
        <w:rPr>
          <w:szCs w:val="22"/>
          <w:lang w:eastAsia="de-CH"/>
        </w:rPr>
        <w:t xml:space="preserve">“In 2015, </w:t>
      </w:r>
      <w:proofErr w:type="spellStart"/>
      <w:r w:rsidRPr="00522576">
        <w:rPr>
          <w:szCs w:val="22"/>
          <w:lang w:eastAsia="de-CH"/>
        </w:rPr>
        <w:t>Hotan</w:t>
      </w:r>
      <w:proofErr w:type="spellEnd"/>
      <w:r w:rsidRPr="00522576">
        <w:rPr>
          <w:szCs w:val="22"/>
          <w:lang w:eastAsia="de-CH"/>
        </w:rPr>
        <w:t xml:space="preserve"> initiated a ban on Uyghur parents giving their children Islamic names which have been used by Uyghur parents for generations and are an integral part of Uyghur identity. In April 2017, the policy was extended to the whole of the XUAR. Children named in violation of this policy may be barred from household-registration, denying free access to health and education.” </w:t>
      </w:r>
    </w:p>
    <w:p w14:paraId="10EEF56B" w14:textId="2A7FD16C" w:rsidR="003A22C6" w:rsidRPr="00522576" w:rsidRDefault="003A22C6" w:rsidP="00D20868">
      <w:pPr>
        <w:pStyle w:val="ListParagraph"/>
        <w:numPr>
          <w:ilvl w:val="1"/>
          <w:numId w:val="3"/>
        </w:numPr>
        <w:rPr>
          <w:szCs w:val="22"/>
        </w:rPr>
      </w:pPr>
      <w:r w:rsidRPr="00522576">
        <w:rPr>
          <w:szCs w:val="22"/>
        </w:rPr>
        <w:t>“Since 2015, increasingly repressive measures have been passed such as banning face veils in public, criminalizing men with beards, and forbidding Uyghur students from observing fast during Ramadan, and thousands of mosques have been demolished. Any type of unsanctioned religious activity in Xinjiang risks much more serious</w:t>
      </w:r>
    </w:p>
    <w:p w14:paraId="7757A75D" w14:textId="77777777" w:rsidR="002073EF" w:rsidRPr="00522576" w:rsidRDefault="002073EF" w:rsidP="00D20868">
      <w:pPr>
        <w:pStyle w:val="ListParagraph"/>
        <w:numPr>
          <w:ilvl w:val="1"/>
          <w:numId w:val="3"/>
        </w:numPr>
        <w:rPr>
          <w:szCs w:val="22"/>
        </w:rPr>
      </w:pPr>
      <w:r w:rsidRPr="00522576">
        <w:rPr>
          <w:szCs w:val="22"/>
        </w:rPr>
        <w:t xml:space="preserve">“Beginning in 2016, previously prefecture-level travel regulations were imposed across all of Xinjiang, in violation of the freedom of movement and impacting Uyghur’s ability to participate in religion pilgrimage or seek employment opportunities. In 2016, the Xinjiang government announced a blanket recall of all passports, a measure already implemented under Chen </w:t>
      </w:r>
      <w:proofErr w:type="spellStart"/>
      <w:r w:rsidRPr="00522576">
        <w:rPr>
          <w:szCs w:val="22"/>
        </w:rPr>
        <w:t>Quanguo</w:t>
      </w:r>
      <w:proofErr w:type="spellEnd"/>
      <w:r w:rsidRPr="00522576">
        <w:rPr>
          <w:szCs w:val="22"/>
        </w:rPr>
        <w:t xml:space="preserve"> in Tibet.”</w:t>
      </w:r>
    </w:p>
    <w:p w14:paraId="1E40E447" w14:textId="60D9E442" w:rsidR="004A07DA" w:rsidRDefault="00313EE1" w:rsidP="00D20868">
      <w:pPr>
        <w:pStyle w:val="ListParagraph"/>
        <w:numPr>
          <w:ilvl w:val="1"/>
          <w:numId w:val="3"/>
        </w:numPr>
        <w:rPr>
          <w:szCs w:val="22"/>
        </w:rPr>
      </w:pPr>
      <w:r w:rsidRPr="00522576">
        <w:rPr>
          <w:szCs w:val="22"/>
          <w:lang w:eastAsia="de-CH"/>
        </w:rPr>
        <w:t>Furthermore, i</w:t>
      </w:r>
      <w:r w:rsidR="004A07DA" w:rsidRPr="00522576">
        <w:rPr>
          <w:szCs w:val="22"/>
          <w:lang w:eastAsia="de-CH"/>
        </w:rPr>
        <w:t>n 201</w:t>
      </w:r>
      <w:r w:rsidR="005A638B" w:rsidRPr="00522576">
        <w:rPr>
          <w:szCs w:val="22"/>
          <w:lang w:eastAsia="de-CH"/>
        </w:rPr>
        <w:t>7</w:t>
      </w:r>
      <w:r w:rsidR="00837573" w:rsidRPr="00522576">
        <w:rPr>
          <w:szCs w:val="22"/>
          <w:lang w:eastAsia="de-CH"/>
        </w:rPr>
        <w:t>,</w:t>
      </w:r>
      <w:r w:rsidR="005A638B" w:rsidRPr="00522576">
        <w:rPr>
          <w:szCs w:val="22"/>
          <w:lang w:eastAsia="de-CH"/>
        </w:rPr>
        <w:t xml:space="preserve"> </w:t>
      </w:r>
      <w:r w:rsidRPr="00522576">
        <w:rPr>
          <w:szCs w:val="22"/>
          <w:lang w:eastAsia="de-CH"/>
        </w:rPr>
        <w:t xml:space="preserve">the </w:t>
      </w:r>
      <w:proofErr w:type="spellStart"/>
      <w:r w:rsidR="005F5BCB" w:rsidRPr="00522576">
        <w:rPr>
          <w:szCs w:val="22"/>
        </w:rPr>
        <w:t>Xingjiang</w:t>
      </w:r>
      <w:proofErr w:type="spellEnd"/>
      <w:r w:rsidR="005F5BCB" w:rsidRPr="00522576">
        <w:rPr>
          <w:szCs w:val="22"/>
        </w:rPr>
        <w:t xml:space="preserve"> </w:t>
      </w:r>
      <w:r w:rsidRPr="00522576">
        <w:rPr>
          <w:szCs w:val="22"/>
        </w:rPr>
        <w:t xml:space="preserve">government adopted the </w:t>
      </w:r>
      <w:r w:rsidR="001454BA" w:rsidRPr="00522576">
        <w:rPr>
          <w:rFonts w:hint="eastAsia"/>
          <w:szCs w:val="22"/>
        </w:rPr>
        <w:t>Regu</w:t>
      </w:r>
      <w:r w:rsidR="001454BA" w:rsidRPr="00522576">
        <w:rPr>
          <w:szCs w:val="22"/>
        </w:rPr>
        <w:t xml:space="preserve">lations of the </w:t>
      </w:r>
      <w:r w:rsidR="00AF1469" w:rsidRPr="00522576">
        <w:rPr>
          <w:szCs w:val="22"/>
        </w:rPr>
        <w:t>Xinjiang Uyghur Autonomous Region on Deradicalization</w:t>
      </w:r>
      <w:r w:rsidR="00620335" w:rsidRPr="00522576">
        <w:rPr>
          <w:szCs w:val="22"/>
        </w:rPr>
        <w:t xml:space="preserve">, </w:t>
      </w:r>
      <w:r w:rsidRPr="00522576">
        <w:rPr>
          <w:szCs w:val="22"/>
        </w:rPr>
        <w:t xml:space="preserve">which strengthened </w:t>
      </w:r>
      <w:r w:rsidR="00620335" w:rsidRPr="00522576">
        <w:rPr>
          <w:szCs w:val="22"/>
        </w:rPr>
        <w:t xml:space="preserve">controls on </w:t>
      </w:r>
      <w:r w:rsidR="003F30C0" w:rsidRPr="00522576">
        <w:rPr>
          <w:szCs w:val="22"/>
        </w:rPr>
        <w:t>religious activities</w:t>
      </w:r>
      <w:r w:rsidR="002073EF" w:rsidRPr="00522576">
        <w:rPr>
          <w:szCs w:val="22"/>
        </w:rPr>
        <w:t xml:space="preserve"> (Sun 2021)</w:t>
      </w:r>
      <w:r w:rsidR="003F30C0" w:rsidRPr="00522576">
        <w:rPr>
          <w:szCs w:val="22"/>
        </w:rPr>
        <w:t>. [</w:t>
      </w:r>
      <w:r w:rsidRPr="00522576">
        <w:rPr>
          <w:szCs w:val="22"/>
        </w:rPr>
        <w:t xml:space="preserve">2015, </w:t>
      </w:r>
      <w:r w:rsidR="005F79DF">
        <w:rPr>
          <w:szCs w:val="22"/>
        </w:rPr>
        <w:t xml:space="preserve">2016, </w:t>
      </w:r>
      <w:r w:rsidR="003F30C0" w:rsidRPr="00522576">
        <w:rPr>
          <w:szCs w:val="22"/>
        </w:rPr>
        <w:t>2017: cultural rights restriction]</w:t>
      </w:r>
    </w:p>
    <w:p w14:paraId="39941953" w14:textId="13386EA6" w:rsidR="00730F43" w:rsidRPr="00522576" w:rsidRDefault="00730F43" w:rsidP="00730F43">
      <w:pPr>
        <w:pStyle w:val="ListParagraph"/>
        <w:numPr>
          <w:ilvl w:val="2"/>
          <w:numId w:val="3"/>
        </w:numPr>
        <w:rPr>
          <w:szCs w:val="22"/>
        </w:rPr>
      </w:pPr>
      <w:r>
        <w:rPr>
          <w:szCs w:val="22"/>
        </w:rPr>
        <w:t xml:space="preserve">Note: it is not clear whether the 2017 restriction was made during the ongoing violence in 2008-2017 (see above) or after, but the former seems more likely. </w:t>
      </w:r>
    </w:p>
    <w:p w14:paraId="02CC063A" w14:textId="2216A320" w:rsidR="000B7226" w:rsidRPr="00522576" w:rsidRDefault="000B7226" w:rsidP="00D20868">
      <w:pPr>
        <w:pStyle w:val="ListParagraph"/>
        <w:numPr>
          <w:ilvl w:val="0"/>
          <w:numId w:val="3"/>
        </w:numPr>
        <w:rPr>
          <w:rFonts w:cs="Times New Roman"/>
          <w:szCs w:val="22"/>
          <w:lang w:eastAsia="zh-CN"/>
        </w:rPr>
      </w:pPr>
      <w:r w:rsidRPr="00522576">
        <w:rPr>
          <w:szCs w:val="22"/>
        </w:rPr>
        <w:t>In 2018, the amendment of Religious Affairs Regulations came into effect, which aimed to significantly increase official oversight over religion under the mainstream voice of anti-terrorism and anti-separatism. The law included more restrictive policies on religious matters such as religious assets, publishing of religious material and provision of information services</w:t>
      </w:r>
      <w:r w:rsidR="00741619" w:rsidRPr="00522576">
        <w:rPr>
          <w:szCs w:val="22"/>
        </w:rPr>
        <w:t xml:space="preserve"> (Cao 2018; </w:t>
      </w:r>
      <w:proofErr w:type="spellStart"/>
      <w:r w:rsidR="00741619" w:rsidRPr="00522576">
        <w:rPr>
          <w:szCs w:val="22"/>
        </w:rPr>
        <w:t>Lavička</w:t>
      </w:r>
      <w:proofErr w:type="spellEnd"/>
      <w:r w:rsidR="00741619" w:rsidRPr="00522576">
        <w:rPr>
          <w:szCs w:val="22"/>
        </w:rPr>
        <w:t xml:space="preserve"> 2021)</w:t>
      </w:r>
      <w:r w:rsidRPr="00522576">
        <w:rPr>
          <w:szCs w:val="22"/>
        </w:rPr>
        <w:t>. [2018: cultural rights restriction]</w:t>
      </w:r>
    </w:p>
    <w:p w14:paraId="75B7D91D" w14:textId="1A834888" w:rsidR="00BD0CAE" w:rsidRPr="00BD0CAE" w:rsidRDefault="00BD0CAE" w:rsidP="00D20868">
      <w:pPr>
        <w:pStyle w:val="ListParagraph"/>
        <w:numPr>
          <w:ilvl w:val="0"/>
          <w:numId w:val="3"/>
        </w:numPr>
        <w:rPr>
          <w:rFonts w:cs="Times New Roman"/>
          <w:szCs w:val="22"/>
          <w:lang w:eastAsia="zh-CN"/>
        </w:rPr>
      </w:pPr>
      <w:r>
        <w:rPr>
          <w:rFonts w:cs="Times New Roman"/>
          <w:szCs w:val="22"/>
          <w:lang w:eastAsia="zh-CN"/>
        </w:rPr>
        <w:t>According to the U.S. State Department (2022): “</w:t>
      </w:r>
      <w:r w:rsidRPr="00BD0CAE">
        <w:rPr>
          <w:rFonts w:cs="Times New Roman"/>
          <w:szCs w:val="22"/>
          <w:lang w:eastAsia="zh-CN"/>
        </w:rPr>
        <w:t>Based on satellite imagery and other sources, researchers estimated authorities had destroyed, damaged, or desecrated approximately 16,000 mosques in the region (65 percent of the total), and demolished a further 30 percent of important Islamic sacred sites.</w:t>
      </w:r>
      <w:r>
        <w:rPr>
          <w:rFonts w:cs="Times New Roman"/>
          <w:szCs w:val="22"/>
          <w:lang w:eastAsia="zh-CN"/>
        </w:rPr>
        <w:t>” We do not code a restriction because the exact dates are unclear; however, the general pattern is well-covered by the many restrictions we code already.</w:t>
      </w:r>
    </w:p>
    <w:p w14:paraId="5A93E607" w14:textId="3002C7CD" w:rsidR="002D6040" w:rsidRPr="008811B9" w:rsidRDefault="002D6040" w:rsidP="00D20868">
      <w:pPr>
        <w:pStyle w:val="ListParagraph"/>
        <w:numPr>
          <w:ilvl w:val="0"/>
          <w:numId w:val="3"/>
        </w:numPr>
        <w:rPr>
          <w:rFonts w:cs="Times New Roman"/>
          <w:szCs w:val="22"/>
          <w:lang w:eastAsia="zh-CN"/>
        </w:rPr>
      </w:pPr>
      <w:r>
        <w:rPr>
          <w:szCs w:val="22"/>
        </w:rPr>
        <w:t>As part of its crackdown, China has held up to one million Uyghurs in “political education” camps in recent years (Human Rights Watch 2019; U.S. Department of State 2022). While a measure of repression, the set-up of concentration camps does not constitute a restriction as defined here.</w:t>
      </w:r>
    </w:p>
    <w:p w14:paraId="76560A86" w14:textId="1BC0C251" w:rsidR="007E304C" w:rsidRDefault="007E304C" w:rsidP="007E304C">
      <w:pPr>
        <w:rPr>
          <w:sz w:val="22"/>
          <w:szCs w:val="22"/>
        </w:rPr>
      </w:pPr>
    </w:p>
    <w:p w14:paraId="4CEB6236" w14:textId="77777777" w:rsidR="00A971C9" w:rsidRPr="00595297" w:rsidRDefault="00A971C9" w:rsidP="007E304C">
      <w:pPr>
        <w:rPr>
          <w:sz w:val="22"/>
          <w:szCs w:val="22"/>
        </w:rPr>
      </w:pPr>
    </w:p>
    <w:p w14:paraId="4506833E" w14:textId="77777777" w:rsidR="007E304C" w:rsidRPr="00595297" w:rsidRDefault="007E304C" w:rsidP="007E304C">
      <w:pPr>
        <w:rPr>
          <w:b/>
          <w:sz w:val="22"/>
          <w:szCs w:val="22"/>
        </w:rPr>
      </w:pPr>
      <w:r w:rsidRPr="00595297">
        <w:rPr>
          <w:b/>
          <w:sz w:val="22"/>
          <w:szCs w:val="22"/>
        </w:rPr>
        <w:t xml:space="preserve">Regional autonomy </w:t>
      </w:r>
    </w:p>
    <w:p w14:paraId="25E5C93A" w14:textId="77777777" w:rsidR="007E304C" w:rsidRPr="00595297" w:rsidRDefault="007E304C" w:rsidP="007E304C">
      <w:pPr>
        <w:rPr>
          <w:sz w:val="22"/>
          <w:szCs w:val="22"/>
        </w:rPr>
      </w:pPr>
    </w:p>
    <w:p w14:paraId="183CA29B" w14:textId="23BF86A3" w:rsidR="000B7226" w:rsidRPr="000B7226" w:rsidRDefault="000B7226" w:rsidP="00D20868">
      <w:pPr>
        <w:pStyle w:val="ListParagraph"/>
        <w:numPr>
          <w:ilvl w:val="0"/>
          <w:numId w:val="3"/>
        </w:numPr>
        <w:rPr>
          <w:szCs w:val="22"/>
        </w:rPr>
      </w:pPr>
      <w:r w:rsidRPr="000B7226">
        <w:rPr>
          <w:szCs w:val="22"/>
        </w:rPr>
        <w:t>1945-1949 is coded with regional autonomy since the Uyghurs were de-facto independent (see below). [1945-1949: regional autonomy]</w:t>
      </w:r>
    </w:p>
    <w:p w14:paraId="6936D186" w14:textId="294CC882" w:rsidR="000B7226" w:rsidRPr="000B7226" w:rsidRDefault="000B7226" w:rsidP="00D20868">
      <w:pPr>
        <w:pStyle w:val="ListParagraph"/>
        <w:numPr>
          <w:ilvl w:val="0"/>
          <w:numId w:val="3"/>
        </w:numPr>
        <w:rPr>
          <w:szCs w:val="22"/>
        </w:rPr>
      </w:pPr>
      <w:r w:rsidRPr="000B7226">
        <w:rPr>
          <w:szCs w:val="22"/>
        </w:rPr>
        <w:t>In 1955, the Xinjiang Autonomous Region was established (Encyclopedia Britannica). Autonomy was abolished in 1966 (Cultural Revolution). [1956-1966: regional autonomy]</w:t>
      </w:r>
    </w:p>
    <w:p w14:paraId="7710EAE0" w14:textId="7828E9CF" w:rsidR="000B7226" w:rsidRPr="000B7226" w:rsidRDefault="000B7226" w:rsidP="00D20868">
      <w:pPr>
        <w:pStyle w:val="ListParagraph"/>
        <w:numPr>
          <w:ilvl w:val="0"/>
          <w:numId w:val="3"/>
        </w:numPr>
        <w:rPr>
          <w:szCs w:val="22"/>
        </w:rPr>
      </w:pPr>
      <w:r w:rsidRPr="000B7226">
        <w:rPr>
          <w:szCs w:val="22"/>
        </w:rPr>
        <w:t xml:space="preserve">Autonomy was re-established after the Cultural Revolution. However, the actual extent of autonomy conferred to ethnic minorities remains questionable. Many are skeptical about autonomy solutions in China (e.g. Ghai 2000). According to Minority Rights Group International the 1980s autonomy increase was mostly theoretical (also see Bovingdon 2004, in particular page 293). There appears to be some Uighur representation in the regional government, though they </w:t>
      </w:r>
      <w:r w:rsidRPr="000B7226">
        <w:rPr>
          <w:szCs w:val="22"/>
        </w:rPr>
        <w:lastRenderedPageBreak/>
        <w:t>are “quite underrepresented”, especially in the party cadre, where the most important decisions are taken (Bovingdon 2004: 30). We do not code autonomy.</w:t>
      </w:r>
    </w:p>
    <w:p w14:paraId="7725F705" w14:textId="77777777" w:rsidR="00730F43" w:rsidRDefault="00730F43" w:rsidP="007E304C">
      <w:pPr>
        <w:rPr>
          <w:b/>
          <w:sz w:val="22"/>
          <w:szCs w:val="22"/>
        </w:rPr>
      </w:pPr>
    </w:p>
    <w:p w14:paraId="567FA2F2" w14:textId="77777777" w:rsidR="00730F43" w:rsidRDefault="00730F43" w:rsidP="007E304C">
      <w:pPr>
        <w:rPr>
          <w:b/>
          <w:sz w:val="22"/>
          <w:szCs w:val="22"/>
        </w:rPr>
      </w:pPr>
    </w:p>
    <w:p w14:paraId="39D78214" w14:textId="06827999" w:rsidR="007E304C" w:rsidRPr="00595297" w:rsidRDefault="007E304C" w:rsidP="007E304C">
      <w:pPr>
        <w:rPr>
          <w:b/>
          <w:sz w:val="22"/>
          <w:szCs w:val="22"/>
        </w:rPr>
      </w:pPr>
      <w:r w:rsidRPr="00595297">
        <w:rPr>
          <w:b/>
          <w:sz w:val="22"/>
          <w:szCs w:val="22"/>
        </w:rPr>
        <w:t>De facto independence</w:t>
      </w:r>
    </w:p>
    <w:p w14:paraId="1BA613B5" w14:textId="77777777" w:rsidR="007E304C" w:rsidRPr="00595297" w:rsidRDefault="007E304C" w:rsidP="007E304C">
      <w:pPr>
        <w:rPr>
          <w:bCs/>
          <w:sz w:val="22"/>
          <w:szCs w:val="22"/>
        </w:rPr>
      </w:pPr>
    </w:p>
    <w:p w14:paraId="2929763D" w14:textId="0C407B60" w:rsidR="00F56DA6" w:rsidRPr="00595297" w:rsidRDefault="00F56DA6" w:rsidP="00D20868">
      <w:pPr>
        <w:numPr>
          <w:ilvl w:val="0"/>
          <w:numId w:val="3"/>
        </w:numPr>
        <w:contextualSpacing/>
        <w:rPr>
          <w:sz w:val="22"/>
          <w:szCs w:val="22"/>
        </w:rPr>
      </w:pPr>
      <w:r w:rsidRPr="00595297">
        <w:rPr>
          <w:sz w:val="22"/>
          <w:szCs w:val="22"/>
        </w:rPr>
        <w:t>In 1944 the Uyghurs, with the support of the Soviet Union, established the East Turkestan Republic. Most sources suggest that the East Turkestan Republic remained de-facto independent until 1949, when the communist People’s Liberation Army took over Xinjiang (Minorities at Risk Project; Minority Rights Group International; Minahan 2002: 1961; Hewitt &amp; Cheetham 2000: 1065). Hence, we code de facto independence from 1945-1949. [1945-1949: de facto independence]</w:t>
      </w:r>
    </w:p>
    <w:p w14:paraId="494A96D8" w14:textId="77777777" w:rsidR="00730F43" w:rsidRDefault="00730F43" w:rsidP="007E304C">
      <w:pPr>
        <w:rPr>
          <w:b/>
          <w:sz w:val="22"/>
          <w:szCs w:val="22"/>
        </w:rPr>
      </w:pPr>
    </w:p>
    <w:p w14:paraId="39516D48" w14:textId="77777777" w:rsidR="00730F43" w:rsidRDefault="00730F43" w:rsidP="007E304C">
      <w:pPr>
        <w:rPr>
          <w:b/>
          <w:sz w:val="22"/>
          <w:szCs w:val="22"/>
        </w:rPr>
      </w:pPr>
    </w:p>
    <w:p w14:paraId="3CFC34C0" w14:textId="4D89C4D8" w:rsidR="007E304C" w:rsidRPr="00595297" w:rsidRDefault="007E304C" w:rsidP="007E304C">
      <w:pPr>
        <w:rPr>
          <w:b/>
          <w:sz w:val="22"/>
          <w:szCs w:val="22"/>
        </w:rPr>
      </w:pPr>
      <w:r w:rsidRPr="00EF3FA5">
        <w:rPr>
          <w:b/>
          <w:sz w:val="22"/>
          <w:szCs w:val="22"/>
        </w:rPr>
        <w:t>Major territorial changes</w:t>
      </w:r>
    </w:p>
    <w:p w14:paraId="32807FB2" w14:textId="77777777" w:rsidR="007E304C" w:rsidRPr="00595297" w:rsidRDefault="007E304C" w:rsidP="007E304C">
      <w:pPr>
        <w:rPr>
          <w:bCs/>
          <w:sz w:val="22"/>
          <w:szCs w:val="22"/>
        </w:rPr>
      </w:pPr>
    </w:p>
    <w:p w14:paraId="37BEED40" w14:textId="77777777" w:rsidR="000B7226" w:rsidRPr="000B7226" w:rsidRDefault="000B7226" w:rsidP="00D20868">
      <w:pPr>
        <w:numPr>
          <w:ilvl w:val="0"/>
          <w:numId w:val="3"/>
        </w:numPr>
        <w:contextualSpacing/>
        <w:rPr>
          <w:sz w:val="22"/>
          <w:szCs w:val="22"/>
        </w:rPr>
      </w:pPr>
      <w:r w:rsidRPr="000B7226">
        <w:rPr>
          <w:sz w:val="22"/>
          <w:szCs w:val="22"/>
        </w:rPr>
        <w:t>[1949: revocation of de-facto independence]</w:t>
      </w:r>
    </w:p>
    <w:p w14:paraId="32A07748" w14:textId="77777777" w:rsidR="000B7226" w:rsidRPr="000B7226" w:rsidRDefault="000B7226" w:rsidP="00D20868">
      <w:pPr>
        <w:numPr>
          <w:ilvl w:val="0"/>
          <w:numId w:val="3"/>
        </w:numPr>
        <w:contextualSpacing/>
        <w:rPr>
          <w:sz w:val="22"/>
          <w:szCs w:val="22"/>
        </w:rPr>
      </w:pPr>
      <w:bookmarkStart w:id="4" w:name="_Hlk112272926"/>
      <w:r w:rsidRPr="000B7226">
        <w:rPr>
          <w:sz w:val="22"/>
          <w:szCs w:val="22"/>
        </w:rPr>
        <w:t>In 1955, the Xinjiang Autonomous Region was established (</w:t>
      </w:r>
      <w:proofErr w:type="spellStart"/>
      <w:r w:rsidRPr="000B7226">
        <w:rPr>
          <w:sz w:val="22"/>
          <w:szCs w:val="22"/>
        </w:rPr>
        <w:t>Encyclopedia</w:t>
      </w:r>
      <w:proofErr w:type="spellEnd"/>
      <w:r w:rsidRPr="000B7226">
        <w:rPr>
          <w:sz w:val="22"/>
          <w:szCs w:val="22"/>
        </w:rPr>
        <w:t xml:space="preserve"> Britannica). [1955: establishment of regional autonomy]</w:t>
      </w:r>
    </w:p>
    <w:p w14:paraId="510CE67D" w14:textId="77777777" w:rsidR="000B7226" w:rsidRPr="000B7226" w:rsidRDefault="000B7226" w:rsidP="00D20868">
      <w:pPr>
        <w:numPr>
          <w:ilvl w:val="0"/>
          <w:numId w:val="3"/>
        </w:numPr>
        <w:contextualSpacing/>
        <w:rPr>
          <w:sz w:val="22"/>
          <w:szCs w:val="22"/>
        </w:rPr>
      </w:pPr>
      <w:r w:rsidRPr="000B7226">
        <w:rPr>
          <w:sz w:val="22"/>
          <w:szCs w:val="22"/>
        </w:rPr>
        <w:t>Upon the Cultural Revolution autonomy was fully abolished. [1966: abolishment of autonomy]</w:t>
      </w:r>
    </w:p>
    <w:bookmarkEnd w:id="4"/>
    <w:p w14:paraId="06AF9042" w14:textId="23509C70" w:rsidR="007E304C" w:rsidRDefault="007E304C" w:rsidP="007E304C">
      <w:pPr>
        <w:rPr>
          <w:bCs/>
          <w:sz w:val="22"/>
          <w:szCs w:val="22"/>
        </w:rPr>
      </w:pPr>
    </w:p>
    <w:p w14:paraId="49D9569A" w14:textId="77777777" w:rsidR="006A14DF" w:rsidRDefault="006A14DF" w:rsidP="007E304C">
      <w:pPr>
        <w:rPr>
          <w:bCs/>
          <w:sz w:val="22"/>
          <w:szCs w:val="22"/>
        </w:rPr>
      </w:pPr>
    </w:p>
    <w:p w14:paraId="2D7BDA2D" w14:textId="77777777" w:rsidR="004E3CBA" w:rsidRDefault="004E3CBA" w:rsidP="004E3CBA">
      <w:pPr>
        <w:ind w:left="709" w:hanging="709"/>
        <w:rPr>
          <w:b/>
          <w:sz w:val="22"/>
          <w:szCs w:val="22"/>
        </w:rPr>
      </w:pPr>
      <w:r w:rsidRPr="00595297">
        <w:rPr>
          <w:b/>
          <w:sz w:val="22"/>
          <w:szCs w:val="22"/>
        </w:rPr>
        <w:t>EPR2SDM</w:t>
      </w:r>
    </w:p>
    <w:p w14:paraId="036DB7C2" w14:textId="77777777" w:rsidR="004E3CBA" w:rsidRPr="00595297" w:rsidRDefault="004E3CBA" w:rsidP="004E3CBA">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4E3CBA" w:rsidRPr="00595297" w14:paraId="67829CA8" w14:textId="77777777" w:rsidTr="00B95410">
        <w:trPr>
          <w:trHeight w:val="284"/>
        </w:trPr>
        <w:tc>
          <w:tcPr>
            <w:tcW w:w="4787" w:type="dxa"/>
            <w:vAlign w:val="center"/>
          </w:tcPr>
          <w:p w14:paraId="232F44ED" w14:textId="77777777" w:rsidR="004E3CBA" w:rsidRPr="00595297" w:rsidRDefault="004E3CBA" w:rsidP="00B95410">
            <w:pPr>
              <w:rPr>
                <w:i/>
                <w:sz w:val="22"/>
                <w:szCs w:val="22"/>
              </w:rPr>
            </w:pPr>
            <w:r w:rsidRPr="00595297">
              <w:rPr>
                <w:i/>
                <w:sz w:val="22"/>
                <w:szCs w:val="22"/>
              </w:rPr>
              <w:t>Movement</w:t>
            </w:r>
          </w:p>
        </w:tc>
        <w:tc>
          <w:tcPr>
            <w:tcW w:w="4783" w:type="dxa"/>
            <w:vAlign w:val="center"/>
          </w:tcPr>
          <w:p w14:paraId="6773FB75" w14:textId="77777777" w:rsidR="004E3CBA" w:rsidRPr="00595297" w:rsidRDefault="004E3CBA" w:rsidP="00B95410">
            <w:pPr>
              <w:rPr>
                <w:sz w:val="22"/>
                <w:szCs w:val="22"/>
              </w:rPr>
            </w:pPr>
            <w:r w:rsidRPr="00595297">
              <w:rPr>
                <w:sz w:val="22"/>
                <w:szCs w:val="22"/>
              </w:rPr>
              <w:t>Uyghurs</w:t>
            </w:r>
          </w:p>
        </w:tc>
      </w:tr>
      <w:tr w:rsidR="004E3CBA" w:rsidRPr="00595297" w14:paraId="3AD220F0" w14:textId="77777777" w:rsidTr="00B95410">
        <w:trPr>
          <w:trHeight w:val="284"/>
        </w:trPr>
        <w:tc>
          <w:tcPr>
            <w:tcW w:w="4787" w:type="dxa"/>
            <w:vAlign w:val="center"/>
          </w:tcPr>
          <w:p w14:paraId="18C0BB1D" w14:textId="77777777" w:rsidR="004E3CBA" w:rsidRPr="00595297" w:rsidRDefault="004E3CBA" w:rsidP="00B95410">
            <w:pPr>
              <w:rPr>
                <w:i/>
                <w:sz w:val="22"/>
                <w:szCs w:val="22"/>
              </w:rPr>
            </w:pPr>
            <w:r w:rsidRPr="00595297">
              <w:rPr>
                <w:i/>
                <w:sz w:val="22"/>
                <w:szCs w:val="22"/>
              </w:rPr>
              <w:t>Scenario</w:t>
            </w:r>
          </w:p>
        </w:tc>
        <w:tc>
          <w:tcPr>
            <w:tcW w:w="4783" w:type="dxa"/>
            <w:vAlign w:val="center"/>
          </w:tcPr>
          <w:p w14:paraId="34D71875" w14:textId="77777777" w:rsidR="004E3CBA" w:rsidRPr="00595297" w:rsidRDefault="004E3CBA" w:rsidP="00B95410">
            <w:pPr>
              <w:rPr>
                <w:sz w:val="22"/>
                <w:szCs w:val="22"/>
              </w:rPr>
            </w:pPr>
            <w:r w:rsidRPr="00595297">
              <w:rPr>
                <w:sz w:val="22"/>
                <w:szCs w:val="22"/>
              </w:rPr>
              <w:t>No match/1:1</w:t>
            </w:r>
          </w:p>
        </w:tc>
      </w:tr>
      <w:tr w:rsidR="004E3CBA" w:rsidRPr="00595297" w14:paraId="19A0112A" w14:textId="77777777" w:rsidTr="00B95410">
        <w:trPr>
          <w:trHeight w:val="284"/>
        </w:trPr>
        <w:tc>
          <w:tcPr>
            <w:tcW w:w="4787" w:type="dxa"/>
            <w:vAlign w:val="center"/>
          </w:tcPr>
          <w:p w14:paraId="2A466843" w14:textId="77777777" w:rsidR="004E3CBA" w:rsidRPr="00595297" w:rsidRDefault="004E3CBA" w:rsidP="00B95410">
            <w:pPr>
              <w:rPr>
                <w:i/>
                <w:sz w:val="22"/>
                <w:szCs w:val="22"/>
              </w:rPr>
            </w:pPr>
            <w:r w:rsidRPr="00595297">
              <w:rPr>
                <w:i/>
                <w:sz w:val="22"/>
                <w:szCs w:val="22"/>
              </w:rPr>
              <w:t>EPR group(s)</w:t>
            </w:r>
          </w:p>
        </w:tc>
        <w:tc>
          <w:tcPr>
            <w:tcW w:w="4783" w:type="dxa"/>
            <w:vAlign w:val="center"/>
          </w:tcPr>
          <w:p w14:paraId="6A1A9A58" w14:textId="77777777" w:rsidR="004E3CBA" w:rsidRPr="00595297" w:rsidRDefault="004E3CBA" w:rsidP="00B95410">
            <w:pPr>
              <w:rPr>
                <w:sz w:val="22"/>
                <w:szCs w:val="22"/>
              </w:rPr>
            </w:pPr>
            <w:r w:rsidRPr="00595297">
              <w:rPr>
                <w:sz w:val="22"/>
                <w:szCs w:val="22"/>
              </w:rPr>
              <w:t>Uyghur</w:t>
            </w:r>
          </w:p>
        </w:tc>
      </w:tr>
      <w:tr w:rsidR="004E3CBA" w:rsidRPr="00595297" w14:paraId="3E99286F" w14:textId="77777777" w:rsidTr="00B95410">
        <w:trPr>
          <w:trHeight w:val="284"/>
        </w:trPr>
        <w:tc>
          <w:tcPr>
            <w:tcW w:w="4787" w:type="dxa"/>
            <w:vAlign w:val="center"/>
          </w:tcPr>
          <w:p w14:paraId="2CBF4104" w14:textId="77777777" w:rsidR="004E3CBA" w:rsidRPr="00595297" w:rsidRDefault="004E3CBA" w:rsidP="00B95410">
            <w:pPr>
              <w:rPr>
                <w:i/>
                <w:sz w:val="22"/>
                <w:szCs w:val="22"/>
              </w:rPr>
            </w:pPr>
            <w:proofErr w:type="spellStart"/>
            <w:r w:rsidRPr="00595297">
              <w:rPr>
                <w:i/>
                <w:sz w:val="22"/>
                <w:szCs w:val="22"/>
              </w:rPr>
              <w:t>Gwgroupid</w:t>
            </w:r>
            <w:proofErr w:type="spellEnd"/>
            <w:r w:rsidRPr="00595297">
              <w:rPr>
                <w:i/>
                <w:sz w:val="22"/>
                <w:szCs w:val="22"/>
              </w:rPr>
              <w:t>(s)</w:t>
            </w:r>
          </w:p>
        </w:tc>
        <w:tc>
          <w:tcPr>
            <w:tcW w:w="4783" w:type="dxa"/>
            <w:vAlign w:val="center"/>
          </w:tcPr>
          <w:p w14:paraId="402DF83E" w14:textId="77777777" w:rsidR="004E3CBA" w:rsidRPr="00595297" w:rsidRDefault="004E3CBA" w:rsidP="00B95410">
            <w:pPr>
              <w:rPr>
                <w:sz w:val="22"/>
                <w:szCs w:val="22"/>
              </w:rPr>
            </w:pPr>
            <w:r w:rsidRPr="00595297">
              <w:rPr>
                <w:sz w:val="22"/>
                <w:szCs w:val="22"/>
              </w:rPr>
              <w:t>71036000</w:t>
            </w:r>
          </w:p>
        </w:tc>
      </w:tr>
    </w:tbl>
    <w:p w14:paraId="14B0EFDC" w14:textId="77777777" w:rsidR="004E3CBA" w:rsidRPr="00595297" w:rsidRDefault="004E3CBA" w:rsidP="004E3CBA">
      <w:pPr>
        <w:rPr>
          <w:b/>
          <w:sz w:val="22"/>
          <w:szCs w:val="22"/>
        </w:rPr>
      </w:pPr>
    </w:p>
    <w:p w14:paraId="62EE93FA" w14:textId="77777777" w:rsidR="004E3CBA" w:rsidRPr="00595297" w:rsidRDefault="004E3CBA" w:rsidP="004E3CBA">
      <w:pPr>
        <w:rPr>
          <w:b/>
          <w:sz w:val="22"/>
          <w:szCs w:val="22"/>
        </w:rPr>
      </w:pPr>
    </w:p>
    <w:p w14:paraId="00E8D3DD" w14:textId="7629C6BD" w:rsidR="007E304C" w:rsidRPr="00595297" w:rsidRDefault="007E304C" w:rsidP="007E304C">
      <w:pPr>
        <w:ind w:left="709" w:hanging="709"/>
        <w:rPr>
          <w:b/>
          <w:sz w:val="22"/>
          <w:szCs w:val="22"/>
        </w:rPr>
      </w:pPr>
      <w:r w:rsidRPr="00595297">
        <w:rPr>
          <w:b/>
          <w:sz w:val="22"/>
          <w:szCs w:val="22"/>
        </w:rPr>
        <w:t>Power access</w:t>
      </w:r>
    </w:p>
    <w:p w14:paraId="7F146C78" w14:textId="77777777" w:rsidR="007E304C" w:rsidRPr="00595297" w:rsidRDefault="007E304C" w:rsidP="007E304C">
      <w:pPr>
        <w:ind w:left="709" w:hanging="709"/>
        <w:rPr>
          <w:bCs/>
          <w:sz w:val="22"/>
          <w:szCs w:val="22"/>
        </w:rPr>
      </w:pPr>
    </w:p>
    <w:p w14:paraId="0E10D3CF" w14:textId="0DFBC291" w:rsidR="00541B7F" w:rsidRPr="00EF3FA5" w:rsidRDefault="00541B7F" w:rsidP="00D20868">
      <w:pPr>
        <w:numPr>
          <w:ilvl w:val="0"/>
          <w:numId w:val="3"/>
        </w:numPr>
        <w:contextualSpacing/>
        <w:rPr>
          <w:sz w:val="22"/>
          <w:szCs w:val="22"/>
        </w:rPr>
      </w:pPr>
      <w:r w:rsidRPr="00EF3FA5">
        <w:rPr>
          <w:sz w:val="22"/>
          <w:szCs w:val="22"/>
        </w:rPr>
        <w:t>In principle a 1:1 case, the Uyghurs are not coded in EPR in 1946-194</w:t>
      </w:r>
      <w:r w:rsidR="002B5BA5">
        <w:rPr>
          <w:sz w:val="22"/>
          <w:szCs w:val="22"/>
        </w:rPr>
        <w:t xml:space="preserve">9 </w:t>
      </w:r>
      <w:r w:rsidRPr="00EF3FA5">
        <w:rPr>
          <w:sz w:val="22"/>
          <w:szCs w:val="22"/>
        </w:rPr>
        <w:t>(that is, they are coded as irrelevant), and obviously not in 1945 since EPR does not go back to this year. In 1945 Uyghur rebels declared their own state, East Turkestan. The unilaterally declared East Turkestan was dissolved in 1949, after negotiations with the Chinese government. Thus, the period of 1945-194</w:t>
      </w:r>
      <w:r w:rsidR="002B5BA5">
        <w:rPr>
          <w:sz w:val="22"/>
          <w:szCs w:val="22"/>
        </w:rPr>
        <w:t>9</w:t>
      </w:r>
      <w:r w:rsidRPr="00EF3FA5">
        <w:rPr>
          <w:sz w:val="22"/>
          <w:szCs w:val="22"/>
        </w:rPr>
        <w:t xml:space="preserve"> constitutes self-exclusion from the political </w:t>
      </w:r>
      <w:proofErr w:type="spellStart"/>
      <w:r w:rsidRPr="00EF3FA5">
        <w:rPr>
          <w:sz w:val="22"/>
          <w:szCs w:val="22"/>
        </w:rPr>
        <w:t>center</w:t>
      </w:r>
      <w:proofErr w:type="spellEnd"/>
      <w:r w:rsidRPr="00EF3FA5">
        <w:rPr>
          <w:sz w:val="22"/>
          <w:szCs w:val="22"/>
        </w:rPr>
        <w:t xml:space="preserve"> (de-facto independence). In the EPR2SDM coding scheme, this makes up a powerless status. The power status for 19</w:t>
      </w:r>
      <w:r w:rsidR="002B5BA5">
        <w:rPr>
          <w:sz w:val="22"/>
          <w:szCs w:val="22"/>
        </w:rPr>
        <w:t>50</w:t>
      </w:r>
      <w:r w:rsidRPr="00EF3FA5">
        <w:rPr>
          <w:sz w:val="22"/>
          <w:szCs w:val="22"/>
        </w:rPr>
        <w:t>-20</w:t>
      </w:r>
      <w:r w:rsidR="002B5BA5">
        <w:rPr>
          <w:sz w:val="22"/>
          <w:szCs w:val="22"/>
        </w:rPr>
        <w:t>20</w:t>
      </w:r>
      <w:r w:rsidRPr="00EF3FA5">
        <w:rPr>
          <w:sz w:val="22"/>
          <w:szCs w:val="22"/>
        </w:rPr>
        <w:t xml:space="preserve"> is directly extracted from EPR. [1945-19</w:t>
      </w:r>
      <w:r w:rsidR="00002EFB" w:rsidRPr="00EF3FA5">
        <w:rPr>
          <w:sz w:val="22"/>
          <w:szCs w:val="22"/>
        </w:rPr>
        <w:t>66</w:t>
      </w:r>
      <w:r w:rsidRPr="00EF3FA5">
        <w:rPr>
          <w:sz w:val="22"/>
          <w:szCs w:val="22"/>
        </w:rPr>
        <w:t>: powerless</w:t>
      </w:r>
      <w:r w:rsidR="00002EFB" w:rsidRPr="00EF3FA5">
        <w:rPr>
          <w:sz w:val="22"/>
          <w:szCs w:val="22"/>
        </w:rPr>
        <w:t>; 1967-1976: discriminated; 1977-2000: powerless; 2001-</w:t>
      </w:r>
      <w:r w:rsidR="00D37D83" w:rsidRPr="00EF3FA5">
        <w:rPr>
          <w:sz w:val="22"/>
          <w:szCs w:val="22"/>
        </w:rPr>
        <w:t>2020</w:t>
      </w:r>
      <w:r w:rsidR="00002EFB" w:rsidRPr="00EF3FA5">
        <w:rPr>
          <w:sz w:val="22"/>
          <w:szCs w:val="22"/>
        </w:rPr>
        <w:t>: discriminated</w:t>
      </w:r>
      <w:r w:rsidRPr="00EF3FA5">
        <w:rPr>
          <w:sz w:val="22"/>
          <w:szCs w:val="22"/>
        </w:rPr>
        <w:t>]</w:t>
      </w:r>
    </w:p>
    <w:p w14:paraId="4D9237B9" w14:textId="77777777" w:rsidR="007E304C" w:rsidRPr="00595297" w:rsidRDefault="007E304C" w:rsidP="007E304C">
      <w:pPr>
        <w:ind w:left="709" w:hanging="709"/>
        <w:rPr>
          <w:bCs/>
          <w:sz w:val="22"/>
          <w:szCs w:val="22"/>
        </w:rPr>
      </w:pPr>
    </w:p>
    <w:p w14:paraId="7D708A72" w14:textId="77777777" w:rsidR="007E304C" w:rsidRPr="00595297" w:rsidRDefault="007E304C" w:rsidP="007E304C">
      <w:pPr>
        <w:ind w:left="709" w:hanging="709"/>
        <w:rPr>
          <w:bCs/>
          <w:sz w:val="22"/>
          <w:szCs w:val="22"/>
        </w:rPr>
      </w:pPr>
    </w:p>
    <w:p w14:paraId="617C3A3D" w14:textId="77777777" w:rsidR="007E304C" w:rsidRPr="00595297" w:rsidRDefault="007E304C" w:rsidP="007E304C">
      <w:pPr>
        <w:ind w:left="709" w:hanging="709"/>
        <w:rPr>
          <w:b/>
          <w:sz w:val="22"/>
          <w:szCs w:val="22"/>
        </w:rPr>
      </w:pPr>
      <w:r w:rsidRPr="00595297">
        <w:rPr>
          <w:b/>
          <w:sz w:val="22"/>
          <w:szCs w:val="22"/>
        </w:rPr>
        <w:t>Group size</w:t>
      </w:r>
    </w:p>
    <w:p w14:paraId="75D315B1" w14:textId="77777777" w:rsidR="007E304C" w:rsidRPr="00595297" w:rsidRDefault="007E304C" w:rsidP="007E304C">
      <w:pPr>
        <w:rPr>
          <w:sz w:val="22"/>
          <w:szCs w:val="22"/>
        </w:rPr>
      </w:pPr>
    </w:p>
    <w:p w14:paraId="28C87E2E" w14:textId="4B69C053" w:rsidR="00541B7F" w:rsidRPr="00EF3FA5" w:rsidRDefault="00541B7F" w:rsidP="00D20868">
      <w:pPr>
        <w:pStyle w:val="ListParagraph"/>
        <w:numPr>
          <w:ilvl w:val="0"/>
          <w:numId w:val="2"/>
        </w:numPr>
        <w:rPr>
          <w:rFonts w:cs="Times New Roman"/>
          <w:szCs w:val="22"/>
        </w:rPr>
      </w:pPr>
      <w:r w:rsidRPr="00EF3FA5">
        <w:rPr>
          <w:rFonts w:cs="Times New Roman"/>
          <w:szCs w:val="22"/>
        </w:rPr>
        <w:t>We follow EPR. [1945-1964: 0.0062; 1965-1982: 0.0058: 1983-1990: 0.0059: 1991-2000: 0.0064; 2001-2010: 0.0066</w:t>
      </w:r>
      <w:r w:rsidR="002B5BA5">
        <w:rPr>
          <w:rFonts w:cs="Times New Roman"/>
          <w:szCs w:val="22"/>
        </w:rPr>
        <w:t>;</w:t>
      </w:r>
      <w:r w:rsidRPr="00EF3FA5">
        <w:rPr>
          <w:rFonts w:cs="Times New Roman"/>
          <w:szCs w:val="22"/>
        </w:rPr>
        <w:t xml:space="preserve"> 2011-</w:t>
      </w:r>
      <w:r w:rsidR="00FA5209" w:rsidRPr="00EF3FA5">
        <w:rPr>
          <w:rFonts w:cs="Times New Roman"/>
          <w:szCs w:val="22"/>
        </w:rPr>
        <w:t>2020</w:t>
      </w:r>
      <w:r w:rsidRPr="00EF3FA5">
        <w:rPr>
          <w:rFonts w:cs="Times New Roman"/>
          <w:szCs w:val="22"/>
        </w:rPr>
        <w:t>: 0.0076]</w:t>
      </w:r>
    </w:p>
    <w:p w14:paraId="58438CB7" w14:textId="77777777" w:rsidR="007E304C" w:rsidRPr="00595297" w:rsidRDefault="007E304C" w:rsidP="007E304C">
      <w:pPr>
        <w:rPr>
          <w:sz w:val="22"/>
          <w:szCs w:val="22"/>
        </w:rPr>
      </w:pPr>
    </w:p>
    <w:p w14:paraId="3B1E7F33" w14:textId="77777777" w:rsidR="00EF3FA5" w:rsidRDefault="00EF3FA5" w:rsidP="007E304C">
      <w:pPr>
        <w:rPr>
          <w:b/>
          <w:bCs/>
          <w:sz w:val="22"/>
          <w:szCs w:val="22"/>
        </w:rPr>
      </w:pPr>
    </w:p>
    <w:p w14:paraId="327A1AC1" w14:textId="656A53D2" w:rsidR="007E304C" w:rsidRPr="00595297" w:rsidRDefault="007E304C" w:rsidP="007E304C">
      <w:pPr>
        <w:rPr>
          <w:b/>
          <w:bCs/>
          <w:sz w:val="22"/>
          <w:szCs w:val="22"/>
        </w:rPr>
      </w:pPr>
      <w:r w:rsidRPr="00595297">
        <w:rPr>
          <w:b/>
          <w:bCs/>
          <w:sz w:val="22"/>
          <w:szCs w:val="22"/>
        </w:rPr>
        <w:t>Regional concentration</w:t>
      </w:r>
    </w:p>
    <w:p w14:paraId="11612287" w14:textId="77777777" w:rsidR="007E304C" w:rsidRPr="00595297" w:rsidRDefault="007E304C" w:rsidP="007E304C">
      <w:pPr>
        <w:rPr>
          <w:sz w:val="22"/>
          <w:szCs w:val="22"/>
        </w:rPr>
      </w:pPr>
    </w:p>
    <w:p w14:paraId="3FCCB8DE" w14:textId="5D8AEECA" w:rsidR="00002EFB" w:rsidRPr="00EF3FA5" w:rsidRDefault="00002EFB" w:rsidP="00D20868">
      <w:pPr>
        <w:pStyle w:val="ListParagraph"/>
        <w:widowControl w:val="0"/>
        <w:numPr>
          <w:ilvl w:val="0"/>
          <w:numId w:val="5"/>
        </w:numPr>
        <w:rPr>
          <w:szCs w:val="22"/>
        </w:rPr>
      </w:pPr>
      <w:r w:rsidRPr="00EF3FA5">
        <w:rPr>
          <w:szCs w:val="22"/>
        </w:rPr>
        <w:t xml:space="preserve">MAR and </w:t>
      </w:r>
      <w:proofErr w:type="spellStart"/>
      <w:r w:rsidRPr="00EF3FA5">
        <w:rPr>
          <w:szCs w:val="22"/>
        </w:rPr>
        <w:t>GeoEPR</w:t>
      </w:r>
      <w:proofErr w:type="spellEnd"/>
      <w:r w:rsidRPr="00EF3FA5">
        <w:rPr>
          <w:szCs w:val="22"/>
        </w:rPr>
        <w:t xml:space="preserve"> consider</w:t>
      </w:r>
      <w:r w:rsidR="00827D6F" w:rsidRPr="00EF3FA5">
        <w:rPr>
          <w:szCs w:val="22"/>
        </w:rPr>
        <w:t>s the Uy</w:t>
      </w:r>
      <w:r w:rsidRPr="00EF3FA5">
        <w:rPr>
          <w:szCs w:val="22"/>
        </w:rPr>
        <w:t xml:space="preserve">ghurs concentrated, but they do not require that the </w:t>
      </w:r>
      <w:r w:rsidR="00827D6F" w:rsidRPr="00EF3FA5">
        <w:rPr>
          <w:szCs w:val="22"/>
        </w:rPr>
        <w:t>Uy</w:t>
      </w:r>
      <w:r w:rsidRPr="00EF3FA5">
        <w:rPr>
          <w:szCs w:val="22"/>
        </w:rPr>
        <w:t xml:space="preserve">ghurs make up an absolute majority of their regional base. </w:t>
      </w:r>
    </w:p>
    <w:p w14:paraId="79B0D2A2" w14:textId="62A1C44C" w:rsidR="00002EFB" w:rsidRPr="00EF3FA5" w:rsidRDefault="00002EFB" w:rsidP="00D20868">
      <w:pPr>
        <w:pStyle w:val="ListParagraph"/>
        <w:widowControl w:val="0"/>
        <w:numPr>
          <w:ilvl w:val="1"/>
          <w:numId w:val="5"/>
        </w:numPr>
        <w:rPr>
          <w:szCs w:val="22"/>
        </w:rPr>
      </w:pPr>
      <w:r w:rsidRPr="00EF3FA5">
        <w:rPr>
          <w:szCs w:val="22"/>
        </w:rPr>
        <w:t xml:space="preserve">According to both Minahan and MAR, </w:t>
      </w:r>
      <w:proofErr w:type="gramStart"/>
      <w:r w:rsidRPr="00EF3FA5">
        <w:rPr>
          <w:szCs w:val="22"/>
        </w:rPr>
        <w:t>the overwhelming majority of</w:t>
      </w:r>
      <w:proofErr w:type="gramEnd"/>
      <w:r w:rsidRPr="00EF3FA5">
        <w:rPr>
          <w:szCs w:val="22"/>
        </w:rPr>
        <w:t xml:space="preserve"> the Uighurs live in </w:t>
      </w:r>
      <w:proofErr w:type="spellStart"/>
      <w:r w:rsidRPr="00EF3FA5">
        <w:rPr>
          <w:szCs w:val="22"/>
        </w:rPr>
        <w:t>Xinijang</w:t>
      </w:r>
      <w:proofErr w:type="spellEnd"/>
      <w:r w:rsidRPr="00EF3FA5">
        <w:rPr>
          <w:szCs w:val="22"/>
        </w:rPr>
        <w:t xml:space="preserve"> province. According to Minahan (2002: 1958), the Uighurs make up a relative majority in the province, yet not an absolute majority (46% Uighurs, 42% Han Chinese).</w:t>
      </w:r>
      <w:r w:rsidR="00827D6F" w:rsidRPr="00EF3FA5">
        <w:rPr>
          <w:szCs w:val="22"/>
        </w:rPr>
        <w:t xml:space="preserve"> </w:t>
      </w:r>
      <w:r w:rsidR="00C65AE5" w:rsidRPr="00EF3FA5">
        <w:rPr>
          <w:rFonts w:hint="eastAsia"/>
          <w:szCs w:val="22"/>
          <w:lang w:eastAsia="zh-CN"/>
        </w:rPr>
        <w:lastRenderedPageBreak/>
        <w:t>Thi</w:t>
      </w:r>
      <w:r w:rsidR="00C65AE5" w:rsidRPr="00EF3FA5">
        <w:rPr>
          <w:szCs w:val="22"/>
          <w:lang w:eastAsia="zh-CN"/>
        </w:rPr>
        <w:t xml:space="preserve">s percentage is </w:t>
      </w:r>
      <w:proofErr w:type="gramStart"/>
      <w:r w:rsidR="00C65AE5" w:rsidRPr="00EF3FA5">
        <w:rPr>
          <w:szCs w:val="22"/>
          <w:lang w:eastAsia="zh-CN"/>
        </w:rPr>
        <w:t xml:space="preserve">similar </w:t>
      </w:r>
      <w:r w:rsidR="00EF3FA5" w:rsidRPr="00EF3FA5">
        <w:rPr>
          <w:szCs w:val="22"/>
          <w:lang w:eastAsia="zh-CN"/>
        </w:rPr>
        <w:t>to</w:t>
      </w:r>
      <w:proofErr w:type="gramEnd"/>
      <w:r w:rsidR="00C65AE5" w:rsidRPr="00EF3FA5">
        <w:rPr>
          <w:szCs w:val="22"/>
          <w:lang w:eastAsia="zh-CN"/>
        </w:rPr>
        <w:t xml:space="preserve"> the </w:t>
      </w:r>
      <w:r w:rsidR="00EF3FA5" w:rsidRPr="00EF3FA5">
        <w:rPr>
          <w:szCs w:val="22"/>
          <w:lang w:eastAsia="zh-CN"/>
        </w:rPr>
        <w:t xml:space="preserve">2020 </w:t>
      </w:r>
      <w:r w:rsidR="00C65AE5" w:rsidRPr="00EF3FA5">
        <w:rPr>
          <w:szCs w:val="22"/>
          <w:lang w:eastAsia="zh-CN"/>
        </w:rPr>
        <w:t>Chinese Census (45% Uyghurs, 42% Han Chinese).</w:t>
      </w:r>
      <w:r w:rsidRPr="00EF3FA5">
        <w:rPr>
          <w:szCs w:val="22"/>
        </w:rPr>
        <w:t xml:space="preserve"> Minahan also notes that population estimates are difficult, and that the number of Uighurs may be higher. It is, however, widely established that the share of Uighurs in the region has decreased massively over the years; the Han share increased from single digits in the 1940s to approximately 40% from 1970 onwards (see Hannum &amp; Xie 1998). Thus, even if census figures are not reliable, it may well be that the Uighurs lost their absolute majority in </w:t>
      </w:r>
      <w:proofErr w:type="spellStart"/>
      <w:r w:rsidRPr="00EF3FA5">
        <w:rPr>
          <w:szCs w:val="22"/>
        </w:rPr>
        <w:t>Xinijang</w:t>
      </w:r>
      <w:proofErr w:type="spellEnd"/>
      <w:r w:rsidRPr="00EF3FA5">
        <w:rPr>
          <w:szCs w:val="22"/>
        </w:rPr>
        <w:t xml:space="preserve"> as a whole. Nevertheless, they can probably be considered concentrated in the sense employed here. Both Minahan (2002: 1958) and Hannum &amp; Xie (1998) suggest that there is a very significant level of ethnic </w:t>
      </w:r>
      <w:r w:rsidR="00094923" w:rsidRPr="00EF3FA5">
        <w:rPr>
          <w:szCs w:val="22"/>
        </w:rPr>
        <w:t>concentrated residence in Xinjiang, with a higher</w:t>
      </w:r>
      <w:r w:rsidRPr="00EF3FA5">
        <w:rPr>
          <w:szCs w:val="22"/>
        </w:rPr>
        <w:t xml:space="preserve"> </w:t>
      </w:r>
      <w:r w:rsidR="00094923" w:rsidRPr="00EF3FA5">
        <w:rPr>
          <w:szCs w:val="22"/>
        </w:rPr>
        <w:t xml:space="preserve">percentage of </w:t>
      </w:r>
      <w:r w:rsidRPr="00EF3FA5">
        <w:rPr>
          <w:szCs w:val="22"/>
        </w:rPr>
        <w:t>U</w:t>
      </w:r>
      <w:r w:rsidR="00094923" w:rsidRPr="00EF3FA5">
        <w:rPr>
          <w:szCs w:val="22"/>
        </w:rPr>
        <w:t>y</w:t>
      </w:r>
      <w:r w:rsidRPr="00EF3FA5">
        <w:rPr>
          <w:szCs w:val="22"/>
        </w:rPr>
        <w:t xml:space="preserve">ghurs in the less well-off eastern part of Xinjiang. </w:t>
      </w:r>
    </w:p>
    <w:p w14:paraId="2BDCFC8F" w14:textId="2173F2F2" w:rsidR="00002EFB" w:rsidRPr="00EF3FA5" w:rsidRDefault="00002EFB" w:rsidP="00D20868">
      <w:pPr>
        <w:pStyle w:val="ListParagraph"/>
        <w:widowControl w:val="0"/>
        <w:numPr>
          <w:ilvl w:val="1"/>
          <w:numId w:val="5"/>
        </w:numPr>
        <w:rPr>
          <w:szCs w:val="22"/>
        </w:rPr>
      </w:pPr>
      <w:r w:rsidRPr="00EF3FA5">
        <w:rPr>
          <w:szCs w:val="22"/>
        </w:rPr>
        <w:t>[regionally concentrated]</w:t>
      </w:r>
    </w:p>
    <w:p w14:paraId="796C0E1E" w14:textId="77777777" w:rsidR="00057ADF" w:rsidRDefault="00057ADF" w:rsidP="007E304C">
      <w:pPr>
        <w:rPr>
          <w:b/>
          <w:sz w:val="22"/>
          <w:szCs w:val="22"/>
        </w:rPr>
      </w:pPr>
    </w:p>
    <w:p w14:paraId="15E34A19" w14:textId="77777777" w:rsidR="00057ADF" w:rsidRDefault="00057ADF" w:rsidP="007E304C">
      <w:pPr>
        <w:rPr>
          <w:b/>
          <w:sz w:val="22"/>
          <w:szCs w:val="22"/>
        </w:rPr>
      </w:pPr>
    </w:p>
    <w:p w14:paraId="7FA4595F" w14:textId="41668AB0" w:rsidR="007E304C" w:rsidRPr="00595297" w:rsidRDefault="007E304C" w:rsidP="007E304C">
      <w:pPr>
        <w:rPr>
          <w:b/>
          <w:sz w:val="22"/>
          <w:szCs w:val="22"/>
        </w:rPr>
      </w:pPr>
      <w:r w:rsidRPr="00595297">
        <w:rPr>
          <w:b/>
          <w:sz w:val="22"/>
          <w:szCs w:val="22"/>
        </w:rPr>
        <w:t>Kin</w:t>
      </w:r>
    </w:p>
    <w:p w14:paraId="5F058D5E" w14:textId="77777777" w:rsidR="007E304C" w:rsidRPr="00595297" w:rsidRDefault="007E304C" w:rsidP="007E304C">
      <w:pPr>
        <w:rPr>
          <w:bCs/>
          <w:sz w:val="22"/>
          <w:szCs w:val="22"/>
        </w:rPr>
      </w:pPr>
    </w:p>
    <w:p w14:paraId="2C6DA910" w14:textId="77777777" w:rsidR="00002EFB" w:rsidRPr="00595297" w:rsidRDefault="00002EFB" w:rsidP="00D20868">
      <w:pPr>
        <w:pStyle w:val="ListParagraph"/>
        <w:widowControl w:val="0"/>
        <w:numPr>
          <w:ilvl w:val="0"/>
          <w:numId w:val="5"/>
        </w:numPr>
        <w:rPr>
          <w:b/>
          <w:szCs w:val="22"/>
        </w:rPr>
      </w:pPr>
      <w:r w:rsidRPr="00595297">
        <w:rPr>
          <w:szCs w:val="22"/>
        </w:rPr>
        <w:t xml:space="preserve">According to EPR there were Uyghur kin groups in the Soviet Union and three of its successor states (Russia, Kyrgyzstan, Kazakhstan). All of them adjoin China, and at least the community in Kazakhstan is numerically significant (approximately 200-300,000 according to EPR). Further evidence for kin groups in adjoining states comes from Minahan (2002: 1958), who states that there are Uyghur communities in Pakistan, Russia, and the Central Asian states neighboring China (together with smaller communities in Europe, Turkey, Australia, Canada, United States). [kin in adjoining country] </w:t>
      </w:r>
    </w:p>
    <w:p w14:paraId="730D32BA" w14:textId="77777777" w:rsidR="007E304C" w:rsidRPr="00595297" w:rsidRDefault="007E304C" w:rsidP="007E304C">
      <w:pPr>
        <w:spacing w:after="60"/>
        <w:ind w:left="709" w:hanging="709"/>
        <w:rPr>
          <w:bCs/>
          <w:sz w:val="22"/>
          <w:szCs w:val="22"/>
        </w:rPr>
      </w:pPr>
    </w:p>
    <w:p w14:paraId="1E1FA91E" w14:textId="77777777" w:rsidR="00E3167B" w:rsidRDefault="00E3167B" w:rsidP="007E304C">
      <w:pPr>
        <w:spacing w:after="60"/>
        <w:ind w:left="709" w:hanging="709"/>
        <w:rPr>
          <w:b/>
          <w:sz w:val="22"/>
          <w:szCs w:val="22"/>
        </w:rPr>
      </w:pPr>
    </w:p>
    <w:p w14:paraId="01642D09" w14:textId="7B5F9D3A" w:rsidR="007E304C" w:rsidRPr="00595297" w:rsidRDefault="007E304C" w:rsidP="007E304C">
      <w:pPr>
        <w:spacing w:after="60"/>
        <w:ind w:left="709" w:hanging="709"/>
        <w:rPr>
          <w:b/>
          <w:sz w:val="22"/>
          <w:szCs w:val="22"/>
        </w:rPr>
      </w:pPr>
      <w:r w:rsidRPr="00595297">
        <w:rPr>
          <w:b/>
          <w:sz w:val="22"/>
          <w:szCs w:val="22"/>
        </w:rPr>
        <w:t>Sources</w:t>
      </w:r>
    </w:p>
    <w:p w14:paraId="7B206D29" w14:textId="77777777" w:rsidR="007E304C" w:rsidRPr="00595297" w:rsidRDefault="007E304C" w:rsidP="007E304C">
      <w:pPr>
        <w:rPr>
          <w:sz w:val="22"/>
          <w:szCs w:val="22"/>
        </w:rPr>
      </w:pPr>
    </w:p>
    <w:p w14:paraId="362A8F19" w14:textId="77777777" w:rsidR="00A31305" w:rsidRPr="002D6040" w:rsidRDefault="00A31305" w:rsidP="00EF3FA5">
      <w:pPr>
        <w:spacing w:after="60"/>
        <w:ind w:left="709" w:hanging="709"/>
        <w:rPr>
          <w:sz w:val="22"/>
          <w:szCs w:val="22"/>
          <w:lang w:val="en-US"/>
        </w:rPr>
      </w:pPr>
      <w:r>
        <w:rPr>
          <w:sz w:val="22"/>
          <w:szCs w:val="22"/>
        </w:rPr>
        <w:t>Al Arabiya New (2008). “</w:t>
      </w:r>
      <w:r w:rsidRPr="003A22C6">
        <w:rPr>
          <w:sz w:val="22"/>
          <w:szCs w:val="22"/>
        </w:rPr>
        <w:t>No beards, veils for China’s Muslims in Ramadan</w:t>
      </w:r>
      <w:r>
        <w:rPr>
          <w:sz w:val="22"/>
          <w:szCs w:val="22"/>
        </w:rPr>
        <w:t xml:space="preserve">.” </w:t>
      </w:r>
      <w:hyperlink r:id="rId49" w:history="1">
        <w:r w:rsidRPr="002D6040">
          <w:rPr>
            <w:rStyle w:val="Hyperlink"/>
            <w:sz w:val="22"/>
            <w:szCs w:val="22"/>
            <w:lang w:val="en-US"/>
          </w:rPr>
          <w:t>https://english.alarabiya.net/articles/2008%2F09%2F11%2F56408</w:t>
        </w:r>
      </w:hyperlink>
      <w:r w:rsidRPr="002D6040">
        <w:rPr>
          <w:sz w:val="22"/>
          <w:szCs w:val="22"/>
          <w:lang w:val="en-US"/>
        </w:rPr>
        <w:t xml:space="preserve"> [August 25, 2022].</w:t>
      </w:r>
    </w:p>
    <w:p w14:paraId="19C087BA" w14:textId="77777777" w:rsidR="00A31305" w:rsidRPr="00EF3FA5" w:rsidRDefault="00A31305" w:rsidP="00EF3FA5">
      <w:pPr>
        <w:spacing w:after="60"/>
        <w:ind w:left="709" w:hanging="709"/>
        <w:rPr>
          <w:sz w:val="22"/>
          <w:szCs w:val="22"/>
        </w:rPr>
      </w:pPr>
      <w:r w:rsidRPr="00E3167B">
        <w:rPr>
          <w:sz w:val="22"/>
          <w:szCs w:val="22"/>
          <w:lang w:val="en-US"/>
        </w:rPr>
        <w:t xml:space="preserve">BBC Chinese (2019). </w:t>
      </w:r>
      <w:r w:rsidRPr="00EF3FA5">
        <w:rPr>
          <w:sz w:val="22"/>
          <w:szCs w:val="22"/>
        </w:rPr>
        <w:t>“The 10th Anniversary of the Seventh Five-Year Incident in Xinjiang: Where to Place the Fears of the Uyghurs.” [</w:t>
      </w:r>
      <w:r w:rsidRPr="00EF3FA5">
        <w:rPr>
          <w:rFonts w:eastAsia="MS Gothic"/>
          <w:sz w:val="22"/>
          <w:szCs w:val="22"/>
        </w:rPr>
        <w:t>新疆七五事件</w:t>
      </w:r>
      <w:r w:rsidRPr="00EF3FA5">
        <w:rPr>
          <w:sz w:val="22"/>
          <w:szCs w:val="22"/>
        </w:rPr>
        <w:t>10</w:t>
      </w:r>
      <w:r w:rsidRPr="00EF3FA5">
        <w:rPr>
          <w:rFonts w:eastAsia="MS Gothic"/>
          <w:sz w:val="22"/>
          <w:szCs w:val="22"/>
        </w:rPr>
        <w:t>周年：</w:t>
      </w:r>
      <w:r w:rsidRPr="00EF3FA5">
        <w:rPr>
          <w:rFonts w:eastAsia="SimSun"/>
          <w:sz w:val="22"/>
          <w:szCs w:val="22"/>
        </w:rPr>
        <w:t>维</w:t>
      </w:r>
      <w:r w:rsidRPr="00EF3FA5">
        <w:rPr>
          <w:rFonts w:eastAsia="MS Gothic"/>
          <w:sz w:val="22"/>
          <w:szCs w:val="22"/>
        </w:rPr>
        <w:t>吾</w:t>
      </w:r>
      <w:r w:rsidRPr="00EF3FA5">
        <w:rPr>
          <w:rFonts w:eastAsia="SimSun"/>
          <w:sz w:val="22"/>
          <w:szCs w:val="22"/>
        </w:rPr>
        <w:t>尔族人的恐</w:t>
      </w:r>
      <w:r w:rsidRPr="00EF3FA5">
        <w:rPr>
          <w:rFonts w:eastAsia="MS Gothic"/>
          <w:sz w:val="22"/>
          <w:szCs w:val="22"/>
        </w:rPr>
        <w:t>惧何</w:t>
      </w:r>
      <w:r w:rsidRPr="00EF3FA5">
        <w:rPr>
          <w:rFonts w:eastAsia="SimSun"/>
          <w:sz w:val="22"/>
          <w:szCs w:val="22"/>
        </w:rPr>
        <w:t>处</w:t>
      </w:r>
      <w:r w:rsidRPr="00EF3FA5">
        <w:rPr>
          <w:rFonts w:eastAsia="MS Gothic"/>
          <w:sz w:val="22"/>
          <w:szCs w:val="22"/>
        </w:rPr>
        <w:t>安放</w:t>
      </w:r>
      <w:r w:rsidRPr="00EF3FA5">
        <w:rPr>
          <w:sz w:val="22"/>
          <w:szCs w:val="22"/>
        </w:rPr>
        <w:t xml:space="preserve">] </w:t>
      </w:r>
      <w:hyperlink r:id="rId50" w:history="1">
        <w:r w:rsidRPr="00EF3FA5">
          <w:rPr>
            <w:sz w:val="22"/>
            <w:szCs w:val="22"/>
          </w:rPr>
          <w:t>https://www.bbc.com/zhongwen/simp/chinese-news-48836678</w:t>
        </w:r>
      </w:hyperlink>
      <w:r w:rsidRPr="00EF3FA5">
        <w:rPr>
          <w:sz w:val="22"/>
          <w:szCs w:val="22"/>
        </w:rPr>
        <w:t xml:space="preserve"> [August 7, 2022].</w:t>
      </w:r>
    </w:p>
    <w:p w14:paraId="0A23B5A7"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Benson, Linda (1990). </w:t>
      </w:r>
      <w:r w:rsidRPr="00EF3FA5">
        <w:rPr>
          <w:i/>
          <w:sz w:val="22"/>
          <w:szCs w:val="22"/>
          <w:lang w:val="en-US"/>
        </w:rPr>
        <w:t xml:space="preserve">The Ili Rebellion: The Moslem Challenge to Chinese Authority in Xinjiang, 1944-1949. </w:t>
      </w:r>
      <w:r w:rsidRPr="00EF3FA5">
        <w:rPr>
          <w:sz w:val="22"/>
          <w:szCs w:val="22"/>
          <w:lang w:val="en-US"/>
        </w:rPr>
        <w:t>Armonk, NY: M.E. Sharpe.</w:t>
      </w:r>
    </w:p>
    <w:p w14:paraId="16FC7B4C" w14:textId="77777777" w:rsidR="00A31305" w:rsidRPr="00EF3FA5" w:rsidRDefault="00A31305" w:rsidP="00EF3FA5">
      <w:pPr>
        <w:spacing w:after="60"/>
        <w:ind w:left="709" w:hanging="709"/>
        <w:rPr>
          <w:sz w:val="22"/>
          <w:szCs w:val="22"/>
        </w:rPr>
      </w:pPr>
      <w:r w:rsidRPr="00EF3FA5">
        <w:rPr>
          <w:sz w:val="22"/>
          <w:szCs w:val="22"/>
        </w:rPr>
        <w:t xml:space="preserve">Bovingdon, Gardner (2004). </w:t>
      </w:r>
      <w:r w:rsidRPr="00EF3FA5">
        <w:rPr>
          <w:i/>
          <w:sz w:val="22"/>
          <w:szCs w:val="22"/>
        </w:rPr>
        <w:t xml:space="preserve">Autonomy in Xinjiang: Han Nationalists Imperatives and Uyghur Discontent. </w:t>
      </w:r>
      <w:r w:rsidRPr="00EF3FA5">
        <w:rPr>
          <w:sz w:val="22"/>
          <w:szCs w:val="22"/>
        </w:rPr>
        <w:t xml:space="preserve">Policy Studies 11. Washington, DC: East-West </w:t>
      </w:r>
      <w:proofErr w:type="spellStart"/>
      <w:r w:rsidRPr="00EF3FA5">
        <w:rPr>
          <w:sz w:val="22"/>
          <w:szCs w:val="22"/>
        </w:rPr>
        <w:t>Center</w:t>
      </w:r>
      <w:proofErr w:type="spellEnd"/>
      <w:r w:rsidRPr="00EF3FA5">
        <w:rPr>
          <w:sz w:val="22"/>
          <w:szCs w:val="22"/>
        </w:rPr>
        <w:t>.</w:t>
      </w:r>
    </w:p>
    <w:p w14:paraId="6F12CBDA" w14:textId="77777777" w:rsidR="00A31305" w:rsidRPr="00EF3FA5" w:rsidRDefault="00A31305" w:rsidP="00EF3FA5">
      <w:pPr>
        <w:spacing w:after="60"/>
        <w:ind w:left="709" w:hanging="709"/>
        <w:rPr>
          <w:sz w:val="22"/>
          <w:szCs w:val="22"/>
        </w:rPr>
      </w:pPr>
      <w:r w:rsidRPr="00EF3FA5">
        <w:rPr>
          <w:sz w:val="22"/>
          <w:szCs w:val="22"/>
        </w:rPr>
        <w:t xml:space="preserve">Cao, </w:t>
      </w:r>
      <w:proofErr w:type="spellStart"/>
      <w:r w:rsidRPr="00EF3FA5">
        <w:rPr>
          <w:sz w:val="22"/>
          <w:szCs w:val="22"/>
        </w:rPr>
        <w:t>Nanlai</w:t>
      </w:r>
      <w:proofErr w:type="spellEnd"/>
      <w:r w:rsidRPr="00EF3FA5">
        <w:rPr>
          <w:sz w:val="22"/>
          <w:szCs w:val="22"/>
        </w:rPr>
        <w:t xml:space="preserve"> (2018). “Chinese religions on the edge: Shifting religion-state dynamics.” </w:t>
      </w:r>
      <w:r w:rsidRPr="00EF3FA5">
        <w:rPr>
          <w:i/>
          <w:iCs/>
          <w:sz w:val="22"/>
          <w:szCs w:val="22"/>
        </w:rPr>
        <w:t>China Review</w:t>
      </w:r>
      <w:r w:rsidRPr="00EF3FA5">
        <w:rPr>
          <w:sz w:val="22"/>
          <w:szCs w:val="22"/>
        </w:rPr>
        <w:t xml:space="preserve"> 18(4): 1-10.</w:t>
      </w:r>
    </w:p>
    <w:p w14:paraId="3F2361B5" w14:textId="77777777" w:rsidR="00A31305" w:rsidRPr="00EF3FA5" w:rsidRDefault="00A31305" w:rsidP="00EF3FA5">
      <w:pPr>
        <w:spacing w:after="60"/>
        <w:ind w:left="709" w:hanging="709"/>
        <w:rPr>
          <w:sz w:val="22"/>
          <w:szCs w:val="22"/>
        </w:rPr>
      </w:pPr>
      <w:r w:rsidRPr="00EF3FA5">
        <w:rPr>
          <w:sz w:val="22"/>
          <w:szCs w:val="22"/>
        </w:rPr>
        <w:t xml:space="preserve">Carlson, Allen (2004). </w:t>
      </w:r>
      <w:proofErr w:type="spellStart"/>
      <w:r w:rsidRPr="00EF3FA5">
        <w:rPr>
          <w:i/>
          <w:sz w:val="22"/>
          <w:szCs w:val="22"/>
        </w:rPr>
        <w:t>Bejing’s</w:t>
      </w:r>
      <w:proofErr w:type="spellEnd"/>
      <w:r w:rsidRPr="00EF3FA5">
        <w:rPr>
          <w:i/>
          <w:sz w:val="22"/>
          <w:szCs w:val="22"/>
        </w:rPr>
        <w:t xml:space="preserve"> Tibet Policy. Securing Sovereignty and Legitimacy. </w:t>
      </w:r>
      <w:r w:rsidRPr="00EF3FA5">
        <w:rPr>
          <w:sz w:val="22"/>
          <w:szCs w:val="22"/>
        </w:rPr>
        <w:t xml:space="preserve">Washington, DC: East-West </w:t>
      </w:r>
      <w:proofErr w:type="spellStart"/>
      <w:r w:rsidRPr="00EF3FA5">
        <w:rPr>
          <w:sz w:val="22"/>
          <w:szCs w:val="22"/>
        </w:rPr>
        <w:t>Center</w:t>
      </w:r>
      <w:proofErr w:type="spellEnd"/>
      <w:r w:rsidRPr="00EF3FA5">
        <w:rPr>
          <w:sz w:val="22"/>
          <w:szCs w:val="22"/>
        </w:rPr>
        <w:t>.</w:t>
      </w:r>
    </w:p>
    <w:p w14:paraId="4B682BCE" w14:textId="77777777" w:rsidR="00A31305" w:rsidRPr="00EF3FA5" w:rsidRDefault="00A31305" w:rsidP="00EF3FA5">
      <w:pPr>
        <w:spacing w:after="60"/>
        <w:ind w:left="709" w:hanging="709"/>
        <w:rPr>
          <w:b/>
          <w:sz w:val="22"/>
          <w:szCs w:val="22"/>
        </w:rPr>
      </w:pPr>
      <w:proofErr w:type="spellStart"/>
      <w:r w:rsidRPr="00EF3FA5">
        <w:rPr>
          <w:sz w:val="22"/>
          <w:szCs w:val="22"/>
        </w:rPr>
        <w:t>Cederman</w:t>
      </w:r>
      <w:proofErr w:type="spellEnd"/>
      <w:r w:rsidRPr="00EF3FA5">
        <w:rPr>
          <w:sz w:val="22"/>
          <w:szCs w:val="22"/>
        </w:rPr>
        <w:t xml:space="preserve">, Lars-Erik, Andreas Wimmer, and Brian Min (2010). “Why Do Ethnic Groups Rebel: New Data and Analysis.” </w:t>
      </w:r>
      <w:r w:rsidRPr="00EF3FA5">
        <w:rPr>
          <w:i/>
          <w:iCs/>
          <w:sz w:val="22"/>
          <w:szCs w:val="22"/>
        </w:rPr>
        <w:t>World Politics</w:t>
      </w:r>
      <w:r w:rsidRPr="00EF3FA5">
        <w:rPr>
          <w:sz w:val="22"/>
          <w:szCs w:val="22"/>
        </w:rPr>
        <w:t xml:space="preserve"> </w:t>
      </w:r>
      <w:r w:rsidRPr="00EF3FA5">
        <w:rPr>
          <w:iCs/>
          <w:sz w:val="22"/>
          <w:szCs w:val="22"/>
        </w:rPr>
        <w:t>62</w:t>
      </w:r>
      <w:r w:rsidRPr="00EF3FA5">
        <w:rPr>
          <w:sz w:val="22"/>
          <w:szCs w:val="22"/>
        </w:rPr>
        <w:t>(1): 87-119.</w:t>
      </w:r>
    </w:p>
    <w:p w14:paraId="76654983" w14:textId="77777777" w:rsidR="00A31305" w:rsidRPr="00EF3FA5" w:rsidRDefault="00A31305" w:rsidP="00EF3FA5">
      <w:pPr>
        <w:spacing w:after="60"/>
        <w:ind w:left="709" w:hanging="709"/>
        <w:rPr>
          <w:sz w:val="22"/>
          <w:szCs w:val="22"/>
        </w:rPr>
      </w:pPr>
      <w:r w:rsidRPr="00EF3FA5">
        <w:rPr>
          <w:sz w:val="22"/>
          <w:szCs w:val="22"/>
        </w:rPr>
        <w:t xml:space="preserve">Chido, Diane (2008). “Intel Brief: Chinese Repression of Uighurs.” August 12. </w:t>
      </w:r>
      <w:hyperlink r:id="rId51" w:history="1">
        <w:r w:rsidRPr="00EF3FA5">
          <w:rPr>
            <w:rStyle w:val="Hyperlink"/>
            <w:sz w:val="22"/>
            <w:szCs w:val="22"/>
          </w:rPr>
          <w:t>http://www.isn.ethz.ch/Digital-Library/Articles/Detail//?id=89423&amp;lng=en</w:t>
        </w:r>
      </w:hyperlink>
      <w:r w:rsidRPr="00EF3FA5">
        <w:rPr>
          <w:sz w:val="22"/>
          <w:szCs w:val="22"/>
        </w:rPr>
        <w:t xml:space="preserve"> [July 23, 2014].</w:t>
      </w:r>
    </w:p>
    <w:p w14:paraId="26C211F7" w14:textId="77777777" w:rsidR="00A31305" w:rsidRPr="00EF3FA5" w:rsidRDefault="00A31305" w:rsidP="00EF3FA5">
      <w:pPr>
        <w:spacing w:after="60"/>
        <w:ind w:left="709" w:hanging="709"/>
        <w:rPr>
          <w:sz w:val="22"/>
          <w:szCs w:val="22"/>
        </w:rPr>
      </w:pPr>
      <w:r w:rsidRPr="00EF3FA5">
        <w:rPr>
          <w:sz w:val="22"/>
          <w:szCs w:val="22"/>
        </w:rPr>
        <w:t xml:space="preserve">Chung, Chien-peng (2002). “China’s “War on Terror”: September 11 and Uighur Separatism.” </w:t>
      </w:r>
      <w:r w:rsidRPr="00EF3FA5">
        <w:rPr>
          <w:i/>
          <w:sz w:val="22"/>
          <w:szCs w:val="22"/>
        </w:rPr>
        <w:t xml:space="preserve">Foreign Affairs </w:t>
      </w:r>
      <w:r w:rsidRPr="00EF3FA5">
        <w:rPr>
          <w:sz w:val="22"/>
          <w:szCs w:val="22"/>
        </w:rPr>
        <w:t>81(4): 8-12.</w:t>
      </w:r>
    </w:p>
    <w:p w14:paraId="7E37EF71"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Clarke, Michael (2008). “China’s ‘War on Terror’ in Xinjiang: Human Security and the Causes of Violent Uighur Separatism.” </w:t>
      </w:r>
      <w:r w:rsidRPr="00EF3FA5">
        <w:rPr>
          <w:i/>
          <w:iCs/>
          <w:sz w:val="22"/>
          <w:szCs w:val="22"/>
          <w:lang w:val="en-US"/>
        </w:rPr>
        <w:t>Terrorism and Political Violence</w:t>
      </w:r>
      <w:r w:rsidRPr="00EF3FA5">
        <w:rPr>
          <w:sz w:val="22"/>
          <w:szCs w:val="22"/>
          <w:lang w:val="en-US"/>
        </w:rPr>
        <w:t xml:space="preserve"> 20(2): 271-301. </w:t>
      </w:r>
    </w:p>
    <w:p w14:paraId="42E9C387"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Degenhardt, Henry W. (ed.) (1988). </w:t>
      </w:r>
      <w:r w:rsidRPr="00EF3FA5">
        <w:rPr>
          <w:i/>
          <w:sz w:val="22"/>
          <w:szCs w:val="22"/>
          <w:lang w:val="en-US"/>
        </w:rPr>
        <w:t>Revolutionary and Dissident Movements.</w:t>
      </w:r>
      <w:r w:rsidRPr="00EF3FA5">
        <w:rPr>
          <w:sz w:val="22"/>
          <w:szCs w:val="22"/>
          <w:lang w:val="en-US"/>
        </w:rPr>
        <w:t xml:space="preserve"> London: Longman Publishers, p. 57.</w:t>
      </w:r>
    </w:p>
    <w:p w14:paraId="1CFEE717" w14:textId="77777777" w:rsidR="00A31305" w:rsidRPr="00EF3FA5" w:rsidRDefault="00A31305" w:rsidP="00EF3FA5">
      <w:pPr>
        <w:spacing w:after="60"/>
        <w:ind w:left="709" w:hanging="709"/>
        <w:rPr>
          <w:rFonts w:eastAsia="Times"/>
          <w:sz w:val="22"/>
          <w:szCs w:val="22"/>
        </w:rPr>
      </w:pPr>
      <w:r w:rsidRPr="00EF3FA5">
        <w:rPr>
          <w:rFonts w:eastAsia="Times"/>
          <w:sz w:val="22"/>
          <w:szCs w:val="22"/>
        </w:rPr>
        <w:t xml:space="preserve">Dillon, Michael (2004). </w:t>
      </w:r>
      <w:r w:rsidRPr="00EF3FA5">
        <w:rPr>
          <w:rFonts w:eastAsia="Times"/>
          <w:i/>
          <w:sz w:val="22"/>
          <w:szCs w:val="22"/>
        </w:rPr>
        <w:t xml:space="preserve">Xinjiang – China’s Muslim Far Northwest. </w:t>
      </w:r>
      <w:r w:rsidRPr="00EF3FA5">
        <w:rPr>
          <w:rFonts w:eastAsia="Times"/>
          <w:sz w:val="22"/>
          <w:szCs w:val="22"/>
        </w:rPr>
        <w:t>London: Routledge.</w:t>
      </w:r>
    </w:p>
    <w:p w14:paraId="79F4170C" w14:textId="77777777" w:rsidR="00A31305" w:rsidRPr="00EF3FA5" w:rsidRDefault="00A31305" w:rsidP="00EF3FA5">
      <w:pPr>
        <w:spacing w:after="60"/>
        <w:ind w:left="709" w:hanging="709"/>
        <w:rPr>
          <w:sz w:val="22"/>
          <w:szCs w:val="22"/>
        </w:rPr>
      </w:pPr>
      <w:r w:rsidRPr="00EF3FA5">
        <w:rPr>
          <w:sz w:val="22"/>
          <w:szCs w:val="22"/>
        </w:rPr>
        <w:lastRenderedPageBreak/>
        <w:t xml:space="preserve">East Turkistan Government in Exile. “Second East Turkistan Republic (1944-1949).” </w:t>
      </w:r>
      <w:hyperlink r:id="rId52" w:history="1">
        <w:r w:rsidRPr="00EF3FA5">
          <w:rPr>
            <w:sz w:val="22"/>
            <w:szCs w:val="22"/>
          </w:rPr>
          <w:t>https://east-turkistan.net/second-east-turkistan-republic-1944-1949/</w:t>
        </w:r>
      </w:hyperlink>
      <w:r w:rsidRPr="00EF3FA5">
        <w:rPr>
          <w:sz w:val="22"/>
          <w:szCs w:val="22"/>
        </w:rPr>
        <w:t xml:space="preserve"> [August 6, 2022].</w:t>
      </w:r>
    </w:p>
    <w:p w14:paraId="24252252" w14:textId="77777777" w:rsidR="00A31305" w:rsidRPr="00EF3FA5" w:rsidRDefault="00A31305" w:rsidP="00EF3FA5">
      <w:pPr>
        <w:spacing w:after="60"/>
        <w:ind w:left="709" w:hanging="709"/>
        <w:rPr>
          <w:sz w:val="22"/>
          <w:szCs w:val="22"/>
        </w:rPr>
      </w:pPr>
      <w:r w:rsidRPr="00EF3FA5">
        <w:rPr>
          <w:sz w:val="22"/>
          <w:szCs w:val="22"/>
        </w:rPr>
        <w:t xml:space="preserve">Edgar, Adrienne L. (2004). “Nation-Making and National Conflict under Communism.” In: Stephen A. Smith, </w:t>
      </w:r>
      <w:r w:rsidRPr="00EF3FA5">
        <w:rPr>
          <w:i/>
          <w:sz w:val="22"/>
          <w:szCs w:val="22"/>
        </w:rPr>
        <w:t>The Oxford Handbook of the History of Communism</w:t>
      </w:r>
      <w:r w:rsidRPr="00EF3FA5">
        <w:rPr>
          <w:sz w:val="22"/>
          <w:szCs w:val="22"/>
        </w:rPr>
        <w:t>, 522-538. Oxford: Oxford University Press.</w:t>
      </w:r>
    </w:p>
    <w:p w14:paraId="3FA25A1D" w14:textId="77777777" w:rsidR="00A31305" w:rsidRPr="00EF3FA5" w:rsidRDefault="00A31305" w:rsidP="00EF3FA5">
      <w:pPr>
        <w:spacing w:after="60"/>
        <w:ind w:left="709" w:hanging="709"/>
        <w:rPr>
          <w:sz w:val="22"/>
          <w:szCs w:val="22"/>
        </w:rPr>
      </w:pPr>
      <w:proofErr w:type="spellStart"/>
      <w:r w:rsidRPr="00EF3FA5">
        <w:rPr>
          <w:sz w:val="22"/>
          <w:szCs w:val="22"/>
        </w:rPr>
        <w:t>Encyclopedia</w:t>
      </w:r>
      <w:proofErr w:type="spellEnd"/>
      <w:r w:rsidRPr="00EF3FA5">
        <w:rPr>
          <w:sz w:val="22"/>
          <w:szCs w:val="22"/>
        </w:rPr>
        <w:t xml:space="preserve"> Britannica. http://www.britannica.com/EBchecked/topic/546118/Xinjiang [July 23, 2014].</w:t>
      </w:r>
    </w:p>
    <w:p w14:paraId="5267D876" w14:textId="77777777" w:rsidR="00A31305" w:rsidRPr="00EF3FA5" w:rsidRDefault="00A31305" w:rsidP="00EF3FA5">
      <w:pPr>
        <w:pStyle w:val="NormalWeb"/>
        <w:spacing w:before="0" w:beforeAutospacing="0" w:after="60" w:afterAutospacing="0"/>
        <w:ind w:left="709" w:hanging="709"/>
        <w:rPr>
          <w:i/>
          <w:iCs/>
          <w:sz w:val="22"/>
          <w:szCs w:val="22"/>
          <w:lang w:val="en-US"/>
        </w:rPr>
      </w:pPr>
      <w:r w:rsidRPr="00EF3FA5">
        <w:rPr>
          <w:sz w:val="22"/>
          <w:szCs w:val="22"/>
          <w:lang w:val="fr-CH"/>
        </w:rPr>
        <w:t xml:space="preserve">GADM (2019). </w:t>
      </w:r>
      <w:r w:rsidRPr="00EF3FA5">
        <w:rPr>
          <w:sz w:val="22"/>
          <w:szCs w:val="22"/>
          <w:lang w:val="en-US"/>
        </w:rPr>
        <w:t xml:space="preserve">Database of Global Administrative Boundaries, Version 3.6. </w:t>
      </w:r>
      <w:hyperlink r:id="rId53" w:history="1">
        <w:r w:rsidRPr="00EF3FA5">
          <w:rPr>
            <w:rStyle w:val="Hyperlink"/>
            <w:sz w:val="22"/>
            <w:szCs w:val="22"/>
            <w:lang w:val="en-US"/>
          </w:rPr>
          <w:t>https://gadm.org/</w:t>
        </w:r>
      </w:hyperlink>
      <w:r w:rsidRPr="00EF3FA5">
        <w:rPr>
          <w:sz w:val="22"/>
          <w:szCs w:val="22"/>
          <w:lang w:val="en-US"/>
        </w:rPr>
        <w:t xml:space="preserve"> [November 19, 2021].</w:t>
      </w:r>
    </w:p>
    <w:p w14:paraId="74E7FD1B" w14:textId="77777777" w:rsidR="00A31305" w:rsidRPr="00EF3FA5" w:rsidRDefault="00A31305" w:rsidP="00EF3FA5">
      <w:pPr>
        <w:pStyle w:val="Default"/>
        <w:spacing w:after="60"/>
        <w:ind w:left="709" w:hanging="709"/>
        <w:rPr>
          <w:rFonts w:ascii="Times New Roman" w:hAnsi="Times New Roman" w:cs="Times New Roman"/>
          <w:sz w:val="22"/>
          <w:szCs w:val="22"/>
          <w:lang w:val="en-US"/>
        </w:rPr>
      </w:pPr>
      <w:r w:rsidRPr="00EF3FA5">
        <w:rPr>
          <w:rFonts w:ascii="Times New Roman" w:hAnsi="Times New Roman" w:cs="Times New Roman"/>
          <w:sz w:val="22"/>
          <w:szCs w:val="22"/>
          <w:lang w:val="en-US"/>
        </w:rPr>
        <w:t xml:space="preserve">Ghai, </w:t>
      </w:r>
      <w:proofErr w:type="gramStart"/>
      <w:r w:rsidRPr="00EF3FA5">
        <w:rPr>
          <w:rFonts w:ascii="Times New Roman" w:hAnsi="Times New Roman" w:cs="Times New Roman"/>
          <w:sz w:val="22"/>
          <w:szCs w:val="22"/>
          <w:lang w:val="en-US"/>
        </w:rPr>
        <w:t>Yash  (</w:t>
      </w:r>
      <w:proofErr w:type="gramEnd"/>
      <w:r w:rsidRPr="00EF3FA5">
        <w:rPr>
          <w:rFonts w:ascii="Times New Roman" w:hAnsi="Times New Roman" w:cs="Times New Roman"/>
          <w:sz w:val="22"/>
          <w:szCs w:val="22"/>
          <w:lang w:val="en-US"/>
        </w:rPr>
        <w:t xml:space="preserve">2000). “Autonomy Regimes in China: Coping with Ethnic and Economic Diversity.” In: Yash Ghai (ed.), </w:t>
      </w:r>
      <w:r w:rsidRPr="00EF3FA5">
        <w:rPr>
          <w:rFonts w:ascii="Times New Roman" w:hAnsi="Times New Roman" w:cs="Times New Roman"/>
          <w:i/>
          <w:sz w:val="22"/>
          <w:szCs w:val="22"/>
          <w:lang w:val="en-US"/>
        </w:rPr>
        <w:t>Autonomy and Ethnicity. Negotiating Competing Claims in Multi-ethnic States</w:t>
      </w:r>
      <w:r w:rsidRPr="00EF3FA5">
        <w:rPr>
          <w:rFonts w:ascii="Times New Roman" w:hAnsi="Times New Roman" w:cs="Times New Roman"/>
          <w:sz w:val="22"/>
          <w:szCs w:val="22"/>
          <w:lang w:val="en-US"/>
        </w:rPr>
        <w:t>, 77-98. Cambridge: Cambridge University Press.</w:t>
      </w:r>
    </w:p>
    <w:p w14:paraId="02E5F7A3" w14:textId="77777777" w:rsidR="00A31305" w:rsidRPr="00EF3FA5" w:rsidRDefault="00A31305" w:rsidP="00EF3FA5">
      <w:pPr>
        <w:pStyle w:val="NormalWeb"/>
        <w:spacing w:before="0" w:beforeAutospacing="0" w:after="60" w:afterAutospacing="0"/>
        <w:ind w:left="709" w:hanging="709"/>
        <w:rPr>
          <w:sz w:val="22"/>
          <w:szCs w:val="22"/>
          <w:lang w:val="en-US"/>
        </w:rPr>
      </w:pPr>
      <w:r w:rsidRPr="00CA347B">
        <w:rPr>
          <w:sz w:val="22"/>
          <w:szCs w:val="22"/>
          <w:lang w:val="en-US"/>
        </w:rPr>
        <w:t xml:space="preserve">Gleditsch, Nils P., Peter </w:t>
      </w:r>
      <w:proofErr w:type="spellStart"/>
      <w:r w:rsidRPr="00CA347B">
        <w:rPr>
          <w:sz w:val="22"/>
          <w:szCs w:val="22"/>
          <w:lang w:val="en-US"/>
        </w:rPr>
        <w:t>Wallensteen</w:t>
      </w:r>
      <w:proofErr w:type="spellEnd"/>
      <w:r w:rsidRPr="00CA347B">
        <w:rPr>
          <w:sz w:val="22"/>
          <w:szCs w:val="22"/>
          <w:lang w:val="en-US"/>
        </w:rPr>
        <w:t xml:space="preserve">, Mikael Eriksson, Margareta </w:t>
      </w:r>
      <w:proofErr w:type="spellStart"/>
      <w:r w:rsidRPr="00CA347B">
        <w:rPr>
          <w:sz w:val="22"/>
          <w:szCs w:val="22"/>
          <w:lang w:val="en-US"/>
        </w:rPr>
        <w:t>Sollenberg</w:t>
      </w:r>
      <w:proofErr w:type="spellEnd"/>
      <w:r w:rsidRPr="00CA347B">
        <w:rPr>
          <w:sz w:val="22"/>
          <w:szCs w:val="22"/>
          <w:lang w:val="en-US"/>
        </w:rPr>
        <w:t xml:space="preserve">, and Havard Strand (2002). </w:t>
      </w:r>
      <w:r w:rsidRPr="00EF3FA5">
        <w:rPr>
          <w:sz w:val="22"/>
          <w:szCs w:val="22"/>
          <w:lang w:val="en-US"/>
        </w:rPr>
        <w:t xml:space="preserve">“Armed Conflict 1946-2001: A New Dataset.” </w:t>
      </w:r>
      <w:r w:rsidRPr="00EF3FA5">
        <w:rPr>
          <w:i/>
          <w:sz w:val="22"/>
          <w:szCs w:val="22"/>
          <w:lang w:val="en-US"/>
        </w:rPr>
        <w:t>Journal of Peace Research</w:t>
      </w:r>
      <w:r w:rsidRPr="00EF3FA5">
        <w:rPr>
          <w:sz w:val="22"/>
          <w:szCs w:val="22"/>
          <w:lang w:val="en-US"/>
        </w:rPr>
        <w:t xml:space="preserve"> 39(5): 615-637.</w:t>
      </w:r>
    </w:p>
    <w:p w14:paraId="4B59E163" w14:textId="77777777" w:rsidR="00A31305" w:rsidRPr="00EF3FA5" w:rsidRDefault="00A31305" w:rsidP="00EF3FA5">
      <w:pPr>
        <w:widowControl w:val="0"/>
        <w:spacing w:after="60"/>
        <w:ind w:left="709" w:hanging="709"/>
        <w:rPr>
          <w:sz w:val="22"/>
          <w:szCs w:val="22"/>
        </w:rPr>
      </w:pPr>
      <w:r w:rsidRPr="00EF3FA5">
        <w:rPr>
          <w:sz w:val="22"/>
          <w:szCs w:val="22"/>
        </w:rPr>
        <w:t xml:space="preserve">Hannum, Emily, and Yu Xie (1998). “Ethnic Stratification in Northwest China: Occupational Differences between Han Chinese and National Minorities in </w:t>
      </w:r>
      <w:proofErr w:type="spellStart"/>
      <w:r w:rsidRPr="00EF3FA5">
        <w:rPr>
          <w:sz w:val="22"/>
          <w:szCs w:val="22"/>
        </w:rPr>
        <w:t>Xinijang</w:t>
      </w:r>
      <w:proofErr w:type="spellEnd"/>
      <w:r w:rsidRPr="00EF3FA5">
        <w:rPr>
          <w:sz w:val="22"/>
          <w:szCs w:val="22"/>
        </w:rPr>
        <w:t xml:space="preserve">, 1982-1990.” </w:t>
      </w:r>
      <w:r w:rsidRPr="00EF3FA5">
        <w:rPr>
          <w:i/>
          <w:sz w:val="22"/>
          <w:szCs w:val="22"/>
        </w:rPr>
        <w:t>Demography</w:t>
      </w:r>
      <w:r w:rsidRPr="00EF3FA5">
        <w:rPr>
          <w:sz w:val="22"/>
          <w:szCs w:val="22"/>
        </w:rPr>
        <w:t xml:space="preserve"> 35(3): 323-333.</w:t>
      </w:r>
    </w:p>
    <w:p w14:paraId="52285D25" w14:textId="77777777" w:rsidR="00A31305" w:rsidRPr="00EF3FA5" w:rsidRDefault="00A31305" w:rsidP="00EF3FA5">
      <w:pPr>
        <w:pStyle w:val="NormalWeb"/>
        <w:spacing w:before="0" w:beforeAutospacing="0" w:after="60" w:afterAutospacing="0"/>
        <w:ind w:left="709" w:hanging="709"/>
        <w:rPr>
          <w:sz w:val="22"/>
          <w:szCs w:val="22"/>
          <w:lang w:val="en-GB"/>
        </w:rPr>
      </w:pPr>
      <w:r w:rsidRPr="00EF3FA5">
        <w:rPr>
          <w:sz w:val="22"/>
          <w:szCs w:val="22"/>
          <w:lang w:val="en-US"/>
        </w:rPr>
        <w:t xml:space="preserve">Hewitt, Christopher, and Tom Cheetham (2000). </w:t>
      </w:r>
      <w:r w:rsidRPr="00EF3FA5">
        <w:rPr>
          <w:i/>
          <w:iCs/>
          <w:sz w:val="22"/>
          <w:szCs w:val="22"/>
          <w:lang w:val="en-US"/>
        </w:rPr>
        <w:t>Encyclopedia of Modern Separatist Movements</w:t>
      </w:r>
      <w:r w:rsidRPr="00EF3FA5">
        <w:rPr>
          <w:sz w:val="22"/>
          <w:szCs w:val="22"/>
          <w:lang w:val="en-US"/>
        </w:rPr>
        <w:t xml:space="preserve">. </w:t>
      </w:r>
      <w:r w:rsidRPr="00EF3FA5">
        <w:rPr>
          <w:sz w:val="22"/>
          <w:szCs w:val="22"/>
          <w:lang w:val="en-GB"/>
        </w:rPr>
        <w:t>Santa Barbara, CA: ABC-CLIO, pp. 66-68, 310-311.</w:t>
      </w:r>
    </w:p>
    <w:p w14:paraId="718A3E8A" w14:textId="77777777" w:rsidR="00A31305" w:rsidRDefault="00A31305" w:rsidP="00EF3FA5">
      <w:pPr>
        <w:spacing w:after="60"/>
        <w:ind w:left="709" w:hanging="709"/>
        <w:rPr>
          <w:sz w:val="22"/>
          <w:szCs w:val="22"/>
        </w:rPr>
      </w:pPr>
      <w:r>
        <w:rPr>
          <w:sz w:val="22"/>
          <w:szCs w:val="22"/>
        </w:rPr>
        <w:t xml:space="preserve">Human Rights Watch (2005). “Devastating Blows.” </w:t>
      </w:r>
      <w:hyperlink r:id="rId54" w:history="1">
        <w:r w:rsidRPr="000333FC">
          <w:rPr>
            <w:rStyle w:val="Hyperlink"/>
            <w:sz w:val="22"/>
            <w:szCs w:val="22"/>
          </w:rPr>
          <w:t>https://www.hrw.org/report/2005/04/11/devastating-blows/religious-repression-uighurs-xinjiang</w:t>
        </w:r>
      </w:hyperlink>
      <w:r>
        <w:rPr>
          <w:sz w:val="22"/>
          <w:szCs w:val="22"/>
        </w:rPr>
        <w:t xml:space="preserve"> [August 25, 2022].</w:t>
      </w:r>
    </w:p>
    <w:p w14:paraId="5F8E15C3" w14:textId="77777777" w:rsidR="00A31305" w:rsidRDefault="00A31305" w:rsidP="00EF3FA5">
      <w:pPr>
        <w:spacing w:after="60"/>
        <w:ind w:left="709" w:hanging="709"/>
        <w:rPr>
          <w:sz w:val="22"/>
          <w:szCs w:val="22"/>
        </w:rPr>
      </w:pPr>
      <w:r>
        <w:rPr>
          <w:sz w:val="22"/>
          <w:szCs w:val="22"/>
        </w:rPr>
        <w:t>Human Rights Watch (2019). “</w:t>
      </w:r>
      <w:r w:rsidRPr="002D6040">
        <w:rPr>
          <w:sz w:val="22"/>
          <w:szCs w:val="22"/>
        </w:rPr>
        <w:t>China’s Algorithms of Repression</w:t>
      </w:r>
      <w:r>
        <w:rPr>
          <w:sz w:val="22"/>
          <w:szCs w:val="22"/>
        </w:rPr>
        <w:t xml:space="preserve">.” </w:t>
      </w:r>
      <w:hyperlink r:id="rId55" w:history="1">
        <w:r w:rsidRPr="000333FC">
          <w:rPr>
            <w:rStyle w:val="Hyperlink"/>
            <w:sz w:val="22"/>
            <w:szCs w:val="22"/>
          </w:rPr>
          <w:t>https://www.hrw.org/report/2019/05/01/chinas-algorithms-repression/reverse-engineering-xinjiang-police-mass</w:t>
        </w:r>
      </w:hyperlink>
      <w:r>
        <w:rPr>
          <w:sz w:val="22"/>
          <w:szCs w:val="22"/>
        </w:rPr>
        <w:t xml:space="preserve"> </w:t>
      </w:r>
      <w:r w:rsidRPr="002D6040">
        <w:rPr>
          <w:sz w:val="22"/>
          <w:szCs w:val="22"/>
          <w:lang w:val="en-US"/>
        </w:rPr>
        <w:t>[August 25, 2022].</w:t>
      </w:r>
    </w:p>
    <w:p w14:paraId="68E5CDC0" w14:textId="77777777" w:rsidR="00A31305" w:rsidRPr="00EF3FA5" w:rsidRDefault="00A31305" w:rsidP="00EF3FA5">
      <w:pPr>
        <w:spacing w:after="60"/>
        <w:ind w:left="709" w:hanging="709"/>
        <w:rPr>
          <w:sz w:val="22"/>
          <w:szCs w:val="22"/>
        </w:rPr>
      </w:pPr>
      <w:r w:rsidRPr="00EF3FA5">
        <w:rPr>
          <w:sz w:val="22"/>
          <w:szCs w:val="22"/>
        </w:rPr>
        <w:t xml:space="preserve">Hyer, Eric (2006). “China’s Policy towards Uighur Nationalism.” </w:t>
      </w:r>
      <w:r w:rsidRPr="00EF3FA5">
        <w:rPr>
          <w:i/>
          <w:sz w:val="22"/>
          <w:szCs w:val="22"/>
        </w:rPr>
        <w:t xml:space="preserve">Journal of Muslim Minority Affairs </w:t>
      </w:r>
      <w:r w:rsidRPr="00EF3FA5">
        <w:rPr>
          <w:sz w:val="22"/>
          <w:szCs w:val="22"/>
        </w:rPr>
        <w:t>26(1): 75-86.</w:t>
      </w:r>
    </w:p>
    <w:p w14:paraId="53133EE0"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Jacobs, Andrew (2013). “Over News of Clash, a Shroud of Silence in Xinjiang.” </w:t>
      </w:r>
      <w:r w:rsidRPr="00EF3FA5">
        <w:rPr>
          <w:i/>
          <w:iCs/>
          <w:sz w:val="22"/>
          <w:szCs w:val="22"/>
          <w:lang w:val="en-US"/>
        </w:rPr>
        <w:t>The New York Times</w:t>
      </w:r>
      <w:r w:rsidRPr="00EF3FA5">
        <w:rPr>
          <w:sz w:val="22"/>
          <w:szCs w:val="22"/>
          <w:lang w:val="en-US"/>
        </w:rPr>
        <w:t xml:space="preserve">. August 26, sec. World / Asia Pacific. </w:t>
      </w:r>
      <w:hyperlink r:id="rId56" w:history="1">
        <w:r w:rsidRPr="00EF3FA5">
          <w:rPr>
            <w:rStyle w:val="Hyperlink"/>
            <w:sz w:val="22"/>
            <w:szCs w:val="22"/>
            <w:lang w:val="en-US"/>
          </w:rPr>
          <w:t>http://www.nytimes.com/2013/08/27/world/asia/over-news-of-clash-a-shroud-of-silence-in-xinjiang.html</w:t>
        </w:r>
      </w:hyperlink>
      <w:r w:rsidRPr="00EF3FA5">
        <w:rPr>
          <w:sz w:val="22"/>
          <w:szCs w:val="22"/>
          <w:lang w:val="en-US"/>
        </w:rPr>
        <w:t xml:space="preserve"> [June 19, 2014].</w:t>
      </w:r>
    </w:p>
    <w:p w14:paraId="24600872" w14:textId="77777777" w:rsidR="00A31305" w:rsidRPr="00EF3FA5" w:rsidRDefault="00A31305" w:rsidP="00EF3FA5">
      <w:pPr>
        <w:pStyle w:val="NormalWeb"/>
        <w:spacing w:before="0" w:beforeAutospacing="0" w:after="60" w:afterAutospacing="0"/>
        <w:ind w:left="709" w:hanging="709"/>
        <w:rPr>
          <w:sz w:val="22"/>
          <w:szCs w:val="22"/>
          <w:lang w:val="en-GB"/>
        </w:rPr>
      </w:pPr>
      <w:proofErr w:type="spellStart"/>
      <w:r w:rsidRPr="00EF3FA5">
        <w:rPr>
          <w:sz w:val="22"/>
          <w:szCs w:val="22"/>
          <w:lang w:val="en-GB"/>
        </w:rPr>
        <w:t>Lavička</w:t>
      </w:r>
      <w:proofErr w:type="spellEnd"/>
      <w:r w:rsidRPr="00EF3FA5">
        <w:rPr>
          <w:sz w:val="22"/>
          <w:szCs w:val="22"/>
          <w:lang w:val="en-GB"/>
        </w:rPr>
        <w:t xml:space="preserve">, Martin (2021). “Changes in Chinese legal narratives about religious affairs in Xinjiang.” </w:t>
      </w:r>
      <w:r w:rsidRPr="00EF3FA5">
        <w:rPr>
          <w:i/>
          <w:iCs/>
          <w:sz w:val="22"/>
          <w:szCs w:val="22"/>
          <w:lang w:val="en-GB"/>
        </w:rPr>
        <w:t>Asian Ethnicity</w:t>
      </w:r>
      <w:r w:rsidRPr="00EF3FA5">
        <w:rPr>
          <w:sz w:val="22"/>
          <w:szCs w:val="22"/>
          <w:lang w:val="en-GB"/>
        </w:rPr>
        <w:t xml:space="preserve"> 22(1): 61-76.</w:t>
      </w:r>
    </w:p>
    <w:p w14:paraId="1330B490"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Marshall, Monty G., and Ted R. Gurr (2003). </w:t>
      </w:r>
      <w:r w:rsidRPr="00EF3FA5">
        <w:rPr>
          <w:i/>
          <w:sz w:val="22"/>
          <w:szCs w:val="22"/>
          <w:lang w:val="en-US"/>
        </w:rPr>
        <w:t>Peace and Conflict 2003: A Global Survey of Armed Conflicts, Self-Determination Movements and Democracy.</w:t>
      </w:r>
      <w:r w:rsidRPr="00EF3FA5">
        <w:rPr>
          <w:sz w:val="22"/>
          <w:szCs w:val="22"/>
          <w:lang w:val="en-US"/>
        </w:rPr>
        <w:t xml:space="preserve"> College Park, MD: Center for International Development and Conflict Management, p. 59.</w:t>
      </w:r>
    </w:p>
    <w:p w14:paraId="4E8BC62A"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Marshall, Monty G., and Ted R. Gurr (2005). </w:t>
      </w:r>
      <w:r w:rsidRPr="00EF3FA5">
        <w:rPr>
          <w:i/>
          <w:iCs/>
          <w:sz w:val="22"/>
          <w:szCs w:val="22"/>
          <w:lang w:val="en-US"/>
        </w:rPr>
        <w:t>Peace and Conflict 2005:</w:t>
      </w:r>
      <w:r w:rsidRPr="00EF3FA5">
        <w:rPr>
          <w:sz w:val="22"/>
          <w:szCs w:val="22"/>
          <w:lang w:val="en-US"/>
        </w:rPr>
        <w:t xml:space="preserve"> </w:t>
      </w:r>
      <w:r w:rsidRPr="00EF3FA5">
        <w:rPr>
          <w:i/>
          <w:sz w:val="22"/>
          <w:szCs w:val="22"/>
          <w:lang w:val="en-US"/>
        </w:rPr>
        <w:t xml:space="preserve">A Global Survey of Armed Conflicts, Self-Determination Movements, and Democracy. </w:t>
      </w:r>
      <w:r w:rsidRPr="00EF3FA5">
        <w:rPr>
          <w:sz w:val="22"/>
          <w:szCs w:val="22"/>
          <w:lang w:val="en-US"/>
        </w:rPr>
        <w:t>College Park, MD: Center for International Development and Conflict Management.</w:t>
      </w:r>
    </w:p>
    <w:p w14:paraId="633E0888"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Minahan, James (1996). </w:t>
      </w:r>
      <w:r w:rsidRPr="00EF3FA5">
        <w:rPr>
          <w:i/>
          <w:sz w:val="22"/>
          <w:szCs w:val="22"/>
          <w:lang w:val="en-US"/>
        </w:rPr>
        <w:t xml:space="preserve">Nations without States: A Historical Dictionary of Contemporary National Movements. </w:t>
      </w:r>
      <w:r w:rsidRPr="00EF3FA5">
        <w:rPr>
          <w:sz w:val="22"/>
          <w:szCs w:val="22"/>
          <w:lang w:val="en-US"/>
        </w:rPr>
        <w:t>London: Greenwood Press, pp. 165-167.</w:t>
      </w:r>
    </w:p>
    <w:p w14:paraId="5DDA29FD" w14:textId="77777777" w:rsidR="00A31305" w:rsidRPr="00EF3FA5" w:rsidRDefault="00A31305" w:rsidP="00EF3FA5">
      <w:pPr>
        <w:pStyle w:val="NormalWeb"/>
        <w:spacing w:before="0" w:beforeAutospacing="0" w:after="60" w:afterAutospacing="0"/>
        <w:ind w:left="709" w:hanging="709"/>
        <w:rPr>
          <w:rFonts w:eastAsia="Times"/>
          <w:sz w:val="22"/>
          <w:szCs w:val="22"/>
          <w:lang w:val="en-US"/>
        </w:rPr>
      </w:pPr>
      <w:r w:rsidRPr="00EF3FA5">
        <w:rPr>
          <w:rFonts w:eastAsia="Times"/>
          <w:sz w:val="22"/>
          <w:szCs w:val="22"/>
          <w:lang w:val="en-US"/>
        </w:rPr>
        <w:t xml:space="preserve">Minahan, James (2002). </w:t>
      </w:r>
      <w:r w:rsidRPr="00EF3FA5">
        <w:rPr>
          <w:rFonts w:eastAsia="Times"/>
          <w:i/>
          <w:sz w:val="22"/>
          <w:szCs w:val="22"/>
          <w:lang w:val="en-US"/>
        </w:rPr>
        <w:t xml:space="preserve">Encyclopedia of the Stateless Nations. </w:t>
      </w:r>
      <w:r w:rsidRPr="00EF3FA5">
        <w:rPr>
          <w:rFonts w:eastAsia="Times"/>
          <w:sz w:val="22"/>
          <w:szCs w:val="22"/>
          <w:lang w:val="en-US"/>
        </w:rPr>
        <w:t>Westport, CT: Greenwood Press, pp. 1958-1964.</w:t>
      </w:r>
    </w:p>
    <w:p w14:paraId="1589ADEC" w14:textId="77777777" w:rsidR="00A31305" w:rsidRPr="00741619" w:rsidRDefault="00A31305" w:rsidP="00741619">
      <w:pPr>
        <w:spacing w:after="60"/>
        <w:ind w:left="475" w:hanging="475"/>
        <w:rPr>
          <w:iCs/>
          <w:sz w:val="22"/>
          <w:szCs w:val="22"/>
        </w:rPr>
      </w:pPr>
      <w:bookmarkStart w:id="5" w:name="_Hlk106029533"/>
      <w:r w:rsidRPr="00741619">
        <w:rPr>
          <w:sz w:val="22"/>
          <w:szCs w:val="22"/>
        </w:rPr>
        <w:t>Minahan, James (2016).</w:t>
      </w:r>
      <w:r w:rsidRPr="00741619">
        <w:rPr>
          <w:rFonts w:eastAsia="Times"/>
          <w:i/>
          <w:sz w:val="22"/>
          <w:szCs w:val="22"/>
        </w:rPr>
        <w:t xml:space="preserve"> </w:t>
      </w:r>
      <w:proofErr w:type="spellStart"/>
      <w:r w:rsidRPr="00741619">
        <w:rPr>
          <w:rFonts w:eastAsia="Times"/>
          <w:i/>
          <w:sz w:val="22"/>
          <w:szCs w:val="22"/>
        </w:rPr>
        <w:t>Encyclopedia</w:t>
      </w:r>
      <w:proofErr w:type="spellEnd"/>
      <w:r w:rsidRPr="00741619">
        <w:rPr>
          <w:rFonts w:eastAsia="Times"/>
          <w:i/>
          <w:sz w:val="22"/>
          <w:szCs w:val="22"/>
        </w:rPr>
        <w:t xml:space="preserve"> of Stateless Nations. Second Edition. </w:t>
      </w:r>
      <w:r w:rsidRPr="00741619">
        <w:rPr>
          <w:rFonts w:eastAsia="Times"/>
          <w:iCs/>
          <w:sz w:val="22"/>
          <w:szCs w:val="22"/>
        </w:rPr>
        <w:t>Santa Barbara, CA: Greenwood Press.</w:t>
      </w:r>
    </w:p>
    <w:bookmarkEnd w:id="5"/>
    <w:p w14:paraId="5DE1F67F" w14:textId="77777777" w:rsidR="00A31305" w:rsidRPr="00EF3FA5" w:rsidRDefault="00A31305" w:rsidP="00EF3FA5">
      <w:pPr>
        <w:spacing w:after="60"/>
        <w:ind w:left="709" w:hanging="709"/>
        <w:rPr>
          <w:sz w:val="22"/>
          <w:szCs w:val="22"/>
        </w:rPr>
      </w:pPr>
      <w:r w:rsidRPr="00EF3FA5">
        <w:rPr>
          <w:iCs/>
          <w:sz w:val="22"/>
          <w:szCs w:val="22"/>
        </w:rPr>
        <w:t>Minorities at Risk Project (MAR)</w:t>
      </w:r>
      <w:r w:rsidRPr="00EF3FA5">
        <w:rPr>
          <w:sz w:val="22"/>
          <w:szCs w:val="22"/>
        </w:rPr>
        <w:t xml:space="preserve"> (2009). College Park, MD: University of Maryland.</w:t>
      </w:r>
    </w:p>
    <w:p w14:paraId="40BA5614" w14:textId="77777777" w:rsidR="00A31305" w:rsidRPr="00EF3FA5" w:rsidRDefault="00A31305" w:rsidP="00EF3FA5">
      <w:pPr>
        <w:spacing w:after="60"/>
        <w:ind w:left="709" w:hanging="709"/>
        <w:rPr>
          <w:sz w:val="22"/>
          <w:szCs w:val="22"/>
        </w:rPr>
      </w:pPr>
      <w:r w:rsidRPr="00EF3FA5">
        <w:rPr>
          <w:iCs/>
          <w:sz w:val="22"/>
          <w:szCs w:val="22"/>
        </w:rPr>
        <w:t>Minority Rights Group International</w:t>
      </w:r>
      <w:r w:rsidRPr="00EF3FA5">
        <w:rPr>
          <w:sz w:val="22"/>
          <w:szCs w:val="22"/>
        </w:rPr>
        <w:t xml:space="preserve">. </w:t>
      </w:r>
      <w:r w:rsidRPr="00EF3FA5">
        <w:rPr>
          <w:i/>
          <w:iCs/>
          <w:sz w:val="22"/>
          <w:szCs w:val="22"/>
        </w:rPr>
        <w:t>World Directory of Minorities and Indigenous Groups.</w:t>
      </w:r>
      <w:r w:rsidRPr="00EF3FA5">
        <w:rPr>
          <w:sz w:val="22"/>
          <w:szCs w:val="22"/>
        </w:rPr>
        <w:t xml:space="preserve"> h </w:t>
      </w:r>
      <w:hyperlink r:id="rId57" w:history="1">
        <w:r w:rsidRPr="00EF3FA5">
          <w:rPr>
            <w:rStyle w:val="Hyperlink"/>
            <w:sz w:val="22"/>
            <w:szCs w:val="22"/>
          </w:rPr>
          <w:t>http://www.minorityrights.org/5335/china/uyghurs.html</w:t>
        </w:r>
      </w:hyperlink>
      <w:r w:rsidRPr="00EF3FA5">
        <w:rPr>
          <w:sz w:val="22"/>
          <w:szCs w:val="22"/>
        </w:rPr>
        <w:t xml:space="preserve"> &amp; http://www.minorityrights.org/?lid=5324 [July 23, 2014].</w:t>
      </w:r>
    </w:p>
    <w:p w14:paraId="47852557" w14:textId="77777777" w:rsidR="00A31305" w:rsidRPr="00EF3FA5" w:rsidRDefault="00A31305" w:rsidP="00EF3FA5">
      <w:pPr>
        <w:spacing w:after="60"/>
        <w:ind w:left="709" w:hanging="709"/>
        <w:rPr>
          <w:sz w:val="22"/>
          <w:szCs w:val="22"/>
        </w:rPr>
      </w:pPr>
      <w:r w:rsidRPr="00EF3FA5">
        <w:rPr>
          <w:sz w:val="22"/>
          <w:szCs w:val="22"/>
        </w:rPr>
        <w:t xml:space="preserve">Petersson, Therese, Shawn Davis, Amber Deniz, </w:t>
      </w:r>
      <w:proofErr w:type="spellStart"/>
      <w:r w:rsidRPr="00EF3FA5">
        <w:rPr>
          <w:sz w:val="22"/>
          <w:szCs w:val="22"/>
        </w:rPr>
        <w:t>Garoun</w:t>
      </w:r>
      <w:proofErr w:type="spellEnd"/>
      <w:r w:rsidRPr="00EF3FA5">
        <w:rPr>
          <w:sz w:val="22"/>
          <w:szCs w:val="22"/>
        </w:rPr>
        <w:t xml:space="preserve"> Engström, Nanar </w:t>
      </w:r>
      <w:proofErr w:type="spellStart"/>
      <w:r w:rsidRPr="00EF3FA5">
        <w:rPr>
          <w:sz w:val="22"/>
          <w:szCs w:val="22"/>
        </w:rPr>
        <w:t>Hawach</w:t>
      </w:r>
      <w:proofErr w:type="spellEnd"/>
      <w:r w:rsidRPr="00EF3FA5">
        <w:rPr>
          <w:sz w:val="22"/>
          <w:szCs w:val="22"/>
        </w:rPr>
        <w:t xml:space="preserve">, Stina </w:t>
      </w:r>
      <w:proofErr w:type="spellStart"/>
      <w:r w:rsidRPr="00EF3FA5">
        <w:rPr>
          <w:sz w:val="22"/>
          <w:szCs w:val="22"/>
        </w:rPr>
        <w:t>Högbladh</w:t>
      </w:r>
      <w:proofErr w:type="spellEnd"/>
      <w:r w:rsidRPr="00EF3FA5">
        <w:rPr>
          <w:sz w:val="22"/>
          <w:szCs w:val="22"/>
        </w:rPr>
        <w:t xml:space="preserve">, Margareta </w:t>
      </w:r>
      <w:proofErr w:type="spellStart"/>
      <w:r w:rsidRPr="00EF3FA5">
        <w:rPr>
          <w:sz w:val="22"/>
          <w:szCs w:val="22"/>
        </w:rPr>
        <w:t>Sollenberg</w:t>
      </w:r>
      <w:proofErr w:type="spellEnd"/>
      <w:r w:rsidRPr="00EF3FA5">
        <w:rPr>
          <w:sz w:val="22"/>
          <w:szCs w:val="22"/>
        </w:rPr>
        <w:t xml:space="preserve">, and Magnus Öberg (2021). “Organized Violence 1989-2020, with a Special Emphasis on Syria.” </w:t>
      </w:r>
      <w:r w:rsidRPr="00EF3FA5">
        <w:rPr>
          <w:i/>
          <w:iCs/>
          <w:sz w:val="22"/>
          <w:szCs w:val="22"/>
        </w:rPr>
        <w:t>Journal of Peace Research</w:t>
      </w:r>
      <w:r w:rsidRPr="00EF3FA5">
        <w:rPr>
          <w:sz w:val="22"/>
          <w:szCs w:val="22"/>
        </w:rPr>
        <w:t xml:space="preserve"> 58(4): 809-825.</w:t>
      </w:r>
    </w:p>
    <w:p w14:paraId="59F65FE8" w14:textId="77777777" w:rsidR="00A31305" w:rsidRPr="00EF3FA5" w:rsidRDefault="00A31305" w:rsidP="00EF3FA5">
      <w:pPr>
        <w:spacing w:after="60"/>
        <w:ind w:left="709" w:hanging="709"/>
        <w:rPr>
          <w:sz w:val="22"/>
          <w:szCs w:val="22"/>
        </w:rPr>
      </w:pPr>
      <w:r w:rsidRPr="00EF3FA5">
        <w:rPr>
          <w:sz w:val="22"/>
          <w:szCs w:val="22"/>
        </w:rPr>
        <w:lastRenderedPageBreak/>
        <w:t xml:space="preserve">Radio Free Asia (2022). “Uyghurs still push for accountability 25 years after </w:t>
      </w:r>
      <w:proofErr w:type="spellStart"/>
      <w:r w:rsidRPr="00EF3FA5">
        <w:rPr>
          <w:sz w:val="22"/>
          <w:szCs w:val="22"/>
        </w:rPr>
        <w:t>Ghulja</w:t>
      </w:r>
      <w:proofErr w:type="spellEnd"/>
      <w:r w:rsidRPr="00EF3FA5">
        <w:rPr>
          <w:sz w:val="22"/>
          <w:szCs w:val="22"/>
        </w:rPr>
        <w:t xml:space="preserve"> Massacre.” </w:t>
      </w:r>
      <w:hyperlink r:id="rId58" w:history="1">
        <w:r w:rsidRPr="00EF3FA5">
          <w:rPr>
            <w:sz w:val="22"/>
            <w:szCs w:val="22"/>
          </w:rPr>
          <w:t>https://www.rfa.org/english/news/uyghur/ghulja-massacre-02112022175649.html</w:t>
        </w:r>
      </w:hyperlink>
      <w:r w:rsidRPr="00EF3FA5">
        <w:rPr>
          <w:sz w:val="22"/>
          <w:szCs w:val="22"/>
        </w:rPr>
        <w:t xml:space="preserve"> [August 7, 2022].</w:t>
      </w:r>
    </w:p>
    <w:p w14:paraId="5BCA374C" w14:textId="77777777" w:rsidR="00A31305" w:rsidRPr="00EF3FA5" w:rsidRDefault="00A31305" w:rsidP="00EF3FA5">
      <w:pPr>
        <w:spacing w:after="60"/>
        <w:ind w:left="709" w:hanging="709"/>
        <w:rPr>
          <w:sz w:val="22"/>
          <w:szCs w:val="22"/>
        </w:rPr>
      </w:pPr>
      <w:r w:rsidRPr="00EF3FA5">
        <w:rPr>
          <w:sz w:val="22"/>
          <w:szCs w:val="22"/>
        </w:rPr>
        <w:t xml:space="preserve">Rahman, Anwar (2005). </w:t>
      </w:r>
      <w:r w:rsidRPr="00EF3FA5">
        <w:rPr>
          <w:i/>
          <w:iCs/>
          <w:sz w:val="22"/>
          <w:szCs w:val="22"/>
        </w:rPr>
        <w:t>Sinicization Beyond the Great Wall: China's Xinjiang Uighur Autonomous Region</w:t>
      </w:r>
      <w:r w:rsidRPr="00EF3FA5">
        <w:rPr>
          <w:sz w:val="22"/>
          <w:szCs w:val="22"/>
        </w:rPr>
        <w:t xml:space="preserve">. Leicester, UK: </w:t>
      </w:r>
      <w:proofErr w:type="spellStart"/>
      <w:r w:rsidRPr="00EF3FA5">
        <w:rPr>
          <w:sz w:val="22"/>
          <w:szCs w:val="22"/>
        </w:rPr>
        <w:t>Troubador</w:t>
      </w:r>
      <w:proofErr w:type="spellEnd"/>
      <w:r w:rsidRPr="00EF3FA5">
        <w:rPr>
          <w:sz w:val="22"/>
          <w:szCs w:val="22"/>
        </w:rPr>
        <w:t xml:space="preserve"> Publishing Ltd.</w:t>
      </w:r>
    </w:p>
    <w:p w14:paraId="77B84DA6" w14:textId="77777777" w:rsidR="00A31305" w:rsidRPr="00EF3FA5" w:rsidRDefault="00A31305" w:rsidP="00EF3FA5">
      <w:pPr>
        <w:spacing w:after="60"/>
        <w:ind w:left="709" w:hanging="709"/>
        <w:rPr>
          <w:sz w:val="22"/>
          <w:szCs w:val="22"/>
        </w:rPr>
      </w:pPr>
      <w:r w:rsidRPr="00EF3FA5">
        <w:rPr>
          <w:sz w:val="22"/>
          <w:szCs w:val="22"/>
        </w:rPr>
        <w:t xml:space="preserve">Reed, J. Todd, and Diana Raschke (2010). </w:t>
      </w:r>
      <w:r w:rsidRPr="00EF3FA5">
        <w:rPr>
          <w:i/>
          <w:sz w:val="22"/>
          <w:szCs w:val="22"/>
        </w:rPr>
        <w:t xml:space="preserve">The ETIM. China’s Islamic Militants and the Global Terrorist Threat. </w:t>
      </w:r>
      <w:r w:rsidRPr="00EF3FA5">
        <w:rPr>
          <w:sz w:val="22"/>
          <w:szCs w:val="22"/>
        </w:rPr>
        <w:t>Santa Barbara, CA: ABC-CLIO.</w:t>
      </w:r>
    </w:p>
    <w:p w14:paraId="7487E0D9" w14:textId="77777777" w:rsidR="00A31305" w:rsidRPr="002D0AF3" w:rsidRDefault="00A31305" w:rsidP="00EF3FA5">
      <w:pPr>
        <w:spacing w:after="60"/>
        <w:ind w:left="709" w:hanging="709"/>
        <w:rPr>
          <w:sz w:val="22"/>
          <w:szCs w:val="22"/>
          <w:lang w:val="en-US"/>
        </w:rPr>
      </w:pPr>
      <w:bookmarkStart w:id="6" w:name="_Hlk87882186"/>
      <w:r>
        <w:rPr>
          <w:sz w:val="22"/>
          <w:szCs w:val="22"/>
        </w:rPr>
        <w:t xml:space="preserve">Reuters (2009). “China Bans Beards, Veils from Xinjiang City’s Buses in Security Bid.” </w:t>
      </w:r>
      <w:hyperlink r:id="rId59" w:history="1">
        <w:r w:rsidRPr="002D0AF3">
          <w:rPr>
            <w:rStyle w:val="Hyperlink"/>
            <w:sz w:val="22"/>
            <w:szCs w:val="22"/>
            <w:lang w:val="en-US"/>
          </w:rPr>
          <w:t>https://www.reuters.com/article/uk-china-xinjiang-idUKKBN0G609G20140806</w:t>
        </w:r>
      </w:hyperlink>
      <w:r w:rsidRPr="002D0AF3">
        <w:rPr>
          <w:sz w:val="22"/>
          <w:szCs w:val="22"/>
          <w:lang w:val="en-US"/>
        </w:rPr>
        <w:t xml:space="preserve"> [August</w:t>
      </w:r>
      <w:r>
        <w:rPr>
          <w:sz w:val="22"/>
          <w:szCs w:val="22"/>
          <w:lang w:val="en-US"/>
        </w:rPr>
        <w:t xml:space="preserve"> 25, 2022].</w:t>
      </w:r>
    </w:p>
    <w:p w14:paraId="1BC9D54D" w14:textId="77777777" w:rsidR="00A31305" w:rsidRPr="00EF3FA5" w:rsidRDefault="00A31305" w:rsidP="00EF3FA5">
      <w:pPr>
        <w:pStyle w:val="NormalWeb"/>
        <w:spacing w:before="0" w:beforeAutospacing="0" w:after="60" w:afterAutospacing="0"/>
        <w:ind w:left="709" w:hanging="709"/>
        <w:jc w:val="both"/>
        <w:rPr>
          <w:sz w:val="22"/>
          <w:szCs w:val="22"/>
          <w:lang w:val="en-US"/>
        </w:rPr>
      </w:pPr>
      <w:r w:rsidRPr="00EF3FA5">
        <w:rPr>
          <w:sz w:val="22"/>
          <w:szCs w:val="22"/>
          <w:lang w:val="en-US"/>
        </w:rPr>
        <w:t xml:space="preserve">Roth, Christopher F. (2015). </w:t>
      </w:r>
      <w:r w:rsidRPr="00EF3FA5">
        <w:rPr>
          <w:i/>
          <w:iCs/>
          <w:sz w:val="22"/>
          <w:szCs w:val="22"/>
          <w:lang w:val="en-US"/>
        </w:rPr>
        <w:t>Let's Split! A Complete Guide to Separatist Movements and Aspirant Nations, from Abkhazia to Zanzibar.</w:t>
      </w:r>
      <w:r w:rsidRPr="00EF3FA5">
        <w:rPr>
          <w:sz w:val="22"/>
          <w:szCs w:val="22"/>
          <w:lang w:val="en-US"/>
        </w:rPr>
        <w:t xml:space="preserve"> Sacramento, CA: Litwin Books.</w:t>
      </w:r>
    </w:p>
    <w:bookmarkEnd w:id="6"/>
    <w:p w14:paraId="2908B72D" w14:textId="77777777" w:rsidR="00A31305" w:rsidRPr="00EF3FA5" w:rsidRDefault="00A31305" w:rsidP="00EF3FA5">
      <w:pPr>
        <w:spacing w:after="60"/>
        <w:ind w:left="709" w:hanging="709"/>
        <w:rPr>
          <w:sz w:val="22"/>
          <w:szCs w:val="22"/>
        </w:rPr>
      </w:pPr>
      <w:proofErr w:type="spellStart"/>
      <w:r w:rsidRPr="00EF3FA5">
        <w:rPr>
          <w:sz w:val="22"/>
          <w:szCs w:val="22"/>
        </w:rPr>
        <w:t>Sautmann</w:t>
      </w:r>
      <w:proofErr w:type="spellEnd"/>
      <w:r w:rsidRPr="00EF3FA5">
        <w:rPr>
          <w:sz w:val="22"/>
          <w:szCs w:val="22"/>
        </w:rPr>
        <w:t xml:space="preserve">, Barry (1999). “Ethnic Law and Minority Rights in China. Progress and Constraints.” </w:t>
      </w:r>
      <w:r w:rsidRPr="00EF3FA5">
        <w:rPr>
          <w:i/>
          <w:sz w:val="22"/>
          <w:szCs w:val="22"/>
        </w:rPr>
        <w:t xml:space="preserve">Law &amp; Policy </w:t>
      </w:r>
      <w:r w:rsidRPr="00EF3FA5">
        <w:rPr>
          <w:sz w:val="22"/>
          <w:szCs w:val="22"/>
        </w:rPr>
        <w:t>21(3): 283-314.</w:t>
      </w:r>
    </w:p>
    <w:p w14:paraId="4E6808C5" w14:textId="77777777" w:rsidR="00A31305" w:rsidRPr="00EF3FA5" w:rsidRDefault="00A31305" w:rsidP="00EF3FA5">
      <w:pPr>
        <w:pStyle w:val="NormalWeb"/>
        <w:spacing w:before="0" w:beforeAutospacing="0" w:after="60" w:afterAutospacing="0"/>
        <w:ind w:left="709" w:hanging="709"/>
        <w:rPr>
          <w:sz w:val="22"/>
          <w:szCs w:val="22"/>
          <w:lang w:val="en-US"/>
        </w:rPr>
      </w:pPr>
      <w:proofErr w:type="spellStart"/>
      <w:r w:rsidRPr="00EF3FA5">
        <w:rPr>
          <w:sz w:val="22"/>
          <w:szCs w:val="22"/>
          <w:lang w:val="en-US"/>
        </w:rPr>
        <w:t>Sichor</w:t>
      </w:r>
      <w:proofErr w:type="spellEnd"/>
      <w:r w:rsidRPr="00EF3FA5">
        <w:rPr>
          <w:sz w:val="22"/>
          <w:szCs w:val="22"/>
          <w:lang w:val="en-US"/>
        </w:rPr>
        <w:t xml:space="preserve">, Yitzhak (2004). “The Great Wall of Steel: Military and Strategy.” In: S. Frederick Starr (ed.), </w:t>
      </w:r>
      <w:r w:rsidRPr="00EF3FA5">
        <w:rPr>
          <w:i/>
          <w:sz w:val="22"/>
          <w:szCs w:val="22"/>
          <w:lang w:val="en-US"/>
        </w:rPr>
        <w:t xml:space="preserve">Xinjiang. China’s Muslim Borderland. </w:t>
      </w:r>
      <w:r w:rsidRPr="00EF3FA5">
        <w:rPr>
          <w:sz w:val="22"/>
          <w:szCs w:val="22"/>
          <w:lang w:val="en-US"/>
        </w:rPr>
        <w:t>Armonk, NY: M.E. Sharpe.</w:t>
      </w:r>
    </w:p>
    <w:p w14:paraId="08255C17" w14:textId="77777777" w:rsidR="00A31305" w:rsidRPr="00EF3FA5" w:rsidRDefault="00A31305" w:rsidP="00EF3FA5">
      <w:pPr>
        <w:spacing w:after="60"/>
        <w:ind w:left="709" w:hanging="709"/>
        <w:rPr>
          <w:sz w:val="22"/>
          <w:szCs w:val="22"/>
        </w:rPr>
      </w:pPr>
      <w:r w:rsidRPr="00EF3FA5">
        <w:rPr>
          <w:sz w:val="22"/>
          <w:szCs w:val="22"/>
        </w:rPr>
        <w:t xml:space="preserve">Smith, Warren (2004). “China’s Policy on Tibetan Autonomy.” </w:t>
      </w:r>
      <w:r w:rsidRPr="00EF3FA5">
        <w:rPr>
          <w:i/>
          <w:sz w:val="22"/>
          <w:szCs w:val="22"/>
        </w:rPr>
        <w:t xml:space="preserve">East-West </w:t>
      </w:r>
      <w:proofErr w:type="spellStart"/>
      <w:r w:rsidRPr="00EF3FA5">
        <w:rPr>
          <w:i/>
          <w:sz w:val="22"/>
          <w:szCs w:val="22"/>
        </w:rPr>
        <w:t>Center</w:t>
      </w:r>
      <w:proofErr w:type="spellEnd"/>
      <w:r w:rsidRPr="00EF3FA5">
        <w:rPr>
          <w:i/>
          <w:sz w:val="22"/>
          <w:szCs w:val="22"/>
        </w:rPr>
        <w:t xml:space="preserve"> Working Papers. </w:t>
      </w:r>
      <w:hyperlink r:id="rId60" w:history="1">
        <w:r w:rsidRPr="00EF3FA5">
          <w:rPr>
            <w:rStyle w:val="Hyperlink"/>
            <w:sz w:val="22"/>
            <w:szCs w:val="22"/>
          </w:rPr>
          <w:t>http://www.eastwestcenter.org/fileadmin/stored/pdfs/EWCWwp002.pdf</w:t>
        </w:r>
      </w:hyperlink>
      <w:r w:rsidRPr="00EF3FA5">
        <w:rPr>
          <w:sz w:val="22"/>
          <w:szCs w:val="22"/>
        </w:rPr>
        <w:t xml:space="preserve"> [November 24, 2014].</w:t>
      </w:r>
    </w:p>
    <w:p w14:paraId="1C4A8EC3" w14:textId="77777777" w:rsidR="00A31305" w:rsidRPr="00EF3FA5" w:rsidRDefault="00A31305" w:rsidP="00EF3FA5">
      <w:pPr>
        <w:spacing w:after="60"/>
        <w:ind w:left="709" w:hanging="709"/>
        <w:rPr>
          <w:sz w:val="22"/>
          <w:szCs w:val="22"/>
        </w:rPr>
      </w:pPr>
      <w:r w:rsidRPr="00EF3FA5">
        <w:rPr>
          <w:sz w:val="22"/>
          <w:szCs w:val="22"/>
        </w:rPr>
        <w:t xml:space="preserve">Styles, Ruth (2013). Uighur Women Defy China’s Government by Continuing to Wear Tiny </w:t>
      </w:r>
      <w:proofErr w:type="spellStart"/>
      <w:r w:rsidRPr="00EF3FA5">
        <w:rPr>
          <w:sz w:val="22"/>
          <w:szCs w:val="22"/>
        </w:rPr>
        <w:t>Taipak</w:t>
      </w:r>
      <w:proofErr w:type="spellEnd"/>
      <w:r w:rsidRPr="00EF3FA5">
        <w:rPr>
          <w:sz w:val="22"/>
          <w:szCs w:val="22"/>
        </w:rPr>
        <w:t xml:space="preserve"> Hats.” </w:t>
      </w:r>
      <w:r w:rsidRPr="00EF3FA5">
        <w:rPr>
          <w:i/>
          <w:sz w:val="22"/>
          <w:szCs w:val="22"/>
        </w:rPr>
        <w:t xml:space="preserve">Uyghur Human Rights Project. </w:t>
      </w:r>
      <w:r w:rsidRPr="00EF3FA5">
        <w:rPr>
          <w:sz w:val="22"/>
          <w:szCs w:val="22"/>
        </w:rPr>
        <w:t>https://uhrp.org/featured-articles/uighur-women-defy-chinas-government-continuing-wear-tiny-taipak-hats [July 23, 2014].</w:t>
      </w:r>
    </w:p>
    <w:p w14:paraId="73538F5A" w14:textId="77777777" w:rsidR="00A31305" w:rsidRPr="00EF3FA5" w:rsidRDefault="00A31305" w:rsidP="00EF3FA5">
      <w:pPr>
        <w:spacing w:after="60"/>
        <w:ind w:left="709" w:hanging="709"/>
        <w:rPr>
          <w:sz w:val="22"/>
          <w:szCs w:val="22"/>
        </w:rPr>
      </w:pPr>
      <w:r w:rsidRPr="00EF3FA5">
        <w:rPr>
          <w:sz w:val="22"/>
          <w:szCs w:val="22"/>
        </w:rPr>
        <w:t xml:space="preserve">Sulayman, </w:t>
      </w:r>
      <w:proofErr w:type="spellStart"/>
      <w:r w:rsidRPr="00EF3FA5">
        <w:rPr>
          <w:sz w:val="22"/>
          <w:szCs w:val="22"/>
        </w:rPr>
        <w:t>Äsäd</w:t>
      </w:r>
      <w:proofErr w:type="spellEnd"/>
      <w:r w:rsidRPr="00EF3FA5">
        <w:rPr>
          <w:sz w:val="22"/>
          <w:szCs w:val="22"/>
        </w:rPr>
        <w:t xml:space="preserve"> (2016). “Hybrid Name Culture in Xinjiang: Problems Surrounding Uyghur Name/Surname Practices and their Reform.” </w:t>
      </w:r>
      <w:r w:rsidRPr="00EF3FA5">
        <w:rPr>
          <w:i/>
          <w:iCs/>
          <w:sz w:val="22"/>
          <w:szCs w:val="22"/>
        </w:rPr>
        <w:t xml:space="preserve">Situating the Uyghurs Between China and Central Asia. </w:t>
      </w:r>
      <w:r w:rsidRPr="00EF3FA5">
        <w:rPr>
          <w:sz w:val="22"/>
          <w:szCs w:val="22"/>
        </w:rPr>
        <w:t>London: Routledge, pp.135-154.</w:t>
      </w:r>
    </w:p>
    <w:p w14:paraId="67AF5898" w14:textId="77777777" w:rsidR="00A31305" w:rsidRPr="002073EF" w:rsidRDefault="00A31305" w:rsidP="00EF3FA5">
      <w:pPr>
        <w:spacing w:after="60"/>
        <w:ind w:left="709" w:hanging="709"/>
        <w:rPr>
          <w:sz w:val="22"/>
          <w:szCs w:val="22"/>
        </w:rPr>
      </w:pPr>
      <w:r>
        <w:rPr>
          <w:sz w:val="22"/>
          <w:szCs w:val="22"/>
        </w:rPr>
        <w:t xml:space="preserve">Sun, </w:t>
      </w:r>
      <w:proofErr w:type="spellStart"/>
      <w:r>
        <w:rPr>
          <w:sz w:val="22"/>
          <w:szCs w:val="22"/>
        </w:rPr>
        <w:t>Limeng</w:t>
      </w:r>
      <w:proofErr w:type="spellEnd"/>
      <w:r>
        <w:rPr>
          <w:sz w:val="22"/>
          <w:szCs w:val="22"/>
        </w:rPr>
        <w:t xml:space="preserve"> (2021). “C</w:t>
      </w:r>
      <w:r w:rsidRPr="002073EF">
        <w:rPr>
          <w:sz w:val="22"/>
          <w:szCs w:val="22"/>
        </w:rPr>
        <w:t>hina – Xinjiang Uyghur Autonomous Region Regulation on De-Radicalization</w:t>
      </w:r>
      <w:r>
        <w:rPr>
          <w:sz w:val="22"/>
          <w:szCs w:val="22"/>
        </w:rPr>
        <w:t xml:space="preserve">.” </w:t>
      </w:r>
      <w:r>
        <w:rPr>
          <w:i/>
          <w:iCs/>
          <w:sz w:val="22"/>
          <w:szCs w:val="22"/>
        </w:rPr>
        <w:t xml:space="preserve">Journal of Islamic Law </w:t>
      </w:r>
      <w:r>
        <w:rPr>
          <w:sz w:val="22"/>
          <w:szCs w:val="22"/>
        </w:rPr>
        <w:t>2(1).</w:t>
      </w:r>
    </w:p>
    <w:p w14:paraId="4CE6A472" w14:textId="77777777" w:rsidR="00A31305" w:rsidRPr="00EF3FA5" w:rsidRDefault="00A31305" w:rsidP="00EF3FA5">
      <w:pPr>
        <w:spacing w:after="60"/>
        <w:ind w:left="709" w:hanging="709"/>
        <w:rPr>
          <w:sz w:val="22"/>
          <w:szCs w:val="22"/>
        </w:rPr>
      </w:pPr>
      <w:r w:rsidRPr="00EF3FA5">
        <w:rPr>
          <w:sz w:val="22"/>
          <w:szCs w:val="22"/>
        </w:rPr>
        <w:t xml:space="preserve">The Guardian (2013). “Islamist group claims responsibility for attack on China's Tiananmen Square.” </w:t>
      </w:r>
      <w:hyperlink r:id="rId61" w:history="1">
        <w:r w:rsidRPr="00EF3FA5">
          <w:rPr>
            <w:sz w:val="22"/>
            <w:szCs w:val="22"/>
          </w:rPr>
          <w:t>https://www.theguardian.com/world/2013/nov/25/islamist-china-tiananmen-beijing-attack</w:t>
        </w:r>
      </w:hyperlink>
      <w:r w:rsidRPr="00EF3FA5">
        <w:rPr>
          <w:sz w:val="22"/>
          <w:szCs w:val="22"/>
        </w:rPr>
        <w:t xml:space="preserve"> [August 6, 2022].</w:t>
      </w:r>
    </w:p>
    <w:p w14:paraId="473F9277" w14:textId="77777777" w:rsidR="00A31305" w:rsidRDefault="00A31305" w:rsidP="00EF3FA5">
      <w:pPr>
        <w:spacing w:after="60"/>
        <w:ind w:left="709" w:hanging="709"/>
        <w:rPr>
          <w:sz w:val="22"/>
          <w:szCs w:val="22"/>
        </w:rPr>
      </w:pPr>
      <w:r>
        <w:rPr>
          <w:sz w:val="22"/>
          <w:szCs w:val="22"/>
        </w:rPr>
        <w:t>U.S. Department of State (2022). “</w:t>
      </w:r>
      <w:r w:rsidRPr="002D6040">
        <w:rPr>
          <w:sz w:val="22"/>
          <w:szCs w:val="22"/>
        </w:rPr>
        <w:t>2021 Report on International Religious Freedom: China—Xinjiang</w:t>
      </w:r>
      <w:r>
        <w:rPr>
          <w:sz w:val="22"/>
          <w:szCs w:val="22"/>
        </w:rPr>
        <w:t xml:space="preserve">.” </w:t>
      </w:r>
      <w:r w:rsidRPr="002D6040">
        <w:rPr>
          <w:sz w:val="22"/>
          <w:szCs w:val="22"/>
        </w:rPr>
        <w:t>https://www.state.gov/reports/2021-report-on-international-religious-freedom/china/xinjiang/</w:t>
      </w:r>
      <w:r w:rsidRPr="002D6040">
        <w:rPr>
          <w:sz w:val="22"/>
          <w:szCs w:val="22"/>
          <w:lang w:val="en-US"/>
        </w:rPr>
        <w:t xml:space="preserve"> [August 25, 2022].</w:t>
      </w:r>
    </w:p>
    <w:p w14:paraId="6CE2AC08"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Van Wie Davis, Elizabeth (2013). </w:t>
      </w:r>
      <w:r w:rsidRPr="00EF3FA5">
        <w:rPr>
          <w:i/>
          <w:sz w:val="22"/>
          <w:szCs w:val="22"/>
          <w:lang w:val="en-US"/>
        </w:rPr>
        <w:t>Ruling, Resources and Religion in China: Managing the Multiethnic State in the 21</w:t>
      </w:r>
      <w:r w:rsidRPr="00EF3FA5">
        <w:rPr>
          <w:i/>
          <w:sz w:val="22"/>
          <w:szCs w:val="22"/>
          <w:vertAlign w:val="superscript"/>
          <w:lang w:val="en-US"/>
        </w:rPr>
        <w:t>st</w:t>
      </w:r>
      <w:r w:rsidRPr="00EF3FA5">
        <w:rPr>
          <w:i/>
          <w:sz w:val="22"/>
          <w:szCs w:val="22"/>
          <w:lang w:val="en-US"/>
        </w:rPr>
        <w:t xml:space="preserve"> Century</w:t>
      </w:r>
      <w:r w:rsidRPr="00EF3FA5">
        <w:rPr>
          <w:sz w:val="22"/>
          <w:szCs w:val="22"/>
          <w:lang w:val="en-US"/>
        </w:rPr>
        <w:t>. Basingstoke: Palgrave Macmillan.</w:t>
      </w:r>
    </w:p>
    <w:p w14:paraId="4EEE8FB7" w14:textId="77777777" w:rsidR="00A31305" w:rsidRPr="00EF3FA5" w:rsidRDefault="00A31305" w:rsidP="00EF3FA5">
      <w:pPr>
        <w:pStyle w:val="NormalWeb"/>
        <w:spacing w:before="0" w:beforeAutospacing="0" w:after="60" w:afterAutospacing="0"/>
        <w:ind w:left="709" w:hanging="709"/>
        <w:rPr>
          <w:sz w:val="22"/>
          <w:szCs w:val="22"/>
          <w:lang w:val="en-US"/>
        </w:rPr>
      </w:pPr>
      <w:r w:rsidRPr="00EF3FA5">
        <w:rPr>
          <w:sz w:val="22"/>
          <w:szCs w:val="22"/>
          <w:lang w:val="en-US"/>
        </w:rPr>
        <w:t xml:space="preserve">VOA (2011). “China Seeks Global Help in Fighting Uighur Separatists.” May 4. </w:t>
      </w:r>
      <w:hyperlink r:id="rId62" w:history="1">
        <w:r w:rsidRPr="00EF3FA5">
          <w:rPr>
            <w:rStyle w:val="Hyperlink"/>
            <w:sz w:val="22"/>
            <w:szCs w:val="22"/>
            <w:lang w:val="en-US"/>
          </w:rPr>
          <w:t>http://www.voanews.com/content/china-seeks-global-help-in-fighting-uighur-separatists-121313539/138977.html</w:t>
        </w:r>
      </w:hyperlink>
      <w:r w:rsidRPr="00EF3FA5">
        <w:rPr>
          <w:sz w:val="22"/>
          <w:szCs w:val="22"/>
          <w:lang w:val="en-US"/>
        </w:rPr>
        <w:t xml:space="preserve"> [June 19, 2014]. </w:t>
      </w:r>
    </w:p>
    <w:p w14:paraId="310C2D08" w14:textId="77777777" w:rsidR="00A31305" w:rsidRPr="00EF3FA5" w:rsidRDefault="00A31305" w:rsidP="00EF3FA5">
      <w:pPr>
        <w:spacing w:after="60"/>
        <w:ind w:left="709" w:hanging="709"/>
        <w:rPr>
          <w:sz w:val="22"/>
          <w:szCs w:val="22"/>
        </w:rPr>
      </w:pPr>
      <w:r w:rsidRPr="00EF3FA5">
        <w:rPr>
          <w:sz w:val="22"/>
          <w:szCs w:val="22"/>
        </w:rPr>
        <w:t xml:space="preserve">Vogt, Manuel, Nils-Christian Bormann, Seraina </w:t>
      </w:r>
      <w:proofErr w:type="spellStart"/>
      <w:r w:rsidRPr="00EF3FA5">
        <w:rPr>
          <w:sz w:val="22"/>
          <w:szCs w:val="22"/>
        </w:rPr>
        <w:t>Rüegger</w:t>
      </w:r>
      <w:proofErr w:type="spellEnd"/>
      <w:r w:rsidRPr="00EF3FA5">
        <w:rPr>
          <w:sz w:val="22"/>
          <w:szCs w:val="22"/>
        </w:rPr>
        <w:t xml:space="preserve">, Lars-Erik </w:t>
      </w:r>
      <w:proofErr w:type="spellStart"/>
      <w:r w:rsidRPr="00EF3FA5">
        <w:rPr>
          <w:sz w:val="22"/>
          <w:szCs w:val="22"/>
        </w:rPr>
        <w:t>Cederman</w:t>
      </w:r>
      <w:proofErr w:type="spellEnd"/>
      <w:r w:rsidRPr="00EF3FA5">
        <w:rPr>
          <w:sz w:val="22"/>
          <w:szCs w:val="22"/>
        </w:rPr>
        <w:t xml:space="preserve">, Philipp Hunziker, and Luc Girardin (2015). “Integrating Data on Ethnicity, Geography, and Conflict: The Ethnic Power Relations Data Set Family.” </w:t>
      </w:r>
      <w:r w:rsidRPr="00EF3FA5">
        <w:rPr>
          <w:i/>
          <w:iCs/>
          <w:sz w:val="22"/>
          <w:szCs w:val="22"/>
        </w:rPr>
        <w:t>Journal of Conflict Resolution</w:t>
      </w:r>
      <w:r w:rsidRPr="00EF3FA5">
        <w:rPr>
          <w:sz w:val="22"/>
          <w:szCs w:val="22"/>
        </w:rPr>
        <w:t xml:space="preserve"> 59(7): 1327-1342.</w:t>
      </w:r>
    </w:p>
    <w:p w14:paraId="3B2865AC" w14:textId="77777777" w:rsidR="00A31305" w:rsidRDefault="00A31305" w:rsidP="00EF3FA5">
      <w:pPr>
        <w:spacing w:after="60"/>
        <w:ind w:left="709" w:hanging="709"/>
        <w:rPr>
          <w:sz w:val="22"/>
          <w:szCs w:val="22"/>
        </w:rPr>
      </w:pPr>
      <w:r w:rsidRPr="00EF3FA5">
        <w:rPr>
          <w:sz w:val="22"/>
          <w:szCs w:val="22"/>
        </w:rPr>
        <w:t xml:space="preserve">Wikipedia. “Xinjiang.” </w:t>
      </w:r>
      <w:hyperlink r:id="rId63" w:anchor="Qing_dynasty" w:history="1">
        <w:r w:rsidRPr="00EF3FA5">
          <w:rPr>
            <w:sz w:val="22"/>
            <w:szCs w:val="22"/>
          </w:rPr>
          <w:t>https://en.wikipedia.org/wiki/Xinjiang#Qing_dynasty</w:t>
        </w:r>
      </w:hyperlink>
      <w:r w:rsidRPr="00EF3FA5">
        <w:rPr>
          <w:sz w:val="22"/>
          <w:szCs w:val="22"/>
        </w:rPr>
        <w:t xml:space="preserve"> [August 6, 2022].</w:t>
      </w:r>
    </w:p>
    <w:p w14:paraId="17D14231" w14:textId="77777777" w:rsidR="00A31305" w:rsidRPr="00C47A8C" w:rsidRDefault="00A31305" w:rsidP="00EF3FA5">
      <w:pPr>
        <w:spacing w:after="60"/>
        <w:ind w:left="709" w:hanging="709"/>
        <w:rPr>
          <w:sz w:val="22"/>
          <w:szCs w:val="22"/>
          <w:lang w:val="en-US"/>
        </w:rPr>
      </w:pPr>
      <w:r w:rsidRPr="00CA347B">
        <w:rPr>
          <w:sz w:val="22"/>
          <w:szCs w:val="22"/>
          <w:lang w:val="en-US"/>
        </w:rPr>
        <w:t xml:space="preserve">Wikipeida. </w:t>
      </w:r>
      <w:r w:rsidRPr="00C47A8C">
        <w:rPr>
          <w:sz w:val="22"/>
          <w:szCs w:val="22"/>
          <w:lang w:val="en-US"/>
        </w:rPr>
        <w:t>“Xinjiang Conflict</w:t>
      </w:r>
      <w:proofErr w:type="gramStart"/>
      <w:r w:rsidRPr="00C47A8C">
        <w:rPr>
          <w:sz w:val="22"/>
          <w:szCs w:val="22"/>
          <w:lang w:val="en-US"/>
        </w:rPr>
        <w:t>.</w:t>
      </w:r>
      <w:r w:rsidRPr="00C47A8C">
        <w:rPr>
          <w:sz w:val="22"/>
          <w:szCs w:val="22"/>
        </w:rPr>
        <w:t xml:space="preserve"> </w:t>
      </w:r>
      <w:r w:rsidRPr="00EF3FA5">
        <w:rPr>
          <w:sz w:val="22"/>
          <w:szCs w:val="22"/>
        </w:rPr>
        <w:t>”</w:t>
      </w:r>
      <w:proofErr w:type="gramEnd"/>
      <w:r w:rsidRPr="00C47A8C">
        <w:rPr>
          <w:sz w:val="22"/>
          <w:szCs w:val="22"/>
          <w:lang w:val="en-US"/>
        </w:rPr>
        <w:t xml:space="preserve"> </w:t>
      </w:r>
      <w:hyperlink r:id="rId64" w:anchor="2007-present" w:history="1">
        <w:r w:rsidRPr="000333FC">
          <w:rPr>
            <w:rStyle w:val="Hyperlink"/>
            <w:sz w:val="22"/>
            <w:szCs w:val="22"/>
            <w:lang w:val="en-US"/>
          </w:rPr>
          <w:t>https://en.wikipedia.org/wiki/Xinjiang_conflict#2007-present</w:t>
        </w:r>
      </w:hyperlink>
      <w:r>
        <w:rPr>
          <w:sz w:val="22"/>
          <w:szCs w:val="22"/>
          <w:lang w:val="en-US"/>
        </w:rPr>
        <w:t xml:space="preserve"> </w:t>
      </w:r>
      <w:r w:rsidRPr="00EF3FA5">
        <w:rPr>
          <w:sz w:val="22"/>
          <w:szCs w:val="22"/>
        </w:rPr>
        <w:t xml:space="preserve">[August </w:t>
      </w:r>
      <w:r>
        <w:rPr>
          <w:sz w:val="22"/>
          <w:szCs w:val="22"/>
        </w:rPr>
        <w:t>25</w:t>
      </w:r>
      <w:r w:rsidRPr="00EF3FA5">
        <w:rPr>
          <w:sz w:val="22"/>
          <w:szCs w:val="22"/>
        </w:rPr>
        <w:t>, 2022].</w:t>
      </w:r>
    </w:p>
    <w:sectPr w:rsidR="00A31305" w:rsidRPr="00C47A8C" w:rsidSect="00ED243D">
      <w:footerReference w:type="default" r:id="rId65"/>
      <w:headerReference w:type="first" r:id="rId6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D5388" w14:textId="77777777" w:rsidR="007D0B0E" w:rsidRDefault="007D0B0E" w:rsidP="00A76598">
      <w:r>
        <w:separator/>
      </w:r>
    </w:p>
  </w:endnote>
  <w:endnote w:type="continuationSeparator" w:id="0">
    <w:p w14:paraId="17997D35" w14:textId="77777777" w:rsidR="007D0B0E" w:rsidRDefault="007D0B0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2DE37E22" w:rsidR="00B35468" w:rsidRDefault="00B35468">
        <w:pPr>
          <w:pStyle w:val="Footer"/>
          <w:jc w:val="center"/>
        </w:pPr>
        <w:r>
          <w:fldChar w:fldCharType="begin"/>
        </w:r>
        <w:r>
          <w:instrText>PAGE   \* MERGEFORMAT</w:instrText>
        </w:r>
        <w:r>
          <w:fldChar w:fldCharType="separate"/>
        </w:r>
        <w:r w:rsidR="00D85000" w:rsidRPr="00D85000">
          <w:rPr>
            <w:noProof/>
            <w:lang w:val="de-DE"/>
          </w:rPr>
          <w:t>28</w:t>
        </w:r>
        <w:r>
          <w:fldChar w:fldCharType="end"/>
        </w:r>
      </w:p>
    </w:sdtContent>
  </w:sdt>
  <w:p w14:paraId="3FEDBBF0" w14:textId="77777777" w:rsidR="00B35468" w:rsidRDefault="00B35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B7C50" w14:textId="77777777" w:rsidR="007D0B0E" w:rsidRPr="00ED0D02" w:rsidRDefault="007D0B0E" w:rsidP="00ED0D02">
      <w:pPr>
        <w:pStyle w:val="Footer"/>
      </w:pPr>
      <w:r>
        <w:separator/>
      </w:r>
    </w:p>
  </w:footnote>
  <w:footnote w:type="continuationSeparator" w:id="0">
    <w:p w14:paraId="305DA8B0" w14:textId="77777777" w:rsidR="007D0B0E" w:rsidRDefault="007D0B0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B35468" w:rsidRDefault="00B35468" w:rsidP="00437505">
    <w:pPr>
      <w:pStyle w:val="Header"/>
      <w:rPr>
        <w:sz w:val="20"/>
        <w:szCs w:val="20"/>
      </w:rPr>
    </w:pPr>
  </w:p>
  <w:p w14:paraId="2E890DAE" w14:textId="77777777" w:rsidR="00B35468" w:rsidRDefault="00B35468" w:rsidP="00437505">
    <w:pPr>
      <w:pStyle w:val="Header"/>
      <w:rPr>
        <w:sz w:val="20"/>
        <w:szCs w:val="20"/>
      </w:rPr>
    </w:pPr>
  </w:p>
  <w:p w14:paraId="5ADEA466" w14:textId="77777777" w:rsidR="00B35468" w:rsidRDefault="00B35468" w:rsidP="00437505">
    <w:pPr>
      <w:pStyle w:val="Header"/>
      <w:rPr>
        <w:sz w:val="20"/>
        <w:szCs w:val="20"/>
      </w:rPr>
    </w:pPr>
  </w:p>
  <w:p w14:paraId="2A55D53E" w14:textId="77777777" w:rsidR="00B35468" w:rsidRDefault="00B35468" w:rsidP="00437505">
    <w:pPr>
      <w:pStyle w:val="Header"/>
      <w:rPr>
        <w:sz w:val="20"/>
        <w:szCs w:val="20"/>
      </w:rPr>
    </w:pPr>
  </w:p>
  <w:p w14:paraId="39E26C7D" w14:textId="77777777" w:rsidR="00B35468" w:rsidRDefault="00B35468" w:rsidP="00437505">
    <w:pPr>
      <w:pStyle w:val="Header"/>
      <w:rPr>
        <w:sz w:val="20"/>
        <w:szCs w:val="20"/>
      </w:rPr>
    </w:pPr>
  </w:p>
  <w:p w14:paraId="3E68BD65" w14:textId="77777777" w:rsidR="00B35468" w:rsidRPr="00437505" w:rsidRDefault="00B35468"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5BE2"/>
    <w:multiLevelType w:val="hybridMultilevel"/>
    <w:tmpl w:val="CD388080"/>
    <w:lvl w:ilvl="0" w:tplc="04AED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E2C31"/>
    <w:multiLevelType w:val="hybridMultilevel"/>
    <w:tmpl w:val="C0343DB8"/>
    <w:lvl w:ilvl="0" w:tplc="74A42AA6">
      <w:start w:val="4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4BB2"/>
    <w:multiLevelType w:val="hybridMultilevel"/>
    <w:tmpl w:val="55228BD2"/>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FD7EEF"/>
    <w:multiLevelType w:val="hybridMultilevel"/>
    <w:tmpl w:val="3B78DAB2"/>
    <w:lvl w:ilvl="0" w:tplc="A5923E0C">
      <w:numFmt w:val="bullet"/>
      <w:lvlText w:val="-"/>
      <w:lvlJc w:val="left"/>
      <w:pPr>
        <w:ind w:left="720" w:hanging="360"/>
      </w:pPr>
      <w:rPr>
        <w:rFonts w:ascii="Times New Roman" w:eastAsiaTheme="minorEastAsia"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F31A36"/>
    <w:multiLevelType w:val="hybridMultilevel"/>
    <w:tmpl w:val="C986C958"/>
    <w:lvl w:ilvl="0" w:tplc="A5923E0C">
      <w:numFmt w:val="bullet"/>
      <w:lvlText w:val="-"/>
      <w:lvlJc w:val="left"/>
      <w:pPr>
        <w:ind w:left="720" w:hanging="360"/>
      </w:pPr>
      <w:rPr>
        <w:rFonts w:ascii="Times New Roman" w:eastAsiaTheme="minorEastAsia"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A7D06"/>
    <w:multiLevelType w:val="multilevel"/>
    <w:tmpl w:val="5AF251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85CAE"/>
    <w:multiLevelType w:val="hybridMultilevel"/>
    <w:tmpl w:val="E668E430"/>
    <w:lvl w:ilvl="0" w:tplc="4E8E266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B605B1B"/>
    <w:multiLevelType w:val="hybridMultilevel"/>
    <w:tmpl w:val="DCDA51B8"/>
    <w:lvl w:ilvl="0" w:tplc="9932A6A0">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112912">
    <w:abstractNumId w:val="8"/>
  </w:num>
  <w:num w:numId="2" w16cid:durableId="1007903587">
    <w:abstractNumId w:val="4"/>
  </w:num>
  <w:num w:numId="3" w16cid:durableId="536889624">
    <w:abstractNumId w:val="9"/>
  </w:num>
  <w:num w:numId="4" w16cid:durableId="347945751">
    <w:abstractNumId w:val="7"/>
  </w:num>
  <w:num w:numId="5" w16cid:durableId="354812121">
    <w:abstractNumId w:val="11"/>
  </w:num>
  <w:num w:numId="6" w16cid:durableId="874730579">
    <w:abstractNumId w:val="2"/>
  </w:num>
  <w:num w:numId="7" w16cid:durableId="1441073553">
    <w:abstractNumId w:val="1"/>
  </w:num>
  <w:num w:numId="8" w16cid:durableId="838696241">
    <w:abstractNumId w:val="10"/>
  </w:num>
  <w:num w:numId="9" w16cid:durableId="324407573">
    <w:abstractNumId w:val="0"/>
  </w:num>
  <w:num w:numId="10" w16cid:durableId="2121214994">
    <w:abstractNumId w:val="12"/>
  </w:num>
  <w:num w:numId="11" w16cid:durableId="1422987312">
    <w:abstractNumId w:val="5"/>
  </w:num>
  <w:num w:numId="12" w16cid:durableId="583540128">
    <w:abstractNumId w:val="3"/>
  </w:num>
  <w:num w:numId="13" w16cid:durableId="162785083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2A9F"/>
    <w:rsid w:val="00002EFB"/>
    <w:rsid w:val="00003BAD"/>
    <w:rsid w:val="00004572"/>
    <w:rsid w:val="00004E48"/>
    <w:rsid w:val="000052F5"/>
    <w:rsid w:val="00005A42"/>
    <w:rsid w:val="000068E3"/>
    <w:rsid w:val="000069D2"/>
    <w:rsid w:val="000079C9"/>
    <w:rsid w:val="00007C2F"/>
    <w:rsid w:val="000101F9"/>
    <w:rsid w:val="0001159C"/>
    <w:rsid w:val="00011BAA"/>
    <w:rsid w:val="00011FC1"/>
    <w:rsid w:val="00012307"/>
    <w:rsid w:val="00012396"/>
    <w:rsid w:val="00012A89"/>
    <w:rsid w:val="00012BB2"/>
    <w:rsid w:val="00013542"/>
    <w:rsid w:val="00013DE3"/>
    <w:rsid w:val="00013EB5"/>
    <w:rsid w:val="000143EF"/>
    <w:rsid w:val="0001466E"/>
    <w:rsid w:val="000157DA"/>
    <w:rsid w:val="00015980"/>
    <w:rsid w:val="000165F9"/>
    <w:rsid w:val="00017C7E"/>
    <w:rsid w:val="000210DE"/>
    <w:rsid w:val="0002182E"/>
    <w:rsid w:val="00021C31"/>
    <w:rsid w:val="000225E8"/>
    <w:rsid w:val="00022960"/>
    <w:rsid w:val="00022EA2"/>
    <w:rsid w:val="00024A95"/>
    <w:rsid w:val="0002532C"/>
    <w:rsid w:val="00025E2B"/>
    <w:rsid w:val="000262AC"/>
    <w:rsid w:val="000265C2"/>
    <w:rsid w:val="0002675B"/>
    <w:rsid w:val="00027391"/>
    <w:rsid w:val="00030128"/>
    <w:rsid w:val="00032418"/>
    <w:rsid w:val="000337B7"/>
    <w:rsid w:val="00033F47"/>
    <w:rsid w:val="00034F16"/>
    <w:rsid w:val="00035136"/>
    <w:rsid w:val="00036A9F"/>
    <w:rsid w:val="00037191"/>
    <w:rsid w:val="0003730D"/>
    <w:rsid w:val="000373F7"/>
    <w:rsid w:val="000375E0"/>
    <w:rsid w:val="0003784F"/>
    <w:rsid w:val="00037CDE"/>
    <w:rsid w:val="00037DBD"/>
    <w:rsid w:val="0004031D"/>
    <w:rsid w:val="00040BCA"/>
    <w:rsid w:val="00041168"/>
    <w:rsid w:val="00042720"/>
    <w:rsid w:val="00043DD6"/>
    <w:rsid w:val="00043E7A"/>
    <w:rsid w:val="00043EC6"/>
    <w:rsid w:val="00044C91"/>
    <w:rsid w:val="000452E9"/>
    <w:rsid w:val="00045B63"/>
    <w:rsid w:val="00045C26"/>
    <w:rsid w:val="00045E1C"/>
    <w:rsid w:val="00046BDD"/>
    <w:rsid w:val="0004727B"/>
    <w:rsid w:val="0004756E"/>
    <w:rsid w:val="00047C83"/>
    <w:rsid w:val="0005070C"/>
    <w:rsid w:val="00050FBC"/>
    <w:rsid w:val="00051716"/>
    <w:rsid w:val="00051BDD"/>
    <w:rsid w:val="000525CB"/>
    <w:rsid w:val="00052651"/>
    <w:rsid w:val="000535AB"/>
    <w:rsid w:val="00053E72"/>
    <w:rsid w:val="000547B0"/>
    <w:rsid w:val="00054BFE"/>
    <w:rsid w:val="00054CCB"/>
    <w:rsid w:val="0005534A"/>
    <w:rsid w:val="00055674"/>
    <w:rsid w:val="00055748"/>
    <w:rsid w:val="00055D0B"/>
    <w:rsid w:val="000566F9"/>
    <w:rsid w:val="000576CA"/>
    <w:rsid w:val="00057ADF"/>
    <w:rsid w:val="00060F88"/>
    <w:rsid w:val="0006111B"/>
    <w:rsid w:val="00061255"/>
    <w:rsid w:val="000615F4"/>
    <w:rsid w:val="00061AE1"/>
    <w:rsid w:val="00061BEA"/>
    <w:rsid w:val="00061D17"/>
    <w:rsid w:val="00061F14"/>
    <w:rsid w:val="0006244A"/>
    <w:rsid w:val="00062DCE"/>
    <w:rsid w:val="0006328A"/>
    <w:rsid w:val="000639F3"/>
    <w:rsid w:val="000640F6"/>
    <w:rsid w:val="0006410A"/>
    <w:rsid w:val="000642B9"/>
    <w:rsid w:val="00064712"/>
    <w:rsid w:val="000647A8"/>
    <w:rsid w:val="0006642F"/>
    <w:rsid w:val="00070472"/>
    <w:rsid w:val="0007088F"/>
    <w:rsid w:val="00070EC1"/>
    <w:rsid w:val="0007102A"/>
    <w:rsid w:val="00071384"/>
    <w:rsid w:val="00071507"/>
    <w:rsid w:val="00071F56"/>
    <w:rsid w:val="00072432"/>
    <w:rsid w:val="000726BA"/>
    <w:rsid w:val="000727D2"/>
    <w:rsid w:val="00073AD1"/>
    <w:rsid w:val="00074533"/>
    <w:rsid w:val="00074BD6"/>
    <w:rsid w:val="000752CC"/>
    <w:rsid w:val="0007651B"/>
    <w:rsid w:val="000768FE"/>
    <w:rsid w:val="00076A4D"/>
    <w:rsid w:val="00076C1E"/>
    <w:rsid w:val="00076ED0"/>
    <w:rsid w:val="0007747F"/>
    <w:rsid w:val="000774B3"/>
    <w:rsid w:val="00077F93"/>
    <w:rsid w:val="0008091D"/>
    <w:rsid w:val="000815DE"/>
    <w:rsid w:val="00081EF6"/>
    <w:rsid w:val="0008222E"/>
    <w:rsid w:val="000838C5"/>
    <w:rsid w:val="00084D1E"/>
    <w:rsid w:val="0008568F"/>
    <w:rsid w:val="00085A60"/>
    <w:rsid w:val="00086890"/>
    <w:rsid w:val="00086EEF"/>
    <w:rsid w:val="0008747A"/>
    <w:rsid w:val="00087949"/>
    <w:rsid w:val="00087CFD"/>
    <w:rsid w:val="00087D33"/>
    <w:rsid w:val="00090717"/>
    <w:rsid w:val="00090AF7"/>
    <w:rsid w:val="00090B0D"/>
    <w:rsid w:val="000914D4"/>
    <w:rsid w:val="000916C7"/>
    <w:rsid w:val="00091DA1"/>
    <w:rsid w:val="00091E92"/>
    <w:rsid w:val="00092D7B"/>
    <w:rsid w:val="00093D03"/>
    <w:rsid w:val="00094923"/>
    <w:rsid w:val="0009499B"/>
    <w:rsid w:val="00094B36"/>
    <w:rsid w:val="00095958"/>
    <w:rsid w:val="00095BF9"/>
    <w:rsid w:val="00095D60"/>
    <w:rsid w:val="0009603F"/>
    <w:rsid w:val="00096527"/>
    <w:rsid w:val="00096D3F"/>
    <w:rsid w:val="00097593"/>
    <w:rsid w:val="000976AF"/>
    <w:rsid w:val="000A20BD"/>
    <w:rsid w:val="000A26E0"/>
    <w:rsid w:val="000A2A4F"/>
    <w:rsid w:val="000A31AA"/>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3D7"/>
    <w:rsid w:val="000B1D8D"/>
    <w:rsid w:val="000B1ED6"/>
    <w:rsid w:val="000B230A"/>
    <w:rsid w:val="000B25BA"/>
    <w:rsid w:val="000B271E"/>
    <w:rsid w:val="000B2DEC"/>
    <w:rsid w:val="000B3049"/>
    <w:rsid w:val="000B45BE"/>
    <w:rsid w:val="000B4BD9"/>
    <w:rsid w:val="000B542A"/>
    <w:rsid w:val="000B6177"/>
    <w:rsid w:val="000B694F"/>
    <w:rsid w:val="000B6C6C"/>
    <w:rsid w:val="000B6F77"/>
    <w:rsid w:val="000B7226"/>
    <w:rsid w:val="000B7846"/>
    <w:rsid w:val="000B785A"/>
    <w:rsid w:val="000B787D"/>
    <w:rsid w:val="000B7DBD"/>
    <w:rsid w:val="000C0125"/>
    <w:rsid w:val="000C02D1"/>
    <w:rsid w:val="000C1745"/>
    <w:rsid w:val="000C179D"/>
    <w:rsid w:val="000C270A"/>
    <w:rsid w:val="000C30F6"/>
    <w:rsid w:val="000C37D1"/>
    <w:rsid w:val="000C41FB"/>
    <w:rsid w:val="000C4788"/>
    <w:rsid w:val="000C4FEA"/>
    <w:rsid w:val="000C5540"/>
    <w:rsid w:val="000C592A"/>
    <w:rsid w:val="000C59D6"/>
    <w:rsid w:val="000C6217"/>
    <w:rsid w:val="000C7F7F"/>
    <w:rsid w:val="000D06D1"/>
    <w:rsid w:val="000D17CE"/>
    <w:rsid w:val="000D1F21"/>
    <w:rsid w:val="000D224D"/>
    <w:rsid w:val="000D2774"/>
    <w:rsid w:val="000D2990"/>
    <w:rsid w:val="000D2E5F"/>
    <w:rsid w:val="000D350D"/>
    <w:rsid w:val="000D3FD1"/>
    <w:rsid w:val="000D4B6C"/>
    <w:rsid w:val="000D5351"/>
    <w:rsid w:val="000D56A2"/>
    <w:rsid w:val="000D5E00"/>
    <w:rsid w:val="000D5E24"/>
    <w:rsid w:val="000D66C5"/>
    <w:rsid w:val="000D6A67"/>
    <w:rsid w:val="000D6BEC"/>
    <w:rsid w:val="000D6F81"/>
    <w:rsid w:val="000D7120"/>
    <w:rsid w:val="000D782B"/>
    <w:rsid w:val="000D7BA5"/>
    <w:rsid w:val="000E0A17"/>
    <w:rsid w:val="000E0ACE"/>
    <w:rsid w:val="000E18F7"/>
    <w:rsid w:val="000E1F93"/>
    <w:rsid w:val="000E21DA"/>
    <w:rsid w:val="000E2CFC"/>
    <w:rsid w:val="000E2D6E"/>
    <w:rsid w:val="000E2E86"/>
    <w:rsid w:val="000E2EB3"/>
    <w:rsid w:val="000E301F"/>
    <w:rsid w:val="000E44B5"/>
    <w:rsid w:val="000E46BF"/>
    <w:rsid w:val="000E4D55"/>
    <w:rsid w:val="000E5235"/>
    <w:rsid w:val="000E5639"/>
    <w:rsid w:val="000E5CC1"/>
    <w:rsid w:val="000E64D0"/>
    <w:rsid w:val="000E65EF"/>
    <w:rsid w:val="000E6A3D"/>
    <w:rsid w:val="000E7409"/>
    <w:rsid w:val="000E76F2"/>
    <w:rsid w:val="000E78E9"/>
    <w:rsid w:val="000E7B70"/>
    <w:rsid w:val="000E7F7D"/>
    <w:rsid w:val="000F0010"/>
    <w:rsid w:val="000F0508"/>
    <w:rsid w:val="000F07DE"/>
    <w:rsid w:val="000F0D93"/>
    <w:rsid w:val="000F0DDC"/>
    <w:rsid w:val="000F21DF"/>
    <w:rsid w:val="000F2DB3"/>
    <w:rsid w:val="000F347D"/>
    <w:rsid w:val="000F397F"/>
    <w:rsid w:val="000F4B89"/>
    <w:rsid w:val="000F4D7B"/>
    <w:rsid w:val="000F4F5F"/>
    <w:rsid w:val="000F5B6D"/>
    <w:rsid w:val="000F5DE4"/>
    <w:rsid w:val="000F5F98"/>
    <w:rsid w:val="000F6478"/>
    <w:rsid w:val="000F6A51"/>
    <w:rsid w:val="000F718A"/>
    <w:rsid w:val="000F7286"/>
    <w:rsid w:val="000F765A"/>
    <w:rsid w:val="000F7D71"/>
    <w:rsid w:val="000F7F62"/>
    <w:rsid w:val="001006D6"/>
    <w:rsid w:val="001016AF"/>
    <w:rsid w:val="001017C1"/>
    <w:rsid w:val="00101C0C"/>
    <w:rsid w:val="00102219"/>
    <w:rsid w:val="001026AE"/>
    <w:rsid w:val="001036A3"/>
    <w:rsid w:val="00103EA6"/>
    <w:rsid w:val="001046D9"/>
    <w:rsid w:val="001063E1"/>
    <w:rsid w:val="00106EAE"/>
    <w:rsid w:val="0010729A"/>
    <w:rsid w:val="0010735A"/>
    <w:rsid w:val="00107E12"/>
    <w:rsid w:val="00110591"/>
    <w:rsid w:val="00110ED0"/>
    <w:rsid w:val="00111534"/>
    <w:rsid w:val="00111763"/>
    <w:rsid w:val="00112262"/>
    <w:rsid w:val="0011357D"/>
    <w:rsid w:val="00113774"/>
    <w:rsid w:val="001138B3"/>
    <w:rsid w:val="001143A3"/>
    <w:rsid w:val="001147A0"/>
    <w:rsid w:val="00114968"/>
    <w:rsid w:val="001149D2"/>
    <w:rsid w:val="00114D57"/>
    <w:rsid w:val="0011501C"/>
    <w:rsid w:val="00115174"/>
    <w:rsid w:val="0011585F"/>
    <w:rsid w:val="00115A52"/>
    <w:rsid w:val="001174AD"/>
    <w:rsid w:val="0011768F"/>
    <w:rsid w:val="00117E9C"/>
    <w:rsid w:val="00120638"/>
    <w:rsid w:val="001207ED"/>
    <w:rsid w:val="00120BF3"/>
    <w:rsid w:val="00121116"/>
    <w:rsid w:val="0012137D"/>
    <w:rsid w:val="00121387"/>
    <w:rsid w:val="00121504"/>
    <w:rsid w:val="00121AC6"/>
    <w:rsid w:val="00121F3D"/>
    <w:rsid w:val="001221EA"/>
    <w:rsid w:val="00122956"/>
    <w:rsid w:val="001241EC"/>
    <w:rsid w:val="0012487A"/>
    <w:rsid w:val="00124947"/>
    <w:rsid w:val="00124E56"/>
    <w:rsid w:val="00125A17"/>
    <w:rsid w:val="00125AB6"/>
    <w:rsid w:val="00125BC4"/>
    <w:rsid w:val="00126B56"/>
    <w:rsid w:val="00127565"/>
    <w:rsid w:val="0012776D"/>
    <w:rsid w:val="001278D2"/>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37B4E"/>
    <w:rsid w:val="00140038"/>
    <w:rsid w:val="00140208"/>
    <w:rsid w:val="0014179D"/>
    <w:rsid w:val="001419ED"/>
    <w:rsid w:val="00141A18"/>
    <w:rsid w:val="00141EB9"/>
    <w:rsid w:val="0014200F"/>
    <w:rsid w:val="00144214"/>
    <w:rsid w:val="001454BA"/>
    <w:rsid w:val="00146259"/>
    <w:rsid w:val="00146683"/>
    <w:rsid w:val="00146903"/>
    <w:rsid w:val="00146C36"/>
    <w:rsid w:val="00146FDD"/>
    <w:rsid w:val="0014735D"/>
    <w:rsid w:val="00147810"/>
    <w:rsid w:val="00147B35"/>
    <w:rsid w:val="00147C83"/>
    <w:rsid w:val="00150009"/>
    <w:rsid w:val="0015029E"/>
    <w:rsid w:val="00150AFE"/>
    <w:rsid w:val="00151A14"/>
    <w:rsid w:val="001530B0"/>
    <w:rsid w:val="00153CD5"/>
    <w:rsid w:val="0015497E"/>
    <w:rsid w:val="001557C7"/>
    <w:rsid w:val="00156553"/>
    <w:rsid w:val="00156BA9"/>
    <w:rsid w:val="00156C3D"/>
    <w:rsid w:val="001578FE"/>
    <w:rsid w:val="00157EEA"/>
    <w:rsid w:val="00160608"/>
    <w:rsid w:val="00160618"/>
    <w:rsid w:val="00161857"/>
    <w:rsid w:val="001624BC"/>
    <w:rsid w:val="00162B4E"/>
    <w:rsid w:val="00163150"/>
    <w:rsid w:val="00163DCF"/>
    <w:rsid w:val="00164C71"/>
    <w:rsid w:val="00164EA0"/>
    <w:rsid w:val="00164F0F"/>
    <w:rsid w:val="00165163"/>
    <w:rsid w:val="0016545C"/>
    <w:rsid w:val="00165A3C"/>
    <w:rsid w:val="00166979"/>
    <w:rsid w:val="00167DE8"/>
    <w:rsid w:val="00170678"/>
    <w:rsid w:val="00171303"/>
    <w:rsid w:val="0017149E"/>
    <w:rsid w:val="001724F2"/>
    <w:rsid w:val="001744DC"/>
    <w:rsid w:val="001749E3"/>
    <w:rsid w:val="001750B9"/>
    <w:rsid w:val="001755E7"/>
    <w:rsid w:val="00175841"/>
    <w:rsid w:val="001766C9"/>
    <w:rsid w:val="0017692A"/>
    <w:rsid w:val="00180323"/>
    <w:rsid w:val="00180D32"/>
    <w:rsid w:val="00180FE8"/>
    <w:rsid w:val="0018124C"/>
    <w:rsid w:val="001818B6"/>
    <w:rsid w:val="00181E16"/>
    <w:rsid w:val="00181E6D"/>
    <w:rsid w:val="00181F91"/>
    <w:rsid w:val="0018278E"/>
    <w:rsid w:val="00182C12"/>
    <w:rsid w:val="001830C6"/>
    <w:rsid w:val="00184261"/>
    <w:rsid w:val="0018463E"/>
    <w:rsid w:val="00184A75"/>
    <w:rsid w:val="00184DA5"/>
    <w:rsid w:val="00185186"/>
    <w:rsid w:val="0018662F"/>
    <w:rsid w:val="00186B1B"/>
    <w:rsid w:val="00187192"/>
    <w:rsid w:val="00187474"/>
    <w:rsid w:val="00187C57"/>
    <w:rsid w:val="00190B84"/>
    <w:rsid w:val="0019179C"/>
    <w:rsid w:val="0019346B"/>
    <w:rsid w:val="001937E0"/>
    <w:rsid w:val="0019481A"/>
    <w:rsid w:val="00194A19"/>
    <w:rsid w:val="00194FF3"/>
    <w:rsid w:val="00195020"/>
    <w:rsid w:val="001957D5"/>
    <w:rsid w:val="001966AC"/>
    <w:rsid w:val="001968AB"/>
    <w:rsid w:val="00196A1E"/>
    <w:rsid w:val="00196F59"/>
    <w:rsid w:val="00196F8F"/>
    <w:rsid w:val="0019767F"/>
    <w:rsid w:val="0019772C"/>
    <w:rsid w:val="001A03BD"/>
    <w:rsid w:val="001A0870"/>
    <w:rsid w:val="001A1003"/>
    <w:rsid w:val="001A2AA5"/>
    <w:rsid w:val="001A2AB6"/>
    <w:rsid w:val="001A36BA"/>
    <w:rsid w:val="001A3D4E"/>
    <w:rsid w:val="001A4089"/>
    <w:rsid w:val="001A45FA"/>
    <w:rsid w:val="001A67B6"/>
    <w:rsid w:val="001A683B"/>
    <w:rsid w:val="001A7B8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117F"/>
    <w:rsid w:val="001C203E"/>
    <w:rsid w:val="001C217F"/>
    <w:rsid w:val="001C258E"/>
    <w:rsid w:val="001C25CB"/>
    <w:rsid w:val="001C2CA2"/>
    <w:rsid w:val="001C2CC2"/>
    <w:rsid w:val="001C3883"/>
    <w:rsid w:val="001C3BC9"/>
    <w:rsid w:val="001C4029"/>
    <w:rsid w:val="001C47CC"/>
    <w:rsid w:val="001C4FD0"/>
    <w:rsid w:val="001C50E0"/>
    <w:rsid w:val="001C6147"/>
    <w:rsid w:val="001C7205"/>
    <w:rsid w:val="001C74B5"/>
    <w:rsid w:val="001C79E4"/>
    <w:rsid w:val="001C7A25"/>
    <w:rsid w:val="001D03E4"/>
    <w:rsid w:val="001D0437"/>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4AB6"/>
    <w:rsid w:val="001D5661"/>
    <w:rsid w:val="001D56E2"/>
    <w:rsid w:val="001D5CE3"/>
    <w:rsid w:val="001D6999"/>
    <w:rsid w:val="001D6EC4"/>
    <w:rsid w:val="001D722B"/>
    <w:rsid w:val="001D7EDB"/>
    <w:rsid w:val="001E0403"/>
    <w:rsid w:val="001E09A3"/>
    <w:rsid w:val="001E11C2"/>
    <w:rsid w:val="001E13B1"/>
    <w:rsid w:val="001E1488"/>
    <w:rsid w:val="001E18F5"/>
    <w:rsid w:val="001E25F3"/>
    <w:rsid w:val="001E35C0"/>
    <w:rsid w:val="001E45FF"/>
    <w:rsid w:val="001E535F"/>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BA9"/>
    <w:rsid w:val="001F6D6A"/>
    <w:rsid w:val="001F710A"/>
    <w:rsid w:val="001F7A7E"/>
    <w:rsid w:val="001F7CEA"/>
    <w:rsid w:val="001F7FD3"/>
    <w:rsid w:val="002013F5"/>
    <w:rsid w:val="00201598"/>
    <w:rsid w:val="00202395"/>
    <w:rsid w:val="00203549"/>
    <w:rsid w:val="00203646"/>
    <w:rsid w:val="0020383A"/>
    <w:rsid w:val="00203DDE"/>
    <w:rsid w:val="0020408C"/>
    <w:rsid w:val="002042C9"/>
    <w:rsid w:val="002046E3"/>
    <w:rsid w:val="0020483E"/>
    <w:rsid w:val="00205A97"/>
    <w:rsid w:val="00206E22"/>
    <w:rsid w:val="002073EF"/>
    <w:rsid w:val="0020746C"/>
    <w:rsid w:val="00210677"/>
    <w:rsid w:val="002109C9"/>
    <w:rsid w:val="00211131"/>
    <w:rsid w:val="00211498"/>
    <w:rsid w:val="002118D9"/>
    <w:rsid w:val="002119AE"/>
    <w:rsid w:val="00211CA4"/>
    <w:rsid w:val="00212122"/>
    <w:rsid w:val="0021280B"/>
    <w:rsid w:val="002128C7"/>
    <w:rsid w:val="00212CF0"/>
    <w:rsid w:val="002134D2"/>
    <w:rsid w:val="00213675"/>
    <w:rsid w:val="00213C04"/>
    <w:rsid w:val="00213DDC"/>
    <w:rsid w:val="00213F79"/>
    <w:rsid w:val="00214181"/>
    <w:rsid w:val="002146DB"/>
    <w:rsid w:val="00214A25"/>
    <w:rsid w:val="00214EEC"/>
    <w:rsid w:val="00215394"/>
    <w:rsid w:val="00215861"/>
    <w:rsid w:val="002159EE"/>
    <w:rsid w:val="00215A22"/>
    <w:rsid w:val="0021676F"/>
    <w:rsid w:val="00216E9D"/>
    <w:rsid w:val="00217BA0"/>
    <w:rsid w:val="00217E79"/>
    <w:rsid w:val="002208DE"/>
    <w:rsid w:val="002209C6"/>
    <w:rsid w:val="00220B3B"/>
    <w:rsid w:val="00220C68"/>
    <w:rsid w:val="00220F7E"/>
    <w:rsid w:val="002212C4"/>
    <w:rsid w:val="002214AB"/>
    <w:rsid w:val="002226C9"/>
    <w:rsid w:val="0022276D"/>
    <w:rsid w:val="00222E78"/>
    <w:rsid w:val="002232CD"/>
    <w:rsid w:val="00224789"/>
    <w:rsid w:val="0022478F"/>
    <w:rsid w:val="002247D3"/>
    <w:rsid w:val="00225412"/>
    <w:rsid w:val="002259EE"/>
    <w:rsid w:val="00225D50"/>
    <w:rsid w:val="00227076"/>
    <w:rsid w:val="002277F7"/>
    <w:rsid w:val="00230054"/>
    <w:rsid w:val="0023059D"/>
    <w:rsid w:val="002310F8"/>
    <w:rsid w:val="002311D5"/>
    <w:rsid w:val="00232EB5"/>
    <w:rsid w:val="002337B4"/>
    <w:rsid w:val="002340D6"/>
    <w:rsid w:val="0023411F"/>
    <w:rsid w:val="0023433D"/>
    <w:rsid w:val="00235783"/>
    <w:rsid w:val="00235980"/>
    <w:rsid w:val="00236303"/>
    <w:rsid w:val="00236628"/>
    <w:rsid w:val="00236C72"/>
    <w:rsid w:val="0023786E"/>
    <w:rsid w:val="00237F27"/>
    <w:rsid w:val="00240357"/>
    <w:rsid w:val="0024036F"/>
    <w:rsid w:val="002404BA"/>
    <w:rsid w:val="00241259"/>
    <w:rsid w:val="0024274D"/>
    <w:rsid w:val="002427A8"/>
    <w:rsid w:val="0024397F"/>
    <w:rsid w:val="00243A6F"/>
    <w:rsid w:val="00245130"/>
    <w:rsid w:val="00245288"/>
    <w:rsid w:val="0024581B"/>
    <w:rsid w:val="00246751"/>
    <w:rsid w:val="00246756"/>
    <w:rsid w:val="0024693D"/>
    <w:rsid w:val="00247417"/>
    <w:rsid w:val="00247B15"/>
    <w:rsid w:val="00247D36"/>
    <w:rsid w:val="002503C0"/>
    <w:rsid w:val="00250B5A"/>
    <w:rsid w:val="002517F2"/>
    <w:rsid w:val="00251B03"/>
    <w:rsid w:val="00251FCD"/>
    <w:rsid w:val="00252510"/>
    <w:rsid w:val="00252627"/>
    <w:rsid w:val="00252670"/>
    <w:rsid w:val="00252821"/>
    <w:rsid w:val="00252CB7"/>
    <w:rsid w:val="00253B8D"/>
    <w:rsid w:val="002548C9"/>
    <w:rsid w:val="00254B66"/>
    <w:rsid w:val="00254CD5"/>
    <w:rsid w:val="00254D90"/>
    <w:rsid w:val="00256854"/>
    <w:rsid w:val="002571E7"/>
    <w:rsid w:val="00260A78"/>
    <w:rsid w:val="00262985"/>
    <w:rsid w:val="002638BE"/>
    <w:rsid w:val="002639E3"/>
    <w:rsid w:val="00263C3D"/>
    <w:rsid w:val="00263F17"/>
    <w:rsid w:val="002645B3"/>
    <w:rsid w:val="00264C10"/>
    <w:rsid w:val="00264FE4"/>
    <w:rsid w:val="00265398"/>
    <w:rsid w:val="002653BA"/>
    <w:rsid w:val="00265EAD"/>
    <w:rsid w:val="00267A69"/>
    <w:rsid w:val="00267FEB"/>
    <w:rsid w:val="00270A40"/>
    <w:rsid w:val="00270E4C"/>
    <w:rsid w:val="002712CA"/>
    <w:rsid w:val="002716D0"/>
    <w:rsid w:val="00272612"/>
    <w:rsid w:val="0027266A"/>
    <w:rsid w:val="002735A9"/>
    <w:rsid w:val="00274787"/>
    <w:rsid w:val="00274A07"/>
    <w:rsid w:val="00274F30"/>
    <w:rsid w:val="0027573F"/>
    <w:rsid w:val="00275873"/>
    <w:rsid w:val="002758CB"/>
    <w:rsid w:val="00275F34"/>
    <w:rsid w:val="00276285"/>
    <w:rsid w:val="00276683"/>
    <w:rsid w:val="00276796"/>
    <w:rsid w:val="00277382"/>
    <w:rsid w:val="00277AAC"/>
    <w:rsid w:val="00277EF9"/>
    <w:rsid w:val="00277FB2"/>
    <w:rsid w:val="002800CD"/>
    <w:rsid w:val="002809D2"/>
    <w:rsid w:val="00280F45"/>
    <w:rsid w:val="002811E0"/>
    <w:rsid w:val="00281315"/>
    <w:rsid w:val="002817D8"/>
    <w:rsid w:val="00282683"/>
    <w:rsid w:val="00282A3F"/>
    <w:rsid w:val="00282BE1"/>
    <w:rsid w:val="00283D71"/>
    <w:rsid w:val="00283FEC"/>
    <w:rsid w:val="00284E84"/>
    <w:rsid w:val="00284EF8"/>
    <w:rsid w:val="002858AF"/>
    <w:rsid w:val="00286348"/>
    <w:rsid w:val="00286938"/>
    <w:rsid w:val="00287478"/>
    <w:rsid w:val="00287521"/>
    <w:rsid w:val="002875A6"/>
    <w:rsid w:val="00290754"/>
    <w:rsid w:val="00291626"/>
    <w:rsid w:val="00291B25"/>
    <w:rsid w:val="00292CDA"/>
    <w:rsid w:val="00292E78"/>
    <w:rsid w:val="002937E2"/>
    <w:rsid w:val="00293C65"/>
    <w:rsid w:val="00293E03"/>
    <w:rsid w:val="00294027"/>
    <w:rsid w:val="002944FA"/>
    <w:rsid w:val="00296050"/>
    <w:rsid w:val="0029605A"/>
    <w:rsid w:val="00296256"/>
    <w:rsid w:val="002970BB"/>
    <w:rsid w:val="00297EC8"/>
    <w:rsid w:val="002A06DC"/>
    <w:rsid w:val="002A0CEC"/>
    <w:rsid w:val="002A116E"/>
    <w:rsid w:val="002A1560"/>
    <w:rsid w:val="002A1666"/>
    <w:rsid w:val="002A2152"/>
    <w:rsid w:val="002A27DF"/>
    <w:rsid w:val="002A29BB"/>
    <w:rsid w:val="002A29F4"/>
    <w:rsid w:val="002A2F70"/>
    <w:rsid w:val="002A32D8"/>
    <w:rsid w:val="002A4132"/>
    <w:rsid w:val="002A42EB"/>
    <w:rsid w:val="002A45A0"/>
    <w:rsid w:val="002A4A8A"/>
    <w:rsid w:val="002A527C"/>
    <w:rsid w:val="002A55AE"/>
    <w:rsid w:val="002A6780"/>
    <w:rsid w:val="002A6E28"/>
    <w:rsid w:val="002A7108"/>
    <w:rsid w:val="002A723E"/>
    <w:rsid w:val="002A7BA0"/>
    <w:rsid w:val="002A7C5E"/>
    <w:rsid w:val="002A7DA3"/>
    <w:rsid w:val="002B1A2E"/>
    <w:rsid w:val="002B2036"/>
    <w:rsid w:val="002B20E2"/>
    <w:rsid w:val="002B261A"/>
    <w:rsid w:val="002B2FBD"/>
    <w:rsid w:val="002B3995"/>
    <w:rsid w:val="002B3B60"/>
    <w:rsid w:val="002B3C70"/>
    <w:rsid w:val="002B3EA9"/>
    <w:rsid w:val="002B467D"/>
    <w:rsid w:val="002B48F9"/>
    <w:rsid w:val="002B4C56"/>
    <w:rsid w:val="002B5020"/>
    <w:rsid w:val="002B5565"/>
    <w:rsid w:val="002B5807"/>
    <w:rsid w:val="002B5BA5"/>
    <w:rsid w:val="002B6E7A"/>
    <w:rsid w:val="002B7825"/>
    <w:rsid w:val="002B78F1"/>
    <w:rsid w:val="002C043C"/>
    <w:rsid w:val="002C0601"/>
    <w:rsid w:val="002C09DB"/>
    <w:rsid w:val="002C1587"/>
    <w:rsid w:val="002C1614"/>
    <w:rsid w:val="002C17E2"/>
    <w:rsid w:val="002C1A12"/>
    <w:rsid w:val="002C1BA8"/>
    <w:rsid w:val="002C23A0"/>
    <w:rsid w:val="002C2D9B"/>
    <w:rsid w:val="002C2FF2"/>
    <w:rsid w:val="002C30B5"/>
    <w:rsid w:val="002C32F4"/>
    <w:rsid w:val="002C360C"/>
    <w:rsid w:val="002C3D0E"/>
    <w:rsid w:val="002C3D31"/>
    <w:rsid w:val="002C3FE2"/>
    <w:rsid w:val="002C404F"/>
    <w:rsid w:val="002C4B5B"/>
    <w:rsid w:val="002C4CC2"/>
    <w:rsid w:val="002C4E8D"/>
    <w:rsid w:val="002C5B23"/>
    <w:rsid w:val="002C5B2C"/>
    <w:rsid w:val="002C5D60"/>
    <w:rsid w:val="002C5ECA"/>
    <w:rsid w:val="002C5F1C"/>
    <w:rsid w:val="002C61AE"/>
    <w:rsid w:val="002C6801"/>
    <w:rsid w:val="002C7206"/>
    <w:rsid w:val="002C73F1"/>
    <w:rsid w:val="002C77FC"/>
    <w:rsid w:val="002C7C0A"/>
    <w:rsid w:val="002D0101"/>
    <w:rsid w:val="002D0AF3"/>
    <w:rsid w:val="002D1324"/>
    <w:rsid w:val="002D2036"/>
    <w:rsid w:val="002D24AD"/>
    <w:rsid w:val="002D2A50"/>
    <w:rsid w:val="002D35A5"/>
    <w:rsid w:val="002D3711"/>
    <w:rsid w:val="002D43C8"/>
    <w:rsid w:val="002D43D3"/>
    <w:rsid w:val="002D4841"/>
    <w:rsid w:val="002D4C1C"/>
    <w:rsid w:val="002D4D99"/>
    <w:rsid w:val="002D5B88"/>
    <w:rsid w:val="002D6040"/>
    <w:rsid w:val="002D685F"/>
    <w:rsid w:val="002D6FD1"/>
    <w:rsid w:val="002D7123"/>
    <w:rsid w:val="002D73D5"/>
    <w:rsid w:val="002D7689"/>
    <w:rsid w:val="002D7987"/>
    <w:rsid w:val="002D79E5"/>
    <w:rsid w:val="002D7D22"/>
    <w:rsid w:val="002E0154"/>
    <w:rsid w:val="002E0344"/>
    <w:rsid w:val="002E1757"/>
    <w:rsid w:val="002E17E8"/>
    <w:rsid w:val="002E1B5C"/>
    <w:rsid w:val="002E209B"/>
    <w:rsid w:val="002E2147"/>
    <w:rsid w:val="002E2BD0"/>
    <w:rsid w:val="002E419F"/>
    <w:rsid w:val="002E4BA0"/>
    <w:rsid w:val="002E5501"/>
    <w:rsid w:val="002E5691"/>
    <w:rsid w:val="002E58B7"/>
    <w:rsid w:val="002E660F"/>
    <w:rsid w:val="002E688C"/>
    <w:rsid w:val="002E7646"/>
    <w:rsid w:val="002E7766"/>
    <w:rsid w:val="002E7C93"/>
    <w:rsid w:val="002F0007"/>
    <w:rsid w:val="002F0132"/>
    <w:rsid w:val="002F05E9"/>
    <w:rsid w:val="002F113C"/>
    <w:rsid w:val="002F2750"/>
    <w:rsid w:val="002F2760"/>
    <w:rsid w:val="002F30A0"/>
    <w:rsid w:val="002F3236"/>
    <w:rsid w:val="002F3B14"/>
    <w:rsid w:val="002F3C0D"/>
    <w:rsid w:val="002F3C6F"/>
    <w:rsid w:val="002F48CD"/>
    <w:rsid w:val="002F4E02"/>
    <w:rsid w:val="002F51CB"/>
    <w:rsid w:val="002F5F9A"/>
    <w:rsid w:val="002F6895"/>
    <w:rsid w:val="002F6C17"/>
    <w:rsid w:val="002F7835"/>
    <w:rsid w:val="002F79ED"/>
    <w:rsid w:val="002F79F2"/>
    <w:rsid w:val="0030016E"/>
    <w:rsid w:val="0030055E"/>
    <w:rsid w:val="0030074B"/>
    <w:rsid w:val="00300779"/>
    <w:rsid w:val="0030106C"/>
    <w:rsid w:val="0030162C"/>
    <w:rsid w:val="0030204F"/>
    <w:rsid w:val="00302249"/>
    <w:rsid w:val="00302409"/>
    <w:rsid w:val="00302C50"/>
    <w:rsid w:val="00303565"/>
    <w:rsid w:val="00303948"/>
    <w:rsid w:val="00304566"/>
    <w:rsid w:val="003058D8"/>
    <w:rsid w:val="003061CF"/>
    <w:rsid w:val="00306BE4"/>
    <w:rsid w:val="00306D31"/>
    <w:rsid w:val="003073AE"/>
    <w:rsid w:val="00307B87"/>
    <w:rsid w:val="00307BAE"/>
    <w:rsid w:val="00307EC2"/>
    <w:rsid w:val="00311A15"/>
    <w:rsid w:val="00311FD8"/>
    <w:rsid w:val="003120A9"/>
    <w:rsid w:val="0031212A"/>
    <w:rsid w:val="00312A11"/>
    <w:rsid w:val="0031313D"/>
    <w:rsid w:val="00313302"/>
    <w:rsid w:val="00313352"/>
    <w:rsid w:val="00313995"/>
    <w:rsid w:val="00313EE1"/>
    <w:rsid w:val="00313EED"/>
    <w:rsid w:val="00314AF2"/>
    <w:rsid w:val="00315148"/>
    <w:rsid w:val="0031571C"/>
    <w:rsid w:val="00315DB7"/>
    <w:rsid w:val="00316651"/>
    <w:rsid w:val="0031696B"/>
    <w:rsid w:val="00316982"/>
    <w:rsid w:val="00316E2C"/>
    <w:rsid w:val="00320CA1"/>
    <w:rsid w:val="0032143B"/>
    <w:rsid w:val="003214AA"/>
    <w:rsid w:val="00322401"/>
    <w:rsid w:val="00322C4A"/>
    <w:rsid w:val="003245AA"/>
    <w:rsid w:val="00324F03"/>
    <w:rsid w:val="00324FB8"/>
    <w:rsid w:val="00325206"/>
    <w:rsid w:val="003259B3"/>
    <w:rsid w:val="00325B0A"/>
    <w:rsid w:val="003260A4"/>
    <w:rsid w:val="003261D1"/>
    <w:rsid w:val="003265A8"/>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24D6"/>
    <w:rsid w:val="00333E21"/>
    <w:rsid w:val="00334338"/>
    <w:rsid w:val="003346AF"/>
    <w:rsid w:val="003355E7"/>
    <w:rsid w:val="0033617B"/>
    <w:rsid w:val="00336574"/>
    <w:rsid w:val="0033673E"/>
    <w:rsid w:val="00336CB1"/>
    <w:rsid w:val="003370BF"/>
    <w:rsid w:val="0034043C"/>
    <w:rsid w:val="00340504"/>
    <w:rsid w:val="003407C2"/>
    <w:rsid w:val="00340E7E"/>
    <w:rsid w:val="0034181D"/>
    <w:rsid w:val="00341C67"/>
    <w:rsid w:val="0034209E"/>
    <w:rsid w:val="003422DB"/>
    <w:rsid w:val="0034234C"/>
    <w:rsid w:val="00342934"/>
    <w:rsid w:val="00342AB6"/>
    <w:rsid w:val="00342F78"/>
    <w:rsid w:val="003430B3"/>
    <w:rsid w:val="00344242"/>
    <w:rsid w:val="00344F61"/>
    <w:rsid w:val="003456E9"/>
    <w:rsid w:val="00345E42"/>
    <w:rsid w:val="003463BB"/>
    <w:rsid w:val="00346FBC"/>
    <w:rsid w:val="003503E5"/>
    <w:rsid w:val="00350581"/>
    <w:rsid w:val="00350697"/>
    <w:rsid w:val="00350A2D"/>
    <w:rsid w:val="00351B21"/>
    <w:rsid w:val="00352003"/>
    <w:rsid w:val="003533D1"/>
    <w:rsid w:val="003537AA"/>
    <w:rsid w:val="00353DC8"/>
    <w:rsid w:val="0035463B"/>
    <w:rsid w:val="0035487E"/>
    <w:rsid w:val="0035505F"/>
    <w:rsid w:val="0035618E"/>
    <w:rsid w:val="00356B8E"/>
    <w:rsid w:val="003570C3"/>
    <w:rsid w:val="00357C25"/>
    <w:rsid w:val="003600A6"/>
    <w:rsid w:val="00360469"/>
    <w:rsid w:val="00360708"/>
    <w:rsid w:val="00360807"/>
    <w:rsid w:val="003609AC"/>
    <w:rsid w:val="0036109A"/>
    <w:rsid w:val="0036115A"/>
    <w:rsid w:val="003631A0"/>
    <w:rsid w:val="00363432"/>
    <w:rsid w:val="00363E9B"/>
    <w:rsid w:val="00363EAD"/>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8D0"/>
    <w:rsid w:val="00377A6D"/>
    <w:rsid w:val="00377A8B"/>
    <w:rsid w:val="003806A6"/>
    <w:rsid w:val="00380863"/>
    <w:rsid w:val="003817B6"/>
    <w:rsid w:val="00383BA8"/>
    <w:rsid w:val="0038482C"/>
    <w:rsid w:val="00384AE4"/>
    <w:rsid w:val="00384BED"/>
    <w:rsid w:val="00384CFA"/>
    <w:rsid w:val="003857DD"/>
    <w:rsid w:val="00387133"/>
    <w:rsid w:val="00387245"/>
    <w:rsid w:val="00387632"/>
    <w:rsid w:val="00387FB0"/>
    <w:rsid w:val="00391AA0"/>
    <w:rsid w:val="00392A18"/>
    <w:rsid w:val="00392A91"/>
    <w:rsid w:val="00392C66"/>
    <w:rsid w:val="00392CE3"/>
    <w:rsid w:val="00392F2C"/>
    <w:rsid w:val="003935CD"/>
    <w:rsid w:val="0039442C"/>
    <w:rsid w:val="00394683"/>
    <w:rsid w:val="003955C9"/>
    <w:rsid w:val="00396332"/>
    <w:rsid w:val="00396D40"/>
    <w:rsid w:val="00396E6C"/>
    <w:rsid w:val="003975F8"/>
    <w:rsid w:val="003977E0"/>
    <w:rsid w:val="003979DB"/>
    <w:rsid w:val="00397B21"/>
    <w:rsid w:val="00397D77"/>
    <w:rsid w:val="003A08C6"/>
    <w:rsid w:val="003A0957"/>
    <w:rsid w:val="003A0BBB"/>
    <w:rsid w:val="003A0C01"/>
    <w:rsid w:val="003A0C1C"/>
    <w:rsid w:val="003A0FFB"/>
    <w:rsid w:val="003A1592"/>
    <w:rsid w:val="003A22C6"/>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0647"/>
    <w:rsid w:val="003B2266"/>
    <w:rsid w:val="003B289B"/>
    <w:rsid w:val="003B3618"/>
    <w:rsid w:val="003B3685"/>
    <w:rsid w:val="003B5AB6"/>
    <w:rsid w:val="003B5B30"/>
    <w:rsid w:val="003B61B1"/>
    <w:rsid w:val="003B629D"/>
    <w:rsid w:val="003B64A9"/>
    <w:rsid w:val="003B6A3F"/>
    <w:rsid w:val="003B6DA1"/>
    <w:rsid w:val="003B6F25"/>
    <w:rsid w:val="003B7233"/>
    <w:rsid w:val="003B740F"/>
    <w:rsid w:val="003B774E"/>
    <w:rsid w:val="003B7D89"/>
    <w:rsid w:val="003B7FE7"/>
    <w:rsid w:val="003C04A1"/>
    <w:rsid w:val="003C0D3B"/>
    <w:rsid w:val="003C2259"/>
    <w:rsid w:val="003C25D2"/>
    <w:rsid w:val="003C2B43"/>
    <w:rsid w:val="003C2E81"/>
    <w:rsid w:val="003C34B1"/>
    <w:rsid w:val="003C380F"/>
    <w:rsid w:val="003C38B2"/>
    <w:rsid w:val="003C39E1"/>
    <w:rsid w:val="003C42AA"/>
    <w:rsid w:val="003C4A1D"/>
    <w:rsid w:val="003C50B3"/>
    <w:rsid w:val="003C52E7"/>
    <w:rsid w:val="003C5452"/>
    <w:rsid w:val="003C56A6"/>
    <w:rsid w:val="003C6D66"/>
    <w:rsid w:val="003C7900"/>
    <w:rsid w:val="003C7D71"/>
    <w:rsid w:val="003C7EBA"/>
    <w:rsid w:val="003D0BEC"/>
    <w:rsid w:val="003D0D4F"/>
    <w:rsid w:val="003D0DA7"/>
    <w:rsid w:val="003D19EB"/>
    <w:rsid w:val="003D3016"/>
    <w:rsid w:val="003D30E0"/>
    <w:rsid w:val="003D3553"/>
    <w:rsid w:val="003D4949"/>
    <w:rsid w:val="003D4F97"/>
    <w:rsid w:val="003D59D2"/>
    <w:rsid w:val="003D5AC4"/>
    <w:rsid w:val="003D5CAD"/>
    <w:rsid w:val="003D5CFF"/>
    <w:rsid w:val="003D6ABE"/>
    <w:rsid w:val="003D7762"/>
    <w:rsid w:val="003E0594"/>
    <w:rsid w:val="003E1599"/>
    <w:rsid w:val="003E2110"/>
    <w:rsid w:val="003E32AB"/>
    <w:rsid w:val="003E36C4"/>
    <w:rsid w:val="003E3C67"/>
    <w:rsid w:val="003E4108"/>
    <w:rsid w:val="003E4C71"/>
    <w:rsid w:val="003E4CA8"/>
    <w:rsid w:val="003E5EF8"/>
    <w:rsid w:val="003E65DE"/>
    <w:rsid w:val="003E6C47"/>
    <w:rsid w:val="003E7386"/>
    <w:rsid w:val="003E7671"/>
    <w:rsid w:val="003E7A73"/>
    <w:rsid w:val="003F0053"/>
    <w:rsid w:val="003F01CF"/>
    <w:rsid w:val="003F06F8"/>
    <w:rsid w:val="003F09C6"/>
    <w:rsid w:val="003F0C56"/>
    <w:rsid w:val="003F0CF6"/>
    <w:rsid w:val="003F1C2F"/>
    <w:rsid w:val="003F218B"/>
    <w:rsid w:val="003F26B8"/>
    <w:rsid w:val="003F2B28"/>
    <w:rsid w:val="003F2C59"/>
    <w:rsid w:val="003F30C0"/>
    <w:rsid w:val="003F3867"/>
    <w:rsid w:val="003F3CC5"/>
    <w:rsid w:val="003F4703"/>
    <w:rsid w:val="003F478E"/>
    <w:rsid w:val="003F616A"/>
    <w:rsid w:val="003F6295"/>
    <w:rsid w:val="003F6AAE"/>
    <w:rsid w:val="003F6F57"/>
    <w:rsid w:val="003F713A"/>
    <w:rsid w:val="003F72EB"/>
    <w:rsid w:val="00400861"/>
    <w:rsid w:val="00400F77"/>
    <w:rsid w:val="00400FA7"/>
    <w:rsid w:val="00401A77"/>
    <w:rsid w:val="00402972"/>
    <w:rsid w:val="00402D90"/>
    <w:rsid w:val="00402EA5"/>
    <w:rsid w:val="00403CC9"/>
    <w:rsid w:val="00403D05"/>
    <w:rsid w:val="00403EC5"/>
    <w:rsid w:val="0040426E"/>
    <w:rsid w:val="00404E12"/>
    <w:rsid w:val="00404EE4"/>
    <w:rsid w:val="00404FC5"/>
    <w:rsid w:val="0040525F"/>
    <w:rsid w:val="004055B0"/>
    <w:rsid w:val="00405807"/>
    <w:rsid w:val="00405A80"/>
    <w:rsid w:val="00405B61"/>
    <w:rsid w:val="0040684A"/>
    <w:rsid w:val="00406ABA"/>
    <w:rsid w:val="00406E35"/>
    <w:rsid w:val="00407602"/>
    <w:rsid w:val="00407F98"/>
    <w:rsid w:val="00407FC9"/>
    <w:rsid w:val="004102FB"/>
    <w:rsid w:val="00410B73"/>
    <w:rsid w:val="00411252"/>
    <w:rsid w:val="00411FEA"/>
    <w:rsid w:val="00412AB7"/>
    <w:rsid w:val="00412CCF"/>
    <w:rsid w:val="00413466"/>
    <w:rsid w:val="004136B6"/>
    <w:rsid w:val="00413CB6"/>
    <w:rsid w:val="00413ED6"/>
    <w:rsid w:val="00414FAB"/>
    <w:rsid w:val="0041535D"/>
    <w:rsid w:val="00415AB0"/>
    <w:rsid w:val="004161FD"/>
    <w:rsid w:val="0041636A"/>
    <w:rsid w:val="004167AE"/>
    <w:rsid w:val="00416C14"/>
    <w:rsid w:val="00416DC4"/>
    <w:rsid w:val="00420EFB"/>
    <w:rsid w:val="00420F57"/>
    <w:rsid w:val="00421B26"/>
    <w:rsid w:val="00421D25"/>
    <w:rsid w:val="00421E6C"/>
    <w:rsid w:val="0042295F"/>
    <w:rsid w:val="0042323F"/>
    <w:rsid w:val="00423719"/>
    <w:rsid w:val="0042377D"/>
    <w:rsid w:val="00423E04"/>
    <w:rsid w:val="00424383"/>
    <w:rsid w:val="00424955"/>
    <w:rsid w:val="004253CA"/>
    <w:rsid w:val="00425687"/>
    <w:rsid w:val="00425FB4"/>
    <w:rsid w:val="00426D03"/>
    <w:rsid w:val="0042778C"/>
    <w:rsid w:val="00427A10"/>
    <w:rsid w:val="00427CB8"/>
    <w:rsid w:val="004300C4"/>
    <w:rsid w:val="00430464"/>
    <w:rsid w:val="004305E2"/>
    <w:rsid w:val="00430EFD"/>
    <w:rsid w:val="00432679"/>
    <w:rsid w:val="00432730"/>
    <w:rsid w:val="00432E20"/>
    <w:rsid w:val="0043329B"/>
    <w:rsid w:val="00433A39"/>
    <w:rsid w:val="00433CFA"/>
    <w:rsid w:val="0043488F"/>
    <w:rsid w:val="00434A89"/>
    <w:rsid w:val="0043542E"/>
    <w:rsid w:val="00435A17"/>
    <w:rsid w:val="0043670A"/>
    <w:rsid w:val="00436728"/>
    <w:rsid w:val="00436ACE"/>
    <w:rsid w:val="00437505"/>
    <w:rsid w:val="00437CCF"/>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4FF2"/>
    <w:rsid w:val="00445BBC"/>
    <w:rsid w:val="00447003"/>
    <w:rsid w:val="00447077"/>
    <w:rsid w:val="004475B3"/>
    <w:rsid w:val="00447811"/>
    <w:rsid w:val="00451698"/>
    <w:rsid w:val="0045181E"/>
    <w:rsid w:val="00451C56"/>
    <w:rsid w:val="00451EF7"/>
    <w:rsid w:val="00452549"/>
    <w:rsid w:val="00452B81"/>
    <w:rsid w:val="00452FED"/>
    <w:rsid w:val="0045312F"/>
    <w:rsid w:val="004531E6"/>
    <w:rsid w:val="0045329E"/>
    <w:rsid w:val="0045346C"/>
    <w:rsid w:val="0045394C"/>
    <w:rsid w:val="00453A9D"/>
    <w:rsid w:val="00454839"/>
    <w:rsid w:val="00455156"/>
    <w:rsid w:val="00455243"/>
    <w:rsid w:val="00455660"/>
    <w:rsid w:val="00455CD9"/>
    <w:rsid w:val="00456C0A"/>
    <w:rsid w:val="00456CB6"/>
    <w:rsid w:val="00457513"/>
    <w:rsid w:val="00457797"/>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D08"/>
    <w:rsid w:val="00474FA1"/>
    <w:rsid w:val="00475182"/>
    <w:rsid w:val="004751CE"/>
    <w:rsid w:val="004758EE"/>
    <w:rsid w:val="00475A0C"/>
    <w:rsid w:val="00475BF3"/>
    <w:rsid w:val="00476425"/>
    <w:rsid w:val="00476829"/>
    <w:rsid w:val="004768C3"/>
    <w:rsid w:val="004768FA"/>
    <w:rsid w:val="004769DF"/>
    <w:rsid w:val="00476A57"/>
    <w:rsid w:val="00476C14"/>
    <w:rsid w:val="00476C7D"/>
    <w:rsid w:val="0047769E"/>
    <w:rsid w:val="00477949"/>
    <w:rsid w:val="00480996"/>
    <w:rsid w:val="00480CDA"/>
    <w:rsid w:val="00481B0E"/>
    <w:rsid w:val="00481EC9"/>
    <w:rsid w:val="00482C69"/>
    <w:rsid w:val="00482D95"/>
    <w:rsid w:val="00483A53"/>
    <w:rsid w:val="004843EB"/>
    <w:rsid w:val="004848FC"/>
    <w:rsid w:val="00484E49"/>
    <w:rsid w:val="00485DD5"/>
    <w:rsid w:val="00486031"/>
    <w:rsid w:val="004861D3"/>
    <w:rsid w:val="004866ED"/>
    <w:rsid w:val="00486F41"/>
    <w:rsid w:val="00486F82"/>
    <w:rsid w:val="00487433"/>
    <w:rsid w:val="00487488"/>
    <w:rsid w:val="00487518"/>
    <w:rsid w:val="00487799"/>
    <w:rsid w:val="004904FE"/>
    <w:rsid w:val="004905F5"/>
    <w:rsid w:val="0049076B"/>
    <w:rsid w:val="004908B7"/>
    <w:rsid w:val="00490919"/>
    <w:rsid w:val="00490A89"/>
    <w:rsid w:val="004911D1"/>
    <w:rsid w:val="004920B3"/>
    <w:rsid w:val="00492B60"/>
    <w:rsid w:val="00493727"/>
    <w:rsid w:val="00493FE0"/>
    <w:rsid w:val="00494B41"/>
    <w:rsid w:val="004976A3"/>
    <w:rsid w:val="00497DAC"/>
    <w:rsid w:val="00497E75"/>
    <w:rsid w:val="004A07DA"/>
    <w:rsid w:val="004A08C2"/>
    <w:rsid w:val="004A2912"/>
    <w:rsid w:val="004A2AEA"/>
    <w:rsid w:val="004A3708"/>
    <w:rsid w:val="004A45EB"/>
    <w:rsid w:val="004A463F"/>
    <w:rsid w:val="004A609C"/>
    <w:rsid w:val="004A62A5"/>
    <w:rsid w:val="004A67A2"/>
    <w:rsid w:val="004A6B84"/>
    <w:rsid w:val="004A6DD9"/>
    <w:rsid w:val="004A704B"/>
    <w:rsid w:val="004A706E"/>
    <w:rsid w:val="004A7CA1"/>
    <w:rsid w:val="004B018E"/>
    <w:rsid w:val="004B0357"/>
    <w:rsid w:val="004B03CC"/>
    <w:rsid w:val="004B089F"/>
    <w:rsid w:val="004B1490"/>
    <w:rsid w:val="004B17F1"/>
    <w:rsid w:val="004B2082"/>
    <w:rsid w:val="004B23D9"/>
    <w:rsid w:val="004B3D05"/>
    <w:rsid w:val="004B400E"/>
    <w:rsid w:val="004B40A1"/>
    <w:rsid w:val="004B420C"/>
    <w:rsid w:val="004B4C1C"/>
    <w:rsid w:val="004B4D92"/>
    <w:rsid w:val="004B54B2"/>
    <w:rsid w:val="004B558A"/>
    <w:rsid w:val="004B571B"/>
    <w:rsid w:val="004B5AE9"/>
    <w:rsid w:val="004B5DD8"/>
    <w:rsid w:val="004B607A"/>
    <w:rsid w:val="004B66D8"/>
    <w:rsid w:val="004B7363"/>
    <w:rsid w:val="004B7487"/>
    <w:rsid w:val="004B7F6C"/>
    <w:rsid w:val="004C012C"/>
    <w:rsid w:val="004C0534"/>
    <w:rsid w:val="004C17F9"/>
    <w:rsid w:val="004C2310"/>
    <w:rsid w:val="004C2C51"/>
    <w:rsid w:val="004C3255"/>
    <w:rsid w:val="004C3762"/>
    <w:rsid w:val="004C3E41"/>
    <w:rsid w:val="004C454D"/>
    <w:rsid w:val="004C4A7C"/>
    <w:rsid w:val="004C4B7D"/>
    <w:rsid w:val="004C4F79"/>
    <w:rsid w:val="004C50CB"/>
    <w:rsid w:val="004C5569"/>
    <w:rsid w:val="004C5766"/>
    <w:rsid w:val="004C5D46"/>
    <w:rsid w:val="004C60B0"/>
    <w:rsid w:val="004C60FC"/>
    <w:rsid w:val="004C64A2"/>
    <w:rsid w:val="004C6864"/>
    <w:rsid w:val="004C7A15"/>
    <w:rsid w:val="004D1888"/>
    <w:rsid w:val="004D1AE9"/>
    <w:rsid w:val="004D31BE"/>
    <w:rsid w:val="004D3271"/>
    <w:rsid w:val="004D344B"/>
    <w:rsid w:val="004D3674"/>
    <w:rsid w:val="004D37F6"/>
    <w:rsid w:val="004D3E36"/>
    <w:rsid w:val="004D50C7"/>
    <w:rsid w:val="004D514D"/>
    <w:rsid w:val="004D56C4"/>
    <w:rsid w:val="004D5D39"/>
    <w:rsid w:val="004D6310"/>
    <w:rsid w:val="004D6560"/>
    <w:rsid w:val="004D6C27"/>
    <w:rsid w:val="004D7BC8"/>
    <w:rsid w:val="004D7E1D"/>
    <w:rsid w:val="004E1AE8"/>
    <w:rsid w:val="004E3CBA"/>
    <w:rsid w:val="004E47D5"/>
    <w:rsid w:val="004E47F4"/>
    <w:rsid w:val="004E4BAD"/>
    <w:rsid w:val="004E4D7B"/>
    <w:rsid w:val="004E64EF"/>
    <w:rsid w:val="004E6FAC"/>
    <w:rsid w:val="004E74B4"/>
    <w:rsid w:val="004E7674"/>
    <w:rsid w:val="004E7A34"/>
    <w:rsid w:val="004F0243"/>
    <w:rsid w:val="004F0B7B"/>
    <w:rsid w:val="004F125D"/>
    <w:rsid w:val="004F2198"/>
    <w:rsid w:val="004F25AB"/>
    <w:rsid w:val="004F25AC"/>
    <w:rsid w:val="004F2B33"/>
    <w:rsid w:val="004F3C90"/>
    <w:rsid w:val="004F3D8F"/>
    <w:rsid w:val="004F45DE"/>
    <w:rsid w:val="004F4DD8"/>
    <w:rsid w:val="004F505A"/>
    <w:rsid w:val="004F53FC"/>
    <w:rsid w:val="004F5FF7"/>
    <w:rsid w:val="004F6C76"/>
    <w:rsid w:val="004F6CBC"/>
    <w:rsid w:val="004F72E1"/>
    <w:rsid w:val="004F73EF"/>
    <w:rsid w:val="004F7829"/>
    <w:rsid w:val="00500363"/>
    <w:rsid w:val="005004BF"/>
    <w:rsid w:val="005004FE"/>
    <w:rsid w:val="00500EF8"/>
    <w:rsid w:val="00501557"/>
    <w:rsid w:val="005017FA"/>
    <w:rsid w:val="00501B2B"/>
    <w:rsid w:val="00501E01"/>
    <w:rsid w:val="00501ED5"/>
    <w:rsid w:val="0050203E"/>
    <w:rsid w:val="00502D81"/>
    <w:rsid w:val="00503E43"/>
    <w:rsid w:val="005046FC"/>
    <w:rsid w:val="00504FBC"/>
    <w:rsid w:val="00505861"/>
    <w:rsid w:val="00505884"/>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3AE"/>
    <w:rsid w:val="005154D1"/>
    <w:rsid w:val="005154E9"/>
    <w:rsid w:val="0051564A"/>
    <w:rsid w:val="0051667E"/>
    <w:rsid w:val="00516E1D"/>
    <w:rsid w:val="00517091"/>
    <w:rsid w:val="005203EE"/>
    <w:rsid w:val="0052168D"/>
    <w:rsid w:val="005216EA"/>
    <w:rsid w:val="00521E4A"/>
    <w:rsid w:val="00521FB1"/>
    <w:rsid w:val="005220B6"/>
    <w:rsid w:val="00522576"/>
    <w:rsid w:val="00522AF5"/>
    <w:rsid w:val="00522BF2"/>
    <w:rsid w:val="00522C00"/>
    <w:rsid w:val="00522D12"/>
    <w:rsid w:val="005234EA"/>
    <w:rsid w:val="00523B79"/>
    <w:rsid w:val="00523C23"/>
    <w:rsid w:val="00523E14"/>
    <w:rsid w:val="005242DD"/>
    <w:rsid w:val="00525B06"/>
    <w:rsid w:val="00525E5F"/>
    <w:rsid w:val="0052617C"/>
    <w:rsid w:val="005273A9"/>
    <w:rsid w:val="005278C8"/>
    <w:rsid w:val="00530025"/>
    <w:rsid w:val="005308CF"/>
    <w:rsid w:val="0053143A"/>
    <w:rsid w:val="00531BF9"/>
    <w:rsid w:val="00531DA8"/>
    <w:rsid w:val="00531E76"/>
    <w:rsid w:val="00531EC4"/>
    <w:rsid w:val="00532940"/>
    <w:rsid w:val="00532B37"/>
    <w:rsid w:val="005335AC"/>
    <w:rsid w:val="005338B1"/>
    <w:rsid w:val="00534228"/>
    <w:rsid w:val="00535733"/>
    <w:rsid w:val="00535A2B"/>
    <w:rsid w:val="00536A78"/>
    <w:rsid w:val="00536D2F"/>
    <w:rsid w:val="0053704F"/>
    <w:rsid w:val="00537265"/>
    <w:rsid w:val="00537E55"/>
    <w:rsid w:val="00540127"/>
    <w:rsid w:val="00540D8B"/>
    <w:rsid w:val="00541B7F"/>
    <w:rsid w:val="00543FC4"/>
    <w:rsid w:val="005441BA"/>
    <w:rsid w:val="005457CC"/>
    <w:rsid w:val="00545A3C"/>
    <w:rsid w:val="00545BBE"/>
    <w:rsid w:val="00545ED9"/>
    <w:rsid w:val="0054707C"/>
    <w:rsid w:val="00547374"/>
    <w:rsid w:val="00547526"/>
    <w:rsid w:val="00547568"/>
    <w:rsid w:val="005475BC"/>
    <w:rsid w:val="00547B34"/>
    <w:rsid w:val="00547D9F"/>
    <w:rsid w:val="00547F0E"/>
    <w:rsid w:val="00547F72"/>
    <w:rsid w:val="0055027A"/>
    <w:rsid w:val="00550BA8"/>
    <w:rsid w:val="00550DC5"/>
    <w:rsid w:val="00550E82"/>
    <w:rsid w:val="00551655"/>
    <w:rsid w:val="00551BE9"/>
    <w:rsid w:val="0055265C"/>
    <w:rsid w:val="00552C59"/>
    <w:rsid w:val="005535DD"/>
    <w:rsid w:val="00554436"/>
    <w:rsid w:val="005544D0"/>
    <w:rsid w:val="00554703"/>
    <w:rsid w:val="00554819"/>
    <w:rsid w:val="00555022"/>
    <w:rsid w:val="00555557"/>
    <w:rsid w:val="00555D14"/>
    <w:rsid w:val="00556915"/>
    <w:rsid w:val="00557079"/>
    <w:rsid w:val="005570CE"/>
    <w:rsid w:val="005576ED"/>
    <w:rsid w:val="00557A62"/>
    <w:rsid w:val="00557DBB"/>
    <w:rsid w:val="005611A1"/>
    <w:rsid w:val="00561746"/>
    <w:rsid w:val="00561D86"/>
    <w:rsid w:val="00561E70"/>
    <w:rsid w:val="00561ED8"/>
    <w:rsid w:val="00562E49"/>
    <w:rsid w:val="005630DA"/>
    <w:rsid w:val="00563945"/>
    <w:rsid w:val="00563A97"/>
    <w:rsid w:val="00563AE6"/>
    <w:rsid w:val="00563B9A"/>
    <w:rsid w:val="00564F24"/>
    <w:rsid w:val="00565302"/>
    <w:rsid w:val="00566306"/>
    <w:rsid w:val="005663FA"/>
    <w:rsid w:val="005664E9"/>
    <w:rsid w:val="00566672"/>
    <w:rsid w:val="00566D10"/>
    <w:rsid w:val="00567B4D"/>
    <w:rsid w:val="0057028F"/>
    <w:rsid w:val="005702D5"/>
    <w:rsid w:val="005707BD"/>
    <w:rsid w:val="00571501"/>
    <w:rsid w:val="00571EFE"/>
    <w:rsid w:val="00572075"/>
    <w:rsid w:val="00572350"/>
    <w:rsid w:val="005733BD"/>
    <w:rsid w:val="00573483"/>
    <w:rsid w:val="005736E7"/>
    <w:rsid w:val="0057399B"/>
    <w:rsid w:val="00573CBB"/>
    <w:rsid w:val="00573CE3"/>
    <w:rsid w:val="00573DD0"/>
    <w:rsid w:val="00575B9A"/>
    <w:rsid w:val="00575F69"/>
    <w:rsid w:val="00576D8E"/>
    <w:rsid w:val="0057705E"/>
    <w:rsid w:val="005774EB"/>
    <w:rsid w:val="005806CD"/>
    <w:rsid w:val="005818D7"/>
    <w:rsid w:val="00582373"/>
    <w:rsid w:val="00582A22"/>
    <w:rsid w:val="00582DC8"/>
    <w:rsid w:val="00583177"/>
    <w:rsid w:val="005846A8"/>
    <w:rsid w:val="00584C70"/>
    <w:rsid w:val="00584D9E"/>
    <w:rsid w:val="00586660"/>
    <w:rsid w:val="00586A97"/>
    <w:rsid w:val="00586C52"/>
    <w:rsid w:val="00587718"/>
    <w:rsid w:val="005879CE"/>
    <w:rsid w:val="00590275"/>
    <w:rsid w:val="00590D42"/>
    <w:rsid w:val="0059155C"/>
    <w:rsid w:val="00591610"/>
    <w:rsid w:val="0059183C"/>
    <w:rsid w:val="00591EA5"/>
    <w:rsid w:val="0059271E"/>
    <w:rsid w:val="00593635"/>
    <w:rsid w:val="00593DF9"/>
    <w:rsid w:val="0059435F"/>
    <w:rsid w:val="00594D65"/>
    <w:rsid w:val="00595048"/>
    <w:rsid w:val="00595194"/>
    <w:rsid w:val="00595297"/>
    <w:rsid w:val="00595B2E"/>
    <w:rsid w:val="00596148"/>
    <w:rsid w:val="00596DE5"/>
    <w:rsid w:val="00597772"/>
    <w:rsid w:val="00597A9C"/>
    <w:rsid w:val="00597B33"/>
    <w:rsid w:val="005A123B"/>
    <w:rsid w:val="005A137A"/>
    <w:rsid w:val="005A1388"/>
    <w:rsid w:val="005A1633"/>
    <w:rsid w:val="005A16D5"/>
    <w:rsid w:val="005A1775"/>
    <w:rsid w:val="005A2270"/>
    <w:rsid w:val="005A2298"/>
    <w:rsid w:val="005A39F2"/>
    <w:rsid w:val="005A3BFF"/>
    <w:rsid w:val="005A4059"/>
    <w:rsid w:val="005A49BF"/>
    <w:rsid w:val="005A49F5"/>
    <w:rsid w:val="005A4BC4"/>
    <w:rsid w:val="005A4EAD"/>
    <w:rsid w:val="005A5435"/>
    <w:rsid w:val="005A5D84"/>
    <w:rsid w:val="005A5E71"/>
    <w:rsid w:val="005A632D"/>
    <w:rsid w:val="005A638B"/>
    <w:rsid w:val="005A761F"/>
    <w:rsid w:val="005A79CF"/>
    <w:rsid w:val="005B05A4"/>
    <w:rsid w:val="005B0632"/>
    <w:rsid w:val="005B07BD"/>
    <w:rsid w:val="005B08F0"/>
    <w:rsid w:val="005B09E4"/>
    <w:rsid w:val="005B0DE5"/>
    <w:rsid w:val="005B1247"/>
    <w:rsid w:val="005B1619"/>
    <w:rsid w:val="005B179A"/>
    <w:rsid w:val="005B310C"/>
    <w:rsid w:val="005B311C"/>
    <w:rsid w:val="005B3843"/>
    <w:rsid w:val="005B388D"/>
    <w:rsid w:val="005B3CB8"/>
    <w:rsid w:val="005B3D1E"/>
    <w:rsid w:val="005B4C9F"/>
    <w:rsid w:val="005B510F"/>
    <w:rsid w:val="005B577C"/>
    <w:rsid w:val="005B61F9"/>
    <w:rsid w:val="005B650E"/>
    <w:rsid w:val="005B75F6"/>
    <w:rsid w:val="005B7E74"/>
    <w:rsid w:val="005C020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6AF4"/>
    <w:rsid w:val="005C7164"/>
    <w:rsid w:val="005C754A"/>
    <w:rsid w:val="005C7E72"/>
    <w:rsid w:val="005D0174"/>
    <w:rsid w:val="005D01B6"/>
    <w:rsid w:val="005D02BB"/>
    <w:rsid w:val="005D048E"/>
    <w:rsid w:val="005D06CF"/>
    <w:rsid w:val="005D10A7"/>
    <w:rsid w:val="005D19F6"/>
    <w:rsid w:val="005D24D8"/>
    <w:rsid w:val="005D2643"/>
    <w:rsid w:val="005D2915"/>
    <w:rsid w:val="005D4634"/>
    <w:rsid w:val="005D646E"/>
    <w:rsid w:val="005D6FC4"/>
    <w:rsid w:val="005D739B"/>
    <w:rsid w:val="005D7B1D"/>
    <w:rsid w:val="005D7FAC"/>
    <w:rsid w:val="005E0A34"/>
    <w:rsid w:val="005E0CAB"/>
    <w:rsid w:val="005E1BC2"/>
    <w:rsid w:val="005E221D"/>
    <w:rsid w:val="005E2DED"/>
    <w:rsid w:val="005E2EF6"/>
    <w:rsid w:val="005E331F"/>
    <w:rsid w:val="005E3482"/>
    <w:rsid w:val="005E36B4"/>
    <w:rsid w:val="005E3DD7"/>
    <w:rsid w:val="005E409A"/>
    <w:rsid w:val="005E45C7"/>
    <w:rsid w:val="005E551A"/>
    <w:rsid w:val="005E5AE3"/>
    <w:rsid w:val="005E5CF7"/>
    <w:rsid w:val="005E5D4E"/>
    <w:rsid w:val="005E7147"/>
    <w:rsid w:val="005E7552"/>
    <w:rsid w:val="005E7650"/>
    <w:rsid w:val="005F0A7B"/>
    <w:rsid w:val="005F0FBE"/>
    <w:rsid w:val="005F2497"/>
    <w:rsid w:val="005F308C"/>
    <w:rsid w:val="005F353D"/>
    <w:rsid w:val="005F3D11"/>
    <w:rsid w:val="005F4083"/>
    <w:rsid w:val="005F596F"/>
    <w:rsid w:val="005F5B71"/>
    <w:rsid w:val="005F5BCB"/>
    <w:rsid w:val="005F5CAE"/>
    <w:rsid w:val="005F66A7"/>
    <w:rsid w:val="005F79DF"/>
    <w:rsid w:val="0060069D"/>
    <w:rsid w:val="00601A70"/>
    <w:rsid w:val="00601BA2"/>
    <w:rsid w:val="00602011"/>
    <w:rsid w:val="006032C1"/>
    <w:rsid w:val="0060343B"/>
    <w:rsid w:val="00603686"/>
    <w:rsid w:val="00603B83"/>
    <w:rsid w:val="00603BDD"/>
    <w:rsid w:val="00603E8F"/>
    <w:rsid w:val="0060404F"/>
    <w:rsid w:val="00604479"/>
    <w:rsid w:val="006045D9"/>
    <w:rsid w:val="00604642"/>
    <w:rsid w:val="00604AFE"/>
    <w:rsid w:val="006050F0"/>
    <w:rsid w:val="00605329"/>
    <w:rsid w:val="00605866"/>
    <w:rsid w:val="00605AB3"/>
    <w:rsid w:val="00606524"/>
    <w:rsid w:val="00607072"/>
    <w:rsid w:val="00607F7C"/>
    <w:rsid w:val="00610454"/>
    <w:rsid w:val="00610596"/>
    <w:rsid w:val="00610E38"/>
    <w:rsid w:val="0061176D"/>
    <w:rsid w:val="00611F92"/>
    <w:rsid w:val="0061292F"/>
    <w:rsid w:val="00612977"/>
    <w:rsid w:val="00614471"/>
    <w:rsid w:val="0061449B"/>
    <w:rsid w:val="00614E82"/>
    <w:rsid w:val="006154DD"/>
    <w:rsid w:val="0061599D"/>
    <w:rsid w:val="0061624C"/>
    <w:rsid w:val="00617BB0"/>
    <w:rsid w:val="00620335"/>
    <w:rsid w:val="006203DB"/>
    <w:rsid w:val="00620F21"/>
    <w:rsid w:val="006216D9"/>
    <w:rsid w:val="006219D4"/>
    <w:rsid w:val="00621B04"/>
    <w:rsid w:val="00622FB9"/>
    <w:rsid w:val="00624114"/>
    <w:rsid w:val="006243FA"/>
    <w:rsid w:val="00626250"/>
    <w:rsid w:val="00626EB9"/>
    <w:rsid w:val="00626EDB"/>
    <w:rsid w:val="0062792C"/>
    <w:rsid w:val="00627FB9"/>
    <w:rsid w:val="00630BCE"/>
    <w:rsid w:val="00633644"/>
    <w:rsid w:val="00633A4F"/>
    <w:rsid w:val="00633BDA"/>
    <w:rsid w:val="00633C9E"/>
    <w:rsid w:val="00634812"/>
    <w:rsid w:val="006351C2"/>
    <w:rsid w:val="00635D34"/>
    <w:rsid w:val="006364AA"/>
    <w:rsid w:val="006365E5"/>
    <w:rsid w:val="006366D7"/>
    <w:rsid w:val="00636EEE"/>
    <w:rsid w:val="006371DA"/>
    <w:rsid w:val="006402FB"/>
    <w:rsid w:val="00640B77"/>
    <w:rsid w:val="0064127A"/>
    <w:rsid w:val="00641B22"/>
    <w:rsid w:val="006420CB"/>
    <w:rsid w:val="006420FA"/>
    <w:rsid w:val="00642612"/>
    <w:rsid w:val="00642FE8"/>
    <w:rsid w:val="006439AF"/>
    <w:rsid w:val="00643FF2"/>
    <w:rsid w:val="00644587"/>
    <w:rsid w:val="00644AB0"/>
    <w:rsid w:val="006453B3"/>
    <w:rsid w:val="00645471"/>
    <w:rsid w:val="0064588D"/>
    <w:rsid w:val="00645C3E"/>
    <w:rsid w:val="00645D8A"/>
    <w:rsid w:val="006467B2"/>
    <w:rsid w:val="00646D13"/>
    <w:rsid w:val="00647275"/>
    <w:rsid w:val="00647489"/>
    <w:rsid w:val="00647731"/>
    <w:rsid w:val="00647895"/>
    <w:rsid w:val="00650A54"/>
    <w:rsid w:val="00650E1B"/>
    <w:rsid w:val="00650EC6"/>
    <w:rsid w:val="00651155"/>
    <w:rsid w:val="00652922"/>
    <w:rsid w:val="00653E2C"/>
    <w:rsid w:val="00654EAB"/>
    <w:rsid w:val="00657926"/>
    <w:rsid w:val="00657D87"/>
    <w:rsid w:val="00660539"/>
    <w:rsid w:val="00661DEA"/>
    <w:rsid w:val="0066280A"/>
    <w:rsid w:val="00662BA2"/>
    <w:rsid w:val="00663093"/>
    <w:rsid w:val="006636C9"/>
    <w:rsid w:val="006637A3"/>
    <w:rsid w:val="00664856"/>
    <w:rsid w:val="00664FAF"/>
    <w:rsid w:val="00666B90"/>
    <w:rsid w:val="00667254"/>
    <w:rsid w:val="006700D8"/>
    <w:rsid w:val="0067017E"/>
    <w:rsid w:val="00670B36"/>
    <w:rsid w:val="00670E42"/>
    <w:rsid w:val="00671B2C"/>
    <w:rsid w:val="00672C6E"/>
    <w:rsid w:val="00674D9B"/>
    <w:rsid w:val="00674EBB"/>
    <w:rsid w:val="00674F3D"/>
    <w:rsid w:val="00675654"/>
    <w:rsid w:val="00676427"/>
    <w:rsid w:val="00676B2C"/>
    <w:rsid w:val="00677E04"/>
    <w:rsid w:val="0068197E"/>
    <w:rsid w:val="00681C8C"/>
    <w:rsid w:val="00681D5A"/>
    <w:rsid w:val="00681E90"/>
    <w:rsid w:val="00682964"/>
    <w:rsid w:val="00682A82"/>
    <w:rsid w:val="00682BB6"/>
    <w:rsid w:val="00682E37"/>
    <w:rsid w:val="006839CF"/>
    <w:rsid w:val="00684237"/>
    <w:rsid w:val="006847CE"/>
    <w:rsid w:val="00684884"/>
    <w:rsid w:val="00684AB3"/>
    <w:rsid w:val="00684D1D"/>
    <w:rsid w:val="00684DD4"/>
    <w:rsid w:val="006860F2"/>
    <w:rsid w:val="00686432"/>
    <w:rsid w:val="00687D89"/>
    <w:rsid w:val="006902D3"/>
    <w:rsid w:val="00690A4E"/>
    <w:rsid w:val="006910B0"/>
    <w:rsid w:val="0069148C"/>
    <w:rsid w:val="0069158F"/>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4DF"/>
    <w:rsid w:val="006A14EA"/>
    <w:rsid w:val="006A1501"/>
    <w:rsid w:val="006A30AB"/>
    <w:rsid w:val="006A3524"/>
    <w:rsid w:val="006A3D6A"/>
    <w:rsid w:val="006A3F73"/>
    <w:rsid w:val="006A3F96"/>
    <w:rsid w:val="006A416E"/>
    <w:rsid w:val="006A4428"/>
    <w:rsid w:val="006A461B"/>
    <w:rsid w:val="006A46DA"/>
    <w:rsid w:val="006A4A0B"/>
    <w:rsid w:val="006A4F9C"/>
    <w:rsid w:val="006A5A1F"/>
    <w:rsid w:val="006A5A4C"/>
    <w:rsid w:val="006A5ADD"/>
    <w:rsid w:val="006A5CA8"/>
    <w:rsid w:val="006A6AA8"/>
    <w:rsid w:val="006A70CD"/>
    <w:rsid w:val="006A783A"/>
    <w:rsid w:val="006B0106"/>
    <w:rsid w:val="006B0689"/>
    <w:rsid w:val="006B0AFD"/>
    <w:rsid w:val="006B0F34"/>
    <w:rsid w:val="006B184B"/>
    <w:rsid w:val="006B19A0"/>
    <w:rsid w:val="006B2202"/>
    <w:rsid w:val="006B2CB9"/>
    <w:rsid w:val="006B2F12"/>
    <w:rsid w:val="006B3044"/>
    <w:rsid w:val="006B3159"/>
    <w:rsid w:val="006B3388"/>
    <w:rsid w:val="006B4E4B"/>
    <w:rsid w:val="006B4F43"/>
    <w:rsid w:val="006B5596"/>
    <w:rsid w:val="006B630B"/>
    <w:rsid w:val="006B66F5"/>
    <w:rsid w:val="006B674F"/>
    <w:rsid w:val="006B6C18"/>
    <w:rsid w:val="006B71FA"/>
    <w:rsid w:val="006B7DDF"/>
    <w:rsid w:val="006C009A"/>
    <w:rsid w:val="006C036D"/>
    <w:rsid w:val="006C11E0"/>
    <w:rsid w:val="006C1383"/>
    <w:rsid w:val="006C1D4E"/>
    <w:rsid w:val="006C1E66"/>
    <w:rsid w:val="006C3962"/>
    <w:rsid w:val="006C4894"/>
    <w:rsid w:val="006C4931"/>
    <w:rsid w:val="006C4EC9"/>
    <w:rsid w:val="006C56BA"/>
    <w:rsid w:val="006C66D8"/>
    <w:rsid w:val="006C6BC7"/>
    <w:rsid w:val="006C720E"/>
    <w:rsid w:val="006C7FBA"/>
    <w:rsid w:val="006D02C9"/>
    <w:rsid w:val="006D0662"/>
    <w:rsid w:val="006D06DE"/>
    <w:rsid w:val="006D1010"/>
    <w:rsid w:val="006D16B9"/>
    <w:rsid w:val="006D1DED"/>
    <w:rsid w:val="006D2591"/>
    <w:rsid w:val="006D2B3F"/>
    <w:rsid w:val="006D344D"/>
    <w:rsid w:val="006D368E"/>
    <w:rsid w:val="006D4CBC"/>
    <w:rsid w:val="006D5068"/>
    <w:rsid w:val="006D5366"/>
    <w:rsid w:val="006D560C"/>
    <w:rsid w:val="006D5C65"/>
    <w:rsid w:val="006D6081"/>
    <w:rsid w:val="006D6348"/>
    <w:rsid w:val="006D6B41"/>
    <w:rsid w:val="006D7070"/>
    <w:rsid w:val="006D716C"/>
    <w:rsid w:val="006D722C"/>
    <w:rsid w:val="006E02BE"/>
    <w:rsid w:val="006E06F7"/>
    <w:rsid w:val="006E0D35"/>
    <w:rsid w:val="006E1496"/>
    <w:rsid w:val="006E1D2D"/>
    <w:rsid w:val="006E1FE2"/>
    <w:rsid w:val="006E20C7"/>
    <w:rsid w:val="006E23CD"/>
    <w:rsid w:val="006E251A"/>
    <w:rsid w:val="006E26B6"/>
    <w:rsid w:val="006E30D1"/>
    <w:rsid w:val="006E31DF"/>
    <w:rsid w:val="006E382A"/>
    <w:rsid w:val="006E3F98"/>
    <w:rsid w:val="006E464E"/>
    <w:rsid w:val="006E4A13"/>
    <w:rsid w:val="006E4A88"/>
    <w:rsid w:val="006E5CBD"/>
    <w:rsid w:val="006E62DC"/>
    <w:rsid w:val="006E6785"/>
    <w:rsid w:val="006E6BB7"/>
    <w:rsid w:val="006E6D0A"/>
    <w:rsid w:val="006E76C7"/>
    <w:rsid w:val="006E7A38"/>
    <w:rsid w:val="006E7B2F"/>
    <w:rsid w:val="006E7B90"/>
    <w:rsid w:val="006E7C82"/>
    <w:rsid w:val="006F03AC"/>
    <w:rsid w:val="006F0B17"/>
    <w:rsid w:val="006F0CD6"/>
    <w:rsid w:val="006F0EA6"/>
    <w:rsid w:val="006F1808"/>
    <w:rsid w:val="006F2B92"/>
    <w:rsid w:val="006F2BBE"/>
    <w:rsid w:val="006F3489"/>
    <w:rsid w:val="006F34EC"/>
    <w:rsid w:val="006F43F4"/>
    <w:rsid w:val="006F446F"/>
    <w:rsid w:val="006F45A7"/>
    <w:rsid w:val="006F4AA6"/>
    <w:rsid w:val="006F4D85"/>
    <w:rsid w:val="006F4F8F"/>
    <w:rsid w:val="006F539F"/>
    <w:rsid w:val="006F5AD9"/>
    <w:rsid w:val="006F5FA6"/>
    <w:rsid w:val="006F5FD9"/>
    <w:rsid w:val="006F6175"/>
    <w:rsid w:val="006F6210"/>
    <w:rsid w:val="006F657B"/>
    <w:rsid w:val="006F6731"/>
    <w:rsid w:val="006F6E11"/>
    <w:rsid w:val="006F75DC"/>
    <w:rsid w:val="006F75FF"/>
    <w:rsid w:val="006F7F8B"/>
    <w:rsid w:val="00700157"/>
    <w:rsid w:val="007036CC"/>
    <w:rsid w:val="00703D84"/>
    <w:rsid w:val="007041DB"/>
    <w:rsid w:val="00704BA8"/>
    <w:rsid w:val="007051C1"/>
    <w:rsid w:val="00705B0C"/>
    <w:rsid w:val="007065EE"/>
    <w:rsid w:val="00706A96"/>
    <w:rsid w:val="00706BDA"/>
    <w:rsid w:val="00707307"/>
    <w:rsid w:val="0071020A"/>
    <w:rsid w:val="00710684"/>
    <w:rsid w:val="00710CED"/>
    <w:rsid w:val="00711882"/>
    <w:rsid w:val="00711DCF"/>
    <w:rsid w:val="007120B0"/>
    <w:rsid w:val="007122A9"/>
    <w:rsid w:val="00712631"/>
    <w:rsid w:val="007135C4"/>
    <w:rsid w:val="00713771"/>
    <w:rsid w:val="00713813"/>
    <w:rsid w:val="00713A5F"/>
    <w:rsid w:val="0071403A"/>
    <w:rsid w:val="00714B29"/>
    <w:rsid w:val="00715BA1"/>
    <w:rsid w:val="007170F4"/>
    <w:rsid w:val="00717F05"/>
    <w:rsid w:val="00721DEC"/>
    <w:rsid w:val="00722434"/>
    <w:rsid w:val="00722EBB"/>
    <w:rsid w:val="00723034"/>
    <w:rsid w:val="00723C3E"/>
    <w:rsid w:val="00724DFD"/>
    <w:rsid w:val="00727BEF"/>
    <w:rsid w:val="00730285"/>
    <w:rsid w:val="00730F43"/>
    <w:rsid w:val="00730F9D"/>
    <w:rsid w:val="00730FF8"/>
    <w:rsid w:val="00731A29"/>
    <w:rsid w:val="00731D0F"/>
    <w:rsid w:val="00731FE9"/>
    <w:rsid w:val="00733677"/>
    <w:rsid w:val="00733E13"/>
    <w:rsid w:val="00733FE7"/>
    <w:rsid w:val="0073502A"/>
    <w:rsid w:val="0073534F"/>
    <w:rsid w:val="00735B14"/>
    <w:rsid w:val="00736060"/>
    <w:rsid w:val="0073767C"/>
    <w:rsid w:val="00737AF4"/>
    <w:rsid w:val="00737DAE"/>
    <w:rsid w:val="00740886"/>
    <w:rsid w:val="00740E47"/>
    <w:rsid w:val="00741619"/>
    <w:rsid w:val="00741CAD"/>
    <w:rsid w:val="00741FA4"/>
    <w:rsid w:val="00743038"/>
    <w:rsid w:val="0074405D"/>
    <w:rsid w:val="0074422C"/>
    <w:rsid w:val="00744352"/>
    <w:rsid w:val="00744A6C"/>
    <w:rsid w:val="007451A3"/>
    <w:rsid w:val="00745249"/>
    <w:rsid w:val="00745C63"/>
    <w:rsid w:val="007468FB"/>
    <w:rsid w:val="00746ABE"/>
    <w:rsid w:val="00747123"/>
    <w:rsid w:val="0074757E"/>
    <w:rsid w:val="00747893"/>
    <w:rsid w:val="007500EA"/>
    <w:rsid w:val="007502E6"/>
    <w:rsid w:val="007509A3"/>
    <w:rsid w:val="007515FE"/>
    <w:rsid w:val="00751B79"/>
    <w:rsid w:val="00752E6D"/>
    <w:rsid w:val="007531B9"/>
    <w:rsid w:val="0075392C"/>
    <w:rsid w:val="007544F2"/>
    <w:rsid w:val="007552AA"/>
    <w:rsid w:val="007553EA"/>
    <w:rsid w:val="00755549"/>
    <w:rsid w:val="0075621D"/>
    <w:rsid w:val="00756280"/>
    <w:rsid w:val="00757042"/>
    <w:rsid w:val="007575DA"/>
    <w:rsid w:val="00757602"/>
    <w:rsid w:val="007577FD"/>
    <w:rsid w:val="00757982"/>
    <w:rsid w:val="00757B38"/>
    <w:rsid w:val="00761277"/>
    <w:rsid w:val="007626BC"/>
    <w:rsid w:val="00762A41"/>
    <w:rsid w:val="00763236"/>
    <w:rsid w:val="0076349C"/>
    <w:rsid w:val="0076407D"/>
    <w:rsid w:val="00764960"/>
    <w:rsid w:val="00765274"/>
    <w:rsid w:val="00766AA9"/>
    <w:rsid w:val="00766CDC"/>
    <w:rsid w:val="0076726F"/>
    <w:rsid w:val="00767600"/>
    <w:rsid w:val="00767D72"/>
    <w:rsid w:val="00770105"/>
    <w:rsid w:val="00770E93"/>
    <w:rsid w:val="00770F47"/>
    <w:rsid w:val="00770FA3"/>
    <w:rsid w:val="007712A0"/>
    <w:rsid w:val="00771405"/>
    <w:rsid w:val="007722E0"/>
    <w:rsid w:val="00772B7A"/>
    <w:rsid w:val="00772F48"/>
    <w:rsid w:val="0077316D"/>
    <w:rsid w:val="0077492E"/>
    <w:rsid w:val="00774CE4"/>
    <w:rsid w:val="00775987"/>
    <w:rsid w:val="00775ACC"/>
    <w:rsid w:val="00776082"/>
    <w:rsid w:val="00776CA9"/>
    <w:rsid w:val="00776DC9"/>
    <w:rsid w:val="00776E36"/>
    <w:rsid w:val="007809C9"/>
    <w:rsid w:val="00782247"/>
    <w:rsid w:val="0078288B"/>
    <w:rsid w:val="00782FA6"/>
    <w:rsid w:val="0078320F"/>
    <w:rsid w:val="00783900"/>
    <w:rsid w:val="00783F35"/>
    <w:rsid w:val="00784596"/>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093"/>
    <w:rsid w:val="007913D8"/>
    <w:rsid w:val="007924A7"/>
    <w:rsid w:val="007932DE"/>
    <w:rsid w:val="00794250"/>
    <w:rsid w:val="007942B0"/>
    <w:rsid w:val="00794371"/>
    <w:rsid w:val="00794F7B"/>
    <w:rsid w:val="007964D9"/>
    <w:rsid w:val="0079670E"/>
    <w:rsid w:val="00796720"/>
    <w:rsid w:val="00797612"/>
    <w:rsid w:val="007A0359"/>
    <w:rsid w:val="007A0A08"/>
    <w:rsid w:val="007A121E"/>
    <w:rsid w:val="007A12FF"/>
    <w:rsid w:val="007A198F"/>
    <w:rsid w:val="007A20A1"/>
    <w:rsid w:val="007A24BB"/>
    <w:rsid w:val="007A2626"/>
    <w:rsid w:val="007A2D8C"/>
    <w:rsid w:val="007A2F9E"/>
    <w:rsid w:val="007A352A"/>
    <w:rsid w:val="007A390A"/>
    <w:rsid w:val="007A4C24"/>
    <w:rsid w:val="007A4C8A"/>
    <w:rsid w:val="007A518F"/>
    <w:rsid w:val="007A5ABF"/>
    <w:rsid w:val="007A7226"/>
    <w:rsid w:val="007A77EB"/>
    <w:rsid w:val="007B02D2"/>
    <w:rsid w:val="007B0DAE"/>
    <w:rsid w:val="007B1AD4"/>
    <w:rsid w:val="007B1FB3"/>
    <w:rsid w:val="007B25A4"/>
    <w:rsid w:val="007B277B"/>
    <w:rsid w:val="007B2808"/>
    <w:rsid w:val="007B2BCB"/>
    <w:rsid w:val="007B2F57"/>
    <w:rsid w:val="007B2F87"/>
    <w:rsid w:val="007B30F9"/>
    <w:rsid w:val="007B3789"/>
    <w:rsid w:val="007B5C53"/>
    <w:rsid w:val="007B6430"/>
    <w:rsid w:val="007B6A6F"/>
    <w:rsid w:val="007B6BC2"/>
    <w:rsid w:val="007B6C87"/>
    <w:rsid w:val="007B7EBE"/>
    <w:rsid w:val="007C02F6"/>
    <w:rsid w:val="007C0582"/>
    <w:rsid w:val="007C07B2"/>
    <w:rsid w:val="007C1209"/>
    <w:rsid w:val="007C20CA"/>
    <w:rsid w:val="007C25FE"/>
    <w:rsid w:val="007C2A3D"/>
    <w:rsid w:val="007C2CBA"/>
    <w:rsid w:val="007C4E80"/>
    <w:rsid w:val="007C5778"/>
    <w:rsid w:val="007C6609"/>
    <w:rsid w:val="007C6DE8"/>
    <w:rsid w:val="007C70BC"/>
    <w:rsid w:val="007D0A0E"/>
    <w:rsid w:val="007D0B0E"/>
    <w:rsid w:val="007D0C12"/>
    <w:rsid w:val="007D0CF0"/>
    <w:rsid w:val="007D1D3D"/>
    <w:rsid w:val="007D229B"/>
    <w:rsid w:val="007D27D0"/>
    <w:rsid w:val="007D2BB6"/>
    <w:rsid w:val="007D2C87"/>
    <w:rsid w:val="007D2F7B"/>
    <w:rsid w:val="007D31AA"/>
    <w:rsid w:val="007D3474"/>
    <w:rsid w:val="007D39D0"/>
    <w:rsid w:val="007D3A7D"/>
    <w:rsid w:val="007D3B22"/>
    <w:rsid w:val="007D3D38"/>
    <w:rsid w:val="007D500C"/>
    <w:rsid w:val="007D511E"/>
    <w:rsid w:val="007D5458"/>
    <w:rsid w:val="007D5762"/>
    <w:rsid w:val="007D59BD"/>
    <w:rsid w:val="007D60E2"/>
    <w:rsid w:val="007D637F"/>
    <w:rsid w:val="007D7FCC"/>
    <w:rsid w:val="007E000F"/>
    <w:rsid w:val="007E0DED"/>
    <w:rsid w:val="007E0E96"/>
    <w:rsid w:val="007E1F2C"/>
    <w:rsid w:val="007E2B2E"/>
    <w:rsid w:val="007E304C"/>
    <w:rsid w:val="007E3C24"/>
    <w:rsid w:val="007E4650"/>
    <w:rsid w:val="007E50D1"/>
    <w:rsid w:val="007E5863"/>
    <w:rsid w:val="007E6717"/>
    <w:rsid w:val="007E6ED1"/>
    <w:rsid w:val="007E6F40"/>
    <w:rsid w:val="007E7AA4"/>
    <w:rsid w:val="007E7F5A"/>
    <w:rsid w:val="007F05CD"/>
    <w:rsid w:val="007F13C9"/>
    <w:rsid w:val="007F16FC"/>
    <w:rsid w:val="007F2036"/>
    <w:rsid w:val="007F205F"/>
    <w:rsid w:val="007F2922"/>
    <w:rsid w:val="007F3C7A"/>
    <w:rsid w:val="007F4FF8"/>
    <w:rsid w:val="007F546B"/>
    <w:rsid w:val="007F5CCD"/>
    <w:rsid w:val="007F5F5C"/>
    <w:rsid w:val="007F6AEB"/>
    <w:rsid w:val="007F7319"/>
    <w:rsid w:val="007F74C4"/>
    <w:rsid w:val="007F75E0"/>
    <w:rsid w:val="007F7790"/>
    <w:rsid w:val="007F7A3A"/>
    <w:rsid w:val="00800596"/>
    <w:rsid w:val="008005C5"/>
    <w:rsid w:val="00800917"/>
    <w:rsid w:val="008009A5"/>
    <w:rsid w:val="00800D4D"/>
    <w:rsid w:val="00800E97"/>
    <w:rsid w:val="00801D7B"/>
    <w:rsid w:val="008029F2"/>
    <w:rsid w:val="00802EA3"/>
    <w:rsid w:val="008032AF"/>
    <w:rsid w:val="00803E5A"/>
    <w:rsid w:val="00804B39"/>
    <w:rsid w:val="00805584"/>
    <w:rsid w:val="0080648C"/>
    <w:rsid w:val="0080661C"/>
    <w:rsid w:val="00806922"/>
    <w:rsid w:val="00806E97"/>
    <w:rsid w:val="00806F54"/>
    <w:rsid w:val="00806FA1"/>
    <w:rsid w:val="0080727C"/>
    <w:rsid w:val="00807872"/>
    <w:rsid w:val="00807D18"/>
    <w:rsid w:val="0081006C"/>
    <w:rsid w:val="00810441"/>
    <w:rsid w:val="00810C5E"/>
    <w:rsid w:val="008111F1"/>
    <w:rsid w:val="00811605"/>
    <w:rsid w:val="00811C2A"/>
    <w:rsid w:val="00812DEF"/>
    <w:rsid w:val="008134AE"/>
    <w:rsid w:val="008135A3"/>
    <w:rsid w:val="008138C5"/>
    <w:rsid w:val="008144CC"/>
    <w:rsid w:val="00814CD7"/>
    <w:rsid w:val="008151ED"/>
    <w:rsid w:val="00815575"/>
    <w:rsid w:val="008156E1"/>
    <w:rsid w:val="00815DA0"/>
    <w:rsid w:val="00816788"/>
    <w:rsid w:val="0081721C"/>
    <w:rsid w:val="008173F5"/>
    <w:rsid w:val="00817FC4"/>
    <w:rsid w:val="0082083B"/>
    <w:rsid w:val="00820C43"/>
    <w:rsid w:val="0082150B"/>
    <w:rsid w:val="00821566"/>
    <w:rsid w:val="00821582"/>
    <w:rsid w:val="0082174E"/>
    <w:rsid w:val="00821AD5"/>
    <w:rsid w:val="00821B6F"/>
    <w:rsid w:val="00822034"/>
    <w:rsid w:val="008227AF"/>
    <w:rsid w:val="008227D2"/>
    <w:rsid w:val="00822BE1"/>
    <w:rsid w:val="00822DA5"/>
    <w:rsid w:val="0082330B"/>
    <w:rsid w:val="00824786"/>
    <w:rsid w:val="00824A29"/>
    <w:rsid w:val="0082531C"/>
    <w:rsid w:val="00826334"/>
    <w:rsid w:val="00826A17"/>
    <w:rsid w:val="00826CEB"/>
    <w:rsid w:val="00827182"/>
    <w:rsid w:val="00827CF6"/>
    <w:rsid w:val="00827D6F"/>
    <w:rsid w:val="00830C84"/>
    <w:rsid w:val="00831352"/>
    <w:rsid w:val="00831697"/>
    <w:rsid w:val="008316C2"/>
    <w:rsid w:val="00831D92"/>
    <w:rsid w:val="008321AA"/>
    <w:rsid w:val="00832408"/>
    <w:rsid w:val="008335B1"/>
    <w:rsid w:val="00833E89"/>
    <w:rsid w:val="00834694"/>
    <w:rsid w:val="0083472C"/>
    <w:rsid w:val="00834848"/>
    <w:rsid w:val="00834ADA"/>
    <w:rsid w:val="00835B4A"/>
    <w:rsid w:val="00835C86"/>
    <w:rsid w:val="00835F96"/>
    <w:rsid w:val="0083602E"/>
    <w:rsid w:val="00836593"/>
    <w:rsid w:val="008368CE"/>
    <w:rsid w:val="0083726D"/>
    <w:rsid w:val="00837573"/>
    <w:rsid w:val="00837A46"/>
    <w:rsid w:val="00837B9B"/>
    <w:rsid w:val="00837D32"/>
    <w:rsid w:val="00837D82"/>
    <w:rsid w:val="00837E03"/>
    <w:rsid w:val="00840734"/>
    <w:rsid w:val="00840D7A"/>
    <w:rsid w:val="00840E2A"/>
    <w:rsid w:val="00840F8C"/>
    <w:rsid w:val="00841EAE"/>
    <w:rsid w:val="00842258"/>
    <w:rsid w:val="008422E6"/>
    <w:rsid w:val="00843237"/>
    <w:rsid w:val="00845378"/>
    <w:rsid w:val="00845449"/>
    <w:rsid w:val="0084581A"/>
    <w:rsid w:val="00846B2E"/>
    <w:rsid w:val="00846CA0"/>
    <w:rsid w:val="0084705F"/>
    <w:rsid w:val="008474F7"/>
    <w:rsid w:val="0085050D"/>
    <w:rsid w:val="00850A5D"/>
    <w:rsid w:val="00850C2B"/>
    <w:rsid w:val="00850E3F"/>
    <w:rsid w:val="00851CE5"/>
    <w:rsid w:val="00852100"/>
    <w:rsid w:val="00853A20"/>
    <w:rsid w:val="00853DEB"/>
    <w:rsid w:val="00854237"/>
    <w:rsid w:val="00855B35"/>
    <w:rsid w:val="00855D18"/>
    <w:rsid w:val="00856097"/>
    <w:rsid w:val="00856C4C"/>
    <w:rsid w:val="008570B5"/>
    <w:rsid w:val="00857F04"/>
    <w:rsid w:val="00860755"/>
    <w:rsid w:val="00860C87"/>
    <w:rsid w:val="00860E57"/>
    <w:rsid w:val="00861295"/>
    <w:rsid w:val="0086176B"/>
    <w:rsid w:val="00861C73"/>
    <w:rsid w:val="008627C5"/>
    <w:rsid w:val="00862BDE"/>
    <w:rsid w:val="00863718"/>
    <w:rsid w:val="0086441E"/>
    <w:rsid w:val="00864656"/>
    <w:rsid w:val="00864849"/>
    <w:rsid w:val="00864E1D"/>
    <w:rsid w:val="00865447"/>
    <w:rsid w:val="00865F1B"/>
    <w:rsid w:val="00866347"/>
    <w:rsid w:val="00866416"/>
    <w:rsid w:val="0086695A"/>
    <w:rsid w:val="008672FA"/>
    <w:rsid w:val="008675D3"/>
    <w:rsid w:val="008677A4"/>
    <w:rsid w:val="00867A17"/>
    <w:rsid w:val="00867DFD"/>
    <w:rsid w:val="00870673"/>
    <w:rsid w:val="008719B1"/>
    <w:rsid w:val="00871E3A"/>
    <w:rsid w:val="008721D0"/>
    <w:rsid w:val="008723A1"/>
    <w:rsid w:val="00872679"/>
    <w:rsid w:val="00872A31"/>
    <w:rsid w:val="0087339E"/>
    <w:rsid w:val="008738F8"/>
    <w:rsid w:val="00873C83"/>
    <w:rsid w:val="0087404F"/>
    <w:rsid w:val="00874098"/>
    <w:rsid w:val="00874294"/>
    <w:rsid w:val="00874637"/>
    <w:rsid w:val="0087473A"/>
    <w:rsid w:val="00874D56"/>
    <w:rsid w:val="008757BC"/>
    <w:rsid w:val="00875D62"/>
    <w:rsid w:val="008760B2"/>
    <w:rsid w:val="0087642A"/>
    <w:rsid w:val="008800F1"/>
    <w:rsid w:val="00880C5E"/>
    <w:rsid w:val="00880DFC"/>
    <w:rsid w:val="008811B9"/>
    <w:rsid w:val="00881825"/>
    <w:rsid w:val="00882C8F"/>
    <w:rsid w:val="0088301C"/>
    <w:rsid w:val="0088315E"/>
    <w:rsid w:val="0088374D"/>
    <w:rsid w:val="008841A6"/>
    <w:rsid w:val="0088480F"/>
    <w:rsid w:val="00884814"/>
    <w:rsid w:val="00884CF6"/>
    <w:rsid w:val="0088519C"/>
    <w:rsid w:val="00886080"/>
    <w:rsid w:val="00886D74"/>
    <w:rsid w:val="008870CF"/>
    <w:rsid w:val="008873A4"/>
    <w:rsid w:val="00887647"/>
    <w:rsid w:val="0088777C"/>
    <w:rsid w:val="008877DD"/>
    <w:rsid w:val="0089055B"/>
    <w:rsid w:val="00890719"/>
    <w:rsid w:val="00890A63"/>
    <w:rsid w:val="00891CA4"/>
    <w:rsid w:val="008923F2"/>
    <w:rsid w:val="0089265E"/>
    <w:rsid w:val="00892991"/>
    <w:rsid w:val="00892F0B"/>
    <w:rsid w:val="00893674"/>
    <w:rsid w:val="00893684"/>
    <w:rsid w:val="008941C9"/>
    <w:rsid w:val="00894624"/>
    <w:rsid w:val="0089464E"/>
    <w:rsid w:val="00894BC5"/>
    <w:rsid w:val="00894C0B"/>
    <w:rsid w:val="00894D6B"/>
    <w:rsid w:val="00894F29"/>
    <w:rsid w:val="008950EA"/>
    <w:rsid w:val="008955C2"/>
    <w:rsid w:val="00895BAD"/>
    <w:rsid w:val="00896020"/>
    <w:rsid w:val="00896E75"/>
    <w:rsid w:val="0089708E"/>
    <w:rsid w:val="00897D69"/>
    <w:rsid w:val="00897E8F"/>
    <w:rsid w:val="008A015E"/>
    <w:rsid w:val="008A0A9A"/>
    <w:rsid w:val="008A0FE5"/>
    <w:rsid w:val="008A1A5D"/>
    <w:rsid w:val="008A1CD1"/>
    <w:rsid w:val="008A207C"/>
    <w:rsid w:val="008A25E7"/>
    <w:rsid w:val="008A2CB7"/>
    <w:rsid w:val="008A33D4"/>
    <w:rsid w:val="008A5580"/>
    <w:rsid w:val="008A5DED"/>
    <w:rsid w:val="008A6AEA"/>
    <w:rsid w:val="008A6BB3"/>
    <w:rsid w:val="008A6F90"/>
    <w:rsid w:val="008A6F9B"/>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A86"/>
    <w:rsid w:val="008B7DE2"/>
    <w:rsid w:val="008B7EB3"/>
    <w:rsid w:val="008C043B"/>
    <w:rsid w:val="008C0560"/>
    <w:rsid w:val="008C0690"/>
    <w:rsid w:val="008C0F3A"/>
    <w:rsid w:val="008C1722"/>
    <w:rsid w:val="008C1D39"/>
    <w:rsid w:val="008C26B3"/>
    <w:rsid w:val="008C31B5"/>
    <w:rsid w:val="008C3243"/>
    <w:rsid w:val="008C3D46"/>
    <w:rsid w:val="008C3E22"/>
    <w:rsid w:val="008C4D41"/>
    <w:rsid w:val="008C5E4B"/>
    <w:rsid w:val="008C6809"/>
    <w:rsid w:val="008C73F6"/>
    <w:rsid w:val="008C774E"/>
    <w:rsid w:val="008C7ECA"/>
    <w:rsid w:val="008D0CB6"/>
    <w:rsid w:val="008D1000"/>
    <w:rsid w:val="008D1694"/>
    <w:rsid w:val="008D244D"/>
    <w:rsid w:val="008D2DA8"/>
    <w:rsid w:val="008D2E04"/>
    <w:rsid w:val="008D3B5E"/>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267"/>
    <w:rsid w:val="008E147B"/>
    <w:rsid w:val="008E19F1"/>
    <w:rsid w:val="008E25C5"/>
    <w:rsid w:val="008E281A"/>
    <w:rsid w:val="008E3B1F"/>
    <w:rsid w:val="008E3C41"/>
    <w:rsid w:val="008E3E82"/>
    <w:rsid w:val="008E4925"/>
    <w:rsid w:val="008E4B92"/>
    <w:rsid w:val="008E4CB3"/>
    <w:rsid w:val="008E5699"/>
    <w:rsid w:val="008E6585"/>
    <w:rsid w:val="008E73D6"/>
    <w:rsid w:val="008E781D"/>
    <w:rsid w:val="008F046F"/>
    <w:rsid w:val="008F17A1"/>
    <w:rsid w:val="008F2394"/>
    <w:rsid w:val="008F24A2"/>
    <w:rsid w:val="008F27B5"/>
    <w:rsid w:val="008F2B00"/>
    <w:rsid w:val="008F2B99"/>
    <w:rsid w:val="008F3B77"/>
    <w:rsid w:val="008F3B9E"/>
    <w:rsid w:val="008F41B2"/>
    <w:rsid w:val="008F42AE"/>
    <w:rsid w:val="008F50D7"/>
    <w:rsid w:val="008F52A8"/>
    <w:rsid w:val="008F7DFD"/>
    <w:rsid w:val="008F7E69"/>
    <w:rsid w:val="00900163"/>
    <w:rsid w:val="00900FA6"/>
    <w:rsid w:val="00901187"/>
    <w:rsid w:val="009011A7"/>
    <w:rsid w:val="009016A6"/>
    <w:rsid w:val="009027D7"/>
    <w:rsid w:val="00904092"/>
    <w:rsid w:val="00904232"/>
    <w:rsid w:val="00904A06"/>
    <w:rsid w:val="00904B9C"/>
    <w:rsid w:val="0090521B"/>
    <w:rsid w:val="00905307"/>
    <w:rsid w:val="00905E3F"/>
    <w:rsid w:val="0090621B"/>
    <w:rsid w:val="00906B9F"/>
    <w:rsid w:val="00906CA4"/>
    <w:rsid w:val="009076EA"/>
    <w:rsid w:val="009077A9"/>
    <w:rsid w:val="009106C7"/>
    <w:rsid w:val="00910FD9"/>
    <w:rsid w:val="009111DC"/>
    <w:rsid w:val="009114FD"/>
    <w:rsid w:val="00911D3E"/>
    <w:rsid w:val="00911D98"/>
    <w:rsid w:val="00912108"/>
    <w:rsid w:val="00912267"/>
    <w:rsid w:val="00912B90"/>
    <w:rsid w:val="00912D93"/>
    <w:rsid w:val="0091356F"/>
    <w:rsid w:val="009145A1"/>
    <w:rsid w:val="00915121"/>
    <w:rsid w:val="00915E37"/>
    <w:rsid w:val="00915F2D"/>
    <w:rsid w:val="0091701B"/>
    <w:rsid w:val="009173A0"/>
    <w:rsid w:val="00917615"/>
    <w:rsid w:val="009177D3"/>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5E7A"/>
    <w:rsid w:val="009263E4"/>
    <w:rsid w:val="009269E3"/>
    <w:rsid w:val="0092754E"/>
    <w:rsid w:val="009278BA"/>
    <w:rsid w:val="009302D4"/>
    <w:rsid w:val="00930436"/>
    <w:rsid w:val="00930FA9"/>
    <w:rsid w:val="00931D33"/>
    <w:rsid w:val="0093238B"/>
    <w:rsid w:val="00932423"/>
    <w:rsid w:val="009325AB"/>
    <w:rsid w:val="009331C9"/>
    <w:rsid w:val="00933285"/>
    <w:rsid w:val="0093357D"/>
    <w:rsid w:val="009338B2"/>
    <w:rsid w:val="00935A9B"/>
    <w:rsid w:val="0093668C"/>
    <w:rsid w:val="009368F0"/>
    <w:rsid w:val="00937948"/>
    <w:rsid w:val="009403A6"/>
    <w:rsid w:val="009404C4"/>
    <w:rsid w:val="009406ED"/>
    <w:rsid w:val="009407DC"/>
    <w:rsid w:val="00940C50"/>
    <w:rsid w:val="0094128B"/>
    <w:rsid w:val="009414D8"/>
    <w:rsid w:val="009415D3"/>
    <w:rsid w:val="00941A33"/>
    <w:rsid w:val="00941DF6"/>
    <w:rsid w:val="0094248F"/>
    <w:rsid w:val="00942984"/>
    <w:rsid w:val="00942E8A"/>
    <w:rsid w:val="00943024"/>
    <w:rsid w:val="00943F01"/>
    <w:rsid w:val="00944607"/>
    <w:rsid w:val="00945080"/>
    <w:rsid w:val="00945201"/>
    <w:rsid w:val="00945CC1"/>
    <w:rsid w:val="0094638A"/>
    <w:rsid w:val="009464A6"/>
    <w:rsid w:val="0094666B"/>
    <w:rsid w:val="00946892"/>
    <w:rsid w:val="00946BB5"/>
    <w:rsid w:val="00946DEC"/>
    <w:rsid w:val="00947526"/>
    <w:rsid w:val="00947B4F"/>
    <w:rsid w:val="00947BC7"/>
    <w:rsid w:val="00950006"/>
    <w:rsid w:val="009508DE"/>
    <w:rsid w:val="00951155"/>
    <w:rsid w:val="009516DC"/>
    <w:rsid w:val="0095181E"/>
    <w:rsid w:val="00951972"/>
    <w:rsid w:val="00952092"/>
    <w:rsid w:val="0095266B"/>
    <w:rsid w:val="00952D93"/>
    <w:rsid w:val="00952F27"/>
    <w:rsid w:val="00953586"/>
    <w:rsid w:val="00953E0F"/>
    <w:rsid w:val="00954710"/>
    <w:rsid w:val="00954ECC"/>
    <w:rsid w:val="0095660A"/>
    <w:rsid w:val="00957366"/>
    <w:rsid w:val="00957D3A"/>
    <w:rsid w:val="00960122"/>
    <w:rsid w:val="0096045C"/>
    <w:rsid w:val="00961288"/>
    <w:rsid w:val="00961629"/>
    <w:rsid w:val="009626B3"/>
    <w:rsid w:val="0096299C"/>
    <w:rsid w:val="00962B50"/>
    <w:rsid w:val="009634AE"/>
    <w:rsid w:val="00963BBC"/>
    <w:rsid w:val="00963FBB"/>
    <w:rsid w:val="00963FE6"/>
    <w:rsid w:val="009640B8"/>
    <w:rsid w:val="00964842"/>
    <w:rsid w:val="0096599F"/>
    <w:rsid w:val="00965C9D"/>
    <w:rsid w:val="009669BB"/>
    <w:rsid w:val="00966F12"/>
    <w:rsid w:val="00966F20"/>
    <w:rsid w:val="00967025"/>
    <w:rsid w:val="009671BA"/>
    <w:rsid w:val="009674CA"/>
    <w:rsid w:val="00967803"/>
    <w:rsid w:val="0097015D"/>
    <w:rsid w:val="009708BF"/>
    <w:rsid w:val="00971411"/>
    <w:rsid w:val="00971A3B"/>
    <w:rsid w:val="00971D53"/>
    <w:rsid w:val="009723BB"/>
    <w:rsid w:val="00972545"/>
    <w:rsid w:val="00972808"/>
    <w:rsid w:val="00972D9A"/>
    <w:rsid w:val="009732BB"/>
    <w:rsid w:val="009732E5"/>
    <w:rsid w:val="0097449D"/>
    <w:rsid w:val="00974E21"/>
    <w:rsid w:val="00974F5C"/>
    <w:rsid w:val="009756A3"/>
    <w:rsid w:val="0097651D"/>
    <w:rsid w:val="00976795"/>
    <w:rsid w:val="00976C55"/>
    <w:rsid w:val="009776C0"/>
    <w:rsid w:val="00980E4F"/>
    <w:rsid w:val="00981F0B"/>
    <w:rsid w:val="009823F0"/>
    <w:rsid w:val="00982444"/>
    <w:rsid w:val="00982B74"/>
    <w:rsid w:val="009836AE"/>
    <w:rsid w:val="00984448"/>
    <w:rsid w:val="00984663"/>
    <w:rsid w:val="0098466A"/>
    <w:rsid w:val="009847BC"/>
    <w:rsid w:val="009856E2"/>
    <w:rsid w:val="00985CD3"/>
    <w:rsid w:val="00985D5F"/>
    <w:rsid w:val="00985F27"/>
    <w:rsid w:val="00986379"/>
    <w:rsid w:val="00987673"/>
    <w:rsid w:val="009879B4"/>
    <w:rsid w:val="00987BDE"/>
    <w:rsid w:val="00987C97"/>
    <w:rsid w:val="009901A5"/>
    <w:rsid w:val="00991845"/>
    <w:rsid w:val="00992223"/>
    <w:rsid w:val="00992B3B"/>
    <w:rsid w:val="009930FE"/>
    <w:rsid w:val="00993543"/>
    <w:rsid w:val="00994F5B"/>
    <w:rsid w:val="009953E4"/>
    <w:rsid w:val="00995B87"/>
    <w:rsid w:val="00995D58"/>
    <w:rsid w:val="00996077"/>
    <w:rsid w:val="00996736"/>
    <w:rsid w:val="00996A2B"/>
    <w:rsid w:val="00997096"/>
    <w:rsid w:val="009978F8"/>
    <w:rsid w:val="009A0E28"/>
    <w:rsid w:val="009A149C"/>
    <w:rsid w:val="009A1B39"/>
    <w:rsid w:val="009A1DC6"/>
    <w:rsid w:val="009A1E59"/>
    <w:rsid w:val="009A23FA"/>
    <w:rsid w:val="009A29A6"/>
    <w:rsid w:val="009A2D73"/>
    <w:rsid w:val="009A2DB3"/>
    <w:rsid w:val="009A48B0"/>
    <w:rsid w:val="009A4F9D"/>
    <w:rsid w:val="009A613C"/>
    <w:rsid w:val="009A67B7"/>
    <w:rsid w:val="009A6980"/>
    <w:rsid w:val="009A6BA2"/>
    <w:rsid w:val="009A6ED3"/>
    <w:rsid w:val="009B0729"/>
    <w:rsid w:val="009B0C09"/>
    <w:rsid w:val="009B18F5"/>
    <w:rsid w:val="009B1BD1"/>
    <w:rsid w:val="009B1CEA"/>
    <w:rsid w:val="009B2091"/>
    <w:rsid w:val="009B2203"/>
    <w:rsid w:val="009B225D"/>
    <w:rsid w:val="009B2582"/>
    <w:rsid w:val="009B2BEE"/>
    <w:rsid w:val="009B460B"/>
    <w:rsid w:val="009B593B"/>
    <w:rsid w:val="009B6889"/>
    <w:rsid w:val="009B75F8"/>
    <w:rsid w:val="009B7795"/>
    <w:rsid w:val="009B7F2C"/>
    <w:rsid w:val="009C0425"/>
    <w:rsid w:val="009C049F"/>
    <w:rsid w:val="009C1CD6"/>
    <w:rsid w:val="009C2DE2"/>
    <w:rsid w:val="009C367D"/>
    <w:rsid w:val="009C4031"/>
    <w:rsid w:val="009C40CC"/>
    <w:rsid w:val="009C40CE"/>
    <w:rsid w:val="009C571B"/>
    <w:rsid w:val="009C580F"/>
    <w:rsid w:val="009C58BD"/>
    <w:rsid w:val="009C62B6"/>
    <w:rsid w:val="009C6C7D"/>
    <w:rsid w:val="009C6C8D"/>
    <w:rsid w:val="009C7229"/>
    <w:rsid w:val="009C79B9"/>
    <w:rsid w:val="009C79CE"/>
    <w:rsid w:val="009D0216"/>
    <w:rsid w:val="009D043A"/>
    <w:rsid w:val="009D07EC"/>
    <w:rsid w:val="009D1113"/>
    <w:rsid w:val="009D1718"/>
    <w:rsid w:val="009D1D62"/>
    <w:rsid w:val="009D1E0C"/>
    <w:rsid w:val="009D1FA9"/>
    <w:rsid w:val="009D20DD"/>
    <w:rsid w:val="009D2DE6"/>
    <w:rsid w:val="009D2DE9"/>
    <w:rsid w:val="009D30C9"/>
    <w:rsid w:val="009D385E"/>
    <w:rsid w:val="009D3876"/>
    <w:rsid w:val="009D3D30"/>
    <w:rsid w:val="009D43CA"/>
    <w:rsid w:val="009D4D63"/>
    <w:rsid w:val="009D503B"/>
    <w:rsid w:val="009D65FB"/>
    <w:rsid w:val="009D7D02"/>
    <w:rsid w:val="009D7F6C"/>
    <w:rsid w:val="009E1327"/>
    <w:rsid w:val="009E1366"/>
    <w:rsid w:val="009E147C"/>
    <w:rsid w:val="009E1647"/>
    <w:rsid w:val="009E1B5E"/>
    <w:rsid w:val="009E29BB"/>
    <w:rsid w:val="009E2DAB"/>
    <w:rsid w:val="009E3B96"/>
    <w:rsid w:val="009E4633"/>
    <w:rsid w:val="009E55BD"/>
    <w:rsid w:val="009E64B1"/>
    <w:rsid w:val="009E675B"/>
    <w:rsid w:val="009E67A7"/>
    <w:rsid w:val="009E6B0C"/>
    <w:rsid w:val="009E6F49"/>
    <w:rsid w:val="009E71D3"/>
    <w:rsid w:val="009E7424"/>
    <w:rsid w:val="009E7DBE"/>
    <w:rsid w:val="009F1649"/>
    <w:rsid w:val="009F1CC2"/>
    <w:rsid w:val="009F20AA"/>
    <w:rsid w:val="009F22DE"/>
    <w:rsid w:val="009F22E6"/>
    <w:rsid w:val="009F2B85"/>
    <w:rsid w:val="009F327C"/>
    <w:rsid w:val="009F32AA"/>
    <w:rsid w:val="009F3AD7"/>
    <w:rsid w:val="009F3AEB"/>
    <w:rsid w:val="009F3BAE"/>
    <w:rsid w:val="009F425C"/>
    <w:rsid w:val="009F5271"/>
    <w:rsid w:val="009F5D3D"/>
    <w:rsid w:val="009F6490"/>
    <w:rsid w:val="009F6F46"/>
    <w:rsid w:val="00A00156"/>
    <w:rsid w:val="00A0221D"/>
    <w:rsid w:val="00A02818"/>
    <w:rsid w:val="00A02B3E"/>
    <w:rsid w:val="00A030A8"/>
    <w:rsid w:val="00A034DD"/>
    <w:rsid w:val="00A03973"/>
    <w:rsid w:val="00A03C65"/>
    <w:rsid w:val="00A04F81"/>
    <w:rsid w:val="00A07076"/>
    <w:rsid w:val="00A0772A"/>
    <w:rsid w:val="00A115A1"/>
    <w:rsid w:val="00A119E3"/>
    <w:rsid w:val="00A1210C"/>
    <w:rsid w:val="00A1272B"/>
    <w:rsid w:val="00A1288C"/>
    <w:rsid w:val="00A12D7A"/>
    <w:rsid w:val="00A12DCB"/>
    <w:rsid w:val="00A1346D"/>
    <w:rsid w:val="00A13BD7"/>
    <w:rsid w:val="00A13D4C"/>
    <w:rsid w:val="00A1535E"/>
    <w:rsid w:val="00A16093"/>
    <w:rsid w:val="00A1642F"/>
    <w:rsid w:val="00A1649B"/>
    <w:rsid w:val="00A16D25"/>
    <w:rsid w:val="00A17218"/>
    <w:rsid w:val="00A179F9"/>
    <w:rsid w:val="00A20A50"/>
    <w:rsid w:val="00A21030"/>
    <w:rsid w:val="00A2141E"/>
    <w:rsid w:val="00A21B70"/>
    <w:rsid w:val="00A21D3C"/>
    <w:rsid w:val="00A22604"/>
    <w:rsid w:val="00A22B0D"/>
    <w:rsid w:val="00A22F0C"/>
    <w:rsid w:val="00A23D00"/>
    <w:rsid w:val="00A244DE"/>
    <w:rsid w:val="00A2560B"/>
    <w:rsid w:val="00A25632"/>
    <w:rsid w:val="00A26388"/>
    <w:rsid w:val="00A26C43"/>
    <w:rsid w:val="00A274F4"/>
    <w:rsid w:val="00A2750B"/>
    <w:rsid w:val="00A30E2D"/>
    <w:rsid w:val="00A30F74"/>
    <w:rsid w:val="00A310F1"/>
    <w:rsid w:val="00A31164"/>
    <w:rsid w:val="00A3122D"/>
    <w:rsid w:val="00A31305"/>
    <w:rsid w:val="00A319CD"/>
    <w:rsid w:val="00A31EC9"/>
    <w:rsid w:val="00A32A89"/>
    <w:rsid w:val="00A33346"/>
    <w:rsid w:val="00A336F5"/>
    <w:rsid w:val="00A337C7"/>
    <w:rsid w:val="00A338FF"/>
    <w:rsid w:val="00A3391E"/>
    <w:rsid w:val="00A340EB"/>
    <w:rsid w:val="00A34A7B"/>
    <w:rsid w:val="00A35CDD"/>
    <w:rsid w:val="00A37F54"/>
    <w:rsid w:val="00A409A1"/>
    <w:rsid w:val="00A40B79"/>
    <w:rsid w:val="00A42FFB"/>
    <w:rsid w:val="00A433B8"/>
    <w:rsid w:val="00A43CBC"/>
    <w:rsid w:val="00A43E09"/>
    <w:rsid w:val="00A440BB"/>
    <w:rsid w:val="00A44FE5"/>
    <w:rsid w:val="00A45A4E"/>
    <w:rsid w:val="00A45C75"/>
    <w:rsid w:val="00A46688"/>
    <w:rsid w:val="00A4676A"/>
    <w:rsid w:val="00A46BB6"/>
    <w:rsid w:val="00A477F0"/>
    <w:rsid w:val="00A50302"/>
    <w:rsid w:val="00A50C23"/>
    <w:rsid w:val="00A5140A"/>
    <w:rsid w:val="00A5141E"/>
    <w:rsid w:val="00A51495"/>
    <w:rsid w:val="00A516CB"/>
    <w:rsid w:val="00A51E5D"/>
    <w:rsid w:val="00A5222D"/>
    <w:rsid w:val="00A52C6D"/>
    <w:rsid w:val="00A53742"/>
    <w:rsid w:val="00A540FC"/>
    <w:rsid w:val="00A54400"/>
    <w:rsid w:val="00A55B5D"/>
    <w:rsid w:val="00A55F4F"/>
    <w:rsid w:val="00A55FE8"/>
    <w:rsid w:val="00A561EB"/>
    <w:rsid w:val="00A567CC"/>
    <w:rsid w:val="00A56EC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3EE0"/>
    <w:rsid w:val="00A6517C"/>
    <w:rsid w:val="00A65461"/>
    <w:rsid w:val="00A660CA"/>
    <w:rsid w:val="00A66569"/>
    <w:rsid w:val="00A6690A"/>
    <w:rsid w:val="00A7081D"/>
    <w:rsid w:val="00A70EF5"/>
    <w:rsid w:val="00A70FA2"/>
    <w:rsid w:val="00A71848"/>
    <w:rsid w:val="00A723BF"/>
    <w:rsid w:val="00A72C64"/>
    <w:rsid w:val="00A737FB"/>
    <w:rsid w:val="00A73E02"/>
    <w:rsid w:val="00A74219"/>
    <w:rsid w:val="00A742BB"/>
    <w:rsid w:val="00A74DA0"/>
    <w:rsid w:val="00A750D3"/>
    <w:rsid w:val="00A752D4"/>
    <w:rsid w:val="00A76191"/>
    <w:rsid w:val="00A76598"/>
    <w:rsid w:val="00A766C8"/>
    <w:rsid w:val="00A76A05"/>
    <w:rsid w:val="00A76B79"/>
    <w:rsid w:val="00A80338"/>
    <w:rsid w:val="00A8043D"/>
    <w:rsid w:val="00A805F3"/>
    <w:rsid w:val="00A8123E"/>
    <w:rsid w:val="00A81A7C"/>
    <w:rsid w:val="00A829E7"/>
    <w:rsid w:val="00A83C8F"/>
    <w:rsid w:val="00A841EB"/>
    <w:rsid w:val="00A84631"/>
    <w:rsid w:val="00A846A0"/>
    <w:rsid w:val="00A84877"/>
    <w:rsid w:val="00A856BF"/>
    <w:rsid w:val="00A8576B"/>
    <w:rsid w:val="00A85A7D"/>
    <w:rsid w:val="00A868BC"/>
    <w:rsid w:val="00A87A1F"/>
    <w:rsid w:val="00A903A6"/>
    <w:rsid w:val="00A9083A"/>
    <w:rsid w:val="00A90AEB"/>
    <w:rsid w:val="00A9121B"/>
    <w:rsid w:val="00A91C54"/>
    <w:rsid w:val="00A92226"/>
    <w:rsid w:val="00A9296E"/>
    <w:rsid w:val="00A92E26"/>
    <w:rsid w:val="00A93CBF"/>
    <w:rsid w:val="00A93E2C"/>
    <w:rsid w:val="00A93FE6"/>
    <w:rsid w:val="00A94594"/>
    <w:rsid w:val="00A947EA"/>
    <w:rsid w:val="00A94C23"/>
    <w:rsid w:val="00A95503"/>
    <w:rsid w:val="00A95E65"/>
    <w:rsid w:val="00A96500"/>
    <w:rsid w:val="00A96806"/>
    <w:rsid w:val="00A96E5B"/>
    <w:rsid w:val="00A971B6"/>
    <w:rsid w:val="00A971C9"/>
    <w:rsid w:val="00AA0020"/>
    <w:rsid w:val="00AA018A"/>
    <w:rsid w:val="00AA0423"/>
    <w:rsid w:val="00AA0B7F"/>
    <w:rsid w:val="00AA0E16"/>
    <w:rsid w:val="00AA17AF"/>
    <w:rsid w:val="00AA2FDE"/>
    <w:rsid w:val="00AA2FEC"/>
    <w:rsid w:val="00AA30ED"/>
    <w:rsid w:val="00AA37C9"/>
    <w:rsid w:val="00AA37CE"/>
    <w:rsid w:val="00AA3F4F"/>
    <w:rsid w:val="00AA51AE"/>
    <w:rsid w:val="00AA52FE"/>
    <w:rsid w:val="00AA5C35"/>
    <w:rsid w:val="00AA610B"/>
    <w:rsid w:val="00AA7559"/>
    <w:rsid w:val="00AA7614"/>
    <w:rsid w:val="00AB058B"/>
    <w:rsid w:val="00AB0ED8"/>
    <w:rsid w:val="00AB1517"/>
    <w:rsid w:val="00AB361C"/>
    <w:rsid w:val="00AB374F"/>
    <w:rsid w:val="00AB398F"/>
    <w:rsid w:val="00AB3DBC"/>
    <w:rsid w:val="00AB4130"/>
    <w:rsid w:val="00AB53F5"/>
    <w:rsid w:val="00AB6A8A"/>
    <w:rsid w:val="00AB7379"/>
    <w:rsid w:val="00AB79A6"/>
    <w:rsid w:val="00AB7D18"/>
    <w:rsid w:val="00AC0396"/>
    <w:rsid w:val="00AC0C45"/>
    <w:rsid w:val="00AC0F7D"/>
    <w:rsid w:val="00AC1D9F"/>
    <w:rsid w:val="00AC3193"/>
    <w:rsid w:val="00AC330D"/>
    <w:rsid w:val="00AC3777"/>
    <w:rsid w:val="00AC3828"/>
    <w:rsid w:val="00AC39AC"/>
    <w:rsid w:val="00AC458E"/>
    <w:rsid w:val="00AC49C4"/>
    <w:rsid w:val="00AC4C6E"/>
    <w:rsid w:val="00AC4E4A"/>
    <w:rsid w:val="00AC4F10"/>
    <w:rsid w:val="00AC4FC5"/>
    <w:rsid w:val="00AC5045"/>
    <w:rsid w:val="00AC5540"/>
    <w:rsid w:val="00AC5B16"/>
    <w:rsid w:val="00AC5C12"/>
    <w:rsid w:val="00AC624B"/>
    <w:rsid w:val="00AC6398"/>
    <w:rsid w:val="00AC76EC"/>
    <w:rsid w:val="00AC7C29"/>
    <w:rsid w:val="00AD03BC"/>
    <w:rsid w:val="00AD0C43"/>
    <w:rsid w:val="00AD0FC7"/>
    <w:rsid w:val="00AD1312"/>
    <w:rsid w:val="00AD13F8"/>
    <w:rsid w:val="00AD1539"/>
    <w:rsid w:val="00AD15A2"/>
    <w:rsid w:val="00AD1641"/>
    <w:rsid w:val="00AD2072"/>
    <w:rsid w:val="00AD29F4"/>
    <w:rsid w:val="00AD48E8"/>
    <w:rsid w:val="00AD5731"/>
    <w:rsid w:val="00AD600E"/>
    <w:rsid w:val="00AD69B2"/>
    <w:rsid w:val="00AD6AD7"/>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267"/>
    <w:rsid w:val="00AE5324"/>
    <w:rsid w:val="00AE5417"/>
    <w:rsid w:val="00AE67C4"/>
    <w:rsid w:val="00AE6E65"/>
    <w:rsid w:val="00AE7565"/>
    <w:rsid w:val="00AE7DA1"/>
    <w:rsid w:val="00AF02F5"/>
    <w:rsid w:val="00AF07A1"/>
    <w:rsid w:val="00AF0939"/>
    <w:rsid w:val="00AF0DD6"/>
    <w:rsid w:val="00AF0DD9"/>
    <w:rsid w:val="00AF1469"/>
    <w:rsid w:val="00AF159B"/>
    <w:rsid w:val="00AF1BF9"/>
    <w:rsid w:val="00AF22A9"/>
    <w:rsid w:val="00AF3A83"/>
    <w:rsid w:val="00AF4AC9"/>
    <w:rsid w:val="00AF50A1"/>
    <w:rsid w:val="00AF6E7D"/>
    <w:rsid w:val="00AF7756"/>
    <w:rsid w:val="00AF798D"/>
    <w:rsid w:val="00B00516"/>
    <w:rsid w:val="00B007C3"/>
    <w:rsid w:val="00B00FCA"/>
    <w:rsid w:val="00B01B78"/>
    <w:rsid w:val="00B01CE0"/>
    <w:rsid w:val="00B0217F"/>
    <w:rsid w:val="00B03BEA"/>
    <w:rsid w:val="00B0493B"/>
    <w:rsid w:val="00B04E83"/>
    <w:rsid w:val="00B053E0"/>
    <w:rsid w:val="00B059FF"/>
    <w:rsid w:val="00B0705A"/>
    <w:rsid w:val="00B07F7C"/>
    <w:rsid w:val="00B10679"/>
    <w:rsid w:val="00B10E2C"/>
    <w:rsid w:val="00B11047"/>
    <w:rsid w:val="00B1116B"/>
    <w:rsid w:val="00B112DE"/>
    <w:rsid w:val="00B11440"/>
    <w:rsid w:val="00B119D1"/>
    <w:rsid w:val="00B12632"/>
    <w:rsid w:val="00B12678"/>
    <w:rsid w:val="00B126EE"/>
    <w:rsid w:val="00B12CFA"/>
    <w:rsid w:val="00B13ADB"/>
    <w:rsid w:val="00B14957"/>
    <w:rsid w:val="00B1593C"/>
    <w:rsid w:val="00B1669A"/>
    <w:rsid w:val="00B17ABD"/>
    <w:rsid w:val="00B17AE6"/>
    <w:rsid w:val="00B203E9"/>
    <w:rsid w:val="00B20461"/>
    <w:rsid w:val="00B2096C"/>
    <w:rsid w:val="00B20C7F"/>
    <w:rsid w:val="00B20DFE"/>
    <w:rsid w:val="00B20EEC"/>
    <w:rsid w:val="00B21469"/>
    <w:rsid w:val="00B218CE"/>
    <w:rsid w:val="00B2241A"/>
    <w:rsid w:val="00B22B80"/>
    <w:rsid w:val="00B22F76"/>
    <w:rsid w:val="00B236B0"/>
    <w:rsid w:val="00B23C8F"/>
    <w:rsid w:val="00B2405F"/>
    <w:rsid w:val="00B24114"/>
    <w:rsid w:val="00B2414A"/>
    <w:rsid w:val="00B2440A"/>
    <w:rsid w:val="00B253C0"/>
    <w:rsid w:val="00B3054C"/>
    <w:rsid w:val="00B306FC"/>
    <w:rsid w:val="00B30811"/>
    <w:rsid w:val="00B30858"/>
    <w:rsid w:val="00B30A30"/>
    <w:rsid w:val="00B30D74"/>
    <w:rsid w:val="00B3205D"/>
    <w:rsid w:val="00B324A9"/>
    <w:rsid w:val="00B32E27"/>
    <w:rsid w:val="00B33046"/>
    <w:rsid w:val="00B33577"/>
    <w:rsid w:val="00B33939"/>
    <w:rsid w:val="00B3431B"/>
    <w:rsid w:val="00B34E14"/>
    <w:rsid w:val="00B35468"/>
    <w:rsid w:val="00B354A6"/>
    <w:rsid w:val="00B35C8A"/>
    <w:rsid w:val="00B36320"/>
    <w:rsid w:val="00B36EE0"/>
    <w:rsid w:val="00B36F97"/>
    <w:rsid w:val="00B3712E"/>
    <w:rsid w:val="00B37D00"/>
    <w:rsid w:val="00B404D5"/>
    <w:rsid w:val="00B40568"/>
    <w:rsid w:val="00B40873"/>
    <w:rsid w:val="00B412DF"/>
    <w:rsid w:val="00B4190E"/>
    <w:rsid w:val="00B41BE0"/>
    <w:rsid w:val="00B426D7"/>
    <w:rsid w:val="00B42949"/>
    <w:rsid w:val="00B43901"/>
    <w:rsid w:val="00B43A13"/>
    <w:rsid w:val="00B43BF3"/>
    <w:rsid w:val="00B43E8B"/>
    <w:rsid w:val="00B440D7"/>
    <w:rsid w:val="00B441CA"/>
    <w:rsid w:val="00B451F0"/>
    <w:rsid w:val="00B452CF"/>
    <w:rsid w:val="00B455BA"/>
    <w:rsid w:val="00B45796"/>
    <w:rsid w:val="00B46D20"/>
    <w:rsid w:val="00B473DE"/>
    <w:rsid w:val="00B47430"/>
    <w:rsid w:val="00B475DA"/>
    <w:rsid w:val="00B50139"/>
    <w:rsid w:val="00B50462"/>
    <w:rsid w:val="00B505D7"/>
    <w:rsid w:val="00B5112B"/>
    <w:rsid w:val="00B519E1"/>
    <w:rsid w:val="00B51EAB"/>
    <w:rsid w:val="00B51EB4"/>
    <w:rsid w:val="00B524E4"/>
    <w:rsid w:val="00B533D1"/>
    <w:rsid w:val="00B534BF"/>
    <w:rsid w:val="00B53864"/>
    <w:rsid w:val="00B53A09"/>
    <w:rsid w:val="00B54128"/>
    <w:rsid w:val="00B5420F"/>
    <w:rsid w:val="00B548FB"/>
    <w:rsid w:val="00B54F49"/>
    <w:rsid w:val="00B55291"/>
    <w:rsid w:val="00B55842"/>
    <w:rsid w:val="00B56191"/>
    <w:rsid w:val="00B56263"/>
    <w:rsid w:val="00B567EF"/>
    <w:rsid w:val="00B61326"/>
    <w:rsid w:val="00B614D8"/>
    <w:rsid w:val="00B6214E"/>
    <w:rsid w:val="00B63039"/>
    <w:rsid w:val="00B6332E"/>
    <w:rsid w:val="00B634AC"/>
    <w:rsid w:val="00B63664"/>
    <w:rsid w:val="00B63A1B"/>
    <w:rsid w:val="00B64941"/>
    <w:rsid w:val="00B65FC0"/>
    <w:rsid w:val="00B6699A"/>
    <w:rsid w:val="00B66B90"/>
    <w:rsid w:val="00B66DE3"/>
    <w:rsid w:val="00B66F68"/>
    <w:rsid w:val="00B672A4"/>
    <w:rsid w:val="00B70240"/>
    <w:rsid w:val="00B7057E"/>
    <w:rsid w:val="00B70658"/>
    <w:rsid w:val="00B709F3"/>
    <w:rsid w:val="00B70EF0"/>
    <w:rsid w:val="00B713E9"/>
    <w:rsid w:val="00B71A57"/>
    <w:rsid w:val="00B71A89"/>
    <w:rsid w:val="00B7342E"/>
    <w:rsid w:val="00B73A8F"/>
    <w:rsid w:val="00B73D49"/>
    <w:rsid w:val="00B74F76"/>
    <w:rsid w:val="00B7570D"/>
    <w:rsid w:val="00B757C7"/>
    <w:rsid w:val="00B76C7D"/>
    <w:rsid w:val="00B7714B"/>
    <w:rsid w:val="00B771C9"/>
    <w:rsid w:val="00B77D86"/>
    <w:rsid w:val="00B8009D"/>
    <w:rsid w:val="00B81841"/>
    <w:rsid w:val="00B81C70"/>
    <w:rsid w:val="00B82E52"/>
    <w:rsid w:val="00B83693"/>
    <w:rsid w:val="00B83906"/>
    <w:rsid w:val="00B84F23"/>
    <w:rsid w:val="00B855AD"/>
    <w:rsid w:val="00B85EA1"/>
    <w:rsid w:val="00B867A6"/>
    <w:rsid w:val="00B86CC6"/>
    <w:rsid w:val="00B86FE1"/>
    <w:rsid w:val="00B8732E"/>
    <w:rsid w:val="00B905CD"/>
    <w:rsid w:val="00B9068B"/>
    <w:rsid w:val="00B9093F"/>
    <w:rsid w:val="00B91A0E"/>
    <w:rsid w:val="00B92375"/>
    <w:rsid w:val="00B9268D"/>
    <w:rsid w:val="00B9322A"/>
    <w:rsid w:val="00B93841"/>
    <w:rsid w:val="00B93A8E"/>
    <w:rsid w:val="00B94B13"/>
    <w:rsid w:val="00B95559"/>
    <w:rsid w:val="00B95836"/>
    <w:rsid w:val="00B97911"/>
    <w:rsid w:val="00B97CEA"/>
    <w:rsid w:val="00BA0322"/>
    <w:rsid w:val="00BA066E"/>
    <w:rsid w:val="00BA0FF0"/>
    <w:rsid w:val="00BA1742"/>
    <w:rsid w:val="00BA2483"/>
    <w:rsid w:val="00BA2E89"/>
    <w:rsid w:val="00BA4688"/>
    <w:rsid w:val="00BA4A69"/>
    <w:rsid w:val="00BA4CF3"/>
    <w:rsid w:val="00BA653D"/>
    <w:rsid w:val="00BA66B1"/>
    <w:rsid w:val="00BA71B5"/>
    <w:rsid w:val="00BA77A0"/>
    <w:rsid w:val="00BB037C"/>
    <w:rsid w:val="00BB04C1"/>
    <w:rsid w:val="00BB129A"/>
    <w:rsid w:val="00BB167C"/>
    <w:rsid w:val="00BB2B44"/>
    <w:rsid w:val="00BB32C8"/>
    <w:rsid w:val="00BB357A"/>
    <w:rsid w:val="00BB3C25"/>
    <w:rsid w:val="00BB4A6D"/>
    <w:rsid w:val="00BB5AB0"/>
    <w:rsid w:val="00BB5BEB"/>
    <w:rsid w:val="00BB637C"/>
    <w:rsid w:val="00BB671B"/>
    <w:rsid w:val="00BB6ED3"/>
    <w:rsid w:val="00BB73A9"/>
    <w:rsid w:val="00BB788A"/>
    <w:rsid w:val="00BC05D2"/>
    <w:rsid w:val="00BC07F3"/>
    <w:rsid w:val="00BC0D48"/>
    <w:rsid w:val="00BC0D7C"/>
    <w:rsid w:val="00BC0E1C"/>
    <w:rsid w:val="00BC0F78"/>
    <w:rsid w:val="00BC1D24"/>
    <w:rsid w:val="00BC223E"/>
    <w:rsid w:val="00BC268F"/>
    <w:rsid w:val="00BC2741"/>
    <w:rsid w:val="00BC2E14"/>
    <w:rsid w:val="00BC33F2"/>
    <w:rsid w:val="00BC38EE"/>
    <w:rsid w:val="00BC4248"/>
    <w:rsid w:val="00BC55FE"/>
    <w:rsid w:val="00BC5C5B"/>
    <w:rsid w:val="00BC668F"/>
    <w:rsid w:val="00BC6F71"/>
    <w:rsid w:val="00BC7759"/>
    <w:rsid w:val="00BD0CAE"/>
    <w:rsid w:val="00BD1B1F"/>
    <w:rsid w:val="00BD2537"/>
    <w:rsid w:val="00BD26FD"/>
    <w:rsid w:val="00BD2C54"/>
    <w:rsid w:val="00BD31D5"/>
    <w:rsid w:val="00BD3AD2"/>
    <w:rsid w:val="00BD4BC7"/>
    <w:rsid w:val="00BD54F6"/>
    <w:rsid w:val="00BD72AA"/>
    <w:rsid w:val="00BD72E9"/>
    <w:rsid w:val="00BE004E"/>
    <w:rsid w:val="00BE13F4"/>
    <w:rsid w:val="00BE1A6F"/>
    <w:rsid w:val="00BE2EDC"/>
    <w:rsid w:val="00BE3ED0"/>
    <w:rsid w:val="00BE42C9"/>
    <w:rsid w:val="00BE42D7"/>
    <w:rsid w:val="00BE435A"/>
    <w:rsid w:val="00BE48EB"/>
    <w:rsid w:val="00BE4B8B"/>
    <w:rsid w:val="00BE62F4"/>
    <w:rsid w:val="00BE6896"/>
    <w:rsid w:val="00BF084A"/>
    <w:rsid w:val="00BF091D"/>
    <w:rsid w:val="00BF0BBA"/>
    <w:rsid w:val="00BF18D1"/>
    <w:rsid w:val="00BF1BD3"/>
    <w:rsid w:val="00BF21CA"/>
    <w:rsid w:val="00BF2285"/>
    <w:rsid w:val="00BF26C5"/>
    <w:rsid w:val="00BF2ECA"/>
    <w:rsid w:val="00BF3691"/>
    <w:rsid w:val="00BF4621"/>
    <w:rsid w:val="00BF4792"/>
    <w:rsid w:val="00BF52E9"/>
    <w:rsid w:val="00BF5403"/>
    <w:rsid w:val="00BF551A"/>
    <w:rsid w:val="00BF574F"/>
    <w:rsid w:val="00BF58CB"/>
    <w:rsid w:val="00BF5D7E"/>
    <w:rsid w:val="00BF71DC"/>
    <w:rsid w:val="00BF76D9"/>
    <w:rsid w:val="00BF7D53"/>
    <w:rsid w:val="00C00ADF"/>
    <w:rsid w:val="00C00B31"/>
    <w:rsid w:val="00C00E02"/>
    <w:rsid w:val="00C01358"/>
    <w:rsid w:val="00C014E8"/>
    <w:rsid w:val="00C0252A"/>
    <w:rsid w:val="00C0354F"/>
    <w:rsid w:val="00C036E8"/>
    <w:rsid w:val="00C037EC"/>
    <w:rsid w:val="00C04448"/>
    <w:rsid w:val="00C045DD"/>
    <w:rsid w:val="00C04A54"/>
    <w:rsid w:val="00C055E9"/>
    <w:rsid w:val="00C05686"/>
    <w:rsid w:val="00C05752"/>
    <w:rsid w:val="00C0600E"/>
    <w:rsid w:val="00C06A94"/>
    <w:rsid w:val="00C07956"/>
    <w:rsid w:val="00C079F4"/>
    <w:rsid w:val="00C10916"/>
    <w:rsid w:val="00C10B0A"/>
    <w:rsid w:val="00C10D52"/>
    <w:rsid w:val="00C122E8"/>
    <w:rsid w:val="00C126F9"/>
    <w:rsid w:val="00C1280D"/>
    <w:rsid w:val="00C13668"/>
    <w:rsid w:val="00C13CD8"/>
    <w:rsid w:val="00C14F53"/>
    <w:rsid w:val="00C16131"/>
    <w:rsid w:val="00C16ABB"/>
    <w:rsid w:val="00C172EA"/>
    <w:rsid w:val="00C1765E"/>
    <w:rsid w:val="00C179BB"/>
    <w:rsid w:val="00C17DA6"/>
    <w:rsid w:val="00C20657"/>
    <w:rsid w:val="00C20D3E"/>
    <w:rsid w:val="00C21490"/>
    <w:rsid w:val="00C2272E"/>
    <w:rsid w:val="00C23476"/>
    <w:rsid w:val="00C23840"/>
    <w:rsid w:val="00C23A71"/>
    <w:rsid w:val="00C23D57"/>
    <w:rsid w:val="00C23FCF"/>
    <w:rsid w:val="00C24DA7"/>
    <w:rsid w:val="00C24E46"/>
    <w:rsid w:val="00C25AA1"/>
    <w:rsid w:val="00C25B48"/>
    <w:rsid w:val="00C25BE9"/>
    <w:rsid w:val="00C2634E"/>
    <w:rsid w:val="00C26422"/>
    <w:rsid w:val="00C269A9"/>
    <w:rsid w:val="00C26E8E"/>
    <w:rsid w:val="00C276AE"/>
    <w:rsid w:val="00C2773A"/>
    <w:rsid w:val="00C27875"/>
    <w:rsid w:val="00C27B49"/>
    <w:rsid w:val="00C301C4"/>
    <w:rsid w:val="00C30878"/>
    <w:rsid w:val="00C311D5"/>
    <w:rsid w:val="00C32F64"/>
    <w:rsid w:val="00C34E08"/>
    <w:rsid w:val="00C35F54"/>
    <w:rsid w:val="00C36039"/>
    <w:rsid w:val="00C361C4"/>
    <w:rsid w:val="00C3636E"/>
    <w:rsid w:val="00C3762F"/>
    <w:rsid w:val="00C4026A"/>
    <w:rsid w:val="00C40E98"/>
    <w:rsid w:val="00C412CE"/>
    <w:rsid w:val="00C41ADC"/>
    <w:rsid w:val="00C41BBD"/>
    <w:rsid w:val="00C42264"/>
    <w:rsid w:val="00C4270B"/>
    <w:rsid w:val="00C42E50"/>
    <w:rsid w:val="00C43110"/>
    <w:rsid w:val="00C4315A"/>
    <w:rsid w:val="00C4366B"/>
    <w:rsid w:val="00C4373F"/>
    <w:rsid w:val="00C441F1"/>
    <w:rsid w:val="00C44F2F"/>
    <w:rsid w:val="00C461C4"/>
    <w:rsid w:val="00C46B98"/>
    <w:rsid w:val="00C4794F"/>
    <w:rsid w:val="00C47A8C"/>
    <w:rsid w:val="00C47DF4"/>
    <w:rsid w:val="00C50056"/>
    <w:rsid w:val="00C50216"/>
    <w:rsid w:val="00C50FF8"/>
    <w:rsid w:val="00C5110C"/>
    <w:rsid w:val="00C517FA"/>
    <w:rsid w:val="00C51974"/>
    <w:rsid w:val="00C51CF5"/>
    <w:rsid w:val="00C524D6"/>
    <w:rsid w:val="00C527A0"/>
    <w:rsid w:val="00C52EBE"/>
    <w:rsid w:val="00C52F83"/>
    <w:rsid w:val="00C536C2"/>
    <w:rsid w:val="00C537FD"/>
    <w:rsid w:val="00C53B41"/>
    <w:rsid w:val="00C53BFC"/>
    <w:rsid w:val="00C54327"/>
    <w:rsid w:val="00C548BB"/>
    <w:rsid w:val="00C54D05"/>
    <w:rsid w:val="00C54F31"/>
    <w:rsid w:val="00C55101"/>
    <w:rsid w:val="00C5510D"/>
    <w:rsid w:val="00C55850"/>
    <w:rsid w:val="00C56E7A"/>
    <w:rsid w:val="00C56F63"/>
    <w:rsid w:val="00C572A9"/>
    <w:rsid w:val="00C57354"/>
    <w:rsid w:val="00C57D41"/>
    <w:rsid w:val="00C605E4"/>
    <w:rsid w:val="00C60D1B"/>
    <w:rsid w:val="00C6154E"/>
    <w:rsid w:val="00C6163F"/>
    <w:rsid w:val="00C618E6"/>
    <w:rsid w:val="00C61C50"/>
    <w:rsid w:val="00C61CE9"/>
    <w:rsid w:val="00C629DE"/>
    <w:rsid w:val="00C62AF7"/>
    <w:rsid w:val="00C62F87"/>
    <w:rsid w:val="00C63E40"/>
    <w:rsid w:val="00C65AE5"/>
    <w:rsid w:val="00C65BC9"/>
    <w:rsid w:val="00C67665"/>
    <w:rsid w:val="00C6780F"/>
    <w:rsid w:val="00C67EED"/>
    <w:rsid w:val="00C70412"/>
    <w:rsid w:val="00C706A9"/>
    <w:rsid w:val="00C70C8F"/>
    <w:rsid w:val="00C712E5"/>
    <w:rsid w:val="00C7184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2698"/>
    <w:rsid w:val="00C82AB5"/>
    <w:rsid w:val="00C83021"/>
    <w:rsid w:val="00C83187"/>
    <w:rsid w:val="00C843CC"/>
    <w:rsid w:val="00C8465C"/>
    <w:rsid w:val="00C8501D"/>
    <w:rsid w:val="00C8684B"/>
    <w:rsid w:val="00C86AD5"/>
    <w:rsid w:val="00C86E2E"/>
    <w:rsid w:val="00C87CC0"/>
    <w:rsid w:val="00C87E8E"/>
    <w:rsid w:val="00C90383"/>
    <w:rsid w:val="00C9106E"/>
    <w:rsid w:val="00C91D6F"/>
    <w:rsid w:val="00C92BA0"/>
    <w:rsid w:val="00C93761"/>
    <w:rsid w:val="00C9388F"/>
    <w:rsid w:val="00C93D46"/>
    <w:rsid w:val="00C9537C"/>
    <w:rsid w:val="00C953EA"/>
    <w:rsid w:val="00C95A53"/>
    <w:rsid w:val="00C95C70"/>
    <w:rsid w:val="00C96429"/>
    <w:rsid w:val="00C96FAC"/>
    <w:rsid w:val="00C97831"/>
    <w:rsid w:val="00C97A1D"/>
    <w:rsid w:val="00C97DB9"/>
    <w:rsid w:val="00CA055B"/>
    <w:rsid w:val="00CA0C37"/>
    <w:rsid w:val="00CA0F5E"/>
    <w:rsid w:val="00CA16D6"/>
    <w:rsid w:val="00CA1A7E"/>
    <w:rsid w:val="00CA1B2D"/>
    <w:rsid w:val="00CA347B"/>
    <w:rsid w:val="00CA3A11"/>
    <w:rsid w:val="00CA3C97"/>
    <w:rsid w:val="00CA50DE"/>
    <w:rsid w:val="00CA5217"/>
    <w:rsid w:val="00CA5503"/>
    <w:rsid w:val="00CA5A40"/>
    <w:rsid w:val="00CA6882"/>
    <w:rsid w:val="00CA77D4"/>
    <w:rsid w:val="00CA7990"/>
    <w:rsid w:val="00CB0C35"/>
    <w:rsid w:val="00CB223D"/>
    <w:rsid w:val="00CB269C"/>
    <w:rsid w:val="00CB2CCF"/>
    <w:rsid w:val="00CB2DF1"/>
    <w:rsid w:val="00CB2FB7"/>
    <w:rsid w:val="00CB348B"/>
    <w:rsid w:val="00CB3AD0"/>
    <w:rsid w:val="00CB3B10"/>
    <w:rsid w:val="00CB3EBE"/>
    <w:rsid w:val="00CB3FC3"/>
    <w:rsid w:val="00CB4B64"/>
    <w:rsid w:val="00CB4DD1"/>
    <w:rsid w:val="00CB5FAE"/>
    <w:rsid w:val="00CB654C"/>
    <w:rsid w:val="00CB65B9"/>
    <w:rsid w:val="00CB77C6"/>
    <w:rsid w:val="00CB7E0C"/>
    <w:rsid w:val="00CC1CAC"/>
    <w:rsid w:val="00CC1DB2"/>
    <w:rsid w:val="00CC21EB"/>
    <w:rsid w:val="00CC2E7F"/>
    <w:rsid w:val="00CC334D"/>
    <w:rsid w:val="00CC339B"/>
    <w:rsid w:val="00CC38C3"/>
    <w:rsid w:val="00CC3E1E"/>
    <w:rsid w:val="00CC5709"/>
    <w:rsid w:val="00CC6B4B"/>
    <w:rsid w:val="00CC798E"/>
    <w:rsid w:val="00CC7BF8"/>
    <w:rsid w:val="00CD0218"/>
    <w:rsid w:val="00CD0BF8"/>
    <w:rsid w:val="00CD1CCE"/>
    <w:rsid w:val="00CD2F6A"/>
    <w:rsid w:val="00CD36A9"/>
    <w:rsid w:val="00CD4D80"/>
    <w:rsid w:val="00CD4FC7"/>
    <w:rsid w:val="00CD56B3"/>
    <w:rsid w:val="00CD5C70"/>
    <w:rsid w:val="00CD5FED"/>
    <w:rsid w:val="00CD641F"/>
    <w:rsid w:val="00CD7158"/>
    <w:rsid w:val="00CD7BA9"/>
    <w:rsid w:val="00CE0342"/>
    <w:rsid w:val="00CE0E3E"/>
    <w:rsid w:val="00CE1212"/>
    <w:rsid w:val="00CE1433"/>
    <w:rsid w:val="00CE1AB7"/>
    <w:rsid w:val="00CE1B8E"/>
    <w:rsid w:val="00CE2741"/>
    <w:rsid w:val="00CE2B5E"/>
    <w:rsid w:val="00CE2E04"/>
    <w:rsid w:val="00CE30A9"/>
    <w:rsid w:val="00CE4750"/>
    <w:rsid w:val="00CE62D8"/>
    <w:rsid w:val="00CE7A60"/>
    <w:rsid w:val="00CF03D9"/>
    <w:rsid w:val="00CF1929"/>
    <w:rsid w:val="00CF196F"/>
    <w:rsid w:val="00CF2CE9"/>
    <w:rsid w:val="00CF2EAC"/>
    <w:rsid w:val="00CF2F3F"/>
    <w:rsid w:val="00CF3641"/>
    <w:rsid w:val="00CF3C45"/>
    <w:rsid w:val="00CF3D4A"/>
    <w:rsid w:val="00CF3E52"/>
    <w:rsid w:val="00CF4734"/>
    <w:rsid w:val="00CF4DF5"/>
    <w:rsid w:val="00CF59F7"/>
    <w:rsid w:val="00CF6E19"/>
    <w:rsid w:val="00CF74D4"/>
    <w:rsid w:val="00CF772C"/>
    <w:rsid w:val="00CF7FD7"/>
    <w:rsid w:val="00D00161"/>
    <w:rsid w:val="00D00258"/>
    <w:rsid w:val="00D03173"/>
    <w:rsid w:val="00D0359D"/>
    <w:rsid w:val="00D035B9"/>
    <w:rsid w:val="00D04917"/>
    <w:rsid w:val="00D04B11"/>
    <w:rsid w:val="00D05045"/>
    <w:rsid w:val="00D05F74"/>
    <w:rsid w:val="00D06072"/>
    <w:rsid w:val="00D060EF"/>
    <w:rsid w:val="00D069AB"/>
    <w:rsid w:val="00D07AA3"/>
    <w:rsid w:val="00D1011C"/>
    <w:rsid w:val="00D10776"/>
    <w:rsid w:val="00D109FA"/>
    <w:rsid w:val="00D10A2D"/>
    <w:rsid w:val="00D11B82"/>
    <w:rsid w:val="00D12407"/>
    <w:rsid w:val="00D12A79"/>
    <w:rsid w:val="00D12AA9"/>
    <w:rsid w:val="00D1471F"/>
    <w:rsid w:val="00D14C12"/>
    <w:rsid w:val="00D155C7"/>
    <w:rsid w:val="00D158B1"/>
    <w:rsid w:val="00D15C65"/>
    <w:rsid w:val="00D15C68"/>
    <w:rsid w:val="00D16684"/>
    <w:rsid w:val="00D20868"/>
    <w:rsid w:val="00D20C39"/>
    <w:rsid w:val="00D213B5"/>
    <w:rsid w:val="00D225A0"/>
    <w:rsid w:val="00D22750"/>
    <w:rsid w:val="00D22F39"/>
    <w:rsid w:val="00D22F91"/>
    <w:rsid w:val="00D23A22"/>
    <w:rsid w:val="00D23D12"/>
    <w:rsid w:val="00D241E6"/>
    <w:rsid w:val="00D24CBD"/>
    <w:rsid w:val="00D251AC"/>
    <w:rsid w:val="00D25289"/>
    <w:rsid w:val="00D2546C"/>
    <w:rsid w:val="00D25591"/>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42ED"/>
    <w:rsid w:val="00D356A5"/>
    <w:rsid w:val="00D36886"/>
    <w:rsid w:val="00D36B2A"/>
    <w:rsid w:val="00D36EDA"/>
    <w:rsid w:val="00D36F12"/>
    <w:rsid w:val="00D373AC"/>
    <w:rsid w:val="00D37748"/>
    <w:rsid w:val="00D3780A"/>
    <w:rsid w:val="00D37A4B"/>
    <w:rsid w:val="00D37B03"/>
    <w:rsid w:val="00D37BC5"/>
    <w:rsid w:val="00D37D83"/>
    <w:rsid w:val="00D40178"/>
    <w:rsid w:val="00D407AA"/>
    <w:rsid w:val="00D40A08"/>
    <w:rsid w:val="00D41F4E"/>
    <w:rsid w:val="00D422BD"/>
    <w:rsid w:val="00D423CD"/>
    <w:rsid w:val="00D428ED"/>
    <w:rsid w:val="00D42982"/>
    <w:rsid w:val="00D42DDA"/>
    <w:rsid w:val="00D43128"/>
    <w:rsid w:val="00D43842"/>
    <w:rsid w:val="00D44360"/>
    <w:rsid w:val="00D44DE0"/>
    <w:rsid w:val="00D456E5"/>
    <w:rsid w:val="00D466F0"/>
    <w:rsid w:val="00D46E20"/>
    <w:rsid w:val="00D46ECD"/>
    <w:rsid w:val="00D47B3B"/>
    <w:rsid w:val="00D503CE"/>
    <w:rsid w:val="00D50C81"/>
    <w:rsid w:val="00D50F40"/>
    <w:rsid w:val="00D515EF"/>
    <w:rsid w:val="00D51B10"/>
    <w:rsid w:val="00D52BA9"/>
    <w:rsid w:val="00D5359D"/>
    <w:rsid w:val="00D5498C"/>
    <w:rsid w:val="00D54AEA"/>
    <w:rsid w:val="00D54D80"/>
    <w:rsid w:val="00D54F26"/>
    <w:rsid w:val="00D55089"/>
    <w:rsid w:val="00D553F8"/>
    <w:rsid w:val="00D55580"/>
    <w:rsid w:val="00D55EDA"/>
    <w:rsid w:val="00D5688C"/>
    <w:rsid w:val="00D56BC2"/>
    <w:rsid w:val="00D571C9"/>
    <w:rsid w:val="00D5733D"/>
    <w:rsid w:val="00D601CA"/>
    <w:rsid w:val="00D604CE"/>
    <w:rsid w:val="00D607C1"/>
    <w:rsid w:val="00D60A0C"/>
    <w:rsid w:val="00D60D5D"/>
    <w:rsid w:val="00D60F4C"/>
    <w:rsid w:val="00D617C0"/>
    <w:rsid w:val="00D619AC"/>
    <w:rsid w:val="00D619E0"/>
    <w:rsid w:val="00D61AB7"/>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371"/>
    <w:rsid w:val="00D73698"/>
    <w:rsid w:val="00D742C8"/>
    <w:rsid w:val="00D74776"/>
    <w:rsid w:val="00D75227"/>
    <w:rsid w:val="00D76D2E"/>
    <w:rsid w:val="00D7710D"/>
    <w:rsid w:val="00D77321"/>
    <w:rsid w:val="00D775C5"/>
    <w:rsid w:val="00D778C6"/>
    <w:rsid w:val="00D778D9"/>
    <w:rsid w:val="00D80BA6"/>
    <w:rsid w:val="00D80E3B"/>
    <w:rsid w:val="00D81460"/>
    <w:rsid w:val="00D8197E"/>
    <w:rsid w:val="00D81BD9"/>
    <w:rsid w:val="00D8208A"/>
    <w:rsid w:val="00D821A5"/>
    <w:rsid w:val="00D822BD"/>
    <w:rsid w:val="00D834B7"/>
    <w:rsid w:val="00D83962"/>
    <w:rsid w:val="00D83A2B"/>
    <w:rsid w:val="00D843B0"/>
    <w:rsid w:val="00D8462C"/>
    <w:rsid w:val="00D84DB1"/>
    <w:rsid w:val="00D85000"/>
    <w:rsid w:val="00D8523B"/>
    <w:rsid w:val="00D85AFB"/>
    <w:rsid w:val="00D85DA2"/>
    <w:rsid w:val="00D864F1"/>
    <w:rsid w:val="00D86D1E"/>
    <w:rsid w:val="00D87980"/>
    <w:rsid w:val="00D901E1"/>
    <w:rsid w:val="00D906B9"/>
    <w:rsid w:val="00D90823"/>
    <w:rsid w:val="00D91447"/>
    <w:rsid w:val="00D917C7"/>
    <w:rsid w:val="00D9257A"/>
    <w:rsid w:val="00D937D4"/>
    <w:rsid w:val="00D93968"/>
    <w:rsid w:val="00D93B8A"/>
    <w:rsid w:val="00D9415E"/>
    <w:rsid w:val="00D944A8"/>
    <w:rsid w:val="00D94B31"/>
    <w:rsid w:val="00D94BC8"/>
    <w:rsid w:val="00D94F70"/>
    <w:rsid w:val="00D94F77"/>
    <w:rsid w:val="00D95256"/>
    <w:rsid w:val="00D95368"/>
    <w:rsid w:val="00D95823"/>
    <w:rsid w:val="00D961D1"/>
    <w:rsid w:val="00D96543"/>
    <w:rsid w:val="00D96DC7"/>
    <w:rsid w:val="00D97131"/>
    <w:rsid w:val="00D9786C"/>
    <w:rsid w:val="00DA03F5"/>
    <w:rsid w:val="00DA0664"/>
    <w:rsid w:val="00DA0A10"/>
    <w:rsid w:val="00DA0BE1"/>
    <w:rsid w:val="00DA19C7"/>
    <w:rsid w:val="00DA24B7"/>
    <w:rsid w:val="00DA2E44"/>
    <w:rsid w:val="00DA31EA"/>
    <w:rsid w:val="00DA3223"/>
    <w:rsid w:val="00DA348D"/>
    <w:rsid w:val="00DA3561"/>
    <w:rsid w:val="00DA3A5F"/>
    <w:rsid w:val="00DA3DA3"/>
    <w:rsid w:val="00DA3F52"/>
    <w:rsid w:val="00DA3F9B"/>
    <w:rsid w:val="00DA4D82"/>
    <w:rsid w:val="00DA5595"/>
    <w:rsid w:val="00DA5766"/>
    <w:rsid w:val="00DA5869"/>
    <w:rsid w:val="00DA5E7F"/>
    <w:rsid w:val="00DA5F00"/>
    <w:rsid w:val="00DA6AC2"/>
    <w:rsid w:val="00DA6C50"/>
    <w:rsid w:val="00DA7E14"/>
    <w:rsid w:val="00DB0092"/>
    <w:rsid w:val="00DB0550"/>
    <w:rsid w:val="00DB0E6E"/>
    <w:rsid w:val="00DB1304"/>
    <w:rsid w:val="00DB3546"/>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599"/>
    <w:rsid w:val="00DD0651"/>
    <w:rsid w:val="00DD08AF"/>
    <w:rsid w:val="00DD1382"/>
    <w:rsid w:val="00DD1859"/>
    <w:rsid w:val="00DD2F06"/>
    <w:rsid w:val="00DD42E8"/>
    <w:rsid w:val="00DD4C03"/>
    <w:rsid w:val="00DD4E6C"/>
    <w:rsid w:val="00DD5C4D"/>
    <w:rsid w:val="00DD5EFA"/>
    <w:rsid w:val="00DD6653"/>
    <w:rsid w:val="00DD66E0"/>
    <w:rsid w:val="00DD6A3E"/>
    <w:rsid w:val="00DD6E3C"/>
    <w:rsid w:val="00DD7A33"/>
    <w:rsid w:val="00DD7E40"/>
    <w:rsid w:val="00DD7EB7"/>
    <w:rsid w:val="00DE1093"/>
    <w:rsid w:val="00DE1314"/>
    <w:rsid w:val="00DE1704"/>
    <w:rsid w:val="00DE338E"/>
    <w:rsid w:val="00DE3989"/>
    <w:rsid w:val="00DE39D5"/>
    <w:rsid w:val="00DE3C62"/>
    <w:rsid w:val="00DE4023"/>
    <w:rsid w:val="00DE476B"/>
    <w:rsid w:val="00DE5D9A"/>
    <w:rsid w:val="00DE65D6"/>
    <w:rsid w:val="00DE6733"/>
    <w:rsid w:val="00DE754A"/>
    <w:rsid w:val="00DE7A61"/>
    <w:rsid w:val="00DF14B7"/>
    <w:rsid w:val="00DF1712"/>
    <w:rsid w:val="00DF188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2760"/>
    <w:rsid w:val="00E03234"/>
    <w:rsid w:val="00E03467"/>
    <w:rsid w:val="00E0350C"/>
    <w:rsid w:val="00E03A74"/>
    <w:rsid w:val="00E03FFA"/>
    <w:rsid w:val="00E047EF"/>
    <w:rsid w:val="00E04D4C"/>
    <w:rsid w:val="00E057E5"/>
    <w:rsid w:val="00E0626B"/>
    <w:rsid w:val="00E069EF"/>
    <w:rsid w:val="00E075F2"/>
    <w:rsid w:val="00E07D47"/>
    <w:rsid w:val="00E10D3B"/>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30D"/>
    <w:rsid w:val="00E1769D"/>
    <w:rsid w:val="00E17D2E"/>
    <w:rsid w:val="00E17F78"/>
    <w:rsid w:val="00E211C2"/>
    <w:rsid w:val="00E21C6D"/>
    <w:rsid w:val="00E21D4F"/>
    <w:rsid w:val="00E2224B"/>
    <w:rsid w:val="00E22F11"/>
    <w:rsid w:val="00E239FB"/>
    <w:rsid w:val="00E23F24"/>
    <w:rsid w:val="00E24705"/>
    <w:rsid w:val="00E24B44"/>
    <w:rsid w:val="00E25FA4"/>
    <w:rsid w:val="00E264EA"/>
    <w:rsid w:val="00E26BE9"/>
    <w:rsid w:val="00E275F6"/>
    <w:rsid w:val="00E3091F"/>
    <w:rsid w:val="00E3167B"/>
    <w:rsid w:val="00E31C5C"/>
    <w:rsid w:val="00E32F71"/>
    <w:rsid w:val="00E33143"/>
    <w:rsid w:val="00E33AC3"/>
    <w:rsid w:val="00E359A8"/>
    <w:rsid w:val="00E361C3"/>
    <w:rsid w:val="00E361E2"/>
    <w:rsid w:val="00E364D7"/>
    <w:rsid w:val="00E36BD6"/>
    <w:rsid w:val="00E37048"/>
    <w:rsid w:val="00E373D1"/>
    <w:rsid w:val="00E37583"/>
    <w:rsid w:val="00E376B7"/>
    <w:rsid w:val="00E3784C"/>
    <w:rsid w:val="00E37C6D"/>
    <w:rsid w:val="00E37EA4"/>
    <w:rsid w:val="00E404F0"/>
    <w:rsid w:val="00E408B9"/>
    <w:rsid w:val="00E40A3C"/>
    <w:rsid w:val="00E41A01"/>
    <w:rsid w:val="00E41C35"/>
    <w:rsid w:val="00E41F2C"/>
    <w:rsid w:val="00E4268D"/>
    <w:rsid w:val="00E430A1"/>
    <w:rsid w:val="00E43791"/>
    <w:rsid w:val="00E43988"/>
    <w:rsid w:val="00E43AD0"/>
    <w:rsid w:val="00E44513"/>
    <w:rsid w:val="00E44A3D"/>
    <w:rsid w:val="00E44ACF"/>
    <w:rsid w:val="00E45118"/>
    <w:rsid w:val="00E47322"/>
    <w:rsid w:val="00E50208"/>
    <w:rsid w:val="00E5035A"/>
    <w:rsid w:val="00E51314"/>
    <w:rsid w:val="00E5212F"/>
    <w:rsid w:val="00E52A0D"/>
    <w:rsid w:val="00E53ED7"/>
    <w:rsid w:val="00E54213"/>
    <w:rsid w:val="00E55220"/>
    <w:rsid w:val="00E55A41"/>
    <w:rsid w:val="00E55B94"/>
    <w:rsid w:val="00E573EC"/>
    <w:rsid w:val="00E57493"/>
    <w:rsid w:val="00E57E7A"/>
    <w:rsid w:val="00E60925"/>
    <w:rsid w:val="00E60ABF"/>
    <w:rsid w:val="00E60F3A"/>
    <w:rsid w:val="00E626BF"/>
    <w:rsid w:val="00E62790"/>
    <w:rsid w:val="00E62B39"/>
    <w:rsid w:val="00E62B65"/>
    <w:rsid w:val="00E62C22"/>
    <w:rsid w:val="00E630C4"/>
    <w:rsid w:val="00E63357"/>
    <w:rsid w:val="00E640C3"/>
    <w:rsid w:val="00E643D1"/>
    <w:rsid w:val="00E64A70"/>
    <w:rsid w:val="00E6537E"/>
    <w:rsid w:val="00E65730"/>
    <w:rsid w:val="00E66403"/>
    <w:rsid w:val="00E667B1"/>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87DED"/>
    <w:rsid w:val="00E9002D"/>
    <w:rsid w:val="00E903A2"/>
    <w:rsid w:val="00E903F5"/>
    <w:rsid w:val="00E908BB"/>
    <w:rsid w:val="00E90D3D"/>
    <w:rsid w:val="00E90D8E"/>
    <w:rsid w:val="00E911A2"/>
    <w:rsid w:val="00E912FA"/>
    <w:rsid w:val="00E91D0B"/>
    <w:rsid w:val="00E93446"/>
    <w:rsid w:val="00E93CA6"/>
    <w:rsid w:val="00E93FCD"/>
    <w:rsid w:val="00E9480A"/>
    <w:rsid w:val="00E94BDF"/>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080"/>
    <w:rsid w:val="00EA6601"/>
    <w:rsid w:val="00EA71CB"/>
    <w:rsid w:val="00EA7BEC"/>
    <w:rsid w:val="00EA7CDB"/>
    <w:rsid w:val="00EB03D9"/>
    <w:rsid w:val="00EB0929"/>
    <w:rsid w:val="00EB177A"/>
    <w:rsid w:val="00EB184D"/>
    <w:rsid w:val="00EB29CE"/>
    <w:rsid w:val="00EB2C57"/>
    <w:rsid w:val="00EB2D71"/>
    <w:rsid w:val="00EB3025"/>
    <w:rsid w:val="00EB3556"/>
    <w:rsid w:val="00EB3BA9"/>
    <w:rsid w:val="00EB4343"/>
    <w:rsid w:val="00EB52DA"/>
    <w:rsid w:val="00EB60FD"/>
    <w:rsid w:val="00EB67B8"/>
    <w:rsid w:val="00EB69D9"/>
    <w:rsid w:val="00EB7061"/>
    <w:rsid w:val="00EC021D"/>
    <w:rsid w:val="00EC0C04"/>
    <w:rsid w:val="00EC0D8A"/>
    <w:rsid w:val="00EC1A88"/>
    <w:rsid w:val="00EC1BE1"/>
    <w:rsid w:val="00EC3339"/>
    <w:rsid w:val="00EC3B1C"/>
    <w:rsid w:val="00EC3EA5"/>
    <w:rsid w:val="00EC3ED3"/>
    <w:rsid w:val="00EC481B"/>
    <w:rsid w:val="00EC489F"/>
    <w:rsid w:val="00EC5263"/>
    <w:rsid w:val="00EC539B"/>
    <w:rsid w:val="00EC63D8"/>
    <w:rsid w:val="00EC6967"/>
    <w:rsid w:val="00EC7052"/>
    <w:rsid w:val="00EC7105"/>
    <w:rsid w:val="00EC7977"/>
    <w:rsid w:val="00ED02A1"/>
    <w:rsid w:val="00ED040A"/>
    <w:rsid w:val="00ED076C"/>
    <w:rsid w:val="00ED0D02"/>
    <w:rsid w:val="00ED13AA"/>
    <w:rsid w:val="00ED14A5"/>
    <w:rsid w:val="00ED243D"/>
    <w:rsid w:val="00ED2A4F"/>
    <w:rsid w:val="00ED2A51"/>
    <w:rsid w:val="00ED2DF5"/>
    <w:rsid w:val="00ED3236"/>
    <w:rsid w:val="00ED48E6"/>
    <w:rsid w:val="00ED4E33"/>
    <w:rsid w:val="00ED552E"/>
    <w:rsid w:val="00ED5D22"/>
    <w:rsid w:val="00ED5D2C"/>
    <w:rsid w:val="00ED670D"/>
    <w:rsid w:val="00ED67D1"/>
    <w:rsid w:val="00ED6ADD"/>
    <w:rsid w:val="00ED7061"/>
    <w:rsid w:val="00ED769D"/>
    <w:rsid w:val="00ED7FCC"/>
    <w:rsid w:val="00EE0A05"/>
    <w:rsid w:val="00EE1C44"/>
    <w:rsid w:val="00EE241E"/>
    <w:rsid w:val="00EE2CA4"/>
    <w:rsid w:val="00EE3668"/>
    <w:rsid w:val="00EE3C3B"/>
    <w:rsid w:val="00EE3CD8"/>
    <w:rsid w:val="00EE4688"/>
    <w:rsid w:val="00EE4B15"/>
    <w:rsid w:val="00EE5239"/>
    <w:rsid w:val="00EE6828"/>
    <w:rsid w:val="00EE6B4A"/>
    <w:rsid w:val="00EE6E44"/>
    <w:rsid w:val="00EE748D"/>
    <w:rsid w:val="00EF0EF0"/>
    <w:rsid w:val="00EF1721"/>
    <w:rsid w:val="00EF1E13"/>
    <w:rsid w:val="00EF27AA"/>
    <w:rsid w:val="00EF2D2D"/>
    <w:rsid w:val="00EF2DF9"/>
    <w:rsid w:val="00EF3264"/>
    <w:rsid w:val="00EF37AE"/>
    <w:rsid w:val="00EF3FA5"/>
    <w:rsid w:val="00EF42DA"/>
    <w:rsid w:val="00EF49BF"/>
    <w:rsid w:val="00EF53E9"/>
    <w:rsid w:val="00EF5DAB"/>
    <w:rsid w:val="00EF688E"/>
    <w:rsid w:val="00EF6BF5"/>
    <w:rsid w:val="00EF6DEC"/>
    <w:rsid w:val="00EF75BA"/>
    <w:rsid w:val="00EF79EA"/>
    <w:rsid w:val="00EF7D4A"/>
    <w:rsid w:val="00F007A6"/>
    <w:rsid w:val="00F0088D"/>
    <w:rsid w:val="00F01D6C"/>
    <w:rsid w:val="00F02040"/>
    <w:rsid w:val="00F02593"/>
    <w:rsid w:val="00F02F1C"/>
    <w:rsid w:val="00F033B5"/>
    <w:rsid w:val="00F03499"/>
    <w:rsid w:val="00F0351B"/>
    <w:rsid w:val="00F03886"/>
    <w:rsid w:val="00F04F5B"/>
    <w:rsid w:val="00F04F8C"/>
    <w:rsid w:val="00F052B9"/>
    <w:rsid w:val="00F055DD"/>
    <w:rsid w:val="00F05760"/>
    <w:rsid w:val="00F058FA"/>
    <w:rsid w:val="00F05A62"/>
    <w:rsid w:val="00F05FCC"/>
    <w:rsid w:val="00F073A7"/>
    <w:rsid w:val="00F0763F"/>
    <w:rsid w:val="00F076B8"/>
    <w:rsid w:val="00F07AD6"/>
    <w:rsid w:val="00F10544"/>
    <w:rsid w:val="00F118B8"/>
    <w:rsid w:val="00F11C47"/>
    <w:rsid w:val="00F1208C"/>
    <w:rsid w:val="00F12992"/>
    <w:rsid w:val="00F12B23"/>
    <w:rsid w:val="00F13708"/>
    <w:rsid w:val="00F138BC"/>
    <w:rsid w:val="00F13C7F"/>
    <w:rsid w:val="00F13E80"/>
    <w:rsid w:val="00F140C5"/>
    <w:rsid w:val="00F14112"/>
    <w:rsid w:val="00F142C3"/>
    <w:rsid w:val="00F1503D"/>
    <w:rsid w:val="00F153AA"/>
    <w:rsid w:val="00F157BA"/>
    <w:rsid w:val="00F15D6A"/>
    <w:rsid w:val="00F16AD3"/>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A76"/>
    <w:rsid w:val="00F26D16"/>
    <w:rsid w:val="00F274ED"/>
    <w:rsid w:val="00F27706"/>
    <w:rsid w:val="00F30B11"/>
    <w:rsid w:val="00F30BEE"/>
    <w:rsid w:val="00F30BF1"/>
    <w:rsid w:val="00F30D99"/>
    <w:rsid w:val="00F314DE"/>
    <w:rsid w:val="00F329AB"/>
    <w:rsid w:val="00F332E9"/>
    <w:rsid w:val="00F34A85"/>
    <w:rsid w:val="00F34D66"/>
    <w:rsid w:val="00F34E36"/>
    <w:rsid w:val="00F35879"/>
    <w:rsid w:val="00F35A62"/>
    <w:rsid w:val="00F36192"/>
    <w:rsid w:val="00F364C6"/>
    <w:rsid w:val="00F368D8"/>
    <w:rsid w:val="00F369AA"/>
    <w:rsid w:val="00F36E38"/>
    <w:rsid w:val="00F3758C"/>
    <w:rsid w:val="00F37845"/>
    <w:rsid w:val="00F37DDC"/>
    <w:rsid w:val="00F4064F"/>
    <w:rsid w:val="00F4067A"/>
    <w:rsid w:val="00F415F7"/>
    <w:rsid w:val="00F427F2"/>
    <w:rsid w:val="00F4374D"/>
    <w:rsid w:val="00F4380B"/>
    <w:rsid w:val="00F43C3A"/>
    <w:rsid w:val="00F44C50"/>
    <w:rsid w:val="00F4502A"/>
    <w:rsid w:val="00F452D4"/>
    <w:rsid w:val="00F4564E"/>
    <w:rsid w:val="00F458D1"/>
    <w:rsid w:val="00F45D42"/>
    <w:rsid w:val="00F5013B"/>
    <w:rsid w:val="00F503E2"/>
    <w:rsid w:val="00F5094B"/>
    <w:rsid w:val="00F510DB"/>
    <w:rsid w:val="00F51944"/>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6DA6"/>
    <w:rsid w:val="00F60136"/>
    <w:rsid w:val="00F60467"/>
    <w:rsid w:val="00F60AFD"/>
    <w:rsid w:val="00F611DA"/>
    <w:rsid w:val="00F618F1"/>
    <w:rsid w:val="00F62EB1"/>
    <w:rsid w:val="00F64054"/>
    <w:rsid w:val="00F64195"/>
    <w:rsid w:val="00F643CE"/>
    <w:rsid w:val="00F65278"/>
    <w:rsid w:val="00F655BB"/>
    <w:rsid w:val="00F65A80"/>
    <w:rsid w:val="00F65DF3"/>
    <w:rsid w:val="00F6632C"/>
    <w:rsid w:val="00F663F1"/>
    <w:rsid w:val="00F66A5D"/>
    <w:rsid w:val="00F67476"/>
    <w:rsid w:val="00F6754B"/>
    <w:rsid w:val="00F679E1"/>
    <w:rsid w:val="00F71092"/>
    <w:rsid w:val="00F71FE6"/>
    <w:rsid w:val="00F72735"/>
    <w:rsid w:val="00F72875"/>
    <w:rsid w:val="00F729C5"/>
    <w:rsid w:val="00F72D83"/>
    <w:rsid w:val="00F73146"/>
    <w:rsid w:val="00F735C2"/>
    <w:rsid w:val="00F73A62"/>
    <w:rsid w:val="00F73B82"/>
    <w:rsid w:val="00F73D6D"/>
    <w:rsid w:val="00F74D42"/>
    <w:rsid w:val="00F753E4"/>
    <w:rsid w:val="00F75997"/>
    <w:rsid w:val="00F7657F"/>
    <w:rsid w:val="00F76C50"/>
    <w:rsid w:val="00F7710E"/>
    <w:rsid w:val="00F7736A"/>
    <w:rsid w:val="00F77CB1"/>
    <w:rsid w:val="00F80649"/>
    <w:rsid w:val="00F81086"/>
    <w:rsid w:val="00F8158C"/>
    <w:rsid w:val="00F82115"/>
    <w:rsid w:val="00F825FA"/>
    <w:rsid w:val="00F83525"/>
    <w:rsid w:val="00F84596"/>
    <w:rsid w:val="00F8525B"/>
    <w:rsid w:val="00F8556D"/>
    <w:rsid w:val="00F85790"/>
    <w:rsid w:val="00F858FB"/>
    <w:rsid w:val="00F85D37"/>
    <w:rsid w:val="00F862B4"/>
    <w:rsid w:val="00F864ED"/>
    <w:rsid w:val="00F86938"/>
    <w:rsid w:val="00F86D1F"/>
    <w:rsid w:val="00F919DD"/>
    <w:rsid w:val="00F93A66"/>
    <w:rsid w:val="00F941FF"/>
    <w:rsid w:val="00F94728"/>
    <w:rsid w:val="00F95A51"/>
    <w:rsid w:val="00F9680E"/>
    <w:rsid w:val="00F971A2"/>
    <w:rsid w:val="00F97AEA"/>
    <w:rsid w:val="00FA057C"/>
    <w:rsid w:val="00FA06D5"/>
    <w:rsid w:val="00FA074D"/>
    <w:rsid w:val="00FA0BFB"/>
    <w:rsid w:val="00FA0F28"/>
    <w:rsid w:val="00FA1F77"/>
    <w:rsid w:val="00FA232E"/>
    <w:rsid w:val="00FA276C"/>
    <w:rsid w:val="00FA2EB9"/>
    <w:rsid w:val="00FA305B"/>
    <w:rsid w:val="00FA3F23"/>
    <w:rsid w:val="00FA408E"/>
    <w:rsid w:val="00FA452C"/>
    <w:rsid w:val="00FA4B95"/>
    <w:rsid w:val="00FA5048"/>
    <w:rsid w:val="00FA5209"/>
    <w:rsid w:val="00FA5394"/>
    <w:rsid w:val="00FA542B"/>
    <w:rsid w:val="00FA6182"/>
    <w:rsid w:val="00FA6ED9"/>
    <w:rsid w:val="00FA7007"/>
    <w:rsid w:val="00FA73B6"/>
    <w:rsid w:val="00FA7A42"/>
    <w:rsid w:val="00FB0250"/>
    <w:rsid w:val="00FB03F5"/>
    <w:rsid w:val="00FB0B37"/>
    <w:rsid w:val="00FB16D7"/>
    <w:rsid w:val="00FB1A52"/>
    <w:rsid w:val="00FB2A9C"/>
    <w:rsid w:val="00FB2C95"/>
    <w:rsid w:val="00FB5065"/>
    <w:rsid w:val="00FB5357"/>
    <w:rsid w:val="00FB5631"/>
    <w:rsid w:val="00FB576B"/>
    <w:rsid w:val="00FB5897"/>
    <w:rsid w:val="00FB5BC0"/>
    <w:rsid w:val="00FB61E6"/>
    <w:rsid w:val="00FB6242"/>
    <w:rsid w:val="00FB6706"/>
    <w:rsid w:val="00FB68C6"/>
    <w:rsid w:val="00FB6DE7"/>
    <w:rsid w:val="00FB7786"/>
    <w:rsid w:val="00FB7C14"/>
    <w:rsid w:val="00FC00D7"/>
    <w:rsid w:val="00FC035F"/>
    <w:rsid w:val="00FC0664"/>
    <w:rsid w:val="00FC0B39"/>
    <w:rsid w:val="00FC152B"/>
    <w:rsid w:val="00FC1C15"/>
    <w:rsid w:val="00FC23BB"/>
    <w:rsid w:val="00FC2A05"/>
    <w:rsid w:val="00FC2CFA"/>
    <w:rsid w:val="00FC39EF"/>
    <w:rsid w:val="00FC40FA"/>
    <w:rsid w:val="00FC5504"/>
    <w:rsid w:val="00FC5733"/>
    <w:rsid w:val="00FC6A67"/>
    <w:rsid w:val="00FC7244"/>
    <w:rsid w:val="00FC778E"/>
    <w:rsid w:val="00FC7CDF"/>
    <w:rsid w:val="00FD1468"/>
    <w:rsid w:val="00FD1812"/>
    <w:rsid w:val="00FD1AB7"/>
    <w:rsid w:val="00FD1E79"/>
    <w:rsid w:val="00FD1EC9"/>
    <w:rsid w:val="00FD29AB"/>
    <w:rsid w:val="00FD4E3B"/>
    <w:rsid w:val="00FD5118"/>
    <w:rsid w:val="00FD7307"/>
    <w:rsid w:val="00FD7EF2"/>
    <w:rsid w:val="00FE012F"/>
    <w:rsid w:val="00FE1D4E"/>
    <w:rsid w:val="00FE1DC8"/>
    <w:rsid w:val="00FE2030"/>
    <w:rsid w:val="00FE26C2"/>
    <w:rsid w:val="00FE2A61"/>
    <w:rsid w:val="00FE2E87"/>
    <w:rsid w:val="00FE429A"/>
    <w:rsid w:val="00FE4890"/>
    <w:rsid w:val="00FE5321"/>
    <w:rsid w:val="00FE53D1"/>
    <w:rsid w:val="00FE5649"/>
    <w:rsid w:val="00FE629F"/>
    <w:rsid w:val="00FE6918"/>
    <w:rsid w:val="00FE6DAF"/>
    <w:rsid w:val="00FE751A"/>
    <w:rsid w:val="00FF04BB"/>
    <w:rsid w:val="00FF0DF9"/>
    <w:rsid w:val="00FF0ED2"/>
    <w:rsid w:val="00FF1039"/>
    <w:rsid w:val="00FF304C"/>
    <w:rsid w:val="00FF35CE"/>
    <w:rsid w:val="00FF3971"/>
    <w:rsid w:val="00FF3E1E"/>
    <w:rsid w:val="00FF4873"/>
    <w:rsid w:val="00FF4A03"/>
    <w:rsid w:val="00FF4B06"/>
    <w:rsid w:val="00FF4C08"/>
    <w:rsid w:val="00FF5287"/>
    <w:rsid w:val="00FF52AC"/>
    <w:rsid w:val="00FF5EB7"/>
    <w:rsid w:val="00FF68DA"/>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C"/>
    <w:pPr>
      <w:spacing w:after="0" w:line="240" w:lineRule="auto"/>
    </w:pPr>
    <w:rPr>
      <w:rFonts w:ascii="Times New Roman" w:eastAsia="Times New Roman" w:hAnsi="Times New Roman" w:cs="Times New Roman"/>
      <w:sz w:val="24"/>
      <w:szCs w:val="24"/>
      <w:lang w:val="en-GB" w:eastAsia="zh-CN"/>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lang w:val="en-US" w:eastAsia="en-US"/>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 w:val="22"/>
      <w:szCs w:val="26"/>
      <w:u w:val="single"/>
      <w:lang w:val="en-US" w:eastAsia="en-US"/>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sz w:val="22"/>
      <w:lang w:val="en-US" w:eastAsia="en-US"/>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sz w:val="22"/>
      <w:lang w:val="de-CH" w:eastAsia="en-US"/>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sz w:val="22"/>
      <w:lang w:val="de-CH" w:eastAsia="en-US"/>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sz w:val="22"/>
      <w:lang w:val="de-CH" w:eastAsia="en-US"/>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rPr>
      <w:rFonts w:eastAsiaTheme="minorEastAsia" w:cstheme="minorBidi"/>
      <w:sz w:val="22"/>
      <w:lang w:val="en-US" w:eastAsia="en-US"/>
    </w:r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rFonts w:eastAsiaTheme="minorEastAsia" w:cstheme="minorBidi"/>
      <w:sz w:val="16"/>
      <w:lang w:val="en-US" w:eastAsia="en-US"/>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3"/>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rPr>
      <w:rFonts w:eastAsiaTheme="minorEastAsia" w:cstheme="minorBidi"/>
      <w:sz w:val="22"/>
      <w:lang w:val="en-US" w:eastAsia="en-US"/>
    </w:r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rPr>
      <w:rFonts w:eastAsiaTheme="minorEastAsia" w:cstheme="minorBidi"/>
      <w:sz w:val="22"/>
      <w:lang w:val="en-US" w:eastAsia="en-US"/>
    </w:r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rPr>
      <w:rFonts w:eastAsiaTheme="minorEastAsia" w:cstheme="minorBidi"/>
      <w:sz w:val="22"/>
      <w:lang w:val="en-US" w:eastAsia="en-US"/>
    </w:r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rPr>
      <w:rFonts w:eastAsiaTheme="minorEastAsia" w:cstheme="minorBidi"/>
      <w:sz w:val="22"/>
      <w:lang w:val="en-US" w:eastAsia="en-US"/>
    </w:r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eastAsia="en-US"/>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99"/>
    <w:qFormat/>
    <w:rsid w:val="00425FB4"/>
    <w:pPr>
      <w:ind w:left="720"/>
      <w:contextualSpacing/>
    </w:pPr>
    <w:rPr>
      <w:rFonts w:eastAsiaTheme="minorEastAsia" w:cstheme="minorBidi"/>
      <w:sz w:val="22"/>
      <w:lang w:val="en-US" w:eastAsia="en-US"/>
    </w:rPr>
  </w:style>
  <w:style w:type="paragraph" w:styleId="FootnoteText">
    <w:name w:val="footnote text"/>
    <w:basedOn w:val="Normal"/>
    <w:link w:val="FootnoteTextChar"/>
    <w:uiPriority w:val="99"/>
    <w:semiHidden/>
    <w:unhideWhenUsed/>
    <w:rsid w:val="00952F27"/>
    <w:rPr>
      <w:rFonts w:eastAsiaTheme="minorEastAsia" w:cstheme="minorBidi"/>
      <w:sz w:val="16"/>
      <w:szCs w:val="20"/>
      <w:lang w:val="en-US" w:eastAsia="en-US"/>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rPr>
      <w:rFonts w:eastAsiaTheme="minorEastAsia" w:cstheme="minorBidi"/>
      <w:sz w:val="22"/>
      <w:lang w:val="en-US" w:eastAsia="en-US"/>
    </w:rPr>
  </w:style>
  <w:style w:type="paragraph" w:styleId="ListBullet2">
    <w:name w:val="List Bullet 2"/>
    <w:basedOn w:val="Normal"/>
    <w:uiPriority w:val="99"/>
    <w:rsid w:val="00DF7D0C"/>
    <w:pPr>
      <w:tabs>
        <w:tab w:val="left" w:pos="1134"/>
      </w:tabs>
      <w:contextualSpacing/>
    </w:pPr>
    <w:rPr>
      <w:rFonts w:eastAsiaTheme="minorEastAsia" w:cstheme="minorBidi"/>
      <w:sz w:val="22"/>
      <w:lang w:val="en-US" w:eastAsia="en-US"/>
    </w:rPr>
  </w:style>
  <w:style w:type="paragraph" w:styleId="ListBullet3">
    <w:name w:val="List Bullet 3"/>
    <w:basedOn w:val="Normal"/>
    <w:uiPriority w:val="99"/>
    <w:rsid w:val="00DF7D0C"/>
    <w:pPr>
      <w:contextualSpacing/>
    </w:pPr>
    <w:rPr>
      <w:rFonts w:eastAsiaTheme="minorEastAsia" w:cstheme="minorBidi"/>
      <w:sz w:val="22"/>
      <w:lang w:val="en-US" w:eastAsia="en-US"/>
    </w:r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val="de-CH" w:eastAsia="en-US"/>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rPr>
      <w:rFonts w:eastAsiaTheme="minorEastAsia" w:cstheme="minorBidi"/>
      <w:sz w:val="22"/>
      <w:lang w:val="en-US" w:eastAsia="en-US"/>
    </w:rPr>
  </w:style>
  <w:style w:type="paragraph" w:customStyle="1" w:styleId="Copyright">
    <w:name w:val="Copyright"/>
    <w:basedOn w:val="Normal"/>
    <w:rsid w:val="009E67A7"/>
    <w:pPr>
      <w:keepNext/>
    </w:pPr>
    <w:rPr>
      <w:sz w:val="16"/>
      <w:lang w:val="en-US"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noProof/>
      <w:sz w:val="22"/>
      <w:lang w:val="en-US" w:eastAsia="en-US"/>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rFonts w:eastAsiaTheme="minorEastAsia" w:cstheme="minorBidi"/>
      <w:b/>
      <w:bCs/>
      <w:color w:val="4F81BD" w:themeColor="accent1"/>
      <w:sz w:val="18"/>
      <w:szCs w:val="18"/>
      <w:lang w:val="en-US" w:eastAsia="en-US"/>
    </w:rPr>
  </w:style>
  <w:style w:type="paragraph" w:styleId="TableofFigures">
    <w:name w:val="table of figures"/>
    <w:basedOn w:val="Normal"/>
    <w:next w:val="Normal"/>
    <w:uiPriority w:val="99"/>
    <w:unhideWhenUsed/>
    <w:rsid w:val="00595194"/>
    <w:pPr>
      <w:tabs>
        <w:tab w:val="right" w:pos="9356"/>
      </w:tabs>
    </w:pPr>
    <w:rPr>
      <w:rFonts w:eastAsiaTheme="minorEastAsia" w:cstheme="minorBidi"/>
      <w:sz w:val="22"/>
      <w:lang w:val="en-US" w:eastAsia="en-US"/>
    </w:r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eastAsiaTheme="minorEastAsia" w:hAnsiTheme="minorHAnsi" w:cstheme="minorBidi"/>
      <w:i/>
      <w:iCs/>
      <w:color w:val="000000" w:themeColor="text1"/>
      <w:sz w:val="22"/>
      <w:lang w:val="de-CH" w:eastAsia="en-US"/>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sz w:val="22"/>
      <w:lang w:val="de-CH" w:eastAsia="en-US"/>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rFonts w:eastAsiaTheme="minorEastAsia" w:cstheme="minorBidi"/>
      <w:sz w:val="20"/>
      <w:szCs w:val="20"/>
      <w:lang w:val="en-US" w:eastAsia="en-US"/>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val="de-CH" w:eastAsia="de-CH"/>
    </w:rPr>
  </w:style>
  <w:style w:type="paragraph" w:customStyle="1" w:styleId="articlecategory">
    <w:name w:val="articlecategory"/>
    <w:basedOn w:val="Normal"/>
    <w:rsid w:val="00DC1BC3"/>
    <w:pPr>
      <w:spacing w:before="100" w:beforeAutospacing="1" w:after="100" w:afterAutospacing="1"/>
    </w:pPr>
    <w:rPr>
      <w:lang w:val="de-CH" w:eastAsia="de-CH"/>
    </w:rPr>
  </w:style>
  <w:style w:type="paragraph" w:customStyle="1" w:styleId="articledetails">
    <w:name w:val="articledetails"/>
    <w:basedOn w:val="Normal"/>
    <w:rsid w:val="00DC1BC3"/>
    <w:pPr>
      <w:spacing w:before="100" w:beforeAutospacing="1" w:after="100" w:afterAutospacing="1"/>
    </w:pPr>
    <w:rPr>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lang w:val="en-US" w:eastAsia="en-US"/>
    </w:rPr>
  </w:style>
  <w:style w:type="paragraph" w:styleId="PlainText">
    <w:name w:val="Plain Text"/>
    <w:basedOn w:val="Normal"/>
    <w:link w:val="PlainTextChar"/>
    <w:uiPriority w:val="99"/>
    <w:rsid w:val="00D90823"/>
    <w:rPr>
      <w:rFonts w:ascii="Courier New" w:eastAsia="Times" w:hAnsi="Courier New"/>
      <w:sz w:val="20"/>
      <w:szCs w:val="20"/>
      <w:lang w:val="en-US" w:eastAsia="en-US"/>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UnresolvedMention2">
    <w:name w:val="Unresolved Mention2"/>
    <w:basedOn w:val="DefaultParagraphFont"/>
    <w:uiPriority w:val="99"/>
    <w:semiHidden/>
    <w:unhideWhenUsed/>
    <w:rsid w:val="00B451F0"/>
    <w:rPr>
      <w:color w:val="605E5C"/>
      <w:shd w:val="clear" w:color="auto" w:fill="E1DFDD"/>
    </w:rPr>
  </w:style>
  <w:style w:type="character" w:customStyle="1" w:styleId="UnresolvedMention3">
    <w:name w:val="Unresolved Mention3"/>
    <w:basedOn w:val="DefaultParagraphFont"/>
    <w:uiPriority w:val="99"/>
    <w:semiHidden/>
    <w:unhideWhenUsed/>
    <w:rsid w:val="002C23A0"/>
    <w:rPr>
      <w:color w:val="605E5C"/>
      <w:shd w:val="clear" w:color="auto" w:fill="E1DFDD"/>
    </w:rPr>
  </w:style>
  <w:style w:type="character" w:styleId="UnresolvedMention">
    <w:name w:val="Unresolved Mention"/>
    <w:basedOn w:val="DefaultParagraphFont"/>
    <w:uiPriority w:val="99"/>
    <w:semiHidden/>
    <w:unhideWhenUsed/>
    <w:rsid w:val="00806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972">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6052370">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24668479">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4590805">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11321631">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4258686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70142581">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7023946">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65263329">
      <w:bodyDiv w:val="1"/>
      <w:marLeft w:val="0"/>
      <w:marRight w:val="0"/>
      <w:marTop w:val="0"/>
      <w:marBottom w:val="0"/>
      <w:divBdr>
        <w:top w:val="none" w:sz="0" w:space="0" w:color="auto"/>
        <w:left w:val="none" w:sz="0" w:space="0" w:color="auto"/>
        <w:bottom w:val="none" w:sz="0" w:space="0" w:color="auto"/>
        <w:right w:val="none" w:sz="0" w:space="0" w:color="auto"/>
      </w:divBdr>
    </w:div>
    <w:div w:id="1265386957">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1507304">
      <w:bodyDiv w:val="1"/>
      <w:marLeft w:val="0"/>
      <w:marRight w:val="0"/>
      <w:marTop w:val="0"/>
      <w:marBottom w:val="0"/>
      <w:divBdr>
        <w:top w:val="none" w:sz="0" w:space="0" w:color="auto"/>
        <w:left w:val="none" w:sz="0" w:space="0" w:color="auto"/>
        <w:bottom w:val="none" w:sz="0" w:space="0" w:color="auto"/>
        <w:right w:val="none" w:sz="0" w:space="0" w:color="auto"/>
      </w:divBdr>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27402938">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2130488">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5330871">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3828987">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5472255">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inorityrights.org/5328/china/tibetans.html" TargetMode="External"/><Relationship Id="rId21" Type="http://schemas.openxmlformats.org/officeDocument/2006/relationships/hyperlink" Target="https://www.statista.com/statistics/901381/number-of-immigrants-from-mainland-china-living-in-hong-kong/" TargetMode="External"/><Relationship Id="rId34" Type="http://schemas.openxmlformats.org/officeDocument/2006/relationships/hyperlink" Target="http://www.eastwestcenter.org/fileadmin/stored/pdfs/EWCWwp002.pdf" TargetMode="External"/><Relationship Id="rId42" Type="http://schemas.openxmlformats.org/officeDocument/2006/relationships/hyperlink" Target="https://www.hrw.org/report/2020/03/04/chinas-bilingual-education-policy-tibet/tibetan-medium-schooling-under-threat" TargetMode="External"/><Relationship Id="rId47" Type="http://schemas.openxmlformats.org/officeDocument/2006/relationships/hyperlink" Target="https://uca.edu/politicalscience/dadm-project/asiapacific-region/chinatibet-1950-present/" TargetMode="External"/><Relationship Id="rId50" Type="http://schemas.openxmlformats.org/officeDocument/2006/relationships/hyperlink" Target="https://www.bbc.com/zhongwen/simp/chinese-news-48836678" TargetMode="External"/><Relationship Id="rId55" Type="http://schemas.openxmlformats.org/officeDocument/2006/relationships/hyperlink" Target="https://www.hrw.org/report/2019/05/01/chinas-algorithms-repression/reverse-engineering-xinjiang-police-mass" TargetMode="External"/><Relationship Id="rId63" Type="http://schemas.openxmlformats.org/officeDocument/2006/relationships/hyperlink" Target="https://en.wikipedia.org/wiki/Xinjiang"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nbcnews.com/news/world/hong-kongs-25-years-china-protests-politics-tightening-laws-rcna36284" TargetMode="External"/><Relationship Id="rId29" Type="http://schemas.openxmlformats.org/officeDocument/2006/relationships/hyperlink" Target="https://www.bbc.com/zhongwen/simp/chinese-news-54346824" TargetMode="External"/><Relationship Id="rId11" Type="http://schemas.openxmlformats.org/officeDocument/2006/relationships/endnotes" Target="endnotes.xml"/><Relationship Id="rId24" Type="http://schemas.openxmlformats.org/officeDocument/2006/relationships/hyperlink" Target="http://www.chinaislam.net.cn/about/xhgk/about132.html" TargetMode="External"/><Relationship Id="rId32" Type="http://schemas.openxmlformats.org/officeDocument/2006/relationships/hyperlink" Target="http://www.innermongolia.org/english/dcl.htm" TargetMode="External"/><Relationship Id="rId37" Type="http://schemas.openxmlformats.org/officeDocument/2006/relationships/hyperlink" Target="http://www.isn.ethz.ch/Digital-Library/Articles/Detail//?id=89423&amp;lng=en" TargetMode="External"/><Relationship Id="rId40" Type="http://schemas.openxmlformats.org/officeDocument/2006/relationships/hyperlink" Target="https://www.hrw.org/report/2010/07/21/i-saw-it-my-own-eyes/abuses-chinese-security-forces-tibet-2008-2010" TargetMode="External"/><Relationship Id="rId45" Type="http://schemas.openxmlformats.org/officeDocument/2006/relationships/hyperlink" Target="https://www.xizang.gov.cn/zwgk/zfsj/ndtjgb/202105/t20210520_202889.html" TargetMode="External"/><Relationship Id="rId53" Type="http://schemas.openxmlformats.org/officeDocument/2006/relationships/hyperlink" Target="https://gadm.org/" TargetMode="External"/><Relationship Id="rId58" Type="http://schemas.openxmlformats.org/officeDocument/2006/relationships/hyperlink" Target="https://www.rfa.org/english/news/uyghur/ghulja-massacre-02112022175649.html" TargetMode="External"/><Relationship Id="rId66"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www.theguardian.com/world/2013/nov/25/islamist-china-tiananmen-beijing-attack" TargetMode="External"/><Relationship Id="rId19" Type="http://schemas.openxmlformats.org/officeDocument/2006/relationships/hyperlink" Target="https://www.edb.gov.hk/en/about-edb/press/cleartheair/20220802.html" TargetMode="External"/><Relationship Id="rId14" Type="http://schemas.openxmlformats.org/officeDocument/2006/relationships/hyperlink" Target="https://zh.m.wikipedia.org/zh-cn/%E4%B8%9C%E8%92%99%E5%8F%A4%E4%BA%BA%E6%B0%91%E8%87%AA%E6%B2%BB%E6%94%BF%E5%BA%9C" TargetMode="External"/><Relationship Id="rId22" Type="http://schemas.openxmlformats.org/officeDocument/2006/relationships/hyperlink" Target="https://www.theguardian.com/world/2019/aug/13/what-do-the-hong-kong-protesters-want" TargetMode="External"/><Relationship Id="rId27" Type="http://schemas.openxmlformats.org/officeDocument/2006/relationships/hyperlink" Target="http://www.minorityrights.org/5335/china/uyghurs.html" TargetMode="External"/><Relationship Id="rId30" Type="http://schemas.openxmlformats.org/officeDocument/2006/relationships/hyperlink" Target="https://gadm.org/" TargetMode="External"/><Relationship Id="rId35" Type="http://schemas.openxmlformats.org/officeDocument/2006/relationships/hyperlink" Target="http://www.washingtonpost.com/wp-dyn/content/article/2008/04/09/AR2008040902367.html" TargetMode="External"/><Relationship Id="rId43" Type="http://schemas.openxmlformats.org/officeDocument/2006/relationships/hyperlink" Target="http://www.minorityrights.org/5328/china/tibetans.html" TargetMode="External"/><Relationship Id="rId48" Type="http://schemas.openxmlformats.org/officeDocument/2006/relationships/hyperlink" Target="http://www.voanews.com/content/buddhist-monk-self-immolates-in-tibet-protest/1788176.html" TargetMode="External"/><Relationship Id="rId56" Type="http://schemas.openxmlformats.org/officeDocument/2006/relationships/hyperlink" Target="http://www.nytimes.com/2013/08/27/world/asia/over-news-of-clash-a-shroud-of-silence-in-xinjiang.html" TargetMode="External"/><Relationship Id="rId64" Type="http://schemas.openxmlformats.org/officeDocument/2006/relationships/hyperlink" Target="https://en.wikipedia.org/wiki/Xinjiang_conflict" TargetMode="External"/><Relationship Id="rId8" Type="http://schemas.openxmlformats.org/officeDocument/2006/relationships/settings" Target="settings.xml"/><Relationship Id="rId51" Type="http://schemas.openxmlformats.org/officeDocument/2006/relationships/hyperlink" Target="http://www.isn.ethz.ch/Digital-Library/Articles/Detail//?id=89423&amp;lng=en" TargetMode="External"/><Relationship Id="rId3" Type="http://schemas.openxmlformats.org/officeDocument/2006/relationships/customXml" Target="../customXml/item3.xml"/><Relationship Id="rId12" Type="http://schemas.openxmlformats.org/officeDocument/2006/relationships/hyperlink" Target="https://gadm.org/" TargetMode="External"/><Relationship Id="rId17" Type="http://schemas.openxmlformats.org/officeDocument/2006/relationships/hyperlink" Target="https://www.statistics.gov.hk/pub/B70703FC2007XXXXB0100.pdf" TargetMode="External"/><Relationship Id="rId25" Type="http://schemas.openxmlformats.org/officeDocument/2006/relationships/hyperlink" Target="https://gadm.org/" TargetMode="External"/><Relationship Id="rId33" Type="http://schemas.openxmlformats.org/officeDocument/2006/relationships/hyperlink" Target="https://www.rfa.org/english/news/china/schools-08312020093412.html" TargetMode="External"/><Relationship Id="rId38" Type="http://schemas.openxmlformats.org/officeDocument/2006/relationships/hyperlink" Target="http://www.freetibet.org/about/tibets-resistance/protest-latest" TargetMode="External"/><Relationship Id="rId46" Type="http://schemas.openxmlformats.org/officeDocument/2006/relationships/hyperlink" Target="http://www.eastwestcenter.org/fileadmin/stored/pdfs/EWCWwp002.pdf" TargetMode="External"/><Relationship Id="rId59" Type="http://schemas.openxmlformats.org/officeDocument/2006/relationships/hyperlink" Target="https://www.reuters.com/article/uk-china-xinjiang-idUKKBN0G609G20140806" TargetMode="External"/><Relationship Id="rId67" Type="http://schemas.openxmlformats.org/officeDocument/2006/relationships/fontTable" Target="fontTable.xml"/><Relationship Id="rId20" Type="http://schemas.openxmlformats.org/officeDocument/2006/relationships/hyperlink" Target="https://gadm.org/" TargetMode="External"/><Relationship Id="rId41" Type="http://schemas.openxmlformats.org/officeDocument/2006/relationships/hyperlink" Target="https://www.hrw.org/news/2019/01/30/china-tibetan-children-banned-classes" TargetMode="External"/><Relationship Id="rId54" Type="http://schemas.openxmlformats.org/officeDocument/2006/relationships/hyperlink" Target="https://www.hrw.org/report/2005/04/11/devastating-blows/religious-repression-uighurs-xinjiang" TargetMode="External"/><Relationship Id="rId62" Type="http://schemas.openxmlformats.org/officeDocument/2006/relationships/hyperlink" Target="http://www.voanews.com/content/china-seeks-global-help-in-fighting-uighur-separatists-121313539/138977.html"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bbc.co.uk/news/world-asia-45623556" TargetMode="External"/><Relationship Id="rId23" Type="http://schemas.openxmlformats.org/officeDocument/2006/relationships/hyperlink" Target="https://en.wikipedia.org/wiki/Hongkongers" TargetMode="External"/><Relationship Id="rId28" Type="http://schemas.openxmlformats.org/officeDocument/2006/relationships/hyperlink" Target="https://www.baotou.gov.cn/info/1585/230432.htm" TargetMode="External"/><Relationship Id="rId36" Type="http://schemas.openxmlformats.org/officeDocument/2006/relationships/hyperlink" Target="https://savetibet.org/tibetan-self-immolations/" TargetMode="External"/><Relationship Id="rId49" Type="http://schemas.openxmlformats.org/officeDocument/2006/relationships/hyperlink" Target="https://english.alarabiya.net/articles/2008%2F09%2F11%2F56408" TargetMode="External"/><Relationship Id="rId57" Type="http://schemas.openxmlformats.org/officeDocument/2006/relationships/hyperlink" Target="http://www.minorityrights.org/5335/china/uyghurs.html" TargetMode="External"/><Relationship Id="rId10" Type="http://schemas.openxmlformats.org/officeDocument/2006/relationships/footnotes" Target="footnotes.xml"/><Relationship Id="rId31" Type="http://schemas.openxmlformats.org/officeDocument/2006/relationships/hyperlink" Target="http://tj.nmg.gov.cn/ztzl/dqcqgrkpc/202105/t20210526_1596849.html" TargetMode="External"/><Relationship Id="rId44" Type="http://schemas.openxmlformats.org/officeDocument/2006/relationships/hyperlink" Target="http://www.minorityrights.org/5335/china/uyghurs.html" TargetMode="External"/><Relationship Id="rId52" Type="http://schemas.openxmlformats.org/officeDocument/2006/relationships/hyperlink" Target="https://east-turkistan.net/second-east-turkistan-republic-1944-1949/" TargetMode="External"/><Relationship Id="rId60" Type="http://schemas.openxmlformats.org/officeDocument/2006/relationships/hyperlink" Target="http://www.eastwestcenter.org/fileadmin/stored/pdfs/EWCWwp002.pdf"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www.smhric.org/dog_hasnt_bark.pdf" TargetMode="External"/><Relationship Id="rId18" Type="http://schemas.openxmlformats.org/officeDocument/2006/relationships/hyperlink" Target="https://www.cfr.org/backgrounder/hong-kong-freedoms-democracy-protests-china-crackdown" TargetMode="External"/><Relationship Id="rId39" Type="http://schemas.openxmlformats.org/officeDocument/2006/relationships/hyperlink" Target="https://www.hrw.org/report/2005/04/11/devastating-blows/religious-repression-uighurs-xinjia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16EDEF730D334D887F5F93EB31DA79" ma:contentTypeVersion="12" ma:contentTypeDescription="Create a new document." ma:contentTypeScope="" ma:versionID="34213c91daa452c27d316d60c5fcddc6">
  <xsd:schema xmlns:xsd="http://www.w3.org/2001/XMLSchema" xmlns:xs="http://www.w3.org/2001/XMLSchema" xmlns:p="http://schemas.microsoft.com/office/2006/metadata/properties" xmlns:ns3="f5183095-540a-42e9-99e7-fa429d5cb0a4" xmlns:ns4="ed09831c-268e-404d-8ab4-fc81f1ba4ee5" targetNamespace="http://schemas.microsoft.com/office/2006/metadata/properties" ma:root="true" ma:fieldsID="ec2d327946c437cc101a77ece477e5a6" ns3:_="" ns4:_="">
    <xsd:import namespace="f5183095-540a-42e9-99e7-fa429d5cb0a4"/>
    <xsd:import namespace="ed09831c-268e-404d-8ab4-fc81f1ba4e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83095-540a-42e9-99e7-fa429d5cb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9831c-268e-404d-8ab4-fc81f1ba4e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4F7BE-C424-4180-9069-9D166EE99EB6}">
  <ds:schemaRefs>
    <ds:schemaRef ds:uri="http://schemas.microsoft.com/sharepoint/v3/contenttype/forms"/>
  </ds:schemaRefs>
</ds:datastoreItem>
</file>

<file path=customXml/itemProps3.xml><?xml version="1.0" encoding="utf-8"?>
<ds:datastoreItem xmlns:ds="http://schemas.openxmlformats.org/officeDocument/2006/customXml" ds:itemID="{852653D6-4371-4F0E-9C49-3ABB09CE7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83095-540a-42e9-99e7-fa429d5cb0a4"/>
    <ds:schemaRef ds:uri="ed09831c-268e-404d-8ab4-fc81f1ba4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07918-8C39-488F-BE1C-599F1A4F23F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9D5C0E9-FB17-49D2-9009-A083C6C2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39</Pages>
  <Words>17948</Words>
  <Characters>102308</Characters>
  <Application>Microsoft Office Word</Application>
  <DocSecurity>0</DocSecurity>
  <Lines>852</Lines>
  <Paragraphs>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Germann;Ruolan Gan</dc:creator>
  <cp:lastModifiedBy>Micha Germann</cp:lastModifiedBy>
  <cp:revision>7</cp:revision>
  <dcterms:created xsi:type="dcterms:W3CDTF">2022-08-03T16:08:00Z</dcterms:created>
  <dcterms:modified xsi:type="dcterms:W3CDTF">2024-09-24T10:15:00Z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0x010100E216EDEF730D334D887F5F93EB31DA79</vt:lpwstr>
  </property>
</Properties>
</file>