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6B867A3B" w:rsidR="00453A9D" w:rsidRPr="00345BD4" w:rsidRDefault="00835D79" w:rsidP="00453A9D">
      <w:pPr>
        <w:pStyle w:val="Heading1"/>
        <w:rPr>
          <w:rFonts w:cs="Times New Roman"/>
          <w:szCs w:val="24"/>
          <w:lang w:val="en-US"/>
        </w:rPr>
      </w:pPr>
      <w:r w:rsidRPr="00345BD4">
        <w:rPr>
          <w:rFonts w:cs="Times New Roman"/>
          <w:szCs w:val="24"/>
          <w:lang w:val="en-US"/>
        </w:rPr>
        <w:t>EL SALVADOR</w:t>
      </w:r>
    </w:p>
    <w:p w14:paraId="19E6285B" w14:textId="77777777" w:rsidR="00AB3DBC" w:rsidRPr="00345BD4" w:rsidRDefault="00AB3DBC" w:rsidP="00AB3DBC">
      <w:pPr>
        <w:rPr>
          <w:sz w:val="22"/>
          <w:szCs w:val="22"/>
          <w:lang w:val="en-US"/>
        </w:rPr>
      </w:pPr>
    </w:p>
    <w:p w14:paraId="2DA6E953" w14:textId="0FDF4E29" w:rsidR="00453A9D" w:rsidRPr="00345BD4" w:rsidRDefault="00835D79" w:rsidP="00453A9D">
      <w:pPr>
        <w:pStyle w:val="Heading2"/>
        <w:rPr>
          <w:sz w:val="22"/>
          <w:szCs w:val="22"/>
          <w:lang w:val="en-US"/>
        </w:rPr>
      </w:pPr>
      <w:r w:rsidRPr="00345BD4">
        <w:rPr>
          <w:sz w:val="22"/>
          <w:szCs w:val="22"/>
          <w:lang w:val="en-US"/>
        </w:rPr>
        <w:t>Indigenous Peoples</w:t>
      </w:r>
    </w:p>
    <w:p w14:paraId="7751ECD1" w14:textId="77777777" w:rsidR="00453A9D" w:rsidRPr="00345BD4" w:rsidRDefault="00453A9D" w:rsidP="00453A9D">
      <w:pPr>
        <w:rPr>
          <w:sz w:val="22"/>
          <w:szCs w:val="22"/>
          <w:lang w:val="en-US"/>
        </w:rPr>
      </w:pPr>
    </w:p>
    <w:p w14:paraId="1CF6FBB3" w14:textId="70189B13" w:rsidR="00453A9D" w:rsidRPr="00345BD4" w:rsidRDefault="00453A9D" w:rsidP="00453A9D">
      <w:pPr>
        <w:rPr>
          <w:sz w:val="22"/>
          <w:szCs w:val="22"/>
          <w:lang w:val="en-US"/>
        </w:rPr>
      </w:pPr>
      <w:r w:rsidRPr="00345BD4">
        <w:rPr>
          <w:sz w:val="22"/>
          <w:szCs w:val="22"/>
          <w:lang w:val="en-US"/>
        </w:rPr>
        <w:t xml:space="preserve">Activity: </w:t>
      </w:r>
      <w:r w:rsidR="00835D79" w:rsidRPr="00345BD4">
        <w:rPr>
          <w:sz w:val="22"/>
          <w:szCs w:val="22"/>
          <w:lang w:val="en-US"/>
        </w:rPr>
        <w:t>1959-20</w:t>
      </w:r>
      <w:r w:rsidR="005D7522" w:rsidRPr="00345BD4">
        <w:rPr>
          <w:sz w:val="22"/>
          <w:szCs w:val="22"/>
          <w:lang w:val="en-US"/>
        </w:rPr>
        <w:t>20</w:t>
      </w:r>
    </w:p>
    <w:p w14:paraId="4A22B98D" w14:textId="77777777" w:rsidR="00453A9D" w:rsidRPr="00345BD4" w:rsidRDefault="00453A9D" w:rsidP="00453A9D">
      <w:pPr>
        <w:rPr>
          <w:sz w:val="22"/>
          <w:szCs w:val="22"/>
          <w:lang w:val="en-US"/>
        </w:rPr>
      </w:pPr>
    </w:p>
    <w:p w14:paraId="6C141715" w14:textId="77777777" w:rsidR="00F618F1" w:rsidRPr="00345BD4" w:rsidRDefault="00F618F1" w:rsidP="00453A9D">
      <w:pPr>
        <w:rPr>
          <w:b/>
          <w:sz w:val="22"/>
          <w:szCs w:val="22"/>
          <w:lang w:val="en-US"/>
        </w:rPr>
      </w:pPr>
    </w:p>
    <w:p w14:paraId="3E137A12" w14:textId="77777777" w:rsidR="00794F7B" w:rsidRPr="00345BD4" w:rsidRDefault="00794F7B" w:rsidP="00794F7B">
      <w:pPr>
        <w:rPr>
          <w:b/>
          <w:sz w:val="22"/>
          <w:szCs w:val="22"/>
          <w:lang w:val="en-US"/>
        </w:rPr>
      </w:pPr>
      <w:r w:rsidRPr="00345BD4">
        <w:rPr>
          <w:b/>
          <w:sz w:val="22"/>
          <w:szCs w:val="22"/>
          <w:lang w:val="en-US"/>
        </w:rPr>
        <w:t>General note</w:t>
      </w:r>
      <w:r w:rsidR="00392C66" w:rsidRPr="00345BD4">
        <w:rPr>
          <w:b/>
          <w:sz w:val="22"/>
          <w:szCs w:val="22"/>
          <w:lang w:val="en-US"/>
        </w:rPr>
        <w:t>s</w:t>
      </w:r>
      <w:r w:rsidRPr="00345BD4">
        <w:rPr>
          <w:b/>
          <w:sz w:val="22"/>
          <w:szCs w:val="22"/>
          <w:lang w:val="en-US"/>
        </w:rPr>
        <w:t xml:space="preserve"> </w:t>
      </w:r>
    </w:p>
    <w:p w14:paraId="0C3ED1F2" w14:textId="77777777" w:rsidR="00794F7B" w:rsidRPr="00345BD4" w:rsidRDefault="00794F7B" w:rsidP="00794F7B">
      <w:pPr>
        <w:rPr>
          <w:bCs/>
          <w:sz w:val="22"/>
          <w:szCs w:val="22"/>
          <w:lang w:val="en-US"/>
        </w:rPr>
      </w:pPr>
    </w:p>
    <w:p w14:paraId="3CDB0891" w14:textId="0F4B984E" w:rsidR="005D7522" w:rsidRDefault="00A50B85" w:rsidP="00A50B85">
      <w:pPr>
        <w:contextualSpacing/>
        <w:rPr>
          <w:sz w:val="22"/>
          <w:szCs w:val="22"/>
          <w:lang w:val="en-US" w:eastAsia="de-CH"/>
        </w:rPr>
      </w:pPr>
      <w:r>
        <w:rPr>
          <w:sz w:val="22"/>
          <w:szCs w:val="22"/>
          <w:lang w:val="en-US" w:eastAsia="de-CH"/>
        </w:rPr>
        <w:t>NA</w:t>
      </w:r>
    </w:p>
    <w:p w14:paraId="621E94D7" w14:textId="77777777" w:rsidR="00A50B85" w:rsidRPr="00A50B85" w:rsidRDefault="00A50B85" w:rsidP="00A50B85">
      <w:pPr>
        <w:contextualSpacing/>
        <w:rPr>
          <w:sz w:val="22"/>
          <w:szCs w:val="22"/>
          <w:lang w:val="en-US" w:eastAsia="de-CH"/>
        </w:rPr>
      </w:pPr>
    </w:p>
    <w:p w14:paraId="2B151A2F" w14:textId="77777777" w:rsidR="00794F7B" w:rsidRPr="00345BD4" w:rsidRDefault="00794F7B" w:rsidP="00794F7B">
      <w:pPr>
        <w:rPr>
          <w:bCs/>
          <w:sz w:val="22"/>
          <w:szCs w:val="22"/>
          <w:lang w:val="en-US"/>
        </w:rPr>
      </w:pPr>
    </w:p>
    <w:p w14:paraId="62087E11" w14:textId="77777777" w:rsidR="004E0964" w:rsidRPr="00345BD4" w:rsidRDefault="004E0964" w:rsidP="004E0964">
      <w:pPr>
        <w:rPr>
          <w:bCs/>
          <w:sz w:val="22"/>
          <w:szCs w:val="22"/>
          <w:lang w:val="en-US"/>
        </w:rPr>
      </w:pPr>
      <w:r w:rsidRPr="00345BD4">
        <w:rPr>
          <w:b/>
          <w:sz w:val="22"/>
          <w:szCs w:val="22"/>
          <w:lang w:val="en-US"/>
        </w:rPr>
        <w:t xml:space="preserve">Movement </w:t>
      </w:r>
      <w:proofErr w:type="gramStart"/>
      <w:r w:rsidRPr="00345BD4">
        <w:rPr>
          <w:b/>
          <w:sz w:val="22"/>
          <w:szCs w:val="22"/>
          <w:lang w:val="en-US"/>
        </w:rPr>
        <w:t>start</w:t>
      </w:r>
      <w:proofErr w:type="gramEnd"/>
      <w:r w:rsidRPr="00345BD4">
        <w:rPr>
          <w:b/>
          <w:sz w:val="22"/>
          <w:szCs w:val="22"/>
          <w:lang w:val="en-US"/>
        </w:rPr>
        <w:t xml:space="preserve"> and end dates</w:t>
      </w:r>
    </w:p>
    <w:p w14:paraId="7AD94F9A" w14:textId="77777777" w:rsidR="004E0964" w:rsidRPr="00345BD4" w:rsidRDefault="004E0964" w:rsidP="004E0964">
      <w:pPr>
        <w:rPr>
          <w:sz w:val="22"/>
          <w:szCs w:val="22"/>
          <w:lang w:val="en-US"/>
        </w:rPr>
      </w:pPr>
    </w:p>
    <w:p w14:paraId="2A263110" w14:textId="05E1AA57" w:rsidR="004E0964" w:rsidRPr="00345BD4" w:rsidRDefault="004E0964" w:rsidP="004E0964">
      <w:pPr>
        <w:numPr>
          <w:ilvl w:val="0"/>
          <w:numId w:val="22"/>
        </w:numPr>
        <w:contextualSpacing/>
        <w:rPr>
          <w:sz w:val="22"/>
          <w:szCs w:val="22"/>
          <w:lang w:val="en-US" w:eastAsia="de-CH"/>
        </w:rPr>
      </w:pPr>
      <w:r w:rsidRPr="00345BD4">
        <w:rPr>
          <w:sz w:val="22"/>
          <w:szCs w:val="22"/>
          <w:lang w:val="en-US" w:eastAsia="de-CH"/>
        </w:rPr>
        <w:t xml:space="preserve">The indigenous peoples of El Salvador make up about ten percent of the nation. Most belong to the Nahua-Pipil tribe, which is native to the </w:t>
      </w:r>
      <w:proofErr w:type="spellStart"/>
      <w:r w:rsidRPr="00345BD4">
        <w:rPr>
          <w:sz w:val="22"/>
          <w:szCs w:val="22"/>
          <w:lang w:val="en-US" w:eastAsia="de-CH"/>
        </w:rPr>
        <w:t>Sonsonatem</w:t>
      </w:r>
      <w:proofErr w:type="spellEnd"/>
      <w:r w:rsidRPr="00345BD4">
        <w:rPr>
          <w:sz w:val="22"/>
          <w:szCs w:val="22"/>
          <w:lang w:val="en-US" w:eastAsia="de-CH"/>
        </w:rPr>
        <w:t xml:space="preserve"> </w:t>
      </w:r>
      <w:proofErr w:type="spellStart"/>
      <w:r w:rsidRPr="00345BD4">
        <w:rPr>
          <w:sz w:val="22"/>
          <w:szCs w:val="22"/>
          <w:lang w:val="en-US" w:eastAsia="de-CH"/>
        </w:rPr>
        <w:t>Ahuachapan</w:t>
      </w:r>
      <w:proofErr w:type="spellEnd"/>
      <w:r w:rsidRPr="00345BD4">
        <w:rPr>
          <w:sz w:val="22"/>
          <w:szCs w:val="22"/>
          <w:lang w:val="en-US" w:eastAsia="de-CH"/>
        </w:rPr>
        <w:t xml:space="preserve">, La Libertad, and Santa Ana states in the southwest region of the country. Though a small portion of indigenous people speak </w:t>
      </w:r>
      <w:proofErr w:type="spellStart"/>
      <w:r w:rsidRPr="00345BD4">
        <w:rPr>
          <w:sz w:val="22"/>
          <w:szCs w:val="22"/>
          <w:lang w:val="en-US" w:eastAsia="de-CH"/>
        </w:rPr>
        <w:t>Nahuat</w:t>
      </w:r>
      <w:proofErr w:type="spellEnd"/>
      <w:r w:rsidRPr="00345BD4">
        <w:rPr>
          <w:sz w:val="22"/>
          <w:szCs w:val="22"/>
          <w:lang w:val="en-US" w:eastAsia="de-CH"/>
        </w:rPr>
        <w:t xml:space="preserve"> and maintain cultural traditions such as lifestyles, traditional dress, etc., most only speak Spanish and have abandoned indigenous traditions (Minority Rights Group International). Thus, as Cultural Survival writes, “A commonly held notion…is that there are no longer any Indians in the country; …that indigenous culture has been abandoned, except for a few extremely threadbare and insignificant pockets in remote, rural areas” (Cultural Survival 1989). While a large portion of the indigenous peoples of El Salvador have integrated themselves into</w:t>
      </w:r>
      <w:r w:rsidR="005D7522" w:rsidRPr="00345BD4">
        <w:rPr>
          <w:sz w:val="22"/>
          <w:szCs w:val="22"/>
          <w:lang w:val="en-US" w:eastAsia="de-CH"/>
        </w:rPr>
        <w:t xml:space="preserve"> </w:t>
      </w:r>
      <w:r w:rsidRPr="00345BD4">
        <w:rPr>
          <w:sz w:val="22"/>
          <w:szCs w:val="22"/>
          <w:lang w:val="en-US" w:eastAsia="de-CH"/>
        </w:rPr>
        <w:t xml:space="preserve">Salvadorian society, they remain discriminated politically and economically and thus have no say in the redistribution of traditional lands or the allocation of natural resources (Minorities at Risk). </w:t>
      </w:r>
    </w:p>
    <w:p w14:paraId="08B25CB1" w14:textId="77777777" w:rsidR="004E0964" w:rsidRPr="00345BD4" w:rsidRDefault="004E0964" w:rsidP="004E0964">
      <w:pPr>
        <w:numPr>
          <w:ilvl w:val="0"/>
          <w:numId w:val="22"/>
        </w:numPr>
        <w:contextualSpacing/>
        <w:rPr>
          <w:sz w:val="22"/>
          <w:szCs w:val="22"/>
          <w:lang w:val="en-US" w:eastAsia="de-CH"/>
        </w:rPr>
      </w:pPr>
      <w:r w:rsidRPr="00345BD4">
        <w:rPr>
          <w:sz w:val="22"/>
          <w:szCs w:val="22"/>
          <w:lang w:val="en-US" w:eastAsia="de-CH"/>
        </w:rPr>
        <w:t xml:space="preserve">According to Minority Rights Group International, uprisings over land allocation took place in the 19th and 20th century. A large uprising in 1932 resulted in government-sponsored massacres, named La </w:t>
      </w:r>
      <w:proofErr w:type="spellStart"/>
      <w:r w:rsidRPr="00345BD4">
        <w:rPr>
          <w:sz w:val="22"/>
          <w:szCs w:val="22"/>
          <w:lang w:val="en-US" w:eastAsia="de-CH"/>
        </w:rPr>
        <w:t>Matanza</w:t>
      </w:r>
      <w:proofErr w:type="spellEnd"/>
      <w:r w:rsidRPr="00345BD4">
        <w:rPr>
          <w:sz w:val="22"/>
          <w:szCs w:val="22"/>
          <w:lang w:val="en-US" w:eastAsia="de-CH"/>
        </w:rPr>
        <w:t xml:space="preserve">, which killed between 35,000-50,000 people. A subsequent massacre in 1983, La Hojas, killed 74 indigenous people. Today, despite laws against discrimination in El Salvador, indigenous people remain the poorest group of people in El Salvador. They have been relegated to menial jobs such as harvesting coffee and sugar cane, industries that have decreased over the years. Minority Rights Group International reports that 78 percent of indigenous peoples are illiterate, as most do not have access to basic services such as education. Only five percent own land in comparison to the 95 percent landowners amongst non-indigenous people. A key grievance remains the lack of formal recognition of indigenous communities, histories, and cultures (Minorities at Risk Project). </w:t>
      </w:r>
    </w:p>
    <w:p w14:paraId="095829D3" w14:textId="5041AC2A" w:rsidR="004E0964" w:rsidRPr="00A50B85" w:rsidRDefault="004E0964" w:rsidP="004E0964">
      <w:pPr>
        <w:numPr>
          <w:ilvl w:val="0"/>
          <w:numId w:val="22"/>
        </w:numPr>
        <w:contextualSpacing/>
        <w:rPr>
          <w:sz w:val="22"/>
          <w:szCs w:val="22"/>
          <w:lang w:eastAsia="de-CH"/>
        </w:rPr>
      </w:pPr>
      <w:r w:rsidRPr="00345BD4">
        <w:rPr>
          <w:sz w:val="22"/>
          <w:szCs w:val="22"/>
          <w:lang w:val="en-US" w:eastAsia="de-CH"/>
        </w:rPr>
        <w:t xml:space="preserve">The indigenous peoples of El Salvador, led by the organization </w:t>
      </w:r>
      <w:proofErr w:type="spellStart"/>
      <w:r w:rsidRPr="00345BD4">
        <w:rPr>
          <w:sz w:val="22"/>
          <w:szCs w:val="22"/>
          <w:lang w:val="en-US" w:eastAsia="de-CH"/>
        </w:rPr>
        <w:t>Asociacion</w:t>
      </w:r>
      <w:proofErr w:type="spellEnd"/>
      <w:r w:rsidRPr="00345BD4">
        <w:rPr>
          <w:sz w:val="22"/>
          <w:szCs w:val="22"/>
          <w:lang w:val="en-US" w:eastAsia="de-CH"/>
        </w:rPr>
        <w:t xml:space="preserve"> Nacional de </w:t>
      </w:r>
      <w:proofErr w:type="spellStart"/>
      <w:r w:rsidRPr="00345BD4">
        <w:rPr>
          <w:sz w:val="22"/>
          <w:szCs w:val="22"/>
          <w:lang w:val="en-US" w:eastAsia="de-CH"/>
        </w:rPr>
        <w:t>Indigenas</w:t>
      </w:r>
      <w:proofErr w:type="spellEnd"/>
      <w:r w:rsidRPr="00345BD4">
        <w:rPr>
          <w:sz w:val="22"/>
          <w:szCs w:val="22"/>
          <w:lang w:val="en-US" w:eastAsia="de-CH"/>
        </w:rPr>
        <w:t xml:space="preserve"> de El Salvador (ANIS), aim to revive indigenous language and cultures. ANIS was founded in 1959</w:t>
      </w:r>
      <w:r w:rsidR="00A50B85">
        <w:rPr>
          <w:sz w:val="22"/>
          <w:szCs w:val="22"/>
          <w:lang w:val="en-US" w:eastAsia="de-CH"/>
        </w:rPr>
        <w:t xml:space="preserve">. </w:t>
      </w:r>
      <w:r w:rsidRPr="00345BD4">
        <w:rPr>
          <w:sz w:val="22"/>
          <w:szCs w:val="22"/>
          <w:lang w:val="en-US" w:eastAsia="de-CH"/>
        </w:rPr>
        <w:t xml:space="preserve">The National Coordinating Council of Salvadoran Indigenous Coordination Council (CCNIS) was subsequently founded in 1994. CCNIS aims to defend indigenous rights and preserve cultural identity. Though the indigenous people have protested in the early 1900s, Cultural Survival notes that, since the 1932 massacre, “The Indians of El Salvador went underground, for decades denying their existence to the outside world and hiding their identity” (Cultural Survival 1989). No instances of protest were found between 1932 and 1959 in </w:t>
      </w:r>
      <w:proofErr w:type="spellStart"/>
      <w:r w:rsidRPr="00345BD4">
        <w:rPr>
          <w:sz w:val="22"/>
          <w:szCs w:val="22"/>
          <w:lang w:val="en-US" w:eastAsia="de-CH"/>
        </w:rPr>
        <w:t>Keesing’s</w:t>
      </w:r>
      <w:proofErr w:type="spellEnd"/>
      <w:r w:rsidRPr="00345BD4">
        <w:rPr>
          <w:sz w:val="22"/>
          <w:szCs w:val="22"/>
          <w:lang w:val="en-US" w:eastAsia="de-CH"/>
        </w:rPr>
        <w:t xml:space="preserve">. Thus, the start of the movement is coded as 1959 when ANIS was formed. The movement is coded as ongoing since </w:t>
      </w:r>
      <w:r w:rsidR="00A50B85" w:rsidRPr="00A50B85">
        <w:rPr>
          <w:sz w:val="22"/>
          <w:szCs w:val="22"/>
          <w:lang w:val="en-US" w:eastAsia="de-CH"/>
        </w:rPr>
        <w:t xml:space="preserve">both </w:t>
      </w:r>
      <w:r w:rsidRPr="00345BD4">
        <w:rPr>
          <w:sz w:val="22"/>
          <w:szCs w:val="22"/>
          <w:lang w:val="en-US" w:eastAsia="de-CH"/>
        </w:rPr>
        <w:t>ANIS and CCNIS remain</w:t>
      </w:r>
      <w:r w:rsidR="00A50B85" w:rsidRPr="00A50B85">
        <w:rPr>
          <w:sz w:val="22"/>
          <w:szCs w:val="22"/>
          <w:lang w:val="en-US" w:eastAsia="de-CH"/>
        </w:rPr>
        <w:t>ed</w:t>
      </w:r>
      <w:r w:rsidRPr="00345BD4">
        <w:rPr>
          <w:sz w:val="22"/>
          <w:szCs w:val="22"/>
          <w:lang w:val="en-US" w:eastAsia="de-CH"/>
        </w:rPr>
        <w:t xml:space="preserve"> active</w:t>
      </w:r>
      <w:r w:rsidR="004A6F04" w:rsidRPr="00345BD4">
        <w:rPr>
          <w:sz w:val="22"/>
          <w:szCs w:val="22"/>
          <w:lang w:val="en-US" w:eastAsia="de-CH"/>
        </w:rPr>
        <w:t xml:space="preserve"> </w:t>
      </w:r>
      <w:r w:rsidR="00A50B85" w:rsidRPr="00A50B85">
        <w:rPr>
          <w:sz w:val="22"/>
          <w:szCs w:val="22"/>
          <w:lang w:val="en-US" w:eastAsia="de-CH"/>
        </w:rPr>
        <w:t xml:space="preserve">as of 2020 </w:t>
      </w:r>
      <w:r w:rsidR="004A6F04" w:rsidRPr="00345BD4">
        <w:rPr>
          <w:sz w:val="22"/>
          <w:szCs w:val="22"/>
          <w:lang w:val="en-US" w:eastAsia="de-CH"/>
        </w:rPr>
        <w:t>(</w:t>
      </w:r>
      <w:r w:rsidR="005D7522" w:rsidRPr="00345BD4">
        <w:rPr>
          <w:sz w:val="22"/>
          <w:szCs w:val="22"/>
          <w:lang w:val="en-US"/>
        </w:rPr>
        <w:t xml:space="preserve">Orellana 2020; </w:t>
      </w:r>
      <w:r w:rsidR="004A6F04" w:rsidRPr="00345BD4">
        <w:rPr>
          <w:sz w:val="22"/>
          <w:szCs w:val="22"/>
          <w:lang w:val="en-US" w:eastAsia="de-CH"/>
        </w:rPr>
        <w:t xml:space="preserve">Chapin 1989; </w:t>
      </w:r>
      <w:r w:rsidR="004A6F04" w:rsidRPr="00345BD4">
        <w:rPr>
          <w:sz w:val="22"/>
          <w:szCs w:val="22"/>
          <w:lang w:val="en-US"/>
        </w:rPr>
        <w:t xml:space="preserve">MAR; MRGI; </w:t>
      </w:r>
      <w:proofErr w:type="spellStart"/>
      <w:r w:rsidR="004A6F04" w:rsidRPr="00345BD4">
        <w:rPr>
          <w:sz w:val="22"/>
          <w:szCs w:val="22"/>
          <w:lang w:val="en-US"/>
        </w:rPr>
        <w:t>WiserEarth</w:t>
      </w:r>
      <w:proofErr w:type="spellEnd"/>
      <w:r w:rsidR="005D7522" w:rsidRPr="00345BD4">
        <w:rPr>
          <w:sz w:val="22"/>
          <w:szCs w:val="22"/>
          <w:lang w:val="en-US"/>
        </w:rPr>
        <w:t xml:space="preserve"> n.d.</w:t>
      </w:r>
      <w:r w:rsidR="004A6F04" w:rsidRPr="00345BD4">
        <w:rPr>
          <w:sz w:val="22"/>
          <w:szCs w:val="22"/>
          <w:lang w:val="en-US"/>
        </w:rPr>
        <w:t>)</w:t>
      </w:r>
      <w:r w:rsidRPr="00345BD4">
        <w:rPr>
          <w:sz w:val="22"/>
          <w:szCs w:val="22"/>
          <w:lang w:val="en-US" w:eastAsia="de-CH"/>
        </w:rPr>
        <w:t xml:space="preserve">. </w:t>
      </w:r>
      <w:r w:rsidRPr="00A50B85">
        <w:rPr>
          <w:sz w:val="22"/>
          <w:szCs w:val="22"/>
          <w:lang w:eastAsia="de-CH"/>
        </w:rPr>
        <w:t>[</w:t>
      </w:r>
      <w:proofErr w:type="spellStart"/>
      <w:r w:rsidRPr="00A50B85">
        <w:rPr>
          <w:sz w:val="22"/>
          <w:szCs w:val="22"/>
          <w:lang w:eastAsia="de-CH"/>
        </w:rPr>
        <w:t>start</w:t>
      </w:r>
      <w:proofErr w:type="spellEnd"/>
      <w:r w:rsidRPr="00A50B85">
        <w:rPr>
          <w:sz w:val="22"/>
          <w:szCs w:val="22"/>
          <w:lang w:eastAsia="de-CH"/>
        </w:rPr>
        <w:t xml:space="preserve"> date: 1959; end date: ongoing]</w:t>
      </w:r>
    </w:p>
    <w:p w14:paraId="7DCFC9B1" w14:textId="77777777" w:rsidR="004E0964" w:rsidRPr="00A50B85" w:rsidRDefault="004E0964" w:rsidP="004E0964">
      <w:pPr>
        <w:rPr>
          <w:sz w:val="22"/>
          <w:szCs w:val="22"/>
        </w:rPr>
      </w:pPr>
    </w:p>
    <w:p w14:paraId="27798A28" w14:textId="77777777" w:rsidR="004E0964" w:rsidRPr="00A50B85" w:rsidRDefault="004E0964" w:rsidP="004E0964">
      <w:pPr>
        <w:rPr>
          <w:sz w:val="22"/>
          <w:szCs w:val="22"/>
        </w:rPr>
      </w:pPr>
    </w:p>
    <w:p w14:paraId="4A9F9647" w14:textId="7A66AB51" w:rsidR="004B04C5" w:rsidRPr="00A50B85" w:rsidRDefault="004B04C5" w:rsidP="004B04C5">
      <w:pPr>
        <w:rPr>
          <w:b/>
          <w:sz w:val="22"/>
          <w:szCs w:val="22"/>
        </w:rPr>
      </w:pPr>
      <w:r>
        <w:rPr>
          <w:b/>
          <w:sz w:val="22"/>
          <w:szCs w:val="22"/>
        </w:rPr>
        <w:t xml:space="preserve">Dominant </w:t>
      </w:r>
      <w:proofErr w:type="spellStart"/>
      <w:r>
        <w:rPr>
          <w:b/>
          <w:sz w:val="22"/>
          <w:szCs w:val="22"/>
        </w:rPr>
        <w:t>c</w:t>
      </w:r>
      <w:r w:rsidRPr="00A50B85">
        <w:rPr>
          <w:b/>
          <w:sz w:val="22"/>
          <w:szCs w:val="22"/>
        </w:rPr>
        <w:t>laim</w:t>
      </w:r>
      <w:proofErr w:type="spellEnd"/>
    </w:p>
    <w:p w14:paraId="6754F8DC" w14:textId="77777777" w:rsidR="004B04C5" w:rsidRPr="00A50B85" w:rsidRDefault="004B04C5" w:rsidP="004B04C5">
      <w:pPr>
        <w:rPr>
          <w:bCs/>
          <w:sz w:val="22"/>
          <w:szCs w:val="22"/>
        </w:rPr>
      </w:pPr>
    </w:p>
    <w:p w14:paraId="41DBEC4F" w14:textId="33CBD2C7" w:rsidR="004B04C5" w:rsidRPr="00A50B85" w:rsidRDefault="004B04C5" w:rsidP="004B04C5">
      <w:pPr>
        <w:numPr>
          <w:ilvl w:val="0"/>
          <w:numId w:val="22"/>
        </w:numPr>
        <w:tabs>
          <w:tab w:val="left" w:pos="5447"/>
        </w:tabs>
        <w:contextualSpacing/>
        <w:rPr>
          <w:sz w:val="22"/>
          <w:szCs w:val="22"/>
          <w:lang w:eastAsia="de-CH"/>
        </w:rPr>
      </w:pPr>
      <w:r w:rsidRPr="00345BD4">
        <w:rPr>
          <w:sz w:val="22"/>
          <w:szCs w:val="22"/>
          <w:lang w:val="en-US"/>
        </w:rPr>
        <w:t>The most</w:t>
      </w:r>
      <w:r w:rsidRPr="00345BD4">
        <w:rPr>
          <w:sz w:val="22"/>
          <w:szCs w:val="22"/>
          <w:lang w:val="en-US" w:eastAsia="de-CH"/>
        </w:rPr>
        <w:t xml:space="preserve"> prominent organizations representing the indigenous interests are the </w:t>
      </w:r>
      <w:proofErr w:type="spellStart"/>
      <w:r w:rsidRPr="00345BD4">
        <w:rPr>
          <w:sz w:val="22"/>
          <w:szCs w:val="22"/>
          <w:lang w:val="en-US" w:eastAsia="de-CH"/>
        </w:rPr>
        <w:t>Asociacion</w:t>
      </w:r>
      <w:proofErr w:type="spellEnd"/>
      <w:r w:rsidRPr="00345BD4">
        <w:rPr>
          <w:sz w:val="22"/>
          <w:szCs w:val="22"/>
          <w:lang w:val="en-US" w:eastAsia="de-CH"/>
        </w:rPr>
        <w:t xml:space="preserve"> Nacional de </w:t>
      </w:r>
      <w:proofErr w:type="spellStart"/>
      <w:r w:rsidRPr="00345BD4">
        <w:rPr>
          <w:sz w:val="22"/>
          <w:szCs w:val="22"/>
          <w:lang w:val="en-US" w:eastAsia="de-CH"/>
        </w:rPr>
        <w:t>Indigenas</w:t>
      </w:r>
      <w:proofErr w:type="spellEnd"/>
      <w:r w:rsidRPr="00345BD4">
        <w:rPr>
          <w:sz w:val="22"/>
          <w:szCs w:val="22"/>
          <w:lang w:val="en-US" w:eastAsia="de-CH"/>
        </w:rPr>
        <w:t xml:space="preserve"> de El Salvador (ANIS) and the </w:t>
      </w:r>
      <w:proofErr w:type="spellStart"/>
      <w:r w:rsidRPr="00345BD4">
        <w:rPr>
          <w:sz w:val="22"/>
          <w:szCs w:val="22"/>
          <w:lang w:val="en-US" w:eastAsia="de-CH"/>
        </w:rPr>
        <w:t>Consejo</w:t>
      </w:r>
      <w:proofErr w:type="spellEnd"/>
      <w:r w:rsidRPr="00345BD4">
        <w:rPr>
          <w:sz w:val="22"/>
          <w:szCs w:val="22"/>
          <w:lang w:val="en-US" w:eastAsia="de-CH"/>
        </w:rPr>
        <w:t xml:space="preserve"> </w:t>
      </w:r>
      <w:proofErr w:type="spellStart"/>
      <w:r w:rsidRPr="00345BD4">
        <w:rPr>
          <w:sz w:val="22"/>
          <w:szCs w:val="22"/>
          <w:lang w:val="en-US" w:eastAsia="de-CH"/>
        </w:rPr>
        <w:t>Coordinador</w:t>
      </w:r>
      <w:proofErr w:type="spellEnd"/>
      <w:r w:rsidRPr="00345BD4">
        <w:rPr>
          <w:sz w:val="22"/>
          <w:szCs w:val="22"/>
          <w:lang w:val="en-US" w:eastAsia="de-CH"/>
        </w:rPr>
        <w:t xml:space="preserve"> Nacional </w:t>
      </w:r>
      <w:proofErr w:type="spellStart"/>
      <w:r w:rsidRPr="00345BD4">
        <w:rPr>
          <w:sz w:val="22"/>
          <w:szCs w:val="22"/>
          <w:lang w:val="en-US" w:eastAsia="de-CH"/>
        </w:rPr>
        <w:t>Indígena</w:t>
      </w:r>
      <w:proofErr w:type="spellEnd"/>
      <w:r w:rsidRPr="00345BD4">
        <w:rPr>
          <w:sz w:val="22"/>
          <w:szCs w:val="22"/>
          <w:lang w:val="en-US" w:eastAsia="de-CH"/>
        </w:rPr>
        <w:t xml:space="preserve"> </w:t>
      </w:r>
      <w:proofErr w:type="spellStart"/>
      <w:r w:rsidRPr="00345BD4">
        <w:rPr>
          <w:sz w:val="22"/>
          <w:szCs w:val="22"/>
          <w:lang w:val="en-US" w:eastAsia="de-CH"/>
        </w:rPr>
        <w:t>Salvadoreño</w:t>
      </w:r>
      <w:proofErr w:type="spellEnd"/>
      <w:r w:rsidRPr="00345BD4">
        <w:rPr>
          <w:sz w:val="22"/>
          <w:szCs w:val="22"/>
          <w:lang w:val="en-US" w:eastAsia="de-CH"/>
        </w:rPr>
        <w:t xml:space="preserve"> (CCNIS). Their goals, as of all other indigenous organizations, includes the recognition of indigenous land under Salvadoran law (Patrick 2004), the revival of indigenous </w:t>
      </w:r>
      <w:r w:rsidRPr="00345BD4">
        <w:rPr>
          <w:sz w:val="22"/>
          <w:szCs w:val="22"/>
          <w:lang w:val="en-US" w:eastAsia="de-CH"/>
        </w:rPr>
        <w:lastRenderedPageBreak/>
        <w:t xml:space="preserve">customs and language, the inclusion of indigenous peoples into national politics and the “recognition of the existence of their communities and their distinct histories, culture and needs” (Minorities at Risk Project). While the indigenous claim is predominantly cultural, there are also claims to “autonomy or even sovereignty within their ancestral territories” (Tilley 2005: 59). </w:t>
      </w:r>
      <w:r w:rsidRPr="00A50B85">
        <w:rPr>
          <w:sz w:val="22"/>
          <w:szCs w:val="22"/>
          <w:lang w:eastAsia="de-CH"/>
        </w:rPr>
        <w:t>[1959-20</w:t>
      </w:r>
      <w:r w:rsidRPr="00A50B85">
        <w:rPr>
          <w:sz w:val="22"/>
          <w:szCs w:val="22"/>
          <w:lang w:val="es-ES" w:eastAsia="de-CH"/>
        </w:rPr>
        <w:t>20</w:t>
      </w:r>
      <w:r w:rsidRPr="00A50B85">
        <w:rPr>
          <w:sz w:val="22"/>
          <w:szCs w:val="22"/>
          <w:lang w:eastAsia="de-CH"/>
        </w:rPr>
        <w:t xml:space="preserve">: </w:t>
      </w:r>
      <w:proofErr w:type="spellStart"/>
      <w:r w:rsidRPr="00A50B85">
        <w:rPr>
          <w:sz w:val="22"/>
          <w:szCs w:val="22"/>
          <w:lang w:eastAsia="de-CH"/>
        </w:rPr>
        <w:t>autonomy</w:t>
      </w:r>
      <w:proofErr w:type="spellEnd"/>
      <w:r w:rsidRPr="00A50B85">
        <w:rPr>
          <w:sz w:val="22"/>
          <w:szCs w:val="22"/>
          <w:lang w:eastAsia="de-CH"/>
        </w:rPr>
        <w:t xml:space="preserve"> </w:t>
      </w:r>
      <w:proofErr w:type="spellStart"/>
      <w:r w:rsidRPr="00A50B85">
        <w:rPr>
          <w:sz w:val="22"/>
          <w:szCs w:val="22"/>
          <w:lang w:eastAsia="de-CH"/>
        </w:rPr>
        <w:t>claim</w:t>
      </w:r>
      <w:proofErr w:type="spellEnd"/>
      <w:r w:rsidRPr="00A50B85">
        <w:rPr>
          <w:sz w:val="22"/>
          <w:szCs w:val="22"/>
          <w:lang w:eastAsia="de-CH"/>
        </w:rPr>
        <w:t>]</w:t>
      </w:r>
    </w:p>
    <w:p w14:paraId="2D056B1E" w14:textId="25B74EAC" w:rsidR="004B04C5" w:rsidRDefault="004B04C5" w:rsidP="004B04C5">
      <w:pPr>
        <w:rPr>
          <w:bCs/>
          <w:sz w:val="22"/>
          <w:szCs w:val="22"/>
        </w:rPr>
      </w:pPr>
    </w:p>
    <w:p w14:paraId="0451F162" w14:textId="77777777" w:rsidR="004B04C5" w:rsidRPr="00A50B85" w:rsidRDefault="004B04C5" w:rsidP="004B04C5">
      <w:pPr>
        <w:rPr>
          <w:bCs/>
          <w:sz w:val="22"/>
          <w:szCs w:val="22"/>
        </w:rPr>
      </w:pPr>
    </w:p>
    <w:p w14:paraId="5ABC882F" w14:textId="03813510" w:rsidR="004B04C5" w:rsidRPr="00A50B85" w:rsidRDefault="004B04C5" w:rsidP="004B04C5">
      <w:pPr>
        <w:rPr>
          <w:b/>
          <w:sz w:val="22"/>
          <w:szCs w:val="22"/>
        </w:rPr>
      </w:pPr>
      <w:r>
        <w:rPr>
          <w:b/>
          <w:sz w:val="22"/>
          <w:szCs w:val="22"/>
        </w:rPr>
        <w:t xml:space="preserve">Independence </w:t>
      </w:r>
      <w:proofErr w:type="spellStart"/>
      <w:r>
        <w:rPr>
          <w:b/>
          <w:sz w:val="22"/>
          <w:szCs w:val="22"/>
        </w:rPr>
        <w:t>claims</w:t>
      </w:r>
      <w:proofErr w:type="spellEnd"/>
    </w:p>
    <w:p w14:paraId="0DC153CF" w14:textId="77777777" w:rsidR="004B04C5" w:rsidRPr="00A50B85" w:rsidRDefault="004B04C5" w:rsidP="004B04C5">
      <w:pPr>
        <w:rPr>
          <w:bCs/>
          <w:sz w:val="22"/>
          <w:szCs w:val="22"/>
        </w:rPr>
      </w:pPr>
    </w:p>
    <w:p w14:paraId="43EB1E43" w14:textId="52571841" w:rsidR="004B04C5" w:rsidRPr="00345BD4" w:rsidRDefault="004B04C5" w:rsidP="004B04C5">
      <w:pPr>
        <w:pStyle w:val="ListParagraph"/>
        <w:numPr>
          <w:ilvl w:val="0"/>
          <w:numId w:val="22"/>
        </w:numPr>
        <w:rPr>
          <w:sz w:val="22"/>
          <w:szCs w:val="22"/>
          <w:lang w:val="en-US" w:eastAsia="de-CH"/>
        </w:rPr>
      </w:pPr>
      <w:r w:rsidRPr="00345BD4">
        <w:rPr>
          <w:sz w:val="22"/>
          <w:szCs w:val="22"/>
          <w:lang w:val="en-US" w:eastAsia="de-CH"/>
        </w:rPr>
        <w:t xml:space="preserve">Tilley </w:t>
      </w:r>
      <w:r w:rsidR="00345BD4" w:rsidRPr="00345BD4">
        <w:rPr>
          <w:sz w:val="22"/>
          <w:szCs w:val="22"/>
          <w:lang w:val="en-US" w:eastAsia="de-CH"/>
        </w:rPr>
        <w:t>(2005: 19) reports that</w:t>
      </w:r>
      <w:r w:rsidRPr="00345BD4">
        <w:rPr>
          <w:sz w:val="22"/>
          <w:szCs w:val="22"/>
          <w:lang w:val="en-US" w:eastAsia="de-CH"/>
        </w:rPr>
        <w:t xml:space="preserve"> some tribes </w:t>
      </w:r>
      <w:proofErr w:type="gramStart"/>
      <w:r w:rsidR="00345BD4" w:rsidRPr="00345BD4">
        <w:rPr>
          <w:sz w:val="22"/>
          <w:szCs w:val="22"/>
          <w:lang w:val="en-US" w:eastAsia="de-CH"/>
        </w:rPr>
        <w:t>claimed</w:t>
      </w:r>
      <w:proofErr w:type="gramEnd"/>
      <w:r w:rsidRPr="00345BD4">
        <w:rPr>
          <w:sz w:val="22"/>
          <w:szCs w:val="22"/>
          <w:lang w:val="en-US" w:eastAsia="de-CH"/>
        </w:rPr>
        <w:t xml:space="preserve"> </w:t>
      </w:r>
      <w:r w:rsidRPr="00345BD4">
        <w:rPr>
          <w:sz w:val="22"/>
          <w:szCs w:val="22"/>
          <w:lang w:val="en-GB" w:eastAsia="de-CH"/>
        </w:rPr>
        <w:t>“sovereignty within their ancestral territories”</w:t>
      </w:r>
      <w:r w:rsidR="00345BD4" w:rsidRPr="00345BD4">
        <w:rPr>
          <w:sz w:val="22"/>
          <w:szCs w:val="22"/>
          <w:lang w:val="en-GB" w:eastAsia="de-CH"/>
        </w:rPr>
        <w:t xml:space="preserve">. </w:t>
      </w:r>
      <w:r w:rsidR="002922EE" w:rsidRPr="00345BD4">
        <w:rPr>
          <w:sz w:val="22"/>
          <w:szCs w:val="22"/>
          <w:lang w:val="en-GB" w:eastAsia="de-CH"/>
        </w:rPr>
        <w:t xml:space="preserve">However, ‘sovereignty’ </w:t>
      </w:r>
      <w:r w:rsidR="00345BD4" w:rsidRPr="00345BD4">
        <w:rPr>
          <w:sz w:val="22"/>
          <w:szCs w:val="22"/>
          <w:lang w:val="en-GB" w:eastAsia="de-CH"/>
        </w:rPr>
        <w:t xml:space="preserve">should not be seen as internationally recognized statehood in this context, </w:t>
      </w:r>
      <w:r w:rsidR="002922EE" w:rsidRPr="00345BD4">
        <w:rPr>
          <w:sz w:val="22"/>
          <w:szCs w:val="22"/>
          <w:lang w:val="en-GB" w:eastAsia="de-CH"/>
        </w:rPr>
        <w:t xml:space="preserve">but </w:t>
      </w:r>
      <w:r w:rsidR="00345BD4" w:rsidRPr="00345BD4">
        <w:rPr>
          <w:sz w:val="22"/>
          <w:szCs w:val="22"/>
          <w:lang w:val="en-GB" w:eastAsia="de-CH"/>
        </w:rPr>
        <w:t>as extended autonomy</w:t>
      </w:r>
      <w:r w:rsidR="002922EE" w:rsidRPr="00345BD4">
        <w:rPr>
          <w:sz w:val="22"/>
          <w:szCs w:val="22"/>
          <w:lang w:val="en-GB" w:eastAsia="de-CH"/>
        </w:rPr>
        <w:t xml:space="preserve"> over ancestral land</w:t>
      </w:r>
      <w:r w:rsidR="00345BD4" w:rsidRPr="00345BD4">
        <w:rPr>
          <w:sz w:val="22"/>
          <w:szCs w:val="22"/>
          <w:lang w:val="en-GB" w:eastAsia="de-CH"/>
        </w:rPr>
        <w:t xml:space="preserve">s </w:t>
      </w:r>
      <w:r w:rsidR="002922EE" w:rsidRPr="00345BD4">
        <w:rPr>
          <w:sz w:val="22"/>
          <w:szCs w:val="22"/>
          <w:lang w:val="en-GB" w:eastAsia="de-CH"/>
        </w:rPr>
        <w:t>(see Tilley 2005: 50, 104). [no independence claim]</w:t>
      </w:r>
    </w:p>
    <w:p w14:paraId="2B555ED4" w14:textId="56A5FF5D" w:rsidR="004B04C5" w:rsidRPr="00345BD4" w:rsidRDefault="004B04C5" w:rsidP="004B04C5">
      <w:pPr>
        <w:rPr>
          <w:sz w:val="22"/>
          <w:szCs w:val="22"/>
          <w:lang w:val="en-US" w:eastAsia="de-CH"/>
        </w:rPr>
      </w:pPr>
    </w:p>
    <w:p w14:paraId="3942668E" w14:textId="77777777" w:rsidR="004B04C5" w:rsidRPr="00345BD4" w:rsidRDefault="004B04C5" w:rsidP="004B04C5">
      <w:pPr>
        <w:rPr>
          <w:sz w:val="22"/>
          <w:szCs w:val="22"/>
          <w:lang w:val="en-US" w:eastAsia="de-CH"/>
        </w:rPr>
      </w:pPr>
    </w:p>
    <w:p w14:paraId="3B38B94F" w14:textId="33738D20" w:rsidR="004B04C5" w:rsidRPr="00A50B85" w:rsidRDefault="004B04C5" w:rsidP="004B04C5">
      <w:pPr>
        <w:rPr>
          <w:b/>
          <w:sz w:val="22"/>
          <w:szCs w:val="22"/>
        </w:rPr>
      </w:pPr>
      <w:r>
        <w:rPr>
          <w:b/>
          <w:sz w:val="22"/>
          <w:szCs w:val="22"/>
        </w:rPr>
        <w:t xml:space="preserve">Irredentist </w:t>
      </w:r>
      <w:proofErr w:type="spellStart"/>
      <w:r>
        <w:rPr>
          <w:b/>
          <w:sz w:val="22"/>
          <w:szCs w:val="22"/>
        </w:rPr>
        <w:t>claims</w:t>
      </w:r>
      <w:proofErr w:type="spellEnd"/>
    </w:p>
    <w:p w14:paraId="0A29D788" w14:textId="77777777" w:rsidR="004B04C5" w:rsidRPr="00A50B85" w:rsidRDefault="004B04C5" w:rsidP="004B04C5">
      <w:pPr>
        <w:rPr>
          <w:bCs/>
          <w:sz w:val="22"/>
          <w:szCs w:val="22"/>
        </w:rPr>
      </w:pPr>
    </w:p>
    <w:p w14:paraId="43980D08" w14:textId="5469C9B4" w:rsidR="004B04C5" w:rsidRDefault="004B04C5" w:rsidP="004B04C5">
      <w:pPr>
        <w:rPr>
          <w:bCs/>
          <w:sz w:val="22"/>
          <w:szCs w:val="22"/>
        </w:rPr>
      </w:pPr>
      <w:r>
        <w:rPr>
          <w:sz w:val="22"/>
          <w:szCs w:val="22"/>
        </w:rPr>
        <w:t>NA</w:t>
      </w:r>
    </w:p>
    <w:p w14:paraId="7BE9FDDA" w14:textId="0015B596" w:rsidR="004B04C5" w:rsidRDefault="004B04C5" w:rsidP="004B04C5">
      <w:pPr>
        <w:rPr>
          <w:bCs/>
          <w:sz w:val="22"/>
          <w:szCs w:val="22"/>
        </w:rPr>
      </w:pPr>
    </w:p>
    <w:p w14:paraId="5BE3FC61" w14:textId="77777777" w:rsidR="002922EE" w:rsidRPr="00A50B85" w:rsidRDefault="002922EE" w:rsidP="004B04C5">
      <w:pPr>
        <w:rPr>
          <w:bCs/>
          <w:sz w:val="22"/>
          <w:szCs w:val="22"/>
        </w:rPr>
      </w:pPr>
    </w:p>
    <w:p w14:paraId="2DF4CB4E" w14:textId="77777777" w:rsidR="004B04C5" w:rsidRPr="00A50B85" w:rsidRDefault="004B04C5" w:rsidP="004B04C5">
      <w:pPr>
        <w:rPr>
          <w:sz w:val="22"/>
          <w:szCs w:val="22"/>
        </w:rPr>
      </w:pPr>
      <w:proofErr w:type="spellStart"/>
      <w:r w:rsidRPr="00A50B85">
        <w:rPr>
          <w:b/>
          <w:sz w:val="22"/>
          <w:szCs w:val="22"/>
        </w:rPr>
        <w:t>Claimed</w:t>
      </w:r>
      <w:proofErr w:type="spellEnd"/>
      <w:r w:rsidRPr="00A50B85">
        <w:rPr>
          <w:b/>
          <w:sz w:val="22"/>
          <w:szCs w:val="22"/>
        </w:rPr>
        <w:t xml:space="preserve"> </w:t>
      </w:r>
      <w:proofErr w:type="spellStart"/>
      <w:r w:rsidRPr="00A50B85">
        <w:rPr>
          <w:b/>
          <w:sz w:val="22"/>
          <w:szCs w:val="22"/>
        </w:rPr>
        <w:t>territory</w:t>
      </w:r>
      <w:proofErr w:type="spellEnd"/>
    </w:p>
    <w:p w14:paraId="23283672" w14:textId="77777777" w:rsidR="004B04C5" w:rsidRPr="00A50B85" w:rsidRDefault="004B04C5" w:rsidP="004B04C5">
      <w:pPr>
        <w:rPr>
          <w:bCs/>
          <w:sz w:val="22"/>
          <w:szCs w:val="22"/>
        </w:rPr>
      </w:pPr>
    </w:p>
    <w:p w14:paraId="58BD755A" w14:textId="77777777" w:rsidR="004B04C5" w:rsidRPr="00345BD4" w:rsidRDefault="004B04C5" w:rsidP="004B04C5">
      <w:pPr>
        <w:pStyle w:val="ListParagraph"/>
        <w:numPr>
          <w:ilvl w:val="0"/>
          <w:numId w:val="76"/>
        </w:numPr>
        <w:rPr>
          <w:bCs/>
          <w:sz w:val="22"/>
          <w:szCs w:val="22"/>
          <w:lang w:val="en-US"/>
        </w:rPr>
      </w:pPr>
      <w:r w:rsidRPr="00345BD4">
        <w:rPr>
          <w:bCs/>
          <w:sz w:val="22"/>
          <w:szCs w:val="22"/>
          <w:lang w:val="en-US"/>
        </w:rPr>
        <w:t xml:space="preserve">The Indigenous Peoples have sought to improve their land rights and political autonomy for their ancestral territories in El Salvador. These territories are approximately congruent with </w:t>
      </w:r>
      <w:proofErr w:type="spellStart"/>
      <w:r w:rsidRPr="00345BD4">
        <w:rPr>
          <w:bCs/>
          <w:sz w:val="22"/>
          <w:szCs w:val="22"/>
          <w:lang w:val="en-US"/>
        </w:rPr>
        <w:t>GeoEPR’s</w:t>
      </w:r>
      <w:proofErr w:type="spellEnd"/>
      <w:r w:rsidRPr="00345BD4">
        <w:rPr>
          <w:bCs/>
          <w:sz w:val="22"/>
          <w:szCs w:val="22"/>
          <w:lang w:val="en-US"/>
        </w:rPr>
        <w:t xml:space="preserve"> settlement polygons for the indigenous peoples in El Salvador located in the provinces of </w:t>
      </w:r>
      <w:proofErr w:type="spellStart"/>
      <w:r w:rsidRPr="00345BD4">
        <w:rPr>
          <w:bCs/>
          <w:sz w:val="22"/>
          <w:szCs w:val="22"/>
          <w:lang w:val="en-US"/>
        </w:rPr>
        <w:t>Sonsoatem</w:t>
      </w:r>
      <w:proofErr w:type="spellEnd"/>
      <w:r w:rsidRPr="00345BD4">
        <w:rPr>
          <w:bCs/>
          <w:sz w:val="22"/>
          <w:szCs w:val="22"/>
          <w:lang w:val="en-US"/>
        </w:rPr>
        <w:t xml:space="preserve">, </w:t>
      </w:r>
      <w:proofErr w:type="spellStart"/>
      <w:r w:rsidRPr="00345BD4">
        <w:rPr>
          <w:bCs/>
          <w:sz w:val="22"/>
          <w:szCs w:val="22"/>
          <w:lang w:val="en-US"/>
        </w:rPr>
        <w:t>Ahuachapan</w:t>
      </w:r>
      <w:proofErr w:type="spellEnd"/>
      <w:r w:rsidRPr="00345BD4">
        <w:rPr>
          <w:bCs/>
          <w:sz w:val="22"/>
          <w:szCs w:val="22"/>
          <w:lang w:val="en-US"/>
        </w:rPr>
        <w:t xml:space="preserve">, La Libertad, and Santa Ana. Therefore, we code this claim territory based on the group’s settlement area according to </w:t>
      </w:r>
      <w:proofErr w:type="spellStart"/>
      <w:r w:rsidRPr="00345BD4">
        <w:rPr>
          <w:bCs/>
          <w:sz w:val="22"/>
          <w:szCs w:val="22"/>
          <w:lang w:val="en-US"/>
        </w:rPr>
        <w:t>GeoEPR</w:t>
      </w:r>
      <w:proofErr w:type="spellEnd"/>
      <w:r w:rsidRPr="00345BD4">
        <w:rPr>
          <w:bCs/>
          <w:sz w:val="22"/>
          <w:szCs w:val="22"/>
          <w:lang w:val="en-US"/>
        </w:rPr>
        <w:t>.</w:t>
      </w:r>
      <w:r w:rsidRPr="00A50B85">
        <w:rPr>
          <w:bCs/>
          <w:sz w:val="22"/>
          <w:szCs w:val="22"/>
          <w:lang w:val="en-US"/>
        </w:rPr>
        <w:t xml:space="preserve"> </w:t>
      </w:r>
    </w:p>
    <w:p w14:paraId="774BD189" w14:textId="77777777" w:rsidR="004B04C5" w:rsidRPr="00345BD4" w:rsidRDefault="004B04C5" w:rsidP="004B04C5">
      <w:pPr>
        <w:rPr>
          <w:bCs/>
          <w:sz w:val="22"/>
          <w:szCs w:val="22"/>
          <w:lang w:val="en-US"/>
        </w:rPr>
      </w:pPr>
    </w:p>
    <w:p w14:paraId="32B27ECA" w14:textId="77777777" w:rsidR="004B04C5" w:rsidRPr="00345BD4" w:rsidRDefault="004B04C5" w:rsidP="004B04C5">
      <w:pPr>
        <w:rPr>
          <w:bCs/>
          <w:sz w:val="22"/>
          <w:szCs w:val="22"/>
          <w:lang w:val="en-US"/>
        </w:rPr>
      </w:pPr>
    </w:p>
    <w:p w14:paraId="04B6D557" w14:textId="77777777" w:rsidR="004B04C5" w:rsidRPr="00345BD4" w:rsidRDefault="004B04C5" w:rsidP="004B04C5">
      <w:pPr>
        <w:rPr>
          <w:b/>
          <w:sz w:val="22"/>
          <w:szCs w:val="22"/>
          <w:lang w:val="en-US"/>
        </w:rPr>
      </w:pPr>
      <w:r w:rsidRPr="00345BD4">
        <w:rPr>
          <w:b/>
          <w:sz w:val="22"/>
          <w:szCs w:val="22"/>
          <w:lang w:val="en-US"/>
        </w:rPr>
        <w:t>Sovereignty declarations</w:t>
      </w:r>
    </w:p>
    <w:p w14:paraId="752328CB" w14:textId="77777777" w:rsidR="004B04C5" w:rsidRPr="00345BD4" w:rsidRDefault="004B04C5" w:rsidP="004B04C5">
      <w:pPr>
        <w:rPr>
          <w:sz w:val="22"/>
          <w:szCs w:val="22"/>
          <w:lang w:val="en-US"/>
        </w:rPr>
      </w:pPr>
    </w:p>
    <w:p w14:paraId="60E0EACE" w14:textId="77777777" w:rsidR="004B04C5" w:rsidRPr="00345BD4" w:rsidRDefault="004B04C5" w:rsidP="004B04C5">
      <w:pPr>
        <w:rPr>
          <w:sz w:val="22"/>
          <w:szCs w:val="22"/>
          <w:lang w:val="en-US"/>
        </w:rPr>
      </w:pPr>
      <w:r w:rsidRPr="00345BD4">
        <w:rPr>
          <w:sz w:val="22"/>
          <w:szCs w:val="22"/>
          <w:lang w:val="en-US"/>
        </w:rPr>
        <w:t>NA</w:t>
      </w:r>
    </w:p>
    <w:p w14:paraId="0656CA67" w14:textId="2F9CD2CE" w:rsidR="004B04C5" w:rsidRPr="00345BD4" w:rsidRDefault="004B04C5" w:rsidP="004E0964">
      <w:pPr>
        <w:rPr>
          <w:b/>
          <w:sz w:val="22"/>
          <w:szCs w:val="22"/>
          <w:lang w:val="en-US"/>
        </w:rPr>
      </w:pPr>
    </w:p>
    <w:p w14:paraId="2E4FE6E1" w14:textId="77777777" w:rsidR="004B04C5" w:rsidRPr="00345BD4" w:rsidRDefault="004B04C5" w:rsidP="004E0964">
      <w:pPr>
        <w:rPr>
          <w:b/>
          <w:sz w:val="22"/>
          <w:szCs w:val="22"/>
          <w:lang w:val="en-US"/>
        </w:rPr>
      </w:pPr>
    </w:p>
    <w:p w14:paraId="7CB5E7EF" w14:textId="23FB9A2F" w:rsidR="004E0964" w:rsidRPr="00345BD4" w:rsidRDefault="004E0964" w:rsidP="004E0964">
      <w:pPr>
        <w:rPr>
          <w:b/>
          <w:sz w:val="22"/>
          <w:szCs w:val="22"/>
          <w:lang w:val="en-US"/>
        </w:rPr>
      </w:pPr>
      <w:r w:rsidRPr="00345BD4">
        <w:rPr>
          <w:b/>
          <w:sz w:val="22"/>
          <w:szCs w:val="22"/>
          <w:lang w:val="en-US"/>
        </w:rPr>
        <w:t>Separatist armed conflict</w:t>
      </w:r>
    </w:p>
    <w:p w14:paraId="293A3710" w14:textId="77777777" w:rsidR="004E0964" w:rsidRPr="00345BD4" w:rsidRDefault="004E0964" w:rsidP="00403CC9">
      <w:pPr>
        <w:ind w:left="709" w:hanging="709"/>
        <w:rPr>
          <w:b/>
          <w:sz w:val="22"/>
          <w:szCs w:val="22"/>
          <w:lang w:val="en-US"/>
        </w:rPr>
      </w:pPr>
    </w:p>
    <w:p w14:paraId="12BF0859" w14:textId="29CB8703" w:rsidR="004E0964" w:rsidRPr="00A50B85" w:rsidRDefault="004E0964" w:rsidP="004E0964">
      <w:pPr>
        <w:numPr>
          <w:ilvl w:val="0"/>
          <w:numId w:val="22"/>
        </w:numPr>
        <w:contextualSpacing/>
        <w:rPr>
          <w:sz w:val="22"/>
          <w:szCs w:val="22"/>
          <w:lang w:eastAsia="de-CH"/>
        </w:rPr>
      </w:pPr>
      <w:r w:rsidRPr="00345BD4">
        <w:rPr>
          <w:sz w:val="22"/>
          <w:szCs w:val="22"/>
          <w:lang w:val="en-US" w:eastAsia="de-CH"/>
        </w:rPr>
        <w:t>The above-mentioned 1983 massacre of 74 indigenous people is not coded as low-level violence as this was an instance of one-sided violence (Inter-American Commission on Human Rights</w:t>
      </w:r>
      <w:r w:rsidR="005D7522" w:rsidRPr="00345BD4">
        <w:rPr>
          <w:sz w:val="22"/>
          <w:szCs w:val="22"/>
          <w:lang w:val="en-US" w:eastAsia="de-CH"/>
        </w:rPr>
        <w:t>.</w:t>
      </w:r>
      <w:r w:rsidRPr="00345BD4">
        <w:rPr>
          <w:sz w:val="22"/>
          <w:szCs w:val="22"/>
          <w:lang w:val="en-US" w:eastAsia="de-CH"/>
        </w:rPr>
        <w:t xml:space="preserve"> 1993). All other years are coded as NVIOLSD too as, despite some violence, deaths do not rise above 25 deaths a year</w:t>
      </w:r>
      <w:r w:rsidR="004A6F04" w:rsidRPr="00345BD4">
        <w:rPr>
          <w:sz w:val="22"/>
          <w:szCs w:val="22"/>
          <w:lang w:val="en-US" w:eastAsia="de-CH"/>
        </w:rPr>
        <w:t xml:space="preserve">. </w:t>
      </w:r>
      <w:r w:rsidR="004A6F04" w:rsidRPr="00A50B85">
        <w:rPr>
          <w:sz w:val="22"/>
          <w:szCs w:val="22"/>
          <w:lang w:eastAsia="de-CH"/>
        </w:rPr>
        <w:t>[NVIOLSD]</w:t>
      </w:r>
    </w:p>
    <w:p w14:paraId="65A0E2A8" w14:textId="6764F567" w:rsidR="004E0964" w:rsidRPr="00A50B85" w:rsidRDefault="004E0964" w:rsidP="004E0964">
      <w:pPr>
        <w:tabs>
          <w:tab w:val="left" w:pos="450"/>
        </w:tabs>
        <w:autoSpaceDE w:val="0"/>
        <w:autoSpaceDN w:val="0"/>
        <w:adjustRightInd w:val="0"/>
        <w:rPr>
          <w:sz w:val="22"/>
          <w:szCs w:val="22"/>
        </w:rPr>
      </w:pPr>
    </w:p>
    <w:p w14:paraId="79806B90" w14:textId="77777777" w:rsidR="00403CC9" w:rsidRPr="00A50B85" w:rsidRDefault="00403CC9" w:rsidP="00794F7B">
      <w:pPr>
        <w:rPr>
          <w:b/>
          <w:sz w:val="22"/>
          <w:szCs w:val="22"/>
        </w:rPr>
      </w:pPr>
    </w:p>
    <w:p w14:paraId="639A59D5" w14:textId="7CE32D3F" w:rsidR="00794F7B" w:rsidRPr="00A50B85" w:rsidRDefault="002D73D5" w:rsidP="00794F7B">
      <w:pPr>
        <w:rPr>
          <w:sz w:val="22"/>
          <w:szCs w:val="22"/>
        </w:rPr>
      </w:pPr>
      <w:r w:rsidRPr="00A50B85">
        <w:rPr>
          <w:b/>
          <w:sz w:val="22"/>
          <w:szCs w:val="22"/>
        </w:rPr>
        <w:t xml:space="preserve">Historical </w:t>
      </w:r>
      <w:proofErr w:type="spellStart"/>
      <w:r w:rsidR="00DC57B9">
        <w:rPr>
          <w:b/>
          <w:sz w:val="22"/>
          <w:szCs w:val="22"/>
        </w:rPr>
        <w:t>c</w:t>
      </w:r>
      <w:r w:rsidRPr="00A50B85">
        <w:rPr>
          <w:b/>
          <w:sz w:val="22"/>
          <w:szCs w:val="22"/>
        </w:rPr>
        <w:t>ontext</w:t>
      </w:r>
      <w:proofErr w:type="spellEnd"/>
    </w:p>
    <w:p w14:paraId="33753BA3" w14:textId="77777777" w:rsidR="00794F7B" w:rsidRPr="00A50B85" w:rsidRDefault="00794F7B" w:rsidP="00794F7B">
      <w:pPr>
        <w:rPr>
          <w:sz w:val="22"/>
          <w:szCs w:val="22"/>
        </w:rPr>
      </w:pPr>
    </w:p>
    <w:p w14:paraId="68254925" w14:textId="47FE7BC2" w:rsidR="00835D79" w:rsidRPr="00345BD4" w:rsidRDefault="00835D79" w:rsidP="00835D79">
      <w:pPr>
        <w:numPr>
          <w:ilvl w:val="0"/>
          <w:numId w:val="22"/>
        </w:numPr>
        <w:contextualSpacing/>
        <w:rPr>
          <w:sz w:val="22"/>
          <w:szCs w:val="22"/>
          <w:lang w:val="en-US" w:eastAsia="de-CH"/>
        </w:rPr>
      </w:pPr>
      <w:r w:rsidRPr="00345BD4">
        <w:rPr>
          <w:sz w:val="22"/>
          <w:szCs w:val="22"/>
          <w:lang w:val="en-US" w:eastAsia="de-CH"/>
        </w:rPr>
        <w:t xml:space="preserve">In 1881 and 1882, the Spanish colonial government issued several decree laws that abolished communal lands and recognized only private property. </w:t>
      </w:r>
      <w:proofErr w:type="gramStart"/>
      <w:r w:rsidRPr="00345BD4">
        <w:rPr>
          <w:sz w:val="22"/>
          <w:szCs w:val="22"/>
          <w:lang w:val="en-US" w:eastAsia="de-CH"/>
        </w:rPr>
        <w:t>As a consequence</w:t>
      </w:r>
      <w:proofErr w:type="gramEnd"/>
      <w:r w:rsidRPr="00345BD4">
        <w:rPr>
          <w:sz w:val="22"/>
          <w:szCs w:val="22"/>
          <w:lang w:val="en-US" w:eastAsia="de-CH"/>
        </w:rPr>
        <w:t xml:space="preserve">, land was concentrated in the hands of a small, Spanish-descended landowning elite. The traditional communal land ownership was abolished, leaving a large majority of the indigenous, rural population as landless peasants, forced to work on the plantations (Minority Rights Group International; Patrick 2004). </w:t>
      </w:r>
    </w:p>
    <w:p w14:paraId="7973F1FF" w14:textId="08DE8F1B" w:rsidR="00835D79" w:rsidRPr="00345BD4" w:rsidRDefault="00835D79" w:rsidP="00835D79">
      <w:pPr>
        <w:numPr>
          <w:ilvl w:val="0"/>
          <w:numId w:val="22"/>
        </w:numPr>
        <w:contextualSpacing/>
        <w:rPr>
          <w:sz w:val="22"/>
          <w:szCs w:val="22"/>
          <w:lang w:val="en-US" w:eastAsia="de-CH"/>
        </w:rPr>
      </w:pPr>
      <w:r w:rsidRPr="00345BD4">
        <w:rPr>
          <w:sz w:val="22"/>
          <w:szCs w:val="22"/>
          <w:lang w:val="en-US" w:eastAsia="de-CH"/>
        </w:rPr>
        <w:t xml:space="preserve">The issue of land ownership and the resulting social and economic imbalances also lay at the core of several indigenous uprisings. When the 1920 recession hit the vastly coffee-dependent economy, the situation of the indigenous population deteriorated. Violence escalated in 1932, when ladino landholders were attacked by rural campesinos and indigenous people and approximately 35 ladinos were killed. The upheaval, orchestrated by communist forces, was brutally crushed by Salvadoran state forces and paramilitary troops. In a systematic act of killing </w:t>
      </w:r>
      <w:r w:rsidRPr="00345BD4">
        <w:rPr>
          <w:sz w:val="22"/>
          <w:szCs w:val="22"/>
          <w:lang w:val="en-US" w:eastAsia="de-CH"/>
        </w:rPr>
        <w:lastRenderedPageBreak/>
        <w:t xml:space="preserve">(‘La </w:t>
      </w:r>
      <w:proofErr w:type="spellStart"/>
      <w:r w:rsidRPr="00345BD4">
        <w:rPr>
          <w:sz w:val="22"/>
          <w:szCs w:val="22"/>
          <w:lang w:val="en-US" w:eastAsia="de-CH"/>
        </w:rPr>
        <w:t>Matanza</w:t>
      </w:r>
      <w:proofErr w:type="spellEnd"/>
      <w:r w:rsidRPr="00345BD4">
        <w:rPr>
          <w:sz w:val="22"/>
          <w:szCs w:val="22"/>
          <w:lang w:val="en-US" w:eastAsia="de-CH"/>
        </w:rPr>
        <w:t>’), between 15,000 and 50,000 people were killed (Minority Rights Group International; Chapin 1989).</w:t>
      </w:r>
    </w:p>
    <w:p w14:paraId="337DAE56" w14:textId="22097B22" w:rsidR="00794F7B" w:rsidRPr="00A50B85" w:rsidRDefault="00835D79" w:rsidP="00835D79">
      <w:pPr>
        <w:pStyle w:val="ListParagraph"/>
        <w:numPr>
          <w:ilvl w:val="0"/>
          <w:numId w:val="22"/>
        </w:numPr>
        <w:rPr>
          <w:sz w:val="22"/>
          <w:szCs w:val="22"/>
        </w:rPr>
      </w:pPr>
      <w:r w:rsidRPr="00345BD4">
        <w:rPr>
          <w:sz w:val="22"/>
          <w:szCs w:val="22"/>
          <w:lang w:val="en-US" w:eastAsia="de-CH"/>
        </w:rPr>
        <w:t xml:space="preserve">The consequences for the indigenous population were devastating. The economic consequence of La </w:t>
      </w:r>
      <w:proofErr w:type="spellStart"/>
      <w:r w:rsidRPr="00345BD4">
        <w:rPr>
          <w:sz w:val="22"/>
          <w:szCs w:val="22"/>
          <w:lang w:val="en-US" w:eastAsia="de-CH"/>
        </w:rPr>
        <w:t>Matanza</w:t>
      </w:r>
      <w:proofErr w:type="spellEnd"/>
      <w:r w:rsidRPr="00345BD4">
        <w:rPr>
          <w:sz w:val="22"/>
          <w:szCs w:val="22"/>
          <w:lang w:val="en-US" w:eastAsia="de-CH"/>
        </w:rPr>
        <w:t xml:space="preserve"> was an additional transfer of land from indigenous people to the Ladinos. Politically, the events of La </w:t>
      </w:r>
      <w:proofErr w:type="spellStart"/>
      <w:r w:rsidRPr="00345BD4">
        <w:rPr>
          <w:sz w:val="22"/>
          <w:szCs w:val="22"/>
          <w:lang w:val="en-US" w:eastAsia="de-CH"/>
        </w:rPr>
        <w:t>Matanza</w:t>
      </w:r>
      <w:proofErr w:type="spellEnd"/>
      <w:r w:rsidRPr="00345BD4">
        <w:rPr>
          <w:sz w:val="22"/>
          <w:szCs w:val="22"/>
          <w:lang w:val="en-US" w:eastAsia="de-CH"/>
        </w:rPr>
        <w:t xml:space="preserve"> are at the roots of social erasure of the indigenous population that created the myth of the indigenous “extinction”, according to which indigenous peoples, deterred from exposing their identity, adopted the mainstream language and culture (Tilley 2005). Contributing to this process of social erasure was the 1945 and 1950 elimination of racial notations from the civil registry (Ching and Tilley 1998) that led the </w:t>
      </w:r>
      <w:r w:rsidRPr="00345BD4">
        <w:rPr>
          <w:sz w:val="22"/>
          <w:szCs w:val="22"/>
          <w:lang w:val="en-US"/>
        </w:rPr>
        <w:t xml:space="preserve">Salvadoran legislature declare that “in our country indigenous populations do not exist" (Tilley 2005: 20). </w:t>
      </w:r>
      <w:r w:rsidRPr="00A50B85">
        <w:rPr>
          <w:sz w:val="22"/>
          <w:szCs w:val="22"/>
        </w:rPr>
        <w:t xml:space="preserve">[1950: </w:t>
      </w:r>
      <w:proofErr w:type="spellStart"/>
      <w:r w:rsidRPr="00A50B85">
        <w:rPr>
          <w:sz w:val="22"/>
          <w:szCs w:val="22"/>
        </w:rPr>
        <w:t>cultural</w:t>
      </w:r>
      <w:proofErr w:type="spellEnd"/>
      <w:r w:rsidRPr="00A50B85">
        <w:rPr>
          <w:sz w:val="22"/>
          <w:szCs w:val="22"/>
        </w:rPr>
        <w:t xml:space="preserve"> </w:t>
      </w:r>
      <w:proofErr w:type="spellStart"/>
      <w:r w:rsidRPr="00A50B85">
        <w:rPr>
          <w:sz w:val="22"/>
          <w:szCs w:val="22"/>
        </w:rPr>
        <w:t>rights</w:t>
      </w:r>
      <w:proofErr w:type="spellEnd"/>
      <w:r w:rsidRPr="00A50B85">
        <w:rPr>
          <w:sz w:val="22"/>
          <w:szCs w:val="22"/>
        </w:rPr>
        <w:t xml:space="preserve"> </w:t>
      </w:r>
      <w:proofErr w:type="spellStart"/>
      <w:r w:rsidRPr="00A50B85">
        <w:rPr>
          <w:sz w:val="22"/>
          <w:szCs w:val="22"/>
        </w:rPr>
        <w:t>restriction</w:t>
      </w:r>
      <w:proofErr w:type="spellEnd"/>
      <w:r w:rsidRPr="00A50B85">
        <w:rPr>
          <w:sz w:val="22"/>
          <w:szCs w:val="22"/>
        </w:rPr>
        <w:t>]</w:t>
      </w:r>
    </w:p>
    <w:p w14:paraId="7795F613" w14:textId="53E4D262" w:rsidR="00794F7B" w:rsidRPr="00A50B85" w:rsidRDefault="00794F7B" w:rsidP="00794F7B">
      <w:pPr>
        <w:rPr>
          <w:sz w:val="22"/>
          <w:szCs w:val="22"/>
        </w:rPr>
      </w:pPr>
    </w:p>
    <w:p w14:paraId="0C67EDAB" w14:textId="77777777" w:rsidR="00835D79" w:rsidRPr="00A50B85" w:rsidRDefault="00835D79" w:rsidP="00794F7B">
      <w:pPr>
        <w:rPr>
          <w:sz w:val="22"/>
          <w:szCs w:val="22"/>
        </w:rPr>
      </w:pPr>
    </w:p>
    <w:p w14:paraId="4F0E3921" w14:textId="77777777" w:rsidR="00794F7B" w:rsidRPr="00A50B85" w:rsidRDefault="00794F7B" w:rsidP="00794F7B">
      <w:pPr>
        <w:rPr>
          <w:b/>
          <w:sz w:val="22"/>
          <w:szCs w:val="22"/>
        </w:rPr>
      </w:pPr>
      <w:r w:rsidRPr="00A50B85">
        <w:rPr>
          <w:b/>
          <w:sz w:val="22"/>
          <w:szCs w:val="22"/>
        </w:rPr>
        <w:t>Concessions and restrictions</w:t>
      </w:r>
    </w:p>
    <w:p w14:paraId="6FB27523" w14:textId="77777777" w:rsidR="00794F7B" w:rsidRPr="00A50B85" w:rsidRDefault="00794F7B" w:rsidP="00794F7B">
      <w:pPr>
        <w:rPr>
          <w:sz w:val="22"/>
          <w:szCs w:val="22"/>
        </w:rPr>
      </w:pPr>
    </w:p>
    <w:p w14:paraId="43B569E3" w14:textId="70AF471D" w:rsidR="005D7522" w:rsidRPr="00A50B85" w:rsidRDefault="00835D79" w:rsidP="005D7522">
      <w:pPr>
        <w:widowControl w:val="0"/>
        <w:numPr>
          <w:ilvl w:val="0"/>
          <w:numId w:val="22"/>
        </w:numPr>
        <w:autoSpaceDE w:val="0"/>
        <w:autoSpaceDN w:val="0"/>
        <w:adjustRightInd w:val="0"/>
        <w:contextualSpacing/>
        <w:rPr>
          <w:sz w:val="22"/>
          <w:szCs w:val="22"/>
          <w:lang w:eastAsia="de-CH"/>
        </w:rPr>
      </w:pPr>
      <w:r w:rsidRPr="00345BD4">
        <w:rPr>
          <w:sz w:val="22"/>
          <w:szCs w:val="22"/>
          <w:lang w:val="en-US" w:eastAsia="de-CH"/>
        </w:rPr>
        <w:t>Although the state policy towards indigenous peoples has undergone some slight changes in the 1990s, it remains one of social and political neglect. In 1991, the government established CONCULTURA (</w:t>
      </w:r>
      <w:proofErr w:type="spellStart"/>
      <w:r w:rsidRPr="00345BD4">
        <w:rPr>
          <w:sz w:val="22"/>
          <w:szCs w:val="22"/>
          <w:lang w:val="en-US" w:eastAsia="de-CH"/>
        </w:rPr>
        <w:t>Consejo</w:t>
      </w:r>
      <w:proofErr w:type="spellEnd"/>
      <w:r w:rsidRPr="00345BD4">
        <w:rPr>
          <w:sz w:val="22"/>
          <w:szCs w:val="22"/>
          <w:lang w:val="en-US" w:eastAsia="de-CH"/>
        </w:rPr>
        <w:t xml:space="preserve"> Nacional para la </w:t>
      </w:r>
      <w:proofErr w:type="spellStart"/>
      <w:r w:rsidRPr="00345BD4">
        <w:rPr>
          <w:sz w:val="22"/>
          <w:szCs w:val="22"/>
          <w:lang w:val="en-US" w:eastAsia="de-CH"/>
        </w:rPr>
        <w:t>Cultura</w:t>
      </w:r>
      <w:proofErr w:type="spellEnd"/>
      <w:r w:rsidRPr="00345BD4">
        <w:rPr>
          <w:sz w:val="22"/>
          <w:szCs w:val="22"/>
          <w:lang w:val="en-US" w:eastAsia="de-CH"/>
        </w:rPr>
        <w:t xml:space="preserve"> y </w:t>
      </w:r>
      <w:proofErr w:type="spellStart"/>
      <w:r w:rsidRPr="00345BD4">
        <w:rPr>
          <w:sz w:val="22"/>
          <w:szCs w:val="22"/>
          <w:lang w:val="en-US" w:eastAsia="de-CH"/>
        </w:rPr>
        <w:t>el</w:t>
      </w:r>
      <w:proofErr w:type="spellEnd"/>
      <w:r w:rsidRPr="00345BD4">
        <w:rPr>
          <w:sz w:val="22"/>
          <w:szCs w:val="22"/>
          <w:lang w:val="en-US" w:eastAsia="de-CH"/>
        </w:rPr>
        <w:t xml:space="preserve"> </w:t>
      </w:r>
      <w:proofErr w:type="spellStart"/>
      <w:r w:rsidRPr="00345BD4">
        <w:rPr>
          <w:sz w:val="22"/>
          <w:szCs w:val="22"/>
          <w:lang w:val="en-US" w:eastAsia="de-CH"/>
        </w:rPr>
        <w:t>Arte</w:t>
      </w:r>
      <w:proofErr w:type="spellEnd"/>
      <w:r w:rsidRPr="00345BD4">
        <w:rPr>
          <w:sz w:val="22"/>
          <w:szCs w:val="22"/>
          <w:lang w:val="en-US" w:eastAsia="de-CH"/>
        </w:rPr>
        <w:t xml:space="preserve">) in order to promote, rediscover and revive the country’s indigenous origins. In 1994, CONCULTURA established an Indigenous Affairs Office and a Centre for Cultural Revival to emphasize its revivalist efforts. However, according to Tilley (2002: 535), these initiatives were mostly “rhetoric and token gestures” as the government continued to follow a “no Indians” policy. Symptomatic in this regard is also the 1998 initiated program of the Ministry of Education with the support of CONCULTURA and the National Indigenous Salvadorian Coordinating Council (CCNIS) that aimed at revitalizing the </w:t>
      </w:r>
      <w:proofErr w:type="spellStart"/>
      <w:r w:rsidRPr="00345BD4">
        <w:rPr>
          <w:sz w:val="22"/>
          <w:szCs w:val="22"/>
          <w:lang w:val="en-US" w:eastAsia="de-CH"/>
        </w:rPr>
        <w:t>Nahuat</w:t>
      </w:r>
      <w:proofErr w:type="spellEnd"/>
      <w:r w:rsidRPr="00345BD4">
        <w:rPr>
          <w:sz w:val="22"/>
          <w:szCs w:val="22"/>
          <w:lang w:val="en-US" w:eastAsia="de-CH"/>
        </w:rPr>
        <w:t xml:space="preserve">-Pipil language but, as of 2006, has only been implemented in five schools. </w:t>
      </w:r>
      <w:proofErr w:type="spellStart"/>
      <w:r w:rsidRPr="00A50B85">
        <w:rPr>
          <w:sz w:val="22"/>
          <w:szCs w:val="22"/>
          <w:lang w:eastAsia="de-CH"/>
        </w:rPr>
        <w:t>Therefore</w:t>
      </w:r>
      <w:proofErr w:type="spellEnd"/>
      <w:r w:rsidRPr="00A50B85">
        <w:rPr>
          <w:sz w:val="22"/>
          <w:szCs w:val="22"/>
          <w:lang w:eastAsia="de-CH"/>
        </w:rPr>
        <w:t xml:space="preserve">, </w:t>
      </w:r>
      <w:proofErr w:type="spellStart"/>
      <w:r w:rsidRPr="00A50B85">
        <w:rPr>
          <w:sz w:val="22"/>
          <w:szCs w:val="22"/>
          <w:lang w:eastAsia="de-CH"/>
        </w:rPr>
        <w:t>we</w:t>
      </w:r>
      <w:proofErr w:type="spellEnd"/>
      <w:r w:rsidRPr="00A50B85">
        <w:rPr>
          <w:sz w:val="22"/>
          <w:szCs w:val="22"/>
          <w:lang w:eastAsia="de-CH"/>
        </w:rPr>
        <w:t xml:space="preserve"> do not code a concession</w:t>
      </w:r>
      <w:r w:rsidR="005D7522" w:rsidRPr="00A50B85">
        <w:rPr>
          <w:sz w:val="22"/>
          <w:szCs w:val="22"/>
          <w:lang w:val="es-ES" w:eastAsia="de-CH"/>
        </w:rPr>
        <w:t>.</w:t>
      </w:r>
    </w:p>
    <w:p w14:paraId="0F48289C" w14:textId="0276AB11" w:rsidR="005D7522" w:rsidRPr="00345BD4" w:rsidRDefault="005D7522" w:rsidP="005D7522">
      <w:pPr>
        <w:widowControl w:val="0"/>
        <w:numPr>
          <w:ilvl w:val="0"/>
          <w:numId w:val="22"/>
        </w:numPr>
        <w:autoSpaceDE w:val="0"/>
        <w:autoSpaceDN w:val="0"/>
        <w:adjustRightInd w:val="0"/>
        <w:contextualSpacing/>
        <w:rPr>
          <w:sz w:val="22"/>
          <w:szCs w:val="22"/>
          <w:lang w:val="en-US" w:eastAsia="de-CH"/>
        </w:rPr>
      </w:pPr>
      <w:r w:rsidRPr="00A50B85">
        <w:rPr>
          <w:sz w:val="22"/>
          <w:szCs w:val="22"/>
          <w:lang w:val="en-US" w:eastAsia="de-CH"/>
        </w:rPr>
        <w:t xml:space="preserve">In 2011 and 2012, the municipal governments of Izalco and </w:t>
      </w:r>
      <w:proofErr w:type="spellStart"/>
      <w:r w:rsidRPr="00A50B85">
        <w:rPr>
          <w:sz w:val="22"/>
          <w:szCs w:val="22"/>
          <w:lang w:val="en-US" w:eastAsia="de-CH"/>
        </w:rPr>
        <w:t>Nahuizalco</w:t>
      </w:r>
      <w:proofErr w:type="spellEnd"/>
      <w:r w:rsidRPr="00A50B85">
        <w:rPr>
          <w:sz w:val="22"/>
          <w:szCs w:val="22"/>
          <w:lang w:val="en-US" w:eastAsia="de-CH"/>
        </w:rPr>
        <w:t xml:space="preserve"> recognized the rights of self-determination and land ownership </w:t>
      </w:r>
      <w:r w:rsidR="00A50B85" w:rsidRPr="00A50B85">
        <w:rPr>
          <w:sz w:val="22"/>
          <w:szCs w:val="22"/>
          <w:lang w:val="en-US" w:eastAsia="de-CH"/>
        </w:rPr>
        <w:t xml:space="preserve">of </w:t>
      </w:r>
      <w:r w:rsidRPr="00A50B85">
        <w:rPr>
          <w:sz w:val="22"/>
          <w:szCs w:val="22"/>
          <w:lang w:val="en-US" w:eastAsia="de-CH"/>
        </w:rPr>
        <w:t xml:space="preserve">the indigenous inhabitants of these towns (Hernández Moncada 2020). </w:t>
      </w:r>
      <w:r w:rsidR="00A50B85" w:rsidRPr="00A50B85">
        <w:rPr>
          <w:sz w:val="22"/>
          <w:szCs w:val="22"/>
          <w:lang w:val="en-US" w:eastAsia="de-CH"/>
        </w:rPr>
        <w:t>In</w:t>
      </w:r>
      <w:r w:rsidRPr="00A50B85">
        <w:rPr>
          <w:sz w:val="22"/>
          <w:szCs w:val="22"/>
          <w:lang w:val="en-US" w:eastAsia="de-CH"/>
        </w:rPr>
        <w:t xml:space="preserve"> line with our codebook, we do not code changes in autonomy at the municipal level.</w:t>
      </w:r>
    </w:p>
    <w:p w14:paraId="2BAB5D63" w14:textId="2E9BFFDA" w:rsidR="004A6F04" w:rsidRPr="00A50B85" w:rsidRDefault="005D7522" w:rsidP="0090438B">
      <w:pPr>
        <w:widowControl w:val="0"/>
        <w:numPr>
          <w:ilvl w:val="0"/>
          <w:numId w:val="22"/>
        </w:numPr>
        <w:autoSpaceDE w:val="0"/>
        <w:autoSpaceDN w:val="0"/>
        <w:adjustRightInd w:val="0"/>
        <w:contextualSpacing/>
        <w:rPr>
          <w:b/>
          <w:sz w:val="22"/>
          <w:szCs w:val="22"/>
        </w:rPr>
      </w:pPr>
      <w:r w:rsidRPr="00A50B85">
        <w:rPr>
          <w:sz w:val="22"/>
          <w:szCs w:val="22"/>
          <w:lang w:val="en-US" w:eastAsia="de-CH"/>
        </w:rPr>
        <w:t xml:space="preserve">Mauricio </w:t>
      </w:r>
      <w:proofErr w:type="spellStart"/>
      <w:r w:rsidRPr="00A50B85">
        <w:rPr>
          <w:sz w:val="22"/>
          <w:szCs w:val="22"/>
          <w:lang w:val="en-US" w:eastAsia="de-CH"/>
        </w:rPr>
        <w:t>Funes</w:t>
      </w:r>
      <w:proofErr w:type="spellEnd"/>
      <w:r w:rsidRPr="00A50B85">
        <w:rPr>
          <w:sz w:val="22"/>
          <w:szCs w:val="22"/>
          <w:lang w:val="en-US" w:eastAsia="de-CH"/>
        </w:rPr>
        <w:t xml:space="preserve"> </w:t>
      </w:r>
      <w:r w:rsidR="00A50B85" w:rsidRPr="00A50B85">
        <w:rPr>
          <w:sz w:val="22"/>
          <w:szCs w:val="22"/>
          <w:lang w:val="en-US" w:eastAsia="de-CH"/>
        </w:rPr>
        <w:t xml:space="preserve">became president of El Salvador in 2009. After this, there were some important </w:t>
      </w:r>
      <w:r w:rsidRPr="00A50B85">
        <w:rPr>
          <w:sz w:val="22"/>
          <w:szCs w:val="22"/>
          <w:lang w:val="en-US" w:eastAsia="de-CH"/>
        </w:rPr>
        <w:t xml:space="preserve">changes in the rhetoric around indigenous people. For instance, at the First Indigenous National Congress in 2010, </w:t>
      </w:r>
      <w:proofErr w:type="spellStart"/>
      <w:r w:rsidRPr="00A50B85">
        <w:rPr>
          <w:sz w:val="22"/>
          <w:szCs w:val="22"/>
          <w:lang w:val="en-US" w:eastAsia="de-CH"/>
        </w:rPr>
        <w:t>Funes</w:t>
      </w:r>
      <w:proofErr w:type="spellEnd"/>
      <w:r w:rsidRPr="00A50B85">
        <w:rPr>
          <w:sz w:val="22"/>
          <w:szCs w:val="22"/>
          <w:lang w:val="en-US" w:eastAsia="de-CH"/>
        </w:rPr>
        <w:t xml:space="preserve"> apologized on behalf of the state for the persecution and extermination </w:t>
      </w:r>
      <w:r w:rsidR="00A50B85" w:rsidRPr="00A50B85">
        <w:rPr>
          <w:sz w:val="22"/>
          <w:szCs w:val="22"/>
          <w:lang w:val="en-US" w:eastAsia="de-CH"/>
        </w:rPr>
        <w:t xml:space="preserve">of </w:t>
      </w:r>
      <w:r w:rsidRPr="00A50B85">
        <w:rPr>
          <w:sz w:val="22"/>
          <w:szCs w:val="22"/>
          <w:lang w:val="en-US" w:eastAsia="de-CH"/>
        </w:rPr>
        <w:t>indigenous people</w:t>
      </w:r>
      <w:r w:rsidR="00A50B85" w:rsidRPr="00A50B85">
        <w:rPr>
          <w:sz w:val="22"/>
          <w:szCs w:val="22"/>
          <w:lang w:val="en-US" w:eastAsia="de-CH"/>
        </w:rPr>
        <w:t>s</w:t>
      </w:r>
      <w:r w:rsidRPr="00A50B85">
        <w:rPr>
          <w:sz w:val="22"/>
          <w:szCs w:val="22"/>
          <w:lang w:val="en-US" w:eastAsia="de-CH"/>
        </w:rPr>
        <w:t xml:space="preserve"> in El Salvador. Moreover, in June 2014, the government </w:t>
      </w:r>
      <w:r w:rsidR="00A50B85" w:rsidRPr="00A50B85">
        <w:rPr>
          <w:sz w:val="22"/>
          <w:szCs w:val="22"/>
          <w:lang w:val="en-US" w:eastAsia="de-CH"/>
        </w:rPr>
        <w:t xml:space="preserve">amended the constitution to recognize </w:t>
      </w:r>
      <w:r w:rsidRPr="00A50B85">
        <w:rPr>
          <w:sz w:val="22"/>
          <w:szCs w:val="22"/>
          <w:lang w:val="en-US" w:eastAsia="de-CH"/>
        </w:rPr>
        <w:t xml:space="preserve">the </w:t>
      </w:r>
      <w:r w:rsidR="00071F29" w:rsidRPr="00A50B85">
        <w:rPr>
          <w:sz w:val="22"/>
          <w:szCs w:val="22"/>
          <w:lang w:val="en-US" w:eastAsia="de-CH"/>
        </w:rPr>
        <w:t>existence and</w:t>
      </w:r>
      <w:r w:rsidRPr="00A50B85">
        <w:rPr>
          <w:sz w:val="22"/>
          <w:szCs w:val="22"/>
          <w:lang w:val="en-US" w:eastAsia="de-CH"/>
        </w:rPr>
        <w:t xml:space="preserve"> rights of indigenous people</w:t>
      </w:r>
      <w:r w:rsidR="00071F29" w:rsidRPr="00A50B85">
        <w:rPr>
          <w:sz w:val="22"/>
          <w:szCs w:val="22"/>
          <w:lang w:val="en-US" w:eastAsia="de-CH"/>
        </w:rPr>
        <w:t xml:space="preserve"> (Minority Rights Group International)</w:t>
      </w:r>
      <w:r w:rsidRPr="00A50B85">
        <w:rPr>
          <w:sz w:val="22"/>
          <w:szCs w:val="22"/>
          <w:lang w:val="en-US" w:eastAsia="de-CH"/>
        </w:rPr>
        <w:t xml:space="preserve">. Yet, Minority Rights Group International reports that no policies or laws </w:t>
      </w:r>
      <w:r w:rsidR="00A50B85" w:rsidRPr="00A50B85">
        <w:rPr>
          <w:sz w:val="22"/>
          <w:szCs w:val="22"/>
          <w:lang w:val="en-US" w:eastAsia="de-CH"/>
        </w:rPr>
        <w:t>were subsequently adopted that would have implemented the constitutional provision. Therefore, we do not code a concession.</w:t>
      </w:r>
    </w:p>
    <w:p w14:paraId="31B3177A" w14:textId="3E986F86" w:rsidR="00A50B85" w:rsidRDefault="00A50B85" w:rsidP="00A50B85">
      <w:pPr>
        <w:widowControl w:val="0"/>
        <w:autoSpaceDE w:val="0"/>
        <w:autoSpaceDN w:val="0"/>
        <w:adjustRightInd w:val="0"/>
        <w:contextualSpacing/>
        <w:rPr>
          <w:sz w:val="22"/>
          <w:szCs w:val="22"/>
          <w:lang w:val="en-US" w:eastAsia="de-CH"/>
        </w:rPr>
      </w:pPr>
    </w:p>
    <w:p w14:paraId="78FB371A" w14:textId="77777777" w:rsidR="00A50B85" w:rsidRPr="00A50B85" w:rsidRDefault="00A50B85" w:rsidP="00A50B85">
      <w:pPr>
        <w:widowControl w:val="0"/>
        <w:autoSpaceDE w:val="0"/>
        <w:autoSpaceDN w:val="0"/>
        <w:adjustRightInd w:val="0"/>
        <w:contextualSpacing/>
        <w:rPr>
          <w:b/>
          <w:sz w:val="22"/>
          <w:szCs w:val="22"/>
        </w:rPr>
      </w:pPr>
    </w:p>
    <w:p w14:paraId="09D17B51" w14:textId="2989EF3A" w:rsidR="007D31AA" w:rsidRPr="00A50B85" w:rsidRDefault="007D31AA" w:rsidP="007D31AA">
      <w:pPr>
        <w:rPr>
          <w:b/>
          <w:sz w:val="22"/>
          <w:szCs w:val="22"/>
        </w:rPr>
      </w:pPr>
      <w:r w:rsidRPr="00A50B85">
        <w:rPr>
          <w:b/>
          <w:sz w:val="22"/>
          <w:szCs w:val="22"/>
        </w:rPr>
        <w:t xml:space="preserve">Regional autonomy </w:t>
      </w:r>
    </w:p>
    <w:p w14:paraId="44748946" w14:textId="77777777" w:rsidR="007D31AA" w:rsidRPr="00A50B85" w:rsidRDefault="007D31AA" w:rsidP="007D31AA">
      <w:pPr>
        <w:rPr>
          <w:sz w:val="22"/>
          <w:szCs w:val="22"/>
        </w:rPr>
      </w:pPr>
    </w:p>
    <w:p w14:paraId="51AE9F86" w14:textId="77777777" w:rsidR="00835D79" w:rsidRPr="00A50B85" w:rsidRDefault="00835D79" w:rsidP="00835D79">
      <w:pPr>
        <w:widowControl w:val="0"/>
        <w:autoSpaceDE w:val="0"/>
        <w:autoSpaceDN w:val="0"/>
        <w:adjustRightInd w:val="0"/>
        <w:rPr>
          <w:sz w:val="22"/>
          <w:szCs w:val="22"/>
        </w:rPr>
      </w:pPr>
      <w:r w:rsidRPr="00A50B85">
        <w:rPr>
          <w:sz w:val="22"/>
          <w:szCs w:val="22"/>
        </w:rPr>
        <w:t>NA</w:t>
      </w:r>
    </w:p>
    <w:p w14:paraId="45C31AC5" w14:textId="77777777" w:rsidR="007D31AA" w:rsidRPr="00A50B85" w:rsidRDefault="007D31AA" w:rsidP="007D31AA">
      <w:pPr>
        <w:rPr>
          <w:sz w:val="22"/>
          <w:szCs w:val="22"/>
        </w:rPr>
      </w:pPr>
    </w:p>
    <w:p w14:paraId="68E6D753" w14:textId="77777777" w:rsidR="007D31AA" w:rsidRPr="00A50B85" w:rsidRDefault="007D31AA" w:rsidP="007D31AA">
      <w:pPr>
        <w:rPr>
          <w:sz w:val="22"/>
          <w:szCs w:val="22"/>
        </w:rPr>
      </w:pPr>
    </w:p>
    <w:p w14:paraId="7ADF6A3C" w14:textId="77777777" w:rsidR="007D31AA" w:rsidRPr="00A50B85" w:rsidRDefault="007D31AA" w:rsidP="007D31AA">
      <w:pPr>
        <w:rPr>
          <w:b/>
          <w:sz w:val="22"/>
          <w:szCs w:val="22"/>
        </w:rPr>
      </w:pPr>
      <w:r w:rsidRPr="00A50B85">
        <w:rPr>
          <w:b/>
          <w:sz w:val="22"/>
          <w:szCs w:val="22"/>
        </w:rPr>
        <w:t>De facto independence</w:t>
      </w:r>
    </w:p>
    <w:p w14:paraId="338D52A7" w14:textId="77777777" w:rsidR="007D31AA" w:rsidRPr="00A50B85" w:rsidRDefault="007D31AA" w:rsidP="00794F7B">
      <w:pPr>
        <w:rPr>
          <w:bCs/>
          <w:sz w:val="22"/>
          <w:szCs w:val="22"/>
        </w:rPr>
      </w:pPr>
    </w:p>
    <w:p w14:paraId="671F8324" w14:textId="77777777" w:rsidR="00835D79" w:rsidRPr="00A50B85" w:rsidRDefault="00835D79" w:rsidP="00835D79">
      <w:pPr>
        <w:widowControl w:val="0"/>
        <w:autoSpaceDE w:val="0"/>
        <w:autoSpaceDN w:val="0"/>
        <w:adjustRightInd w:val="0"/>
        <w:rPr>
          <w:sz w:val="22"/>
          <w:szCs w:val="22"/>
        </w:rPr>
      </w:pPr>
      <w:r w:rsidRPr="00A50B85">
        <w:rPr>
          <w:sz w:val="22"/>
          <w:szCs w:val="22"/>
        </w:rPr>
        <w:t>NA</w:t>
      </w:r>
    </w:p>
    <w:p w14:paraId="1112D7E6" w14:textId="77777777" w:rsidR="007D31AA" w:rsidRPr="00A50B85" w:rsidRDefault="007D31AA" w:rsidP="00794F7B">
      <w:pPr>
        <w:rPr>
          <w:bCs/>
          <w:sz w:val="22"/>
          <w:szCs w:val="22"/>
        </w:rPr>
      </w:pPr>
    </w:p>
    <w:p w14:paraId="3554CFDD" w14:textId="77777777" w:rsidR="007D31AA" w:rsidRPr="00A50B85" w:rsidRDefault="007D31AA" w:rsidP="00794F7B">
      <w:pPr>
        <w:rPr>
          <w:bCs/>
          <w:sz w:val="22"/>
          <w:szCs w:val="22"/>
        </w:rPr>
      </w:pPr>
    </w:p>
    <w:p w14:paraId="4A95509B" w14:textId="79B3FDC6" w:rsidR="00794F7B" w:rsidRPr="00A50B85" w:rsidRDefault="00794F7B" w:rsidP="00794F7B">
      <w:pPr>
        <w:rPr>
          <w:b/>
          <w:sz w:val="22"/>
          <w:szCs w:val="22"/>
        </w:rPr>
      </w:pPr>
      <w:r w:rsidRPr="00A50B85">
        <w:rPr>
          <w:b/>
          <w:sz w:val="22"/>
          <w:szCs w:val="22"/>
        </w:rPr>
        <w:t>Major territorial change</w:t>
      </w:r>
      <w:r w:rsidR="00C2634E" w:rsidRPr="00A50B85">
        <w:rPr>
          <w:b/>
          <w:sz w:val="22"/>
          <w:szCs w:val="22"/>
        </w:rPr>
        <w:t>s</w:t>
      </w:r>
    </w:p>
    <w:p w14:paraId="62910A23" w14:textId="77777777" w:rsidR="00A2750B" w:rsidRPr="00A50B85" w:rsidRDefault="00A2750B" w:rsidP="00A2750B">
      <w:pPr>
        <w:rPr>
          <w:bCs/>
          <w:sz w:val="22"/>
          <w:szCs w:val="22"/>
        </w:rPr>
      </w:pPr>
    </w:p>
    <w:p w14:paraId="416E4FD4" w14:textId="77777777" w:rsidR="00835D79" w:rsidRPr="00A50B85" w:rsidRDefault="00835D79" w:rsidP="00835D79">
      <w:pPr>
        <w:widowControl w:val="0"/>
        <w:autoSpaceDE w:val="0"/>
        <w:autoSpaceDN w:val="0"/>
        <w:adjustRightInd w:val="0"/>
        <w:rPr>
          <w:sz w:val="22"/>
          <w:szCs w:val="22"/>
        </w:rPr>
      </w:pPr>
      <w:r w:rsidRPr="00A50B85">
        <w:rPr>
          <w:sz w:val="22"/>
          <w:szCs w:val="22"/>
        </w:rPr>
        <w:t>NA</w:t>
      </w:r>
    </w:p>
    <w:p w14:paraId="713EC03F" w14:textId="77777777" w:rsidR="00A2750B" w:rsidRPr="00A50B85" w:rsidRDefault="00A2750B" w:rsidP="00794F7B">
      <w:pPr>
        <w:rPr>
          <w:bCs/>
          <w:sz w:val="22"/>
          <w:szCs w:val="22"/>
        </w:rPr>
      </w:pPr>
    </w:p>
    <w:p w14:paraId="0F62216F" w14:textId="77777777" w:rsidR="00B73A8F" w:rsidRPr="00A50B85" w:rsidRDefault="00B73A8F" w:rsidP="00794F7B">
      <w:pPr>
        <w:rPr>
          <w:bCs/>
          <w:sz w:val="22"/>
          <w:szCs w:val="22"/>
        </w:rPr>
      </w:pPr>
    </w:p>
    <w:p w14:paraId="01450D44" w14:textId="77777777" w:rsidR="00345BD4" w:rsidRDefault="00345BD4" w:rsidP="002922EE">
      <w:pPr>
        <w:ind w:left="709" w:hanging="709"/>
        <w:rPr>
          <w:b/>
          <w:sz w:val="22"/>
          <w:szCs w:val="22"/>
        </w:rPr>
      </w:pPr>
    </w:p>
    <w:p w14:paraId="6D88EA05" w14:textId="511A9C6E" w:rsidR="002922EE" w:rsidRPr="00A50B85" w:rsidRDefault="002922EE" w:rsidP="002922EE">
      <w:pPr>
        <w:ind w:left="709" w:hanging="709"/>
        <w:rPr>
          <w:b/>
          <w:sz w:val="22"/>
          <w:szCs w:val="22"/>
        </w:rPr>
      </w:pPr>
      <w:r w:rsidRPr="00A50B85">
        <w:rPr>
          <w:b/>
          <w:sz w:val="22"/>
          <w:szCs w:val="22"/>
        </w:rPr>
        <w:lastRenderedPageBreak/>
        <w:t>EPR2SDM</w:t>
      </w:r>
    </w:p>
    <w:p w14:paraId="3886A7DF" w14:textId="77777777" w:rsidR="002922EE" w:rsidRPr="00A50B85" w:rsidRDefault="002922EE" w:rsidP="002922EE">
      <w:pPr>
        <w:ind w:left="709" w:hanging="709"/>
        <w:rPr>
          <w:b/>
          <w:sz w:val="22"/>
          <w:szCs w:val="22"/>
        </w:rPr>
      </w:pPr>
    </w:p>
    <w:tbl>
      <w:tblPr>
        <w:tblStyle w:val="Tabellenraster1"/>
        <w:tblW w:w="5000" w:type="pct"/>
        <w:tblLook w:val="04A0" w:firstRow="1" w:lastRow="0" w:firstColumn="1" w:lastColumn="0" w:noHBand="0" w:noVBand="1"/>
      </w:tblPr>
      <w:tblGrid>
        <w:gridCol w:w="4678"/>
        <w:gridCol w:w="4666"/>
      </w:tblGrid>
      <w:tr w:rsidR="002922EE" w:rsidRPr="00A50B85" w14:paraId="3C056AB7" w14:textId="77777777" w:rsidTr="00F6105B">
        <w:trPr>
          <w:trHeight w:val="284"/>
        </w:trPr>
        <w:tc>
          <w:tcPr>
            <w:tcW w:w="4787" w:type="dxa"/>
            <w:vAlign w:val="center"/>
          </w:tcPr>
          <w:p w14:paraId="20E2D8C6" w14:textId="77777777" w:rsidR="002922EE" w:rsidRPr="00A50B85" w:rsidRDefault="002922EE" w:rsidP="00F6105B">
            <w:pPr>
              <w:rPr>
                <w:i/>
                <w:sz w:val="22"/>
                <w:szCs w:val="22"/>
              </w:rPr>
            </w:pPr>
            <w:r w:rsidRPr="00A50B85">
              <w:rPr>
                <w:i/>
                <w:sz w:val="22"/>
                <w:szCs w:val="22"/>
              </w:rPr>
              <w:t>Movement</w:t>
            </w:r>
          </w:p>
        </w:tc>
        <w:tc>
          <w:tcPr>
            <w:tcW w:w="4783" w:type="dxa"/>
            <w:vAlign w:val="center"/>
          </w:tcPr>
          <w:p w14:paraId="39A2F7B3" w14:textId="77777777" w:rsidR="002922EE" w:rsidRPr="00A50B85" w:rsidRDefault="002922EE" w:rsidP="00F6105B">
            <w:pPr>
              <w:rPr>
                <w:sz w:val="22"/>
                <w:szCs w:val="22"/>
              </w:rPr>
            </w:pPr>
            <w:r w:rsidRPr="00A50B85">
              <w:rPr>
                <w:sz w:val="22"/>
                <w:szCs w:val="22"/>
              </w:rPr>
              <w:t>Indigenous Peoples</w:t>
            </w:r>
          </w:p>
        </w:tc>
      </w:tr>
      <w:tr w:rsidR="002922EE" w:rsidRPr="00A50B85" w14:paraId="3CBB9AA4" w14:textId="77777777" w:rsidTr="00F6105B">
        <w:trPr>
          <w:trHeight w:val="284"/>
        </w:trPr>
        <w:tc>
          <w:tcPr>
            <w:tcW w:w="4787" w:type="dxa"/>
            <w:vAlign w:val="center"/>
          </w:tcPr>
          <w:p w14:paraId="36DBBC68" w14:textId="77777777" w:rsidR="002922EE" w:rsidRPr="00A50B85" w:rsidRDefault="002922EE" w:rsidP="00F6105B">
            <w:pPr>
              <w:rPr>
                <w:i/>
                <w:sz w:val="22"/>
                <w:szCs w:val="22"/>
              </w:rPr>
            </w:pPr>
            <w:r w:rsidRPr="00A50B85">
              <w:rPr>
                <w:i/>
                <w:sz w:val="22"/>
                <w:szCs w:val="22"/>
              </w:rPr>
              <w:t>Scenario</w:t>
            </w:r>
          </w:p>
        </w:tc>
        <w:tc>
          <w:tcPr>
            <w:tcW w:w="4783" w:type="dxa"/>
            <w:vAlign w:val="center"/>
          </w:tcPr>
          <w:p w14:paraId="26D7B807" w14:textId="77777777" w:rsidR="002922EE" w:rsidRPr="00A50B85" w:rsidRDefault="002922EE" w:rsidP="00F6105B">
            <w:pPr>
              <w:rPr>
                <w:sz w:val="22"/>
                <w:szCs w:val="22"/>
              </w:rPr>
            </w:pPr>
            <w:r w:rsidRPr="00A50B85">
              <w:rPr>
                <w:sz w:val="22"/>
                <w:szCs w:val="22"/>
              </w:rPr>
              <w:t>1:1</w:t>
            </w:r>
          </w:p>
        </w:tc>
      </w:tr>
      <w:tr w:rsidR="002922EE" w:rsidRPr="00A50B85" w14:paraId="102912CC" w14:textId="77777777" w:rsidTr="00F6105B">
        <w:trPr>
          <w:trHeight w:val="284"/>
        </w:trPr>
        <w:tc>
          <w:tcPr>
            <w:tcW w:w="4787" w:type="dxa"/>
            <w:vAlign w:val="center"/>
          </w:tcPr>
          <w:p w14:paraId="042864F7" w14:textId="77777777" w:rsidR="002922EE" w:rsidRPr="00A50B85" w:rsidRDefault="002922EE" w:rsidP="00F6105B">
            <w:pPr>
              <w:rPr>
                <w:i/>
                <w:sz w:val="22"/>
                <w:szCs w:val="22"/>
              </w:rPr>
            </w:pPr>
            <w:r w:rsidRPr="00A50B85">
              <w:rPr>
                <w:i/>
                <w:sz w:val="22"/>
                <w:szCs w:val="22"/>
              </w:rPr>
              <w:t>EPR group(s)</w:t>
            </w:r>
          </w:p>
        </w:tc>
        <w:tc>
          <w:tcPr>
            <w:tcW w:w="4783" w:type="dxa"/>
            <w:vAlign w:val="center"/>
          </w:tcPr>
          <w:p w14:paraId="1CB613FA" w14:textId="77777777" w:rsidR="002922EE" w:rsidRPr="00A50B85" w:rsidRDefault="002922EE" w:rsidP="00F6105B">
            <w:pPr>
              <w:rPr>
                <w:sz w:val="22"/>
                <w:szCs w:val="22"/>
              </w:rPr>
            </w:pPr>
            <w:r w:rsidRPr="00A50B85">
              <w:rPr>
                <w:sz w:val="22"/>
                <w:szCs w:val="22"/>
              </w:rPr>
              <w:t>Indigenous peoples</w:t>
            </w:r>
          </w:p>
        </w:tc>
      </w:tr>
      <w:tr w:rsidR="002922EE" w:rsidRPr="00A50B85" w14:paraId="50183624" w14:textId="77777777" w:rsidTr="00F6105B">
        <w:trPr>
          <w:trHeight w:val="284"/>
        </w:trPr>
        <w:tc>
          <w:tcPr>
            <w:tcW w:w="4787" w:type="dxa"/>
            <w:vAlign w:val="center"/>
          </w:tcPr>
          <w:p w14:paraId="12C2DFB3" w14:textId="77777777" w:rsidR="002922EE" w:rsidRPr="00A50B85" w:rsidRDefault="002922EE" w:rsidP="00F6105B">
            <w:pPr>
              <w:rPr>
                <w:i/>
                <w:sz w:val="22"/>
                <w:szCs w:val="22"/>
              </w:rPr>
            </w:pPr>
            <w:proofErr w:type="spellStart"/>
            <w:r w:rsidRPr="00A50B85">
              <w:rPr>
                <w:i/>
                <w:sz w:val="22"/>
                <w:szCs w:val="22"/>
              </w:rPr>
              <w:t>Gwgroupid</w:t>
            </w:r>
            <w:proofErr w:type="spellEnd"/>
            <w:r w:rsidRPr="00A50B85">
              <w:rPr>
                <w:i/>
                <w:sz w:val="22"/>
                <w:szCs w:val="22"/>
              </w:rPr>
              <w:t>(s)</w:t>
            </w:r>
          </w:p>
        </w:tc>
        <w:tc>
          <w:tcPr>
            <w:tcW w:w="4783" w:type="dxa"/>
            <w:vAlign w:val="center"/>
          </w:tcPr>
          <w:p w14:paraId="590C835C" w14:textId="77777777" w:rsidR="002922EE" w:rsidRPr="00A50B85" w:rsidRDefault="002922EE" w:rsidP="00F6105B">
            <w:pPr>
              <w:rPr>
                <w:sz w:val="22"/>
                <w:szCs w:val="22"/>
              </w:rPr>
            </w:pPr>
            <w:r w:rsidRPr="00A50B85">
              <w:rPr>
                <w:sz w:val="22"/>
                <w:szCs w:val="22"/>
              </w:rPr>
              <w:t>9202000</w:t>
            </w:r>
          </w:p>
        </w:tc>
      </w:tr>
    </w:tbl>
    <w:p w14:paraId="73043378" w14:textId="4BE1D520" w:rsidR="00540127" w:rsidRDefault="00540127" w:rsidP="00367333">
      <w:pPr>
        <w:ind w:left="709" w:hanging="709"/>
        <w:rPr>
          <w:sz w:val="22"/>
          <w:szCs w:val="22"/>
        </w:rPr>
      </w:pPr>
    </w:p>
    <w:p w14:paraId="31BA027E" w14:textId="77777777" w:rsidR="002922EE" w:rsidRPr="00A50B85" w:rsidRDefault="002922EE" w:rsidP="00367333">
      <w:pPr>
        <w:ind w:left="709" w:hanging="709"/>
        <w:rPr>
          <w:sz w:val="22"/>
          <w:szCs w:val="22"/>
        </w:rPr>
      </w:pPr>
    </w:p>
    <w:p w14:paraId="71C8E769" w14:textId="70E6AD60" w:rsidR="00C524D6" w:rsidRPr="00A50B85" w:rsidRDefault="00C524D6" w:rsidP="00367333">
      <w:pPr>
        <w:ind w:left="709" w:hanging="709"/>
        <w:rPr>
          <w:b/>
          <w:sz w:val="22"/>
          <w:szCs w:val="22"/>
        </w:rPr>
      </w:pPr>
      <w:r w:rsidRPr="00A50B85">
        <w:rPr>
          <w:b/>
          <w:sz w:val="22"/>
          <w:szCs w:val="22"/>
        </w:rPr>
        <w:t>Power access</w:t>
      </w:r>
    </w:p>
    <w:p w14:paraId="37E0B3EE" w14:textId="41AA16A5" w:rsidR="00C524D6" w:rsidRPr="00A50B85" w:rsidRDefault="00C524D6" w:rsidP="00367333">
      <w:pPr>
        <w:ind w:left="709" w:hanging="709"/>
        <w:rPr>
          <w:bCs/>
          <w:sz w:val="22"/>
          <w:szCs w:val="22"/>
        </w:rPr>
      </w:pPr>
    </w:p>
    <w:p w14:paraId="35339215" w14:textId="4E45127C" w:rsidR="00403CC9" w:rsidRPr="00345BD4" w:rsidRDefault="00835D79" w:rsidP="00835D79">
      <w:pPr>
        <w:pStyle w:val="ListParagraph"/>
        <w:numPr>
          <w:ilvl w:val="0"/>
          <w:numId w:val="22"/>
        </w:numPr>
        <w:rPr>
          <w:bCs/>
          <w:sz w:val="22"/>
          <w:szCs w:val="22"/>
          <w:lang w:val="en-US"/>
        </w:rPr>
      </w:pPr>
      <w:r w:rsidRPr="00345BD4">
        <w:rPr>
          <w:bCs/>
          <w:sz w:val="22"/>
          <w:szCs w:val="22"/>
          <w:lang w:val="en-US"/>
        </w:rPr>
        <w:t>We follow EPR. [1959-1994: discriminated; 1995-20</w:t>
      </w:r>
      <w:r w:rsidR="005D7522" w:rsidRPr="00A50B85">
        <w:rPr>
          <w:bCs/>
          <w:sz w:val="22"/>
          <w:szCs w:val="22"/>
          <w:lang w:val="es-ES"/>
        </w:rPr>
        <w:t>20</w:t>
      </w:r>
      <w:r w:rsidRPr="00345BD4">
        <w:rPr>
          <w:bCs/>
          <w:sz w:val="22"/>
          <w:szCs w:val="22"/>
          <w:lang w:val="en-US"/>
        </w:rPr>
        <w:t>: powerless]</w:t>
      </w:r>
    </w:p>
    <w:p w14:paraId="03376C3F" w14:textId="6E8FBCCE" w:rsidR="00540127" w:rsidRDefault="00540127" w:rsidP="00367333">
      <w:pPr>
        <w:ind w:left="709" w:hanging="709"/>
        <w:rPr>
          <w:bCs/>
          <w:sz w:val="22"/>
          <w:szCs w:val="22"/>
          <w:lang w:val="en-US"/>
        </w:rPr>
      </w:pPr>
    </w:p>
    <w:p w14:paraId="4AD8D7C1" w14:textId="77777777" w:rsidR="00C07C89" w:rsidRPr="00345BD4" w:rsidRDefault="00C07C89" w:rsidP="00367333">
      <w:pPr>
        <w:ind w:left="709" w:hanging="709"/>
        <w:rPr>
          <w:bCs/>
          <w:sz w:val="22"/>
          <w:szCs w:val="22"/>
          <w:lang w:val="en-US"/>
        </w:rPr>
      </w:pPr>
    </w:p>
    <w:p w14:paraId="14F83F2E" w14:textId="2AC26BEF" w:rsidR="00C524D6" w:rsidRPr="00A50B85" w:rsidRDefault="00C524D6" w:rsidP="00367333">
      <w:pPr>
        <w:ind w:left="709" w:hanging="709"/>
        <w:rPr>
          <w:b/>
          <w:sz w:val="22"/>
          <w:szCs w:val="22"/>
        </w:rPr>
      </w:pPr>
      <w:r w:rsidRPr="00A50B85">
        <w:rPr>
          <w:b/>
          <w:sz w:val="22"/>
          <w:szCs w:val="22"/>
        </w:rPr>
        <w:t xml:space="preserve">Group </w:t>
      </w:r>
      <w:proofErr w:type="spellStart"/>
      <w:r w:rsidRPr="00A50B85">
        <w:rPr>
          <w:b/>
          <w:sz w:val="22"/>
          <w:szCs w:val="22"/>
        </w:rPr>
        <w:t>size</w:t>
      </w:r>
      <w:proofErr w:type="spellEnd"/>
    </w:p>
    <w:p w14:paraId="416A19B3" w14:textId="7FB366D1" w:rsidR="00B412DF" w:rsidRPr="00A50B85" w:rsidRDefault="00B412DF" w:rsidP="00C524D6">
      <w:pPr>
        <w:rPr>
          <w:sz w:val="22"/>
          <w:szCs w:val="22"/>
        </w:rPr>
      </w:pPr>
    </w:p>
    <w:p w14:paraId="207C6C92" w14:textId="78E4D742" w:rsidR="00C524D6" w:rsidRPr="00A50B85" w:rsidRDefault="00835D79" w:rsidP="00835D79">
      <w:pPr>
        <w:pStyle w:val="ListParagraph"/>
        <w:numPr>
          <w:ilvl w:val="0"/>
          <w:numId w:val="22"/>
        </w:numPr>
        <w:rPr>
          <w:sz w:val="22"/>
          <w:szCs w:val="22"/>
        </w:rPr>
      </w:pPr>
      <w:r w:rsidRPr="00A50B85">
        <w:rPr>
          <w:bCs/>
          <w:sz w:val="22"/>
          <w:szCs w:val="22"/>
        </w:rPr>
        <w:t>We follow EPR.</w:t>
      </w:r>
      <w:r w:rsidR="005D7522" w:rsidRPr="00A50B85">
        <w:rPr>
          <w:bCs/>
          <w:sz w:val="22"/>
          <w:szCs w:val="22"/>
          <w:lang w:val="en-US"/>
        </w:rPr>
        <w:t xml:space="preserve"> </w:t>
      </w:r>
      <w:r w:rsidRPr="00A50B85">
        <w:rPr>
          <w:bCs/>
          <w:sz w:val="22"/>
          <w:szCs w:val="22"/>
        </w:rPr>
        <w:t>[0.1]</w:t>
      </w:r>
    </w:p>
    <w:p w14:paraId="13445279" w14:textId="4CB59140" w:rsidR="00403CC9" w:rsidRPr="00A50B85" w:rsidRDefault="00403CC9" w:rsidP="00C524D6">
      <w:pPr>
        <w:rPr>
          <w:sz w:val="22"/>
          <w:szCs w:val="22"/>
        </w:rPr>
      </w:pPr>
    </w:p>
    <w:p w14:paraId="6C92159F" w14:textId="77777777" w:rsidR="00835D79" w:rsidRPr="00A50B85" w:rsidRDefault="00835D79" w:rsidP="00C524D6">
      <w:pPr>
        <w:rPr>
          <w:sz w:val="22"/>
          <w:szCs w:val="22"/>
        </w:rPr>
      </w:pPr>
    </w:p>
    <w:p w14:paraId="09BEED82" w14:textId="2FC5A9CF" w:rsidR="00C524D6" w:rsidRPr="00A50B85" w:rsidRDefault="00C524D6" w:rsidP="00C524D6">
      <w:pPr>
        <w:rPr>
          <w:b/>
          <w:bCs/>
          <w:sz w:val="22"/>
          <w:szCs w:val="22"/>
        </w:rPr>
      </w:pPr>
      <w:r w:rsidRPr="00A50B85">
        <w:rPr>
          <w:b/>
          <w:bCs/>
          <w:sz w:val="22"/>
          <w:szCs w:val="22"/>
        </w:rPr>
        <w:t>Regional concentration</w:t>
      </w:r>
    </w:p>
    <w:p w14:paraId="1E68C755" w14:textId="77777777" w:rsidR="00B412DF" w:rsidRPr="00A50B85" w:rsidRDefault="00B412DF" w:rsidP="00B412DF">
      <w:pPr>
        <w:rPr>
          <w:sz w:val="22"/>
          <w:szCs w:val="22"/>
        </w:rPr>
      </w:pPr>
    </w:p>
    <w:p w14:paraId="70FFB274" w14:textId="7E22F07D" w:rsidR="00835D79" w:rsidRPr="00A50B85" w:rsidRDefault="00835D79" w:rsidP="00835D79">
      <w:pPr>
        <w:pStyle w:val="ListParagraph"/>
        <w:numPr>
          <w:ilvl w:val="0"/>
          <w:numId w:val="22"/>
        </w:numPr>
        <w:rPr>
          <w:sz w:val="22"/>
          <w:szCs w:val="22"/>
        </w:rPr>
      </w:pPr>
      <w:r w:rsidRPr="00345BD4">
        <w:rPr>
          <w:sz w:val="22"/>
          <w:szCs w:val="22"/>
          <w:lang w:val="en-US"/>
        </w:rPr>
        <w:t xml:space="preserve">According to </w:t>
      </w:r>
      <w:proofErr w:type="spellStart"/>
      <w:r w:rsidRPr="00345BD4">
        <w:rPr>
          <w:sz w:val="22"/>
          <w:szCs w:val="22"/>
          <w:lang w:val="en-US"/>
        </w:rPr>
        <w:t>GeoEPR</w:t>
      </w:r>
      <w:proofErr w:type="spellEnd"/>
      <w:r w:rsidRPr="00345BD4">
        <w:rPr>
          <w:sz w:val="22"/>
          <w:szCs w:val="22"/>
          <w:lang w:val="en-US"/>
        </w:rPr>
        <w:t>, El Salvador’s indigenous peoples reside scattered across two larger areas in the country’s eastern and western part, respectively. This suggests that they cannot be concentrated according to our definition (note that the indigenous peoples make up but 10% of El Salvador’s population). Further evidence in this direction comes from Tilley (2005: 62), who states that the indigenous communities of El Salvador are fragmented and “scattered through wooded countryside dominated by ladino towns”</w:t>
      </w:r>
      <w:r w:rsidR="005D7522" w:rsidRPr="00A50B85">
        <w:rPr>
          <w:sz w:val="22"/>
          <w:szCs w:val="22"/>
          <w:lang w:val="en-US"/>
        </w:rPr>
        <w:t xml:space="preserve">. </w:t>
      </w:r>
      <w:r w:rsidRPr="00A50B85">
        <w:rPr>
          <w:sz w:val="22"/>
          <w:szCs w:val="22"/>
        </w:rPr>
        <w:t xml:space="preserve">[not regionally concentrated] </w:t>
      </w:r>
    </w:p>
    <w:p w14:paraId="34B3D342" w14:textId="2D0500E2" w:rsidR="00B412DF" w:rsidRPr="00A50B85" w:rsidRDefault="00B412DF" w:rsidP="00835D79">
      <w:pPr>
        <w:rPr>
          <w:sz w:val="22"/>
          <w:szCs w:val="22"/>
        </w:rPr>
      </w:pPr>
    </w:p>
    <w:p w14:paraId="46992874" w14:textId="77777777" w:rsidR="00403CC9" w:rsidRPr="00A50B85" w:rsidRDefault="00403CC9" w:rsidP="00B412DF">
      <w:pPr>
        <w:rPr>
          <w:sz w:val="22"/>
          <w:szCs w:val="22"/>
        </w:rPr>
      </w:pPr>
    </w:p>
    <w:p w14:paraId="71BC5A79" w14:textId="77777777" w:rsidR="00B412DF" w:rsidRPr="00A50B85" w:rsidRDefault="00364E03" w:rsidP="00B412DF">
      <w:pPr>
        <w:rPr>
          <w:b/>
          <w:sz w:val="22"/>
          <w:szCs w:val="22"/>
        </w:rPr>
      </w:pPr>
      <w:r w:rsidRPr="00A50B85">
        <w:rPr>
          <w:b/>
          <w:sz w:val="22"/>
          <w:szCs w:val="22"/>
        </w:rPr>
        <w:t>Kin</w:t>
      </w:r>
    </w:p>
    <w:p w14:paraId="61E7C971" w14:textId="77777777" w:rsidR="00364E03" w:rsidRPr="00A50B85" w:rsidRDefault="00364E03" w:rsidP="00B412DF">
      <w:pPr>
        <w:rPr>
          <w:bCs/>
          <w:sz w:val="22"/>
          <w:szCs w:val="22"/>
        </w:rPr>
      </w:pPr>
    </w:p>
    <w:p w14:paraId="5FA3FE87" w14:textId="06B7B259" w:rsidR="00835D79" w:rsidRPr="00A50B85" w:rsidRDefault="00835D79" w:rsidP="00835D79">
      <w:pPr>
        <w:pStyle w:val="ListParagraph"/>
        <w:numPr>
          <w:ilvl w:val="0"/>
          <w:numId w:val="71"/>
        </w:numPr>
        <w:rPr>
          <w:sz w:val="22"/>
          <w:szCs w:val="22"/>
        </w:rPr>
      </w:pPr>
      <w:r w:rsidRPr="00345BD4">
        <w:rPr>
          <w:sz w:val="22"/>
          <w:szCs w:val="22"/>
          <w:lang w:val="en-US"/>
        </w:rPr>
        <w:t>The respective EPR group (scenario 1:1) is coded as having several kin groups. EPR lists the Maya in both Mexico and Guatemala and the Indigenous Peoples in Honduras. MAR V also provides evidence of “close kindred across a border which does not adjoin its regional base</w:t>
      </w:r>
      <w:r w:rsidR="002922EE">
        <w:rPr>
          <w:sz w:val="22"/>
          <w:szCs w:val="22"/>
          <w:lang w:val="en-GB"/>
        </w:rPr>
        <w:t>”</w:t>
      </w:r>
      <w:r w:rsidRPr="00345BD4">
        <w:rPr>
          <w:sz w:val="22"/>
          <w:szCs w:val="22"/>
          <w:lang w:val="en-US"/>
        </w:rPr>
        <w:t xml:space="preserve"> without giving details where these groups live (though in earlier versions of MAR, the indigenous peoples in El Salvador are coded as having no kin groups). We rely on EPR and code the presence of kin in neighboring countries.</w:t>
      </w:r>
      <w:r w:rsidR="005D7522" w:rsidRPr="00A50B85">
        <w:rPr>
          <w:sz w:val="22"/>
          <w:szCs w:val="22"/>
          <w:lang w:val="en-US"/>
        </w:rPr>
        <w:t xml:space="preserve"> </w:t>
      </w:r>
      <w:r w:rsidRPr="00A50B85">
        <w:rPr>
          <w:sz w:val="22"/>
          <w:szCs w:val="22"/>
        </w:rPr>
        <w:t>[kin in neighboring country]</w:t>
      </w:r>
    </w:p>
    <w:p w14:paraId="1427ED10" w14:textId="7CB1D6C9" w:rsidR="00B412DF" w:rsidRPr="00A50B85" w:rsidRDefault="00B412DF" w:rsidP="00794F7B">
      <w:pPr>
        <w:spacing w:after="60"/>
        <w:ind w:left="709" w:hanging="709"/>
        <w:rPr>
          <w:bCs/>
          <w:sz w:val="22"/>
          <w:szCs w:val="22"/>
        </w:rPr>
      </w:pPr>
    </w:p>
    <w:p w14:paraId="4D89C565" w14:textId="77777777" w:rsidR="00403CC9" w:rsidRPr="00A50B85" w:rsidRDefault="00403CC9" w:rsidP="00794F7B">
      <w:pPr>
        <w:spacing w:after="60"/>
        <w:ind w:left="709" w:hanging="709"/>
        <w:rPr>
          <w:bCs/>
          <w:sz w:val="22"/>
          <w:szCs w:val="22"/>
        </w:rPr>
      </w:pPr>
    </w:p>
    <w:p w14:paraId="5ABE3FB3" w14:textId="77777777" w:rsidR="00794F7B" w:rsidRPr="00A50B85" w:rsidRDefault="00794F7B" w:rsidP="00794F7B">
      <w:pPr>
        <w:spacing w:after="60"/>
        <w:ind w:left="709" w:hanging="709"/>
        <w:rPr>
          <w:b/>
          <w:sz w:val="22"/>
          <w:szCs w:val="22"/>
        </w:rPr>
      </w:pPr>
      <w:r w:rsidRPr="00A50B85">
        <w:rPr>
          <w:b/>
          <w:sz w:val="22"/>
          <w:szCs w:val="22"/>
        </w:rPr>
        <w:t>Sources</w:t>
      </w:r>
    </w:p>
    <w:p w14:paraId="4F9E9B68" w14:textId="77777777" w:rsidR="00794F7B" w:rsidRPr="00A50B85" w:rsidRDefault="00794F7B" w:rsidP="00794F7B">
      <w:pPr>
        <w:rPr>
          <w:sz w:val="22"/>
          <w:szCs w:val="22"/>
        </w:rPr>
      </w:pPr>
    </w:p>
    <w:p w14:paraId="6D3A1DFE" w14:textId="77777777" w:rsidR="002922EE" w:rsidRPr="00345BD4" w:rsidRDefault="002922EE" w:rsidP="00835D79">
      <w:pPr>
        <w:spacing w:after="60"/>
        <w:ind w:left="709" w:hanging="709"/>
        <w:rPr>
          <w:b/>
          <w:sz w:val="22"/>
          <w:szCs w:val="22"/>
          <w:lang w:val="en-US"/>
        </w:rPr>
      </w:pPr>
      <w:proofErr w:type="spellStart"/>
      <w:r w:rsidRPr="00345BD4">
        <w:rPr>
          <w:sz w:val="22"/>
          <w:szCs w:val="22"/>
          <w:lang w:val="en-US"/>
        </w:rPr>
        <w:t>Cederman</w:t>
      </w:r>
      <w:proofErr w:type="spellEnd"/>
      <w:r w:rsidRPr="00345BD4">
        <w:rPr>
          <w:sz w:val="22"/>
          <w:szCs w:val="22"/>
          <w:lang w:val="en-US"/>
        </w:rPr>
        <w:t xml:space="preserve">, Lars-Erik, Andreas </w:t>
      </w:r>
      <w:proofErr w:type="spellStart"/>
      <w:r w:rsidRPr="00345BD4">
        <w:rPr>
          <w:sz w:val="22"/>
          <w:szCs w:val="22"/>
          <w:lang w:val="en-US"/>
        </w:rPr>
        <w:t>Wimmer</w:t>
      </w:r>
      <w:proofErr w:type="spellEnd"/>
      <w:r w:rsidRPr="00345BD4">
        <w:rPr>
          <w:sz w:val="22"/>
          <w:szCs w:val="22"/>
          <w:lang w:val="en-US"/>
        </w:rPr>
        <w:t xml:space="preserve">, and Brian Min (2010). “Why Do Ethnic Groups Rebel: New Data and Analysis.” </w:t>
      </w:r>
      <w:r w:rsidRPr="00345BD4">
        <w:rPr>
          <w:i/>
          <w:iCs/>
          <w:sz w:val="22"/>
          <w:szCs w:val="22"/>
          <w:lang w:val="en-US"/>
        </w:rPr>
        <w:t>World Politics</w:t>
      </w:r>
      <w:r w:rsidRPr="00345BD4">
        <w:rPr>
          <w:sz w:val="22"/>
          <w:szCs w:val="22"/>
          <w:lang w:val="en-US"/>
        </w:rPr>
        <w:t xml:space="preserve"> </w:t>
      </w:r>
      <w:r w:rsidRPr="00345BD4">
        <w:rPr>
          <w:iCs/>
          <w:sz w:val="22"/>
          <w:szCs w:val="22"/>
          <w:lang w:val="en-US"/>
        </w:rPr>
        <w:t>62</w:t>
      </w:r>
      <w:r w:rsidRPr="00345BD4">
        <w:rPr>
          <w:sz w:val="22"/>
          <w:szCs w:val="22"/>
          <w:lang w:val="en-US"/>
        </w:rPr>
        <w:t>(1): 87-119.</w:t>
      </w:r>
    </w:p>
    <w:p w14:paraId="699D8432" w14:textId="77777777" w:rsidR="002922EE" w:rsidRPr="00A50B85" w:rsidRDefault="002922EE" w:rsidP="004A6F04">
      <w:pPr>
        <w:spacing w:after="60"/>
        <w:ind w:left="709" w:hanging="709"/>
        <w:rPr>
          <w:color w:val="000000"/>
          <w:sz w:val="22"/>
          <w:szCs w:val="22"/>
          <w:lang w:val="es-ES" w:eastAsia="de-CH"/>
        </w:rPr>
      </w:pPr>
      <w:r w:rsidRPr="00345BD4">
        <w:rPr>
          <w:sz w:val="22"/>
          <w:szCs w:val="22"/>
          <w:lang w:val="en-US"/>
        </w:rPr>
        <w:t xml:space="preserve">Chapin, Mac (1989). “The 500,000 Invisible Indians of El Salvador.” </w:t>
      </w:r>
      <w:r w:rsidRPr="00A50B85">
        <w:rPr>
          <w:i/>
          <w:iCs/>
          <w:sz w:val="22"/>
          <w:szCs w:val="22"/>
          <w:lang w:val="es-ES"/>
        </w:rPr>
        <w:t xml:space="preserve">Cultural </w:t>
      </w:r>
      <w:proofErr w:type="spellStart"/>
      <w:r w:rsidRPr="00A50B85">
        <w:rPr>
          <w:i/>
          <w:iCs/>
          <w:sz w:val="22"/>
          <w:szCs w:val="22"/>
          <w:lang w:val="es-ES"/>
        </w:rPr>
        <w:t>Survival</w:t>
      </w:r>
      <w:proofErr w:type="spellEnd"/>
      <w:r w:rsidRPr="00A50B85">
        <w:rPr>
          <w:i/>
          <w:iCs/>
          <w:sz w:val="22"/>
          <w:szCs w:val="22"/>
          <w:lang w:val="es-ES"/>
        </w:rPr>
        <w:t xml:space="preserve"> </w:t>
      </w:r>
      <w:r w:rsidRPr="00A50B85">
        <w:rPr>
          <w:iCs/>
          <w:sz w:val="22"/>
          <w:szCs w:val="22"/>
          <w:lang w:val="es-ES"/>
        </w:rPr>
        <w:t>13(3)</w:t>
      </w:r>
      <w:r w:rsidRPr="00A50B85">
        <w:rPr>
          <w:i/>
          <w:iCs/>
          <w:sz w:val="22"/>
          <w:szCs w:val="22"/>
          <w:lang w:val="es-ES"/>
        </w:rPr>
        <w:t>:</w:t>
      </w:r>
      <w:r w:rsidRPr="00A50B85">
        <w:rPr>
          <w:sz w:val="22"/>
          <w:szCs w:val="22"/>
          <w:lang w:val="es-ES"/>
        </w:rPr>
        <w:t xml:space="preserve"> </w:t>
      </w:r>
      <w:r w:rsidR="00000000">
        <w:fldChar w:fldCharType="begin"/>
      </w:r>
      <w:r w:rsidR="00000000" w:rsidRPr="00C07C89">
        <w:rPr>
          <w:lang w:val="en-US"/>
        </w:rPr>
        <w:instrText>HYPERLINK "http://www.culturalsurvival.org/publications/cultural-survival-quarterly/el-salvador/500000-invisible-indians-el-salvador"</w:instrText>
      </w:r>
      <w:r w:rsidR="00000000">
        <w:fldChar w:fldCharType="separate"/>
      </w:r>
      <w:r w:rsidRPr="00A50B85">
        <w:rPr>
          <w:color w:val="000000" w:themeColor="text1"/>
          <w:sz w:val="22"/>
          <w:szCs w:val="22"/>
          <w:lang w:val="es-ES"/>
        </w:rPr>
        <w:t>http://www.culturalsurvival.org/publications/cultural-survival-quarterly/el-salvador/500000-invisible-indians-el-salvador</w:t>
      </w:r>
      <w:r w:rsidR="00000000">
        <w:rPr>
          <w:color w:val="000000" w:themeColor="text1"/>
          <w:sz w:val="22"/>
          <w:szCs w:val="22"/>
          <w:lang w:val="es-ES"/>
        </w:rPr>
        <w:fldChar w:fldCharType="end"/>
      </w:r>
      <w:r w:rsidRPr="00A50B85">
        <w:rPr>
          <w:color w:val="000000" w:themeColor="text1"/>
          <w:sz w:val="22"/>
          <w:szCs w:val="22"/>
          <w:lang w:val="es-ES"/>
        </w:rPr>
        <w:t xml:space="preserve"> </w:t>
      </w:r>
      <w:r w:rsidRPr="00A50B85">
        <w:rPr>
          <w:color w:val="000000"/>
          <w:sz w:val="22"/>
          <w:szCs w:val="22"/>
          <w:lang w:val="es-ES" w:eastAsia="de-CH"/>
        </w:rPr>
        <w:t>[June 18, 2014].</w:t>
      </w:r>
    </w:p>
    <w:p w14:paraId="5AE553CB" w14:textId="77777777" w:rsidR="002922EE" w:rsidRPr="00345BD4" w:rsidRDefault="002922EE" w:rsidP="005D7522">
      <w:pPr>
        <w:spacing w:after="60"/>
        <w:ind w:left="709" w:hanging="709"/>
        <w:rPr>
          <w:sz w:val="22"/>
          <w:szCs w:val="22"/>
          <w:lang w:val="en-US" w:eastAsia="de-CH"/>
        </w:rPr>
      </w:pPr>
      <w:r w:rsidRPr="00345BD4">
        <w:rPr>
          <w:sz w:val="22"/>
          <w:szCs w:val="22"/>
          <w:lang w:val="en-US" w:eastAsia="de-CH"/>
        </w:rPr>
        <w:t xml:space="preserve">Ching, Erik, and Virginia Tilley (1998). “Indians, the Military and the Rebellion of 1932 in El Salvador.” </w:t>
      </w:r>
      <w:r w:rsidRPr="00345BD4">
        <w:rPr>
          <w:i/>
          <w:iCs/>
          <w:sz w:val="22"/>
          <w:szCs w:val="22"/>
          <w:lang w:val="en-US" w:eastAsia="de-CH"/>
        </w:rPr>
        <w:t>Journal of Latin American Studies</w:t>
      </w:r>
      <w:r w:rsidRPr="00345BD4">
        <w:rPr>
          <w:sz w:val="22"/>
          <w:szCs w:val="22"/>
          <w:lang w:val="en-US" w:eastAsia="de-CH"/>
        </w:rPr>
        <w:t xml:space="preserve"> 30(1): 121-156.</w:t>
      </w:r>
    </w:p>
    <w:p w14:paraId="2ACC8696" w14:textId="77777777" w:rsidR="002922EE" w:rsidRPr="00345BD4" w:rsidRDefault="002922EE" w:rsidP="005D7522">
      <w:pPr>
        <w:spacing w:after="60"/>
        <w:ind w:left="709" w:hanging="709"/>
        <w:rPr>
          <w:sz w:val="22"/>
          <w:szCs w:val="22"/>
          <w:lang w:val="en-US" w:eastAsia="de-CH"/>
        </w:rPr>
      </w:pPr>
      <w:r w:rsidRPr="00A50B85">
        <w:rPr>
          <w:sz w:val="22"/>
          <w:szCs w:val="22"/>
          <w:lang w:val="es-ES" w:eastAsia="de-CH"/>
        </w:rPr>
        <w:t xml:space="preserve">Hernández Moncada, Mariella (2020). </w:t>
      </w:r>
      <w:r w:rsidRPr="00A50B85">
        <w:rPr>
          <w:sz w:val="22"/>
          <w:szCs w:val="22"/>
          <w:lang w:val="en-US"/>
        </w:rPr>
        <w:t xml:space="preserve">Pueblos </w:t>
      </w:r>
      <w:proofErr w:type="spellStart"/>
      <w:r w:rsidRPr="00A50B85">
        <w:rPr>
          <w:sz w:val="22"/>
          <w:szCs w:val="22"/>
          <w:lang w:val="en-US"/>
        </w:rPr>
        <w:t>Indígenas</w:t>
      </w:r>
      <w:proofErr w:type="spellEnd"/>
      <w:r w:rsidRPr="00A50B85">
        <w:rPr>
          <w:sz w:val="22"/>
          <w:szCs w:val="22"/>
          <w:lang w:val="en-US"/>
        </w:rPr>
        <w:t xml:space="preserve"> de El Salvador: </w:t>
      </w:r>
      <w:r w:rsidRPr="00345BD4">
        <w:rPr>
          <w:sz w:val="22"/>
          <w:szCs w:val="22"/>
          <w:lang w:val="en-US" w:eastAsia="de-CH"/>
        </w:rPr>
        <w:t xml:space="preserve">La </w:t>
      </w:r>
      <w:proofErr w:type="spellStart"/>
      <w:r w:rsidRPr="00345BD4">
        <w:rPr>
          <w:sz w:val="22"/>
          <w:szCs w:val="22"/>
          <w:lang w:val="en-US" w:eastAsia="de-CH"/>
        </w:rPr>
        <w:t>visión</w:t>
      </w:r>
      <w:proofErr w:type="spellEnd"/>
      <w:r w:rsidRPr="00345BD4">
        <w:rPr>
          <w:sz w:val="22"/>
          <w:szCs w:val="22"/>
          <w:lang w:val="en-US" w:eastAsia="de-CH"/>
        </w:rPr>
        <w:t xml:space="preserve"> de </w:t>
      </w:r>
      <w:proofErr w:type="spellStart"/>
      <w:r w:rsidRPr="00345BD4">
        <w:rPr>
          <w:sz w:val="22"/>
          <w:szCs w:val="22"/>
          <w:lang w:val="en-US" w:eastAsia="de-CH"/>
        </w:rPr>
        <w:t>los</w:t>
      </w:r>
      <w:proofErr w:type="spellEnd"/>
      <w:r w:rsidRPr="00345BD4">
        <w:rPr>
          <w:sz w:val="22"/>
          <w:szCs w:val="22"/>
          <w:lang w:val="en-US" w:eastAsia="de-CH"/>
        </w:rPr>
        <w:t xml:space="preserve"> invisibles</w:t>
      </w:r>
      <w:r w:rsidRPr="00A50B85">
        <w:rPr>
          <w:sz w:val="22"/>
          <w:szCs w:val="22"/>
          <w:lang w:val="es-ES" w:eastAsia="de-CH"/>
        </w:rPr>
        <w:t xml:space="preserve">. </w:t>
      </w:r>
      <w:r w:rsidR="00000000">
        <w:fldChar w:fldCharType="begin"/>
      </w:r>
      <w:r w:rsidR="00000000" w:rsidRPr="00C07C89">
        <w:rPr>
          <w:lang w:val="en-US"/>
        </w:rPr>
        <w:instrText>HYPERLINK "https://www.upo.es/investiga/enredars/wp-content/uploads/2017/03/138-157.pdf"</w:instrText>
      </w:r>
      <w:r w:rsidR="00000000">
        <w:fldChar w:fldCharType="separate"/>
      </w:r>
      <w:r w:rsidRPr="00A50B85">
        <w:rPr>
          <w:rStyle w:val="Hyperlink"/>
          <w:sz w:val="22"/>
          <w:szCs w:val="22"/>
          <w:lang w:val="en-US" w:eastAsia="de-CH"/>
        </w:rPr>
        <w:t>https://www.upo.es/investiga/enredars/wp-content/uploads/2017/03/138-157.pdf</w:t>
      </w:r>
      <w:r w:rsidR="00000000">
        <w:rPr>
          <w:rStyle w:val="Hyperlink"/>
          <w:sz w:val="22"/>
          <w:szCs w:val="22"/>
          <w:lang w:val="en-US" w:eastAsia="de-CH"/>
        </w:rPr>
        <w:fldChar w:fldCharType="end"/>
      </w:r>
      <w:r w:rsidRPr="00A50B85">
        <w:rPr>
          <w:sz w:val="22"/>
          <w:szCs w:val="22"/>
          <w:lang w:val="en-US" w:eastAsia="de-CH"/>
        </w:rPr>
        <w:t xml:space="preserve"> [September 30, 2022]</w:t>
      </w:r>
    </w:p>
    <w:p w14:paraId="0353FB4B" w14:textId="77777777" w:rsidR="002922EE" w:rsidRPr="00345BD4" w:rsidRDefault="002922EE" w:rsidP="005D7522">
      <w:pPr>
        <w:spacing w:after="60"/>
        <w:ind w:left="709" w:hanging="709"/>
        <w:rPr>
          <w:sz w:val="22"/>
          <w:szCs w:val="22"/>
          <w:lang w:val="en-US" w:eastAsia="de-CH"/>
        </w:rPr>
      </w:pPr>
      <w:r w:rsidRPr="00345BD4">
        <w:rPr>
          <w:sz w:val="22"/>
          <w:szCs w:val="22"/>
          <w:lang w:val="en-US"/>
        </w:rPr>
        <w:t xml:space="preserve">Inter-American Commission on Human Rights (1993). </w:t>
      </w:r>
      <w:r w:rsidRPr="00A50B85">
        <w:rPr>
          <w:sz w:val="22"/>
          <w:szCs w:val="22"/>
          <w:lang w:val="es-ES"/>
        </w:rPr>
        <w:t xml:space="preserve">“Masacre Las Hojas v. El Salvador, Case 10.287, </w:t>
      </w:r>
      <w:proofErr w:type="spellStart"/>
      <w:r w:rsidRPr="00A50B85">
        <w:rPr>
          <w:sz w:val="22"/>
          <w:szCs w:val="22"/>
          <w:lang w:val="es-ES"/>
        </w:rPr>
        <w:t>Report</w:t>
      </w:r>
      <w:proofErr w:type="spellEnd"/>
      <w:r w:rsidRPr="00A50B85">
        <w:rPr>
          <w:sz w:val="22"/>
          <w:szCs w:val="22"/>
          <w:lang w:val="es-ES"/>
        </w:rPr>
        <w:t xml:space="preserve"> No. 26/92, Inter-</w:t>
      </w:r>
      <w:proofErr w:type="spellStart"/>
      <w:r w:rsidRPr="00A50B85">
        <w:rPr>
          <w:sz w:val="22"/>
          <w:szCs w:val="22"/>
          <w:lang w:val="es-ES"/>
        </w:rPr>
        <w:t>Am.C.H.R</w:t>
      </w:r>
      <w:proofErr w:type="spellEnd"/>
      <w:r w:rsidRPr="00A50B85">
        <w:rPr>
          <w:sz w:val="22"/>
          <w:szCs w:val="22"/>
          <w:lang w:val="es-ES"/>
        </w:rPr>
        <w:t>., OEA/</w:t>
      </w:r>
      <w:proofErr w:type="spellStart"/>
      <w:r w:rsidRPr="00A50B85">
        <w:rPr>
          <w:sz w:val="22"/>
          <w:szCs w:val="22"/>
          <w:lang w:val="es-ES"/>
        </w:rPr>
        <w:t>Ser.L</w:t>
      </w:r>
      <w:proofErr w:type="spellEnd"/>
      <w:r w:rsidRPr="00A50B85">
        <w:rPr>
          <w:sz w:val="22"/>
          <w:szCs w:val="22"/>
          <w:lang w:val="es-ES"/>
        </w:rPr>
        <w:t xml:space="preserve">/V/II.83 Doc. 14 at 83 (1993). </w:t>
      </w:r>
      <w:r w:rsidRPr="00345BD4">
        <w:rPr>
          <w:sz w:val="22"/>
          <w:szCs w:val="22"/>
          <w:lang w:val="en-US"/>
        </w:rPr>
        <w:t xml:space="preserve">Report N 26/92. Case 10.287. El Salvador.” </w:t>
      </w:r>
      <w:r w:rsidR="00000000">
        <w:fldChar w:fldCharType="begin"/>
      </w:r>
      <w:r w:rsidR="00000000" w:rsidRPr="00C07C89">
        <w:rPr>
          <w:lang w:val="en-US"/>
        </w:rPr>
        <w:instrText>HYPERLINK "http://www1.umn.edu/humanrts/cases/26-92-EL-SALVADOR.htm"</w:instrText>
      </w:r>
      <w:r w:rsidR="00000000">
        <w:fldChar w:fldCharType="separate"/>
      </w:r>
      <w:r w:rsidRPr="00345BD4">
        <w:rPr>
          <w:rStyle w:val="Hyperlink"/>
          <w:sz w:val="22"/>
          <w:szCs w:val="22"/>
          <w:lang w:val="en-US"/>
        </w:rPr>
        <w:t>http://www1.umn.edu/humanrts/cases/26-92-EL-SALVADOR.htm</w:t>
      </w:r>
      <w:r w:rsidR="00000000">
        <w:rPr>
          <w:rStyle w:val="Hyperlink"/>
          <w:sz w:val="22"/>
          <w:szCs w:val="22"/>
          <w:lang w:val="en-US"/>
        </w:rPr>
        <w:fldChar w:fldCharType="end"/>
      </w:r>
      <w:r w:rsidRPr="00345BD4">
        <w:rPr>
          <w:sz w:val="22"/>
          <w:szCs w:val="22"/>
          <w:lang w:val="en-US"/>
        </w:rPr>
        <w:t xml:space="preserve"> [January 26, 2015].</w:t>
      </w:r>
    </w:p>
    <w:p w14:paraId="47DC14B5" w14:textId="77777777" w:rsidR="002922EE" w:rsidRPr="00345BD4" w:rsidRDefault="002922EE" w:rsidP="004A6F04">
      <w:pPr>
        <w:spacing w:after="60"/>
        <w:ind w:left="709" w:hanging="709"/>
        <w:rPr>
          <w:rFonts w:eastAsia="Times"/>
          <w:sz w:val="22"/>
          <w:szCs w:val="22"/>
          <w:lang w:val="en-US"/>
        </w:rPr>
      </w:pPr>
      <w:proofErr w:type="spellStart"/>
      <w:r w:rsidRPr="00345BD4">
        <w:rPr>
          <w:sz w:val="22"/>
          <w:szCs w:val="22"/>
          <w:lang w:val="en-US"/>
        </w:rPr>
        <w:lastRenderedPageBreak/>
        <w:t>Keesing’s</w:t>
      </w:r>
      <w:proofErr w:type="spellEnd"/>
      <w:r w:rsidRPr="00345BD4">
        <w:rPr>
          <w:sz w:val="22"/>
          <w:szCs w:val="22"/>
          <w:lang w:val="en-US"/>
        </w:rPr>
        <w:t xml:space="preserve"> Record of World Events. </w:t>
      </w:r>
      <w:r w:rsidR="00000000">
        <w:fldChar w:fldCharType="begin"/>
      </w:r>
      <w:r w:rsidR="00000000" w:rsidRPr="00C07C89">
        <w:rPr>
          <w:lang w:val="en-US"/>
        </w:rPr>
        <w:instrText>HYPERLINK "http://keesings.gvpi.net/keesings/lpext.dll?f=templates&amp;fn=main-h.htm&amp;2.0/"</w:instrText>
      </w:r>
      <w:r w:rsidR="00000000">
        <w:fldChar w:fldCharType="separate"/>
      </w:r>
      <w:r w:rsidRPr="00345BD4">
        <w:rPr>
          <w:rStyle w:val="Hyperlink"/>
          <w:sz w:val="22"/>
          <w:szCs w:val="22"/>
          <w:lang w:val="en-US"/>
        </w:rPr>
        <w:t>http://www.keesings.com</w:t>
      </w:r>
      <w:r w:rsidR="00000000">
        <w:rPr>
          <w:rStyle w:val="Hyperlink"/>
          <w:sz w:val="22"/>
          <w:szCs w:val="22"/>
          <w:lang w:val="en-US"/>
        </w:rPr>
        <w:fldChar w:fldCharType="end"/>
      </w:r>
      <w:r w:rsidRPr="00345BD4">
        <w:rPr>
          <w:rStyle w:val="Hyperlink"/>
          <w:sz w:val="22"/>
          <w:szCs w:val="22"/>
          <w:lang w:val="en-US"/>
        </w:rPr>
        <w:t xml:space="preserve"> </w:t>
      </w:r>
      <w:r w:rsidRPr="00345BD4">
        <w:rPr>
          <w:rFonts w:eastAsia="Times"/>
          <w:sz w:val="22"/>
          <w:szCs w:val="22"/>
          <w:lang w:val="en-US"/>
        </w:rPr>
        <w:t xml:space="preserve"> [October 26, 2014].</w:t>
      </w:r>
    </w:p>
    <w:p w14:paraId="611340E4" w14:textId="77777777" w:rsidR="002922EE" w:rsidRPr="00345BD4" w:rsidRDefault="002922EE" w:rsidP="004A6F04">
      <w:pPr>
        <w:spacing w:after="60"/>
        <w:ind w:left="709" w:hanging="709"/>
        <w:rPr>
          <w:sz w:val="22"/>
          <w:szCs w:val="22"/>
          <w:lang w:val="en-US"/>
        </w:rPr>
      </w:pPr>
      <w:r w:rsidRPr="00345BD4">
        <w:rPr>
          <w:rFonts w:eastAsia="Times"/>
          <w:sz w:val="22"/>
          <w:szCs w:val="22"/>
          <w:lang w:val="en-US"/>
        </w:rPr>
        <w:t>Minorities at Risk Project (2009). College Park, MD: University of Maryland</w:t>
      </w:r>
      <w:r w:rsidRPr="00345BD4">
        <w:rPr>
          <w:sz w:val="22"/>
          <w:szCs w:val="22"/>
          <w:lang w:val="en-US"/>
        </w:rPr>
        <w:t>.</w:t>
      </w:r>
    </w:p>
    <w:p w14:paraId="3AAD5334" w14:textId="77777777" w:rsidR="002922EE" w:rsidRPr="00345BD4" w:rsidRDefault="002922EE" w:rsidP="004A6F04">
      <w:pPr>
        <w:spacing w:after="60"/>
        <w:ind w:left="709" w:hanging="709"/>
        <w:rPr>
          <w:rFonts w:eastAsia="Times"/>
          <w:sz w:val="22"/>
          <w:szCs w:val="22"/>
          <w:lang w:val="en-US"/>
        </w:rPr>
      </w:pPr>
      <w:r w:rsidRPr="00345BD4">
        <w:rPr>
          <w:rFonts w:eastAsia="Times"/>
          <w:sz w:val="22"/>
          <w:szCs w:val="22"/>
          <w:lang w:val="en-US"/>
        </w:rPr>
        <w:t xml:space="preserve">Minority Rights Group International. </w:t>
      </w:r>
      <w:r w:rsidRPr="00345BD4">
        <w:rPr>
          <w:rFonts w:eastAsia="Times"/>
          <w:i/>
          <w:sz w:val="22"/>
          <w:szCs w:val="22"/>
          <w:lang w:val="en-US"/>
        </w:rPr>
        <w:t>World Directory of Minorities and Indigenous Peoples</w:t>
      </w:r>
      <w:r w:rsidRPr="00345BD4">
        <w:rPr>
          <w:rFonts w:eastAsia="Times"/>
          <w:sz w:val="22"/>
          <w:szCs w:val="22"/>
          <w:lang w:val="en-US"/>
        </w:rPr>
        <w:t xml:space="preserve">. </w:t>
      </w:r>
      <w:r w:rsidR="00000000">
        <w:fldChar w:fldCharType="begin"/>
      </w:r>
      <w:r w:rsidR="00000000" w:rsidRPr="00C07C89">
        <w:rPr>
          <w:lang w:val="en-US"/>
        </w:rPr>
        <w:instrText>HYPERLINK "http://www.minorityrights.org/4180/el-salvador/indigenous-peoples.html"</w:instrText>
      </w:r>
      <w:r w:rsidR="00000000">
        <w:fldChar w:fldCharType="separate"/>
      </w:r>
      <w:r w:rsidRPr="00345BD4">
        <w:rPr>
          <w:rStyle w:val="Hyperlink"/>
          <w:sz w:val="22"/>
          <w:szCs w:val="22"/>
          <w:lang w:val="en-US"/>
        </w:rPr>
        <w:t>http://www.minorityrights.org/4180/el-salvador/indigenous-peoples.html</w:t>
      </w:r>
      <w:r w:rsidR="00000000">
        <w:rPr>
          <w:rStyle w:val="Hyperlink"/>
          <w:sz w:val="22"/>
          <w:szCs w:val="22"/>
          <w:lang w:val="en-US"/>
        </w:rPr>
        <w:fldChar w:fldCharType="end"/>
      </w:r>
      <w:r w:rsidRPr="00345BD4">
        <w:rPr>
          <w:rFonts w:eastAsia="Times"/>
          <w:sz w:val="22"/>
          <w:szCs w:val="22"/>
          <w:lang w:val="en-US"/>
        </w:rPr>
        <w:t xml:space="preserve"> [October 26, 2014].</w:t>
      </w:r>
    </w:p>
    <w:p w14:paraId="265DCCB5" w14:textId="77777777" w:rsidR="002922EE" w:rsidRPr="00345BD4" w:rsidRDefault="002922EE" w:rsidP="00835D79">
      <w:pPr>
        <w:spacing w:after="60"/>
        <w:ind w:left="709" w:hanging="709"/>
        <w:rPr>
          <w:color w:val="000000"/>
          <w:sz w:val="22"/>
          <w:szCs w:val="22"/>
          <w:lang w:val="en-US" w:eastAsia="de-CH"/>
        </w:rPr>
      </w:pPr>
      <w:r w:rsidRPr="00345BD4">
        <w:rPr>
          <w:sz w:val="22"/>
          <w:szCs w:val="22"/>
          <w:lang w:val="en-US"/>
        </w:rPr>
        <w:t>Minority Rights Group International</w:t>
      </w:r>
      <w:r w:rsidRPr="00345BD4">
        <w:rPr>
          <w:b/>
          <w:sz w:val="22"/>
          <w:szCs w:val="22"/>
          <w:lang w:val="en-US"/>
        </w:rPr>
        <w:t xml:space="preserve">. </w:t>
      </w:r>
      <w:r w:rsidRPr="00345BD4">
        <w:rPr>
          <w:i/>
          <w:sz w:val="22"/>
          <w:szCs w:val="22"/>
          <w:lang w:val="en-US"/>
        </w:rPr>
        <w:t>World Directory of Minorities and Indigenous Peoples.</w:t>
      </w:r>
      <w:r w:rsidRPr="00345BD4">
        <w:rPr>
          <w:sz w:val="22"/>
          <w:szCs w:val="22"/>
          <w:lang w:val="en-US"/>
        </w:rPr>
        <w:t xml:space="preserve"> </w:t>
      </w:r>
      <w:r w:rsidR="00000000">
        <w:fldChar w:fldCharType="begin"/>
      </w:r>
      <w:r w:rsidR="00000000" w:rsidRPr="00C07C89">
        <w:rPr>
          <w:lang w:val="en-US"/>
        </w:rPr>
        <w:instrText>HYPERLINK "http://www.minorityrights.org/4180/el-salvador/indigenous-peoples.html"</w:instrText>
      </w:r>
      <w:r w:rsidR="00000000">
        <w:fldChar w:fldCharType="separate"/>
      </w:r>
      <w:r w:rsidRPr="00345BD4">
        <w:rPr>
          <w:color w:val="000000" w:themeColor="text1"/>
          <w:sz w:val="22"/>
          <w:szCs w:val="22"/>
          <w:lang w:val="en-US" w:eastAsia="de-CH"/>
        </w:rPr>
        <w:t>http://www.minorityrights.org/4180/el-salvador/indigenous-peoples.html</w:t>
      </w:r>
      <w:r w:rsidR="00000000">
        <w:rPr>
          <w:color w:val="000000" w:themeColor="text1"/>
          <w:sz w:val="22"/>
          <w:szCs w:val="22"/>
          <w:lang w:val="en-US" w:eastAsia="de-CH"/>
        </w:rPr>
        <w:fldChar w:fldCharType="end"/>
      </w:r>
      <w:r w:rsidRPr="00345BD4">
        <w:rPr>
          <w:color w:val="000000"/>
          <w:sz w:val="22"/>
          <w:szCs w:val="22"/>
          <w:lang w:val="en-US" w:eastAsia="de-CH"/>
        </w:rPr>
        <w:t xml:space="preserve"> [</w:t>
      </w:r>
      <w:r w:rsidRPr="00A50B85">
        <w:rPr>
          <w:color w:val="000000"/>
          <w:sz w:val="22"/>
          <w:szCs w:val="22"/>
          <w:lang w:val="en-US" w:eastAsia="de-CH"/>
        </w:rPr>
        <w:t>September 30</w:t>
      </w:r>
      <w:r w:rsidRPr="00345BD4">
        <w:rPr>
          <w:color w:val="000000"/>
          <w:sz w:val="22"/>
          <w:szCs w:val="22"/>
          <w:lang w:val="en-US" w:eastAsia="de-CH"/>
        </w:rPr>
        <w:t>, 20</w:t>
      </w:r>
      <w:r w:rsidRPr="00A50B85">
        <w:rPr>
          <w:color w:val="000000"/>
          <w:sz w:val="22"/>
          <w:szCs w:val="22"/>
          <w:lang w:val="en-US" w:eastAsia="de-CH"/>
        </w:rPr>
        <w:t>22</w:t>
      </w:r>
      <w:r w:rsidRPr="00345BD4">
        <w:rPr>
          <w:color w:val="000000"/>
          <w:sz w:val="22"/>
          <w:szCs w:val="22"/>
          <w:lang w:val="en-US" w:eastAsia="de-CH"/>
        </w:rPr>
        <w:t>].</w:t>
      </w:r>
    </w:p>
    <w:p w14:paraId="7782F4EC" w14:textId="77777777" w:rsidR="002922EE" w:rsidRPr="00A50B85" w:rsidRDefault="002922EE" w:rsidP="005D7522">
      <w:pPr>
        <w:spacing w:after="60"/>
        <w:ind w:left="709" w:hanging="709"/>
        <w:rPr>
          <w:color w:val="000000"/>
          <w:sz w:val="22"/>
          <w:szCs w:val="22"/>
          <w:lang w:val="es-ES" w:eastAsia="de-CH"/>
        </w:rPr>
      </w:pPr>
      <w:r w:rsidRPr="00A50B85">
        <w:rPr>
          <w:color w:val="000000"/>
          <w:sz w:val="22"/>
          <w:szCs w:val="22"/>
          <w:lang w:val="es-ES" w:eastAsia="de-CH"/>
        </w:rPr>
        <w:t xml:space="preserve">Orellana, Gloria Silvia (2020). </w:t>
      </w:r>
      <w:proofErr w:type="spellStart"/>
      <w:r w:rsidRPr="00345BD4">
        <w:rPr>
          <w:color w:val="000000"/>
          <w:sz w:val="22"/>
          <w:szCs w:val="22"/>
          <w:lang w:val="en-US" w:eastAsia="de-CH"/>
        </w:rPr>
        <w:t>Dignidad</w:t>
      </w:r>
      <w:proofErr w:type="spellEnd"/>
      <w:r w:rsidRPr="00345BD4">
        <w:rPr>
          <w:color w:val="000000"/>
          <w:sz w:val="22"/>
          <w:szCs w:val="22"/>
          <w:lang w:val="en-US" w:eastAsia="de-CH"/>
        </w:rPr>
        <w:t xml:space="preserve"> y </w:t>
      </w:r>
      <w:proofErr w:type="spellStart"/>
      <w:r w:rsidRPr="00345BD4">
        <w:rPr>
          <w:color w:val="000000"/>
          <w:sz w:val="22"/>
          <w:szCs w:val="22"/>
          <w:lang w:val="en-US" w:eastAsia="de-CH"/>
        </w:rPr>
        <w:t>resistencia</w:t>
      </w:r>
      <w:proofErr w:type="spellEnd"/>
      <w:r w:rsidRPr="00345BD4">
        <w:rPr>
          <w:color w:val="000000"/>
          <w:sz w:val="22"/>
          <w:szCs w:val="22"/>
          <w:lang w:val="en-US" w:eastAsia="de-CH"/>
        </w:rPr>
        <w:t xml:space="preserve"> para </w:t>
      </w:r>
      <w:proofErr w:type="spellStart"/>
      <w:r w:rsidRPr="00345BD4">
        <w:rPr>
          <w:color w:val="000000"/>
          <w:sz w:val="22"/>
          <w:szCs w:val="22"/>
          <w:lang w:val="en-US" w:eastAsia="de-CH"/>
        </w:rPr>
        <w:t>los</w:t>
      </w:r>
      <w:proofErr w:type="spellEnd"/>
      <w:r w:rsidRPr="00345BD4">
        <w:rPr>
          <w:color w:val="000000"/>
          <w:sz w:val="22"/>
          <w:szCs w:val="22"/>
          <w:lang w:val="en-US" w:eastAsia="de-CH"/>
        </w:rPr>
        <w:t xml:space="preserve"> pueblos </w:t>
      </w:r>
      <w:proofErr w:type="spellStart"/>
      <w:r w:rsidRPr="00345BD4">
        <w:rPr>
          <w:color w:val="000000"/>
          <w:sz w:val="22"/>
          <w:szCs w:val="22"/>
          <w:lang w:val="en-US" w:eastAsia="de-CH"/>
        </w:rPr>
        <w:t>indígenas</w:t>
      </w:r>
      <w:proofErr w:type="spellEnd"/>
      <w:r w:rsidRPr="00A50B85">
        <w:rPr>
          <w:color w:val="000000"/>
          <w:sz w:val="22"/>
          <w:szCs w:val="22"/>
          <w:lang w:val="es-ES" w:eastAsia="de-CH"/>
        </w:rPr>
        <w:t xml:space="preserve">. https://www.diariocolatino.com/dignidad-y-resistencia-para-los-pueblos-indigenas/ </w:t>
      </w:r>
      <w:r w:rsidRPr="00345BD4">
        <w:rPr>
          <w:color w:val="000000"/>
          <w:sz w:val="22"/>
          <w:szCs w:val="22"/>
          <w:lang w:val="en-US" w:eastAsia="de-CH"/>
        </w:rPr>
        <w:t>[</w:t>
      </w:r>
      <w:proofErr w:type="spellStart"/>
      <w:r w:rsidRPr="00A50B85">
        <w:rPr>
          <w:color w:val="000000"/>
          <w:sz w:val="22"/>
          <w:szCs w:val="22"/>
          <w:lang w:val="es-ES" w:eastAsia="de-CH"/>
        </w:rPr>
        <w:t>September</w:t>
      </w:r>
      <w:proofErr w:type="spellEnd"/>
      <w:r w:rsidRPr="00A50B85">
        <w:rPr>
          <w:color w:val="000000"/>
          <w:sz w:val="22"/>
          <w:szCs w:val="22"/>
          <w:lang w:val="es-ES" w:eastAsia="de-CH"/>
        </w:rPr>
        <w:t xml:space="preserve"> 30</w:t>
      </w:r>
      <w:r w:rsidRPr="00345BD4">
        <w:rPr>
          <w:color w:val="000000"/>
          <w:sz w:val="22"/>
          <w:szCs w:val="22"/>
          <w:lang w:val="en-US" w:eastAsia="de-CH"/>
        </w:rPr>
        <w:t>, 20</w:t>
      </w:r>
      <w:r w:rsidRPr="00A50B85">
        <w:rPr>
          <w:color w:val="000000"/>
          <w:sz w:val="22"/>
          <w:szCs w:val="22"/>
          <w:lang w:val="es-ES" w:eastAsia="de-CH"/>
        </w:rPr>
        <w:t>22</w:t>
      </w:r>
      <w:r w:rsidRPr="00345BD4">
        <w:rPr>
          <w:color w:val="000000"/>
          <w:sz w:val="22"/>
          <w:szCs w:val="22"/>
          <w:lang w:val="en-US" w:eastAsia="de-CH"/>
        </w:rPr>
        <w:t>].</w:t>
      </w:r>
    </w:p>
    <w:p w14:paraId="75FAF246" w14:textId="77777777" w:rsidR="002922EE" w:rsidRPr="00345BD4" w:rsidRDefault="002922EE" w:rsidP="00835D79">
      <w:pPr>
        <w:spacing w:after="60"/>
        <w:ind w:left="709" w:hanging="709"/>
        <w:rPr>
          <w:sz w:val="22"/>
          <w:szCs w:val="22"/>
          <w:lang w:val="en-US"/>
        </w:rPr>
      </w:pPr>
      <w:r w:rsidRPr="00345BD4">
        <w:rPr>
          <w:sz w:val="22"/>
          <w:szCs w:val="22"/>
          <w:lang w:val="en-US"/>
        </w:rPr>
        <w:t xml:space="preserve">Patrick, </w:t>
      </w:r>
      <w:proofErr w:type="spellStart"/>
      <w:r w:rsidRPr="00345BD4">
        <w:rPr>
          <w:sz w:val="22"/>
          <w:szCs w:val="22"/>
          <w:lang w:val="en-US"/>
        </w:rPr>
        <w:t>Lyana</w:t>
      </w:r>
      <w:proofErr w:type="spellEnd"/>
      <w:r w:rsidRPr="00345BD4">
        <w:rPr>
          <w:sz w:val="22"/>
          <w:szCs w:val="22"/>
          <w:lang w:val="en-US"/>
        </w:rPr>
        <w:t xml:space="preserve"> (2004). “Indigenous Rights in El Salvador: Prospects for Change.” </w:t>
      </w:r>
      <w:r w:rsidRPr="00345BD4">
        <w:rPr>
          <w:i/>
          <w:iCs/>
          <w:sz w:val="22"/>
          <w:szCs w:val="22"/>
          <w:lang w:val="en-US"/>
        </w:rPr>
        <w:t>Human Rights Review</w:t>
      </w:r>
      <w:r w:rsidRPr="00345BD4">
        <w:rPr>
          <w:sz w:val="22"/>
          <w:szCs w:val="22"/>
          <w:lang w:val="en-US"/>
        </w:rPr>
        <w:t xml:space="preserve"> </w:t>
      </w:r>
      <w:r w:rsidRPr="00345BD4">
        <w:rPr>
          <w:iCs/>
          <w:sz w:val="22"/>
          <w:szCs w:val="22"/>
          <w:lang w:val="en-US"/>
        </w:rPr>
        <w:t>5</w:t>
      </w:r>
      <w:r w:rsidRPr="00345BD4">
        <w:rPr>
          <w:sz w:val="22"/>
          <w:szCs w:val="22"/>
          <w:lang w:val="en-US"/>
        </w:rPr>
        <w:t>(3): 92-102.</w:t>
      </w:r>
    </w:p>
    <w:p w14:paraId="372D610A" w14:textId="77777777" w:rsidR="002922EE" w:rsidRPr="00345BD4" w:rsidRDefault="002922EE" w:rsidP="00835D79">
      <w:pPr>
        <w:spacing w:after="60"/>
        <w:ind w:left="709" w:hanging="709"/>
        <w:rPr>
          <w:color w:val="000000"/>
          <w:sz w:val="22"/>
          <w:szCs w:val="22"/>
          <w:lang w:val="en-US" w:eastAsia="de-CH"/>
        </w:rPr>
      </w:pPr>
      <w:r w:rsidRPr="00345BD4">
        <w:rPr>
          <w:sz w:val="22"/>
          <w:szCs w:val="22"/>
          <w:lang w:val="en-US"/>
        </w:rPr>
        <w:t>Tilley, Virginia (2005)</w:t>
      </w:r>
      <w:r w:rsidRPr="00345BD4">
        <w:rPr>
          <w:i/>
          <w:sz w:val="22"/>
          <w:szCs w:val="22"/>
          <w:lang w:val="en-US"/>
        </w:rPr>
        <w:t>. Seeing Indians: A Study of Race, Nation, and Power in El Salvador</w:t>
      </w:r>
      <w:r w:rsidRPr="00345BD4">
        <w:rPr>
          <w:sz w:val="22"/>
          <w:szCs w:val="22"/>
          <w:lang w:val="en-US"/>
        </w:rPr>
        <w:t>. Durham, NC: Duke University Press.</w:t>
      </w:r>
    </w:p>
    <w:p w14:paraId="62F08EFA" w14:textId="77777777" w:rsidR="002922EE" w:rsidRPr="00345BD4" w:rsidRDefault="002922EE" w:rsidP="00835D79">
      <w:pPr>
        <w:spacing w:after="60"/>
        <w:ind w:left="709" w:hanging="709"/>
        <w:rPr>
          <w:sz w:val="22"/>
          <w:szCs w:val="22"/>
          <w:lang w:val="en-US"/>
        </w:rPr>
      </w:pPr>
      <w:r w:rsidRPr="00345BD4">
        <w:rPr>
          <w:sz w:val="22"/>
          <w:szCs w:val="22"/>
          <w:lang w:val="en-US"/>
        </w:rPr>
        <w:t xml:space="preserve">Van </w:t>
      </w:r>
      <w:proofErr w:type="spellStart"/>
      <w:r w:rsidRPr="00345BD4">
        <w:rPr>
          <w:sz w:val="22"/>
          <w:szCs w:val="22"/>
          <w:lang w:val="en-US"/>
        </w:rPr>
        <w:t>Cott</w:t>
      </w:r>
      <w:proofErr w:type="spellEnd"/>
      <w:r w:rsidRPr="00345BD4">
        <w:rPr>
          <w:sz w:val="22"/>
          <w:szCs w:val="22"/>
          <w:lang w:val="en-US"/>
        </w:rPr>
        <w:t xml:space="preserve">, Donna L. (2007). “Latin America's Indigenous Peoples.” </w:t>
      </w:r>
      <w:r w:rsidRPr="00345BD4">
        <w:rPr>
          <w:i/>
          <w:iCs/>
          <w:sz w:val="22"/>
          <w:szCs w:val="22"/>
          <w:lang w:val="en-US"/>
        </w:rPr>
        <w:t>Journal of Democracy</w:t>
      </w:r>
      <w:r w:rsidRPr="00345BD4">
        <w:rPr>
          <w:sz w:val="22"/>
          <w:szCs w:val="22"/>
          <w:lang w:val="en-US"/>
        </w:rPr>
        <w:t xml:space="preserve"> </w:t>
      </w:r>
      <w:r w:rsidRPr="00345BD4">
        <w:rPr>
          <w:iCs/>
          <w:sz w:val="22"/>
          <w:szCs w:val="22"/>
          <w:lang w:val="en-US"/>
        </w:rPr>
        <w:t>18</w:t>
      </w:r>
      <w:r w:rsidRPr="00345BD4">
        <w:rPr>
          <w:sz w:val="22"/>
          <w:szCs w:val="22"/>
          <w:lang w:val="en-US"/>
        </w:rPr>
        <w:t>(4): 127-142.</w:t>
      </w:r>
    </w:p>
    <w:p w14:paraId="41A9FE90" w14:textId="77777777" w:rsidR="002922EE" w:rsidRPr="00A50B85" w:rsidRDefault="002922EE" w:rsidP="00835D79">
      <w:pPr>
        <w:widowControl w:val="0"/>
        <w:spacing w:after="60"/>
        <w:ind w:left="709" w:hanging="709"/>
        <w:rPr>
          <w:sz w:val="22"/>
          <w:szCs w:val="22"/>
        </w:rPr>
      </w:pPr>
      <w:r w:rsidRPr="00345BD4">
        <w:rPr>
          <w:sz w:val="22"/>
          <w:szCs w:val="22"/>
          <w:lang w:val="en-US"/>
        </w:rPr>
        <w:t xml:space="preserve">Vogt, Manuel, Nils-Christian Bormann, </w:t>
      </w:r>
      <w:proofErr w:type="spellStart"/>
      <w:r w:rsidRPr="00345BD4">
        <w:rPr>
          <w:sz w:val="22"/>
          <w:szCs w:val="22"/>
          <w:lang w:val="en-US"/>
        </w:rPr>
        <w:t>Seraina</w:t>
      </w:r>
      <w:proofErr w:type="spellEnd"/>
      <w:r w:rsidRPr="00345BD4">
        <w:rPr>
          <w:sz w:val="22"/>
          <w:szCs w:val="22"/>
          <w:lang w:val="en-US"/>
        </w:rPr>
        <w:t xml:space="preserve"> </w:t>
      </w:r>
      <w:proofErr w:type="spellStart"/>
      <w:r w:rsidRPr="00345BD4">
        <w:rPr>
          <w:sz w:val="22"/>
          <w:szCs w:val="22"/>
          <w:lang w:val="en-US"/>
        </w:rPr>
        <w:t>Rüegger</w:t>
      </w:r>
      <w:proofErr w:type="spellEnd"/>
      <w:r w:rsidRPr="00345BD4">
        <w:rPr>
          <w:sz w:val="22"/>
          <w:szCs w:val="22"/>
          <w:lang w:val="en-US"/>
        </w:rPr>
        <w:t xml:space="preserve">, Lars-Erik </w:t>
      </w:r>
      <w:proofErr w:type="spellStart"/>
      <w:r w:rsidRPr="00345BD4">
        <w:rPr>
          <w:sz w:val="22"/>
          <w:szCs w:val="22"/>
          <w:lang w:val="en-US"/>
        </w:rPr>
        <w:t>Cederman</w:t>
      </w:r>
      <w:proofErr w:type="spellEnd"/>
      <w:r w:rsidRPr="00345BD4">
        <w:rPr>
          <w:sz w:val="22"/>
          <w:szCs w:val="22"/>
          <w:lang w:val="en-US"/>
        </w:rPr>
        <w:t xml:space="preserve">, Philipp </w:t>
      </w:r>
      <w:proofErr w:type="spellStart"/>
      <w:r w:rsidRPr="00345BD4">
        <w:rPr>
          <w:sz w:val="22"/>
          <w:szCs w:val="22"/>
          <w:lang w:val="en-US"/>
        </w:rPr>
        <w:t>Hunziker</w:t>
      </w:r>
      <w:proofErr w:type="spellEnd"/>
      <w:r w:rsidRPr="00345BD4">
        <w:rPr>
          <w:sz w:val="22"/>
          <w:szCs w:val="22"/>
          <w:lang w:val="en-US"/>
        </w:rPr>
        <w:t xml:space="preserve">, and Luc Girardin (2015). “Integrating Data on Ethnicity, Geography, and Conflict: The Ethnic Power Relations Data Set Family.” </w:t>
      </w:r>
      <w:r w:rsidRPr="00A50B85">
        <w:rPr>
          <w:i/>
          <w:iCs/>
          <w:sz w:val="22"/>
          <w:szCs w:val="22"/>
        </w:rPr>
        <w:t>Journal of Conflict Resolution</w:t>
      </w:r>
      <w:r w:rsidRPr="00A50B85">
        <w:rPr>
          <w:sz w:val="22"/>
          <w:szCs w:val="22"/>
        </w:rPr>
        <w:t xml:space="preserve"> 59(7): 1327-1342.</w:t>
      </w:r>
    </w:p>
    <w:p w14:paraId="3197A9D0" w14:textId="77777777" w:rsidR="002922EE" w:rsidRPr="00A50B85" w:rsidRDefault="002922EE" w:rsidP="004A6F04">
      <w:pPr>
        <w:spacing w:after="60"/>
        <w:ind w:left="709" w:hanging="709"/>
        <w:rPr>
          <w:color w:val="000000"/>
          <w:sz w:val="22"/>
          <w:szCs w:val="22"/>
          <w:lang w:val="es-ES" w:eastAsia="de-CH"/>
        </w:rPr>
      </w:pPr>
      <w:proofErr w:type="spellStart"/>
      <w:r w:rsidRPr="00A50B85">
        <w:rPr>
          <w:iCs/>
          <w:sz w:val="22"/>
          <w:szCs w:val="22"/>
          <w:lang w:val="es-ES"/>
        </w:rPr>
        <w:t>WiserEarth</w:t>
      </w:r>
      <w:proofErr w:type="spellEnd"/>
      <w:r w:rsidRPr="00A50B85">
        <w:rPr>
          <w:iCs/>
          <w:sz w:val="22"/>
          <w:szCs w:val="22"/>
          <w:lang w:val="es-ES"/>
        </w:rPr>
        <w:t xml:space="preserve"> (</w:t>
      </w:r>
      <w:proofErr w:type="spellStart"/>
      <w:r w:rsidRPr="00A50B85">
        <w:rPr>
          <w:iCs/>
          <w:sz w:val="22"/>
          <w:szCs w:val="22"/>
          <w:lang w:val="es-ES"/>
        </w:rPr>
        <w:t>n.d</w:t>
      </w:r>
      <w:proofErr w:type="spellEnd"/>
      <w:r w:rsidRPr="00A50B85">
        <w:rPr>
          <w:iCs/>
          <w:sz w:val="22"/>
          <w:szCs w:val="22"/>
          <w:lang w:val="es-ES"/>
        </w:rPr>
        <w:t xml:space="preserve">.). </w:t>
      </w:r>
      <w:r w:rsidRPr="00A50B85">
        <w:rPr>
          <w:sz w:val="22"/>
          <w:szCs w:val="22"/>
          <w:lang w:val="es-ES"/>
        </w:rPr>
        <w:t xml:space="preserve">“Organization: </w:t>
      </w:r>
      <w:proofErr w:type="spellStart"/>
      <w:r w:rsidRPr="00A50B85">
        <w:rPr>
          <w:sz w:val="22"/>
          <w:szCs w:val="22"/>
          <w:lang w:val="es-ES"/>
        </w:rPr>
        <w:t>Asociacion</w:t>
      </w:r>
      <w:proofErr w:type="spellEnd"/>
      <w:r w:rsidRPr="00A50B85">
        <w:rPr>
          <w:sz w:val="22"/>
          <w:szCs w:val="22"/>
          <w:lang w:val="es-ES"/>
        </w:rPr>
        <w:t xml:space="preserve"> Nacional </w:t>
      </w:r>
      <w:proofErr w:type="spellStart"/>
      <w:r w:rsidRPr="00A50B85">
        <w:rPr>
          <w:sz w:val="22"/>
          <w:szCs w:val="22"/>
          <w:lang w:val="es-ES"/>
        </w:rPr>
        <w:t>Indigena</w:t>
      </w:r>
      <w:proofErr w:type="spellEnd"/>
      <w:r w:rsidRPr="00A50B85">
        <w:rPr>
          <w:sz w:val="22"/>
          <w:szCs w:val="22"/>
          <w:lang w:val="es-ES"/>
        </w:rPr>
        <w:t xml:space="preserve"> de El Salvador ANIS.” </w:t>
      </w:r>
      <w:proofErr w:type="gramStart"/>
      <w:r w:rsidRPr="00A50B85">
        <w:rPr>
          <w:sz w:val="22"/>
          <w:szCs w:val="22"/>
          <w:lang w:val="es-ES"/>
        </w:rPr>
        <w:t>https://wiser.directory/organization/asociacion-nacional-indigena-de-el-salvador-anis/</w:t>
      </w:r>
      <w:r w:rsidRPr="00A50B85">
        <w:rPr>
          <w:rStyle w:val="Hyperlink"/>
          <w:sz w:val="22"/>
          <w:szCs w:val="22"/>
          <w:lang w:val="es-ES"/>
        </w:rPr>
        <w:t xml:space="preserve"> </w:t>
      </w:r>
      <w:r w:rsidRPr="00A50B85">
        <w:rPr>
          <w:rFonts w:eastAsia="Times"/>
          <w:sz w:val="22"/>
          <w:szCs w:val="22"/>
          <w:lang w:val="es-ES"/>
        </w:rPr>
        <w:t xml:space="preserve"> [</w:t>
      </w:r>
      <w:proofErr w:type="spellStart"/>
      <w:proofErr w:type="gramEnd"/>
      <w:r w:rsidRPr="00A50B85">
        <w:rPr>
          <w:rFonts w:eastAsia="Times"/>
          <w:sz w:val="22"/>
          <w:szCs w:val="22"/>
          <w:lang w:val="es-ES"/>
        </w:rPr>
        <w:t>September</w:t>
      </w:r>
      <w:proofErr w:type="spellEnd"/>
      <w:r w:rsidRPr="00A50B85">
        <w:rPr>
          <w:rFonts w:eastAsia="Times"/>
          <w:sz w:val="22"/>
          <w:szCs w:val="22"/>
          <w:lang w:val="es-ES"/>
        </w:rPr>
        <w:t xml:space="preserve"> 30, 2022]</w:t>
      </w:r>
      <w:r w:rsidRPr="00A50B85">
        <w:rPr>
          <w:sz w:val="22"/>
          <w:szCs w:val="22"/>
          <w:lang w:val="es-ES"/>
        </w:rPr>
        <w:t>.</w:t>
      </w:r>
    </w:p>
    <w:p w14:paraId="225A5FB0" w14:textId="77777777" w:rsidR="002922EE" w:rsidRPr="00A50B85" w:rsidRDefault="002922EE" w:rsidP="004A6F04">
      <w:pPr>
        <w:widowControl w:val="0"/>
        <w:spacing w:after="60"/>
        <w:ind w:left="709" w:hanging="709"/>
        <w:rPr>
          <w:sz w:val="22"/>
          <w:szCs w:val="22"/>
        </w:rPr>
      </w:pPr>
      <w:proofErr w:type="spellStart"/>
      <w:r w:rsidRPr="00345BD4">
        <w:rPr>
          <w:sz w:val="22"/>
          <w:szCs w:val="22"/>
          <w:lang w:val="en-US"/>
        </w:rPr>
        <w:t>Wucherpfennig</w:t>
      </w:r>
      <w:proofErr w:type="spellEnd"/>
      <w:r w:rsidRPr="00345BD4">
        <w:rPr>
          <w:sz w:val="22"/>
          <w:szCs w:val="22"/>
          <w:lang w:val="en-US"/>
        </w:rPr>
        <w:t xml:space="preserve">, Julian, Nils </w:t>
      </w:r>
      <w:proofErr w:type="spellStart"/>
      <w:proofErr w:type="gramStart"/>
      <w:r w:rsidRPr="00345BD4">
        <w:rPr>
          <w:sz w:val="22"/>
          <w:szCs w:val="22"/>
          <w:lang w:val="en-US"/>
        </w:rPr>
        <w:t>B.Weidmann</w:t>
      </w:r>
      <w:proofErr w:type="spellEnd"/>
      <w:proofErr w:type="gramEnd"/>
      <w:r w:rsidRPr="00345BD4">
        <w:rPr>
          <w:sz w:val="22"/>
          <w:szCs w:val="22"/>
          <w:lang w:val="en-US"/>
        </w:rPr>
        <w:t xml:space="preserve">, Luc Girardin, Lars-Erik </w:t>
      </w:r>
      <w:proofErr w:type="spellStart"/>
      <w:r w:rsidRPr="00345BD4">
        <w:rPr>
          <w:sz w:val="22"/>
          <w:szCs w:val="22"/>
          <w:lang w:val="en-US"/>
        </w:rPr>
        <w:t>Cederman</w:t>
      </w:r>
      <w:proofErr w:type="spellEnd"/>
      <w:r w:rsidRPr="00345BD4">
        <w:rPr>
          <w:sz w:val="22"/>
          <w:szCs w:val="22"/>
          <w:lang w:val="en-US"/>
        </w:rPr>
        <w:t xml:space="preserve">, and Andreas </w:t>
      </w:r>
      <w:proofErr w:type="spellStart"/>
      <w:r w:rsidRPr="00345BD4">
        <w:rPr>
          <w:sz w:val="22"/>
          <w:szCs w:val="22"/>
          <w:lang w:val="en-US"/>
        </w:rPr>
        <w:t>Wimmer</w:t>
      </w:r>
      <w:proofErr w:type="spellEnd"/>
      <w:r w:rsidRPr="00345BD4">
        <w:rPr>
          <w:sz w:val="22"/>
          <w:szCs w:val="22"/>
          <w:lang w:val="en-US"/>
        </w:rPr>
        <w:t xml:space="preserve"> (2011). “Politically Relevant Ethnic Groups across Space and Time: Introducing the </w:t>
      </w:r>
      <w:proofErr w:type="spellStart"/>
      <w:r w:rsidRPr="00345BD4">
        <w:rPr>
          <w:sz w:val="22"/>
          <w:szCs w:val="22"/>
          <w:lang w:val="en-US"/>
        </w:rPr>
        <w:t>GeoEPR</w:t>
      </w:r>
      <w:proofErr w:type="spellEnd"/>
      <w:r w:rsidRPr="00345BD4">
        <w:rPr>
          <w:sz w:val="22"/>
          <w:szCs w:val="22"/>
          <w:lang w:val="en-US"/>
        </w:rPr>
        <w:t xml:space="preserve"> Dataset.” </w:t>
      </w:r>
      <w:r w:rsidRPr="00A50B85">
        <w:rPr>
          <w:i/>
          <w:sz w:val="22"/>
          <w:szCs w:val="22"/>
        </w:rPr>
        <w:t>Conflict Management and Peace Science</w:t>
      </w:r>
      <w:r w:rsidRPr="00A50B85">
        <w:rPr>
          <w:sz w:val="22"/>
          <w:szCs w:val="22"/>
        </w:rPr>
        <w:t xml:space="preserve"> 28(5): 423-437.</w:t>
      </w:r>
    </w:p>
    <w:p w14:paraId="318BB9EA" w14:textId="293FB50D" w:rsidR="005D7522" w:rsidRPr="00A50B85" w:rsidRDefault="005D7522" w:rsidP="00071F29">
      <w:pPr>
        <w:widowControl w:val="0"/>
        <w:spacing w:after="60"/>
        <w:rPr>
          <w:sz w:val="22"/>
          <w:szCs w:val="22"/>
        </w:rPr>
      </w:pPr>
      <w:r w:rsidRPr="00A50B85">
        <w:rPr>
          <w:sz w:val="22"/>
          <w:szCs w:val="22"/>
        </w:rPr>
        <w:t xml:space="preserve"> </w:t>
      </w:r>
    </w:p>
    <w:sectPr w:rsidR="005D7522" w:rsidRPr="00A50B85" w:rsidSect="00377142">
      <w:footerReference w:type="default" r:id="rId9"/>
      <w:headerReference w:type="first" r:id="rId10"/>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50B9A" w14:textId="77777777" w:rsidR="008D1E64" w:rsidRDefault="008D1E64" w:rsidP="00A76598">
      <w:r>
        <w:separator/>
      </w:r>
    </w:p>
  </w:endnote>
  <w:endnote w:type="continuationSeparator" w:id="0">
    <w:p w14:paraId="3ACA5792" w14:textId="77777777" w:rsidR="008D1E64" w:rsidRDefault="008D1E64"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6B1BD" w14:textId="77777777" w:rsidR="008D1E64" w:rsidRPr="00ED0D02" w:rsidRDefault="008D1E64" w:rsidP="00ED0D02">
      <w:pPr>
        <w:pStyle w:val="Footer"/>
      </w:pPr>
      <w:r>
        <w:separator/>
      </w:r>
    </w:p>
  </w:footnote>
  <w:footnote w:type="continuationSeparator" w:id="0">
    <w:p w14:paraId="0F911216" w14:textId="77777777" w:rsidR="008D1E64" w:rsidRDefault="008D1E64"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4D3C4A77"/>
    <w:multiLevelType w:val="hybridMultilevel"/>
    <w:tmpl w:val="17AC693A"/>
    <w:lvl w:ilvl="0" w:tplc="0C04595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4BE32E2"/>
    <w:multiLevelType w:val="hybridMultilevel"/>
    <w:tmpl w:val="773EFF36"/>
    <w:lvl w:ilvl="0" w:tplc="A5923E0C">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22424A"/>
    <w:multiLevelType w:val="hybridMultilevel"/>
    <w:tmpl w:val="DECE29E4"/>
    <w:lvl w:ilvl="0" w:tplc="FBE054F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000486"/>
    <w:multiLevelType w:val="hybridMultilevel"/>
    <w:tmpl w:val="991670E0"/>
    <w:lvl w:ilvl="0" w:tplc="62E8EC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2"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8"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3"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482047928">
    <w:abstractNumId w:val="48"/>
  </w:num>
  <w:num w:numId="2" w16cid:durableId="678891869">
    <w:abstractNumId w:val="66"/>
  </w:num>
  <w:num w:numId="3" w16cid:durableId="233707797">
    <w:abstractNumId w:val="31"/>
  </w:num>
  <w:num w:numId="4" w16cid:durableId="1641038653">
    <w:abstractNumId w:val="52"/>
  </w:num>
  <w:num w:numId="5" w16cid:durableId="1323974182">
    <w:abstractNumId w:val="22"/>
  </w:num>
  <w:num w:numId="6" w16cid:durableId="2002738014">
    <w:abstractNumId w:val="20"/>
  </w:num>
  <w:num w:numId="7" w16cid:durableId="841699003">
    <w:abstractNumId w:val="49"/>
  </w:num>
  <w:num w:numId="8" w16cid:durableId="1895775180">
    <w:abstractNumId w:val="58"/>
  </w:num>
  <w:num w:numId="9" w16cid:durableId="1392313469">
    <w:abstractNumId w:val="57"/>
  </w:num>
  <w:num w:numId="10" w16cid:durableId="747576250">
    <w:abstractNumId w:val="53"/>
  </w:num>
  <w:num w:numId="11" w16cid:durableId="1746298615">
    <w:abstractNumId w:val="46"/>
  </w:num>
  <w:num w:numId="12" w16cid:durableId="103119917">
    <w:abstractNumId w:val="4"/>
  </w:num>
  <w:num w:numId="13" w16cid:durableId="1359887570">
    <w:abstractNumId w:val="42"/>
  </w:num>
  <w:num w:numId="14" w16cid:durableId="1999453618">
    <w:abstractNumId w:val="34"/>
  </w:num>
  <w:num w:numId="15" w16cid:durableId="74596752">
    <w:abstractNumId w:val="38"/>
  </w:num>
  <w:num w:numId="16" w16cid:durableId="1066999581">
    <w:abstractNumId w:val="41"/>
  </w:num>
  <w:num w:numId="17" w16cid:durableId="872040411">
    <w:abstractNumId w:val="70"/>
  </w:num>
  <w:num w:numId="18" w16cid:durableId="1202093720">
    <w:abstractNumId w:val="35"/>
  </w:num>
  <w:num w:numId="19" w16cid:durableId="1193959750">
    <w:abstractNumId w:val="17"/>
  </w:num>
  <w:num w:numId="20" w16cid:durableId="991522163">
    <w:abstractNumId w:val="10"/>
  </w:num>
  <w:num w:numId="21" w16cid:durableId="1356688162">
    <w:abstractNumId w:val="71"/>
  </w:num>
  <w:num w:numId="22" w16cid:durableId="1373924585">
    <w:abstractNumId w:val="25"/>
  </w:num>
  <w:num w:numId="23" w16cid:durableId="1776054260">
    <w:abstractNumId w:val="37"/>
  </w:num>
  <w:num w:numId="24" w16cid:durableId="1212308718">
    <w:abstractNumId w:val="14"/>
  </w:num>
  <w:num w:numId="25" w16cid:durableId="92944666">
    <w:abstractNumId w:val="6"/>
  </w:num>
  <w:num w:numId="26" w16cid:durableId="354232158">
    <w:abstractNumId w:val="67"/>
  </w:num>
  <w:num w:numId="27" w16cid:durableId="404769705">
    <w:abstractNumId w:val="12"/>
  </w:num>
  <w:num w:numId="28" w16cid:durableId="1899586382">
    <w:abstractNumId w:val="23"/>
  </w:num>
  <w:num w:numId="29" w16cid:durableId="103965903">
    <w:abstractNumId w:val="18"/>
  </w:num>
  <w:num w:numId="30" w16cid:durableId="2091613090">
    <w:abstractNumId w:val="44"/>
  </w:num>
  <w:num w:numId="31" w16cid:durableId="704793106">
    <w:abstractNumId w:val="68"/>
  </w:num>
  <w:num w:numId="32" w16cid:durableId="128666024">
    <w:abstractNumId w:val="11"/>
  </w:num>
  <w:num w:numId="33" w16cid:durableId="342785057">
    <w:abstractNumId w:val="3"/>
  </w:num>
  <w:num w:numId="34" w16cid:durableId="715009863">
    <w:abstractNumId w:val="19"/>
  </w:num>
  <w:num w:numId="35" w16cid:durableId="1170870600">
    <w:abstractNumId w:val="9"/>
  </w:num>
  <w:num w:numId="36" w16cid:durableId="2019115632">
    <w:abstractNumId w:val="0"/>
  </w:num>
  <w:num w:numId="37" w16cid:durableId="1775595412">
    <w:abstractNumId w:val="62"/>
  </w:num>
  <w:num w:numId="38" w16cid:durableId="813255094">
    <w:abstractNumId w:val="8"/>
  </w:num>
  <w:num w:numId="39" w16cid:durableId="660692394">
    <w:abstractNumId w:val="47"/>
  </w:num>
  <w:num w:numId="40" w16cid:durableId="957368572">
    <w:abstractNumId w:val="36"/>
  </w:num>
  <w:num w:numId="41" w16cid:durableId="249244678">
    <w:abstractNumId w:val="15"/>
  </w:num>
  <w:num w:numId="42" w16cid:durableId="1511599376">
    <w:abstractNumId w:val="21"/>
  </w:num>
  <w:num w:numId="43" w16cid:durableId="1043481254">
    <w:abstractNumId w:val="16"/>
  </w:num>
  <w:num w:numId="44" w16cid:durableId="1082416134">
    <w:abstractNumId w:val="63"/>
  </w:num>
  <w:num w:numId="45" w16cid:durableId="897278630">
    <w:abstractNumId w:val="24"/>
  </w:num>
  <w:num w:numId="46" w16cid:durableId="1329289164">
    <w:abstractNumId w:val="7"/>
  </w:num>
  <w:num w:numId="47" w16cid:durableId="1517038353">
    <w:abstractNumId w:val="54"/>
  </w:num>
  <w:num w:numId="48" w16cid:durableId="2141680099">
    <w:abstractNumId w:val="26"/>
  </w:num>
  <w:num w:numId="49" w16cid:durableId="1124694175">
    <w:abstractNumId w:val="33"/>
  </w:num>
  <w:num w:numId="50" w16cid:durableId="101070775">
    <w:abstractNumId w:val="61"/>
  </w:num>
  <w:num w:numId="51" w16cid:durableId="184565553">
    <w:abstractNumId w:val="54"/>
  </w:num>
  <w:num w:numId="52" w16cid:durableId="718868406">
    <w:abstractNumId w:val="64"/>
  </w:num>
  <w:num w:numId="53" w16cid:durableId="1286814178">
    <w:abstractNumId w:val="55"/>
  </w:num>
  <w:num w:numId="54" w16cid:durableId="1784566927">
    <w:abstractNumId w:val="69"/>
  </w:num>
  <w:num w:numId="55" w16cid:durableId="2140029067">
    <w:abstractNumId w:val="2"/>
  </w:num>
  <w:num w:numId="56" w16cid:durableId="660082473">
    <w:abstractNumId w:val="30"/>
  </w:num>
  <w:num w:numId="57" w16cid:durableId="260987778">
    <w:abstractNumId w:val="51"/>
  </w:num>
  <w:num w:numId="58" w16cid:durableId="560798681">
    <w:abstractNumId w:val="28"/>
  </w:num>
  <w:num w:numId="59" w16cid:durableId="601836260">
    <w:abstractNumId w:val="43"/>
  </w:num>
  <w:num w:numId="60" w16cid:durableId="1823306941">
    <w:abstractNumId w:val="40"/>
  </w:num>
  <w:num w:numId="61" w16cid:durableId="106583244">
    <w:abstractNumId w:val="65"/>
  </w:num>
  <w:num w:numId="62" w16cid:durableId="937952053">
    <w:abstractNumId w:val="29"/>
  </w:num>
  <w:num w:numId="63" w16cid:durableId="54815424">
    <w:abstractNumId w:val="73"/>
  </w:num>
  <w:num w:numId="64" w16cid:durableId="930696839">
    <w:abstractNumId w:val="5"/>
  </w:num>
  <w:num w:numId="65" w16cid:durableId="789471699">
    <w:abstractNumId w:val="1"/>
  </w:num>
  <w:num w:numId="66" w16cid:durableId="1970551276">
    <w:abstractNumId w:val="27"/>
  </w:num>
  <w:num w:numId="67" w16cid:durableId="315228404">
    <w:abstractNumId w:val="60"/>
  </w:num>
  <w:num w:numId="68" w16cid:durableId="2122718592">
    <w:abstractNumId w:val="32"/>
  </w:num>
  <w:num w:numId="69" w16cid:durableId="2005353351">
    <w:abstractNumId w:val="4"/>
  </w:num>
  <w:num w:numId="70" w16cid:durableId="357239905">
    <w:abstractNumId w:val="59"/>
  </w:num>
  <w:num w:numId="71" w16cid:durableId="630284607">
    <w:abstractNumId w:val="13"/>
  </w:num>
  <w:num w:numId="72" w16cid:durableId="446117936">
    <w:abstractNumId w:val="72"/>
  </w:num>
  <w:num w:numId="73" w16cid:durableId="2129544634">
    <w:abstractNumId w:val="56"/>
  </w:num>
  <w:num w:numId="74" w16cid:durableId="1098208534">
    <w:abstractNumId w:val="50"/>
  </w:num>
  <w:num w:numId="75" w16cid:durableId="571813319">
    <w:abstractNumId w:val="45"/>
  </w:num>
  <w:num w:numId="76" w16cid:durableId="132407700">
    <w:abstractNumId w:val="3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29"/>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4CF"/>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B1B"/>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49F0"/>
    <w:rsid w:val="00135160"/>
    <w:rsid w:val="00136184"/>
    <w:rsid w:val="00137083"/>
    <w:rsid w:val="00137126"/>
    <w:rsid w:val="0013735A"/>
    <w:rsid w:val="00137610"/>
    <w:rsid w:val="0013775B"/>
    <w:rsid w:val="00140038"/>
    <w:rsid w:val="0014179D"/>
    <w:rsid w:val="001419ED"/>
    <w:rsid w:val="00141EB9"/>
    <w:rsid w:val="0014200F"/>
    <w:rsid w:val="00144214"/>
    <w:rsid w:val="00145D49"/>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2EE"/>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BD4"/>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6F04"/>
    <w:rsid w:val="004A704B"/>
    <w:rsid w:val="004A7CA1"/>
    <w:rsid w:val="004B018E"/>
    <w:rsid w:val="004B04C5"/>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0964"/>
    <w:rsid w:val="004E1AE8"/>
    <w:rsid w:val="004E47D5"/>
    <w:rsid w:val="004E47F4"/>
    <w:rsid w:val="004E4BAD"/>
    <w:rsid w:val="004E4D7B"/>
    <w:rsid w:val="004E64EF"/>
    <w:rsid w:val="004E6FAC"/>
    <w:rsid w:val="004E74B4"/>
    <w:rsid w:val="004E7A34"/>
    <w:rsid w:val="004F009F"/>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522"/>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74D"/>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D79"/>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1E6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0B85"/>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1CD9"/>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7CE"/>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07C89"/>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7B9"/>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6C7"/>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522"/>
    <w:pPr>
      <w:spacing w:after="0" w:line="240" w:lineRule="auto"/>
    </w:pPr>
    <w:rPr>
      <w:rFonts w:ascii="Times New Roman" w:eastAsia="Times New Roman" w:hAnsi="Times New Roman" w:cs="Times New Roman"/>
      <w:sz w:val="24"/>
      <w:szCs w:val="24"/>
      <w:lang w:eastAsia="es-ES_tradnl"/>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lang w:eastAsia="de-CH"/>
    </w:rPr>
  </w:style>
  <w:style w:type="paragraph" w:customStyle="1" w:styleId="articlecategory">
    <w:name w:val="articlecategory"/>
    <w:basedOn w:val="Normal"/>
    <w:rsid w:val="00DC1BC3"/>
    <w:pPr>
      <w:spacing w:before="100" w:beforeAutospacing="1" w:after="100" w:afterAutospacing="1"/>
    </w:pPr>
    <w:rPr>
      <w:lang w:eastAsia="de-CH"/>
    </w:rPr>
  </w:style>
  <w:style w:type="paragraph" w:customStyle="1" w:styleId="articledetails">
    <w:name w:val="articledetails"/>
    <w:basedOn w:val="Normal"/>
    <w:rsid w:val="00DC1BC3"/>
    <w:pPr>
      <w:spacing w:before="100" w:beforeAutospacing="1" w:after="100" w:afterAutospacing="1"/>
    </w:pPr>
    <w:rPr>
      <w:lang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style>
  <w:style w:type="paragraph" w:styleId="PlainText">
    <w:name w:val="Plain Text"/>
    <w:basedOn w:val="Normal"/>
    <w:link w:val="PlainTextChar"/>
    <w:uiPriority w:val="99"/>
    <w:rsid w:val="00D90823"/>
    <w:rPr>
      <w:rFonts w:ascii="Courier New" w:eastAsia="Times" w:hAnsi="Courier New"/>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apple-converted-space">
    <w:name w:val="apple-converted-space"/>
    <w:basedOn w:val="DefaultParagraphFont"/>
    <w:rsid w:val="005D7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39463804">
      <w:bodyDiv w:val="1"/>
      <w:marLeft w:val="0"/>
      <w:marRight w:val="0"/>
      <w:marTop w:val="0"/>
      <w:marBottom w:val="0"/>
      <w:divBdr>
        <w:top w:val="none" w:sz="0" w:space="0" w:color="auto"/>
        <w:left w:val="none" w:sz="0" w:space="0" w:color="auto"/>
        <w:bottom w:val="none" w:sz="0" w:space="0" w:color="auto"/>
        <w:right w:val="none" w:sz="0" w:space="0" w:color="auto"/>
      </w:divBdr>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4478128">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85300775">
      <w:bodyDiv w:val="1"/>
      <w:marLeft w:val="0"/>
      <w:marRight w:val="0"/>
      <w:marTop w:val="0"/>
      <w:marBottom w:val="0"/>
      <w:divBdr>
        <w:top w:val="none" w:sz="0" w:space="0" w:color="auto"/>
        <w:left w:val="none" w:sz="0" w:space="0" w:color="auto"/>
        <w:bottom w:val="none" w:sz="0" w:space="0" w:color="auto"/>
        <w:right w:val="none" w:sz="0" w:space="0" w:color="auto"/>
      </w:divBdr>
      <w:divsChild>
        <w:div w:id="915089482">
          <w:marLeft w:val="0"/>
          <w:marRight w:val="0"/>
          <w:marTop w:val="0"/>
          <w:marBottom w:val="0"/>
          <w:divBdr>
            <w:top w:val="none" w:sz="0" w:space="0" w:color="auto"/>
            <w:left w:val="none" w:sz="0" w:space="0" w:color="auto"/>
            <w:bottom w:val="none" w:sz="0" w:space="0" w:color="auto"/>
            <w:right w:val="none" w:sz="0" w:space="0" w:color="auto"/>
          </w:divBdr>
          <w:divsChild>
            <w:div w:id="1792279868">
              <w:marLeft w:val="0"/>
              <w:marRight w:val="0"/>
              <w:marTop w:val="0"/>
              <w:marBottom w:val="0"/>
              <w:divBdr>
                <w:top w:val="none" w:sz="0" w:space="0" w:color="auto"/>
                <w:left w:val="none" w:sz="0" w:space="0" w:color="auto"/>
                <w:bottom w:val="none" w:sz="0" w:space="0" w:color="auto"/>
                <w:right w:val="none" w:sz="0" w:space="0" w:color="auto"/>
              </w:divBdr>
              <w:divsChild>
                <w:div w:id="1001275289">
                  <w:marLeft w:val="0"/>
                  <w:marRight w:val="0"/>
                  <w:marTop w:val="0"/>
                  <w:marBottom w:val="0"/>
                  <w:divBdr>
                    <w:top w:val="none" w:sz="0" w:space="0" w:color="auto"/>
                    <w:left w:val="none" w:sz="0" w:space="0" w:color="auto"/>
                    <w:bottom w:val="none" w:sz="0" w:space="0" w:color="auto"/>
                    <w:right w:val="none" w:sz="0" w:space="0" w:color="auto"/>
                  </w:divBdr>
                </w:div>
                <w:div w:id="1856112396">
                  <w:marLeft w:val="0"/>
                  <w:marRight w:val="0"/>
                  <w:marTop w:val="0"/>
                  <w:marBottom w:val="0"/>
                  <w:divBdr>
                    <w:top w:val="none" w:sz="0" w:space="0" w:color="auto"/>
                    <w:left w:val="none" w:sz="0" w:space="0" w:color="auto"/>
                    <w:bottom w:val="none" w:sz="0" w:space="0" w:color="auto"/>
                    <w:right w:val="none" w:sz="0" w:space="0" w:color="auto"/>
                  </w:divBdr>
                </w:div>
              </w:divsChild>
            </w:div>
            <w:div w:id="1839883206">
              <w:marLeft w:val="0"/>
              <w:marRight w:val="0"/>
              <w:marTop w:val="0"/>
              <w:marBottom w:val="0"/>
              <w:divBdr>
                <w:top w:val="none" w:sz="0" w:space="0" w:color="auto"/>
                <w:left w:val="none" w:sz="0" w:space="0" w:color="auto"/>
                <w:bottom w:val="none" w:sz="0" w:space="0" w:color="auto"/>
                <w:right w:val="none" w:sz="0" w:space="0" w:color="auto"/>
              </w:divBdr>
              <w:divsChild>
                <w:div w:id="157470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8421">
          <w:marLeft w:val="0"/>
          <w:marRight w:val="0"/>
          <w:marTop w:val="0"/>
          <w:marBottom w:val="0"/>
          <w:divBdr>
            <w:top w:val="none" w:sz="0" w:space="0" w:color="auto"/>
            <w:left w:val="none" w:sz="0" w:space="0" w:color="auto"/>
            <w:bottom w:val="none" w:sz="0" w:space="0" w:color="auto"/>
            <w:right w:val="none" w:sz="0" w:space="0" w:color="auto"/>
          </w:divBdr>
          <w:divsChild>
            <w:div w:id="709304546">
              <w:marLeft w:val="0"/>
              <w:marRight w:val="0"/>
              <w:marTop w:val="0"/>
              <w:marBottom w:val="0"/>
              <w:divBdr>
                <w:top w:val="none" w:sz="0" w:space="0" w:color="auto"/>
                <w:left w:val="none" w:sz="0" w:space="0" w:color="auto"/>
                <w:bottom w:val="none" w:sz="0" w:space="0" w:color="auto"/>
                <w:right w:val="none" w:sz="0" w:space="0" w:color="auto"/>
              </w:divBdr>
              <w:divsChild>
                <w:div w:id="1103693285">
                  <w:marLeft w:val="0"/>
                  <w:marRight w:val="0"/>
                  <w:marTop w:val="0"/>
                  <w:marBottom w:val="0"/>
                  <w:divBdr>
                    <w:top w:val="none" w:sz="0" w:space="0" w:color="auto"/>
                    <w:left w:val="none" w:sz="0" w:space="0" w:color="auto"/>
                    <w:bottom w:val="none" w:sz="0" w:space="0" w:color="auto"/>
                    <w:right w:val="none" w:sz="0" w:space="0" w:color="auto"/>
                  </w:divBdr>
                </w:div>
              </w:divsChild>
            </w:div>
            <w:div w:id="596908995">
              <w:marLeft w:val="0"/>
              <w:marRight w:val="0"/>
              <w:marTop w:val="0"/>
              <w:marBottom w:val="0"/>
              <w:divBdr>
                <w:top w:val="none" w:sz="0" w:space="0" w:color="auto"/>
                <w:left w:val="none" w:sz="0" w:space="0" w:color="auto"/>
                <w:bottom w:val="none" w:sz="0" w:space="0" w:color="auto"/>
                <w:right w:val="none" w:sz="0" w:space="0" w:color="auto"/>
              </w:divBdr>
              <w:divsChild>
                <w:div w:id="343869228">
                  <w:marLeft w:val="0"/>
                  <w:marRight w:val="0"/>
                  <w:marTop w:val="0"/>
                  <w:marBottom w:val="0"/>
                  <w:divBdr>
                    <w:top w:val="none" w:sz="0" w:space="0" w:color="auto"/>
                    <w:left w:val="none" w:sz="0" w:space="0" w:color="auto"/>
                    <w:bottom w:val="none" w:sz="0" w:space="0" w:color="auto"/>
                    <w:right w:val="none" w:sz="0" w:space="0" w:color="auto"/>
                  </w:divBdr>
                </w:div>
              </w:divsChild>
            </w:div>
            <w:div w:id="1409185440">
              <w:marLeft w:val="0"/>
              <w:marRight w:val="0"/>
              <w:marTop w:val="0"/>
              <w:marBottom w:val="0"/>
              <w:divBdr>
                <w:top w:val="none" w:sz="0" w:space="0" w:color="auto"/>
                <w:left w:val="none" w:sz="0" w:space="0" w:color="auto"/>
                <w:bottom w:val="none" w:sz="0" w:space="0" w:color="auto"/>
                <w:right w:val="none" w:sz="0" w:space="0" w:color="auto"/>
              </w:divBdr>
              <w:divsChild>
                <w:div w:id="599414089">
                  <w:marLeft w:val="0"/>
                  <w:marRight w:val="0"/>
                  <w:marTop w:val="0"/>
                  <w:marBottom w:val="0"/>
                  <w:divBdr>
                    <w:top w:val="none" w:sz="0" w:space="0" w:color="auto"/>
                    <w:left w:val="none" w:sz="0" w:space="0" w:color="auto"/>
                    <w:bottom w:val="none" w:sz="0" w:space="0" w:color="auto"/>
                    <w:right w:val="none" w:sz="0" w:space="0" w:color="auto"/>
                  </w:divBdr>
                </w:div>
                <w:div w:id="17540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75876604">
      <w:bodyDiv w:val="1"/>
      <w:marLeft w:val="0"/>
      <w:marRight w:val="0"/>
      <w:marTop w:val="0"/>
      <w:marBottom w:val="0"/>
      <w:divBdr>
        <w:top w:val="none" w:sz="0" w:space="0" w:color="auto"/>
        <w:left w:val="none" w:sz="0" w:space="0" w:color="auto"/>
        <w:bottom w:val="none" w:sz="0" w:space="0" w:color="auto"/>
        <w:right w:val="none" w:sz="0" w:space="0" w:color="auto"/>
      </w:divBdr>
      <w:divsChild>
        <w:div w:id="841244516">
          <w:marLeft w:val="0"/>
          <w:marRight w:val="0"/>
          <w:marTop w:val="0"/>
          <w:marBottom w:val="0"/>
          <w:divBdr>
            <w:top w:val="none" w:sz="0" w:space="0" w:color="auto"/>
            <w:left w:val="none" w:sz="0" w:space="0" w:color="auto"/>
            <w:bottom w:val="none" w:sz="0" w:space="0" w:color="auto"/>
            <w:right w:val="none" w:sz="0" w:space="0" w:color="auto"/>
          </w:divBdr>
          <w:divsChild>
            <w:div w:id="1324165608">
              <w:marLeft w:val="0"/>
              <w:marRight w:val="0"/>
              <w:marTop w:val="0"/>
              <w:marBottom w:val="0"/>
              <w:divBdr>
                <w:top w:val="none" w:sz="0" w:space="0" w:color="auto"/>
                <w:left w:val="none" w:sz="0" w:space="0" w:color="auto"/>
                <w:bottom w:val="none" w:sz="0" w:space="0" w:color="auto"/>
                <w:right w:val="none" w:sz="0" w:space="0" w:color="auto"/>
              </w:divBdr>
              <w:divsChild>
                <w:div w:id="1502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77059457">
      <w:bodyDiv w:val="1"/>
      <w:marLeft w:val="0"/>
      <w:marRight w:val="0"/>
      <w:marTop w:val="0"/>
      <w:marBottom w:val="0"/>
      <w:divBdr>
        <w:top w:val="none" w:sz="0" w:space="0" w:color="auto"/>
        <w:left w:val="none" w:sz="0" w:space="0" w:color="auto"/>
        <w:bottom w:val="none" w:sz="0" w:space="0" w:color="auto"/>
        <w:right w:val="none" w:sz="0" w:space="0" w:color="auto"/>
      </w:divBdr>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1762569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08923327">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2061540">
      <w:bodyDiv w:val="1"/>
      <w:marLeft w:val="0"/>
      <w:marRight w:val="0"/>
      <w:marTop w:val="0"/>
      <w:marBottom w:val="0"/>
      <w:divBdr>
        <w:top w:val="none" w:sz="0" w:space="0" w:color="auto"/>
        <w:left w:val="none" w:sz="0" w:space="0" w:color="auto"/>
        <w:bottom w:val="none" w:sz="0" w:space="0" w:color="auto"/>
        <w:right w:val="none" w:sz="0" w:space="0" w:color="auto"/>
      </w:divBdr>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4083116">
      <w:bodyDiv w:val="1"/>
      <w:marLeft w:val="0"/>
      <w:marRight w:val="0"/>
      <w:marTop w:val="0"/>
      <w:marBottom w:val="0"/>
      <w:divBdr>
        <w:top w:val="none" w:sz="0" w:space="0" w:color="auto"/>
        <w:left w:val="none" w:sz="0" w:space="0" w:color="auto"/>
        <w:bottom w:val="none" w:sz="0" w:space="0" w:color="auto"/>
        <w:right w:val="none" w:sz="0" w:space="0" w:color="auto"/>
      </w:divBdr>
      <w:divsChild>
        <w:div w:id="1093816148">
          <w:marLeft w:val="0"/>
          <w:marRight w:val="0"/>
          <w:marTop w:val="0"/>
          <w:marBottom w:val="0"/>
          <w:divBdr>
            <w:top w:val="none" w:sz="0" w:space="0" w:color="auto"/>
            <w:left w:val="none" w:sz="0" w:space="0" w:color="auto"/>
            <w:bottom w:val="none" w:sz="0" w:space="0" w:color="auto"/>
            <w:right w:val="none" w:sz="0" w:space="0" w:color="auto"/>
          </w:divBdr>
          <w:divsChild>
            <w:div w:id="2046560612">
              <w:marLeft w:val="0"/>
              <w:marRight w:val="0"/>
              <w:marTop w:val="0"/>
              <w:marBottom w:val="0"/>
              <w:divBdr>
                <w:top w:val="none" w:sz="0" w:space="0" w:color="auto"/>
                <w:left w:val="none" w:sz="0" w:space="0" w:color="auto"/>
                <w:bottom w:val="none" w:sz="0" w:space="0" w:color="auto"/>
                <w:right w:val="none" w:sz="0" w:space="0" w:color="auto"/>
              </w:divBdr>
              <w:divsChild>
                <w:div w:id="17559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5517086">
      <w:bodyDiv w:val="1"/>
      <w:marLeft w:val="0"/>
      <w:marRight w:val="0"/>
      <w:marTop w:val="0"/>
      <w:marBottom w:val="0"/>
      <w:divBdr>
        <w:top w:val="none" w:sz="0" w:space="0" w:color="auto"/>
        <w:left w:val="none" w:sz="0" w:space="0" w:color="auto"/>
        <w:bottom w:val="none" w:sz="0" w:space="0" w:color="auto"/>
        <w:right w:val="none" w:sz="0" w:space="0" w:color="auto"/>
      </w:divBdr>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2054</Words>
  <Characters>11709</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Alejandro Posada Tellez</dc:creator>
  <cp:lastModifiedBy>Micha Germann</cp:lastModifiedBy>
  <cp:revision>10</cp:revision>
  <dcterms:created xsi:type="dcterms:W3CDTF">2022-09-30T23:04:00Z</dcterms:created>
  <dcterms:modified xsi:type="dcterms:W3CDTF">2023-04-22T09:06:00Z</dcterms:modified>
</cp:coreProperties>
</file>