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1C1CCAF4" w:rsidR="00453A9D" w:rsidRDefault="00A1752C" w:rsidP="00453A9D">
      <w:pPr>
        <w:pStyle w:val="Heading1"/>
        <w:rPr>
          <w:rFonts w:cs="Times New Roman"/>
          <w:szCs w:val="22"/>
        </w:rPr>
      </w:pPr>
      <w:r>
        <w:rPr>
          <w:rFonts w:cs="Times New Roman"/>
          <w:szCs w:val="22"/>
        </w:rPr>
        <w:t>GHANA</w:t>
      </w:r>
    </w:p>
    <w:p w14:paraId="19E6285B" w14:textId="01A93450" w:rsidR="00AB3DBC" w:rsidRDefault="00AB3DBC" w:rsidP="00AB3DBC"/>
    <w:p w14:paraId="53489D61" w14:textId="77777777" w:rsidR="00A1752C" w:rsidRDefault="00A1752C" w:rsidP="00AB3DBC"/>
    <w:p w14:paraId="2DA6E953" w14:textId="490FE732" w:rsidR="00453A9D" w:rsidRDefault="00A1752C" w:rsidP="00453A9D">
      <w:pPr>
        <w:pStyle w:val="Heading2"/>
      </w:pPr>
      <w:r>
        <w:t>Ashanti</w:t>
      </w:r>
    </w:p>
    <w:p w14:paraId="7751ECD1" w14:textId="77777777" w:rsidR="00453A9D" w:rsidRDefault="00453A9D" w:rsidP="00453A9D"/>
    <w:p w14:paraId="1CF6FBB3" w14:textId="4E3F2095" w:rsidR="00453A9D" w:rsidRDefault="00453A9D" w:rsidP="00453A9D">
      <w:pPr>
        <w:rPr>
          <w:rFonts w:cs="Times New Roman"/>
        </w:rPr>
      </w:pPr>
      <w:r>
        <w:rPr>
          <w:rFonts w:cs="Times New Roman"/>
        </w:rPr>
        <w:t xml:space="preserve">Activity: </w:t>
      </w:r>
      <w:r w:rsidR="00A1752C">
        <w:rPr>
          <w:rFonts w:cs="Times New Roman"/>
        </w:rPr>
        <w:t>1957-1964; 19</w:t>
      </w:r>
      <w:r w:rsidR="00BE2C93">
        <w:rPr>
          <w:rFonts w:cs="Times New Roman"/>
        </w:rPr>
        <w:t>80</w:t>
      </w:r>
      <w:r w:rsidR="00A1752C">
        <w:rPr>
          <w:rFonts w:cs="Times New Roman"/>
        </w:rPr>
        <w:t>-2005</w:t>
      </w:r>
    </w:p>
    <w:p w14:paraId="6C141715" w14:textId="2FBFB4A4" w:rsidR="00F618F1" w:rsidRDefault="00F618F1" w:rsidP="00453A9D">
      <w:pPr>
        <w:rPr>
          <w:rFonts w:cs="Times New Roman"/>
          <w:b/>
          <w:szCs w:val="22"/>
        </w:rPr>
      </w:pPr>
    </w:p>
    <w:p w14:paraId="6881B22B" w14:textId="77777777" w:rsidR="001F2DC2" w:rsidRDefault="001F2DC2" w:rsidP="00453A9D">
      <w:pPr>
        <w:rPr>
          <w:rFonts w:cs="Times New Roman"/>
          <w:b/>
          <w:szCs w:val="22"/>
        </w:rPr>
      </w:pPr>
    </w:p>
    <w:p w14:paraId="3E137A12" w14:textId="20C76CF5"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p>
    <w:p w14:paraId="0C3ED1F2" w14:textId="77777777" w:rsidR="00794F7B" w:rsidRPr="006F657B" w:rsidRDefault="00794F7B" w:rsidP="00794F7B">
      <w:pPr>
        <w:rPr>
          <w:rFonts w:cs="Times New Roman"/>
          <w:bCs/>
          <w:szCs w:val="22"/>
        </w:rPr>
      </w:pPr>
    </w:p>
    <w:p w14:paraId="213F1C43" w14:textId="1FC28EF0" w:rsidR="00642871" w:rsidRDefault="00642871" w:rsidP="003D66D4">
      <w:pPr>
        <w:pStyle w:val="ListParagraph"/>
        <w:numPr>
          <w:ilvl w:val="0"/>
          <w:numId w:val="4"/>
        </w:numPr>
        <w:rPr>
          <w:rFonts w:cs="Times New Roman"/>
          <w:szCs w:val="22"/>
        </w:rPr>
      </w:pPr>
      <w:r>
        <w:rPr>
          <w:rFonts w:cs="Times New Roman"/>
          <w:szCs w:val="22"/>
        </w:rPr>
        <w:t>Asante and Ashanti are synonyms (Minahan 2002: 187).</w:t>
      </w:r>
      <w:r w:rsidR="008540B9">
        <w:rPr>
          <w:rFonts w:cs="Times New Roman"/>
          <w:szCs w:val="22"/>
        </w:rPr>
        <w:t xml:space="preserve"> The Brong and Ahafo are part of a region just North of the Ashanti homeland, and form</w:t>
      </w:r>
      <w:r w:rsidR="00755EA1">
        <w:rPr>
          <w:rFonts w:cs="Times New Roman"/>
          <w:szCs w:val="22"/>
        </w:rPr>
        <w:t>ed</w:t>
      </w:r>
      <w:r w:rsidR="008540B9">
        <w:rPr>
          <w:rFonts w:cs="Times New Roman"/>
          <w:szCs w:val="22"/>
        </w:rPr>
        <w:t xml:space="preserve"> part of the periphery of the </w:t>
      </w:r>
      <w:r w:rsidR="007F7050">
        <w:rPr>
          <w:rFonts w:cs="Times New Roman"/>
          <w:szCs w:val="22"/>
        </w:rPr>
        <w:t xml:space="preserve">Ashanti confederacy </w:t>
      </w:r>
      <w:r w:rsidR="00755EA1">
        <w:rPr>
          <w:rFonts w:cs="Times New Roman"/>
          <w:szCs w:val="22"/>
        </w:rPr>
        <w:t xml:space="preserve">until administratively removed in 1959 </w:t>
      </w:r>
      <w:r w:rsidR="006F2901">
        <w:rPr>
          <w:rFonts w:cs="Times New Roman"/>
          <w:szCs w:val="22"/>
        </w:rPr>
        <w:t xml:space="preserve">(Modern Ghana, ND: Online). </w:t>
      </w:r>
      <w:r w:rsidR="000C4FDB">
        <w:rPr>
          <w:rFonts w:cs="Times New Roman"/>
          <w:szCs w:val="22"/>
        </w:rPr>
        <w:t>Contrary to earlier versions of SDM, they are not considered part of the movement.</w:t>
      </w:r>
    </w:p>
    <w:p w14:paraId="6108D660" w14:textId="77777777" w:rsidR="00794F7B" w:rsidRPr="006F657B" w:rsidRDefault="00794F7B" w:rsidP="00794F7B">
      <w:pPr>
        <w:rPr>
          <w:rFonts w:cs="Times New Roman"/>
          <w:bCs/>
          <w:szCs w:val="22"/>
        </w:rPr>
      </w:pPr>
    </w:p>
    <w:p w14:paraId="2B151A2F" w14:textId="77777777" w:rsidR="00794F7B" w:rsidRPr="006F657B" w:rsidRDefault="00794F7B" w:rsidP="00794F7B">
      <w:pPr>
        <w:rPr>
          <w:rFonts w:cs="Times New Roman"/>
          <w:bCs/>
          <w:szCs w:val="22"/>
        </w:rPr>
      </w:pPr>
    </w:p>
    <w:p w14:paraId="09C4D7D1" w14:textId="77777777" w:rsidR="00A53A73" w:rsidRDefault="00A53A73" w:rsidP="00A53A73">
      <w:pPr>
        <w:rPr>
          <w:rFonts w:cs="Times New Roman"/>
          <w:bCs/>
          <w:szCs w:val="22"/>
        </w:rPr>
      </w:pPr>
      <w:r>
        <w:rPr>
          <w:rFonts w:cs="Times New Roman"/>
          <w:b/>
          <w:szCs w:val="22"/>
        </w:rPr>
        <w:t>Movement start and end dates</w:t>
      </w:r>
    </w:p>
    <w:p w14:paraId="5F982858" w14:textId="77777777" w:rsidR="00A53A73" w:rsidRPr="006F657B" w:rsidRDefault="00A53A73" w:rsidP="00A53A73">
      <w:pPr>
        <w:rPr>
          <w:rFonts w:cs="Times New Roman"/>
          <w:szCs w:val="22"/>
        </w:rPr>
      </w:pPr>
    </w:p>
    <w:p w14:paraId="76BE5D7D" w14:textId="4AE01049" w:rsidR="00A53A73" w:rsidRDefault="00A53A73" w:rsidP="00A53A73">
      <w:pPr>
        <w:pStyle w:val="ListParagraph"/>
        <w:numPr>
          <w:ilvl w:val="0"/>
          <w:numId w:val="4"/>
        </w:numPr>
        <w:rPr>
          <w:rFonts w:cs="Times New Roman"/>
          <w:bCs/>
          <w:szCs w:val="22"/>
        </w:rPr>
      </w:pPr>
      <w:r w:rsidRPr="00A53A73">
        <w:rPr>
          <w:rFonts w:cs="Times New Roman"/>
          <w:bCs/>
          <w:szCs w:val="22"/>
        </w:rPr>
        <w:t>Nationalists mobilized in 1954 as the British began to move the Gold Coast colony toward self-government</w:t>
      </w:r>
      <w:r w:rsidR="00D00817">
        <w:rPr>
          <w:rFonts w:cs="Times New Roman"/>
          <w:bCs/>
          <w:szCs w:val="22"/>
        </w:rPr>
        <w:t xml:space="preserve"> (Allman 1990; Hewitt &amp; Cheetham 2000)</w:t>
      </w:r>
      <w:r w:rsidRPr="00A53A73">
        <w:rPr>
          <w:rFonts w:cs="Times New Roman"/>
          <w:bCs/>
          <w:szCs w:val="22"/>
        </w:rPr>
        <w:t xml:space="preserve">. 1954 is thus coded as the start date of the movement. However, since Ghana did not become independent until 1957, we only code the movement from 1957. We found no separatist violence before 1957, and thus code prior non-violent activity. </w:t>
      </w:r>
    </w:p>
    <w:p w14:paraId="218613B4" w14:textId="0AFFC5CD" w:rsidR="00A53A73" w:rsidRDefault="00A53A73" w:rsidP="008C4744">
      <w:pPr>
        <w:pStyle w:val="ListParagraph"/>
        <w:numPr>
          <w:ilvl w:val="0"/>
          <w:numId w:val="4"/>
        </w:numPr>
        <w:rPr>
          <w:rFonts w:cs="Times New Roman"/>
          <w:bCs/>
          <w:szCs w:val="22"/>
        </w:rPr>
      </w:pPr>
      <w:r w:rsidRPr="00A53A73">
        <w:rPr>
          <w:rFonts w:cs="Times New Roman"/>
          <w:bCs/>
          <w:szCs w:val="22"/>
        </w:rPr>
        <w:t>In 1957 violent demonstrations broke out in Ashanti cities following the arrest of Ashanti leaders, the closure of the Ashanti assembly and the banning of regional political parties. A wave of anti-government terrorist attacks shook the new Ghanian state as the Ashanti pressed for secession. This rebellion was firmly crushed in 1964 by the Nkrumah government, which established a one-party dictatorship.</w:t>
      </w:r>
      <w:r w:rsidR="003C373F">
        <w:rPr>
          <w:rFonts w:cs="Times New Roman"/>
          <w:bCs/>
          <w:szCs w:val="22"/>
        </w:rPr>
        <w:t xml:space="preserve"> </w:t>
      </w:r>
      <w:r w:rsidRPr="00A53A73">
        <w:rPr>
          <w:rFonts w:cs="Times New Roman"/>
          <w:bCs/>
          <w:szCs w:val="22"/>
        </w:rPr>
        <w:t xml:space="preserve">In light of a MAR protest score of 0 for 1965-69 we code no activity for that period. </w:t>
      </w:r>
      <w:r>
        <w:rPr>
          <w:rFonts w:cs="Times New Roman"/>
          <w:bCs/>
          <w:szCs w:val="22"/>
        </w:rPr>
        <w:t>[start date 1: 1954; end date 1: 1964]</w:t>
      </w:r>
    </w:p>
    <w:p w14:paraId="59CF80CA" w14:textId="2380AFA3" w:rsidR="00A53A73" w:rsidRPr="00A53A73" w:rsidRDefault="00A53A73" w:rsidP="008C4744">
      <w:pPr>
        <w:pStyle w:val="ListParagraph"/>
        <w:numPr>
          <w:ilvl w:val="0"/>
          <w:numId w:val="4"/>
        </w:numPr>
        <w:rPr>
          <w:rFonts w:cs="Times New Roman"/>
          <w:bCs/>
          <w:szCs w:val="22"/>
        </w:rPr>
      </w:pPr>
      <w:r w:rsidRPr="00A53A73">
        <w:rPr>
          <w:rFonts w:cs="Times New Roman"/>
          <w:bCs/>
          <w:szCs w:val="22"/>
        </w:rPr>
        <w:t>Under Acheampong’s rule (1972- 1978), the Ashanti appeared to play a key role in politics. Rawlings led his second coup and assumed the chairmanship of the Provisional National Defense Council (PNDC). Although Rawlings cut back on the prominence of Ewes in his cabinet, Ashanti demands for greater representation and separate nationhood increased. MAR codes non-zero protest scores for 1980-84 and 1990-1995 but all subsequent years are coded zero. We found no self-determination movement in Lexis Nexis after 1995 either, and thus the end is coded as 2005 in accordance with the 10-year rule</w:t>
      </w:r>
      <w:r>
        <w:rPr>
          <w:rFonts w:cs="Times New Roman"/>
          <w:bCs/>
          <w:szCs w:val="22"/>
        </w:rPr>
        <w:t xml:space="preserve"> (Hewitt </w:t>
      </w:r>
      <w:r w:rsidR="00771E89">
        <w:rPr>
          <w:rFonts w:cs="Times New Roman"/>
          <w:bCs/>
          <w:szCs w:val="22"/>
        </w:rPr>
        <w:t>&amp; Cheetham 2000; Keesing’s; Lexis Nexis; Minahan 1996, 2002; MAR)</w:t>
      </w:r>
      <w:r w:rsidRPr="00A53A73">
        <w:rPr>
          <w:rFonts w:cs="Times New Roman"/>
          <w:bCs/>
          <w:szCs w:val="22"/>
        </w:rPr>
        <w:t>.</w:t>
      </w:r>
      <w:r>
        <w:rPr>
          <w:rFonts w:cs="Times New Roman"/>
          <w:bCs/>
          <w:szCs w:val="22"/>
        </w:rPr>
        <w:t xml:space="preserve"> [start date 2: 1980; end date 2: 2005]</w:t>
      </w:r>
    </w:p>
    <w:p w14:paraId="0DD55975" w14:textId="77777777" w:rsidR="00A53A73" w:rsidRDefault="00A53A73" w:rsidP="00A53A73">
      <w:pPr>
        <w:rPr>
          <w:rFonts w:cs="Times New Roman"/>
          <w:bCs/>
          <w:szCs w:val="22"/>
        </w:rPr>
      </w:pPr>
    </w:p>
    <w:p w14:paraId="39F68A09" w14:textId="77777777" w:rsidR="00A53A73" w:rsidRPr="00A53A73" w:rsidRDefault="00A53A73" w:rsidP="00A53A73">
      <w:pPr>
        <w:rPr>
          <w:rFonts w:cs="Times New Roman"/>
          <w:b/>
          <w:szCs w:val="22"/>
        </w:rPr>
      </w:pPr>
    </w:p>
    <w:p w14:paraId="71008E3B" w14:textId="69FC3A2B" w:rsidR="00280744" w:rsidRPr="00BE5168" w:rsidRDefault="00280744" w:rsidP="00280744">
      <w:pPr>
        <w:rPr>
          <w:rFonts w:cs="Times New Roman"/>
          <w:b/>
          <w:szCs w:val="22"/>
        </w:rPr>
      </w:pPr>
      <w:r>
        <w:rPr>
          <w:rFonts w:cs="Times New Roman"/>
          <w:b/>
          <w:szCs w:val="22"/>
        </w:rPr>
        <w:t>Dominant c</w:t>
      </w:r>
      <w:r w:rsidRPr="00BE5168">
        <w:rPr>
          <w:rFonts w:cs="Times New Roman"/>
          <w:b/>
          <w:szCs w:val="22"/>
        </w:rPr>
        <w:t>laim</w:t>
      </w:r>
    </w:p>
    <w:p w14:paraId="3D5D6552" w14:textId="77777777" w:rsidR="00280744" w:rsidRDefault="00280744" w:rsidP="00280744">
      <w:pPr>
        <w:rPr>
          <w:rFonts w:cs="Times New Roman"/>
          <w:bCs/>
          <w:szCs w:val="22"/>
        </w:rPr>
      </w:pPr>
    </w:p>
    <w:p w14:paraId="4304C63E" w14:textId="77777777" w:rsidR="00280744" w:rsidRDefault="00280744" w:rsidP="00280744">
      <w:pPr>
        <w:pStyle w:val="ListParagraph"/>
        <w:numPr>
          <w:ilvl w:val="0"/>
          <w:numId w:val="3"/>
        </w:numPr>
        <w:rPr>
          <w:rFonts w:cs="Times New Roman"/>
          <w:bCs/>
          <w:szCs w:val="22"/>
        </w:rPr>
      </w:pPr>
      <w:r w:rsidRPr="009A67FE">
        <w:rPr>
          <w:rFonts w:cs="Times New Roman"/>
          <w:bCs/>
          <w:szCs w:val="22"/>
        </w:rPr>
        <w:t xml:space="preserve">According to Minahan (2002: 190), Ashanti leaders pressed for separate independence in the 1956/1957 Ashanti secessionist crisis but finally settled for autonomy within an independent Ghana. However, following the arrest of Ashanti leaders, the closure of the Ashanti assembly and the banning of regional political parties, violent demonstrations for independence broke out in Ashanti cities. The claim for secession in the first period of self-determination activity is confirmed by various sources, among which Mwakikagile (2001: 145) who writes that there were “strong secessionist tendencies among the Ashanti who wanted to separate from the rest of Ghana and have their own independent state.”  Allman (1993: 168) and Gocking (2005: 111) provide further evidence of a secessionist claim of the Ashanti in the period until 1964. </w:t>
      </w:r>
      <w:r>
        <w:rPr>
          <w:rFonts w:cs="Times New Roman"/>
          <w:bCs/>
          <w:szCs w:val="22"/>
        </w:rPr>
        <w:t>[1957-1964: independence claim]</w:t>
      </w:r>
    </w:p>
    <w:p w14:paraId="29360EFE" w14:textId="77777777" w:rsidR="00280744" w:rsidRPr="009A67FE" w:rsidRDefault="00280744" w:rsidP="00280744">
      <w:pPr>
        <w:pStyle w:val="ListParagraph"/>
        <w:numPr>
          <w:ilvl w:val="0"/>
          <w:numId w:val="3"/>
        </w:numPr>
        <w:rPr>
          <w:rFonts w:cs="Times New Roman"/>
          <w:bCs/>
          <w:szCs w:val="22"/>
        </w:rPr>
      </w:pPr>
      <w:r w:rsidRPr="009A67FE">
        <w:rPr>
          <w:rFonts w:cs="Times New Roman"/>
          <w:bCs/>
          <w:szCs w:val="22"/>
        </w:rPr>
        <w:t>For the second period of activity that started in 1980, the claim seems to have changed to autonomy within Ghana. Minahan (2002: 191) states that Ashanti demanded economic and cultural autonomy. [1980-2005: autonomy claim]</w:t>
      </w:r>
    </w:p>
    <w:p w14:paraId="19E9F148" w14:textId="77777777" w:rsidR="00280744" w:rsidRDefault="00280744" w:rsidP="00280744">
      <w:pPr>
        <w:rPr>
          <w:rFonts w:cs="Times New Roman"/>
          <w:bCs/>
          <w:szCs w:val="22"/>
        </w:rPr>
      </w:pPr>
    </w:p>
    <w:p w14:paraId="3EDA03D0" w14:textId="51B56F61" w:rsidR="00280744" w:rsidRDefault="00B80C60" w:rsidP="00280744">
      <w:pPr>
        <w:rPr>
          <w:rFonts w:cs="Times New Roman"/>
          <w:b/>
          <w:szCs w:val="22"/>
        </w:rPr>
      </w:pPr>
      <w:r>
        <w:rPr>
          <w:rFonts w:cs="Times New Roman"/>
          <w:b/>
          <w:szCs w:val="22"/>
        </w:rPr>
        <w:lastRenderedPageBreak/>
        <w:t>Independence claims</w:t>
      </w:r>
    </w:p>
    <w:p w14:paraId="387EC0F1" w14:textId="71BCBC2F" w:rsidR="00B80C60" w:rsidRDefault="00B80C60" w:rsidP="00280744">
      <w:pPr>
        <w:rPr>
          <w:rFonts w:cs="Times New Roman"/>
          <w:bCs/>
          <w:szCs w:val="22"/>
        </w:rPr>
      </w:pPr>
    </w:p>
    <w:p w14:paraId="708C40B8" w14:textId="482C3392" w:rsidR="00B80C60" w:rsidRPr="000479EA" w:rsidRDefault="000479EA" w:rsidP="000479EA">
      <w:pPr>
        <w:pStyle w:val="ListParagraph"/>
        <w:numPr>
          <w:ilvl w:val="0"/>
          <w:numId w:val="17"/>
        </w:numPr>
        <w:rPr>
          <w:rFonts w:cs="Times New Roman"/>
          <w:bCs/>
          <w:szCs w:val="22"/>
        </w:rPr>
      </w:pPr>
      <w:r>
        <w:rPr>
          <w:rFonts w:cs="Times New Roman"/>
          <w:bCs/>
          <w:szCs w:val="22"/>
        </w:rPr>
        <w:t>See above. [start date: 1954; end date: 1964]</w:t>
      </w:r>
    </w:p>
    <w:p w14:paraId="28A8BD59" w14:textId="6C74CE9B" w:rsidR="00B80C60" w:rsidRDefault="00B80C60" w:rsidP="00280744">
      <w:pPr>
        <w:rPr>
          <w:rFonts w:cs="Times New Roman"/>
          <w:bCs/>
          <w:szCs w:val="22"/>
        </w:rPr>
      </w:pPr>
    </w:p>
    <w:p w14:paraId="5826F0E4" w14:textId="68F439E9" w:rsidR="00B80C60" w:rsidRDefault="00B80C60" w:rsidP="00280744">
      <w:pPr>
        <w:rPr>
          <w:rFonts w:cs="Times New Roman"/>
          <w:bCs/>
          <w:szCs w:val="22"/>
        </w:rPr>
      </w:pPr>
    </w:p>
    <w:p w14:paraId="7C5E8CBD" w14:textId="18BDD74E" w:rsidR="00B80C60" w:rsidRDefault="00B80C60" w:rsidP="00280744">
      <w:pPr>
        <w:rPr>
          <w:rFonts w:cs="Times New Roman"/>
          <w:b/>
          <w:szCs w:val="22"/>
        </w:rPr>
      </w:pPr>
      <w:r>
        <w:rPr>
          <w:rFonts w:cs="Times New Roman"/>
          <w:b/>
          <w:szCs w:val="22"/>
        </w:rPr>
        <w:t>Irredentist claims</w:t>
      </w:r>
    </w:p>
    <w:p w14:paraId="45F97A51" w14:textId="0ED64AFF" w:rsidR="00B80C60" w:rsidRDefault="00B80C60" w:rsidP="00280744">
      <w:pPr>
        <w:rPr>
          <w:rFonts w:cs="Times New Roman"/>
          <w:bCs/>
          <w:szCs w:val="22"/>
        </w:rPr>
      </w:pPr>
    </w:p>
    <w:p w14:paraId="4E07DCBF" w14:textId="787DFE00" w:rsidR="00B80C60" w:rsidRDefault="000479EA" w:rsidP="00280744">
      <w:pPr>
        <w:rPr>
          <w:rFonts w:cs="Times New Roman"/>
          <w:bCs/>
          <w:szCs w:val="22"/>
        </w:rPr>
      </w:pPr>
      <w:r>
        <w:rPr>
          <w:rFonts w:cs="Times New Roman"/>
          <w:bCs/>
          <w:szCs w:val="22"/>
        </w:rPr>
        <w:t>NA</w:t>
      </w:r>
    </w:p>
    <w:p w14:paraId="57580C5F" w14:textId="67DF6D2E" w:rsidR="00B80C60" w:rsidRDefault="00B80C60" w:rsidP="00280744">
      <w:pPr>
        <w:rPr>
          <w:rFonts w:cs="Times New Roman"/>
          <w:bCs/>
          <w:szCs w:val="22"/>
        </w:rPr>
      </w:pPr>
    </w:p>
    <w:p w14:paraId="016C614B" w14:textId="77777777" w:rsidR="00B80C60" w:rsidRPr="00B80C60" w:rsidRDefault="00B80C60" w:rsidP="00280744">
      <w:pPr>
        <w:rPr>
          <w:rFonts w:cs="Times New Roman"/>
          <w:bCs/>
          <w:szCs w:val="22"/>
        </w:rPr>
      </w:pPr>
    </w:p>
    <w:p w14:paraId="4CD1264B" w14:textId="77777777" w:rsidR="00280744" w:rsidRPr="00904609" w:rsidRDefault="00280744" w:rsidP="00280744">
      <w:pPr>
        <w:rPr>
          <w:rFonts w:cs="Times New Roman"/>
        </w:rPr>
      </w:pPr>
      <w:r>
        <w:rPr>
          <w:rFonts w:cs="Times New Roman"/>
          <w:b/>
        </w:rPr>
        <w:t>Claimed territory</w:t>
      </w:r>
    </w:p>
    <w:p w14:paraId="0EB6DC06" w14:textId="77777777" w:rsidR="00280744" w:rsidRPr="006F657B" w:rsidRDefault="00280744" w:rsidP="00280744">
      <w:pPr>
        <w:rPr>
          <w:rFonts w:cs="Times New Roman"/>
          <w:bCs/>
          <w:szCs w:val="22"/>
        </w:rPr>
      </w:pPr>
    </w:p>
    <w:p w14:paraId="18237E51" w14:textId="0965FBA6" w:rsidR="00280744" w:rsidRPr="000B5321" w:rsidRDefault="00280744" w:rsidP="00861243">
      <w:pPr>
        <w:pStyle w:val="ListParagraph"/>
        <w:numPr>
          <w:ilvl w:val="0"/>
          <w:numId w:val="3"/>
        </w:numPr>
        <w:rPr>
          <w:rFonts w:cs="Times New Roman"/>
          <w:bCs/>
          <w:szCs w:val="22"/>
        </w:rPr>
      </w:pPr>
      <w:bookmarkStart w:id="0" w:name="_Hlk154660791"/>
      <w:r w:rsidRPr="000B5321">
        <w:rPr>
          <w:rFonts w:cs="Times New Roman"/>
          <w:bCs/>
          <w:szCs w:val="22"/>
        </w:rPr>
        <w:t xml:space="preserve">The territory claimed by the Ashanti nationalists consists of Ashantiland, which includes the Ghanian regions of Ashanti, Brong-Ahafo, and a small part of the Northern Region </w:t>
      </w:r>
      <w:r>
        <w:rPr>
          <w:rFonts w:cs="Times New Roman"/>
          <w:bCs/>
          <w:szCs w:val="22"/>
        </w:rPr>
        <w:t>(Minahan 2002:</w:t>
      </w:r>
      <w:r w:rsidRPr="000B5321">
        <w:rPr>
          <w:rFonts w:cs="Times New Roman"/>
          <w:bCs/>
          <w:szCs w:val="22"/>
        </w:rPr>
        <w:t xml:space="preserve"> 187</w:t>
      </w:r>
      <w:r>
        <w:rPr>
          <w:rFonts w:cs="Times New Roman"/>
          <w:bCs/>
          <w:szCs w:val="22"/>
        </w:rPr>
        <w:t>)</w:t>
      </w:r>
      <w:r w:rsidRPr="000B5321">
        <w:rPr>
          <w:rFonts w:cs="Times New Roman"/>
          <w:bCs/>
          <w:szCs w:val="22"/>
        </w:rPr>
        <w:t xml:space="preserve">. </w:t>
      </w:r>
      <w:r w:rsidR="00861243">
        <w:rPr>
          <w:rFonts w:cs="Times New Roman"/>
          <w:bCs/>
          <w:szCs w:val="22"/>
        </w:rPr>
        <w:t xml:space="preserve">The territory described by Minahan matches the former Crown Colony of Ashanti </w:t>
      </w:r>
      <w:hyperlink r:id="rId9" w:history="1">
        <w:r w:rsidR="00861243" w:rsidRPr="00D65FA6">
          <w:rPr>
            <w:rStyle w:val="Hyperlink"/>
            <w:rFonts w:cs="Times New Roman"/>
            <w:bCs/>
            <w:szCs w:val="22"/>
          </w:rPr>
          <w:t>https://en.wikipedia.org/wiki/Ashanti_(Crown_Colony)</w:t>
        </w:r>
      </w:hyperlink>
      <w:r w:rsidR="00861243">
        <w:rPr>
          <w:rFonts w:cs="Times New Roman"/>
          <w:bCs/>
          <w:szCs w:val="22"/>
        </w:rPr>
        <w:t xml:space="preserve">. We code this claim based using data on administrative units from the </w:t>
      </w:r>
      <w:r w:rsidRPr="000B5321">
        <w:rPr>
          <w:rFonts w:cs="Times New Roman"/>
          <w:bCs/>
          <w:szCs w:val="22"/>
        </w:rPr>
        <w:t>Global Administrative Areas database</w:t>
      </w:r>
      <w:r w:rsidR="00861243">
        <w:rPr>
          <w:rFonts w:cs="Times New Roman"/>
          <w:bCs/>
          <w:szCs w:val="22"/>
        </w:rPr>
        <w:t xml:space="preserve"> for polygon definition.</w:t>
      </w:r>
    </w:p>
    <w:p w14:paraId="24B19C61" w14:textId="77777777" w:rsidR="00280744" w:rsidRDefault="00280744" w:rsidP="00280744">
      <w:pPr>
        <w:rPr>
          <w:rFonts w:cs="Times New Roman"/>
          <w:bCs/>
          <w:szCs w:val="22"/>
        </w:rPr>
      </w:pPr>
    </w:p>
    <w:bookmarkEnd w:id="0"/>
    <w:p w14:paraId="4CC8FC7F" w14:textId="77777777" w:rsidR="00280744" w:rsidRDefault="00280744" w:rsidP="00280744">
      <w:pPr>
        <w:rPr>
          <w:rFonts w:cs="Times New Roman"/>
          <w:bCs/>
          <w:szCs w:val="22"/>
        </w:rPr>
      </w:pPr>
    </w:p>
    <w:p w14:paraId="558B6402" w14:textId="77777777" w:rsidR="00280744" w:rsidRPr="00BE5168" w:rsidRDefault="00280744" w:rsidP="00280744">
      <w:pPr>
        <w:rPr>
          <w:rFonts w:cs="Times New Roman"/>
          <w:b/>
          <w:szCs w:val="22"/>
        </w:rPr>
      </w:pPr>
      <w:r w:rsidRPr="00BE5168">
        <w:rPr>
          <w:rFonts w:cs="Times New Roman"/>
          <w:b/>
          <w:szCs w:val="22"/>
        </w:rPr>
        <w:t>Sovereignty declarations</w:t>
      </w:r>
    </w:p>
    <w:p w14:paraId="5F8892B1" w14:textId="77777777" w:rsidR="00280744" w:rsidRPr="006F657B" w:rsidRDefault="00280744" w:rsidP="00280744">
      <w:pPr>
        <w:rPr>
          <w:rFonts w:cs="Times New Roman"/>
          <w:szCs w:val="22"/>
        </w:rPr>
      </w:pPr>
    </w:p>
    <w:p w14:paraId="157074B5" w14:textId="77777777" w:rsidR="00280744" w:rsidRPr="006F657B" w:rsidRDefault="00280744" w:rsidP="00280744">
      <w:pPr>
        <w:rPr>
          <w:rFonts w:cs="Times New Roman"/>
          <w:szCs w:val="22"/>
        </w:rPr>
      </w:pPr>
      <w:r>
        <w:rPr>
          <w:rFonts w:cs="Times New Roman"/>
          <w:szCs w:val="22"/>
        </w:rPr>
        <w:t>NA</w:t>
      </w:r>
    </w:p>
    <w:p w14:paraId="163A0685" w14:textId="77777777" w:rsidR="00280744" w:rsidRDefault="00280744" w:rsidP="00280744">
      <w:pPr>
        <w:ind w:left="709" w:hanging="709"/>
        <w:rPr>
          <w:rFonts w:cs="Times New Roman"/>
          <w:szCs w:val="22"/>
        </w:rPr>
      </w:pPr>
    </w:p>
    <w:p w14:paraId="4B18C9B9" w14:textId="77777777" w:rsidR="00280744" w:rsidRPr="006F657B" w:rsidRDefault="00280744" w:rsidP="00280744">
      <w:pPr>
        <w:ind w:left="709" w:hanging="709"/>
        <w:rPr>
          <w:rFonts w:cs="Times New Roman"/>
          <w:szCs w:val="22"/>
        </w:rPr>
      </w:pPr>
    </w:p>
    <w:p w14:paraId="006EBF3A" w14:textId="4CD59D0B" w:rsidR="00A53A73" w:rsidRPr="00A53A73" w:rsidRDefault="00A53A73" w:rsidP="00A53A73">
      <w:pPr>
        <w:rPr>
          <w:rFonts w:cs="Times New Roman"/>
          <w:b/>
          <w:szCs w:val="22"/>
        </w:rPr>
      </w:pPr>
      <w:r w:rsidRPr="00A53A73">
        <w:rPr>
          <w:rFonts w:cs="Times New Roman"/>
          <w:b/>
          <w:szCs w:val="22"/>
        </w:rPr>
        <w:t>Separatist armed conflict</w:t>
      </w:r>
    </w:p>
    <w:p w14:paraId="33AAC6F3" w14:textId="77777777" w:rsidR="00A53A73" w:rsidRPr="006F657B" w:rsidRDefault="00A53A73" w:rsidP="00A53A73">
      <w:pPr>
        <w:rPr>
          <w:rFonts w:cs="Times New Roman"/>
          <w:szCs w:val="22"/>
        </w:rPr>
      </w:pPr>
    </w:p>
    <w:p w14:paraId="421A4958" w14:textId="2B08AA5F" w:rsidR="00A53A73" w:rsidRPr="00956A95" w:rsidRDefault="00E669D6" w:rsidP="00956A95">
      <w:pPr>
        <w:pStyle w:val="ListParagraph"/>
        <w:numPr>
          <w:ilvl w:val="0"/>
          <w:numId w:val="4"/>
        </w:numPr>
        <w:rPr>
          <w:rFonts w:cs="Times New Roman"/>
          <w:bCs/>
          <w:szCs w:val="22"/>
        </w:rPr>
      </w:pPr>
      <w:r>
        <w:rPr>
          <w:rFonts w:cs="Times New Roman"/>
          <w:bCs/>
          <w:szCs w:val="22"/>
        </w:rPr>
        <w:t xml:space="preserve">Minahan (2002) suggests that a violent rebellion broke out in Ashanti in 1957 after the government had revoked the Ashanti’s autonomy. </w:t>
      </w:r>
      <w:r w:rsidR="00BA2FDC">
        <w:rPr>
          <w:rFonts w:cs="Times New Roman"/>
          <w:bCs/>
          <w:szCs w:val="22"/>
        </w:rPr>
        <w:t>T</w:t>
      </w:r>
      <w:r>
        <w:rPr>
          <w:rFonts w:cs="Times New Roman"/>
          <w:bCs/>
          <w:szCs w:val="22"/>
        </w:rPr>
        <w:t xml:space="preserve">he University of Central Arkansas </w:t>
      </w:r>
      <w:r w:rsidR="00BA2FDC">
        <w:rPr>
          <w:rFonts w:cs="Times New Roman"/>
          <w:bCs/>
          <w:szCs w:val="22"/>
        </w:rPr>
        <w:t xml:space="preserve">confirms Minahan’s account and suggests that the government </w:t>
      </w:r>
      <w:r w:rsidR="00BA2FDC">
        <w:t>declared a state-of-emergency on December 30, 1957, and that as many as 5,000 people were displaced as a result of the violence.</w:t>
      </w:r>
      <w:r w:rsidR="00956A95">
        <w:t xml:space="preserve"> </w:t>
      </w:r>
      <w:r w:rsidR="00956A95">
        <w:rPr>
          <w:rFonts w:cs="Times New Roman"/>
          <w:bCs/>
          <w:szCs w:val="22"/>
        </w:rPr>
        <w:t>N</w:t>
      </w:r>
      <w:r w:rsidR="00956A95" w:rsidRPr="00A53A73">
        <w:rPr>
          <w:rFonts w:cs="Times New Roman"/>
          <w:bCs/>
          <w:szCs w:val="22"/>
        </w:rPr>
        <w:t xml:space="preserve">either </w:t>
      </w:r>
      <w:r w:rsidR="00956A95">
        <w:rPr>
          <w:rFonts w:cs="Times New Roman"/>
          <w:bCs/>
          <w:szCs w:val="22"/>
        </w:rPr>
        <w:t xml:space="preserve">MAR, </w:t>
      </w:r>
      <w:r w:rsidR="00956A95" w:rsidRPr="00A53A73">
        <w:rPr>
          <w:rFonts w:cs="Times New Roman"/>
          <w:bCs/>
          <w:szCs w:val="22"/>
        </w:rPr>
        <w:t>Marshall &amp; Gurr (2003)</w:t>
      </w:r>
      <w:r w:rsidR="00956A95">
        <w:rPr>
          <w:rFonts w:cs="Times New Roman"/>
          <w:bCs/>
          <w:szCs w:val="22"/>
        </w:rPr>
        <w:t>,</w:t>
      </w:r>
      <w:r w:rsidR="00956A95" w:rsidRPr="00A53A73">
        <w:rPr>
          <w:rFonts w:cs="Times New Roman"/>
          <w:bCs/>
          <w:szCs w:val="22"/>
        </w:rPr>
        <w:t xml:space="preserve"> nor UCDP/PRIO </w:t>
      </w:r>
      <w:r w:rsidR="00956A95">
        <w:rPr>
          <w:rFonts w:cs="Times New Roman"/>
          <w:bCs/>
          <w:szCs w:val="22"/>
        </w:rPr>
        <w:t>include</w:t>
      </w:r>
      <w:r w:rsidR="00956A95" w:rsidRPr="00A53A73">
        <w:rPr>
          <w:rFonts w:cs="Times New Roman"/>
          <w:bCs/>
          <w:szCs w:val="22"/>
        </w:rPr>
        <w:t xml:space="preserve"> Ashanti rebellion</w:t>
      </w:r>
      <w:r w:rsidR="00956A95">
        <w:rPr>
          <w:rFonts w:cs="Times New Roman"/>
          <w:bCs/>
          <w:szCs w:val="22"/>
        </w:rPr>
        <w:t xml:space="preserve">, however, and we were unable to find information on deaths, so we do not code separatist violence. </w:t>
      </w:r>
      <w:r w:rsidR="00A53A73" w:rsidRPr="00956A95">
        <w:rPr>
          <w:rFonts w:cs="Times New Roman"/>
          <w:bCs/>
          <w:szCs w:val="22"/>
        </w:rPr>
        <w:t>[NVIOLSD]</w:t>
      </w:r>
    </w:p>
    <w:p w14:paraId="254A70FF" w14:textId="27267B06" w:rsidR="00A53A73" w:rsidRDefault="00A53A73" w:rsidP="00403CC9">
      <w:pPr>
        <w:ind w:left="709" w:hanging="709"/>
        <w:rPr>
          <w:rFonts w:cs="Times New Roman"/>
          <w:b/>
        </w:rPr>
      </w:pPr>
    </w:p>
    <w:p w14:paraId="0A4A6F52" w14:textId="77777777" w:rsidR="00A53A73" w:rsidRDefault="00A53A73" w:rsidP="00403CC9">
      <w:pPr>
        <w:ind w:left="709" w:hanging="709"/>
        <w:rPr>
          <w:rFonts w:cs="Times New Roman"/>
          <w:b/>
        </w:rPr>
      </w:pPr>
    </w:p>
    <w:p w14:paraId="639A59D5" w14:textId="56D616B5" w:rsidR="00794F7B" w:rsidRPr="00BE5168" w:rsidRDefault="002D73D5" w:rsidP="00794F7B">
      <w:pPr>
        <w:rPr>
          <w:rFonts w:cs="Times New Roman"/>
          <w:szCs w:val="22"/>
        </w:rPr>
      </w:pPr>
      <w:r>
        <w:rPr>
          <w:rFonts w:cs="Times New Roman"/>
          <w:b/>
          <w:szCs w:val="22"/>
        </w:rPr>
        <w:t xml:space="preserve">Historical </w:t>
      </w:r>
      <w:r w:rsidR="00272D29">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54C4F7C0" w14:textId="3EA7EADF" w:rsidR="00FC3CD9" w:rsidRDefault="00C61DD0" w:rsidP="000C4FDB">
      <w:pPr>
        <w:pStyle w:val="ListParagraph"/>
        <w:numPr>
          <w:ilvl w:val="0"/>
          <w:numId w:val="10"/>
        </w:numPr>
        <w:rPr>
          <w:rFonts w:cs="Times New Roman"/>
          <w:szCs w:val="22"/>
        </w:rPr>
      </w:pPr>
      <w:r>
        <w:rPr>
          <w:rFonts w:cs="Times New Roman"/>
          <w:szCs w:val="22"/>
        </w:rPr>
        <w:t>The Ashanti are though</w:t>
      </w:r>
      <w:r w:rsidR="00927BE9">
        <w:rPr>
          <w:rFonts w:cs="Times New Roman"/>
          <w:szCs w:val="22"/>
        </w:rPr>
        <w:t>t</w:t>
      </w:r>
      <w:r>
        <w:rPr>
          <w:rFonts w:cs="Times New Roman"/>
          <w:szCs w:val="22"/>
        </w:rPr>
        <w:t xml:space="preserve"> to have migrated to the region around moder</w:t>
      </w:r>
      <w:r w:rsidR="009436D4">
        <w:rPr>
          <w:rFonts w:cs="Times New Roman"/>
          <w:szCs w:val="22"/>
        </w:rPr>
        <w:t>n</w:t>
      </w:r>
      <w:r>
        <w:rPr>
          <w:rFonts w:cs="Times New Roman"/>
          <w:szCs w:val="22"/>
        </w:rPr>
        <w:t xml:space="preserve"> day Kumasi in Ghan</w:t>
      </w:r>
      <w:r w:rsidR="00927BE9">
        <w:rPr>
          <w:rFonts w:cs="Times New Roman"/>
          <w:szCs w:val="22"/>
        </w:rPr>
        <w:t>a</w:t>
      </w:r>
      <w:r>
        <w:rPr>
          <w:rFonts w:cs="Times New Roman"/>
          <w:szCs w:val="22"/>
        </w:rPr>
        <w:t xml:space="preserve"> </w:t>
      </w:r>
      <w:r w:rsidR="008540B9">
        <w:rPr>
          <w:rFonts w:cs="Times New Roman"/>
          <w:szCs w:val="22"/>
        </w:rPr>
        <w:t>before the 13</w:t>
      </w:r>
      <w:r w:rsidR="008540B9" w:rsidRPr="008540B9">
        <w:rPr>
          <w:rFonts w:cs="Times New Roman"/>
          <w:szCs w:val="22"/>
          <w:vertAlign w:val="superscript"/>
        </w:rPr>
        <w:t>th</w:t>
      </w:r>
      <w:r w:rsidR="008540B9">
        <w:rPr>
          <w:rFonts w:cs="Times New Roman"/>
          <w:szCs w:val="22"/>
        </w:rPr>
        <w:t xml:space="preserve"> century (</w:t>
      </w:r>
      <w:r w:rsidR="009436D4">
        <w:rPr>
          <w:rFonts w:cs="Times New Roman"/>
          <w:szCs w:val="22"/>
        </w:rPr>
        <w:t xml:space="preserve">Minahan, 2002: </w:t>
      </w:r>
      <w:r w:rsidR="00305386">
        <w:rPr>
          <w:rFonts w:cs="Times New Roman"/>
          <w:szCs w:val="22"/>
        </w:rPr>
        <w:t>41; 2016: 41)</w:t>
      </w:r>
      <w:r w:rsidR="00394144">
        <w:rPr>
          <w:rFonts w:cs="Times New Roman"/>
          <w:szCs w:val="22"/>
        </w:rPr>
        <w:t>. Multiple smaller ch</w:t>
      </w:r>
      <w:r w:rsidR="001C025D">
        <w:rPr>
          <w:rFonts w:cs="Times New Roman"/>
          <w:szCs w:val="22"/>
        </w:rPr>
        <w:t>ie</w:t>
      </w:r>
      <w:r w:rsidR="00394144">
        <w:rPr>
          <w:rFonts w:cs="Times New Roman"/>
          <w:szCs w:val="22"/>
        </w:rPr>
        <w:t>fdoms were united under Osei Tutu</w:t>
      </w:r>
      <w:r w:rsidR="00C85FF9">
        <w:rPr>
          <w:rFonts w:cs="Times New Roman"/>
          <w:szCs w:val="22"/>
        </w:rPr>
        <w:t xml:space="preserve"> with the founding of the Ashanti nation</w:t>
      </w:r>
      <w:r w:rsidR="00B61FFE">
        <w:rPr>
          <w:rFonts w:cs="Times New Roman"/>
          <w:szCs w:val="22"/>
        </w:rPr>
        <w:t>/ confederacy and multiple satellite states</w:t>
      </w:r>
      <w:r w:rsidR="00C85FF9">
        <w:rPr>
          <w:rFonts w:cs="Times New Roman"/>
          <w:szCs w:val="22"/>
        </w:rPr>
        <w:t xml:space="preserve"> and chiefdoms</w:t>
      </w:r>
      <w:r w:rsidR="00B61FFE">
        <w:rPr>
          <w:rFonts w:cs="Times New Roman"/>
          <w:szCs w:val="22"/>
        </w:rPr>
        <w:t xml:space="preserve"> in 1695 (Minahan, 2002: 41; 2016: 41</w:t>
      </w:r>
      <w:r w:rsidR="00C00D2B">
        <w:rPr>
          <w:rFonts w:cs="Times New Roman"/>
          <w:szCs w:val="22"/>
        </w:rPr>
        <w:t xml:space="preserve">; Danver, 2015: 17). </w:t>
      </w:r>
      <w:r w:rsidR="00E57E8B">
        <w:rPr>
          <w:rFonts w:cs="Times New Roman"/>
          <w:szCs w:val="22"/>
        </w:rPr>
        <w:t>This confederacy traditionally consisted of 16 Ashanti and 10 Brong states (Minahan, 2016: 41).</w:t>
      </w:r>
      <w:r w:rsidR="006D481B">
        <w:rPr>
          <w:rFonts w:cs="Times New Roman"/>
          <w:szCs w:val="22"/>
        </w:rPr>
        <w:t xml:space="preserve"> </w:t>
      </w:r>
      <w:r w:rsidR="007707A9">
        <w:rPr>
          <w:rFonts w:cs="Times New Roman"/>
          <w:szCs w:val="22"/>
        </w:rPr>
        <w:t xml:space="preserve">An important cultural symbol is the Golden Stool, which represents dead ancestors of Ashanti royalty (Cheetham and Hewitt, 2000: 29). </w:t>
      </w:r>
      <w:r w:rsidR="006D481B">
        <w:rPr>
          <w:rFonts w:cs="Times New Roman"/>
          <w:szCs w:val="22"/>
        </w:rPr>
        <w:t>The golden age of the Ashanti nation was during the 18</w:t>
      </w:r>
      <w:r w:rsidR="006D481B" w:rsidRPr="006D481B">
        <w:rPr>
          <w:rFonts w:cs="Times New Roman"/>
          <w:szCs w:val="22"/>
          <w:vertAlign w:val="superscript"/>
        </w:rPr>
        <w:t>th</w:t>
      </w:r>
      <w:r w:rsidR="006D481B">
        <w:rPr>
          <w:rFonts w:cs="Times New Roman"/>
          <w:szCs w:val="22"/>
        </w:rPr>
        <w:t xml:space="preserve"> century, trad</w:t>
      </w:r>
      <w:r w:rsidR="000B0583">
        <w:rPr>
          <w:rFonts w:cs="Times New Roman"/>
          <w:szCs w:val="22"/>
        </w:rPr>
        <w:t>ing</w:t>
      </w:r>
      <w:r w:rsidR="006D481B">
        <w:rPr>
          <w:rFonts w:cs="Times New Roman"/>
          <w:szCs w:val="22"/>
        </w:rPr>
        <w:t xml:space="preserve"> in gold</w:t>
      </w:r>
      <w:r w:rsidR="001724A9">
        <w:rPr>
          <w:rFonts w:cs="Times New Roman"/>
          <w:szCs w:val="22"/>
        </w:rPr>
        <w:t xml:space="preserve"> and slaves, to the Europeans in return for fir</w:t>
      </w:r>
      <w:r w:rsidR="00D50CD8">
        <w:rPr>
          <w:rFonts w:cs="Times New Roman"/>
          <w:szCs w:val="22"/>
        </w:rPr>
        <w:t>e</w:t>
      </w:r>
      <w:r w:rsidR="001724A9">
        <w:rPr>
          <w:rFonts w:cs="Times New Roman"/>
          <w:szCs w:val="22"/>
        </w:rPr>
        <w:t xml:space="preserve">arms. These firearms reinforced a martial society and fueled </w:t>
      </w:r>
      <w:r w:rsidR="00E33970">
        <w:rPr>
          <w:rFonts w:cs="Times New Roman"/>
          <w:szCs w:val="22"/>
        </w:rPr>
        <w:t>expansion of the Ashanti nation at the expense of other Akan group</w:t>
      </w:r>
      <w:r w:rsidR="008E6C51">
        <w:rPr>
          <w:rFonts w:cs="Times New Roman"/>
          <w:szCs w:val="22"/>
        </w:rPr>
        <w:t>s (Minahan, 2002: 181; 2016: 41</w:t>
      </w:r>
      <w:r w:rsidR="00232E90">
        <w:rPr>
          <w:rFonts w:cs="Times New Roman"/>
          <w:szCs w:val="22"/>
        </w:rPr>
        <w:t xml:space="preserve">; Danver, 17). </w:t>
      </w:r>
      <w:r w:rsidR="00E57E8B">
        <w:rPr>
          <w:rFonts w:cs="Times New Roman"/>
          <w:szCs w:val="22"/>
        </w:rPr>
        <w:t xml:space="preserve"> </w:t>
      </w:r>
    </w:p>
    <w:p w14:paraId="3BFCB80B" w14:textId="4C6DE870" w:rsidR="00D8446A" w:rsidRPr="00262DCC" w:rsidRDefault="00D8446A" w:rsidP="000C4FDB">
      <w:pPr>
        <w:pStyle w:val="ListParagraph"/>
        <w:numPr>
          <w:ilvl w:val="0"/>
          <w:numId w:val="10"/>
        </w:numPr>
        <w:rPr>
          <w:rFonts w:cs="Times New Roman"/>
          <w:szCs w:val="22"/>
        </w:rPr>
      </w:pPr>
      <w:r>
        <w:rPr>
          <w:rFonts w:cs="Times New Roman"/>
          <w:szCs w:val="22"/>
        </w:rPr>
        <w:t xml:space="preserve">The Ashanti </w:t>
      </w:r>
      <w:r w:rsidR="00EE145E">
        <w:rPr>
          <w:rFonts w:cs="Times New Roman"/>
          <w:szCs w:val="22"/>
        </w:rPr>
        <w:t>conquered the coastal Fanti states in 1806-1807, which brought them into direct conflict with the British Empire</w:t>
      </w:r>
      <w:r w:rsidR="003F2394">
        <w:rPr>
          <w:rFonts w:cs="Times New Roman"/>
          <w:szCs w:val="22"/>
        </w:rPr>
        <w:t>,</w:t>
      </w:r>
      <w:r w:rsidR="00C741A2">
        <w:rPr>
          <w:rFonts w:cs="Times New Roman"/>
          <w:szCs w:val="22"/>
        </w:rPr>
        <w:t xml:space="preserve"> who had banned the slave trade in 1807 </w:t>
      </w:r>
      <w:r w:rsidR="007F25AA">
        <w:rPr>
          <w:rFonts w:cs="Times New Roman"/>
          <w:szCs w:val="22"/>
        </w:rPr>
        <w:t>(Minahan, 2002)</w:t>
      </w:r>
      <w:r w:rsidR="00C741A2">
        <w:rPr>
          <w:rFonts w:cs="Times New Roman"/>
          <w:szCs w:val="22"/>
        </w:rPr>
        <w:t xml:space="preserve">. </w:t>
      </w:r>
      <w:r w:rsidR="00445F59">
        <w:rPr>
          <w:rFonts w:cs="Times New Roman"/>
          <w:szCs w:val="22"/>
        </w:rPr>
        <w:t xml:space="preserve">Following the death of </w:t>
      </w:r>
      <w:r w:rsidR="00F42FAC">
        <w:rPr>
          <w:rFonts w:cs="Times New Roman"/>
          <w:szCs w:val="22"/>
        </w:rPr>
        <w:t xml:space="preserve">Asantehene (King) Osei Bonsu in 1824, </w:t>
      </w:r>
      <w:r w:rsidR="00EC10AB">
        <w:rPr>
          <w:rFonts w:cs="Times New Roman"/>
          <w:szCs w:val="22"/>
        </w:rPr>
        <w:t>there was the Anglo-Ashanti war 1</w:t>
      </w:r>
      <w:r w:rsidR="008D2115">
        <w:rPr>
          <w:rFonts w:cs="Times New Roman"/>
          <w:szCs w:val="22"/>
        </w:rPr>
        <w:t>8</w:t>
      </w:r>
      <w:r w:rsidR="00EC10AB">
        <w:rPr>
          <w:rFonts w:cs="Times New Roman"/>
          <w:szCs w:val="22"/>
        </w:rPr>
        <w:t xml:space="preserve">24-1831 </w:t>
      </w:r>
      <w:r w:rsidR="00E86A7D">
        <w:rPr>
          <w:rFonts w:cs="Times New Roman"/>
          <w:szCs w:val="22"/>
        </w:rPr>
        <w:t xml:space="preserve">which led to a British defeat and </w:t>
      </w:r>
      <w:r w:rsidR="00770670">
        <w:rPr>
          <w:rFonts w:cs="Times New Roman"/>
          <w:szCs w:val="22"/>
        </w:rPr>
        <w:t xml:space="preserve">reaffirmed boundaries with the Fanti. (Minahan, 2002: </w:t>
      </w:r>
      <w:r w:rsidR="00604439">
        <w:rPr>
          <w:rFonts w:cs="Times New Roman"/>
          <w:szCs w:val="22"/>
        </w:rPr>
        <w:t xml:space="preserve">189; Danver, 2015: 17). A short period of peace was followed by frequent raiding between the British </w:t>
      </w:r>
      <w:r w:rsidR="0025357F">
        <w:rPr>
          <w:rFonts w:cs="Times New Roman"/>
          <w:szCs w:val="22"/>
        </w:rPr>
        <w:t>Gold Coast and the Ashanti</w:t>
      </w:r>
      <w:r w:rsidR="00CE1B97">
        <w:rPr>
          <w:rFonts w:cs="Times New Roman"/>
          <w:szCs w:val="22"/>
        </w:rPr>
        <w:t>, including the sa</w:t>
      </w:r>
      <w:r w:rsidR="00AF2157">
        <w:rPr>
          <w:rFonts w:cs="Times New Roman"/>
          <w:szCs w:val="22"/>
        </w:rPr>
        <w:t>ck of Kumasi, the Ashanti capital, in 1874. This severely weakened the Ashanti, who then faced a civil war from norther</w:t>
      </w:r>
      <w:r w:rsidR="003F2394">
        <w:rPr>
          <w:rFonts w:cs="Times New Roman"/>
          <w:szCs w:val="22"/>
        </w:rPr>
        <w:t>n</w:t>
      </w:r>
      <w:r w:rsidR="00AF2157">
        <w:rPr>
          <w:rFonts w:cs="Times New Roman"/>
          <w:szCs w:val="22"/>
        </w:rPr>
        <w:t xml:space="preserve"> </w:t>
      </w:r>
      <w:r w:rsidR="0055762E">
        <w:rPr>
          <w:rFonts w:cs="Times New Roman"/>
          <w:szCs w:val="22"/>
        </w:rPr>
        <w:t>secessionists</w:t>
      </w:r>
      <w:r w:rsidR="005E7F2F">
        <w:rPr>
          <w:rFonts w:cs="Times New Roman"/>
          <w:szCs w:val="22"/>
        </w:rPr>
        <w:t xml:space="preserve"> from 1883-1888. </w:t>
      </w:r>
      <w:r w:rsidR="00234116">
        <w:rPr>
          <w:rFonts w:cs="Times New Roman"/>
          <w:szCs w:val="22"/>
        </w:rPr>
        <w:t>A Th</w:t>
      </w:r>
      <w:r w:rsidR="003F2394">
        <w:rPr>
          <w:rFonts w:cs="Times New Roman"/>
          <w:szCs w:val="22"/>
        </w:rPr>
        <w:t>ir</w:t>
      </w:r>
      <w:r w:rsidR="00234116">
        <w:rPr>
          <w:rFonts w:cs="Times New Roman"/>
          <w:szCs w:val="22"/>
        </w:rPr>
        <w:t xml:space="preserve">d Anglo-Ashanti war </w:t>
      </w:r>
      <w:r w:rsidR="00A5768C">
        <w:rPr>
          <w:rFonts w:cs="Times New Roman"/>
          <w:szCs w:val="22"/>
        </w:rPr>
        <w:t>fr</w:t>
      </w:r>
      <w:r w:rsidR="00234116">
        <w:rPr>
          <w:rFonts w:cs="Times New Roman"/>
          <w:szCs w:val="22"/>
        </w:rPr>
        <w:t xml:space="preserve">om 1893-1894 </w:t>
      </w:r>
      <w:r w:rsidR="00A5768C">
        <w:rPr>
          <w:rFonts w:cs="Times New Roman"/>
          <w:szCs w:val="22"/>
        </w:rPr>
        <w:t>saw an Ashanti defeat</w:t>
      </w:r>
      <w:r w:rsidR="00643FEC">
        <w:rPr>
          <w:rFonts w:cs="Times New Roman"/>
          <w:szCs w:val="22"/>
        </w:rPr>
        <w:t xml:space="preserve">, </w:t>
      </w:r>
      <w:r w:rsidR="00816692">
        <w:rPr>
          <w:rFonts w:cs="Times New Roman"/>
          <w:szCs w:val="22"/>
        </w:rPr>
        <w:t>with a refusal to surrender seeing a fourth war from 1895-1896</w:t>
      </w:r>
      <w:r w:rsidR="000C5069">
        <w:rPr>
          <w:rFonts w:cs="Times New Roman"/>
          <w:szCs w:val="22"/>
        </w:rPr>
        <w:t>. This war saw the Ashanti royal family exiled to the Seychelles</w:t>
      </w:r>
      <w:r w:rsidR="00BC2088">
        <w:rPr>
          <w:rFonts w:cs="Times New Roman"/>
          <w:szCs w:val="22"/>
        </w:rPr>
        <w:t xml:space="preserve"> and the subject peoples of the </w:t>
      </w:r>
      <w:r w:rsidR="00BC2088">
        <w:rPr>
          <w:rFonts w:cs="Times New Roman"/>
          <w:szCs w:val="22"/>
        </w:rPr>
        <w:lastRenderedPageBreak/>
        <w:t xml:space="preserve">Ashanti gaining autonomy. </w:t>
      </w:r>
      <w:r w:rsidR="001B2026">
        <w:rPr>
          <w:rFonts w:cs="Times New Roman"/>
          <w:szCs w:val="22"/>
        </w:rPr>
        <w:t>In 1899, the British governor of the Gold Coast de</w:t>
      </w:r>
      <w:r w:rsidR="003C2C0B">
        <w:rPr>
          <w:rFonts w:cs="Times New Roman"/>
          <w:szCs w:val="22"/>
        </w:rPr>
        <w:t xml:space="preserve">manded the Golden Stool of the Ashanti, leading to a final war with the Ashanti, led by </w:t>
      </w:r>
      <w:r w:rsidR="003C2C0B">
        <w:t xml:space="preserve">Yaa Asantewaa, the exiled </w:t>
      </w:r>
      <w:r w:rsidR="0055762E">
        <w:t>king’s</w:t>
      </w:r>
      <w:r w:rsidR="00E534B0">
        <w:t xml:space="preserve"> sister. Upon their defeat in 1901</w:t>
      </w:r>
      <w:r w:rsidR="00D365B1">
        <w:t>, Ashanti land was annexed by the British Empire and form</w:t>
      </w:r>
      <w:r w:rsidR="00444D3A">
        <w:t>a</w:t>
      </w:r>
      <w:r w:rsidR="00D365B1">
        <w:t>l</w:t>
      </w:r>
      <w:r w:rsidR="00444D3A">
        <w:t>l</w:t>
      </w:r>
      <w:r w:rsidR="00D365B1">
        <w:t>y integrated into the Empire on 1</w:t>
      </w:r>
      <w:r w:rsidR="00D365B1" w:rsidRPr="00D365B1">
        <w:rPr>
          <w:vertAlign w:val="superscript"/>
        </w:rPr>
        <w:t>st</w:t>
      </w:r>
      <w:r w:rsidR="00D365B1">
        <w:t xml:space="preserve"> January 1902 (Minahan, </w:t>
      </w:r>
      <w:r w:rsidR="00AF3937">
        <w:t xml:space="preserve">2002: 189-190; 2016: 41; Danver, 2015: 17; </w:t>
      </w:r>
      <w:r w:rsidR="00146F00">
        <w:t xml:space="preserve">Shoup, 2011: 10). </w:t>
      </w:r>
    </w:p>
    <w:p w14:paraId="3E6806A5" w14:textId="3957CDBF" w:rsidR="00262DCC" w:rsidRPr="004C512C" w:rsidRDefault="00262DCC" w:rsidP="000C4FDB">
      <w:pPr>
        <w:pStyle w:val="ListParagraph"/>
        <w:numPr>
          <w:ilvl w:val="0"/>
          <w:numId w:val="10"/>
        </w:numPr>
        <w:rPr>
          <w:rFonts w:cs="Times New Roman"/>
          <w:szCs w:val="22"/>
        </w:rPr>
      </w:pPr>
      <w:r>
        <w:t>After WWI, the Ashanti demanded to have a separate colonial administration, especially from the Fanti</w:t>
      </w:r>
      <w:r w:rsidR="00DD37B5">
        <w:t xml:space="preserve"> (Minahan, 2002: 190). In 1935, the Ashanti Confederacy was </w:t>
      </w:r>
      <w:r w:rsidR="007F748B">
        <w:t>resurrected,</w:t>
      </w:r>
      <w:r w:rsidR="00DD37B5">
        <w:t xml:space="preserve"> and the exiled royals restored</w:t>
      </w:r>
      <w:r w:rsidR="00CE7D50">
        <w:t xml:space="preserve"> (Minahan, 2002: 190; 2016: 41; Danver, 2015: 17). </w:t>
      </w:r>
      <w:r w:rsidR="00EB5078">
        <w:t xml:space="preserve">This territory was then integrated into the Gold Coast </w:t>
      </w:r>
      <w:r w:rsidR="00E72744">
        <w:t xml:space="preserve">administration in 1946, with these areas becoming prosperous due to a boom in agriculture during </w:t>
      </w:r>
      <w:r w:rsidR="000B537B">
        <w:t>early</w:t>
      </w:r>
      <w:r w:rsidR="00E72744">
        <w:t xml:space="preserve"> 1950’s</w:t>
      </w:r>
      <w:r w:rsidR="00F671F0">
        <w:t>. However, the main concern of the Ashanti was domination by former subject peoples</w:t>
      </w:r>
      <w:r w:rsidR="00C57102">
        <w:t xml:space="preserve"> such as the Brong </w:t>
      </w:r>
      <w:r w:rsidR="00DA2C40">
        <w:t>(Minahan, 201</w:t>
      </w:r>
      <w:r w:rsidR="006B5C9B">
        <w:t>6</w:t>
      </w:r>
      <w:r w:rsidR="00DA2C40">
        <w:t>: 41)</w:t>
      </w:r>
      <w:r w:rsidR="00F21BBE">
        <w:t xml:space="preserve">. In September 1954, the National Liberation Movement </w:t>
      </w:r>
      <w:r w:rsidR="00AA1CF4">
        <w:t xml:space="preserve">(NLM) </w:t>
      </w:r>
      <w:r w:rsidR="00F21BBE">
        <w:t>was established</w:t>
      </w:r>
      <w:r w:rsidR="00454AB8">
        <w:t xml:space="preserve">, agitating for separation from the </w:t>
      </w:r>
      <w:r w:rsidR="00924DC6">
        <w:t>G</w:t>
      </w:r>
      <w:r w:rsidR="00454AB8">
        <w:t xml:space="preserve">old </w:t>
      </w:r>
      <w:r w:rsidR="00924DC6">
        <w:t>C</w:t>
      </w:r>
      <w:r w:rsidR="00454AB8">
        <w:t xml:space="preserve">oast territory rather than joining a unitary independent state. </w:t>
      </w:r>
      <w:r w:rsidR="00924DC6">
        <w:t xml:space="preserve">This was largely triggered by the freezing of </w:t>
      </w:r>
      <w:r w:rsidR="009A484D">
        <w:t>c</w:t>
      </w:r>
      <w:r w:rsidR="00457865">
        <w:t>ocoa prices by Nkrumah, which threate</w:t>
      </w:r>
      <w:r w:rsidR="000B537B">
        <w:t>ne</w:t>
      </w:r>
      <w:r w:rsidR="00457865">
        <w:t>d the prosperity of Ashanti agriculture</w:t>
      </w:r>
      <w:r w:rsidR="00AA1CF4">
        <w:t xml:space="preserve">. The NLM </w:t>
      </w:r>
      <w:r w:rsidR="00B77A67">
        <w:t>clashed</w:t>
      </w:r>
      <w:r w:rsidR="00AA1CF4">
        <w:t xml:space="preserve"> with Nkrumah’s party</w:t>
      </w:r>
      <w:r w:rsidR="00C8219C">
        <w:t>,</w:t>
      </w:r>
      <w:r w:rsidR="00AA1CF4">
        <w:t xml:space="preserve"> le</w:t>
      </w:r>
      <w:r w:rsidR="00C8219C">
        <w:t>a</w:t>
      </w:r>
      <w:r w:rsidR="00AA1CF4">
        <w:t>d</w:t>
      </w:r>
      <w:r w:rsidR="00C8219C">
        <w:t>ing</w:t>
      </w:r>
      <w:r w:rsidR="00AA1CF4">
        <w:t xml:space="preserve"> to </w:t>
      </w:r>
      <w:r w:rsidR="00C8219C">
        <w:t>Nkrumah</w:t>
      </w:r>
      <w:r w:rsidR="00AA1CF4">
        <w:t xml:space="preserve"> not entering Ashanti territory until 1957</w:t>
      </w:r>
      <w:r w:rsidR="006B5C9B">
        <w:t xml:space="preserve">. </w:t>
      </w:r>
      <w:r w:rsidR="00217DD5">
        <w:t xml:space="preserve">These claims for a separate independence would continue into the independence era, but the crisis also </w:t>
      </w:r>
      <w:r w:rsidR="007278DA">
        <w:t>led to Ashanti negotiating for autonomy within Ghana and a separate regional assembly</w:t>
      </w:r>
      <w:r w:rsidR="004C512C">
        <w:t xml:space="preserve"> upon independence. </w:t>
      </w:r>
      <w:r w:rsidR="006B5C9B">
        <w:t xml:space="preserve">The claims for a separate independence of the Ashanti would continue after Ghana gained its independence </w:t>
      </w:r>
      <w:r w:rsidR="004C512C">
        <w:t>on 6</w:t>
      </w:r>
      <w:r w:rsidR="004C512C" w:rsidRPr="004C512C">
        <w:rPr>
          <w:vertAlign w:val="superscript"/>
        </w:rPr>
        <w:t>th</w:t>
      </w:r>
      <w:r w:rsidR="004C512C">
        <w:t xml:space="preserve"> March 1957 (Minahan, 2002: </w:t>
      </w:r>
      <w:r w:rsidR="00CF4B5B">
        <w:t>190; 2016: 41; Hewitt and Cheetham, 2000: 29-30, 113)</w:t>
      </w:r>
      <w:r w:rsidR="004C512C">
        <w:t xml:space="preserve">. </w:t>
      </w:r>
      <w:r w:rsidR="000C4FDB">
        <w:t>[1957: autonomy concession]</w:t>
      </w:r>
    </w:p>
    <w:p w14:paraId="7795F613" w14:textId="125003EE" w:rsidR="00794F7B" w:rsidRDefault="00794F7B" w:rsidP="00146F00">
      <w:pPr>
        <w:rPr>
          <w:rFonts w:cs="Times New Roman"/>
          <w:szCs w:val="22"/>
        </w:rPr>
      </w:pPr>
    </w:p>
    <w:p w14:paraId="22B37BFB" w14:textId="77777777" w:rsidR="000C4FDB" w:rsidRPr="00146F00" w:rsidRDefault="000C4FDB" w:rsidP="00146F00">
      <w:pPr>
        <w:rPr>
          <w:rFonts w:cs="Times New Roman"/>
          <w:szCs w:val="22"/>
        </w:rPr>
      </w:pPr>
    </w:p>
    <w:p w14:paraId="4F0E3921" w14:textId="688961B8" w:rsidR="00794F7B" w:rsidRPr="00BE5168" w:rsidRDefault="00794F7B" w:rsidP="00794F7B">
      <w:pPr>
        <w:rPr>
          <w:rFonts w:cs="Times New Roman"/>
          <w:b/>
          <w:szCs w:val="22"/>
        </w:rPr>
      </w:pPr>
      <w:r w:rsidRPr="00BE5168">
        <w:rPr>
          <w:rFonts w:cs="Times New Roman"/>
          <w:b/>
          <w:szCs w:val="22"/>
        </w:rPr>
        <w:t>Concessions and restrictions</w:t>
      </w:r>
    </w:p>
    <w:p w14:paraId="60FC604F" w14:textId="77777777" w:rsidR="00D81611" w:rsidRPr="00CD5FEA" w:rsidRDefault="00D81611" w:rsidP="00CD5FEA">
      <w:pPr>
        <w:rPr>
          <w:rFonts w:cs="Times New Roman"/>
          <w:szCs w:val="22"/>
        </w:rPr>
      </w:pPr>
    </w:p>
    <w:p w14:paraId="42135774" w14:textId="34EB9E0C" w:rsidR="00FD18CB" w:rsidRDefault="009410A6" w:rsidP="0065462D">
      <w:pPr>
        <w:pStyle w:val="ListParagraph"/>
        <w:numPr>
          <w:ilvl w:val="0"/>
          <w:numId w:val="12"/>
        </w:numPr>
        <w:rPr>
          <w:rFonts w:cs="Times New Roman"/>
          <w:szCs w:val="22"/>
        </w:rPr>
      </w:pPr>
      <w:r>
        <w:rPr>
          <w:rFonts w:cs="Times New Roman"/>
          <w:szCs w:val="22"/>
        </w:rPr>
        <w:t xml:space="preserve">Immediately following the independence of Ghana, the NLM claims led to a series of riots in Ashanti areas. </w:t>
      </w:r>
      <w:r w:rsidR="007E3F0E">
        <w:rPr>
          <w:rFonts w:cs="Times New Roman"/>
          <w:szCs w:val="22"/>
        </w:rPr>
        <w:t xml:space="preserve">This led to the arrest of Ashanti leaders, and crucially the </w:t>
      </w:r>
      <w:r w:rsidR="004D233A">
        <w:rPr>
          <w:rFonts w:cs="Times New Roman"/>
          <w:szCs w:val="22"/>
        </w:rPr>
        <w:t xml:space="preserve">closure of the Ashanti assembly which was negotiated with the Ashanti to gain their approval for the </w:t>
      </w:r>
      <w:r w:rsidR="00630AF3">
        <w:rPr>
          <w:rFonts w:cs="Times New Roman"/>
          <w:szCs w:val="22"/>
        </w:rPr>
        <w:t>post-independence</w:t>
      </w:r>
      <w:r w:rsidR="004D233A">
        <w:rPr>
          <w:rFonts w:cs="Times New Roman"/>
          <w:szCs w:val="22"/>
        </w:rPr>
        <w:t xml:space="preserve"> political system</w:t>
      </w:r>
      <w:r w:rsidR="00CD5FEA">
        <w:rPr>
          <w:rFonts w:cs="Times New Roman"/>
          <w:szCs w:val="22"/>
        </w:rPr>
        <w:t xml:space="preserve"> (Minahan, 2002: 190-191</w:t>
      </w:r>
      <w:r w:rsidR="00BA0DBD">
        <w:rPr>
          <w:rFonts w:cs="Times New Roman"/>
          <w:szCs w:val="22"/>
        </w:rPr>
        <w:t>; Hewitt and Cheethan, 2000: 113</w:t>
      </w:r>
      <w:r w:rsidR="00CD5FEA">
        <w:rPr>
          <w:rFonts w:cs="Times New Roman"/>
          <w:szCs w:val="22"/>
        </w:rPr>
        <w:t>)</w:t>
      </w:r>
      <w:r w:rsidR="004D233A">
        <w:rPr>
          <w:rFonts w:cs="Times New Roman"/>
          <w:szCs w:val="22"/>
        </w:rPr>
        <w:t xml:space="preserve">. </w:t>
      </w:r>
      <w:r w:rsidR="00D81611">
        <w:rPr>
          <w:rFonts w:cs="Times New Roman"/>
          <w:szCs w:val="22"/>
        </w:rPr>
        <w:t>[1957: autonomy restriction]</w:t>
      </w:r>
    </w:p>
    <w:p w14:paraId="52E2E66B" w14:textId="2EBA8CF9" w:rsidR="00D81611" w:rsidRDefault="00F1707B" w:rsidP="0065462D">
      <w:pPr>
        <w:pStyle w:val="ListParagraph"/>
        <w:numPr>
          <w:ilvl w:val="0"/>
          <w:numId w:val="12"/>
        </w:numPr>
        <w:rPr>
          <w:rFonts w:cs="Times New Roman"/>
          <w:szCs w:val="22"/>
        </w:rPr>
      </w:pPr>
      <w:r>
        <w:rPr>
          <w:rFonts w:cs="Times New Roman"/>
          <w:szCs w:val="22"/>
        </w:rPr>
        <w:t>In reactio</w:t>
      </w:r>
      <w:r w:rsidR="00734F7B">
        <w:rPr>
          <w:rFonts w:cs="Times New Roman"/>
          <w:szCs w:val="22"/>
        </w:rPr>
        <w:t xml:space="preserve">n </w:t>
      </w:r>
      <w:r w:rsidR="000E680B">
        <w:rPr>
          <w:rFonts w:cs="Times New Roman"/>
          <w:szCs w:val="22"/>
        </w:rPr>
        <w:t>to the u</w:t>
      </w:r>
      <w:r w:rsidR="00536B26">
        <w:rPr>
          <w:rFonts w:cs="Times New Roman"/>
          <w:szCs w:val="22"/>
        </w:rPr>
        <w:t>n</w:t>
      </w:r>
      <w:r w:rsidR="000E680B">
        <w:rPr>
          <w:rFonts w:cs="Times New Roman"/>
          <w:szCs w:val="22"/>
        </w:rPr>
        <w:t xml:space="preserve">rest in Ashanti areas, as well as </w:t>
      </w:r>
      <w:r w:rsidR="00AB6BE5">
        <w:rPr>
          <w:rFonts w:cs="Times New Roman"/>
          <w:szCs w:val="22"/>
        </w:rPr>
        <w:t xml:space="preserve">elsewhere in the country, Nkrumah introduced the </w:t>
      </w:r>
      <w:r w:rsidR="00AB6BE5" w:rsidRPr="00D75939">
        <w:rPr>
          <w:rFonts w:cs="Times New Roman"/>
          <w:szCs w:val="22"/>
        </w:rPr>
        <w:t>Avoidance of Discrimination Act, outlawing parties based on ethnic, regional, or religious grounds (Hewitt and Cheetham, 2000: 113).</w:t>
      </w:r>
      <w:r w:rsidR="00632359">
        <w:rPr>
          <w:rFonts w:cs="Times New Roman"/>
          <w:szCs w:val="22"/>
        </w:rPr>
        <w:t xml:space="preserve"> </w:t>
      </w:r>
    </w:p>
    <w:p w14:paraId="3755980E" w14:textId="5AFB7605" w:rsidR="00E05FA2" w:rsidRDefault="00F74980" w:rsidP="0065462D">
      <w:pPr>
        <w:pStyle w:val="ListParagraph"/>
        <w:numPr>
          <w:ilvl w:val="0"/>
          <w:numId w:val="12"/>
        </w:numPr>
        <w:rPr>
          <w:rFonts w:cs="Times New Roman"/>
          <w:szCs w:val="22"/>
        </w:rPr>
      </w:pPr>
      <w:r>
        <w:rPr>
          <w:rFonts w:cs="Times New Roman"/>
          <w:szCs w:val="22"/>
        </w:rPr>
        <w:t>On 4</w:t>
      </w:r>
      <w:r w:rsidRPr="00F74980">
        <w:rPr>
          <w:rFonts w:cs="Times New Roman"/>
          <w:szCs w:val="22"/>
          <w:vertAlign w:val="superscript"/>
        </w:rPr>
        <w:t>th</w:t>
      </w:r>
      <w:r>
        <w:rPr>
          <w:rFonts w:cs="Times New Roman"/>
          <w:szCs w:val="22"/>
        </w:rPr>
        <w:t xml:space="preserve"> April 1959, the Brong Ahafo Region Act created the Brong Ahafo region. </w:t>
      </w:r>
      <w:r w:rsidR="0072521F">
        <w:rPr>
          <w:rFonts w:cs="Times New Roman"/>
          <w:szCs w:val="22"/>
        </w:rPr>
        <w:t>This separated a region of traditional Ashanti domination from the Ashanti Confederacy</w:t>
      </w:r>
      <w:r w:rsidR="00832E37">
        <w:rPr>
          <w:rFonts w:cs="Times New Roman"/>
          <w:szCs w:val="22"/>
        </w:rPr>
        <w:t xml:space="preserve"> (</w:t>
      </w:r>
      <w:r w:rsidR="008C010F">
        <w:rPr>
          <w:rFonts w:cs="Times New Roman"/>
          <w:szCs w:val="22"/>
        </w:rPr>
        <w:t>Modern Ghana, ND: Online)</w:t>
      </w:r>
      <w:r w:rsidR="00832E37">
        <w:rPr>
          <w:rFonts w:cs="Times New Roman"/>
          <w:szCs w:val="22"/>
        </w:rPr>
        <w:t xml:space="preserve">. Although this can be considered a </w:t>
      </w:r>
      <w:r w:rsidR="003401E0">
        <w:rPr>
          <w:rFonts w:cs="Times New Roman"/>
          <w:szCs w:val="22"/>
        </w:rPr>
        <w:t xml:space="preserve">concession for the Bono/ Brong and Ahafo, it removed a section of land that was previously recognized as </w:t>
      </w:r>
      <w:r w:rsidR="00477220">
        <w:rPr>
          <w:rFonts w:cs="Times New Roman"/>
          <w:szCs w:val="22"/>
        </w:rPr>
        <w:t>u</w:t>
      </w:r>
      <w:r w:rsidR="003401E0">
        <w:rPr>
          <w:rFonts w:cs="Times New Roman"/>
          <w:szCs w:val="22"/>
        </w:rPr>
        <w:t xml:space="preserve">nder the Ashanti </w:t>
      </w:r>
      <w:r w:rsidR="00CA6E8E">
        <w:rPr>
          <w:rFonts w:cs="Times New Roman"/>
          <w:szCs w:val="22"/>
        </w:rPr>
        <w:t>Confederacy [1959: autonomy restriction]</w:t>
      </w:r>
    </w:p>
    <w:p w14:paraId="57B10E52" w14:textId="7258F75D" w:rsidR="00BD1862" w:rsidRDefault="00BD1862" w:rsidP="0065462D">
      <w:pPr>
        <w:pStyle w:val="ListParagraph"/>
        <w:numPr>
          <w:ilvl w:val="0"/>
          <w:numId w:val="12"/>
        </w:numPr>
        <w:rPr>
          <w:rFonts w:cs="Times New Roman"/>
          <w:szCs w:val="22"/>
        </w:rPr>
      </w:pPr>
      <w:r>
        <w:rPr>
          <w:rFonts w:cs="Times New Roman"/>
          <w:szCs w:val="22"/>
        </w:rPr>
        <w:t>By 1964, the Ashanti rebellion was crushed by Nkrumah</w:t>
      </w:r>
      <w:r w:rsidR="00477220">
        <w:rPr>
          <w:rFonts w:cs="Times New Roman"/>
          <w:szCs w:val="22"/>
        </w:rPr>
        <w:t xml:space="preserve">, ending organized claims for independence from Ghana by the Ashanti. By this point, Ghana had become a </w:t>
      </w:r>
      <w:r w:rsidR="00AA419C">
        <w:rPr>
          <w:rFonts w:cs="Times New Roman"/>
          <w:szCs w:val="22"/>
        </w:rPr>
        <w:t>one-party</w:t>
      </w:r>
      <w:r w:rsidR="00477220">
        <w:rPr>
          <w:rFonts w:cs="Times New Roman"/>
          <w:szCs w:val="22"/>
        </w:rPr>
        <w:t xml:space="preserve"> state, limiting potential for alternative voices and claims to emerge</w:t>
      </w:r>
      <w:r>
        <w:rPr>
          <w:rFonts w:cs="Times New Roman"/>
          <w:szCs w:val="22"/>
        </w:rPr>
        <w:t xml:space="preserve"> </w:t>
      </w:r>
      <w:r w:rsidR="007E6AA2">
        <w:rPr>
          <w:rFonts w:cs="Times New Roman"/>
          <w:szCs w:val="22"/>
        </w:rPr>
        <w:t xml:space="preserve">(Minahan, 2002: 191). </w:t>
      </w:r>
    </w:p>
    <w:p w14:paraId="3D811BFC" w14:textId="56E1AFC6" w:rsidR="007F51A9" w:rsidRPr="00A47E6E" w:rsidRDefault="007F51A9" w:rsidP="0065462D">
      <w:pPr>
        <w:pStyle w:val="ListParagraph"/>
        <w:numPr>
          <w:ilvl w:val="0"/>
          <w:numId w:val="12"/>
        </w:numPr>
        <w:rPr>
          <w:rFonts w:cs="Times New Roman"/>
          <w:szCs w:val="22"/>
        </w:rPr>
      </w:pPr>
      <w:r>
        <w:rPr>
          <w:rFonts w:cs="Times New Roman"/>
          <w:szCs w:val="22"/>
        </w:rPr>
        <w:t xml:space="preserve">After the fall of </w:t>
      </w:r>
      <w:r w:rsidR="000708C6">
        <w:rPr>
          <w:rFonts w:cs="Times New Roman"/>
          <w:szCs w:val="22"/>
        </w:rPr>
        <w:t xml:space="preserve">Nkrumah, Ashanti nationalism re-emerged due to economic mismanagement. </w:t>
      </w:r>
      <w:r w:rsidR="00934982">
        <w:rPr>
          <w:rFonts w:cs="Times New Roman"/>
          <w:szCs w:val="22"/>
        </w:rPr>
        <w:t xml:space="preserve">There </w:t>
      </w:r>
      <w:r w:rsidR="00E01629">
        <w:rPr>
          <w:rFonts w:cs="Times New Roman"/>
          <w:szCs w:val="22"/>
        </w:rPr>
        <w:t>was</w:t>
      </w:r>
      <w:r w:rsidR="00934982">
        <w:rPr>
          <w:rFonts w:cs="Times New Roman"/>
          <w:szCs w:val="22"/>
        </w:rPr>
        <w:t xml:space="preserve"> also some Ashanti who formed part of the </w:t>
      </w:r>
      <w:r w:rsidR="001C4CD3">
        <w:rPr>
          <w:rFonts w:cs="Times New Roman"/>
          <w:szCs w:val="22"/>
        </w:rPr>
        <w:t>Ankrah</w:t>
      </w:r>
      <w:r w:rsidR="00B27716">
        <w:rPr>
          <w:rFonts w:cs="Times New Roman"/>
          <w:szCs w:val="22"/>
        </w:rPr>
        <w:t>, Busia</w:t>
      </w:r>
      <w:r w:rsidR="00A47E6E">
        <w:rPr>
          <w:rFonts w:cs="Times New Roman"/>
          <w:szCs w:val="22"/>
        </w:rPr>
        <w:t xml:space="preserve"> (an ethnic Brong)</w:t>
      </w:r>
      <w:r w:rsidR="00B27716">
        <w:rPr>
          <w:rFonts w:cs="Times New Roman"/>
          <w:szCs w:val="22"/>
        </w:rPr>
        <w:t>, and Acheamopong governments (</w:t>
      </w:r>
      <w:r w:rsidR="00B27716">
        <w:t>Vogt et al, 2015; Cederman et al, 2010)</w:t>
      </w:r>
      <w:r w:rsidR="00746E10">
        <w:t>.</w:t>
      </w:r>
      <w:r w:rsidR="00B27716">
        <w:t xml:space="preserve"> </w:t>
      </w:r>
      <w:r w:rsidR="00746E10">
        <w:t>S</w:t>
      </w:r>
      <w:r w:rsidR="00C4239A">
        <w:t>ubtle conflicts between eth</w:t>
      </w:r>
      <w:r w:rsidR="0065462D">
        <w:t>n</w:t>
      </w:r>
      <w:r w:rsidR="00C4239A">
        <w:t>ic groups</w:t>
      </w:r>
      <w:r w:rsidR="00746E10">
        <w:t xml:space="preserve"> existed</w:t>
      </w:r>
      <w:r w:rsidR="00C4239A">
        <w:t>, such as between the Ashanti, Fanti, and Ewe, le</w:t>
      </w:r>
      <w:r w:rsidR="00746E10">
        <w:t>a</w:t>
      </w:r>
      <w:r w:rsidR="00C4239A">
        <w:t>d</w:t>
      </w:r>
      <w:r w:rsidR="00746E10">
        <w:t>ing</w:t>
      </w:r>
      <w:r w:rsidR="00C4239A">
        <w:t xml:space="preserve"> to persistent military coups and minor changes to the </w:t>
      </w:r>
      <w:r w:rsidR="00566FDB">
        <w:t>ethnic balance of the central government (Minahan, 2002: 191).</w:t>
      </w:r>
    </w:p>
    <w:p w14:paraId="1AD03730" w14:textId="123966AB" w:rsidR="00D4656C" w:rsidRDefault="00F94698" w:rsidP="0065462D">
      <w:pPr>
        <w:pStyle w:val="ListParagraph"/>
        <w:numPr>
          <w:ilvl w:val="0"/>
          <w:numId w:val="12"/>
        </w:numPr>
        <w:rPr>
          <w:rFonts w:cs="Times New Roman"/>
          <w:szCs w:val="22"/>
        </w:rPr>
      </w:pPr>
      <w:r>
        <w:rPr>
          <w:rFonts w:cs="Times New Roman"/>
          <w:szCs w:val="22"/>
        </w:rPr>
        <w:t>In 1990 Rawlings promised a return to multiparty democracy</w:t>
      </w:r>
      <w:r w:rsidR="003E3210">
        <w:rPr>
          <w:rFonts w:cs="Times New Roman"/>
          <w:szCs w:val="22"/>
        </w:rPr>
        <w:t xml:space="preserve">, with the first election in 1992 (Minahan, 2002: 191). </w:t>
      </w:r>
      <w:r w:rsidR="003F5FC4">
        <w:rPr>
          <w:rFonts w:cs="Times New Roman"/>
          <w:szCs w:val="22"/>
        </w:rPr>
        <w:t xml:space="preserve">Minority Rights Groups </w:t>
      </w:r>
      <w:r w:rsidR="003F5FC4" w:rsidRPr="00FD4AFA">
        <w:rPr>
          <w:rFonts w:cs="Times New Roman"/>
          <w:szCs w:val="22"/>
        </w:rPr>
        <w:t>(2020: Online) claim there was an upsurge in regionalist and ethnic sentimen</w:t>
      </w:r>
      <w:r w:rsidR="003F5FC4">
        <w:rPr>
          <w:rFonts w:cs="Times New Roman"/>
          <w:szCs w:val="22"/>
        </w:rPr>
        <w:t>t throughout the 1990’s</w:t>
      </w:r>
      <w:r w:rsidR="00D4656C">
        <w:rPr>
          <w:rFonts w:cs="Times New Roman"/>
          <w:szCs w:val="22"/>
        </w:rPr>
        <w:t xml:space="preserve"> </w:t>
      </w:r>
      <w:r w:rsidR="00D4656C" w:rsidRPr="00FD4AFA">
        <w:rPr>
          <w:rFonts w:cs="Times New Roman"/>
          <w:szCs w:val="22"/>
        </w:rPr>
        <w:t>due to the new freedoms on political representation brought about by a new constit</w:t>
      </w:r>
      <w:r w:rsidR="003B6612">
        <w:rPr>
          <w:rFonts w:cs="Times New Roman"/>
          <w:szCs w:val="22"/>
        </w:rPr>
        <w:t>ut</w:t>
      </w:r>
      <w:r w:rsidR="00D4656C" w:rsidRPr="00FD4AFA">
        <w:rPr>
          <w:rFonts w:cs="Times New Roman"/>
          <w:szCs w:val="22"/>
        </w:rPr>
        <w:t>ion in 1992</w:t>
      </w:r>
      <w:r w:rsidR="00D4656C">
        <w:rPr>
          <w:rFonts w:cs="Times New Roman"/>
          <w:szCs w:val="22"/>
        </w:rPr>
        <w:t>.</w:t>
      </w:r>
      <w:r w:rsidR="00CB59CC">
        <w:rPr>
          <w:rFonts w:cs="Times New Roman"/>
          <w:szCs w:val="22"/>
        </w:rPr>
        <w:t xml:space="preserve"> This also involved rioting in Ashanti areas</w:t>
      </w:r>
      <w:r w:rsidR="00194B9F">
        <w:rPr>
          <w:rFonts w:cs="Times New Roman"/>
          <w:szCs w:val="22"/>
        </w:rPr>
        <w:t xml:space="preserve"> in opposition to the electoral victory of Rawlings (Minahan, 2002: 191).</w:t>
      </w:r>
      <w:r w:rsidR="00D4656C">
        <w:rPr>
          <w:rFonts w:cs="Times New Roman"/>
          <w:szCs w:val="22"/>
        </w:rPr>
        <w:t xml:space="preserve"> </w:t>
      </w:r>
      <w:r w:rsidR="00D4656C" w:rsidRPr="00FD4AFA">
        <w:rPr>
          <w:rFonts w:cs="Times New Roman"/>
          <w:szCs w:val="22"/>
        </w:rPr>
        <w:t xml:space="preserve">However, this </w:t>
      </w:r>
      <w:r w:rsidR="00194B9F">
        <w:rPr>
          <w:rFonts w:cs="Times New Roman"/>
          <w:szCs w:val="22"/>
        </w:rPr>
        <w:t xml:space="preserve">new </w:t>
      </w:r>
      <w:r w:rsidR="00D4656C" w:rsidRPr="00FD4AFA">
        <w:rPr>
          <w:rFonts w:cs="Times New Roman"/>
          <w:szCs w:val="22"/>
        </w:rPr>
        <w:t xml:space="preserve">constitution reinstated the ban on political parties based on ethnicity, religion, or regions, as well as depoliticizing </w:t>
      </w:r>
      <w:r w:rsidR="003B6612" w:rsidRPr="00FD4AFA">
        <w:rPr>
          <w:rFonts w:cs="Times New Roman"/>
          <w:szCs w:val="22"/>
        </w:rPr>
        <w:t>chieftaincies</w:t>
      </w:r>
      <w:r w:rsidR="00D4656C" w:rsidRPr="00FD4AFA">
        <w:rPr>
          <w:rFonts w:cs="Times New Roman"/>
          <w:szCs w:val="22"/>
        </w:rPr>
        <w:t xml:space="preserve"> (Sefa-Nyarko, 2021: 305).</w:t>
      </w:r>
      <w:r w:rsidR="00832BEA">
        <w:rPr>
          <w:rFonts w:cs="Times New Roman"/>
          <w:szCs w:val="22"/>
        </w:rPr>
        <w:t xml:space="preserve"> </w:t>
      </w:r>
      <w:r w:rsidR="003724D4">
        <w:rPr>
          <w:rFonts w:cs="Times New Roman"/>
          <w:szCs w:val="22"/>
        </w:rPr>
        <w:t>This is seen with</w:t>
      </w:r>
      <w:r w:rsidR="0050153D">
        <w:rPr>
          <w:rFonts w:cs="Times New Roman"/>
          <w:szCs w:val="22"/>
        </w:rPr>
        <w:t xml:space="preserve"> banning of</w:t>
      </w:r>
      <w:r w:rsidR="003724D4">
        <w:rPr>
          <w:rFonts w:cs="Times New Roman"/>
          <w:szCs w:val="22"/>
        </w:rPr>
        <w:t xml:space="preserve"> the Ashanti Movement </w:t>
      </w:r>
      <w:r w:rsidR="00BF0DB8">
        <w:rPr>
          <w:rFonts w:cs="Times New Roman"/>
          <w:szCs w:val="22"/>
        </w:rPr>
        <w:t>for</w:t>
      </w:r>
      <w:r w:rsidR="003724D4">
        <w:rPr>
          <w:rFonts w:cs="Times New Roman"/>
          <w:szCs w:val="22"/>
        </w:rPr>
        <w:t xml:space="preserve"> Freedom and Justice (MFJ)</w:t>
      </w:r>
      <w:r w:rsidR="00BF0DB8">
        <w:rPr>
          <w:rFonts w:cs="Times New Roman"/>
          <w:szCs w:val="22"/>
        </w:rPr>
        <w:t xml:space="preserve"> </w:t>
      </w:r>
      <w:r w:rsidR="00F74180">
        <w:rPr>
          <w:rFonts w:cs="Times New Roman"/>
          <w:szCs w:val="22"/>
        </w:rPr>
        <w:t xml:space="preserve">in 1992 and a later accusation of the Ashanti Alliance for Change leading anti-Rawlings demonstrations in 1996 (Minahan, 2002: 191). Unlike other </w:t>
      </w:r>
      <w:r w:rsidR="00F74180">
        <w:rPr>
          <w:rFonts w:cs="Times New Roman"/>
          <w:szCs w:val="22"/>
        </w:rPr>
        <w:lastRenderedPageBreak/>
        <w:t xml:space="preserve">groups, such as the Ewe, whose status was maintained by these constitutional changes, for the Ashanti they suppressed the voice of the claims for greater </w:t>
      </w:r>
      <w:r w:rsidR="00CB59CC">
        <w:rPr>
          <w:rFonts w:cs="Times New Roman"/>
          <w:szCs w:val="22"/>
        </w:rPr>
        <w:t xml:space="preserve">economic and cultural </w:t>
      </w:r>
      <w:r w:rsidR="00F74180">
        <w:rPr>
          <w:rFonts w:cs="Times New Roman"/>
          <w:szCs w:val="22"/>
        </w:rPr>
        <w:t>autonomy</w:t>
      </w:r>
      <w:r w:rsidR="00CB59CC">
        <w:rPr>
          <w:rFonts w:cs="Times New Roman"/>
          <w:szCs w:val="22"/>
        </w:rPr>
        <w:t xml:space="preserve">. </w:t>
      </w:r>
    </w:p>
    <w:p w14:paraId="0A7713A4" w14:textId="77777777" w:rsidR="00BE2C93" w:rsidRDefault="00964600" w:rsidP="00BE2C93">
      <w:pPr>
        <w:pStyle w:val="ListParagraph"/>
        <w:numPr>
          <w:ilvl w:val="0"/>
          <w:numId w:val="12"/>
        </w:numPr>
        <w:rPr>
          <w:rFonts w:cs="Times New Roman"/>
          <w:szCs w:val="22"/>
        </w:rPr>
      </w:pPr>
      <w:r>
        <w:rPr>
          <w:rFonts w:cs="Times New Roman"/>
          <w:szCs w:val="22"/>
        </w:rPr>
        <w:t xml:space="preserve">Minahan (2002: </w:t>
      </w:r>
      <w:r w:rsidR="000A75BA">
        <w:rPr>
          <w:rFonts w:cs="Times New Roman"/>
          <w:szCs w:val="22"/>
        </w:rPr>
        <w:t>192) states that during the succession of the new Ashanti King</w:t>
      </w:r>
      <w:r w:rsidR="001E1525">
        <w:rPr>
          <w:rFonts w:cs="Times New Roman"/>
          <w:szCs w:val="22"/>
        </w:rPr>
        <w:t xml:space="preserve"> Otumfuo Osei Tutu II, the Ghanian government tried to </w:t>
      </w:r>
      <w:r w:rsidR="00FD5D63">
        <w:rPr>
          <w:rFonts w:cs="Times New Roman"/>
          <w:szCs w:val="22"/>
        </w:rPr>
        <w:t>influence the selection of the new king. No other sources mention this issue, so</w:t>
      </w:r>
      <w:r w:rsidR="00BE2C93">
        <w:rPr>
          <w:rFonts w:cs="Times New Roman"/>
          <w:szCs w:val="22"/>
        </w:rPr>
        <w:t xml:space="preserve"> it</w:t>
      </w:r>
      <w:r w:rsidR="00FD5D63">
        <w:rPr>
          <w:rFonts w:cs="Times New Roman"/>
          <w:szCs w:val="22"/>
        </w:rPr>
        <w:t xml:space="preserve"> is not coded. If more sources were found, then this could be a significant intrusion into the internal political life of the Ashanti community. </w:t>
      </w:r>
    </w:p>
    <w:p w14:paraId="0EEABEA6" w14:textId="27ABA550" w:rsidR="00BE2C93" w:rsidRPr="00BE2C93" w:rsidRDefault="00BE2C93" w:rsidP="00BE2C93">
      <w:pPr>
        <w:pStyle w:val="ListParagraph"/>
        <w:numPr>
          <w:ilvl w:val="0"/>
          <w:numId w:val="12"/>
        </w:numPr>
        <w:rPr>
          <w:rFonts w:cs="Times New Roman"/>
          <w:szCs w:val="22"/>
        </w:rPr>
      </w:pPr>
      <w:r>
        <w:rPr>
          <w:rFonts w:cs="Times New Roman"/>
          <w:szCs w:val="22"/>
        </w:rPr>
        <w:t>The</w:t>
      </w:r>
      <w:r w:rsidRPr="00BE2C93">
        <w:rPr>
          <w:rFonts w:cs="Times New Roman"/>
          <w:szCs w:val="22"/>
        </w:rPr>
        <w:t xml:space="preserve"> Local Government Act of 1993 devolved some executive power to local assemblies. This provided a limited amoun</w:t>
      </w:r>
      <w:r w:rsidR="00D618C2">
        <w:rPr>
          <w:rFonts w:cs="Times New Roman"/>
          <w:szCs w:val="22"/>
        </w:rPr>
        <w:t>t</w:t>
      </w:r>
      <w:r w:rsidRPr="00BE2C93">
        <w:rPr>
          <w:rFonts w:cs="Times New Roman"/>
          <w:szCs w:val="22"/>
        </w:rPr>
        <w:t xml:space="preserve"> of decentralization (Sefa-Nyarko, 2021: 305).</w:t>
      </w:r>
      <w:r w:rsidR="005027AB">
        <w:rPr>
          <w:rFonts w:cs="Times New Roman"/>
          <w:szCs w:val="22"/>
        </w:rPr>
        <w:t xml:space="preserve"> In keeping with the codebook, we do not code changes at municipal level as a general rule, however.</w:t>
      </w:r>
    </w:p>
    <w:p w14:paraId="0D1CFADD" w14:textId="290AF293" w:rsidR="00FD5D63" w:rsidRPr="00810D3D" w:rsidRDefault="00FD5D63" w:rsidP="0065462D">
      <w:pPr>
        <w:pStyle w:val="ListParagraph"/>
        <w:numPr>
          <w:ilvl w:val="0"/>
          <w:numId w:val="12"/>
        </w:numPr>
        <w:rPr>
          <w:rFonts w:cs="Times New Roman"/>
          <w:szCs w:val="22"/>
        </w:rPr>
      </w:pPr>
      <w:r>
        <w:rPr>
          <w:rFonts w:cs="Times New Roman"/>
          <w:szCs w:val="22"/>
        </w:rPr>
        <w:t xml:space="preserve">The 2000 election saw a new president, Kufour, </w:t>
      </w:r>
      <w:r w:rsidR="0009787B">
        <w:rPr>
          <w:rFonts w:cs="Times New Roman"/>
          <w:szCs w:val="22"/>
        </w:rPr>
        <w:t xml:space="preserve">an Ashanti of the New Patriotic Party (NPP). </w:t>
      </w:r>
      <w:r w:rsidR="00683032">
        <w:rPr>
          <w:rFonts w:cs="Times New Roman"/>
          <w:szCs w:val="22"/>
        </w:rPr>
        <w:t xml:space="preserve">During Kufour’s term until </w:t>
      </w:r>
      <w:r w:rsidR="003A3AEB">
        <w:rPr>
          <w:rFonts w:cs="Times New Roman"/>
          <w:szCs w:val="22"/>
        </w:rPr>
        <w:t>2009, the Ashanti are coded as senior partners by EPR (</w:t>
      </w:r>
      <w:r w:rsidR="003A3AEB">
        <w:t xml:space="preserve">Vogt et al, 2015; Cederman et al, 2010). However, ethnic politics was not a major part of the campaign. This also goes for subsequent presidents, including </w:t>
      </w:r>
      <w:r w:rsidR="001D6539">
        <w:t xml:space="preserve">Nana Akufo-Addo (also Ashanti, president from December 2016, and another period of Ashanti coding as Senior Partner). </w:t>
      </w:r>
    </w:p>
    <w:p w14:paraId="2408B9EF" w14:textId="7CA85B0D" w:rsidR="00810D3D" w:rsidRPr="00810D3D" w:rsidRDefault="00810D3D" w:rsidP="0065462D">
      <w:pPr>
        <w:pStyle w:val="ListParagraph"/>
        <w:numPr>
          <w:ilvl w:val="0"/>
          <w:numId w:val="12"/>
        </w:numPr>
        <w:rPr>
          <w:rFonts w:cs="Times New Roman"/>
          <w:szCs w:val="22"/>
        </w:rPr>
      </w:pPr>
      <w:r>
        <w:rPr>
          <w:rFonts w:cs="Times New Roman"/>
          <w:szCs w:val="22"/>
        </w:rPr>
        <w:t xml:space="preserve">The </w:t>
      </w:r>
      <w:r w:rsidR="00FE3E8C">
        <w:rPr>
          <w:rFonts w:cs="Times New Roman"/>
          <w:szCs w:val="22"/>
        </w:rPr>
        <w:t>Chieftaincy</w:t>
      </w:r>
      <w:r>
        <w:rPr>
          <w:rFonts w:cs="Times New Roman"/>
          <w:szCs w:val="22"/>
        </w:rPr>
        <w:t xml:space="preserve"> Act of 2008 established the </w:t>
      </w:r>
      <w:r w:rsidR="00FE3E8C">
        <w:rPr>
          <w:rFonts w:cs="Times New Roman"/>
          <w:szCs w:val="22"/>
        </w:rPr>
        <w:t>Chieftaincy</w:t>
      </w:r>
      <w:r>
        <w:rPr>
          <w:rFonts w:cs="Times New Roman"/>
          <w:szCs w:val="22"/>
        </w:rPr>
        <w:t xml:space="preserve"> as a political institution with customary rights within their area </w:t>
      </w:r>
      <w:r w:rsidRPr="00FD4AFA">
        <w:rPr>
          <w:rFonts w:cs="Times New Roman"/>
          <w:szCs w:val="22"/>
        </w:rPr>
        <w:t>(Sefa-Nyarko, 2021: 305)</w:t>
      </w:r>
      <w:r>
        <w:rPr>
          <w:rFonts w:cs="Times New Roman"/>
          <w:szCs w:val="22"/>
        </w:rPr>
        <w:t xml:space="preserve">. </w:t>
      </w:r>
      <w:r w:rsidR="00A25D74">
        <w:rPr>
          <w:rFonts w:cs="Times New Roman"/>
          <w:szCs w:val="22"/>
        </w:rPr>
        <w:t>This could be coded as a concession, but is after the movement’s end date.</w:t>
      </w:r>
    </w:p>
    <w:p w14:paraId="0112A71D" w14:textId="77777777" w:rsidR="00FD18CB" w:rsidRPr="00BD1862" w:rsidRDefault="00FD18CB" w:rsidP="00BD1862">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6F698BCB" w14:textId="6714D0EC" w:rsidR="009A484D" w:rsidRPr="009A484D" w:rsidRDefault="007C0B0B" w:rsidP="006B08F3">
      <w:pPr>
        <w:pStyle w:val="ListParagraph"/>
        <w:numPr>
          <w:ilvl w:val="0"/>
          <w:numId w:val="13"/>
        </w:numPr>
        <w:rPr>
          <w:rFonts w:cs="Times New Roman"/>
          <w:szCs w:val="22"/>
        </w:rPr>
      </w:pPr>
      <w:r w:rsidRPr="009A484D">
        <w:rPr>
          <w:rFonts w:cs="Times New Roman"/>
          <w:szCs w:val="22"/>
        </w:rPr>
        <w:t xml:space="preserve">As part of the post-independence </w:t>
      </w:r>
      <w:r w:rsidR="00474679" w:rsidRPr="009A484D">
        <w:rPr>
          <w:rFonts w:cs="Times New Roman"/>
          <w:szCs w:val="22"/>
        </w:rPr>
        <w:t xml:space="preserve">political settlement, the Ashanti were granted </w:t>
      </w:r>
      <w:r w:rsidR="009A484D" w:rsidRPr="009A484D">
        <w:rPr>
          <w:rFonts w:cs="Times New Roman"/>
          <w:szCs w:val="22"/>
        </w:rPr>
        <w:t>a degree of</w:t>
      </w:r>
      <w:r w:rsidR="00474679" w:rsidRPr="009A484D">
        <w:rPr>
          <w:rFonts w:cs="Times New Roman"/>
          <w:szCs w:val="22"/>
        </w:rPr>
        <w:t xml:space="preserve"> internal autonomy </w:t>
      </w:r>
      <w:r w:rsidR="009A484D" w:rsidRPr="009A484D">
        <w:rPr>
          <w:rFonts w:cs="Times New Roman"/>
          <w:szCs w:val="22"/>
        </w:rPr>
        <w:t>and</w:t>
      </w:r>
      <w:r w:rsidR="00474679" w:rsidRPr="009A484D">
        <w:rPr>
          <w:rFonts w:cs="Times New Roman"/>
          <w:szCs w:val="22"/>
        </w:rPr>
        <w:t xml:space="preserve"> a regional assembly</w:t>
      </w:r>
      <w:r w:rsidR="009A484D" w:rsidRPr="009A484D">
        <w:rPr>
          <w:rFonts w:cs="Times New Roman"/>
          <w:szCs w:val="22"/>
        </w:rPr>
        <w:t>, but the degree of autonomy appears too limited to warrant a regional autonomy coding. The limited autonomy conferred upon independence was revoked soon after independence (see above).</w:t>
      </w:r>
    </w:p>
    <w:p w14:paraId="5BA147D1" w14:textId="77777777" w:rsidR="00BE2C93" w:rsidRDefault="00BE2C93" w:rsidP="007D31AA">
      <w:pPr>
        <w:rPr>
          <w:rFonts w:cs="Times New Roman"/>
          <w:szCs w:val="22"/>
        </w:rPr>
      </w:pPr>
    </w:p>
    <w:p w14:paraId="240DDDAB" w14:textId="77777777" w:rsidR="009A484D" w:rsidRPr="006F657B" w:rsidRDefault="009A484D"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5A172649" w:rsidR="007D31AA" w:rsidRPr="006F657B" w:rsidRDefault="002C457E" w:rsidP="00794F7B">
      <w:pPr>
        <w:rPr>
          <w:rFonts w:cs="Times New Roman"/>
          <w:bCs/>
          <w:szCs w:val="22"/>
        </w:rPr>
      </w:pPr>
      <w:r>
        <w:rPr>
          <w:rFonts w:cs="Times New Roman"/>
          <w:bCs/>
          <w:szCs w:val="22"/>
        </w:rPr>
        <w:t>NA</w:t>
      </w:r>
    </w:p>
    <w:p w14:paraId="3554CFDD" w14:textId="554D02FA" w:rsidR="007D31AA" w:rsidRDefault="007D31AA" w:rsidP="00794F7B">
      <w:pPr>
        <w:rPr>
          <w:rFonts w:cs="Times New Roman"/>
          <w:bCs/>
          <w:szCs w:val="22"/>
        </w:rPr>
      </w:pPr>
    </w:p>
    <w:p w14:paraId="067819CC" w14:textId="77777777" w:rsidR="00BE2C93" w:rsidRPr="006F657B" w:rsidRDefault="00BE2C93"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EFB6F08" w14:textId="511B8FD1" w:rsidR="000C4FDB" w:rsidRDefault="000C4FDB" w:rsidP="000C4FDB">
      <w:pPr>
        <w:pStyle w:val="ListParagraph"/>
        <w:numPr>
          <w:ilvl w:val="0"/>
          <w:numId w:val="11"/>
        </w:numPr>
        <w:rPr>
          <w:rFonts w:cs="Times New Roman"/>
          <w:szCs w:val="22"/>
        </w:rPr>
      </w:pPr>
      <w:r>
        <w:rPr>
          <w:rFonts w:cs="Times New Roman"/>
          <w:szCs w:val="22"/>
        </w:rPr>
        <w:t>[1957: host state change (new)]</w:t>
      </w:r>
    </w:p>
    <w:p w14:paraId="0F62216F" w14:textId="48826CF1" w:rsidR="00B73A8F" w:rsidRDefault="00B73A8F" w:rsidP="00794F7B">
      <w:pPr>
        <w:rPr>
          <w:rFonts w:cs="Times New Roman"/>
          <w:bCs/>
          <w:szCs w:val="22"/>
        </w:rPr>
      </w:pPr>
    </w:p>
    <w:p w14:paraId="4E9A3E7B" w14:textId="77777777" w:rsidR="00BE2C93" w:rsidRPr="006F657B" w:rsidRDefault="00BE2C93" w:rsidP="00794F7B">
      <w:pPr>
        <w:rPr>
          <w:rFonts w:cs="Times New Roman"/>
          <w:bCs/>
          <w:szCs w:val="22"/>
        </w:rPr>
      </w:pPr>
    </w:p>
    <w:p w14:paraId="24E5547E" w14:textId="77777777" w:rsidR="00280744" w:rsidRPr="00D251DF" w:rsidRDefault="00280744" w:rsidP="00280744">
      <w:pPr>
        <w:ind w:left="709" w:hanging="709"/>
        <w:rPr>
          <w:rFonts w:cs="Times New Roman"/>
          <w:b/>
        </w:rPr>
      </w:pPr>
      <w:r w:rsidRPr="00D251DF">
        <w:rPr>
          <w:rFonts w:cs="Times New Roman"/>
          <w:b/>
        </w:rPr>
        <w:t>EPR2SDM</w:t>
      </w:r>
    </w:p>
    <w:p w14:paraId="0CE71F66" w14:textId="77777777" w:rsidR="00280744" w:rsidRPr="00D251DF" w:rsidRDefault="00280744" w:rsidP="0028074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280744" w:rsidRPr="00D251DF" w14:paraId="009C6A7B" w14:textId="77777777" w:rsidTr="00201B8D">
        <w:trPr>
          <w:trHeight w:val="284"/>
        </w:trPr>
        <w:tc>
          <w:tcPr>
            <w:tcW w:w="4787" w:type="dxa"/>
            <w:vAlign w:val="center"/>
          </w:tcPr>
          <w:p w14:paraId="19AC3352" w14:textId="77777777" w:rsidR="00280744" w:rsidRPr="00D251DF" w:rsidRDefault="00280744" w:rsidP="00201B8D">
            <w:pPr>
              <w:rPr>
                <w:i/>
              </w:rPr>
            </w:pPr>
            <w:r w:rsidRPr="00D251DF">
              <w:rPr>
                <w:i/>
              </w:rPr>
              <w:t>Movement</w:t>
            </w:r>
          </w:p>
        </w:tc>
        <w:tc>
          <w:tcPr>
            <w:tcW w:w="4783" w:type="dxa"/>
            <w:vAlign w:val="center"/>
          </w:tcPr>
          <w:p w14:paraId="7E398B28" w14:textId="77777777" w:rsidR="00280744" w:rsidRPr="00D251DF" w:rsidRDefault="00280744" w:rsidP="00201B8D">
            <w:r>
              <w:t>Ashanti</w:t>
            </w:r>
          </w:p>
        </w:tc>
      </w:tr>
      <w:tr w:rsidR="00280744" w:rsidRPr="00D251DF" w14:paraId="1A5AEB72" w14:textId="77777777" w:rsidTr="00201B8D">
        <w:trPr>
          <w:trHeight w:val="284"/>
        </w:trPr>
        <w:tc>
          <w:tcPr>
            <w:tcW w:w="4787" w:type="dxa"/>
            <w:vAlign w:val="center"/>
          </w:tcPr>
          <w:p w14:paraId="0BADA85C" w14:textId="77777777" w:rsidR="00280744" w:rsidRPr="00D251DF" w:rsidRDefault="00280744" w:rsidP="00201B8D">
            <w:pPr>
              <w:rPr>
                <w:i/>
              </w:rPr>
            </w:pPr>
            <w:r w:rsidRPr="00D251DF">
              <w:rPr>
                <w:i/>
              </w:rPr>
              <w:t>Scenario</w:t>
            </w:r>
          </w:p>
        </w:tc>
        <w:tc>
          <w:tcPr>
            <w:tcW w:w="4783" w:type="dxa"/>
            <w:vAlign w:val="center"/>
          </w:tcPr>
          <w:p w14:paraId="20208354" w14:textId="77777777" w:rsidR="00280744" w:rsidRPr="00D251DF" w:rsidRDefault="00280744" w:rsidP="00201B8D">
            <w:r>
              <w:t>1:1</w:t>
            </w:r>
          </w:p>
        </w:tc>
      </w:tr>
      <w:tr w:rsidR="00280744" w:rsidRPr="00D251DF" w14:paraId="3F29C4D9" w14:textId="77777777" w:rsidTr="00201B8D">
        <w:trPr>
          <w:trHeight w:val="284"/>
        </w:trPr>
        <w:tc>
          <w:tcPr>
            <w:tcW w:w="4787" w:type="dxa"/>
            <w:vAlign w:val="center"/>
          </w:tcPr>
          <w:p w14:paraId="2D073FE8" w14:textId="77777777" w:rsidR="00280744" w:rsidRPr="00D251DF" w:rsidRDefault="00280744" w:rsidP="00201B8D">
            <w:pPr>
              <w:rPr>
                <w:i/>
              </w:rPr>
            </w:pPr>
            <w:r w:rsidRPr="00D251DF">
              <w:rPr>
                <w:i/>
              </w:rPr>
              <w:t>EPR group(s)</w:t>
            </w:r>
          </w:p>
        </w:tc>
        <w:tc>
          <w:tcPr>
            <w:tcW w:w="4783" w:type="dxa"/>
            <w:vAlign w:val="center"/>
          </w:tcPr>
          <w:p w14:paraId="0A2B6E0E" w14:textId="77777777" w:rsidR="00280744" w:rsidRPr="00D251DF" w:rsidRDefault="00280744" w:rsidP="00201B8D">
            <w:r>
              <w:t>Asante (Akan)</w:t>
            </w:r>
          </w:p>
        </w:tc>
      </w:tr>
      <w:tr w:rsidR="00280744" w:rsidRPr="00D251DF" w14:paraId="73478688" w14:textId="77777777" w:rsidTr="00201B8D">
        <w:trPr>
          <w:trHeight w:val="284"/>
        </w:trPr>
        <w:tc>
          <w:tcPr>
            <w:tcW w:w="4787" w:type="dxa"/>
            <w:vAlign w:val="center"/>
          </w:tcPr>
          <w:p w14:paraId="40718C0A" w14:textId="77777777" w:rsidR="00280744" w:rsidRPr="00D251DF" w:rsidRDefault="00280744" w:rsidP="00201B8D">
            <w:pPr>
              <w:rPr>
                <w:i/>
              </w:rPr>
            </w:pPr>
            <w:r>
              <w:rPr>
                <w:i/>
              </w:rPr>
              <w:t>Gwgroupid(s)</w:t>
            </w:r>
          </w:p>
        </w:tc>
        <w:tc>
          <w:tcPr>
            <w:tcW w:w="4783" w:type="dxa"/>
            <w:vAlign w:val="center"/>
          </w:tcPr>
          <w:p w14:paraId="5F163DA3" w14:textId="77777777" w:rsidR="00280744" w:rsidRPr="00457513" w:rsidRDefault="00280744" w:rsidP="00201B8D">
            <w:r w:rsidRPr="009A67FE">
              <w:t>45201000</w:t>
            </w:r>
          </w:p>
        </w:tc>
      </w:tr>
    </w:tbl>
    <w:p w14:paraId="1A00F3F6" w14:textId="77777777" w:rsidR="00280744" w:rsidRDefault="00280744" w:rsidP="00280744">
      <w:pPr>
        <w:rPr>
          <w:rFonts w:cs="Times New Roman"/>
          <w:b/>
          <w:szCs w:val="22"/>
        </w:rPr>
      </w:pPr>
    </w:p>
    <w:p w14:paraId="319BF537" w14:textId="77777777" w:rsidR="00280744" w:rsidRDefault="00280744" w:rsidP="00280744">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449F499C" w:rsidR="00403CC9" w:rsidRDefault="00291C50" w:rsidP="003D66D4">
      <w:pPr>
        <w:pStyle w:val="ListParagraph"/>
        <w:numPr>
          <w:ilvl w:val="0"/>
          <w:numId w:val="3"/>
        </w:numPr>
        <w:rPr>
          <w:rFonts w:cs="Times New Roman"/>
          <w:bCs/>
          <w:szCs w:val="22"/>
        </w:rPr>
      </w:pPr>
      <w:r>
        <w:rPr>
          <w:rFonts w:cs="Times New Roman"/>
          <w:bCs/>
          <w:szCs w:val="22"/>
        </w:rPr>
        <w:t>We draw data from EPR.</w:t>
      </w:r>
      <w:r w:rsidR="00EB5425">
        <w:rPr>
          <w:rFonts w:cs="Times New Roman"/>
          <w:bCs/>
          <w:szCs w:val="22"/>
        </w:rPr>
        <w:t xml:space="preserve"> [1957-1964: </w:t>
      </w:r>
      <w:r w:rsidR="00C0042B">
        <w:rPr>
          <w:rFonts w:cs="Times New Roman"/>
          <w:bCs/>
          <w:szCs w:val="22"/>
        </w:rPr>
        <w:t>junior partner] [1980-</w:t>
      </w:r>
      <w:r w:rsidR="00CA6265">
        <w:rPr>
          <w:rFonts w:cs="Times New Roman"/>
          <w:bCs/>
          <w:szCs w:val="22"/>
        </w:rPr>
        <w:t>1981: senior partner; 1982-</w:t>
      </w:r>
      <w:r w:rsidR="00755EA1">
        <w:rPr>
          <w:rFonts w:cs="Times New Roman"/>
          <w:bCs/>
          <w:szCs w:val="22"/>
        </w:rPr>
        <w:t xml:space="preserve">2000: junior partner; 2001-2005: senior partner]. </w:t>
      </w:r>
    </w:p>
    <w:p w14:paraId="1907F813" w14:textId="77777777" w:rsidR="00291C50" w:rsidRDefault="00291C50" w:rsidP="00291C50">
      <w:pPr>
        <w:rPr>
          <w:rFonts w:cs="Times New Roman"/>
          <w:bCs/>
          <w:szCs w:val="22"/>
        </w:rPr>
      </w:pPr>
    </w:p>
    <w:p w14:paraId="2F37A340" w14:textId="77777777" w:rsidR="00CA6265" w:rsidRPr="00291C50" w:rsidRDefault="00CA6265" w:rsidP="00291C50">
      <w:pPr>
        <w:rPr>
          <w:rFonts w:cs="Times New Roman"/>
          <w:bCs/>
          <w:szCs w:val="22"/>
        </w:rPr>
      </w:pPr>
    </w:p>
    <w:p w14:paraId="74DF877E" w14:textId="77777777" w:rsidR="009A484D" w:rsidRDefault="009A484D" w:rsidP="00367333">
      <w:pPr>
        <w:ind w:left="709" w:hanging="709"/>
        <w:rPr>
          <w:rFonts w:cs="Times New Roman"/>
          <w:b/>
          <w:szCs w:val="22"/>
        </w:rPr>
      </w:pPr>
    </w:p>
    <w:p w14:paraId="2446AEEE" w14:textId="77777777" w:rsidR="00315F50" w:rsidRDefault="00315F50" w:rsidP="00367333">
      <w:pPr>
        <w:ind w:left="709" w:hanging="709"/>
        <w:rPr>
          <w:rFonts w:cs="Times New Roman"/>
          <w:b/>
          <w:szCs w:val="22"/>
        </w:rPr>
      </w:pPr>
    </w:p>
    <w:p w14:paraId="28F7A828" w14:textId="77777777" w:rsidR="00315F50" w:rsidRDefault="00315F50" w:rsidP="00367333">
      <w:pPr>
        <w:ind w:left="709" w:hanging="709"/>
        <w:rPr>
          <w:rFonts w:cs="Times New Roman"/>
          <w:b/>
          <w:szCs w:val="22"/>
        </w:rPr>
      </w:pPr>
    </w:p>
    <w:p w14:paraId="168CCD8A" w14:textId="77777777" w:rsidR="00315F50" w:rsidRDefault="00315F50" w:rsidP="00367333">
      <w:pPr>
        <w:ind w:left="709" w:hanging="709"/>
        <w:rPr>
          <w:rFonts w:cs="Times New Roman"/>
          <w:b/>
          <w:szCs w:val="22"/>
        </w:rPr>
      </w:pPr>
    </w:p>
    <w:p w14:paraId="14F83F2E" w14:textId="3FFAE0BF" w:rsidR="00C524D6" w:rsidRDefault="00C524D6" w:rsidP="00367333">
      <w:pPr>
        <w:ind w:left="709" w:hanging="709"/>
        <w:rPr>
          <w:rFonts w:cs="Times New Roman"/>
          <w:b/>
          <w:szCs w:val="22"/>
        </w:rPr>
      </w:pPr>
      <w:r>
        <w:rPr>
          <w:rFonts w:cs="Times New Roman"/>
          <w:b/>
          <w:szCs w:val="22"/>
        </w:rPr>
        <w:lastRenderedPageBreak/>
        <w:t>Group size</w:t>
      </w:r>
    </w:p>
    <w:p w14:paraId="416A19B3" w14:textId="7FB366D1" w:rsidR="00B412DF" w:rsidRDefault="00B412DF" w:rsidP="00C524D6">
      <w:pPr>
        <w:rPr>
          <w:rFonts w:cs="Times New Roman"/>
        </w:rPr>
      </w:pPr>
    </w:p>
    <w:p w14:paraId="207C6C92" w14:textId="25D68D61" w:rsidR="00C524D6" w:rsidRPr="00291C50" w:rsidRDefault="00291C50" w:rsidP="003D66D4">
      <w:pPr>
        <w:pStyle w:val="ListParagraph"/>
        <w:numPr>
          <w:ilvl w:val="0"/>
          <w:numId w:val="3"/>
        </w:numPr>
        <w:rPr>
          <w:rFonts w:cs="Times New Roman"/>
        </w:rPr>
      </w:pPr>
      <w:r>
        <w:rPr>
          <w:rFonts w:cs="Times New Roman"/>
        </w:rPr>
        <w:t>We draw on EPR’s group size estimate (15%). This approximately matches the estimate provided by Minahan (2002: 187).</w:t>
      </w:r>
      <w:r w:rsidR="005027AB">
        <w:rPr>
          <w:rFonts w:cs="Times New Roman"/>
        </w:rPr>
        <w:t xml:space="preserve"> [0.15]</w:t>
      </w:r>
    </w:p>
    <w:p w14:paraId="13445279" w14:textId="6F81567F" w:rsidR="00403CC9" w:rsidRDefault="00403CC9" w:rsidP="00C524D6">
      <w:pPr>
        <w:rPr>
          <w:rFonts w:cs="Times New Roman"/>
        </w:rPr>
      </w:pPr>
    </w:p>
    <w:p w14:paraId="4FE039E6" w14:textId="77777777" w:rsidR="00291C50" w:rsidRDefault="00291C50"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342EEE52" w:rsidR="00B412DF" w:rsidRDefault="00291C50" w:rsidP="003D66D4">
      <w:pPr>
        <w:pStyle w:val="ListParagraph"/>
        <w:numPr>
          <w:ilvl w:val="0"/>
          <w:numId w:val="3"/>
        </w:numPr>
        <w:rPr>
          <w:rFonts w:cs="Times New Roman"/>
        </w:rPr>
      </w:pPr>
      <w:r>
        <w:rPr>
          <w:rFonts w:cs="Times New Roman"/>
        </w:rPr>
        <w:t xml:space="preserve">EPR codes the Ashanti (Asante) as regionally concentrated. So does MAR while noting that </w:t>
      </w:r>
      <w:r w:rsidR="00AD6FE5">
        <w:rPr>
          <w:rFonts w:cs="Times New Roman"/>
        </w:rPr>
        <w:t>&gt;75% of group members reside in their regional base. Minahan (2002: 187) suggests that the Ashanti make up 61% of the population of their local base and that more than 50% of all Ashantin in Ghana live there. [regionally concentrated]</w:t>
      </w:r>
    </w:p>
    <w:p w14:paraId="46BF3D23" w14:textId="77777777" w:rsidR="00AD6FE5" w:rsidRPr="00AD6FE5" w:rsidRDefault="00AD6FE5" w:rsidP="00AD6FE5">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7DFCBB5" w14:textId="39F77608" w:rsidR="00497788" w:rsidRPr="00497788" w:rsidRDefault="006376B5" w:rsidP="003D66D4">
      <w:pPr>
        <w:pStyle w:val="ListParagraph"/>
        <w:numPr>
          <w:ilvl w:val="0"/>
          <w:numId w:val="3"/>
        </w:numPr>
        <w:spacing w:after="60"/>
        <w:rPr>
          <w:rFonts w:cs="Times New Roman"/>
          <w:bCs/>
          <w:szCs w:val="22"/>
        </w:rPr>
      </w:pPr>
      <w:r>
        <w:rPr>
          <w:rFonts w:cs="Times New Roman"/>
          <w:bCs/>
          <w:szCs w:val="22"/>
        </w:rPr>
        <w:t>EPR does not code ethnic kin while MAR codes ethnic kin in a neighboring country that does not adjoin the Ashanti’s regional base.</w:t>
      </w:r>
      <w:r w:rsidR="000E5FA5">
        <w:rPr>
          <w:rFonts w:cs="Times New Roman"/>
          <w:bCs/>
          <w:szCs w:val="22"/>
        </w:rPr>
        <w:t xml:space="preserve"> Minahan (2002: 187) suggests that there are Ashantis in neighboring Cote d’Ivoire, but he does not state how many Ashantis there are in Cote d’Ivoire. Several other sources confirm this. A population estimate was extremely hard to find; the only estimate we could find is from the Joshua Project, which puts the Ashanti population at 390,000. It should be added that the Joshua Project uses ‘Akan’ as its main label</w:t>
      </w:r>
      <w:r w:rsidR="00497788">
        <w:rPr>
          <w:rFonts w:cs="Times New Roman"/>
          <w:bCs/>
          <w:szCs w:val="22"/>
        </w:rPr>
        <w:t>, which includes the Ashanti but also many other Akan groups such as the Baoule and the Agni.</w:t>
      </w:r>
      <w:r w:rsidR="000E5FA5">
        <w:rPr>
          <w:rFonts w:cs="Times New Roman"/>
          <w:bCs/>
          <w:szCs w:val="22"/>
        </w:rPr>
        <w:t xml:space="preserve"> </w:t>
      </w:r>
      <w:r w:rsidR="00497788">
        <w:rPr>
          <w:rFonts w:cs="Times New Roman"/>
          <w:bCs/>
          <w:szCs w:val="22"/>
        </w:rPr>
        <w:t>H</w:t>
      </w:r>
      <w:r w:rsidR="000E5FA5">
        <w:rPr>
          <w:rFonts w:cs="Times New Roman"/>
          <w:bCs/>
          <w:szCs w:val="22"/>
        </w:rPr>
        <w:t xml:space="preserve">owever, </w:t>
      </w:r>
      <w:r w:rsidR="00497788" w:rsidRPr="00497788">
        <w:rPr>
          <w:rFonts w:cs="Times New Roman"/>
          <w:bCs/>
          <w:szCs w:val="22"/>
        </w:rPr>
        <w:t xml:space="preserve">there are more than 8 million Akans </w:t>
      </w:r>
      <w:r w:rsidR="00497788">
        <w:rPr>
          <w:rFonts w:cs="Times New Roman"/>
          <w:bCs/>
          <w:szCs w:val="22"/>
        </w:rPr>
        <w:t>in Cote d’Ivoire and the alternate names listed suggest that the Joshua Project entry really refers only to the Ashanti. [kin in neighboring country]</w:t>
      </w:r>
    </w:p>
    <w:p w14:paraId="4161D67E" w14:textId="529D1D79" w:rsidR="00497788" w:rsidRDefault="00497788" w:rsidP="00794F7B">
      <w:pPr>
        <w:spacing w:after="60"/>
        <w:ind w:left="709" w:hanging="709"/>
        <w:rPr>
          <w:rFonts w:cs="Times New Roman"/>
          <w:bCs/>
          <w:szCs w:val="22"/>
        </w:rPr>
      </w:pPr>
    </w:p>
    <w:p w14:paraId="296104B3" w14:textId="77777777" w:rsidR="00AC4E81" w:rsidRDefault="00AC4E81"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0A7F984F" w14:textId="77777777" w:rsidR="000479EA" w:rsidRDefault="000479EA" w:rsidP="000B5321">
      <w:pPr>
        <w:widowControl w:val="0"/>
        <w:spacing w:after="60"/>
        <w:ind w:left="709" w:hanging="709"/>
        <w:rPr>
          <w:rFonts w:cs="Times New Roman"/>
        </w:rPr>
      </w:pPr>
      <w:r>
        <w:rPr>
          <w:rFonts w:cs="Times New Roman"/>
        </w:rPr>
        <w:t xml:space="preserve">Allman, Jean Marie (1992). “The Youngmen and the Porcupine: Clas, Natonalism and Asante’s Struggle for Self-Determination, 1954-1957.” </w:t>
      </w:r>
      <w:r>
        <w:rPr>
          <w:rFonts w:cs="Times New Roman"/>
          <w:i/>
          <w:iCs/>
        </w:rPr>
        <w:t xml:space="preserve">Journal of African History </w:t>
      </w:r>
      <w:r>
        <w:rPr>
          <w:rFonts w:cs="Times New Roman"/>
        </w:rPr>
        <w:t>31(2): 263-279.</w:t>
      </w:r>
    </w:p>
    <w:p w14:paraId="5C02CF49" w14:textId="77777777" w:rsidR="000479EA" w:rsidRPr="000B5321" w:rsidRDefault="000479EA" w:rsidP="000B5321">
      <w:pPr>
        <w:widowControl w:val="0"/>
        <w:spacing w:after="60"/>
        <w:ind w:left="709" w:hanging="709"/>
        <w:rPr>
          <w:rFonts w:cs="Times New Roman"/>
        </w:rPr>
      </w:pPr>
      <w:r w:rsidRPr="000B5321">
        <w:rPr>
          <w:rFonts w:cs="Times New Roman"/>
        </w:rPr>
        <w:t xml:space="preserve">Allman, Jean Marie (1993). </w:t>
      </w:r>
      <w:r w:rsidRPr="000B5321">
        <w:rPr>
          <w:rFonts w:cs="Times New Roman"/>
          <w:i/>
          <w:iCs/>
        </w:rPr>
        <w:t>The Quills of the Porcupine: Asante nationalism in an emergent Ghana.</w:t>
      </w:r>
      <w:r w:rsidRPr="000B5321">
        <w:rPr>
          <w:rFonts w:cs="Times New Roman"/>
        </w:rPr>
        <w:t xml:space="preserve"> Madison: University of Wisconsin Press.</w:t>
      </w:r>
    </w:p>
    <w:p w14:paraId="72D71362" w14:textId="77777777" w:rsidR="000479EA" w:rsidRPr="00B412DF" w:rsidRDefault="000479EA" w:rsidP="000B5321">
      <w:pPr>
        <w:spacing w:after="60"/>
        <w:ind w:left="709" w:hanging="709"/>
        <w:rPr>
          <w:rFonts w:cs="Times New Roman"/>
          <w:szCs w:val="22"/>
        </w:rPr>
      </w:pPr>
      <w:r w:rsidRPr="00B412DF">
        <w:rPr>
          <w:rFonts w:cs="Times New Roman"/>
          <w:szCs w:val="22"/>
        </w:rPr>
        <w:t xml:space="preserve">Cederman,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400F9E12" w14:textId="77777777" w:rsidR="000479EA" w:rsidRPr="00D4420D" w:rsidRDefault="000479EA" w:rsidP="000B5321">
      <w:pPr>
        <w:pStyle w:val="NormalWeb"/>
        <w:spacing w:before="0" w:beforeAutospacing="0" w:after="120" w:afterAutospacing="0"/>
        <w:ind w:left="475" w:hanging="475"/>
        <w:rPr>
          <w:i/>
          <w:iCs/>
          <w:sz w:val="22"/>
          <w:lang w:val="en-US"/>
        </w:rPr>
      </w:pPr>
      <w:r w:rsidRPr="00A1752C">
        <w:rPr>
          <w:sz w:val="22"/>
          <w:lang w:val="en-US"/>
        </w:rPr>
        <w:t xml:space="preserve">GADM (2019). </w:t>
      </w:r>
      <w:r w:rsidRPr="00D4420D">
        <w:rPr>
          <w:sz w:val="22"/>
          <w:lang w:val="en-US"/>
        </w:rPr>
        <w:t>Database of Global Administrative Boundaries, Version 3.6.</w:t>
      </w:r>
      <w:r>
        <w:rPr>
          <w:sz w:val="22"/>
          <w:lang w:val="en-US"/>
        </w:rPr>
        <w:t xml:space="preserve"> </w:t>
      </w:r>
      <w:hyperlink r:id="rId10" w:history="1">
        <w:r w:rsidRPr="003724DB">
          <w:rPr>
            <w:rStyle w:val="Hyperlink"/>
            <w:sz w:val="22"/>
            <w:lang w:val="en-US"/>
          </w:rPr>
          <w:t>https://gadm.org/</w:t>
        </w:r>
      </w:hyperlink>
      <w:r>
        <w:rPr>
          <w:sz w:val="22"/>
          <w:lang w:val="en-US"/>
        </w:rPr>
        <w:t xml:space="preserve"> [November 19, 2021].</w:t>
      </w:r>
    </w:p>
    <w:p w14:paraId="323001F7" w14:textId="77777777" w:rsidR="000479EA" w:rsidRPr="000B5321" w:rsidRDefault="000479EA" w:rsidP="000B5321">
      <w:pPr>
        <w:widowControl w:val="0"/>
        <w:spacing w:after="60"/>
        <w:ind w:left="709" w:hanging="709"/>
        <w:rPr>
          <w:rFonts w:cs="Times New Roman"/>
        </w:rPr>
      </w:pPr>
      <w:r w:rsidRPr="000B5321">
        <w:rPr>
          <w:rFonts w:cs="Times New Roman"/>
        </w:rPr>
        <w:t xml:space="preserve">Gocking, Roger (2005). </w:t>
      </w:r>
      <w:r w:rsidRPr="000B5321">
        <w:rPr>
          <w:rFonts w:cs="Times New Roman"/>
          <w:i/>
          <w:iCs/>
        </w:rPr>
        <w:t>The history of Ghana.</w:t>
      </w:r>
      <w:r w:rsidRPr="000B5321">
        <w:rPr>
          <w:rFonts w:cs="Times New Roman"/>
        </w:rPr>
        <w:t xml:space="preserve"> Westport: Greenwood Publishing Group.</w:t>
      </w:r>
    </w:p>
    <w:p w14:paraId="76C82A02" w14:textId="77777777" w:rsidR="000479EA" w:rsidRDefault="000479EA" w:rsidP="007760AD">
      <w:pPr>
        <w:widowControl w:val="0"/>
        <w:spacing w:after="60"/>
        <w:ind w:left="709" w:hanging="709"/>
        <w:rPr>
          <w:color w:val="000000"/>
          <w:lang w:eastAsia="de-CH"/>
        </w:rPr>
      </w:pPr>
      <w:r w:rsidRPr="007760AD">
        <w:rPr>
          <w:color w:val="000000"/>
          <w:lang w:eastAsia="de-CH"/>
        </w:rPr>
        <w:t xml:space="preserve">Hewitt, Christopher, and Tom Cheetham (2000). </w:t>
      </w:r>
      <w:r w:rsidRPr="007760AD">
        <w:rPr>
          <w:i/>
          <w:iCs/>
          <w:color w:val="000000"/>
          <w:lang w:eastAsia="de-CH"/>
        </w:rPr>
        <w:t>Encyclopedia of Modern Separatist Movements</w:t>
      </w:r>
      <w:r w:rsidRPr="007760AD">
        <w:rPr>
          <w:color w:val="000000"/>
          <w:lang w:eastAsia="de-CH"/>
        </w:rPr>
        <w:t>. Santa Barbara, CA: ABC-CLIO, pp. 29-30, 113.</w:t>
      </w:r>
    </w:p>
    <w:p w14:paraId="7800814A" w14:textId="77777777" w:rsidR="000479EA" w:rsidRDefault="000479EA" w:rsidP="00497788">
      <w:pPr>
        <w:spacing w:after="60"/>
        <w:ind w:left="709" w:hanging="709"/>
        <w:rPr>
          <w:rFonts w:cs="Times New Roman"/>
          <w:szCs w:val="22"/>
        </w:rPr>
      </w:pPr>
      <w:r>
        <w:rPr>
          <w:rFonts w:cs="Times New Roman"/>
          <w:szCs w:val="22"/>
        </w:rPr>
        <w:t xml:space="preserve">Joshua Project. </w:t>
      </w:r>
      <w:r w:rsidRPr="00497788">
        <w:rPr>
          <w:rFonts w:cs="Times New Roman"/>
          <w:szCs w:val="22"/>
        </w:rPr>
        <w:t xml:space="preserve">https://joshuaproject.net/people_groups/10218/IV </w:t>
      </w:r>
      <w:r>
        <w:rPr>
          <w:rFonts w:cs="Times New Roman"/>
          <w:szCs w:val="22"/>
        </w:rPr>
        <w:t xml:space="preserve"> [February 8, 2022]</w:t>
      </w:r>
    </w:p>
    <w:p w14:paraId="466CE9BF" w14:textId="77777777" w:rsidR="000479EA" w:rsidRDefault="000479EA" w:rsidP="007760AD">
      <w:pPr>
        <w:widowControl w:val="0"/>
        <w:spacing w:after="60"/>
        <w:ind w:left="709" w:hanging="709"/>
      </w:pPr>
      <w:r w:rsidRPr="007760AD">
        <w:t xml:space="preserve">Keesing’s Record of World Events. </w:t>
      </w:r>
      <w:hyperlink r:id="rId11" w:history="1">
        <w:r w:rsidRPr="007760AD">
          <w:rPr>
            <w:rStyle w:val="Hyperlink"/>
          </w:rPr>
          <w:t>http://www.keesings.com</w:t>
        </w:r>
      </w:hyperlink>
      <w:r w:rsidRPr="007760AD">
        <w:t xml:space="preserve"> [March 25, 2002].</w:t>
      </w:r>
    </w:p>
    <w:p w14:paraId="5B501396" w14:textId="77777777" w:rsidR="000479EA" w:rsidRDefault="000479EA" w:rsidP="007760AD">
      <w:pPr>
        <w:widowControl w:val="0"/>
        <w:spacing w:after="60"/>
        <w:ind w:left="709" w:hanging="709"/>
      </w:pPr>
      <w:r w:rsidRPr="007760AD">
        <w:t xml:space="preserve">Minahan, James (1996). </w:t>
      </w:r>
      <w:r w:rsidRPr="007760AD">
        <w:rPr>
          <w:i/>
        </w:rPr>
        <w:t xml:space="preserve">Nations without States: A Historical Dictionary of Contemporary National Movements. </w:t>
      </w:r>
      <w:r w:rsidRPr="007760AD">
        <w:t>London: Greenwood Press, pp. 41-43.</w:t>
      </w:r>
    </w:p>
    <w:p w14:paraId="2A0C3B1C" w14:textId="77777777" w:rsidR="000479EA" w:rsidRDefault="000479EA" w:rsidP="007760AD">
      <w:pPr>
        <w:widowControl w:val="0"/>
        <w:spacing w:after="60"/>
        <w:ind w:left="709" w:hanging="709"/>
        <w:rPr>
          <w:rFonts w:eastAsia="Times"/>
          <w:szCs w:val="20"/>
        </w:rPr>
      </w:pPr>
      <w:r w:rsidRPr="007760AD">
        <w:rPr>
          <w:rFonts w:eastAsia="Times"/>
          <w:szCs w:val="20"/>
        </w:rPr>
        <w:t xml:space="preserve">Minahan, James (2002). </w:t>
      </w:r>
      <w:r w:rsidRPr="007760AD">
        <w:rPr>
          <w:rFonts w:eastAsia="Times"/>
          <w:i/>
          <w:szCs w:val="20"/>
        </w:rPr>
        <w:t xml:space="preserve">Encyclopedia of the Stateless Nations. </w:t>
      </w:r>
      <w:r w:rsidRPr="007760AD">
        <w:rPr>
          <w:rFonts w:eastAsia="Times"/>
          <w:szCs w:val="20"/>
        </w:rPr>
        <w:t>Westport, CT: Greenwood Press, pp. 187-192.</w:t>
      </w:r>
    </w:p>
    <w:p w14:paraId="32445DF1" w14:textId="77777777" w:rsidR="000479EA" w:rsidRPr="002D73D5" w:rsidRDefault="000479EA" w:rsidP="00BA0DBD">
      <w:pPr>
        <w:spacing w:after="60"/>
        <w:ind w:left="475" w:hanging="475"/>
        <w:rPr>
          <w:rFonts w:eastAsia="Times New Roman" w:cs="Times New Roman"/>
          <w:iCs/>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03D4A5F2" w14:textId="77777777" w:rsidR="000479EA" w:rsidRPr="007760AD" w:rsidRDefault="000479EA" w:rsidP="007760AD">
      <w:pPr>
        <w:widowControl w:val="0"/>
        <w:spacing w:after="60"/>
        <w:ind w:left="709" w:hanging="709"/>
        <w:rPr>
          <w:rFonts w:cs="Times New Roman"/>
        </w:rPr>
      </w:pPr>
      <w:r w:rsidRPr="007760AD">
        <w:rPr>
          <w:rFonts w:eastAsia="Times"/>
          <w:szCs w:val="20"/>
        </w:rPr>
        <w:t>Minorities at Risk Project (2009). College Park, MD: University of Maryland.</w:t>
      </w:r>
    </w:p>
    <w:p w14:paraId="0FEEDBA8" w14:textId="77777777" w:rsidR="000479EA" w:rsidRPr="00DC70EF" w:rsidRDefault="000479EA" w:rsidP="001B6380">
      <w:pPr>
        <w:spacing w:after="60"/>
        <w:ind w:left="475" w:hanging="475"/>
        <w:rPr>
          <w:rFonts w:eastAsia="Times New Roman" w:cs="Times New Roman"/>
          <w:iCs/>
          <w:szCs w:val="22"/>
        </w:rPr>
      </w:pPr>
      <w:r>
        <w:rPr>
          <w:rFonts w:eastAsia="Times"/>
          <w:iCs/>
          <w:szCs w:val="22"/>
        </w:rPr>
        <w:t xml:space="preserve">Minority Rights Group International (2020) </w:t>
      </w:r>
      <w:r>
        <w:rPr>
          <w:rFonts w:eastAsia="Times"/>
          <w:i/>
          <w:szCs w:val="22"/>
        </w:rPr>
        <w:t xml:space="preserve">Ghana </w:t>
      </w:r>
      <w:r>
        <w:rPr>
          <w:rFonts w:eastAsia="Times"/>
          <w:iCs/>
          <w:szCs w:val="22"/>
        </w:rPr>
        <w:t xml:space="preserve">[Online]. Available at: </w:t>
      </w:r>
      <w:hyperlink r:id="rId12" w:history="1">
        <w:r>
          <w:rPr>
            <w:rStyle w:val="Hyperlink"/>
          </w:rPr>
          <w:t>https://minorityrights.org/country/ghana/</w:t>
        </w:r>
      </w:hyperlink>
      <w:r>
        <w:t xml:space="preserve"> [Accessed: 23/04/2022]. </w:t>
      </w:r>
    </w:p>
    <w:p w14:paraId="596D6BFC" w14:textId="77777777" w:rsidR="000479EA" w:rsidRDefault="000479EA" w:rsidP="00BA0DBD">
      <w:pPr>
        <w:spacing w:after="60"/>
        <w:ind w:left="709" w:hanging="709"/>
      </w:pPr>
      <w:r>
        <w:rPr>
          <w:szCs w:val="22"/>
        </w:rPr>
        <w:lastRenderedPageBreak/>
        <w:t xml:space="preserve">Modern Ghana (ND) Ghana Brong Ahafo Region [Online]. Available at: </w:t>
      </w:r>
      <w:hyperlink r:id="rId13" w:history="1">
        <w:r>
          <w:rPr>
            <w:rStyle w:val="Hyperlink"/>
          </w:rPr>
          <w:t>https://www.modernghana.com/ghanahome/regions/brongahafo.asp?menu_id2=14</w:t>
        </w:r>
      </w:hyperlink>
      <w:r>
        <w:t xml:space="preserve"> [Accessed: 01/05/2022]. </w:t>
      </w:r>
    </w:p>
    <w:p w14:paraId="55D485FA" w14:textId="77777777" w:rsidR="000479EA" w:rsidRDefault="000479EA" w:rsidP="000B5321">
      <w:pPr>
        <w:widowControl w:val="0"/>
        <w:spacing w:after="60"/>
        <w:ind w:left="709" w:hanging="709"/>
        <w:rPr>
          <w:rFonts w:cs="Times New Roman"/>
        </w:rPr>
      </w:pPr>
      <w:r w:rsidRPr="000B5321">
        <w:rPr>
          <w:rFonts w:cs="Times New Roman"/>
        </w:rPr>
        <w:t>Mwakikagile, Godfrey (2001). Ethnic politics in Kenya and Nigeria. Huntington: Nova Publishers.</w:t>
      </w:r>
    </w:p>
    <w:p w14:paraId="5524A315" w14:textId="77777777" w:rsidR="000479EA" w:rsidRPr="00BA30B6" w:rsidRDefault="000479EA" w:rsidP="00A47E6E">
      <w:pPr>
        <w:spacing w:after="60"/>
        <w:ind w:left="709" w:hanging="709"/>
        <w:rPr>
          <w:szCs w:val="22"/>
        </w:rPr>
      </w:pPr>
      <w:r>
        <w:rPr>
          <w:szCs w:val="22"/>
        </w:rPr>
        <w:t xml:space="preserve">Sefa-Nyarko, C. (2021) Ethnicity in Electoral Politics in Ghana: Colonial Legacies and the Constitution as Determinants, </w:t>
      </w:r>
      <w:r>
        <w:rPr>
          <w:i/>
          <w:iCs/>
          <w:szCs w:val="22"/>
        </w:rPr>
        <w:t xml:space="preserve">Critical Sociology, </w:t>
      </w:r>
      <w:r>
        <w:rPr>
          <w:szCs w:val="22"/>
        </w:rPr>
        <w:t xml:space="preserve">47, (2), 299-315. </w:t>
      </w:r>
    </w:p>
    <w:p w14:paraId="79913F9B" w14:textId="77777777" w:rsidR="000479EA" w:rsidRDefault="000479EA" w:rsidP="00BA0DBD">
      <w:pPr>
        <w:spacing w:after="60"/>
        <w:ind w:left="709" w:hanging="709"/>
        <w:rPr>
          <w:szCs w:val="22"/>
        </w:rPr>
      </w:pPr>
      <w:r>
        <w:rPr>
          <w:szCs w:val="22"/>
        </w:rPr>
        <w:t xml:space="preserve">Shoup, John A. (2011). </w:t>
      </w:r>
      <w:r>
        <w:rPr>
          <w:i/>
          <w:iCs/>
          <w:szCs w:val="22"/>
        </w:rPr>
        <w:t xml:space="preserve">Ethnic Groups of Africa and the Middle East. An Encyclopedia. </w:t>
      </w:r>
      <w:r>
        <w:rPr>
          <w:szCs w:val="22"/>
        </w:rPr>
        <w:t>Santa Barbara, CA: ABC-CLIO.</w:t>
      </w:r>
    </w:p>
    <w:p w14:paraId="54421B7D" w14:textId="77777777" w:rsidR="000479EA" w:rsidRDefault="000479EA" w:rsidP="000B5321">
      <w:pPr>
        <w:widowControl w:val="0"/>
        <w:spacing w:after="60"/>
        <w:ind w:left="709" w:hanging="709"/>
        <w:rPr>
          <w:rFonts w:cs="Times New Roman"/>
        </w:rPr>
      </w:pPr>
      <w:r>
        <w:rPr>
          <w:rFonts w:cs="Times New Roman"/>
        </w:rPr>
        <w:t xml:space="preserve">University of Central Arkansas (1957). “Ghana (1957-present).” </w:t>
      </w:r>
      <w:hyperlink r:id="rId14" w:history="1">
        <w:r w:rsidRPr="00907ADF">
          <w:rPr>
            <w:rStyle w:val="Hyperlink"/>
            <w:rFonts w:cs="Times New Roman"/>
          </w:rPr>
          <w:t>https://uca.edu/politicalscience/dadm-project/sub-saharan-africa-region/ghana-1957-present/</w:t>
        </w:r>
      </w:hyperlink>
      <w:r>
        <w:rPr>
          <w:rFonts w:cs="Times New Roman"/>
        </w:rPr>
        <w:t xml:space="preserve"> [July 1, 2022].</w:t>
      </w:r>
    </w:p>
    <w:p w14:paraId="07255FC2" w14:textId="77777777" w:rsidR="000479EA" w:rsidRDefault="000479EA" w:rsidP="007760AD">
      <w:pPr>
        <w:widowControl w:val="0"/>
        <w:spacing w:after="60"/>
        <w:ind w:left="709" w:hanging="709"/>
        <w:rPr>
          <w:rFonts w:cs="Times New Roman"/>
        </w:rPr>
      </w:pPr>
      <w:r w:rsidRPr="00B412DF">
        <w:rPr>
          <w:rFonts w:cs="Times New Roman"/>
        </w:rPr>
        <w:t xml:space="preserve">Vogt, Manuel, Nils-Christian Bormann, Seraina Rüegger, Lars-Erik Cederman,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753674CA" w14:textId="77777777" w:rsidR="007760AD" w:rsidRPr="00B412DF" w:rsidRDefault="007760AD" w:rsidP="000B5321">
      <w:pPr>
        <w:widowControl w:val="0"/>
        <w:spacing w:after="60"/>
        <w:ind w:left="709" w:hanging="709"/>
        <w:rPr>
          <w:rFonts w:cs="Times New Roman"/>
        </w:rPr>
      </w:pPr>
    </w:p>
    <w:p w14:paraId="146DB7D3" w14:textId="77777777" w:rsidR="00C07956" w:rsidRDefault="00C07956" w:rsidP="00FA452C">
      <w:pPr>
        <w:spacing w:after="60"/>
        <w:ind w:left="709" w:hanging="709"/>
        <w:rPr>
          <w:szCs w:val="22"/>
        </w:rPr>
      </w:pPr>
    </w:p>
    <w:p w14:paraId="2226F632" w14:textId="77777777" w:rsidR="00C07956" w:rsidRDefault="00C07956" w:rsidP="00FA452C">
      <w:pPr>
        <w:spacing w:after="60"/>
        <w:ind w:left="709" w:hanging="709"/>
        <w:rPr>
          <w:szCs w:val="22"/>
        </w:rPr>
      </w:pP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0C6CBECC" w14:textId="42E043F1" w:rsidR="004C3762" w:rsidRDefault="004C3762">
      <w:pPr>
        <w:spacing w:after="200" w:line="276" w:lineRule="auto"/>
      </w:pPr>
      <w:r>
        <w:br w:type="page"/>
      </w:r>
    </w:p>
    <w:p w14:paraId="161FFD5F" w14:textId="4764D0C0" w:rsidR="00A1752C" w:rsidRDefault="00A1752C" w:rsidP="00A1752C">
      <w:pPr>
        <w:pStyle w:val="Heading2"/>
      </w:pPr>
      <w:r>
        <w:lastRenderedPageBreak/>
        <w:t>Ewes</w:t>
      </w:r>
    </w:p>
    <w:p w14:paraId="6447E5CC" w14:textId="77777777" w:rsidR="00A1752C" w:rsidRDefault="00A1752C" w:rsidP="00A1752C"/>
    <w:p w14:paraId="3B8C8C98" w14:textId="18FC5299" w:rsidR="00954154" w:rsidRDefault="00A1752C" w:rsidP="00A1752C">
      <w:pPr>
        <w:rPr>
          <w:rFonts w:cs="Times New Roman"/>
        </w:rPr>
      </w:pPr>
      <w:r w:rsidRPr="00E1702E">
        <w:rPr>
          <w:rFonts w:cs="Times New Roman"/>
        </w:rPr>
        <w:t xml:space="preserve">Activity: </w:t>
      </w:r>
      <w:r w:rsidR="009A67FE" w:rsidRPr="00E1702E">
        <w:rPr>
          <w:rFonts w:cs="Times New Roman"/>
        </w:rPr>
        <w:t>1957-</w:t>
      </w:r>
      <w:r w:rsidR="00F079F2" w:rsidRPr="00E1702E">
        <w:rPr>
          <w:rFonts w:cs="Times New Roman"/>
        </w:rPr>
        <w:t>198</w:t>
      </w:r>
      <w:r w:rsidR="00E1702E" w:rsidRPr="00E1702E">
        <w:rPr>
          <w:rFonts w:cs="Times New Roman"/>
        </w:rPr>
        <w:t>0</w:t>
      </w:r>
      <w:r w:rsidR="006F4D11" w:rsidRPr="00E1702E">
        <w:rPr>
          <w:rFonts w:cs="Times New Roman"/>
        </w:rPr>
        <w:t>; 2017-2020</w:t>
      </w:r>
    </w:p>
    <w:p w14:paraId="1C3C6FD3" w14:textId="77777777" w:rsidR="00A1752C" w:rsidRPr="00E62790" w:rsidRDefault="00A1752C" w:rsidP="00A1752C">
      <w:pPr>
        <w:rPr>
          <w:rFonts w:cs="Times New Roman"/>
        </w:rPr>
      </w:pPr>
    </w:p>
    <w:p w14:paraId="559AB337" w14:textId="77777777" w:rsidR="00A1752C" w:rsidRDefault="00A1752C" w:rsidP="00A1752C">
      <w:pPr>
        <w:rPr>
          <w:rFonts w:cs="Times New Roman"/>
          <w:b/>
          <w:szCs w:val="22"/>
        </w:rPr>
      </w:pPr>
    </w:p>
    <w:p w14:paraId="2ADA1C59" w14:textId="77777777" w:rsidR="00A1752C" w:rsidRDefault="00A1752C" w:rsidP="00A1752C">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0C7E543B" w14:textId="77777777" w:rsidR="00A1752C" w:rsidRPr="006F657B" w:rsidRDefault="00A1752C" w:rsidP="00A1752C">
      <w:pPr>
        <w:rPr>
          <w:rFonts w:cs="Times New Roman"/>
          <w:bCs/>
          <w:szCs w:val="22"/>
        </w:rPr>
      </w:pPr>
    </w:p>
    <w:p w14:paraId="3176DD96" w14:textId="47C448A1" w:rsidR="001F2DC2" w:rsidRDefault="001F397F" w:rsidP="00A1752C">
      <w:pPr>
        <w:rPr>
          <w:rFonts w:cs="Times New Roman"/>
          <w:bCs/>
          <w:szCs w:val="22"/>
        </w:rPr>
      </w:pPr>
      <w:r>
        <w:rPr>
          <w:rFonts w:cs="Times New Roman"/>
          <w:bCs/>
          <w:szCs w:val="22"/>
        </w:rPr>
        <w:t>NA</w:t>
      </w:r>
    </w:p>
    <w:p w14:paraId="6F393E90" w14:textId="77777777" w:rsidR="001F397F" w:rsidRDefault="001F397F" w:rsidP="00A1752C">
      <w:pPr>
        <w:rPr>
          <w:rFonts w:cs="Times New Roman"/>
          <w:bCs/>
          <w:szCs w:val="22"/>
        </w:rPr>
      </w:pPr>
    </w:p>
    <w:p w14:paraId="301A3518" w14:textId="77777777" w:rsidR="001F2DC2" w:rsidRPr="006F657B" w:rsidRDefault="001F2DC2" w:rsidP="00A1752C">
      <w:pPr>
        <w:rPr>
          <w:rFonts w:cs="Times New Roman"/>
          <w:bCs/>
          <w:szCs w:val="22"/>
        </w:rPr>
      </w:pPr>
    </w:p>
    <w:p w14:paraId="4A7475CD" w14:textId="77777777" w:rsidR="00A53A73" w:rsidRDefault="00A53A73" w:rsidP="00A53A73">
      <w:pPr>
        <w:rPr>
          <w:rFonts w:cs="Times New Roman"/>
          <w:bCs/>
          <w:szCs w:val="22"/>
        </w:rPr>
      </w:pPr>
      <w:r>
        <w:rPr>
          <w:rFonts w:cs="Times New Roman"/>
          <w:b/>
          <w:szCs w:val="22"/>
        </w:rPr>
        <w:t>Movement start and end dates</w:t>
      </w:r>
    </w:p>
    <w:p w14:paraId="70D8219F" w14:textId="2FCB61E9" w:rsidR="00A53A73" w:rsidRDefault="00A53A73" w:rsidP="00A53A73">
      <w:pPr>
        <w:rPr>
          <w:rFonts w:cs="Times New Roman"/>
          <w:szCs w:val="22"/>
        </w:rPr>
      </w:pPr>
    </w:p>
    <w:p w14:paraId="0D9C7DA8" w14:textId="52A49394" w:rsidR="007760AD" w:rsidRDefault="007760AD" w:rsidP="007760AD">
      <w:pPr>
        <w:pStyle w:val="ListParagraph"/>
        <w:numPr>
          <w:ilvl w:val="0"/>
          <w:numId w:val="4"/>
        </w:numPr>
        <w:rPr>
          <w:rFonts w:cs="Times New Roman"/>
          <w:szCs w:val="22"/>
        </w:rPr>
      </w:pPr>
      <w:r w:rsidRPr="007760AD">
        <w:rPr>
          <w:rFonts w:cs="Times New Roman"/>
          <w:szCs w:val="22"/>
        </w:rPr>
        <w:t>Brown (1980: 578) notes that Ewe separatism began prior to Ghanaian independence and arose due to social and economic problems resulting from the Anglo-German and Anglo-French partition. Agitation to unite all Ewes in the Gold Coast began in the early 1900s and later targeted the reunification of the two Togolands. Before World War II, the Deutsch</w:t>
      </w:r>
      <w:r>
        <w:rPr>
          <w:rFonts w:cs="Times New Roman"/>
          <w:szCs w:val="22"/>
        </w:rPr>
        <w:t>er</w:t>
      </w:r>
      <w:r w:rsidRPr="007760AD">
        <w:rPr>
          <w:rFonts w:cs="Times New Roman"/>
          <w:szCs w:val="22"/>
        </w:rPr>
        <w:t xml:space="preserve"> Togo Bund was founded; in 1943, the irredentist Togoland Union was founded; in 1946, the Comite de l’Unite Togolaise was founded. The Togoland Union later became known as the Togoland Congress Party. A referendum on unification with Togo was held in 1956. Unification won due to Ewe turnout. However, the colonial powers did not follow the election results. On Ghana’s independence day, the Togoland Congress attempted an armed riot but was suppressed by the government (Brown 1980). </w:t>
      </w:r>
    </w:p>
    <w:p w14:paraId="11893A91" w14:textId="77777777" w:rsidR="007760AD" w:rsidRDefault="007760AD" w:rsidP="007760AD">
      <w:pPr>
        <w:pStyle w:val="ListParagraph"/>
        <w:numPr>
          <w:ilvl w:val="0"/>
          <w:numId w:val="4"/>
        </w:numPr>
        <w:rPr>
          <w:rFonts w:cs="Times New Roman"/>
          <w:szCs w:val="22"/>
        </w:rPr>
      </w:pPr>
      <w:r w:rsidRPr="007760AD">
        <w:rPr>
          <w:rFonts w:cs="Times New Roman"/>
          <w:szCs w:val="22"/>
        </w:rPr>
        <w:t xml:space="preserve">The establishment of the German Togo Bund is not coded as the start date of the movement because, although the Ewe dominated, it did not seek “greater autonomy nor independence but rather the return of German colonial rule” (Greene 2010). Instead, we code 1943 as the start date of the movement, the year the irredentist Togoland Union (later Togoland Congress Party) was formed. Note that in the data set, we only code the movement from 1957, the year of Ghana’s independence.  We found no separatist violence before 1957, and thus code prior non-violent activity.  </w:t>
      </w:r>
    </w:p>
    <w:p w14:paraId="3CD0C905" w14:textId="77777777" w:rsidR="00E1702E" w:rsidRDefault="007760AD" w:rsidP="0009325C">
      <w:pPr>
        <w:pStyle w:val="ListParagraph"/>
        <w:numPr>
          <w:ilvl w:val="0"/>
          <w:numId w:val="4"/>
        </w:numPr>
        <w:rPr>
          <w:rFonts w:cs="Times New Roman"/>
          <w:szCs w:val="22"/>
        </w:rPr>
      </w:pPr>
      <w:r w:rsidRPr="007760AD">
        <w:rPr>
          <w:rFonts w:cs="Times New Roman"/>
          <w:szCs w:val="22"/>
        </w:rPr>
        <w:t xml:space="preserve">Minor protests continued from 1957-1972. Brown claims that the second wave of separatism began in 1972 (Brown 1980: 575). According to Chazan, “Ewe militancy was partly a carryover from the period of antagonism to Busia, and it revived the troubles of Ewe absorption into Ghana that dated back to the 1956 referendum. In part also, Acheampong’s forceful rejection of Ewe aspirations and his problematic relations with Togo (with its concentration of Ewe) fueled Ewe displeasure” (Chazan 1982: 465). Thus, the Ewe revived the sentiments of secession. </w:t>
      </w:r>
    </w:p>
    <w:p w14:paraId="2877E7A3" w14:textId="181D15C3" w:rsidR="007760AD" w:rsidRPr="00E1702E" w:rsidRDefault="00E1702E" w:rsidP="0009325C">
      <w:pPr>
        <w:pStyle w:val="ListParagraph"/>
        <w:numPr>
          <w:ilvl w:val="0"/>
          <w:numId w:val="4"/>
        </w:numPr>
        <w:rPr>
          <w:rFonts w:cs="Times New Roman"/>
          <w:szCs w:val="22"/>
        </w:rPr>
      </w:pPr>
      <w:r w:rsidRPr="00E1702E">
        <w:rPr>
          <w:rFonts w:cs="Times New Roman"/>
          <w:szCs w:val="22"/>
        </w:rPr>
        <w:t>We could not find evidence for separatist activity after 1977 and, according to Ziaba (2020), secessionism remained in hibernation between 1980 and 2017 (Ziaba 2020). Therefore, we code an end to the movement in 1980</w:t>
      </w:r>
      <w:r w:rsidR="007760AD" w:rsidRPr="00E1702E">
        <w:rPr>
          <w:rFonts w:cs="Times New Roman"/>
          <w:szCs w:val="22"/>
        </w:rPr>
        <w:t>. [start date</w:t>
      </w:r>
      <w:r w:rsidRPr="00E1702E">
        <w:rPr>
          <w:rFonts w:cs="Times New Roman"/>
          <w:szCs w:val="22"/>
        </w:rPr>
        <w:t xml:space="preserve"> 1</w:t>
      </w:r>
      <w:r w:rsidR="007760AD" w:rsidRPr="00E1702E">
        <w:rPr>
          <w:rFonts w:cs="Times New Roman"/>
          <w:szCs w:val="22"/>
        </w:rPr>
        <w:t>: 1943; end date</w:t>
      </w:r>
      <w:r w:rsidRPr="00E1702E">
        <w:rPr>
          <w:rFonts w:cs="Times New Roman"/>
          <w:szCs w:val="22"/>
        </w:rPr>
        <w:t xml:space="preserve"> 1</w:t>
      </w:r>
      <w:r w:rsidR="007760AD" w:rsidRPr="00E1702E">
        <w:rPr>
          <w:rFonts w:cs="Times New Roman"/>
          <w:szCs w:val="22"/>
        </w:rPr>
        <w:t>: 198</w:t>
      </w:r>
      <w:r w:rsidRPr="00E1702E">
        <w:rPr>
          <w:rFonts w:cs="Times New Roman"/>
          <w:szCs w:val="22"/>
        </w:rPr>
        <w:t>0</w:t>
      </w:r>
      <w:r w:rsidR="007760AD" w:rsidRPr="00E1702E">
        <w:rPr>
          <w:rFonts w:cs="Times New Roman"/>
          <w:szCs w:val="22"/>
        </w:rPr>
        <w:t>]</w:t>
      </w:r>
    </w:p>
    <w:p w14:paraId="45482F57" w14:textId="77777777" w:rsidR="004D05CD" w:rsidRPr="004D05CD" w:rsidRDefault="00532E0D" w:rsidP="0009325C">
      <w:pPr>
        <w:pStyle w:val="ListParagraph"/>
        <w:numPr>
          <w:ilvl w:val="0"/>
          <w:numId w:val="4"/>
        </w:numPr>
        <w:rPr>
          <w:rFonts w:cs="Times New Roman"/>
          <w:szCs w:val="22"/>
        </w:rPr>
      </w:pPr>
      <w:r w:rsidRPr="00E1702E">
        <w:rPr>
          <w:rFonts w:cs="Times New Roman"/>
          <w:szCs w:val="22"/>
        </w:rPr>
        <w:t xml:space="preserve">A second phase of the SDM began in </w:t>
      </w:r>
      <w:r w:rsidR="00E371E9" w:rsidRPr="00E1702E">
        <w:rPr>
          <w:rFonts w:cs="Times New Roman"/>
          <w:szCs w:val="22"/>
        </w:rPr>
        <w:t xml:space="preserve">2017 </w:t>
      </w:r>
      <w:r w:rsidR="004F5FB2" w:rsidRPr="00E1702E">
        <w:rPr>
          <w:rFonts w:cs="Times New Roman"/>
          <w:szCs w:val="22"/>
        </w:rPr>
        <w:t xml:space="preserve">when the </w:t>
      </w:r>
      <w:r w:rsidR="00AA513F" w:rsidRPr="00E1702E">
        <w:rPr>
          <w:rFonts w:cs="Times New Roman"/>
          <w:szCs w:val="22"/>
        </w:rPr>
        <w:t>Homeland Study Group Foundation (HSGF)</w:t>
      </w:r>
      <w:r w:rsidR="00512B53" w:rsidRPr="00E1702E">
        <w:rPr>
          <w:rFonts w:cs="Times New Roman"/>
          <w:szCs w:val="22"/>
        </w:rPr>
        <w:t xml:space="preserve"> announced its intention to </w:t>
      </w:r>
      <w:r w:rsidR="001057CA" w:rsidRPr="00E1702E">
        <w:rPr>
          <w:rFonts w:cs="Times New Roman"/>
          <w:szCs w:val="22"/>
        </w:rPr>
        <w:t>become an independent state and j</w:t>
      </w:r>
      <w:r w:rsidR="00D73980" w:rsidRPr="00E1702E">
        <w:rPr>
          <w:rFonts w:cs="Times New Roman"/>
          <w:szCs w:val="22"/>
        </w:rPr>
        <w:t xml:space="preserve">oined the UNPO </w:t>
      </w:r>
      <w:r w:rsidR="00E1702E" w:rsidRPr="00E1702E">
        <w:rPr>
          <w:rFonts w:cs="Times New Roman"/>
          <w:szCs w:val="22"/>
        </w:rPr>
        <w:t xml:space="preserve">(UNPO </w:t>
      </w:r>
      <w:r w:rsidR="001057CA" w:rsidRPr="00E1702E">
        <w:rPr>
          <w:rFonts w:cs="Times New Roman"/>
          <w:szCs w:val="22"/>
        </w:rPr>
        <w:t xml:space="preserve">2017). </w:t>
      </w:r>
      <w:r w:rsidR="00C92118" w:rsidRPr="00E1702E">
        <w:rPr>
          <w:rFonts w:cs="Times New Roman"/>
          <w:szCs w:val="22"/>
        </w:rPr>
        <w:t xml:space="preserve">This appears to have been triggered by years of </w:t>
      </w:r>
      <w:r w:rsidR="0000569F" w:rsidRPr="00E1702E">
        <w:rPr>
          <w:rFonts w:cs="Times New Roman"/>
          <w:szCs w:val="22"/>
        </w:rPr>
        <w:t xml:space="preserve">relative economic and political neglect of the Volta </w:t>
      </w:r>
      <w:r w:rsidR="0000569F" w:rsidRPr="004D05CD">
        <w:rPr>
          <w:rFonts w:cs="Times New Roman"/>
          <w:szCs w:val="22"/>
        </w:rPr>
        <w:t>region (Zaiba 2020)</w:t>
      </w:r>
      <w:r w:rsidR="00CA3901" w:rsidRPr="004D05CD">
        <w:rPr>
          <w:rFonts w:cs="Times New Roman"/>
          <w:szCs w:val="22"/>
        </w:rPr>
        <w:t xml:space="preserve">. </w:t>
      </w:r>
      <w:r w:rsidR="003E37B3" w:rsidRPr="004D05CD">
        <w:rPr>
          <w:rFonts w:cs="Times New Roman"/>
          <w:szCs w:val="22"/>
        </w:rPr>
        <w:t>In 2019 the Western Togoland Restoration Front (WTRF) was founded</w:t>
      </w:r>
      <w:r w:rsidR="00CC3F89" w:rsidRPr="004D05CD">
        <w:rPr>
          <w:rFonts w:cs="Times New Roman"/>
          <w:szCs w:val="22"/>
        </w:rPr>
        <w:t xml:space="preserve">, advocating for armed struggle, and in 2020 made a unilateral declaration of independence </w:t>
      </w:r>
      <w:r w:rsidR="00F960FD" w:rsidRPr="004D05CD">
        <w:rPr>
          <w:rFonts w:cs="Times New Roman"/>
          <w:szCs w:val="22"/>
        </w:rPr>
        <w:t>and undertook some violent activities, resulting in one death</w:t>
      </w:r>
      <w:r w:rsidR="00CF7029" w:rsidRPr="004D05CD">
        <w:rPr>
          <w:rFonts w:cs="Times New Roman"/>
          <w:szCs w:val="22"/>
        </w:rPr>
        <w:t xml:space="preserve"> (Wilson Center 2022: Online). </w:t>
      </w:r>
    </w:p>
    <w:p w14:paraId="75C504B7" w14:textId="77777777" w:rsidR="004D05CD" w:rsidRPr="004D05CD" w:rsidRDefault="004D05CD" w:rsidP="0009325C">
      <w:pPr>
        <w:pStyle w:val="ListParagraph"/>
        <w:numPr>
          <w:ilvl w:val="0"/>
          <w:numId w:val="4"/>
        </w:numPr>
        <w:rPr>
          <w:rFonts w:cs="Times New Roman"/>
          <w:szCs w:val="22"/>
        </w:rPr>
      </w:pPr>
      <w:r w:rsidRPr="004D05CD">
        <w:rPr>
          <w:rFonts w:cs="Times New Roman"/>
          <w:szCs w:val="22"/>
        </w:rPr>
        <w:t>Following the claims for independence by the HSGF in 2017, members were arrested and charged with treason but were subsequently released. Later activity saw HSGF members being arrested, in 2019. After the HSGF’s unilateral attempt to secede in 2020, many members were arrested. In 2022 six more were arrested after being caught collecting weapons (Wilson Center 2022).</w:t>
      </w:r>
    </w:p>
    <w:p w14:paraId="657FC1EC" w14:textId="2252D273" w:rsidR="00532E0D" w:rsidRPr="004D05CD" w:rsidRDefault="00C459A0" w:rsidP="0009325C">
      <w:pPr>
        <w:pStyle w:val="ListParagraph"/>
        <w:numPr>
          <w:ilvl w:val="0"/>
          <w:numId w:val="4"/>
        </w:numPr>
        <w:rPr>
          <w:rFonts w:cs="Times New Roman"/>
          <w:szCs w:val="22"/>
        </w:rPr>
      </w:pPr>
      <w:r w:rsidRPr="004D05CD">
        <w:rPr>
          <w:rFonts w:cs="Times New Roman"/>
          <w:szCs w:val="22"/>
        </w:rPr>
        <w:t xml:space="preserve">There has been ongoing activity of the SDM, particularly by the WTRF. </w:t>
      </w:r>
      <w:r w:rsidR="00CF7029" w:rsidRPr="004D05CD">
        <w:rPr>
          <w:rFonts w:cs="Times New Roman"/>
          <w:szCs w:val="22"/>
        </w:rPr>
        <w:t>Therefore, the movement is coded as ongoing. [start date</w:t>
      </w:r>
      <w:r w:rsidR="00E1702E" w:rsidRPr="004D05CD">
        <w:rPr>
          <w:rFonts w:cs="Times New Roman"/>
          <w:szCs w:val="22"/>
        </w:rPr>
        <w:t xml:space="preserve"> 2</w:t>
      </w:r>
      <w:r w:rsidR="00CF7029" w:rsidRPr="004D05CD">
        <w:rPr>
          <w:rFonts w:cs="Times New Roman"/>
          <w:szCs w:val="22"/>
        </w:rPr>
        <w:t>: 2017; end date</w:t>
      </w:r>
      <w:r w:rsidR="00E1702E" w:rsidRPr="004D05CD">
        <w:rPr>
          <w:rFonts w:cs="Times New Roman"/>
          <w:szCs w:val="22"/>
        </w:rPr>
        <w:t xml:space="preserve"> 2</w:t>
      </w:r>
      <w:r w:rsidR="00CF7029" w:rsidRPr="004D05CD">
        <w:rPr>
          <w:rFonts w:cs="Times New Roman"/>
          <w:szCs w:val="22"/>
        </w:rPr>
        <w:t>: ongoing]</w:t>
      </w:r>
    </w:p>
    <w:p w14:paraId="2E8EBD09" w14:textId="4FFEBC7D" w:rsidR="00A53A73" w:rsidRDefault="00A53A73" w:rsidP="00A53A73">
      <w:pPr>
        <w:rPr>
          <w:rFonts w:cs="Times New Roman"/>
          <w:b/>
          <w:szCs w:val="22"/>
        </w:rPr>
      </w:pPr>
    </w:p>
    <w:p w14:paraId="7A91F733" w14:textId="4B01DA2A" w:rsidR="007760AD" w:rsidRDefault="007760AD" w:rsidP="00A53A73">
      <w:pPr>
        <w:rPr>
          <w:rFonts w:cs="Times New Roman"/>
          <w:b/>
          <w:szCs w:val="22"/>
        </w:rPr>
      </w:pPr>
    </w:p>
    <w:p w14:paraId="71434CFE" w14:textId="77777777" w:rsidR="001F397F" w:rsidRDefault="001F397F" w:rsidP="00B369A4">
      <w:pPr>
        <w:rPr>
          <w:rFonts w:cs="Times New Roman"/>
          <w:b/>
          <w:szCs w:val="22"/>
        </w:rPr>
      </w:pPr>
    </w:p>
    <w:p w14:paraId="5DA63F1E" w14:textId="77777777" w:rsidR="001F397F" w:rsidRDefault="001F397F" w:rsidP="00B369A4">
      <w:pPr>
        <w:rPr>
          <w:rFonts w:cs="Times New Roman"/>
          <w:b/>
          <w:szCs w:val="22"/>
        </w:rPr>
      </w:pPr>
    </w:p>
    <w:p w14:paraId="4B7911D6" w14:textId="77777777" w:rsidR="001F397F" w:rsidRDefault="001F397F" w:rsidP="00B369A4">
      <w:pPr>
        <w:rPr>
          <w:rFonts w:cs="Times New Roman"/>
          <w:b/>
          <w:szCs w:val="22"/>
        </w:rPr>
      </w:pPr>
    </w:p>
    <w:p w14:paraId="7B0497C8" w14:textId="4DD04F25" w:rsidR="00B369A4" w:rsidRPr="00BE5168" w:rsidRDefault="00B369A4" w:rsidP="00B369A4">
      <w:pPr>
        <w:rPr>
          <w:rFonts w:cs="Times New Roman"/>
          <w:b/>
          <w:szCs w:val="22"/>
        </w:rPr>
      </w:pPr>
      <w:r>
        <w:rPr>
          <w:rFonts w:cs="Times New Roman"/>
          <w:b/>
          <w:szCs w:val="22"/>
        </w:rPr>
        <w:lastRenderedPageBreak/>
        <w:t>Dominant c</w:t>
      </w:r>
      <w:r w:rsidRPr="00BE5168">
        <w:rPr>
          <w:rFonts w:cs="Times New Roman"/>
          <w:b/>
          <w:szCs w:val="22"/>
        </w:rPr>
        <w:t>laim</w:t>
      </w:r>
    </w:p>
    <w:p w14:paraId="7A3FC3E5" w14:textId="77777777" w:rsidR="00B369A4" w:rsidRDefault="00B369A4" w:rsidP="00B369A4">
      <w:pPr>
        <w:rPr>
          <w:rFonts w:cs="Times New Roman"/>
          <w:bCs/>
          <w:szCs w:val="22"/>
        </w:rPr>
      </w:pPr>
    </w:p>
    <w:p w14:paraId="2231B636" w14:textId="77777777" w:rsidR="00271C2B" w:rsidRDefault="00B369A4" w:rsidP="00B369A4">
      <w:pPr>
        <w:pStyle w:val="ListParagraph"/>
        <w:numPr>
          <w:ilvl w:val="0"/>
          <w:numId w:val="3"/>
        </w:numPr>
        <w:rPr>
          <w:rFonts w:cs="Times New Roman"/>
          <w:bCs/>
          <w:szCs w:val="22"/>
        </w:rPr>
      </w:pPr>
      <w:r w:rsidRPr="004723A4">
        <w:rPr>
          <w:rFonts w:cs="Times New Roman"/>
          <w:bCs/>
          <w:szCs w:val="22"/>
        </w:rPr>
        <w:t xml:space="preserve">Ewe nationalists campaigned for a united, independent Ewe state called Eweland already before Ghanaian independence. This demand became even stronger after Ghana won independence in 1957. The Greater Togo Movement sought to separate Trans-Volta from Ghana and unite it with the Ewes of Togo in a single state. Ewe secessionism again revived in the 1970s “with broad support for secession of the Ewe region from Ghana” (Minahan 2002: 593). According to the Minorities at Risk Project, there were Ewe threats of secession in the early 1970s. Furthermore, reunification of the Ewe of Ghana and Togo was also the goal of the Togoland Union, which later became the Togoland Congress Party (Brown 1980: 581f). Hewitt and Cheetham </w:t>
      </w:r>
      <w:r w:rsidRPr="004723A4">
        <w:t>(2000: 113)</w:t>
      </w:r>
      <w:r w:rsidRPr="004723A4">
        <w:rPr>
          <w:rFonts w:cs="Times New Roman"/>
          <w:bCs/>
          <w:szCs w:val="22"/>
        </w:rPr>
        <w:t xml:space="preserve"> </w:t>
      </w:r>
      <w:r w:rsidRPr="004D05CD">
        <w:rPr>
          <w:rFonts w:cs="Times New Roman"/>
          <w:bCs/>
          <w:szCs w:val="22"/>
        </w:rPr>
        <w:t>suggest that the main demand was “</w:t>
      </w:r>
      <w:r w:rsidRPr="004D05CD">
        <w:t xml:space="preserve">that the Ewe areas should be joined to the neighboring country of Togo”. </w:t>
      </w:r>
      <w:r w:rsidRPr="004D05CD">
        <w:rPr>
          <w:rFonts w:cs="Times New Roman"/>
          <w:bCs/>
          <w:szCs w:val="22"/>
        </w:rPr>
        <w:t xml:space="preserve"> </w:t>
      </w:r>
    </w:p>
    <w:p w14:paraId="7B4B2C49" w14:textId="239A618D" w:rsidR="00B369A4" w:rsidRPr="004D05CD" w:rsidRDefault="00271C2B" w:rsidP="00271C2B">
      <w:pPr>
        <w:pStyle w:val="ListParagraph"/>
        <w:numPr>
          <w:ilvl w:val="1"/>
          <w:numId w:val="3"/>
        </w:numPr>
        <w:rPr>
          <w:rFonts w:cs="Times New Roman"/>
          <w:bCs/>
          <w:szCs w:val="22"/>
        </w:rPr>
      </w:pPr>
      <w:r>
        <w:rPr>
          <w:rFonts w:cs="Times New Roman"/>
          <w:bCs/>
        </w:rPr>
        <w:t xml:space="preserve">Until decolonization of both Ghana and Togo, this claim strictly speaking amounted to a claim for independence (as the intention was not to merge with French Togoland, but for both territories to gain independence and merge). After 1960, the claim was for the merger with a different nation-state and, thus, an irredentist claim as defined here. </w:t>
      </w:r>
      <w:r w:rsidR="00B369A4" w:rsidRPr="004D05CD">
        <w:rPr>
          <w:rFonts w:cs="Times New Roman"/>
          <w:bCs/>
          <w:szCs w:val="22"/>
        </w:rPr>
        <w:t>[1957-</w:t>
      </w:r>
      <w:r>
        <w:rPr>
          <w:rFonts w:cs="Times New Roman"/>
          <w:bCs/>
          <w:szCs w:val="22"/>
        </w:rPr>
        <w:t>1960: independence claim; 1961-</w:t>
      </w:r>
      <w:r w:rsidR="00B369A4" w:rsidRPr="004D05CD">
        <w:rPr>
          <w:rFonts w:cs="Times New Roman"/>
          <w:bCs/>
          <w:szCs w:val="22"/>
        </w:rPr>
        <w:t>1980: irredentist claim]</w:t>
      </w:r>
    </w:p>
    <w:p w14:paraId="0DEEF5B7" w14:textId="77777777" w:rsidR="00B369A4" w:rsidRPr="004D05CD" w:rsidRDefault="00B369A4" w:rsidP="00B369A4">
      <w:pPr>
        <w:pStyle w:val="ListParagraph"/>
        <w:numPr>
          <w:ilvl w:val="0"/>
          <w:numId w:val="3"/>
        </w:numPr>
        <w:rPr>
          <w:rFonts w:cs="Times New Roman"/>
          <w:bCs/>
          <w:szCs w:val="22"/>
        </w:rPr>
      </w:pPr>
      <w:r w:rsidRPr="004D05CD">
        <w:rPr>
          <w:rFonts w:cs="Times New Roman"/>
          <w:bCs/>
          <w:szCs w:val="22"/>
        </w:rPr>
        <w:t>The second phase of the SDM began in 2017 with the HSGF making political claims for “self determination, secession and independence of Western Togoland from Ghana (UNPO). Similarly, the WTRF demands for independence, including with a declaration of sovereignty, indicates strong independence claims. [2017-2020: independence claim]</w:t>
      </w:r>
    </w:p>
    <w:p w14:paraId="23553770" w14:textId="77777777" w:rsidR="00B369A4" w:rsidRDefault="00B369A4" w:rsidP="00B369A4">
      <w:pPr>
        <w:rPr>
          <w:rFonts w:cs="Times New Roman"/>
          <w:bCs/>
          <w:szCs w:val="22"/>
        </w:rPr>
      </w:pPr>
    </w:p>
    <w:p w14:paraId="173C81E1" w14:textId="77777777" w:rsidR="00B369A4" w:rsidRPr="009C6C8D" w:rsidRDefault="00B369A4" w:rsidP="00B369A4">
      <w:pPr>
        <w:rPr>
          <w:rFonts w:cs="Times New Roman"/>
          <w:bCs/>
          <w:szCs w:val="22"/>
        </w:rPr>
      </w:pPr>
    </w:p>
    <w:p w14:paraId="69BA405E" w14:textId="54ECFC55" w:rsidR="00B369A4" w:rsidRDefault="00B369A4" w:rsidP="00B369A4">
      <w:pPr>
        <w:rPr>
          <w:rFonts w:cs="Times New Roman"/>
          <w:b/>
        </w:rPr>
      </w:pPr>
      <w:r>
        <w:rPr>
          <w:rFonts w:cs="Times New Roman"/>
          <w:b/>
        </w:rPr>
        <w:t>Independence claims</w:t>
      </w:r>
    </w:p>
    <w:p w14:paraId="22991E86" w14:textId="6734C5C1" w:rsidR="00B369A4" w:rsidRDefault="00B369A4" w:rsidP="00B369A4">
      <w:pPr>
        <w:rPr>
          <w:rFonts w:cs="Times New Roman"/>
          <w:bCs/>
        </w:rPr>
      </w:pPr>
    </w:p>
    <w:p w14:paraId="6E937D77" w14:textId="52A4721D" w:rsidR="00B369A4" w:rsidRPr="00FF0E17" w:rsidRDefault="00645580" w:rsidP="00FF0E17">
      <w:pPr>
        <w:pStyle w:val="ListParagraph"/>
        <w:numPr>
          <w:ilvl w:val="0"/>
          <w:numId w:val="4"/>
        </w:numPr>
        <w:rPr>
          <w:rFonts w:cs="Times New Roman"/>
          <w:szCs w:val="22"/>
        </w:rPr>
      </w:pPr>
      <w:r>
        <w:rPr>
          <w:rFonts w:cs="Times New Roman"/>
          <w:bCs/>
        </w:rPr>
        <w:t>In the first phase, claims were primarily related to a merger with Togo.</w:t>
      </w:r>
      <w:r w:rsidR="00067C96">
        <w:rPr>
          <w:rFonts w:cs="Times New Roman"/>
          <w:bCs/>
        </w:rPr>
        <w:t xml:space="preserve"> </w:t>
      </w:r>
      <w:r w:rsidR="000124E1">
        <w:rPr>
          <w:rFonts w:cs="Times New Roman"/>
          <w:bCs/>
        </w:rPr>
        <w:t xml:space="preserve">Until decolonization of both Ghana and Togo, this strictly speaking amounted to a claim for independence (as the intention was not to merge with French Togoland, but for both territories to gain independence and merge). After 1960, the claim was for the merger with a different nation-state and, thus, an irredentist claim as defined here. In the second phase, the claim was for independence (see above). </w:t>
      </w:r>
      <w:r w:rsidR="00067C96" w:rsidRPr="004D05CD">
        <w:rPr>
          <w:rFonts w:cs="Times New Roman"/>
          <w:szCs w:val="22"/>
        </w:rPr>
        <w:t>[</w:t>
      </w:r>
      <w:r w:rsidR="000124E1">
        <w:rPr>
          <w:rFonts w:cs="Times New Roman"/>
          <w:szCs w:val="22"/>
        </w:rPr>
        <w:t xml:space="preserve">start date: 1943: end date: 1960; </w:t>
      </w:r>
      <w:r w:rsidR="00067C96" w:rsidRPr="004D05CD">
        <w:rPr>
          <w:rFonts w:cs="Times New Roman"/>
          <w:szCs w:val="22"/>
        </w:rPr>
        <w:t>start date</w:t>
      </w:r>
      <w:r w:rsidR="000124E1">
        <w:rPr>
          <w:rFonts w:cs="Times New Roman"/>
          <w:szCs w:val="22"/>
        </w:rPr>
        <w:t xml:space="preserve"> 2</w:t>
      </w:r>
      <w:r w:rsidR="00067C96" w:rsidRPr="004D05CD">
        <w:rPr>
          <w:rFonts w:cs="Times New Roman"/>
          <w:szCs w:val="22"/>
        </w:rPr>
        <w:t>: 2017; end date</w:t>
      </w:r>
      <w:r w:rsidR="000124E1">
        <w:rPr>
          <w:rFonts w:cs="Times New Roman"/>
          <w:szCs w:val="22"/>
        </w:rPr>
        <w:t xml:space="preserve"> 2</w:t>
      </w:r>
      <w:r w:rsidR="00067C96" w:rsidRPr="004D05CD">
        <w:rPr>
          <w:rFonts w:cs="Times New Roman"/>
          <w:szCs w:val="22"/>
        </w:rPr>
        <w:t>: ongoing]</w:t>
      </w:r>
    </w:p>
    <w:p w14:paraId="7C229240" w14:textId="55519696" w:rsidR="00B369A4" w:rsidRDefault="00B369A4" w:rsidP="00B369A4">
      <w:pPr>
        <w:rPr>
          <w:rFonts w:cs="Times New Roman"/>
          <w:bCs/>
        </w:rPr>
      </w:pPr>
    </w:p>
    <w:p w14:paraId="360AE3B7" w14:textId="5ACEBA8C" w:rsidR="00B369A4" w:rsidRDefault="00B369A4" w:rsidP="00B369A4">
      <w:pPr>
        <w:rPr>
          <w:rFonts w:cs="Times New Roman"/>
          <w:bCs/>
        </w:rPr>
      </w:pPr>
    </w:p>
    <w:p w14:paraId="47D7693F" w14:textId="4FA00199" w:rsidR="00B369A4" w:rsidRDefault="00B369A4" w:rsidP="00B369A4">
      <w:pPr>
        <w:rPr>
          <w:rFonts w:cs="Times New Roman"/>
          <w:b/>
        </w:rPr>
      </w:pPr>
      <w:r>
        <w:rPr>
          <w:rFonts w:cs="Times New Roman"/>
          <w:b/>
        </w:rPr>
        <w:t>Irredentist claims</w:t>
      </w:r>
    </w:p>
    <w:p w14:paraId="486A2625" w14:textId="2B4631EF" w:rsidR="00B369A4" w:rsidRDefault="00B369A4" w:rsidP="00B369A4">
      <w:pPr>
        <w:rPr>
          <w:rFonts w:cs="Times New Roman"/>
          <w:bCs/>
        </w:rPr>
      </w:pPr>
    </w:p>
    <w:p w14:paraId="3EF66528" w14:textId="33AB442E" w:rsidR="00B369A4" w:rsidRPr="00FB09D3" w:rsidRDefault="00645580" w:rsidP="00FB09D3">
      <w:pPr>
        <w:pStyle w:val="ListParagraph"/>
        <w:numPr>
          <w:ilvl w:val="0"/>
          <w:numId w:val="18"/>
        </w:numPr>
        <w:rPr>
          <w:rFonts w:cs="Times New Roman"/>
          <w:bCs/>
        </w:rPr>
      </w:pPr>
      <w:r>
        <w:rPr>
          <w:rFonts w:cs="Times New Roman"/>
          <w:bCs/>
        </w:rPr>
        <w:t>Starting in 1943, there were claims for a merger with French Togoland.</w:t>
      </w:r>
      <w:r w:rsidR="000124E1">
        <w:rPr>
          <w:rFonts w:cs="Times New Roman"/>
          <w:bCs/>
        </w:rPr>
        <w:t xml:space="preserve"> Until decolonization, this strictly speaking amounted to a claim for independence (as the intention was not to merge with French Togoland, but for both territories to gain independence and merge. Therefore, we code the start date not in 1943 but coinciding with </w:t>
      </w:r>
      <w:r w:rsidR="00271C2B">
        <w:rPr>
          <w:rFonts w:cs="Times New Roman"/>
          <w:bCs/>
        </w:rPr>
        <w:t>Togo</w:t>
      </w:r>
      <w:r w:rsidR="000124E1">
        <w:rPr>
          <w:rFonts w:cs="Times New Roman"/>
          <w:bCs/>
        </w:rPr>
        <w:t>’s independence.</w:t>
      </w:r>
      <w:r w:rsidR="00FB09D3">
        <w:rPr>
          <w:rFonts w:cs="Times New Roman"/>
          <w:bCs/>
        </w:rPr>
        <w:t xml:space="preserve"> </w:t>
      </w:r>
      <w:r w:rsidR="000124E1">
        <w:rPr>
          <w:rFonts w:cs="Times New Roman"/>
          <w:bCs/>
        </w:rPr>
        <w:t xml:space="preserve">In the second phase, claims have focused on independence. </w:t>
      </w:r>
      <w:r w:rsidR="00067C96" w:rsidRPr="00E1702E">
        <w:rPr>
          <w:rFonts w:cs="Times New Roman"/>
          <w:szCs w:val="22"/>
        </w:rPr>
        <w:t>[start date: 19</w:t>
      </w:r>
      <w:r w:rsidR="000124E1">
        <w:rPr>
          <w:rFonts w:cs="Times New Roman"/>
          <w:szCs w:val="22"/>
        </w:rPr>
        <w:t>60</w:t>
      </w:r>
      <w:r w:rsidR="00067C96" w:rsidRPr="00E1702E">
        <w:rPr>
          <w:rFonts w:cs="Times New Roman"/>
          <w:szCs w:val="22"/>
        </w:rPr>
        <w:t>; end date: 1980]</w:t>
      </w:r>
    </w:p>
    <w:p w14:paraId="6F96D85B" w14:textId="08F6FFD7" w:rsidR="00B369A4" w:rsidRDefault="00B369A4" w:rsidP="00B369A4">
      <w:pPr>
        <w:rPr>
          <w:rFonts w:cs="Times New Roman"/>
          <w:bCs/>
        </w:rPr>
      </w:pPr>
    </w:p>
    <w:p w14:paraId="06C19A6C" w14:textId="77777777" w:rsidR="00B369A4" w:rsidRPr="00B369A4" w:rsidRDefault="00B369A4" w:rsidP="00B369A4">
      <w:pPr>
        <w:rPr>
          <w:rFonts w:cs="Times New Roman"/>
          <w:bCs/>
        </w:rPr>
      </w:pPr>
    </w:p>
    <w:p w14:paraId="074F6571" w14:textId="41475CA7" w:rsidR="00B369A4" w:rsidRPr="00904609" w:rsidRDefault="00B369A4" w:rsidP="00B369A4">
      <w:pPr>
        <w:rPr>
          <w:rFonts w:cs="Times New Roman"/>
        </w:rPr>
      </w:pPr>
      <w:r>
        <w:rPr>
          <w:rFonts w:cs="Times New Roman"/>
          <w:b/>
        </w:rPr>
        <w:t>Claimed territory</w:t>
      </w:r>
    </w:p>
    <w:p w14:paraId="0BF34538" w14:textId="77777777" w:rsidR="00B369A4" w:rsidRPr="006F657B" w:rsidRDefault="00B369A4" w:rsidP="00B369A4">
      <w:pPr>
        <w:rPr>
          <w:rFonts w:cs="Times New Roman"/>
          <w:bCs/>
          <w:szCs w:val="22"/>
        </w:rPr>
      </w:pPr>
    </w:p>
    <w:p w14:paraId="32391EC6" w14:textId="28024A5C" w:rsidR="000124E1" w:rsidRPr="00C37354" w:rsidRDefault="00C37354" w:rsidP="00902DE6">
      <w:pPr>
        <w:pStyle w:val="ListParagraph"/>
        <w:numPr>
          <w:ilvl w:val="0"/>
          <w:numId w:val="3"/>
        </w:numPr>
        <w:rPr>
          <w:rFonts w:cs="Times New Roman"/>
          <w:bCs/>
          <w:szCs w:val="22"/>
        </w:rPr>
      </w:pPr>
      <w:bookmarkStart w:id="1" w:name="_Hlk130892743"/>
      <w:r w:rsidRPr="00C37354">
        <w:rPr>
          <w:rFonts w:cs="Times New Roman"/>
          <w:bCs/>
          <w:szCs w:val="22"/>
        </w:rPr>
        <w:t xml:space="preserve">The territory claimed by the Ewe is the Volta region of Ghana </w:t>
      </w:r>
      <w:r w:rsidR="00B369A4" w:rsidRPr="00C37354">
        <w:rPr>
          <w:rFonts w:cs="Times New Roman"/>
          <w:bCs/>
          <w:szCs w:val="22"/>
        </w:rPr>
        <w:t xml:space="preserve">(Minahan 2002: 592). </w:t>
      </w:r>
      <w:bookmarkEnd w:id="1"/>
      <w:r w:rsidRPr="00C37354">
        <w:rPr>
          <w:rFonts w:cs="Times New Roman"/>
          <w:bCs/>
          <w:szCs w:val="22"/>
        </w:rPr>
        <w:t>The Volta region’s definition has changed over time. After Germany’s defeat in WWI, Eweland was divided into British and French Zones (Roth 2015). British Togoland included the Oti region, but later would extend all the way north towards Burkina Faso. We code the former British Mandate of Western Togoland and some additional territories based on a reference map by Fournies (20</w:t>
      </w:r>
      <w:r>
        <w:rPr>
          <w:rFonts w:cs="Times New Roman"/>
          <w:bCs/>
          <w:szCs w:val="22"/>
        </w:rPr>
        <w:t>20</w:t>
      </w:r>
      <w:r w:rsidRPr="00C37354">
        <w:rPr>
          <w:rFonts w:cs="Times New Roman"/>
          <w:bCs/>
          <w:szCs w:val="22"/>
        </w:rPr>
        <w:t>)</w:t>
      </w:r>
      <w:r>
        <w:rPr>
          <w:rFonts w:cs="Times New Roman"/>
          <w:bCs/>
          <w:szCs w:val="22"/>
        </w:rPr>
        <w:t>.</w:t>
      </w:r>
    </w:p>
    <w:p w14:paraId="464AAB60" w14:textId="77777777" w:rsidR="000124E1" w:rsidRDefault="000124E1" w:rsidP="00B369A4">
      <w:pPr>
        <w:rPr>
          <w:rFonts w:cs="Times New Roman"/>
          <w:bCs/>
          <w:szCs w:val="22"/>
        </w:rPr>
      </w:pPr>
    </w:p>
    <w:p w14:paraId="23D4C99C" w14:textId="77777777" w:rsidR="00C37354" w:rsidRPr="006F657B" w:rsidRDefault="00C37354" w:rsidP="00B369A4">
      <w:pPr>
        <w:rPr>
          <w:rFonts w:cs="Times New Roman"/>
          <w:bCs/>
          <w:szCs w:val="22"/>
        </w:rPr>
      </w:pPr>
    </w:p>
    <w:p w14:paraId="276D81DB" w14:textId="77777777" w:rsidR="00B369A4" w:rsidRPr="00BE5168" w:rsidRDefault="00B369A4" w:rsidP="00B369A4">
      <w:pPr>
        <w:rPr>
          <w:rFonts w:cs="Times New Roman"/>
          <w:b/>
          <w:szCs w:val="22"/>
        </w:rPr>
      </w:pPr>
      <w:r w:rsidRPr="00BE5168">
        <w:rPr>
          <w:rFonts w:cs="Times New Roman"/>
          <w:b/>
          <w:szCs w:val="22"/>
        </w:rPr>
        <w:t>Sovereignty declarations</w:t>
      </w:r>
    </w:p>
    <w:p w14:paraId="2F1B82EE" w14:textId="77777777" w:rsidR="00B369A4" w:rsidRPr="006F657B" w:rsidRDefault="00B369A4" w:rsidP="00B369A4">
      <w:pPr>
        <w:rPr>
          <w:rFonts w:cs="Times New Roman"/>
          <w:szCs w:val="22"/>
        </w:rPr>
      </w:pPr>
    </w:p>
    <w:p w14:paraId="4D7AAC2B" w14:textId="77777777" w:rsidR="00B369A4" w:rsidRPr="004D05CD" w:rsidRDefault="00B369A4" w:rsidP="00B369A4">
      <w:pPr>
        <w:pStyle w:val="ListParagraph"/>
        <w:numPr>
          <w:ilvl w:val="0"/>
          <w:numId w:val="3"/>
        </w:numPr>
        <w:rPr>
          <w:rFonts w:cs="Times New Roman"/>
          <w:szCs w:val="22"/>
        </w:rPr>
      </w:pPr>
      <w:r w:rsidRPr="004D05CD">
        <w:rPr>
          <w:rFonts w:cs="Times New Roman"/>
          <w:szCs w:val="22"/>
        </w:rPr>
        <w:t xml:space="preserve">On September 1, 2020, the WTRF issued a unilateral declaration of independence (DW 2020). </w:t>
      </w:r>
      <w:r w:rsidRPr="004D05CD">
        <w:t>[2020: independence declaration]</w:t>
      </w:r>
    </w:p>
    <w:p w14:paraId="1FE9F791" w14:textId="6DCB3237" w:rsidR="00A22550" w:rsidRDefault="00A22550" w:rsidP="00B369A4">
      <w:pPr>
        <w:ind w:left="709" w:hanging="709"/>
        <w:rPr>
          <w:rFonts w:cs="Times New Roman"/>
          <w:b/>
          <w:szCs w:val="22"/>
        </w:rPr>
      </w:pPr>
    </w:p>
    <w:p w14:paraId="34F6C7E1" w14:textId="7EAE1EF2" w:rsidR="00A53A73" w:rsidRDefault="00A53A73" w:rsidP="00A53A73">
      <w:pPr>
        <w:rPr>
          <w:rFonts w:cs="Times New Roman"/>
          <w:b/>
          <w:szCs w:val="22"/>
        </w:rPr>
      </w:pPr>
      <w:r>
        <w:rPr>
          <w:rFonts w:cs="Times New Roman"/>
          <w:b/>
          <w:szCs w:val="22"/>
        </w:rPr>
        <w:lastRenderedPageBreak/>
        <w:t>Separatist armed conflict</w:t>
      </w:r>
    </w:p>
    <w:p w14:paraId="7A5ED2C2" w14:textId="401C1139" w:rsidR="00A53A73" w:rsidRDefault="00A53A73" w:rsidP="00A53A73">
      <w:pPr>
        <w:rPr>
          <w:rFonts w:cs="Times New Roman"/>
          <w:szCs w:val="22"/>
        </w:rPr>
      </w:pPr>
    </w:p>
    <w:p w14:paraId="0FCD8ABB" w14:textId="1D12B7D1" w:rsidR="007760AD" w:rsidRPr="00E1702E" w:rsidRDefault="007760AD" w:rsidP="007760AD">
      <w:pPr>
        <w:pStyle w:val="ListParagraph"/>
        <w:numPr>
          <w:ilvl w:val="0"/>
          <w:numId w:val="4"/>
        </w:numPr>
        <w:rPr>
          <w:rFonts w:cs="Times New Roman"/>
          <w:szCs w:val="22"/>
        </w:rPr>
      </w:pPr>
      <w:r w:rsidRPr="00E1702E">
        <w:rPr>
          <w:rFonts w:cs="Times New Roman"/>
          <w:szCs w:val="22"/>
        </w:rPr>
        <w:t>EPR codes the Ewes as in armed conflict in 1981 because Rawling’s 1981 coup led to armed clashes that caused 30-70 deaths according to UCDP/PRIO. We do not code this incident as separatist violence since it is clearly related to the government. Since Rawlings assumed power in 1981 there have been no Ewe protests or Ewe rebellion, with the exception of some minor, non-separatist protests in 1996. This seems to be because Ewes are privileged in the administration of Rawlings, who is half Ewe.</w:t>
      </w:r>
    </w:p>
    <w:p w14:paraId="72228C50" w14:textId="484CD18D" w:rsidR="00AD7FB6" w:rsidRPr="00E1702E" w:rsidRDefault="00E1702E" w:rsidP="007760AD">
      <w:pPr>
        <w:pStyle w:val="ListParagraph"/>
        <w:numPr>
          <w:ilvl w:val="0"/>
          <w:numId w:val="4"/>
        </w:numPr>
        <w:rPr>
          <w:rFonts w:cs="Times New Roman"/>
          <w:szCs w:val="22"/>
        </w:rPr>
      </w:pPr>
      <w:r w:rsidRPr="00E1702E">
        <w:rPr>
          <w:rFonts w:cs="Times New Roman"/>
          <w:szCs w:val="22"/>
        </w:rPr>
        <w:t xml:space="preserve">We found evidence for violent activities in 2020 which led to one death (see above). This is below the threshold. </w:t>
      </w:r>
      <w:r w:rsidR="007C1198" w:rsidRPr="00E1702E">
        <w:rPr>
          <w:rFonts w:cs="Times New Roman"/>
          <w:bCs/>
          <w:szCs w:val="22"/>
        </w:rPr>
        <w:t>[NVIOLSD]</w:t>
      </w:r>
    </w:p>
    <w:p w14:paraId="15D352CE" w14:textId="77777777" w:rsidR="007760AD" w:rsidRPr="007760AD" w:rsidRDefault="007760AD" w:rsidP="007760AD">
      <w:pPr>
        <w:rPr>
          <w:rFonts w:cs="Times New Roman"/>
          <w:szCs w:val="22"/>
        </w:rPr>
      </w:pPr>
    </w:p>
    <w:p w14:paraId="22C85C62" w14:textId="77777777" w:rsidR="00A53A73" w:rsidRDefault="00A53A73" w:rsidP="00A53A73">
      <w:pPr>
        <w:ind w:left="709" w:hanging="709"/>
        <w:rPr>
          <w:rFonts w:cs="Times New Roman"/>
          <w:b/>
        </w:rPr>
      </w:pPr>
    </w:p>
    <w:p w14:paraId="6F44F763" w14:textId="4072B1AF" w:rsidR="00A1752C" w:rsidRPr="00BE5168" w:rsidRDefault="00A1752C" w:rsidP="00A1752C">
      <w:pPr>
        <w:rPr>
          <w:rFonts w:cs="Times New Roman"/>
          <w:szCs w:val="22"/>
        </w:rPr>
      </w:pPr>
      <w:r>
        <w:rPr>
          <w:rFonts w:cs="Times New Roman"/>
          <w:b/>
          <w:szCs w:val="22"/>
        </w:rPr>
        <w:t xml:space="preserve">Historical </w:t>
      </w:r>
      <w:r w:rsidR="000479EA">
        <w:rPr>
          <w:rFonts w:cs="Times New Roman"/>
          <w:b/>
          <w:szCs w:val="22"/>
        </w:rPr>
        <w:t>c</w:t>
      </w:r>
      <w:r>
        <w:rPr>
          <w:rFonts w:cs="Times New Roman"/>
          <w:b/>
          <w:szCs w:val="22"/>
        </w:rPr>
        <w:t>ontext</w:t>
      </w:r>
    </w:p>
    <w:p w14:paraId="43D37BD0" w14:textId="77777777" w:rsidR="00A1752C" w:rsidRPr="006F657B" w:rsidRDefault="00A1752C" w:rsidP="00A1752C">
      <w:pPr>
        <w:rPr>
          <w:rFonts w:cs="Times New Roman"/>
          <w:szCs w:val="22"/>
        </w:rPr>
      </w:pPr>
    </w:p>
    <w:p w14:paraId="5E2CFB61" w14:textId="0BFD0D9E" w:rsidR="00246743" w:rsidRDefault="003126CC" w:rsidP="001F2DC2">
      <w:pPr>
        <w:pStyle w:val="ListParagraph"/>
        <w:numPr>
          <w:ilvl w:val="0"/>
          <w:numId w:val="14"/>
        </w:numPr>
        <w:rPr>
          <w:rFonts w:cs="Times New Roman"/>
          <w:szCs w:val="22"/>
        </w:rPr>
      </w:pPr>
      <w:r>
        <w:rPr>
          <w:rFonts w:cs="Times New Roman"/>
          <w:szCs w:val="22"/>
        </w:rPr>
        <w:t>The Ewe originally occupied t</w:t>
      </w:r>
      <w:r w:rsidR="0003787D">
        <w:rPr>
          <w:rFonts w:cs="Times New Roman"/>
          <w:szCs w:val="22"/>
        </w:rPr>
        <w:t>he area of Oyo, at the modern day Benin-Nigeria border</w:t>
      </w:r>
      <w:r w:rsidR="009102EE">
        <w:rPr>
          <w:rFonts w:cs="Times New Roman"/>
          <w:szCs w:val="22"/>
        </w:rPr>
        <w:t xml:space="preserve">, but migrated </w:t>
      </w:r>
      <w:r w:rsidR="00CC3AC0">
        <w:rPr>
          <w:rFonts w:cs="Times New Roman"/>
          <w:szCs w:val="22"/>
        </w:rPr>
        <w:t xml:space="preserve">Westerwards to the Volta region from the </w:t>
      </w:r>
      <w:r w:rsidR="0090134B">
        <w:rPr>
          <w:rFonts w:cs="Times New Roman"/>
          <w:szCs w:val="22"/>
        </w:rPr>
        <w:t>mid 15</w:t>
      </w:r>
      <w:r w:rsidR="0090134B" w:rsidRPr="0090134B">
        <w:rPr>
          <w:rFonts w:cs="Times New Roman"/>
          <w:szCs w:val="22"/>
          <w:vertAlign w:val="superscript"/>
        </w:rPr>
        <w:t>th</w:t>
      </w:r>
      <w:r w:rsidR="0090134B">
        <w:rPr>
          <w:rFonts w:cs="Times New Roman"/>
          <w:szCs w:val="22"/>
        </w:rPr>
        <w:t xml:space="preserve"> to the early 18</w:t>
      </w:r>
      <w:r w:rsidR="0090134B" w:rsidRPr="0090134B">
        <w:rPr>
          <w:rFonts w:cs="Times New Roman"/>
          <w:szCs w:val="22"/>
          <w:vertAlign w:val="superscript"/>
        </w:rPr>
        <w:t>th</w:t>
      </w:r>
      <w:r w:rsidR="0090134B">
        <w:rPr>
          <w:rFonts w:cs="Times New Roman"/>
          <w:szCs w:val="22"/>
        </w:rPr>
        <w:t xml:space="preserve"> centuries</w:t>
      </w:r>
      <w:r w:rsidR="0003787D">
        <w:rPr>
          <w:rFonts w:cs="Times New Roman"/>
          <w:szCs w:val="22"/>
        </w:rPr>
        <w:t xml:space="preserve"> (Mina</w:t>
      </w:r>
      <w:r w:rsidR="0090134B">
        <w:rPr>
          <w:rFonts w:cs="Times New Roman"/>
          <w:szCs w:val="22"/>
        </w:rPr>
        <w:t xml:space="preserve">han, 2002: </w:t>
      </w:r>
      <w:r w:rsidR="000D2E89">
        <w:rPr>
          <w:rFonts w:cs="Times New Roman"/>
          <w:szCs w:val="22"/>
        </w:rPr>
        <w:t>590; 2016: 141; Shoup</w:t>
      </w:r>
      <w:r w:rsidR="00E01CEB">
        <w:rPr>
          <w:rFonts w:cs="Times New Roman"/>
          <w:szCs w:val="22"/>
        </w:rPr>
        <w:t>, 2011</w:t>
      </w:r>
      <w:r w:rsidR="000D2E89">
        <w:rPr>
          <w:rFonts w:cs="Times New Roman"/>
          <w:szCs w:val="22"/>
        </w:rPr>
        <w:t xml:space="preserve">: </w:t>
      </w:r>
      <w:r w:rsidR="00F72C1D">
        <w:rPr>
          <w:rFonts w:cs="Times New Roman"/>
          <w:szCs w:val="22"/>
        </w:rPr>
        <w:t xml:space="preserve">89). </w:t>
      </w:r>
    </w:p>
    <w:p w14:paraId="7728667E" w14:textId="06219B0C" w:rsidR="00F72C1D" w:rsidRDefault="00980D4D" w:rsidP="001F2DC2">
      <w:pPr>
        <w:pStyle w:val="ListParagraph"/>
        <w:numPr>
          <w:ilvl w:val="0"/>
          <w:numId w:val="14"/>
        </w:numPr>
        <w:rPr>
          <w:rFonts w:cs="Times New Roman"/>
          <w:szCs w:val="22"/>
        </w:rPr>
      </w:pPr>
      <w:r>
        <w:rPr>
          <w:rFonts w:cs="Times New Roman"/>
          <w:szCs w:val="22"/>
        </w:rPr>
        <w:t>Europeans first visited the area</w:t>
      </w:r>
      <w:r w:rsidR="00421524">
        <w:rPr>
          <w:rFonts w:cs="Times New Roman"/>
          <w:szCs w:val="22"/>
        </w:rPr>
        <w:t>,</w:t>
      </w:r>
      <w:r>
        <w:rPr>
          <w:rFonts w:cs="Times New Roman"/>
          <w:szCs w:val="22"/>
        </w:rPr>
        <w:t xml:space="preserve"> with the Portuguese in </w:t>
      </w:r>
      <w:r w:rsidR="00BB308B">
        <w:rPr>
          <w:rFonts w:cs="Times New Roman"/>
          <w:szCs w:val="22"/>
        </w:rPr>
        <w:t xml:space="preserve">1482, </w:t>
      </w:r>
      <w:r w:rsidR="00421524">
        <w:rPr>
          <w:rFonts w:cs="Times New Roman"/>
          <w:szCs w:val="22"/>
        </w:rPr>
        <w:t>and</w:t>
      </w:r>
      <w:r w:rsidR="00BB308B">
        <w:rPr>
          <w:rFonts w:cs="Times New Roman"/>
          <w:szCs w:val="22"/>
        </w:rPr>
        <w:t xml:space="preserve"> many European nations establish</w:t>
      </w:r>
      <w:r w:rsidR="00421524">
        <w:rPr>
          <w:rFonts w:cs="Times New Roman"/>
          <w:szCs w:val="22"/>
        </w:rPr>
        <w:t>ed</w:t>
      </w:r>
      <w:r w:rsidR="00BB308B">
        <w:rPr>
          <w:rFonts w:cs="Times New Roman"/>
          <w:szCs w:val="22"/>
        </w:rPr>
        <w:t xml:space="preserve"> trade posts along the coast near or along the Ewes homeland. Ewe relations with the Europeans were largely good, with the notab</w:t>
      </w:r>
      <w:r w:rsidR="00096F29">
        <w:rPr>
          <w:rFonts w:cs="Times New Roman"/>
          <w:szCs w:val="22"/>
        </w:rPr>
        <w:t>l</w:t>
      </w:r>
      <w:r w:rsidR="00BB308B">
        <w:rPr>
          <w:rFonts w:cs="Times New Roman"/>
          <w:szCs w:val="22"/>
        </w:rPr>
        <w:t>e exception of a war with the Danish in</w:t>
      </w:r>
      <w:r w:rsidR="008C0C6A">
        <w:rPr>
          <w:rFonts w:cs="Times New Roman"/>
          <w:szCs w:val="22"/>
        </w:rPr>
        <w:t xml:space="preserve"> </w:t>
      </w:r>
      <w:r w:rsidR="00687019">
        <w:rPr>
          <w:rFonts w:cs="Times New Roman"/>
          <w:szCs w:val="22"/>
        </w:rPr>
        <w:t>1784</w:t>
      </w:r>
      <w:r w:rsidR="00096F29">
        <w:rPr>
          <w:rFonts w:cs="Times New Roman"/>
          <w:szCs w:val="22"/>
        </w:rPr>
        <w:t xml:space="preserve">. This relationship </w:t>
      </w:r>
      <w:r w:rsidR="00A10E0C">
        <w:rPr>
          <w:rFonts w:cs="Times New Roman"/>
          <w:szCs w:val="22"/>
        </w:rPr>
        <w:t xml:space="preserve">with the Europeans </w:t>
      </w:r>
      <w:r w:rsidR="00096F29">
        <w:rPr>
          <w:rFonts w:cs="Times New Roman"/>
          <w:szCs w:val="22"/>
        </w:rPr>
        <w:t xml:space="preserve">was sustained by the Ewe raiding neighboring peoples, such as the Ashanti, and selling captives into slavery. This was the primary </w:t>
      </w:r>
      <w:r w:rsidR="00317850">
        <w:rPr>
          <w:rFonts w:cs="Times New Roman"/>
          <w:szCs w:val="22"/>
        </w:rPr>
        <w:t>economic role of the Ewe until the British outlawed the slave trade in 1807 (Minahad, 2002: 59</w:t>
      </w:r>
      <w:r w:rsidR="00E01CEB">
        <w:rPr>
          <w:rFonts w:cs="Times New Roman"/>
          <w:szCs w:val="22"/>
        </w:rPr>
        <w:t>1</w:t>
      </w:r>
      <w:r w:rsidR="00317850">
        <w:rPr>
          <w:rFonts w:cs="Times New Roman"/>
          <w:szCs w:val="22"/>
        </w:rPr>
        <w:t xml:space="preserve">; </w:t>
      </w:r>
      <w:r w:rsidR="00E01CEB">
        <w:rPr>
          <w:rFonts w:cs="Times New Roman"/>
          <w:szCs w:val="22"/>
        </w:rPr>
        <w:t>2016: 141; Shoup, 2011: 89).</w:t>
      </w:r>
      <w:r w:rsidR="00CC56E0">
        <w:rPr>
          <w:rFonts w:cs="Times New Roman"/>
          <w:szCs w:val="22"/>
        </w:rPr>
        <w:t xml:space="preserve"> </w:t>
      </w:r>
    </w:p>
    <w:p w14:paraId="2567C45B" w14:textId="31884507" w:rsidR="00590B2B" w:rsidRDefault="00590B2B" w:rsidP="001F2DC2">
      <w:pPr>
        <w:pStyle w:val="ListParagraph"/>
        <w:numPr>
          <w:ilvl w:val="0"/>
          <w:numId w:val="14"/>
        </w:numPr>
        <w:rPr>
          <w:rFonts w:cs="Times New Roman"/>
          <w:szCs w:val="22"/>
        </w:rPr>
      </w:pPr>
      <w:r>
        <w:rPr>
          <w:rFonts w:cs="Times New Roman"/>
          <w:szCs w:val="22"/>
        </w:rPr>
        <w:t xml:space="preserve">German missionaries first visited the area in 1847, with conversions meeting moderate success among the </w:t>
      </w:r>
      <w:r w:rsidR="00447EAC">
        <w:rPr>
          <w:rFonts w:cs="Times New Roman"/>
          <w:szCs w:val="22"/>
        </w:rPr>
        <w:t>Ewe</w:t>
      </w:r>
      <w:r w:rsidR="00703ED9">
        <w:rPr>
          <w:rFonts w:cs="Times New Roman"/>
          <w:szCs w:val="22"/>
        </w:rPr>
        <w:t xml:space="preserve"> (Minahan, 2002: </w:t>
      </w:r>
      <w:r w:rsidR="003D24E4">
        <w:rPr>
          <w:rFonts w:cs="Times New Roman"/>
          <w:szCs w:val="22"/>
        </w:rPr>
        <w:t>591)</w:t>
      </w:r>
      <w:r w:rsidR="00447EAC">
        <w:rPr>
          <w:rFonts w:cs="Times New Roman"/>
          <w:szCs w:val="22"/>
        </w:rPr>
        <w:t xml:space="preserve">. </w:t>
      </w:r>
      <w:r w:rsidR="00703ED9">
        <w:rPr>
          <w:rFonts w:cs="Times New Roman"/>
          <w:szCs w:val="22"/>
        </w:rPr>
        <w:t>British and German interest in the area</w:t>
      </w:r>
      <w:r w:rsidR="003D24E4">
        <w:rPr>
          <w:rFonts w:cs="Times New Roman"/>
          <w:szCs w:val="22"/>
        </w:rPr>
        <w:t xml:space="preserve"> led to the eventual </w:t>
      </w:r>
      <w:r w:rsidR="00300A90">
        <w:rPr>
          <w:rFonts w:cs="Times New Roman"/>
          <w:szCs w:val="22"/>
        </w:rPr>
        <w:t>establishment of the British Gold Coast in 1874 and</w:t>
      </w:r>
      <w:r w:rsidR="001E75F0">
        <w:rPr>
          <w:rFonts w:cs="Times New Roman"/>
          <w:szCs w:val="22"/>
        </w:rPr>
        <w:t xml:space="preserve"> the</w:t>
      </w:r>
      <w:r w:rsidR="00300A90">
        <w:rPr>
          <w:rFonts w:cs="Times New Roman"/>
          <w:szCs w:val="22"/>
        </w:rPr>
        <w:t xml:space="preserve"> German</w:t>
      </w:r>
      <w:r w:rsidR="001E75F0">
        <w:rPr>
          <w:rFonts w:cs="Times New Roman"/>
          <w:szCs w:val="22"/>
        </w:rPr>
        <w:t xml:space="preserve"> protectorate of </w:t>
      </w:r>
      <w:r w:rsidR="00300A90">
        <w:rPr>
          <w:rFonts w:cs="Times New Roman"/>
          <w:szCs w:val="22"/>
        </w:rPr>
        <w:t>To</w:t>
      </w:r>
      <w:r w:rsidR="001E75F0">
        <w:rPr>
          <w:rFonts w:cs="Times New Roman"/>
          <w:szCs w:val="22"/>
        </w:rPr>
        <w:t xml:space="preserve">goland in 1884, </w:t>
      </w:r>
      <w:r w:rsidR="00DB1312">
        <w:rPr>
          <w:rFonts w:cs="Times New Roman"/>
          <w:szCs w:val="22"/>
        </w:rPr>
        <w:t>with the agreed borders in 1894 splitt</w:t>
      </w:r>
      <w:r w:rsidR="00DB39C0">
        <w:rPr>
          <w:rFonts w:cs="Times New Roman"/>
          <w:szCs w:val="22"/>
        </w:rPr>
        <w:t xml:space="preserve">ing </w:t>
      </w:r>
      <w:r w:rsidR="00FD5334">
        <w:rPr>
          <w:rFonts w:cs="Times New Roman"/>
          <w:szCs w:val="22"/>
        </w:rPr>
        <w:t xml:space="preserve">some of </w:t>
      </w:r>
      <w:r w:rsidR="00DB39C0">
        <w:rPr>
          <w:rFonts w:cs="Times New Roman"/>
          <w:szCs w:val="22"/>
        </w:rPr>
        <w:t>the Ewe across</w:t>
      </w:r>
      <w:r w:rsidR="00537917">
        <w:rPr>
          <w:rFonts w:cs="Times New Roman"/>
          <w:szCs w:val="22"/>
        </w:rPr>
        <w:t xml:space="preserve"> colonial boarders. During WWI, German Togoland quickly surrendered to British and French forces</w:t>
      </w:r>
      <w:r w:rsidR="00DB39C0">
        <w:rPr>
          <w:rFonts w:cs="Times New Roman"/>
          <w:szCs w:val="22"/>
        </w:rPr>
        <w:t xml:space="preserve">. </w:t>
      </w:r>
      <w:r w:rsidR="00FD5334">
        <w:rPr>
          <w:rFonts w:cs="Times New Roman"/>
          <w:szCs w:val="22"/>
        </w:rPr>
        <w:t>The colony was partition</w:t>
      </w:r>
      <w:r w:rsidR="00E938F6">
        <w:rPr>
          <w:rFonts w:cs="Times New Roman"/>
          <w:szCs w:val="22"/>
        </w:rPr>
        <w:t>ed</w:t>
      </w:r>
      <w:r w:rsidR="00537917">
        <w:rPr>
          <w:rFonts w:cs="Times New Roman"/>
          <w:szCs w:val="22"/>
        </w:rPr>
        <w:t xml:space="preserve"> </w:t>
      </w:r>
      <w:r w:rsidR="00FD5334">
        <w:rPr>
          <w:rFonts w:cs="Times New Roman"/>
          <w:szCs w:val="22"/>
        </w:rPr>
        <w:t xml:space="preserve">by the British and French, a process formalized </w:t>
      </w:r>
      <w:r w:rsidR="009C0812">
        <w:rPr>
          <w:rFonts w:cs="Times New Roman"/>
          <w:szCs w:val="22"/>
        </w:rPr>
        <w:t xml:space="preserve">in 1922 by the League of Nations (Minahan, 2002: </w:t>
      </w:r>
      <w:r w:rsidR="00113908">
        <w:rPr>
          <w:rFonts w:cs="Times New Roman"/>
          <w:szCs w:val="22"/>
        </w:rPr>
        <w:t>591; 2016: 141; Shoup, 2011: 89)</w:t>
      </w:r>
      <w:r w:rsidR="009C0812">
        <w:rPr>
          <w:rFonts w:cs="Times New Roman"/>
          <w:szCs w:val="22"/>
        </w:rPr>
        <w:t xml:space="preserve">. </w:t>
      </w:r>
      <w:r w:rsidR="00E77E52">
        <w:rPr>
          <w:rFonts w:cs="Times New Roman"/>
          <w:szCs w:val="22"/>
        </w:rPr>
        <w:t>This partition</w:t>
      </w:r>
      <w:r w:rsidR="00414D88">
        <w:rPr>
          <w:rFonts w:cs="Times New Roman"/>
          <w:szCs w:val="22"/>
        </w:rPr>
        <w:t xml:space="preserve"> substantially split the Ewe group, a move that marked the start of Ewe national consciousness and a na</w:t>
      </w:r>
      <w:r w:rsidR="00AA230C">
        <w:rPr>
          <w:rFonts w:cs="Times New Roman"/>
          <w:szCs w:val="22"/>
        </w:rPr>
        <w:t>s</w:t>
      </w:r>
      <w:r w:rsidR="00414D88">
        <w:rPr>
          <w:rFonts w:cs="Times New Roman"/>
          <w:szCs w:val="22"/>
        </w:rPr>
        <w:t xml:space="preserve">cent unification movement throughout the 1930’s and 1940’s </w:t>
      </w:r>
      <w:r w:rsidR="0028634B">
        <w:rPr>
          <w:rFonts w:cs="Times New Roman"/>
          <w:szCs w:val="22"/>
        </w:rPr>
        <w:t>that was resisted by colonial authorities</w:t>
      </w:r>
      <w:r w:rsidR="008269C9">
        <w:rPr>
          <w:rFonts w:cs="Times New Roman"/>
          <w:szCs w:val="22"/>
        </w:rPr>
        <w:t xml:space="preserve">. </w:t>
      </w:r>
      <w:r w:rsidR="00172643">
        <w:rPr>
          <w:rFonts w:cs="Times New Roman"/>
          <w:szCs w:val="22"/>
        </w:rPr>
        <w:t>In 1946 the</w:t>
      </w:r>
      <w:r w:rsidR="004333DD">
        <w:rPr>
          <w:rFonts w:cs="Times New Roman"/>
          <w:szCs w:val="22"/>
        </w:rPr>
        <w:t xml:space="preserve"> All-Ewe Conference was formed, which petitioned unsuccessfully at the UN to seek pre-partition borders to reunite the Ewe</w:t>
      </w:r>
      <w:r w:rsidR="0028634B">
        <w:rPr>
          <w:rFonts w:cs="Times New Roman"/>
          <w:szCs w:val="22"/>
        </w:rPr>
        <w:t xml:space="preserve"> (Minahan, 2002: 591</w:t>
      </w:r>
      <w:r w:rsidR="008269C9">
        <w:rPr>
          <w:rFonts w:cs="Times New Roman"/>
          <w:szCs w:val="22"/>
        </w:rPr>
        <w:t xml:space="preserve">). </w:t>
      </w:r>
      <w:r w:rsidR="007A71CE">
        <w:rPr>
          <w:rFonts w:cs="Times New Roman"/>
          <w:szCs w:val="22"/>
        </w:rPr>
        <w:t xml:space="preserve">Another </w:t>
      </w:r>
      <w:r w:rsidR="009F0F72">
        <w:rPr>
          <w:rFonts w:cs="Times New Roman"/>
          <w:szCs w:val="22"/>
        </w:rPr>
        <w:t>organization representing</w:t>
      </w:r>
      <w:r w:rsidR="007A71CE">
        <w:rPr>
          <w:rFonts w:cs="Times New Roman"/>
          <w:szCs w:val="22"/>
        </w:rPr>
        <w:t xml:space="preserve"> the Ewe was the Togoland Congress, established in 1954, which sought the </w:t>
      </w:r>
      <w:r w:rsidR="00A9240B">
        <w:rPr>
          <w:rFonts w:cs="Times New Roman"/>
          <w:szCs w:val="22"/>
        </w:rPr>
        <w:t xml:space="preserve">reunification of the Ewe (Shoup, 2011: 90). </w:t>
      </w:r>
    </w:p>
    <w:p w14:paraId="5DF14614" w14:textId="35B8CDD8" w:rsidR="00F30CEC" w:rsidRPr="000A22CA" w:rsidRDefault="00795BEC" w:rsidP="001F2DC2">
      <w:pPr>
        <w:pStyle w:val="ListParagraph"/>
        <w:numPr>
          <w:ilvl w:val="0"/>
          <w:numId w:val="14"/>
        </w:numPr>
        <w:rPr>
          <w:rFonts w:cs="Times New Roman"/>
          <w:szCs w:val="22"/>
        </w:rPr>
      </w:pPr>
      <w:r w:rsidRPr="000A22CA">
        <w:rPr>
          <w:rFonts w:cs="Times New Roman"/>
          <w:szCs w:val="22"/>
        </w:rPr>
        <w:t xml:space="preserve">In 1956, French Togoland became an autonomous region within the French colonial </w:t>
      </w:r>
      <w:r w:rsidR="007E7121" w:rsidRPr="000A22CA">
        <w:rPr>
          <w:rFonts w:cs="Times New Roman"/>
          <w:szCs w:val="22"/>
        </w:rPr>
        <w:t xml:space="preserve">administration, a region that would become an independent Togo in 1960 (Minahan, 2002: </w:t>
      </w:r>
      <w:r w:rsidR="00682389" w:rsidRPr="000A22CA">
        <w:rPr>
          <w:rFonts w:cs="Times New Roman"/>
          <w:szCs w:val="22"/>
        </w:rPr>
        <w:t>592). In the same year, the British colonial administration</w:t>
      </w:r>
      <w:r w:rsidR="00E0448C">
        <w:rPr>
          <w:rFonts w:cs="Times New Roman"/>
          <w:szCs w:val="22"/>
        </w:rPr>
        <w:t xml:space="preserve"> under UN instruction</w:t>
      </w:r>
      <w:r w:rsidR="002A53FD" w:rsidRPr="000A22CA">
        <w:rPr>
          <w:rFonts w:cs="Times New Roman"/>
          <w:szCs w:val="22"/>
        </w:rPr>
        <w:t xml:space="preserve"> offered </w:t>
      </w:r>
      <w:r w:rsidR="00EF6C66" w:rsidRPr="000A22CA">
        <w:rPr>
          <w:rFonts w:cs="Times New Roman"/>
          <w:szCs w:val="22"/>
        </w:rPr>
        <w:t>a referendum o</w:t>
      </w:r>
      <w:r w:rsidR="008663DB" w:rsidRPr="000A22CA">
        <w:rPr>
          <w:rFonts w:cs="Times New Roman"/>
          <w:szCs w:val="22"/>
        </w:rPr>
        <w:t>n the future of Togoland</w:t>
      </w:r>
      <w:r w:rsidR="00EF6C66" w:rsidRPr="000A22CA">
        <w:rPr>
          <w:rFonts w:cs="Times New Roman"/>
          <w:szCs w:val="22"/>
        </w:rPr>
        <w:t xml:space="preserve">, </w:t>
      </w:r>
      <w:r w:rsidR="002563F5" w:rsidRPr="000A22CA">
        <w:rPr>
          <w:rFonts w:cs="Times New Roman"/>
          <w:szCs w:val="22"/>
        </w:rPr>
        <w:t xml:space="preserve">to either integrate it fully within the British Gold Coast as part of the </w:t>
      </w:r>
      <w:r w:rsidR="00733026" w:rsidRPr="000A22CA">
        <w:rPr>
          <w:rFonts w:cs="Times New Roman"/>
          <w:szCs w:val="22"/>
        </w:rPr>
        <w:t>lat</w:t>
      </w:r>
      <w:r w:rsidR="00733026">
        <w:rPr>
          <w:rFonts w:cs="Times New Roman"/>
          <w:szCs w:val="22"/>
        </w:rPr>
        <w:t>t</w:t>
      </w:r>
      <w:r w:rsidR="00733026" w:rsidRPr="000A22CA">
        <w:rPr>
          <w:rFonts w:cs="Times New Roman"/>
          <w:szCs w:val="22"/>
        </w:rPr>
        <w:t>er’s</w:t>
      </w:r>
      <w:r w:rsidR="002563F5" w:rsidRPr="000A22CA">
        <w:rPr>
          <w:rFonts w:cs="Times New Roman"/>
          <w:szCs w:val="22"/>
        </w:rPr>
        <w:t xml:space="preserve"> independence, or to maintain its status </w:t>
      </w:r>
      <w:r w:rsidR="0043037F" w:rsidRPr="000A22CA">
        <w:rPr>
          <w:rFonts w:cs="Times New Roman"/>
          <w:szCs w:val="22"/>
        </w:rPr>
        <w:t>as a UN trusteeship to determine its independence or other arrangements</w:t>
      </w:r>
      <w:r w:rsidR="000A22CA" w:rsidRPr="000A22CA">
        <w:rPr>
          <w:rFonts w:cs="Times New Roman"/>
          <w:szCs w:val="22"/>
        </w:rPr>
        <w:t xml:space="preserve"> (Brown, 1980: 582)</w:t>
      </w:r>
      <w:r w:rsidR="000A22CA">
        <w:rPr>
          <w:rFonts w:cs="Times New Roman"/>
          <w:szCs w:val="22"/>
        </w:rPr>
        <w:t>.</w:t>
      </w:r>
      <w:r w:rsidR="00486E24" w:rsidRPr="000A22CA">
        <w:rPr>
          <w:rFonts w:cs="Times New Roman"/>
          <w:szCs w:val="22"/>
        </w:rPr>
        <w:t xml:space="preserve"> </w:t>
      </w:r>
      <w:r w:rsidR="00E63D85">
        <w:rPr>
          <w:rFonts w:cs="Times New Roman"/>
          <w:szCs w:val="22"/>
        </w:rPr>
        <w:t>The referendum went 58% in favour, so</w:t>
      </w:r>
      <w:r w:rsidR="00486E24" w:rsidRPr="000A22CA">
        <w:rPr>
          <w:rFonts w:cs="Times New Roman"/>
          <w:szCs w:val="22"/>
        </w:rPr>
        <w:t xml:space="preserve"> when the British Gold Coast</w:t>
      </w:r>
      <w:r w:rsidR="00992ABC" w:rsidRPr="000A22CA">
        <w:rPr>
          <w:rFonts w:cs="Times New Roman"/>
          <w:szCs w:val="22"/>
        </w:rPr>
        <w:t xml:space="preserve"> gained independence in 1957 and became Ghana, </w:t>
      </w:r>
      <w:r w:rsidR="00C878D4" w:rsidRPr="000A22CA">
        <w:rPr>
          <w:rFonts w:cs="Times New Roman"/>
          <w:szCs w:val="22"/>
        </w:rPr>
        <w:t>the Trans Volta Togoland region became a part of Ghana</w:t>
      </w:r>
      <w:r w:rsidR="00E63D85">
        <w:rPr>
          <w:rFonts w:cs="Times New Roman"/>
          <w:szCs w:val="22"/>
        </w:rPr>
        <w:t xml:space="preserve">. This sparked </w:t>
      </w:r>
      <w:r w:rsidR="006225C7" w:rsidRPr="000A22CA">
        <w:rPr>
          <w:rFonts w:cs="Times New Roman"/>
          <w:szCs w:val="22"/>
        </w:rPr>
        <w:t xml:space="preserve">Ewe separatism </w:t>
      </w:r>
      <w:r w:rsidR="00E63D85">
        <w:rPr>
          <w:rFonts w:cs="Times New Roman"/>
          <w:szCs w:val="22"/>
        </w:rPr>
        <w:t xml:space="preserve">in an independent Ghana </w:t>
      </w:r>
      <w:r w:rsidR="006225C7" w:rsidRPr="000A22CA">
        <w:rPr>
          <w:rFonts w:cs="Times New Roman"/>
          <w:szCs w:val="22"/>
        </w:rPr>
        <w:t xml:space="preserve">(Minahan, 2002: 592; Roth, </w:t>
      </w:r>
      <w:r w:rsidR="0011305E" w:rsidRPr="000A22CA">
        <w:rPr>
          <w:rFonts w:cs="Times New Roman"/>
          <w:szCs w:val="22"/>
        </w:rPr>
        <w:t>2015: 239; Hewitt and Cheetham, 2000: 113)</w:t>
      </w:r>
      <w:r w:rsidR="00C2306B" w:rsidRPr="000A22CA">
        <w:rPr>
          <w:rFonts w:cs="Times New Roman"/>
          <w:szCs w:val="22"/>
        </w:rPr>
        <w:t xml:space="preserve">. </w:t>
      </w:r>
    </w:p>
    <w:p w14:paraId="7113B51C" w14:textId="394BAF0F" w:rsidR="0011305E" w:rsidRPr="00DF2817" w:rsidRDefault="00C352DF" w:rsidP="001F2DC2">
      <w:pPr>
        <w:pStyle w:val="ListParagraph"/>
        <w:numPr>
          <w:ilvl w:val="0"/>
          <w:numId w:val="14"/>
        </w:numPr>
        <w:rPr>
          <w:rFonts w:cs="Times New Roman"/>
          <w:szCs w:val="22"/>
        </w:rPr>
      </w:pPr>
      <w:r w:rsidRPr="00095149">
        <w:rPr>
          <w:color w:val="000000"/>
          <w:szCs w:val="22"/>
        </w:rPr>
        <w:t xml:space="preserve">No concessions or restrictions were found in the ten years before the </w:t>
      </w:r>
      <w:r w:rsidR="00C96A6A">
        <w:rPr>
          <w:color w:val="000000"/>
          <w:szCs w:val="22"/>
        </w:rPr>
        <w:t xml:space="preserve">1957 </w:t>
      </w:r>
      <w:r w:rsidRPr="00095149">
        <w:rPr>
          <w:color w:val="000000"/>
          <w:szCs w:val="22"/>
        </w:rPr>
        <w:t>start date.</w:t>
      </w:r>
    </w:p>
    <w:p w14:paraId="278796B6" w14:textId="77777777" w:rsidR="00DF2817" w:rsidRPr="00C96A6A" w:rsidRDefault="00DF2817" w:rsidP="00DF2817">
      <w:pPr>
        <w:pStyle w:val="ListParagraph"/>
        <w:rPr>
          <w:rFonts w:cs="Times New Roman"/>
          <w:szCs w:val="22"/>
        </w:rPr>
      </w:pPr>
    </w:p>
    <w:p w14:paraId="799B4CD8" w14:textId="77777777" w:rsidR="000124E1" w:rsidRDefault="000124E1" w:rsidP="004D05CD">
      <w:pPr>
        <w:rPr>
          <w:rFonts w:cs="Times New Roman"/>
          <w:szCs w:val="22"/>
        </w:rPr>
      </w:pPr>
    </w:p>
    <w:p w14:paraId="0D2A6407" w14:textId="77777777" w:rsidR="000124E1" w:rsidRDefault="000124E1" w:rsidP="004D05CD">
      <w:pPr>
        <w:rPr>
          <w:rFonts w:cs="Times New Roman"/>
          <w:szCs w:val="22"/>
        </w:rPr>
      </w:pPr>
    </w:p>
    <w:p w14:paraId="4D34683C" w14:textId="55DFFE44" w:rsidR="004D05CD" w:rsidRPr="004D05CD" w:rsidRDefault="004D05CD" w:rsidP="004D05CD">
      <w:pPr>
        <w:rPr>
          <w:rFonts w:cs="Times New Roman"/>
          <w:szCs w:val="22"/>
        </w:rPr>
      </w:pPr>
      <w:r w:rsidRPr="004D05CD">
        <w:rPr>
          <w:rFonts w:cs="Times New Roman"/>
          <w:szCs w:val="22"/>
        </w:rPr>
        <w:t>2</w:t>
      </w:r>
      <w:r w:rsidRPr="004D05CD">
        <w:rPr>
          <w:rFonts w:cs="Times New Roman"/>
          <w:szCs w:val="22"/>
          <w:vertAlign w:val="superscript"/>
        </w:rPr>
        <w:t>nd</w:t>
      </w:r>
      <w:r w:rsidRPr="004D05CD">
        <w:rPr>
          <w:rFonts w:cs="Times New Roman"/>
          <w:szCs w:val="22"/>
        </w:rPr>
        <w:t xml:space="preserve"> phase:</w:t>
      </w:r>
    </w:p>
    <w:p w14:paraId="1FD313B0" w14:textId="2381FF85" w:rsidR="00C96A6A" w:rsidRPr="00E1702E" w:rsidRDefault="00241D21" w:rsidP="007B6F3E">
      <w:pPr>
        <w:pStyle w:val="ListParagraph"/>
        <w:numPr>
          <w:ilvl w:val="0"/>
          <w:numId w:val="14"/>
        </w:numPr>
        <w:rPr>
          <w:rFonts w:cs="Times New Roman"/>
          <w:szCs w:val="22"/>
        </w:rPr>
      </w:pPr>
      <w:r w:rsidRPr="00E1702E">
        <w:rPr>
          <w:rFonts w:cs="Times New Roman"/>
          <w:szCs w:val="22"/>
        </w:rPr>
        <w:t xml:space="preserve">Between the </w:t>
      </w:r>
      <w:r w:rsidR="0055161C" w:rsidRPr="00E1702E">
        <w:rPr>
          <w:rFonts w:cs="Times New Roman"/>
          <w:szCs w:val="22"/>
        </w:rPr>
        <w:t xml:space="preserve">end of the first phase of the Ewe SDM and the start of the second phase in 2017, there were some changes to the constitutional arrangement for local government in Ghana. This includes the Local Government Act of 1993, which devolved some executive power to local assemblies, providing a limited amount of decentralization, distributed equally among the regions (Sefa-Nyarko, 2021: 305). </w:t>
      </w:r>
      <w:r w:rsidR="00E1702E" w:rsidRPr="00E1702E">
        <w:rPr>
          <w:rFonts w:cs="Times New Roman"/>
          <w:szCs w:val="22"/>
        </w:rPr>
        <w:t>Furthermore,</w:t>
      </w:r>
      <w:r w:rsidR="0055161C" w:rsidRPr="00E1702E">
        <w:rPr>
          <w:rFonts w:cs="Times New Roman"/>
          <w:szCs w:val="22"/>
        </w:rPr>
        <w:t xml:space="preserve"> in the 10 years prior to</w:t>
      </w:r>
      <w:r w:rsidR="007B6F3E" w:rsidRPr="00E1702E">
        <w:rPr>
          <w:rFonts w:cs="Times New Roman"/>
          <w:szCs w:val="22"/>
        </w:rPr>
        <w:t xml:space="preserve"> the start of the SDM in 2017, the </w:t>
      </w:r>
      <w:r w:rsidR="007B6F3E" w:rsidRPr="00E1702E">
        <w:rPr>
          <w:rFonts w:cs="Times New Roman"/>
          <w:szCs w:val="22"/>
        </w:rPr>
        <w:lastRenderedPageBreak/>
        <w:t xml:space="preserve">Chieftaincy Act of 2008 was passed. This </w:t>
      </w:r>
      <w:r w:rsidR="00C96A6A" w:rsidRPr="00E1702E">
        <w:rPr>
          <w:rFonts w:cs="Times New Roman"/>
          <w:szCs w:val="22"/>
        </w:rPr>
        <w:t xml:space="preserve">established the </w:t>
      </w:r>
      <w:r w:rsidR="007B6F3E" w:rsidRPr="00E1702E">
        <w:rPr>
          <w:rFonts w:cs="Times New Roman"/>
          <w:szCs w:val="22"/>
        </w:rPr>
        <w:t>Chieftaincy</w:t>
      </w:r>
      <w:r w:rsidR="00C96A6A" w:rsidRPr="00E1702E">
        <w:rPr>
          <w:rFonts w:cs="Times New Roman"/>
          <w:szCs w:val="22"/>
        </w:rPr>
        <w:t xml:space="preserve"> as a political institution with customary rights within their area (Sefa-Nyarko, 2021: 305). [2008: autonomy concession]</w:t>
      </w:r>
    </w:p>
    <w:p w14:paraId="64A08F7A" w14:textId="77777777" w:rsidR="000124E1" w:rsidRDefault="000124E1" w:rsidP="001F2DC2">
      <w:pPr>
        <w:rPr>
          <w:rFonts w:cs="Times New Roman"/>
          <w:b/>
          <w:szCs w:val="22"/>
        </w:rPr>
      </w:pPr>
    </w:p>
    <w:p w14:paraId="565E5A86" w14:textId="77777777" w:rsidR="000124E1" w:rsidRDefault="000124E1" w:rsidP="001F2DC2">
      <w:pPr>
        <w:rPr>
          <w:rFonts w:cs="Times New Roman"/>
          <w:b/>
          <w:szCs w:val="22"/>
        </w:rPr>
      </w:pPr>
    </w:p>
    <w:p w14:paraId="29F09FB1" w14:textId="77777777" w:rsidR="001F397F" w:rsidRDefault="001F397F" w:rsidP="001F2DC2">
      <w:pPr>
        <w:rPr>
          <w:rFonts w:cs="Times New Roman"/>
          <w:b/>
          <w:szCs w:val="22"/>
        </w:rPr>
      </w:pPr>
    </w:p>
    <w:p w14:paraId="4DC1336F" w14:textId="323803A5" w:rsidR="00A1752C" w:rsidRPr="001F2DC2" w:rsidRDefault="00A1752C" w:rsidP="001F2DC2">
      <w:pPr>
        <w:rPr>
          <w:rFonts w:cs="Times New Roman"/>
          <w:b/>
          <w:szCs w:val="22"/>
        </w:rPr>
      </w:pPr>
      <w:r w:rsidRPr="001F2DC2">
        <w:rPr>
          <w:rFonts w:cs="Times New Roman"/>
          <w:b/>
          <w:szCs w:val="22"/>
        </w:rPr>
        <w:t>Concessions and restrictions</w:t>
      </w:r>
    </w:p>
    <w:p w14:paraId="07DEFC0C" w14:textId="47DCF99D" w:rsidR="00A1752C" w:rsidRDefault="00A1752C" w:rsidP="00A1752C">
      <w:pPr>
        <w:rPr>
          <w:rFonts w:cs="Times New Roman"/>
          <w:szCs w:val="22"/>
        </w:rPr>
      </w:pPr>
    </w:p>
    <w:p w14:paraId="2A5B933B" w14:textId="66D2E927" w:rsidR="005F5B47" w:rsidRPr="007D4F94" w:rsidRDefault="00B40C8D" w:rsidP="004C08EA">
      <w:pPr>
        <w:pStyle w:val="ListParagraph"/>
        <w:numPr>
          <w:ilvl w:val="0"/>
          <w:numId w:val="14"/>
        </w:numPr>
        <w:rPr>
          <w:rFonts w:cs="Times New Roman"/>
          <w:szCs w:val="22"/>
        </w:rPr>
      </w:pPr>
      <w:r w:rsidRPr="007D4F94">
        <w:rPr>
          <w:rFonts w:cs="Times New Roman"/>
          <w:szCs w:val="22"/>
        </w:rPr>
        <w:t>At the time of independence, the Tong</w:t>
      </w:r>
      <w:r w:rsidR="00AF7318" w:rsidRPr="007D4F94">
        <w:rPr>
          <w:rFonts w:cs="Times New Roman"/>
          <w:szCs w:val="22"/>
        </w:rPr>
        <w:t>o</w:t>
      </w:r>
      <w:r w:rsidRPr="007D4F94">
        <w:rPr>
          <w:rFonts w:cs="Times New Roman"/>
          <w:szCs w:val="22"/>
        </w:rPr>
        <w:t>lese Congress attempted an armed riot</w:t>
      </w:r>
      <w:r w:rsidR="00356044" w:rsidRPr="007D4F94">
        <w:rPr>
          <w:rFonts w:cs="Times New Roman"/>
          <w:szCs w:val="22"/>
        </w:rPr>
        <w:t xml:space="preserve"> in 1957</w:t>
      </w:r>
      <w:r w:rsidRPr="007D4F94">
        <w:rPr>
          <w:rFonts w:cs="Times New Roman"/>
          <w:szCs w:val="22"/>
        </w:rPr>
        <w:t xml:space="preserve">, prompting a harsh crackdown </w:t>
      </w:r>
      <w:r w:rsidR="00356044" w:rsidRPr="007D4F94">
        <w:rPr>
          <w:rFonts w:cs="Times New Roman"/>
          <w:szCs w:val="22"/>
        </w:rPr>
        <w:t>on the Ewe movement</w:t>
      </w:r>
      <w:r w:rsidR="00A5357B" w:rsidRPr="007D4F94">
        <w:rPr>
          <w:rFonts w:cs="Times New Roman"/>
          <w:szCs w:val="22"/>
        </w:rPr>
        <w:t xml:space="preserve">. </w:t>
      </w:r>
      <w:r w:rsidR="005F5B47" w:rsidRPr="007D4F94">
        <w:rPr>
          <w:rFonts w:cs="Times New Roman"/>
          <w:szCs w:val="22"/>
        </w:rPr>
        <w:t>The 1957 Avoidance of Discrimination Act was introduced by Nkruma</w:t>
      </w:r>
      <w:r w:rsidR="0041377D" w:rsidRPr="007D4F94">
        <w:rPr>
          <w:rFonts w:cs="Times New Roman"/>
          <w:szCs w:val="22"/>
        </w:rPr>
        <w:t>h</w:t>
      </w:r>
      <w:r w:rsidR="005F5B47" w:rsidRPr="007D4F94">
        <w:rPr>
          <w:rFonts w:cs="Times New Roman"/>
          <w:szCs w:val="22"/>
        </w:rPr>
        <w:t xml:space="preserve">, outlawing parties based on ethnic, regional, or religious grounds (Hewitt and Cheetham, 2000: 113). </w:t>
      </w:r>
      <w:r w:rsidR="001B10C6" w:rsidRPr="007D4F94">
        <w:rPr>
          <w:rFonts w:cs="Times New Roman"/>
          <w:szCs w:val="22"/>
        </w:rPr>
        <w:t xml:space="preserve">This forced the </w:t>
      </w:r>
      <w:r w:rsidR="00C95B27" w:rsidRPr="007D4F94">
        <w:rPr>
          <w:rFonts w:cs="Times New Roman"/>
          <w:szCs w:val="22"/>
        </w:rPr>
        <w:t xml:space="preserve">Togoland Congress Party to merge with other </w:t>
      </w:r>
      <w:r w:rsidR="00222826">
        <w:rPr>
          <w:rFonts w:cs="Times New Roman"/>
          <w:szCs w:val="22"/>
        </w:rPr>
        <w:t>p</w:t>
      </w:r>
      <w:r w:rsidR="00C95B27" w:rsidRPr="007D4F94">
        <w:rPr>
          <w:rFonts w:cs="Times New Roman"/>
          <w:szCs w:val="22"/>
        </w:rPr>
        <w:t>arties into the United Party (UP)</w:t>
      </w:r>
      <w:r w:rsidR="000F5299" w:rsidRPr="007D4F94">
        <w:rPr>
          <w:rFonts w:cs="Times New Roman"/>
          <w:szCs w:val="22"/>
        </w:rPr>
        <w:t xml:space="preserve"> (Modern Ghana, </w:t>
      </w:r>
      <w:r w:rsidR="001C7B3D" w:rsidRPr="007D4F94">
        <w:rPr>
          <w:rFonts w:cs="Times New Roman"/>
          <w:szCs w:val="22"/>
        </w:rPr>
        <w:t>2020: Online)</w:t>
      </w:r>
      <w:r w:rsidR="00B64AB2" w:rsidRPr="007D4F94">
        <w:rPr>
          <w:rFonts w:cs="Times New Roman"/>
          <w:szCs w:val="22"/>
        </w:rPr>
        <w:t xml:space="preserve">. </w:t>
      </w:r>
      <w:r w:rsidR="0005645C" w:rsidRPr="007D4F94">
        <w:rPr>
          <w:rFonts w:cs="Times New Roman"/>
          <w:szCs w:val="22"/>
        </w:rPr>
        <w:t xml:space="preserve">The regional assemblies that represented the five original regions of Ghana were a part of the independence constitution. One of these regions was </w:t>
      </w:r>
      <w:r w:rsidR="005801B4" w:rsidRPr="007D4F94">
        <w:rPr>
          <w:rFonts w:cs="Times New Roman"/>
          <w:szCs w:val="22"/>
        </w:rPr>
        <w:t>the Volta region where the Ewe</w:t>
      </w:r>
      <w:r w:rsidR="00277CD3" w:rsidRPr="007D4F94">
        <w:rPr>
          <w:rFonts w:cs="Times New Roman"/>
          <w:szCs w:val="22"/>
        </w:rPr>
        <w:t xml:space="preserve"> SDM claims are concentrated </w:t>
      </w:r>
      <w:r w:rsidR="00327EFD" w:rsidRPr="007D4F94">
        <w:rPr>
          <w:rFonts w:cs="Times New Roman"/>
          <w:szCs w:val="22"/>
        </w:rPr>
        <w:t>(Graphic Online: 2020: Online)</w:t>
      </w:r>
      <w:r w:rsidR="00277CD3" w:rsidRPr="007D4F94">
        <w:rPr>
          <w:rFonts w:cs="Times New Roman"/>
          <w:szCs w:val="22"/>
        </w:rPr>
        <w:t xml:space="preserve">. </w:t>
      </w:r>
      <w:r w:rsidR="00690871" w:rsidRPr="007D4F94">
        <w:rPr>
          <w:rFonts w:cs="Times New Roman"/>
          <w:szCs w:val="22"/>
        </w:rPr>
        <w:t xml:space="preserve">The Regional Assemblies Bill in </w:t>
      </w:r>
      <w:r w:rsidR="00175E46" w:rsidRPr="007D4F94">
        <w:rPr>
          <w:rFonts w:cs="Times New Roman"/>
          <w:szCs w:val="22"/>
        </w:rPr>
        <w:t xml:space="preserve">1958 </w:t>
      </w:r>
      <w:r w:rsidR="00C451CA">
        <w:rPr>
          <w:rFonts w:cs="Times New Roman"/>
          <w:szCs w:val="22"/>
        </w:rPr>
        <w:t xml:space="preserve">effectively </w:t>
      </w:r>
      <w:r w:rsidR="00175E46" w:rsidRPr="007D4F94">
        <w:rPr>
          <w:rFonts w:cs="Times New Roman"/>
          <w:szCs w:val="22"/>
        </w:rPr>
        <w:t xml:space="preserve">legislated the regional assemblies out of existence when the central government altered the </w:t>
      </w:r>
      <w:r w:rsidR="000C50CA" w:rsidRPr="007D4F94">
        <w:rPr>
          <w:rFonts w:cs="Times New Roman"/>
          <w:szCs w:val="22"/>
        </w:rPr>
        <w:t>compromise formula in negotiations with the UP</w:t>
      </w:r>
      <w:r w:rsidR="00222826">
        <w:rPr>
          <w:rFonts w:cs="Times New Roman"/>
          <w:szCs w:val="22"/>
        </w:rPr>
        <w:t>, blunting their power</w:t>
      </w:r>
      <w:r w:rsidR="000C50CA" w:rsidRPr="007D4F94">
        <w:rPr>
          <w:rFonts w:cs="Times New Roman"/>
          <w:szCs w:val="22"/>
        </w:rPr>
        <w:t xml:space="preserve">. </w:t>
      </w:r>
      <w:r w:rsidR="005E42DE" w:rsidRPr="007D4F94">
        <w:rPr>
          <w:rFonts w:cs="Times New Roman"/>
          <w:szCs w:val="22"/>
        </w:rPr>
        <w:t xml:space="preserve">In 1960, Nkrumah threw out the independence constitution which </w:t>
      </w:r>
      <w:r w:rsidR="007D4F94" w:rsidRPr="007D4F94">
        <w:rPr>
          <w:rFonts w:cs="Times New Roman"/>
          <w:szCs w:val="22"/>
        </w:rPr>
        <w:t xml:space="preserve">included the regional assemblies. </w:t>
      </w:r>
      <w:r w:rsidR="005F5B47" w:rsidRPr="007D4F94">
        <w:rPr>
          <w:rFonts w:cs="Times New Roman"/>
          <w:szCs w:val="22"/>
        </w:rPr>
        <w:t>Th</w:t>
      </w:r>
      <w:r w:rsidR="007D4F94">
        <w:rPr>
          <w:rFonts w:cs="Times New Roman"/>
          <w:szCs w:val="22"/>
        </w:rPr>
        <w:t>e</w:t>
      </w:r>
      <w:r w:rsidR="005F5B47" w:rsidRPr="007D4F94">
        <w:rPr>
          <w:rFonts w:cs="Times New Roman"/>
          <w:szCs w:val="22"/>
        </w:rPr>
        <w:t>s</w:t>
      </w:r>
      <w:r w:rsidR="007D4F94">
        <w:rPr>
          <w:rFonts w:cs="Times New Roman"/>
          <w:szCs w:val="22"/>
        </w:rPr>
        <w:t>e</w:t>
      </w:r>
      <w:r w:rsidR="005F5B47" w:rsidRPr="007D4F94">
        <w:rPr>
          <w:rFonts w:cs="Times New Roman"/>
          <w:szCs w:val="22"/>
        </w:rPr>
        <w:t xml:space="preserve"> move</w:t>
      </w:r>
      <w:r w:rsidR="007D4F94">
        <w:rPr>
          <w:rFonts w:cs="Times New Roman"/>
          <w:szCs w:val="22"/>
        </w:rPr>
        <w:t>s</w:t>
      </w:r>
      <w:r w:rsidR="005F5B47" w:rsidRPr="007D4F94">
        <w:rPr>
          <w:rFonts w:cs="Times New Roman"/>
          <w:szCs w:val="22"/>
        </w:rPr>
        <w:t xml:space="preserve"> led to Ghana effectively becoming a one</w:t>
      </w:r>
      <w:r w:rsidR="00170D0D">
        <w:rPr>
          <w:rFonts w:cs="Times New Roman"/>
          <w:szCs w:val="22"/>
        </w:rPr>
        <w:t>-</w:t>
      </w:r>
      <w:r w:rsidR="005F5B47" w:rsidRPr="007D4F94">
        <w:rPr>
          <w:rFonts w:cs="Times New Roman"/>
          <w:szCs w:val="22"/>
        </w:rPr>
        <w:t>party state by 1961</w:t>
      </w:r>
      <w:r w:rsidR="00B61169">
        <w:rPr>
          <w:rFonts w:cs="Times New Roman"/>
          <w:szCs w:val="22"/>
        </w:rPr>
        <w:t xml:space="preserve"> (EAUMF</w:t>
      </w:r>
      <w:r w:rsidR="00942F40">
        <w:rPr>
          <w:rFonts w:cs="Times New Roman"/>
          <w:szCs w:val="22"/>
        </w:rPr>
        <w:t>, 2018: Online)</w:t>
      </w:r>
      <w:r w:rsidR="005F5B47" w:rsidRPr="007D4F94">
        <w:rPr>
          <w:rFonts w:cs="Times New Roman"/>
          <w:szCs w:val="22"/>
        </w:rPr>
        <w:t xml:space="preserve">. </w:t>
      </w:r>
      <w:r w:rsidR="00AF7318" w:rsidRPr="007D4F94">
        <w:rPr>
          <w:rFonts w:cs="Times New Roman"/>
          <w:szCs w:val="22"/>
        </w:rPr>
        <w:t xml:space="preserve">We code a restriction </w:t>
      </w:r>
      <w:r w:rsidR="00536B26">
        <w:rPr>
          <w:rFonts w:cs="Times New Roman"/>
          <w:szCs w:val="22"/>
        </w:rPr>
        <w:t xml:space="preserve">from the Regional Assemblies Bill </w:t>
      </w:r>
      <w:r w:rsidR="00AF7318" w:rsidRPr="007D4F94">
        <w:rPr>
          <w:rFonts w:cs="Times New Roman"/>
          <w:szCs w:val="22"/>
        </w:rPr>
        <w:t xml:space="preserve">due to the </w:t>
      </w:r>
      <w:r w:rsidR="007D4F94">
        <w:rPr>
          <w:rFonts w:cs="Times New Roman"/>
          <w:szCs w:val="22"/>
        </w:rPr>
        <w:t xml:space="preserve">weakening and subsequent </w:t>
      </w:r>
      <w:r w:rsidR="00AF7318" w:rsidRPr="007D4F94">
        <w:rPr>
          <w:rFonts w:cs="Times New Roman"/>
          <w:szCs w:val="22"/>
        </w:rPr>
        <w:t>abolition of regional assemblies in 19</w:t>
      </w:r>
      <w:r w:rsidR="00536B26">
        <w:rPr>
          <w:rFonts w:cs="Times New Roman"/>
          <w:szCs w:val="22"/>
        </w:rPr>
        <w:t>60</w:t>
      </w:r>
      <w:r w:rsidR="00AF7318" w:rsidRPr="007D4F94">
        <w:rPr>
          <w:rFonts w:cs="Times New Roman"/>
          <w:szCs w:val="22"/>
        </w:rPr>
        <w:t>. [195</w:t>
      </w:r>
      <w:r w:rsidR="00536B26">
        <w:rPr>
          <w:rFonts w:cs="Times New Roman"/>
          <w:szCs w:val="22"/>
        </w:rPr>
        <w:t>8</w:t>
      </w:r>
      <w:r w:rsidR="00AF7318" w:rsidRPr="007D4F94">
        <w:rPr>
          <w:rFonts w:cs="Times New Roman"/>
          <w:szCs w:val="22"/>
        </w:rPr>
        <w:t>: autonomy restriction]</w:t>
      </w:r>
    </w:p>
    <w:p w14:paraId="0360DD72" w14:textId="24F9EA20" w:rsidR="00F90609" w:rsidRDefault="005F5B47" w:rsidP="001F2DC2">
      <w:pPr>
        <w:pStyle w:val="ListParagraph"/>
        <w:numPr>
          <w:ilvl w:val="0"/>
          <w:numId w:val="14"/>
        </w:numPr>
        <w:rPr>
          <w:rFonts w:cs="Times New Roman"/>
          <w:szCs w:val="22"/>
        </w:rPr>
      </w:pPr>
      <w:r>
        <w:rPr>
          <w:rFonts w:cs="Times New Roman"/>
          <w:szCs w:val="22"/>
        </w:rPr>
        <w:t xml:space="preserve">From 1960 </w:t>
      </w:r>
      <w:r w:rsidR="00A5357B">
        <w:rPr>
          <w:rFonts w:cs="Times New Roman"/>
          <w:szCs w:val="22"/>
        </w:rPr>
        <w:t xml:space="preserve">Nkrumah </w:t>
      </w:r>
      <w:r w:rsidR="00AB5EC8">
        <w:rPr>
          <w:rFonts w:cs="Times New Roman"/>
          <w:szCs w:val="22"/>
        </w:rPr>
        <w:t>p</w:t>
      </w:r>
      <w:r w:rsidR="00BB7402">
        <w:rPr>
          <w:rFonts w:cs="Times New Roman"/>
          <w:szCs w:val="22"/>
        </w:rPr>
        <w:t>u</w:t>
      </w:r>
      <w:r w:rsidR="00AB5EC8">
        <w:rPr>
          <w:rFonts w:cs="Times New Roman"/>
          <w:szCs w:val="22"/>
        </w:rPr>
        <w:t>rsued</w:t>
      </w:r>
      <w:r w:rsidR="00CF5A76">
        <w:rPr>
          <w:rFonts w:cs="Times New Roman"/>
          <w:szCs w:val="22"/>
        </w:rPr>
        <w:t xml:space="preserve"> a campaign to merge Togo </w:t>
      </w:r>
      <w:r w:rsidR="003E1C29">
        <w:rPr>
          <w:rFonts w:cs="Times New Roman"/>
          <w:szCs w:val="22"/>
        </w:rPr>
        <w:t>with Ghana</w:t>
      </w:r>
      <w:r w:rsidR="0046392E">
        <w:rPr>
          <w:rFonts w:cs="Times New Roman"/>
          <w:szCs w:val="22"/>
        </w:rPr>
        <w:t xml:space="preserve">. This led to </w:t>
      </w:r>
      <w:r w:rsidR="00C00AFA">
        <w:rPr>
          <w:rFonts w:cs="Times New Roman"/>
          <w:szCs w:val="22"/>
        </w:rPr>
        <w:t>persistent tension between Ghana and Togo</w:t>
      </w:r>
      <w:r w:rsidR="0073082F">
        <w:rPr>
          <w:rFonts w:cs="Times New Roman"/>
          <w:szCs w:val="22"/>
        </w:rPr>
        <w:t xml:space="preserve"> and the closure of the Ghana-Togo border until 1966</w:t>
      </w:r>
      <w:r w:rsidR="00356044">
        <w:rPr>
          <w:rFonts w:cs="Times New Roman"/>
          <w:szCs w:val="22"/>
        </w:rPr>
        <w:t xml:space="preserve"> (Brown, 1980:</w:t>
      </w:r>
      <w:r w:rsidR="00F67048">
        <w:rPr>
          <w:rFonts w:cs="Times New Roman"/>
          <w:szCs w:val="22"/>
        </w:rPr>
        <w:t xml:space="preserve"> 582; Minahan, 2002: 592).</w:t>
      </w:r>
      <w:r w:rsidR="00C00AFA">
        <w:rPr>
          <w:rFonts w:cs="Times New Roman"/>
          <w:szCs w:val="22"/>
        </w:rPr>
        <w:t xml:space="preserve"> </w:t>
      </w:r>
    </w:p>
    <w:p w14:paraId="6EAAA0B4" w14:textId="22E40D75" w:rsidR="00F90609" w:rsidRDefault="00F90609" w:rsidP="00A1752C">
      <w:pPr>
        <w:rPr>
          <w:rFonts w:cs="Times New Roman"/>
          <w:szCs w:val="22"/>
        </w:rPr>
      </w:pPr>
    </w:p>
    <w:p w14:paraId="1992B80B" w14:textId="77777777" w:rsidR="00240F9B" w:rsidRPr="00240F9B" w:rsidRDefault="00240F9B" w:rsidP="00240F9B">
      <w:pPr>
        <w:rPr>
          <w:rFonts w:cs="Times New Roman"/>
          <w:szCs w:val="22"/>
        </w:rPr>
      </w:pPr>
    </w:p>
    <w:p w14:paraId="124D5829" w14:textId="77777777" w:rsidR="00A1752C" w:rsidRPr="00BE5168" w:rsidRDefault="00A1752C" w:rsidP="00A1752C">
      <w:pPr>
        <w:rPr>
          <w:rFonts w:cs="Times New Roman"/>
          <w:b/>
          <w:szCs w:val="22"/>
        </w:rPr>
      </w:pPr>
      <w:r>
        <w:rPr>
          <w:rFonts w:cs="Times New Roman"/>
          <w:b/>
          <w:szCs w:val="22"/>
        </w:rPr>
        <w:t xml:space="preserve">Regional autonomy </w:t>
      </w:r>
    </w:p>
    <w:p w14:paraId="3C3BDE02" w14:textId="77777777" w:rsidR="00A1752C" w:rsidRPr="006F657B" w:rsidRDefault="00A1752C" w:rsidP="00A1752C">
      <w:pPr>
        <w:rPr>
          <w:rFonts w:cs="Times New Roman"/>
          <w:szCs w:val="22"/>
        </w:rPr>
      </w:pPr>
    </w:p>
    <w:p w14:paraId="5FC0C6A5" w14:textId="052CFEB2" w:rsidR="00A1752C" w:rsidRPr="006F657B" w:rsidRDefault="0023509F" w:rsidP="00A1752C">
      <w:pPr>
        <w:rPr>
          <w:rFonts w:cs="Times New Roman"/>
          <w:szCs w:val="22"/>
        </w:rPr>
      </w:pPr>
      <w:r>
        <w:rPr>
          <w:rFonts w:cs="Times New Roman"/>
          <w:szCs w:val="22"/>
        </w:rPr>
        <w:t>NA</w:t>
      </w:r>
    </w:p>
    <w:p w14:paraId="01919292" w14:textId="623906B4" w:rsidR="00A1752C" w:rsidRDefault="00A1752C" w:rsidP="00A1752C">
      <w:pPr>
        <w:rPr>
          <w:rFonts w:cs="Times New Roman"/>
          <w:szCs w:val="22"/>
        </w:rPr>
      </w:pPr>
    </w:p>
    <w:p w14:paraId="40C307AC" w14:textId="77777777" w:rsidR="00531CC3" w:rsidRPr="006F657B" w:rsidRDefault="00531CC3" w:rsidP="00A1752C">
      <w:pPr>
        <w:rPr>
          <w:rFonts w:cs="Times New Roman"/>
          <w:szCs w:val="22"/>
        </w:rPr>
      </w:pPr>
    </w:p>
    <w:p w14:paraId="48B08A5C" w14:textId="77777777" w:rsidR="00A1752C" w:rsidRPr="0088796E" w:rsidRDefault="00A1752C" w:rsidP="00A1752C">
      <w:pPr>
        <w:rPr>
          <w:rFonts w:cs="Times New Roman"/>
          <w:b/>
          <w:szCs w:val="22"/>
        </w:rPr>
      </w:pPr>
      <w:r>
        <w:rPr>
          <w:rFonts w:cs="Times New Roman"/>
          <w:b/>
          <w:szCs w:val="22"/>
        </w:rPr>
        <w:t>De facto i</w:t>
      </w:r>
      <w:r w:rsidRPr="0088796E">
        <w:rPr>
          <w:rFonts w:cs="Times New Roman"/>
          <w:b/>
          <w:szCs w:val="22"/>
        </w:rPr>
        <w:t>ndependence</w:t>
      </w:r>
    </w:p>
    <w:p w14:paraId="37B8C26A" w14:textId="77777777" w:rsidR="00A1752C" w:rsidRPr="006F657B" w:rsidRDefault="00A1752C" w:rsidP="00A1752C">
      <w:pPr>
        <w:rPr>
          <w:rFonts w:cs="Times New Roman"/>
          <w:bCs/>
          <w:szCs w:val="22"/>
        </w:rPr>
      </w:pPr>
    </w:p>
    <w:p w14:paraId="4485A5CC" w14:textId="71C3AA29" w:rsidR="00531CC3" w:rsidRDefault="004D05CD" w:rsidP="00A1752C">
      <w:pPr>
        <w:rPr>
          <w:rFonts w:cs="Times New Roman"/>
          <w:bCs/>
          <w:szCs w:val="22"/>
        </w:rPr>
      </w:pPr>
      <w:r>
        <w:rPr>
          <w:rFonts w:cs="Times New Roman"/>
          <w:bCs/>
          <w:szCs w:val="22"/>
        </w:rPr>
        <w:t>NA</w:t>
      </w:r>
    </w:p>
    <w:p w14:paraId="7A63CEF7" w14:textId="77777777" w:rsidR="004D05CD" w:rsidRDefault="004D05CD" w:rsidP="00A1752C">
      <w:pPr>
        <w:rPr>
          <w:rFonts w:cs="Times New Roman"/>
          <w:bCs/>
          <w:szCs w:val="22"/>
        </w:rPr>
      </w:pPr>
    </w:p>
    <w:p w14:paraId="2E1971EC" w14:textId="77777777" w:rsidR="004D05CD" w:rsidRPr="006F657B" w:rsidRDefault="004D05CD" w:rsidP="00A1752C">
      <w:pPr>
        <w:rPr>
          <w:rFonts w:cs="Times New Roman"/>
          <w:bCs/>
          <w:szCs w:val="22"/>
        </w:rPr>
      </w:pPr>
    </w:p>
    <w:p w14:paraId="6BDFCF79" w14:textId="77777777" w:rsidR="00A1752C" w:rsidRPr="00BE5168" w:rsidRDefault="00A1752C" w:rsidP="00A1752C">
      <w:pPr>
        <w:rPr>
          <w:rFonts w:cs="Times New Roman"/>
          <w:b/>
          <w:szCs w:val="22"/>
        </w:rPr>
      </w:pPr>
      <w:r w:rsidRPr="00BE5168">
        <w:rPr>
          <w:rFonts w:cs="Times New Roman"/>
          <w:b/>
          <w:szCs w:val="22"/>
        </w:rPr>
        <w:t>Major territorial change</w:t>
      </w:r>
      <w:r>
        <w:rPr>
          <w:rFonts w:cs="Times New Roman"/>
          <w:b/>
          <w:szCs w:val="22"/>
        </w:rPr>
        <w:t>s</w:t>
      </w:r>
    </w:p>
    <w:p w14:paraId="04274667" w14:textId="77777777" w:rsidR="00A1752C" w:rsidRPr="006F657B" w:rsidRDefault="00A1752C" w:rsidP="00A1752C">
      <w:pPr>
        <w:rPr>
          <w:rFonts w:cs="Times New Roman"/>
          <w:bCs/>
          <w:szCs w:val="22"/>
        </w:rPr>
      </w:pPr>
    </w:p>
    <w:p w14:paraId="71C49131" w14:textId="29980091" w:rsidR="00A1752C" w:rsidRPr="005027AB" w:rsidRDefault="005027AB" w:rsidP="005027AB">
      <w:pPr>
        <w:pStyle w:val="ListParagraph"/>
        <w:numPr>
          <w:ilvl w:val="0"/>
          <w:numId w:val="14"/>
        </w:numPr>
        <w:rPr>
          <w:rFonts w:cs="Times New Roman"/>
          <w:bCs/>
          <w:szCs w:val="22"/>
        </w:rPr>
      </w:pPr>
      <w:r>
        <w:rPr>
          <w:rFonts w:cs="Times New Roman"/>
          <w:bCs/>
          <w:szCs w:val="22"/>
        </w:rPr>
        <w:t>[1957: host change (new)]</w:t>
      </w:r>
    </w:p>
    <w:p w14:paraId="1D02F259" w14:textId="56364B30" w:rsidR="00A1752C" w:rsidRDefault="00A1752C" w:rsidP="00A1752C">
      <w:pPr>
        <w:rPr>
          <w:rFonts w:cs="Times New Roman"/>
          <w:bCs/>
          <w:szCs w:val="22"/>
        </w:rPr>
      </w:pPr>
    </w:p>
    <w:p w14:paraId="7BEF6699" w14:textId="77777777" w:rsidR="00531CC3" w:rsidRPr="006F657B" w:rsidRDefault="00531CC3" w:rsidP="00A1752C">
      <w:pPr>
        <w:rPr>
          <w:rFonts w:cs="Times New Roman"/>
          <w:bCs/>
          <w:szCs w:val="22"/>
        </w:rPr>
      </w:pPr>
    </w:p>
    <w:p w14:paraId="60EBA408" w14:textId="77777777" w:rsidR="00B369A4" w:rsidRPr="00D251DF" w:rsidRDefault="00B369A4" w:rsidP="00B369A4">
      <w:pPr>
        <w:ind w:left="709" w:hanging="709"/>
        <w:rPr>
          <w:rFonts w:cs="Times New Roman"/>
          <w:b/>
        </w:rPr>
      </w:pPr>
      <w:r w:rsidRPr="00D251DF">
        <w:rPr>
          <w:rFonts w:cs="Times New Roman"/>
          <w:b/>
        </w:rPr>
        <w:t>EPR2SDM</w:t>
      </w:r>
    </w:p>
    <w:p w14:paraId="4B00A77D" w14:textId="77777777" w:rsidR="00B369A4" w:rsidRPr="00D251DF" w:rsidRDefault="00B369A4" w:rsidP="00B369A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B369A4" w:rsidRPr="00D251DF" w14:paraId="6506C9A7" w14:textId="77777777" w:rsidTr="008006B5">
        <w:trPr>
          <w:trHeight w:val="284"/>
        </w:trPr>
        <w:tc>
          <w:tcPr>
            <w:tcW w:w="4787" w:type="dxa"/>
            <w:vAlign w:val="center"/>
          </w:tcPr>
          <w:p w14:paraId="7326456B" w14:textId="77777777" w:rsidR="00B369A4" w:rsidRPr="00D251DF" w:rsidRDefault="00B369A4" w:rsidP="008006B5">
            <w:pPr>
              <w:rPr>
                <w:i/>
              </w:rPr>
            </w:pPr>
            <w:r w:rsidRPr="00D251DF">
              <w:rPr>
                <w:i/>
              </w:rPr>
              <w:t>Movement</w:t>
            </w:r>
          </w:p>
        </w:tc>
        <w:tc>
          <w:tcPr>
            <w:tcW w:w="4783" w:type="dxa"/>
            <w:vAlign w:val="center"/>
          </w:tcPr>
          <w:p w14:paraId="1E420000" w14:textId="77777777" w:rsidR="00B369A4" w:rsidRPr="00D251DF" w:rsidRDefault="00B369A4" w:rsidP="008006B5">
            <w:r>
              <w:t>Ewes</w:t>
            </w:r>
          </w:p>
        </w:tc>
      </w:tr>
      <w:tr w:rsidR="00B369A4" w:rsidRPr="00D251DF" w14:paraId="0150C902" w14:textId="77777777" w:rsidTr="008006B5">
        <w:trPr>
          <w:trHeight w:val="284"/>
        </w:trPr>
        <w:tc>
          <w:tcPr>
            <w:tcW w:w="4787" w:type="dxa"/>
            <w:vAlign w:val="center"/>
          </w:tcPr>
          <w:p w14:paraId="5072FAB6" w14:textId="77777777" w:rsidR="00B369A4" w:rsidRPr="00D251DF" w:rsidRDefault="00B369A4" w:rsidP="008006B5">
            <w:pPr>
              <w:rPr>
                <w:i/>
              </w:rPr>
            </w:pPr>
            <w:r w:rsidRPr="00D251DF">
              <w:rPr>
                <w:i/>
              </w:rPr>
              <w:t>Scenario</w:t>
            </w:r>
          </w:p>
        </w:tc>
        <w:tc>
          <w:tcPr>
            <w:tcW w:w="4783" w:type="dxa"/>
            <w:vAlign w:val="center"/>
          </w:tcPr>
          <w:p w14:paraId="6608F94C" w14:textId="77777777" w:rsidR="00B369A4" w:rsidRPr="00D251DF" w:rsidRDefault="00B369A4" w:rsidP="008006B5">
            <w:r>
              <w:t>1:1</w:t>
            </w:r>
          </w:p>
        </w:tc>
      </w:tr>
      <w:tr w:rsidR="00B369A4" w:rsidRPr="00D251DF" w14:paraId="41ADE861" w14:textId="77777777" w:rsidTr="008006B5">
        <w:trPr>
          <w:trHeight w:val="284"/>
        </w:trPr>
        <w:tc>
          <w:tcPr>
            <w:tcW w:w="4787" w:type="dxa"/>
            <w:vAlign w:val="center"/>
          </w:tcPr>
          <w:p w14:paraId="133BF086" w14:textId="77777777" w:rsidR="00B369A4" w:rsidRPr="00D251DF" w:rsidRDefault="00B369A4" w:rsidP="008006B5">
            <w:pPr>
              <w:rPr>
                <w:i/>
              </w:rPr>
            </w:pPr>
            <w:r w:rsidRPr="00D251DF">
              <w:rPr>
                <w:i/>
              </w:rPr>
              <w:t>EPR group(s)</w:t>
            </w:r>
          </w:p>
        </w:tc>
        <w:tc>
          <w:tcPr>
            <w:tcW w:w="4783" w:type="dxa"/>
            <w:vAlign w:val="center"/>
          </w:tcPr>
          <w:p w14:paraId="7D871141" w14:textId="77777777" w:rsidR="00B369A4" w:rsidRPr="00D251DF" w:rsidRDefault="00B369A4" w:rsidP="008006B5">
            <w:r>
              <w:t>Ewe</w:t>
            </w:r>
          </w:p>
        </w:tc>
      </w:tr>
      <w:tr w:rsidR="00B369A4" w:rsidRPr="00D251DF" w14:paraId="4E8289ED" w14:textId="77777777" w:rsidTr="008006B5">
        <w:trPr>
          <w:trHeight w:val="284"/>
        </w:trPr>
        <w:tc>
          <w:tcPr>
            <w:tcW w:w="4787" w:type="dxa"/>
            <w:vAlign w:val="center"/>
          </w:tcPr>
          <w:p w14:paraId="47B8B9EA" w14:textId="77777777" w:rsidR="00B369A4" w:rsidRPr="00D251DF" w:rsidRDefault="00B369A4" w:rsidP="008006B5">
            <w:pPr>
              <w:rPr>
                <w:i/>
              </w:rPr>
            </w:pPr>
            <w:r>
              <w:rPr>
                <w:i/>
              </w:rPr>
              <w:t>Gwgroupid(s)</w:t>
            </w:r>
          </w:p>
        </w:tc>
        <w:tc>
          <w:tcPr>
            <w:tcW w:w="4783" w:type="dxa"/>
            <w:vAlign w:val="center"/>
          </w:tcPr>
          <w:p w14:paraId="14C11655" w14:textId="77777777" w:rsidR="00B369A4" w:rsidRPr="00457513" w:rsidRDefault="00B369A4" w:rsidP="008006B5">
            <w:r w:rsidRPr="00421663">
              <w:t>45202000</w:t>
            </w:r>
          </w:p>
        </w:tc>
      </w:tr>
    </w:tbl>
    <w:p w14:paraId="00F23B25" w14:textId="77777777" w:rsidR="00B369A4" w:rsidRDefault="00B369A4" w:rsidP="00B369A4">
      <w:pPr>
        <w:rPr>
          <w:rFonts w:cs="Times New Roman"/>
          <w:b/>
          <w:szCs w:val="22"/>
        </w:rPr>
      </w:pPr>
    </w:p>
    <w:p w14:paraId="67D39916" w14:textId="77777777" w:rsidR="00B369A4" w:rsidRDefault="00B369A4" w:rsidP="00B369A4">
      <w:pPr>
        <w:rPr>
          <w:rFonts w:cs="Times New Roman"/>
          <w:b/>
          <w:szCs w:val="22"/>
        </w:rPr>
      </w:pPr>
    </w:p>
    <w:p w14:paraId="37BCF495" w14:textId="77777777" w:rsidR="000124E1" w:rsidRDefault="000124E1" w:rsidP="00A1752C">
      <w:pPr>
        <w:ind w:left="709" w:hanging="709"/>
        <w:rPr>
          <w:rFonts w:cs="Times New Roman"/>
          <w:b/>
          <w:szCs w:val="22"/>
        </w:rPr>
      </w:pPr>
    </w:p>
    <w:p w14:paraId="498AA240" w14:textId="2E4C148B" w:rsidR="00A1752C" w:rsidRDefault="00A1752C" w:rsidP="00A1752C">
      <w:pPr>
        <w:ind w:left="709" w:hanging="709"/>
        <w:rPr>
          <w:rFonts w:cs="Times New Roman"/>
          <w:b/>
          <w:szCs w:val="22"/>
        </w:rPr>
      </w:pPr>
      <w:r>
        <w:rPr>
          <w:rFonts w:cs="Times New Roman"/>
          <w:b/>
          <w:szCs w:val="22"/>
        </w:rPr>
        <w:t>Power access</w:t>
      </w:r>
    </w:p>
    <w:p w14:paraId="667F4072" w14:textId="77777777" w:rsidR="00A1752C" w:rsidRPr="006F657B" w:rsidRDefault="00A1752C" w:rsidP="00A1752C">
      <w:pPr>
        <w:ind w:left="709" w:hanging="709"/>
        <w:rPr>
          <w:rFonts w:cs="Times New Roman"/>
          <w:bCs/>
          <w:szCs w:val="22"/>
        </w:rPr>
      </w:pPr>
    </w:p>
    <w:p w14:paraId="0DD27500" w14:textId="44EDE43B" w:rsidR="00F24E3F" w:rsidRDefault="00F24E3F" w:rsidP="003D66D4">
      <w:pPr>
        <w:pStyle w:val="ListParagraph"/>
        <w:numPr>
          <w:ilvl w:val="0"/>
          <w:numId w:val="3"/>
        </w:numPr>
        <w:rPr>
          <w:rFonts w:cs="Times New Roman"/>
          <w:bCs/>
          <w:szCs w:val="22"/>
        </w:rPr>
      </w:pPr>
      <w:r w:rsidRPr="0047585B">
        <w:rPr>
          <w:rFonts w:cs="Times New Roman"/>
          <w:bCs/>
          <w:szCs w:val="22"/>
        </w:rPr>
        <w:t>We draw data from EPR, which codes the Ewe as junior</w:t>
      </w:r>
      <w:r w:rsidR="0047585B">
        <w:rPr>
          <w:rFonts w:cs="Times New Roman"/>
          <w:bCs/>
          <w:szCs w:val="22"/>
        </w:rPr>
        <w:t xml:space="preserve"> or senior</w:t>
      </w:r>
      <w:r w:rsidRPr="0047585B">
        <w:rPr>
          <w:rFonts w:cs="Times New Roman"/>
          <w:bCs/>
          <w:szCs w:val="22"/>
        </w:rPr>
        <w:t xml:space="preserve"> partner throughout most of the movement’s duration. The only exception is in 1970-71, when the Ewe were powerless during the </w:t>
      </w:r>
      <w:r w:rsidRPr="0047585B">
        <w:rPr>
          <w:rFonts w:cs="Times New Roman"/>
          <w:bCs/>
          <w:szCs w:val="22"/>
        </w:rPr>
        <w:lastRenderedPageBreak/>
        <w:t xml:space="preserve">reign of Prime Minister Busia. Busia remained in power until </w:t>
      </w:r>
      <w:r w:rsidR="0047585B" w:rsidRPr="0047585B">
        <w:rPr>
          <w:rFonts w:cs="Times New Roman"/>
          <w:bCs/>
          <w:szCs w:val="22"/>
        </w:rPr>
        <w:t xml:space="preserve">January 13, </w:t>
      </w:r>
      <w:r w:rsidRPr="0047585B">
        <w:rPr>
          <w:rFonts w:cs="Times New Roman"/>
          <w:bCs/>
          <w:szCs w:val="22"/>
        </w:rPr>
        <w:t>1972</w:t>
      </w:r>
      <w:r w:rsidR="0047585B">
        <w:rPr>
          <w:rFonts w:cs="Times New Roman"/>
          <w:bCs/>
          <w:szCs w:val="22"/>
        </w:rPr>
        <w:t xml:space="preserve">, so we extend the powerless code to 1972. </w:t>
      </w:r>
    </w:p>
    <w:p w14:paraId="000123D8" w14:textId="3F9A6D06" w:rsidR="00426228" w:rsidRDefault="005C60C8" w:rsidP="003D66D4">
      <w:pPr>
        <w:pStyle w:val="ListParagraph"/>
        <w:numPr>
          <w:ilvl w:val="0"/>
          <w:numId w:val="3"/>
        </w:numPr>
        <w:rPr>
          <w:rFonts w:cs="Times New Roman"/>
          <w:bCs/>
          <w:szCs w:val="22"/>
        </w:rPr>
      </w:pPr>
      <w:r>
        <w:rPr>
          <w:rFonts w:cs="Times New Roman"/>
          <w:bCs/>
          <w:szCs w:val="22"/>
        </w:rPr>
        <w:t>I</w:t>
      </w:r>
      <w:r w:rsidR="003B1662">
        <w:rPr>
          <w:rFonts w:cs="Times New Roman"/>
          <w:bCs/>
          <w:szCs w:val="22"/>
        </w:rPr>
        <w:t xml:space="preserve">t </w:t>
      </w:r>
      <w:r w:rsidR="003B1662" w:rsidRPr="004D05CD">
        <w:rPr>
          <w:rFonts w:cs="Times New Roman"/>
          <w:bCs/>
          <w:szCs w:val="22"/>
        </w:rPr>
        <w:t>should be notes that EPR Atlas mentions that Nkrumah’s 4</w:t>
      </w:r>
      <w:r w:rsidR="003B1662" w:rsidRPr="004D05CD">
        <w:rPr>
          <w:rFonts w:cs="Times New Roman"/>
          <w:bCs/>
          <w:szCs w:val="22"/>
          <w:vertAlign w:val="superscript"/>
        </w:rPr>
        <w:t>th</w:t>
      </w:r>
      <w:r w:rsidR="003B1662" w:rsidRPr="004D05CD">
        <w:rPr>
          <w:rFonts w:cs="Times New Roman"/>
          <w:bCs/>
          <w:szCs w:val="22"/>
        </w:rPr>
        <w:t xml:space="preserve"> Cabinet</w:t>
      </w:r>
      <w:r w:rsidR="003A5B0D" w:rsidRPr="004D05CD">
        <w:rPr>
          <w:rFonts w:cs="Times New Roman"/>
          <w:bCs/>
          <w:szCs w:val="22"/>
        </w:rPr>
        <w:t xml:space="preserve"> from 1965 to 1966 </w:t>
      </w:r>
      <w:r w:rsidR="008E6EAD" w:rsidRPr="004D05CD">
        <w:rPr>
          <w:rFonts w:cs="Times New Roman"/>
          <w:bCs/>
          <w:szCs w:val="22"/>
        </w:rPr>
        <w:t>had no Ewe members. This could mean that another powerless code could be given for 1966</w:t>
      </w:r>
      <w:r w:rsidR="006B2171" w:rsidRPr="004D05CD">
        <w:rPr>
          <w:rFonts w:cs="Times New Roman"/>
          <w:bCs/>
          <w:szCs w:val="22"/>
        </w:rPr>
        <w:t xml:space="preserve"> </w:t>
      </w:r>
      <w:r w:rsidR="006B2171" w:rsidRPr="004D05CD">
        <w:rPr>
          <w:rFonts w:cs="Times New Roman"/>
          <w:szCs w:val="22"/>
        </w:rPr>
        <w:t>(</w:t>
      </w:r>
      <w:r w:rsidR="006B2171" w:rsidRPr="004D05CD">
        <w:t>Vogt et al, 2015; Cederman et al, 2010)</w:t>
      </w:r>
      <w:r w:rsidR="006B2171" w:rsidRPr="004D05CD">
        <w:rPr>
          <w:rFonts w:cs="Times New Roman"/>
          <w:bCs/>
          <w:szCs w:val="22"/>
        </w:rPr>
        <w:t>.</w:t>
      </w:r>
      <w:r w:rsidR="004D05CD" w:rsidRPr="004D05CD">
        <w:rPr>
          <w:rFonts w:cs="Times New Roman"/>
          <w:bCs/>
          <w:szCs w:val="22"/>
        </w:rPr>
        <w:t xml:space="preserve"> [1957-</w:t>
      </w:r>
      <w:r w:rsidR="005027AB">
        <w:rPr>
          <w:rFonts w:cs="Times New Roman"/>
          <w:bCs/>
          <w:szCs w:val="22"/>
        </w:rPr>
        <w:t>19</w:t>
      </w:r>
      <w:r w:rsidR="004D05CD" w:rsidRPr="004D05CD">
        <w:rPr>
          <w:rFonts w:cs="Times New Roman"/>
          <w:bCs/>
          <w:szCs w:val="22"/>
        </w:rPr>
        <w:t>69: junior partner; 1970-1972: powerless; 1973-198</w:t>
      </w:r>
      <w:r w:rsidR="005027AB">
        <w:rPr>
          <w:rFonts w:cs="Times New Roman"/>
          <w:bCs/>
          <w:szCs w:val="22"/>
        </w:rPr>
        <w:t>0</w:t>
      </w:r>
      <w:r w:rsidR="004D05CD" w:rsidRPr="004D05CD">
        <w:rPr>
          <w:rFonts w:cs="Times New Roman"/>
          <w:bCs/>
          <w:szCs w:val="22"/>
        </w:rPr>
        <w:t>: junior partner; 2017-2020: junior partner]</w:t>
      </w:r>
    </w:p>
    <w:p w14:paraId="5585B6D8" w14:textId="77777777" w:rsidR="001D229C" w:rsidRDefault="001D229C" w:rsidP="00A1752C">
      <w:pPr>
        <w:ind w:left="709" w:hanging="709"/>
        <w:rPr>
          <w:rFonts w:cs="Times New Roman"/>
          <w:b/>
          <w:szCs w:val="22"/>
        </w:rPr>
      </w:pPr>
    </w:p>
    <w:p w14:paraId="5ADEE776" w14:textId="77777777" w:rsidR="001D229C" w:rsidRDefault="001D229C" w:rsidP="00A1752C">
      <w:pPr>
        <w:ind w:left="709" w:hanging="709"/>
        <w:rPr>
          <w:rFonts w:cs="Times New Roman"/>
          <w:b/>
          <w:szCs w:val="22"/>
        </w:rPr>
      </w:pPr>
    </w:p>
    <w:p w14:paraId="6CF42E41" w14:textId="05C46838" w:rsidR="00A1752C" w:rsidRDefault="00A1752C" w:rsidP="00A1752C">
      <w:pPr>
        <w:ind w:left="709" w:hanging="709"/>
        <w:rPr>
          <w:rFonts w:cs="Times New Roman"/>
          <w:b/>
          <w:szCs w:val="22"/>
        </w:rPr>
      </w:pPr>
      <w:r>
        <w:rPr>
          <w:rFonts w:cs="Times New Roman"/>
          <w:b/>
          <w:szCs w:val="22"/>
        </w:rPr>
        <w:t>Group size</w:t>
      </w:r>
    </w:p>
    <w:p w14:paraId="6E9F6713" w14:textId="77777777" w:rsidR="00A1752C" w:rsidRDefault="00A1752C" w:rsidP="00A1752C">
      <w:pPr>
        <w:rPr>
          <w:rFonts w:cs="Times New Roman"/>
        </w:rPr>
      </w:pPr>
    </w:p>
    <w:p w14:paraId="744240A8" w14:textId="543DCA49" w:rsidR="00A1752C" w:rsidRDefault="004D05CD" w:rsidP="003D66D4">
      <w:pPr>
        <w:pStyle w:val="ListParagraph"/>
        <w:numPr>
          <w:ilvl w:val="0"/>
          <w:numId w:val="3"/>
        </w:numPr>
        <w:rPr>
          <w:rFonts w:cs="Times New Roman"/>
        </w:rPr>
      </w:pPr>
      <w:r>
        <w:rPr>
          <w:rFonts w:cs="Times New Roman"/>
        </w:rPr>
        <w:t>We</w:t>
      </w:r>
      <w:r w:rsidR="00E53DC7">
        <w:rPr>
          <w:rFonts w:cs="Times New Roman"/>
        </w:rPr>
        <w:t xml:space="preserve"> draw on the EPR estimate (13%). This broadly matches Minahan (2002: 589).</w:t>
      </w:r>
      <w:r>
        <w:rPr>
          <w:rFonts w:cs="Times New Roman"/>
        </w:rPr>
        <w:t xml:space="preserve"> [0.13]</w:t>
      </w:r>
    </w:p>
    <w:p w14:paraId="2CB75782" w14:textId="7BD0E9A5" w:rsidR="00A1752C" w:rsidRDefault="00A1752C" w:rsidP="00A1752C">
      <w:pPr>
        <w:rPr>
          <w:rFonts w:cs="Times New Roman"/>
        </w:rPr>
      </w:pPr>
    </w:p>
    <w:p w14:paraId="18A0587A" w14:textId="77777777" w:rsidR="00E53DC7" w:rsidRDefault="00E53DC7" w:rsidP="00A1752C">
      <w:pPr>
        <w:rPr>
          <w:rFonts w:cs="Times New Roman"/>
        </w:rPr>
      </w:pPr>
    </w:p>
    <w:p w14:paraId="10A4CE0D" w14:textId="77777777" w:rsidR="00A1752C" w:rsidRPr="00C524D6" w:rsidRDefault="00A1752C" w:rsidP="00A1752C">
      <w:pPr>
        <w:rPr>
          <w:rFonts w:cs="Times New Roman"/>
          <w:b/>
          <w:bCs/>
        </w:rPr>
      </w:pPr>
      <w:r w:rsidRPr="00C524D6">
        <w:rPr>
          <w:rFonts w:cs="Times New Roman"/>
          <w:b/>
          <w:bCs/>
        </w:rPr>
        <w:t>Regional concentration</w:t>
      </w:r>
    </w:p>
    <w:p w14:paraId="1D818890" w14:textId="77777777" w:rsidR="00A1752C" w:rsidRPr="00F229B9" w:rsidRDefault="00A1752C" w:rsidP="00A1752C">
      <w:pPr>
        <w:rPr>
          <w:rFonts w:cs="Times New Roman"/>
        </w:rPr>
      </w:pPr>
    </w:p>
    <w:p w14:paraId="0D60CCDD" w14:textId="0F3B920E" w:rsidR="00A1752C" w:rsidRPr="00E53DC7" w:rsidRDefault="00E53DC7" w:rsidP="003D66D4">
      <w:pPr>
        <w:pStyle w:val="ListParagraph"/>
        <w:numPr>
          <w:ilvl w:val="0"/>
          <w:numId w:val="3"/>
        </w:numPr>
        <w:rPr>
          <w:rFonts w:cs="Times New Roman"/>
        </w:rPr>
      </w:pPr>
      <w:r>
        <w:rPr>
          <w:rFonts w:cs="Times New Roman"/>
        </w:rPr>
        <w:t>EPR codes the Ewes as regionally concentrated, as does MAR, which in addition suggests that &gt;75% of group members live in their regional base. Minahan (2002: 589) suggests that most Ewe live in an area including parts of Ghana, Benin, and Togo, where they make up 66% of the local population. [regional concentration]</w:t>
      </w:r>
    </w:p>
    <w:p w14:paraId="541C677F" w14:textId="77777777" w:rsidR="00E53DC7" w:rsidRPr="00E53DC7" w:rsidRDefault="00E53DC7" w:rsidP="00E53DC7">
      <w:pPr>
        <w:rPr>
          <w:rFonts w:cs="Times New Roman"/>
        </w:rPr>
      </w:pPr>
    </w:p>
    <w:p w14:paraId="559FF7E0" w14:textId="77777777" w:rsidR="00A1752C" w:rsidRDefault="00A1752C" w:rsidP="00A1752C">
      <w:pPr>
        <w:rPr>
          <w:rFonts w:cs="Times New Roman"/>
        </w:rPr>
      </w:pPr>
    </w:p>
    <w:p w14:paraId="74F5320D" w14:textId="77777777" w:rsidR="00A1752C" w:rsidRDefault="00A1752C" w:rsidP="00A1752C">
      <w:pPr>
        <w:rPr>
          <w:rFonts w:cs="Times New Roman"/>
          <w:b/>
        </w:rPr>
      </w:pPr>
      <w:r>
        <w:rPr>
          <w:rFonts w:cs="Times New Roman"/>
          <w:b/>
        </w:rPr>
        <w:t>Kin</w:t>
      </w:r>
    </w:p>
    <w:p w14:paraId="7D8E0937" w14:textId="77777777" w:rsidR="00A1752C" w:rsidRPr="006F657B" w:rsidRDefault="00A1752C" w:rsidP="00A1752C">
      <w:pPr>
        <w:rPr>
          <w:rFonts w:cs="Times New Roman"/>
          <w:bCs/>
        </w:rPr>
      </w:pPr>
    </w:p>
    <w:p w14:paraId="4D0483C8" w14:textId="571743E3" w:rsidR="00A1752C" w:rsidRPr="00E53DC7" w:rsidRDefault="00E53DC7" w:rsidP="003D66D4">
      <w:pPr>
        <w:pStyle w:val="ListParagraph"/>
        <w:numPr>
          <w:ilvl w:val="0"/>
          <w:numId w:val="3"/>
        </w:numPr>
        <w:spacing w:after="60"/>
        <w:rPr>
          <w:rFonts w:cs="Times New Roman"/>
          <w:bCs/>
          <w:szCs w:val="22"/>
        </w:rPr>
      </w:pPr>
      <w:r>
        <w:rPr>
          <w:rFonts w:cs="Times New Roman"/>
          <w:bCs/>
          <w:szCs w:val="22"/>
        </w:rPr>
        <w:t>There are</w:t>
      </w:r>
      <w:r w:rsidR="00483AAA">
        <w:rPr>
          <w:rFonts w:cs="Times New Roman"/>
          <w:bCs/>
          <w:szCs w:val="22"/>
        </w:rPr>
        <w:t xml:space="preserve"> approx 2 million Ewes in Togo and around 230,000 in Benin (Minahan 2002: 589). This matches with MAR and EPR. [kin in neighboring country]</w:t>
      </w:r>
    </w:p>
    <w:p w14:paraId="414072C9" w14:textId="146C382E" w:rsidR="00A1752C" w:rsidRDefault="00A1752C" w:rsidP="00A1752C">
      <w:pPr>
        <w:spacing w:after="60"/>
        <w:ind w:left="709" w:hanging="709"/>
        <w:rPr>
          <w:rFonts w:cs="Times New Roman"/>
          <w:bCs/>
          <w:szCs w:val="22"/>
        </w:rPr>
      </w:pPr>
    </w:p>
    <w:p w14:paraId="16B3E626" w14:textId="77777777" w:rsidR="004723A4" w:rsidRPr="006F657B" w:rsidRDefault="004723A4" w:rsidP="00A1752C">
      <w:pPr>
        <w:spacing w:after="60"/>
        <w:ind w:left="709" w:hanging="709"/>
        <w:rPr>
          <w:rFonts w:cs="Times New Roman"/>
          <w:bCs/>
          <w:szCs w:val="22"/>
        </w:rPr>
      </w:pPr>
    </w:p>
    <w:p w14:paraId="18514C0E" w14:textId="77777777" w:rsidR="00A1752C" w:rsidRPr="0029438E" w:rsidRDefault="00A1752C" w:rsidP="00A1752C">
      <w:pPr>
        <w:spacing w:after="60"/>
        <w:ind w:left="709" w:hanging="709"/>
        <w:rPr>
          <w:rFonts w:cs="Times New Roman"/>
          <w:b/>
          <w:szCs w:val="22"/>
        </w:rPr>
      </w:pPr>
      <w:r w:rsidRPr="00BE5168">
        <w:rPr>
          <w:rFonts w:cs="Times New Roman"/>
          <w:b/>
          <w:szCs w:val="22"/>
        </w:rPr>
        <w:t>Sources</w:t>
      </w:r>
    </w:p>
    <w:p w14:paraId="3DC374A0" w14:textId="77777777" w:rsidR="006F2C3C" w:rsidRPr="001728CD" w:rsidRDefault="006F2C3C" w:rsidP="00A1752C">
      <w:pPr>
        <w:rPr>
          <w:rFonts w:cs="Times New Roman"/>
          <w:szCs w:val="22"/>
        </w:rPr>
      </w:pPr>
    </w:p>
    <w:p w14:paraId="641D819F" w14:textId="77777777" w:rsidR="00A22550" w:rsidRPr="005050AD" w:rsidRDefault="00A22550" w:rsidP="005050AD">
      <w:pPr>
        <w:pStyle w:val="NormalWeb"/>
        <w:spacing w:before="0" w:beforeAutospacing="0" w:after="60" w:afterAutospacing="0"/>
        <w:ind w:left="709" w:hanging="709"/>
        <w:rPr>
          <w:sz w:val="22"/>
          <w:szCs w:val="22"/>
          <w:lang w:val="en-US"/>
        </w:rPr>
      </w:pPr>
      <w:r w:rsidRPr="005050AD">
        <w:rPr>
          <w:sz w:val="22"/>
          <w:szCs w:val="22"/>
          <w:lang w:val="en-US"/>
        </w:rPr>
        <w:t xml:space="preserve">Agorsah, E. Kofi, and G. Tucker Childs (2005). </w:t>
      </w:r>
      <w:r w:rsidRPr="005050AD">
        <w:rPr>
          <w:i/>
          <w:iCs/>
          <w:sz w:val="22"/>
          <w:szCs w:val="22"/>
          <w:lang w:val="en-US"/>
        </w:rPr>
        <w:t>Africa and the African Diaspora</w:t>
      </w:r>
      <w:r w:rsidRPr="005050AD">
        <w:rPr>
          <w:sz w:val="22"/>
          <w:szCs w:val="22"/>
          <w:lang w:val="en-US"/>
        </w:rPr>
        <w:t xml:space="preserve">. </w:t>
      </w:r>
      <w:r w:rsidRPr="005050AD">
        <w:rPr>
          <w:i/>
          <w:sz w:val="22"/>
          <w:szCs w:val="22"/>
          <w:lang w:val="en-US"/>
        </w:rPr>
        <w:t xml:space="preserve">Cutlural Adaptation and Resistance. </w:t>
      </w:r>
      <w:r w:rsidRPr="005050AD">
        <w:rPr>
          <w:sz w:val="22"/>
          <w:szCs w:val="22"/>
          <w:lang w:val="en-US"/>
        </w:rPr>
        <w:t>Bloomington, IN: AuthorHouse.</w:t>
      </w:r>
    </w:p>
    <w:p w14:paraId="5B02A799" w14:textId="77777777" w:rsidR="00A22550" w:rsidRPr="005050AD" w:rsidRDefault="00A22550" w:rsidP="005050AD">
      <w:pPr>
        <w:pStyle w:val="NormalWeb"/>
        <w:spacing w:before="0" w:beforeAutospacing="0" w:after="60" w:afterAutospacing="0"/>
        <w:ind w:left="709" w:hanging="709"/>
        <w:rPr>
          <w:sz w:val="22"/>
          <w:szCs w:val="22"/>
          <w:lang w:val="en-US"/>
        </w:rPr>
      </w:pPr>
      <w:r w:rsidRPr="005050AD">
        <w:rPr>
          <w:sz w:val="22"/>
          <w:szCs w:val="22"/>
          <w:lang w:val="en-US"/>
        </w:rPr>
        <w:t xml:space="preserve">Biswal, Tapan Prasad (1992). </w:t>
      </w:r>
      <w:r w:rsidRPr="005050AD">
        <w:rPr>
          <w:i/>
          <w:iCs/>
          <w:sz w:val="22"/>
          <w:szCs w:val="22"/>
          <w:lang w:val="en-US"/>
        </w:rPr>
        <w:t>Ghana, Political and Constitutional Developments</w:t>
      </w:r>
      <w:r w:rsidRPr="005050AD">
        <w:rPr>
          <w:sz w:val="22"/>
          <w:szCs w:val="22"/>
          <w:lang w:val="en-US"/>
        </w:rPr>
        <w:t>. Northern Book Centre.</w:t>
      </w:r>
    </w:p>
    <w:p w14:paraId="0FE47592" w14:textId="77777777" w:rsidR="00A22550" w:rsidRPr="005050AD" w:rsidRDefault="00A22550" w:rsidP="005050AD">
      <w:pPr>
        <w:widowControl w:val="0"/>
        <w:spacing w:after="60"/>
        <w:ind w:left="709" w:hanging="709"/>
        <w:rPr>
          <w:rFonts w:cs="Times New Roman"/>
          <w:szCs w:val="22"/>
        </w:rPr>
      </w:pPr>
      <w:r w:rsidRPr="005050AD">
        <w:rPr>
          <w:rFonts w:cs="Times New Roman"/>
          <w:szCs w:val="22"/>
        </w:rPr>
        <w:t xml:space="preserve">Brown, David (1980). “Borderline Politics in Ghana: The National Liberation Movement of Western Togoland.” </w:t>
      </w:r>
      <w:r w:rsidRPr="005050AD">
        <w:rPr>
          <w:rFonts w:cs="Times New Roman"/>
          <w:i/>
          <w:iCs/>
          <w:szCs w:val="22"/>
        </w:rPr>
        <w:t>Journal of Modern African Studies</w:t>
      </w:r>
      <w:r w:rsidRPr="005050AD">
        <w:rPr>
          <w:rFonts w:cs="Times New Roman"/>
          <w:szCs w:val="22"/>
        </w:rPr>
        <w:t xml:space="preserve"> 18(4): 575-609.</w:t>
      </w:r>
    </w:p>
    <w:p w14:paraId="4A7F2579" w14:textId="77777777" w:rsidR="00A22550" w:rsidRPr="005050AD" w:rsidRDefault="00A22550" w:rsidP="005050AD">
      <w:pPr>
        <w:pStyle w:val="NormalWeb"/>
        <w:spacing w:before="0" w:beforeAutospacing="0" w:after="60" w:afterAutospacing="0"/>
        <w:ind w:left="709" w:hanging="709"/>
        <w:rPr>
          <w:sz w:val="22"/>
          <w:szCs w:val="22"/>
          <w:lang w:val="en-US"/>
        </w:rPr>
      </w:pPr>
      <w:r w:rsidRPr="005050AD">
        <w:rPr>
          <w:sz w:val="22"/>
          <w:szCs w:val="22"/>
          <w:lang w:val="en-US"/>
        </w:rPr>
        <w:t xml:space="preserve">Brown, David (1980). “Borderline Politics in Ghana: The National Liberation Movement of Western Togoland.” </w:t>
      </w:r>
      <w:r w:rsidRPr="005050AD">
        <w:rPr>
          <w:i/>
          <w:iCs/>
          <w:sz w:val="22"/>
          <w:szCs w:val="22"/>
          <w:lang w:val="en-US"/>
        </w:rPr>
        <w:t>The Journal of Modern African Studies</w:t>
      </w:r>
      <w:r w:rsidRPr="005050AD">
        <w:rPr>
          <w:sz w:val="22"/>
          <w:szCs w:val="22"/>
          <w:lang w:val="en-US"/>
        </w:rPr>
        <w:t xml:space="preserve"> 18(4): 575-609.</w:t>
      </w:r>
    </w:p>
    <w:p w14:paraId="0ACD7F15" w14:textId="77777777" w:rsidR="00A22550" w:rsidRPr="005050AD" w:rsidRDefault="00A22550" w:rsidP="005050AD">
      <w:pPr>
        <w:spacing w:after="60"/>
        <w:ind w:left="709" w:hanging="709"/>
        <w:rPr>
          <w:rFonts w:cs="Times New Roman"/>
          <w:szCs w:val="22"/>
        </w:rPr>
      </w:pPr>
      <w:r w:rsidRPr="005050AD">
        <w:rPr>
          <w:rFonts w:cs="Times New Roman"/>
          <w:szCs w:val="22"/>
        </w:rPr>
        <w:t xml:space="preserve">Cederman, Lars-Erik, Andreas Wimmer, and Brian Min (2010). “Why Do Ethnic Groups Rebel: New Data and Analysis.” </w:t>
      </w:r>
      <w:r w:rsidRPr="005050AD">
        <w:rPr>
          <w:rFonts w:cs="Times New Roman"/>
          <w:i/>
          <w:iCs/>
          <w:szCs w:val="22"/>
        </w:rPr>
        <w:t>World Politics</w:t>
      </w:r>
      <w:r w:rsidRPr="005050AD">
        <w:rPr>
          <w:rFonts w:cs="Times New Roman"/>
          <w:szCs w:val="22"/>
        </w:rPr>
        <w:t xml:space="preserve"> </w:t>
      </w:r>
      <w:r w:rsidRPr="005050AD">
        <w:rPr>
          <w:rFonts w:cs="Times New Roman"/>
          <w:iCs/>
          <w:szCs w:val="22"/>
        </w:rPr>
        <w:t>62</w:t>
      </w:r>
      <w:r w:rsidRPr="005050AD">
        <w:rPr>
          <w:rFonts w:cs="Times New Roman"/>
          <w:szCs w:val="22"/>
        </w:rPr>
        <w:t>(1): 87-119.</w:t>
      </w:r>
    </w:p>
    <w:p w14:paraId="0891003B" w14:textId="77777777" w:rsidR="00A22550" w:rsidRDefault="00A22550" w:rsidP="005050AD">
      <w:pPr>
        <w:pStyle w:val="NormalWeb"/>
        <w:spacing w:before="0" w:beforeAutospacing="0" w:after="60" w:afterAutospacing="0"/>
        <w:ind w:left="709" w:hanging="709"/>
        <w:rPr>
          <w:sz w:val="22"/>
          <w:szCs w:val="22"/>
          <w:lang w:val="en-US"/>
        </w:rPr>
      </w:pPr>
      <w:r w:rsidRPr="005050AD">
        <w:rPr>
          <w:sz w:val="22"/>
          <w:szCs w:val="22"/>
          <w:lang w:val="en-US"/>
        </w:rPr>
        <w:t xml:space="preserve">Chazan, Naomi (1982). “Ethnicity and Politics in Ghana.” </w:t>
      </w:r>
      <w:r w:rsidRPr="005050AD">
        <w:rPr>
          <w:i/>
          <w:iCs/>
          <w:sz w:val="22"/>
          <w:szCs w:val="22"/>
          <w:lang w:val="en-US"/>
        </w:rPr>
        <w:t>Political Science Quarterly</w:t>
      </w:r>
      <w:r w:rsidRPr="005050AD">
        <w:rPr>
          <w:sz w:val="22"/>
          <w:szCs w:val="22"/>
          <w:lang w:val="en-US"/>
        </w:rPr>
        <w:t xml:space="preserve"> 97(3): 461-485.</w:t>
      </w:r>
    </w:p>
    <w:p w14:paraId="3DC2825E" w14:textId="77777777" w:rsidR="00A22550" w:rsidRPr="005050AD" w:rsidRDefault="00A22550" w:rsidP="005050AD">
      <w:pPr>
        <w:pStyle w:val="NormalWeb"/>
        <w:spacing w:before="0" w:beforeAutospacing="0" w:after="60" w:afterAutospacing="0"/>
        <w:ind w:left="709" w:hanging="709"/>
        <w:rPr>
          <w:sz w:val="22"/>
          <w:szCs w:val="22"/>
          <w:lang w:val="en-US"/>
        </w:rPr>
      </w:pPr>
      <w:r>
        <w:rPr>
          <w:sz w:val="22"/>
          <w:szCs w:val="22"/>
          <w:lang w:val="en-US"/>
        </w:rPr>
        <w:t xml:space="preserve">Deutsche Welle (2020) Western Togoland declares sovereignty (Online). Available at: </w:t>
      </w:r>
      <w:hyperlink r:id="rId15" w:history="1">
        <w:r w:rsidRPr="009A2D01">
          <w:rPr>
            <w:rStyle w:val="Hyperlink"/>
            <w:sz w:val="22"/>
            <w:szCs w:val="22"/>
            <w:lang w:val="en-US"/>
          </w:rPr>
          <w:t>https://www.dw.com/en/ghanas-western-togoland-region-declares-sovereignty/a-55051426</w:t>
        </w:r>
      </w:hyperlink>
      <w:r>
        <w:rPr>
          <w:sz w:val="22"/>
          <w:szCs w:val="22"/>
          <w:lang w:val="en-US"/>
        </w:rPr>
        <w:t xml:space="preserve"> [Accessed: 08/12/2022].  </w:t>
      </w:r>
    </w:p>
    <w:p w14:paraId="6A102D0F" w14:textId="77777777" w:rsidR="00A22550" w:rsidRDefault="00A22550" w:rsidP="005050AD">
      <w:pPr>
        <w:spacing w:after="60"/>
        <w:ind w:left="709" w:hanging="709"/>
        <w:rPr>
          <w:szCs w:val="22"/>
        </w:rPr>
      </w:pPr>
      <w:r w:rsidRPr="005050AD">
        <w:rPr>
          <w:rFonts w:cs="Times New Roman"/>
          <w:szCs w:val="22"/>
        </w:rPr>
        <w:t>Edward A. Alzen Memorial Foundation [EAUMF] (2018) February 12, 1957: Nkrumah and Busia Agree on a Draft Constitution for Independence</w:t>
      </w:r>
      <w:r w:rsidRPr="005050AD">
        <w:rPr>
          <w:szCs w:val="22"/>
        </w:rPr>
        <w:t xml:space="preserve"> [Online]. Available at: </w:t>
      </w:r>
      <w:hyperlink r:id="rId16" w:history="1">
        <w:r w:rsidRPr="005050AD">
          <w:rPr>
            <w:rStyle w:val="Hyperlink"/>
            <w:szCs w:val="22"/>
          </w:rPr>
          <w:t>https://www.eaumf.org/ejm-blog/2018/2/12/february-12-1957-nkrumah-and-busia-agree-on-a-draft-constitution-for-independence</w:t>
        </w:r>
      </w:hyperlink>
      <w:r w:rsidRPr="005050AD">
        <w:rPr>
          <w:szCs w:val="22"/>
        </w:rPr>
        <w:t xml:space="preserve"> [Accessed: 24/06/2022]. </w:t>
      </w:r>
    </w:p>
    <w:p w14:paraId="099D7B49" w14:textId="57D95402" w:rsidR="00A22550" w:rsidRPr="005050AD" w:rsidRDefault="00A22550" w:rsidP="005050AD">
      <w:pPr>
        <w:spacing w:after="60"/>
        <w:ind w:left="709" w:hanging="709"/>
        <w:rPr>
          <w:rFonts w:cs="Times New Roman"/>
          <w:szCs w:val="22"/>
        </w:rPr>
      </w:pPr>
      <w:r>
        <w:t>Fo</w:t>
      </w:r>
      <w:r w:rsidR="00A80FD9">
        <w:t>u</w:t>
      </w:r>
      <w:r>
        <w:t xml:space="preserve">rnies, D (2020) “Western Togoland, Africa’s (not so) new secessionist tension”, </w:t>
      </w:r>
      <w:hyperlink r:id="rId17" w:history="1">
        <w:r w:rsidRPr="00EB38E3">
          <w:rPr>
            <w:rStyle w:val="Hyperlink"/>
          </w:rPr>
          <w:t>https://www.nationalia.info/new/11351/western-togoland-africas-not-so-new-secessionist-tension</w:t>
        </w:r>
      </w:hyperlink>
      <w:r>
        <w:t xml:space="preserve"> [September 7, 2022]</w:t>
      </w:r>
    </w:p>
    <w:p w14:paraId="798F4308" w14:textId="77777777" w:rsidR="00A22550" w:rsidRPr="00A351A6" w:rsidRDefault="00A22550" w:rsidP="005050AD">
      <w:pPr>
        <w:pStyle w:val="NormalWeb"/>
        <w:spacing w:before="0" w:beforeAutospacing="0" w:after="60" w:afterAutospacing="0"/>
        <w:ind w:left="709" w:hanging="709"/>
        <w:rPr>
          <w:sz w:val="22"/>
          <w:szCs w:val="22"/>
        </w:rPr>
      </w:pPr>
      <w:r w:rsidRPr="005050AD">
        <w:rPr>
          <w:sz w:val="22"/>
          <w:szCs w:val="22"/>
          <w:lang w:val="en-US"/>
        </w:rPr>
        <w:t xml:space="preserve">GADM (2019). Database of Global Administrative Boundaries, Version 3.6. </w:t>
      </w:r>
      <w:hyperlink r:id="rId18" w:history="1">
        <w:r w:rsidRPr="00A351A6">
          <w:rPr>
            <w:rStyle w:val="Hyperlink"/>
            <w:sz w:val="22"/>
            <w:szCs w:val="22"/>
          </w:rPr>
          <w:t>https://gadm.org/</w:t>
        </w:r>
      </w:hyperlink>
      <w:r w:rsidRPr="00A351A6">
        <w:rPr>
          <w:sz w:val="22"/>
          <w:szCs w:val="22"/>
        </w:rPr>
        <w:t xml:space="preserve"> [November 19, 2021].</w:t>
      </w:r>
    </w:p>
    <w:p w14:paraId="080B8DDC" w14:textId="77777777" w:rsidR="00A22550" w:rsidRPr="005050AD" w:rsidRDefault="00A22550" w:rsidP="005050AD">
      <w:pPr>
        <w:pStyle w:val="NormalWeb"/>
        <w:spacing w:before="0" w:beforeAutospacing="0" w:after="60" w:afterAutospacing="0"/>
        <w:ind w:left="709" w:hanging="709"/>
        <w:rPr>
          <w:sz w:val="22"/>
          <w:szCs w:val="22"/>
          <w:lang w:val="en-US"/>
        </w:rPr>
      </w:pPr>
      <w:r w:rsidRPr="005050AD">
        <w:rPr>
          <w:sz w:val="22"/>
          <w:szCs w:val="22"/>
        </w:rPr>
        <w:t xml:space="preserve">Gleditsch, Nils P., Peter Wallensteen, Mikael Eriksson, Margareta Sollenberg, and Havard Strand (2002). </w:t>
      </w:r>
      <w:r w:rsidRPr="005050AD">
        <w:rPr>
          <w:sz w:val="22"/>
          <w:szCs w:val="22"/>
          <w:lang w:val="en-US"/>
        </w:rPr>
        <w:t xml:space="preserve">“Armed Conflict 1946-2001: A New Dataset.” </w:t>
      </w:r>
      <w:r w:rsidRPr="005050AD">
        <w:rPr>
          <w:i/>
          <w:sz w:val="22"/>
          <w:szCs w:val="22"/>
          <w:lang w:val="en-US"/>
        </w:rPr>
        <w:t>Journal of Peace Research</w:t>
      </w:r>
      <w:r w:rsidRPr="005050AD">
        <w:rPr>
          <w:sz w:val="22"/>
          <w:szCs w:val="22"/>
          <w:lang w:val="en-US"/>
        </w:rPr>
        <w:t xml:space="preserve"> 39(5): 615-637.</w:t>
      </w:r>
    </w:p>
    <w:p w14:paraId="3E4DDF74" w14:textId="77777777" w:rsidR="00A22550" w:rsidRPr="005050AD" w:rsidRDefault="00A22550" w:rsidP="005050AD">
      <w:pPr>
        <w:pStyle w:val="NormalWeb"/>
        <w:spacing w:before="0" w:beforeAutospacing="0" w:after="60" w:afterAutospacing="0"/>
        <w:ind w:left="709" w:hanging="709"/>
        <w:rPr>
          <w:i/>
          <w:iCs/>
          <w:sz w:val="22"/>
          <w:szCs w:val="22"/>
          <w:lang w:val="en-US"/>
        </w:rPr>
      </w:pPr>
      <w:r w:rsidRPr="005050AD">
        <w:rPr>
          <w:sz w:val="22"/>
          <w:szCs w:val="22"/>
          <w:lang w:val="en-US"/>
        </w:rPr>
        <w:lastRenderedPageBreak/>
        <w:t xml:space="preserve">Graphic Online (2020) Evolution of the Regions: From 5 to 16 [Online]. Available at: </w:t>
      </w:r>
      <w:hyperlink r:id="rId19" w:history="1">
        <w:r w:rsidRPr="005050AD">
          <w:rPr>
            <w:rStyle w:val="Hyperlink"/>
            <w:sz w:val="22"/>
            <w:szCs w:val="22"/>
            <w:lang w:val="en-US"/>
          </w:rPr>
          <w:t>https://www.graphic.com.gh/features/features/evolution-of-the-regions-from-5-to-16.html</w:t>
        </w:r>
      </w:hyperlink>
      <w:r w:rsidRPr="005050AD">
        <w:rPr>
          <w:sz w:val="22"/>
          <w:szCs w:val="22"/>
          <w:lang w:val="en-US"/>
        </w:rPr>
        <w:t xml:space="preserve"> [Accessed: 24/06/2022]. </w:t>
      </w:r>
    </w:p>
    <w:p w14:paraId="4C823743" w14:textId="77777777" w:rsidR="00A22550" w:rsidRPr="005050AD" w:rsidRDefault="00A22550" w:rsidP="005050AD">
      <w:pPr>
        <w:pStyle w:val="NormalWeb"/>
        <w:spacing w:before="0" w:beforeAutospacing="0" w:after="60" w:afterAutospacing="0"/>
        <w:ind w:left="709" w:hanging="709"/>
        <w:rPr>
          <w:sz w:val="22"/>
          <w:szCs w:val="22"/>
          <w:lang w:val="en-US"/>
        </w:rPr>
      </w:pPr>
      <w:r w:rsidRPr="005050AD">
        <w:rPr>
          <w:sz w:val="22"/>
          <w:szCs w:val="22"/>
          <w:lang w:val="en-US"/>
        </w:rPr>
        <w:t xml:space="preserve">Greene, Sandra E. (2010). Review of Lawrance, Benjamin N., </w:t>
      </w:r>
      <w:r w:rsidRPr="005050AD">
        <w:rPr>
          <w:rStyle w:val="Emphasis"/>
          <w:sz w:val="22"/>
          <w:szCs w:val="22"/>
          <w:lang w:val="en-US"/>
        </w:rPr>
        <w:t>Locality, Mobility, and "Nation": Periurban Colonialism in Togo's Eweland, 1900-1960</w:t>
      </w:r>
      <w:r w:rsidRPr="005050AD">
        <w:rPr>
          <w:sz w:val="22"/>
          <w:szCs w:val="22"/>
          <w:lang w:val="en-US"/>
        </w:rPr>
        <w:t xml:space="preserve">. H-Africa, H-Net Reviews. </w:t>
      </w:r>
      <w:hyperlink r:id="rId20" w:history="1">
        <w:r w:rsidRPr="005050AD">
          <w:rPr>
            <w:rStyle w:val="Hyperlink"/>
            <w:sz w:val="22"/>
            <w:szCs w:val="22"/>
            <w:lang w:val="en-US"/>
          </w:rPr>
          <w:t>http://www.h-net.org/reviews/showrev.php?id=26294</w:t>
        </w:r>
      </w:hyperlink>
      <w:r w:rsidRPr="005050AD">
        <w:rPr>
          <w:sz w:val="22"/>
          <w:szCs w:val="22"/>
          <w:lang w:val="en-US"/>
        </w:rPr>
        <w:t xml:space="preserve"> [April 28, 2015]</w:t>
      </w:r>
    </w:p>
    <w:p w14:paraId="3A8EE22D" w14:textId="77777777" w:rsidR="00A22550" w:rsidRPr="005050AD" w:rsidRDefault="00A22550" w:rsidP="005050AD">
      <w:pPr>
        <w:pStyle w:val="NormalWeb"/>
        <w:spacing w:before="0" w:beforeAutospacing="0" w:after="60" w:afterAutospacing="0"/>
        <w:ind w:left="709" w:hanging="709"/>
        <w:rPr>
          <w:sz w:val="22"/>
          <w:szCs w:val="22"/>
          <w:lang w:val="en-US"/>
        </w:rPr>
      </w:pPr>
      <w:r w:rsidRPr="005050AD">
        <w:rPr>
          <w:color w:val="000000"/>
          <w:sz w:val="22"/>
          <w:szCs w:val="22"/>
          <w:lang w:val="en-US"/>
        </w:rPr>
        <w:t xml:space="preserve">Hewitt, Christopher, and Tom Cheetham (2000). </w:t>
      </w:r>
      <w:r w:rsidRPr="005050AD">
        <w:rPr>
          <w:i/>
          <w:iCs/>
          <w:color w:val="000000"/>
          <w:sz w:val="22"/>
          <w:szCs w:val="22"/>
          <w:lang w:val="en-US"/>
        </w:rPr>
        <w:t>Encyclopedia of Modern Separatist Movements</w:t>
      </w:r>
      <w:r w:rsidRPr="005050AD">
        <w:rPr>
          <w:color w:val="000000"/>
          <w:sz w:val="22"/>
          <w:szCs w:val="22"/>
          <w:lang w:val="en-US"/>
        </w:rPr>
        <w:t>. Santa Barbara, CA: ABC-CLIO, pp. 95-96, 113.</w:t>
      </w:r>
    </w:p>
    <w:p w14:paraId="1687B436" w14:textId="77777777" w:rsidR="00A22550" w:rsidRPr="005050AD" w:rsidRDefault="00A22550" w:rsidP="005050AD">
      <w:pPr>
        <w:pStyle w:val="NormalWeb"/>
        <w:spacing w:before="0" w:beforeAutospacing="0" w:after="60" w:afterAutospacing="0"/>
        <w:ind w:left="709" w:hanging="709"/>
        <w:rPr>
          <w:sz w:val="22"/>
          <w:szCs w:val="22"/>
          <w:lang w:val="en-US"/>
        </w:rPr>
      </w:pPr>
      <w:r w:rsidRPr="005050AD">
        <w:rPr>
          <w:sz w:val="22"/>
          <w:szCs w:val="22"/>
          <w:lang w:val="en-US"/>
        </w:rPr>
        <w:t xml:space="preserve">Keesing’s Record of World Events. </w:t>
      </w:r>
      <w:hyperlink r:id="rId21" w:history="1">
        <w:r w:rsidRPr="005050AD">
          <w:rPr>
            <w:rStyle w:val="Hyperlink"/>
            <w:sz w:val="22"/>
            <w:szCs w:val="22"/>
            <w:lang w:val="en-US"/>
          </w:rPr>
          <w:t>http://www.keesings.com</w:t>
        </w:r>
      </w:hyperlink>
      <w:r w:rsidRPr="005050AD">
        <w:rPr>
          <w:sz w:val="22"/>
          <w:szCs w:val="22"/>
          <w:lang w:val="en-US"/>
        </w:rPr>
        <w:t xml:space="preserve"> [October 26, 2013].</w:t>
      </w:r>
    </w:p>
    <w:p w14:paraId="6F19499D" w14:textId="77777777" w:rsidR="00A22550" w:rsidRPr="005050AD" w:rsidRDefault="00A22550" w:rsidP="005050AD">
      <w:pPr>
        <w:pStyle w:val="NormalWeb"/>
        <w:spacing w:before="0" w:beforeAutospacing="0" w:after="60" w:afterAutospacing="0"/>
        <w:ind w:left="709" w:hanging="709"/>
        <w:rPr>
          <w:sz w:val="22"/>
          <w:szCs w:val="22"/>
          <w:lang w:val="en-US"/>
        </w:rPr>
      </w:pPr>
      <w:r w:rsidRPr="005050AD">
        <w:rPr>
          <w:sz w:val="22"/>
          <w:szCs w:val="22"/>
          <w:lang w:val="en-US"/>
        </w:rPr>
        <w:t xml:space="preserve">Minahan, James (1996). </w:t>
      </w:r>
      <w:r w:rsidRPr="005050AD">
        <w:rPr>
          <w:i/>
          <w:sz w:val="22"/>
          <w:szCs w:val="22"/>
          <w:lang w:val="en-US"/>
        </w:rPr>
        <w:t xml:space="preserve">Nations without States: A Historical Dictionary of Contemporary National Movements. </w:t>
      </w:r>
      <w:r w:rsidRPr="005050AD">
        <w:rPr>
          <w:sz w:val="22"/>
          <w:szCs w:val="22"/>
          <w:lang w:val="en-US"/>
        </w:rPr>
        <w:t>London: Greenwood Press, pp. 573-575.</w:t>
      </w:r>
    </w:p>
    <w:p w14:paraId="382A0F9C" w14:textId="77777777" w:rsidR="00A22550" w:rsidRPr="005050AD" w:rsidRDefault="00A22550" w:rsidP="005050AD">
      <w:pPr>
        <w:pStyle w:val="NormalWeb"/>
        <w:spacing w:before="0" w:beforeAutospacing="0" w:after="60" w:afterAutospacing="0"/>
        <w:ind w:left="709" w:hanging="709"/>
        <w:rPr>
          <w:rFonts w:eastAsia="Times"/>
          <w:sz w:val="22"/>
          <w:szCs w:val="22"/>
          <w:lang w:val="en-US"/>
        </w:rPr>
      </w:pPr>
      <w:r w:rsidRPr="005050AD">
        <w:rPr>
          <w:rFonts w:eastAsia="Times"/>
          <w:sz w:val="22"/>
          <w:szCs w:val="22"/>
          <w:lang w:val="en-US"/>
        </w:rPr>
        <w:t xml:space="preserve">Minahan, James (2002). </w:t>
      </w:r>
      <w:r w:rsidRPr="005050AD">
        <w:rPr>
          <w:rFonts w:eastAsia="Times"/>
          <w:i/>
          <w:sz w:val="22"/>
          <w:szCs w:val="22"/>
          <w:lang w:val="en-US"/>
        </w:rPr>
        <w:t xml:space="preserve">Encyclopedia of the Stateless Nations. </w:t>
      </w:r>
      <w:r w:rsidRPr="005050AD">
        <w:rPr>
          <w:rFonts w:eastAsia="Times"/>
          <w:sz w:val="22"/>
          <w:szCs w:val="22"/>
          <w:lang w:val="en-US"/>
        </w:rPr>
        <w:t>Westport, CT: Greenwood Press, pp. 589-594.</w:t>
      </w:r>
    </w:p>
    <w:p w14:paraId="40A5AC03" w14:textId="77777777" w:rsidR="00A22550" w:rsidRPr="005050AD" w:rsidRDefault="00A22550" w:rsidP="005050AD">
      <w:pPr>
        <w:spacing w:after="60"/>
        <w:ind w:left="709" w:hanging="709"/>
        <w:rPr>
          <w:rFonts w:eastAsia="Times"/>
          <w:iCs/>
          <w:szCs w:val="22"/>
        </w:rPr>
      </w:pPr>
      <w:r w:rsidRPr="005050AD">
        <w:rPr>
          <w:rFonts w:eastAsia="Times New Roman" w:cs="Times New Roman"/>
          <w:szCs w:val="22"/>
        </w:rPr>
        <w:t>Minahan, James (2016).</w:t>
      </w:r>
      <w:r w:rsidRPr="005050AD">
        <w:rPr>
          <w:rFonts w:eastAsia="Times"/>
          <w:i/>
          <w:szCs w:val="22"/>
        </w:rPr>
        <w:t xml:space="preserve"> Encyclopedia of Stateless Nations. Second Edition. </w:t>
      </w:r>
      <w:r w:rsidRPr="005050AD">
        <w:rPr>
          <w:rFonts w:eastAsia="Times"/>
          <w:iCs/>
          <w:szCs w:val="22"/>
        </w:rPr>
        <w:t>Santa Barbara, CA: Greenwood Press.</w:t>
      </w:r>
    </w:p>
    <w:p w14:paraId="2EC4CED9" w14:textId="77777777" w:rsidR="00A22550" w:rsidRPr="005050AD" w:rsidRDefault="00A22550" w:rsidP="005050AD">
      <w:pPr>
        <w:pStyle w:val="NormalWeb"/>
        <w:spacing w:before="0" w:beforeAutospacing="0" w:after="60" w:afterAutospacing="0"/>
        <w:ind w:left="709" w:hanging="709"/>
        <w:rPr>
          <w:rFonts w:eastAsia="Times"/>
          <w:sz w:val="22"/>
          <w:szCs w:val="22"/>
          <w:lang w:val="en-US"/>
        </w:rPr>
      </w:pPr>
      <w:r w:rsidRPr="005050AD">
        <w:rPr>
          <w:rFonts w:eastAsia="Times"/>
          <w:sz w:val="22"/>
          <w:szCs w:val="22"/>
          <w:lang w:val="en-US"/>
        </w:rPr>
        <w:t>Minorities at Risk Project (2009). College Park, MD: University of Maryland.</w:t>
      </w:r>
    </w:p>
    <w:p w14:paraId="4F4039EA" w14:textId="77777777" w:rsidR="00A22550" w:rsidRPr="005050AD" w:rsidRDefault="00A22550" w:rsidP="005050AD">
      <w:pPr>
        <w:spacing w:after="60"/>
        <w:ind w:left="709" w:hanging="709"/>
        <w:rPr>
          <w:szCs w:val="22"/>
        </w:rPr>
      </w:pPr>
      <w:r w:rsidRPr="005050AD">
        <w:rPr>
          <w:rFonts w:eastAsia="Times"/>
          <w:iCs/>
          <w:szCs w:val="22"/>
        </w:rPr>
        <w:t xml:space="preserve">Minority Rights Group International (2020) </w:t>
      </w:r>
      <w:r w:rsidRPr="005050AD">
        <w:rPr>
          <w:rFonts w:eastAsia="Times"/>
          <w:i/>
          <w:szCs w:val="22"/>
        </w:rPr>
        <w:t xml:space="preserve">Ghana </w:t>
      </w:r>
      <w:r w:rsidRPr="005050AD">
        <w:rPr>
          <w:rFonts w:eastAsia="Times"/>
          <w:iCs/>
          <w:szCs w:val="22"/>
        </w:rPr>
        <w:t xml:space="preserve">[Online]. Available at: </w:t>
      </w:r>
      <w:hyperlink r:id="rId22" w:history="1">
        <w:r w:rsidRPr="005050AD">
          <w:rPr>
            <w:rStyle w:val="Hyperlink"/>
            <w:szCs w:val="22"/>
          </w:rPr>
          <w:t>https://minorityrights.org/country/ghana/</w:t>
        </w:r>
      </w:hyperlink>
      <w:r w:rsidRPr="005050AD">
        <w:rPr>
          <w:szCs w:val="22"/>
        </w:rPr>
        <w:t xml:space="preserve"> [Accessed: 23/04/2022]. </w:t>
      </w:r>
    </w:p>
    <w:p w14:paraId="6DFAB31A" w14:textId="77777777" w:rsidR="00A22550" w:rsidRDefault="00A22550" w:rsidP="005050AD">
      <w:pPr>
        <w:spacing w:after="60"/>
        <w:ind w:left="709" w:hanging="709"/>
        <w:rPr>
          <w:szCs w:val="22"/>
        </w:rPr>
      </w:pPr>
      <w:r w:rsidRPr="005050AD">
        <w:rPr>
          <w:szCs w:val="22"/>
        </w:rPr>
        <w:t xml:space="preserve">Modern Ghana (2020) Togoland Secessionists are Old Political Party with Old Immaterial Agendum [Online]. Available at: </w:t>
      </w:r>
      <w:hyperlink r:id="rId23" w:history="1">
        <w:r w:rsidRPr="005050AD">
          <w:rPr>
            <w:rStyle w:val="Hyperlink"/>
            <w:szCs w:val="22"/>
          </w:rPr>
          <w:t>https://www.modernghana.com/news/1032963/togoland-secessionists-are-old-political-party.html</w:t>
        </w:r>
      </w:hyperlink>
      <w:r w:rsidRPr="005050AD">
        <w:rPr>
          <w:szCs w:val="22"/>
        </w:rPr>
        <w:t xml:space="preserve"> [Accessed: 24/06/2022].</w:t>
      </w:r>
    </w:p>
    <w:p w14:paraId="45B5D844" w14:textId="77777777" w:rsidR="00A22550" w:rsidRDefault="00A22550" w:rsidP="00CC311A">
      <w:pPr>
        <w:ind w:left="709" w:hanging="709"/>
        <w:rPr>
          <w:rFonts w:eastAsia="Times New Roman"/>
          <w:szCs w:val="48"/>
          <w:lang w:val="en-GB"/>
        </w:rPr>
      </w:pPr>
      <w:r>
        <w:rPr>
          <w:szCs w:val="22"/>
        </w:rPr>
        <w:t xml:space="preserve">NexisLexis (2020) </w:t>
      </w:r>
      <w:r>
        <w:t xml:space="preserve">Are Africa's Borders Sacrosanct? Ghana’s Western Togoland Crisis [analysis] (Online). Available at: </w:t>
      </w:r>
      <w:hyperlink r:id="rId24" w:history="1">
        <w:r w:rsidRPr="009A2D01">
          <w:rPr>
            <w:rStyle w:val="Hyperlink"/>
          </w:rPr>
          <w:t>https://www.lexisnexis.co.uk/</w:t>
        </w:r>
      </w:hyperlink>
      <w:r>
        <w:t xml:space="preserve"> [Accessed: 08/12/2022].</w:t>
      </w:r>
    </w:p>
    <w:p w14:paraId="6C36913A" w14:textId="29579DA6" w:rsidR="00A22550" w:rsidRPr="005050AD" w:rsidRDefault="00A22550" w:rsidP="00E42C85">
      <w:pPr>
        <w:spacing w:after="60"/>
        <w:ind w:left="709" w:hanging="709"/>
        <w:rPr>
          <w:szCs w:val="22"/>
        </w:rPr>
      </w:pPr>
      <w:r w:rsidRPr="005050AD">
        <w:rPr>
          <w:szCs w:val="22"/>
        </w:rPr>
        <w:t xml:space="preserve">Owusu, Maxwell (1989). “Rebellion, Revolution, and Tradition: Reinterpreting Coups in Ghana.” </w:t>
      </w:r>
      <w:r w:rsidRPr="005050AD">
        <w:rPr>
          <w:i/>
          <w:iCs/>
          <w:szCs w:val="22"/>
        </w:rPr>
        <w:t>Comparative Studies in Society and History</w:t>
      </w:r>
      <w:r w:rsidRPr="005050AD">
        <w:rPr>
          <w:szCs w:val="22"/>
        </w:rPr>
        <w:t xml:space="preserve"> 31(2): 372–397.</w:t>
      </w:r>
    </w:p>
    <w:p w14:paraId="046E46D3" w14:textId="77777777" w:rsidR="00A22550" w:rsidRPr="005050AD" w:rsidRDefault="00A22550" w:rsidP="005050AD">
      <w:pPr>
        <w:spacing w:after="60"/>
        <w:ind w:left="709" w:hanging="709"/>
        <w:rPr>
          <w:szCs w:val="22"/>
        </w:rPr>
      </w:pPr>
      <w:r w:rsidRPr="005050AD">
        <w:rPr>
          <w:szCs w:val="22"/>
        </w:rPr>
        <w:t xml:space="preserve">Petersson, Therese, Shawn Davis, Amber Deniz, Garoun Engström, Nanar Hawach, Stina Högbladh, Margareta Sollenberg, and Magnus Öberg (2021). “Organized Violence 1989-2020, with a Special Emphasis on Syria.” </w:t>
      </w:r>
      <w:r w:rsidRPr="005050AD">
        <w:rPr>
          <w:i/>
          <w:iCs/>
          <w:szCs w:val="22"/>
        </w:rPr>
        <w:t>Journal of Peace Research</w:t>
      </w:r>
      <w:r w:rsidRPr="005050AD">
        <w:rPr>
          <w:szCs w:val="22"/>
        </w:rPr>
        <w:t xml:space="preserve"> 58(4): 809-825.</w:t>
      </w:r>
    </w:p>
    <w:p w14:paraId="159FBDBC" w14:textId="77777777" w:rsidR="00A22550" w:rsidRPr="005050AD" w:rsidRDefault="00A22550" w:rsidP="005050AD">
      <w:pPr>
        <w:pStyle w:val="NormalWeb"/>
        <w:spacing w:before="0" w:beforeAutospacing="0" w:after="60" w:afterAutospacing="0"/>
        <w:ind w:left="709" w:hanging="709"/>
        <w:jc w:val="both"/>
        <w:rPr>
          <w:sz w:val="22"/>
          <w:szCs w:val="22"/>
          <w:lang w:val="en-US"/>
        </w:rPr>
      </w:pPr>
      <w:r w:rsidRPr="005050AD">
        <w:rPr>
          <w:sz w:val="22"/>
          <w:szCs w:val="22"/>
          <w:lang w:val="en-US"/>
        </w:rPr>
        <w:t xml:space="preserve">Roth, Christopher F. (2015). </w:t>
      </w:r>
      <w:r w:rsidRPr="005050AD">
        <w:rPr>
          <w:i/>
          <w:iCs/>
          <w:sz w:val="22"/>
          <w:szCs w:val="22"/>
          <w:lang w:val="en-US"/>
        </w:rPr>
        <w:t>Let's Split! A Complete Guide to Separatist Movements and Aspirant Nations, from Abkhazia to Zanzibar.</w:t>
      </w:r>
      <w:r w:rsidRPr="005050AD">
        <w:rPr>
          <w:sz w:val="22"/>
          <w:szCs w:val="22"/>
          <w:lang w:val="en-US"/>
        </w:rPr>
        <w:t xml:space="preserve"> Sacramento, CA: Litwin Books.</w:t>
      </w:r>
    </w:p>
    <w:p w14:paraId="2C3E87CD" w14:textId="77777777" w:rsidR="00A22550" w:rsidRPr="005050AD" w:rsidRDefault="00A22550" w:rsidP="005050AD">
      <w:pPr>
        <w:spacing w:after="60"/>
        <w:ind w:left="709" w:hanging="709"/>
        <w:rPr>
          <w:szCs w:val="22"/>
        </w:rPr>
      </w:pPr>
      <w:r w:rsidRPr="005050AD">
        <w:rPr>
          <w:szCs w:val="22"/>
        </w:rPr>
        <w:t xml:space="preserve">Sefa-Nyarko, C. (2021) Ethnicity in Electoral Politics in Ghana: Colonial Legacies and the Constitution as Determinants, </w:t>
      </w:r>
      <w:r w:rsidRPr="005050AD">
        <w:rPr>
          <w:i/>
          <w:iCs/>
          <w:szCs w:val="22"/>
        </w:rPr>
        <w:t xml:space="preserve">Critical Sociology, </w:t>
      </w:r>
      <w:r w:rsidRPr="005050AD">
        <w:rPr>
          <w:szCs w:val="22"/>
        </w:rPr>
        <w:t xml:space="preserve">47, (2), 299-315. </w:t>
      </w:r>
    </w:p>
    <w:p w14:paraId="75EC8748" w14:textId="77777777" w:rsidR="00A22550" w:rsidRPr="005050AD" w:rsidRDefault="00A22550" w:rsidP="005050AD">
      <w:pPr>
        <w:spacing w:after="60"/>
        <w:ind w:left="709" w:hanging="709"/>
        <w:rPr>
          <w:szCs w:val="22"/>
        </w:rPr>
      </w:pPr>
      <w:r w:rsidRPr="005050AD">
        <w:rPr>
          <w:szCs w:val="22"/>
        </w:rPr>
        <w:t xml:space="preserve">Shoup, John A. (2011). </w:t>
      </w:r>
      <w:r w:rsidRPr="005050AD">
        <w:rPr>
          <w:i/>
          <w:iCs/>
          <w:szCs w:val="22"/>
        </w:rPr>
        <w:t xml:space="preserve">Ethnic Groups of Africa and the Middle East. An Encyclopedia. </w:t>
      </w:r>
      <w:r w:rsidRPr="005050AD">
        <w:rPr>
          <w:szCs w:val="22"/>
        </w:rPr>
        <w:t>Santa Barbara, CA: ABC-CLIO.</w:t>
      </w:r>
    </w:p>
    <w:p w14:paraId="0E0EBDC2" w14:textId="77777777" w:rsidR="00A22550" w:rsidRPr="005050AD" w:rsidRDefault="00A22550" w:rsidP="005050AD">
      <w:pPr>
        <w:widowControl w:val="0"/>
        <w:spacing w:after="60"/>
        <w:ind w:left="709" w:hanging="709"/>
        <w:rPr>
          <w:rFonts w:cs="Times New Roman"/>
          <w:szCs w:val="22"/>
        </w:rPr>
      </w:pPr>
      <w:r w:rsidRPr="005050AD">
        <w:rPr>
          <w:rFonts w:cs="Times New Roman"/>
          <w:szCs w:val="22"/>
        </w:rPr>
        <w:t xml:space="preserve">UNPO (2017) </w:t>
      </w:r>
      <w:r w:rsidRPr="005050AD">
        <w:rPr>
          <w:rFonts w:cs="Times New Roman"/>
          <w:i/>
          <w:iCs/>
          <w:szCs w:val="22"/>
        </w:rPr>
        <w:t xml:space="preserve">Western Togoland </w:t>
      </w:r>
      <w:r w:rsidRPr="005050AD">
        <w:rPr>
          <w:rFonts w:cs="Times New Roman"/>
          <w:szCs w:val="22"/>
        </w:rPr>
        <w:t xml:space="preserve">[Online]. Available at: </w:t>
      </w:r>
      <w:hyperlink r:id="rId25" w:history="1">
        <w:r w:rsidRPr="005050AD">
          <w:rPr>
            <w:rStyle w:val="Hyperlink"/>
            <w:szCs w:val="22"/>
          </w:rPr>
          <w:t>https://unpo.org/members/20425</w:t>
        </w:r>
      </w:hyperlink>
      <w:r w:rsidRPr="005050AD">
        <w:rPr>
          <w:szCs w:val="22"/>
        </w:rPr>
        <w:t xml:space="preserve"> [Accessed: 23/04/2022].</w:t>
      </w:r>
    </w:p>
    <w:p w14:paraId="669284D4" w14:textId="77777777" w:rsidR="00A22550" w:rsidRPr="005050AD" w:rsidRDefault="00A22550" w:rsidP="005050AD">
      <w:pPr>
        <w:spacing w:after="60"/>
        <w:ind w:left="709" w:hanging="709"/>
        <w:rPr>
          <w:rFonts w:cs="Times New Roman"/>
          <w:b/>
          <w:szCs w:val="22"/>
        </w:rPr>
      </w:pPr>
      <w:r w:rsidRPr="005050AD">
        <w:rPr>
          <w:szCs w:val="22"/>
        </w:rPr>
        <w:t xml:space="preserve">Uppsala Conflict Data Program (UCDP). </w:t>
      </w:r>
      <w:r w:rsidRPr="005050AD">
        <w:rPr>
          <w:i/>
          <w:szCs w:val="22"/>
        </w:rPr>
        <w:t xml:space="preserve">Conflict Encyclopedia. </w:t>
      </w:r>
      <w:r w:rsidRPr="005050AD">
        <w:rPr>
          <w:szCs w:val="22"/>
        </w:rPr>
        <w:t>https://ucdp.uu.se/?id=1&amp;id=1 [November 9, 2021].</w:t>
      </w:r>
    </w:p>
    <w:p w14:paraId="1DFEB28D" w14:textId="77777777" w:rsidR="00A22550" w:rsidRDefault="00A22550" w:rsidP="005050AD">
      <w:pPr>
        <w:widowControl w:val="0"/>
        <w:spacing w:after="60"/>
        <w:ind w:left="709" w:hanging="709"/>
        <w:rPr>
          <w:rFonts w:cs="Times New Roman"/>
          <w:szCs w:val="22"/>
        </w:rPr>
      </w:pPr>
      <w:r w:rsidRPr="005050AD">
        <w:rPr>
          <w:rFonts w:cs="Times New Roman"/>
          <w:szCs w:val="22"/>
        </w:rPr>
        <w:t xml:space="preserve">Vogt, Manuel, Nils-Christian Bormann, Seraina Rüegger, Lars-Erik Cederman, Philipp Hunziker, and Luc Girardin (2015). “Integrating Data on Ethnicity, Geography, and Conflict: The Ethnic Power Relations Data Set Family.” </w:t>
      </w:r>
      <w:r w:rsidRPr="005050AD">
        <w:rPr>
          <w:rFonts w:cs="Times New Roman"/>
          <w:i/>
          <w:iCs/>
          <w:szCs w:val="22"/>
        </w:rPr>
        <w:t>Journal of Conflict Resolution</w:t>
      </w:r>
      <w:r w:rsidRPr="005050AD">
        <w:rPr>
          <w:rFonts w:cs="Times New Roman"/>
          <w:szCs w:val="22"/>
        </w:rPr>
        <w:t xml:space="preserve"> 59(7): 1327-1342.</w:t>
      </w:r>
    </w:p>
    <w:p w14:paraId="4F149686" w14:textId="77777777" w:rsidR="00A22550" w:rsidRPr="005050AD" w:rsidRDefault="00A22550" w:rsidP="005050AD">
      <w:pPr>
        <w:widowControl w:val="0"/>
        <w:spacing w:after="60"/>
        <w:ind w:left="709" w:hanging="709"/>
        <w:rPr>
          <w:rFonts w:cs="Times New Roman"/>
          <w:szCs w:val="22"/>
        </w:rPr>
      </w:pPr>
      <w:r>
        <w:t xml:space="preserve">Wilsoncenter (2022) “Western Togoland: a Secessionist Conflict in the Heart of Ghana”, </w:t>
      </w:r>
      <w:hyperlink r:id="rId26" w:history="1">
        <w:r w:rsidRPr="00EB38E3">
          <w:rPr>
            <w:rStyle w:val="Hyperlink"/>
          </w:rPr>
          <w:t>https://africaupclose.wilsoncenter.org/western-togoland-a-secessionist-conflict-in-the-heart-of-ghana/</w:t>
        </w:r>
      </w:hyperlink>
      <w:r>
        <w:t xml:space="preserve"> [September 7, 2022]</w:t>
      </w:r>
    </w:p>
    <w:p w14:paraId="553AA8CE" w14:textId="14AF5A85" w:rsidR="00C06C0C" w:rsidRPr="00694309" w:rsidRDefault="00A22550" w:rsidP="000124E1">
      <w:pPr>
        <w:widowControl w:val="0"/>
        <w:spacing w:after="60"/>
        <w:ind w:left="709" w:hanging="709"/>
      </w:pPr>
      <w:r>
        <w:t xml:space="preserve">Ziaba, I. (2020) “How can Ghana address calls for independence in Western Togoland?”, </w:t>
      </w:r>
      <w:hyperlink r:id="rId27" w:history="1">
        <w:r w:rsidRPr="00EB38E3">
          <w:rPr>
            <w:rStyle w:val="Hyperlink"/>
          </w:rPr>
          <w:t>https://blogs.lse.ac.uk/africaatlse/2020/11/02/how-ghana-address-calls-independence-western-togoland-volta-hsgf/</w:t>
        </w:r>
      </w:hyperlink>
      <w:r>
        <w:t>, [September 7, 2022]</w:t>
      </w:r>
      <w:r w:rsidR="000124E1">
        <w:t>.</w:t>
      </w:r>
    </w:p>
    <w:sectPr w:rsidR="00C06C0C" w:rsidRPr="00694309" w:rsidSect="00D07315">
      <w:footerReference w:type="default" r:id="rId28"/>
      <w:headerReference w:type="first" r:id="rId29"/>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4218D" w14:textId="77777777" w:rsidR="00D07315" w:rsidRDefault="00D07315" w:rsidP="00A76598">
      <w:r>
        <w:separator/>
      </w:r>
    </w:p>
  </w:endnote>
  <w:endnote w:type="continuationSeparator" w:id="0">
    <w:p w14:paraId="1D6B4E74" w14:textId="77777777" w:rsidR="00D07315" w:rsidRDefault="00D07315"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216FD" w14:textId="77777777" w:rsidR="00D07315" w:rsidRPr="00ED0D02" w:rsidRDefault="00D07315" w:rsidP="00ED0D02">
      <w:pPr>
        <w:pStyle w:val="Footer"/>
      </w:pPr>
      <w:r>
        <w:separator/>
      </w:r>
    </w:p>
  </w:footnote>
  <w:footnote w:type="continuationSeparator" w:id="0">
    <w:p w14:paraId="01CBA1CE" w14:textId="77777777" w:rsidR="00D07315" w:rsidRDefault="00D07315"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A4E"/>
    <w:multiLevelType w:val="hybridMultilevel"/>
    <w:tmpl w:val="B67AEADA"/>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775F55"/>
    <w:multiLevelType w:val="hybridMultilevel"/>
    <w:tmpl w:val="DDF20700"/>
    <w:lvl w:ilvl="0" w:tplc="FFF2A2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97B4E"/>
    <w:multiLevelType w:val="hybridMultilevel"/>
    <w:tmpl w:val="49BA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71B50"/>
    <w:multiLevelType w:val="hybridMultilevel"/>
    <w:tmpl w:val="55AC15D2"/>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A75AC0"/>
    <w:multiLevelType w:val="hybridMultilevel"/>
    <w:tmpl w:val="8800E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7A6717"/>
    <w:multiLevelType w:val="hybridMultilevel"/>
    <w:tmpl w:val="629EA726"/>
    <w:lvl w:ilvl="0" w:tplc="74A42AA6">
      <w:start w:val="56"/>
      <w:numFmt w:val="bullet"/>
      <w:lvlText w:val="-"/>
      <w:lvlJc w:val="left"/>
      <w:pPr>
        <w:ind w:left="720" w:hanging="360"/>
      </w:pPr>
      <w:rPr>
        <w:rFonts w:ascii="Times New Roman" w:eastAsiaTheme="minorEastAsia"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CB5788"/>
    <w:multiLevelType w:val="hybridMultilevel"/>
    <w:tmpl w:val="39ACDB10"/>
    <w:lvl w:ilvl="0" w:tplc="EB84B02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3814AA"/>
    <w:multiLevelType w:val="hybridMultilevel"/>
    <w:tmpl w:val="3A7ADF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5F087C"/>
    <w:multiLevelType w:val="hybridMultilevel"/>
    <w:tmpl w:val="6CF21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DD5AC6"/>
    <w:multiLevelType w:val="multilevel"/>
    <w:tmpl w:val="74F446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7D55A78"/>
    <w:multiLevelType w:val="hybridMultilevel"/>
    <w:tmpl w:val="0AE67770"/>
    <w:lvl w:ilvl="0" w:tplc="EB84B02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3" w15:restartNumberingAfterBreak="0">
    <w:nsid w:val="67002EEE"/>
    <w:multiLevelType w:val="hybridMultilevel"/>
    <w:tmpl w:val="CD40BA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28332E"/>
    <w:multiLevelType w:val="hybridMultilevel"/>
    <w:tmpl w:val="3A10BF60"/>
    <w:lvl w:ilvl="0" w:tplc="EB84B02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CD14F50"/>
    <w:multiLevelType w:val="hybridMultilevel"/>
    <w:tmpl w:val="ED64B3BA"/>
    <w:lvl w:ilvl="0" w:tplc="74A42AA6">
      <w:start w:val="5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921574"/>
    <w:multiLevelType w:val="hybridMultilevel"/>
    <w:tmpl w:val="214A60CE"/>
    <w:lvl w:ilvl="0" w:tplc="EB84B02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FA59E1"/>
    <w:multiLevelType w:val="hybridMultilevel"/>
    <w:tmpl w:val="B8B238A2"/>
    <w:lvl w:ilvl="0" w:tplc="74A42AA6">
      <w:start w:val="5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5D4363"/>
    <w:multiLevelType w:val="hybridMultilevel"/>
    <w:tmpl w:val="0038A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1521845">
    <w:abstractNumId w:val="12"/>
  </w:num>
  <w:num w:numId="2" w16cid:durableId="1832984618">
    <w:abstractNumId w:val="9"/>
  </w:num>
  <w:num w:numId="3" w16cid:durableId="793983134">
    <w:abstractNumId w:val="1"/>
  </w:num>
  <w:num w:numId="4" w16cid:durableId="1874616702">
    <w:abstractNumId w:val="14"/>
  </w:num>
  <w:num w:numId="5" w16cid:durableId="280111888">
    <w:abstractNumId w:val="7"/>
  </w:num>
  <w:num w:numId="6" w16cid:durableId="60714196">
    <w:abstractNumId w:val="8"/>
  </w:num>
  <w:num w:numId="7" w16cid:durableId="1082797523">
    <w:abstractNumId w:val="4"/>
  </w:num>
  <w:num w:numId="8" w16cid:durableId="1538817541">
    <w:abstractNumId w:val="13"/>
  </w:num>
  <w:num w:numId="9" w16cid:durableId="817456149">
    <w:abstractNumId w:val="10"/>
  </w:num>
  <w:num w:numId="10" w16cid:durableId="306206772">
    <w:abstractNumId w:val="15"/>
  </w:num>
  <w:num w:numId="11" w16cid:durableId="1549416879">
    <w:abstractNumId w:val="5"/>
  </w:num>
  <w:num w:numId="12" w16cid:durableId="1454011057">
    <w:abstractNumId w:val="3"/>
  </w:num>
  <w:num w:numId="13" w16cid:durableId="2129740672">
    <w:abstractNumId w:val="0"/>
  </w:num>
  <w:num w:numId="14" w16cid:durableId="770667998">
    <w:abstractNumId w:val="17"/>
  </w:num>
  <w:num w:numId="15" w16cid:durableId="1096362438">
    <w:abstractNumId w:val="18"/>
  </w:num>
  <w:num w:numId="16" w16cid:durableId="679282567">
    <w:abstractNumId w:val="2"/>
  </w:num>
  <w:num w:numId="17" w16cid:durableId="1133062552">
    <w:abstractNumId w:val="16"/>
  </w:num>
  <w:num w:numId="18" w16cid:durableId="526602650">
    <w:abstractNumId w:val="6"/>
  </w:num>
  <w:num w:numId="19" w16cid:durableId="207343085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2AA"/>
    <w:rsid w:val="00001BF2"/>
    <w:rsid w:val="000020C0"/>
    <w:rsid w:val="00003BAD"/>
    <w:rsid w:val="00004572"/>
    <w:rsid w:val="00004E48"/>
    <w:rsid w:val="0000569F"/>
    <w:rsid w:val="000068E3"/>
    <w:rsid w:val="0000698A"/>
    <w:rsid w:val="000069D2"/>
    <w:rsid w:val="000079C9"/>
    <w:rsid w:val="00007C2F"/>
    <w:rsid w:val="000101F9"/>
    <w:rsid w:val="0001159C"/>
    <w:rsid w:val="00011993"/>
    <w:rsid w:val="00011BAA"/>
    <w:rsid w:val="00011FC1"/>
    <w:rsid w:val="00012307"/>
    <w:rsid w:val="000124E1"/>
    <w:rsid w:val="00012A89"/>
    <w:rsid w:val="00012BB2"/>
    <w:rsid w:val="00013542"/>
    <w:rsid w:val="00013DE3"/>
    <w:rsid w:val="000143EF"/>
    <w:rsid w:val="0001466E"/>
    <w:rsid w:val="000156A3"/>
    <w:rsid w:val="00015731"/>
    <w:rsid w:val="000157DA"/>
    <w:rsid w:val="00015980"/>
    <w:rsid w:val="000165F9"/>
    <w:rsid w:val="00017C7E"/>
    <w:rsid w:val="000210DE"/>
    <w:rsid w:val="00021C31"/>
    <w:rsid w:val="00022836"/>
    <w:rsid w:val="00022960"/>
    <w:rsid w:val="00022EA2"/>
    <w:rsid w:val="00024A95"/>
    <w:rsid w:val="00024E93"/>
    <w:rsid w:val="0002532C"/>
    <w:rsid w:val="00025E2B"/>
    <w:rsid w:val="000262AC"/>
    <w:rsid w:val="000265C2"/>
    <w:rsid w:val="0002675B"/>
    <w:rsid w:val="00027391"/>
    <w:rsid w:val="0002770C"/>
    <w:rsid w:val="00030128"/>
    <w:rsid w:val="00032418"/>
    <w:rsid w:val="00032838"/>
    <w:rsid w:val="00033F47"/>
    <w:rsid w:val="00034F16"/>
    <w:rsid w:val="00036A9F"/>
    <w:rsid w:val="00037191"/>
    <w:rsid w:val="000373F7"/>
    <w:rsid w:val="000375E0"/>
    <w:rsid w:val="0003784F"/>
    <w:rsid w:val="0003787D"/>
    <w:rsid w:val="00037CDE"/>
    <w:rsid w:val="0004031D"/>
    <w:rsid w:val="00040396"/>
    <w:rsid w:val="00040BCA"/>
    <w:rsid w:val="00040FF1"/>
    <w:rsid w:val="00041168"/>
    <w:rsid w:val="00042720"/>
    <w:rsid w:val="00042DCA"/>
    <w:rsid w:val="00043E7A"/>
    <w:rsid w:val="00043EC6"/>
    <w:rsid w:val="00044956"/>
    <w:rsid w:val="000452E9"/>
    <w:rsid w:val="00045B63"/>
    <w:rsid w:val="00045C26"/>
    <w:rsid w:val="00045E37"/>
    <w:rsid w:val="00046BDD"/>
    <w:rsid w:val="0004727B"/>
    <w:rsid w:val="0004756E"/>
    <w:rsid w:val="000479EA"/>
    <w:rsid w:val="00050FBC"/>
    <w:rsid w:val="00051716"/>
    <w:rsid w:val="00051BDD"/>
    <w:rsid w:val="00052651"/>
    <w:rsid w:val="00053E72"/>
    <w:rsid w:val="000547B0"/>
    <w:rsid w:val="00054BFE"/>
    <w:rsid w:val="00054CCB"/>
    <w:rsid w:val="0005534A"/>
    <w:rsid w:val="00055674"/>
    <w:rsid w:val="00055748"/>
    <w:rsid w:val="000557AF"/>
    <w:rsid w:val="00055D0B"/>
    <w:rsid w:val="0005645C"/>
    <w:rsid w:val="000566F9"/>
    <w:rsid w:val="000568CE"/>
    <w:rsid w:val="000576CA"/>
    <w:rsid w:val="00057DE6"/>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0F7"/>
    <w:rsid w:val="0006642F"/>
    <w:rsid w:val="00067C96"/>
    <w:rsid w:val="00070472"/>
    <w:rsid w:val="0007088F"/>
    <w:rsid w:val="000708C6"/>
    <w:rsid w:val="00070EC1"/>
    <w:rsid w:val="0007102A"/>
    <w:rsid w:val="00071384"/>
    <w:rsid w:val="00071507"/>
    <w:rsid w:val="00071A05"/>
    <w:rsid w:val="00071F56"/>
    <w:rsid w:val="00072139"/>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240E"/>
    <w:rsid w:val="00083456"/>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4D83"/>
    <w:rsid w:val="00095958"/>
    <w:rsid w:val="00095BF9"/>
    <w:rsid w:val="00095D60"/>
    <w:rsid w:val="0009603F"/>
    <w:rsid w:val="00096527"/>
    <w:rsid w:val="00096D3F"/>
    <w:rsid w:val="00096F29"/>
    <w:rsid w:val="00097593"/>
    <w:rsid w:val="000976AF"/>
    <w:rsid w:val="0009787B"/>
    <w:rsid w:val="000A10B3"/>
    <w:rsid w:val="000A20BD"/>
    <w:rsid w:val="000A22CA"/>
    <w:rsid w:val="000A2A4F"/>
    <w:rsid w:val="000A3447"/>
    <w:rsid w:val="000A3C19"/>
    <w:rsid w:val="000A3C5C"/>
    <w:rsid w:val="000A3FC3"/>
    <w:rsid w:val="000A42E4"/>
    <w:rsid w:val="000A5A81"/>
    <w:rsid w:val="000A5B27"/>
    <w:rsid w:val="000A6439"/>
    <w:rsid w:val="000A6A0F"/>
    <w:rsid w:val="000A7508"/>
    <w:rsid w:val="000A75BA"/>
    <w:rsid w:val="000A79BA"/>
    <w:rsid w:val="000A7B8E"/>
    <w:rsid w:val="000B0583"/>
    <w:rsid w:val="000B0AE4"/>
    <w:rsid w:val="000B0EE6"/>
    <w:rsid w:val="000B1BA3"/>
    <w:rsid w:val="000B1D8D"/>
    <w:rsid w:val="000B1ED6"/>
    <w:rsid w:val="000B230A"/>
    <w:rsid w:val="000B25BA"/>
    <w:rsid w:val="000B271E"/>
    <w:rsid w:val="000B2DEC"/>
    <w:rsid w:val="000B3049"/>
    <w:rsid w:val="000B3CE4"/>
    <w:rsid w:val="000B45BE"/>
    <w:rsid w:val="000B4BD9"/>
    <w:rsid w:val="000B5321"/>
    <w:rsid w:val="000B537B"/>
    <w:rsid w:val="000B5F81"/>
    <w:rsid w:val="000B6177"/>
    <w:rsid w:val="000B647C"/>
    <w:rsid w:val="000B694F"/>
    <w:rsid w:val="000B6C6C"/>
    <w:rsid w:val="000B6F77"/>
    <w:rsid w:val="000B7249"/>
    <w:rsid w:val="000B7846"/>
    <w:rsid w:val="000B785A"/>
    <w:rsid w:val="000B787D"/>
    <w:rsid w:val="000B7DBD"/>
    <w:rsid w:val="000C0125"/>
    <w:rsid w:val="000C02D1"/>
    <w:rsid w:val="000C1530"/>
    <w:rsid w:val="000C1745"/>
    <w:rsid w:val="000C270A"/>
    <w:rsid w:val="000C37D1"/>
    <w:rsid w:val="000C41FB"/>
    <w:rsid w:val="000C4788"/>
    <w:rsid w:val="000C4FDB"/>
    <w:rsid w:val="000C4FEA"/>
    <w:rsid w:val="000C5069"/>
    <w:rsid w:val="000C50CA"/>
    <w:rsid w:val="000C592A"/>
    <w:rsid w:val="000C59D6"/>
    <w:rsid w:val="000C6217"/>
    <w:rsid w:val="000C7F7F"/>
    <w:rsid w:val="000D06D1"/>
    <w:rsid w:val="000D224D"/>
    <w:rsid w:val="000D2990"/>
    <w:rsid w:val="000D2E89"/>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5FA5"/>
    <w:rsid w:val="000E65EF"/>
    <w:rsid w:val="000E680B"/>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299"/>
    <w:rsid w:val="000F5B6D"/>
    <w:rsid w:val="000F5DE4"/>
    <w:rsid w:val="000F5F98"/>
    <w:rsid w:val="000F6478"/>
    <w:rsid w:val="000F6A51"/>
    <w:rsid w:val="000F718A"/>
    <w:rsid w:val="000F7286"/>
    <w:rsid w:val="000F74AC"/>
    <w:rsid w:val="000F7D71"/>
    <w:rsid w:val="000F7F62"/>
    <w:rsid w:val="001003F0"/>
    <w:rsid w:val="001006D6"/>
    <w:rsid w:val="00101C0C"/>
    <w:rsid w:val="00102219"/>
    <w:rsid w:val="001026AE"/>
    <w:rsid w:val="00103EA6"/>
    <w:rsid w:val="001046D9"/>
    <w:rsid w:val="001057CA"/>
    <w:rsid w:val="001063E1"/>
    <w:rsid w:val="00106E93"/>
    <w:rsid w:val="00106EAE"/>
    <w:rsid w:val="0010735A"/>
    <w:rsid w:val="00107E12"/>
    <w:rsid w:val="00111534"/>
    <w:rsid w:val="00111763"/>
    <w:rsid w:val="00112262"/>
    <w:rsid w:val="0011305E"/>
    <w:rsid w:val="0011357D"/>
    <w:rsid w:val="00113774"/>
    <w:rsid w:val="001138B3"/>
    <w:rsid w:val="00113908"/>
    <w:rsid w:val="001147A0"/>
    <w:rsid w:val="001149D2"/>
    <w:rsid w:val="00114D57"/>
    <w:rsid w:val="0011501C"/>
    <w:rsid w:val="00115174"/>
    <w:rsid w:val="00115A52"/>
    <w:rsid w:val="00116E61"/>
    <w:rsid w:val="001174AD"/>
    <w:rsid w:val="0011768F"/>
    <w:rsid w:val="00117DE9"/>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68"/>
    <w:rsid w:val="00125BC4"/>
    <w:rsid w:val="00126B56"/>
    <w:rsid w:val="001273A6"/>
    <w:rsid w:val="0012776D"/>
    <w:rsid w:val="00130086"/>
    <w:rsid w:val="0013027D"/>
    <w:rsid w:val="00130893"/>
    <w:rsid w:val="001309E5"/>
    <w:rsid w:val="00132834"/>
    <w:rsid w:val="001334D3"/>
    <w:rsid w:val="001338B9"/>
    <w:rsid w:val="00133FFA"/>
    <w:rsid w:val="0013498D"/>
    <w:rsid w:val="00135160"/>
    <w:rsid w:val="00136184"/>
    <w:rsid w:val="00137083"/>
    <w:rsid w:val="00137126"/>
    <w:rsid w:val="0013735A"/>
    <w:rsid w:val="00137610"/>
    <w:rsid w:val="0013775B"/>
    <w:rsid w:val="00137D52"/>
    <w:rsid w:val="00140038"/>
    <w:rsid w:val="00140786"/>
    <w:rsid w:val="0014158C"/>
    <w:rsid w:val="0014179D"/>
    <w:rsid w:val="001419ED"/>
    <w:rsid w:val="00141EB9"/>
    <w:rsid w:val="0014200F"/>
    <w:rsid w:val="00144214"/>
    <w:rsid w:val="00146259"/>
    <w:rsid w:val="00146683"/>
    <w:rsid w:val="00146903"/>
    <w:rsid w:val="00146F00"/>
    <w:rsid w:val="00146FDD"/>
    <w:rsid w:val="0014735D"/>
    <w:rsid w:val="00147C83"/>
    <w:rsid w:val="00150009"/>
    <w:rsid w:val="00151A14"/>
    <w:rsid w:val="00152CD7"/>
    <w:rsid w:val="001530B0"/>
    <w:rsid w:val="00153CD5"/>
    <w:rsid w:val="0015497E"/>
    <w:rsid w:val="00156553"/>
    <w:rsid w:val="00156BA9"/>
    <w:rsid w:val="00157774"/>
    <w:rsid w:val="001578FE"/>
    <w:rsid w:val="00157EEA"/>
    <w:rsid w:val="00160608"/>
    <w:rsid w:val="00160618"/>
    <w:rsid w:val="00161398"/>
    <w:rsid w:val="00161857"/>
    <w:rsid w:val="00162B4E"/>
    <w:rsid w:val="00163150"/>
    <w:rsid w:val="00163DCF"/>
    <w:rsid w:val="00164C71"/>
    <w:rsid w:val="00164EA0"/>
    <w:rsid w:val="00164F0F"/>
    <w:rsid w:val="00165163"/>
    <w:rsid w:val="0016545C"/>
    <w:rsid w:val="00165A3C"/>
    <w:rsid w:val="00166979"/>
    <w:rsid w:val="00170678"/>
    <w:rsid w:val="00170D0D"/>
    <w:rsid w:val="00171303"/>
    <w:rsid w:val="0017138F"/>
    <w:rsid w:val="0017149E"/>
    <w:rsid w:val="0017226B"/>
    <w:rsid w:val="001724A9"/>
    <w:rsid w:val="00172643"/>
    <w:rsid w:val="001749E3"/>
    <w:rsid w:val="001750B9"/>
    <w:rsid w:val="0017523B"/>
    <w:rsid w:val="00175E46"/>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B9F"/>
    <w:rsid w:val="00194FF3"/>
    <w:rsid w:val="00195020"/>
    <w:rsid w:val="001966AC"/>
    <w:rsid w:val="001968AB"/>
    <w:rsid w:val="00196A1E"/>
    <w:rsid w:val="00196F59"/>
    <w:rsid w:val="00196F8F"/>
    <w:rsid w:val="00196FFC"/>
    <w:rsid w:val="0019767F"/>
    <w:rsid w:val="0019772C"/>
    <w:rsid w:val="001A03BD"/>
    <w:rsid w:val="001A0870"/>
    <w:rsid w:val="001A2AA5"/>
    <w:rsid w:val="001A2AB6"/>
    <w:rsid w:val="001A36BA"/>
    <w:rsid w:val="001A3D4E"/>
    <w:rsid w:val="001A4089"/>
    <w:rsid w:val="001A45FA"/>
    <w:rsid w:val="001A67B6"/>
    <w:rsid w:val="001B02CA"/>
    <w:rsid w:val="001B087A"/>
    <w:rsid w:val="001B10C6"/>
    <w:rsid w:val="001B11D9"/>
    <w:rsid w:val="001B1619"/>
    <w:rsid w:val="001B163E"/>
    <w:rsid w:val="001B2026"/>
    <w:rsid w:val="001B361F"/>
    <w:rsid w:val="001B3FE9"/>
    <w:rsid w:val="001B425B"/>
    <w:rsid w:val="001B4279"/>
    <w:rsid w:val="001B4596"/>
    <w:rsid w:val="001B4B96"/>
    <w:rsid w:val="001B4C42"/>
    <w:rsid w:val="001B5850"/>
    <w:rsid w:val="001B5C5E"/>
    <w:rsid w:val="001B5DFB"/>
    <w:rsid w:val="001B5EA1"/>
    <w:rsid w:val="001B6380"/>
    <w:rsid w:val="001B6696"/>
    <w:rsid w:val="001B7281"/>
    <w:rsid w:val="001C025D"/>
    <w:rsid w:val="001C0774"/>
    <w:rsid w:val="001C0A58"/>
    <w:rsid w:val="001C203E"/>
    <w:rsid w:val="001C217F"/>
    <w:rsid w:val="001C258E"/>
    <w:rsid w:val="001C2CA2"/>
    <w:rsid w:val="001C2CC2"/>
    <w:rsid w:val="001C3BC6"/>
    <w:rsid w:val="001C3BC9"/>
    <w:rsid w:val="001C4029"/>
    <w:rsid w:val="001C47CC"/>
    <w:rsid w:val="001C4CD3"/>
    <w:rsid w:val="001C4FD0"/>
    <w:rsid w:val="001C50E0"/>
    <w:rsid w:val="001C6147"/>
    <w:rsid w:val="001C7851"/>
    <w:rsid w:val="001C79E4"/>
    <w:rsid w:val="001C7A25"/>
    <w:rsid w:val="001C7B3D"/>
    <w:rsid w:val="001D03E4"/>
    <w:rsid w:val="001D0A81"/>
    <w:rsid w:val="001D1088"/>
    <w:rsid w:val="001D1122"/>
    <w:rsid w:val="001D127B"/>
    <w:rsid w:val="001D194D"/>
    <w:rsid w:val="001D1DC7"/>
    <w:rsid w:val="001D1DEA"/>
    <w:rsid w:val="001D1EA3"/>
    <w:rsid w:val="001D229C"/>
    <w:rsid w:val="001D23C9"/>
    <w:rsid w:val="001D2A13"/>
    <w:rsid w:val="001D2E0B"/>
    <w:rsid w:val="001D2E2E"/>
    <w:rsid w:val="001D310F"/>
    <w:rsid w:val="001D37E3"/>
    <w:rsid w:val="001D3EF2"/>
    <w:rsid w:val="001D3FE2"/>
    <w:rsid w:val="001D480B"/>
    <w:rsid w:val="001D5661"/>
    <w:rsid w:val="001D56E2"/>
    <w:rsid w:val="001D5CE3"/>
    <w:rsid w:val="001D6539"/>
    <w:rsid w:val="001D6999"/>
    <w:rsid w:val="001D6EC4"/>
    <w:rsid w:val="001D722B"/>
    <w:rsid w:val="001D7EDB"/>
    <w:rsid w:val="001E0198"/>
    <w:rsid w:val="001E0403"/>
    <w:rsid w:val="001E09A3"/>
    <w:rsid w:val="001E0B58"/>
    <w:rsid w:val="001E0E62"/>
    <w:rsid w:val="001E13B1"/>
    <w:rsid w:val="001E1488"/>
    <w:rsid w:val="001E1525"/>
    <w:rsid w:val="001E18F5"/>
    <w:rsid w:val="001E25F3"/>
    <w:rsid w:val="001E35C0"/>
    <w:rsid w:val="001E4DDA"/>
    <w:rsid w:val="001E544A"/>
    <w:rsid w:val="001E5A9E"/>
    <w:rsid w:val="001E72A2"/>
    <w:rsid w:val="001E75F0"/>
    <w:rsid w:val="001F05C2"/>
    <w:rsid w:val="001F0716"/>
    <w:rsid w:val="001F0E80"/>
    <w:rsid w:val="001F1702"/>
    <w:rsid w:val="001F1CCA"/>
    <w:rsid w:val="001F1D0F"/>
    <w:rsid w:val="001F2CF9"/>
    <w:rsid w:val="001F2DC2"/>
    <w:rsid w:val="001F2DF8"/>
    <w:rsid w:val="001F2FA2"/>
    <w:rsid w:val="001F397F"/>
    <w:rsid w:val="001F43A3"/>
    <w:rsid w:val="001F4E63"/>
    <w:rsid w:val="001F4E76"/>
    <w:rsid w:val="001F5CD4"/>
    <w:rsid w:val="001F6114"/>
    <w:rsid w:val="001F639E"/>
    <w:rsid w:val="001F6D6A"/>
    <w:rsid w:val="001F710A"/>
    <w:rsid w:val="001F7A7E"/>
    <w:rsid w:val="001F7CEA"/>
    <w:rsid w:val="002013F5"/>
    <w:rsid w:val="00202395"/>
    <w:rsid w:val="00203549"/>
    <w:rsid w:val="00203646"/>
    <w:rsid w:val="0020383A"/>
    <w:rsid w:val="00203DDE"/>
    <w:rsid w:val="002042C9"/>
    <w:rsid w:val="00204377"/>
    <w:rsid w:val="002046E3"/>
    <w:rsid w:val="0020483E"/>
    <w:rsid w:val="00206E22"/>
    <w:rsid w:val="0020746C"/>
    <w:rsid w:val="00210677"/>
    <w:rsid w:val="002109C9"/>
    <w:rsid w:val="00211498"/>
    <w:rsid w:val="002118D9"/>
    <w:rsid w:val="002119AE"/>
    <w:rsid w:val="00212122"/>
    <w:rsid w:val="0021264D"/>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DD5"/>
    <w:rsid w:val="00217E79"/>
    <w:rsid w:val="002209C6"/>
    <w:rsid w:val="00220B3B"/>
    <w:rsid w:val="00220C68"/>
    <w:rsid w:val="00220F7E"/>
    <w:rsid w:val="002214AB"/>
    <w:rsid w:val="00222826"/>
    <w:rsid w:val="00222E78"/>
    <w:rsid w:val="002232CD"/>
    <w:rsid w:val="0022478F"/>
    <w:rsid w:val="002247D3"/>
    <w:rsid w:val="00225412"/>
    <w:rsid w:val="00225729"/>
    <w:rsid w:val="002259EE"/>
    <w:rsid w:val="00225D50"/>
    <w:rsid w:val="00227076"/>
    <w:rsid w:val="002277F7"/>
    <w:rsid w:val="00227DDB"/>
    <w:rsid w:val="0023059D"/>
    <w:rsid w:val="002309B1"/>
    <w:rsid w:val="002311D5"/>
    <w:rsid w:val="00232E90"/>
    <w:rsid w:val="002337B4"/>
    <w:rsid w:val="002339A1"/>
    <w:rsid w:val="002340D6"/>
    <w:rsid w:val="00234116"/>
    <w:rsid w:val="0023433D"/>
    <w:rsid w:val="0023509F"/>
    <w:rsid w:val="00235980"/>
    <w:rsid w:val="00236303"/>
    <w:rsid w:val="00236628"/>
    <w:rsid w:val="00236C72"/>
    <w:rsid w:val="0023786E"/>
    <w:rsid w:val="00237F27"/>
    <w:rsid w:val="00240357"/>
    <w:rsid w:val="0024036F"/>
    <w:rsid w:val="002404BA"/>
    <w:rsid w:val="00240F9B"/>
    <w:rsid w:val="00241259"/>
    <w:rsid w:val="00241D21"/>
    <w:rsid w:val="002427A8"/>
    <w:rsid w:val="0024397F"/>
    <w:rsid w:val="00243A6F"/>
    <w:rsid w:val="00245130"/>
    <w:rsid w:val="00245288"/>
    <w:rsid w:val="0024577D"/>
    <w:rsid w:val="0024581B"/>
    <w:rsid w:val="00246743"/>
    <w:rsid w:val="00246751"/>
    <w:rsid w:val="00246756"/>
    <w:rsid w:val="00247B15"/>
    <w:rsid w:val="00247D36"/>
    <w:rsid w:val="002503C0"/>
    <w:rsid w:val="00250B5A"/>
    <w:rsid w:val="00251B03"/>
    <w:rsid w:val="00251ED7"/>
    <w:rsid w:val="00251FCD"/>
    <w:rsid w:val="00252627"/>
    <w:rsid w:val="0025357F"/>
    <w:rsid w:val="00253B8D"/>
    <w:rsid w:val="0025486F"/>
    <w:rsid w:val="00254B66"/>
    <w:rsid w:val="00254CD5"/>
    <w:rsid w:val="00254D90"/>
    <w:rsid w:val="00254FA1"/>
    <w:rsid w:val="002557DD"/>
    <w:rsid w:val="002563F5"/>
    <w:rsid w:val="00256854"/>
    <w:rsid w:val="002571E7"/>
    <w:rsid w:val="00262985"/>
    <w:rsid w:val="00262DCC"/>
    <w:rsid w:val="002638BE"/>
    <w:rsid w:val="002639E3"/>
    <w:rsid w:val="00263C3D"/>
    <w:rsid w:val="00263F17"/>
    <w:rsid w:val="002645B3"/>
    <w:rsid w:val="002649AE"/>
    <w:rsid w:val="00264C10"/>
    <w:rsid w:val="00264FE4"/>
    <w:rsid w:val="00265398"/>
    <w:rsid w:val="002653BA"/>
    <w:rsid w:val="00265EAD"/>
    <w:rsid w:val="00266912"/>
    <w:rsid w:val="00267A69"/>
    <w:rsid w:val="00270A40"/>
    <w:rsid w:val="00270E4C"/>
    <w:rsid w:val="002712CA"/>
    <w:rsid w:val="002716D0"/>
    <w:rsid w:val="00271C2B"/>
    <w:rsid w:val="00272612"/>
    <w:rsid w:val="00272D29"/>
    <w:rsid w:val="00274787"/>
    <w:rsid w:val="00274A07"/>
    <w:rsid w:val="0027573F"/>
    <w:rsid w:val="00275873"/>
    <w:rsid w:val="00275F34"/>
    <w:rsid w:val="00276285"/>
    <w:rsid w:val="00276683"/>
    <w:rsid w:val="00276796"/>
    <w:rsid w:val="00277382"/>
    <w:rsid w:val="00277AAC"/>
    <w:rsid w:val="00277CD3"/>
    <w:rsid w:val="00277EF9"/>
    <w:rsid w:val="002800CD"/>
    <w:rsid w:val="00280744"/>
    <w:rsid w:val="002809D2"/>
    <w:rsid w:val="00280F45"/>
    <w:rsid w:val="002811E0"/>
    <w:rsid w:val="00281315"/>
    <w:rsid w:val="00281386"/>
    <w:rsid w:val="00282A3F"/>
    <w:rsid w:val="00282BE1"/>
    <w:rsid w:val="00283012"/>
    <w:rsid w:val="00283D71"/>
    <w:rsid w:val="00284E84"/>
    <w:rsid w:val="00284EF8"/>
    <w:rsid w:val="00286348"/>
    <w:rsid w:val="0028634B"/>
    <w:rsid w:val="00286938"/>
    <w:rsid w:val="00287478"/>
    <w:rsid w:val="002875A6"/>
    <w:rsid w:val="0029037C"/>
    <w:rsid w:val="00290754"/>
    <w:rsid w:val="00291626"/>
    <w:rsid w:val="00291B25"/>
    <w:rsid w:val="00291C50"/>
    <w:rsid w:val="00292CD8"/>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114"/>
    <w:rsid w:val="002A32D8"/>
    <w:rsid w:val="002A4132"/>
    <w:rsid w:val="002A42EB"/>
    <w:rsid w:val="002A45A0"/>
    <w:rsid w:val="002A4A8A"/>
    <w:rsid w:val="002A527C"/>
    <w:rsid w:val="002A53FD"/>
    <w:rsid w:val="002A55AE"/>
    <w:rsid w:val="002A6780"/>
    <w:rsid w:val="002A6D3C"/>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5709"/>
    <w:rsid w:val="002B58DF"/>
    <w:rsid w:val="002B68F1"/>
    <w:rsid w:val="002B6E7A"/>
    <w:rsid w:val="002B7825"/>
    <w:rsid w:val="002C043C"/>
    <w:rsid w:val="002C0601"/>
    <w:rsid w:val="002C09DB"/>
    <w:rsid w:val="002C1614"/>
    <w:rsid w:val="002C1A12"/>
    <w:rsid w:val="002C1BA8"/>
    <w:rsid w:val="002C281F"/>
    <w:rsid w:val="002C30B5"/>
    <w:rsid w:val="002C32F4"/>
    <w:rsid w:val="002C360C"/>
    <w:rsid w:val="002C3D0E"/>
    <w:rsid w:val="002C3D31"/>
    <w:rsid w:val="002C3FE2"/>
    <w:rsid w:val="002C457E"/>
    <w:rsid w:val="002C4B5B"/>
    <w:rsid w:val="002C4CC2"/>
    <w:rsid w:val="002C4E8D"/>
    <w:rsid w:val="002C5713"/>
    <w:rsid w:val="002C5ECA"/>
    <w:rsid w:val="002C5F1C"/>
    <w:rsid w:val="002C61AE"/>
    <w:rsid w:val="002C6801"/>
    <w:rsid w:val="002C7206"/>
    <w:rsid w:val="002C73F1"/>
    <w:rsid w:val="002C7C0A"/>
    <w:rsid w:val="002D0101"/>
    <w:rsid w:val="002D16E4"/>
    <w:rsid w:val="002D2036"/>
    <w:rsid w:val="002D24AD"/>
    <w:rsid w:val="002D2A50"/>
    <w:rsid w:val="002D32E1"/>
    <w:rsid w:val="002D35A5"/>
    <w:rsid w:val="002D3711"/>
    <w:rsid w:val="002D43D3"/>
    <w:rsid w:val="002D4841"/>
    <w:rsid w:val="002D4C1C"/>
    <w:rsid w:val="002D4D99"/>
    <w:rsid w:val="002D5B88"/>
    <w:rsid w:val="002D685F"/>
    <w:rsid w:val="002D6FD1"/>
    <w:rsid w:val="002D7077"/>
    <w:rsid w:val="002D73D5"/>
    <w:rsid w:val="002D7689"/>
    <w:rsid w:val="002D7987"/>
    <w:rsid w:val="002D79E5"/>
    <w:rsid w:val="002D7D22"/>
    <w:rsid w:val="002E1757"/>
    <w:rsid w:val="002E209B"/>
    <w:rsid w:val="002E2147"/>
    <w:rsid w:val="002E3A73"/>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3D4D"/>
    <w:rsid w:val="002F48CD"/>
    <w:rsid w:val="002F4E02"/>
    <w:rsid w:val="002F51CB"/>
    <w:rsid w:val="002F5F9A"/>
    <w:rsid w:val="002F6895"/>
    <w:rsid w:val="002F6ADB"/>
    <w:rsid w:val="002F6C17"/>
    <w:rsid w:val="002F79ED"/>
    <w:rsid w:val="002F79F2"/>
    <w:rsid w:val="0030016E"/>
    <w:rsid w:val="0030074B"/>
    <w:rsid w:val="00300A90"/>
    <w:rsid w:val="0030162C"/>
    <w:rsid w:val="0030204F"/>
    <w:rsid w:val="00302249"/>
    <w:rsid w:val="00302409"/>
    <w:rsid w:val="00302C50"/>
    <w:rsid w:val="003032BE"/>
    <w:rsid w:val="00303565"/>
    <w:rsid w:val="00303948"/>
    <w:rsid w:val="00305386"/>
    <w:rsid w:val="003058D8"/>
    <w:rsid w:val="00305D44"/>
    <w:rsid w:val="003061CF"/>
    <w:rsid w:val="00306D31"/>
    <w:rsid w:val="003073AE"/>
    <w:rsid w:val="00307B87"/>
    <w:rsid w:val="00307BAE"/>
    <w:rsid w:val="00307EC2"/>
    <w:rsid w:val="00310B33"/>
    <w:rsid w:val="00311A15"/>
    <w:rsid w:val="003120A9"/>
    <w:rsid w:val="0031212A"/>
    <w:rsid w:val="003126CC"/>
    <w:rsid w:val="00312A11"/>
    <w:rsid w:val="0031313D"/>
    <w:rsid w:val="00313352"/>
    <w:rsid w:val="00313995"/>
    <w:rsid w:val="00313EED"/>
    <w:rsid w:val="0031571C"/>
    <w:rsid w:val="00315F50"/>
    <w:rsid w:val="00316294"/>
    <w:rsid w:val="00316651"/>
    <w:rsid w:val="0031696B"/>
    <w:rsid w:val="00316982"/>
    <w:rsid w:val="00317850"/>
    <w:rsid w:val="00320CA1"/>
    <w:rsid w:val="0032143B"/>
    <w:rsid w:val="003245AA"/>
    <w:rsid w:val="00324F03"/>
    <w:rsid w:val="00324FB8"/>
    <w:rsid w:val="00325206"/>
    <w:rsid w:val="00325B0A"/>
    <w:rsid w:val="003260A4"/>
    <w:rsid w:val="00327131"/>
    <w:rsid w:val="003272DB"/>
    <w:rsid w:val="003273FD"/>
    <w:rsid w:val="00327723"/>
    <w:rsid w:val="00327EFD"/>
    <w:rsid w:val="003303FC"/>
    <w:rsid w:val="00330B55"/>
    <w:rsid w:val="00330D65"/>
    <w:rsid w:val="00330DDA"/>
    <w:rsid w:val="003310C9"/>
    <w:rsid w:val="0033157C"/>
    <w:rsid w:val="00331920"/>
    <w:rsid w:val="00332125"/>
    <w:rsid w:val="00332302"/>
    <w:rsid w:val="003324D3"/>
    <w:rsid w:val="0033316B"/>
    <w:rsid w:val="00333E21"/>
    <w:rsid w:val="00334338"/>
    <w:rsid w:val="003346AF"/>
    <w:rsid w:val="003355E7"/>
    <w:rsid w:val="0033617B"/>
    <w:rsid w:val="00336574"/>
    <w:rsid w:val="0033673E"/>
    <w:rsid w:val="00336CB1"/>
    <w:rsid w:val="003401E0"/>
    <w:rsid w:val="0034043C"/>
    <w:rsid w:val="00340504"/>
    <w:rsid w:val="00340E7E"/>
    <w:rsid w:val="003412BC"/>
    <w:rsid w:val="0034181D"/>
    <w:rsid w:val="00341C67"/>
    <w:rsid w:val="0034209E"/>
    <w:rsid w:val="003422DB"/>
    <w:rsid w:val="0034234C"/>
    <w:rsid w:val="00342AB6"/>
    <w:rsid w:val="00342F78"/>
    <w:rsid w:val="003430B3"/>
    <w:rsid w:val="00343485"/>
    <w:rsid w:val="00344041"/>
    <w:rsid w:val="00344242"/>
    <w:rsid w:val="00344F61"/>
    <w:rsid w:val="003456E9"/>
    <w:rsid w:val="00345E42"/>
    <w:rsid w:val="003503E5"/>
    <w:rsid w:val="00350581"/>
    <w:rsid w:val="00350697"/>
    <w:rsid w:val="00350926"/>
    <w:rsid w:val="00350A2D"/>
    <w:rsid w:val="00351B21"/>
    <w:rsid w:val="003533D1"/>
    <w:rsid w:val="003537AA"/>
    <w:rsid w:val="00353DC8"/>
    <w:rsid w:val="0035463B"/>
    <w:rsid w:val="0035487E"/>
    <w:rsid w:val="00356044"/>
    <w:rsid w:val="003570C3"/>
    <w:rsid w:val="0035740D"/>
    <w:rsid w:val="003600A6"/>
    <w:rsid w:val="00360469"/>
    <w:rsid w:val="00360708"/>
    <w:rsid w:val="00360807"/>
    <w:rsid w:val="003631A0"/>
    <w:rsid w:val="003633B6"/>
    <w:rsid w:val="00363432"/>
    <w:rsid w:val="003644BC"/>
    <w:rsid w:val="003649BA"/>
    <w:rsid w:val="00364E03"/>
    <w:rsid w:val="00365779"/>
    <w:rsid w:val="00366206"/>
    <w:rsid w:val="00367333"/>
    <w:rsid w:val="00370392"/>
    <w:rsid w:val="003703A2"/>
    <w:rsid w:val="00370E41"/>
    <w:rsid w:val="00371068"/>
    <w:rsid w:val="00371595"/>
    <w:rsid w:val="00371A7A"/>
    <w:rsid w:val="00371B4F"/>
    <w:rsid w:val="00371B70"/>
    <w:rsid w:val="00371BDD"/>
    <w:rsid w:val="00371E7D"/>
    <w:rsid w:val="00372395"/>
    <w:rsid w:val="003724D4"/>
    <w:rsid w:val="003725C8"/>
    <w:rsid w:val="00372E0E"/>
    <w:rsid w:val="00373EA0"/>
    <w:rsid w:val="00373EEB"/>
    <w:rsid w:val="00374BEB"/>
    <w:rsid w:val="00375900"/>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634"/>
    <w:rsid w:val="00392A18"/>
    <w:rsid w:val="00392C66"/>
    <w:rsid w:val="00392CE3"/>
    <w:rsid w:val="00392F2C"/>
    <w:rsid w:val="003935CD"/>
    <w:rsid w:val="00394144"/>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AEB"/>
    <w:rsid w:val="003A3D93"/>
    <w:rsid w:val="003A43E5"/>
    <w:rsid w:val="003A4FAA"/>
    <w:rsid w:val="003A582D"/>
    <w:rsid w:val="003A5B0D"/>
    <w:rsid w:val="003A5C8D"/>
    <w:rsid w:val="003A66DA"/>
    <w:rsid w:val="003A71CD"/>
    <w:rsid w:val="003A7371"/>
    <w:rsid w:val="003A7FFC"/>
    <w:rsid w:val="003B022E"/>
    <w:rsid w:val="003B05B9"/>
    <w:rsid w:val="003B1662"/>
    <w:rsid w:val="003B2266"/>
    <w:rsid w:val="003B2D4C"/>
    <w:rsid w:val="003B3618"/>
    <w:rsid w:val="003B3685"/>
    <w:rsid w:val="003B5B30"/>
    <w:rsid w:val="003B61B1"/>
    <w:rsid w:val="003B64A9"/>
    <w:rsid w:val="003B6612"/>
    <w:rsid w:val="003B6A3F"/>
    <w:rsid w:val="003B6DA1"/>
    <w:rsid w:val="003B6F25"/>
    <w:rsid w:val="003B740F"/>
    <w:rsid w:val="003B774E"/>
    <w:rsid w:val="003B7D89"/>
    <w:rsid w:val="003B7FE7"/>
    <w:rsid w:val="003C016E"/>
    <w:rsid w:val="003C04A1"/>
    <w:rsid w:val="003C0D3B"/>
    <w:rsid w:val="003C205E"/>
    <w:rsid w:val="003C25D2"/>
    <w:rsid w:val="003C2B43"/>
    <w:rsid w:val="003C2C0B"/>
    <w:rsid w:val="003C34B1"/>
    <w:rsid w:val="003C373F"/>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24E4"/>
    <w:rsid w:val="003D3016"/>
    <w:rsid w:val="003D3553"/>
    <w:rsid w:val="003D405C"/>
    <w:rsid w:val="003D4949"/>
    <w:rsid w:val="003D4F97"/>
    <w:rsid w:val="003D59D2"/>
    <w:rsid w:val="003D5AC4"/>
    <w:rsid w:val="003D5CAD"/>
    <w:rsid w:val="003D5CFF"/>
    <w:rsid w:val="003D66D4"/>
    <w:rsid w:val="003D6ABE"/>
    <w:rsid w:val="003D7762"/>
    <w:rsid w:val="003E0594"/>
    <w:rsid w:val="003E1599"/>
    <w:rsid w:val="003E1C29"/>
    <w:rsid w:val="003E2110"/>
    <w:rsid w:val="003E3210"/>
    <w:rsid w:val="003E32AB"/>
    <w:rsid w:val="003E37B3"/>
    <w:rsid w:val="003E3C67"/>
    <w:rsid w:val="003E3CDD"/>
    <w:rsid w:val="003E4108"/>
    <w:rsid w:val="003E496E"/>
    <w:rsid w:val="003E4C71"/>
    <w:rsid w:val="003E4CA8"/>
    <w:rsid w:val="003E5EF8"/>
    <w:rsid w:val="003E65DE"/>
    <w:rsid w:val="003E7386"/>
    <w:rsid w:val="003E7671"/>
    <w:rsid w:val="003E7A73"/>
    <w:rsid w:val="003E7FE7"/>
    <w:rsid w:val="003F0053"/>
    <w:rsid w:val="003F01CF"/>
    <w:rsid w:val="003F09C6"/>
    <w:rsid w:val="003F0C56"/>
    <w:rsid w:val="003F0CF6"/>
    <w:rsid w:val="003F17DE"/>
    <w:rsid w:val="003F1C2F"/>
    <w:rsid w:val="003F218B"/>
    <w:rsid w:val="003F2394"/>
    <w:rsid w:val="003F26B8"/>
    <w:rsid w:val="003F2B28"/>
    <w:rsid w:val="003F3867"/>
    <w:rsid w:val="003F3CC5"/>
    <w:rsid w:val="003F4703"/>
    <w:rsid w:val="003F478E"/>
    <w:rsid w:val="003F5FC4"/>
    <w:rsid w:val="003F616A"/>
    <w:rsid w:val="003F6295"/>
    <w:rsid w:val="003F6AAE"/>
    <w:rsid w:val="003F6B5A"/>
    <w:rsid w:val="003F6F57"/>
    <w:rsid w:val="003F713A"/>
    <w:rsid w:val="004004DD"/>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6F50"/>
    <w:rsid w:val="00406FC1"/>
    <w:rsid w:val="00407F98"/>
    <w:rsid w:val="00407FC9"/>
    <w:rsid w:val="004102FB"/>
    <w:rsid w:val="00410B73"/>
    <w:rsid w:val="00411A7C"/>
    <w:rsid w:val="00411FEA"/>
    <w:rsid w:val="00412AB7"/>
    <w:rsid w:val="00412CCF"/>
    <w:rsid w:val="00413466"/>
    <w:rsid w:val="004136B6"/>
    <w:rsid w:val="0041377D"/>
    <w:rsid w:val="00413CB6"/>
    <w:rsid w:val="00413ED6"/>
    <w:rsid w:val="00414ACD"/>
    <w:rsid w:val="00414D88"/>
    <w:rsid w:val="00414FAB"/>
    <w:rsid w:val="0041535D"/>
    <w:rsid w:val="00415593"/>
    <w:rsid w:val="00415AB0"/>
    <w:rsid w:val="004161FD"/>
    <w:rsid w:val="004167AE"/>
    <w:rsid w:val="00416C14"/>
    <w:rsid w:val="00416DC4"/>
    <w:rsid w:val="00420EFB"/>
    <w:rsid w:val="00420F57"/>
    <w:rsid w:val="00421524"/>
    <w:rsid w:val="00421663"/>
    <w:rsid w:val="00421B26"/>
    <w:rsid w:val="00421D25"/>
    <w:rsid w:val="0042295F"/>
    <w:rsid w:val="00423719"/>
    <w:rsid w:val="00423E04"/>
    <w:rsid w:val="00424383"/>
    <w:rsid w:val="004253CA"/>
    <w:rsid w:val="00425687"/>
    <w:rsid w:val="00425FB4"/>
    <w:rsid w:val="00426228"/>
    <w:rsid w:val="00426D03"/>
    <w:rsid w:val="0042778C"/>
    <w:rsid w:val="00427A10"/>
    <w:rsid w:val="00427CB8"/>
    <w:rsid w:val="004300C4"/>
    <w:rsid w:val="0043037F"/>
    <w:rsid w:val="00430464"/>
    <w:rsid w:val="004305E2"/>
    <w:rsid w:val="00430AC8"/>
    <w:rsid w:val="00430EFD"/>
    <w:rsid w:val="00432730"/>
    <w:rsid w:val="00432E20"/>
    <w:rsid w:val="0043329B"/>
    <w:rsid w:val="0043334C"/>
    <w:rsid w:val="004333DD"/>
    <w:rsid w:val="00433CFA"/>
    <w:rsid w:val="004342E1"/>
    <w:rsid w:val="0043488F"/>
    <w:rsid w:val="00434A89"/>
    <w:rsid w:val="00434F49"/>
    <w:rsid w:val="0043542E"/>
    <w:rsid w:val="0043670A"/>
    <w:rsid w:val="00436710"/>
    <w:rsid w:val="00436728"/>
    <w:rsid w:val="00437505"/>
    <w:rsid w:val="00440581"/>
    <w:rsid w:val="004407F8"/>
    <w:rsid w:val="0044082C"/>
    <w:rsid w:val="00440CC8"/>
    <w:rsid w:val="00441048"/>
    <w:rsid w:val="0044148C"/>
    <w:rsid w:val="00441946"/>
    <w:rsid w:val="00441EDA"/>
    <w:rsid w:val="004420BA"/>
    <w:rsid w:val="00442303"/>
    <w:rsid w:val="00442735"/>
    <w:rsid w:val="0044274E"/>
    <w:rsid w:val="004435A2"/>
    <w:rsid w:val="0044399B"/>
    <w:rsid w:val="00443BE1"/>
    <w:rsid w:val="00444006"/>
    <w:rsid w:val="00444BE4"/>
    <w:rsid w:val="00444D3A"/>
    <w:rsid w:val="00445BBC"/>
    <w:rsid w:val="00445F59"/>
    <w:rsid w:val="00446543"/>
    <w:rsid w:val="004475B3"/>
    <w:rsid w:val="00447EAC"/>
    <w:rsid w:val="00451698"/>
    <w:rsid w:val="0045181E"/>
    <w:rsid w:val="00451C56"/>
    <w:rsid w:val="00451EF7"/>
    <w:rsid w:val="00452549"/>
    <w:rsid w:val="004527A3"/>
    <w:rsid w:val="00452FED"/>
    <w:rsid w:val="004531E6"/>
    <w:rsid w:val="0045329E"/>
    <w:rsid w:val="0045346C"/>
    <w:rsid w:val="0045394C"/>
    <w:rsid w:val="00453A9D"/>
    <w:rsid w:val="00454839"/>
    <w:rsid w:val="00454AB8"/>
    <w:rsid w:val="00455243"/>
    <w:rsid w:val="00455660"/>
    <w:rsid w:val="00456096"/>
    <w:rsid w:val="00456C0A"/>
    <w:rsid w:val="00456CB6"/>
    <w:rsid w:val="00456E92"/>
    <w:rsid w:val="00457513"/>
    <w:rsid w:val="00457865"/>
    <w:rsid w:val="00457B8B"/>
    <w:rsid w:val="0046008D"/>
    <w:rsid w:val="00460A2E"/>
    <w:rsid w:val="00460AB1"/>
    <w:rsid w:val="00460C5D"/>
    <w:rsid w:val="00460C63"/>
    <w:rsid w:val="00461814"/>
    <w:rsid w:val="004619BE"/>
    <w:rsid w:val="00461B65"/>
    <w:rsid w:val="00461F16"/>
    <w:rsid w:val="00462246"/>
    <w:rsid w:val="004622E9"/>
    <w:rsid w:val="004625D0"/>
    <w:rsid w:val="00462B47"/>
    <w:rsid w:val="004634DC"/>
    <w:rsid w:val="004638BE"/>
    <w:rsid w:val="0046392E"/>
    <w:rsid w:val="00463FEE"/>
    <w:rsid w:val="00464023"/>
    <w:rsid w:val="00464D5F"/>
    <w:rsid w:val="004659EC"/>
    <w:rsid w:val="00467338"/>
    <w:rsid w:val="00470421"/>
    <w:rsid w:val="0047070C"/>
    <w:rsid w:val="004709F2"/>
    <w:rsid w:val="0047129C"/>
    <w:rsid w:val="0047227A"/>
    <w:rsid w:val="004723A4"/>
    <w:rsid w:val="00473483"/>
    <w:rsid w:val="0047348B"/>
    <w:rsid w:val="00473804"/>
    <w:rsid w:val="00473914"/>
    <w:rsid w:val="00474679"/>
    <w:rsid w:val="00474FA1"/>
    <w:rsid w:val="0047585B"/>
    <w:rsid w:val="004758EE"/>
    <w:rsid w:val="00475A0C"/>
    <w:rsid w:val="00475BF3"/>
    <w:rsid w:val="00476425"/>
    <w:rsid w:val="00476829"/>
    <w:rsid w:val="004768FA"/>
    <w:rsid w:val="004769DF"/>
    <w:rsid w:val="00476A57"/>
    <w:rsid w:val="00476C14"/>
    <w:rsid w:val="00476C7D"/>
    <w:rsid w:val="00476F65"/>
    <w:rsid w:val="00477220"/>
    <w:rsid w:val="0047769E"/>
    <w:rsid w:val="00477949"/>
    <w:rsid w:val="00480996"/>
    <w:rsid w:val="00480CDA"/>
    <w:rsid w:val="00481B0E"/>
    <w:rsid w:val="00481EC9"/>
    <w:rsid w:val="00482C69"/>
    <w:rsid w:val="00483A53"/>
    <w:rsid w:val="00483AAA"/>
    <w:rsid w:val="004843EB"/>
    <w:rsid w:val="004848FC"/>
    <w:rsid w:val="00485DD5"/>
    <w:rsid w:val="00486031"/>
    <w:rsid w:val="004861D3"/>
    <w:rsid w:val="004866ED"/>
    <w:rsid w:val="00486E24"/>
    <w:rsid w:val="00487488"/>
    <w:rsid w:val="00487518"/>
    <w:rsid w:val="00487799"/>
    <w:rsid w:val="004904FE"/>
    <w:rsid w:val="004905F5"/>
    <w:rsid w:val="00490919"/>
    <w:rsid w:val="00490A89"/>
    <w:rsid w:val="004920B3"/>
    <w:rsid w:val="00492B60"/>
    <w:rsid w:val="00493727"/>
    <w:rsid w:val="00493FE0"/>
    <w:rsid w:val="00494B41"/>
    <w:rsid w:val="004976A3"/>
    <w:rsid w:val="00497788"/>
    <w:rsid w:val="00497E75"/>
    <w:rsid w:val="004A08C2"/>
    <w:rsid w:val="004A2912"/>
    <w:rsid w:val="004A463F"/>
    <w:rsid w:val="004A4CEF"/>
    <w:rsid w:val="004A609C"/>
    <w:rsid w:val="004A62A5"/>
    <w:rsid w:val="004A6B84"/>
    <w:rsid w:val="004A6DD9"/>
    <w:rsid w:val="004A704B"/>
    <w:rsid w:val="004A7CA1"/>
    <w:rsid w:val="004B018E"/>
    <w:rsid w:val="004B0329"/>
    <w:rsid w:val="004B089F"/>
    <w:rsid w:val="004B17F1"/>
    <w:rsid w:val="004B1DA6"/>
    <w:rsid w:val="004B2082"/>
    <w:rsid w:val="004B26C4"/>
    <w:rsid w:val="004B3D05"/>
    <w:rsid w:val="004B400E"/>
    <w:rsid w:val="004B40A1"/>
    <w:rsid w:val="004B4C1C"/>
    <w:rsid w:val="004B4C79"/>
    <w:rsid w:val="004B4D92"/>
    <w:rsid w:val="004B51B7"/>
    <w:rsid w:val="004B558A"/>
    <w:rsid w:val="004B5892"/>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12C"/>
    <w:rsid w:val="004C5569"/>
    <w:rsid w:val="004C5766"/>
    <w:rsid w:val="004C5D46"/>
    <w:rsid w:val="004C60FC"/>
    <w:rsid w:val="004C6864"/>
    <w:rsid w:val="004C7A15"/>
    <w:rsid w:val="004D05CD"/>
    <w:rsid w:val="004D1AE9"/>
    <w:rsid w:val="004D233A"/>
    <w:rsid w:val="004D31BE"/>
    <w:rsid w:val="004D344B"/>
    <w:rsid w:val="004D3E36"/>
    <w:rsid w:val="004D50C7"/>
    <w:rsid w:val="004D514D"/>
    <w:rsid w:val="004D6310"/>
    <w:rsid w:val="004D6C27"/>
    <w:rsid w:val="004D7BC8"/>
    <w:rsid w:val="004D7E1D"/>
    <w:rsid w:val="004E1AE8"/>
    <w:rsid w:val="004E28EF"/>
    <w:rsid w:val="004E3555"/>
    <w:rsid w:val="004E47D5"/>
    <w:rsid w:val="004E47F4"/>
    <w:rsid w:val="004E4BAD"/>
    <w:rsid w:val="004E4D7B"/>
    <w:rsid w:val="004E5E16"/>
    <w:rsid w:val="004E64EF"/>
    <w:rsid w:val="004E6FAC"/>
    <w:rsid w:val="004E74B4"/>
    <w:rsid w:val="004E7A34"/>
    <w:rsid w:val="004F0243"/>
    <w:rsid w:val="004F02B7"/>
    <w:rsid w:val="004F0B7B"/>
    <w:rsid w:val="004F125D"/>
    <w:rsid w:val="004F25AB"/>
    <w:rsid w:val="004F2B33"/>
    <w:rsid w:val="004F3C90"/>
    <w:rsid w:val="004F3D8F"/>
    <w:rsid w:val="004F45DE"/>
    <w:rsid w:val="004F4DD8"/>
    <w:rsid w:val="004F505A"/>
    <w:rsid w:val="004F53FC"/>
    <w:rsid w:val="004F5FB2"/>
    <w:rsid w:val="004F5FF7"/>
    <w:rsid w:val="004F6C76"/>
    <w:rsid w:val="004F72E1"/>
    <w:rsid w:val="004F73EF"/>
    <w:rsid w:val="004F7829"/>
    <w:rsid w:val="005004BF"/>
    <w:rsid w:val="005004FE"/>
    <w:rsid w:val="0050153D"/>
    <w:rsid w:val="00501557"/>
    <w:rsid w:val="00501E01"/>
    <w:rsid w:val="00501ED5"/>
    <w:rsid w:val="0050203E"/>
    <w:rsid w:val="005027AB"/>
    <w:rsid w:val="00502D81"/>
    <w:rsid w:val="00503D49"/>
    <w:rsid w:val="00503E43"/>
    <w:rsid w:val="005046FC"/>
    <w:rsid w:val="005050AD"/>
    <w:rsid w:val="0050541C"/>
    <w:rsid w:val="0050592E"/>
    <w:rsid w:val="00505AE9"/>
    <w:rsid w:val="00505BF5"/>
    <w:rsid w:val="005060AD"/>
    <w:rsid w:val="005069E3"/>
    <w:rsid w:val="00507150"/>
    <w:rsid w:val="0050718B"/>
    <w:rsid w:val="005100F4"/>
    <w:rsid w:val="00510318"/>
    <w:rsid w:val="005116A8"/>
    <w:rsid w:val="00511A88"/>
    <w:rsid w:val="00511DE3"/>
    <w:rsid w:val="0051210A"/>
    <w:rsid w:val="005123C3"/>
    <w:rsid w:val="0051273F"/>
    <w:rsid w:val="00512B53"/>
    <w:rsid w:val="005135E5"/>
    <w:rsid w:val="00513650"/>
    <w:rsid w:val="00513BD4"/>
    <w:rsid w:val="0051413B"/>
    <w:rsid w:val="005143EF"/>
    <w:rsid w:val="00515147"/>
    <w:rsid w:val="00515195"/>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2784F"/>
    <w:rsid w:val="005308CF"/>
    <w:rsid w:val="0053143A"/>
    <w:rsid w:val="00531CC3"/>
    <w:rsid w:val="00531DA8"/>
    <w:rsid w:val="00531E76"/>
    <w:rsid w:val="00531EC4"/>
    <w:rsid w:val="00532940"/>
    <w:rsid w:val="00532B37"/>
    <w:rsid w:val="00532E0D"/>
    <w:rsid w:val="005338B1"/>
    <w:rsid w:val="00533F32"/>
    <w:rsid w:val="00534228"/>
    <w:rsid w:val="0053491D"/>
    <w:rsid w:val="00534B17"/>
    <w:rsid w:val="00535733"/>
    <w:rsid w:val="00535A2B"/>
    <w:rsid w:val="00536A78"/>
    <w:rsid w:val="00536B26"/>
    <w:rsid w:val="00536D2F"/>
    <w:rsid w:val="00537265"/>
    <w:rsid w:val="00537917"/>
    <w:rsid w:val="00537E55"/>
    <w:rsid w:val="00540127"/>
    <w:rsid w:val="00540D8B"/>
    <w:rsid w:val="005431B4"/>
    <w:rsid w:val="00543FC4"/>
    <w:rsid w:val="005441BA"/>
    <w:rsid w:val="005457CC"/>
    <w:rsid w:val="00545A3C"/>
    <w:rsid w:val="00545BBE"/>
    <w:rsid w:val="00546068"/>
    <w:rsid w:val="005464DB"/>
    <w:rsid w:val="0054707C"/>
    <w:rsid w:val="00547568"/>
    <w:rsid w:val="005475BC"/>
    <w:rsid w:val="00547B34"/>
    <w:rsid w:val="00547D9F"/>
    <w:rsid w:val="00547F0E"/>
    <w:rsid w:val="0055027A"/>
    <w:rsid w:val="00550DC5"/>
    <w:rsid w:val="00550E82"/>
    <w:rsid w:val="0055161C"/>
    <w:rsid w:val="00551655"/>
    <w:rsid w:val="00551BE9"/>
    <w:rsid w:val="0055265C"/>
    <w:rsid w:val="00552AD9"/>
    <w:rsid w:val="00552C59"/>
    <w:rsid w:val="005535DD"/>
    <w:rsid w:val="005544D0"/>
    <w:rsid w:val="00554703"/>
    <w:rsid w:val="00554819"/>
    <w:rsid w:val="00555022"/>
    <w:rsid w:val="00555557"/>
    <w:rsid w:val="00555D14"/>
    <w:rsid w:val="00556915"/>
    <w:rsid w:val="00557079"/>
    <w:rsid w:val="005570CE"/>
    <w:rsid w:val="0055762E"/>
    <w:rsid w:val="005576ED"/>
    <w:rsid w:val="00557A62"/>
    <w:rsid w:val="005611A1"/>
    <w:rsid w:val="00561746"/>
    <w:rsid w:val="00561E70"/>
    <w:rsid w:val="00561ED8"/>
    <w:rsid w:val="005622B0"/>
    <w:rsid w:val="00562E49"/>
    <w:rsid w:val="005630DA"/>
    <w:rsid w:val="00563945"/>
    <w:rsid w:val="00563A97"/>
    <w:rsid w:val="00563AE6"/>
    <w:rsid w:val="00563EF4"/>
    <w:rsid w:val="00564F24"/>
    <w:rsid w:val="00565302"/>
    <w:rsid w:val="00565314"/>
    <w:rsid w:val="005663FA"/>
    <w:rsid w:val="005664E9"/>
    <w:rsid w:val="00566672"/>
    <w:rsid w:val="00566D10"/>
    <w:rsid w:val="00566FDB"/>
    <w:rsid w:val="00567B4D"/>
    <w:rsid w:val="005702D5"/>
    <w:rsid w:val="005707BD"/>
    <w:rsid w:val="00572075"/>
    <w:rsid w:val="00572350"/>
    <w:rsid w:val="005733BD"/>
    <w:rsid w:val="00573483"/>
    <w:rsid w:val="0057399B"/>
    <w:rsid w:val="00573CBB"/>
    <w:rsid w:val="00573CE3"/>
    <w:rsid w:val="00573DD0"/>
    <w:rsid w:val="00575DDB"/>
    <w:rsid w:val="00575F69"/>
    <w:rsid w:val="00576D8E"/>
    <w:rsid w:val="0057705E"/>
    <w:rsid w:val="005774EB"/>
    <w:rsid w:val="005801B4"/>
    <w:rsid w:val="005806CD"/>
    <w:rsid w:val="005818D7"/>
    <w:rsid w:val="00582DC8"/>
    <w:rsid w:val="00583177"/>
    <w:rsid w:val="005846A8"/>
    <w:rsid w:val="00584C70"/>
    <w:rsid w:val="00584D9E"/>
    <w:rsid w:val="00585BF1"/>
    <w:rsid w:val="00586660"/>
    <w:rsid w:val="00586911"/>
    <w:rsid w:val="00586A97"/>
    <w:rsid w:val="00586C52"/>
    <w:rsid w:val="00587718"/>
    <w:rsid w:val="005879CE"/>
    <w:rsid w:val="005902A4"/>
    <w:rsid w:val="00590B2B"/>
    <w:rsid w:val="00590D42"/>
    <w:rsid w:val="0059155C"/>
    <w:rsid w:val="00591610"/>
    <w:rsid w:val="0059183C"/>
    <w:rsid w:val="0059210D"/>
    <w:rsid w:val="0059271E"/>
    <w:rsid w:val="00593635"/>
    <w:rsid w:val="0059498E"/>
    <w:rsid w:val="00594D65"/>
    <w:rsid w:val="00594E95"/>
    <w:rsid w:val="00595048"/>
    <w:rsid w:val="00595194"/>
    <w:rsid w:val="005952A7"/>
    <w:rsid w:val="00595B2E"/>
    <w:rsid w:val="00596148"/>
    <w:rsid w:val="00596DE5"/>
    <w:rsid w:val="005976C3"/>
    <w:rsid w:val="00597772"/>
    <w:rsid w:val="00597B33"/>
    <w:rsid w:val="005A0426"/>
    <w:rsid w:val="005A123B"/>
    <w:rsid w:val="005A137A"/>
    <w:rsid w:val="005A1388"/>
    <w:rsid w:val="005A1633"/>
    <w:rsid w:val="005A1775"/>
    <w:rsid w:val="005A194F"/>
    <w:rsid w:val="005A2270"/>
    <w:rsid w:val="005A39F2"/>
    <w:rsid w:val="005A3B40"/>
    <w:rsid w:val="005A3BFF"/>
    <w:rsid w:val="005A4059"/>
    <w:rsid w:val="005A49BF"/>
    <w:rsid w:val="005A4BC4"/>
    <w:rsid w:val="005A4EAD"/>
    <w:rsid w:val="005A5435"/>
    <w:rsid w:val="005A5D84"/>
    <w:rsid w:val="005A5E71"/>
    <w:rsid w:val="005A5EDB"/>
    <w:rsid w:val="005A632D"/>
    <w:rsid w:val="005A761F"/>
    <w:rsid w:val="005A7DAE"/>
    <w:rsid w:val="005B05A4"/>
    <w:rsid w:val="005B08F0"/>
    <w:rsid w:val="005B0DE5"/>
    <w:rsid w:val="005B1247"/>
    <w:rsid w:val="005B1B05"/>
    <w:rsid w:val="005B258E"/>
    <w:rsid w:val="005B310C"/>
    <w:rsid w:val="005B311C"/>
    <w:rsid w:val="005B3737"/>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A9A"/>
    <w:rsid w:val="005C4AC0"/>
    <w:rsid w:val="005C4D48"/>
    <w:rsid w:val="005C4FEE"/>
    <w:rsid w:val="005C5B4F"/>
    <w:rsid w:val="005C5BC4"/>
    <w:rsid w:val="005C60C8"/>
    <w:rsid w:val="005C63AE"/>
    <w:rsid w:val="005C640D"/>
    <w:rsid w:val="005C6FC4"/>
    <w:rsid w:val="005C7164"/>
    <w:rsid w:val="005D0174"/>
    <w:rsid w:val="005D01B6"/>
    <w:rsid w:val="005D02BB"/>
    <w:rsid w:val="005D048E"/>
    <w:rsid w:val="005D06CF"/>
    <w:rsid w:val="005D10A7"/>
    <w:rsid w:val="005D198F"/>
    <w:rsid w:val="005D19F6"/>
    <w:rsid w:val="005D24D8"/>
    <w:rsid w:val="005D2915"/>
    <w:rsid w:val="005D2BF5"/>
    <w:rsid w:val="005D4634"/>
    <w:rsid w:val="005D646E"/>
    <w:rsid w:val="005D6FC4"/>
    <w:rsid w:val="005D7674"/>
    <w:rsid w:val="005D7B1D"/>
    <w:rsid w:val="005D7FAC"/>
    <w:rsid w:val="005E0A34"/>
    <w:rsid w:val="005E1343"/>
    <w:rsid w:val="005E1BC2"/>
    <w:rsid w:val="005E2DED"/>
    <w:rsid w:val="005E2EF6"/>
    <w:rsid w:val="005E331F"/>
    <w:rsid w:val="005E36B4"/>
    <w:rsid w:val="005E3DD7"/>
    <w:rsid w:val="005E409A"/>
    <w:rsid w:val="005E42DE"/>
    <w:rsid w:val="005E45C7"/>
    <w:rsid w:val="005E551A"/>
    <w:rsid w:val="005E5CF7"/>
    <w:rsid w:val="005E7147"/>
    <w:rsid w:val="005E7552"/>
    <w:rsid w:val="005E7650"/>
    <w:rsid w:val="005E7F2F"/>
    <w:rsid w:val="005F076C"/>
    <w:rsid w:val="005F0A7B"/>
    <w:rsid w:val="005F0FBE"/>
    <w:rsid w:val="005F308C"/>
    <w:rsid w:val="005F353D"/>
    <w:rsid w:val="005F3D11"/>
    <w:rsid w:val="005F596F"/>
    <w:rsid w:val="005F5B47"/>
    <w:rsid w:val="005F5CAE"/>
    <w:rsid w:val="00601A70"/>
    <w:rsid w:val="0060343B"/>
    <w:rsid w:val="00603B83"/>
    <w:rsid w:val="00603BDD"/>
    <w:rsid w:val="00603E8F"/>
    <w:rsid w:val="0060404F"/>
    <w:rsid w:val="00604256"/>
    <w:rsid w:val="00604439"/>
    <w:rsid w:val="00604479"/>
    <w:rsid w:val="006045D9"/>
    <w:rsid w:val="00604AFE"/>
    <w:rsid w:val="00604B2C"/>
    <w:rsid w:val="006050F0"/>
    <w:rsid w:val="00605329"/>
    <w:rsid w:val="00605AB3"/>
    <w:rsid w:val="00606524"/>
    <w:rsid w:val="00607072"/>
    <w:rsid w:val="00607F1B"/>
    <w:rsid w:val="00607F7C"/>
    <w:rsid w:val="00610E38"/>
    <w:rsid w:val="00612977"/>
    <w:rsid w:val="00614471"/>
    <w:rsid w:val="0061449B"/>
    <w:rsid w:val="00614E82"/>
    <w:rsid w:val="0061599D"/>
    <w:rsid w:val="0061624C"/>
    <w:rsid w:val="00617BB0"/>
    <w:rsid w:val="006203DB"/>
    <w:rsid w:val="00620588"/>
    <w:rsid w:val="00620F21"/>
    <w:rsid w:val="006216D9"/>
    <w:rsid w:val="00621B04"/>
    <w:rsid w:val="006225C7"/>
    <w:rsid w:val="00622FB9"/>
    <w:rsid w:val="00624114"/>
    <w:rsid w:val="00626250"/>
    <w:rsid w:val="00626EB9"/>
    <w:rsid w:val="00626EDB"/>
    <w:rsid w:val="0062792C"/>
    <w:rsid w:val="00627FB9"/>
    <w:rsid w:val="00630AF3"/>
    <w:rsid w:val="00632359"/>
    <w:rsid w:val="00632488"/>
    <w:rsid w:val="00633644"/>
    <w:rsid w:val="00633A4F"/>
    <w:rsid w:val="00634812"/>
    <w:rsid w:val="006351C2"/>
    <w:rsid w:val="006364AA"/>
    <w:rsid w:val="006365E5"/>
    <w:rsid w:val="006366D7"/>
    <w:rsid w:val="00636EEE"/>
    <w:rsid w:val="0063710D"/>
    <w:rsid w:val="006371DA"/>
    <w:rsid w:val="006376B5"/>
    <w:rsid w:val="00640B77"/>
    <w:rsid w:val="0064127A"/>
    <w:rsid w:val="00641B22"/>
    <w:rsid w:val="006420CB"/>
    <w:rsid w:val="006420FA"/>
    <w:rsid w:val="00642612"/>
    <w:rsid w:val="00642871"/>
    <w:rsid w:val="00642FE8"/>
    <w:rsid w:val="006439AF"/>
    <w:rsid w:val="00643EA1"/>
    <w:rsid w:val="00643FEC"/>
    <w:rsid w:val="00643FF2"/>
    <w:rsid w:val="00644AB0"/>
    <w:rsid w:val="006453B3"/>
    <w:rsid w:val="00645471"/>
    <w:rsid w:val="00645580"/>
    <w:rsid w:val="00645C3E"/>
    <w:rsid w:val="00645D8A"/>
    <w:rsid w:val="006467B2"/>
    <w:rsid w:val="00647489"/>
    <w:rsid w:val="00647731"/>
    <w:rsid w:val="00650E1B"/>
    <w:rsid w:val="00650EC6"/>
    <w:rsid w:val="00652922"/>
    <w:rsid w:val="0065462D"/>
    <w:rsid w:val="00654EAB"/>
    <w:rsid w:val="006565AD"/>
    <w:rsid w:val="00657926"/>
    <w:rsid w:val="00657D87"/>
    <w:rsid w:val="00660CAB"/>
    <w:rsid w:val="00661DEA"/>
    <w:rsid w:val="0066280A"/>
    <w:rsid w:val="00662BA2"/>
    <w:rsid w:val="00663093"/>
    <w:rsid w:val="006636C9"/>
    <w:rsid w:val="006637A3"/>
    <w:rsid w:val="00664856"/>
    <w:rsid w:val="00664FAF"/>
    <w:rsid w:val="00665F96"/>
    <w:rsid w:val="00667254"/>
    <w:rsid w:val="006674D7"/>
    <w:rsid w:val="00667AEA"/>
    <w:rsid w:val="006700D8"/>
    <w:rsid w:val="00670B36"/>
    <w:rsid w:val="00671B2C"/>
    <w:rsid w:val="00672024"/>
    <w:rsid w:val="00672C6E"/>
    <w:rsid w:val="006740EE"/>
    <w:rsid w:val="006745C9"/>
    <w:rsid w:val="00674D9B"/>
    <w:rsid w:val="00674EBB"/>
    <w:rsid w:val="00674F3D"/>
    <w:rsid w:val="00676427"/>
    <w:rsid w:val="0068197E"/>
    <w:rsid w:val="00681C8C"/>
    <w:rsid w:val="00681D5A"/>
    <w:rsid w:val="00681E90"/>
    <w:rsid w:val="00682389"/>
    <w:rsid w:val="00682A82"/>
    <w:rsid w:val="00682BB6"/>
    <w:rsid w:val="00682E37"/>
    <w:rsid w:val="00683032"/>
    <w:rsid w:val="006839CF"/>
    <w:rsid w:val="00684237"/>
    <w:rsid w:val="00684884"/>
    <w:rsid w:val="00684AB3"/>
    <w:rsid w:val="00684D1D"/>
    <w:rsid w:val="00684DD4"/>
    <w:rsid w:val="006860F2"/>
    <w:rsid w:val="00686432"/>
    <w:rsid w:val="00687019"/>
    <w:rsid w:val="00687D89"/>
    <w:rsid w:val="006902D3"/>
    <w:rsid w:val="00690871"/>
    <w:rsid w:val="00690A4E"/>
    <w:rsid w:val="006910B0"/>
    <w:rsid w:val="0069148C"/>
    <w:rsid w:val="00691AC9"/>
    <w:rsid w:val="0069257E"/>
    <w:rsid w:val="00692839"/>
    <w:rsid w:val="00692B58"/>
    <w:rsid w:val="006931C7"/>
    <w:rsid w:val="0069323B"/>
    <w:rsid w:val="00693B18"/>
    <w:rsid w:val="00693CD1"/>
    <w:rsid w:val="00694309"/>
    <w:rsid w:val="00694450"/>
    <w:rsid w:val="006951D8"/>
    <w:rsid w:val="006969BC"/>
    <w:rsid w:val="00696B57"/>
    <w:rsid w:val="00697485"/>
    <w:rsid w:val="0069754A"/>
    <w:rsid w:val="00697809"/>
    <w:rsid w:val="00697EFD"/>
    <w:rsid w:val="006A080E"/>
    <w:rsid w:val="006A0A28"/>
    <w:rsid w:val="006A1501"/>
    <w:rsid w:val="006A287D"/>
    <w:rsid w:val="006A30AB"/>
    <w:rsid w:val="006A3524"/>
    <w:rsid w:val="006A3D6A"/>
    <w:rsid w:val="006A3F96"/>
    <w:rsid w:val="006A416E"/>
    <w:rsid w:val="006A4428"/>
    <w:rsid w:val="006A461B"/>
    <w:rsid w:val="006A46DA"/>
    <w:rsid w:val="006A4A86"/>
    <w:rsid w:val="006A4F9C"/>
    <w:rsid w:val="006A5A1F"/>
    <w:rsid w:val="006A5A4C"/>
    <w:rsid w:val="006A5ADD"/>
    <w:rsid w:val="006A5CA8"/>
    <w:rsid w:val="006A6AA8"/>
    <w:rsid w:val="006A783A"/>
    <w:rsid w:val="006B0106"/>
    <w:rsid w:val="006B0689"/>
    <w:rsid w:val="006B0AFD"/>
    <w:rsid w:val="006B0CC2"/>
    <w:rsid w:val="006B0F34"/>
    <w:rsid w:val="006B184B"/>
    <w:rsid w:val="006B19A0"/>
    <w:rsid w:val="006B2171"/>
    <w:rsid w:val="006B2CB9"/>
    <w:rsid w:val="006B3044"/>
    <w:rsid w:val="006B3159"/>
    <w:rsid w:val="006B3388"/>
    <w:rsid w:val="006B4E4B"/>
    <w:rsid w:val="006B4F43"/>
    <w:rsid w:val="006B5C9B"/>
    <w:rsid w:val="006B5D1A"/>
    <w:rsid w:val="006B630B"/>
    <w:rsid w:val="006B66F5"/>
    <w:rsid w:val="006B6C18"/>
    <w:rsid w:val="006B71FA"/>
    <w:rsid w:val="006C009A"/>
    <w:rsid w:val="006C036D"/>
    <w:rsid w:val="006C11E0"/>
    <w:rsid w:val="006C1383"/>
    <w:rsid w:val="006C1D4E"/>
    <w:rsid w:val="006C2534"/>
    <w:rsid w:val="006C3962"/>
    <w:rsid w:val="006C4894"/>
    <w:rsid w:val="006C4931"/>
    <w:rsid w:val="006C4F92"/>
    <w:rsid w:val="006C56BA"/>
    <w:rsid w:val="006C66D8"/>
    <w:rsid w:val="006C6BC7"/>
    <w:rsid w:val="006C720E"/>
    <w:rsid w:val="006C7FBA"/>
    <w:rsid w:val="006D02C9"/>
    <w:rsid w:val="006D0662"/>
    <w:rsid w:val="006D06DE"/>
    <w:rsid w:val="006D1010"/>
    <w:rsid w:val="006D16B9"/>
    <w:rsid w:val="006D1DED"/>
    <w:rsid w:val="006D2B3F"/>
    <w:rsid w:val="006D368E"/>
    <w:rsid w:val="006D481B"/>
    <w:rsid w:val="006D5068"/>
    <w:rsid w:val="006D5366"/>
    <w:rsid w:val="006D560C"/>
    <w:rsid w:val="006D5C65"/>
    <w:rsid w:val="006D6081"/>
    <w:rsid w:val="006D6348"/>
    <w:rsid w:val="006D692D"/>
    <w:rsid w:val="006D7070"/>
    <w:rsid w:val="006D716C"/>
    <w:rsid w:val="006D722C"/>
    <w:rsid w:val="006E06F7"/>
    <w:rsid w:val="006E0D35"/>
    <w:rsid w:val="006E1496"/>
    <w:rsid w:val="006E192C"/>
    <w:rsid w:val="006E1D2D"/>
    <w:rsid w:val="006E20C7"/>
    <w:rsid w:val="006E23CD"/>
    <w:rsid w:val="006E251A"/>
    <w:rsid w:val="006E26B6"/>
    <w:rsid w:val="006E2A4F"/>
    <w:rsid w:val="006E308F"/>
    <w:rsid w:val="006E30D1"/>
    <w:rsid w:val="006E3F98"/>
    <w:rsid w:val="006E5CBD"/>
    <w:rsid w:val="006E62DC"/>
    <w:rsid w:val="006E6785"/>
    <w:rsid w:val="006E6D0A"/>
    <w:rsid w:val="006E76C7"/>
    <w:rsid w:val="006E7AE8"/>
    <w:rsid w:val="006E7B2F"/>
    <w:rsid w:val="006E7C82"/>
    <w:rsid w:val="006F03AC"/>
    <w:rsid w:val="006F0B17"/>
    <w:rsid w:val="006F0CD6"/>
    <w:rsid w:val="006F0EA6"/>
    <w:rsid w:val="006F1808"/>
    <w:rsid w:val="006F2901"/>
    <w:rsid w:val="006F2B92"/>
    <w:rsid w:val="006F2BBE"/>
    <w:rsid w:val="006F2C3C"/>
    <w:rsid w:val="006F3489"/>
    <w:rsid w:val="006F34EC"/>
    <w:rsid w:val="006F43F4"/>
    <w:rsid w:val="006F446F"/>
    <w:rsid w:val="006F45A7"/>
    <w:rsid w:val="006F4D11"/>
    <w:rsid w:val="006F4D85"/>
    <w:rsid w:val="006F4F8F"/>
    <w:rsid w:val="006F5AD9"/>
    <w:rsid w:val="006F5FA6"/>
    <w:rsid w:val="006F5FD9"/>
    <w:rsid w:val="006F6175"/>
    <w:rsid w:val="006F6210"/>
    <w:rsid w:val="006F657B"/>
    <w:rsid w:val="006F6731"/>
    <w:rsid w:val="006F6E11"/>
    <w:rsid w:val="006F75FF"/>
    <w:rsid w:val="006F7F8B"/>
    <w:rsid w:val="00700157"/>
    <w:rsid w:val="00701A92"/>
    <w:rsid w:val="00702858"/>
    <w:rsid w:val="00703D84"/>
    <w:rsid w:val="00703ED9"/>
    <w:rsid w:val="007041DB"/>
    <w:rsid w:val="00704BA8"/>
    <w:rsid w:val="007051C1"/>
    <w:rsid w:val="00705B0C"/>
    <w:rsid w:val="007065EE"/>
    <w:rsid w:val="00706621"/>
    <w:rsid w:val="00706A96"/>
    <w:rsid w:val="00706BDA"/>
    <w:rsid w:val="0071020A"/>
    <w:rsid w:val="00710CED"/>
    <w:rsid w:val="00711DCF"/>
    <w:rsid w:val="007120B0"/>
    <w:rsid w:val="00712631"/>
    <w:rsid w:val="007135C4"/>
    <w:rsid w:val="00713771"/>
    <w:rsid w:val="00713813"/>
    <w:rsid w:val="00713A5F"/>
    <w:rsid w:val="0071403A"/>
    <w:rsid w:val="007140FB"/>
    <w:rsid w:val="00714B29"/>
    <w:rsid w:val="00715BA1"/>
    <w:rsid w:val="007170F4"/>
    <w:rsid w:val="0072019A"/>
    <w:rsid w:val="00720B9D"/>
    <w:rsid w:val="00722EBB"/>
    <w:rsid w:val="00723034"/>
    <w:rsid w:val="00723C3E"/>
    <w:rsid w:val="00724DFD"/>
    <w:rsid w:val="0072521F"/>
    <w:rsid w:val="00726291"/>
    <w:rsid w:val="007278DA"/>
    <w:rsid w:val="00730285"/>
    <w:rsid w:val="0073082F"/>
    <w:rsid w:val="00730FF8"/>
    <w:rsid w:val="0073144D"/>
    <w:rsid w:val="00731A29"/>
    <w:rsid w:val="00731D0F"/>
    <w:rsid w:val="00731FE9"/>
    <w:rsid w:val="00732551"/>
    <w:rsid w:val="00733026"/>
    <w:rsid w:val="00734F7B"/>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6E10"/>
    <w:rsid w:val="0074757E"/>
    <w:rsid w:val="00747893"/>
    <w:rsid w:val="007500EA"/>
    <w:rsid w:val="007509A3"/>
    <w:rsid w:val="007515FE"/>
    <w:rsid w:val="00751B79"/>
    <w:rsid w:val="00752943"/>
    <w:rsid w:val="00752E6D"/>
    <w:rsid w:val="007531B9"/>
    <w:rsid w:val="0075392C"/>
    <w:rsid w:val="007544F2"/>
    <w:rsid w:val="007552AA"/>
    <w:rsid w:val="007553EA"/>
    <w:rsid w:val="00755EA1"/>
    <w:rsid w:val="0075621D"/>
    <w:rsid w:val="00757042"/>
    <w:rsid w:val="007575DA"/>
    <w:rsid w:val="00757602"/>
    <w:rsid w:val="007577FD"/>
    <w:rsid w:val="00757982"/>
    <w:rsid w:val="00757B38"/>
    <w:rsid w:val="00762A41"/>
    <w:rsid w:val="00763236"/>
    <w:rsid w:val="0076349C"/>
    <w:rsid w:val="0076407D"/>
    <w:rsid w:val="00764960"/>
    <w:rsid w:val="00765274"/>
    <w:rsid w:val="007653A5"/>
    <w:rsid w:val="00766AA9"/>
    <w:rsid w:val="00767600"/>
    <w:rsid w:val="00767D72"/>
    <w:rsid w:val="00770105"/>
    <w:rsid w:val="00770670"/>
    <w:rsid w:val="007707A9"/>
    <w:rsid w:val="00770E93"/>
    <w:rsid w:val="00770F47"/>
    <w:rsid w:val="007712A0"/>
    <w:rsid w:val="00771405"/>
    <w:rsid w:val="00771E89"/>
    <w:rsid w:val="007722E0"/>
    <w:rsid w:val="00772B7A"/>
    <w:rsid w:val="00772F48"/>
    <w:rsid w:val="0077316D"/>
    <w:rsid w:val="00774CE4"/>
    <w:rsid w:val="00775163"/>
    <w:rsid w:val="007752CE"/>
    <w:rsid w:val="00775987"/>
    <w:rsid w:val="00775ACC"/>
    <w:rsid w:val="00776082"/>
    <w:rsid w:val="007760AD"/>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96"/>
    <w:rsid w:val="00790FD2"/>
    <w:rsid w:val="007913D8"/>
    <w:rsid w:val="007924A7"/>
    <w:rsid w:val="007932DE"/>
    <w:rsid w:val="00794250"/>
    <w:rsid w:val="007942B0"/>
    <w:rsid w:val="00794371"/>
    <w:rsid w:val="00794F7B"/>
    <w:rsid w:val="00795068"/>
    <w:rsid w:val="00795BEC"/>
    <w:rsid w:val="00796233"/>
    <w:rsid w:val="007964D9"/>
    <w:rsid w:val="00796596"/>
    <w:rsid w:val="0079670E"/>
    <w:rsid w:val="00796720"/>
    <w:rsid w:val="007A0359"/>
    <w:rsid w:val="007A0A08"/>
    <w:rsid w:val="007A121E"/>
    <w:rsid w:val="007A12FF"/>
    <w:rsid w:val="007A1B51"/>
    <w:rsid w:val="007A20A1"/>
    <w:rsid w:val="007A24BB"/>
    <w:rsid w:val="007A2626"/>
    <w:rsid w:val="007A2D8C"/>
    <w:rsid w:val="007A352A"/>
    <w:rsid w:val="007A38DB"/>
    <w:rsid w:val="007A3B95"/>
    <w:rsid w:val="007A4C24"/>
    <w:rsid w:val="007A4C8A"/>
    <w:rsid w:val="007A518F"/>
    <w:rsid w:val="007A6764"/>
    <w:rsid w:val="007A71CE"/>
    <w:rsid w:val="007A7226"/>
    <w:rsid w:val="007A77EB"/>
    <w:rsid w:val="007B02D2"/>
    <w:rsid w:val="007B0DAE"/>
    <w:rsid w:val="007B1FB3"/>
    <w:rsid w:val="007B25A4"/>
    <w:rsid w:val="007B277B"/>
    <w:rsid w:val="007B2808"/>
    <w:rsid w:val="007B2BCB"/>
    <w:rsid w:val="007B2C08"/>
    <w:rsid w:val="007B30F9"/>
    <w:rsid w:val="007B48F3"/>
    <w:rsid w:val="007B5C53"/>
    <w:rsid w:val="007B6A6F"/>
    <w:rsid w:val="007B6BC2"/>
    <w:rsid w:val="007B6C87"/>
    <w:rsid w:val="007B6F3E"/>
    <w:rsid w:val="007B7EBE"/>
    <w:rsid w:val="007C02F6"/>
    <w:rsid w:val="007C0582"/>
    <w:rsid w:val="007C0B0B"/>
    <w:rsid w:val="007C1198"/>
    <w:rsid w:val="007C1209"/>
    <w:rsid w:val="007C15FF"/>
    <w:rsid w:val="007C20CA"/>
    <w:rsid w:val="007C25FE"/>
    <w:rsid w:val="007C2A3D"/>
    <w:rsid w:val="007C2CBA"/>
    <w:rsid w:val="007C4E80"/>
    <w:rsid w:val="007C5778"/>
    <w:rsid w:val="007C6609"/>
    <w:rsid w:val="007C6DE8"/>
    <w:rsid w:val="007C70BC"/>
    <w:rsid w:val="007D0A0E"/>
    <w:rsid w:val="007D0C12"/>
    <w:rsid w:val="007D0CA2"/>
    <w:rsid w:val="007D0CF0"/>
    <w:rsid w:val="007D0DE4"/>
    <w:rsid w:val="007D1D3D"/>
    <w:rsid w:val="007D229B"/>
    <w:rsid w:val="007D27D0"/>
    <w:rsid w:val="007D2BB6"/>
    <w:rsid w:val="007D2C87"/>
    <w:rsid w:val="007D2F7B"/>
    <w:rsid w:val="007D31AA"/>
    <w:rsid w:val="007D3474"/>
    <w:rsid w:val="007D3A7D"/>
    <w:rsid w:val="007D3B22"/>
    <w:rsid w:val="007D3D38"/>
    <w:rsid w:val="007D4F94"/>
    <w:rsid w:val="007D500C"/>
    <w:rsid w:val="007D5458"/>
    <w:rsid w:val="007D59BD"/>
    <w:rsid w:val="007D60E2"/>
    <w:rsid w:val="007D7FCC"/>
    <w:rsid w:val="007E0DED"/>
    <w:rsid w:val="007E0E96"/>
    <w:rsid w:val="007E1F2C"/>
    <w:rsid w:val="007E2B2E"/>
    <w:rsid w:val="007E3C24"/>
    <w:rsid w:val="007E3F0E"/>
    <w:rsid w:val="007E4650"/>
    <w:rsid w:val="007E50D1"/>
    <w:rsid w:val="007E680E"/>
    <w:rsid w:val="007E6AA2"/>
    <w:rsid w:val="007E6ED1"/>
    <w:rsid w:val="007E6F40"/>
    <w:rsid w:val="007E7121"/>
    <w:rsid w:val="007E7AA4"/>
    <w:rsid w:val="007E7F5A"/>
    <w:rsid w:val="007F042E"/>
    <w:rsid w:val="007F05CD"/>
    <w:rsid w:val="007F13C9"/>
    <w:rsid w:val="007F16FC"/>
    <w:rsid w:val="007F1984"/>
    <w:rsid w:val="007F2036"/>
    <w:rsid w:val="007F205F"/>
    <w:rsid w:val="007F25AA"/>
    <w:rsid w:val="007F2922"/>
    <w:rsid w:val="007F3C7A"/>
    <w:rsid w:val="007F4722"/>
    <w:rsid w:val="007F4E66"/>
    <w:rsid w:val="007F4FF8"/>
    <w:rsid w:val="007F51A9"/>
    <w:rsid w:val="007F546B"/>
    <w:rsid w:val="007F6AEB"/>
    <w:rsid w:val="007F7050"/>
    <w:rsid w:val="007F73C6"/>
    <w:rsid w:val="007F748B"/>
    <w:rsid w:val="007F74C4"/>
    <w:rsid w:val="007F75E0"/>
    <w:rsid w:val="007F7790"/>
    <w:rsid w:val="007F7A3A"/>
    <w:rsid w:val="00800596"/>
    <w:rsid w:val="008009A5"/>
    <w:rsid w:val="00800D4D"/>
    <w:rsid w:val="00800E97"/>
    <w:rsid w:val="00802515"/>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0D3D"/>
    <w:rsid w:val="00811605"/>
    <w:rsid w:val="00812DEF"/>
    <w:rsid w:val="008138C5"/>
    <w:rsid w:val="008144CC"/>
    <w:rsid w:val="00814CD7"/>
    <w:rsid w:val="008151ED"/>
    <w:rsid w:val="008156E1"/>
    <w:rsid w:val="00815DA0"/>
    <w:rsid w:val="00816692"/>
    <w:rsid w:val="00816788"/>
    <w:rsid w:val="0081721C"/>
    <w:rsid w:val="008173F5"/>
    <w:rsid w:val="00817FC4"/>
    <w:rsid w:val="0082083B"/>
    <w:rsid w:val="00820C43"/>
    <w:rsid w:val="00821566"/>
    <w:rsid w:val="00821B6F"/>
    <w:rsid w:val="00822034"/>
    <w:rsid w:val="008227AF"/>
    <w:rsid w:val="008227D2"/>
    <w:rsid w:val="00822DA5"/>
    <w:rsid w:val="0082330B"/>
    <w:rsid w:val="00823918"/>
    <w:rsid w:val="00823935"/>
    <w:rsid w:val="00823FCE"/>
    <w:rsid w:val="00824786"/>
    <w:rsid w:val="00824A29"/>
    <w:rsid w:val="0082531C"/>
    <w:rsid w:val="00826334"/>
    <w:rsid w:val="008269C9"/>
    <w:rsid w:val="00826A17"/>
    <w:rsid w:val="00826CEB"/>
    <w:rsid w:val="00827182"/>
    <w:rsid w:val="00827CF6"/>
    <w:rsid w:val="00830C84"/>
    <w:rsid w:val="00831352"/>
    <w:rsid w:val="00831697"/>
    <w:rsid w:val="00831D92"/>
    <w:rsid w:val="008321AA"/>
    <w:rsid w:val="00832408"/>
    <w:rsid w:val="00832BEA"/>
    <w:rsid w:val="00832E37"/>
    <w:rsid w:val="008335B1"/>
    <w:rsid w:val="00833E89"/>
    <w:rsid w:val="00834694"/>
    <w:rsid w:val="0083472C"/>
    <w:rsid w:val="00834848"/>
    <w:rsid w:val="00835B4A"/>
    <w:rsid w:val="00835B76"/>
    <w:rsid w:val="00835C35"/>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485F"/>
    <w:rsid w:val="008449D2"/>
    <w:rsid w:val="00845378"/>
    <w:rsid w:val="0084581A"/>
    <w:rsid w:val="00846B2E"/>
    <w:rsid w:val="00846CA0"/>
    <w:rsid w:val="0085050D"/>
    <w:rsid w:val="00850A5D"/>
    <w:rsid w:val="00850E3F"/>
    <w:rsid w:val="00852100"/>
    <w:rsid w:val="00853A20"/>
    <w:rsid w:val="00853DEB"/>
    <w:rsid w:val="008540B9"/>
    <w:rsid w:val="00855B35"/>
    <w:rsid w:val="00856097"/>
    <w:rsid w:val="00856C4C"/>
    <w:rsid w:val="008570B5"/>
    <w:rsid w:val="00857948"/>
    <w:rsid w:val="00860755"/>
    <w:rsid w:val="00860C87"/>
    <w:rsid w:val="00861243"/>
    <w:rsid w:val="00861295"/>
    <w:rsid w:val="0086176B"/>
    <w:rsid w:val="00861C73"/>
    <w:rsid w:val="00862BDE"/>
    <w:rsid w:val="00863718"/>
    <w:rsid w:val="0086441E"/>
    <w:rsid w:val="00864E1D"/>
    <w:rsid w:val="00865447"/>
    <w:rsid w:val="00865F1B"/>
    <w:rsid w:val="00866347"/>
    <w:rsid w:val="008663DB"/>
    <w:rsid w:val="00866416"/>
    <w:rsid w:val="008667E5"/>
    <w:rsid w:val="0086695A"/>
    <w:rsid w:val="008672FA"/>
    <w:rsid w:val="008675D3"/>
    <w:rsid w:val="008677A4"/>
    <w:rsid w:val="00867A17"/>
    <w:rsid w:val="0087098C"/>
    <w:rsid w:val="008719B1"/>
    <w:rsid w:val="00871C0E"/>
    <w:rsid w:val="00871E3A"/>
    <w:rsid w:val="00872A31"/>
    <w:rsid w:val="0087353F"/>
    <w:rsid w:val="00873C83"/>
    <w:rsid w:val="00874098"/>
    <w:rsid w:val="00874294"/>
    <w:rsid w:val="00874637"/>
    <w:rsid w:val="0087473A"/>
    <w:rsid w:val="00874D56"/>
    <w:rsid w:val="008757BC"/>
    <w:rsid w:val="008760B2"/>
    <w:rsid w:val="0087642A"/>
    <w:rsid w:val="0087728E"/>
    <w:rsid w:val="00880C5E"/>
    <w:rsid w:val="00880DFC"/>
    <w:rsid w:val="00882C8F"/>
    <w:rsid w:val="0088301C"/>
    <w:rsid w:val="0088315E"/>
    <w:rsid w:val="0088374D"/>
    <w:rsid w:val="008841A6"/>
    <w:rsid w:val="0088480F"/>
    <w:rsid w:val="00884814"/>
    <w:rsid w:val="00884CF6"/>
    <w:rsid w:val="0088519C"/>
    <w:rsid w:val="008851EB"/>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4F72"/>
    <w:rsid w:val="008950EA"/>
    <w:rsid w:val="008955C2"/>
    <w:rsid w:val="00895BAD"/>
    <w:rsid w:val="00896E75"/>
    <w:rsid w:val="0089708E"/>
    <w:rsid w:val="00897861"/>
    <w:rsid w:val="0089797D"/>
    <w:rsid w:val="00897D69"/>
    <w:rsid w:val="00897E8F"/>
    <w:rsid w:val="008A015E"/>
    <w:rsid w:val="008A0A9A"/>
    <w:rsid w:val="008A1A5D"/>
    <w:rsid w:val="008A1CD1"/>
    <w:rsid w:val="008A207C"/>
    <w:rsid w:val="008A25E7"/>
    <w:rsid w:val="008A2ABB"/>
    <w:rsid w:val="008A2CB7"/>
    <w:rsid w:val="008A33D4"/>
    <w:rsid w:val="008A494C"/>
    <w:rsid w:val="008A52A3"/>
    <w:rsid w:val="008A5580"/>
    <w:rsid w:val="008A5DED"/>
    <w:rsid w:val="008A6AEA"/>
    <w:rsid w:val="008A6F90"/>
    <w:rsid w:val="008A7BC1"/>
    <w:rsid w:val="008B0393"/>
    <w:rsid w:val="008B0B0B"/>
    <w:rsid w:val="008B11E1"/>
    <w:rsid w:val="008B130D"/>
    <w:rsid w:val="008B1C6D"/>
    <w:rsid w:val="008B1FE7"/>
    <w:rsid w:val="008B20E3"/>
    <w:rsid w:val="008B282B"/>
    <w:rsid w:val="008B34DE"/>
    <w:rsid w:val="008B445F"/>
    <w:rsid w:val="008B4A05"/>
    <w:rsid w:val="008B4A2A"/>
    <w:rsid w:val="008B56C8"/>
    <w:rsid w:val="008B5955"/>
    <w:rsid w:val="008B68D2"/>
    <w:rsid w:val="008B6C52"/>
    <w:rsid w:val="008B7518"/>
    <w:rsid w:val="008B7DE2"/>
    <w:rsid w:val="008B7EB3"/>
    <w:rsid w:val="008C010F"/>
    <w:rsid w:val="008C043B"/>
    <w:rsid w:val="008C0560"/>
    <w:rsid w:val="008C0C6A"/>
    <w:rsid w:val="008C1D39"/>
    <w:rsid w:val="008C26B3"/>
    <w:rsid w:val="008C31B5"/>
    <w:rsid w:val="008C3243"/>
    <w:rsid w:val="008C3D46"/>
    <w:rsid w:val="008C5E4B"/>
    <w:rsid w:val="008C64E3"/>
    <w:rsid w:val="008C6809"/>
    <w:rsid w:val="008D0CB6"/>
    <w:rsid w:val="008D1000"/>
    <w:rsid w:val="008D1694"/>
    <w:rsid w:val="008D2115"/>
    <w:rsid w:val="008D2DA8"/>
    <w:rsid w:val="008D2E04"/>
    <w:rsid w:val="008D4E7C"/>
    <w:rsid w:val="008D4F3E"/>
    <w:rsid w:val="008D5ABC"/>
    <w:rsid w:val="008D5C32"/>
    <w:rsid w:val="008D5C70"/>
    <w:rsid w:val="008D6692"/>
    <w:rsid w:val="008D68D1"/>
    <w:rsid w:val="008D69B8"/>
    <w:rsid w:val="008D7B5B"/>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6C51"/>
    <w:rsid w:val="008E6EAD"/>
    <w:rsid w:val="008E73D6"/>
    <w:rsid w:val="008F046F"/>
    <w:rsid w:val="008F1637"/>
    <w:rsid w:val="008F17A1"/>
    <w:rsid w:val="008F2394"/>
    <w:rsid w:val="008F27B5"/>
    <w:rsid w:val="008F2B00"/>
    <w:rsid w:val="008F2B99"/>
    <w:rsid w:val="008F3B77"/>
    <w:rsid w:val="008F3B9E"/>
    <w:rsid w:val="008F41B2"/>
    <w:rsid w:val="008F42AE"/>
    <w:rsid w:val="008F50D7"/>
    <w:rsid w:val="008F52A8"/>
    <w:rsid w:val="008F7E69"/>
    <w:rsid w:val="00900557"/>
    <w:rsid w:val="00901187"/>
    <w:rsid w:val="0090134B"/>
    <w:rsid w:val="009016A6"/>
    <w:rsid w:val="009027D7"/>
    <w:rsid w:val="00902CDA"/>
    <w:rsid w:val="00904092"/>
    <w:rsid w:val="00904232"/>
    <w:rsid w:val="00904B9C"/>
    <w:rsid w:val="00905307"/>
    <w:rsid w:val="00905E3F"/>
    <w:rsid w:val="0090621B"/>
    <w:rsid w:val="00906B9F"/>
    <w:rsid w:val="00906CA4"/>
    <w:rsid w:val="009076EA"/>
    <w:rsid w:val="009077A9"/>
    <w:rsid w:val="009102EE"/>
    <w:rsid w:val="009106C7"/>
    <w:rsid w:val="009111DC"/>
    <w:rsid w:val="009114FD"/>
    <w:rsid w:val="00911D3E"/>
    <w:rsid w:val="00911D98"/>
    <w:rsid w:val="00912108"/>
    <w:rsid w:val="00912267"/>
    <w:rsid w:val="00912B90"/>
    <w:rsid w:val="00912D93"/>
    <w:rsid w:val="00913DBF"/>
    <w:rsid w:val="009145A1"/>
    <w:rsid w:val="00915121"/>
    <w:rsid w:val="00915E37"/>
    <w:rsid w:val="00915F2D"/>
    <w:rsid w:val="0091701B"/>
    <w:rsid w:val="009173A0"/>
    <w:rsid w:val="00917D38"/>
    <w:rsid w:val="00920131"/>
    <w:rsid w:val="009203C9"/>
    <w:rsid w:val="0092063A"/>
    <w:rsid w:val="00920DD6"/>
    <w:rsid w:val="00921186"/>
    <w:rsid w:val="00921274"/>
    <w:rsid w:val="009213F7"/>
    <w:rsid w:val="00921705"/>
    <w:rsid w:val="009221D9"/>
    <w:rsid w:val="00923475"/>
    <w:rsid w:val="0092414C"/>
    <w:rsid w:val="009244C2"/>
    <w:rsid w:val="00924D9E"/>
    <w:rsid w:val="00924DC6"/>
    <w:rsid w:val="0092586F"/>
    <w:rsid w:val="009259DE"/>
    <w:rsid w:val="009269E3"/>
    <w:rsid w:val="00926E67"/>
    <w:rsid w:val="0092734B"/>
    <w:rsid w:val="0092754E"/>
    <w:rsid w:val="009278BA"/>
    <w:rsid w:val="00927BE9"/>
    <w:rsid w:val="00927C0B"/>
    <w:rsid w:val="009302D4"/>
    <w:rsid w:val="00930436"/>
    <w:rsid w:val="00930BE3"/>
    <w:rsid w:val="00930FA9"/>
    <w:rsid w:val="00931056"/>
    <w:rsid w:val="00931D33"/>
    <w:rsid w:val="0093238B"/>
    <w:rsid w:val="00932423"/>
    <w:rsid w:val="009325AB"/>
    <w:rsid w:val="009331C9"/>
    <w:rsid w:val="00933285"/>
    <w:rsid w:val="0093357D"/>
    <w:rsid w:val="00934982"/>
    <w:rsid w:val="00935A9B"/>
    <w:rsid w:val="0093668C"/>
    <w:rsid w:val="009368F0"/>
    <w:rsid w:val="00937948"/>
    <w:rsid w:val="009403A6"/>
    <w:rsid w:val="009404C4"/>
    <w:rsid w:val="009407DC"/>
    <w:rsid w:val="00940C50"/>
    <w:rsid w:val="009410A6"/>
    <w:rsid w:val="0094128B"/>
    <w:rsid w:val="009414D8"/>
    <w:rsid w:val="009415D3"/>
    <w:rsid w:val="00941DF6"/>
    <w:rsid w:val="00942984"/>
    <w:rsid w:val="00942E8A"/>
    <w:rsid w:val="00942F40"/>
    <w:rsid w:val="00943024"/>
    <w:rsid w:val="009436D4"/>
    <w:rsid w:val="00943F01"/>
    <w:rsid w:val="00944607"/>
    <w:rsid w:val="00945080"/>
    <w:rsid w:val="00945201"/>
    <w:rsid w:val="00945CC1"/>
    <w:rsid w:val="0094638A"/>
    <w:rsid w:val="00946892"/>
    <w:rsid w:val="00946BB5"/>
    <w:rsid w:val="00947526"/>
    <w:rsid w:val="00947B4F"/>
    <w:rsid w:val="009508DE"/>
    <w:rsid w:val="00951155"/>
    <w:rsid w:val="009512ED"/>
    <w:rsid w:val="0095181E"/>
    <w:rsid w:val="00951972"/>
    <w:rsid w:val="00951A65"/>
    <w:rsid w:val="00952092"/>
    <w:rsid w:val="0095266B"/>
    <w:rsid w:val="00952D93"/>
    <w:rsid w:val="00952F27"/>
    <w:rsid w:val="00953586"/>
    <w:rsid w:val="00953E0F"/>
    <w:rsid w:val="00954154"/>
    <w:rsid w:val="00955BE0"/>
    <w:rsid w:val="0095660A"/>
    <w:rsid w:val="00956A95"/>
    <w:rsid w:val="00957366"/>
    <w:rsid w:val="00957D3A"/>
    <w:rsid w:val="00960122"/>
    <w:rsid w:val="00961288"/>
    <w:rsid w:val="0096131A"/>
    <w:rsid w:val="00961439"/>
    <w:rsid w:val="00961629"/>
    <w:rsid w:val="009623F8"/>
    <w:rsid w:val="009626B3"/>
    <w:rsid w:val="0096299C"/>
    <w:rsid w:val="009634AE"/>
    <w:rsid w:val="00963BBC"/>
    <w:rsid w:val="00963FBB"/>
    <w:rsid w:val="00963FE6"/>
    <w:rsid w:val="009640B8"/>
    <w:rsid w:val="00964600"/>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58A4"/>
    <w:rsid w:val="0097651D"/>
    <w:rsid w:val="00976795"/>
    <w:rsid w:val="00976C55"/>
    <w:rsid w:val="00977685"/>
    <w:rsid w:val="009776C0"/>
    <w:rsid w:val="0098068F"/>
    <w:rsid w:val="00980D4D"/>
    <w:rsid w:val="00980E4F"/>
    <w:rsid w:val="00981BF6"/>
    <w:rsid w:val="00981F0B"/>
    <w:rsid w:val="009823F0"/>
    <w:rsid w:val="00982B74"/>
    <w:rsid w:val="009836AE"/>
    <w:rsid w:val="00984448"/>
    <w:rsid w:val="009847BC"/>
    <w:rsid w:val="009856E2"/>
    <w:rsid w:val="00985F27"/>
    <w:rsid w:val="00986379"/>
    <w:rsid w:val="009879B4"/>
    <w:rsid w:val="00987BDE"/>
    <w:rsid w:val="00987C97"/>
    <w:rsid w:val="009901A5"/>
    <w:rsid w:val="009913D7"/>
    <w:rsid w:val="00991845"/>
    <w:rsid w:val="00992223"/>
    <w:rsid w:val="00992ABC"/>
    <w:rsid w:val="00992B3B"/>
    <w:rsid w:val="009930FE"/>
    <w:rsid w:val="00993543"/>
    <w:rsid w:val="00994F5B"/>
    <w:rsid w:val="009953E4"/>
    <w:rsid w:val="00995D58"/>
    <w:rsid w:val="00996077"/>
    <w:rsid w:val="00996736"/>
    <w:rsid w:val="00996A2B"/>
    <w:rsid w:val="00997096"/>
    <w:rsid w:val="009978F8"/>
    <w:rsid w:val="009A0E28"/>
    <w:rsid w:val="009A149C"/>
    <w:rsid w:val="009A1A58"/>
    <w:rsid w:val="009A1DC6"/>
    <w:rsid w:val="009A1E59"/>
    <w:rsid w:val="009A23FA"/>
    <w:rsid w:val="009A2D73"/>
    <w:rsid w:val="009A2DB3"/>
    <w:rsid w:val="009A371F"/>
    <w:rsid w:val="009A484D"/>
    <w:rsid w:val="009A4F9D"/>
    <w:rsid w:val="009A613C"/>
    <w:rsid w:val="009A67B7"/>
    <w:rsid w:val="009A67FE"/>
    <w:rsid w:val="009A6980"/>
    <w:rsid w:val="009A6ED3"/>
    <w:rsid w:val="009B04A7"/>
    <w:rsid w:val="009B0729"/>
    <w:rsid w:val="009B0C09"/>
    <w:rsid w:val="009B18F5"/>
    <w:rsid w:val="009B1CEA"/>
    <w:rsid w:val="009B2582"/>
    <w:rsid w:val="009B2BEE"/>
    <w:rsid w:val="009B4B9F"/>
    <w:rsid w:val="009B593B"/>
    <w:rsid w:val="009B6889"/>
    <w:rsid w:val="009B7795"/>
    <w:rsid w:val="009B7F2C"/>
    <w:rsid w:val="009C049F"/>
    <w:rsid w:val="009C0812"/>
    <w:rsid w:val="009C1CD6"/>
    <w:rsid w:val="009C2DE2"/>
    <w:rsid w:val="009C367D"/>
    <w:rsid w:val="009C4031"/>
    <w:rsid w:val="009C40CC"/>
    <w:rsid w:val="009C40CE"/>
    <w:rsid w:val="009C5049"/>
    <w:rsid w:val="009C571B"/>
    <w:rsid w:val="009C580F"/>
    <w:rsid w:val="009C58BD"/>
    <w:rsid w:val="009C60CD"/>
    <w:rsid w:val="009C62B6"/>
    <w:rsid w:val="009C6C8D"/>
    <w:rsid w:val="009C7229"/>
    <w:rsid w:val="009C72C3"/>
    <w:rsid w:val="009C7758"/>
    <w:rsid w:val="009C79B9"/>
    <w:rsid w:val="009D0030"/>
    <w:rsid w:val="009D043A"/>
    <w:rsid w:val="009D07EC"/>
    <w:rsid w:val="009D0CD8"/>
    <w:rsid w:val="009D1113"/>
    <w:rsid w:val="009D1718"/>
    <w:rsid w:val="009D1BEC"/>
    <w:rsid w:val="009D1D62"/>
    <w:rsid w:val="009D1E0C"/>
    <w:rsid w:val="009D20DD"/>
    <w:rsid w:val="009D2DE6"/>
    <w:rsid w:val="009D2DE9"/>
    <w:rsid w:val="009D30C9"/>
    <w:rsid w:val="009D3876"/>
    <w:rsid w:val="009D43CA"/>
    <w:rsid w:val="009D4D63"/>
    <w:rsid w:val="009D503B"/>
    <w:rsid w:val="009D65FB"/>
    <w:rsid w:val="009D724C"/>
    <w:rsid w:val="009D7D02"/>
    <w:rsid w:val="009E1327"/>
    <w:rsid w:val="009E1633"/>
    <w:rsid w:val="009E1647"/>
    <w:rsid w:val="009E29BB"/>
    <w:rsid w:val="009E2DAB"/>
    <w:rsid w:val="009E3B96"/>
    <w:rsid w:val="009E4633"/>
    <w:rsid w:val="009E526A"/>
    <w:rsid w:val="009E55BD"/>
    <w:rsid w:val="009E64B1"/>
    <w:rsid w:val="009E675B"/>
    <w:rsid w:val="009E67A7"/>
    <w:rsid w:val="009E6B0C"/>
    <w:rsid w:val="009E6F49"/>
    <w:rsid w:val="009E71D3"/>
    <w:rsid w:val="009E7424"/>
    <w:rsid w:val="009E7DBE"/>
    <w:rsid w:val="009F0100"/>
    <w:rsid w:val="009F0F72"/>
    <w:rsid w:val="009F10AC"/>
    <w:rsid w:val="009F1CC2"/>
    <w:rsid w:val="009F20AA"/>
    <w:rsid w:val="009F22DE"/>
    <w:rsid w:val="009F22E6"/>
    <w:rsid w:val="009F2B85"/>
    <w:rsid w:val="009F327C"/>
    <w:rsid w:val="009F3AEB"/>
    <w:rsid w:val="009F425C"/>
    <w:rsid w:val="009F5271"/>
    <w:rsid w:val="009F6490"/>
    <w:rsid w:val="009F6D51"/>
    <w:rsid w:val="00A002E1"/>
    <w:rsid w:val="00A026C0"/>
    <w:rsid w:val="00A02818"/>
    <w:rsid w:val="00A02B3E"/>
    <w:rsid w:val="00A030A8"/>
    <w:rsid w:val="00A0385B"/>
    <w:rsid w:val="00A03973"/>
    <w:rsid w:val="00A03C65"/>
    <w:rsid w:val="00A04F81"/>
    <w:rsid w:val="00A06246"/>
    <w:rsid w:val="00A062CD"/>
    <w:rsid w:val="00A0772A"/>
    <w:rsid w:val="00A10E0C"/>
    <w:rsid w:val="00A115A1"/>
    <w:rsid w:val="00A119E3"/>
    <w:rsid w:val="00A1210C"/>
    <w:rsid w:val="00A1272B"/>
    <w:rsid w:val="00A1288C"/>
    <w:rsid w:val="00A12D7A"/>
    <w:rsid w:val="00A12DCB"/>
    <w:rsid w:val="00A13BD7"/>
    <w:rsid w:val="00A13D4C"/>
    <w:rsid w:val="00A146F3"/>
    <w:rsid w:val="00A1535E"/>
    <w:rsid w:val="00A16093"/>
    <w:rsid w:val="00A1649B"/>
    <w:rsid w:val="00A16D25"/>
    <w:rsid w:val="00A17218"/>
    <w:rsid w:val="00A1752C"/>
    <w:rsid w:val="00A179F9"/>
    <w:rsid w:val="00A20A50"/>
    <w:rsid w:val="00A21030"/>
    <w:rsid w:val="00A2141E"/>
    <w:rsid w:val="00A21D3C"/>
    <w:rsid w:val="00A22550"/>
    <w:rsid w:val="00A229ED"/>
    <w:rsid w:val="00A22F0C"/>
    <w:rsid w:val="00A22F8F"/>
    <w:rsid w:val="00A230F9"/>
    <w:rsid w:val="00A231EC"/>
    <w:rsid w:val="00A23D00"/>
    <w:rsid w:val="00A244DE"/>
    <w:rsid w:val="00A2560B"/>
    <w:rsid w:val="00A25632"/>
    <w:rsid w:val="00A25D74"/>
    <w:rsid w:val="00A274F4"/>
    <w:rsid w:val="00A2750B"/>
    <w:rsid w:val="00A30E2D"/>
    <w:rsid w:val="00A30F74"/>
    <w:rsid w:val="00A310F1"/>
    <w:rsid w:val="00A31164"/>
    <w:rsid w:val="00A3122D"/>
    <w:rsid w:val="00A319CD"/>
    <w:rsid w:val="00A31EC9"/>
    <w:rsid w:val="00A325C3"/>
    <w:rsid w:val="00A32A89"/>
    <w:rsid w:val="00A33346"/>
    <w:rsid w:val="00A337C7"/>
    <w:rsid w:val="00A338FF"/>
    <w:rsid w:val="00A3391E"/>
    <w:rsid w:val="00A34A7B"/>
    <w:rsid w:val="00A351A6"/>
    <w:rsid w:val="00A35CDD"/>
    <w:rsid w:val="00A3628E"/>
    <w:rsid w:val="00A37F54"/>
    <w:rsid w:val="00A409A1"/>
    <w:rsid w:val="00A40B79"/>
    <w:rsid w:val="00A42FFB"/>
    <w:rsid w:val="00A43CBC"/>
    <w:rsid w:val="00A440BB"/>
    <w:rsid w:val="00A44FE5"/>
    <w:rsid w:val="00A4508F"/>
    <w:rsid w:val="00A45A4E"/>
    <w:rsid w:val="00A45C75"/>
    <w:rsid w:val="00A46688"/>
    <w:rsid w:val="00A4676A"/>
    <w:rsid w:val="00A46BB6"/>
    <w:rsid w:val="00A477F0"/>
    <w:rsid w:val="00A47E6E"/>
    <w:rsid w:val="00A47F7C"/>
    <w:rsid w:val="00A50302"/>
    <w:rsid w:val="00A5141E"/>
    <w:rsid w:val="00A51495"/>
    <w:rsid w:val="00A516CB"/>
    <w:rsid w:val="00A51E5D"/>
    <w:rsid w:val="00A52C6D"/>
    <w:rsid w:val="00A5357B"/>
    <w:rsid w:val="00A53742"/>
    <w:rsid w:val="00A53A73"/>
    <w:rsid w:val="00A540FC"/>
    <w:rsid w:val="00A54400"/>
    <w:rsid w:val="00A55F4F"/>
    <w:rsid w:val="00A561EB"/>
    <w:rsid w:val="00A56C4A"/>
    <w:rsid w:val="00A5737E"/>
    <w:rsid w:val="00A574C2"/>
    <w:rsid w:val="00A5768C"/>
    <w:rsid w:val="00A577C5"/>
    <w:rsid w:val="00A57AB0"/>
    <w:rsid w:val="00A57B53"/>
    <w:rsid w:val="00A60A1E"/>
    <w:rsid w:val="00A618A4"/>
    <w:rsid w:val="00A61909"/>
    <w:rsid w:val="00A61D36"/>
    <w:rsid w:val="00A61EA3"/>
    <w:rsid w:val="00A61FC5"/>
    <w:rsid w:val="00A6262B"/>
    <w:rsid w:val="00A62D38"/>
    <w:rsid w:val="00A62DD2"/>
    <w:rsid w:val="00A6301C"/>
    <w:rsid w:val="00A63767"/>
    <w:rsid w:val="00A63DE6"/>
    <w:rsid w:val="00A65461"/>
    <w:rsid w:val="00A660CA"/>
    <w:rsid w:val="00A66569"/>
    <w:rsid w:val="00A6690A"/>
    <w:rsid w:val="00A66D46"/>
    <w:rsid w:val="00A70637"/>
    <w:rsid w:val="00A70EF5"/>
    <w:rsid w:val="00A71755"/>
    <w:rsid w:val="00A71848"/>
    <w:rsid w:val="00A723BF"/>
    <w:rsid w:val="00A725DF"/>
    <w:rsid w:val="00A72C64"/>
    <w:rsid w:val="00A737FB"/>
    <w:rsid w:val="00A73E02"/>
    <w:rsid w:val="00A742BB"/>
    <w:rsid w:val="00A750D3"/>
    <w:rsid w:val="00A752D4"/>
    <w:rsid w:val="00A76191"/>
    <w:rsid w:val="00A76598"/>
    <w:rsid w:val="00A766C8"/>
    <w:rsid w:val="00A76A05"/>
    <w:rsid w:val="00A76B79"/>
    <w:rsid w:val="00A80338"/>
    <w:rsid w:val="00A805F3"/>
    <w:rsid w:val="00A8094F"/>
    <w:rsid w:val="00A80FD9"/>
    <w:rsid w:val="00A8123E"/>
    <w:rsid w:val="00A81A7C"/>
    <w:rsid w:val="00A829E7"/>
    <w:rsid w:val="00A83C8F"/>
    <w:rsid w:val="00A841EB"/>
    <w:rsid w:val="00A84631"/>
    <w:rsid w:val="00A846A0"/>
    <w:rsid w:val="00A856BF"/>
    <w:rsid w:val="00A8576B"/>
    <w:rsid w:val="00A85A7D"/>
    <w:rsid w:val="00A868BC"/>
    <w:rsid w:val="00A86EE3"/>
    <w:rsid w:val="00A878B6"/>
    <w:rsid w:val="00A87A1F"/>
    <w:rsid w:val="00A900CA"/>
    <w:rsid w:val="00A903A6"/>
    <w:rsid w:val="00A9083A"/>
    <w:rsid w:val="00A90AEB"/>
    <w:rsid w:val="00A9121B"/>
    <w:rsid w:val="00A91C54"/>
    <w:rsid w:val="00A92226"/>
    <w:rsid w:val="00A9240B"/>
    <w:rsid w:val="00A9296E"/>
    <w:rsid w:val="00A92E26"/>
    <w:rsid w:val="00A93837"/>
    <w:rsid w:val="00A94594"/>
    <w:rsid w:val="00A947EA"/>
    <w:rsid w:val="00A95E65"/>
    <w:rsid w:val="00A96023"/>
    <w:rsid w:val="00A96806"/>
    <w:rsid w:val="00A971B6"/>
    <w:rsid w:val="00A97904"/>
    <w:rsid w:val="00AA0020"/>
    <w:rsid w:val="00AA0200"/>
    <w:rsid w:val="00AA0423"/>
    <w:rsid w:val="00AA0B7F"/>
    <w:rsid w:val="00AA0E16"/>
    <w:rsid w:val="00AA17AF"/>
    <w:rsid w:val="00AA1CF4"/>
    <w:rsid w:val="00AA230C"/>
    <w:rsid w:val="00AA2FEC"/>
    <w:rsid w:val="00AA37C9"/>
    <w:rsid w:val="00AA37CE"/>
    <w:rsid w:val="00AA3F4F"/>
    <w:rsid w:val="00AA419C"/>
    <w:rsid w:val="00AA513F"/>
    <w:rsid w:val="00AA51AE"/>
    <w:rsid w:val="00AA590A"/>
    <w:rsid w:val="00AA5C35"/>
    <w:rsid w:val="00AA7559"/>
    <w:rsid w:val="00AA7614"/>
    <w:rsid w:val="00AB058B"/>
    <w:rsid w:val="00AB0A49"/>
    <w:rsid w:val="00AB0D6F"/>
    <w:rsid w:val="00AB0ED8"/>
    <w:rsid w:val="00AB1517"/>
    <w:rsid w:val="00AB361C"/>
    <w:rsid w:val="00AB374F"/>
    <w:rsid w:val="00AB398F"/>
    <w:rsid w:val="00AB3DBC"/>
    <w:rsid w:val="00AB4130"/>
    <w:rsid w:val="00AB5EC8"/>
    <w:rsid w:val="00AB6A8A"/>
    <w:rsid w:val="00AB6BE5"/>
    <w:rsid w:val="00AB79A6"/>
    <w:rsid w:val="00AB7D18"/>
    <w:rsid w:val="00AC02D1"/>
    <w:rsid w:val="00AC0396"/>
    <w:rsid w:val="00AC0C45"/>
    <w:rsid w:val="00AC0F7D"/>
    <w:rsid w:val="00AC1D9F"/>
    <w:rsid w:val="00AC3193"/>
    <w:rsid w:val="00AC330D"/>
    <w:rsid w:val="00AC3777"/>
    <w:rsid w:val="00AC3828"/>
    <w:rsid w:val="00AC39AC"/>
    <w:rsid w:val="00AC458E"/>
    <w:rsid w:val="00AC49C4"/>
    <w:rsid w:val="00AC4E81"/>
    <w:rsid w:val="00AC4F10"/>
    <w:rsid w:val="00AC4FC5"/>
    <w:rsid w:val="00AC5045"/>
    <w:rsid w:val="00AC5540"/>
    <w:rsid w:val="00AC5B16"/>
    <w:rsid w:val="00AC5C12"/>
    <w:rsid w:val="00AC624B"/>
    <w:rsid w:val="00AC6398"/>
    <w:rsid w:val="00AC7C29"/>
    <w:rsid w:val="00AD0001"/>
    <w:rsid w:val="00AD03BC"/>
    <w:rsid w:val="00AD0C43"/>
    <w:rsid w:val="00AD0FC7"/>
    <w:rsid w:val="00AD13F8"/>
    <w:rsid w:val="00AD1539"/>
    <w:rsid w:val="00AD1641"/>
    <w:rsid w:val="00AD2072"/>
    <w:rsid w:val="00AD54E0"/>
    <w:rsid w:val="00AD5731"/>
    <w:rsid w:val="00AD600E"/>
    <w:rsid w:val="00AD66D7"/>
    <w:rsid w:val="00AD69B2"/>
    <w:rsid w:val="00AD6FE5"/>
    <w:rsid w:val="00AD7C38"/>
    <w:rsid w:val="00AD7FB6"/>
    <w:rsid w:val="00AE00B7"/>
    <w:rsid w:val="00AE05B2"/>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54B9"/>
    <w:rsid w:val="00AE6E65"/>
    <w:rsid w:val="00AE7565"/>
    <w:rsid w:val="00AE7DA1"/>
    <w:rsid w:val="00AF02F5"/>
    <w:rsid w:val="00AF0939"/>
    <w:rsid w:val="00AF0DD6"/>
    <w:rsid w:val="00AF0DD9"/>
    <w:rsid w:val="00AF159B"/>
    <w:rsid w:val="00AF1BF9"/>
    <w:rsid w:val="00AF1D71"/>
    <w:rsid w:val="00AF2157"/>
    <w:rsid w:val="00AF22A9"/>
    <w:rsid w:val="00AF3937"/>
    <w:rsid w:val="00AF3A83"/>
    <w:rsid w:val="00AF4AC9"/>
    <w:rsid w:val="00AF50A1"/>
    <w:rsid w:val="00AF7318"/>
    <w:rsid w:val="00AF7756"/>
    <w:rsid w:val="00AF798D"/>
    <w:rsid w:val="00B00516"/>
    <w:rsid w:val="00B007C3"/>
    <w:rsid w:val="00B00FCA"/>
    <w:rsid w:val="00B01B78"/>
    <w:rsid w:val="00B0360A"/>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5E10"/>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4795"/>
    <w:rsid w:val="00B25130"/>
    <w:rsid w:val="00B253C0"/>
    <w:rsid w:val="00B27716"/>
    <w:rsid w:val="00B3054C"/>
    <w:rsid w:val="00B306FC"/>
    <w:rsid w:val="00B30811"/>
    <w:rsid w:val="00B30858"/>
    <w:rsid w:val="00B30D74"/>
    <w:rsid w:val="00B31F76"/>
    <w:rsid w:val="00B3205D"/>
    <w:rsid w:val="00B33046"/>
    <w:rsid w:val="00B33577"/>
    <w:rsid w:val="00B33939"/>
    <w:rsid w:val="00B3431B"/>
    <w:rsid w:val="00B354A6"/>
    <w:rsid w:val="00B35C8A"/>
    <w:rsid w:val="00B369A4"/>
    <w:rsid w:val="00B36EE0"/>
    <w:rsid w:val="00B3712E"/>
    <w:rsid w:val="00B37540"/>
    <w:rsid w:val="00B37807"/>
    <w:rsid w:val="00B37D00"/>
    <w:rsid w:val="00B404D5"/>
    <w:rsid w:val="00B40873"/>
    <w:rsid w:val="00B40C8D"/>
    <w:rsid w:val="00B412DF"/>
    <w:rsid w:val="00B4190E"/>
    <w:rsid w:val="00B41993"/>
    <w:rsid w:val="00B426D7"/>
    <w:rsid w:val="00B42949"/>
    <w:rsid w:val="00B43615"/>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3D0F"/>
    <w:rsid w:val="00B53F50"/>
    <w:rsid w:val="00B54128"/>
    <w:rsid w:val="00B5420F"/>
    <w:rsid w:val="00B548FB"/>
    <w:rsid w:val="00B54F49"/>
    <w:rsid w:val="00B55291"/>
    <w:rsid w:val="00B55842"/>
    <w:rsid w:val="00B56191"/>
    <w:rsid w:val="00B56263"/>
    <w:rsid w:val="00B567EF"/>
    <w:rsid w:val="00B57FB1"/>
    <w:rsid w:val="00B61169"/>
    <w:rsid w:val="00B61326"/>
    <w:rsid w:val="00B61D89"/>
    <w:rsid w:val="00B61FFE"/>
    <w:rsid w:val="00B6214E"/>
    <w:rsid w:val="00B62D8A"/>
    <w:rsid w:val="00B63039"/>
    <w:rsid w:val="00B6332E"/>
    <w:rsid w:val="00B634AC"/>
    <w:rsid w:val="00B63664"/>
    <w:rsid w:val="00B63A1B"/>
    <w:rsid w:val="00B64AB2"/>
    <w:rsid w:val="00B65FC0"/>
    <w:rsid w:val="00B6699A"/>
    <w:rsid w:val="00B66DE3"/>
    <w:rsid w:val="00B66F68"/>
    <w:rsid w:val="00B672A4"/>
    <w:rsid w:val="00B70240"/>
    <w:rsid w:val="00B7051F"/>
    <w:rsid w:val="00B7057E"/>
    <w:rsid w:val="00B709F3"/>
    <w:rsid w:val="00B70EF0"/>
    <w:rsid w:val="00B713E9"/>
    <w:rsid w:val="00B71A57"/>
    <w:rsid w:val="00B71FF8"/>
    <w:rsid w:val="00B73A8F"/>
    <w:rsid w:val="00B73D49"/>
    <w:rsid w:val="00B74F76"/>
    <w:rsid w:val="00B7570D"/>
    <w:rsid w:val="00B757C7"/>
    <w:rsid w:val="00B764B8"/>
    <w:rsid w:val="00B76C7D"/>
    <w:rsid w:val="00B771C9"/>
    <w:rsid w:val="00B77A67"/>
    <w:rsid w:val="00B8009D"/>
    <w:rsid w:val="00B80362"/>
    <w:rsid w:val="00B80814"/>
    <w:rsid w:val="00B80C60"/>
    <w:rsid w:val="00B81841"/>
    <w:rsid w:val="00B81C70"/>
    <w:rsid w:val="00B82B72"/>
    <w:rsid w:val="00B83693"/>
    <w:rsid w:val="00B855AD"/>
    <w:rsid w:val="00B85EA1"/>
    <w:rsid w:val="00B860AE"/>
    <w:rsid w:val="00B867A6"/>
    <w:rsid w:val="00B86CC6"/>
    <w:rsid w:val="00B86FE1"/>
    <w:rsid w:val="00B8732E"/>
    <w:rsid w:val="00B905CD"/>
    <w:rsid w:val="00B9068B"/>
    <w:rsid w:val="00B9093F"/>
    <w:rsid w:val="00B9268D"/>
    <w:rsid w:val="00B93841"/>
    <w:rsid w:val="00B94B13"/>
    <w:rsid w:val="00B95523"/>
    <w:rsid w:val="00B95559"/>
    <w:rsid w:val="00B95836"/>
    <w:rsid w:val="00B97911"/>
    <w:rsid w:val="00BA0322"/>
    <w:rsid w:val="00BA0DBD"/>
    <w:rsid w:val="00BA0FF0"/>
    <w:rsid w:val="00BA1742"/>
    <w:rsid w:val="00BA2E89"/>
    <w:rsid w:val="00BA2FDC"/>
    <w:rsid w:val="00BA30B6"/>
    <w:rsid w:val="00BA4688"/>
    <w:rsid w:val="00BA4A69"/>
    <w:rsid w:val="00BA4CF3"/>
    <w:rsid w:val="00BA653D"/>
    <w:rsid w:val="00BA66B1"/>
    <w:rsid w:val="00BA6ACB"/>
    <w:rsid w:val="00BA71B5"/>
    <w:rsid w:val="00BB037C"/>
    <w:rsid w:val="00BB04C1"/>
    <w:rsid w:val="00BB129A"/>
    <w:rsid w:val="00BB167C"/>
    <w:rsid w:val="00BB2B44"/>
    <w:rsid w:val="00BB308B"/>
    <w:rsid w:val="00BB32C8"/>
    <w:rsid w:val="00BB357A"/>
    <w:rsid w:val="00BB3C25"/>
    <w:rsid w:val="00BB4A6D"/>
    <w:rsid w:val="00BB5AB0"/>
    <w:rsid w:val="00BB5BEB"/>
    <w:rsid w:val="00BB637C"/>
    <w:rsid w:val="00BB73A9"/>
    <w:rsid w:val="00BB7402"/>
    <w:rsid w:val="00BB788A"/>
    <w:rsid w:val="00BC0087"/>
    <w:rsid w:val="00BC05D2"/>
    <w:rsid w:val="00BC07F3"/>
    <w:rsid w:val="00BC0E1C"/>
    <w:rsid w:val="00BC0F78"/>
    <w:rsid w:val="00BC10AE"/>
    <w:rsid w:val="00BC1672"/>
    <w:rsid w:val="00BC2088"/>
    <w:rsid w:val="00BC223E"/>
    <w:rsid w:val="00BC268F"/>
    <w:rsid w:val="00BC2741"/>
    <w:rsid w:val="00BC33F2"/>
    <w:rsid w:val="00BC38EE"/>
    <w:rsid w:val="00BC3DF9"/>
    <w:rsid w:val="00BC4248"/>
    <w:rsid w:val="00BC55FE"/>
    <w:rsid w:val="00BC5C5B"/>
    <w:rsid w:val="00BC668F"/>
    <w:rsid w:val="00BC6F71"/>
    <w:rsid w:val="00BC7759"/>
    <w:rsid w:val="00BD081C"/>
    <w:rsid w:val="00BD1862"/>
    <w:rsid w:val="00BD1B1F"/>
    <w:rsid w:val="00BD2537"/>
    <w:rsid w:val="00BD26FD"/>
    <w:rsid w:val="00BD2C54"/>
    <w:rsid w:val="00BD31D5"/>
    <w:rsid w:val="00BD353B"/>
    <w:rsid w:val="00BD3AD2"/>
    <w:rsid w:val="00BD4521"/>
    <w:rsid w:val="00BD4BC7"/>
    <w:rsid w:val="00BD54F6"/>
    <w:rsid w:val="00BD6B05"/>
    <w:rsid w:val="00BD72E9"/>
    <w:rsid w:val="00BE004E"/>
    <w:rsid w:val="00BE13F4"/>
    <w:rsid w:val="00BE1A6F"/>
    <w:rsid w:val="00BE2C93"/>
    <w:rsid w:val="00BE2EDC"/>
    <w:rsid w:val="00BE435A"/>
    <w:rsid w:val="00BE592A"/>
    <w:rsid w:val="00BE62F4"/>
    <w:rsid w:val="00BE6896"/>
    <w:rsid w:val="00BF00B8"/>
    <w:rsid w:val="00BF084A"/>
    <w:rsid w:val="00BF091D"/>
    <w:rsid w:val="00BF0BBA"/>
    <w:rsid w:val="00BF0DB8"/>
    <w:rsid w:val="00BF18D1"/>
    <w:rsid w:val="00BF1BD3"/>
    <w:rsid w:val="00BF2285"/>
    <w:rsid w:val="00BF26C5"/>
    <w:rsid w:val="00BF2ADF"/>
    <w:rsid w:val="00BF2ECA"/>
    <w:rsid w:val="00BF4621"/>
    <w:rsid w:val="00BF4792"/>
    <w:rsid w:val="00BF52E9"/>
    <w:rsid w:val="00BF551A"/>
    <w:rsid w:val="00BF574F"/>
    <w:rsid w:val="00BF58CB"/>
    <w:rsid w:val="00BF5AC7"/>
    <w:rsid w:val="00BF5D7E"/>
    <w:rsid w:val="00BF71DC"/>
    <w:rsid w:val="00BF76D9"/>
    <w:rsid w:val="00BF7D53"/>
    <w:rsid w:val="00C0042B"/>
    <w:rsid w:val="00C00AFA"/>
    <w:rsid w:val="00C00B31"/>
    <w:rsid w:val="00C00D2B"/>
    <w:rsid w:val="00C00E02"/>
    <w:rsid w:val="00C01358"/>
    <w:rsid w:val="00C0252A"/>
    <w:rsid w:val="00C0354F"/>
    <w:rsid w:val="00C037EC"/>
    <w:rsid w:val="00C039AC"/>
    <w:rsid w:val="00C045DD"/>
    <w:rsid w:val="00C04A54"/>
    <w:rsid w:val="00C055E9"/>
    <w:rsid w:val="00C05686"/>
    <w:rsid w:val="00C0600E"/>
    <w:rsid w:val="00C06C0C"/>
    <w:rsid w:val="00C07956"/>
    <w:rsid w:val="00C079F4"/>
    <w:rsid w:val="00C10B0A"/>
    <w:rsid w:val="00C1191A"/>
    <w:rsid w:val="00C126F9"/>
    <w:rsid w:val="00C13CD8"/>
    <w:rsid w:val="00C16131"/>
    <w:rsid w:val="00C16ABB"/>
    <w:rsid w:val="00C1762F"/>
    <w:rsid w:val="00C1765E"/>
    <w:rsid w:val="00C179BB"/>
    <w:rsid w:val="00C17DA6"/>
    <w:rsid w:val="00C20D3E"/>
    <w:rsid w:val="00C2272E"/>
    <w:rsid w:val="00C2306B"/>
    <w:rsid w:val="00C23476"/>
    <w:rsid w:val="00C23741"/>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1894"/>
    <w:rsid w:val="00C352DF"/>
    <w:rsid w:val="00C35F54"/>
    <w:rsid w:val="00C36581"/>
    <w:rsid w:val="00C37354"/>
    <w:rsid w:val="00C4026A"/>
    <w:rsid w:val="00C412CE"/>
    <w:rsid w:val="00C41ADC"/>
    <w:rsid w:val="00C41BBD"/>
    <w:rsid w:val="00C42264"/>
    <w:rsid w:val="00C4239A"/>
    <w:rsid w:val="00C429C2"/>
    <w:rsid w:val="00C42E50"/>
    <w:rsid w:val="00C43110"/>
    <w:rsid w:val="00C4315A"/>
    <w:rsid w:val="00C4366B"/>
    <w:rsid w:val="00C441F1"/>
    <w:rsid w:val="00C44F2F"/>
    <w:rsid w:val="00C451CA"/>
    <w:rsid w:val="00C459A0"/>
    <w:rsid w:val="00C46B98"/>
    <w:rsid w:val="00C4794F"/>
    <w:rsid w:val="00C47DF4"/>
    <w:rsid w:val="00C50056"/>
    <w:rsid w:val="00C50216"/>
    <w:rsid w:val="00C50FF8"/>
    <w:rsid w:val="00C5110C"/>
    <w:rsid w:val="00C51377"/>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102"/>
    <w:rsid w:val="00C572A9"/>
    <w:rsid w:val="00C57354"/>
    <w:rsid w:val="00C57D41"/>
    <w:rsid w:val="00C605E4"/>
    <w:rsid w:val="00C60D1B"/>
    <w:rsid w:val="00C6163F"/>
    <w:rsid w:val="00C618E6"/>
    <w:rsid w:val="00C61CE9"/>
    <w:rsid w:val="00C61DD0"/>
    <w:rsid w:val="00C629DE"/>
    <w:rsid w:val="00C62AF7"/>
    <w:rsid w:val="00C62F87"/>
    <w:rsid w:val="00C63E03"/>
    <w:rsid w:val="00C63E40"/>
    <w:rsid w:val="00C65BC9"/>
    <w:rsid w:val="00C67665"/>
    <w:rsid w:val="00C67EED"/>
    <w:rsid w:val="00C70412"/>
    <w:rsid w:val="00C706A9"/>
    <w:rsid w:val="00C70C8F"/>
    <w:rsid w:val="00C712E5"/>
    <w:rsid w:val="00C722D0"/>
    <w:rsid w:val="00C7295F"/>
    <w:rsid w:val="00C72A57"/>
    <w:rsid w:val="00C72B51"/>
    <w:rsid w:val="00C7309D"/>
    <w:rsid w:val="00C7353D"/>
    <w:rsid w:val="00C7363E"/>
    <w:rsid w:val="00C73F58"/>
    <w:rsid w:val="00C741A2"/>
    <w:rsid w:val="00C748A6"/>
    <w:rsid w:val="00C74BFD"/>
    <w:rsid w:val="00C75C3F"/>
    <w:rsid w:val="00C76999"/>
    <w:rsid w:val="00C76EAB"/>
    <w:rsid w:val="00C7762B"/>
    <w:rsid w:val="00C8084D"/>
    <w:rsid w:val="00C81297"/>
    <w:rsid w:val="00C81784"/>
    <w:rsid w:val="00C81C5B"/>
    <w:rsid w:val="00C81D17"/>
    <w:rsid w:val="00C8219C"/>
    <w:rsid w:val="00C829CA"/>
    <w:rsid w:val="00C83021"/>
    <w:rsid w:val="00C83187"/>
    <w:rsid w:val="00C843CC"/>
    <w:rsid w:val="00C8465C"/>
    <w:rsid w:val="00C8501D"/>
    <w:rsid w:val="00C85FF9"/>
    <w:rsid w:val="00C8684B"/>
    <w:rsid w:val="00C86AD5"/>
    <w:rsid w:val="00C86E2E"/>
    <w:rsid w:val="00C878D4"/>
    <w:rsid w:val="00C87CC0"/>
    <w:rsid w:val="00C87E8E"/>
    <w:rsid w:val="00C9106E"/>
    <w:rsid w:val="00C91D6F"/>
    <w:rsid w:val="00C92118"/>
    <w:rsid w:val="00C92BA0"/>
    <w:rsid w:val="00C93761"/>
    <w:rsid w:val="00C9388F"/>
    <w:rsid w:val="00C93D46"/>
    <w:rsid w:val="00C9537C"/>
    <w:rsid w:val="00C953EA"/>
    <w:rsid w:val="00C95A53"/>
    <w:rsid w:val="00C95B27"/>
    <w:rsid w:val="00C96429"/>
    <w:rsid w:val="00C96A6A"/>
    <w:rsid w:val="00C970E9"/>
    <w:rsid w:val="00C97831"/>
    <w:rsid w:val="00C9791A"/>
    <w:rsid w:val="00C97A1D"/>
    <w:rsid w:val="00C97DB9"/>
    <w:rsid w:val="00CA055B"/>
    <w:rsid w:val="00CA0C37"/>
    <w:rsid w:val="00CA0F5E"/>
    <w:rsid w:val="00CA16D6"/>
    <w:rsid w:val="00CA1A7E"/>
    <w:rsid w:val="00CA1B2D"/>
    <w:rsid w:val="00CA3901"/>
    <w:rsid w:val="00CA3A11"/>
    <w:rsid w:val="00CA3C97"/>
    <w:rsid w:val="00CA50DE"/>
    <w:rsid w:val="00CA5217"/>
    <w:rsid w:val="00CA5503"/>
    <w:rsid w:val="00CA6265"/>
    <w:rsid w:val="00CA6882"/>
    <w:rsid w:val="00CA6E8E"/>
    <w:rsid w:val="00CA77D4"/>
    <w:rsid w:val="00CA7990"/>
    <w:rsid w:val="00CB09BA"/>
    <w:rsid w:val="00CB0C35"/>
    <w:rsid w:val="00CB223D"/>
    <w:rsid w:val="00CB2CCF"/>
    <w:rsid w:val="00CB2D03"/>
    <w:rsid w:val="00CB2DF1"/>
    <w:rsid w:val="00CB2FB7"/>
    <w:rsid w:val="00CB348B"/>
    <w:rsid w:val="00CB374F"/>
    <w:rsid w:val="00CB3AD0"/>
    <w:rsid w:val="00CB3EBE"/>
    <w:rsid w:val="00CB3FC3"/>
    <w:rsid w:val="00CB48EE"/>
    <w:rsid w:val="00CB4B64"/>
    <w:rsid w:val="00CB4DD1"/>
    <w:rsid w:val="00CB59CC"/>
    <w:rsid w:val="00CB654C"/>
    <w:rsid w:val="00CB65B9"/>
    <w:rsid w:val="00CB77C6"/>
    <w:rsid w:val="00CB7E0C"/>
    <w:rsid w:val="00CC07DF"/>
    <w:rsid w:val="00CC2E7F"/>
    <w:rsid w:val="00CC311A"/>
    <w:rsid w:val="00CC334D"/>
    <w:rsid w:val="00CC339B"/>
    <w:rsid w:val="00CC38C3"/>
    <w:rsid w:val="00CC3AC0"/>
    <w:rsid w:val="00CC3F89"/>
    <w:rsid w:val="00CC56A1"/>
    <w:rsid w:val="00CC56E0"/>
    <w:rsid w:val="00CC5709"/>
    <w:rsid w:val="00CC6B4B"/>
    <w:rsid w:val="00CC7BF8"/>
    <w:rsid w:val="00CD1CCE"/>
    <w:rsid w:val="00CD31DD"/>
    <w:rsid w:val="00CD3238"/>
    <w:rsid w:val="00CD3631"/>
    <w:rsid w:val="00CD4FC7"/>
    <w:rsid w:val="00CD56B3"/>
    <w:rsid w:val="00CD5C70"/>
    <w:rsid w:val="00CD5FEA"/>
    <w:rsid w:val="00CD5FED"/>
    <w:rsid w:val="00CD641F"/>
    <w:rsid w:val="00CD7158"/>
    <w:rsid w:val="00CD7BA9"/>
    <w:rsid w:val="00CE0342"/>
    <w:rsid w:val="00CE0E3E"/>
    <w:rsid w:val="00CE1212"/>
    <w:rsid w:val="00CE1AB7"/>
    <w:rsid w:val="00CE1B8E"/>
    <w:rsid w:val="00CE1B97"/>
    <w:rsid w:val="00CE2741"/>
    <w:rsid w:val="00CE2B5E"/>
    <w:rsid w:val="00CE2E04"/>
    <w:rsid w:val="00CE30A9"/>
    <w:rsid w:val="00CE4750"/>
    <w:rsid w:val="00CE73E8"/>
    <w:rsid w:val="00CE7D50"/>
    <w:rsid w:val="00CF03D9"/>
    <w:rsid w:val="00CF1929"/>
    <w:rsid w:val="00CF196F"/>
    <w:rsid w:val="00CF286F"/>
    <w:rsid w:val="00CF2CE9"/>
    <w:rsid w:val="00CF2EAC"/>
    <w:rsid w:val="00CF2F3F"/>
    <w:rsid w:val="00CF3641"/>
    <w:rsid w:val="00CF3C45"/>
    <w:rsid w:val="00CF3E52"/>
    <w:rsid w:val="00CF4734"/>
    <w:rsid w:val="00CF4B5B"/>
    <w:rsid w:val="00CF4B66"/>
    <w:rsid w:val="00CF4DF5"/>
    <w:rsid w:val="00CF59F7"/>
    <w:rsid w:val="00CF5A76"/>
    <w:rsid w:val="00CF6E19"/>
    <w:rsid w:val="00CF7029"/>
    <w:rsid w:val="00CF772C"/>
    <w:rsid w:val="00CF7FD7"/>
    <w:rsid w:val="00D00161"/>
    <w:rsid w:val="00D00258"/>
    <w:rsid w:val="00D00817"/>
    <w:rsid w:val="00D0190A"/>
    <w:rsid w:val="00D025F4"/>
    <w:rsid w:val="00D03173"/>
    <w:rsid w:val="00D0359D"/>
    <w:rsid w:val="00D035B9"/>
    <w:rsid w:val="00D04917"/>
    <w:rsid w:val="00D04B11"/>
    <w:rsid w:val="00D05045"/>
    <w:rsid w:val="00D05F74"/>
    <w:rsid w:val="00D06072"/>
    <w:rsid w:val="00D069AB"/>
    <w:rsid w:val="00D06D1E"/>
    <w:rsid w:val="00D07315"/>
    <w:rsid w:val="00D07AA3"/>
    <w:rsid w:val="00D07D3D"/>
    <w:rsid w:val="00D1011C"/>
    <w:rsid w:val="00D10776"/>
    <w:rsid w:val="00D108C6"/>
    <w:rsid w:val="00D10A2D"/>
    <w:rsid w:val="00D11682"/>
    <w:rsid w:val="00D116CA"/>
    <w:rsid w:val="00D11B82"/>
    <w:rsid w:val="00D12407"/>
    <w:rsid w:val="00D12A79"/>
    <w:rsid w:val="00D12AA9"/>
    <w:rsid w:val="00D1471F"/>
    <w:rsid w:val="00D14C12"/>
    <w:rsid w:val="00D155C7"/>
    <w:rsid w:val="00D158B1"/>
    <w:rsid w:val="00D15C65"/>
    <w:rsid w:val="00D15C68"/>
    <w:rsid w:val="00D16684"/>
    <w:rsid w:val="00D177E9"/>
    <w:rsid w:val="00D213B5"/>
    <w:rsid w:val="00D225A0"/>
    <w:rsid w:val="00D22750"/>
    <w:rsid w:val="00D22F39"/>
    <w:rsid w:val="00D22F91"/>
    <w:rsid w:val="00D23A22"/>
    <w:rsid w:val="00D241E6"/>
    <w:rsid w:val="00D24530"/>
    <w:rsid w:val="00D249E7"/>
    <w:rsid w:val="00D24CBD"/>
    <w:rsid w:val="00D251AC"/>
    <w:rsid w:val="00D25289"/>
    <w:rsid w:val="00D2546C"/>
    <w:rsid w:val="00D25635"/>
    <w:rsid w:val="00D2604F"/>
    <w:rsid w:val="00D2606E"/>
    <w:rsid w:val="00D27806"/>
    <w:rsid w:val="00D2793B"/>
    <w:rsid w:val="00D30A47"/>
    <w:rsid w:val="00D30AD1"/>
    <w:rsid w:val="00D3108D"/>
    <w:rsid w:val="00D31447"/>
    <w:rsid w:val="00D31628"/>
    <w:rsid w:val="00D31FE8"/>
    <w:rsid w:val="00D321AE"/>
    <w:rsid w:val="00D323BC"/>
    <w:rsid w:val="00D326D1"/>
    <w:rsid w:val="00D32B89"/>
    <w:rsid w:val="00D32D24"/>
    <w:rsid w:val="00D32EFD"/>
    <w:rsid w:val="00D3305E"/>
    <w:rsid w:val="00D33AB0"/>
    <w:rsid w:val="00D340FB"/>
    <w:rsid w:val="00D35495"/>
    <w:rsid w:val="00D356A5"/>
    <w:rsid w:val="00D365B1"/>
    <w:rsid w:val="00D36886"/>
    <w:rsid w:val="00D36B2A"/>
    <w:rsid w:val="00D36EDA"/>
    <w:rsid w:val="00D36F12"/>
    <w:rsid w:val="00D373AC"/>
    <w:rsid w:val="00D37B03"/>
    <w:rsid w:val="00D37BC5"/>
    <w:rsid w:val="00D404AA"/>
    <w:rsid w:val="00D407AA"/>
    <w:rsid w:val="00D40A08"/>
    <w:rsid w:val="00D41F4E"/>
    <w:rsid w:val="00D422BD"/>
    <w:rsid w:val="00D42982"/>
    <w:rsid w:val="00D43128"/>
    <w:rsid w:val="00D43842"/>
    <w:rsid w:val="00D44360"/>
    <w:rsid w:val="00D44DE0"/>
    <w:rsid w:val="00D456E5"/>
    <w:rsid w:val="00D4656C"/>
    <w:rsid w:val="00D46E20"/>
    <w:rsid w:val="00D46E80"/>
    <w:rsid w:val="00D46ECD"/>
    <w:rsid w:val="00D47B3B"/>
    <w:rsid w:val="00D506C3"/>
    <w:rsid w:val="00D50CD8"/>
    <w:rsid w:val="00D50E4E"/>
    <w:rsid w:val="00D50F40"/>
    <w:rsid w:val="00D515EF"/>
    <w:rsid w:val="00D51E51"/>
    <w:rsid w:val="00D52BA9"/>
    <w:rsid w:val="00D5309A"/>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8C2"/>
    <w:rsid w:val="00D619E0"/>
    <w:rsid w:val="00D62E82"/>
    <w:rsid w:val="00D630A1"/>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1BB7"/>
    <w:rsid w:val="00D72C58"/>
    <w:rsid w:val="00D731F9"/>
    <w:rsid w:val="00D73698"/>
    <w:rsid w:val="00D73980"/>
    <w:rsid w:val="00D742C8"/>
    <w:rsid w:val="00D74776"/>
    <w:rsid w:val="00D75939"/>
    <w:rsid w:val="00D76D2E"/>
    <w:rsid w:val="00D7710D"/>
    <w:rsid w:val="00D775C5"/>
    <w:rsid w:val="00D778C6"/>
    <w:rsid w:val="00D778D9"/>
    <w:rsid w:val="00D80BA6"/>
    <w:rsid w:val="00D80E3B"/>
    <w:rsid w:val="00D81460"/>
    <w:rsid w:val="00D81611"/>
    <w:rsid w:val="00D8197E"/>
    <w:rsid w:val="00D8208A"/>
    <w:rsid w:val="00D821A5"/>
    <w:rsid w:val="00D822BD"/>
    <w:rsid w:val="00D834B7"/>
    <w:rsid w:val="00D83962"/>
    <w:rsid w:val="00D83A2B"/>
    <w:rsid w:val="00D83BF3"/>
    <w:rsid w:val="00D8406D"/>
    <w:rsid w:val="00D8446A"/>
    <w:rsid w:val="00D844E8"/>
    <w:rsid w:val="00D8462C"/>
    <w:rsid w:val="00D8476A"/>
    <w:rsid w:val="00D84DB1"/>
    <w:rsid w:val="00D8523B"/>
    <w:rsid w:val="00D85AFB"/>
    <w:rsid w:val="00D85DA2"/>
    <w:rsid w:val="00D86D1E"/>
    <w:rsid w:val="00D878D6"/>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273"/>
    <w:rsid w:val="00D95368"/>
    <w:rsid w:val="00D95823"/>
    <w:rsid w:val="00D961D1"/>
    <w:rsid w:val="00D96543"/>
    <w:rsid w:val="00D96DC7"/>
    <w:rsid w:val="00D97131"/>
    <w:rsid w:val="00DA0664"/>
    <w:rsid w:val="00DA0A10"/>
    <w:rsid w:val="00DA0BE1"/>
    <w:rsid w:val="00DA19C7"/>
    <w:rsid w:val="00DA24B7"/>
    <w:rsid w:val="00DA2C40"/>
    <w:rsid w:val="00DA2E44"/>
    <w:rsid w:val="00DA31EA"/>
    <w:rsid w:val="00DA3223"/>
    <w:rsid w:val="00DA348D"/>
    <w:rsid w:val="00DA3561"/>
    <w:rsid w:val="00DA3A5F"/>
    <w:rsid w:val="00DA3F9B"/>
    <w:rsid w:val="00DA4C42"/>
    <w:rsid w:val="00DA4D82"/>
    <w:rsid w:val="00DA5766"/>
    <w:rsid w:val="00DA5869"/>
    <w:rsid w:val="00DA5E3E"/>
    <w:rsid w:val="00DA5E7F"/>
    <w:rsid w:val="00DA5F00"/>
    <w:rsid w:val="00DA5F55"/>
    <w:rsid w:val="00DA6AC2"/>
    <w:rsid w:val="00DA6AF3"/>
    <w:rsid w:val="00DB0092"/>
    <w:rsid w:val="00DB0550"/>
    <w:rsid w:val="00DB0E6E"/>
    <w:rsid w:val="00DB1304"/>
    <w:rsid w:val="00DB1312"/>
    <w:rsid w:val="00DB35A1"/>
    <w:rsid w:val="00DB39C0"/>
    <w:rsid w:val="00DB51B3"/>
    <w:rsid w:val="00DB5296"/>
    <w:rsid w:val="00DB5E2E"/>
    <w:rsid w:val="00DB6305"/>
    <w:rsid w:val="00DB67E8"/>
    <w:rsid w:val="00DB7420"/>
    <w:rsid w:val="00DB7CFE"/>
    <w:rsid w:val="00DB7E27"/>
    <w:rsid w:val="00DB7F40"/>
    <w:rsid w:val="00DC1262"/>
    <w:rsid w:val="00DC15EF"/>
    <w:rsid w:val="00DC160B"/>
    <w:rsid w:val="00DC1BC3"/>
    <w:rsid w:val="00DC224C"/>
    <w:rsid w:val="00DC2A26"/>
    <w:rsid w:val="00DC4A05"/>
    <w:rsid w:val="00DC5F6F"/>
    <w:rsid w:val="00DC67E0"/>
    <w:rsid w:val="00DC6CE6"/>
    <w:rsid w:val="00DC70EF"/>
    <w:rsid w:val="00DC7C6D"/>
    <w:rsid w:val="00DC7FCF"/>
    <w:rsid w:val="00DD053D"/>
    <w:rsid w:val="00DD0651"/>
    <w:rsid w:val="00DD13CF"/>
    <w:rsid w:val="00DD1859"/>
    <w:rsid w:val="00DD2F06"/>
    <w:rsid w:val="00DD37B5"/>
    <w:rsid w:val="00DD45EC"/>
    <w:rsid w:val="00DD49B3"/>
    <w:rsid w:val="00DD4C03"/>
    <w:rsid w:val="00DD5C4D"/>
    <w:rsid w:val="00DD5EFA"/>
    <w:rsid w:val="00DD66E0"/>
    <w:rsid w:val="00DD6A3E"/>
    <w:rsid w:val="00DD7A33"/>
    <w:rsid w:val="00DD7E40"/>
    <w:rsid w:val="00DD7EB7"/>
    <w:rsid w:val="00DE1093"/>
    <w:rsid w:val="00DE1224"/>
    <w:rsid w:val="00DE1314"/>
    <w:rsid w:val="00DE1704"/>
    <w:rsid w:val="00DE338E"/>
    <w:rsid w:val="00DE3989"/>
    <w:rsid w:val="00DE39D5"/>
    <w:rsid w:val="00DE39F1"/>
    <w:rsid w:val="00DE3C3E"/>
    <w:rsid w:val="00DE4023"/>
    <w:rsid w:val="00DE476B"/>
    <w:rsid w:val="00DE5D9A"/>
    <w:rsid w:val="00DE5DD9"/>
    <w:rsid w:val="00DE6017"/>
    <w:rsid w:val="00DE65D6"/>
    <w:rsid w:val="00DE6733"/>
    <w:rsid w:val="00DE7A61"/>
    <w:rsid w:val="00DE7AE9"/>
    <w:rsid w:val="00DF14B7"/>
    <w:rsid w:val="00DF1712"/>
    <w:rsid w:val="00DF23D0"/>
    <w:rsid w:val="00DF23E8"/>
    <w:rsid w:val="00DF241D"/>
    <w:rsid w:val="00DF24E2"/>
    <w:rsid w:val="00DF257A"/>
    <w:rsid w:val="00DF27FA"/>
    <w:rsid w:val="00DF2817"/>
    <w:rsid w:val="00DF28AE"/>
    <w:rsid w:val="00DF28F6"/>
    <w:rsid w:val="00DF2D6D"/>
    <w:rsid w:val="00DF2E18"/>
    <w:rsid w:val="00DF2E6A"/>
    <w:rsid w:val="00DF48E4"/>
    <w:rsid w:val="00DF5184"/>
    <w:rsid w:val="00DF558A"/>
    <w:rsid w:val="00DF55DB"/>
    <w:rsid w:val="00DF573D"/>
    <w:rsid w:val="00DF5835"/>
    <w:rsid w:val="00DF590E"/>
    <w:rsid w:val="00DF6616"/>
    <w:rsid w:val="00DF69FD"/>
    <w:rsid w:val="00DF7100"/>
    <w:rsid w:val="00DF7D0C"/>
    <w:rsid w:val="00DF7EAC"/>
    <w:rsid w:val="00E00365"/>
    <w:rsid w:val="00E008FC"/>
    <w:rsid w:val="00E00A02"/>
    <w:rsid w:val="00E01629"/>
    <w:rsid w:val="00E01CEB"/>
    <w:rsid w:val="00E0216A"/>
    <w:rsid w:val="00E02443"/>
    <w:rsid w:val="00E03234"/>
    <w:rsid w:val="00E03467"/>
    <w:rsid w:val="00E0350C"/>
    <w:rsid w:val="00E03A74"/>
    <w:rsid w:val="00E03FFA"/>
    <w:rsid w:val="00E0448C"/>
    <w:rsid w:val="00E047EF"/>
    <w:rsid w:val="00E04D4C"/>
    <w:rsid w:val="00E057E5"/>
    <w:rsid w:val="00E05FA2"/>
    <w:rsid w:val="00E0626B"/>
    <w:rsid w:val="00E069EF"/>
    <w:rsid w:val="00E075F2"/>
    <w:rsid w:val="00E07D47"/>
    <w:rsid w:val="00E10E7A"/>
    <w:rsid w:val="00E10F98"/>
    <w:rsid w:val="00E11B68"/>
    <w:rsid w:val="00E11C13"/>
    <w:rsid w:val="00E11C52"/>
    <w:rsid w:val="00E11D37"/>
    <w:rsid w:val="00E12137"/>
    <w:rsid w:val="00E130FF"/>
    <w:rsid w:val="00E13C49"/>
    <w:rsid w:val="00E14723"/>
    <w:rsid w:val="00E14875"/>
    <w:rsid w:val="00E1492F"/>
    <w:rsid w:val="00E1531F"/>
    <w:rsid w:val="00E153D2"/>
    <w:rsid w:val="00E15D80"/>
    <w:rsid w:val="00E15DC7"/>
    <w:rsid w:val="00E16C58"/>
    <w:rsid w:val="00E16D8D"/>
    <w:rsid w:val="00E1702E"/>
    <w:rsid w:val="00E17D2E"/>
    <w:rsid w:val="00E17F78"/>
    <w:rsid w:val="00E2083F"/>
    <w:rsid w:val="00E211C2"/>
    <w:rsid w:val="00E21D4F"/>
    <w:rsid w:val="00E2224B"/>
    <w:rsid w:val="00E22F11"/>
    <w:rsid w:val="00E239FB"/>
    <w:rsid w:val="00E23F24"/>
    <w:rsid w:val="00E24705"/>
    <w:rsid w:val="00E24B44"/>
    <w:rsid w:val="00E25FA4"/>
    <w:rsid w:val="00E26BE9"/>
    <w:rsid w:val="00E275F6"/>
    <w:rsid w:val="00E30231"/>
    <w:rsid w:val="00E3091F"/>
    <w:rsid w:val="00E31010"/>
    <w:rsid w:val="00E32F71"/>
    <w:rsid w:val="00E33143"/>
    <w:rsid w:val="00E33970"/>
    <w:rsid w:val="00E33AC3"/>
    <w:rsid w:val="00E347B3"/>
    <w:rsid w:val="00E359A8"/>
    <w:rsid w:val="00E362D6"/>
    <w:rsid w:val="00E36BD6"/>
    <w:rsid w:val="00E37048"/>
    <w:rsid w:val="00E371E9"/>
    <w:rsid w:val="00E373D1"/>
    <w:rsid w:val="00E37583"/>
    <w:rsid w:val="00E3784C"/>
    <w:rsid w:val="00E37C6D"/>
    <w:rsid w:val="00E37EA4"/>
    <w:rsid w:val="00E404F0"/>
    <w:rsid w:val="00E408B9"/>
    <w:rsid w:val="00E40A3C"/>
    <w:rsid w:val="00E41C35"/>
    <w:rsid w:val="00E41F2C"/>
    <w:rsid w:val="00E4268D"/>
    <w:rsid w:val="00E42C85"/>
    <w:rsid w:val="00E43791"/>
    <w:rsid w:val="00E43AD0"/>
    <w:rsid w:val="00E44513"/>
    <w:rsid w:val="00E447B4"/>
    <w:rsid w:val="00E44A3D"/>
    <w:rsid w:val="00E44ACF"/>
    <w:rsid w:val="00E44C08"/>
    <w:rsid w:val="00E45118"/>
    <w:rsid w:val="00E47322"/>
    <w:rsid w:val="00E50208"/>
    <w:rsid w:val="00E507BD"/>
    <w:rsid w:val="00E51314"/>
    <w:rsid w:val="00E5212F"/>
    <w:rsid w:val="00E52A0D"/>
    <w:rsid w:val="00E534B0"/>
    <w:rsid w:val="00E53DC7"/>
    <w:rsid w:val="00E53ED7"/>
    <w:rsid w:val="00E54213"/>
    <w:rsid w:val="00E55220"/>
    <w:rsid w:val="00E55B94"/>
    <w:rsid w:val="00E573EC"/>
    <w:rsid w:val="00E57493"/>
    <w:rsid w:val="00E57E8B"/>
    <w:rsid w:val="00E60925"/>
    <w:rsid w:val="00E60ABF"/>
    <w:rsid w:val="00E60F3A"/>
    <w:rsid w:val="00E626BF"/>
    <w:rsid w:val="00E62790"/>
    <w:rsid w:val="00E62B39"/>
    <w:rsid w:val="00E62C22"/>
    <w:rsid w:val="00E630C4"/>
    <w:rsid w:val="00E63357"/>
    <w:rsid w:val="00E63D85"/>
    <w:rsid w:val="00E640C3"/>
    <w:rsid w:val="00E643D1"/>
    <w:rsid w:val="00E64A70"/>
    <w:rsid w:val="00E6537E"/>
    <w:rsid w:val="00E65712"/>
    <w:rsid w:val="00E65730"/>
    <w:rsid w:val="00E66403"/>
    <w:rsid w:val="00E669D6"/>
    <w:rsid w:val="00E66F6C"/>
    <w:rsid w:val="00E67357"/>
    <w:rsid w:val="00E67590"/>
    <w:rsid w:val="00E67DD2"/>
    <w:rsid w:val="00E67E14"/>
    <w:rsid w:val="00E721CB"/>
    <w:rsid w:val="00E72744"/>
    <w:rsid w:val="00E72B61"/>
    <w:rsid w:val="00E73426"/>
    <w:rsid w:val="00E742B6"/>
    <w:rsid w:val="00E750D1"/>
    <w:rsid w:val="00E756FE"/>
    <w:rsid w:val="00E758DC"/>
    <w:rsid w:val="00E76644"/>
    <w:rsid w:val="00E76B63"/>
    <w:rsid w:val="00E76F67"/>
    <w:rsid w:val="00E772C3"/>
    <w:rsid w:val="00E777B2"/>
    <w:rsid w:val="00E77E52"/>
    <w:rsid w:val="00E806C3"/>
    <w:rsid w:val="00E806DD"/>
    <w:rsid w:val="00E80FD9"/>
    <w:rsid w:val="00E82892"/>
    <w:rsid w:val="00E83D77"/>
    <w:rsid w:val="00E85024"/>
    <w:rsid w:val="00E8505C"/>
    <w:rsid w:val="00E8614A"/>
    <w:rsid w:val="00E86975"/>
    <w:rsid w:val="00E86A7D"/>
    <w:rsid w:val="00E87418"/>
    <w:rsid w:val="00E8791C"/>
    <w:rsid w:val="00E87B8E"/>
    <w:rsid w:val="00E9002D"/>
    <w:rsid w:val="00E903A2"/>
    <w:rsid w:val="00E903F5"/>
    <w:rsid w:val="00E908BB"/>
    <w:rsid w:val="00E90D3D"/>
    <w:rsid w:val="00E90D8E"/>
    <w:rsid w:val="00E911A2"/>
    <w:rsid w:val="00E91D0B"/>
    <w:rsid w:val="00E93446"/>
    <w:rsid w:val="00E938F6"/>
    <w:rsid w:val="00E93FCD"/>
    <w:rsid w:val="00E9480A"/>
    <w:rsid w:val="00E95531"/>
    <w:rsid w:val="00E955D0"/>
    <w:rsid w:val="00E956D4"/>
    <w:rsid w:val="00E95810"/>
    <w:rsid w:val="00EA00DC"/>
    <w:rsid w:val="00EA0462"/>
    <w:rsid w:val="00EA067E"/>
    <w:rsid w:val="00EA0A97"/>
    <w:rsid w:val="00EA0B51"/>
    <w:rsid w:val="00EA165E"/>
    <w:rsid w:val="00EA1F22"/>
    <w:rsid w:val="00EA244A"/>
    <w:rsid w:val="00EA2464"/>
    <w:rsid w:val="00EA2FDA"/>
    <w:rsid w:val="00EA3345"/>
    <w:rsid w:val="00EA3753"/>
    <w:rsid w:val="00EA4F83"/>
    <w:rsid w:val="00EA5212"/>
    <w:rsid w:val="00EA5FA9"/>
    <w:rsid w:val="00EA6601"/>
    <w:rsid w:val="00EA71CB"/>
    <w:rsid w:val="00EA7627"/>
    <w:rsid w:val="00EA7BEC"/>
    <w:rsid w:val="00EB03D9"/>
    <w:rsid w:val="00EB0929"/>
    <w:rsid w:val="00EB177A"/>
    <w:rsid w:val="00EB184D"/>
    <w:rsid w:val="00EB29CE"/>
    <w:rsid w:val="00EB2C57"/>
    <w:rsid w:val="00EB2D71"/>
    <w:rsid w:val="00EB3025"/>
    <w:rsid w:val="00EB3556"/>
    <w:rsid w:val="00EB3BA9"/>
    <w:rsid w:val="00EB5078"/>
    <w:rsid w:val="00EB52DA"/>
    <w:rsid w:val="00EB5425"/>
    <w:rsid w:val="00EB60FD"/>
    <w:rsid w:val="00EB67B8"/>
    <w:rsid w:val="00EB7061"/>
    <w:rsid w:val="00EC021D"/>
    <w:rsid w:val="00EC0D8A"/>
    <w:rsid w:val="00EC10AB"/>
    <w:rsid w:val="00EC1A88"/>
    <w:rsid w:val="00EC1BE1"/>
    <w:rsid w:val="00EC3339"/>
    <w:rsid w:val="00EC3EA5"/>
    <w:rsid w:val="00EC481B"/>
    <w:rsid w:val="00EC489F"/>
    <w:rsid w:val="00EC5263"/>
    <w:rsid w:val="00EC539B"/>
    <w:rsid w:val="00EC63D8"/>
    <w:rsid w:val="00EC7052"/>
    <w:rsid w:val="00EC7105"/>
    <w:rsid w:val="00EC7977"/>
    <w:rsid w:val="00ED02A1"/>
    <w:rsid w:val="00ED05CD"/>
    <w:rsid w:val="00ED076C"/>
    <w:rsid w:val="00ED0D02"/>
    <w:rsid w:val="00ED13AA"/>
    <w:rsid w:val="00ED14A5"/>
    <w:rsid w:val="00ED1DB0"/>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45E"/>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646"/>
    <w:rsid w:val="00EF2D2D"/>
    <w:rsid w:val="00EF2DF9"/>
    <w:rsid w:val="00EF3264"/>
    <w:rsid w:val="00EF370E"/>
    <w:rsid w:val="00EF37AE"/>
    <w:rsid w:val="00EF42DA"/>
    <w:rsid w:val="00EF49BF"/>
    <w:rsid w:val="00EF5DAB"/>
    <w:rsid w:val="00EF688E"/>
    <w:rsid w:val="00EF6BF5"/>
    <w:rsid w:val="00EF6C66"/>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80D"/>
    <w:rsid w:val="00F05A62"/>
    <w:rsid w:val="00F07049"/>
    <w:rsid w:val="00F073A7"/>
    <w:rsid w:val="00F0763F"/>
    <w:rsid w:val="00F076B8"/>
    <w:rsid w:val="00F079F2"/>
    <w:rsid w:val="00F10544"/>
    <w:rsid w:val="00F1169F"/>
    <w:rsid w:val="00F118B8"/>
    <w:rsid w:val="00F11C47"/>
    <w:rsid w:val="00F1208C"/>
    <w:rsid w:val="00F12992"/>
    <w:rsid w:val="00F12B23"/>
    <w:rsid w:val="00F13708"/>
    <w:rsid w:val="00F138BC"/>
    <w:rsid w:val="00F13C7F"/>
    <w:rsid w:val="00F140C5"/>
    <w:rsid w:val="00F1463D"/>
    <w:rsid w:val="00F153AA"/>
    <w:rsid w:val="00F157BA"/>
    <w:rsid w:val="00F15D6A"/>
    <w:rsid w:val="00F1707B"/>
    <w:rsid w:val="00F178BD"/>
    <w:rsid w:val="00F17D1A"/>
    <w:rsid w:val="00F17E88"/>
    <w:rsid w:val="00F17F17"/>
    <w:rsid w:val="00F2009C"/>
    <w:rsid w:val="00F20123"/>
    <w:rsid w:val="00F20597"/>
    <w:rsid w:val="00F205B5"/>
    <w:rsid w:val="00F20A20"/>
    <w:rsid w:val="00F21BBE"/>
    <w:rsid w:val="00F2238D"/>
    <w:rsid w:val="00F227C2"/>
    <w:rsid w:val="00F22E07"/>
    <w:rsid w:val="00F22F4F"/>
    <w:rsid w:val="00F23083"/>
    <w:rsid w:val="00F2336B"/>
    <w:rsid w:val="00F23B2E"/>
    <w:rsid w:val="00F24E3F"/>
    <w:rsid w:val="00F25397"/>
    <w:rsid w:val="00F25763"/>
    <w:rsid w:val="00F261A5"/>
    <w:rsid w:val="00F26377"/>
    <w:rsid w:val="00F26D16"/>
    <w:rsid w:val="00F274ED"/>
    <w:rsid w:val="00F27706"/>
    <w:rsid w:val="00F30B11"/>
    <w:rsid w:val="00F30BF1"/>
    <w:rsid w:val="00F30CEC"/>
    <w:rsid w:val="00F30D99"/>
    <w:rsid w:val="00F314DE"/>
    <w:rsid w:val="00F332E9"/>
    <w:rsid w:val="00F34E36"/>
    <w:rsid w:val="00F357B2"/>
    <w:rsid w:val="00F35A62"/>
    <w:rsid w:val="00F36192"/>
    <w:rsid w:val="00F364C6"/>
    <w:rsid w:val="00F368D8"/>
    <w:rsid w:val="00F369AA"/>
    <w:rsid w:val="00F36E38"/>
    <w:rsid w:val="00F3758C"/>
    <w:rsid w:val="00F37DDC"/>
    <w:rsid w:val="00F40452"/>
    <w:rsid w:val="00F4067A"/>
    <w:rsid w:val="00F415F7"/>
    <w:rsid w:val="00F427F2"/>
    <w:rsid w:val="00F42B8D"/>
    <w:rsid w:val="00F42FAC"/>
    <w:rsid w:val="00F4374D"/>
    <w:rsid w:val="00F4380B"/>
    <w:rsid w:val="00F43C3A"/>
    <w:rsid w:val="00F44C50"/>
    <w:rsid w:val="00F4502A"/>
    <w:rsid w:val="00F452D4"/>
    <w:rsid w:val="00F4564E"/>
    <w:rsid w:val="00F45CAD"/>
    <w:rsid w:val="00F45D42"/>
    <w:rsid w:val="00F5013B"/>
    <w:rsid w:val="00F5094B"/>
    <w:rsid w:val="00F510DB"/>
    <w:rsid w:val="00F51C3F"/>
    <w:rsid w:val="00F51F14"/>
    <w:rsid w:val="00F52324"/>
    <w:rsid w:val="00F53339"/>
    <w:rsid w:val="00F542C6"/>
    <w:rsid w:val="00F5432B"/>
    <w:rsid w:val="00F544E3"/>
    <w:rsid w:val="00F546F0"/>
    <w:rsid w:val="00F54900"/>
    <w:rsid w:val="00F54F16"/>
    <w:rsid w:val="00F5563E"/>
    <w:rsid w:val="00F55A2A"/>
    <w:rsid w:val="00F563A3"/>
    <w:rsid w:val="00F56BE1"/>
    <w:rsid w:val="00F56C6C"/>
    <w:rsid w:val="00F60467"/>
    <w:rsid w:val="00F60EF8"/>
    <w:rsid w:val="00F618F1"/>
    <w:rsid w:val="00F62EB1"/>
    <w:rsid w:val="00F643CE"/>
    <w:rsid w:val="00F65278"/>
    <w:rsid w:val="00F655BB"/>
    <w:rsid w:val="00F65A80"/>
    <w:rsid w:val="00F65DF3"/>
    <w:rsid w:val="00F66042"/>
    <w:rsid w:val="00F663F1"/>
    <w:rsid w:val="00F66A5D"/>
    <w:rsid w:val="00F67048"/>
    <w:rsid w:val="00F671F0"/>
    <w:rsid w:val="00F67476"/>
    <w:rsid w:val="00F679E1"/>
    <w:rsid w:val="00F71092"/>
    <w:rsid w:val="00F72735"/>
    <w:rsid w:val="00F72875"/>
    <w:rsid w:val="00F72C1D"/>
    <w:rsid w:val="00F72D83"/>
    <w:rsid w:val="00F73146"/>
    <w:rsid w:val="00F735C2"/>
    <w:rsid w:val="00F73A62"/>
    <w:rsid w:val="00F73B82"/>
    <w:rsid w:val="00F73D6D"/>
    <w:rsid w:val="00F74180"/>
    <w:rsid w:val="00F74980"/>
    <w:rsid w:val="00F751A5"/>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64B"/>
    <w:rsid w:val="00F86938"/>
    <w:rsid w:val="00F86D1F"/>
    <w:rsid w:val="00F86FC0"/>
    <w:rsid w:val="00F90609"/>
    <w:rsid w:val="00F919DD"/>
    <w:rsid w:val="00F93A66"/>
    <w:rsid w:val="00F941FF"/>
    <w:rsid w:val="00F94698"/>
    <w:rsid w:val="00F94728"/>
    <w:rsid w:val="00F95A51"/>
    <w:rsid w:val="00F960FD"/>
    <w:rsid w:val="00F96AC3"/>
    <w:rsid w:val="00F96B0C"/>
    <w:rsid w:val="00F971A2"/>
    <w:rsid w:val="00FA057C"/>
    <w:rsid w:val="00FA074D"/>
    <w:rsid w:val="00FA0BFB"/>
    <w:rsid w:val="00FA0F28"/>
    <w:rsid w:val="00FA18C7"/>
    <w:rsid w:val="00FA1CD7"/>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09D3"/>
    <w:rsid w:val="00FB16D7"/>
    <w:rsid w:val="00FB170D"/>
    <w:rsid w:val="00FB1A52"/>
    <w:rsid w:val="00FB2C95"/>
    <w:rsid w:val="00FB50BD"/>
    <w:rsid w:val="00FB5357"/>
    <w:rsid w:val="00FB5631"/>
    <w:rsid w:val="00FB576B"/>
    <w:rsid w:val="00FB5897"/>
    <w:rsid w:val="00FB5BC0"/>
    <w:rsid w:val="00FB61E6"/>
    <w:rsid w:val="00FB6242"/>
    <w:rsid w:val="00FB6706"/>
    <w:rsid w:val="00FB68C6"/>
    <w:rsid w:val="00FB7261"/>
    <w:rsid w:val="00FB7786"/>
    <w:rsid w:val="00FB7C14"/>
    <w:rsid w:val="00FC00D7"/>
    <w:rsid w:val="00FC035F"/>
    <w:rsid w:val="00FC0664"/>
    <w:rsid w:val="00FC0B39"/>
    <w:rsid w:val="00FC1C15"/>
    <w:rsid w:val="00FC2A05"/>
    <w:rsid w:val="00FC31FD"/>
    <w:rsid w:val="00FC39EF"/>
    <w:rsid w:val="00FC3C19"/>
    <w:rsid w:val="00FC3CD9"/>
    <w:rsid w:val="00FC40FA"/>
    <w:rsid w:val="00FC4586"/>
    <w:rsid w:val="00FC4739"/>
    <w:rsid w:val="00FC5504"/>
    <w:rsid w:val="00FC5513"/>
    <w:rsid w:val="00FC5733"/>
    <w:rsid w:val="00FC6A67"/>
    <w:rsid w:val="00FC7244"/>
    <w:rsid w:val="00FC778E"/>
    <w:rsid w:val="00FC7CDF"/>
    <w:rsid w:val="00FD1275"/>
    <w:rsid w:val="00FD1468"/>
    <w:rsid w:val="00FD1812"/>
    <w:rsid w:val="00FD18CB"/>
    <w:rsid w:val="00FD1AB7"/>
    <w:rsid w:val="00FD1E79"/>
    <w:rsid w:val="00FD1EC9"/>
    <w:rsid w:val="00FD48CD"/>
    <w:rsid w:val="00FD4AFA"/>
    <w:rsid w:val="00FD4E3B"/>
    <w:rsid w:val="00FD5118"/>
    <w:rsid w:val="00FD5334"/>
    <w:rsid w:val="00FD5D63"/>
    <w:rsid w:val="00FD7307"/>
    <w:rsid w:val="00FD7CD3"/>
    <w:rsid w:val="00FE012F"/>
    <w:rsid w:val="00FE1DC8"/>
    <w:rsid w:val="00FE26C2"/>
    <w:rsid w:val="00FE2A61"/>
    <w:rsid w:val="00FE2E87"/>
    <w:rsid w:val="00FE3E8C"/>
    <w:rsid w:val="00FE4890"/>
    <w:rsid w:val="00FE5321"/>
    <w:rsid w:val="00FE5649"/>
    <w:rsid w:val="00FE629F"/>
    <w:rsid w:val="00FE6918"/>
    <w:rsid w:val="00FE6DAF"/>
    <w:rsid w:val="00FF04BB"/>
    <w:rsid w:val="00FF0DF9"/>
    <w:rsid w:val="00FF0E17"/>
    <w:rsid w:val="00FF0ED2"/>
    <w:rsid w:val="00FF1039"/>
    <w:rsid w:val="00FF304C"/>
    <w:rsid w:val="00FF35CE"/>
    <w:rsid w:val="00FF3E1E"/>
    <w:rsid w:val="00FF4873"/>
    <w:rsid w:val="00FF4A03"/>
    <w:rsid w:val="00FF4B06"/>
    <w:rsid w:val="00FF4C08"/>
    <w:rsid w:val="00FF5287"/>
    <w:rsid w:val="00FF52AC"/>
    <w:rsid w:val="00FF5A9D"/>
    <w:rsid w:val="00FF5EB7"/>
    <w:rsid w:val="00FF65C9"/>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9"/>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sssh">
    <w:name w:val="ss_sh"/>
    <w:basedOn w:val="DefaultParagraphFont"/>
    <w:rsid w:val="00C96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2250493">
      <w:bodyDiv w:val="1"/>
      <w:marLeft w:val="0"/>
      <w:marRight w:val="0"/>
      <w:marTop w:val="0"/>
      <w:marBottom w:val="0"/>
      <w:divBdr>
        <w:top w:val="none" w:sz="0" w:space="0" w:color="auto"/>
        <w:left w:val="none" w:sz="0" w:space="0" w:color="auto"/>
        <w:bottom w:val="none" w:sz="0" w:space="0" w:color="auto"/>
        <w:right w:val="none" w:sz="0" w:space="0" w:color="auto"/>
      </w:divBdr>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39806660">
      <w:bodyDiv w:val="1"/>
      <w:marLeft w:val="0"/>
      <w:marRight w:val="0"/>
      <w:marTop w:val="0"/>
      <w:marBottom w:val="0"/>
      <w:divBdr>
        <w:top w:val="none" w:sz="0" w:space="0" w:color="auto"/>
        <w:left w:val="none" w:sz="0" w:space="0" w:color="auto"/>
        <w:bottom w:val="none" w:sz="0" w:space="0" w:color="auto"/>
        <w:right w:val="none" w:sz="0" w:space="0" w:color="auto"/>
      </w:divBdr>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7120818">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dernghana.com/ghanahome/regions/brongahafo.asp?menu_id2=14" TargetMode="External"/><Relationship Id="rId18" Type="http://schemas.openxmlformats.org/officeDocument/2006/relationships/hyperlink" Target="https://gadm.org/" TargetMode="External"/><Relationship Id="rId26" Type="http://schemas.openxmlformats.org/officeDocument/2006/relationships/hyperlink" Target="https://africaupclose.wilsoncenter.org/western-togoland-a-secessionist-conflict-in-the-heart-of-ghana/" TargetMode="External"/><Relationship Id="rId3" Type="http://schemas.openxmlformats.org/officeDocument/2006/relationships/numbering" Target="numbering.xml"/><Relationship Id="rId21" Type="http://schemas.openxmlformats.org/officeDocument/2006/relationships/hyperlink" Target="http://keesings.gvpi.net/keesings/lpext.dll?f=templates&amp;fn=main-h.htm&amp;2.0/" TargetMode="External"/><Relationship Id="rId7" Type="http://schemas.openxmlformats.org/officeDocument/2006/relationships/footnotes" Target="footnotes.xml"/><Relationship Id="rId12" Type="http://schemas.openxmlformats.org/officeDocument/2006/relationships/hyperlink" Target="https://minorityrights.org/country/ghana/" TargetMode="External"/><Relationship Id="rId17" Type="http://schemas.openxmlformats.org/officeDocument/2006/relationships/hyperlink" Target="https://www.nationalia.info/new/11351/western-togoland-africas-not-so-new-secessionist-tension" TargetMode="External"/><Relationship Id="rId25" Type="http://schemas.openxmlformats.org/officeDocument/2006/relationships/hyperlink" Target="https://unpo.org/members/20425" TargetMode="External"/><Relationship Id="rId2" Type="http://schemas.openxmlformats.org/officeDocument/2006/relationships/customXml" Target="../customXml/item2.xml"/><Relationship Id="rId16" Type="http://schemas.openxmlformats.org/officeDocument/2006/relationships/hyperlink" Target="https://www.eaumf.org/ejm-blog/2018/2/12/february-12-1957-nkrumah-and-busia-agree-on-a-draft-constitution-for-independence" TargetMode="External"/><Relationship Id="rId20" Type="http://schemas.openxmlformats.org/officeDocument/2006/relationships/hyperlink" Target="http://www.h-net.org/reviews/showrev.php?id=26294"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eesings.gvpi.net/keesings/lpext.dll?f=templates&amp;fn=main-h.htm&amp;2.0/" TargetMode="External"/><Relationship Id="rId24" Type="http://schemas.openxmlformats.org/officeDocument/2006/relationships/hyperlink" Target="https://www.lexisnexis.co.uk/" TargetMode="External"/><Relationship Id="rId5" Type="http://schemas.openxmlformats.org/officeDocument/2006/relationships/settings" Target="settings.xml"/><Relationship Id="rId15" Type="http://schemas.openxmlformats.org/officeDocument/2006/relationships/hyperlink" Target="https://www.dw.com/en/ghanas-western-togoland-region-declares-sovereignty/a-55051426" TargetMode="External"/><Relationship Id="rId23" Type="http://schemas.openxmlformats.org/officeDocument/2006/relationships/hyperlink" Target="https://www.modernghana.com/news/1032963/togoland-secessionists-are-old-political-party.html" TargetMode="External"/><Relationship Id="rId28" Type="http://schemas.openxmlformats.org/officeDocument/2006/relationships/footer" Target="footer1.xml"/><Relationship Id="rId10" Type="http://schemas.openxmlformats.org/officeDocument/2006/relationships/hyperlink" Target="https://gadm.org/" TargetMode="External"/><Relationship Id="rId19" Type="http://schemas.openxmlformats.org/officeDocument/2006/relationships/hyperlink" Target="https://www.graphic.com.gh/features/features/evolution-of-the-regions-from-5-to-16.html"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Ashanti_(Crown_Colony)" TargetMode="External"/><Relationship Id="rId14" Type="http://schemas.openxmlformats.org/officeDocument/2006/relationships/hyperlink" Target="https://uca.edu/politicalscience/dadm-project/sub-saharan-africa-region/ghana-1957-present/" TargetMode="External"/><Relationship Id="rId22" Type="http://schemas.openxmlformats.org/officeDocument/2006/relationships/hyperlink" Target="https://minorityrights.org/country/ghana/" TargetMode="External"/><Relationship Id="rId27" Type="http://schemas.openxmlformats.org/officeDocument/2006/relationships/hyperlink" Target="https://blogs.lse.ac.uk/africaatlse/2020/11/02/how-ghana-address-calls-independence-western-togoland-volta-hsgf/" TargetMode="Externa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12</Pages>
  <Words>5538</Words>
  <Characters>31567</Characters>
  <Application>Microsoft Office Word</Application>
  <DocSecurity>0</DocSecurity>
  <Lines>263</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800</cp:revision>
  <dcterms:created xsi:type="dcterms:W3CDTF">2016-03-01T18:07:00Z</dcterms:created>
  <dcterms:modified xsi:type="dcterms:W3CDTF">2024-03-06T11:49:00Z</dcterms:modified>
</cp:coreProperties>
</file>