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07E91285" w:rsidR="00453A9D" w:rsidRDefault="009B4BAA" w:rsidP="00453A9D">
      <w:pPr>
        <w:pStyle w:val="Heading1"/>
        <w:rPr>
          <w:rFonts w:cs="Times New Roman"/>
          <w:szCs w:val="22"/>
        </w:rPr>
      </w:pPr>
      <w:r>
        <w:rPr>
          <w:rFonts w:cs="Times New Roman"/>
          <w:szCs w:val="22"/>
        </w:rPr>
        <w:t>IRAN</w:t>
      </w:r>
    </w:p>
    <w:p w14:paraId="19E6285B" w14:textId="77777777" w:rsidR="00AB3DBC" w:rsidRDefault="00AB3DBC" w:rsidP="00AB3DBC"/>
    <w:p w14:paraId="2DA6E953" w14:textId="7FBE1FCA" w:rsidR="00453A9D" w:rsidRDefault="009B4BAA" w:rsidP="00453A9D">
      <w:pPr>
        <w:pStyle w:val="Heading2"/>
      </w:pPr>
      <w:r>
        <w:t>Arabs</w:t>
      </w:r>
    </w:p>
    <w:p w14:paraId="7751ECD1" w14:textId="77777777" w:rsidR="00453A9D" w:rsidRDefault="00453A9D" w:rsidP="00453A9D"/>
    <w:p w14:paraId="1CF6FBB3" w14:textId="471CB32A" w:rsidR="00453A9D" w:rsidRPr="00F83BF0" w:rsidRDefault="00453A9D" w:rsidP="00453A9D">
      <w:pPr>
        <w:rPr>
          <w:rFonts w:cs="Times New Roman"/>
        </w:rPr>
      </w:pPr>
      <w:r w:rsidRPr="00F73EB4">
        <w:rPr>
          <w:rFonts w:cs="Times New Roman"/>
        </w:rPr>
        <w:t xml:space="preserve">Activity: </w:t>
      </w:r>
      <w:r w:rsidR="009B4BAA" w:rsidRPr="00F73EB4">
        <w:rPr>
          <w:rFonts w:cs="Times New Roman"/>
        </w:rPr>
        <w:t>19</w:t>
      </w:r>
      <w:r w:rsidR="00AC6FD7" w:rsidRPr="00F73EB4">
        <w:rPr>
          <w:rFonts w:cs="Times New Roman"/>
        </w:rPr>
        <w:t>65</w:t>
      </w:r>
      <w:r w:rsidR="009B4BAA" w:rsidRPr="00F73EB4">
        <w:rPr>
          <w:rFonts w:cs="Times New Roman"/>
        </w:rPr>
        <w:t>-</w:t>
      </w:r>
      <w:r w:rsidR="004B5C51" w:rsidRPr="00F73EB4">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5FA3CED" w:rsidR="00794F7B" w:rsidRDefault="00794F7B" w:rsidP="00794F7B">
      <w:pPr>
        <w:rPr>
          <w:rFonts w:cs="Times New Roman"/>
          <w:bCs/>
          <w:szCs w:val="22"/>
        </w:rPr>
      </w:pPr>
    </w:p>
    <w:p w14:paraId="6A161FCE" w14:textId="3733F5D8" w:rsidR="00832B47" w:rsidRPr="004E5278" w:rsidRDefault="00832B47" w:rsidP="00D958A9">
      <w:pPr>
        <w:pStyle w:val="ListParagraph"/>
        <w:numPr>
          <w:ilvl w:val="0"/>
          <w:numId w:val="3"/>
        </w:numPr>
        <w:rPr>
          <w:rFonts w:eastAsia="Times New Roman"/>
          <w:color w:val="000000"/>
        </w:rPr>
      </w:pPr>
      <w:r w:rsidRPr="004E5278">
        <w:rPr>
          <w:rFonts w:eastAsia="Times New Roman"/>
          <w:color w:val="000000"/>
        </w:rPr>
        <w:t xml:space="preserve">Mostly </w:t>
      </w:r>
      <w:r w:rsidR="00F73EB4">
        <w:rPr>
          <w:rFonts w:eastAsia="Times New Roman"/>
          <w:color w:val="000000"/>
        </w:rPr>
        <w:t>Shia</w:t>
      </w:r>
      <w:r w:rsidRPr="004E5278">
        <w:rPr>
          <w:rFonts w:eastAsia="Times New Roman"/>
          <w:color w:val="000000"/>
        </w:rPr>
        <w:t xml:space="preserve"> but with a significant </w:t>
      </w:r>
      <w:r w:rsidR="00F73EB4">
        <w:rPr>
          <w:rFonts w:eastAsia="Times New Roman"/>
          <w:color w:val="000000"/>
        </w:rPr>
        <w:t>Sunni</w:t>
      </w:r>
      <w:r w:rsidRPr="004E5278">
        <w:rPr>
          <w:rFonts w:eastAsia="Times New Roman"/>
          <w:color w:val="000000"/>
        </w:rPr>
        <w:t xml:space="preserve"> population, the Arabs of Iran live in the province of Khuzestan otherwise known as </w:t>
      </w:r>
      <w:proofErr w:type="spellStart"/>
      <w:r w:rsidRPr="004E5278">
        <w:rPr>
          <w:rFonts w:eastAsia="Times New Roman"/>
          <w:color w:val="000000"/>
        </w:rPr>
        <w:t>Arabistan</w:t>
      </w:r>
      <w:proofErr w:type="spellEnd"/>
      <w:r w:rsidRPr="004E5278">
        <w:rPr>
          <w:rFonts w:eastAsia="Times New Roman"/>
          <w:color w:val="000000"/>
        </w:rPr>
        <w:t xml:space="preserve">, at the northern part of the </w:t>
      </w:r>
      <w:proofErr w:type="gramStart"/>
      <w:r w:rsidRPr="004E5278">
        <w:rPr>
          <w:rFonts w:eastAsia="Times New Roman"/>
          <w:color w:val="000000"/>
        </w:rPr>
        <w:t>Persian gulf</w:t>
      </w:r>
      <w:proofErr w:type="gramEnd"/>
      <w:r w:rsidRPr="004E5278">
        <w:rPr>
          <w:rFonts w:eastAsia="Times New Roman"/>
          <w:color w:val="000000"/>
        </w:rPr>
        <w:t xml:space="preserve">, bordering Iraq. The Sunnis suffer more persecution than the Shi’ites at the hands of the Iranian Government (MRGI). Also known as </w:t>
      </w:r>
      <w:proofErr w:type="spellStart"/>
      <w:r w:rsidRPr="004E5278">
        <w:rPr>
          <w:rFonts w:eastAsia="Times New Roman"/>
          <w:color w:val="000000"/>
        </w:rPr>
        <w:t>Ahwazis</w:t>
      </w:r>
      <w:proofErr w:type="spellEnd"/>
      <w:r w:rsidRPr="004E5278">
        <w:rPr>
          <w:rFonts w:eastAsia="Times New Roman"/>
          <w:color w:val="000000"/>
        </w:rPr>
        <w:t xml:space="preserve">, Iranian Arabs, Khuzestan Arabs and </w:t>
      </w:r>
      <w:proofErr w:type="spellStart"/>
      <w:r w:rsidRPr="004E5278">
        <w:rPr>
          <w:rFonts w:eastAsia="Times New Roman"/>
          <w:color w:val="000000"/>
        </w:rPr>
        <w:t>Ahvasis</w:t>
      </w:r>
      <w:proofErr w:type="spellEnd"/>
      <w:r w:rsidRPr="004E5278">
        <w:rPr>
          <w:rFonts w:eastAsia="Times New Roman"/>
          <w:color w:val="000000"/>
        </w:rPr>
        <w:t xml:space="preserve"> (Minahan, 2002: 158) they number nearly 4 million (MRGI). They speak an Arab dialect (MAR).</w:t>
      </w:r>
    </w:p>
    <w:p w14:paraId="52DD4AFF" w14:textId="5BB733DC" w:rsidR="00604C44" w:rsidRDefault="00604C44" w:rsidP="00794F7B">
      <w:pPr>
        <w:rPr>
          <w:rFonts w:cs="Times New Roman"/>
          <w:bCs/>
          <w:szCs w:val="22"/>
        </w:rPr>
      </w:pPr>
    </w:p>
    <w:p w14:paraId="1E4D661A" w14:textId="77777777" w:rsidR="00C32E13" w:rsidRPr="006F657B" w:rsidRDefault="00C32E13" w:rsidP="00794F7B">
      <w:pPr>
        <w:rPr>
          <w:rFonts w:cs="Times New Roman"/>
          <w:bCs/>
          <w:szCs w:val="22"/>
        </w:rPr>
      </w:pPr>
    </w:p>
    <w:p w14:paraId="2A1F6056" w14:textId="77777777" w:rsidR="004E5278" w:rsidRDefault="004E5278" w:rsidP="004E5278">
      <w:pPr>
        <w:rPr>
          <w:rFonts w:cs="Times New Roman"/>
          <w:bCs/>
          <w:szCs w:val="22"/>
        </w:rPr>
      </w:pPr>
      <w:r>
        <w:rPr>
          <w:rFonts w:cs="Times New Roman"/>
          <w:b/>
          <w:szCs w:val="22"/>
        </w:rPr>
        <w:t>Movement start and end dates</w:t>
      </w:r>
    </w:p>
    <w:p w14:paraId="10BF9405" w14:textId="77777777" w:rsidR="004E5278" w:rsidRPr="006F657B" w:rsidRDefault="004E5278" w:rsidP="004E5278">
      <w:pPr>
        <w:rPr>
          <w:rFonts w:cs="Times New Roman"/>
          <w:szCs w:val="22"/>
        </w:rPr>
      </w:pPr>
    </w:p>
    <w:p w14:paraId="71A26095" w14:textId="5B9D48A0" w:rsidR="001B6D64" w:rsidRPr="00CE6A9E" w:rsidRDefault="00CE6A9E" w:rsidP="00D958A9">
      <w:pPr>
        <w:pStyle w:val="ListParagraph"/>
        <w:numPr>
          <w:ilvl w:val="0"/>
          <w:numId w:val="3"/>
        </w:numPr>
        <w:spacing w:after="60"/>
        <w:rPr>
          <w:rFonts w:eastAsia="Times New Roman"/>
        </w:rPr>
      </w:pPr>
      <w:r w:rsidRPr="00CE6A9E">
        <w:rPr>
          <w:rFonts w:eastAsia="Times New Roman"/>
        </w:rPr>
        <w:t xml:space="preserve">The earliest evidence for organized separatism we could find is reported by </w:t>
      </w:r>
      <w:r>
        <w:rPr>
          <w:rFonts w:eastAsia="Times New Roman"/>
        </w:rPr>
        <w:t xml:space="preserve">the </w:t>
      </w:r>
      <w:r>
        <w:rPr>
          <w:rFonts w:eastAsia="Times New Roman"/>
          <w:color w:val="000000"/>
        </w:rPr>
        <w:t>Iran Human Rights Documentation Center</w:t>
      </w:r>
      <w:r w:rsidRPr="00CE6A9E">
        <w:rPr>
          <w:rFonts w:cs="Times New Roman"/>
          <w:bCs/>
          <w:szCs w:val="22"/>
        </w:rPr>
        <w:t xml:space="preserve"> (2014: 5): “During the 1960s and 1970s, the first Arab separatist parties, most notably the Ahwaz Liberation Front, emerged.” Arab separatists </w:t>
      </w:r>
      <w:r w:rsidR="004E5278" w:rsidRPr="00CE6A9E">
        <w:rPr>
          <w:rFonts w:cs="Times New Roman"/>
          <w:bCs/>
          <w:szCs w:val="22"/>
        </w:rPr>
        <w:t>proceeded to organize a variety of actions including strikes, demonstrations, and sabotage of oil refineries and pipelines (</w:t>
      </w:r>
      <w:r w:rsidR="004E5278" w:rsidRPr="00CE6A9E">
        <w:rPr>
          <w:rFonts w:cs="Times New Roman"/>
          <w:szCs w:val="22"/>
        </w:rPr>
        <w:t xml:space="preserve">Minahan 2002: 162; MRGI). We </w:t>
      </w:r>
      <w:r>
        <w:rPr>
          <w:rFonts w:cs="Times New Roman"/>
          <w:szCs w:val="22"/>
        </w:rPr>
        <w:t xml:space="preserve">could not find more exact information on the date when the first Arab separatist parties were formed and therefore </w:t>
      </w:r>
      <w:r w:rsidR="004E5278" w:rsidRPr="00CE6A9E">
        <w:rPr>
          <w:rFonts w:cs="Times New Roman"/>
          <w:szCs w:val="22"/>
        </w:rPr>
        <w:t xml:space="preserve">tentatively code the start date in 1965. </w:t>
      </w:r>
    </w:p>
    <w:p w14:paraId="277680D9" w14:textId="409CBE94" w:rsidR="00CE6A9E" w:rsidRPr="0096626E" w:rsidRDefault="00CE6A9E" w:rsidP="00D958A9">
      <w:pPr>
        <w:pStyle w:val="ListParagraph"/>
        <w:numPr>
          <w:ilvl w:val="0"/>
          <w:numId w:val="3"/>
        </w:numPr>
        <w:spacing w:after="60"/>
        <w:rPr>
          <w:rFonts w:eastAsia="Times New Roman"/>
        </w:rPr>
      </w:pPr>
      <w:r>
        <w:rPr>
          <w:rFonts w:eastAsia="Times New Roman"/>
        </w:rPr>
        <w:t xml:space="preserve">According to </w:t>
      </w:r>
      <w:r w:rsidRPr="00CE6A9E">
        <w:rPr>
          <w:rFonts w:cs="Times New Roman"/>
          <w:bCs/>
          <w:szCs w:val="22"/>
        </w:rPr>
        <w:t>IHRDC (2014: 5)</w:t>
      </w:r>
      <w:r w:rsidR="007155FC">
        <w:rPr>
          <w:rFonts w:cs="Times New Roman"/>
          <w:bCs/>
          <w:szCs w:val="22"/>
        </w:rPr>
        <w:t xml:space="preserve">, much of the Arab community was supportive of the Revolution in its early stages and the Ahwaz Liberation Front was dissolved. At the time, Arabs sought to achieve their goals within the framework of the Revolution. Ayatollah </w:t>
      </w:r>
      <w:proofErr w:type="spellStart"/>
      <w:r w:rsidR="007155FC">
        <w:rPr>
          <w:rFonts w:cs="Times New Roman"/>
          <w:bCs/>
          <w:szCs w:val="22"/>
        </w:rPr>
        <w:t>Khaqani</w:t>
      </w:r>
      <w:proofErr w:type="spellEnd"/>
      <w:r w:rsidR="007155FC">
        <w:rPr>
          <w:rFonts w:cs="Times New Roman"/>
          <w:bCs/>
          <w:szCs w:val="22"/>
        </w:rPr>
        <w:t>, a local leader, sent a delegation to Tehran in April 1979 to negotiate for greater autonomy. The negotiations ultimately failed (IHRDC 2015: 6).</w:t>
      </w:r>
    </w:p>
    <w:p w14:paraId="58480DFA" w14:textId="763E7952" w:rsidR="0096626E" w:rsidRDefault="0096626E" w:rsidP="00D958A9">
      <w:pPr>
        <w:pStyle w:val="ListParagraph"/>
        <w:numPr>
          <w:ilvl w:val="0"/>
          <w:numId w:val="3"/>
        </w:numPr>
        <w:spacing w:after="60"/>
        <w:rPr>
          <w:rFonts w:eastAsia="Times New Roman"/>
        </w:rPr>
      </w:pPr>
      <w:r>
        <w:rPr>
          <w:rFonts w:eastAsia="Times New Roman"/>
        </w:rPr>
        <w:t>According to UCDP: “</w:t>
      </w:r>
      <w:r w:rsidRPr="0096626E">
        <w:rPr>
          <w:rFonts w:eastAsia="Times New Roman"/>
        </w:rPr>
        <w:t xml:space="preserve">In the aftermath of the Iranian Revolution of 1979, Arabs in the oil-rich province of Khuzestan formed APCO (Arab Political and Cultural Organization). They demanded more autonomy for the local Arabs and a greater share in oil revenues. They also demanded that Khuzestan reverted to its old name </w:t>
      </w:r>
      <w:proofErr w:type="spellStart"/>
      <w:r w:rsidRPr="0096626E">
        <w:rPr>
          <w:rFonts w:eastAsia="Times New Roman"/>
        </w:rPr>
        <w:t>Arabistan</w:t>
      </w:r>
      <w:proofErr w:type="spellEnd"/>
      <w:r w:rsidRPr="0096626E">
        <w:rPr>
          <w:rFonts w:eastAsia="Times New Roman"/>
        </w:rPr>
        <w:t>. Violent clashes with government forces ensued.</w:t>
      </w:r>
      <w:r>
        <w:rPr>
          <w:rFonts w:eastAsia="Times New Roman"/>
        </w:rPr>
        <w:t>”</w:t>
      </w:r>
    </w:p>
    <w:p w14:paraId="789BB8A8" w14:textId="77777777" w:rsidR="00F73EB4" w:rsidRDefault="008E238A" w:rsidP="00D958A9">
      <w:pPr>
        <w:pStyle w:val="ListParagraph"/>
        <w:numPr>
          <w:ilvl w:val="0"/>
          <w:numId w:val="3"/>
        </w:numPr>
        <w:spacing w:after="60"/>
        <w:rPr>
          <w:rFonts w:eastAsia="Times New Roman"/>
        </w:rPr>
      </w:pPr>
      <w:r>
        <w:rPr>
          <w:rFonts w:eastAsia="Times New Roman"/>
        </w:rPr>
        <w:t xml:space="preserve">The Iran-Iraq War broke out in 1980 (and lasted until 1988). During that time, </w:t>
      </w:r>
      <w:r w:rsidR="00F73EB4">
        <w:rPr>
          <w:rFonts w:eastAsia="Times New Roman"/>
        </w:rPr>
        <w:t xml:space="preserve">and beyond, </w:t>
      </w:r>
      <w:r>
        <w:rPr>
          <w:rFonts w:eastAsia="Times New Roman"/>
        </w:rPr>
        <w:t xml:space="preserve">Arabs in Iran experienced </w:t>
      </w:r>
      <w:r w:rsidR="00F73EB4">
        <w:rPr>
          <w:rFonts w:eastAsia="Times New Roman"/>
        </w:rPr>
        <w:t>significant</w:t>
      </w:r>
      <w:r>
        <w:rPr>
          <w:rFonts w:eastAsia="Times New Roman"/>
        </w:rPr>
        <w:t xml:space="preserve"> repression (IHRDC 2014: 9</w:t>
      </w:r>
      <w:r w:rsidR="00F73EB4">
        <w:rPr>
          <w:rFonts w:eastAsia="Times New Roman"/>
        </w:rPr>
        <w:t>ff</w:t>
      </w:r>
      <w:r>
        <w:rPr>
          <w:rFonts w:eastAsia="Times New Roman"/>
        </w:rPr>
        <w:t xml:space="preserve">). </w:t>
      </w:r>
    </w:p>
    <w:p w14:paraId="55C140CA" w14:textId="05855E58" w:rsidR="0096626E" w:rsidRPr="00CE6A9E" w:rsidRDefault="00C74408" w:rsidP="00D958A9">
      <w:pPr>
        <w:pStyle w:val="ListParagraph"/>
        <w:numPr>
          <w:ilvl w:val="0"/>
          <w:numId w:val="3"/>
        </w:numPr>
        <w:spacing w:after="60"/>
        <w:rPr>
          <w:rFonts w:eastAsia="Times New Roman"/>
        </w:rPr>
      </w:pPr>
      <w:r>
        <w:rPr>
          <w:rFonts w:eastAsia="Times New Roman"/>
        </w:rPr>
        <w:t xml:space="preserve">In </w:t>
      </w:r>
      <w:r w:rsidR="003C4F11">
        <w:rPr>
          <w:rFonts w:eastAsia="Times New Roman"/>
        </w:rPr>
        <w:t xml:space="preserve">1980 or </w:t>
      </w:r>
      <w:r>
        <w:rPr>
          <w:rFonts w:eastAsia="Times New Roman"/>
        </w:rPr>
        <w:t xml:space="preserve">1981, </w:t>
      </w:r>
      <w:r w:rsidR="003C4F11">
        <w:rPr>
          <w:rFonts w:eastAsia="Times New Roman"/>
        </w:rPr>
        <w:t xml:space="preserve">depending on the source, </w:t>
      </w:r>
      <w:r>
        <w:rPr>
          <w:rFonts w:eastAsia="Times New Roman"/>
        </w:rPr>
        <w:t xml:space="preserve">the Arab Front for the Liberation of Ahvaz (AFLA) was established, an Iraqi-backed separatist movement led by Sayyid Hashim </w:t>
      </w:r>
      <w:proofErr w:type="spellStart"/>
      <w:r>
        <w:rPr>
          <w:rFonts w:eastAsia="Times New Roman"/>
        </w:rPr>
        <w:t>Sayyiid</w:t>
      </w:r>
      <w:proofErr w:type="spellEnd"/>
      <w:r>
        <w:rPr>
          <w:rFonts w:eastAsia="Times New Roman"/>
        </w:rPr>
        <w:t xml:space="preserve"> Adnan (</w:t>
      </w:r>
      <w:proofErr w:type="spellStart"/>
      <w:r w:rsidR="003C4F11">
        <w:rPr>
          <w:rFonts w:eastAsia="Times New Roman"/>
        </w:rPr>
        <w:t>Iranwire</w:t>
      </w:r>
      <w:proofErr w:type="spellEnd"/>
      <w:r w:rsidR="003C4F11">
        <w:rPr>
          <w:rFonts w:eastAsia="Times New Roman"/>
        </w:rPr>
        <w:t xml:space="preserve"> 2018; </w:t>
      </w:r>
      <w:r>
        <w:rPr>
          <w:rFonts w:eastAsia="Times New Roman"/>
        </w:rPr>
        <w:t>Schmid Longman 1984: 577).</w:t>
      </w:r>
      <w:r w:rsidR="003C4F11">
        <w:rPr>
          <w:rFonts w:eastAsia="Times New Roman"/>
        </w:rPr>
        <w:t xml:space="preserve"> According to </w:t>
      </w:r>
      <w:proofErr w:type="spellStart"/>
      <w:r w:rsidR="003C4F11">
        <w:rPr>
          <w:rFonts w:eastAsia="Times New Roman"/>
        </w:rPr>
        <w:t>Iranwire</w:t>
      </w:r>
      <w:proofErr w:type="spellEnd"/>
      <w:r w:rsidR="003C4F11">
        <w:rPr>
          <w:rFonts w:eastAsia="Times New Roman"/>
        </w:rPr>
        <w:t xml:space="preserve"> (2018), the group remained active as of 2018 “in Europe, Iraq and Iran” and is responsible for a series of bombings in Iran’s oil-producing areas, including Khuzestan.</w:t>
      </w:r>
    </w:p>
    <w:p w14:paraId="1222B596" w14:textId="078DB3E1" w:rsidR="00EF58FC" w:rsidRDefault="00D57A9D" w:rsidP="00D958A9">
      <w:pPr>
        <w:pStyle w:val="ListParagraph"/>
        <w:numPr>
          <w:ilvl w:val="0"/>
          <w:numId w:val="3"/>
        </w:numPr>
        <w:spacing w:after="60"/>
        <w:rPr>
          <w:rFonts w:eastAsia="Times New Roman"/>
        </w:rPr>
      </w:pPr>
      <w:r>
        <w:rPr>
          <w:rFonts w:eastAsia="Times New Roman"/>
        </w:rPr>
        <w:t xml:space="preserve">According to </w:t>
      </w:r>
      <w:proofErr w:type="spellStart"/>
      <w:r>
        <w:rPr>
          <w:rFonts w:eastAsia="Times New Roman"/>
        </w:rPr>
        <w:t>Iranwire</w:t>
      </w:r>
      <w:proofErr w:type="spellEnd"/>
      <w:r>
        <w:rPr>
          <w:rFonts w:eastAsia="Times New Roman"/>
        </w:rPr>
        <w:t xml:space="preserve"> (2018), the Al-Ahwaz Arab Liberation Movement </w:t>
      </w:r>
      <w:proofErr w:type="spellStart"/>
      <w:r>
        <w:rPr>
          <w:rFonts w:eastAsia="Times New Roman"/>
        </w:rPr>
        <w:t>consistuted</w:t>
      </w:r>
      <w:proofErr w:type="spellEnd"/>
      <w:r>
        <w:rPr>
          <w:rFonts w:eastAsia="Times New Roman"/>
        </w:rPr>
        <w:t xml:space="preserve"> the best-known and most violent secessionist Arab group in Khuzestan in 2018. We could not find evidence re</w:t>
      </w:r>
      <w:r w:rsidR="00312AD3">
        <w:rPr>
          <w:rFonts w:eastAsia="Times New Roman"/>
        </w:rPr>
        <w:t>garding</w:t>
      </w:r>
      <w:r>
        <w:rPr>
          <w:rFonts w:eastAsia="Times New Roman"/>
        </w:rPr>
        <w:t xml:space="preserve"> this group’s year of formation, but according to </w:t>
      </w:r>
      <w:proofErr w:type="spellStart"/>
      <w:r>
        <w:rPr>
          <w:rFonts w:eastAsia="Times New Roman"/>
        </w:rPr>
        <w:t>Iranwire</w:t>
      </w:r>
      <w:proofErr w:type="spellEnd"/>
      <w:r>
        <w:rPr>
          <w:rFonts w:eastAsia="Times New Roman"/>
        </w:rPr>
        <w:t xml:space="preserve">, its </w:t>
      </w:r>
      <w:r w:rsidR="00EF58FC">
        <w:rPr>
          <w:rFonts w:eastAsia="Times New Roman"/>
        </w:rPr>
        <w:t>armed wing (Brigades of the Martyrs of Al-Nasser Mohiuddin) was formed in 1997.</w:t>
      </w:r>
      <w:r w:rsidR="004E3B6E">
        <w:rPr>
          <w:rFonts w:eastAsia="Times New Roman"/>
        </w:rPr>
        <w:t xml:space="preserve"> </w:t>
      </w:r>
    </w:p>
    <w:p w14:paraId="4F5A4C37" w14:textId="2B7FF67D" w:rsidR="00DE2B93" w:rsidRPr="00DE2B93" w:rsidRDefault="00D57A9D" w:rsidP="00D958A9">
      <w:pPr>
        <w:pStyle w:val="ListParagraph"/>
        <w:numPr>
          <w:ilvl w:val="0"/>
          <w:numId w:val="3"/>
        </w:numPr>
        <w:spacing w:after="60"/>
        <w:rPr>
          <w:rFonts w:eastAsia="Times New Roman"/>
          <w:color w:val="000000"/>
        </w:rPr>
      </w:pPr>
      <w:r w:rsidRPr="00DE2B93">
        <w:rPr>
          <w:rFonts w:cs="Times New Roman"/>
          <w:bCs/>
          <w:szCs w:val="22"/>
        </w:rPr>
        <w:t xml:space="preserve">In 1999, the Arab Struggle Movement for the Liberation of Ahwaz (ASMLA) was formed by </w:t>
      </w:r>
      <w:proofErr w:type="spellStart"/>
      <w:r w:rsidRPr="00DE2B93">
        <w:rPr>
          <w:rFonts w:cs="Times New Roman"/>
          <w:bCs/>
          <w:szCs w:val="22"/>
        </w:rPr>
        <w:t>Ahwazi</w:t>
      </w:r>
      <w:proofErr w:type="spellEnd"/>
      <w:r w:rsidRPr="00DE2B93">
        <w:rPr>
          <w:rFonts w:cs="Times New Roman"/>
          <w:bCs/>
          <w:szCs w:val="22"/>
        </w:rPr>
        <w:t xml:space="preserve"> activists. The ASMLA is a separatist group that seeks an independent state in Iran’s southwest Khuzestan </w:t>
      </w:r>
      <w:proofErr w:type="gramStart"/>
      <w:r w:rsidRPr="00DE2B93">
        <w:rPr>
          <w:rFonts w:cs="Times New Roman"/>
          <w:bCs/>
          <w:szCs w:val="22"/>
        </w:rPr>
        <w:t>province</w:t>
      </w:r>
      <w:proofErr w:type="gramEnd"/>
      <w:r w:rsidRPr="00DE2B93">
        <w:rPr>
          <w:rFonts w:cs="Times New Roman"/>
          <w:bCs/>
          <w:szCs w:val="22"/>
        </w:rPr>
        <w:t xml:space="preserve"> and it began military operations in Khuzestan after violent unrest in April 2005 (Donahue 2005).  </w:t>
      </w:r>
      <w:r w:rsidRPr="00DE2B93">
        <w:rPr>
          <w:rFonts w:cs="Times New Roman"/>
          <w:szCs w:val="22"/>
        </w:rPr>
        <w:t>Despite the fact that this group’s leadership is based in Europe, they are one of the main political groups that want Arabic-</w:t>
      </w:r>
      <w:r w:rsidRPr="00DE2B93">
        <w:rPr>
          <w:rFonts w:eastAsia="Times New Roman"/>
          <w:color w:val="000000"/>
        </w:rPr>
        <w:t>Khuzestan to separate from Iran (Rashidi-</w:t>
      </w:r>
      <w:proofErr w:type="spellStart"/>
      <w:r w:rsidRPr="00DE2B93">
        <w:rPr>
          <w:rFonts w:eastAsia="Times New Roman"/>
          <w:color w:val="000000"/>
        </w:rPr>
        <w:t>Kalhur</w:t>
      </w:r>
      <w:proofErr w:type="spellEnd"/>
      <w:r w:rsidRPr="00DE2B93">
        <w:rPr>
          <w:rFonts w:eastAsia="Times New Roman"/>
          <w:color w:val="000000"/>
        </w:rPr>
        <w:t xml:space="preserve"> 2022).</w:t>
      </w:r>
      <w:r w:rsidR="00DE2B93" w:rsidRPr="00DE2B93">
        <w:rPr>
          <w:rFonts w:eastAsia="Times New Roman"/>
          <w:color w:val="000000"/>
        </w:rPr>
        <w:t xml:space="preserve"> ASMLA has carried out acts of violence to achieve Khuzestan’s separation from Iran and the creation of an Arab state, including in 2013, when ASMLA claimed responsibility for an attack against a natural gas pipeline running from the towns of </w:t>
      </w:r>
      <w:proofErr w:type="spellStart"/>
      <w:r w:rsidR="00DE2B93" w:rsidRPr="00DE2B93">
        <w:rPr>
          <w:rFonts w:eastAsia="Times New Roman"/>
          <w:color w:val="000000"/>
        </w:rPr>
        <w:t>Shadegan</w:t>
      </w:r>
      <w:proofErr w:type="spellEnd"/>
      <w:r w:rsidR="00DE2B93" w:rsidRPr="00DE2B93">
        <w:rPr>
          <w:rFonts w:eastAsia="Times New Roman"/>
          <w:color w:val="000000"/>
        </w:rPr>
        <w:t xml:space="preserve"> and </w:t>
      </w:r>
      <w:proofErr w:type="spellStart"/>
      <w:r w:rsidR="00DE2B93" w:rsidRPr="00DE2B93">
        <w:rPr>
          <w:rFonts w:eastAsia="Times New Roman"/>
          <w:color w:val="000000"/>
        </w:rPr>
        <w:t>Sarbanda</w:t>
      </w:r>
      <w:proofErr w:type="spellEnd"/>
      <w:r w:rsidR="00DE2B93" w:rsidRPr="00DE2B93">
        <w:rPr>
          <w:rFonts w:eastAsia="Times New Roman"/>
          <w:color w:val="000000"/>
        </w:rPr>
        <w:t xml:space="preserve"> (</w:t>
      </w:r>
      <w:proofErr w:type="spellStart"/>
      <w:r w:rsidR="00DE2B93" w:rsidRPr="00DE2B93">
        <w:rPr>
          <w:rFonts w:eastAsia="Times New Roman"/>
          <w:color w:val="000000"/>
        </w:rPr>
        <w:t>Zambelis</w:t>
      </w:r>
      <w:proofErr w:type="spellEnd"/>
      <w:r w:rsidR="00DE2B93" w:rsidRPr="00DE2B93">
        <w:rPr>
          <w:rFonts w:eastAsia="Times New Roman"/>
          <w:color w:val="000000"/>
        </w:rPr>
        <w:t xml:space="preserve"> 2014).</w:t>
      </w:r>
    </w:p>
    <w:p w14:paraId="0FC6242F" w14:textId="0B5CF020" w:rsidR="00D57A9D" w:rsidRPr="003C4F11" w:rsidRDefault="00D57A9D" w:rsidP="00D958A9">
      <w:pPr>
        <w:pStyle w:val="ListParagraph"/>
        <w:numPr>
          <w:ilvl w:val="0"/>
          <w:numId w:val="3"/>
        </w:numPr>
        <w:spacing w:after="60"/>
        <w:rPr>
          <w:rFonts w:eastAsia="Times New Roman"/>
        </w:rPr>
      </w:pPr>
      <w:r>
        <w:rPr>
          <w:rFonts w:eastAsia="Times New Roman"/>
        </w:rPr>
        <w:lastRenderedPageBreak/>
        <w:t xml:space="preserve">According to </w:t>
      </w:r>
      <w:proofErr w:type="spellStart"/>
      <w:r>
        <w:rPr>
          <w:rFonts w:eastAsia="Times New Roman"/>
        </w:rPr>
        <w:t>Iranwire</w:t>
      </w:r>
      <w:proofErr w:type="spellEnd"/>
      <w:r>
        <w:rPr>
          <w:rFonts w:eastAsia="Times New Roman"/>
        </w:rPr>
        <w:t xml:space="preserve"> (2018), another relevant separatist organization is Al-Ahvaz Liberation </w:t>
      </w:r>
      <w:proofErr w:type="gramStart"/>
      <w:r>
        <w:rPr>
          <w:rFonts w:eastAsia="Times New Roman"/>
        </w:rPr>
        <w:t>Organization,  which</w:t>
      </w:r>
      <w:proofErr w:type="gramEnd"/>
      <w:r>
        <w:rPr>
          <w:rFonts w:eastAsia="Times New Roman"/>
        </w:rPr>
        <w:t xml:space="preserve"> is an exile group but the group “has taken credit for all armed actions Iran against the Islamic Republic.” </w:t>
      </w:r>
      <w:r w:rsidRPr="00D57A9D">
        <w:rPr>
          <w:rFonts w:eastAsia="Times New Roman"/>
        </w:rPr>
        <w:t>Al-Ahwaz Arab Peoples Democratic Popular Front (AADPF)</w:t>
      </w:r>
      <w:r>
        <w:rPr>
          <w:rFonts w:eastAsia="Times New Roman"/>
        </w:rPr>
        <w:t xml:space="preserve"> is a further exile group, founded in Canada, that has claimed certain violent activities in Iran (</w:t>
      </w:r>
      <w:proofErr w:type="spellStart"/>
      <w:r>
        <w:rPr>
          <w:rFonts w:eastAsia="Times New Roman"/>
        </w:rPr>
        <w:t>Iranwire</w:t>
      </w:r>
      <w:proofErr w:type="spellEnd"/>
      <w:r>
        <w:rPr>
          <w:rFonts w:eastAsia="Times New Roman"/>
        </w:rPr>
        <w:t xml:space="preserve"> 2018).</w:t>
      </w:r>
    </w:p>
    <w:p w14:paraId="2817ACE5" w14:textId="741B4B8D" w:rsidR="00D57A9D" w:rsidRPr="003C4F11" w:rsidRDefault="00D57A9D" w:rsidP="00D958A9">
      <w:pPr>
        <w:pStyle w:val="ListParagraph"/>
        <w:numPr>
          <w:ilvl w:val="0"/>
          <w:numId w:val="3"/>
        </w:numPr>
        <w:spacing w:after="60"/>
        <w:rPr>
          <w:rFonts w:eastAsia="Times New Roman"/>
        </w:rPr>
      </w:pPr>
      <w:r>
        <w:rPr>
          <w:rFonts w:eastAsia="Times New Roman"/>
        </w:rPr>
        <w:t>There are several a</w:t>
      </w:r>
      <w:r w:rsidR="00560A63">
        <w:rPr>
          <w:rFonts w:eastAsia="Times New Roman"/>
        </w:rPr>
        <w:t>dditional</w:t>
      </w:r>
      <w:r>
        <w:rPr>
          <w:rFonts w:eastAsia="Times New Roman"/>
        </w:rPr>
        <w:t xml:space="preserve"> exile groups, including t</w:t>
      </w:r>
      <w:r w:rsidR="003C4F11" w:rsidRPr="00D57A9D">
        <w:rPr>
          <w:rFonts w:eastAsia="Times New Roman"/>
        </w:rPr>
        <w:t xml:space="preserve">he Democratic Solidarity Party of Al-Ahwaz (DSPA) </w:t>
      </w:r>
      <w:r>
        <w:rPr>
          <w:rFonts w:eastAsia="Times New Roman"/>
        </w:rPr>
        <w:t xml:space="preserve">which </w:t>
      </w:r>
      <w:r w:rsidR="003C4F11" w:rsidRPr="00D57A9D">
        <w:rPr>
          <w:rFonts w:eastAsia="Times New Roman"/>
        </w:rPr>
        <w:t>was formed in 2003 in London. It makes claims for autonomy</w:t>
      </w:r>
      <w:r>
        <w:rPr>
          <w:rFonts w:eastAsia="Times New Roman"/>
        </w:rPr>
        <w:t>, but it is not clear whether the group has been active in Iran itself</w:t>
      </w:r>
      <w:r w:rsidR="003C4F11" w:rsidRPr="00D57A9D">
        <w:rPr>
          <w:rFonts w:eastAsia="Times New Roman"/>
        </w:rPr>
        <w:t>. Other autonomist or secessionist exile groups whose activities seem limited to countries other than Iran are</w:t>
      </w:r>
      <w:r w:rsidRPr="00D57A9D">
        <w:rPr>
          <w:rFonts w:eastAsia="Times New Roman"/>
        </w:rPr>
        <w:t xml:space="preserve"> Al-</w:t>
      </w:r>
      <w:proofErr w:type="spellStart"/>
      <w:r w:rsidRPr="00D57A9D">
        <w:rPr>
          <w:rFonts w:eastAsia="Times New Roman"/>
        </w:rPr>
        <w:t>Arabistan</w:t>
      </w:r>
      <w:proofErr w:type="spellEnd"/>
      <w:r w:rsidRPr="00D57A9D">
        <w:rPr>
          <w:rFonts w:eastAsia="Times New Roman"/>
        </w:rPr>
        <w:t xml:space="preserve"> Group</w:t>
      </w:r>
      <w:r>
        <w:rPr>
          <w:rFonts w:eastAsia="Times New Roman"/>
        </w:rPr>
        <w:t>,</w:t>
      </w:r>
      <w:r w:rsidRPr="00D57A9D">
        <w:rPr>
          <w:rFonts w:eastAsia="Times New Roman"/>
        </w:rPr>
        <w:t xml:space="preserve"> Party of Arab Movement for the Liberation of Al-Ahwaz</w:t>
      </w:r>
      <w:r>
        <w:rPr>
          <w:rFonts w:eastAsia="Times New Roman"/>
        </w:rPr>
        <w:t xml:space="preserve">, and </w:t>
      </w:r>
      <w:r w:rsidRPr="00D57A9D">
        <w:rPr>
          <w:rFonts w:eastAsia="Times New Roman"/>
        </w:rPr>
        <w:t>National Liberation Movement of Ahwaz (NLMA)</w:t>
      </w:r>
      <w:r>
        <w:rPr>
          <w:rFonts w:eastAsia="Times New Roman"/>
        </w:rPr>
        <w:t xml:space="preserve"> </w:t>
      </w:r>
      <w:proofErr w:type="spellStart"/>
      <w:r w:rsidR="003C4F11" w:rsidRPr="00D57A9D">
        <w:rPr>
          <w:rFonts w:eastAsia="Times New Roman"/>
        </w:rPr>
        <w:t>Iranwire</w:t>
      </w:r>
      <w:proofErr w:type="spellEnd"/>
      <w:r w:rsidR="003C4F11" w:rsidRPr="00D57A9D">
        <w:rPr>
          <w:rFonts w:eastAsia="Times New Roman"/>
        </w:rPr>
        <w:t xml:space="preserve"> 2018). </w:t>
      </w:r>
    </w:p>
    <w:p w14:paraId="1C1A5733" w14:textId="3455B6F5" w:rsidR="00F73EB4" w:rsidRPr="00F73EB4" w:rsidRDefault="00D57A9D" w:rsidP="00D958A9">
      <w:pPr>
        <w:pStyle w:val="ListParagraph"/>
        <w:numPr>
          <w:ilvl w:val="0"/>
          <w:numId w:val="3"/>
        </w:numPr>
        <w:spacing w:after="60"/>
        <w:rPr>
          <w:rFonts w:eastAsia="Times New Roman"/>
        </w:rPr>
      </w:pPr>
      <w:r>
        <w:rPr>
          <w:rFonts w:cs="Times New Roman"/>
          <w:szCs w:val="22"/>
        </w:rPr>
        <w:t xml:space="preserve">Further evidence for an ongoing </w:t>
      </w:r>
      <w:r w:rsidR="00991E07">
        <w:rPr>
          <w:rFonts w:cs="Times New Roman"/>
          <w:szCs w:val="22"/>
        </w:rPr>
        <w:t xml:space="preserve">movement </w:t>
      </w:r>
      <w:r>
        <w:rPr>
          <w:rFonts w:cs="Times New Roman"/>
          <w:szCs w:val="22"/>
        </w:rPr>
        <w:t xml:space="preserve">comes from </w:t>
      </w:r>
      <w:r w:rsidR="0001380F">
        <w:rPr>
          <w:rFonts w:eastAsia="Times New Roman"/>
          <w:color w:val="000000"/>
        </w:rPr>
        <w:t xml:space="preserve">Roth </w:t>
      </w:r>
      <w:r w:rsidR="00F73EB4">
        <w:rPr>
          <w:rFonts w:eastAsia="Times New Roman"/>
          <w:color w:val="000000"/>
        </w:rPr>
        <w:t>(</w:t>
      </w:r>
      <w:r w:rsidR="0001380F">
        <w:rPr>
          <w:rFonts w:eastAsia="Times New Roman"/>
          <w:color w:val="000000"/>
        </w:rPr>
        <w:t>2015</w:t>
      </w:r>
      <w:r w:rsidR="00F73EB4">
        <w:rPr>
          <w:rFonts w:eastAsia="Times New Roman"/>
          <w:color w:val="000000"/>
        </w:rPr>
        <w:t>: 220</w:t>
      </w:r>
      <w:r w:rsidR="0001380F">
        <w:rPr>
          <w:rFonts w:eastAsia="Times New Roman"/>
          <w:color w:val="000000"/>
        </w:rPr>
        <w:t>)</w:t>
      </w:r>
      <w:r w:rsidR="00F73EB4">
        <w:rPr>
          <w:rFonts w:eastAsia="Times New Roman"/>
          <w:color w:val="000000"/>
        </w:rPr>
        <w:t>, who describes the movement as “semi-active”.</w:t>
      </w:r>
      <w:r w:rsidR="00305D86" w:rsidRPr="0001380F">
        <w:rPr>
          <w:rFonts w:eastAsia="Times New Roman"/>
          <w:color w:val="000000"/>
        </w:rPr>
        <w:t xml:space="preserve"> </w:t>
      </w:r>
    </w:p>
    <w:p w14:paraId="209E2FF4" w14:textId="0BE9ACBE" w:rsidR="004E5278" w:rsidRPr="00F73EB4" w:rsidRDefault="00F73EB4" w:rsidP="00D958A9">
      <w:pPr>
        <w:pStyle w:val="ListParagraph"/>
        <w:numPr>
          <w:ilvl w:val="0"/>
          <w:numId w:val="3"/>
        </w:numPr>
        <w:spacing w:after="60"/>
        <w:rPr>
          <w:rFonts w:eastAsia="Times New Roman"/>
        </w:rPr>
      </w:pPr>
      <w:r w:rsidRPr="00F73EB4">
        <w:rPr>
          <w:rFonts w:eastAsia="Times New Roman"/>
        </w:rPr>
        <w:t xml:space="preserve">Overall, we did find evidence for continued activity of this movement since the 1960s, though it is worth noting that many of the groups are partly or even fully composed of people in exile. Therefore, it is not fully whether there was continued organized claim-making in Iran itself throughout 1965-2020. </w:t>
      </w:r>
      <w:r w:rsidR="0001380F" w:rsidRPr="00F73EB4">
        <w:rPr>
          <w:rFonts w:cs="Times New Roman"/>
          <w:szCs w:val="22"/>
        </w:rPr>
        <w:t xml:space="preserve">[start date: 1965; end date: </w:t>
      </w:r>
      <w:r w:rsidR="004E5278" w:rsidRPr="00F73EB4">
        <w:rPr>
          <w:rFonts w:eastAsia="Times New Roman"/>
          <w:color w:val="000000"/>
        </w:rPr>
        <w:t>ongoing]</w:t>
      </w:r>
      <w:r w:rsidR="004E5278" w:rsidRPr="007F66C9">
        <w:t xml:space="preserve"> </w:t>
      </w:r>
    </w:p>
    <w:p w14:paraId="6FA25697" w14:textId="77777777" w:rsidR="004E5278" w:rsidRPr="006F657B" w:rsidRDefault="004E5278" w:rsidP="004E5278">
      <w:pPr>
        <w:rPr>
          <w:rFonts w:cs="Times New Roman"/>
          <w:szCs w:val="22"/>
        </w:rPr>
      </w:pPr>
    </w:p>
    <w:p w14:paraId="2E705AC2" w14:textId="77777777" w:rsidR="003C4F11" w:rsidRPr="006F657B" w:rsidRDefault="003C4F11" w:rsidP="004E5278">
      <w:pPr>
        <w:rPr>
          <w:rFonts w:cs="Times New Roman"/>
          <w:szCs w:val="22"/>
        </w:rPr>
      </w:pPr>
    </w:p>
    <w:p w14:paraId="5EA0B1BA" w14:textId="0A83CB59" w:rsidR="00B6375A" w:rsidRPr="00BE5168" w:rsidRDefault="00B6375A" w:rsidP="00B6375A">
      <w:pPr>
        <w:rPr>
          <w:rFonts w:cs="Times New Roman"/>
          <w:b/>
          <w:szCs w:val="22"/>
        </w:rPr>
      </w:pPr>
      <w:r>
        <w:rPr>
          <w:rFonts w:cs="Times New Roman"/>
          <w:b/>
          <w:szCs w:val="22"/>
        </w:rPr>
        <w:t>Dominant c</w:t>
      </w:r>
      <w:r w:rsidRPr="00BE5168">
        <w:rPr>
          <w:rFonts w:cs="Times New Roman"/>
          <w:b/>
          <w:szCs w:val="22"/>
        </w:rPr>
        <w:t>laim</w:t>
      </w:r>
    </w:p>
    <w:p w14:paraId="55CF2893" w14:textId="77777777" w:rsidR="00B6375A" w:rsidRDefault="00B6375A" w:rsidP="00B6375A">
      <w:pPr>
        <w:rPr>
          <w:rFonts w:cs="Times New Roman"/>
          <w:bCs/>
          <w:szCs w:val="22"/>
        </w:rPr>
      </w:pPr>
    </w:p>
    <w:p w14:paraId="075480D9" w14:textId="77777777" w:rsidR="00B6375A" w:rsidRPr="00940C42" w:rsidRDefault="00B6375A" w:rsidP="00D958A9">
      <w:pPr>
        <w:pStyle w:val="ListParagraph"/>
        <w:numPr>
          <w:ilvl w:val="0"/>
          <w:numId w:val="3"/>
        </w:numPr>
        <w:rPr>
          <w:rFonts w:eastAsia="Times New Roman"/>
          <w:color w:val="000000"/>
        </w:rPr>
      </w:pPr>
      <w:r w:rsidRPr="00940C42">
        <w:rPr>
          <w:rFonts w:eastAsia="Times New Roman"/>
        </w:rPr>
        <w:t xml:space="preserve">The earliest evidence for organized separatism we could find is reported by the </w:t>
      </w:r>
      <w:r w:rsidRPr="00940C42">
        <w:rPr>
          <w:rFonts w:eastAsia="Times New Roman"/>
          <w:color w:val="000000"/>
        </w:rPr>
        <w:t>Iran Human Rights Documentation Center</w:t>
      </w:r>
      <w:r w:rsidRPr="00940C42">
        <w:rPr>
          <w:rFonts w:cs="Times New Roman"/>
          <w:bCs/>
          <w:szCs w:val="22"/>
        </w:rPr>
        <w:t xml:space="preserve"> (2014: 5): “During the 1960s and 1970s, the first Arab separatist parties, most notably the Ahwaz Liberation Front, emerged.” While we could not find better evidence on the exact goals of the Ahwaz Liberation Front, it is likely that “separatist” in this context refers to outright secession</w:t>
      </w:r>
      <w:r>
        <w:rPr>
          <w:rFonts w:cs="Times New Roman"/>
          <w:bCs/>
          <w:szCs w:val="22"/>
        </w:rPr>
        <w:t xml:space="preserve">. </w:t>
      </w:r>
      <w:r w:rsidRPr="00940C42">
        <w:rPr>
          <w:rFonts w:cs="Times New Roman"/>
          <w:bCs/>
          <w:szCs w:val="22"/>
        </w:rPr>
        <w:t xml:space="preserve"> </w:t>
      </w:r>
    </w:p>
    <w:p w14:paraId="4FDFB875" w14:textId="77777777" w:rsidR="00B6375A" w:rsidRPr="00940C42" w:rsidRDefault="00B6375A" w:rsidP="00D958A9">
      <w:pPr>
        <w:pStyle w:val="ListParagraph"/>
        <w:numPr>
          <w:ilvl w:val="0"/>
          <w:numId w:val="3"/>
        </w:numPr>
        <w:rPr>
          <w:rFonts w:eastAsia="Times New Roman"/>
          <w:color w:val="000000"/>
        </w:rPr>
      </w:pPr>
      <w:r>
        <w:rPr>
          <w:rFonts w:eastAsia="Times New Roman"/>
          <w:color w:val="000000"/>
        </w:rPr>
        <w:t xml:space="preserve">Several sources suggest a </w:t>
      </w:r>
      <w:proofErr w:type="spellStart"/>
      <w:r>
        <w:rPr>
          <w:rFonts w:eastAsia="Times New Roman"/>
          <w:color w:val="000000"/>
        </w:rPr>
        <w:t>moderaton</w:t>
      </w:r>
      <w:proofErr w:type="spellEnd"/>
      <w:r>
        <w:rPr>
          <w:rFonts w:eastAsia="Times New Roman"/>
          <w:color w:val="000000"/>
        </w:rPr>
        <w:t xml:space="preserve"> to an autonomy claim after the onset of the Iranian Revolution (1978-79). </w:t>
      </w:r>
      <w:r w:rsidRPr="00940C42">
        <w:rPr>
          <w:rFonts w:eastAsia="Times New Roman"/>
          <w:color w:val="000000"/>
        </w:rPr>
        <w:t xml:space="preserve">According to IHRDC (2014: 5), much of the Arab community was supportive of the Revolution and the Ahwaz Liberation Front was dissolved. At the time, Arabs sought to achieve their goals within the framework of the Revolution. Ayatollah </w:t>
      </w:r>
      <w:proofErr w:type="spellStart"/>
      <w:r w:rsidRPr="00940C42">
        <w:rPr>
          <w:rFonts w:eastAsia="Times New Roman"/>
          <w:color w:val="000000"/>
        </w:rPr>
        <w:t>Khaqani</w:t>
      </w:r>
      <w:proofErr w:type="spellEnd"/>
      <w:r w:rsidRPr="00940C42">
        <w:rPr>
          <w:rFonts w:eastAsia="Times New Roman"/>
          <w:color w:val="000000"/>
        </w:rPr>
        <w:t>, a local leader, sent a delegation to Tehran in April 1979 to negotiate for greater autonomy</w:t>
      </w:r>
      <w:r>
        <w:rPr>
          <w:rFonts w:eastAsia="Times New Roman"/>
          <w:color w:val="000000"/>
        </w:rPr>
        <w:t xml:space="preserve"> </w:t>
      </w:r>
      <w:r w:rsidRPr="00940C42">
        <w:rPr>
          <w:rFonts w:eastAsia="Times New Roman"/>
          <w:color w:val="000000"/>
        </w:rPr>
        <w:t xml:space="preserve">(IHRDC 2015: 6). </w:t>
      </w:r>
      <w:r>
        <w:rPr>
          <w:rFonts w:eastAsia="Times New Roman"/>
          <w:color w:val="000000"/>
        </w:rPr>
        <w:t>Furthermore, a</w:t>
      </w:r>
      <w:r w:rsidRPr="00940C42">
        <w:rPr>
          <w:rFonts w:eastAsia="Times New Roman"/>
          <w:color w:val="000000"/>
        </w:rPr>
        <w:t xml:space="preserve">ccording to UCDP: “In the aftermath of the Iranian Revolution of 1979, Arabs in the oil-rich province of Khuzestan formed APCO (Arab Political and Cultural Organization). They demanded more autonomy for the local Arabs and a greater share in oil revenues. They also demanded that Khuzestan reverted to its old name </w:t>
      </w:r>
      <w:proofErr w:type="spellStart"/>
      <w:r w:rsidRPr="00940C42">
        <w:rPr>
          <w:rFonts w:eastAsia="Times New Roman"/>
          <w:color w:val="000000"/>
        </w:rPr>
        <w:t>Arabistan</w:t>
      </w:r>
      <w:proofErr w:type="spellEnd"/>
      <w:r w:rsidRPr="00940C42">
        <w:rPr>
          <w:rFonts w:eastAsia="Times New Roman"/>
          <w:color w:val="000000"/>
        </w:rPr>
        <w:t>. Violent clashes with government forces ensued.”</w:t>
      </w:r>
      <w:r>
        <w:rPr>
          <w:rFonts w:eastAsia="Times New Roman"/>
          <w:color w:val="000000"/>
        </w:rPr>
        <w:t xml:space="preserve"> </w:t>
      </w:r>
      <w:r w:rsidRPr="004E5278">
        <w:rPr>
          <w:rFonts w:eastAsia="Times New Roman"/>
          <w:color w:val="000000"/>
        </w:rPr>
        <w:t xml:space="preserve">According to Parsa (1989: 262), the Arabs demanded “autonomy, but not </w:t>
      </w:r>
      <w:proofErr w:type="gramStart"/>
      <w:r w:rsidRPr="004E5278">
        <w:rPr>
          <w:rFonts w:eastAsia="Times New Roman"/>
          <w:color w:val="000000"/>
        </w:rPr>
        <w:t>independence“</w:t>
      </w:r>
      <w:proofErr w:type="gramEnd"/>
      <w:r w:rsidRPr="004E5278">
        <w:rPr>
          <w:rFonts w:eastAsia="Times New Roman"/>
          <w:color w:val="000000"/>
        </w:rPr>
        <w:t xml:space="preserve">. Regional autonomy was also the main demand of more than 100,000 demonstrators in </w:t>
      </w:r>
      <w:proofErr w:type="spellStart"/>
      <w:r w:rsidRPr="004E5278">
        <w:rPr>
          <w:rFonts w:eastAsia="Times New Roman"/>
          <w:color w:val="000000"/>
        </w:rPr>
        <w:t>Khorramshar</w:t>
      </w:r>
      <w:proofErr w:type="spellEnd"/>
      <w:r w:rsidRPr="004E5278">
        <w:rPr>
          <w:rFonts w:eastAsia="Times New Roman"/>
          <w:color w:val="000000"/>
        </w:rPr>
        <w:t xml:space="preserve"> in April 1979</w:t>
      </w:r>
      <w:r>
        <w:rPr>
          <w:rFonts w:eastAsia="Times New Roman"/>
          <w:color w:val="000000"/>
        </w:rPr>
        <w:t xml:space="preserve">. </w:t>
      </w:r>
    </w:p>
    <w:p w14:paraId="54B4401D" w14:textId="77777777" w:rsidR="00B6375A" w:rsidRPr="00940C42" w:rsidRDefault="00B6375A" w:rsidP="00D958A9">
      <w:pPr>
        <w:pStyle w:val="ListParagraph"/>
        <w:numPr>
          <w:ilvl w:val="0"/>
          <w:numId w:val="3"/>
        </w:numPr>
        <w:rPr>
          <w:rFonts w:eastAsia="Times New Roman"/>
          <w:color w:val="000000"/>
        </w:rPr>
      </w:pPr>
      <w:r>
        <w:rPr>
          <w:rFonts w:eastAsia="Times New Roman"/>
        </w:rPr>
        <w:t xml:space="preserve">In 1980 or 1981, depending on the source, the Arab Front for the Liberation of Ahvaz (AFLA) was established, an Iraqi-backed separatist movement led by Sayyid Hashim </w:t>
      </w:r>
      <w:proofErr w:type="spellStart"/>
      <w:r>
        <w:rPr>
          <w:rFonts w:eastAsia="Times New Roman"/>
        </w:rPr>
        <w:t>Sayyiid</w:t>
      </w:r>
      <w:proofErr w:type="spellEnd"/>
      <w:r>
        <w:rPr>
          <w:rFonts w:eastAsia="Times New Roman"/>
        </w:rPr>
        <w:t xml:space="preserve"> Adnan (</w:t>
      </w:r>
      <w:proofErr w:type="spellStart"/>
      <w:r>
        <w:rPr>
          <w:rFonts w:eastAsia="Times New Roman"/>
        </w:rPr>
        <w:t>Iranwire</w:t>
      </w:r>
      <w:proofErr w:type="spellEnd"/>
      <w:r>
        <w:rPr>
          <w:rFonts w:eastAsia="Times New Roman"/>
        </w:rPr>
        <w:t xml:space="preserve"> 2018; Schmid Longman 1984: 577). </w:t>
      </w:r>
      <w:r>
        <w:rPr>
          <w:rFonts w:eastAsia="Times New Roman"/>
          <w:color w:val="000000"/>
        </w:rPr>
        <w:t xml:space="preserve">A variety of groups emerged after 1980, some of which made claims for autonomy and others for outright independence. The most prominent groups include the </w:t>
      </w:r>
      <w:r w:rsidRPr="008E038D">
        <w:rPr>
          <w:rFonts w:eastAsia="Times New Roman"/>
          <w:color w:val="000000"/>
        </w:rPr>
        <w:t>Al-Ahwaz Arab Liberation Movement</w:t>
      </w:r>
      <w:r>
        <w:rPr>
          <w:rFonts w:eastAsia="Times New Roman"/>
          <w:color w:val="000000"/>
        </w:rPr>
        <w:t xml:space="preserve"> ASMLA, which both make claims for independence. [1965-1978: independence claim; 1979-1980: autonomy claim; 1981-2020: independence claim]</w:t>
      </w:r>
    </w:p>
    <w:p w14:paraId="220C69AF" w14:textId="77777777" w:rsidR="00B6375A" w:rsidRDefault="00B6375A" w:rsidP="00B6375A">
      <w:pPr>
        <w:rPr>
          <w:rFonts w:cs="Times New Roman"/>
          <w:bCs/>
          <w:szCs w:val="22"/>
        </w:rPr>
      </w:pPr>
    </w:p>
    <w:p w14:paraId="513F2D8C" w14:textId="77777777" w:rsidR="00B6375A" w:rsidRPr="009C6C8D" w:rsidRDefault="00B6375A" w:rsidP="00B6375A">
      <w:pPr>
        <w:rPr>
          <w:rFonts w:cs="Times New Roman"/>
          <w:bCs/>
          <w:szCs w:val="22"/>
        </w:rPr>
      </w:pPr>
    </w:p>
    <w:p w14:paraId="5550535C" w14:textId="0069BCEF" w:rsidR="00B6375A" w:rsidRDefault="00B6375A" w:rsidP="00B6375A">
      <w:pPr>
        <w:rPr>
          <w:rFonts w:cs="Times New Roman"/>
          <w:b/>
        </w:rPr>
      </w:pPr>
      <w:r>
        <w:rPr>
          <w:rFonts w:cs="Times New Roman"/>
          <w:b/>
        </w:rPr>
        <w:t>Independence claims</w:t>
      </w:r>
    </w:p>
    <w:p w14:paraId="7381CE46" w14:textId="55D35AA2" w:rsidR="00B6375A" w:rsidRDefault="00B6375A" w:rsidP="00B6375A">
      <w:pPr>
        <w:rPr>
          <w:rFonts w:cs="Times New Roman"/>
          <w:bCs/>
        </w:rPr>
      </w:pPr>
    </w:p>
    <w:p w14:paraId="2848EF51" w14:textId="623A70A4" w:rsidR="00B6375A" w:rsidRPr="000A680B" w:rsidRDefault="000A680B" w:rsidP="00D958A9">
      <w:pPr>
        <w:pStyle w:val="ListParagraph"/>
        <w:numPr>
          <w:ilvl w:val="0"/>
          <w:numId w:val="7"/>
        </w:numPr>
        <w:rPr>
          <w:rFonts w:cs="Times New Roman"/>
          <w:bCs/>
        </w:rPr>
      </w:pPr>
      <w:r>
        <w:rPr>
          <w:rFonts w:cs="Times New Roman"/>
          <w:bCs/>
        </w:rPr>
        <w:t>See above. [start date1: 1965</w:t>
      </w:r>
      <w:r w:rsidR="00DC079D">
        <w:rPr>
          <w:rFonts w:cs="Times New Roman"/>
          <w:bCs/>
        </w:rPr>
        <w:t>; end date</w:t>
      </w:r>
      <w:r w:rsidR="00112B89">
        <w:rPr>
          <w:rFonts w:cs="Times New Roman"/>
          <w:bCs/>
        </w:rPr>
        <w:t>1</w:t>
      </w:r>
      <w:r w:rsidR="00DC079D">
        <w:rPr>
          <w:rFonts w:cs="Times New Roman"/>
          <w:bCs/>
        </w:rPr>
        <w:t xml:space="preserve">: </w:t>
      </w:r>
      <w:r w:rsidR="00112B89">
        <w:rPr>
          <w:rFonts w:cs="Times New Roman"/>
          <w:bCs/>
        </w:rPr>
        <w:t>1978; start date2: 198</w:t>
      </w:r>
      <w:r w:rsidR="00C8249D">
        <w:rPr>
          <w:rFonts w:cs="Times New Roman"/>
          <w:bCs/>
        </w:rPr>
        <w:t>0</w:t>
      </w:r>
      <w:r w:rsidR="00112B89">
        <w:rPr>
          <w:rFonts w:cs="Times New Roman"/>
          <w:bCs/>
        </w:rPr>
        <w:t>; end date2: ongoing]</w:t>
      </w:r>
    </w:p>
    <w:p w14:paraId="6EAFA914" w14:textId="63F64E83" w:rsidR="00B6375A" w:rsidRDefault="00B6375A" w:rsidP="00B6375A">
      <w:pPr>
        <w:rPr>
          <w:rFonts w:cs="Times New Roman"/>
          <w:bCs/>
        </w:rPr>
      </w:pPr>
    </w:p>
    <w:p w14:paraId="7B2EE74E" w14:textId="516C94DE" w:rsidR="00B6375A" w:rsidRDefault="00B6375A" w:rsidP="00B6375A">
      <w:pPr>
        <w:rPr>
          <w:rFonts w:cs="Times New Roman"/>
          <w:bCs/>
        </w:rPr>
      </w:pPr>
    </w:p>
    <w:p w14:paraId="5DF22F40" w14:textId="77777777" w:rsidR="00312AD3" w:rsidRDefault="00312AD3" w:rsidP="00B6375A">
      <w:pPr>
        <w:rPr>
          <w:rFonts w:cs="Times New Roman"/>
          <w:b/>
        </w:rPr>
      </w:pPr>
    </w:p>
    <w:p w14:paraId="6B8EAD38" w14:textId="77777777" w:rsidR="00312AD3" w:rsidRDefault="00312AD3" w:rsidP="00B6375A">
      <w:pPr>
        <w:rPr>
          <w:rFonts w:cs="Times New Roman"/>
          <w:b/>
        </w:rPr>
      </w:pPr>
    </w:p>
    <w:p w14:paraId="77397B29" w14:textId="77777777" w:rsidR="00312AD3" w:rsidRDefault="00312AD3" w:rsidP="00B6375A">
      <w:pPr>
        <w:rPr>
          <w:rFonts w:cs="Times New Roman"/>
          <w:b/>
        </w:rPr>
      </w:pPr>
    </w:p>
    <w:p w14:paraId="1AE0A47B" w14:textId="77777777" w:rsidR="00312AD3" w:rsidRDefault="00312AD3" w:rsidP="00B6375A">
      <w:pPr>
        <w:rPr>
          <w:rFonts w:cs="Times New Roman"/>
          <w:b/>
        </w:rPr>
      </w:pPr>
    </w:p>
    <w:p w14:paraId="4D97FA77" w14:textId="7336DD9C" w:rsidR="00B6375A" w:rsidRDefault="00B6375A" w:rsidP="00B6375A">
      <w:pPr>
        <w:rPr>
          <w:rFonts w:cs="Times New Roman"/>
          <w:b/>
        </w:rPr>
      </w:pPr>
      <w:r>
        <w:rPr>
          <w:rFonts w:cs="Times New Roman"/>
          <w:b/>
        </w:rPr>
        <w:lastRenderedPageBreak/>
        <w:t>Irredentist claims</w:t>
      </w:r>
    </w:p>
    <w:p w14:paraId="0585A803" w14:textId="738B22B9" w:rsidR="00B6375A" w:rsidRDefault="00B6375A" w:rsidP="00B6375A">
      <w:pPr>
        <w:rPr>
          <w:rFonts w:cs="Times New Roman"/>
          <w:bCs/>
        </w:rPr>
      </w:pPr>
    </w:p>
    <w:p w14:paraId="3BC016C8" w14:textId="74B722A2" w:rsidR="00B6375A" w:rsidRPr="004719A6" w:rsidRDefault="004719A6" w:rsidP="00D958A9">
      <w:pPr>
        <w:pStyle w:val="ListParagraph"/>
        <w:numPr>
          <w:ilvl w:val="0"/>
          <w:numId w:val="7"/>
        </w:numPr>
        <w:rPr>
          <w:rFonts w:cs="Times New Roman"/>
          <w:bCs/>
        </w:rPr>
      </w:pPr>
      <w:r>
        <w:rPr>
          <w:rFonts w:cs="Times New Roman"/>
          <w:bCs/>
        </w:rPr>
        <w:t>Roth (2015: 220</w:t>
      </w:r>
      <w:r w:rsidR="00B00A2F">
        <w:rPr>
          <w:rFonts w:cs="Times New Roman"/>
          <w:bCs/>
        </w:rPr>
        <w:t>; see also MRGI</w:t>
      </w:r>
      <w:r>
        <w:rPr>
          <w:rFonts w:cs="Times New Roman"/>
          <w:bCs/>
        </w:rPr>
        <w:t xml:space="preserve">) notes that there </w:t>
      </w:r>
      <w:r w:rsidR="00FE76A7">
        <w:rPr>
          <w:rFonts w:cs="Times New Roman"/>
          <w:bCs/>
        </w:rPr>
        <w:t>is</w:t>
      </w:r>
      <w:r>
        <w:rPr>
          <w:rFonts w:cs="Times New Roman"/>
          <w:bCs/>
        </w:rPr>
        <w:t xml:space="preserve"> some sympathy for </w:t>
      </w:r>
      <w:proofErr w:type="spellStart"/>
      <w:r>
        <w:rPr>
          <w:rFonts w:cs="Times New Roman"/>
          <w:bCs/>
        </w:rPr>
        <w:t>irrendentism</w:t>
      </w:r>
      <w:proofErr w:type="spellEnd"/>
      <w:r>
        <w:rPr>
          <w:rFonts w:cs="Times New Roman"/>
          <w:bCs/>
        </w:rPr>
        <w:t xml:space="preserve"> within the movement, with the aim to join Iraq</w:t>
      </w:r>
      <w:r w:rsidR="00FE76A7">
        <w:rPr>
          <w:rFonts w:cs="Times New Roman"/>
          <w:bCs/>
        </w:rPr>
        <w:t xml:space="preserve">, but </w:t>
      </w:r>
      <w:r w:rsidR="00C8249D">
        <w:rPr>
          <w:rFonts w:cs="Times New Roman"/>
          <w:bCs/>
        </w:rPr>
        <w:t>the evidence we came across suggests this is not a politically significant claim. [no irredentist claims]</w:t>
      </w:r>
      <w:r w:rsidR="00B00A2F">
        <w:rPr>
          <w:rFonts w:cs="Times New Roman"/>
          <w:bCs/>
        </w:rPr>
        <w:t xml:space="preserve"> </w:t>
      </w:r>
    </w:p>
    <w:p w14:paraId="32D14CD2" w14:textId="77777777" w:rsidR="00C8249D" w:rsidRDefault="00C8249D" w:rsidP="00B6375A">
      <w:pPr>
        <w:rPr>
          <w:rFonts w:cs="Times New Roman"/>
          <w:b/>
        </w:rPr>
      </w:pPr>
    </w:p>
    <w:p w14:paraId="2D2A20C6" w14:textId="77777777" w:rsidR="00C8249D" w:rsidRDefault="00C8249D" w:rsidP="00B6375A">
      <w:pPr>
        <w:rPr>
          <w:rFonts w:cs="Times New Roman"/>
          <w:b/>
        </w:rPr>
      </w:pPr>
    </w:p>
    <w:p w14:paraId="7FC33EEE" w14:textId="227CEA02" w:rsidR="00B6375A" w:rsidRPr="00904609" w:rsidRDefault="00B6375A" w:rsidP="00B6375A">
      <w:pPr>
        <w:rPr>
          <w:rFonts w:cs="Times New Roman"/>
        </w:rPr>
      </w:pPr>
      <w:r>
        <w:rPr>
          <w:rFonts w:cs="Times New Roman"/>
          <w:b/>
        </w:rPr>
        <w:t>Claimed territory</w:t>
      </w:r>
    </w:p>
    <w:p w14:paraId="00521FF5" w14:textId="77777777" w:rsidR="00B6375A" w:rsidRPr="006F657B" w:rsidRDefault="00B6375A" w:rsidP="00B6375A">
      <w:pPr>
        <w:rPr>
          <w:rFonts w:cs="Times New Roman"/>
          <w:bCs/>
          <w:szCs w:val="22"/>
        </w:rPr>
      </w:pPr>
    </w:p>
    <w:p w14:paraId="69A0B844" w14:textId="6893F059" w:rsidR="00B6375A" w:rsidRDefault="00B6375A" w:rsidP="00D958A9">
      <w:pPr>
        <w:pStyle w:val="ListParagraph"/>
        <w:numPr>
          <w:ilvl w:val="0"/>
          <w:numId w:val="4"/>
        </w:numPr>
        <w:rPr>
          <w:rFonts w:cs="Times New Roman"/>
          <w:bCs/>
          <w:szCs w:val="22"/>
        </w:rPr>
      </w:pPr>
      <w:r w:rsidRPr="002E718B">
        <w:rPr>
          <w:rFonts w:cs="Times New Roman"/>
          <w:bCs/>
          <w:szCs w:val="22"/>
        </w:rPr>
        <w:t xml:space="preserve">The territory claimed by the Arabs is the Khuzestan province, also called </w:t>
      </w:r>
      <w:proofErr w:type="spellStart"/>
      <w:r w:rsidRPr="002E718B">
        <w:rPr>
          <w:rFonts w:cs="Times New Roman"/>
          <w:bCs/>
          <w:szCs w:val="22"/>
        </w:rPr>
        <w:t>Arabistan</w:t>
      </w:r>
      <w:proofErr w:type="spellEnd"/>
      <w:r w:rsidRPr="002E718B">
        <w:rPr>
          <w:rFonts w:cs="Times New Roman"/>
          <w:bCs/>
          <w:szCs w:val="22"/>
        </w:rPr>
        <w:t xml:space="preserve">, in southeastern Iran. However, some Arab nationalists advocate also for a bigger territory, which extends from </w:t>
      </w:r>
      <w:r>
        <w:rPr>
          <w:rFonts w:cs="Times New Roman"/>
          <w:bCs/>
          <w:szCs w:val="22"/>
        </w:rPr>
        <w:t>Khuzestan</w:t>
      </w:r>
      <w:r w:rsidRPr="002E718B">
        <w:rPr>
          <w:rFonts w:cs="Times New Roman"/>
          <w:bCs/>
          <w:szCs w:val="22"/>
        </w:rPr>
        <w:t xml:space="preserve"> along the Persian Gulf (Arab Gulf) east to the Strait of </w:t>
      </w:r>
      <w:r>
        <w:rPr>
          <w:rFonts w:cs="Times New Roman"/>
          <w:bCs/>
          <w:szCs w:val="22"/>
        </w:rPr>
        <w:t>Hormuz (Minahan 2002: 158).</w:t>
      </w:r>
      <w:r w:rsidRPr="002E718B">
        <w:rPr>
          <w:rFonts w:cs="Times New Roman"/>
          <w:bCs/>
          <w:szCs w:val="22"/>
        </w:rPr>
        <w:t xml:space="preserve"> We code this claim based on </w:t>
      </w:r>
      <w:r>
        <w:rPr>
          <w:rFonts w:cs="Times New Roman"/>
          <w:bCs/>
          <w:szCs w:val="22"/>
        </w:rPr>
        <w:t>Roth (2015: 206)</w:t>
      </w:r>
      <w:r w:rsidR="003234C0">
        <w:rPr>
          <w:rFonts w:cs="Times New Roman"/>
          <w:bCs/>
          <w:szCs w:val="22"/>
        </w:rPr>
        <w:t>, using GADM for polygon definition.</w:t>
      </w:r>
    </w:p>
    <w:p w14:paraId="55CA06BC" w14:textId="77777777" w:rsidR="00B6375A" w:rsidRPr="002E718B" w:rsidRDefault="00B6375A" w:rsidP="00B6375A">
      <w:pPr>
        <w:rPr>
          <w:rFonts w:cs="Times New Roman"/>
          <w:bCs/>
          <w:szCs w:val="22"/>
        </w:rPr>
      </w:pPr>
    </w:p>
    <w:p w14:paraId="42713017" w14:textId="77777777" w:rsidR="00B6375A" w:rsidRPr="006F657B" w:rsidRDefault="00B6375A" w:rsidP="00B6375A">
      <w:pPr>
        <w:rPr>
          <w:rFonts w:cs="Times New Roman"/>
          <w:bCs/>
          <w:szCs w:val="22"/>
        </w:rPr>
      </w:pPr>
    </w:p>
    <w:p w14:paraId="0B4EBB60" w14:textId="77777777" w:rsidR="00B6375A" w:rsidRPr="00BE5168" w:rsidRDefault="00B6375A" w:rsidP="00B6375A">
      <w:pPr>
        <w:rPr>
          <w:rFonts w:cs="Times New Roman"/>
          <w:b/>
          <w:szCs w:val="22"/>
        </w:rPr>
      </w:pPr>
      <w:r w:rsidRPr="00BE5168">
        <w:rPr>
          <w:rFonts w:cs="Times New Roman"/>
          <w:b/>
          <w:szCs w:val="22"/>
        </w:rPr>
        <w:t>Sovereignty declarations</w:t>
      </w:r>
    </w:p>
    <w:p w14:paraId="6676FD42" w14:textId="77777777" w:rsidR="00B6375A" w:rsidRDefault="00B6375A" w:rsidP="00B6375A">
      <w:pPr>
        <w:rPr>
          <w:rFonts w:cs="Times New Roman"/>
          <w:szCs w:val="22"/>
        </w:rPr>
      </w:pPr>
    </w:p>
    <w:p w14:paraId="7DDEAD55" w14:textId="77777777" w:rsidR="00B6375A" w:rsidRPr="00AC6FD7" w:rsidRDefault="00B6375A" w:rsidP="00D958A9">
      <w:pPr>
        <w:pStyle w:val="ListParagraph"/>
        <w:numPr>
          <w:ilvl w:val="0"/>
          <w:numId w:val="4"/>
        </w:numPr>
        <w:rPr>
          <w:rFonts w:cs="Times New Roman"/>
          <w:szCs w:val="22"/>
        </w:rPr>
      </w:pPr>
      <w:r>
        <w:rPr>
          <w:rFonts w:cs="Times New Roman"/>
          <w:szCs w:val="22"/>
        </w:rPr>
        <w:t>T</w:t>
      </w:r>
      <w:r w:rsidRPr="00AC6FD7">
        <w:rPr>
          <w:rFonts w:cs="Times New Roman"/>
          <w:szCs w:val="22"/>
        </w:rPr>
        <w:t>here was one in 1923, but this is outside the time period under investigation</w:t>
      </w:r>
      <w:r>
        <w:rPr>
          <w:rFonts w:cs="Times New Roman"/>
          <w:szCs w:val="22"/>
        </w:rPr>
        <w:t>.</w:t>
      </w:r>
    </w:p>
    <w:p w14:paraId="62AC8658" w14:textId="77777777" w:rsidR="00B6375A" w:rsidRDefault="00B6375A" w:rsidP="00B6375A">
      <w:pPr>
        <w:ind w:left="709" w:hanging="709"/>
        <w:rPr>
          <w:rFonts w:cs="Times New Roman"/>
          <w:b/>
          <w:szCs w:val="22"/>
        </w:rPr>
      </w:pPr>
    </w:p>
    <w:p w14:paraId="0FAAD08A" w14:textId="77777777" w:rsidR="00B6375A" w:rsidRDefault="00B6375A" w:rsidP="00B6375A">
      <w:pPr>
        <w:ind w:left="709" w:hanging="709"/>
        <w:rPr>
          <w:rFonts w:cs="Times New Roman"/>
          <w:b/>
          <w:szCs w:val="22"/>
        </w:rPr>
      </w:pPr>
    </w:p>
    <w:p w14:paraId="68113444" w14:textId="77777777" w:rsidR="004E5278" w:rsidRDefault="004E5278" w:rsidP="004E5278">
      <w:pPr>
        <w:rPr>
          <w:rFonts w:cs="Times New Roman"/>
          <w:b/>
          <w:szCs w:val="22"/>
        </w:rPr>
      </w:pPr>
      <w:r>
        <w:rPr>
          <w:rFonts w:cs="Times New Roman"/>
          <w:b/>
          <w:szCs w:val="22"/>
        </w:rPr>
        <w:t>Separatist armed conflict</w:t>
      </w:r>
    </w:p>
    <w:p w14:paraId="770F0DA2" w14:textId="77777777" w:rsidR="004E5278" w:rsidRPr="006F657B" w:rsidRDefault="004E5278" w:rsidP="004E5278">
      <w:pPr>
        <w:rPr>
          <w:rFonts w:cs="Times New Roman"/>
          <w:szCs w:val="22"/>
        </w:rPr>
      </w:pPr>
    </w:p>
    <w:p w14:paraId="3D3928B5" w14:textId="0F225E61" w:rsidR="00305D86" w:rsidRPr="00574E7F" w:rsidRDefault="00305D86" w:rsidP="00D958A9">
      <w:pPr>
        <w:pStyle w:val="ListParagraph"/>
        <w:numPr>
          <w:ilvl w:val="0"/>
          <w:numId w:val="3"/>
        </w:numPr>
        <w:rPr>
          <w:rFonts w:cs="Times New Roman"/>
          <w:b/>
        </w:rPr>
      </w:pPr>
      <w:r w:rsidRPr="00574E7F">
        <w:rPr>
          <w:rFonts w:eastAsia="Times New Roman"/>
        </w:rPr>
        <w:t xml:space="preserve">The </w:t>
      </w:r>
      <w:r w:rsidRPr="00574E7F">
        <w:t xml:space="preserve">LVIOLSD coding for 1979-80 follows </w:t>
      </w:r>
      <w:r w:rsidRPr="00574E7F">
        <w:rPr>
          <w:rFonts w:eastAsia="Times New Roman"/>
          <w:color w:val="000000"/>
        </w:rPr>
        <w:t xml:space="preserve">UCDP/PRIO’s classification of the conflict as a minor war. </w:t>
      </w:r>
    </w:p>
    <w:p w14:paraId="4F67BDD5" w14:textId="3A8287C5" w:rsidR="00043FC4" w:rsidRPr="00574E7F" w:rsidRDefault="00DE2B93" w:rsidP="00D958A9">
      <w:pPr>
        <w:pStyle w:val="ListParagraph"/>
        <w:numPr>
          <w:ilvl w:val="0"/>
          <w:numId w:val="3"/>
        </w:numPr>
        <w:spacing w:after="60"/>
        <w:rPr>
          <w:rFonts w:eastAsia="Times New Roman"/>
        </w:rPr>
      </w:pPr>
      <w:r w:rsidRPr="00574E7F">
        <w:rPr>
          <w:rFonts w:eastAsia="Times New Roman"/>
          <w:color w:val="000000"/>
        </w:rPr>
        <w:t xml:space="preserve">Several sources report that a plan with proposals for resettling Arabs outside Khuzestan and bringing non-Arabs to the province (claimed to be a forgery by the Iranian government) led to protests in 2005, to which the government </w:t>
      </w:r>
      <w:proofErr w:type="spellStart"/>
      <w:r w:rsidRPr="00574E7F">
        <w:rPr>
          <w:rFonts w:eastAsia="Times New Roman"/>
          <w:color w:val="000000"/>
        </w:rPr>
        <w:t>responsed</w:t>
      </w:r>
      <w:proofErr w:type="spellEnd"/>
      <w:r w:rsidRPr="00574E7F">
        <w:rPr>
          <w:rFonts w:eastAsia="Times New Roman"/>
          <w:color w:val="000000"/>
        </w:rPr>
        <w:t xml:space="preserve"> with force. </w:t>
      </w:r>
      <w:r w:rsidR="00043FC4" w:rsidRPr="00574E7F">
        <w:rPr>
          <w:rFonts w:eastAsia="Times New Roman"/>
          <w:color w:val="000000"/>
        </w:rPr>
        <w:t>Casualty estimates vary widely. A relatively detailed report is provided with by Amnesty International, which suggests a minimum of 31 deaths and possibly up to 54. Most of the casualties were on the protester side, though according to A</w:t>
      </w:r>
      <w:r w:rsidR="00D50766">
        <w:rPr>
          <w:rFonts w:eastAsia="Times New Roman"/>
          <w:color w:val="000000"/>
        </w:rPr>
        <w:t>mnesty International</w:t>
      </w:r>
      <w:r w:rsidR="00043FC4" w:rsidRPr="00574E7F">
        <w:rPr>
          <w:rFonts w:eastAsia="Times New Roman"/>
          <w:color w:val="000000"/>
        </w:rPr>
        <w:t xml:space="preserve">, “up to seven police or security forces had been killed by demonstrators.” </w:t>
      </w:r>
      <w:r w:rsidR="00305D86" w:rsidRPr="00574E7F">
        <w:rPr>
          <w:rFonts w:eastAsia="Times New Roman"/>
          <w:color w:val="000000"/>
        </w:rPr>
        <w:t xml:space="preserve">In addition to this, </w:t>
      </w:r>
      <w:r w:rsidR="00D50766">
        <w:rPr>
          <w:rFonts w:eastAsia="Times New Roman"/>
          <w:color w:val="000000"/>
        </w:rPr>
        <w:t>a bombing by Arab separatists</w:t>
      </w:r>
      <w:r w:rsidR="00305D86" w:rsidRPr="00574E7F">
        <w:rPr>
          <w:rFonts w:eastAsia="Times New Roman"/>
          <w:color w:val="000000"/>
        </w:rPr>
        <w:t xml:space="preserve"> on March 2 killed 6, and another bombing in June killed 10. Altogether from this, we code 2005 as LVIOLSD. </w:t>
      </w:r>
      <w:r w:rsidR="00043FC4" w:rsidRPr="00574E7F">
        <w:rPr>
          <w:rFonts w:eastAsia="Times New Roman"/>
          <w:color w:val="000000"/>
        </w:rPr>
        <w:t xml:space="preserve">We flag the violence as “ambiguous” because it is not fully clear based on the </w:t>
      </w:r>
      <w:proofErr w:type="gramStart"/>
      <w:r w:rsidR="00043FC4" w:rsidRPr="00574E7F">
        <w:rPr>
          <w:rFonts w:eastAsia="Times New Roman"/>
          <w:color w:val="000000"/>
        </w:rPr>
        <w:t>sourc</w:t>
      </w:r>
      <w:r w:rsidR="00B25F5B">
        <w:rPr>
          <w:rFonts w:eastAsia="Times New Roman"/>
          <w:color w:val="000000"/>
        </w:rPr>
        <w:t>e</w:t>
      </w:r>
      <w:r w:rsidR="00043FC4" w:rsidRPr="00574E7F">
        <w:rPr>
          <w:rFonts w:eastAsia="Times New Roman"/>
          <w:color w:val="000000"/>
        </w:rPr>
        <w:t>s</w:t>
      </w:r>
      <w:proofErr w:type="gramEnd"/>
      <w:r w:rsidR="00043FC4" w:rsidRPr="00574E7F">
        <w:rPr>
          <w:rFonts w:eastAsia="Times New Roman"/>
          <w:color w:val="000000"/>
        </w:rPr>
        <w:t xml:space="preserve"> we consulted whether the protesters/rebels had separatist goals.</w:t>
      </w:r>
    </w:p>
    <w:p w14:paraId="2BB2231C" w14:textId="77777777" w:rsidR="001F79AA" w:rsidRPr="00574E7F" w:rsidRDefault="00043FC4" w:rsidP="00D958A9">
      <w:pPr>
        <w:pStyle w:val="ListParagraph"/>
        <w:numPr>
          <w:ilvl w:val="0"/>
          <w:numId w:val="3"/>
        </w:numPr>
        <w:spacing w:after="60"/>
        <w:rPr>
          <w:rFonts w:eastAsia="Times New Roman"/>
        </w:rPr>
      </w:pPr>
      <w:r w:rsidRPr="00574E7F">
        <w:rPr>
          <w:rFonts w:eastAsia="Times New Roman"/>
          <w:color w:val="000000"/>
        </w:rPr>
        <w:t xml:space="preserve">We found another 12 deaths in </w:t>
      </w:r>
      <w:r w:rsidR="00305D86" w:rsidRPr="00574E7F">
        <w:rPr>
          <w:rFonts w:eastAsia="Times New Roman"/>
          <w:color w:val="000000"/>
        </w:rPr>
        <w:t>2006</w:t>
      </w:r>
      <w:r w:rsidRPr="00574E7F">
        <w:rPr>
          <w:rFonts w:eastAsia="Times New Roman"/>
          <w:color w:val="000000"/>
        </w:rPr>
        <w:t xml:space="preserve">, but this is below the threshold. </w:t>
      </w:r>
    </w:p>
    <w:p w14:paraId="4DD84F6B" w14:textId="49E38E02" w:rsidR="001F79AA" w:rsidRPr="00574E7F" w:rsidRDefault="001F79AA" w:rsidP="00D958A9">
      <w:pPr>
        <w:pStyle w:val="ListParagraph"/>
        <w:numPr>
          <w:ilvl w:val="0"/>
          <w:numId w:val="3"/>
        </w:numPr>
        <w:spacing w:after="60"/>
        <w:rPr>
          <w:rFonts w:eastAsia="Times New Roman"/>
        </w:rPr>
      </w:pPr>
      <w:r w:rsidRPr="00574E7F">
        <w:rPr>
          <w:rFonts w:eastAsia="Times New Roman"/>
          <w:color w:val="000000"/>
        </w:rPr>
        <w:t>Further violence occurred in April 2011 (6 year anniversary of 2005 protest). According to a detailed report by Human Rights Watch, between 27-48 protesters were killed, depending on the source. However, this appears to be one-sided violence as we could not find any evidence for casualties on the security forces side (also see Iran Primer 2020). It should be noted that information is scarce. We do not code LVIOLSD because the reciprocity criterion is likely not met.</w:t>
      </w:r>
    </w:p>
    <w:p w14:paraId="4B5314C7" w14:textId="41A6B259" w:rsidR="003B4170" w:rsidRPr="00574E7F" w:rsidRDefault="00531768" w:rsidP="00D958A9">
      <w:pPr>
        <w:pStyle w:val="ListParagraph"/>
        <w:numPr>
          <w:ilvl w:val="0"/>
          <w:numId w:val="3"/>
        </w:numPr>
      </w:pPr>
      <w:r w:rsidRPr="00574E7F">
        <w:t xml:space="preserve">In 2018, </w:t>
      </w:r>
      <w:r w:rsidR="001F79AA" w:rsidRPr="00574E7F">
        <w:t xml:space="preserve">both </w:t>
      </w:r>
      <w:r w:rsidRPr="00574E7F">
        <w:t xml:space="preserve">the ASMLA </w:t>
      </w:r>
      <w:r w:rsidR="001F79AA" w:rsidRPr="00574E7F">
        <w:t xml:space="preserve">(a separatist outfit) </w:t>
      </w:r>
      <w:r w:rsidRPr="00574E7F">
        <w:t xml:space="preserve">and IS took </w:t>
      </w:r>
      <w:r w:rsidR="00FF57DA">
        <w:t>responsibility</w:t>
      </w:r>
      <w:r w:rsidRPr="00574E7F">
        <w:t xml:space="preserve"> for the Ahvaz military parade attack</w:t>
      </w:r>
      <w:r w:rsidR="001F79AA" w:rsidRPr="00574E7F">
        <w:t>,</w:t>
      </w:r>
      <w:r w:rsidRPr="00574E7F">
        <w:t xml:space="preserve"> which resulted in the death of 25 people and injured 60 people (</w:t>
      </w:r>
      <w:proofErr w:type="spellStart"/>
      <w:r w:rsidRPr="00574E7F">
        <w:t>Yeranian</w:t>
      </w:r>
      <w:proofErr w:type="spellEnd"/>
      <w:r w:rsidRPr="00574E7F">
        <w:t xml:space="preserve"> 2018</w:t>
      </w:r>
      <w:r w:rsidR="00841B7B" w:rsidRPr="00574E7F">
        <w:t>; Dabashi 2018</w:t>
      </w:r>
      <w:r w:rsidRPr="00574E7F">
        <w:t xml:space="preserve">). </w:t>
      </w:r>
      <w:r w:rsidR="001F79AA" w:rsidRPr="00574E7F">
        <w:t>This attack involved gunmen firing on civilians and Revolutionary Guards and seems best described as an act of terrorism and not reciprocated separatist violence. UCDP/PRIO notably does not code an armed conflict in that year despite</w:t>
      </w:r>
      <w:r w:rsidR="00574E7F" w:rsidRPr="00574E7F">
        <w:t xml:space="preserve"> the event’s significant publicity.</w:t>
      </w:r>
    </w:p>
    <w:p w14:paraId="178B0680" w14:textId="3E05E65E" w:rsidR="004E5278" w:rsidRPr="00574E7F" w:rsidRDefault="004E5278" w:rsidP="00312AD3">
      <w:pPr>
        <w:pStyle w:val="ListParagraph"/>
        <w:numPr>
          <w:ilvl w:val="0"/>
          <w:numId w:val="3"/>
        </w:numPr>
        <w:spacing w:after="60"/>
        <w:rPr>
          <w:rFonts w:eastAsia="Times New Roman"/>
        </w:rPr>
      </w:pPr>
      <w:r w:rsidRPr="00574E7F">
        <w:t>[</w:t>
      </w:r>
      <w:r w:rsidR="00940C42" w:rsidRPr="00574E7F">
        <w:rPr>
          <w:rFonts w:eastAsia="Times New Roman"/>
          <w:color w:val="000000"/>
        </w:rPr>
        <w:t>1965-1978: NVIOLSD; 1979</w:t>
      </w:r>
      <w:r w:rsidR="00312AD3">
        <w:rPr>
          <w:rFonts w:eastAsia="Times New Roman"/>
          <w:color w:val="000000"/>
        </w:rPr>
        <w:t>-1980</w:t>
      </w:r>
      <w:r w:rsidR="00305D86" w:rsidRPr="00574E7F">
        <w:t xml:space="preserve">: </w:t>
      </w:r>
      <w:r w:rsidR="00312AD3">
        <w:t>L</w:t>
      </w:r>
      <w:r w:rsidRPr="00574E7F">
        <w:t>VIOLSD</w:t>
      </w:r>
      <w:r w:rsidR="00305D86" w:rsidRPr="00574E7F">
        <w:t xml:space="preserve">; </w:t>
      </w:r>
      <w:r w:rsidR="00312AD3">
        <w:t xml:space="preserve">1981-2004: NVIOLSD; </w:t>
      </w:r>
      <w:r w:rsidR="00305D86" w:rsidRPr="00574E7F">
        <w:t>2005: LVIOLSD; 2006-20</w:t>
      </w:r>
      <w:r w:rsidR="00574E7F" w:rsidRPr="00574E7F">
        <w:t>20</w:t>
      </w:r>
      <w:r w:rsidR="0001380F" w:rsidRPr="00574E7F">
        <w:t>: NVIOLSD</w:t>
      </w:r>
      <w:r w:rsidRPr="00574E7F">
        <w:t>]</w:t>
      </w:r>
    </w:p>
    <w:p w14:paraId="4B851FB6" w14:textId="77777777" w:rsidR="004E5278" w:rsidRDefault="004E5278" w:rsidP="004E5278">
      <w:pPr>
        <w:ind w:left="709" w:hanging="709"/>
        <w:rPr>
          <w:rFonts w:cs="Times New Roman"/>
          <w:b/>
        </w:rPr>
      </w:pPr>
    </w:p>
    <w:p w14:paraId="0E39B766" w14:textId="77777777" w:rsidR="001F79AA" w:rsidRPr="001F79AA" w:rsidRDefault="001F79AA" w:rsidP="00403CC9">
      <w:pPr>
        <w:ind w:left="709" w:hanging="709"/>
        <w:rPr>
          <w:rFonts w:cs="Times New Roman"/>
          <w:b/>
        </w:rPr>
      </w:pPr>
    </w:p>
    <w:p w14:paraId="639A59D5" w14:textId="065DE574" w:rsidR="00794F7B" w:rsidRPr="00BE5168" w:rsidRDefault="002D73D5" w:rsidP="00794F7B">
      <w:pPr>
        <w:rPr>
          <w:rFonts w:cs="Times New Roman"/>
          <w:szCs w:val="22"/>
        </w:rPr>
      </w:pPr>
      <w:r>
        <w:rPr>
          <w:rFonts w:cs="Times New Roman"/>
          <w:b/>
          <w:szCs w:val="22"/>
        </w:rPr>
        <w:t xml:space="preserve">Historical </w:t>
      </w:r>
      <w:r w:rsidR="00B6375A">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4AC2F2A8" w14:textId="1864D74C" w:rsidR="008C19C7" w:rsidRPr="004E5278" w:rsidRDefault="00FA2D43" w:rsidP="00D958A9">
      <w:pPr>
        <w:pStyle w:val="ListParagraph"/>
        <w:numPr>
          <w:ilvl w:val="0"/>
          <w:numId w:val="3"/>
        </w:numPr>
        <w:rPr>
          <w:rFonts w:eastAsia="Times New Roman"/>
          <w:color w:val="000000"/>
        </w:rPr>
      </w:pPr>
      <w:r w:rsidRPr="004E5278">
        <w:rPr>
          <w:rFonts w:eastAsia="Times New Roman"/>
          <w:color w:val="000000"/>
        </w:rPr>
        <w:t xml:space="preserve">The Arabs of Iran first settled in the area of Khuzestan in the 8th century and by the 11th century, had largely replaced the indigenous </w:t>
      </w:r>
      <w:proofErr w:type="spellStart"/>
      <w:r w:rsidRPr="004E5278">
        <w:rPr>
          <w:rFonts w:eastAsia="Times New Roman"/>
          <w:color w:val="000000"/>
        </w:rPr>
        <w:t>Khuz</w:t>
      </w:r>
      <w:proofErr w:type="spellEnd"/>
      <w:r w:rsidRPr="004E5278">
        <w:rPr>
          <w:rFonts w:eastAsia="Times New Roman"/>
          <w:color w:val="000000"/>
        </w:rPr>
        <w:t xml:space="preserve"> people. They were part of the easternmost part of the Arab empire and the area was relatively advanced and wealthy, with sophisticated irrigation </w:t>
      </w:r>
      <w:r w:rsidRPr="004E5278">
        <w:rPr>
          <w:rFonts w:eastAsia="Times New Roman"/>
          <w:color w:val="000000"/>
        </w:rPr>
        <w:lastRenderedPageBreak/>
        <w:t xml:space="preserve">systems, cities, and learning </w:t>
      </w:r>
      <w:proofErr w:type="spellStart"/>
      <w:r w:rsidRPr="004E5278">
        <w:rPr>
          <w:rFonts w:eastAsia="Times New Roman"/>
          <w:color w:val="000000"/>
        </w:rPr>
        <w:t>centres</w:t>
      </w:r>
      <w:proofErr w:type="spellEnd"/>
      <w:r w:rsidRPr="004E5278">
        <w:rPr>
          <w:rFonts w:eastAsia="Times New Roman"/>
          <w:color w:val="000000"/>
        </w:rPr>
        <w:t xml:space="preserve"> (Minahan 2002: 159) </w:t>
      </w:r>
      <w:r w:rsidR="008C19C7" w:rsidRPr="004E5278">
        <w:rPr>
          <w:rFonts w:eastAsia="Times New Roman"/>
          <w:color w:val="000000"/>
        </w:rPr>
        <w:t>This wealth was destroyed by invading Mongols in the 13th century.</w:t>
      </w:r>
    </w:p>
    <w:p w14:paraId="09736680" w14:textId="71D367EE" w:rsidR="00D367A5" w:rsidRPr="004E5278" w:rsidRDefault="008C19C7" w:rsidP="00D958A9">
      <w:pPr>
        <w:pStyle w:val="ListParagraph"/>
        <w:numPr>
          <w:ilvl w:val="0"/>
          <w:numId w:val="3"/>
        </w:numPr>
        <w:rPr>
          <w:rFonts w:eastAsia="Times New Roman"/>
          <w:color w:val="000000"/>
        </w:rPr>
      </w:pPr>
      <w:r w:rsidRPr="004E5278">
        <w:rPr>
          <w:rFonts w:eastAsia="Times New Roman"/>
          <w:color w:val="000000"/>
        </w:rPr>
        <w:t>The area reverted to Persian control in the 16th century</w:t>
      </w:r>
      <w:r w:rsidR="00DA2CF4" w:rsidRPr="004E5278">
        <w:rPr>
          <w:rFonts w:eastAsia="Times New Roman"/>
          <w:color w:val="000000"/>
        </w:rPr>
        <w:t>. While the area was in decline for several centuries, in 1821, they established an emirate with “considerable political autonomy” under the Persian rulers. (Minahan 2002: 160)</w:t>
      </w:r>
      <w:r w:rsidR="00D367A5" w:rsidRPr="004E5278">
        <w:rPr>
          <w:rFonts w:eastAsia="Times New Roman"/>
          <w:color w:val="000000"/>
        </w:rPr>
        <w:t xml:space="preserve"> while an 1857 treaty “recognized the internal autonomy of the region…and the right of </w:t>
      </w:r>
      <w:proofErr w:type="spellStart"/>
      <w:r w:rsidR="00D367A5" w:rsidRPr="004E5278">
        <w:rPr>
          <w:rFonts w:eastAsia="Times New Roman"/>
          <w:color w:val="000000"/>
        </w:rPr>
        <w:t>Arabistanis</w:t>
      </w:r>
      <w:proofErr w:type="spellEnd"/>
      <w:r w:rsidR="00D367A5" w:rsidRPr="004E5278">
        <w:rPr>
          <w:rFonts w:eastAsia="Times New Roman"/>
          <w:color w:val="000000"/>
        </w:rPr>
        <w:t xml:space="preserve"> to establish diplomatic relations with other states.” (</w:t>
      </w:r>
      <w:proofErr w:type="spellStart"/>
      <w:r w:rsidR="00D367A5" w:rsidRPr="004E5278">
        <w:rPr>
          <w:rFonts w:eastAsia="Times New Roman"/>
          <w:color w:val="000000"/>
        </w:rPr>
        <w:t>Minhan</w:t>
      </w:r>
      <w:proofErr w:type="spellEnd"/>
      <w:r w:rsidR="00CA0D33" w:rsidRPr="004E5278">
        <w:rPr>
          <w:rFonts w:eastAsia="Times New Roman"/>
          <w:color w:val="000000"/>
        </w:rPr>
        <w:t xml:space="preserve"> </w:t>
      </w:r>
      <w:r w:rsidR="00D367A5" w:rsidRPr="004E5278">
        <w:rPr>
          <w:rFonts w:eastAsia="Times New Roman"/>
          <w:color w:val="000000"/>
        </w:rPr>
        <w:t xml:space="preserve">2002: 160) While the Arab lands to the west of </w:t>
      </w:r>
      <w:proofErr w:type="spellStart"/>
      <w:r w:rsidR="00D367A5" w:rsidRPr="004E5278">
        <w:rPr>
          <w:rFonts w:eastAsia="Times New Roman"/>
          <w:color w:val="000000"/>
        </w:rPr>
        <w:t>Arabistan</w:t>
      </w:r>
      <w:proofErr w:type="spellEnd"/>
      <w:r w:rsidR="00D367A5" w:rsidRPr="004E5278">
        <w:rPr>
          <w:rFonts w:eastAsia="Times New Roman"/>
          <w:color w:val="000000"/>
        </w:rPr>
        <w:t xml:space="preserve"> were under Turkish Ottoman rule, various conflicts between the Persians and the Ottomans over </w:t>
      </w:r>
      <w:proofErr w:type="spellStart"/>
      <w:r w:rsidR="00D367A5" w:rsidRPr="004E5278">
        <w:rPr>
          <w:rFonts w:eastAsia="Times New Roman"/>
          <w:color w:val="000000"/>
        </w:rPr>
        <w:t>Arabistan</w:t>
      </w:r>
      <w:proofErr w:type="spellEnd"/>
      <w:r w:rsidR="00D367A5" w:rsidRPr="004E5278">
        <w:rPr>
          <w:rFonts w:eastAsia="Times New Roman"/>
          <w:color w:val="000000"/>
        </w:rPr>
        <w:t xml:space="preserve"> erupted over the centuries since the lates 1600s. Treaties signed in 1847 and 1913 demarcated the territory and most of </w:t>
      </w:r>
      <w:proofErr w:type="spellStart"/>
      <w:r w:rsidR="00D367A5" w:rsidRPr="004E5278">
        <w:rPr>
          <w:rFonts w:eastAsia="Times New Roman"/>
          <w:color w:val="000000"/>
        </w:rPr>
        <w:t>Arabistan</w:t>
      </w:r>
      <w:proofErr w:type="spellEnd"/>
      <w:r w:rsidR="00D367A5" w:rsidRPr="004E5278">
        <w:rPr>
          <w:rFonts w:eastAsia="Times New Roman"/>
          <w:color w:val="000000"/>
        </w:rPr>
        <w:t xml:space="preserve"> remained under Persian rule (</w:t>
      </w:r>
      <w:proofErr w:type="spellStart"/>
      <w:r w:rsidR="00D367A5" w:rsidRPr="004E5278">
        <w:rPr>
          <w:rFonts w:eastAsia="Times New Roman"/>
          <w:color w:val="000000"/>
        </w:rPr>
        <w:t>Minhan</w:t>
      </w:r>
      <w:proofErr w:type="spellEnd"/>
      <w:r w:rsidR="00D367A5" w:rsidRPr="004E5278">
        <w:rPr>
          <w:rFonts w:eastAsia="Times New Roman"/>
          <w:color w:val="000000"/>
        </w:rPr>
        <w:t xml:space="preserve"> 2002: 160). </w:t>
      </w:r>
    </w:p>
    <w:p w14:paraId="337DAE56" w14:textId="442766E2" w:rsidR="00794F7B" w:rsidRPr="004E5278" w:rsidRDefault="00D367A5" w:rsidP="00D958A9">
      <w:pPr>
        <w:pStyle w:val="ListParagraph"/>
        <w:numPr>
          <w:ilvl w:val="0"/>
          <w:numId w:val="3"/>
        </w:numPr>
        <w:rPr>
          <w:rFonts w:eastAsia="Times New Roman"/>
          <w:color w:val="000000"/>
        </w:rPr>
      </w:pPr>
      <w:r w:rsidRPr="004E5278">
        <w:rPr>
          <w:rFonts w:eastAsia="Times New Roman"/>
          <w:color w:val="000000"/>
        </w:rPr>
        <w:t>Oil was found in 1908 in the province, changing the landscape of the area permanently. Rural to urban migration followed (</w:t>
      </w:r>
      <w:proofErr w:type="spellStart"/>
      <w:r w:rsidRPr="004E5278">
        <w:rPr>
          <w:rFonts w:eastAsia="Times New Roman"/>
          <w:color w:val="000000"/>
        </w:rPr>
        <w:t>Minhan</w:t>
      </w:r>
      <w:proofErr w:type="spellEnd"/>
      <w:r w:rsidRPr="004E5278">
        <w:rPr>
          <w:rFonts w:eastAsia="Times New Roman"/>
          <w:color w:val="000000"/>
        </w:rPr>
        <w:t xml:space="preserve"> 2002: 160).</w:t>
      </w:r>
    </w:p>
    <w:p w14:paraId="36A2C86A" w14:textId="70BD632C" w:rsidR="00D367A5" w:rsidRPr="004E5278" w:rsidRDefault="00D367A5" w:rsidP="00D958A9">
      <w:pPr>
        <w:pStyle w:val="ListParagraph"/>
        <w:numPr>
          <w:ilvl w:val="0"/>
          <w:numId w:val="3"/>
        </w:numPr>
        <w:rPr>
          <w:rFonts w:eastAsia="Times New Roman"/>
          <w:color w:val="000000"/>
        </w:rPr>
      </w:pPr>
      <w:r w:rsidRPr="004E5278">
        <w:rPr>
          <w:rFonts w:eastAsia="Times New Roman"/>
          <w:color w:val="000000"/>
        </w:rPr>
        <w:t xml:space="preserve">Arab nationalist sentiment in the early 1920s spread to </w:t>
      </w:r>
      <w:proofErr w:type="spellStart"/>
      <w:r w:rsidRPr="004E5278">
        <w:rPr>
          <w:rFonts w:eastAsia="Times New Roman"/>
          <w:color w:val="000000"/>
        </w:rPr>
        <w:t>Arabistani</w:t>
      </w:r>
      <w:proofErr w:type="spellEnd"/>
      <w:r w:rsidRPr="004E5278">
        <w:rPr>
          <w:rFonts w:eastAsia="Times New Roman"/>
          <w:color w:val="000000"/>
        </w:rPr>
        <w:t xml:space="preserve">, </w:t>
      </w:r>
      <w:r w:rsidR="00CA0D33" w:rsidRPr="004E5278">
        <w:rPr>
          <w:rFonts w:eastAsia="Times New Roman"/>
          <w:color w:val="000000"/>
        </w:rPr>
        <w:t>which</w:t>
      </w:r>
      <w:r w:rsidRPr="004E5278">
        <w:rPr>
          <w:rFonts w:eastAsia="Times New Roman"/>
          <w:color w:val="000000"/>
        </w:rPr>
        <w:t xml:space="preserve"> declared independence in 1923. This was put down by Persian troops in 1924 (</w:t>
      </w:r>
      <w:proofErr w:type="spellStart"/>
      <w:r w:rsidRPr="004E5278">
        <w:rPr>
          <w:rFonts w:eastAsia="Times New Roman"/>
          <w:color w:val="000000"/>
        </w:rPr>
        <w:t>Minhan</w:t>
      </w:r>
      <w:proofErr w:type="spellEnd"/>
      <w:r w:rsidRPr="004E5278">
        <w:rPr>
          <w:rFonts w:eastAsia="Times New Roman"/>
          <w:color w:val="000000"/>
        </w:rPr>
        <w:t xml:space="preserve"> 2002: 160). Following t</w:t>
      </w:r>
      <w:r w:rsidR="0075482B" w:rsidRPr="004E5278">
        <w:rPr>
          <w:rFonts w:eastAsia="Times New Roman"/>
          <w:color w:val="000000"/>
        </w:rPr>
        <w:t xml:space="preserve">he coming to power in Persia of the </w:t>
      </w:r>
      <w:r w:rsidR="00C25C57" w:rsidRPr="004E5278">
        <w:rPr>
          <w:rFonts w:eastAsia="Times New Roman"/>
          <w:color w:val="000000"/>
        </w:rPr>
        <w:t>Pahlavi</w:t>
      </w:r>
      <w:r w:rsidR="0075482B" w:rsidRPr="004E5278">
        <w:rPr>
          <w:rFonts w:eastAsia="Times New Roman"/>
          <w:color w:val="000000"/>
        </w:rPr>
        <w:t xml:space="preserve"> regime in 1925, the emirate status of </w:t>
      </w:r>
      <w:proofErr w:type="spellStart"/>
      <w:r w:rsidR="0075482B" w:rsidRPr="004E5278">
        <w:rPr>
          <w:rFonts w:eastAsia="Times New Roman"/>
          <w:color w:val="000000"/>
        </w:rPr>
        <w:t>Arabistani</w:t>
      </w:r>
      <w:proofErr w:type="spellEnd"/>
      <w:r w:rsidR="0075482B" w:rsidRPr="004E5278">
        <w:rPr>
          <w:rFonts w:eastAsia="Times New Roman"/>
          <w:color w:val="000000"/>
        </w:rPr>
        <w:t xml:space="preserve"> was revoked during a period of </w:t>
      </w:r>
      <w:proofErr w:type="spellStart"/>
      <w:r w:rsidR="0075482B" w:rsidRPr="004E5278">
        <w:rPr>
          <w:rFonts w:eastAsia="Times New Roman"/>
          <w:color w:val="000000"/>
        </w:rPr>
        <w:t>centralisation</w:t>
      </w:r>
      <w:proofErr w:type="spellEnd"/>
      <w:r w:rsidR="0075482B" w:rsidRPr="004E5278">
        <w:rPr>
          <w:rFonts w:eastAsia="Times New Roman"/>
          <w:color w:val="000000"/>
        </w:rPr>
        <w:t xml:space="preserve"> and modernization (MRGI)</w:t>
      </w:r>
      <w:r w:rsidR="000A45C1" w:rsidRPr="004E5278">
        <w:rPr>
          <w:rFonts w:eastAsia="Times New Roman"/>
          <w:color w:val="000000"/>
        </w:rPr>
        <w:t xml:space="preserve">. The next twenty years was marked by cultural and linguistic persecution, imprisonment and eventual killing of the last </w:t>
      </w:r>
      <w:proofErr w:type="spellStart"/>
      <w:r w:rsidR="000A45C1" w:rsidRPr="004E5278">
        <w:rPr>
          <w:rFonts w:eastAsia="Times New Roman"/>
          <w:color w:val="000000"/>
        </w:rPr>
        <w:t>Arabistani</w:t>
      </w:r>
      <w:proofErr w:type="spellEnd"/>
      <w:r w:rsidR="000A45C1" w:rsidRPr="004E5278">
        <w:rPr>
          <w:rFonts w:eastAsia="Times New Roman"/>
          <w:color w:val="000000"/>
        </w:rPr>
        <w:t xml:space="preserve"> Emirati, and settlement of Persians into the area (</w:t>
      </w:r>
      <w:proofErr w:type="spellStart"/>
      <w:r w:rsidR="000A45C1" w:rsidRPr="004E5278">
        <w:rPr>
          <w:rFonts w:eastAsia="Times New Roman"/>
          <w:color w:val="000000"/>
        </w:rPr>
        <w:t>Minhan</w:t>
      </w:r>
      <w:proofErr w:type="spellEnd"/>
      <w:r w:rsidR="000A45C1" w:rsidRPr="004E5278">
        <w:rPr>
          <w:rFonts w:eastAsia="Times New Roman"/>
          <w:color w:val="000000"/>
        </w:rPr>
        <w:t xml:space="preserve"> 2002: 161).</w:t>
      </w:r>
    </w:p>
    <w:p w14:paraId="560A8D4E" w14:textId="5A8256D4" w:rsidR="00D079C2" w:rsidRPr="004E5278" w:rsidRDefault="00D079C2" w:rsidP="00D958A9">
      <w:pPr>
        <w:pStyle w:val="ListParagraph"/>
        <w:numPr>
          <w:ilvl w:val="0"/>
          <w:numId w:val="3"/>
        </w:numPr>
        <w:rPr>
          <w:rFonts w:eastAsia="Times New Roman"/>
          <w:color w:val="000000"/>
        </w:rPr>
      </w:pPr>
      <w:r w:rsidRPr="004E5278">
        <w:rPr>
          <w:rFonts w:eastAsia="Times New Roman"/>
          <w:color w:val="000000"/>
        </w:rPr>
        <w:t xml:space="preserve">Upon the death of </w:t>
      </w:r>
      <w:r w:rsidR="00C25C57" w:rsidRPr="004E5278">
        <w:rPr>
          <w:rFonts w:eastAsia="Times New Roman"/>
          <w:color w:val="000000"/>
        </w:rPr>
        <w:t>Pahlavi</w:t>
      </w:r>
      <w:r w:rsidRPr="004E5278">
        <w:rPr>
          <w:rFonts w:eastAsia="Times New Roman"/>
          <w:color w:val="000000"/>
        </w:rPr>
        <w:t xml:space="preserve"> in 1941 his son Reza Shah </w:t>
      </w:r>
      <w:r w:rsidR="00C25C57" w:rsidRPr="004E5278">
        <w:rPr>
          <w:rFonts w:eastAsia="Times New Roman"/>
          <w:color w:val="000000"/>
        </w:rPr>
        <w:t>Pahlavi</w:t>
      </w:r>
      <w:r w:rsidRPr="004E5278">
        <w:rPr>
          <w:rFonts w:eastAsia="Times New Roman"/>
          <w:color w:val="000000"/>
        </w:rPr>
        <w:t xml:space="preserve"> took over and continued policies of centralization, cultural assimilation of minorities, and industrialization</w:t>
      </w:r>
      <w:r w:rsidR="004A1332" w:rsidRPr="004E5278">
        <w:rPr>
          <w:rFonts w:eastAsia="Times New Roman"/>
          <w:color w:val="000000"/>
        </w:rPr>
        <w:t>.</w:t>
      </w:r>
      <w:r w:rsidRPr="004E5278">
        <w:rPr>
          <w:rFonts w:eastAsia="Times New Roman"/>
          <w:color w:val="000000"/>
        </w:rPr>
        <w:t xml:space="preserve"> The continued rural to urban migration demonstrated to ethnic minorities how underdeveloped their home areas were compared to cities (Samii 2000: 129)</w:t>
      </w:r>
      <w:r w:rsidR="00042F33" w:rsidRPr="004E5278">
        <w:rPr>
          <w:rFonts w:eastAsia="Times New Roman"/>
          <w:color w:val="000000"/>
        </w:rPr>
        <w:t>.</w:t>
      </w:r>
    </w:p>
    <w:p w14:paraId="37D3EADB" w14:textId="37C02B71" w:rsidR="00195A86" w:rsidRPr="004E5278" w:rsidRDefault="00195A86" w:rsidP="00D958A9">
      <w:pPr>
        <w:pStyle w:val="ListParagraph"/>
        <w:numPr>
          <w:ilvl w:val="0"/>
          <w:numId w:val="3"/>
        </w:numPr>
        <w:rPr>
          <w:rFonts w:eastAsia="Times New Roman"/>
          <w:color w:val="000000"/>
        </w:rPr>
      </w:pPr>
      <w:r w:rsidRPr="004E5278">
        <w:rPr>
          <w:rFonts w:eastAsia="Times New Roman"/>
          <w:color w:val="000000"/>
        </w:rPr>
        <w:t>No concessions or restrictions were found in the ten years before the first year we cover in the dataset.</w:t>
      </w:r>
    </w:p>
    <w:p w14:paraId="624F5DB3" w14:textId="77777777" w:rsidR="00195A86" w:rsidRPr="00042F33" w:rsidRDefault="00195A86" w:rsidP="00042F33">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7089D584" w14:textId="72D11380" w:rsidR="00C32E13" w:rsidRDefault="00C32E13" w:rsidP="00794F7B">
      <w:pPr>
        <w:rPr>
          <w:rFonts w:cs="Times New Roman"/>
          <w:szCs w:val="22"/>
        </w:rPr>
      </w:pPr>
    </w:p>
    <w:p w14:paraId="36EFBCBA" w14:textId="2BBE11D3" w:rsidR="00B0107B" w:rsidRPr="004E5278" w:rsidRDefault="00B0107B" w:rsidP="00D958A9">
      <w:pPr>
        <w:pStyle w:val="ListParagraph"/>
        <w:numPr>
          <w:ilvl w:val="0"/>
          <w:numId w:val="3"/>
        </w:numPr>
        <w:rPr>
          <w:rFonts w:eastAsia="Times New Roman"/>
          <w:color w:val="000000"/>
        </w:rPr>
      </w:pPr>
      <w:r w:rsidRPr="004E5278">
        <w:rPr>
          <w:rFonts w:eastAsia="Times New Roman"/>
          <w:color w:val="000000"/>
        </w:rPr>
        <w:t xml:space="preserve">According to MAR and the UCDP Conflict Encyclopedia, in April 1979, the Arab Political Cultural Organization (APCO) began to negotiate with </w:t>
      </w:r>
      <w:r w:rsidR="00DC0F64" w:rsidRPr="004E5278">
        <w:rPr>
          <w:rFonts w:eastAsia="Times New Roman"/>
          <w:color w:val="000000"/>
        </w:rPr>
        <w:t>the Iranian government, and the latter agreed to the formation of a provincial council in Khuzestan; however, both MAR and UCDP describe the rights of the council as “limited” and, more generally, the post-Revolutionary regime was highly centralized. Renewed negotiations in June 1979 led to another agreement between APCO and the Iranian government, which among other things regulated “the appointment of Arabs to local government posts, the release of prisoners detained during the May clashes and the bringing to trial of those who had attacked Arab property.” However, the agreement was not implemented. We do not code a concession.</w:t>
      </w:r>
    </w:p>
    <w:p w14:paraId="05C0846B" w14:textId="61CDD110" w:rsidR="00050D83" w:rsidRDefault="00DC0F64" w:rsidP="00D958A9">
      <w:pPr>
        <w:pStyle w:val="ListParagraph"/>
        <w:numPr>
          <w:ilvl w:val="0"/>
          <w:numId w:val="3"/>
        </w:numPr>
        <w:rPr>
          <w:rFonts w:eastAsia="Times New Roman"/>
          <w:color w:val="000000"/>
        </w:rPr>
      </w:pPr>
      <w:r w:rsidRPr="004E5278">
        <w:rPr>
          <w:rFonts w:eastAsia="Times New Roman"/>
          <w:color w:val="000000"/>
        </w:rPr>
        <w:t xml:space="preserve">The 1979 constitution promises ethnic minority rights, in terms of religion, education, language and limited legal and administrative authority in areas where they live. However, “these </w:t>
      </w:r>
      <w:proofErr w:type="spellStart"/>
      <w:r w:rsidRPr="004E5278">
        <w:rPr>
          <w:rFonts w:eastAsia="Times New Roman"/>
          <w:color w:val="000000"/>
        </w:rPr>
        <w:t>constitional</w:t>
      </w:r>
      <w:proofErr w:type="spellEnd"/>
      <w:r w:rsidRPr="004E5278">
        <w:rPr>
          <w:rFonts w:eastAsia="Times New Roman"/>
          <w:color w:val="000000"/>
        </w:rPr>
        <w:t xml:space="preserve"> measures have little meaning in reality, and the state is pursuing policies of religious, linguistic, and cultural unity at the expense of minority rights” (Samii, 2000: 128). </w:t>
      </w:r>
      <w:r w:rsidR="00050D83">
        <w:rPr>
          <w:rFonts w:eastAsia="Times New Roman"/>
          <w:color w:val="000000"/>
        </w:rPr>
        <w:t>[1979: cultural rights restriction]</w:t>
      </w:r>
    </w:p>
    <w:p w14:paraId="6B224400" w14:textId="1DA09E13" w:rsidR="00DC0F64" w:rsidRPr="004E5278" w:rsidRDefault="00050D83" w:rsidP="00050D83">
      <w:pPr>
        <w:pStyle w:val="ListParagraph"/>
        <w:numPr>
          <w:ilvl w:val="1"/>
          <w:numId w:val="3"/>
        </w:numPr>
        <w:rPr>
          <w:rFonts w:eastAsia="Times New Roman"/>
          <w:color w:val="000000"/>
        </w:rPr>
      </w:pPr>
      <w:r>
        <w:rPr>
          <w:rFonts w:eastAsia="Times New Roman"/>
          <w:color w:val="000000"/>
        </w:rPr>
        <w:t>We code an onset of separatist violence in 1979. The narrative in the UCDP Conflict Encyclopedia suggests that the violence started only after of the 1979 Revolution (</w:t>
      </w:r>
      <w:hyperlink r:id="rId9" w:history="1">
        <w:r w:rsidR="007848CF" w:rsidRPr="00544E1B">
          <w:rPr>
            <w:rStyle w:val="Hyperlink"/>
            <w:rFonts w:eastAsia="Times New Roman"/>
          </w:rPr>
          <w:t>https://ucdp.uu.se/conflict/339</w:t>
        </w:r>
      </w:hyperlink>
      <w:r>
        <w:rPr>
          <w:rFonts w:eastAsia="Times New Roman"/>
          <w:color w:val="000000"/>
        </w:rPr>
        <w:t>).</w:t>
      </w:r>
      <w:r w:rsidR="007848CF">
        <w:rPr>
          <w:rFonts w:eastAsia="Times New Roman"/>
          <w:color w:val="000000"/>
        </w:rPr>
        <w:t xml:space="preserve"> The restriction thus appears to have preceded the outbreak of separatist violence.</w:t>
      </w:r>
    </w:p>
    <w:p w14:paraId="13827750" w14:textId="60EBD753" w:rsidR="007D31AA" w:rsidRPr="004E5278" w:rsidRDefault="00D54DBA" w:rsidP="00D958A9">
      <w:pPr>
        <w:pStyle w:val="ListParagraph"/>
        <w:numPr>
          <w:ilvl w:val="0"/>
          <w:numId w:val="3"/>
        </w:numPr>
        <w:rPr>
          <w:rFonts w:eastAsia="Times New Roman"/>
          <w:color w:val="000000"/>
        </w:rPr>
      </w:pPr>
      <w:r w:rsidRPr="004E5278">
        <w:rPr>
          <w:rFonts w:eastAsia="Times New Roman"/>
          <w:color w:val="000000"/>
        </w:rPr>
        <w:t>T</w:t>
      </w:r>
      <w:r w:rsidR="00BC0020" w:rsidRPr="004E5278">
        <w:rPr>
          <w:rFonts w:eastAsia="Times New Roman"/>
          <w:color w:val="000000"/>
        </w:rPr>
        <w:t>he more moderate government of Mohammad Khatami from 1997 to 2005</w:t>
      </w:r>
      <w:r w:rsidR="00C32E13" w:rsidRPr="004E5278">
        <w:rPr>
          <w:rFonts w:eastAsia="Times New Roman"/>
          <w:color w:val="000000"/>
        </w:rPr>
        <w:t xml:space="preserve"> </w:t>
      </w:r>
      <w:r w:rsidR="007D4718" w:rsidRPr="004E5278">
        <w:rPr>
          <w:rFonts w:eastAsia="Times New Roman"/>
          <w:color w:val="000000"/>
        </w:rPr>
        <w:t xml:space="preserve">resulted </w:t>
      </w:r>
      <w:r w:rsidRPr="004E5278">
        <w:rPr>
          <w:rFonts w:eastAsia="Times New Roman"/>
          <w:color w:val="000000"/>
        </w:rPr>
        <w:t xml:space="preserve">in </w:t>
      </w:r>
      <w:r w:rsidR="00BC0020" w:rsidRPr="004E5278">
        <w:rPr>
          <w:rFonts w:eastAsia="Times New Roman"/>
          <w:color w:val="000000"/>
        </w:rPr>
        <w:t xml:space="preserve">greater freedoms allowed throughout the country, including in ethnic minority regions. The </w:t>
      </w:r>
      <w:proofErr w:type="spellStart"/>
      <w:r w:rsidR="007D4718" w:rsidRPr="004E5278">
        <w:rPr>
          <w:rFonts w:eastAsia="Times New Roman"/>
          <w:color w:val="000000"/>
        </w:rPr>
        <w:t>Lejnat</w:t>
      </w:r>
      <w:proofErr w:type="spellEnd"/>
      <w:r w:rsidR="007D4718" w:rsidRPr="004E5278">
        <w:rPr>
          <w:rFonts w:eastAsia="Times New Roman"/>
          <w:color w:val="000000"/>
        </w:rPr>
        <w:t xml:space="preserve"> Al </w:t>
      </w:r>
      <w:proofErr w:type="spellStart"/>
      <w:r w:rsidR="007D4718" w:rsidRPr="004E5278">
        <w:rPr>
          <w:rFonts w:eastAsia="Times New Roman"/>
          <w:color w:val="000000"/>
        </w:rPr>
        <w:t>Wefagh</w:t>
      </w:r>
      <w:proofErr w:type="spellEnd"/>
      <w:r w:rsidR="007D4718" w:rsidRPr="004E5278">
        <w:rPr>
          <w:rFonts w:eastAsia="Times New Roman"/>
          <w:color w:val="000000"/>
        </w:rPr>
        <w:t>, the only Arab political party</w:t>
      </w:r>
      <w:r w:rsidRPr="004E5278">
        <w:rPr>
          <w:rFonts w:eastAsia="Times New Roman"/>
          <w:color w:val="000000"/>
        </w:rPr>
        <w:t>,</w:t>
      </w:r>
      <w:r w:rsidR="007D4718" w:rsidRPr="004E5278">
        <w:rPr>
          <w:rFonts w:eastAsia="Times New Roman"/>
          <w:color w:val="000000"/>
        </w:rPr>
        <w:t xml:space="preserve"> was thus established in 1999, participating in elections at parliamentary (2000) and municipal (2003) level</w:t>
      </w:r>
      <w:r w:rsidR="007E4887" w:rsidRPr="004E5278">
        <w:rPr>
          <w:rFonts w:eastAsia="Times New Roman"/>
          <w:color w:val="000000"/>
        </w:rPr>
        <w:t xml:space="preserve"> (</w:t>
      </w:r>
      <w:r w:rsidR="009F3BAA" w:rsidRPr="004E5278">
        <w:rPr>
          <w:rFonts w:eastAsia="Times New Roman"/>
          <w:color w:val="000000"/>
        </w:rPr>
        <w:t>Nada, 2020</w:t>
      </w:r>
      <w:r w:rsidR="007E4887" w:rsidRPr="004E5278">
        <w:rPr>
          <w:rFonts w:eastAsia="Times New Roman"/>
          <w:color w:val="000000"/>
        </w:rPr>
        <w:t>)</w:t>
      </w:r>
      <w:r w:rsidRPr="004E5278">
        <w:rPr>
          <w:rFonts w:eastAsia="Times New Roman"/>
          <w:color w:val="000000"/>
        </w:rPr>
        <w:t xml:space="preserve">. </w:t>
      </w:r>
      <w:r w:rsidR="007D4718" w:rsidRPr="004E5278">
        <w:rPr>
          <w:rFonts w:eastAsia="Times New Roman"/>
          <w:color w:val="000000"/>
        </w:rPr>
        <w:t>The</w:t>
      </w:r>
      <w:r w:rsidR="007E4887" w:rsidRPr="004E5278">
        <w:rPr>
          <w:rFonts w:eastAsia="Times New Roman"/>
          <w:color w:val="000000"/>
        </w:rPr>
        <w:t xml:space="preserve"> </w:t>
      </w:r>
      <w:proofErr w:type="spellStart"/>
      <w:r w:rsidR="007E4887" w:rsidRPr="004E5278">
        <w:rPr>
          <w:rFonts w:eastAsia="Times New Roman"/>
          <w:color w:val="000000"/>
        </w:rPr>
        <w:t>Lejnat</w:t>
      </w:r>
      <w:proofErr w:type="spellEnd"/>
      <w:r w:rsidR="007E4887" w:rsidRPr="004E5278">
        <w:rPr>
          <w:rFonts w:eastAsia="Times New Roman"/>
          <w:color w:val="000000"/>
        </w:rPr>
        <w:t xml:space="preserve"> Al </w:t>
      </w:r>
      <w:proofErr w:type="spellStart"/>
      <w:r w:rsidR="007E4887" w:rsidRPr="004E5278">
        <w:rPr>
          <w:rFonts w:eastAsia="Times New Roman"/>
          <w:color w:val="000000"/>
        </w:rPr>
        <w:t>Wefagh</w:t>
      </w:r>
      <w:proofErr w:type="spellEnd"/>
      <w:r w:rsidR="007E4887" w:rsidRPr="004E5278">
        <w:rPr>
          <w:rFonts w:eastAsia="Times New Roman"/>
          <w:color w:val="000000"/>
        </w:rPr>
        <w:t xml:space="preserve"> was </w:t>
      </w:r>
      <w:r w:rsidR="00C32E13" w:rsidRPr="004E5278">
        <w:rPr>
          <w:rFonts w:eastAsia="Times New Roman"/>
          <w:color w:val="000000"/>
        </w:rPr>
        <w:t xml:space="preserve">then </w:t>
      </w:r>
      <w:r w:rsidR="007E4887" w:rsidRPr="004E5278">
        <w:rPr>
          <w:rFonts w:eastAsia="Times New Roman"/>
          <w:color w:val="000000"/>
        </w:rPr>
        <w:t xml:space="preserve">banned by the judiciary in 2006 as a more hardline administration of Mahmoud Ahmadinejad took power in 2005. </w:t>
      </w:r>
      <w:r w:rsidR="00C32E13" w:rsidRPr="004E5278">
        <w:rPr>
          <w:rFonts w:eastAsia="Times New Roman"/>
          <w:color w:val="000000"/>
        </w:rPr>
        <w:t xml:space="preserve">While a form of political repression, bans of political parties do not constitute </w:t>
      </w:r>
      <w:r w:rsidR="00042F33" w:rsidRPr="004E5278">
        <w:rPr>
          <w:rFonts w:eastAsia="Times New Roman"/>
          <w:color w:val="000000"/>
        </w:rPr>
        <w:t>restrictions of ethnic rights as defined here.</w:t>
      </w:r>
    </w:p>
    <w:p w14:paraId="7A10E82C" w14:textId="5A35F324" w:rsidR="00D54DBA" w:rsidRDefault="00D54DBA" w:rsidP="007D31AA">
      <w:pPr>
        <w:rPr>
          <w:rFonts w:cs="Times New Roman"/>
          <w:b/>
          <w:szCs w:val="22"/>
        </w:rPr>
      </w:pPr>
    </w:p>
    <w:p w14:paraId="62BD9593" w14:textId="77777777" w:rsidR="00042F33" w:rsidRDefault="00042F33" w:rsidP="007D31AA">
      <w:pPr>
        <w:rPr>
          <w:rFonts w:cs="Times New Roman"/>
          <w:b/>
          <w:szCs w:val="22"/>
        </w:rPr>
      </w:pPr>
    </w:p>
    <w:p w14:paraId="7DE82E30" w14:textId="77777777" w:rsidR="00050D83" w:rsidRDefault="00050D83" w:rsidP="007D31AA">
      <w:pPr>
        <w:rPr>
          <w:rFonts w:cs="Times New Roman"/>
          <w:b/>
          <w:szCs w:val="22"/>
        </w:rPr>
      </w:pPr>
    </w:p>
    <w:p w14:paraId="09D17B51" w14:textId="2FDAF4A5" w:rsidR="007D31AA" w:rsidRPr="00BE5168" w:rsidRDefault="007D31AA" w:rsidP="007D31AA">
      <w:pPr>
        <w:rPr>
          <w:rFonts w:cs="Times New Roman"/>
          <w:b/>
          <w:szCs w:val="22"/>
        </w:rPr>
      </w:pPr>
      <w:r>
        <w:rPr>
          <w:rFonts w:cs="Times New Roman"/>
          <w:b/>
          <w:szCs w:val="22"/>
        </w:rPr>
        <w:lastRenderedPageBreak/>
        <w:t xml:space="preserve">Regional autonomy </w:t>
      </w:r>
    </w:p>
    <w:p w14:paraId="44748946" w14:textId="77777777" w:rsidR="007D31AA" w:rsidRPr="006F657B" w:rsidRDefault="007D31AA" w:rsidP="007D31AA">
      <w:pPr>
        <w:rPr>
          <w:rFonts w:cs="Times New Roman"/>
          <w:szCs w:val="22"/>
        </w:rPr>
      </w:pPr>
    </w:p>
    <w:p w14:paraId="45C31AC5" w14:textId="181FE403" w:rsidR="007D31AA" w:rsidRPr="006F657B" w:rsidRDefault="00D54DBA" w:rsidP="007D31AA">
      <w:pPr>
        <w:rPr>
          <w:rFonts w:cs="Times New Roman"/>
          <w:szCs w:val="22"/>
        </w:rPr>
      </w:pPr>
      <w:r>
        <w:rPr>
          <w:rFonts w:cs="Times New Roman"/>
          <w:szCs w:val="22"/>
        </w:rPr>
        <w:t>NA</w:t>
      </w:r>
    </w:p>
    <w:p w14:paraId="68E6D753" w14:textId="77A045B4" w:rsidR="007D31AA" w:rsidRDefault="007D31AA" w:rsidP="007D31AA">
      <w:pPr>
        <w:rPr>
          <w:rFonts w:cs="Times New Roman"/>
          <w:szCs w:val="22"/>
        </w:rPr>
      </w:pPr>
    </w:p>
    <w:p w14:paraId="5A9EF2EA" w14:textId="77777777" w:rsidR="00AC6FD7" w:rsidRPr="006F657B" w:rsidRDefault="00AC6FD7" w:rsidP="007D31AA">
      <w:pPr>
        <w:rPr>
          <w:rFonts w:cs="Times New Roman"/>
          <w:szCs w:val="22"/>
        </w:rPr>
      </w:pPr>
    </w:p>
    <w:p w14:paraId="7ADF6A3C" w14:textId="65B76844"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2198A36C" w:rsidR="007D31AA" w:rsidRPr="006F657B" w:rsidRDefault="009C2593" w:rsidP="00794F7B">
      <w:pPr>
        <w:rPr>
          <w:rFonts w:cs="Times New Roman"/>
          <w:bCs/>
          <w:szCs w:val="22"/>
        </w:rPr>
      </w:pPr>
      <w:r>
        <w:rPr>
          <w:rFonts w:cs="Times New Roman"/>
          <w:bCs/>
          <w:szCs w:val="22"/>
        </w:rPr>
        <w:t>NA</w:t>
      </w:r>
    </w:p>
    <w:p w14:paraId="3554CFDD" w14:textId="1ED9E3D6" w:rsidR="007D31AA" w:rsidRDefault="007D31AA" w:rsidP="00794F7B">
      <w:pPr>
        <w:rPr>
          <w:rFonts w:cs="Times New Roman"/>
          <w:bCs/>
          <w:szCs w:val="22"/>
        </w:rPr>
      </w:pPr>
    </w:p>
    <w:p w14:paraId="41B9D6E8" w14:textId="77777777" w:rsidR="00312AD3" w:rsidRDefault="00312AD3"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6F15ED9E" w:rsidR="00A2750B" w:rsidRPr="006F657B" w:rsidRDefault="009C2593" w:rsidP="00794F7B">
      <w:pPr>
        <w:rPr>
          <w:rFonts w:cs="Times New Roman"/>
          <w:bCs/>
          <w:szCs w:val="22"/>
        </w:rPr>
      </w:pPr>
      <w:r>
        <w:rPr>
          <w:rFonts w:cs="Times New Roman"/>
          <w:bCs/>
          <w:szCs w:val="22"/>
        </w:rPr>
        <w:t>NA</w:t>
      </w:r>
    </w:p>
    <w:p w14:paraId="38756F18" w14:textId="77777777" w:rsidR="00C8249D" w:rsidRDefault="00C8249D" w:rsidP="00B6375A">
      <w:pPr>
        <w:ind w:left="709" w:hanging="709"/>
        <w:rPr>
          <w:rFonts w:cs="Times New Roman"/>
          <w:b/>
        </w:rPr>
      </w:pPr>
    </w:p>
    <w:p w14:paraId="375A45B4" w14:textId="77777777" w:rsidR="00C8249D" w:rsidRDefault="00C8249D" w:rsidP="00B6375A">
      <w:pPr>
        <w:ind w:left="709" w:hanging="709"/>
        <w:rPr>
          <w:rFonts w:cs="Times New Roman"/>
          <w:b/>
        </w:rPr>
      </w:pPr>
    </w:p>
    <w:p w14:paraId="7B8975C2" w14:textId="0C33B959" w:rsidR="00B6375A" w:rsidRPr="00D251DF" w:rsidRDefault="00B6375A" w:rsidP="00B6375A">
      <w:pPr>
        <w:ind w:left="709" w:hanging="709"/>
        <w:rPr>
          <w:rFonts w:cs="Times New Roman"/>
          <w:b/>
        </w:rPr>
      </w:pPr>
      <w:r w:rsidRPr="00D251DF">
        <w:rPr>
          <w:rFonts w:cs="Times New Roman"/>
          <w:b/>
        </w:rPr>
        <w:t>EPR2SDM</w:t>
      </w:r>
    </w:p>
    <w:p w14:paraId="6377976C" w14:textId="77777777" w:rsidR="00B6375A" w:rsidRPr="00D251DF" w:rsidRDefault="00B6375A" w:rsidP="00B6375A">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B6375A" w:rsidRPr="00D251DF" w14:paraId="267B2208" w14:textId="77777777" w:rsidTr="005119A6">
        <w:trPr>
          <w:trHeight w:val="284"/>
        </w:trPr>
        <w:tc>
          <w:tcPr>
            <w:tcW w:w="4787" w:type="dxa"/>
            <w:vAlign w:val="center"/>
          </w:tcPr>
          <w:p w14:paraId="7DF9057D" w14:textId="77777777" w:rsidR="00B6375A" w:rsidRPr="00D251DF" w:rsidRDefault="00B6375A" w:rsidP="005119A6">
            <w:pPr>
              <w:rPr>
                <w:i/>
              </w:rPr>
            </w:pPr>
            <w:r w:rsidRPr="00D251DF">
              <w:rPr>
                <w:i/>
              </w:rPr>
              <w:t>Movement</w:t>
            </w:r>
          </w:p>
        </w:tc>
        <w:tc>
          <w:tcPr>
            <w:tcW w:w="4783" w:type="dxa"/>
            <w:vAlign w:val="center"/>
          </w:tcPr>
          <w:p w14:paraId="555484E5" w14:textId="77777777" w:rsidR="00B6375A" w:rsidRPr="00D251DF" w:rsidRDefault="00B6375A" w:rsidP="005119A6">
            <w:r>
              <w:t>Arabs</w:t>
            </w:r>
          </w:p>
        </w:tc>
      </w:tr>
      <w:tr w:rsidR="00B6375A" w:rsidRPr="00D251DF" w14:paraId="3E579EDE" w14:textId="77777777" w:rsidTr="005119A6">
        <w:trPr>
          <w:trHeight w:val="284"/>
        </w:trPr>
        <w:tc>
          <w:tcPr>
            <w:tcW w:w="4787" w:type="dxa"/>
            <w:vAlign w:val="center"/>
          </w:tcPr>
          <w:p w14:paraId="5CD54267" w14:textId="77777777" w:rsidR="00B6375A" w:rsidRPr="00D251DF" w:rsidRDefault="00B6375A" w:rsidP="005119A6">
            <w:pPr>
              <w:rPr>
                <w:i/>
              </w:rPr>
            </w:pPr>
            <w:r w:rsidRPr="00D251DF">
              <w:rPr>
                <w:i/>
              </w:rPr>
              <w:t>Scenario</w:t>
            </w:r>
          </w:p>
        </w:tc>
        <w:tc>
          <w:tcPr>
            <w:tcW w:w="4783" w:type="dxa"/>
            <w:vAlign w:val="center"/>
          </w:tcPr>
          <w:p w14:paraId="7C615DC7" w14:textId="77777777" w:rsidR="00B6375A" w:rsidRPr="00D251DF" w:rsidRDefault="00B6375A" w:rsidP="005119A6">
            <w:r>
              <w:t>1:1</w:t>
            </w:r>
          </w:p>
        </w:tc>
      </w:tr>
      <w:tr w:rsidR="00B6375A" w:rsidRPr="00D251DF" w14:paraId="31759635" w14:textId="77777777" w:rsidTr="005119A6">
        <w:trPr>
          <w:trHeight w:val="284"/>
        </w:trPr>
        <w:tc>
          <w:tcPr>
            <w:tcW w:w="4787" w:type="dxa"/>
            <w:vAlign w:val="center"/>
          </w:tcPr>
          <w:p w14:paraId="427682FD" w14:textId="77777777" w:rsidR="00B6375A" w:rsidRPr="00D251DF" w:rsidRDefault="00B6375A" w:rsidP="005119A6">
            <w:pPr>
              <w:rPr>
                <w:i/>
              </w:rPr>
            </w:pPr>
            <w:r w:rsidRPr="00D251DF">
              <w:rPr>
                <w:i/>
              </w:rPr>
              <w:t>EPR group(s)</w:t>
            </w:r>
          </w:p>
        </w:tc>
        <w:tc>
          <w:tcPr>
            <w:tcW w:w="4783" w:type="dxa"/>
            <w:vAlign w:val="center"/>
          </w:tcPr>
          <w:p w14:paraId="578C03AB" w14:textId="77777777" w:rsidR="00B6375A" w:rsidRPr="00D251DF" w:rsidRDefault="00B6375A" w:rsidP="005119A6">
            <w:r>
              <w:t>Arabs</w:t>
            </w:r>
          </w:p>
        </w:tc>
      </w:tr>
      <w:tr w:rsidR="00B6375A" w:rsidRPr="00D251DF" w14:paraId="10592E9A" w14:textId="77777777" w:rsidTr="005119A6">
        <w:trPr>
          <w:trHeight w:val="284"/>
        </w:trPr>
        <w:tc>
          <w:tcPr>
            <w:tcW w:w="4787" w:type="dxa"/>
            <w:vAlign w:val="center"/>
          </w:tcPr>
          <w:p w14:paraId="071035FD" w14:textId="77777777" w:rsidR="00B6375A" w:rsidRPr="00D251DF" w:rsidRDefault="00B6375A" w:rsidP="005119A6">
            <w:pPr>
              <w:rPr>
                <w:i/>
              </w:rPr>
            </w:pPr>
            <w:proofErr w:type="spellStart"/>
            <w:r>
              <w:rPr>
                <w:i/>
              </w:rPr>
              <w:t>Gwgroupid</w:t>
            </w:r>
            <w:proofErr w:type="spellEnd"/>
            <w:r>
              <w:rPr>
                <w:i/>
              </w:rPr>
              <w:t>(s)</w:t>
            </w:r>
          </w:p>
        </w:tc>
        <w:tc>
          <w:tcPr>
            <w:tcW w:w="4783" w:type="dxa"/>
            <w:vAlign w:val="center"/>
          </w:tcPr>
          <w:p w14:paraId="13F3F05F" w14:textId="77777777" w:rsidR="00B6375A" w:rsidRPr="00457513" w:rsidRDefault="00B6375A" w:rsidP="005119A6">
            <w:r w:rsidRPr="00372804">
              <w:t>63001000</w:t>
            </w:r>
          </w:p>
        </w:tc>
      </w:tr>
    </w:tbl>
    <w:p w14:paraId="485D855D" w14:textId="062C39B9" w:rsidR="00B6375A" w:rsidRDefault="00B6375A" w:rsidP="00B6375A">
      <w:pPr>
        <w:rPr>
          <w:rFonts w:cs="Times New Roman"/>
          <w:b/>
          <w:szCs w:val="22"/>
        </w:rPr>
      </w:pPr>
    </w:p>
    <w:p w14:paraId="69AF237B" w14:textId="77777777" w:rsidR="00112B89" w:rsidRDefault="00112B89" w:rsidP="00B6375A">
      <w:pPr>
        <w:rPr>
          <w:rFonts w:cs="Times New Roman"/>
          <w:b/>
          <w:szCs w:val="22"/>
        </w:rPr>
      </w:pPr>
    </w:p>
    <w:p w14:paraId="71C8E769" w14:textId="32B0F955"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4116C8BC" w:rsidR="00403CC9" w:rsidRPr="008E038D" w:rsidRDefault="008E038D" w:rsidP="00D958A9">
      <w:pPr>
        <w:pStyle w:val="ListParagraph"/>
        <w:numPr>
          <w:ilvl w:val="0"/>
          <w:numId w:val="4"/>
        </w:numPr>
        <w:rPr>
          <w:rFonts w:cs="Times New Roman"/>
          <w:bCs/>
          <w:szCs w:val="22"/>
        </w:rPr>
      </w:pPr>
      <w:r w:rsidRPr="008E038D">
        <w:rPr>
          <w:rFonts w:cs="Times New Roman"/>
          <w:bCs/>
          <w:szCs w:val="22"/>
        </w:rPr>
        <w:t xml:space="preserve">We follow EPR. </w:t>
      </w:r>
      <w:r w:rsidR="0052063D" w:rsidRPr="008E038D">
        <w:rPr>
          <w:rFonts w:cs="Times New Roman"/>
          <w:bCs/>
          <w:szCs w:val="22"/>
        </w:rPr>
        <w:t>[</w:t>
      </w:r>
      <w:r w:rsidR="00195FFB" w:rsidRPr="008E038D">
        <w:rPr>
          <w:rFonts w:cs="Times New Roman"/>
          <w:bCs/>
          <w:szCs w:val="22"/>
        </w:rPr>
        <w:t>1965-197</w:t>
      </w:r>
      <w:r w:rsidR="00FF57DA">
        <w:rPr>
          <w:rFonts w:cs="Times New Roman"/>
          <w:bCs/>
          <w:szCs w:val="22"/>
        </w:rPr>
        <w:t>9</w:t>
      </w:r>
      <w:r w:rsidR="00195FFB" w:rsidRPr="008E038D">
        <w:rPr>
          <w:rFonts w:cs="Times New Roman"/>
          <w:bCs/>
          <w:szCs w:val="22"/>
        </w:rPr>
        <w:t xml:space="preserve">: powerless; </w:t>
      </w:r>
      <w:r w:rsidR="0052063D" w:rsidRPr="008E038D">
        <w:rPr>
          <w:rFonts w:cs="Times New Roman"/>
          <w:bCs/>
          <w:szCs w:val="22"/>
        </w:rPr>
        <w:t>19</w:t>
      </w:r>
      <w:r w:rsidRPr="008E038D">
        <w:rPr>
          <w:rFonts w:cs="Times New Roman"/>
          <w:bCs/>
          <w:szCs w:val="22"/>
        </w:rPr>
        <w:t>80</w:t>
      </w:r>
      <w:r w:rsidR="0052063D" w:rsidRPr="008E038D">
        <w:rPr>
          <w:rFonts w:cs="Times New Roman"/>
          <w:bCs/>
          <w:szCs w:val="22"/>
        </w:rPr>
        <w:t>-</w:t>
      </w:r>
      <w:r w:rsidRPr="008E038D">
        <w:rPr>
          <w:rFonts w:cs="Times New Roman"/>
          <w:bCs/>
          <w:szCs w:val="22"/>
        </w:rPr>
        <w:t>2020</w:t>
      </w:r>
      <w:r w:rsidR="0052063D" w:rsidRPr="008E038D">
        <w:rPr>
          <w:rFonts w:cs="Times New Roman"/>
          <w:bCs/>
          <w:szCs w:val="22"/>
        </w:rPr>
        <w:t>: discriminated]</w:t>
      </w:r>
    </w:p>
    <w:p w14:paraId="03376C3F" w14:textId="18C54A4E" w:rsidR="00540127" w:rsidRDefault="00540127" w:rsidP="00367333">
      <w:pPr>
        <w:ind w:left="709" w:hanging="709"/>
        <w:rPr>
          <w:rFonts w:cs="Times New Roman"/>
          <w:bCs/>
          <w:szCs w:val="22"/>
        </w:rPr>
      </w:pPr>
    </w:p>
    <w:p w14:paraId="60042648" w14:textId="77777777" w:rsidR="0052063D" w:rsidRPr="006F657B" w:rsidRDefault="0052063D"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01A1D13F" w:rsidR="00C524D6" w:rsidRDefault="00230CA1" w:rsidP="00D958A9">
      <w:pPr>
        <w:pStyle w:val="ListParagraph"/>
        <w:numPr>
          <w:ilvl w:val="0"/>
          <w:numId w:val="4"/>
        </w:numPr>
        <w:rPr>
          <w:rFonts w:cs="Times New Roman"/>
        </w:rPr>
      </w:pPr>
      <w:r>
        <w:rPr>
          <w:rFonts w:cs="Times New Roman"/>
        </w:rPr>
        <w:t>We use EPR’s estimate (3%).</w:t>
      </w:r>
      <w:r w:rsidR="00AC6FD7">
        <w:rPr>
          <w:rFonts w:cs="Times New Roman"/>
        </w:rPr>
        <w:t xml:space="preserve"> [0.03]</w:t>
      </w:r>
    </w:p>
    <w:p w14:paraId="514F640D" w14:textId="77777777" w:rsidR="00230CA1" w:rsidRPr="00230CA1" w:rsidRDefault="00230CA1" w:rsidP="00230CA1">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430B99F9" w:rsidR="00B412DF" w:rsidRPr="002E2AE2" w:rsidRDefault="0004548B" w:rsidP="00D958A9">
      <w:pPr>
        <w:pStyle w:val="ListParagraph"/>
        <w:numPr>
          <w:ilvl w:val="0"/>
          <w:numId w:val="4"/>
        </w:numPr>
        <w:rPr>
          <w:rFonts w:cs="Times New Roman"/>
        </w:rPr>
      </w:pPr>
      <w:r>
        <w:rPr>
          <w:rFonts w:cs="Times New Roman"/>
        </w:rPr>
        <w:t xml:space="preserve">MAR codes the Arabs as “majority in one region, others dispersed” while noting that the Arabs make up </w:t>
      </w:r>
      <w:r w:rsidR="00994362">
        <w:rPr>
          <w:rFonts w:cs="Times New Roman"/>
        </w:rPr>
        <w:t>the predominant proportion of the population</w:t>
      </w:r>
      <w:r>
        <w:rPr>
          <w:rFonts w:cs="Times New Roman"/>
        </w:rPr>
        <w:t xml:space="preserve"> of their regional base and that 25-50% of group members live outside the regional base. EPR, which though applies a lower bar, </w:t>
      </w:r>
      <w:r w:rsidR="00C74056">
        <w:rPr>
          <w:rFonts w:cs="Times New Roman"/>
        </w:rPr>
        <w:t>also suggests a regional concentration code. Minahan (2002: 158) suggests that a clear majority of Arabs live in the province of Khuzestan where they make up 74% of the local population. [regionally concentrated]</w:t>
      </w:r>
    </w:p>
    <w:p w14:paraId="46992874" w14:textId="23D83839" w:rsidR="00403CC9" w:rsidRDefault="00403CC9" w:rsidP="00B412DF">
      <w:pPr>
        <w:rPr>
          <w:rFonts w:cs="Times New Roman"/>
        </w:rPr>
      </w:pPr>
    </w:p>
    <w:p w14:paraId="38F1A1DF" w14:textId="77777777" w:rsidR="00C74056" w:rsidRDefault="00C74056"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7F6CD789" w:rsidR="00B412DF" w:rsidRPr="00C74056" w:rsidRDefault="00C74056" w:rsidP="00D958A9">
      <w:pPr>
        <w:pStyle w:val="ListParagraph"/>
        <w:numPr>
          <w:ilvl w:val="0"/>
          <w:numId w:val="4"/>
        </w:numPr>
        <w:spacing w:after="60"/>
        <w:rPr>
          <w:rFonts w:cs="Times New Roman"/>
          <w:bCs/>
          <w:szCs w:val="22"/>
        </w:rPr>
      </w:pPr>
      <w:r>
        <w:rPr>
          <w:rFonts w:cs="Times New Roman"/>
          <w:bCs/>
          <w:szCs w:val="22"/>
        </w:rPr>
        <w:t xml:space="preserve">Arabs form majorities (&gt;100k) in </w:t>
      </w:r>
      <w:r w:rsidR="00C77483">
        <w:rPr>
          <w:rFonts w:cs="Times New Roman"/>
          <w:bCs/>
          <w:szCs w:val="22"/>
        </w:rPr>
        <w:t>Iraq, a neighboring country, as well as several other Arab states in the region. Notably, the majority of Arabs in Iraq is Shia, like Arabs in Iran (Minahan 2002: 159). Our coding matches EPR’s and MAR’s. [kin in adjacent country]</w:t>
      </w:r>
      <w:r>
        <w:rPr>
          <w:rFonts w:cs="Times New Roman"/>
          <w:bCs/>
          <w:szCs w:val="22"/>
        </w:rPr>
        <w:t xml:space="preserve"> </w:t>
      </w:r>
    </w:p>
    <w:p w14:paraId="4D89C565" w14:textId="0B01D952" w:rsidR="00403CC9" w:rsidRDefault="00403CC9" w:rsidP="00794F7B">
      <w:pPr>
        <w:spacing w:after="60"/>
        <w:ind w:left="709" w:hanging="709"/>
        <w:rPr>
          <w:rFonts w:cs="Times New Roman"/>
          <w:bCs/>
          <w:szCs w:val="22"/>
        </w:rPr>
      </w:pPr>
    </w:p>
    <w:p w14:paraId="60FADC61" w14:textId="77777777" w:rsidR="00C74056" w:rsidRPr="006F657B" w:rsidRDefault="00C74056"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1E9B5ACD" w14:textId="77777777" w:rsidR="00112B89" w:rsidRPr="00A71744" w:rsidRDefault="00112B89" w:rsidP="00553295">
      <w:pPr>
        <w:widowControl w:val="0"/>
        <w:spacing w:after="60"/>
        <w:ind w:left="709" w:hanging="709"/>
        <w:rPr>
          <w:rFonts w:cs="Times New Roman"/>
          <w:bCs/>
          <w:lang w:val="de-CH"/>
        </w:rPr>
      </w:pPr>
      <w:r w:rsidRPr="008E038D">
        <w:rPr>
          <w:rFonts w:cs="Times New Roman"/>
          <w:bCs/>
        </w:rPr>
        <w:t xml:space="preserve">Amnesty International (2005). “Khuzestan, Iran: Amnesty International calls for an end to the cycle of violence in Khuzestan and an investigation into the root causes of recent unrest.”  </w:t>
      </w:r>
      <w:hyperlink r:id="rId10" w:history="1">
        <w:r w:rsidRPr="00A71744">
          <w:rPr>
            <w:rStyle w:val="Hyperlink"/>
            <w:rFonts w:cs="Times New Roman"/>
            <w:bCs/>
            <w:lang w:val="de-CH"/>
          </w:rPr>
          <w:t>https://www.amnesty.org/en/documents/mde13/017/2005/en/</w:t>
        </w:r>
      </w:hyperlink>
      <w:r w:rsidRPr="00A71744">
        <w:rPr>
          <w:rFonts w:cs="Times New Roman"/>
          <w:bCs/>
          <w:lang w:val="de-CH"/>
        </w:rPr>
        <w:t xml:space="preserve"> [November 16, 2022].</w:t>
      </w:r>
    </w:p>
    <w:p w14:paraId="48F730C1" w14:textId="77777777" w:rsidR="00112B89" w:rsidRPr="008E038D" w:rsidRDefault="00112B89" w:rsidP="00553295">
      <w:pPr>
        <w:spacing w:after="60"/>
        <w:ind w:left="709" w:hanging="709"/>
        <w:rPr>
          <w:rFonts w:cs="Times New Roman"/>
          <w:szCs w:val="22"/>
          <w:lang w:val="en-GB"/>
        </w:rPr>
      </w:pPr>
      <w:r w:rsidRPr="008E038D">
        <w:rPr>
          <w:rFonts w:cs="Times New Roman"/>
          <w:szCs w:val="22"/>
          <w:lang w:val="de-CH"/>
        </w:rPr>
        <w:t xml:space="preserve">Barnes-Dacey, Julien and Geranmayeh, Ellie (2018). </w:t>
      </w:r>
      <w:r w:rsidRPr="008E038D">
        <w:rPr>
          <w:rFonts w:cs="Times New Roman"/>
          <w:szCs w:val="22"/>
          <w:lang w:val="fr-FR"/>
        </w:rPr>
        <w:t>“</w:t>
      </w:r>
      <w:proofErr w:type="spellStart"/>
      <w:r w:rsidRPr="008E038D">
        <w:rPr>
          <w:rFonts w:cs="Times New Roman"/>
          <w:szCs w:val="22"/>
          <w:lang w:val="fr-FR"/>
        </w:rPr>
        <w:t>Europe’s</w:t>
      </w:r>
      <w:proofErr w:type="spellEnd"/>
      <w:r w:rsidRPr="008E038D">
        <w:rPr>
          <w:rFonts w:cs="Times New Roman"/>
          <w:szCs w:val="22"/>
          <w:lang w:val="fr-FR"/>
        </w:rPr>
        <w:t xml:space="preserve"> Iran </w:t>
      </w:r>
      <w:proofErr w:type="spellStart"/>
      <w:r w:rsidRPr="008E038D">
        <w:rPr>
          <w:rFonts w:cs="Times New Roman"/>
          <w:szCs w:val="22"/>
          <w:lang w:val="fr-FR"/>
        </w:rPr>
        <w:t>Dilemma</w:t>
      </w:r>
      <w:proofErr w:type="spellEnd"/>
      <w:r w:rsidRPr="008E038D">
        <w:rPr>
          <w:rFonts w:cs="Times New Roman"/>
          <w:szCs w:val="22"/>
          <w:lang w:val="fr-FR"/>
        </w:rPr>
        <w:t xml:space="preserve">.”. </w:t>
      </w:r>
      <w:r w:rsidRPr="008E038D">
        <w:rPr>
          <w:rFonts w:cs="Times New Roman"/>
          <w:szCs w:val="22"/>
          <w:lang w:val="en-GB"/>
        </w:rPr>
        <w:t xml:space="preserve">European Council on Foreign Relations, 02 November, </w:t>
      </w:r>
      <w:hyperlink r:id="rId11" w:history="1">
        <w:r w:rsidRPr="008E038D">
          <w:rPr>
            <w:rStyle w:val="Hyperlink"/>
            <w:rFonts w:cs="Times New Roman"/>
            <w:szCs w:val="22"/>
            <w:lang w:val="en-GB"/>
          </w:rPr>
          <w:t>https://ecfr.eu/article/commentary_europe_iran_dilemma_assassination_nuclear_deal/</w:t>
        </w:r>
      </w:hyperlink>
      <w:r w:rsidRPr="008E038D">
        <w:rPr>
          <w:rFonts w:cs="Times New Roman"/>
          <w:szCs w:val="22"/>
          <w:lang w:val="en-GB"/>
        </w:rPr>
        <w:t>. [31 October 2022].</w:t>
      </w:r>
    </w:p>
    <w:p w14:paraId="4E16447D" w14:textId="77777777" w:rsidR="00112B89" w:rsidRPr="008E038D" w:rsidRDefault="00112B89" w:rsidP="00553295">
      <w:pPr>
        <w:widowControl w:val="0"/>
        <w:spacing w:after="60"/>
        <w:ind w:left="709" w:hanging="709"/>
        <w:rPr>
          <w:rFonts w:cs="Times New Roman"/>
          <w:bCs/>
        </w:rPr>
      </w:pPr>
      <w:r w:rsidRPr="008E038D">
        <w:rPr>
          <w:rFonts w:cs="Times New Roman"/>
          <w:bCs/>
        </w:rPr>
        <w:t>BBC (2018). “</w:t>
      </w:r>
      <w:r w:rsidRPr="008E038D">
        <w:rPr>
          <w:bCs/>
        </w:rPr>
        <w:t>Iran military parade attacked by gunmen in Ahvaz</w:t>
      </w:r>
      <w:r w:rsidRPr="008E038D">
        <w:rPr>
          <w:rFonts w:cs="Times New Roman"/>
          <w:bCs/>
        </w:rPr>
        <w:t>.” https://www.bbc.co.uk/news/world-middle-east-45611411 [November 16, 2022].</w:t>
      </w:r>
    </w:p>
    <w:p w14:paraId="474E4A39" w14:textId="77777777" w:rsidR="00112B89" w:rsidRPr="008E038D" w:rsidRDefault="00112B89" w:rsidP="00553295">
      <w:pPr>
        <w:spacing w:after="60"/>
        <w:ind w:left="709" w:hanging="709"/>
        <w:rPr>
          <w:rFonts w:cs="Times New Roman"/>
          <w:szCs w:val="22"/>
        </w:rPr>
      </w:pPr>
      <w:proofErr w:type="spellStart"/>
      <w:r w:rsidRPr="008E038D">
        <w:rPr>
          <w:rFonts w:cs="Times New Roman"/>
          <w:szCs w:val="22"/>
        </w:rPr>
        <w:t>Cederman</w:t>
      </w:r>
      <w:proofErr w:type="spellEnd"/>
      <w:r w:rsidRPr="008E038D">
        <w:rPr>
          <w:rFonts w:cs="Times New Roman"/>
          <w:szCs w:val="22"/>
        </w:rPr>
        <w:t xml:space="preserve">, Lars-Erik, Andreas Wimmer, and Brian Min (2010). “Why Do Ethnic Groups Rebel: New Data and Analysis.” </w:t>
      </w:r>
      <w:r w:rsidRPr="008E038D">
        <w:rPr>
          <w:rFonts w:cs="Times New Roman"/>
          <w:i/>
          <w:iCs/>
          <w:szCs w:val="22"/>
        </w:rPr>
        <w:t>World Politics</w:t>
      </w:r>
      <w:r w:rsidRPr="008E038D">
        <w:rPr>
          <w:rFonts w:cs="Times New Roman"/>
          <w:szCs w:val="22"/>
        </w:rPr>
        <w:t xml:space="preserve"> </w:t>
      </w:r>
      <w:r w:rsidRPr="008E038D">
        <w:rPr>
          <w:rFonts w:cs="Times New Roman"/>
          <w:iCs/>
          <w:szCs w:val="22"/>
        </w:rPr>
        <w:t>62</w:t>
      </w:r>
      <w:r w:rsidRPr="008E038D">
        <w:rPr>
          <w:rFonts w:cs="Times New Roman"/>
          <w:szCs w:val="22"/>
        </w:rPr>
        <w:t>(1): 87-119.</w:t>
      </w:r>
    </w:p>
    <w:p w14:paraId="21824C3E" w14:textId="77777777" w:rsidR="00112B89" w:rsidRPr="008E038D" w:rsidRDefault="00112B89" w:rsidP="00553295">
      <w:pPr>
        <w:spacing w:after="60"/>
        <w:ind w:left="709" w:hanging="709"/>
        <w:rPr>
          <w:rFonts w:cs="Times New Roman"/>
          <w:szCs w:val="22"/>
        </w:rPr>
      </w:pPr>
      <w:r w:rsidRPr="008E038D">
        <w:rPr>
          <w:rFonts w:cs="Times New Roman"/>
          <w:szCs w:val="22"/>
        </w:rPr>
        <w:t>Dabashi, Hamid (2018). “Is it Ahvaz or Ahwaz – and what difference does it make?”, Al Jazeera, 25 September, https://www.aljazeera.com/opinions/2018/9/25/is-it-ahvaz-or-ahwaz-and-what-difference-does-it-make. [20 October 2022].</w:t>
      </w:r>
    </w:p>
    <w:p w14:paraId="1EB3B0B4" w14:textId="77777777" w:rsidR="00112B89" w:rsidRPr="008E038D" w:rsidRDefault="00112B89" w:rsidP="00553295">
      <w:pPr>
        <w:widowControl w:val="0"/>
        <w:spacing w:after="60"/>
        <w:ind w:left="709" w:hanging="709"/>
        <w:rPr>
          <w:rFonts w:cs="Times New Roman"/>
          <w:szCs w:val="22"/>
        </w:rPr>
      </w:pPr>
      <w:hyperlink r:id="rId12" w:history="1">
        <w:r w:rsidRPr="008E038D">
          <w:rPr>
            <w:rStyle w:val="Hyperlink"/>
            <w:rFonts w:cs="Times New Roman"/>
            <w:szCs w:val="22"/>
          </w:rPr>
          <w:t>Democratic Solidarity Party of Al-Ahwaz (DSPA)</w:t>
        </w:r>
      </w:hyperlink>
      <w:r w:rsidRPr="008E038D">
        <w:rPr>
          <w:rFonts w:cs="Times New Roman"/>
          <w:szCs w:val="22"/>
        </w:rPr>
        <w:t xml:space="preserve">. </w:t>
      </w:r>
      <w:hyperlink r:id="rId13" w:history="1">
        <w:r w:rsidRPr="008E038D">
          <w:rPr>
            <w:rFonts w:cs="Times New Roman"/>
            <w:szCs w:val="22"/>
          </w:rPr>
          <w:t>https://english.alahwaz.info/?page_id=9513</w:t>
        </w:r>
      </w:hyperlink>
      <w:r w:rsidRPr="008E038D">
        <w:rPr>
          <w:rFonts w:cs="Times New Roman"/>
          <w:szCs w:val="22"/>
        </w:rPr>
        <w:t xml:space="preserve"> [November 16, 2022].</w:t>
      </w:r>
    </w:p>
    <w:p w14:paraId="6E8EBC7C" w14:textId="77777777" w:rsidR="00112B89" w:rsidRPr="008E038D" w:rsidRDefault="00112B89" w:rsidP="00553295">
      <w:pPr>
        <w:spacing w:after="60"/>
        <w:ind w:left="709" w:hanging="709"/>
        <w:rPr>
          <w:rFonts w:cs="Times New Roman"/>
          <w:szCs w:val="22"/>
          <w:lang w:val="en-GB"/>
        </w:rPr>
      </w:pPr>
      <w:proofErr w:type="spellStart"/>
      <w:r w:rsidRPr="008E038D">
        <w:rPr>
          <w:rFonts w:cs="Times New Roman"/>
          <w:szCs w:val="22"/>
          <w:lang w:val="fr-FR"/>
        </w:rPr>
        <w:t>Donahue</w:t>
      </w:r>
      <w:proofErr w:type="spellEnd"/>
      <w:r w:rsidRPr="008E038D">
        <w:rPr>
          <w:rFonts w:cs="Times New Roman"/>
          <w:szCs w:val="22"/>
          <w:lang w:val="fr-FR"/>
        </w:rPr>
        <w:t>, Casey (2020). “</w:t>
      </w:r>
      <w:proofErr w:type="gramStart"/>
      <w:r w:rsidRPr="008E038D">
        <w:rPr>
          <w:rFonts w:cs="Times New Roman"/>
          <w:szCs w:val="22"/>
          <w:lang w:val="fr-FR"/>
        </w:rPr>
        <w:t>Profiles:</w:t>
      </w:r>
      <w:proofErr w:type="gramEnd"/>
      <w:r w:rsidRPr="008E038D">
        <w:rPr>
          <w:rFonts w:cs="Times New Roman"/>
          <w:szCs w:val="22"/>
          <w:lang w:val="fr-FR"/>
        </w:rPr>
        <w:t xml:space="preserve"> </w:t>
      </w:r>
      <w:proofErr w:type="spellStart"/>
      <w:r w:rsidRPr="008E038D">
        <w:rPr>
          <w:rFonts w:cs="Times New Roman"/>
          <w:szCs w:val="22"/>
          <w:lang w:val="fr-FR"/>
        </w:rPr>
        <w:t>Iranian</w:t>
      </w:r>
      <w:proofErr w:type="spellEnd"/>
      <w:r w:rsidRPr="008E038D">
        <w:rPr>
          <w:rFonts w:cs="Times New Roman"/>
          <w:szCs w:val="22"/>
          <w:lang w:val="fr-FR"/>
        </w:rPr>
        <w:t xml:space="preserve"> Opposition Groups.” </w:t>
      </w:r>
      <w:r w:rsidRPr="008E038D">
        <w:rPr>
          <w:rFonts w:cs="Times New Roman"/>
          <w:szCs w:val="22"/>
          <w:lang w:val="en-GB"/>
        </w:rPr>
        <w:t xml:space="preserve">United States Institute of Peace, 02 July. </w:t>
      </w:r>
      <w:hyperlink r:id="rId14" w:history="1">
        <w:r w:rsidRPr="008E038D">
          <w:rPr>
            <w:rStyle w:val="Hyperlink"/>
            <w:rFonts w:cs="Times New Roman"/>
            <w:szCs w:val="22"/>
            <w:lang w:val="en-GB"/>
          </w:rPr>
          <w:t>https://iranprimer.usip.org/blog/2020/jul/02/profiles-iranian-opposition-groups</w:t>
        </w:r>
      </w:hyperlink>
      <w:r w:rsidRPr="008E038D">
        <w:rPr>
          <w:rFonts w:cs="Times New Roman"/>
          <w:szCs w:val="22"/>
          <w:lang w:val="en-GB"/>
        </w:rPr>
        <w:t xml:space="preserve"> [31 October 2022].</w:t>
      </w:r>
    </w:p>
    <w:p w14:paraId="74E1CBBE" w14:textId="77777777" w:rsidR="00112B89" w:rsidRPr="00286AF1" w:rsidRDefault="00112B89" w:rsidP="00553295">
      <w:pPr>
        <w:spacing w:after="60"/>
        <w:ind w:left="709" w:hanging="709"/>
        <w:rPr>
          <w:rFonts w:cs="Times New Roman"/>
          <w:szCs w:val="22"/>
        </w:rPr>
      </w:pPr>
      <w:proofErr w:type="spellStart"/>
      <w:r w:rsidRPr="008E038D">
        <w:rPr>
          <w:rFonts w:cs="Times New Roman"/>
          <w:szCs w:val="22"/>
          <w:lang w:val="en-GB"/>
        </w:rPr>
        <w:t>Efsandiari</w:t>
      </w:r>
      <w:proofErr w:type="spellEnd"/>
      <w:r w:rsidRPr="008E038D">
        <w:rPr>
          <w:rFonts w:cs="Times New Roman"/>
          <w:szCs w:val="22"/>
          <w:lang w:val="en-GB"/>
        </w:rPr>
        <w:t xml:space="preserve">, Golnaz (2018). “Poverty, Separatism, And Bloody Memories </w:t>
      </w:r>
      <w:proofErr w:type="gramStart"/>
      <w:r w:rsidRPr="008E038D">
        <w:rPr>
          <w:rFonts w:cs="Times New Roman"/>
          <w:szCs w:val="22"/>
          <w:lang w:val="en-GB"/>
        </w:rPr>
        <w:t>Of</w:t>
      </w:r>
      <w:proofErr w:type="gramEnd"/>
      <w:r w:rsidRPr="008E038D">
        <w:rPr>
          <w:rFonts w:cs="Times New Roman"/>
          <w:szCs w:val="22"/>
          <w:lang w:val="en-GB"/>
        </w:rPr>
        <w:t xml:space="preserve"> War: Why Iran's Khuzestan Matters.” Radio Free Europe/Radio Liberty, 28 September. </w:t>
      </w:r>
      <w:hyperlink r:id="rId15" w:history="1">
        <w:r w:rsidRPr="008E038D">
          <w:rPr>
            <w:rStyle w:val="Hyperlink"/>
            <w:rFonts w:cs="Times New Roman"/>
            <w:szCs w:val="22"/>
            <w:lang w:val="en-GB"/>
          </w:rPr>
          <w:t>https://www.rferl.org/a/iran-khuzestan-poverty-separatism-bloody-war-memories/29515269.html</w:t>
        </w:r>
      </w:hyperlink>
      <w:r w:rsidRPr="008E038D">
        <w:rPr>
          <w:rFonts w:cs="Times New Roman"/>
          <w:szCs w:val="22"/>
          <w:lang w:val="en-GB"/>
        </w:rPr>
        <w:t xml:space="preserve">. </w:t>
      </w:r>
      <w:r w:rsidRPr="00286AF1">
        <w:rPr>
          <w:rFonts w:cs="Times New Roman"/>
          <w:szCs w:val="22"/>
        </w:rPr>
        <w:t>[02 November 2022].</w:t>
      </w:r>
    </w:p>
    <w:p w14:paraId="3E304593" w14:textId="77777777" w:rsidR="003234C0" w:rsidRPr="00286AF1" w:rsidRDefault="003234C0" w:rsidP="003234C0">
      <w:pPr>
        <w:pStyle w:val="NormalWeb"/>
        <w:spacing w:before="0" w:beforeAutospacing="0" w:after="120" w:afterAutospacing="0"/>
        <w:ind w:left="475" w:hanging="475"/>
        <w:rPr>
          <w:i/>
          <w:iCs/>
          <w:sz w:val="22"/>
          <w:lang w:val="en-US"/>
        </w:rPr>
      </w:pPr>
      <w:r w:rsidRPr="008A5DED">
        <w:rPr>
          <w:sz w:val="22"/>
          <w:lang w:val="fr-CH"/>
        </w:rPr>
        <w:t xml:space="preserve">GADM (2019). </w:t>
      </w:r>
      <w:r w:rsidRPr="003234C0">
        <w:rPr>
          <w:sz w:val="22"/>
          <w:lang w:val="en-US"/>
        </w:rPr>
        <w:t xml:space="preserve">Database of Global Administrative Boundaries, Version 3.6. </w:t>
      </w:r>
      <w:hyperlink r:id="rId16" w:history="1">
        <w:r w:rsidRPr="00286AF1">
          <w:rPr>
            <w:rStyle w:val="Hyperlink"/>
            <w:sz w:val="22"/>
            <w:lang w:val="en-US"/>
          </w:rPr>
          <w:t>https://gadm.org/</w:t>
        </w:r>
      </w:hyperlink>
      <w:r w:rsidRPr="00286AF1">
        <w:rPr>
          <w:sz w:val="22"/>
          <w:lang w:val="en-US"/>
        </w:rPr>
        <w:t xml:space="preserve"> [November 19, 2021].</w:t>
      </w:r>
    </w:p>
    <w:p w14:paraId="15522B0B" w14:textId="77777777" w:rsidR="00112B89" w:rsidRPr="008E038D" w:rsidRDefault="00112B89" w:rsidP="00553295">
      <w:pPr>
        <w:spacing w:after="60"/>
        <w:ind w:left="709" w:hanging="709"/>
        <w:rPr>
          <w:szCs w:val="22"/>
        </w:rPr>
      </w:pPr>
      <w:r w:rsidRPr="008E038D">
        <w:rPr>
          <w:szCs w:val="22"/>
          <w:lang w:val="de-CH"/>
        </w:rPr>
        <w:t xml:space="preserve">Gleditsch, Nils Petter, Peter Wallensteen, Mikael Eriksson, Margareta Sollenberg, and Håvard Strand (2002). </w:t>
      </w:r>
      <w:r w:rsidRPr="008E038D">
        <w:rPr>
          <w:szCs w:val="22"/>
        </w:rPr>
        <w:t xml:space="preserve">“Armed Conflict 1946-2001: A New Dataset.” </w:t>
      </w:r>
      <w:r w:rsidRPr="008E038D">
        <w:rPr>
          <w:i/>
          <w:iCs/>
          <w:szCs w:val="22"/>
        </w:rPr>
        <w:t xml:space="preserve">Journal of Peace Research </w:t>
      </w:r>
      <w:r w:rsidRPr="008E038D">
        <w:rPr>
          <w:szCs w:val="22"/>
        </w:rPr>
        <w:t>39(5): 615-637.</w:t>
      </w:r>
    </w:p>
    <w:p w14:paraId="0C49F195" w14:textId="77777777" w:rsidR="00112B89" w:rsidRPr="008E038D" w:rsidRDefault="00112B89" w:rsidP="00553295">
      <w:pPr>
        <w:pStyle w:val="NormalWeb"/>
        <w:spacing w:before="0" w:beforeAutospacing="0" w:after="60" w:afterAutospacing="0"/>
        <w:ind w:left="709" w:hanging="709"/>
        <w:rPr>
          <w:sz w:val="22"/>
          <w:szCs w:val="22"/>
          <w:lang w:val="en-US"/>
        </w:rPr>
      </w:pPr>
      <w:r w:rsidRPr="008E038D">
        <w:rPr>
          <w:color w:val="000000"/>
          <w:sz w:val="22"/>
          <w:szCs w:val="22"/>
          <w:lang w:val="en-US"/>
        </w:rPr>
        <w:t xml:space="preserve">Hewitt, Christopher, and Tom Cheetham (2000). </w:t>
      </w:r>
      <w:r w:rsidRPr="008E038D">
        <w:rPr>
          <w:i/>
          <w:iCs/>
          <w:color w:val="000000"/>
          <w:sz w:val="22"/>
          <w:szCs w:val="22"/>
          <w:lang w:val="en-US"/>
        </w:rPr>
        <w:t>Encyclopedia of Modern Separatist Movements</w:t>
      </w:r>
      <w:r w:rsidRPr="008E038D">
        <w:rPr>
          <w:color w:val="000000"/>
          <w:sz w:val="22"/>
          <w:szCs w:val="22"/>
          <w:lang w:val="en-US"/>
        </w:rPr>
        <w:t>. Santa Barbara, CA: ABC-CLIO, p. 25.</w:t>
      </w:r>
    </w:p>
    <w:p w14:paraId="0BC59788" w14:textId="77777777" w:rsidR="00112B89" w:rsidRPr="008E038D" w:rsidRDefault="00112B89" w:rsidP="00553295">
      <w:pPr>
        <w:pStyle w:val="NormalWeb"/>
        <w:spacing w:before="0" w:beforeAutospacing="0" w:after="60" w:afterAutospacing="0"/>
        <w:ind w:left="709" w:hanging="709"/>
        <w:rPr>
          <w:sz w:val="22"/>
          <w:szCs w:val="22"/>
          <w:lang w:val="en-GB"/>
        </w:rPr>
      </w:pPr>
      <w:r w:rsidRPr="008E038D">
        <w:rPr>
          <w:rFonts w:eastAsia="Times"/>
          <w:sz w:val="22"/>
          <w:szCs w:val="22"/>
          <w:lang w:val="en-US"/>
        </w:rPr>
        <w:t xml:space="preserve">Human Rights Watch (2011). </w:t>
      </w:r>
      <w:r w:rsidRPr="008E038D">
        <w:rPr>
          <w:sz w:val="22"/>
          <w:szCs w:val="22"/>
          <w:lang w:val="en-US"/>
        </w:rPr>
        <w:t xml:space="preserve">“Iran: Investigate Reported Killings of Demonstrators.” April 29. </w:t>
      </w:r>
      <w:hyperlink r:id="rId17" w:history="1">
        <w:r w:rsidRPr="008E038D">
          <w:rPr>
            <w:rStyle w:val="Hyperlink"/>
            <w:rFonts w:eastAsiaTheme="majorEastAsia"/>
            <w:sz w:val="22"/>
            <w:szCs w:val="22"/>
            <w:lang w:val="en-GB"/>
          </w:rPr>
          <w:t>http://www.hrw.org/news/2011/</w:t>
        </w:r>
        <w:r w:rsidRPr="008E038D">
          <w:rPr>
            <w:rStyle w:val="Hyperlink"/>
            <w:rFonts w:eastAsiaTheme="majorEastAsia"/>
            <w:sz w:val="22"/>
            <w:szCs w:val="22"/>
            <w:lang w:val="en-GB"/>
          </w:rPr>
          <w:br/>
          <w:t>04/29/</w:t>
        </w:r>
        <w:proofErr w:type="spellStart"/>
        <w:r w:rsidRPr="008E038D">
          <w:rPr>
            <w:rStyle w:val="Hyperlink"/>
            <w:rFonts w:eastAsiaTheme="majorEastAsia"/>
            <w:sz w:val="22"/>
            <w:szCs w:val="22"/>
            <w:lang w:val="en-GB"/>
          </w:rPr>
          <w:t>iran</w:t>
        </w:r>
        <w:proofErr w:type="spellEnd"/>
        <w:r w:rsidRPr="008E038D">
          <w:rPr>
            <w:rStyle w:val="Hyperlink"/>
            <w:rFonts w:eastAsiaTheme="majorEastAsia"/>
            <w:sz w:val="22"/>
            <w:szCs w:val="22"/>
            <w:lang w:val="en-GB"/>
          </w:rPr>
          <w:t>-investigate-reported-killings-demonstrators</w:t>
        </w:r>
      </w:hyperlink>
      <w:r w:rsidRPr="008E038D">
        <w:rPr>
          <w:sz w:val="22"/>
          <w:szCs w:val="22"/>
          <w:lang w:val="en-GB"/>
        </w:rPr>
        <w:t xml:space="preserve"> [June 20, 2014].</w:t>
      </w:r>
    </w:p>
    <w:p w14:paraId="3652EAF0" w14:textId="77777777" w:rsidR="00112B89" w:rsidRPr="008E038D" w:rsidRDefault="00112B89" w:rsidP="00553295">
      <w:pPr>
        <w:spacing w:after="60"/>
        <w:ind w:left="709" w:hanging="709"/>
        <w:rPr>
          <w:rFonts w:eastAsia="Times New Roman" w:cs="Times New Roman"/>
          <w:szCs w:val="22"/>
        </w:rPr>
      </w:pPr>
      <w:r w:rsidRPr="008E038D">
        <w:rPr>
          <w:rFonts w:eastAsia="Times New Roman" w:cs="Times New Roman"/>
          <w:szCs w:val="22"/>
        </w:rPr>
        <w:t xml:space="preserve">Iran Human Rights Documentation Center (2014). </w:t>
      </w:r>
      <w:r w:rsidRPr="008E038D">
        <w:rPr>
          <w:rFonts w:eastAsia="Times New Roman" w:cs="Times New Roman"/>
          <w:i/>
          <w:iCs/>
          <w:szCs w:val="22"/>
        </w:rPr>
        <w:t xml:space="preserve">A Framework of Violence: Repression of the Arab Ethnic Minority in the Islamic Republic of Iran. </w:t>
      </w:r>
      <w:hyperlink r:id="rId18" w:history="1">
        <w:r w:rsidRPr="008E038D">
          <w:rPr>
            <w:rStyle w:val="Hyperlink"/>
            <w:rFonts w:eastAsia="Times New Roman" w:cs="Times New Roman"/>
            <w:szCs w:val="22"/>
          </w:rPr>
          <w:t>https://www.iranrights.org/attachments/library/doc_383.pdf</w:t>
        </w:r>
      </w:hyperlink>
      <w:r w:rsidRPr="008E038D">
        <w:rPr>
          <w:rFonts w:eastAsia="Times New Roman" w:cs="Times New Roman"/>
          <w:szCs w:val="22"/>
        </w:rPr>
        <w:t xml:space="preserve"> </w:t>
      </w:r>
      <w:r w:rsidRPr="008E038D">
        <w:rPr>
          <w:szCs w:val="22"/>
        </w:rPr>
        <w:t>[February 23, 2022].</w:t>
      </w:r>
    </w:p>
    <w:p w14:paraId="260BCB50" w14:textId="77777777" w:rsidR="00112B89" w:rsidRPr="008E038D" w:rsidRDefault="00112B89" w:rsidP="00553295">
      <w:pPr>
        <w:widowControl w:val="0"/>
        <w:spacing w:after="60"/>
        <w:ind w:left="709" w:hanging="709"/>
        <w:rPr>
          <w:rFonts w:cs="Times New Roman"/>
          <w:bCs/>
          <w:szCs w:val="22"/>
          <w:lang w:val="de-CH"/>
        </w:rPr>
      </w:pPr>
      <w:r w:rsidRPr="008E038D">
        <w:rPr>
          <w:rFonts w:cs="Times New Roman"/>
          <w:bCs/>
        </w:rPr>
        <w:t>Iran Primer (2020). “</w:t>
      </w:r>
      <w:r w:rsidRPr="008E038D">
        <w:rPr>
          <w:bCs/>
        </w:rPr>
        <w:t xml:space="preserve">Iran's Troubled Provinces: Khuzestan.” </w:t>
      </w:r>
      <w:hyperlink r:id="rId19" w:history="1">
        <w:r w:rsidRPr="008E038D">
          <w:rPr>
            <w:rStyle w:val="Hyperlink"/>
            <w:rFonts w:cs="Times New Roman"/>
            <w:bCs/>
            <w:lang w:val="de-CH"/>
          </w:rPr>
          <w:t>https://iranprimer.usip.org/blog/2020/jul/29/iran%E2%80%99s-challenges-converge-khuzestan</w:t>
        </w:r>
      </w:hyperlink>
      <w:r w:rsidRPr="008E038D">
        <w:rPr>
          <w:rFonts w:cs="Times New Roman"/>
          <w:bCs/>
          <w:lang w:val="de-CH"/>
        </w:rPr>
        <w:t xml:space="preserve"> [November 16, 2022].</w:t>
      </w:r>
    </w:p>
    <w:p w14:paraId="2D837289" w14:textId="77777777" w:rsidR="00112B89" w:rsidRPr="008E038D" w:rsidRDefault="00112B89" w:rsidP="00553295">
      <w:pPr>
        <w:widowControl w:val="0"/>
        <w:spacing w:after="60"/>
        <w:ind w:left="709" w:hanging="709"/>
        <w:rPr>
          <w:rFonts w:cs="Times New Roman"/>
          <w:szCs w:val="22"/>
        </w:rPr>
      </w:pPr>
      <w:r w:rsidRPr="008E038D">
        <w:rPr>
          <w:rFonts w:cs="Times New Roman"/>
          <w:szCs w:val="22"/>
          <w:lang w:val="de-CH"/>
        </w:rPr>
        <w:t xml:space="preserve">Iranwire (2018). </w:t>
      </w:r>
      <w:r w:rsidRPr="008E038D">
        <w:rPr>
          <w:rFonts w:cs="Times New Roman"/>
          <w:szCs w:val="22"/>
        </w:rPr>
        <w:t>“Iranian Arab Groups Who Oppose the Islamic Republic.” https://iranwire.com/en/features/65552/ [November 16, 2022].</w:t>
      </w:r>
    </w:p>
    <w:p w14:paraId="26CDCDA2" w14:textId="77777777" w:rsidR="00112B89" w:rsidRPr="008E038D" w:rsidRDefault="00112B89" w:rsidP="00553295">
      <w:pPr>
        <w:spacing w:after="60"/>
        <w:ind w:left="709" w:hanging="709"/>
        <w:rPr>
          <w:rFonts w:eastAsia="Times New Roman" w:cs="Times New Roman"/>
          <w:szCs w:val="22"/>
        </w:rPr>
      </w:pPr>
      <w:r w:rsidRPr="008E038D">
        <w:rPr>
          <w:rFonts w:eastAsia="Times New Roman" w:cs="Times New Roman"/>
          <w:szCs w:val="22"/>
        </w:rPr>
        <w:t xml:space="preserve">Khorshidi, Majid, Lee Yok Fee, and Fakhreddin Soltani (2010). “Ethnic Secessionism in Iran: Accusation or Fact.” </w:t>
      </w:r>
      <w:r w:rsidRPr="008E038D">
        <w:rPr>
          <w:rFonts w:eastAsia="Times New Roman" w:cs="Times New Roman"/>
          <w:i/>
          <w:iCs/>
          <w:szCs w:val="22"/>
        </w:rPr>
        <w:t>Journal of Politics and Law</w:t>
      </w:r>
      <w:r w:rsidRPr="008E038D">
        <w:rPr>
          <w:rFonts w:eastAsia="Times New Roman" w:cs="Times New Roman"/>
          <w:szCs w:val="22"/>
        </w:rPr>
        <w:t>: 269-276.</w:t>
      </w:r>
    </w:p>
    <w:p w14:paraId="40568DDA" w14:textId="77777777" w:rsidR="00112B89" w:rsidRPr="008E038D" w:rsidRDefault="00112B89" w:rsidP="00553295">
      <w:pPr>
        <w:pStyle w:val="NormalWeb"/>
        <w:spacing w:before="0" w:beforeAutospacing="0" w:after="60" w:afterAutospacing="0"/>
        <w:ind w:left="709" w:hanging="709"/>
        <w:rPr>
          <w:sz w:val="22"/>
          <w:szCs w:val="22"/>
          <w:lang w:val="en-US"/>
        </w:rPr>
      </w:pPr>
      <w:r w:rsidRPr="008E038D">
        <w:rPr>
          <w:sz w:val="22"/>
          <w:szCs w:val="22"/>
          <w:lang w:val="en-GB"/>
        </w:rPr>
        <w:t xml:space="preserve">Lexis Nexis. </w:t>
      </w:r>
      <w:hyperlink r:id="rId20" w:history="1">
        <w:r w:rsidRPr="008E038D">
          <w:rPr>
            <w:rStyle w:val="Hyperlink"/>
            <w:rFonts w:eastAsiaTheme="majorEastAsia"/>
            <w:sz w:val="22"/>
            <w:szCs w:val="22"/>
            <w:lang w:val="en-US"/>
          </w:rPr>
          <w:t>http://www.lexis-nexis.com</w:t>
        </w:r>
      </w:hyperlink>
      <w:r w:rsidRPr="008E038D">
        <w:rPr>
          <w:sz w:val="22"/>
          <w:szCs w:val="22"/>
          <w:lang w:val="en-US"/>
        </w:rPr>
        <w:t xml:space="preserve"> [December 10, 2013].</w:t>
      </w:r>
    </w:p>
    <w:p w14:paraId="538CC168" w14:textId="77777777" w:rsidR="00112B89" w:rsidRPr="008E038D" w:rsidRDefault="00112B89" w:rsidP="00553295">
      <w:pPr>
        <w:pStyle w:val="NormalWeb"/>
        <w:spacing w:before="0" w:beforeAutospacing="0" w:after="60" w:afterAutospacing="0"/>
        <w:ind w:left="709" w:hanging="709"/>
        <w:rPr>
          <w:sz w:val="22"/>
          <w:szCs w:val="22"/>
          <w:lang w:val="en-US"/>
        </w:rPr>
      </w:pPr>
      <w:r w:rsidRPr="008E038D">
        <w:rPr>
          <w:sz w:val="22"/>
          <w:szCs w:val="22"/>
          <w:lang w:val="en-US"/>
        </w:rPr>
        <w:t xml:space="preserve">Minahan, James (1996). </w:t>
      </w:r>
      <w:r w:rsidRPr="008E038D">
        <w:rPr>
          <w:i/>
          <w:sz w:val="22"/>
          <w:szCs w:val="22"/>
          <w:lang w:val="en-US"/>
        </w:rPr>
        <w:t xml:space="preserve">Nations without States: A Historical Dictionary of Contemporary National Movements. </w:t>
      </w:r>
      <w:r w:rsidRPr="008E038D">
        <w:rPr>
          <w:sz w:val="22"/>
          <w:szCs w:val="22"/>
          <w:lang w:val="en-US"/>
        </w:rPr>
        <w:t>London: Greenwood Press, pp. 28-30.</w:t>
      </w:r>
    </w:p>
    <w:p w14:paraId="59E48B1F" w14:textId="77777777" w:rsidR="00112B89" w:rsidRPr="008E038D" w:rsidRDefault="00112B89" w:rsidP="00553295">
      <w:pPr>
        <w:pStyle w:val="NormalWeb"/>
        <w:spacing w:before="0" w:beforeAutospacing="0" w:after="60" w:afterAutospacing="0"/>
        <w:ind w:left="709" w:hanging="709"/>
        <w:rPr>
          <w:rFonts w:eastAsia="Times"/>
          <w:sz w:val="22"/>
          <w:szCs w:val="22"/>
          <w:lang w:val="en-US"/>
        </w:rPr>
      </w:pPr>
      <w:bookmarkStart w:id="0" w:name="_Hlk87882186"/>
      <w:r w:rsidRPr="008E038D">
        <w:rPr>
          <w:rFonts w:eastAsia="Times"/>
          <w:sz w:val="22"/>
          <w:szCs w:val="22"/>
          <w:lang w:val="en-US"/>
        </w:rPr>
        <w:t xml:space="preserve">Minahan, James (2002). </w:t>
      </w:r>
      <w:r w:rsidRPr="008E038D">
        <w:rPr>
          <w:rFonts w:eastAsia="Times"/>
          <w:i/>
          <w:sz w:val="22"/>
          <w:szCs w:val="22"/>
          <w:lang w:val="en-US"/>
        </w:rPr>
        <w:t xml:space="preserve">Encyclopedia of the Stateless Nations. </w:t>
      </w:r>
      <w:r w:rsidRPr="008E038D">
        <w:rPr>
          <w:rFonts w:eastAsia="Times"/>
          <w:sz w:val="22"/>
          <w:szCs w:val="22"/>
          <w:lang w:val="en-US"/>
        </w:rPr>
        <w:t>Westport, CT: Greenwood Press, pp. 158-162.</w:t>
      </w:r>
    </w:p>
    <w:bookmarkEnd w:id="0"/>
    <w:p w14:paraId="2FBA0405" w14:textId="77777777" w:rsidR="00112B89" w:rsidRPr="008E038D" w:rsidRDefault="00112B89" w:rsidP="00553295">
      <w:pPr>
        <w:spacing w:after="60"/>
        <w:ind w:left="709" w:hanging="709"/>
        <w:rPr>
          <w:rFonts w:eastAsia="Times New Roman" w:cs="Times New Roman"/>
          <w:iCs/>
          <w:szCs w:val="22"/>
        </w:rPr>
      </w:pPr>
      <w:r w:rsidRPr="008E038D">
        <w:rPr>
          <w:rFonts w:eastAsia="Times New Roman" w:cs="Times New Roman"/>
          <w:szCs w:val="22"/>
        </w:rPr>
        <w:t>Minahan, James (2016).</w:t>
      </w:r>
      <w:r w:rsidRPr="008E038D">
        <w:rPr>
          <w:rFonts w:eastAsia="Times"/>
          <w:i/>
          <w:szCs w:val="22"/>
        </w:rPr>
        <w:t xml:space="preserve"> Encyclopedia of Stateless Nations. Second Edition. </w:t>
      </w:r>
      <w:r w:rsidRPr="008E038D">
        <w:rPr>
          <w:rFonts w:eastAsia="Times"/>
          <w:iCs/>
          <w:szCs w:val="22"/>
        </w:rPr>
        <w:t>Santa Barbara, CA: Greenwood Press.</w:t>
      </w:r>
    </w:p>
    <w:p w14:paraId="0E3912E7" w14:textId="77777777" w:rsidR="00112B89" w:rsidRPr="008E038D" w:rsidRDefault="00112B89" w:rsidP="00553295">
      <w:pPr>
        <w:pStyle w:val="NormalWeb"/>
        <w:spacing w:before="0" w:beforeAutospacing="0" w:after="60" w:afterAutospacing="0"/>
        <w:ind w:left="709" w:hanging="709"/>
        <w:rPr>
          <w:rFonts w:eastAsia="Times"/>
          <w:sz w:val="22"/>
          <w:szCs w:val="22"/>
          <w:lang w:val="en-US"/>
        </w:rPr>
      </w:pPr>
      <w:r w:rsidRPr="008E038D">
        <w:rPr>
          <w:rFonts w:eastAsia="Times"/>
          <w:sz w:val="22"/>
          <w:szCs w:val="22"/>
          <w:lang w:val="en-US"/>
        </w:rPr>
        <w:t>Minorities at Risk Project (2009). College Park, MD: University of Maryland.</w:t>
      </w:r>
    </w:p>
    <w:p w14:paraId="3E96EEA7" w14:textId="77777777" w:rsidR="00112B89" w:rsidRPr="008E038D" w:rsidRDefault="00112B89" w:rsidP="00553295">
      <w:pPr>
        <w:widowControl w:val="0"/>
        <w:spacing w:after="60"/>
        <w:ind w:left="709" w:hanging="709"/>
        <w:rPr>
          <w:szCs w:val="22"/>
        </w:rPr>
      </w:pPr>
      <w:r w:rsidRPr="008E038D">
        <w:rPr>
          <w:szCs w:val="22"/>
        </w:rPr>
        <w:t xml:space="preserve">Minority Rights Group International. </w:t>
      </w:r>
      <w:r w:rsidRPr="008E038D">
        <w:rPr>
          <w:i/>
          <w:szCs w:val="22"/>
        </w:rPr>
        <w:t>World Directory of Minorities and Indigenous Groups</w:t>
      </w:r>
      <w:r w:rsidRPr="008E038D">
        <w:rPr>
          <w:szCs w:val="22"/>
        </w:rPr>
        <w:t xml:space="preserve">. </w:t>
      </w:r>
      <w:hyperlink r:id="rId21" w:history="1">
        <w:r w:rsidRPr="008E038D">
          <w:rPr>
            <w:szCs w:val="22"/>
          </w:rPr>
          <w:t>http://minorityrights.org/directory/</w:t>
        </w:r>
      </w:hyperlink>
      <w:r w:rsidRPr="008E038D">
        <w:rPr>
          <w:szCs w:val="22"/>
        </w:rPr>
        <w:t xml:space="preserve"> [February 23, 2022].</w:t>
      </w:r>
    </w:p>
    <w:p w14:paraId="3F4E4220" w14:textId="77777777" w:rsidR="00112B89" w:rsidRPr="008E038D" w:rsidRDefault="00112B89" w:rsidP="00553295">
      <w:pPr>
        <w:widowControl w:val="0"/>
        <w:spacing w:after="60"/>
        <w:ind w:left="709" w:hanging="709"/>
        <w:rPr>
          <w:szCs w:val="22"/>
        </w:rPr>
      </w:pPr>
      <w:r w:rsidRPr="008E038D">
        <w:rPr>
          <w:szCs w:val="22"/>
        </w:rPr>
        <w:t>Nada, Garett (2021). “Iran’s Troubled Provinces: Khuzestan</w:t>
      </w:r>
      <w:r w:rsidRPr="008E038D">
        <w:rPr>
          <w:i/>
          <w:iCs/>
          <w:szCs w:val="22"/>
        </w:rPr>
        <w:t>.</w:t>
      </w:r>
      <w:r w:rsidRPr="008E038D">
        <w:rPr>
          <w:szCs w:val="22"/>
        </w:rPr>
        <w:t>”</w:t>
      </w:r>
      <w:r w:rsidRPr="008E038D">
        <w:rPr>
          <w:i/>
          <w:iCs/>
          <w:szCs w:val="22"/>
        </w:rPr>
        <w:t xml:space="preserve"> </w:t>
      </w:r>
      <w:r w:rsidRPr="008E038D">
        <w:rPr>
          <w:szCs w:val="22"/>
        </w:rPr>
        <w:t xml:space="preserve">United States Institute for Peace, 03 </w:t>
      </w:r>
      <w:r w:rsidRPr="008E038D">
        <w:rPr>
          <w:szCs w:val="22"/>
        </w:rPr>
        <w:lastRenderedPageBreak/>
        <w:t xml:space="preserve">February. </w:t>
      </w:r>
      <w:hyperlink r:id="rId22" w:history="1">
        <w:r w:rsidRPr="008E038D">
          <w:rPr>
            <w:rStyle w:val="Hyperlink"/>
            <w:szCs w:val="22"/>
          </w:rPr>
          <w:t>https://iranprimer.usip.org/blog/2020/jul/29/iran%E2%80%99s-challenges-converge-khuzestan</w:t>
        </w:r>
      </w:hyperlink>
      <w:r w:rsidRPr="008E038D">
        <w:rPr>
          <w:szCs w:val="22"/>
        </w:rPr>
        <w:t>. [02 November 2022].</w:t>
      </w:r>
    </w:p>
    <w:p w14:paraId="384BAE13" w14:textId="77777777" w:rsidR="00112B89" w:rsidRPr="008E038D" w:rsidRDefault="00112B89" w:rsidP="00553295">
      <w:pPr>
        <w:spacing w:after="60"/>
        <w:ind w:left="709" w:hanging="709"/>
        <w:rPr>
          <w:rFonts w:eastAsia="Times New Roman" w:cs="Times New Roman"/>
          <w:szCs w:val="22"/>
        </w:rPr>
      </w:pPr>
      <w:r w:rsidRPr="008E038D">
        <w:rPr>
          <w:rFonts w:eastAsia="Times New Roman" w:cs="Times New Roman"/>
          <w:szCs w:val="22"/>
        </w:rPr>
        <w:t xml:space="preserve">Parsa, Misagh (1989). </w:t>
      </w:r>
      <w:r w:rsidRPr="008E038D">
        <w:rPr>
          <w:rFonts w:eastAsia="Times New Roman" w:cs="Times New Roman"/>
          <w:i/>
          <w:iCs/>
          <w:szCs w:val="22"/>
        </w:rPr>
        <w:t>Social Origins of the Iranian Revolution.</w:t>
      </w:r>
      <w:r w:rsidRPr="008E038D">
        <w:rPr>
          <w:rFonts w:eastAsia="Times New Roman" w:cs="Times New Roman"/>
          <w:szCs w:val="22"/>
        </w:rPr>
        <w:t xml:space="preserve"> New Brunswick:  Rutgers University Press.</w:t>
      </w:r>
    </w:p>
    <w:p w14:paraId="4A61F0AF" w14:textId="77777777" w:rsidR="00112B89" w:rsidRPr="008E038D" w:rsidRDefault="00112B89" w:rsidP="00553295">
      <w:pPr>
        <w:spacing w:after="60"/>
        <w:ind w:left="709" w:hanging="709"/>
        <w:rPr>
          <w:szCs w:val="22"/>
        </w:rPr>
      </w:pPr>
      <w:r w:rsidRPr="008E038D">
        <w:rPr>
          <w:szCs w:val="22"/>
        </w:rPr>
        <w:t xml:space="preserve">Petersson, Therese, Shawn Davis, Amber Deniz, </w:t>
      </w:r>
      <w:proofErr w:type="spellStart"/>
      <w:r w:rsidRPr="008E038D">
        <w:rPr>
          <w:szCs w:val="22"/>
        </w:rPr>
        <w:t>Garoun</w:t>
      </w:r>
      <w:proofErr w:type="spellEnd"/>
      <w:r w:rsidRPr="008E038D">
        <w:rPr>
          <w:szCs w:val="22"/>
        </w:rPr>
        <w:t xml:space="preserve"> Engström, Nanar </w:t>
      </w:r>
      <w:proofErr w:type="spellStart"/>
      <w:r w:rsidRPr="008E038D">
        <w:rPr>
          <w:szCs w:val="22"/>
        </w:rPr>
        <w:t>Hawach</w:t>
      </w:r>
      <w:proofErr w:type="spellEnd"/>
      <w:r w:rsidRPr="008E038D">
        <w:rPr>
          <w:szCs w:val="22"/>
        </w:rPr>
        <w:t xml:space="preserve">, Stina </w:t>
      </w:r>
      <w:proofErr w:type="spellStart"/>
      <w:r w:rsidRPr="008E038D">
        <w:rPr>
          <w:szCs w:val="22"/>
        </w:rPr>
        <w:t>Högbladh</w:t>
      </w:r>
      <w:proofErr w:type="spellEnd"/>
      <w:r w:rsidRPr="008E038D">
        <w:rPr>
          <w:szCs w:val="22"/>
        </w:rPr>
        <w:t xml:space="preserve">, Margareta </w:t>
      </w:r>
      <w:proofErr w:type="spellStart"/>
      <w:r w:rsidRPr="008E038D">
        <w:rPr>
          <w:szCs w:val="22"/>
        </w:rPr>
        <w:t>Sollenberg</w:t>
      </w:r>
      <w:proofErr w:type="spellEnd"/>
      <w:r w:rsidRPr="008E038D">
        <w:rPr>
          <w:szCs w:val="22"/>
        </w:rPr>
        <w:t xml:space="preserve">, and Magnus Öberg (2021). “Organized Violence 1989-2020, with a Special Emphasis on Syria.” </w:t>
      </w:r>
      <w:r w:rsidRPr="008E038D">
        <w:rPr>
          <w:i/>
          <w:iCs/>
          <w:szCs w:val="22"/>
        </w:rPr>
        <w:t>Journal of Peace Research</w:t>
      </w:r>
      <w:r w:rsidRPr="008E038D">
        <w:rPr>
          <w:szCs w:val="22"/>
        </w:rPr>
        <w:t xml:space="preserve"> 58(4): 809-825.</w:t>
      </w:r>
    </w:p>
    <w:p w14:paraId="2A5B44FD" w14:textId="77777777" w:rsidR="00112B89" w:rsidRPr="008E038D" w:rsidRDefault="00112B89" w:rsidP="00553295">
      <w:pPr>
        <w:spacing w:after="60"/>
        <w:ind w:left="709" w:hanging="709"/>
        <w:rPr>
          <w:szCs w:val="22"/>
        </w:rPr>
      </w:pPr>
      <w:r w:rsidRPr="008E038D">
        <w:rPr>
          <w:szCs w:val="22"/>
        </w:rPr>
        <w:t>Rashidi-</w:t>
      </w:r>
      <w:proofErr w:type="spellStart"/>
      <w:r w:rsidRPr="008E038D">
        <w:rPr>
          <w:szCs w:val="22"/>
        </w:rPr>
        <w:t>Kalhur</w:t>
      </w:r>
      <w:proofErr w:type="spellEnd"/>
      <w:r w:rsidRPr="008E038D">
        <w:rPr>
          <w:szCs w:val="22"/>
        </w:rPr>
        <w:t xml:space="preserve">, </w:t>
      </w:r>
      <w:proofErr w:type="spellStart"/>
      <w:r w:rsidRPr="008E038D">
        <w:rPr>
          <w:szCs w:val="22"/>
        </w:rPr>
        <w:t>Ardishir</w:t>
      </w:r>
      <w:proofErr w:type="spellEnd"/>
      <w:r w:rsidRPr="008E038D">
        <w:rPr>
          <w:szCs w:val="22"/>
        </w:rPr>
        <w:t xml:space="preserve"> (2022). “The Sun Also Rises in Western Iran.” </w:t>
      </w:r>
      <w:proofErr w:type="spellStart"/>
      <w:r w:rsidRPr="008E038D">
        <w:rPr>
          <w:szCs w:val="22"/>
        </w:rPr>
        <w:t>EKurd</w:t>
      </w:r>
      <w:proofErr w:type="spellEnd"/>
      <w:r w:rsidRPr="008E038D">
        <w:rPr>
          <w:szCs w:val="22"/>
        </w:rPr>
        <w:t xml:space="preserve"> Daily, 24 October. </w:t>
      </w:r>
      <w:hyperlink r:id="rId23" w:history="1">
        <w:r w:rsidRPr="008E038D">
          <w:rPr>
            <w:rStyle w:val="Hyperlink"/>
            <w:szCs w:val="22"/>
          </w:rPr>
          <w:t>https://ekurd.net/sun-rises-western-iran-2022-10-24</w:t>
        </w:r>
      </w:hyperlink>
      <w:r w:rsidRPr="008E038D">
        <w:rPr>
          <w:szCs w:val="22"/>
        </w:rPr>
        <w:t>. [01 November 2022].</w:t>
      </w:r>
    </w:p>
    <w:p w14:paraId="0A726878" w14:textId="77777777" w:rsidR="00112B89" w:rsidRPr="008E038D" w:rsidRDefault="00112B89" w:rsidP="00553295">
      <w:pPr>
        <w:pStyle w:val="NormalWeb"/>
        <w:spacing w:before="0" w:beforeAutospacing="0" w:after="60" w:afterAutospacing="0"/>
        <w:ind w:left="709" w:hanging="709"/>
        <w:rPr>
          <w:rFonts w:eastAsia="Times"/>
          <w:sz w:val="22"/>
          <w:szCs w:val="22"/>
          <w:lang w:val="en-US"/>
        </w:rPr>
      </w:pPr>
      <w:r w:rsidRPr="008E038D">
        <w:rPr>
          <w:sz w:val="22"/>
          <w:szCs w:val="22"/>
          <w:lang w:val="en-US"/>
        </w:rPr>
        <w:t xml:space="preserve">Roth, Christopher F. (2015). </w:t>
      </w:r>
      <w:r w:rsidRPr="008E038D">
        <w:rPr>
          <w:i/>
          <w:iCs/>
          <w:sz w:val="22"/>
          <w:szCs w:val="22"/>
          <w:lang w:val="en-US"/>
        </w:rPr>
        <w:t>Let's Split! A Complete Guide to Separatist Movements and Aspirant Nations, from Abkhazia to Zanzibar.</w:t>
      </w:r>
      <w:r w:rsidRPr="008E038D">
        <w:rPr>
          <w:sz w:val="22"/>
          <w:szCs w:val="22"/>
          <w:lang w:val="en-US"/>
        </w:rPr>
        <w:t xml:space="preserve"> Sacramento, CA: Litwin Books.</w:t>
      </w:r>
    </w:p>
    <w:p w14:paraId="621E6CCD" w14:textId="77777777" w:rsidR="00112B89" w:rsidRPr="008E038D" w:rsidRDefault="00112B89" w:rsidP="00553295">
      <w:pPr>
        <w:pStyle w:val="NormalWeb"/>
        <w:spacing w:before="0" w:beforeAutospacing="0" w:after="60" w:afterAutospacing="0"/>
        <w:ind w:left="709" w:hanging="709"/>
        <w:jc w:val="both"/>
        <w:rPr>
          <w:sz w:val="22"/>
          <w:szCs w:val="22"/>
          <w:lang w:val="en-US"/>
        </w:rPr>
      </w:pPr>
      <w:r w:rsidRPr="008E038D">
        <w:rPr>
          <w:sz w:val="22"/>
          <w:szCs w:val="22"/>
          <w:lang w:val="en-US"/>
        </w:rPr>
        <w:t xml:space="preserve">Samii, </w:t>
      </w:r>
      <w:proofErr w:type="spellStart"/>
      <w:proofErr w:type="gramStart"/>
      <w:r w:rsidRPr="008E038D">
        <w:rPr>
          <w:sz w:val="22"/>
          <w:szCs w:val="22"/>
          <w:lang w:val="en-US"/>
        </w:rPr>
        <w:t>A.William</w:t>
      </w:r>
      <w:proofErr w:type="spellEnd"/>
      <w:proofErr w:type="gramEnd"/>
      <w:r w:rsidRPr="008E038D">
        <w:rPr>
          <w:sz w:val="22"/>
          <w:szCs w:val="22"/>
          <w:lang w:val="en-US"/>
        </w:rPr>
        <w:t xml:space="preserve">. (2000). “The Nation and its Minorities: Ethnicity, Unity and State Policy in Iran.” </w:t>
      </w:r>
      <w:r w:rsidRPr="008E038D">
        <w:rPr>
          <w:i/>
          <w:iCs/>
          <w:sz w:val="22"/>
          <w:szCs w:val="22"/>
          <w:lang w:val="en-US"/>
        </w:rPr>
        <w:t xml:space="preserve">Comparative Studies of South Asia, Africa and the Middle East </w:t>
      </w:r>
      <w:r w:rsidRPr="008E038D">
        <w:rPr>
          <w:sz w:val="22"/>
          <w:szCs w:val="22"/>
          <w:lang w:val="en-US"/>
        </w:rPr>
        <w:t xml:space="preserve">20(1): 128-137. </w:t>
      </w:r>
    </w:p>
    <w:p w14:paraId="4440F0EE" w14:textId="77777777" w:rsidR="00112B89" w:rsidRPr="008E038D" w:rsidRDefault="00112B89" w:rsidP="00553295">
      <w:pPr>
        <w:widowControl w:val="0"/>
        <w:spacing w:after="60"/>
        <w:ind w:left="709" w:hanging="709"/>
        <w:rPr>
          <w:rFonts w:cs="Times New Roman"/>
          <w:szCs w:val="22"/>
        </w:rPr>
      </w:pPr>
      <w:r w:rsidRPr="008E038D">
        <w:rPr>
          <w:rFonts w:cs="Times New Roman"/>
          <w:szCs w:val="22"/>
        </w:rPr>
        <w:t xml:space="preserve">Schmid, Alex P., and Albert J. Longman (1984). </w:t>
      </w:r>
      <w:r w:rsidRPr="008E038D">
        <w:rPr>
          <w:rFonts w:cs="Times New Roman"/>
          <w:i/>
          <w:iCs/>
          <w:szCs w:val="22"/>
        </w:rPr>
        <w:t>Political Terrorism. A New Guide to Actors, Authors, Concepts, Data Bases, Theories, &amp; Literature.</w:t>
      </w:r>
      <w:r w:rsidRPr="008E038D">
        <w:rPr>
          <w:rFonts w:cs="Times New Roman"/>
          <w:szCs w:val="22"/>
        </w:rPr>
        <w:t xml:space="preserve"> London: Routledge.</w:t>
      </w:r>
    </w:p>
    <w:p w14:paraId="0A67A8FD" w14:textId="77777777" w:rsidR="00112B89" w:rsidRPr="008E038D" w:rsidRDefault="00112B89" w:rsidP="00553295">
      <w:pPr>
        <w:widowControl w:val="0"/>
        <w:spacing w:after="60"/>
        <w:ind w:left="709" w:hanging="709"/>
        <w:rPr>
          <w:rFonts w:cs="Times New Roman"/>
          <w:szCs w:val="22"/>
        </w:rPr>
      </w:pPr>
      <w:r w:rsidRPr="008E038D">
        <w:rPr>
          <w:rFonts w:cs="Times New Roman"/>
          <w:szCs w:val="22"/>
        </w:rPr>
        <w:t xml:space="preserve">UCDP Conflict Encyclopedia. </w:t>
      </w:r>
      <w:hyperlink r:id="rId24" w:history="1">
        <w:r w:rsidRPr="008E038D">
          <w:rPr>
            <w:rStyle w:val="Hyperlink"/>
            <w:rFonts w:cs="Times New Roman"/>
            <w:szCs w:val="22"/>
          </w:rPr>
          <w:t>https://ucdp.uu.se/statebased/756</w:t>
        </w:r>
      </w:hyperlink>
      <w:r w:rsidRPr="008E038D">
        <w:rPr>
          <w:rFonts w:cs="Times New Roman"/>
          <w:szCs w:val="22"/>
        </w:rPr>
        <w:t xml:space="preserve"> [April 7, 2022].</w:t>
      </w:r>
    </w:p>
    <w:p w14:paraId="45CAB32C" w14:textId="77777777" w:rsidR="00112B89" w:rsidRPr="008E038D" w:rsidRDefault="00112B89" w:rsidP="00553295">
      <w:pPr>
        <w:widowControl w:val="0"/>
        <w:spacing w:after="60"/>
        <w:ind w:left="709" w:hanging="709"/>
        <w:rPr>
          <w:rFonts w:cs="Times New Roman"/>
          <w:szCs w:val="22"/>
        </w:rPr>
      </w:pPr>
      <w:r w:rsidRPr="008E038D">
        <w:rPr>
          <w:rFonts w:cs="Times New Roman"/>
          <w:szCs w:val="22"/>
        </w:rPr>
        <w:t xml:space="preserve">Vogt, Manuel, Nils-Christian Bormann, Seraina </w:t>
      </w:r>
      <w:proofErr w:type="spellStart"/>
      <w:r w:rsidRPr="008E038D">
        <w:rPr>
          <w:rFonts w:cs="Times New Roman"/>
          <w:szCs w:val="22"/>
        </w:rPr>
        <w:t>Rüegger</w:t>
      </w:r>
      <w:proofErr w:type="spellEnd"/>
      <w:r w:rsidRPr="008E038D">
        <w:rPr>
          <w:rFonts w:cs="Times New Roman"/>
          <w:szCs w:val="22"/>
        </w:rPr>
        <w:t xml:space="preserve">, Lars-Erik </w:t>
      </w:r>
      <w:proofErr w:type="spellStart"/>
      <w:r w:rsidRPr="008E038D">
        <w:rPr>
          <w:rFonts w:cs="Times New Roman"/>
          <w:szCs w:val="22"/>
        </w:rPr>
        <w:t>Cederman</w:t>
      </w:r>
      <w:proofErr w:type="spellEnd"/>
      <w:r w:rsidRPr="008E038D">
        <w:rPr>
          <w:rFonts w:cs="Times New Roman"/>
          <w:szCs w:val="22"/>
        </w:rPr>
        <w:t xml:space="preserve">, Philipp Hunziker, and Luc Girardin (2015). “Integrating Data on Ethnicity, Geography, and Conflict: The Ethnic Power Relations Data Set Family.” </w:t>
      </w:r>
      <w:r w:rsidRPr="008E038D">
        <w:rPr>
          <w:rFonts w:cs="Times New Roman"/>
          <w:i/>
          <w:iCs/>
          <w:szCs w:val="22"/>
        </w:rPr>
        <w:t>Journal of Conflict Resolution</w:t>
      </w:r>
      <w:r w:rsidRPr="008E038D">
        <w:rPr>
          <w:rFonts w:cs="Times New Roman"/>
          <w:szCs w:val="22"/>
        </w:rPr>
        <w:t xml:space="preserve"> 59(7): 1327-1342.</w:t>
      </w:r>
    </w:p>
    <w:p w14:paraId="0C4880D8" w14:textId="77777777" w:rsidR="00112B89" w:rsidRPr="008E038D" w:rsidRDefault="00112B89" w:rsidP="00553295">
      <w:pPr>
        <w:widowControl w:val="0"/>
        <w:spacing w:after="60"/>
        <w:ind w:left="709" w:hanging="709"/>
        <w:rPr>
          <w:rFonts w:cs="Times New Roman"/>
          <w:szCs w:val="22"/>
        </w:rPr>
      </w:pPr>
      <w:proofErr w:type="spellStart"/>
      <w:r w:rsidRPr="008E038D">
        <w:rPr>
          <w:rFonts w:cs="Times New Roman"/>
          <w:szCs w:val="22"/>
        </w:rPr>
        <w:t>Yeranian</w:t>
      </w:r>
      <w:proofErr w:type="spellEnd"/>
      <w:r w:rsidRPr="008E038D">
        <w:rPr>
          <w:rFonts w:cs="Times New Roman"/>
          <w:szCs w:val="22"/>
        </w:rPr>
        <w:t>, Edward. (2018). “25 Killed, 60 Hurt in Attack on Iran Military Parade.” Voice of America, 22 September.</w:t>
      </w:r>
      <w:r w:rsidRPr="008E038D">
        <w:t xml:space="preserve"> </w:t>
      </w:r>
      <w:hyperlink r:id="rId25" w:history="1">
        <w:r w:rsidRPr="008E038D">
          <w:rPr>
            <w:rStyle w:val="Hyperlink"/>
            <w:rFonts w:cs="Times New Roman"/>
            <w:szCs w:val="22"/>
          </w:rPr>
          <w:t>https://www.voanews.com/a/iranian-news-agency-20-hurt-in-military-parade-attack/4582685.html</w:t>
        </w:r>
      </w:hyperlink>
      <w:r w:rsidRPr="008E038D">
        <w:rPr>
          <w:rFonts w:cs="Times New Roman"/>
          <w:szCs w:val="22"/>
        </w:rPr>
        <w:t>. [20 October 2022].</w:t>
      </w:r>
    </w:p>
    <w:p w14:paraId="54839A7C" w14:textId="77777777" w:rsidR="00112B89" w:rsidRDefault="00112B89" w:rsidP="00553295">
      <w:pPr>
        <w:widowControl w:val="0"/>
        <w:spacing w:after="60"/>
        <w:ind w:left="709" w:hanging="709"/>
        <w:rPr>
          <w:rFonts w:cs="Times New Roman"/>
          <w:szCs w:val="22"/>
        </w:rPr>
      </w:pPr>
      <w:proofErr w:type="spellStart"/>
      <w:r w:rsidRPr="008E038D">
        <w:rPr>
          <w:rFonts w:cs="Times New Roman"/>
          <w:szCs w:val="22"/>
        </w:rPr>
        <w:t>Zambelis</w:t>
      </w:r>
      <w:proofErr w:type="spellEnd"/>
      <w:r w:rsidRPr="008E038D">
        <w:rPr>
          <w:rFonts w:cs="Times New Roman"/>
          <w:szCs w:val="22"/>
        </w:rPr>
        <w:t xml:space="preserve">, Chris. (2014). “The Struggle for </w:t>
      </w:r>
      <w:proofErr w:type="spellStart"/>
      <w:r w:rsidRPr="008E038D">
        <w:rPr>
          <w:rFonts w:cs="Times New Roman"/>
          <w:szCs w:val="22"/>
        </w:rPr>
        <w:t>Arabistan</w:t>
      </w:r>
      <w:proofErr w:type="spellEnd"/>
      <w:r w:rsidRPr="008E038D">
        <w:rPr>
          <w:rFonts w:cs="Times New Roman"/>
          <w:szCs w:val="22"/>
        </w:rPr>
        <w:t xml:space="preserve">: Tensions and Militancy in Iran’s Khuzestan Province.” </w:t>
      </w:r>
      <w:r w:rsidRPr="008E038D">
        <w:rPr>
          <w:rFonts w:cs="Times New Roman"/>
          <w:i/>
          <w:iCs/>
          <w:szCs w:val="22"/>
        </w:rPr>
        <w:t>Terrorism Monitor</w:t>
      </w:r>
      <w:r w:rsidRPr="008E038D">
        <w:rPr>
          <w:rFonts w:cs="Times New Roman"/>
          <w:szCs w:val="22"/>
        </w:rPr>
        <w:t xml:space="preserve"> 12(2): 6-8.</w:t>
      </w:r>
      <w:r w:rsidRPr="008E038D">
        <w:t xml:space="preserve"> </w:t>
      </w:r>
      <w:hyperlink r:id="rId26" w:history="1">
        <w:r w:rsidRPr="008E038D">
          <w:rPr>
            <w:rStyle w:val="Hyperlink"/>
            <w:rFonts w:cs="Times New Roman"/>
            <w:szCs w:val="22"/>
          </w:rPr>
          <w:t>https://jamestown.org/wp-content/uploads/2014/01/TM_012_Issue2_02.pdf</w:t>
        </w:r>
      </w:hyperlink>
      <w:r w:rsidRPr="008E038D">
        <w:rPr>
          <w:rFonts w:cs="Times New Roman"/>
          <w:szCs w:val="22"/>
        </w:rPr>
        <w:t>.</w:t>
      </w:r>
    </w:p>
    <w:p w14:paraId="3D756648" w14:textId="77777777" w:rsidR="00293C1E" w:rsidRPr="00B412DF" w:rsidRDefault="00293C1E" w:rsidP="00C07956">
      <w:pPr>
        <w:widowControl w:val="0"/>
        <w:spacing w:after="60"/>
        <w:ind w:left="709" w:hanging="709"/>
        <w:rPr>
          <w:rFonts w:cs="Times New Roman"/>
        </w:rPr>
      </w:pPr>
    </w:p>
    <w:p w14:paraId="146DB7D3" w14:textId="77777777" w:rsidR="00C07956" w:rsidRDefault="00C07956" w:rsidP="00FA452C">
      <w:pPr>
        <w:spacing w:after="60"/>
        <w:ind w:left="709" w:hanging="709"/>
        <w:rPr>
          <w:szCs w:val="22"/>
        </w:rPr>
      </w:pPr>
    </w:p>
    <w:p w14:paraId="4F0AF817" w14:textId="72DC671D" w:rsidR="004C3762" w:rsidRDefault="004C3762" w:rsidP="00FA452C">
      <w:pPr>
        <w:spacing w:after="60"/>
      </w:pPr>
    </w:p>
    <w:p w14:paraId="0C6CBECC" w14:textId="42E043F1" w:rsidR="004C3762" w:rsidRDefault="004C3762">
      <w:pPr>
        <w:spacing w:after="200" w:line="276" w:lineRule="auto"/>
      </w:pPr>
      <w:r>
        <w:br w:type="page"/>
      </w:r>
    </w:p>
    <w:p w14:paraId="66DB6E8E" w14:textId="7C79420A" w:rsidR="009B4BAA" w:rsidRDefault="009B4BAA" w:rsidP="009B4BAA">
      <w:pPr>
        <w:pStyle w:val="Heading2"/>
      </w:pPr>
      <w:r>
        <w:lastRenderedPageBreak/>
        <w:t>Azerbaijanis</w:t>
      </w:r>
    </w:p>
    <w:p w14:paraId="0B2D1C00" w14:textId="77777777" w:rsidR="009B4BAA" w:rsidRDefault="009B4BAA" w:rsidP="009B4BAA"/>
    <w:p w14:paraId="5C97DA61" w14:textId="01D42FCD" w:rsidR="009B4BAA" w:rsidRPr="00F83BF0" w:rsidRDefault="009B4BAA" w:rsidP="009B4BAA">
      <w:pPr>
        <w:rPr>
          <w:rFonts w:cs="Times New Roman"/>
        </w:rPr>
      </w:pPr>
      <w:r w:rsidRPr="007B4A59">
        <w:rPr>
          <w:rFonts w:cs="Times New Roman"/>
        </w:rPr>
        <w:t>Activity: 1945-1946; 1979-</w:t>
      </w:r>
      <w:r w:rsidR="004B5C51" w:rsidRPr="007B4A59">
        <w:rPr>
          <w:rFonts w:cs="Times New Roman"/>
        </w:rPr>
        <w:t>2020</w:t>
      </w:r>
    </w:p>
    <w:p w14:paraId="48A1A5C9" w14:textId="77777777" w:rsidR="009B4BAA" w:rsidRPr="00E62790" w:rsidRDefault="009B4BAA" w:rsidP="009B4BAA">
      <w:pPr>
        <w:rPr>
          <w:rFonts w:cs="Times New Roman"/>
        </w:rPr>
      </w:pPr>
    </w:p>
    <w:p w14:paraId="7C61F518" w14:textId="77777777" w:rsidR="009B4BAA" w:rsidRDefault="009B4BAA" w:rsidP="009B4BAA">
      <w:pPr>
        <w:rPr>
          <w:rFonts w:cs="Times New Roman"/>
          <w:b/>
          <w:szCs w:val="22"/>
        </w:rPr>
      </w:pPr>
    </w:p>
    <w:p w14:paraId="55049B32" w14:textId="700FD4D8" w:rsidR="009B4BAA" w:rsidRDefault="009B4BAA" w:rsidP="009B4BAA">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CC2A236" w14:textId="280477EF" w:rsidR="009B4BAA" w:rsidRDefault="009B4BAA" w:rsidP="009B4BAA">
      <w:pPr>
        <w:rPr>
          <w:rFonts w:cs="Times New Roman"/>
          <w:b/>
          <w:szCs w:val="22"/>
        </w:rPr>
      </w:pPr>
    </w:p>
    <w:p w14:paraId="4E79DC85" w14:textId="105FEAB1" w:rsidR="00072088" w:rsidRPr="00072088" w:rsidRDefault="00072088" w:rsidP="009B4BAA">
      <w:pPr>
        <w:rPr>
          <w:rFonts w:cs="Times New Roman"/>
          <w:bCs/>
          <w:szCs w:val="22"/>
        </w:rPr>
      </w:pPr>
      <w:r w:rsidRPr="00072088">
        <w:rPr>
          <w:rFonts w:cs="Times New Roman"/>
          <w:bCs/>
          <w:szCs w:val="22"/>
        </w:rPr>
        <w:t>NA</w:t>
      </w:r>
    </w:p>
    <w:p w14:paraId="41D5AB50" w14:textId="77777777" w:rsidR="009B4BAA" w:rsidRPr="006F657B" w:rsidRDefault="009B4BAA" w:rsidP="009B4BAA">
      <w:pPr>
        <w:rPr>
          <w:rFonts w:cs="Times New Roman"/>
          <w:bCs/>
          <w:szCs w:val="22"/>
        </w:rPr>
      </w:pPr>
    </w:p>
    <w:p w14:paraId="3D19F0A8" w14:textId="77777777" w:rsidR="009B4BAA" w:rsidRPr="006F657B" w:rsidRDefault="009B4BAA" w:rsidP="009B4BAA">
      <w:pPr>
        <w:rPr>
          <w:rFonts w:cs="Times New Roman"/>
          <w:bCs/>
          <w:szCs w:val="22"/>
        </w:rPr>
      </w:pPr>
    </w:p>
    <w:p w14:paraId="6672AB74" w14:textId="77777777" w:rsidR="004E5278" w:rsidRDefault="004E5278" w:rsidP="004E5278">
      <w:pPr>
        <w:rPr>
          <w:rFonts w:cs="Times New Roman"/>
          <w:bCs/>
          <w:szCs w:val="22"/>
        </w:rPr>
      </w:pPr>
      <w:r>
        <w:rPr>
          <w:rFonts w:cs="Times New Roman"/>
          <w:b/>
          <w:szCs w:val="22"/>
        </w:rPr>
        <w:t>Movement start and end dates</w:t>
      </w:r>
    </w:p>
    <w:p w14:paraId="58286146" w14:textId="77777777" w:rsidR="004E5278" w:rsidRPr="006F657B" w:rsidRDefault="004E5278" w:rsidP="004E5278">
      <w:pPr>
        <w:rPr>
          <w:rFonts w:cs="Times New Roman"/>
          <w:szCs w:val="22"/>
        </w:rPr>
      </w:pPr>
    </w:p>
    <w:p w14:paraId="53E7B8D3" w14:textId="77777777" w:rsidR="00A23A8A" w:rsidRDefault="00A23A8A" w:rsidP="00D958A9">
      <w:pPr>
        <w:pStyle w:val="ListParagraph"/>
        <w:numPr>
          <w:ilvl w:val="0"/>
          <w:numId w:val="3"/>
        </w:numPr>
      </w:pPr>
      <w:r>
        <w:t>The northern part of the Azeri territories was annexed by the Russian Empire in the early 19</w:t>
      </w:r>
      <w:r w:rsidRPr="00A23A8A">
        <w:rPr>
          <w:vertAlign w:val="superscript"/>
        </w:rPr>
        <w:t>th</w:t>
      </w:r>
      <w:r>
        <w:t xml:space="preserve"> century. Henceforth, the northern part belonged to Russia and (later) the Soviet Union, while the southern part remained under Persian rule (Minahan 2002: 1767). Both Russia and Iran suppressed the awakening Azeri nationalism (Minahan 2002: 1768). In 1909 Russia occupied southern Azeri territories in the context of a revolution in Persia, but the territory was quickly returned (Minahan 2002: 1768). In 1911 an Azeri nationalist organization was formed, </w:t>
      </w:r>
      <w:proofErr w:type="spellStart"/>
      <w:r>
        <w:t>Musavat</w:t>
      </w:r>
      <w:proofErr w:type="spellEnd"/>
      <w:r>
        <w:t xml:space="preserve">, with supporters in both Russian and Iranian Azerbaijan (Minahan 2002: 1768). The northern Azeris became de-facto independent with the collapse of tsarist Russia in 1917. In 1918 Russian Azerbaijan declared independence, fueling nationalism in Southern Azerbaijan. In 1920 a nationalist leader declared a separatist government in Southern Azerbaijan, </w:t>
      </w:r>
      <w:proofErr w:type="spellStart"/>
      <w:r>
        <w:t>Azadistan</w:t>
      </w:r>
      <w:proofErr w:type="spellEnd"/>
      <w:r>
        <w:t xml:space="preserve">. The separatist attempt was quickly suppressed. The de-facto independent entity in northern Azerbaijan also collapsed in 1920 and the northern part of Azerbaijan was made a Soviet republic (Minahan 2002: 1768-1769). </w:t>
      </w:r>
    </w:p>
    <w:p w14:paraId="4FE48330" w14:textId="77777777" w:rsidR="00A23A8A" w:rsidRDefault="00A23A8A" w:rsidP="00D958A9">
      <w:pPr>
        <w:pStyle w:val="ListParagraph"/>
        <w:numPr>
          <w:ilvl w:val="0"/>
          <w:numId w:val="3"/>
        </w:numPr>
      </w:pPr>
      <w:r>
        <w:t>Under the Soviets, Azeri nationalism was heavily suppressed. Minahan (2002: 1769) reports that separatist activity now concentrated in the southern, Iranian part, but we could not find corroborating evidence of continued separatist activity. Possibly this is due to the significant repression against ethnic minorities in the period of 1925-1941 under Reza Shah Pahlavi</w:t>
      </w:r>
      <w:r w:rsidRPr="00B17C5D">
        <w:t xml:space="preserve"> </w:t>
      </w:r>
      <w:r>
        <w:t xml:space="preserve">(Samii 2000: 129). </w:t>
      </w:r>
    </w:p>
    <w:p w14:paraId="15D5DE78" w14:textId="61B002FF" w:rsidR="00A23A8A" w:rsidRDefault="00A23A8A" w:rsidP="00D958A9">
      <w:pPr>
        <w:pStyle w:val="ListParagraph"/>
        <w:numPr>
          <w:ilvl w:val="0"/>
          <w:numId w:val="3"/>
        </w:numPr>
      </w:pPr>
      <w:r>
        <w:t xml:space="preserve">According to Minahan (2002: 1769), Iranian Azerbaijan was split in two provinces in 1938 to dilute growing Southern Azeri nationalism. In 1941 Southern Azerbaijan was occupied by the Soviet Union (Minahan 2002: 1769). In September 1945 Southern Azeri nationalists formed the </w:t>
      </w:r>
      <w:r w:rsidRPr="004E6422">
        <w:t>Azerbaijan Democratic Party (ADP)</w:t>
      </w:r>
      <w:r>
        <w:t>. ADP declared the independence of Southern Azerbaijan after a bloodless local coup d’état. Since this is the first clear-cut evidence of organized separatist activity we found since the aftermath of the First World War, 1945 is coded as start date. In late 1946 Soviet troops withdrew, giving Iran the opportunity to take back Southern Azerbaijan. The self-declared government surrendered to Iranian troops in December 1946 (Shaffer 2002: 56; Hewitt &amp; Cheetham 2000: 131), thus ending the secessionist movement. [start date 1: 1945; end date 1: 1946]</w:t>
      </w:r>
    </w:p>
    <w:p w14:paraId="6639F895" w14:textId="77777777" w:rsidR="007B4A59" w:rsidRDefault="00A23A8A" w:rsidP="00D958A9">
      <w:pPr>
        <w:pStyle w:val="ListParagraph"/>
        <w:numPr>
          <w:ilvl w:val="0"/>
          <w:numId w:val="3"/>
        </w:numPr>
      </w:pPr>
      <w:r>
        <w:t xml:space="preserve">According to Minahan (2002: 1769), Southern Azerbaijani nationalism re-emerged after the fall of the shah in 1979. “Southern Azeri opposition to the Islamic Revolution fueled nationalist rioting in Tabriz and other large cities. The Azeri spiritual leader Ayatollah </w:t>
      </w:r>
      <w:proofErr w:type="spellStart"/>
      <w:r>
        <w:t>Shariamadari</w:t>
      </w:r>
      <w:proofErr w:type="spellEnd"/>
      <w:r>
        <w:t xml:space="preserve"> was placed under house arrest in Tabriz after his followers clashed with Revolutionary Guards during nationalist rioting in the city” (Minahan 2002: 1770). Minorities at Risk also reports a short resurgence of nationalist activity in 1979. </w:t>
      </w:r>
    </w:p>
    <w:p w14:paraId="47658B37" w14:textId="77777777" w:rsidR="007B4A59" w:rsidRDefault="00A23A8A" w:rsidP="00D958A9">
      <w:pPr>
        <w:pStyle w:val="ListParagraph"/>
        <w:numPr>
          <w:ilvl w:val="0"/>
          <w:numId w:val="3"/>
        </w:numPr>
      </w:pPr>
      <w:r>
        <w:t>Soon the Islamic regime cracked down on the Azeri nationalists: “[</w:t>
      </w:r>
      <w:proofErr w:type="spellStart"/>
      <w:r>
        <w:t>i</w:t>
      </w:r>
      <w:proofErr w:type="spellEnd"/>
      <w:r>
        <w:t xml:space="preserve">]n 1983 the Democratic Party of Azerbaijan and the leftist Tudeh Party were officially dissolved by Iran’s Islamic government. In a massive crackdown hundreds of party members and suspected Southern Azeri nationalists, including many women, were imprisoned. Of the many Azeri language publications that emerged after 1979, by 1984 only one remained” (Minahan 2002: 1770). </w:t>
      </w:r>
    </w:p>
    <w:p w14:paraId="3A97B8AD" w14:textId="22B7F9FA" w:rsidR="0086709F" w:rsidRPr="0083350B" w:rsidRDefault="00A23A8A" w:rsidP="00D958A9">
      <w:pPr>
        <w:pStyle w:val="ListParagraph"/>
        <w:numPr>
          <w:ilvl w:val="0"/>
          <w:numId w:val="3"/>
        </w:numPr>
      </w:pPr>
      <w:r w:rsidRPr="0083350B">
        <w:t xml:space="preserve">Yet Southern Azeri nationalism appears to have re-emerged soon after: “[t]he relaxation of Soviet rule in the late 1980s began a series of events that fueled the rapid growth of Southern Azeri nationalism. Azeri demonstrators on the Iranian border tore down the border posts and the frontier fence that divided the two halves of the Azeri homeland, while the Northern Azeri leaders called for independence for a “Greater Azerbaijan” […] In August 1991 the Soviet Union </w:t>
      </w:r>
      <w:r w:rsidRPr="0083350B">
        <w:lastRenderedPageBreak/>
        <w:t xml:space="preserve">collapsed, and Northern Azerbaijan became independent as the Azerbaijan Republic. The event led to a rise of Southern Azeri nationalism and diffusion of national identity into the higher social strata. The national movement in the region continued to win support. Three major groups emerged. The first consisted of religious leaders, industrialists, and bureaucrats closely tied to the Iranian state; this group supported the unification of Northern Azerbaijan with Iran. The second group, led by intellectuals, supported the democratization of Iran and national-territorial autonomy for the Southern Azeris. The third group was represented by a growing number of political organizations and nationalist groups that supported the independence of South Azerbaijan” (Minahan 2002: 1770). </w:t>
      </w:r>
    </w:p>
    <w:p w14:paraId="6E2D3F2B" w14:textId="3C9F300C" w:rsidR="0086709F" w:rsidRPr="0083350B" w:rsidRDefault="00F60911" w:rsidP="00D958A9">
      <w:pPr>
        <w:pStyle w:val="ListParagraph"/>
        <w:numPr>
          <w:ilvl w:val="0"/>
          <w:numId w:val="3"/>
        </w:numPr>
      </w:pPr>
      <w:r w:rsidRPr="0083350B">
        <w:t xml:space="preserve">Azeri nationalist organizations are banned in Iran and their extent of activity in Iran is difficult to judge. Still, we found indications for a small ongoing movement. </w:t>
      </w:r>
      <w:r w:rsidR="00A23A8A" w:rsidRPr="0083350B">
        <w:t xml:space="preserve">According to Minahan (2002: 1771), four Southern Azeri political parties merged under the Front for the Independence of South Azerbaijan in 1996. Minahan (2002: 1771) reports that the fall of the Islamic government of Afghanistan in 2001 led to calls for autonomy for the Southern Azerbaijanis. Separatist activity continued. Minorities at Risk reports that “Azeri grievances primarily revolve around a desire for greater cultural freedoms, such as teaching and publishing in their own language (CULGR04-06= 1). While the dominant political grievance seems to be a wish for some decentralization of decision-making or limited autonomy, there are demands for independence or incorporation into Azerbaijan (POLGR04-06 = 4).” </w:t>
      </w:r>
    </w:p>
    <w:p w14:paraId="42031F0A" w14:textId="2F710D85" w:rsidR="00F60911" w:rsidRPr="0083350B" w:rsidRDefault="00F60911" w:rsidP="00D958A9">
      <w:pPr>
        <w:pStyle w:val="ListParagraph"/>
        <w:numPr>
          <w:ilvl w:val="0"/>
          <w:numId w:val="3"/>
        </w:numPr>
      </w:pPr>
      <w:r w:rsidRPr="0083350B">
        <w:t>According to MRGI</w:t>
      </w:r>
      <w:r w:rsidR="006C689A" w:rsidRPr="0083350B">
        <w:t xml:space="preserve"> (writing in 2017)</w:t>
      </w:r>
      <w:r w:rsidRPr="0083350B">
        <w:t xml:space="preserve">, the main demands revolve around cultural and in particular linguistic rights, but there have also been “calls for a more decentralized form of government” and “greater autonomy”. </w:t>
      </w:r>
    </w:p>
    <w:p w14:paraId="759FAC80" w14:textId="43D96620" w:rsidR="006E3E6A" w:rsidRPr="00303DF3" w:rsidRDefault="006E3E6A" w:rsidP="00D958A9">
      <w:pPr>
        <w:pStyle w:val="ListParagraph"/>
        <w:numPr>
          <w:ilvl w:val="0"/>
          <w:numId w:val="3"/>
        </w:numPr>
        <w:rPr>
          <w:rFonts w:eastAsia="Times New Roman"/>
          <w:color w:val="000000"/>
        </w:rPr>
      </w:pPr>
      <w:r>
        <w:t>In addition to (limited) evidence of separatist mobilization in Iran itself</w:t>
      </w:r>
      <w:r w:rsidR="006C689A">
        <w:t xml:space="preserve">, there is clear evidence of organization among </w:t>
      </w:r>
      <w:proofErr w:type="spellStart"/>
      <w:r w:rsidR="006C689A">
        <w:t>exptraiate</w:t>
      </w:r>
      <w:proofErr w:type="spellEnd"/>
      <w:r w:rsidR="006C689A">
        <w:t xml:space="preserve"> groups. According to Roth (2015: 195), the movement’s most vocal promoters are expatriates in the West. According to MAR, t</w:t>
      </w:r>
      <w:r w:rsidR="00F60911" w:rsidRPr="00F60911">
        <w:t>here are</w:t>
      </w:r>
      <w:r w:rsidR="00A23A8A" w:rsidRPr="00F60911">
        <w:t xml:space="preserve"> several exile group</w:t>
      </w:r>
      <w:r w:rsidR="006C689A">
        <w:t xml:space="preserve">s. A prominent one is the </w:t>
      </w:r>
      <w:r w:rsidR="00A23A8A" w:rsidRPr="00F60911">
        <w:t>Southern Azerbaijan National Awakening Movement (SANAM), a</w:t>
      </w:r>
      <w:r w:rsidR="006C689A">
        <w:t xml:space="preserve"> </w:t>
      </w:r>
      <w:r w:rsidR="00A23A8A" w:rsidRPr="00F60911">
        <w:t>nationalist organization represented at the Unrepresented Nations and Peoples Organization (UNPO)</w:t>
      </w:r>
      <w:r w:rsidR="006C689A">
        <w:t xml:space="preserve"> and originally formed in 1995</w:t>
      </w:r>
      <w:r w:rsidR="00303DF3">
        <w:t xml:space="preserve"> in Baku</w:t>
      </w:r>
      <w:r w:rsidR="00A23A8A" w:rsidRPr="00F60911">
        <w:t xml:space="preserve">. </w:t>
      </w:r>
      <w:r w:rsidR="006C689A">
        <w:rPr>
          <w:rFonts w:eastAsia="Times New Roman"/>
          <w:color w:val="000000"/>
        </w:rPr>
        <w:t xml:space="preserve">SANAM’s </w:t>
      </w:r>
      <w:r w:rsidR="00DB436E" w:rsidRPr="006C689A">
        <w:rPr>
          <w:rFonts w:eastAsia="Times New Roman"/>
          <w:color w:val="000000"/>
        </w:rPr>
        <w:t xml:space="preserve">goals </w:t>
      </w:r>
      <w:r w:rsidR="006C689A">
        <w:rPr>
          <w:rFonts w:eastAsia="Times New Roman"/>
          <w:color w:val="000000"/>
        </w:rPr>
        <w:t>include</w:t>
      </w:r>
      <w:r w:rsidR="00DB436E" w:rsidRPr="006C689A">
        <w:rPr>
          <w:rFonts w:eastAsia="Times New Roman"/>
          <w:color w:val="000000"/>
        </w:rPr>
        <w:t xml:space="preserve"> the equality of cultural rights for Azerbaijanis in Iran</w:t>
      </w:r>
      <w:r w:rsidR="00952CEE" w:rsidRPr="006C689A">
        <w:rPr>
          <w:rFonts w:eastAsia="Times New Roman"/>
          <w:color w:val="000000"/>
        </w:rPr>
        <w:t xml:space="preserve">, </w:t>
      </w:r>
      <w:r w:rsidR="00DB436E" w:rsidRPr="006C689A">
        <w:rPr>
          <w:rFonts w:eastAsia="Times New Roman"/>
          <w:color w:val="000000"/>
        </w:rPr>
        <w:t>autonomy in Iran</w:t>
      </w:r>
      <w:r w:rsidR="006C689A">
        <w:rPr>
          <w:rFonts w:eastAsia="Times New Roman"/>
          <w:color w:val="000000"/>
        </w:rPr>
        <w:t>,</w:t>
      </w:r>
      <w:r w:rsidR="00DB436E" w:rsidRPr="006C689A">
        <w:rPr>
          <w:rFonts w:eastAsia="Times New Roman"/>
          <w:color w:val="000000"/>
        </w:rPr>
        <w:t xml:space="preserve"> and some elements even advocate secession from Iran (</w:t>
      </w:r>
      <w:proofErr w:type="spellStart"/>
      <w:r w:rsidR="00DB436E" w:rsidRPr="006C689A">
        <w:rPr>
          <w:rFonts w:cs="Times New Roman"/>
          <w:szCs w:val="22"/>
        </w:rPr>
        <w:t>Souleimanov</w:t>
      </w:r>
      <w:proofErr w:type="spellEnd"/>
      <w:r w:rsidR="00DB436E" w:rsidRPr="006C689A">
        <w:rPr>
          <w:rFonts w:cs="Times New Roman"/>
          <w:szCs w:val="22"/>
        </w:rPr>
        <w:t xml:space="preserve"> et al. 2013: 91)</w:t>
      </w:r>
      <w:r w:rsidR="00DB436E" w:rsidRPr="006C689A">
        <w:rPr>
          <w:rFonts w:eastAsia="Times New Roman"/>
          <w:color w:val="000000"/>
        </w:rPr>
        <w:t>.</w:t>
      </w:r>
      <w:r w:rsidRPr="006E3E6A">
        <w:t xml:space="preserve"> </w:t>
      </w:r>
      <w:r w:rsidR="00303DF3">
        <w:t>While SANAM’s activities are mainly outside of Iran, it is believed that there are “cells” or at least “sympathizers” in Iran itself (</w:t>
      </w:r>
      <w:proofErr w:type="spellStart"/>
      <w:r w:rsidR="00056928" w:rsidRPr="00056928">
        <w:t>Souleimanov</w:t>
      </w:r>
      <w:proofErr w:type="spellEnd"/>
      <w:r w:rsidR="00056928" w:rsidRPr="00056928">
        <w:t xml:space="preserve"> &amp; Kraus</w:t>
      </w:r>
      <w:r w:rsidR="00056928">
        <w:t xml:space="preserve"> 2017</w:t>
      </w:r>
      <w:r w:rsidR="00303DF3">
        <w:t>: 39).</w:t>
      </w:r>
    </w:p>
    <w:p w14:paraId="6EF89584" w14:textId="77777777" w:rsidR="00303DF3" w:rsidRDefault="00303DF3" w:rsidP="00D958A9">
      <w:pPr>
        <w:pStyle w:val="ListParagraph"/>
        <w:numPr>
          <w:ilvl w:val="0"/>
          <w:numId w:val="3"/>
        </w:numPr>
      </w:pPr>
      <w:r>
        <w:t xml:space="preserve">According to </w:t>
      </w:r>
      <w:proofErr w:type="spellStart"/>
      <w:r>
        <w:t>VoaNews</w:t>
      </w:r>
      <w:proofErr w:type="spellEnd"/>
      <w:r>
        <w:t xml:space="preserve"> (2022), protesters demanded autonomy in Iranian Azerbaijan in both 2021 and 2022.</w:t>
      </w:r>
    </w:p>
    <w:p w14:paraId="202895FF" w14:textId="406F2F1E" w:rsidR="004E5278" w:rsidRPr="00303DF3" w:rsidRDefault="006E3E6A" w:rsidP="00D958A9">
      <w:pPr>
        <w:pStyle w:val="ListParagraph"/>
        <w:numPr>
          <w:ilvl w:val="0"/>
          <w:numId w:val="3"/>
        </w:numPr>
        <w:rPr>
          <w:rFonts w:eastAsia="Times New Roman"/>
          <w:color w:val="000000"/>
        </w:rPr>
      </w:pPr>
      <w:r>
        <w:t xml:space="preserve">Overall, based on the evidence collected we code a second, ongoing phase of activity from 1979-2020. </w:t>
      </w:r>
      <w:r w:rsidR="00303DF3">
        <w:t>Our</w:t>
      </w:r>
      <w:r>
        <w:t xml:space="preserve"> evidence </w:t>
      </w:r>
      <w:r w:rsidR="00303DF3">
        <w:t xml:space="preserve">is not clear whether or not there was continued mobilization in Iran itself throughout this period. </w:t>
      </w:r>
      <w:r>
        <w:t xml:space="preserve">However, it is not fully clear whether organized separatist activity had fully ceased and the interruptions are </w:t>
      </w:r>
      <w:r w:rsidR="00303DF3">
        <w:t xml:space="preserve">likely </w:t>
      </w:r>
      <w:r>
        <w:t xml:space="preserve">shorter than ten years. </w:t>
      </w:r>
      <w:r w:rsidR="00303DF3">
        <w:t xml:space="preserve">Furthermore, most of the activities in recent years seem to be outside of Iran, though there is some evidence for continued mobilization in Iran itself. This case would profit from more research. </w:t>
      </w:r>
      <w:r w:rsidR="004E5278" w:rsidRPr="00303DF3">
        <w:rPr>
          <w:rFonts w:eastAsia="Times New Roman"/>
          <w:color w:val="000000"/>
        </w:rPr>
        <w:t>[start date</w:t>
      </w:r>
      <w:r w:rsidR="0086709F" w:rsidRPr="00303DF3">
        <w:rPr>
          <w:rFonts w:eastAsia="Times New Roman"/>
          <w:color w:val="000000"/>
        </w:rPr>
        <w:t xml:space="preserve"> 2</w:t>
      </w:r>
      <w:r w:rsidR="004E5278" w:rsidRPr="00303DF3">
        <w:rPr>
          <w:rFonts w:eastAsia="Times New Roman"/>
          <w:color w:val="000000"/>
        </w:rPr>
        <w:t>: 19</w:t>
      </w:r>
      <w:r w:rsidR="0086709F" w:rsidRPr="00303DF3">
        <w:rPr>
          <w:rFonts w:eastAsia="Times New Roman"/>
          <w:color w:val="000000"/>
        </w:rPr>
        <w:t>79</w:t>
      </w:r>
      <w:r w:rsidR="004E5278" w:rsidRPr="00303DF3">
        <w:rPr>
          <w:rFonts w:eastAsia="Times New Roman"/>
          <w:color w:val="000000"/>
        </w:rPr>
        <w:t>; end date</w:t>
      </w:r>
      <w:r w:rsidR="0086709F" w:rsidRPr="00303DF3">
        <w:rPr>
          <w:rFonts w:eastAsia="Times New Roman"/>
          <w:color w:val="000000"/>
        </w:rPr>
        <w:t xml:space="preserve"> 2</w:t>
      </w:r>
      <w:r w:rsidR="004E5278" w:rsidRPr="00303DF3">
        <w:rPr>
          <w:rFonts w:eastAsia="Times New Roman"/>
          <w:color w:val="000000"/>
        </w:rPr>
        <w:t xml:space="preserve">: ongoing] </w:t>
      </w:r>
    </w:p>
    <w:p w14:paraId="5B7C090B" w14:textId="5977DDBC" w:rsidR="006E3E6A" w:rsidRDefault="006E3E6A" w:rsidP="006E3E6A">
      <w:pPr>
        <w:rPr>
          <w:rFonts w:eastAsia="Times New Roman"/>
          <w:color w:val="000000"/>
        </w:rPr>
      </w:pPr>
    </w:p>
    <w:p w14:paraId="6BF66B88" w14:textId="77777777" w:rsidR="004E5278" w:rsidRPr="00056928" w:rsidRDefault="004E5278" w:rsidP="004E5278">
      <w:pPr>
        <w:rPr>
          <w:rFonts w:cs="Times New Roman"/>
          <w:szCs w:val="22"/>
        </w:rPr>
      </w:pPr>
    </w:p>
    <w:p w14:paraId="0735EE5F" w14:textId="52FF940F" w:rsidR="00112B89" w:rsidRPr="00BE5168" w:rsidRDefault="00112B89" w:rsidP="00112B89">
      <w:pPr>
        <w:rPr>
          <w:rFonts w:cs="Times New Roman"/>
          <w:b/>
          <w:szCs w:val="22"/>
        </w:rPr>
      </w:pPr>
      <w:r>
        <w:rPr>
          <w:rFonts w:cs="Times New Roman"/>
          <w:b/>
          <w:szCs w:val="22"/>
        </w:rPr>
        <w:t>Dominant c</w:t>
      </w:r>
      <w:r w:rsidRPr="00BE5168">
        <w:rPr>
          <w:rFonts w:cs="Times New Roman"/>
          <w:b/>
          <w:szCs w:val="22"/>
        </w:rPr>
        <w:t>laim</w:t>
      </w:r>
    </w:p>
    <w:p w14:paraId="3B066C22" w14:textId="77777777" w:rsidR="00112B89" w:rsidRDefault="00112B89" w:rsidP="00112B89">
      <w:pPr>
        <w:rPr>
          <w:rFonts w:cs="Times New Roman"/>
          <w:bCs/>
          <w:szCs w:val="22"/>
        </w:rPr>
      </w:pPr>
    </w:p>
    <w:p w14:paraId="006F21FB" w14:textId="77777777" w:rsidR="00112B89" w:rsidRDefault="00112B89" w:rsidP="00D958A9">
      <w:pPr>
        <w:pStyle w:val="ListParagraph"/>
        <w:numPr>
          <w:ilvl w:val="0"/>
          <w:numId w:val="4"/>
        </w:numPr>
        <w:rPr>
          <w:rFonts w:cs="Times New Roman"/>
          <w:bCs/>
          <w:szCs w:val="22"/>
        </w:rPr>
      </w:pPr>
      <w:r w:rsidRPr="00282116">
        <w:rPr>
          <w:rFonts w:cs="Times New Roman"/>
          <w:bCs/>
          <w:szCs w:val="22"/>
        </w:rPr>
        <w:t>The first period of separatist activity started in 1945, when the Azerbaijan Democratic Party (ADP), with Soviet support, declared the independence of Southern Azerbaijan as the Azerbaijan Democratic Republic. The newly established republic collapsed one year later, following the Soviet’s withdrawal that allowed the Iranian troops to take back Southern Azerbaijan and end the secessionist movement (Minahan 2002: 1769). [1945-1946: independence claim]</w:t>
      </w:r>
    </w:p>
    <w:p w14:paraId="4277548E" w14:textId="77777777" w:rsidR="00112B89" w:rsidRPr="0083350B" w:rsidRDefault="00112B89" w:rsidP="00D958A9">
      <w:pPr>
        <w:pStyle w:val="ListParagraph"/>
        <w:numPr>
          <w:ilvl w:val="0"/>
          <w:numId w:val="4"/>
        </w:numPr>
        <w:rPr>
          <w:rFonts w:cs="Times New Roman"/>
          <w:bCs/>
          <w:szCs w:val="22"/>
        </w:rPr>
      </w:pPr>
      <w:r w:rsidRPr="00282116">
        <w:rPr>
          <w:rFonts w:cs="Times New Roman"/>
          <w:bCs/>
          <w:szCs w:val="22"/>
        </w:rPr>
        <w:t>The second period of separatist activity started after the fall of the Shah in 1979. One important Azeri organization in Iran was the Anjuman-</w:t>
      </w:r>
      <w:proofErr w:type="spellStart"/>
      <w:r w:rsidRPr="00282116">
        <w:rPr>
          <w:rFonts w:cs="Times New Roman"/>
          <w:bCs/>
          <w:szCs w:val="22"/>
        </w:rPr>
        <w:t>i</w:t>
      </w:r>
      <w:proofErr w:type="spellEnd"/>
      <w:r w:rsidRPr="00282116">
        <w:rPr>
          <w:rFonts w:cs="Times New Roman"/>
          <w:bCs/>
          <w:szCs w:val="22"/>
        </w:rPr>
        <w:t xml:space="preserve"> </w:t>
      </w:r>
      <w:proofErr w:type="spellStart"/>
      <w:r w:rsidRPr="00282116">
        <w:rPr>
          <w:rFonts w:cs="Times New Roman"/>
          <w:bCs/>
          <w:szCs w:val="22"/>
        </w:rPr>
        <w:t>Azerbayjan</w:t>
      </w:r>
      <w:proofErr w:type="spellEnd"/>
      <w:r w:rsidRPr="00282116">
        <w:rPr>
          <w:rFonts w:cs="Times New Roman"/>
          <w:bCs/>
          <w:szCs w:val="22"/>
        </w:rPr>
        <w:t xml:space="preserve"> which demanded in its manifesto the recognition of the national language and culture of Azerbaijan, the establishment of schools and mass media in Turkish language, and the right to use Azeri mother tongue in courts and other government offices. The organization also demanded a confederate relationship with Teheran </w:t>
      </w:r>
      <w:r w:rsidRPr="00282116">
        <w:rPr>
          <w:rFonts w:cs="Times New Roman"/>
          <w:bCs/>
          <w:szCs w:val="22"/>
        </w:rPr>
        <w:lastRenderedPageBreak/>
        <w:t>(Shaffer</w:t>
      </w:r>
      <w:r>
        <w:rPr>
          <w:rFonts w:cs="Times New Roman"/>
          <w:bCs/>
          <w:szCs w:val="22"/>
        </w:rPr>
        <w:t xml:space="preserve">, </w:t>
      </w:r>
      <w:r w:rsidRPr="0083350B">
        <w:rPr>
          <w:rFonts w:cs="Times New Roman"/>
          <w:bCs/>
          <w:szCs w:val="22"/>
        </w:rPr>
        <w:t xml:space="preserve">2000: 455). Hence, a claim for autonomy seems to be dominant in these first years after the revolution. </w:t>
      </w:r>
    </w:p>
    <w:p w14:paraId="76F3922B" w14:textId="77777777" w:rsidR="00112B89" w:rsidRDefault="00112B89" w:rsidP="00D958A9">
      <w:pPr>
        <w:pStyle w:val="ListParagraph"/>
        <w:numPr>
          <w:ilvl w:val="0"/>
          <w:numId w:val="4"/>
        </w:numPr>
        <w:rPr>
          <w:rFonts w:cs="Times New Roman"/>
          <w:bCs/>
          <w:szCs w:val="22"/>
        </w:rPr>
      </w:pPr>
      <w:r w:rsidRPr="0083350B">
        <w:rPr>
          <w:rFonts w:cs="Times New Roman"/>
          <w:bCs/>
          <w:szCs w:val="22"/>
        </w:rPr>
        <w:t>However, the picture changed with the relaxation of Soviet rule in the late 1980s, and ultimately with the collapse of the Soviet Union and the independence of Northern Azerbaijan as the Republic of Azerbaijan. In Southern Azerbaijan, three major groups emerged: One seeking unification with newly-independent Azerbaijan, one supporting the democratization of Iran and regional autonomy for Southern Azerbaijan within Iran, and one seeking independence for Southern Azerbaijan. Although the ban of political parties demanding the advancement of Azeri claims makes it difficult to assess the activities and strengths of these groups, most sources suggest that autonomy within Iran remained the dominant claim. Minorities at Risk, for example, states that there are demands for independence and incorporation into Azerbaijan, but that “the dominant political grievance seems to be a wish for some decentralization of decision-making or limited autonomy.” This view is confirmed by Molavi (2003), who states that “the overwhelming majority of Iranian Azeris has displayed little interest in ethnic-inspired instability and virtually no interest in secession or unification with the Republic of Azerbaijan.” The goals of the most prominent Azeri nationalist organization, the South Azerbaijani National Awakening Movement (SANAM), which was established in Baku in 1995, has clear irredentist overtones (</w:t>
      </w:r>
      <w:proofErr w:type="spellStart"/>
      <w:r w:rsidRPr="0083350B">
        <w:rPr>
          <w:rFonts w:cs="Times New Roman"/>
          <w:bCs/>
          <w:szCs w:val="22"/>
        </w:rPr>
        <w:t>Souleimanoz</w:t>
      </w:r>
      <w:proofErr w:type="spellEnd"/>
      <w:r w:rsidRPr="0083350B">
        <w:rPr>
          <w:rFonts w:cs="Times New Roman"/>
          <w:bCs/>
          <w:szCs w:val="22"/>
        </w:rPr>
        <w:t xml:space="preserve"> and Krause 2017: 35). However, its nominal leader, </w:t>
      </w:r>
      <w:proofErr w:type="spellStart"/>
      <w:r w:rsidRPr="0083350B">
        <w:rPr>
          <w:rFonts w:cs="Times New Roman"/>
          <w:bCs/>
          <w:szCs w:val="22"/>
        </w:rPr>
        <w:t>Mahmudali</w:t>
      </w:r>
      <w:proofErr w:type="spellEnd"/>
      <w:r w:rsidRPr="0083350B">
        <w:rPr>
          <w:rFonts w:cs="Times New Roman"/>
          <w:bCs/>
          <w:szCs w:val="22"/>
        </w:rPr>
        <w:t xml:space="preserve"> </w:t>
      </w:r>
      <w:proofErr w:type="spellStart"/>
      <w:r w:rsidRPr="0083350B">
        <w:rPr>
          <w:rFonts w:cs="Times New Roman"/>
          <w:bCs/>
          <w:szCs w:val="22"/>
        </w:rPr>
        <w:t>Chehregani</w:t>
      </w:r>
      <w:proofErr w:type="spellEnd"/>
      <w:r w:rsidRPr="0083350B">
        <w:rPr>
          <w:rFonts w:cs="Times New Roman"/>
          <w:bCs/>
          <w:szCs w:val="22"/>
        </w:rPr>
        <w:t>, has stated that autonomy within a federal Iran is the aim (</w:t>
      </w:r>
      <w:proofErr w:type="spellStart"/>
      <w:r w:rsidRPr="0083350B">
        <w:rPr>
          <w:rFonts w:cs="Times New Roman"/>
          <w:bCs/>
          <w:szCs w:val="22"/>
        </w:rPr>
        <w:t>Souleimanov</w:t>
      </w:r>
      <w:proofErr w:type="spellEnd"/>
      <w:r w:rsidRPr="0083350B">
        <w:rPr>
          <w:rFonts w:cs="Times New Roman"/>
          <w:bCs/>
          <w:szCs w:val="22"/>
        </w:rPr>
        <w:t xml:space="preserve"> and Krause 2017: 35). The establishment of autonomous zones for Azeris in Iran is also the goal of exile groups and dissidents, such as Mahmoud Ali </w:t>
      </w:r>
      <w:proofErr w:type="spellStart"/>
      <w:r w:rsidRPr="0083350B">
        <w:rPr>
          <w:rFonts w:cs="Times New Roman"/>
          <w:bCs/>
          <w:szCs w:val="22"/>
        </w:rPr>
        <w:t>Chehregani</w:t>
      </w:r>
      <w:proofErr w:type="spellEnd"/>
      <w:r w:rsidRPr="0083350B">
        <w:rPr>
          <w:rFonts w:cs="Times New Roman"/>
          <w:bCs/>
          <w:szCs w:val="22"/>
        </w:rPr>
        <w:t xml:space="preserve"> or the Azerbaijani United Islamic Front</w:t>
      </w:r>
      <w:r w:rsidRPr="00282116">
        <w:rPr>
          <w:rFonts w:cs="Times New Roman"/>
          <w:bCs/>
          <w:szCs w:val="22"/>
        </w:rPr>
        <w:t xml:space="preserve"> (Minorities at Risk). </w:t>
      </w:r>
      <w:r>
        <w:rPr>
          <w:rFonts w:cs="Times New Roman"/>
          <w:bCs/>
          <w:szCs w:val="22"/>
        </w:rPr>
        <w:t>[</w:t>
      </w:r>
      <w:r w:rsidRPr="00282116">
        <w:rPr>
          <w:rFonts w:cs="Times New Roman"/>
          <w:bCs/>
          <w:szCs w:val="22"/>
        </w:rPr>
        <w:t>1979-20</w:t>
      </w:r>
      <w:r>
        <w:rPr>
          <w:rFonts w:cs="Times New Roman"/>
          <w:bCs/>
          <w:szCs w:val="22"/>
        </w:rPr>
        <w:t>20</w:t>
      </w:r>
      <w:r w:rsidRPr="00282116">
        <w:rPr>
          <w:rFonts w:cs="Times New Roman"/>
          <w:bCs/>
          <w:szCs w:val="22"/>
        </w:rPr>
        <w:t>: autonomy claim]</w:t>
      </w:r>
    </w:p>
    <w:p w14:paraId="793B64F8" w14:textId="77777777" w:rsidR="00112B89" w:rsidRPr="00282116" w:rsidRDefault="00112B89" w:rsidP="00112B89">
      <w:pPr>
        <w:rPr>
          <w:rFonts w:cs="Times New Roman"/>
          <w:bCs/>
          <w:szCs w:val="22"/>
        </w:rPr>
      </w:pPr>
    </w:p>
    <w:p w14:paraId="769D66EA" w14:textId="77777777" w:rsidR="00112B89" w:rsidRPr="009C6C8D" w:rsidRDefault="00112B89" w:rsidP="00112B89">
      <w:pPr>
        <w:rPr>
          <w:rFonts w:cs="Times New Roman"/>
          <w:bCs/>
          <w:szCs w:val="22"/>
        </w:rPr>
      </w:pPr>
    </w:p>
    <w:p w14:paraId="73E5D54D" w14:textId="0EDE90EE" w:rsidR="00112B89" w:rsidRDefault="00112B89" w:rsidP="00112B89">
      <w:pPr>
        <w:rPr>
          <w:rFonts w:cs="Times New Roman"/>
          <w:b/>
        </w:rPr>
      </w:pPr>
      <w:r>
        <w:rPr>
          <w:rFonts w:cs="Times New Roman"/>
          <w:b/>
        </w:rPr>
        <w:t>Independence claims</w:t>
      </w:r>
    </w:p>
    <w:p w14:paraId="0B6AC2D8" w14:textId="19C19DC8" w:rsidR="00112B89" w:rsidRDefault="00112B89" w:rsidP="00112B89">
      <w:pPr>
        <w:rPr>
          <w:rFonts w:cs="Times New Roman"/>
          <w:bCs/>
        </w:rPr>
      </w:pPr>
    </w:p>
    <w:p w14:paraId="33CEB5CF" w14:textId="60E2EFE3" w:rsidR="00112B89" w:rsidRDefault="008D5EE7" w:rsidP="00D958A9">
      <w:pPr>
        <w:pStyle w:val="ListParagraph"/>
        <w:numPr>
          <w:ilvl w:val="0"/>
          <w:numId w:val="8"/>
        </w:numPr>
        <w:rPr>
          <w:rFonts w:cs="Times New Roman"/>
          <w:bCs/>
        </w:rPr>
      </w:pPr>
      <w:r>
        <w:rPr>
          <w:rFonts w:cs="Times New Roman"/>
          <w:bCs/>
        </w:rPr>
        <w:t>In 1945 and with Soviet support, the Azeri’s declared independence</w:t>
      </w:r>
      <w:r w:rsidR="007C5E02">
        <w:rPr>
          <w:rFonts w:cs="Times New Roman"/>
          <w:bCs/>
        </w:rPr>
        <w:t>, but this claim collapsed when control of the region returned to Iran. [start date: 1945; end date: 1946]</w:t>
      </w:r>
    </w:p>
    <w:p w14:paraId="4DB29796" w14:textId="7E108931" w:rsidR="00112B89" w:rsidRDefault="00C8249D" w:rsidP="00D958A9">
      <w:pPr>
        <w:pStyle w:val="ListParagraph"/>
        <w:numPr>
          <w:ilvl w:val="0"/>
          <w:numId w:val="8"/>
        </w:numPr>
        <w:rPr>
          <w:rFonts w:cs="Times New Roman"/>
          <w:bCs/>
        </w:rPr>
      </w:pPr>
      <w:r>
        <w:rPr>
          <w:rFonts w:cs="Times New Roman"/>
          <w:bCs/>
        </w:rPr>
        <w:t>According to MAR, f</w:t>
      </w:r>
      <w:r w:rsidR="00651032" w:rsidRPr="009C2CF2">
        <w:rPr>
          <w:rFonts w:cs="Times New Roman"/>
          <w:bCs/>
        </w:rPr>
        <w:t xml:space="preserve">ollowing the collapse of the USSR and the independence of Azerbaijan, </w:t>
      </w:r>
      <w:r w:rsidR="00E90220" w:rsidRPr="009C2CF2">
        <w:rPr>
          <w:rFonts w:cs="Times New Roman"/>
          <w:bCs/>
        </w:rPr>
        <w:t xml:space="preserve">the Azeri movement split between autonomists, irredentists, and </w:t>
      </w:r>
      <w:proofErr w:type="spellStart"/>
      <w:r w:rsidR="00481F82">
        <w:rPr>
          <w:rFonts w:cs="Times New Roman"/>
          <w:bCs/>
        </w:rPr>
        <w:t>indepenentists</w:t>
      </w:r>
      <w:proofErr w:type="spellEnd"/>
      <w:r>
        <w:rPr>
          <w:rFonts w:cs="Times New Roman"/>
          <w:bCs/>
        </w:rPr>
        <w:t xml:space="preserve">. However, </w:t>
      </w:r>
      <w:r w:rsidR="00481F82">
        <w:rPr>
          <w:rFonts w:cs="Times New Roman"/>
          <w:bCs/>
        </w:rPr>
        <w:t xml:space="preserve">most sources suggest that </w:t>
      </w:r>
      <w:r>
        <w:rPr>
          <w:rFonts w:cs="Times New Roman"/>
          <w:bCs/>
        </w:rPr>
        <w:t xml:space="preserve">claims for outright independence </w:t>
      </w:r>
      <w:r w:rsidR="00481F82">
        <w:rPr>
          <w:rFonts w:cs="Times New Roman"/>
          <w:bCs/>
        </w:rPr>
        <w:t xml:space="preserve">are rarely made </w:t>
      </w:r>
      <w:r w:rsidR="007A68A9">
        <w:rPr>
          <w:rFonts w:cs="Times New Roman"/>
          <w:bCs/>
        </w:rPr>
        <w:t>(partly due to the nature of the Iranian regime)</w:t>
      </w:r>
      <w:r w:rsidR="00481F82">
        <w:rPr>
          <w:rFonts w:cs="Times New Roman"/>
          <w:bCs/>
        </w:rPr>
        <w:t xml:space="preserve"> and has little public </w:t>
      </w:r>
      <w:r w:rsidR="00FE275A">
        <w:rPr>
          <w:rFonts w:cs="Times New Roman"/>
          <w:bCs/>
        </w:rPr>
        <w:t>support (Molavi 2003; MAR; MRGI)</w:t>
      </w:r>
      <w:r w:rsidR="00481F82">
        <w:rPr>
          <w:rFonts w:cs="Times New Roman"/>
          <w:bCs/>
        </w:rPr>
        <w:t xml:space="preserve">. </w:t>
      </w:r>
    </w:p>
    <w:p w14:paraId="719B528D" w14:textId="77777777" w:rsidR="009C2CF2" w:rsidRPr="009C2CF2" w:rsidRDefault="009C2CF2" w:rsidP="009C2CF2">
      <w:pPr>
        <w:pStyle w:val="ListParagraph"/>
        <w:rPr>
          <w:rFonts w:cs="Times New Roman"/>
          <w:bCs/>
        </w:rPr>
      </w:pPr>
    </w:p>
    <w:p w14:paraId="37DE6FC7" w14:textId="6B72F7A3" w:rsidR="00112B89" w:rsidRDefault="00112B89" w:rsidP="00112B89">
      <w:pPr>
        <w:rPr>
          <w:rFonts w:cs="Times New Roman"/>
          <w:bCs/>
        </w:rPr>
      </w:pPr>
    </w:p>
    <w:p w14:paraId="349319F5" w14:textId="11F896B1" w:rsidR="00112B89" w:rsidRDefault="00112B89" w:rsidP="00112B89">
      <w:pPr>
        <w:rPr>
          <w:rFonts w:cs="Times New Roman"/>
          <w:b/>
        </w:rPr>
      </w:pPr>
      <w:r>
        <w:rPr>
          <w:rFonts w:cs="Times New Roman"/>
          <w:b/>
        </w:rPr>
        <w:t>Irredentist claims</w:t>
      </w:r>
    </w:p>
    <w:p w14:paraId="08B9AC51" w14:textId="561452C0" w:rsidR="00112B89" w:rsidRDefault="00112B89" w:rsidP="00112B89">
      <w:pPr>
        <w:rPr>
          <w:rFonts w:cs="Times New Roman"/>
          <w:bCs/>
        </w:rPr>
      </w:pPr>
    </w:p>
    <w:p w14:paraId="64B779D9" w14:textId="5D9AB231" w:rsidR="00112B89" w:rsidRPr="00F205A7" w:rsidRDefault="00481F82" w:rsidP="00D958A9">
      <w:pPr>
        <w:pStyle w:val="ListParagraph"/>
        <w:numPr>
          <w:ilvl w:val="0"/>
          <w:numId w:val="9"/>
        </w:numPr>
        <w:rPr>
          <w:rFonts w:cs="Times New Roman"/>
          <w:bCs/>
        </w:rPr>
      </w:pPr>
      <w:r>
        <w:rPr>
          <w:rFonts w:cs="Times New Roman"/>
          <w:bCs/>
        </w:rPr>
        <w:t>According to MAR, f</w:t>
      </w:r>
      <w:r w:rsidRPr="009C2CF2">
        <w:rPr>
          <w:rFonts w:cs="Times New Roman"/>
          <w:bCs/>
        </w:rPr>
        <w:t xml:space="preserve">ollowing the collapse of the USSR and the independence of Azerbaijan, the Azeri movement split between autonomists, irredentists, and </w:t>
      </w:r>
      <w:proofErr w:type="spellStart"/>
      <w:r>
        <w:rPr>
          <w:rFonts w:cs="Times New Roman"/>
          <w:bCs/>
        </w:rPr>
        <w:t>indepenentists</w:t>
      </w:r>
      <w:proofErr w:type="spellEnd"/>
      <w:r>
        <w:rPr>
          <w:rFonts w:cs="Times New Roman"/>
          <w:bCs/>
        </w:rPr>
        <w:t xml:space="preserve">. However, most </w:t>
      </w:r>
      <w:r w:rsidR="00A54186">
        <w:rPr>
          <w:rFonts w:cs="Times New Roman"/>
          <w:bCs/>
        </w:rPr>
        <w:t xml:space="preserve">sources </w:t>
      </w:r>
      <w:r>
        <w:rPr>
          <w:rFonts w:cs="Times New Roman"/>
          <w:bCs/>
        </w:rPr>
        <w:t xml:space="preserve">agree </w:t>
      </w:r>
      <w:r w:rsidR="00A54186">
        <w:rPr>
          <w:rFonts w:cs="Times New Roman"/>
          <w:bCs/>
        </w:rPr>
        <w:t xml:space="preserve"> that there is very limited support for irredentism </w:t>
      </w:r>
      <w:r w:rsidR="00175C26">
        <w:rPr>
          <w:rFonts w:cs="Times New Roman"/>
          <w:bCs/>
        </w:rPr>
        <w:t>(MRGI</w:t>
      </w:r>
      <w:r w:rsidR="00A369B0">
        <w:rPr>
          <w:rFonts w:cs="Times New Roman"/>
          <w:bCs/>
        </w:rPr>
        <w:t>)</w:t>
      </w:r>
      <w:r>
        <w:rPr>
          <w:rFonts w:cs="Times New Roman"/>
          <w:bCs/>
        </w:rPr>
        <w:t>. Notably, t</w:t>
      </w:r>
      <w:r w:rsidR="00A369B0">
        <w:rPr>
          <w:rFonts w:cs="Times New Roman"/>
          <w:bCs/>
        </w:rPr>
        <w:t xml:space="preserve">he main organization calling for </w:t>
      </w:r>
      <w:r>
        <w:rPr>
          <w:rFonts w:cs="Times New Roman"/>
          <w:bCs/>
        </w:rPr>
        <w:t xml:space="preserve">a merger with Azerbaijan is based in Baku </w:t>
      </w:r>
      <w:r w:rsidR="001A6471" w:rsidRPr="001A6471">
        <w:rPr>
          <w:rFonts w:cs="Times New Roman"/>
          <w:bCs/>
        </w:rPr>
        <w:t>(</w:t>
      </w:r>
      <w:proofErr w:type="spellStart"/>
      <w:r w:rsidR="001A6471" w:rsidRPr="001A6471">
        <w:rPr>
          <w:rFonts w:cs="Times New Roman"/>
          <w:bCs/>
          <w:szCs w:val="22"/>
        </w:rPr>
        <w:t>Souleimanoz</w:t>
      </w:r>
      <w:proofErr w:type="spellEnd"/>
      <w:r w:rsidR="001A6471" w:rsidRPr="001A6471">
        <w:rPr>
          <w:rFonts w:cs="Times New Roman"/>
          <w:bCs/>
          <w:szCs w:val="22"/>
        </w:rPr>
        <w:t xml:space="preserve"> and Krause 2017: 35). </w:t>
      </w:r>
      <w:r>
        <w:rPr>
          <w:rFonts w:cs="Times New Roman"/>
          <w:bCs/>
          <w:szCs w:val="22"/>
        </w:rPr>
        <w:t xml:space="preserve">Overall, irredentism is not a </w:t>
      </w:r>
      <w:r w:rsidR="001A6471">
        <w:rPr>
          <w:rFonts w:cs="Times New Roman"/>
          <w:bCs/>
          <w:szCs w:val="22"/>
        </w:rPr>
        <w:t>politically significant claim</w:t>
      </w:r>
      <w:r w:rsidR="00D9288B">
        <w:rPr>
          <w:rFonts w:cs="Times New Roman"/>
          <w:bCs/>
          <w:szCs w:val="22"/>
        </w:rPr>
        <w:t xml:space="preserve"> </w:t>
      </w:r>
      <w:r>
        <w:rPr>
          <w:rFonts w:cs="Times New Roman"/>
          <w:bCs/>
          <w:szCs w:val="22"/>
        </w:rPr>
        <w:t xml:space="preserve">inside Iran </w:t>
      </w:r>
      <w:r w:rsidR="00D9288B">
        <w:rPr>
          <w:rFonts w:cs="Times New Roman"/>
          <w:bCs/>
          <w:szCs w:val="22"/>
        </w:rPr>
        <w:t>(Molavi 2003)</w:t>
      </w:r>
      <w:r w:rsidR="001A6471">
        <w:rPr>
          <w:rFonts w:cs="Times New Roman"/>
          <w:bCs/>
          <w:szCs w:val="22"/>
        </w:rPr>
        <w:t xml:space="preserve">. </w:t>
      </w:r>
      <w:r>
        <w:rPr>
          <w:rFonts w:cs="Times New Roman"/>
          <w:bCs/>
          <w:szCs w:val="22"/>
        </w:rPr>
        <w:t>[no irredentist claims]</w:t>
      </w:r>
    </w:p>
    <w:p w14:paraId="0723B1B6" w14:textId="7F653FB2" w:rsidR="00112B89" w:rsidRDefault="00112B89" w:rsidP="00112B89">
      <w:pPr>
        <w:rPr>
          <w:rFonts w:cs="Times New Roman"/>
          <w:bCs/>
        </w:rPr>
      </w:pPr>
    </w:p>
    <w:p w14:paraId="6A4992C9" w14:textId="77777777" w:rsidR="00112B89" w:rsidRPr="00112B89" w:rsidRDefault="00112B89" w:rsidP="00112B89">
      <w:pPr>
        <w:rPr>
          <w:rFonts w:cs="Times New Roman"/>
          <w:bCs/>
        </w:rPr>
      </w:pPr>
    </w:p>
    <w:p w14:paraId="0F8223B6" w14:textId="31DFDB1E" w:rsidR="00112B89" w:rsidRPr="00904609" w:rsidRDefault="00112B89" w:rsidP="00112B89">
      <w:pPr>
        <w:rPr>
          <w:rFonts w:cs="Times New Roman"/>
        </w:rPr>
      </w:pPr>
      <w:r>
        <w:rPr>
          <w:rFonts w:cs="Times New Roman"/>
          <w:b/>
        </w:rPr>
        <w:t>Claimed territory</w:t>
      </w:r>
    </w:p>
    <w:p w14:paraId="0EA0A49C" w14:textId="77777777" w:rsidR="00112B89" w:rsidRPr="006F657B" w:rsidRDefault="00112B89" w:rsidP="00112B89">
      <w:pPr>
        <w:rPr>
          <w:rFonts w:cs="Times New Roman"/>
          <w:bCs/>
          <w:szCs w:val="22"/>
        </w:rPr>
      </w:pPr>
    </w:p>
    <w:p w14:paraId="1CB213D7" w14:textId="16DCE15D" w:rsidR="003234C0" w:rsidRPr="006C1767" w:rsidRDefault="003234C0" w:rsidP="00D958A9">
      <w:pPr>
        <w:pStyle w:val="ListParagraph"/>
        <w:numPr>
          <w:ilvl w:val="0"/>
          <w:numId w:val="4"/>
        </w:numPr>
        <w:rPr>
          <w:rFonts w:cs="Times New Roman"/>
          <w:bCs/>
          <w:szCs w:val="22"/>
        </w:rPr>
      </w:pPr>
      <w:r w:rsidRPr="003234C0">
        <w:rPr>
          <w:rFonts w:cs="Times New Roman"/>
          <w:bCs/>
          <w:szCs w:val="22"/>
        </w:rPr>
        <w:t xml:space="preserve">Azerbaijanis have claimed the South Azerbaijan region in northwestern Iran, which consists of the administrative regions East Azerbaijan, West Azerbaijan and Ardebil </w:t>
      </w:r>
      <w:r>
        <w:rPr>
          <w:rFonts w:cs="Times New Roman"/>
          <w:bCs/>
          <w:szCs w:val="22"/>
        </w:rPr>
        <w:t>(</w:t>
      </w:r>
      <w:r w:rsidRPr="006C1767">
        <w:rPr>
          <w:rFonts w:cs="Times New Roman"/>
          <w:color w:val="1E1E1E"/>
          <w:shd w:val="clear" w:color="auto" w:fill="FFFFFF"/>
        </w:rPr>
        <w:t>Roth 2015: 194</w:t>
      </w:r>
      <w:r>
        <w:rPr>
          <w:rFonts w:cs="Times New Roman"/>
          <w:color w:val="1E1E1E"/>
          <w:shd w:val="clear" w:color="auto" w:fill="FFFFFF"/>
        </w:rPr>
        <w:t>; Minahan 2002: 1769ff).</w:t>
      </w:r>
      <w:r w:rsidRPr="006C1767">
        <w:rPr>
          <w:rFonts w:cs="Times New Roman"/>
          <w:color w:val="1E1E1E"/>
          <w:shd w:val="clear" w:color="auto" w:fill="FFFFFF"/>
        </w:rPr>
        <w:t xml:space="preserve"> </w:t>
      </w:r>
      <w:r w:rsidRPr="003234C0">
        <w:rPr>
          <w:rFonts w:cs="Times New Roman"/>
          <w:bCs/>
          <w:szCs w:val="22"/>
        </w:rPr>
        <w:t>We code this claim based on the Global Administrative Areas database</w:t>
      </w:r>
      <w:r>
        <w:rPr>
          <w:rFonts w:cs="Times New Roman"/>
          <w:bCs/>
          <w:szCs w:val="22"/>
        </w:rPr>
        <w:t>.</w:t>
      </w:r>
    </w:p>
    <w:p w14:paraId="41C53DB6" w14:textId="77777777" w:rsidR="00112B89" w:rsidRDefault="00112B89" w:rsidP="00112B89">
      <w:pPr>
        <w:rPr>
          <w:rFonts w:cs="Times New Roman"/>
          <w:bCs/>
          <w:szCs w:val="22"/>
        </w:rPr>
      </w:pPr>
    </w:p>
    <w:p w14:paraId="62A49B27" w14:textId="77777777" w:rsidR="00D958A9" w:rsidRPr="006F657B" w:rsidRDefault="00D958A9" w:rsidP="00112B89">
      <w:pPr>
        <w:rPr>
          <w:rFonts w:cs="Times New Roman"/>
          <w:bCs/>
          <w:szCs w:val="22"/>
        </w:rPr>
      </w:pPr>
    </w:p>
    <w:p w14:paraId="330B07C1" w14:textId="77777777" w:rsidR="00112B89" w:rsidRPr="00BE5168" w:rsidRDefault="00112B89" w:rsidP="00112B89">
      <w:pPr>
        <w:rPr>
          <w:rFonts w:cs="Times New Roman"/>
          <w:b/>
          <w:szCs w:val="22"/>
        </w:rPr>
      </w:pPr>
      <w:r w:rsidRPr="00BE5168">
        <w:rPr>
          <w:rFonts w:cs="Times New Roman"/>
          <w:b/>
          <w:szCs w:val="22"/>
        </w:rPr>
        <w:t>Sovereignty declarations</w:t>
      </w:r>
    </w:p>
    <w:p w14:paraId="493540B1" w14:textId="77777777" w:rsidR="00112B89" w:rsidRPr="006F657B" w:rsidRDefault="00112B89" w:rsidP="00112B89">
      <w:pPr>
        <w:rPr>
          <w:rFonts w:cs="Times New Roman"/>
          <w:szCs w:val="22"/>
        </w:rPr>
      </w:pPr>
    </w:p>
    <w:p w14:paraId="1AFFAE61" w14:textId="77777777" w:rsidR="00112B89" w:rsidRPr="00184383" w:rsidRDefault="00112B89" w:rsidP="00D958A9">
      <w:pPr>
        <w:pStyle w:val="ListParagraph"/>
        <w:numPr>
          <w:ilvl w:val="0"/>
          <w:numId w:val="4"/>
        </w:numPr>
        <w:rPr>
          <w:rFonts w:cs="Times New Roman"/>
          <w:szCs w:val="22"/>
        </w:rPr>
      </w:pPr>
      <w:r w:rsidRPr="00184383">
        <w:rPr>
          <w:rFonts w:cs="Times New Roman"/>
          <w:szCs w:val="22"/>
        </w:rPr>
        <w:t xml:space="preserve">On 20 November 1945, the </w:t>
      </w:r>
      <w:r w:rsidRPr="00184383">
        <w:rPr>
          <w:rFonts w:cs="Times New Roman"/>
          <w:bCs/>
          <w:szCs w:val="22"/>
        </w:rPr>
        <w:t xml:space="preserve">Azerbaijan Democratic Party </w:t>
      </w:r>
      <w:r w:rsidRPr="00184383">
        <w:rPr>
          <w:rFonts w:cs="Times New Roman"/>
          <w:szCs w:val="22"/>
        </w:rPr>
        <w:t xml:space="preserve">approved its ‘Declaration of the Constitutional Assembly’ which stated its intention to form an autonomous government. It was sent to the Shah of Iran and governments around the world (Raine, 2001: 19). Minahan (2016: </w:t>
      </w:r>
      <w:r w:rsidRPr="00184383">
        <w:rPr>
          <w:rFonts w:cs="Times New Roman"/>
          <w:szCs w:val="22"/>
        </w:rPr>
        <w:lastRenderedPageBreak/>
        <w:t xml:space="preserve">485) notes that this was in July 1945, but this is actually when the Soviet Union agreed to support the ADP.  </w:t>
      </w:r>
      <w:r>
        <w:rPr>
          <w:rFonts w:cs="Times New Roman"/>
          <w:szCs w:val="22"/>
        </w:rPr>
        <w:t>Rather, it was November 1945. [1945: independence declaration]</w:t>
      </w:r>
    </w:p>
    <w:p w14:paraId="5DD17E2D" w14:textId="77777777" w:rsidR="00112B89" w:rsidRDefault="00112B89" w:rsidP="00112B89">
      <w:pPr>
        <w:ind w:left="709" w:hanging="709"/>
        <w:rPr>
          <w:rFonts w:cs="Times New Roman"/>
          <w:szCs w:val="22"/>
        </w:rPr>
      </w:pPr>
    </w:p>
    <w:p w14:paraId="48E2745D" w14:textId="77777777" w:rsidR="00112B89" w:rsidRPr="006F657B" w:rsidRDefault="00112B89" w:rsidP="00112B89">
      <w:pPr>
        <w:ind w:left="709" w:hanging="709"/>
        <w:rPr>
          <w:rFonts w:cs="Times New Roman"/>
          <w:szCs w:val="22"/>
        </w:rPr>
      </w:pPr>
    </w:p>
    <w:p w14:paraId="67883D9C" w14:textId="77777777" w:rsidR="004E5278" w:rsidRDefault="004E5278" w:rsidP="004E5278">
      <w:pPr>
        <w:rPr>
          <w:rFonts w:cs="Times New Roman"/>
          <w:b/>
          <w:szCs w:val="22"/>
        </w:rPr>
      </w:pPr>
      <w:r>
        <w:rPr>
          <w:rFonts w:cs="Times New Roman"/>
          <w:b/>
          <w:szCs w:val="22"/>
        </w:rPr>
        <w:t>Separatist armed conflict</w:t>
      </w:r>
    </w:p>
    <w:p w14:paraId="70B07797" w14:textId="77777777" w:rsidR="004E5278" w:rsidRPr="006F657B" w:rsidRDefault="004E5278" w:rsidP="004E5278">
      <w:pPr>
        <w:rPr>
          <w:rFonts w:cs="Times New Roman"/>
          <w:szCs w:val="22"/>
        </w:rPr>
      </w:pPr>
    </w:p>
    <w:p w14:paraId="4F03C4B3" w14:textId="6E5ED9E9" w:rsidR="0086709F" w:rsidRPr="004E5664" w:rsidRDefault="0086709F" w:rsidP="00D958A9">
      <w:pPr>
        <w:pStyle w:val="ListParagraph"/>
        <w:numPr>
          <w:ilvl w:val="0"/>
          <w:numId w:val="3"/>
        </w:numPr>
        <w:rPr>
          <w:rFonts w:cs="Times New Roman"/>
          <w:b/>
        </w:rPr>
      </w:pPr>
      <w:r>
        <w:t>Although many separatists managed to flee to the Soviet Union in 1946, “t</w:t>
      </w:r>
      <w:r w:rsidRPr="00AB7526">
        <w:t>he end of the Azeri movement was a blood</w:t>
      </w:r>
      <w:r>
        <w:t xml:space="preserve">y one” (Raine 2001: 29). There was strong cultural and physical repression </w:t>
      </w:r>
      <w:r w:rsidRPr="004E5664">
        <w:t xml:space="preserve">of Southern Azeris thereafter (Shaffer 2002: 57; Raine 2001). Following UCDP/PRIO, 1946 is coded as LVIOLSD. 1945 is coded as NVIOLSD. </w:t>
      </w:r>
      <w:r w:rsidR="004E5278" w:rsidRPr="004E5664">
        <w:t xml:space="preserve"> </w:t>
      </w:r>
      <w:r w:rsidRPr="004E5664">
        <w:t>[1945: NVIOLSD; 1946: LVIOLSD]</w:t>
      </w:r>
    </w:p>
    <w:p w14:paraId="1486EA4A" w14:textId="74A87387" w:rsidR="001B1917" w:rsidRPr="004E5664" w:rsidRDefault="0086709F" w:rsidP="00D958A9">
      <w:pPr>
        <w:pStyle w:val="ListParagraph"/>
        <w:numPr>
          <w:ilvl w:val="0"/>
          <w:numId w:val="3"/>
        </w:numPr>
      </w:pPr>
      <w:r w:rsidRPr="004E5664">
        <w:t xml:space="preserve">Minahan (2002: 1771) reports several deaths resulting from student demonstrations in Southern Azerbaijan in early 2000. In support of Minahan, Samii (2000: 134) reports that nationalists claim that 50 people were wounded in a 2000 nationalist rally, but also says that these reports have not been independently confirmed. In any case, the LVIOLSD threshold appears not met. </w:t>
      </w:r>
      <w:r w:rsidR="004E5664" w:rsidRPr="004E5664">
        <w:t xml:space="preserve">There are several other examples of ethnic clashes, but a) the deaths threshold is not met and b) it is not clear whether separatism was a motive (see e.g. </w:t>
      </w:r>
      <w:proofErr w:type="spellStart"/>
      <w:r w:rsidR="001B1917" w:rsidRPr="004E5664">
        <w:rPr>
          <w:rFonts w:cs="Times New Roman"/>
          <w:szCs w:val="22"/>
        </w:rPr>
        <w:t>Peuch</w:t>
      </w:r>
      <w:proofErr w:type="spellEnd"/>
      <w:r w:rsidR="001B1917" w:rsidRPr="004E5664">
        <w:rPr>
          <w:rFonts w:cs="Times New Roman"/>
          <w:szCs w:val="22"/>
        </w:rPr>
        <w:t xml:space="preserve"> 2006). [</w:t>
      </w:r>
      <w:r w:rsidR="004E5664" w:rsidRPr="004E5664">
        <w:rPr>
          <w:rFonts w:cs="Times New Roman"/>
          <w:szCs w:val="22"/>
        </w:rPr>
        <w:t>1979</w:t>
      </w:r>
      <w:r w:rsidR="001B1917" w:rsidRPr="004E5664">
        <w:rPr>
          <w:rFonts w:cs="Times New Roman"/>
          <w:szCs w:val="22"/>
        </w:rPr>
        <w:t>-2020: NVIOLSD]</w:t>
      </w:r>
    </w:p>
    <w:p w14:paraId="493E4094" w14:textId="40DCF51E" w:rsidR="004E5278" w:rsidRDefault="004E5278" w:rsidP="001B1917">
      <w:pPr>
        <w:rPr>
          <w:rFonts w:cs="Times New Roman"/>
          <w:b/>
        </w:rPr>
      </w:pPr>
    </w:p>
    <w:p w14:paraId="77B44FD8" w14:textId="77777777" w:rsidR="009E281E" w:rsidRDefault="009E281E" w:rsidP="001B1917">
      <w:pPr>
        <w:rPr>
          <w:rFonts w:cs="Times New Roman"/>
          <w:b/>
        </w:rPr>
      </w:pPr>
    </w:p>
    <w:p w14:paraId="3BF54705" w14:textId="0CCAF56C" w:rsidR="009B4BAA" w:rsidRPr="00BE5168" w:rsidRDefault="009B4BAA" w:rsidP="009B4BAA">
      <w:pPr>
        <w:rPr>
          <w:rFonts w:cs="Times New Roman"/>
          <w:szCs w:val="22"/>
        </w:rPr>
      </w:pPr>
      <w:r>
        <w:rPr>
          <w:rFonts w:cs="Times New Roman"/>
          <w:b/>
          <w:szCs w:val="22"/>
        </w:rPr>
        <w:t xml:space="preserve">Historical </w:t>
      </w:r>
      <w:r w:rsidR="00112B89">
        <w:rPr>
          <w:rFonts w:cs="Times New Roman"/>
          <w:b/>
          <w:szCs w:val="22"/>
        </w:rPr>
        <w:t>c</w:t>
      </w:r>
      <w:r>
        <w:rPr>
          <w:rFonts w:cs="Times New Roman"/>
          <w:b/>
          <w:szCs w:val="22"/>
        </w:rPr>
        <w:t>ontext</w:t>
      </w:r>
    </w:p>
    <w:p w14:paraId="4BB25A2A" w14:textId="77777777" w:rsidR="009B4BAA" w:rsidRPr="006F657B" w:rsidRDefault="009B4BAA" w:rsidP="009B4BAA">
      <w:pPr>
        <w:rPr>
          <w:rFonts w:cs="Times New Roman"/>
          <w:szCs w:val="22"/>
        </w:rPr>
      </w:pPr>
    </w:p>
    <w:p w14:paraId="0ED103F7" w14:textId="3D208D57" w:rsidR="00195FFB" w:rsidRPr="004E5278" w:rsidRDefault="00195FFB" w:rsidP="00D958A9">
      <w:pPr>
        <w:pStyle w:val="ListParagraph"/>
        <w:numPr>
          <w:ilvl w:val="0"/>
          <w:numId w:val="3"/>
        </w:numPr>
        <w:rPr>
          <w:rFonts w:eastAsia="Times New Roman"/>
          <w:color w:val="000000"/>
        </w:rPr>
      </w:pPr>
      <w:r w:rsidRPr="004E5278">
        <w:rPr>
          <w:rFonts w:eastAsia="Times New Roman"/>
          <w:color w:val="000000"/>
        </w:rPr>
        <w:t xml:space="preserve">The Azeris are the largest minority of Iran, constituting around 20% of the total population (Danver 2015: 264). They mostly live in the northwest provinces of East Azerbaijan, West Azerbaijan, and Ardebil (MAR). They are one of the most integrated into mainstream Iranian society, economics, and politics and are mostly Shi’ite – the dominant religion in Iran (MRGI). The Supreme Leader, Ayatollah Ali Khamenei is ethnic Azeri (EPR Atlas, 2021: 925) Their main source of grievance are linguistic and cultural rights (MRGI). </w:t>
      </w:r>
    </w:p>
    <w:p w14:paraId="395B3E63" w14:textId="72ACC925" w:rsidR="005835FF" w:rsidRPr="004E5278" w:rsidRDefault="005835FF" w:rsidP="00D958A9">
      <w:pPr>
        <w:pStyle w:val="ListParagraph"/>
        <w:numPr>
          <w:ilvl w:val="0"/>
          <w:numId w:val="3"/>
        </w:numPr>
        <w:rPr>
          <w:rFonts w:eastAsia="Times New Roman"/>
          <w:color w:val="000000"/>
        </w:rPr>
      </w:pPr>
      <w:r w:rsidRPr="004E5278">
        <w:rPr>
          <w:rFonts w:eastAsia="Times New Roman"/>
          <w:color w:val="000000"/>
        </w:rPr>
        <w:t>The land of the Azerbaijanis was initially part of the Persian empire until the 7th century, before being conquered by the Arabs and being part of the Caliphate until the 11th century at which point Islam became the dominant religion. Turkish invasion and settlement occurred in the 12th century, after which</w:t>
      </w:r>
      <w:r w:rsidR="006A01EF" w:rsidRPr="004E5278">
        <w:rPr>
          <w:rFonts w:eastAsia="Times New Roman"/>
          <w:color w:val="000000"/>
        </w:rPr>
        <w:t xml:space="preserve"> the </w:t>
      </w:r>
      <w:proofErr w:type="spellStart"/>
      <w:r w:rsidR="006A01EF" w:rsidRPr="004E5278">
        <w:rPr>
          <w:rFonts w:eastAsia="Times New Roman"/>
          <w:color w:val="000000"/>
        </w:rPr>
        <w:t>Trukic</w:t>
      </w:r>
      <w:proofErr w:type="spellEnd"/>
      <w:r w:rsidR="006A01EF" w:rsidRPr="004E5278">
        <w:rPr>
          <w:rFonts w:eastAsia="Times New Roman"/>
          <w:color w:val="000000"/>
        </w:rPr>
        <w:t xml:space="preserve"> language of Azeri was adopted (Hewitt &amp; Cheetham, 2000 32). Subsequently,</w:t>
      </w:r>
      <w:r w:rsidRPr="004E5278">
        <w:rPr>
          <w:rFonts w:eastAsia="Times New Roman"/>
          <w:color w:val="000000"/>
        </w:rPr>
        <w:t xml:space="preserve"> hundreds of years of conflict between Persian and Turkish empires, with the Azer</w:t>
      </w:r>
      <w:r w:rsidR="006A01EF" w:rsidRPr="004E5278">
        <w:rPr>
          <w:rFonts w:eastAsia="Times New Roman"/>
          <w:color w:val="000000"/>
        </w:rPr>
        <w:t>b</w:t>
      </w:r>
      <w:r w:rsidRPr="004E5278">
        <w:rPr>
          <w:rFonts w:eastAsia="Times New Roman"/>
          <w:color w:val="000000"/>
        </w:rPr>
        <w:t>aijani land in the middle, saw the territory change hands several times (Minahan 2002: 1767)</w:t>
      </w:r>
      <w:r w:rsidR="00A23A8A">
        <w:rPr>
          <w:rFonts w:eastAsia="Times New Roman"/>
          <w:color w:val="000000"/>
        </w:rPr>
        <w:t>.</w:t>
      </w:r>
    </w:p>
    <w:p w14:paraId="1439E4D0" w14:textId="4271C2F6" w:rsidR="009B4BAA" w:rsidRPr="004E5278" w:rsidRDefault="005835FF" w:rsidP="00D958A9">
      <w:pPr>
        <w:pStyle w:val="ListParagraph"/>
        <w:numPr>
          <w:ilvl w:val="0"/>
          <w:numId w:val="3"/>
        </w:numPr>
        <w:rPr>
          <w:rFonts w:eastAsia="Times New Roman"/>
          <w:color w:val="000000"/>
        </w:rPr>
      </w:pPr>
      <w:r w:rsidRPr="004E5278">
        <w:rPr>
          <w:rFonts w:eastAsia="Times New Roman"/>
          <w:color w:val="000000"/>
        </w:rPr>
        <w:t>The Russian empire annexed the northern parts of Azerbaijan from the Persians in the early 19th century, solidified in the treaties of Gulistan in 1813. This effectively divided what is now the independent state of Azerbaijan north of the Aras River, and the southern A</w:t>
      </w:r>
      <w:r w:rsidR="00E34DE2" w:rsidRPr="004E5278">
        <w:rPr>
          <w:rFonts w:eastAsia="Times New Roman"/>
          <w:color w:val="000000"/>
        </w:rPr>
        <w:t>z</w:t>
      </w:r>
      <w:r w:rsidRPr="004E5278">
        <w:rPr>
          <w:rFonts w:eastAsia="Times New Roman"/>
          <w:color w:val="000000"/>
        </w:rPr>
        <w:t>erbaijani region that is now in modern day Iran (Minahan 2002: 1767)</w:t>
      </w:r>
      <w:r w:rsidR="00A23A8A">
        <w:rPr>
          <w:rFonts w:eastAsia="Times New Roman"/>
          <w:color w:val="000000"/>
        </w:rPr>
        <w:t>.</w:t>
      </w:r>
    </w:p>
    <w:p w14:paraId="22181A88" w14:textId="07A8F011" w:rsidR="006825C9" w:rsidRPr="004E5278" w:rsidRDefault="006825C9" w:rsidP="00D958A9">
      <w:pPr>
        <w:pStyle w:val="ListParagraph"/>
        <w:numPr>
          <w:ilvl w:val="0"/>
          <w:numId w:val="3"/>
        </w:numPr>
        <w:rPr>
          <w:rFonts w:eastAsia="Times New Roman"/>
          <w:color w:val="000000"/>
        </w:rPr>
      </w:pPr>
      <w:r w:rsidRPr="004E5278">
        <w:rPr>
          <w:rFonts w:eastAsia="Times New Roman"/>
          <w:color w:val="000000"/>
        </w:rPr>
        <w:t>In the early parts of the 20th century, Azerbaijani nationalist sentiment grew in both the Russian and Iranian sides. Hemmat</w:t>
      </w:r>
      <w:r w:rsidR="00D84E7C" w:rsidRPr="004E5278">
        <w:rPr>
          <w:rFonts w:eastAsia="Times New Roman"/>
          <w:color w:val="000000"/>
        </w:rPr>
        <w:t>,</w:t>
      </w:r>
      <w:r w:rsidRPr="004E5278">
        <w:rPr>
          <w:rFonts w:eastAsia="Times New Roman"/>
          <w:color w:val="000000"/>
        </w:rPr>
        <w:t xml:space="preserve"> (Endeavour) formed in 1904, was a Muslim Marxist party that participated in the 1906 Iranian Revolution and put forward territorial dem</w:t>
      </w:r>
      <w:r w:rsidR="00B6518B" w:rsidRPr="004E5278">
        <w:rPr>
          <w:rFonts w:eastAsia="Times New Roman"/>
          <w:color w:val="000000"/>
        </w:rPr>
        <w:t>a</w:t>
      </w:r>
      <w:r w:rsidRPr="004E5278">
        <w:rPr>
          <w:rFonts w:eastAsia="Times New Roman"/>
          <w:color w:val="000000"/>
        </w:rPr>
        <w:t>nds in 1908-1909</w:t>
      </w:r>
      <w:r w:rsidR="000A06CF" w:rsidRPr="004E5278">
        <w:rPr>
          <w:rFonts w:eastAsia="Times New Roman"/>
          <w:color w:val="000000"/>
        </w:rPr>
        <w:t xml:space="preserve">. </w:t>
      </w:r>
      <w:r w:rsidR="00B6518B" w:rsidRPr="004E5278">
        <w:rPr>
          <w:rFonts w:eastAsia="Times New Roman"/>
          <w:color w:val="000000"/>
        </w:rPr>
        <w:t>(Minahan 2002: 1768)</w:t>
      </w:r>
    </w:p>
    <w:p w14:paraId="7F76DC22" w14:textId="304A3316" w:rsidR="000A06CF" w:rsidRPr="004E5278" w:rsidRDefault="000A06CF" w:rsidP="00D958A9">
      <w:pPr>
        <w:pStyle w:val="ListParagraph"/>
        <w:numPr>
          <w:ilvl w:val="0"/>
          <w:numId w:val="3"/>
        </w:numPr>
        <w:rPr>
          <w:rFonts w:eastAsia="Times New Roman"/>
          <w:color w:val="000000"/>
        </w:rPr>
      </w:pPr>
      <w:r w:rsidRPr="004E5278">
        <w:rPr>
          <w:rFonts w:eastAsia="Times New Roman"/>
          <w:color w:val="000000"/>
        </w:rPr>
        <w:t xml:space="preserve">In 1920, </w:t>
      </w:r>
      <w:proofErr w:type="spellStart"/>
      <w:r w:rsidRPr="004E5278">
        <w:rPr>
          <w:rFonts w:eastAsia="Times New Roman"/>
          <w:color w:val="000000"/>
        </w:rPr>
        <w:t>Sheykh</w:t>
      </w:r>
      <w:proofErr w:type="spellEnd"/>
      <w:r w:rsidR="00B6518B" w:rsidRPr="004E5278">
        <w:rPr>
          <w:rFonts w:eastAsia="Times New Roman"/>
          <w:color w:val="000000"/>
        </w:rPr>
        <w:t xml:space="preserve"> </w:t>
      </w:r>
      <w:proofErr w:type="spellStart"/>
      <w:r w:rsidR="00B6518B" w:rsidRPr="004E5278">
        <w:rPr>
          <w:rFonts w:eastAsia="Times New Roman"/>
          <w:color w:val="000000"/>
        </w:rPr>
        <w:t>Khiyabani</w:t>
      </w:r>
      <w:proofErr w:type="spellEnd"/>
      <w:r w:rsidR="00B6518B" w:rsidRPr="004E5278">
        <w:rPr>
          <w:rFonts w:eastAsia="Times New Roman"/>
          <w:color w:val="000000"/>
        </w:rPr>
        <w:t xml:space="preserve"> led a revolt in South Azerbaijan, creating the separatist government of </w:t>
      </w:r>
      <w:proofErr w:type="spellStart"/>
      <w:r w:rsidR="00B6518B" w:rsidRPr="004E5278">
        <w:rPr>
          <w:rFonts w:eastAsia="Times New Roman"/>
          <w:color w:val="000000"/>
        </w:rPr>
        <w:t>Azadistan</w:t>
      </w:r>
      <w:proofErr w:type="spellEnd"/>
      <w:r w:rsidR="00B6518B" w:rsidRPr="004E5278">
        <w:rPr>
          <w:rFonts w:eastAsia="Times New Roman"/>
          <w:color w:val="000000"/>
        </w:rPr>
        <w:t>, but this collapsed after he was arrested and executed. (Minahan 2002: 1768)</w:t>
      </w:r>
    </w:p>
    <w:p w14:paraId="5634A2B9" w14:textId="77777777" w:rsidR="00286AF1" w:rsidRDefault="00A036BF" w:rsidP="00D958A9">
      <w:pPr>
        <w:pStyle w:val="ListParagraph"/>
        <w:numPr>
          <w:ilvl w:val="0"/>
          <w:numId w:val="3"/>
        </w:numPr>
        <w:rPr>
          <w:rFonts w:eastAsia="Times New Roman"/>
          <w:color w:val="000000"/>
        </w:rPr>
      </w:pPr>
      <w:r w:rsidRPr="004E5278">
        <w:rPr>
          <w:rFonts w:eastAsia="Times New Roman"/>
          <w:color w:val="000000"/>
        </w:rPr>
        <w:t xml:space="preserve">Under Pahlavi’s regime (1925-1941) ethnic minorities including the Azeris suffered from centralization policies and force assimilation to Persian culture. </w:t>
      </w:r>
    </w:p>
    <w:p w14:paraId="3BB1E224" w14:textId="71A22711" w:rsidR="00072088" w:rsidRPr="004E5278" w:rsidRDefault="00A036BF" w:rsidP="00D958A9">
      <w:pPr>
        <w:pStyle w:val="ListParagraph"/>
        <w:numPr>
          <w:ilvl w:val="0"/>
          <w:numId w:val="3"/>
        </w:numPr>
        <w:rPr>
          <w:rFonts w:eastAsia="Times New Roman"/>
          <w:color w:val="000000"/>
        </w:rPr>
      </w:pPr>
      <w:r w:rsidRPr="004E5278">
        <w:rPr>
          <w:rFonts w:eastAsia="Times New Roman"/>
          <w:color w:val="000000"/>
        </w:rPr>
        <w:t xml:space="preserve">In 1938 the Iranian province of </w:t>
      </w:r>
      <w:proofErr w:type="spellStart"/>
      <w:r w:rsidRPr="004E5278">
        <w:rPr>
          <w:rFonts w:eastAsia="Times New Roman"/>
          <w:color w:val="000000"/>
        </w:rPr>
        <w:t>Azerbaijain</w:t>
      </w:r>
      <w:proofErr w:type="spellEnd"/>
      <w:r w:rsidRPr="004E5278">
        <w:rPr>
          <w:rFonts w:eastAsia="Times New Roman"/>
          <w:color w:val="000000"/>
        </w:rPr>
        <w:t xml:space="preserve"> was split into two – East and West Azerbaijan – </w:t>
      </w:r>
      <w:proofErr w:type="gramStart"/>
      <w:r w:rsidRPr="004E5278">
        <w:rPr>
          <w:rFonts w:eastAsia="Times New Roman"/>
          <w:color w:val="000000"/>
        </w:rPr>
        <w:t>in order to</w:t>
      </w:r>
      <w:proofErr w:type="gramEnd"/>
      <w:r w:rsidRPr="004E5278">
        <w:rPr>
          <w:rFonts w:eastAsia="Times New Roman"/>
          <w:color w:val="000000"/>
        </w:rPr>
        <w:t xml:space="preserve"> dilute the nationalist movement in the south that had been growing throughout the 1920s and 1930s (Minahan 2002: 1769). </w:t>
      </w:r>
      <w:r w:rsidR="00286AF1">
        <w:rPr>
          <w:rFonts w:eastAsia="Times New Roman"/>
          <w:color w:val="000000"/>
        </w:rPr>
        <w:t>It is possible that the bifurcation also implied centralization, but we could not find clear evidence.</w:t>
      </w:r>
    </w:p>
    <w:p w14:paraId="03399254" w14:textId="5BE65688" w:rsidR="00453275" w:rsidRPr="004E5278" w:rsidRDefault="00072088" w:rsidP="00D958A9">
      <w:pPr>
        <w:pStyle w:val="ListParagraph"/>
        <w:numPr>
          <w:ilvl w:val="0"/>
          <w:numId w:val="3"/>
        </w:numPr>
        <w:rPr>
          <w:rFonts w:eastAsia="Times New Roman"/>
          <w:color w:val="000000"/>
        </w:rPr>
      </w:pPr>
      <w:r w:rsidRPr="004E5278">
        <w:rPr>
          <w:rFonts w:eastAsia="Times New Roman"/>
          <w:color w:val="000000"/>
        </w:rPr>
        <w:t xml:space="preserve">There was strong cultural and physical repression of Southern Azeris after 1946 (Shaffer 2002: 57; Raine 2001). </w:t>
      </w:r>
      <w:r w:rsidR="000412F1" w:rsidRPr="004E5278">
        <w:rPr>
          <w:rFonts w:eastAsia="Times New Roman"/>
          <w:color w:val="000000"/>
        </w:rPr>
        <w:t xml:space="preserve">According to Minahan (2002: 1769), Southern Azerbaijani nationalism re-emerged after the fall of the shah in 1979. “Southern Azeri opposition to the Islamic Revolution fueled nationalist rioting in Tabriz and other large cities. The Azeri spiritual leader Ayatollah </w:t>
      </w:r>
      <w:proofErr w:type="spellStart"/>
      <w:r w:rsidR="000412F1" w:rsidRPr="004E5278">
        <w:rPr>
          <w:rFonts w:eastAsia="Times New Roman"/>
          <w:color w:val="000000"/>
        </w:rPr>
        <w:t>Shariamadari</w:t>
      </w:r>
      <w:proofErr w:type="spellEnd"/>
      <w:r w:rsidR="000412F1" w:rsidRPr="004E5278">
        <w:rPr>
          <w:rFonts w:eastAsia="Times New Roman"/>
          <w:color w:val="000000"/>
        </w:rPr>
        <w:t xml:space="preserve"> was placed under house arrest in Tabriz after his followers clashed with Revolutionary Guards during nationalist rioting in the city” (Minahan 2002: 1770). Minorities at </w:t>
      </w:r>
      <w:r w:rsidR="000412F1" w:rsidRPr="004E5278">
        <w:rPr>
          <w:rFonts w:eastAsia="Times New Roman"/>
          <w:color w:val="000000"/>
        </w:rPr>
        <w:lastRenderedPageBreak/>
        <w:t>Risk also reports a short resurgence of nationalist activity in 1979.</w:t>
      </w:r>
      <w:r w:rsidRPr="004E5278">
        <w:rPr>
          <w:rFonts w:eastAsia="Times New Roman"/>
          <w:color w:val="000000"/>
        </w:rPr>
        <w:t xml:space="preserve"> </w:t>
      </w:r>
      <w:r w:rsidR="00453275" w:rsidRPr="004E5278">
        <w:rPr>
          <w:rFonts w:eastAsia="Times New Roman"/>
          <w:color w:val="000000"/>
        </w:rPr>
        <w:t xml:space="preserve">No concessions or restrictions were found in the ten years before the 1979-2012 period that we cover in the dataset. </w:t>
      </w:r>
    </w:p>
    <w:p w14:paraId="201E2D29" w14:textId="3BC1271F" w:rsidR="00195FFB" w:rsidRDefault="00195FFB" w:rsidP="00195FFB">
      <w:pPr>
        <w:rPr>
          <w:rFonts w:cs="Times New Roman"/>
          <w:szCs w:val="22"/>
        </w:rPr>
      </w:pPr>
    </w:p>
    <w:p w14:paraId="7C06AD05" w14:textId="77777777" w:rsidR="00195FFB" w:rsidRPr="00195FFB" w:rsidRDefault="00195FFB" w:rsidP="00195FFB">
      <w:pPr>
        <w:rPr>
          <w:rFonts w:cs="Times New Roman"/>
          <w:szCs w:val="22"/>
        </w:rPr>
      </w:pPr>
    </w:p>
    <w:p w14:paraId="3808967F" w14:textId="77777777" w:rsidR="009B4BAA" w:rsidRPr="00BE5168" w:rsidRDefault="009B4BAA" w:rsidP="009B4BAA">
      <w:pPr>
        <w:rPr>
          <w:rFonts w:cs="Times New Roman"/>
          <w:b/>
          <w:szCs w:val="22"/>
        </w:rPr>
      </w:pPr>
      <w:r w:rsidRPr="00BE5168">
        <w:rPr>
          <w:rFonts w:cs="Times New Roman"/>
          <w:b/>
          <w:szCs w:val="22"/>
        </w:rPr>
        <w:t>Concessions and restrictions</w:t>
      </w:r>
    </w:p>
    <w:p w14:paraId="6EE1066F" w14:textId="49C0CBB8" w:rsidR="00195FFB" w:rsidRDefault="00195FFB" w:rsidP="009B4BAA">
      <w:pPr>
        <w:rPr>
          <w:rFonts w:cs="Times New Roman"/>
          <w:szCs w:val="22"/>
        </w:rPr>
      </w:pPr>
    </w:p>
    <w:p w14:paraId="2B59330B" w14:textId="413EBF1C" w:rsidR="00195FFB" w:rsidRPr="00DA377B" w:rsidRDefault="00195FFB" w:rsidP="00D958A9">
      <w:pPr>
        <w:pStyle w:val="ListParagraph"/>
        <w:numPr>
          <w:ilvl w:val="0"/>
          <w:numId w:val="4"/>
        </w:numPr>
        <w:rPr>
          <w:rFonts w:cs="Times New Roman"/>
          <w:bCs/>
          <w:szCs w:val="22"/>
        </w:rPr>
      </w:pPr>
      <w:r>
        <w:rPr>
          <w:rFonts w:cs="Times New Roman"/>
          <w:color w:val="000000"/>
          <w:szCs w:val="22"/>
        </w:rPr>
        <w:t xml:space="preserve">The 1979 constitution promises ethnic minority rights, in terms of religion, education, language and limited legal and administrative authority in areas where they live. However, “these </w:t>
      </w:r>
      <w:proofErr w:type="spellStart"/>
      <w:r>
        <w:rPr>
          <w:rFonts w:cs="Times New Roman"/>
          <w:color w:val="000000"/>
          <w:szCs w:val="22"/>
        </w:rPr>
        <w:t>constitional</w:t>
      </w:r>
      <w:proofErr w:type="spellEnd"/>
      <w:r>
        <w:rPr>
          <w:rFonts w:cs="Times New Roman"/>
          <w:color w:val="000000"/>
          <w:szCs w:val="22"/>
        </w:rPr>
        <w:t xml:space="preserve"> measures have little meaning in reality, and the state is pursuing policies of religious, linguistic, and cultural unity at the expense of minority rights.” (Samii, 2000: 128)</w:t>
      </w:r>
      <w:r w:rsidR="00072088">
        <w:rPr>
          <w:rFonts w:cs="Times New Roman"/>
          <w:color w:val="000000"/>
          <w:szCs w:val="22"/>
        </w:rPr>
        <w:t xml:space="preserve">. </w:t>
      </w:r>
      <w:r w:rsidR="00295A38">
        <w:rPr>
          <w:rFonts w:cs="Times New Roman"/>
          <w:color w:val="000000"/>
          <w:szCs w:val="22"/>
        </w:rPr>
        <w:t>[1979: cultural rights restriction]</w:t>
      </w:r>
    </w:p>
    <w:p w14:paraId="652D6342" w14:textId="733DE3E7" w:rsidR="00ED6ECC" w:rsidRDefault="00ED6ECC" w:rsidP="00D958A9">
      <w:pPr>
        <w:pStyle w:val="ListParagraph"/>
        <w:numPr>
          <w:ilvl w:val="0"/>
          <w:numId w:val="4"/>
        </w:numPr>
        <w:rPr>
          <w:rFonts w:cs="Times New Roman"/>
          <w:szCs w:val="22"/>
        </w:rPr>
      </w:pPr>
      <w:r>
        <w:rPr>
          <w:rFonts w:cs="Times New Roman"/>
          <w:szCs w:val="22"/>
        </w:rPr>
        <w:t xml:space="preserve">After the Iranian Revolution (1978-79) and the brief but public and widespread manifestation of Azerbaijani nationalism, the Iranian government cracked down on the movement. Thus </w:t>
      </w:r>
      <w:r>
        <w:rPr>
          <w:szCs w:val="22"/>
        </w:rPr>
        <w:t>“[</w:t>
      </w:r>
      <w:proofErr w:type="spellStart"/>
      <w:r>
        <w:rPr>
          <w:szCs w:val="22"/>
        </w:rPr>
        <w:t>i</w:t>
      </w:r>
      <w:proofErr w:type="spellEnd"/>
      <w:r>
        <w:rPr>
          <w:szCs w:val="22"/>
        </w:rPr>
        <w:t xml:space="preserve">]n 1983 the Democratic Party of Azerbaijan and the leftist Tudeh Party were officially dissolved by Iran’s Islamic government” while Azeri language publications were </w:t>
      </w:r>
      <w:r w:rsidR="00184383">
        <w:rPr>
          <w:szCs w:val="22"/>
        </w:rPr>
        <w:t xml:space="preserve">also </w:t>
      </w:r>
      <w:r>
        <w:rPr>
          <w:szCs w:val="22"/>
        </w:rPr>
        <w:t>shut</w:t>
      </w:r>
      <w:r w:rsidR="00184383">
        <w:rPr>
          <w:szCs w:val="22"/>
        </w:rPr>
        <w:t xml:space="preserve"> </w:t>
      </w:r>
      <w:r>
        <w:rPr>
          <w:szCs w:val="22"/>
        </w:rPr>
        <w:t>down</w:t>
      </w:r>
      <w:r w:rsidR="00A036BF">
        <w:rPr>
          <w:szCs w:val="22"/>
        </w:rPr>
        <w:t xml:space="preserve"> (Minahan, 2002: 1770)</w:t>
      </w:r>
      <w:r>
        <w:rPr>
          <w:szCs w:val="22"/>
        </w:rPr>
        <w:t xml:space="preserve">. [1983: </w:t>
      </w:r>
      <w:r w:rsidR="00072088">
        <w:rPr>
          <w:szCs w:val="22"/>
        </w:rPr>
        <w:t>cultural rights restriction]</w:t>
      </w:r>
    </w:p>
    <w:p w14:paraId="1E86AC3C" w14:textId="13794D92" w:rsidR="0020434D" w:rsidRDefault="008A75DB" w:rsidP="00D958A9">
      <w:pPr>
        <w:pStyle w:val="ListParagraph"/>
        <w:numPr>
          <w:ilvl w:val="0"/>
          <w:numId w:val="4"/>
        </w:numPr>
        <w:rPr>
          <w:rFonts w:cs="Times New Roman"/>
          <w:szCs w:val="22"/>
        </w:rPr>
      </w:pPr>
      <w:r>
        <w:rPr>
          <w:rFonts w:cs="Times New Roman"/>
          <w:szCs w:val="22"/>
        </w:rPr>
        <w:t>The Iranian Government allowed the publication of a weekly magazine in Azerbaijani language from 1991</w:t>
      </w:r>
      <w:r w:rsidR="00E1458B">
        <w:rPr>
          <w:rFonts w:cs="Times New Roman"/>
          <w:szCs w:val="22"/>
        </w:rPr>
        <w:t xml:space="preserve"> (Shaffer 2000: 46</w:t>
      </w:r>
      <w:r w:rsidR="00F11C3E">
        <w:rPr>
          <w:rFonts w:cs="Times New Roman"/>
          <w:szCs w:val="22"/>
        </w:rPr>
        <w:t>1</w:t>
      </w:r>
      <w:r w:rsidR="00E1458B">
        <w:rPr>
          <w:rFonts w:cs="Times New Roman"/>
          <w:szCs w:val="22"/>
        </w:rPr>
        <w:t>)</w:t>
      </w:r>
      <w:r>
        <w:rPr>
          <w:rFonts w:cs="Times New Roman"/>
          <w:szCs w:val="22"/>
        </w:rPr>
        <w:t xml:space="preserve">. [1991: </w:t>
      </w:r>
      <w:r w:rsidR="007B4A59">
        <w:rPr>
          <w:rFonts w:cs="Times New Roman"/>
          <w:szCs w:val="22"/>
        </w:rPr>
        <w:t>c</w:t>
      </w:r>
      <w:r>
        <w:rPr>
          <w:rFonts w:cs="Times New Roman"/>
          <w:szCs w:val="22"/>
        </w:rPr>
        <w:t xml:space="preserve">ultural </w:t>
      </w:r>
      <w:r w:rsidR="00D84E7C">
        <w:rPr>
          <w:rFonts w:cs="Times New Roman"/>
          <w:szCs w:val="22"/>
        </w:rPr>
        <w:t>r</w:t>
      </w:r>
      <w:r>
        <w:rPr>
          <w:rFonts w:cs="Times New Roman"/>
          <w:szCs w:val="22"/>
        </w:rPr>
        <w:t>ights concession]</w:t>
      </w:r>
    </w:p>
    <w:p w14:paraId="6EFFD954" w14:textId="74B65F77" w:rsidR="008A75DB" w:rsidRDefault="0020434D" w:rsidP="00D958A9">
      <w:pPr>
        <w:pStyle w:val="ListParagraph"/>
        <w:numPr>
          <w:ilvl w:val="0"/>
          <w:numId w:val="4"/>
        </w:numPr>
        <w:rPr>
          <w:rFonts w:cs="Times New Roman"/>
          <w:szCs w:val="22"/>
        </w:rPr>
      </w:pPr>
      <w:r>
        <w:rPr>
          <w:rFonts w:cs="Times New Roman"/>
          <w:szCs w:val="22"/>
        </w:rPr>
        <w:t xml:space="preserve">Two years later, the regime shut down the weekly Azerbaijani language magazine, despite its popularity </w:t>
      </w:r>
      <w:r w:rsidR="008A75DB">
        <w:rPr>
          <w:rFonts w:cs="Times New Roman"/>
          <w:szCs w:val="22"/>
        </w:rPr>
        <w:t xml:space="preserve"> </w:t>
      </w:r>
      <w:r>
        <w:rPr>
          <w:rFonts w:cs="Times New Roman"/>
          <w:szCs w:val="22"/>
        </w:rPr>
        <w:t xml:space="preserve">(Shaffer 2000: 461). [1993: </w:t>
      </w:r>
      <w:r w:rsidR="007B4A59">
        <w:rPr>
          <w:rFonts w:cs="Times New Roman"/>
          <w:szCs w:val="22"/>
        </w:rPr>
        <w:t>c</w:t>
      </w:r>
      <w:r>
        <w:rPr>
          <w:rFonts w:cs="Times New Roman"/>
          <w:szCs w:val="22"/>
        </w:rPr>
        <w:t>ultural rights restriction]</w:t>
      </w:r>
    </w:p>
    <w:p w14:paraId="2B0C5C4C" w14:textId="3BBE3494" w:rsidR="009C1283" w:rsidRDefault="00E1458B" w:rsidP="00D958A9">
      <w:pPr>
        <w:pStyle w:val="ListParagraph"/>
        <w:numPr>
          <w:ilvl w:val="0"/>
          <w:numId w:val="4"/>
        </w:numPr>
        <w:rPr>
          <w:rFonts w:cs="Times New Roman"/>
          <w:szCs w:val="22"/>
        </w:rPr>
      </w:pPr>
      <w:r>
        <w:rPr>
          <w:rFonts w:cs="Times New Roman"/>
          <w:szCs w:val="22"/>
        </w:rPr>
        <w:t xml:space="preserve">The </w:t>
      </w:r>
      <w:r w:rsidR="00391629">
        <w:rPr>
          <w:rFonts w:cs="Times New Roman"/>
          <w:szCs w:val="22"/>
        </w:rPr>
        <w:t xml:space="preserve">Iranian Government divided East Azerbaijan province, creating a new province named ‘Ardabil.’ This was opposed by Azerbaijanis as a tactic of </w:t>
      </w:r>
      <w:r w:rsidR="00F11C3E">
        <w:rPr>
          <w:rFonts w:cs="Times New Roman"/>
          <w:szCs w:val="22"/>
        </w:rPr>
        <w:t xml:space="preserve">trying to </w:t>
      </w:r>
      <w:r w:rsidR="00391629">
        <w:rPr>
          <w:rFonts w:cs="Times New Roman"/>
          <w:szCs w:val="22"/>
        </w:rPr>
        <w:t>weaken</w:t>
      </w:r>
      <w:r w:rsidR="00F11C3E">
        <w:rPr>
          <w:rFonts w:cs="Times New Roman"/>
          <w:szCs w:val="22"/>
        </w:rPr>
        <w:t xml:space="preserve"> Azerbaijani</w:t>
      </w:r>
      <w:r w:rsidR="00391629">
        <w:rPr>
          <w:rFonts w:cs="Times New Roman"/>
          <w:szCs w:val="22"/>
        </w:rPr>
        <w:t xml:space="preserve"> cultural</w:t>
      </w:r>
      <w:r w:rsidR="00F11C3E">
        <w:rPr>
          <w:rFonts w:cs="Times New Roman"/>
          <w:szCs w:val="22"/>
        </w:rPr>
        <w:t xml:space="preserve"> attachment to the area (Shaffer, 2000: 464)</w:t>
      </w:r>
      <w:r w:rsidR="00A036BF">
        <w:rPr>
          <w:rFonts w:cs="Times New Roman"/>
          <w:szCs w:val="22"/>
        </w:rPr>
        <w:t>, but is it is not clear whether Arabs’ autonomy rights were affected given the already limited level of autonomy of Iranian provinces. We do not code a concession.</w:t>
      </w:r>
    </w:p>
    <w:p w14:paraId="1DFA5E48" w14:textId="4B4AD054" w:rsidR="0056781C" w:rsidRPr="00553295" w:rsidRDefault="0011106B" w:rsidP="00D958A9">
      <w:pPr>
        <w:pStyle w:val="ListParagraph"/>
        <w:numPr>
          <w:ilvl w:val="0"/>
          <w:numId w:val="4"/>
        </w:numPr>
        <w:rPr>
          <w:rFonts w:cs="Times New Roman"/>
          <w:szCs w:val="22"/>
        </w:rPr>
      </w:pPr>
      <w:r w:rsidRPr="00553295">
        <w:rPr>
          <w:rFonts w:cs="Times New Roman"/>
          <w:szCs w:val="22"/>
        </w:rPr>
        <w:t>In his 2013 election campaign, President Hassan Rouhani pledged to end patterns of discrimination against ethnic and religious minoritie</w:t>
      </w:r>
      <w:r w:rsidR="004E5664" w:rsidRPr="00553295">
        <w:rPr>
          <w:rFonts w:cs="Times New Roman"/>
          <w:szCs w:val="22"/>
        </w:rPr>
        <w:t>s</w:t>
      </w:r>
      <w:r w:rsidR="0056781C" w:rsidRPr="00553295">
        <w:rPr>
          <w:rFonts w:cs="Times New Roman"/>
          <w:szCs w:val="22"/>
        </w:rPr>
        <w:t xml:space="preserve"> and </w:t>
      </w:r>
      <w:r w:rsidR="00553295" w:rsidRPr="00553295">
        <w:rPr>
          <w:rFonts w:cs="Times New Roman"/>
          <w:szCs w:val="22"/>
        </w:rPr>
        <w:t xml:space="preserve">to introduce </w:t>
      </w:r>
      <w:r w:rsidR="0056781C" w:rsidRPr="00553295">
        <w:rPr>
          <w:rFonts w:cs="Times New Roman"/>
          <w:szCs w:val="22"/>
        </w:rPr>
        <w:t>minority language courses in universit</w:t>
      </w:r>
      <w:r w:rsidR="004E5664" w:rsidRPr="00553295">
        <w:rPr>
          <w:rFonts w:cs="Times New Roman"/>
          <w:szCs w:val="22"/>
        </w:rPr>
        <w:t>ies including courses in</w:t>
      </w:r>
      <w:r w:rsidR="0056781C" w:rsidRPr="00553295">
        <w:rPr>
          <w:rFonts w:cs="Times New Roman"/>
          <w:szCs w:val="22"/>
        </w:rPr>
        <w:t xml:space="preserve"> Azeri (</w:t>
      </w:r>
      <w:proofErr w:type="spellStart"/>
      <w:r w:rsidR="00AF3769" w:rsidRPr="00553295">
        <w:rPr>
          <w:rFonts w:cs="Times New Roman"/>
          <w:szCs w:val="22"/>
        </w:rPr>
        <w:t>Ceasfire</w:t>
      </w:r>
      <w:proofErr w:type="spellEnd"/>
      <w:r w:rsidR="00AF3769" w:rsidRPr="00553295">
        <w:rPr>
          <w:rFonts w:cs="Times New Roman"/>
          <w:szCs w:val="22"/>
        </w:rPr>
        <w:t xml:space="preserve"> Centre for </w:t>
      </w:r>
      <w:proofErr w:type="spellStart"/>
      <w:r w:rsidR="00AF3769" w:rsidRPr="00553295">
        <w:rPr>
          <w:rFonts w:cs="Times New Roman"/>
          <w:szCs w:val="22"/>
        </w:rPr>
        <w:t>Civillian</w:t>
      </w:r>
      <w:proofErr w:type="spellEnd"/>
      <w:r w:rsidR="00AF3769" w:rsidRPr="00553295">
        <w:rPr>
          <w:rFonts w:cs="Times New Roman"/>
          <w:szCs w:val="22"/>
        </w:rPr>
        <w:t xml:space="preserve"> Rights </w:t>
      </w:r>
      <w:r w:rsidR="0056781C" w:rsidRPr="00553295">
        <w:rPr>
          <w:rFonts w:cs="Times New Roman"/>
          <w:szCs w:val="22"/>
        </w:rPr>
        <w:t>2018).</w:t>
      </w:r>
      <w:r w:rsidR="00553295" w:rsidRPr="00553295">
        <w:rPr>
          <w:rFonts w:cs="Times New Roman"/>
          <w:szCs w:val="22"/>
        </w:rPr>
        <w:t xml:space="preserve"> Classes in Azeri-Turkish languages were offered for the first time in June 2016 </w:t>
      </w:r>
      <w:r w:rsidR="0056781C" w:rsidRPr="00553295">
        <w:rPr>
          <w:rFonts w:cs="Times New Roman"/>
          <w:szCs w:val="22"/>
        </w:rPr>
        <w:t>(Center for Human Rights in Iran 2021)</w:t>
      </w:r>
      <w:r w:rsidR="0014342F" w:rsidRPr="00553295">
        <w:rPr>
          <w:rFonts w:cs="Times New Roman"/>
          <w:szCs w:val="22"/>
        </w:rPr>
        <w:t xml:space="preserve">. </w:t>
      </w:r>
      <w:r w:rsidR="0056781C" w:rsidRPr="00553295">
        <w:rPr>
          <w:rFonts w:cs="Times New Roman"/>
          <w:szCs w:val="22"/>
        </w:rPr>
        <w:t>[201</w:t>
      </w:r>
      <w:r w:rsidR="00553295" w:rsidRPr="00553295">
        <w:rPr>
          <w:rFonts w:cs="Times New Roman"/>
          <w:szCs w:val="22"/>
        </w:rPr>
        <w:t>3</w:t>
      </w:r>
      <w:r w:rsidR="0056781C" w:rsidRPr="00553295">
        <w:rPr>
          <w:rFonts w:cs="Times New Roman"/>
          <w:szCs w:val="22"/>
        </w:rPr>
        <w:t>: cultural rights concession]</w:t>
      </w:r>
    </w:p>
    <w:p w14:paraId="18554A94" w14:textId="77777777" w:rsidR="008A75DB" w:rsidRPr="008A75DB" w:rsidRDefault="008A75DB" w:rsidP="008A75DB">
      <w:pPr>
        <w:rPr>
          <w:rFonts w:cs="Times New Roman"/>
          <w:szCs w:val="22"/>
        </w:rPr>
      </w:pPr>
    </w:p>
    <w:p w14:paraId="5DF64707" w14:textId="77777777" w:rsidR="009B4BAA" w:rsidRPr="006F657B" w:rsidRDefault="009B4BAA" w:rsidP="009B4BAA">
      <w:pPr>
        <w:rPr>
          <w:rFonts w:cs="Times New Roman"/>
          <w:szCs w:val="22"/>
        </w:rPr>
      </w:pPr>
    </w:p>
    <w:p w14:paraId="4C0FB607" w14:textId="77777777" w:rsidR="009B4BAA" w:rsidRPr="00BE5168" w:rsidRDefault="009B4BAA" w:rsidP="009B4BAA">
      <w:pPr>
        <w:rPr>
          <w:rFonts w:cs="Times New Roman"/>
          <w:b/>
          <w:szCs w:val="22"/>
        </w:rPr>
      </w:pPr>
      <w:r>
        <w:rPr>
          <w:rFonts w:cs="Times New Roman"/>
          <w:b/>
          <w:szCs w:val="22"/>
        </w:rPr>
        <w:t xml:space="preserve">Regional autonomy </w:t>
      </w:r>
    </w:p>
    <w:p w14:paraId="11C70642" w14:textId="77777777" w:rsidR="009B4BAA" w:rsidRPr="006F657B" w:rsidRDefault="009B4BAA" w:rsidP="009B4BAA">
      <w:pPr>
        <w:rPr>
          <w:rFonts w:cs="Times New Roman"/>
          <w:szCs w:val="22"/>
        </w:rPr>
      </w:pPr>
    </w:p>
    <w:p w14:paraId="1B47D20B" w14:textId="21665A3F" w:rsidR="009B4BAA" w:rsidRPr="00CC6AC2" w:rsidRDefault="00CC6AC2" w:rsidP="00D958A9">
      <w:pPr>
        <w:pStyle w:val="ListParagraph"/>
        <w:numPr>
          <w:ilvl w:val="0"/>
          <w:numId w:val="4"/>
        </w:numPr>
        <w:rPr>
          <w:rFonts w:cs="Times New Roman"/>
          <w:szCs w:val="22"/>
        </w:rPr>
      </w:pPr>
      <w:r>
        <w:rPr>
          <w:rFonts w:cs="Times New Roman"/>
          <w:szCs w:val="22"/>
        </w:rPr>
        <w:t>As South Azerbaijan enjoyed de facto independence between November 1945 and December 1946, this is classed as regional autonomy. [1946</w:t>
      </w:r>
      <w:r w:rsidR="00D84E7C">
        <w:rPr>
          <w:rFonts w:cs="Times New Roman"/>
          <w:szCs w:val="22"/>
        </w:rPr>
        <w:t>:</w:t>
      </w:r>
      <w:r>
        <w:rPr>
          <w:rFonts w:cs="Times New Roman"/>
          <w:szCs w:val="22"/>
        </w:rPr>
        <w:t xml:space="preserve"> regional autonomy]</w:t>
      </w:r>
    </w:p>
    <w:p w14:paraId="2D51AF16" w14:textId="79462C79" w:rsidR="009B4BAA" w:rsidRDefault="009B4BAA" w:rsidP="009B4BAA">
      <w:pPr>
        <w:rPr>
          <w:rFonts w:cs="Times New Roman"/>
          <w:szCs w:val="22"/>
        </w:rPr>
      </w:pPr>
    </w:p>
    <w:p w14:paraId="14252462" w14:textId="77777777" w:rsidR="00195FFB" w:rsidRPr="006F657B" w:rsidRDefault="00195FFB" w:rsidP="009B4BAA">
      <w:pPr>
        <w:rPr>
          <w:rFonts w:cs="Times New Roman"/>
          <w:szCs w:val="22"/>
        </w:rPr>
      </w:pPr>
    </w:p>
    <w:p w14:paraId="31B6B696" w14:textId="77777777" w:rsidR="009B4BAA" w:rsidRPr="0088796E" w:rsidRDefault="009B4BAA" w:rsidP="009B4BAA">
      <w:pPr>
        <w:rPr>
          <w:rFonts w:cs="Times New Roman"/>
          <w:b/>
          <w:szCs w:val="22"/>
        </w:rPr>
      </w:pPr>
      <w:r>
        <w:rPr>
          <w:rFonts w:cs="Times New Roman"/>
          <w:b/>
          <w:szCs w:val="22"/>
        </w:rPr>
        <w:t>De facto i</w:t>
      </w:r>
      <w:r w:rsidRPr="0088796E">
        <w:rPr>
          <w:rFonts w:cs="Times New Roman"/>
          <w:b/>
          <w:szCs w:val="22"/>
        </w:rPr>
        <w:t>ndependence</w:t>
      </w:r>
    </w:p>
    <w:p w14:paraId="498758EE" w14:textId="77777777" w:rsidR="009B4BAA" w:rsidRPr="006F657B" w:rsidRDefault="009B4BAA" w:rsidP="009B4BAA">
      <w:pPr>
        <w:rPr>
          <w:rFonts w:cs="Times New Roman"/>
          <w:bCs/>
          <w:szCs w:val="22"/>
        </w:rPr>
      </w:pPr>
    </w:p>
    <w:p w14:paraId="6CBF1C3E" w14:textId="57022469" w:rsidR="00794CB8" w:rsidRPr="00794CB8" w:rsidRDefault="00794CB8" w:rsidP="00D958A9">
      <w:pPr>
        <w:pStyle w:val="ListParagraph"/>
        <w:numPr>
          <w:ilvl w:val="0"/>
          <w:numId w:val="4"/>
        </w:numPr>
        <w:rPr>
          <w:rFonts w:cs="Times New Roman"/>
          <w:bCs/>
          <w:szCs w:val="22"/>
        </w:rPr>
      </w:pPr>
      <w:r>
        <w:rPr>
          <w:rFonts w:cs="Times New Roman"/>
          <w:bCs/>
          <w:szCs w:val="22"/>
        </w:rPr>
        <w:t>In November 1945, the Azerbaijan Democratic Party</w:t>
      </w:r>
      <w:r>
        <w:rPr>
          <w:szCs w:val="22"/>
        </w:rPr>
        <w:t xml:space="preserve"> (ADP) declared the independence of Southern Azerbaijan after a bloodless local coup d’état. </w:t>
      </w:r>
      <w:r w:rsidR="006825C9">
        <w:rPr>
          <w:rFonts w:cs="Times New Roman"/>
          <w:bCs/>
          <w:szCs w:val="22"/>
        </w:rPr>
        <w:t>As per the January 1</w:t>
      </w:r>
      <w:r w:rsidR="006825C9" w:rsidRPr="006825C9">
        <w:rPr>
          <w:rFonts w:cs="Times New Roman"/>
          <w:bCs/>
          <w:szCs w:val="22"/>
          <w:vertAlign w:val="superscript"/>
        </w:rPr>
        <w:t>st</w:t>
      </w:r>
      <w:r w:rsidR="006825C9">
        <w:rPr>
          <w:rFonts w:cs="Times New Roman"/>
          <w:bCs/>
          <w:szCs w:val="22"/>
        </w:rPr>
        <w:t xml:space="preserve"> rule, this is coded from 1946. </w:t>
      </w:r>
      <w:r>
        <w:rPr>
          <w:szCs w:val="22"/>
        </w:rPr>
        <w:t xml:space="preserve">[1946: </w:t>
      </w:r>
      <w:r w:rsidR="00D84E7C">
        <w:rPr>
          <w:szCs w:val="22"/>
        </w:rPr>
        <w:t>d</w:t>
      </w:r>
      <w:r>
        <w:rPr>
          <w:szCs w:val="22"/>
        </w:rPr>
        <w:t xml:space="preserve">e </w:t>
      </w:r>
      <w:r w:rsidR="00D84E7C">
        <w:rPr>
          <w:szCs w:val="22"/>
        </w:rPr>
        <w:t>f</w:t>
      </w:r>
      <w:r>
        <w:rPr>
          <w:szCs w:val="22"/>
        </w:rPr>
        <w:t xml:space="preserve">acto </w:t>
      </w:r>
      <w:r w:rsidR="00D84E7C">
        <w:rPr>
          <w:szCs w:val="22"/>
        </w:rPr>
        <w:t>i</w:t>
      </w:r>
      <w:r>
        <w:rPr>
          <w:szCs w:val="22"/>
        </w:rPr>
        <w:t xml:space="preserve">ndependence] </w:t>
      </w:r>
    </w:p>
    <w:p w14:paraId="7FC2D9AC" w14:textId="1807EBB7" w:rsidR="009B4BAA" w:rsidRDefault="009B4BAA" w:rsidP="009B4BAA">
      <w:pPr>
        <w:rPr>
          <w:rFonts w:cs="Times New Roman"/>
          <w:bCs/>
          <w:szCs w:val="22"/>
        </w:rPr>
      </w:pPr>
    </w:p>
    <w:p w14:paraId="02EA803C" w14:textId="77777777" w:rsidR="00195FFB" w:rsidRPr="006F657B" w:rsidRDefault="00195FFB" w:rsidP="009B4BAA">
      <w:pPr>
        <w:rPr>
          <w:rFonts w:cs="Times New Roman"/>
          <w:bCs/>
          <w:szCs w:val="22"/>
        </w:rPr>
      </w:pPr>
    </w:p>
    <w:p w14:paraId="7125AA85" w14:textId="77777777" w:rsidR="009B4BAA" w:rsidRPr="00BE5168" w:rsidRDefault="009B4BAA" w:rsidP="009B4BAA">
      <w:pPr>
        <w:rPr>
          <w:rFonts w:cs="Times New Roman"/>
          <w:b/>
          <w:szCs w:val="22"/>
        </w:rPr>
      </w:pPr>
      <w:r w:rsidRPr="00BE5168">
        <w:rPr>
          <w:rFonts w:cs="Times New Roman"/>
          <w:b/>
          <w:szCs w:val="22"/>
        </w:rPr>
        <w:t>Major territorial change</w:t>
      </w:r>
      <w:r>
        <w:rPr>
          <w:rFonts w:cs="Times New Roman"/>
          <w:b/>
          <w:szCs w:val="22"/>
        </w:rPr>
        <w:t>s</w:t>
      </w:r>
    </w:p>
    <w:p w14:paraId="4D0BA714" w14:textId="77777777" w:rsidR="009B4BAA" w:rsidRPr="006F657B" w:rsidRDefault="009B4BAA" w:rsidP="009B4BAA">
      <w:pPr>
        <w:rPr>
          <w:rFonts w:cs="Times New Roman"/>
          <w:bCs/>
          <w:szCs w:val="22"/>
        </w:rPr>
      </w:pPr>
    </w:p>
    <w:p w14:paraId="4162D3CB" w14:textId="4D18CB56" w:rsidR="00794CB8" w:rsidRPr="00794CB8" w:rsidRDefault="00794CB8" w:rsidP="00D958A9">
      <w:pPr>
        <w:pStyle w:val="ListParagraph"/>
        <w:numPr>
          <w:ilvl w:val="0"/>
          <w:numId w:val="4"/>
        </w:numPr>
        <w:rPr>
          <w:rFonts w:cs="Times New Roman"/>
          <w:bCs/>
          <w:szCs w:val="22"/>
        </w:rPr>
      </w:pPr>
      <w:r>
        <w:rPr>
          <w:rFonts w:cs="Times New Roman"/>
          <w:bCs/>
          <w:szCs w:val="22"/>
        </w:rPr>
        <w:t xml:space="preserve">The above establishment of the Southern Azerbaijan </w:t>
      </w:r>
      <w:r w:rsidR="006825C9">
        <w:rPr>
          <w:rFonts w:cs="Times New Roman"/>
          <w:bCs/>
          <w:szCs w:val="22"/>
        </w:rPr>
        <w:t>Democratic Republic occurred in November 1945</w:t>
      </w:r>
      <w:r w:rsidR="00D84E7C">
        <w:rPr>
          <w:rFonts w:cs="Times New Roman"/>
          <w:bCs/>
          <w:szCs w:val="22"/>
        </w:rPr>
        <w:t xml:space="preserve"> </w:t>
      </w:r>
      <w:r w:rsidR="00D84E7C">
        <w:rPr>
          <w:rFonts w:cs="Times New Roman"/>
          <w:szCs w:val="22"/>
        </w:rPr>
        <w:t>(Raine, 2001: 19)</w:t>
      </w:r>
      <w:r w:rsidR="006825C9">
        <w:rPr>
          <w:rFonts w:cs="Times New Roman"/>
          <w:bCs/>
          <w:szCs w:val="22"/>
        </w:rPr>
        <w:t xml:space="preserve">. </w:t>
      </w:r>
      <w:r>
        <w:rPr>
          <w:szCs w:val="22"/>
        </w:rPr>
        <w:t>[194</w:t>
      </w:r>
      <w:r w:rsidR="006825C9">
        <w:rPr>
          <w:szCs w:val="22"/>
        </w:rPr>
        <w:t>5</w:t>
      </w:r>
      <w:r>
        <w:rPr>
          <w:szCs w:val="22"/>
        </w:rPr>
        <w:t xml:space="preserve">: </w:t>
      </w:r>
      <w:r w:rsidR="00D84E7C">
        <w:rPr>
          <w:szCs w:val="22"/>
        </w:rPr>
        <w:t>e</w:t>
      </w:r>
      <w:r w:rsidR="006825C9">
        <w:rPr>
          <w:szCs w:val="22"/>
        </w:rPr>
        <w:t>stablishment of d</w:t>
      </w:r>
      <w:r>
        <w:rPr>
          <w:szCs w:val="22"/>
        </w:rPr>
        <w:t xml:space="preserve">e </w:t>
      </w:r>
      <w:r w:rsidR="006825C9">
        <w:rPr>
          <w:szCs w:val="22"/>
        </w:rPr>
        <w:t>f</w:t>
      </w:r>
      <w:r>
        <w:rPr>
          <w:szCs w:val="22"/>
        </w:rPr>
        <w:t xml:space="preserve">acto </w:t>
      </w:r>
      <w:r w:rsidR="006825C9">
        <w:rPr>
          <w:szCs w:val="22"/>
        </w:rPr>
        <w:t>i</w:t>
      </w:r>
      <w:r>
        <w:rPr>
          <w:szCs w:val="22"/>
        </w:rPr>
        <w:t xml:space="preserve">ndependence] </w:t>
      </w:r>
    </w:p>
    <w:p w14:paraId="0763F668" w14:textId="71082ADF" w:rsidR="00794CB8" w:rsidRPr="00794CB8" w:rsidRDefault="00794CB8" w:rsidP="00D958A9">
      <w:pPr>
        <w:pStyle w:val="ListParagraph"/>
        <w:numPr>
          <w:ilvl w:val="0"/>
          <w:numId w:val="4"/>
        </w:numPr>
        <w:rPr>
          <w:rFonts w:cs="Times New Roman"/>
          <w:bCs/>
          <w:szCs w:val="22"/>
        </w:rPr>
      </w:pPr>
      <w:r>
        <w:rPr>
          <w:szCs w:val="22"/>
        </w:rPr>
        <w:t>In late 1946 Soviet troops withdrew, giving Iran the opportunity to take back Southern Azerbaijan. The self-declared government surrendered to Iranian troops in December 1946 (Shaffer 2002: 56; Hewitt &amp; Cheetham 2000: 131).</w:t>
      </w:r>
      <w:r w:rsidR="006825C9">
        <w:rPr>
          <w:szCs w:val="22"/>
        </w:rPr>
        <w:t xml:space="preserve"> [1946: </w:t>
      </w:r>
      <w:r w:rsidR="00FF57DA">
        <w:rPr>
          <w:szCs w:val="22"/>
        </w:rPr>
        <w:t>r</w:t>
      </w:r>
      <w:r w:rsidR="006825C9">
        <w:rPr>
          <w:szCs w:val="22"/>
        </w:rPr>
        <w:t>evocation of de facto independence]</w:t>
      </w:r>
    </w:p>
    <w:p w14:paraId="5315805B" w14:textId="77777777" w:rsidR="009B4BAA" w:rsidRPr="006F657B" w:rsidRDefault="009B4BAA" w:rsidP="009B4BAA">
      <w:pPr>
        <w:rPr>
          <w:rFonts w:cs="Times New Roman"/>
          <w:bCs/>
          <w:szCs w:val="22"/>
        </w:rPr>
      </w:pPr>
    </w:p>
    <w:p w14:paraId="508D6D53" w14:textId="77777777" w:rsidR="003234C0" w:rsidRDefault="003234C0" w:rsidP="00112B89">
      <w:pPr>
        <w:ind w:left="709" w:hanging="709"/>
        <w:rPr>
          <w:rFonts w:cs="Times New Roman"/>
          <w:b/>
        </w:rPr>
      </w:pPr>
    </w:p>
    <w:p w14:paraId="30EF8E1C" w14:textId="77777777" w:rsidR="003234C0" w:rsidRDefault="003234C0" w:rsidP="00112B89">
      <w:pPr>
        <w:ind w:left="709" w:hanging="709"/>
        <w:rPr>
          <w:rFonts w:cs="Times New Roman"/>
          <w:b/>
        </w:rPr>
      </w:pPr>
    </w:p>
    <w:p w14:paraId="2F0AA042" w14:textId="77777777" w:rsidR="003234C0" w:rsidRDefault="003234C0" w:rsidP="00112B89">
      <w:pPr>
        <w:ind w:left="709" w:hanging="709"/>
        <w:rPr>
          <w:rFonts w:cs="Times New Roman"/>
          <w:b/>
        </w:rPr>
      </w:pPr>
    </w:p>
    <w:p w14:paraId="2B6F123C" w14:textId="568F4D77" w:rsidR="00112B89" w:rsidRPr="00D251DF" w:rsidRDefault="00112B89" w:rsidP="00112B89">
      <w:pPr>
        <w:ind w:left="709" w:hanging="709"/>
        <w:rPr>
          <w:rFonts w:cs="Times New Roman"/>
          <w:b/>
        </w:rPr>
      </w:pPr>
      <w:r w:rsidRPr="00D251DF">
        <w:rPr>
          <w:rFonts w:cs="Times New Roman"/>
          <w:b/>
        </w:rPr>
        <w:lastRenderedPageBreak/>
        <w:t>EPR2SDM</w:t>
      </w:r>
    </w:p>
    <w:p w14:paraId="5F1B4BD5" w14:textId="77777777" w:rsidR="00112B89" w:rsidRPr="00D251DF" w:rsidRDefault="00112B89" w:rsidP="00112B89">
      <w:pPr>
        <w:ind w:left="709" w:hanging="709"/>
        <w:rPr>
          <w:rFonts w:cs="Times New Roman"/>
          <w:b/>
        </w:rPr>
      </w:pPr>
    </w:p>
    <w:tbl>
      <w:tblPr>
        <w:tblStyle w:val="Tabellenraster1"/>
        <w:tblW w:w="5000" w:type="pct"/>
        <w:tblLook w:val="04A0" w:firstRow="1" w:lastRow="0" w:firstColumn="1" w:lastColumn="0" w:noHBand="0" w:noVBand="1"/>
      </w:tblPr>
      <w:tblGrid>
        <w:gridCol w:w="4676"/>
        <w:gridCol w:w="4668"/>
      </w:tblGrid>
      <w:tr w:rsidR="00112B89" w:rsidRPr="00D251DF" w14:paraId="739750C7" w14:textId="77777777" w:rsidTr="000D70F9">
        <w:trPr>
          <w:trHeight w:val="284"/>
        </w:trPr>
        <w:tc>
          <w:tcPr>
            <w:tcW w:w="4787" w:type="dxa"/>
            <w:vAlign w:val="center"/>
          </w:tcPr>
          <w:p w14:paraId="35390186" w14:textId="77777777" w:rsidR="00112B89" w:rsidRPr="00D251DF" w:rsidRDefault="00112B89" w:rsidP="000D70F9">
            <w:pPr>
              <w:rPr>
                <w:i/>
              </w:rPr>
            </w:pPr>
            <w:r w:rsidRPr="00D251DF">
              <w:rPr>
                <w:i/>
              </w:rPr>
              <w:t>Movement</w:t>
            </w:r>
          </w:p>
        </w:tc>
        <w:tc>
          <w:tcPr>
            <w:tcW w:w="4783" w:type="dxa"/>
            <w:vAlign w:val="center"/>
          </w:tcPr>
          <w:p w14:paraId="66FC2EAB" w14:textId="77777777" w:rsidR="00112B89" w:rsidRPr="00D251DF" w:rsidRDefault="00112B89" w:rsidP="000D70F9">
            <w:r>
              <w:t>Azerbaijanis</w:t>
            </w:r>
          </w:p>
        </w:tc>
      </w:tr>
      <w:tr w:rsidR="00112B89" w:rsidRPr="00D251DF" w14:paraId="69EC9437" w14:textId="77777777" w:rsidTr="000D70F9">
        <w:trPr>
          <w:trHeight w:val="284"/>
        </w:trPr>
        <w:tc>
          <w:tcPr>
            <w:tcW w:w="4787" w:type="dxa"/>
            <w:vAlign w:val="center"/>
          </w:tcPr>
          <w:p w14:paraId="0F02C966" w14:textId="77777777" w:rsidR="00112B89" w:rsidRPr="00D251DF" w:rsidRDefault="00112B89" w:rsidP="000D70F9">
            <w:pPr>
              <w:rPr>
                <w:i/>
              </w:rPr>
            </w:pPr>
            <w:r w:rsidRPr="00D251DF">
              <w:rPr>
                <w:i/>
              </w:rPr>
              <w:t>Scenario</w:t>
            </w:r>
          </w:p>
        </w:tc>
        <w:tc>
          <w:tcPr>
            <w:tcW w:w="4783" w:type="dxa"/>
            <w:vAlign w:val="center"/>
          </w:tcPr>
          <w:p w14:paraId="78F4FF21" w14:textId="4B06C72F" w:rsidR="00112B89" w:rsidRPr="00D251DF" w:rsidRDefault="00FF57DA" w:rsidP="000D70F9">
            <w:r>
              <w:t>No match</w:t>
            </w:r>
            <w:r w:rsidR="00112B89">
              <w:t>/1:1</w:t>
            </w:r>
          </w:p>
        </w:tc>
      </w:tr>
      <w:tr w:rsidR="00112B89" w:rsidRPr="00D251DF" w14:paraId="316A2EB4" w14:textId="77777777" w:rsidTr="000D70F9">
        <w:trPr>
          <w:trHeight w:val="284"/>
        </w:trPr>
        <w:tc>
          <w:tcPr>
            <w:tcW w:w="4787" w:type="dxa"/>
            <w:vAlign w:val="center"/>
          </w:tcPr>
          <w:p w14:paraId="33FEEC4E" w14:textId="77777777" w:rsidR="00112B89" w:rsidRPr="00D251DF" w:rsidRDefault="00112B89" w:rsidP="000D70F9">
            <w:pPr>
              <w:rPr>
                <w:i/>
              </w:rPr>
            </w:pPr>
            <w:r w:rsidRPr="00D251DF">
              <w:rPr>
                <w:i/>
              </w:rPr>
              <w:t>EPR group(s)</w:t>
            </w:r>
          </w:p>
        </w:tc>
        <w:tc>
          <w:tcPr>
            <w:tcW w:w="4783" w:type="dxa"/>
            <w:vAlign w:val="center"/>
          </w:tcPr>
          <w:p w14:paraId="55BC3C82" w14:textId="77777777" w:rsidR="00112B89" w:rsidRPr="00D251DF" w:rsidRDefault="00112B89" w:rsidP="000D70F9">
            <w:r w:rsidRPr="00372804">
              <w:t>Azeri</w:t>
            </w:r>
          </w:p>
        </w:tc>
      </w:tr>
      <w:tr w:rsidR="00112B89" w:rsidRPr="00D251DF" w14:paraId="1C592DD7" w14:textId="77777777" w:rsidTr="000D70F9">
        <w:trPr>
          <w:trHeight w:val="284"/>
        </w:trPr>
        <w:tc>
          <w:tcPr>
            <w:tcW w:w="4787" w:type="dxa"/>
            <w:vAlign w:val="center"/>
          </w:tcPr>
          <w:p w14:paraId="518E834F" w14:textId="77777777" w:rsidR="00112B89" w:rsidRPr="00D251DF" w:rsidRDefault="00112B89" w:rsidP="000D70F9">
            <w:pPr>
              <w:rPr>
                <w:i/>
              </w:rPr>
            </w:pPr>
            <w:proofErr w:type="spellStart"/>
            <w:r>
              <w:rPr>
                <w:i/>
              </w:rPr>
              <w:t>Gwgroupid</w:t>
            </w:r>
            <w:proofErr w:type="spellEnd"/>
            <w:r>
              <w:rPr>
                <w:i/>
              </w:rPr>
              <w:t>(s)</w:t>
            </w:r>
          </w:p>
        </w:tc>
        <w:tc>
          <w:tcPr>
            <w:tcW w:w="4783" w:type="dxa"/>
            <w:vAlign w:val="center"/>
          </w:tcPr>
          <w:p w14:paraId="63505852" w14:textId="77777777" w:rsidR="00112B89" w:rsidRPr="00457513" w:rsidRDefault="00112B89" w:rsidP="000D70F9">
            <w:r w:rsidRPr="00372804">
              <w:t>63004000</w:t>
            </w:r>
          </w:p>
        </w:tc>
      </w:tr>
    </w:tbl>
    <w:p w14:paraId="244041BC" w14:textId="77777777" w:rsidR="00112B89" w:rsidRDefault="00112B89" w:rsidP="00112B89">
      <w:pPr>
        <w:rPr>
          <w:rFonts w:cs="Times New Roman"/>
          <w:b/>
          <w:szCs w:val="22"/>
        </w:rPr>
      </w:pPr>
    </w:p>
    <w:p w14:paraId="50269EB7" w14:textId="77777777" w:rsidR="00112B89" w:rsidRDefault="00112B89" w:rsidP="00112B89">
      <w:pPr>
        <w:rPr>
          <w:rFonts w:cs="Times New Roman"/>
          <w:b/>
          <w:szCs w:val="22"/>
        </w:rPr>
      </w:pPr>
    </w:p>
    <w:p w14:paraId="3D98C9B2" w14:textId="77777777" w:rsidR="009B4BAA" w:rsidRDefault="009B4BAA" w:rsidP="009B4BAA">
      <w:pPr>
        <w:ind w:left="709" w:hanging="709"/>
        <w:rPr>
          <w:rFonts w:cs="Times New Roman"/>
          <w:b/>
          <w:szCs w:val="22"/>
        </w:rPr>
      </w:pPr>
      <w:r>
        <w:rPr>
          <w:rFonts w:cs="Times New Roman"/>
          <w:b/>
          <w:szCs w:val="22"/>
        </w:rPr>
        <w:t>Power access</w:t>
      </w:r>
    </w:p>
    <w:p w14:paraId="297E886F" w14:textId="77777777" w:rsidR="009B4BAA" w:rsidRPr="006F657B" w:rsidRDefault="009B4BAA" w:rsidP="009B4BAA">
      <w:pPr>
        <w:ind w:left="709" w:hanging="709"/>
        <w:rPr>
          <w:rFonts w:cs="Times New Roman"/>
          <w:bCs/>
          <w:szCs w:val="22"/>
        </w:rPr>
      </w:pPr>
    </w:p>
    <w:p w14:paraId="7644CAD6" w14:textId="16A3E7EB" w:rsidR="009B4BAA" w:rsidRDefault="005D7CE0" w:rsidP="00D958A9">
      <w:pPr>
        <w:pStyle w:val="ListParagraph"/>
        <w:numPr>
          <w:ilvl w:val="0"/>
          <w:numId w:val="4"/>
        </w:numPr>
        <w:rPr>
          <w:rFonts w:cs="Times New Roman"/>
          <w:bCs/>
          <w:szCs w:val="22"/>
        </w:rPr>
      </w:pPr>
      <w:r w:rsidRPr="00B95CD4">
        <w:rPr>
          <w:rFonts w:cs="Times New Roman"/>
          <w:bCs/>
          <w:szCs w:val="22"/>
        </w:rPr>
        <w:t xml:space="preserve">1945 is not coded </w:t>
      </w:r>
      <w:r w:rsidR="00856F29" w:rsidRPr="00B95CD4">
        <w:rPr>
          <w:rFonts w:cs="Times New Roman"/>
          <w:bCs/>
          <w:szCs w:val="22"/>
        </w:rPr>
        <w:t>in</w:t>
      </w:r>
      <w:r w:rsidRPr="00B95CD4">
        <w:rPr>
          <w:rFonts w:cs="Times New Roman"/>
          <w:bCs/>
          <w:szCs w:val="22"/>
        </w:rPr>
        <w:t xml:space="preserve"> EPR and so needs </w:t>
      </w:r>
      <w:r w:rsidR="008E6F77" w:rsidRPr="00B95CD4">
        <w:rPr>
          <w:rFonts w:cs="Times New Roman"/>
          <w:bCs/>
          <w:szCs w:val="22"/>
        </w:rPr>
        <w:t xml:space="preserve">to </w:t>
      </w:r>
      <w:r w:rsidRPr="00B95CD4">
        <w:rPr>
          <w:rFonts w:cs="Times New Roman"/>
          <w:bCs/>
          <w:szCs w:val="22"/>
        </w:rPr>
        <w:t>be manually coded.</w:t>
      </w:r>
      <w:r w:rsidR="00856F29" w:rsidRPr="00856F29">
        <w:t xml:space="preserve"> </w:t>
      </w:r>
      <w:r w:rsidR="00856F29" w:rsidRPr="00B95CD4">
        <w:rPr>
          <w:rFonts w:cs="Times New Roman"/>
          <w:bCs/>
          <w:szCs w:val="22"/>
        </w:rPr>
        <w:t xml:space="preserve">In 1941 Southern Azerbaijan was occupied by the Soviet Union (Minahan 2002: 1769). In September 1945 Southern Azeri nationalists formed the Azerbaijan Democratic Party (ADP), hence the start date. </w:t>
      </w:r>
      <w:r w:rsidR="00856F29">
        <w:t xml:space="preserve">ADP then declared the independence of Southern Azerbaijan after a bloodless local coup d’état. </w:t>
      </w:r>
      <w:r w:rsidR="00856F29" w:rsidRPr="00B95CD4">
        <w:rPr>
          <w:rFonts w:cs="Times New Roman"/>
          <w:bCs/>
          <w:szCs w:val="22"/>
        </w:rPr>
        <w:t xml:space="preserve">At the time, Southern Azerbaijan </w:t>
      </w:r>
      <w:r w:rsidR="00D965FF" w:rsidRPr="00B95CD4">
        <w:rPr>
          <w:rFonts w:cs="Times New Roman"/>
          <w:bCs/>
          <w:szCs w:val="22"/>
        </w:rPr>
        <w:t>was</w:t>
      </w:r>
      <w:r w:rsidR="00856F29" w:rsidRPr="00B95CD4">
        <w:rPr>
          <w:rFonts w:cs="Times New Roman"/>
          <w:bCs/>
          <w:szCs w:val="22"/>
        </w:rPr>
        <w:t xml:space="preserve"> under Soviet occupation (Minahan 2002: 1769)</w:t>
      </w:r>
      <w:r w:rsidR="00B95CD4" w:rsidRPr="00B95CD4">
        <w:rPr>
          <w:rFonts w:cs="Times New Roman"/>
          <w:bCs/>
          <w:szCs w:val="22"/>
        </w:rPr>
        <w:t xml:space="preserve">, which </w:t>
      </w:r>
      <w:r w:rsidR="00E348A9">
        <w:rPr>
          <w:rFonts w:cs="Times New Roman"/>
          <w:bCs/>
          <w:szCs w:val="22"/>
        </w:rPr>
        <w:t xml:space="preserve">based on the narrative in Minahan </w:t>
      </w:r>
      <w:r w:rsidR="00B95CD4" w:rsidRPr="00B95CD4">
        <w:rPr>
          <w:rFonts w:cs="Times New Roman"/>
          <w:bCs/>
          <w:szCs w:val="22"/>
        </w:rPr>
        <w:t xml:space="preserve">implies that the Azeris were not represented </w:t>
      </w:r>
      <w:r w:rsidR="00D965FF" w:rsidRPr="00B95CD4">
        <w:rPr>
          <w:rFonts w:cs="Times New Roman"/>
          <w:bCs/>
          <w:szCs w:val="22"/>
        </w:rPr>
        <w:t>in Iran’s central government. [1945-1946: powerless].</w:t>
      </w:r>
      <w:r w:rsidR="00806C7E">
        <w:rPr>
          <w:rFonts w:cs="Times New Roman"/>
          <w:bCs/>
          <w:szCs w:val="22"/>
        </w:rPr>
        <w:t xml:space="preserve"> </w:t>
      </w:r>
    </w:p>
    <w:p w14:paraId="09350D06" w14:textId="5C1265EB" w:rsidR="00D965FF" w:rsidRPr="005D7CE0" w:rsidRDefault="00553295" w:rsidP="00D958A9">
      <w:pPr>
        <w:pStyle w:val="ListParagraph"/>
        <w:numPr>
          <w:ilvl w:val="0"/>
          <w:numId w:val="4"/>
        </w:numPr>
        <w:rPr>
          <w:rFonts w:cs="Times New Roman"/>
          <w:bCs/>
          <w:szCs w:val="22"/>
        </w:rPr>
      </w:pPr>
      <w:r>
        <w:rPr>
          <w:rFonts w:cs="Times New Roman"/>
          <w:bCs/>
          <w:szCs w:val="22"/>
        </w:rPr>
        <w:t>We follow EPR for 1979-2020.</w:t>
      </w:r>
      <w:r w:rsidR="00D965FF">
        <w:rPr>
          <w:rFonts w:cs="Times New Roman"/>
          <w:bCs/>
          <w:szCs w:val="22"/>
        </w:rPr>
        <w:t xml:space="preserve"> [1979-20</w:t>
      </w:r>
      <w:r>
        <w:rPr>
          <w:rFonts w:cs="Times New Roman"/>
          <w:bCs/>
          <w:szCs w:val="22"/>
        </w:rPr>
        <w:t>20</w:t>
      </w:r>
      <w:r w:rsidR="00D965FF">
        <w:rPr>
          <w:rFonts w:cs="Times New Roman"/>
          <w:bCs/>
          <w:szCs w:val="22"/>
        </w:rPr>
        <w:t>: junior partner</w:t>
      </w:r>
      <w:r w:rsidR="00D965FF" w:rsidRPr="00E9097D">
        <w:rPr>
          <w:rFonts w:cs="Times New Roman"/>
          <w:bCs/>
          <w:szCs w:val="22"/>
          <w:highlight w:val="yellow"/>
        </w:rPr>
        <w:t>]</w:t>
      </w:r>
    </w:p>
    <w:p w14:paraId="48265CA4" w14:textId="50EA5F2F" w:rsidR="009B4BAA" w:rsidRDefault="009B4BAA" w:rsidP="009B4BAA">
      <w:pPr>
        <w:ind w:left="709" w:hanging="709"/>
        <w:rPr>
          <w:rFonts w:cs="Times New Roman"/>
          <w:bCs/>
          <w:szCs w:val="22"/>
        </w:rPr>
      </w:pPr>
    </w:p>
    <w:p w14:paraId="4A527925" w14:textId="77777777" w:rsidR="005D7CE0" w:rsidRPr="006F657B" w:rsidRDefault="005D7CE0" w:rsidP="009B4BAA">
      <w:pPr>
        <w:ind w:left="709" w:hanging="709"/>
        <w:rPr>
          <w:rFonts w:cs="Times New Roman"/>
          <w:bCs/>
          <w:szCs w:val="22"/>
        </w:rPr>
      </w:pPr>
    </w:p>
    <w:p w14:paraId="02BCE4CF" w14:textId="77777777" w:rsidR="009B4BAA" w:rsidRDefault="009B4BAA" w:rsidP="009B4BAA">
      <w:pPr>
        <w:ind w:left="709" w:hanging="709"/>
        <w:rPr>
          <w:rFonts w:cs="Times New Roman"/>
          <w:b/>
          <w:szCs w:val="22"/>
        </w:rPr>
      </w:pPr>
      <w:r>
        <w:rPr>
          <w:rFonts w:cs="Times New Roman"/>
          <w:b/>
          <w:szCs w:val="22"/>
        </w:rPr>
        <w:t>Group size</w:t>
      </w:r>
    </w:p>
    <w:p w14:paraId="23A29BE3" w14:textId="77777777" w:rsidR="009B4BAA" w:rsidRDefault="009B4BAA" w:rsidP="009B4BAA">
      <w:pPr>
        <w:rPr>
          <w:rFonts w:cs="Times New Roman"/>
        </w:rPr>
      </w:pPr>
    </w:p>
    <w:p w14:paraId="30432045" w14:textId="2C59A791" w:rsidR="009B4BAA" w:rsidRPr="00E348A9" w:rsidRDefault="00E348A9" w:rsidP="00D958A9">
      <w:pPr>
        <w:pStyle w:val="ListParagraph"/>
        <w:numPr>
          <w:ilvl w:val="0"/>
          <w:numId w:val="4"/>
        </w:numPr>
        <w:rPr>
          <w:rFonts w:cs="Times New Roman"/>
        </w:rPr>
      </w:pPr>
      <w:r>
        <w:rPr>
          <w:rFonts w:cs="Times New Roman"/>
        </w:rPr>
        <w:t>We draw on EPR and also apply the EPR estimate (24%) to 1945. [1945-1946, 1979-2012: 0.24]</w:t>
      </w:r>
    </w:p>
    <w:p w14:paraId="1A39C884" w14:textId="4B195EC2" w:rsidR="009B4BAA" w:rsidRDefault="009B4BAA" w:rsidP="009B4BAA">
      <w:pPr>
        <w:rPr>
          <w:rFonts w:cs="Times New Roman"/>
        </w:rPr>
      </w:pPr>
    </w:p>
    <w:p w14:paraId="275522F4" w14:textId="77777777" w:rsidR="00E348A9" w:rsidRDefault="00E348A9" w:rsidP="009B4BAA">
      <w:pPr>
        <w:rPr>
          <w:rFonts w:cs="Times New Roman"/>
        </w:rPr>
      </w:pPr>
    </w:p>
    <w:p w14:paraId="35CE3470" w14:textId="77777777" w:rsidR="009B4BAA" w:rsidRPr="00C524D6" w:rsidRDefault="009B4BAA" w:rsidP="009B4BAA">
      <w:pPr>
        <w:rPr>
          <w:rFonts w:cs="Times New Roman"/>
          <w:b/>
          <w:bCs/>
        </w:rPr>
      </w:pPr>
      <w:r w:rsidRPr="00C524D6">
        <w:rPr>
          <w:rFonts w:cs="Times New Roman"/>
          <w:b/>
          <w:bCs/>
        </w:rPr>
        <w:t>Regional concentration</w:t>
      </w:r>
    </w:p>
    <w:p w14:paraId="42BE8747" w14:textId="77777777" w:rsidR="009B4BAA" w:rsidRPr="00F229B9" w:rsidRDefault="009B4BAA" w:rsidP="009B4BAA">
      <w:pPr>
        <w:rPr>
          <w:rFonts w:cs="Times New Roman"/>
        </w:rPr>
      </w:pPr>
    </w:p>
    <w:p w14:paraId="2258796C" w14:textId="0614D60B" w:rsidR="009B4BAA" w:rsidRPr="00E348A9" w:rsidRDefault="00E348A9" w:rsidP="00D958A9">
      <w:pPr>
        <w:pStyle w:val="ListParagraph"/>
        <w:numPr>
          <w:ilvl w:val="0"/>
          <w:numId w:val="4"/>
        </w:numPr>
        <w:rPr>
          <w:rFonts w:cs="Times New Roman"/>
        </w:rPr>
      </w:pPr>
      <w:r>
        <w:rPr>
          <w:rFonts w:cs="Times New Roman"/>
        </w:rPr>
        <w:t xml:space="preserve">MAR codes regional concentration while noting that </w:t>
      </w:r>
      <w:r w:rsidR="00457C03">
        <w:rPr>
          <w:rFonts w:cs="Times New Roman"/>
        </w:rPr>
        <w:t xml:space="preserve">the Azeris make </w:t>
      </w:r>
      <w:r w:rsidR="00994362">
        <w:rPr>
          <w:rFonts w:cs="Times New Roman"/>
        </w:rPr>
        <w:t>the predominant proportion of the population</w:t>
      </w:r>
      <w:r w:rsidR="00457C03">
        <w:rPr>
          <w:rFonts w:cs="Times New Roman"/>
        </w:rPr>
        <w:t xml:space="preserve"> of their regional base and that 50-75% of group members reside in their regional base. EPR also codes regional concentration. Minahan (2002: 1765) suggests that Azeris make up a majority – 72% – of their regional base (the region of Azerbaijan); however, according to Minahan only </w:t>
      </w:r>
      <w:r w:rsidR="0064468B">
        <w:rPr>
          <w:rFonts w:cs="Times New Roman"/>
        </w:rPr>
        <w:t>a minority of Azeris live in that region. However, Minahan also notes that it is difficult to determine the exact number of Southern Azeris in Iran, as there is no official data on ethnicity. We code regional concentration while noting that this coding is ambiguous based on the sources we consulted. [regional concentration]</w:t>
      </w:r>
    </w:p>
    <w:p w14:paraId="18D87606" w14:textId="77777777" w:rsidR="0086709F" w:rsidRDefault="0086709F" w:rsidP="009B4BAA">
      <w:pPr>
        <w:rPr>
          <w:rFonts w:cs="Times New Roman"/>
          <w:b/>
        </w:rPr>
      </w:pPr>
    </w:p>
    <w:p w14:paraId="510FC07C" w14:textId="77777777" w:rsidR="0086709F" w:rsidRDefault="0086709F" w:rsidP="009B4BAA">
      <w:pPr>
        <w:rPr>
          <w:rFonts w:cs="Times New Roman"/>
          <w:b/>
        </w:rPr>
      </w:pPr>
    </w:p>
    <w:p w14:paraId="533F7644" w14:textId="43348644" w:rsidR="009B4BAA" w:rsidRDefault="009B4BAA" w:rsidP="009B4BAA">
      <w:pPr>
        <w:rPr>
          <w:rFonts w:cs="Times New Roman"/>
          <w:b/>
        </w:rPr>
      </w:pPr>
      <w:r>
        <w:rPr>
          <w:rFonts w:cs="Times New Roman"/>
          <w:b/>
        </w:rPr>
        <w:t>Kin</w:t>
      </w:r>
    </w:p>
    <w:p w14:paraId="44A8DD9A" w14:textId="77777777" w:rsidR="009B4BAA" w:rsidRPr="006F657B" w:rsidRDefault="009B4BAA" w:rsidP="009B4BAA">
      <w:pPr>
        <w:rPr>
          <w:rFonts w:cs="Times New Roman"/>
          <w:bCs/>
        </w:rPr>
      </w:pPr>
    </w:p>
    <w:p w14:paraId="1D4A410D" w14:textId="1E9FC620" w:rsidR="009B4BAA" w:rsidRPr="0064468B" w:rsidRDefault="0064468B" w:rsidP="00D958A9">
      <w:pPr>
        <w:pStyle w:val="ListParagraph"/>
        <w:numPr>
          <w:ilvl w:val="0"/>
          <w:numId w:val="4"/>
        </w:numPr>
        <w:spacing w:after="60"/>
        <w:rPr>
          <w:rFonts w:cs="Times New Roman"/>
          <w:bCs/>
          <w:szCs w:val="22"/>
        </w:rPr>
      </w:pPr>
      <w:r>
        <w:rPr>
          <w:rFonts w:cs="Times New Roman"/>
          <w:bCs/>
          <w:szCs w:val="22"/>
        </w:rPr>
        <w:t>Azeris make up the majority of adjacent Azerbaijan (former Soviet Republic, now independent state). This coding matches EPR and MAR. [kin in adjacent state]</w:t>
      </w:r>
    </w:p>
    <w:p w14:paraId="44AE5CF9" w14:textId="067E2392" w:rsidR="009B4BAA" w:rsidRDefault="009B4BAA" w:rsidP="009B4BAA">
      <w:pPr>
        <w:spacing w:after="60"/>
        <w:ind w:left="709" w:hanging="709"/>
        <w:rPr>
          <w:rFonts w:cs="Times New Roman"/>
          <w:bCs/>
          <w:szCs w:val="22"/>
        </w:rPr>
      </w:pPr>
    </w:p>
    <w:p w14:paraId="30274CDD" w14:textId="77777777" w:rsidR="00987ED6" w:rsidRPr="006F657B" w:rsidRDefault="00987ED6" w:rsidP="009B4BAA">
      <w:pPr>
        <w:spacing w:after="60"/>
        <w:ind w:left="709" w:hanging="709"/>
        <w:rPr>
          <w:rFonts w:cs="Times New Roman"/>
          <w:bCs/>
          <w:szCs w:val="22"/>
        </w:rPr>
      </w:pPr>
    </w:p>
    <w:p w14:paraId="4363F0ED" w14:textId="77777777" w:rsidR="009B4BAA" w:rsidRPr="0029438E" w:rsidRDefault="009B4BAA" w:rsidP="009B4BAA">
      <w:pPr>
        <w:spacing w:after="60"/>
        <w:ind w:left="709" w:hanging="709"/>
        <w:rPr>
          <w:rFonts w:cs="Times New Roman"/>
          <w:b/>
          <w:szCs w:val="22"/>
        </w:rPr>
      </w:pPr>
      <w:r w:rsidRPr="00BE5168">
        <w:rPr>
          <w:rFonts w:cs="Times New Roman"/>
          <w:b/>
          <w:szCs w:val="22"/>
        </w:rPr>
        <w:t>Sources</w:t>
      </w:r>
    </w:p>
    <w:p w14:paraId="019D9473" w14:textId="1B768A16" w:rsidR="00056928" w:rsidRDefault="00056928" w:rsidP="00650972">
      <w:pPr>
        <w:spacing w:after="60"/>
        <w:rPr>
          <w:rFonts w:cs="Times New Roman"/>
          <w:szCs w:val="22"/>
        </w:rPr>
      </w:pPr>
    </w:p>
    <w:p w14:paraId="4F5E1487" w14:textId="77777777" w:rsidR="00D958A9" w:rsidRPr="00553295" w:rsidRDefault="00D958A9" w:rsidP="00553295">
      <w:pPr>
        <w:spacing w:after="60"/>
        <w:ind w:left="709" w:hanging="709"/>
        <w:rPr>
          <w:szCs w:val="22"/>
        </w:rPr>
      </w:pPr>
      <w:r w:rsidRPr="00553295">
        <w:rPr>
          <w:rFonts w:cs="Times New Roman"/>
          <w:szCs w:val="22"/>
        </w:rPr>
        <w:t xml:space="preserve">BBC (2015). “Iran's Azeris protest over offensive TV show.” BBC, 09 November. </w:t>
      </w:r>
      <w:hyperlink r:id="rId27" w:history="1">
        <w:r w:rsidRPr="00553295">
          <w:rPr>
            <w:rStyle w:val="Hyperlink"/>
            <w:rFonts w:cs="Times New Roman"/>
            <w:szCs w:val="22"/>
          </w:rPr>
          <w:t>https://www.bbc.co.uk/news/world-middle-east-34770537</w:t>
        </w:r>
      </w:hyperlink>
      <w:r w:rsidRPr="00553295">
        <w:rPr>
          <w:rFonts w:cs="Times New Roman"/>
          <w:szCs w:val="22"/>
        </w:rPr>
        <w:t>. [04 November 2022].</w:t>
      </w:r>
    </w:p>
    <w:p w14:paraId="674659C7" w14:textId="77777777" w:rsidR="00D958A9" w:rsidRPr="00553295" w:rsidRDefault="00D958A9" w:rsidP="00553295">
      <w:pPr>
        <w:spacing w:after="60"/>
        <w:ind w:left="709" w:hanging="709"/>
        <w:rPr>
          <w:rFonts w:cs="Times New Roman"/>
          <w:szCs w:val="22"/>
        </w:rPr>
      </w:pPr>
      <w:proofErr w:type="spellStart"/>
      <w:r w:rsidRPr="00553295">
        <w:rPr>
          <w:rFonts w:cs="Times New Roman"/>
          <w:szCs w:val="22"/>
        </w:rPr>
        <w:t>Ceasfire</w:t>
      </w:r>
      <w:proofErr w:type="spellEnd"/>
      <w:r w:rsidRPr="00553295">
        <w:rPr>
          <w:rFonts w:cs="Times New Roman"/>
          <w:szCs w:val="22"/>
        </w:rPr>
        <w:t xml:space="preserve"> Centre for </w:t>
      </w:r>
      <w:proofErr w:type="spellStart"/>
      <w:r w:rsidRPr="00553295">
        <w:rPr>
          <w:rFonts w:cs="Times New Roman"/>
          <w:szCs w:val="22"/>
        </w:rPr>
        <w:t>Civillian</w:t>
      </w:r>
      <w:proofErr w:type="spellEnd"/>
      <w:r w:rsidRPr="00553295">
        <w:rPr>
          <w:rFonts w:cs="Times New Roman"/>
          <w:szCs w:val="22"/>
        </w:rPr>
        <w:t xml:space="preserve"> Rights (2018). “Rights Denied: Violations against ethnic and religious minorities in Iran.” </w:t>
      </w:r>
      <w:hyperlink r:id="rId28" w:history="1">
        <w:r w:rsidRPr="00553295">
          <w:rPr>
            <w:rStyle w:val="Hyperlink"/>
            <w:rFonts w:cs="Times New Roman"/>
            <w:szCs w:val="22"/>
          </w:rPr>
          <w:t>https://minorityrights.org/wp-content/uploads/2018/03/Rights-Denied-Violations-against-ethnic-and-religious-minorities-in-Iran.pdf</w:t>
        </w:r>
      </w:hyperlink>
      <w:r w:rsidRPr="00553295">
        <w:rPr>
          <w:rFonts w:cs="Times New Roman"/>
          <w:szCs w:val="22"/>
        </w:rPr>
        <w:t>. [04 November 2022].</w:t>
      </w:r>
    </w:p>
    <w:p w14:paraId="10EF263A" w14:textId="77777777" w:rsidR="00D958A9" w:rsidRPr="00553295" w:rsidRDefault="00D958A9" w:rsidP="00553295">
      <w:pPr>
        <w:spacing w:after="60"/>
        <w:ind w:left="709" w:hanging="709"/>
        <w:rPr>
          <w:szCs w:val="22"/>
        </w:rPr>
      </w:pPr>
      <w:proofErr w:type="spellStart"/>
      <w:r w:rsidRPr="00553295">
        <w:rPr>
          <w:rFonts w:cs="Times New Roman"/>
          <w:szCs w:val="22"/>
        </w:rPr>
        <w:t>Cederman</w:t>
      </w:r>
      <w:proofErr w:type="spellEnd"/>
      <w:r w:rsidRPr="00553295">
        <w:rPr>
          <w:rFonts w:cs="Times New Roman"/>
          <w:szCs w:val="22"/>
        </w:rPr>
        <w:t xml:space="preserve">, Lars-Erik, Andreas Wimmer, and Brian Min (2010). “Why Do Ethnic Groups Rebel: New Data and Analysis.” </w:t>
      </w:r>
      <w:r w:rsidRPr="00553295">
        <w:rPr>
          <w:rFonts w:cs="Times New Roman"/>
          <w:i/>
          <w:iCs/>
          <w:szCs w:val="22"/>
        </w:rPr>
        <w:t>World Politics</w:t>
      </w:r>
      <w:r w:rsidRPr="00553295">
        <w:rPr>
          <w:rFonts w:cs="Times New Roman"/>
          <w:szCs w:val="22"/>
        </w:rPr>
        <w:t xml:space="preserve"> </w:t>
      </w:r>
      <w:r w:rsidRPr="00553295">
        <w:rPr>
          <w:rFonts w:cs="Times New Roman"/>
          <w:iCs/>
          <w:szCs w:val="22"/>
        </w:rPr>
        <w:t>62</w:t>
      </w:r>
      <w:r w:rsidRPr="00553295">
        <w:rPr>
          <w:rFonts w:cs="Times New Roman"/>
          <w:szCs w:val="22"/>
        </w:rPr>
        <w:t>(1): 87-119.</w:t>
      </w:r>
    </w:p>
    <w:p w14:paraId="419A2702" w14:textId="77777777" w:rsidR="00D958A9" w:rsidRPr="00553295" w:rsidRDefault="00D958A9" w:rsidP="00553295">
      <w:pPr>
        <w:spacing w:after="60"/>
        <w:ind w:left="709" w:hanging="709"/>
        <w:rPr>
          <w:szCs w:val="22"/>
        </w:rPr>
      </w:pPr>
      <w:r w:rsidRPr="00553295">
        <w:rPr>
          <w:rFonts w:cs="Times New Roman"/>
          <w:szCs w:val="22"/>
        </w:rPr>
        <w:lastRenderedPageBreak/>
        <w:t xml:space="preserve">Center for Human Rights in Iran (2021). “Non-Persian Mother Languages Treated as “National Security Threat” in Iran.” Center for Human Rights in Iran, 26 February. </w:t>
      </w:r>
      <w:hyperlink r:id="rId29" w:history="1">
        <w:r w:rsidRPr="00553295">
          <w:rPr>
            <w:rStyle w:val="Hyperlink"/>
            <w:rFonts w:cs="Times New Roman"/>
            <w:szCs w:val="22"/>
          </w:rPr>
          <w:t>https://iranhumanrights.org/2021/02/non-persian-mother-languages-treated-as-national-security-threat-in-iran/</w:t>
        </w:r>
      </w:hyperlink>
      <w:r w:rsidRPr="00553295">
        <w:rPr>
          <w:rFonts w:cs="Times New Roman"/>
          <w:szCs w:val="22"/>
        </w:rPr>
        <w:t>. [04 November 2022].</w:t>
      </w:r>
    </w:p>
    <w:p w14:paraId="51D74A72" w14:textId="77777777" w:rsidR="00D958A9" w:rsidRPr="00286AF1" w:rsidRDefault="00D958A9" w:rsidP="00553295">
      <w:pPr>
        <w:spacing w:after="60"/>
        <w:ind w:left="709" w:hanging="709"/>
        <w:rPr>
          <w:szCs w:val="22"/>
        </w:rPr>
      </w:pPr>
      <w:proofErr w:type="spellStart"/>
      <w:r w:rsidRPr="00553295">
        <w:rPr>
          <w:rFonts w:cs="Times New Roman"/>
          <w:szCs w:val="22"/>
        </w:rPr>
        <w:t>DaBell</w:t>
      </w:r>
      <w:proofErr w:type="spellEnd"/>
      <w:r w:rsidRPr="00553295">
        <w:rPr>
          <w:rFonts w:cs="Times New Roman"/>
          <w:szCs w:val="22"/>
        </w:rPr>
        <w:t xml:space="preserve">, Bijan (2013). “Iran Minorities 2: Ethnic Diversity.” Unites States Institute of Peace. 03 September. </w:t>
      </w:r>
      <w:hyperlink r:id="rId30" w:history="1">
        <w:r w:rsidRPr="00553295">
          <w:rPr>
            <w:rStyle w:val="Hyperlink"/>
            <w:rFonts w:cs="Times New Roman"/>
            <w:szCs w:val="22"/>
          </w:rPr>
          <w:t>https://iranprimer.usip.org/blog/2013/sep/03/iran-minorities-2-ethnic-diversity</w:t>
        </w:r>
      </w:hyperlink>
      <w:r w:rsidRPr="00553295">
        <w:rPr>
          <w:rFonts w:cs="Times New Roman"/>
          <w:szCs w:val="22"/>
        </w:rPr>
        <w:t xml:space="preserve">. </w:t>
      </w:r>
      <w:r w:rsidRPr="00286AF1">
        <w:rPr>
          <w:rFonts w:cs="Times New Roman"/>
          <w:szCs w:val="22"/>
        </w:rPr>
        <w:t>[04 November 2022].</w:t>
      </w:r>
    </w:p>
    <w:p w14:paraId="739DC307" w14:textId="77777777" w:rsidR="003234C0" w:rsidRPr="003234C0" w:rsidRDefault="003234C0" w:rsidP="003234C0">
      <w:pPr>
        <w:pStyle w:val="NormalWeb"/>
        <w:spacing w:before="0" w:beforeAutospacing="0" w:after="120" w:afterAutospacing="0"/>
        <w:ind w:left="475" w:hanging="475"/>
        <w:rPr>
          <w:i/>
          <w:iCs/>
          <w:sz w:val="22"/>
          <w:lang w:val="en-US"/>
        </w:rPr>
      </w:pPr>
      <w:r w:rsidRPr="008A5DED">
        <w:rPr>
          <w:sz w:val="22"/>
          <w:lang w:val="fr-CH"/>
        </w:rPr>
        <w:t xml:space="preserve">GADM (2019). </w:t>
      </w:r>
      <w:r w:rsidRPr="003234C0">
        <w:rPr>
          <w:sz w:val="22"/>
          <w:lang w:val="en-US"/>
        </w:rPr>
        <w:t xml:space="preserve">Database of Global Administrative Boundaries, Version 3.6. </w:t>
      </w:r>
      <w:hyperlink r:id="rId31" w:history="1">
        <w:r w:rsidRPr="003234C0">
          <w:rPr>
            <w:rStyle w:val="Hyperlink"/>
            <w:sz w:val="22"/>
            <w:lang w:val="en-US"/>
          </w:rPr>
          <w:t>https://gadm.org/</w:t>
        </w:r>
      </w:hyperlink>
      <w:r w:rsidRPr="003234C0">
        <w:rPr>
          <w:sz w:val="22"/>
          <w:lang w:val="en-US"/>
        </w:rPr>
        <w:t xml:space="preserve"> [November 19, 2021].</w:t>
      </w:r>
    </w:p>
    <w:p w14:paraId="4B4FE5A2" w14:textId="77777777" w:rsidR="00D958A9" w:rsidRPr="00553295" w:rsidRDefault="00D958A9" w:rsidP="0086709F">
      <w:pPr>
        <w:spacing w:after="60"/>
        <w:ind w:left="709" w:hanging="709"/>
        <w:rPr>
          <w:szCs w:val="22"/>
        </w:rPr>
      </w:pPr>
      <w:r w:rsidRPr="00286AF1">
        <w:rPr>
          <w:szCs w:val="22"/>
          <w:lang w:val="de-DE"/>
        </w:rPr>
        <w:t xml:space="preserve">Gleditsch, Nils Petter, Peter </w:t>
      </w:r>
      <w:proofErr w:type="spellStart"/>
      <w:r w:rsidRPr="00286AF1">
        <w:rPr>
          <w:szCs w:val="22"/>
          <w:lang w:val="de-DE"/>
        </w:rPr>
        <w:t>Wallensteen</w:t>
      </w:r>
      <w:proofErr w:type="spellEnd"/>
      <w:r w:rsidRPr="00286AF1">
        <w:rPr>
          <w:szCs w:val="22"/>
          <w:lang w:val="de-DE"/>
        </w:rPr>
        <w:t xml:space="preserve">, Mikael Eriksson, Margareta </w:t>
      </w:r>
      <w:proofErr w:type="spellStart"/>
      <w:r w:rsidRPr="00286AF1">
        <w:rPr>
          <w:szCs w:val="22"/>
          <w:lang w:val="de-DE"/>
        </w:rPr>
        <w:t>Sollenberg</w:t>
      </w:r>
      <w:proofErr w:type="spellEnd"/>
      <w:r w:rsidRPr="00286AF1">
        <w:rPr>
          <w:szCs w:val="22"/>
          <w:lang w:val="de-DE"/>
        </w:rPr>
        <w:t xml:space="preserve">, and Håvard Strand (2002). </w:t>
      </w:r>
      <w:r w:rsidRPr="00553295">
        <w:rPr>
          <w:szCs w:val="22"/>
        </w:rPr>
        <w:t xml:space="preserve">“Armed Conflict 1946-2001: A New Dataset.” </w:t>
      </w:r>
      <w:r w:rsidRPr="00553295">
        <w:rPr>
          <w:i/>
          <w:iCs/>
          <w:szCs w:val="22"/>
        </w:rPr>
        <w:t xml:space="preserve">Journal of Peace Research </w:t>
      </w:r>
      <w:r w:rsidRPr="00553295">
        <w:rPr>
          <w:szCs w:val="22"/>
        </w:rPr>
        <w:t>39(5): 615-637.</w:t>
      </w:r>
    </w:p>
    <w:p w14:paraId="5329591C" w14:textId="77777777" w:rsidR="00D958A9" w:rsidRPr="00553295" w:rsidRDefault="00D958A9" w:rsidP="00553295">
      <w:pPr>
        <w:spacing w:after="60"/>
        <w:ind w:left="709" w:hanging="709"/>
        <w:rPr>
          <w:szCs w:val="22"/>
        </w:rPr>
      </w:pPr>
      <w:proofErr w:type="spellStart"/>
      <w:r w:rsidRPr="00553295">
        <w:rPr>
          <w:szCs w:val="22"/>
        </w:rPr>
        <w:t>Grebennikov</w:t>
      </w:r>
      <w:proofErr w:type="spellEnd"/>
      <w:r w:rsidRPr="00553295">
        <w:rPr>
          <w:szCs w:val="22"/>
        </w:rPr>
        <w:t xml:space="preserve">, Marat (2013). "The Puzzle of a Loyal Minority: Why Do Azeris Support the Iranian </w:t>
      </w:r>
      <w:proofErr w:type="gramStart"/>
      <w:r w:rsidRPr="00553295">
        <w:rPr>
          <w:szCs w:val="22"/>
        </w:rPr>
        <w:t>State?.</w:t>
      </w:r>
      <w:proofErr w:type="gramEnd"/>
      <w:r w:rsidRPr="00553295">
        <w:rPr>
          <w:szCs w:val="22"/>
        </w:rPr>
        <w:t xml:space="preserve">" </w:t>
      </w:r>
      <w:r w:rsidRPr="00553295">
        <w:rPr>
          <w:i/>
          <w:iCs/>
          <w:szCs w:val="22"/>
        </w:rPr>
        <w:t>The Middle East Journal</w:t>
      </w:r>
      <w:r w:rsidRPr="00553295">
        <w:rPr>
          <w:szCs w:val="22"/>
        </w:rPr>
        <w:t xml:space="preserve"> 67 (1): 63-75.</w:t>
      </w:r>
    </w:p>
    <w:p w14:paraId="744C582B" w14:textId="77777777" w:rsidR="00D958A9" w:rsidRPr="00553295" w:rsidRDefault="00D958A9" w:rsidP="0086709F">
      <w:pPr>
        <w:pStyle w:val="NormalWeb"/>
        <w:spacing w:before="0" w:beforeAutospacing="0" w:after="60" w:afterAutospacing="0"/>
        <w:ind w:left="709" w:hanging="709"/>
        <w:rPr>
          <w:sz w:val="22"/>
          <w:szCs w:val="22"/>
          <w:lang w:val="en-US"/>
        </w:rPr>
      </w:pPr>
      <w:r w:rsidRPr="00553295">
        <w:rPr>
          <w:sz w:val="22"/>
          <w:szCs w:val="22"/>
          <w:lang w:val="en-US"/>
        </w:rPr>
        <w:t xml:space="preserve">Hewitt, Christopher, and Tom Cheetham (2000). </w:t>
      </w:r>
      <w:r w:rsidRPr="00553295">
        <w:rPr>
          <w:i/>
          <w:sz w:val="22"/>
          <w:szCs w:val="22"/>
          <w:lang w:val="en-US"/>
        </w:rPr>
        <w:t>Encyclopedia of Modern Separatist Movements.</w:t>
      </w:r>
      <w:r w:rsidRPr="00553295">
        <w:rPr>
          <w:sz w:val="22"/>
          <w:szCs w:val="22"/>
          <w:lang w:val="en-US"/>
        </w:rPr>
        <w:t xml:space="preserve"> Santa Barbara, CA: ABC-CLIO, pp. 130-131, 236.</w:t>
      </w:r>
    </w:p>
    <w:p w14:paraId="2FDF5106" w14:textId="77777777" w:rsidR="00D958A9" w:rsidRPr="00553295" w:rsidRDefault="00D958A9" w:rsidP="0086709F">
      <w:pPr>
        <w:pStyle w:val="NormalWeb"/>
        <w:spacing w:before="0" w:beforeAutospacing="0" w:after="60" w:afterAutospacing="0"/>
        <w:ind w:left="709" w:hanging="709"/>
        <w:rPr>
          <w:rFonts w:eastAsia="Times"/>
          <w:sz w:val="22"/>
          <w:szCs w:val="22"/>
          <w:lang w:val="en-US"/>
        </w:rPr>
      </w:pPr>
      <w:r w:rsidRPr="00553295">
        <w:rPr>
          <w:rFonts w:eastAsia="Times"/>
          <w:sz w:val="22"/>
          <w:szCs w:val="22"/>
          <w:lang w:val="en-US"/>
        </w:rPr>
        <w:t xml:space="preserve">Minahan, James (2002). </w:t>
      </w:r>
      <w:r w:rsidRPr="00553295">
        <w:rPr>
          <w:rFonts w:eastAsia="Times"/>
          <w:i/>
          <w:sz w:val="22"/>
          <w:szCs w:val="22"/>
          <w:lang w:val="en-US"/>
        </w:rPr>
        <w:t xml:space="preserve">Encyclopedia of the Stateless Nations. </w:t>
      </w:r>
      <w:r w:rsidRPr="00553295">
        <w:rPr>
          <w:rFonts w:eastAsia="Times"/>
          <w:sz w:val="22"/>
          <w:szCs w:val="22"/>
          <w:lang w:val="en-US"/>
        </w:rPr>
        <w:t>Westport, CT: Greenwood Press, pp. 1765-1771.</w:t>
      </w:r>
    </w:p>
    <w:p w14:paraId="25342022" w14:textId="77777777" w:rsidR="00D958A9" w:rsidRPr="00553295" w:rsidRDefault="00D958A9" w:rsidP="0086709F">
      <w:pPr>
        <w:pStyle w:val="NormalWeb"/>
        <w:spacing w:before="0" w:beforeAutospacing="0" w:after="60" w:afterAutospacing="0"/>
        <w:ind w:left="709" w:hanging="709"/>
        <w:rPr>
          <w:sz w:val="22"/>
          <w:szCs w:val="22"/>
          <w:lang w:val="en-US"/>
        </w:rPr>
      </w:pPr>
      <w:r w:rsidRPr="00553295">
        <w:rPr>
          <w:rFonts w:eastAsia="Times"/>
          <w:sz w:val="22"/>
          <w:szCs w:val="22"/>
          <w:lang w:val="en-US"/>
        </w:rPr>
        <w:t>Minorities at Risk Project (2009). College Park, MD: University of Maryland</w:t>
      </w:r>
      <w:r w:rsidRPr="00553295">
        <w:rPr>
          <w:sz w:val="22"/>
          <w:szCs w:val="22"/>
          <w:lang w:val="en-US"/>
        </w:rPr>
        <w:t>.</w:t>
      </w:r>
    </w:p>
    <w:p w14:paraId="5BC180BB" w14:textId="77777777" w:rsidR="00D958A9" w:rsidRPr="00553295" w:rsidRDefault="00D958A9" w:rsidP="0086709F">
      <w:pPr>
        <w:widowControl w:val="0"/>
        <w:spacing w:after="60"/>
        <w:ind w:left="709" w:hanging="709"/>
        <w:rPr>
          <w:szCs w:val="22"/>
        </w:rPr>
      </w:pPr>
      <w:r w:rsidRPr="00553295">
        <w:rPr>
          <w:szCs w:val="22"/>
        </w:rPr>
        <w:t xml:space="preserve">Minority Rights Group International. </w:t>
      </w:r>
      <w:r w:rsidRPr="00553295">
        <w:rPr>
          <w:i/>
          <w:szCs w:val="22"/>
        </w:rPr>
        <w:t>World Directory of Minorities and Indigenous Groups</w:t>
      </w:r>
      <w:r w:rsidRPr="00553295">
        <w:rPr>
          <w:szCs w:val="22"/>
        </w:rPr>
        <w:t xml:space="preserve">. </w:t>
      </w:r>
      <w:hyperlink r:id="rId32" w:history="1">
        <w:r w:rsidRPr="00553295">
          <w:rPr>
            <w:szCs w:val="22"/>
          </w:rPr>
          <w:t>http://minorityrights.org/directory/</w:t>
        </w:r>
      </w:hyperlink>
      <w:r w:rsidRPr="00553295">
        <w:rPr>
          <w:szCs w:val="22"/>
        </w:rPr>
        <w:t xml:space="preserve"> [November 9, 2021].</w:t>
      </w:r>
    </w:p>
    <w:p w14:paraId="2974719B" w14:textId="77777777" w:rsidR="00D958A9" w:rsidRPr="00553295" w:rsidRDefault="00D958A9" w:rsidP="0086709F">
      <w:pPr>
        <w:widowControl w:val="0"/>
        <w:spacing w:after="60"/>
        <w:ind w:left="709" w:hanging="709"/>
        <w:rPr>
          <w:rFonts w:cs="Times New Roman"/>
          <w:szCs w:val="22"/>
        </w:rPr>
      </w:pPr>
      <w:r w:rsidRPr="00553295">
        <w:rPr>
          <w:rFonts w:cs="Times New Roman"/>
          <w:szCs w:val="22"/>
        </w:rPr>
        <w:t>Molavi, Afshin (2003). “Iran’s Azeri Question: What Does Iran’s Largest Ethnic Minority Want?” http://www.eurasianet.org/departments/culture/articles/eav041503.shtml [July 27, 2017].</w:t>
      </w:r>
    </w:p>
    <w:p w14:paraId="733721D2" w14:textId="77777777" w:rsidR="00D958A9" w:rsidRPr="00553295" w:rsidRDefault="00D958A9" w:rsidP="0086709F">
      <w:pPr>
        <w:spacing w:after="60"/>
        <w:ind w:left="709" w:hanging="709"/>
        <w:rPr>
          <w:rFonts w:cs="Times New Roman"/>
          <w:szCs w:val="22"/>
        </w:rPr>
      </w:pPr>
      <w:proofErr w:type="spellStart"/>
      <w:r w:rsidRPr="00553295">
        <w:rPr>
          <w:rFonts w:cs="Times New Roman"/>
          <w:szCs w:val="22"/>
        </w:rPr>
        <w:t>Nassibli</w:t>
      </w:r>
      <w:proofErr w:type="spellEnd"/>
      <w:r w:rsidRPr="00553295">
        <w:rPr>
          <w:rFonts w:cs="Times New Roman"/>
          <w:szCs w:val="22"/>
        </w:rPr>
        <w:t xml:space="preserve">, Nasib. L. (1999) “Azerbaijan-Iran Relations: Challenges and Prospects.” </w:t>
      </w:r>
      <w:r w:rsidRPr="00553295">
        <w:rPr>
          <w:rFonts w:cs="Times New Roman"/>
          <w:i/>
          <w:iCs/>
          <w:szCs w:val="22"/>
        </w:rPr>
        <w:t xml:space="preserve">Harvard Kennedy School, Belfer Center for Science and International Affairs. </w:t>
      </w:r>
      <w:hyperlink r:id="rId33" w:history="1">
        <w:r w:rsidRPr="00553295">
          <w:rPr>
            <w:rStyle w:val="Hyperlink"/>
            <w:rFonts w:cs="Times New Roman"/>
            <w:szCs w:val="22"/>
          </w:rPr>
          <w:t>https://www.belfercenter.org/publication/azerbaijan-iran-relations-challenges-and-prospects</w:t>
        </w:r>
      </w:hyperlink>
      <w:r w:rsidRPr="00553295">
        <w:rPr>
          <w:rFonts w:cs="Times New Roman"/>
          <w:szCs w:val="22"/>
        </w:rPr>
        <w:t xml:space="preserve"> [February 24 2022]</w:t>
      </w:r>
    </w:p>
    <w:p w14:paraId="25195F51" w14:textId="77777777" w:rsidR="00D958A9" w:rsidRPr="00553295" w:rsidRDefault="00D958A9" w:rsidP="0086709F">
      <w:pPr>
        <w:spacing w:after="60"/>
        <w:ind w:left="709" w:hanging="709"/>
        <w:rPr>
          <w:szCs w:val="22"/>
        </w:rPr>
      </w:pPr>
      <w:r w:rsidRPr="00553295">
        <w:rPr>
          <w:szCs w:val="22"/>
        </w:rPr>
        <w:t xml:space="preserve">Petersson, Therese, Shawn Davis, Amber Deniz, </w:t>
      </w:r>
      <w:proofErr w:type="spellStart"/>
      <w:r w:rsidRPr="00553295">
        <w:rPr>
          <w:szCs w:val="22"/>
        </w:rPr>
        <w:t>Garoun</w:t>
      </w:r>
      <w:proofErr w:type="spellEnd"/>
      <w:r w:rsidRPr="00553295">
        <w:rPr>
          <w:szCs w:val="22"/>
        </w:rPr>
        <w:t xml:space="preserve"> Engström, Nanar </w:t>
      </w:r>
      <w:proofErr w:type="spellStart"/>
      <w:r w:rsidRPr="00553295">
        <w:rPr>
          <w:szCs w:val="22"/>
        </w:rPr>
        <w:t>Hawach</w:t>
      </w:r>
      <w:proofErr w:type="spellEnd"/>
      <w:r w:rsidRPr="00553295">
        <w:rPr>
          <w:szCs w:val="22"/>
        </w:rPr>
        <w:t xml:space="preserve">, Stina </w:t>
      </w:r>
      <w:proofErr w:type="spellStart"/>
      <w:r w:rsidRPr="00553295">
        <w:rPr>
          <w:szCs w:val="22"/>
        </w:rPr>
        <w:t>Högbladh</w:t>
      </w:r>
      <w:proofErr w:type="spellEnd"/>
      <w:r w:rsidRPr="00553295">
        <w:rPr>
          <w:szCs w:val="22"/>
        </w:rPr>
        <w:t xml:space="preserve">, Margareta </w:t>
      </w:r>
      <w:proofErr w:type="spellStart"/>
      <w:r w:rsidRPr="00553295">
        <w:rPr>
          <w:szCs w:val="22"/>
        </w:rPr>
        <w:t>Sollenberg</w:t>
      </w:r>
      <w:proofErr w:type="spellEnd"/>
      <w:r w:rsidRPr="00553295">
        <w:rPr>
          <w:szCs w:val="22"/>
        </w:rPr>
        <w:t xml:space="preserve">, and Magnus Öberg (2021). “Organized Violence 1989-2020, with a Special Emphasis on Syria.” </w:t>
      </w:r>
      <w:r w:rsidRPr="00553295">
        <w:rPr>
          <w:i/>
          <w:iCs/>
          <w:szCs w:val="22"/>
        </w:rPr>
        <w:t>Journal of Peace Research</w:t>
      </w:r>
      <w:r w:rsidRPr="00553295">
        <w:rPr>
          <w:szCs w:val="22"/>
        </w:rPr>
        <w:t xml:space="preserve"> 58(4): 809-825.</w:t>
      </w:r>
    </w:p>
    <w:p w14:paraId="596A5ACD" w14:textId="77777777" w:rsidR="00D958A9" w:rsidRPr="00553295" w:rsidRDefault="00D958A9" w:rsidP="0086709F">
      <w:pPr>
        <w:spacing w:after="60"/>
        <w:ind w:left="709" w:hanging="709"/>
        <w:rPr>
          <w:rFonts w:cs="Times New Roman"/>
          <w:szCs w:val="22"/>
        </w:rPr>
      </w:pPr>
      <w:proofErr w:type="spellStart"/>
      <w:r w:rsidRPr="00553295">
        <w:rPr>
          <w:rFonts w:cs="Times New Roman"/>
          <w:szCs w:val="22"/>
        </w:rPr>
        <w:t>Peuch</w:t>
      </w:r>
      <w:proofErr w:type="spellEnd"/>
      <w:r w:rsidRPr="00553295">
        <w:rPr>
          <w:rFonts w:cs="Times New Roman"/>
          <w:szCs w:val="22"/>
        </w:rPr>
        <w:t xml:space="preserve">, Jean-Christophe (2006). “Iran: Cartoon Protests Point </w:t>
      </w:r>
      <w:proofErr w:type="gramStart"/>
      <w:r w:rsidRPr="00553295">
        <w:rPr>
          <w:rFonts w:cs="Times New Roman"/>
          <w:szCs w:val="22"/>
        </w:rPr>
        <w:t>To</w:t>
      </w:r>
      <w:proofErr w:type="gramEnd"/>
      <w:r w:rsidRPr="00553295">
        <w:rPr>
          <w:rFonts w:cs="Times New Roman"/>
          <w:szCs w:val="22"/>
        </w:rPr>
        <w:t xml:space="preserve"> Growing Frustration Among Azeris.” Radio Free Europe/Radio Liberty, 31 May. </w:t>
      </w:r>
      <w:hyperlink r:id="rId34" w:history="1">
        <w:r w:rsidRPr="00553295">
          <w:rPr>
            <w:rStyle w:val="Hyperlink"/>
            <w:rFonts w:cs="Times New Roman"/>
            <w:szCs w:val="22"/>
          </w:rPr>
          <w:t>https://www.rferl.org/a/1068797.html</w:t>
        </w:r>
      </w:hyperlink>
      <w:r w:rsidRPr="00553295">
        <w:rPr>
          <w:rFonts w:cs="Times New Roman"/>
          <w:szCs w:val="22"/>
        </w:rPr>
        <w:t>. [03 November 2022].</w:t>
      </w:r>
    </w:p>
    <w:p w14:paraId="602A4309" w14:textId="77777777" w:rsidR="00D958A9" w:rsidRPr="00553295" w:rsidRDefault="00D958A9" w:rsidP="0086709F">
      <w:pPr>
        <w:pStyle w:val="NormalWeb"/>
        <w:spacing w:before="0" w:beforeAutospacing="0" w:after="60" w:afterAutospacing="0"/>
        <w:ind w:left="709" w:hanging="709"/>
        <w:rPr>
          <w:sz w:val="22"/>
          <w:szCs w:val="22"/>
          <w:lang w:val="en-US"/>
        </w:rPr>
      </w:pPr>
      <w:r w:rsidRPr="00553295">
        <w:rPr>
          <w:sz w:val="22"/>
          <w:szCs w:val="22"/>
          <w:lang w:val="en-US"/>
        </w:rPr>
        <w:t xml:space="preserve">Raine, Fernande (2001). “Stalin and the Creation of the Azerbaijan Democratic Party in Iran, 1945.” </w:t>
      </w:r>
      <w:r w:rsidRPr="00553295">
        <w:rPr>
          <w:i/>
          <w:iCs/>
          <w:sz w:val="22"/>
          <w:szCs w:val="22"/>
          <w:lang w:val="en-US"/>
        </w:rPr>
        <w:t>Cold War History</w:t>
      </w:r>
      <w:r w:rsidRPr="00553295">
        <w:rPr>
          <w:sz w:val="22"/>
          <w:szCs w:val="22"/>
          <w:lang w:val="en-US"/>
        </w:rPr>
        <w:t xml:space="preserve"> </w:t>
      </w:r>
      <w:r w:rsidRPr="00553295">
        <w:rPr>
          <w:i/>
          <w:iCs/>
          <w:sz w:val="22"/>
          <w:szCs w:val="22"/>
          <w:lang w:val="en-US"/>
        </w:rPr>
        <w:t>2</w:t>
      </w:r>
      <w:r w:rsidRPr="00553295">
        <w:rPr>
          <w:sz w:val="22"/>
          <w:szCs w:val="22"/>
          <w:lang w:val="en-US"/>
        </w:rPr>
        <w:t>(1): 1-38.</w:t>
      </w:r>
    </w:p>
    <w:p w14:paraId="505AA4EF" w14:textId="77777777" w:rsidR="00D958A9" w:rsidRPr="00553295" w:rsidRDefault="00D958A9" w:rsidP="0086709F">
      <w:pPr>
        <w:pStyle w:val="NormalWeb"/>
        <w:spacing w:before="0" w:beforeAutospacing="0" w:after="60" w:afterAutospacing="0"/>
        <w:ind w:left="709" w:hanging="709"/>
        <w:jc w:val="both"/>
        <w:rPr>
          <w:sz w:val="22"/>
          <w:szCs w:val="22"/>
          <w:lang w:val="en-US"/>
        </w:rPr>
      </w:pPr>
      <w:r w:rsidRPr="00553295">
        <w:rPr>
          <w:sz w:val="22"/>
          <w:szCs w:val="22"/>
          <w:lang w:val="en-US"/>
        </w:rPr>
        <w:t xml:space="preserve">Roth, Christopher F. (2015). </w:t>
      </w:r>
      <w:r w:rsidRPr="00553295">
        <w:rPr>
          <w:i/>
          <w:iCs/>
          <w:sz w:val="22"/>
          <w:szCs w:val="22"/>
          <w:lang w:val="en-US"/>
        </w:rPr>
        <w:t>Let's Split! A Complete Guide to Separatist Movements and Aspirant Nations, from Abkhazia to Zanzibar.</w:t>
      </w:r>
      <w:r w:rsidRPr="00553295">
        <w:rPr>
          <w:sz w:val="22"/>
          <w:szCs w:val="22"/>
          <w:lang w:val="en-US"/>
        </w:rPr>
        <w:t xml:space="preserve"> Sacramento, CA: Litwin Books.</w:t>
      </w:r>
    </w:p>
    <w:p w14:paraId="4076378C" w14:textId="77777777" w:rsidR="00D958A9" w:rsidRPr="00553295" w:rsidRDefault="00D958A9" w:rsidP="0086709F">
      <w:pPr>
        <w:pStyle w:val="NormalWeb"/>
        <w:spacing w:before="0" w:beforeAutospacing="0" w:after="60" w:afterAutospacing="0"/>
        <w:ind w:left="709" w:hanging="709"/>
        <w:jc w:val="both"/>
        <w:rPr>
          <w:sz w:val="22"/>
          <w:szCs w:val="22"/>
          <w:lang w:val="en-US"/>
        </w:rPr>
      </w:pPr>
      <w:r w:rsidRPr="00553295">
        <w:rPr>
          <w:sz w:val="22"/>
          <w:szCs w:val="22"/>
          <w:lang w:val="en-US"/>
        </w:rPr>
        <w:t xml:space="preserve">Samii, </w:t>
      </w:r>
      <w:proofErr w:type="spellStart"/>
      <w:proofErr w:type="gramStart"/>
      <w:r w:rsidRPr="00553295">
        <w:rPr>
          <w:sz w:val="22"/>
          <w:szCs w:val="22"/>
          <w:lang w:val="en-US"/>
        </w:rPr>
        <w:t>A.William</w:t>
      </w:r>
      <w:proofErr w:type="spellEnd"/>
      <w:proofErr w:type="gramEnd"/>
      <w:r w:rsidRPr="00553295">
        <w:rPr>
          <w:sz w:val="22"/>
          <w:szCs w:val="22"/>
          <w:lang w:val="en-US"/>
        </w:rPr>
        <w:t xml:space="preserve">. (2000). “The Nation and its Minorities: Ethnicity, Unity and State Policy in Iran.” </w:t>
      </w:r>
      <w:r w:rsidRPr="00553295">
        <w:rPr>
          <w:i/>
          <w:iCs/>
          <w:sz w:val="22"/>
          <w:szCs w:val="22"/>
          <w:lang w:val="en-US"/>
        </w:rPr>
        <w:t xml:space="preserve">Comparative Studies of South Asia, Africa and the Middle East </w:t>
      </w:r>
      <w:r w:rsidRPr="00553295">
        <w:rPr>
          <w:sz w:val="22"/>
          <w:szCs w:val="22"/>
          <w:lang w:val="en-US"/>
        </w:rPr>
        <w:t xml:space="preserve">20(1): 128-137. </w:t>
      </w:r>
    </w:p>
    <w:p w14:paraId="123DBDB8" w14:textId="77777777" w:rsidR="00D958A9" w:rsidRPr="00553295" w:rsidRDefault="00D958A9" w:rsidP="0086709F">
      <w:pPr>
        <w:widowControl w:val="0"/>
        <w:spacing w:after="60"/>
        <w:ind w:left="709" w:hanging="709"/>
        <w:rPr>
          <w:rFonts w:cs="Times New Roman"/>
          <w:szCs w:val="22"/>
        </w:rPr>
      </w:pPr>
      <w:r w:rsidRPr="00553295">
        <w:rPr>
          <w:rFonts w:cs="Times New Roman"/>
          <w:szCs w:val="22"/>
        </w:rPr>
        <w:t xml:space="preserve">Shaffer, Brenda (2000). “The Formation of Azerbaijani Collective Identity in Iran.” </w:t>
      </w:r>
      <w:r w:rsidRPr="00553295">
        <w:rPr>
          <w:rFonts w:cs="Times New Roman"/>
          <w:i/>
          <w:iCs/>
          <w:szCs w:val="22"/>
        </w:rPr>
        <w:t>Nationalities Papers</w:t>
      </w:r>
      <w:r w:rsidRPr="00553295">
        <w:rPr>
          <w:rFonts w:cs="Times New Roman"/>
          <w:szCs w:val="22"/>
        </w:rPr>
        <w:t xml:space="preserve"> 28(3): 449-477.</w:t>
      </w:r>
    </w:p>
    <w:p w14:paraId="65A3F6BC" w14:textId="77777777" w:rsidR="00D958A9" w:rsidRPr="00553295" w:rsidRDefault="00D958A9" w:rsidP="0086709F">
      <w:pPr>
        <w:pStyle w:val="NormalWeb"/>
        <w:spacing w:before="0" w:beforeAutospacing="0" w:after="60" w:afterAutospacing="0"/>
        <w:ind w:left="709" w:hanging="709"/>
        <w:rPr>
          <w:rFonts w:eastAsia="Times"/>
          <w:sz w:val="22"/>
          <w:szCs w:val="22"/>
          <w:lang w:val="en-US"/>
        </w:rPr>
      </w:pPr>
      <w:r w:rsidRPr="00553295">
        <w:rPr>
          <w:rFonts w:eastAsia="Times"/>
          <w:sz w:val="22"/>
          <w:szCs w:val="22"/>
          <w:lang w:val="en-US"/>
        </w:rPr>
        <w:t xml:space="preserve">Shaffer, Brenda (2002). </w:t>
      </w:r>
      <w:r w:rsidRPr="00553295">
        <w:rPr>
          <w:rFonts w:eastAsia="Times"/>
          <w:i/>
          <w:sz w:val="22"/>
          <w:szCs w:val="22"/>
          <w:lang w:val="en-US"/>
        </w:rPr>
        <w:t xml:space="preserve">Borders and Brethren. Iran and the Challenge of Azerbaijani Identity. </w:t>
      </w:r>
      <w:r w:rsidRPr="00553295">
        <w:rPr>
          <w:rFonts w:eastAsia="Times"/>
          <w:sz w:val="22"/>
          <w:szCs w:val="22"/>
          <w:lang w:val="en-US"/>
        </w:rPr>
        <w:t>Cambridge, MA: Belfer Center for Science and International Affairs.</w:t>
      </w:r>
    </w:p>
    <w:p w14:paraId="5E3D81A8" w14:textId="77777777" w:rsidR="00D958A9" w:rsidRPr="00C8249D" w:rsidRDefault="00D958A9" w:rsidP="00056928">
      <w:pPr>
        <w:widowControl w:val="0"/>
        <w:spacing w:after="60"/>
        <w:ind w:left="709" w:hanging="709"/>
        <w:rPr>
          <w:rFonts w:cs="Times New Roman"/>
          <w:szCs w:val="22"/>
          <w:lang w:val="de-CH"/>
        </w:rPr>
      </w:pPr>
      <w:proofErr w:type="spellStart"/>
      <w:r w:rsidRPr="00553295">
        <w:rPr>
          <w:rFonts w:eastAsia="Times New Roman"/>
          <w:color w:val="000000"/>
        </w:rPr>
        <w:t>Souleimanov</w:t>
      </w:r>
      <w:proofErr w:type="spellEnd"/>
      <w:r w:rsidRPr="00553295">
        <w:rPr>
          <w:rFonts w:eastAsia="Times New Roman"/>
          <w:color w:val="000000"/>
        </w:rPr>
        <w:t>, Emil A., and Josef Kraus (2017). “Iran’s Azerbaijan Question in Evolution</w:t>
      </w:r>
      <w:r w:rsidRPr="00553295">
        <w:rPr>
          <w:rFonts w:cs="Times New Roman"/>
          <w:szCs w:val="22"/>
        </w:rPr>
        <w:t xml:space="preserve"> </w:t>
      </w:r>
      <w:r w:rsidRPr="00553295">
        <w:rPr>
          <w:rFonts w:eastAsia="Times New Roman"/>
          <w:color w:val="000000"/>
        </w:rPr>
        <w:t xml:space="preserve">Identity, Society, and Regional Security.” </w:t>
      </w:r>
      <w:hyperlink r:id="rId35" w:history="1">
        <w:r w:rsidRPr="00C8249D">
          <w:rPr>
            <w:rStyle w:val="Hyperlink"/>
            <w:rFonts w:eastAsia="Times New Roman"/>
            <w:lang w:val="de-CH"/>
          </w:rPr>
          <w:t>https://isdp.eu/content/uploads/2017/09/2017-souleimanov-kraus-irans-azerbaijan-question-in-evolution.pdf</w:t>
        </w:r>
      </w:hyperlink>
      <w:r w:rsidRPr="00C8249D">
        <w:rPr>
          <w:rFonts w:eastAsia="Times New Roman"/>
          <w:color w:val="000000"/>
          <w:lang w:val="de-CH"/>
        </w:rPr>
        <w:t xml:space="preserve"> [November 16, 2022].</w:t>
      </w:r>
    </w:p>
    <w:p w14:paraId="78A3F16E" w14:textId="77777777" w:rsidR="00D958A9" w:rsidRPr="00553295" w:rsidRDefault="00D958A9" w:rsidP="0086709F">
      <w:pPr>
        <w:widowControl w:val="0"/>
        <w:spacing w:after="60"/>
        <w:ind w:left="709" w:hanging="709"/>
        <w:rPr>
          <w:rFonts w:cs="Times New Roman"/>
          <w:szCs w:val="22"/>
        </w:rPr>
      </w:pPr>
      <w:proofErr w:type="spellStart"/>
      <w:r w:rsidRPr="00553295">
        <w:rPr>
          <w:rFonts w:cs="Times New Roman"/>
          <w:szCs w:val="22"/>
          <w:lang w:val="de-CH"/>
        </w:rPr>
        <w:t>Souleimanov</w:t>
      </w:r>
      <w:proofErr w:type="spellEnd"/>
      <w:r w:rsidRPr="00553295">
        <w:rPr>
          <w:rFonts w:cs="Times New Roman"/>
          <w:szCs w:val="22"/>
          <w:lang w:val="de-CH"/>
        </w:rPr>
        <w:t xml:space="preserve">, Emil, </w:t>
      </w:r>
      <w:proofErr w:type="spellStart"/>
      <w:proofErr w:type="gramStart"/>
      <w:r w:rsidRPr="00553295">
        <w:rPr>
          <w:rFonts w:cs="Times New Roman"/>
          <w:szCs w:val="22"/>
          <w:lang w:val="de-CH"/>
        </w:rPr>
        <w:t>Pikal</w:t>
      </w:r>
      <w:proofErr w:type="spellEnd"/>
      <w:r w:rsidRPr="00553295">
        <w:rPr>
          <w:rFonts w:cs="Times New Roman"/>
          <w:szCs w:val="22"/>
          <w:lang w:val="de-CH"/>
        </w:rPr>
        <w:t>,  Kamil</w:t>
      </w:r>
      <w:proofErr w:type="gramEnd"/>
      <w:r w:rsidRPr="00553295">
        <w:rPr>
          <w:rFonts w:cs="Times New Roman"/>
          <w:szCs w:val="22"/>
          <w:lang w:val="de-CH"/>
        </w:rPr>
        <w:t xml:space="preserve"> and Kraus, Josef (2013). </w:t>
      </w:r>
      <w:r w:rsidRPr="00553295">
        <w:rPr>
          <w:rFonts w:cs="Times New Roman"/>
          <w:szCs w:val="22"/>
        </w:rPr>
        <w:t xml:space="preserve">"The Rise of Nationalism Among Iranian Azerbaijanis: A Step Toward Iran's Disintegration?" </w:t>
      </w:r>
      <w:r w:rsidRPr="00553295">
        <w:rPr>
          <w:rFonts w:cs="Times New Roman"/>
          <w:i/>
          <w:iCs/>
          <w:szCs w:val="22"/>
        </w:rPr>
        <w:t xml:space="preserve">Middle East Review of International Affairs </w:t>
      </w:r>
      <w:r w:rsidRPr="00553295">
        <w:rPr>
          <w:rFonts w:cs="Times New Roman"/>
          <w:szCs w:val="22"/>
        </w:rPr>
        <w:t>17 (1):71-91.</w:t>
      </w:r>
    </w:p>
    <w:p w14:paraId="4471FC47" w14:textId="77777777" w:rsidR="00D958A9" w:rsidRPr="00553295" w:rsidRDefault="00D958A9" w:rsidP="0086709F">
      <w:pPr>
        <w:pStyle w:val="NormalWeb"/>
        <w:spacing w:before="0" w:beforeAutospacing="0" w:after="60" w:afterAutospacing="0"/>
        <w:ind w:left="709" w:hanging="709"/>
        <w:rPr>
          <w:sz w:val="22"/>
          <w:szCs w:val="22"/>
          <w:lang w:val="en-US"/>
        </w:rPr>
      </w:pPr>
      <w:r w:rsidRPr="00553295">
        <w:rPr>
          <w:sz w:val="22"/>
          <w:szCs w:val="22"/>
          <w:lang w:val="en-US"/>
        </w:rPr>
        <w:t xml:space="preserve">Unrepresented Nations and Peoples Organization (UNPO). </w:t>
      </w:r>
      <w:hyperlink r:id="rId36" w:history="1">
        <w:r w:rsidRPr="00553295">
          <w:rPr>
            <w:rStyle w:val="Hyperlink"/>
            <w:sz w:val="22"/>
            <w:szCs w:val="22"/>
            <w:lang w:val="en-US"/>
          </w:rPr>
          <w:t>http://www.unpo.org/members/7884</w:t>
        </w:r>
      </w:hyperlink>
      <w:r w:rsidRPr="00553295">
        <w:rPr>
          <w:sz w:val="22"/>
          <w:szCs w:val="22"/>
          <w:lang w:val="en-US"/>
        </w:rPr>
        <w:t xml:space="preserve"> [March 3, 2015].</w:t>
      </w:r>
    </w:p>
    <w:p w14:paraId="63E7F83F" w14:textId="77777777" w:rsidR="00D958A9" w:rsidRPr="00553295" w:rsidRDefault="00D958A9" w:rsidP="00056928">
      <w:pPr>
        <w:widowControl w:val="0"/>
        <w:spacing w:after="60"/>
        <w:ind w:left="709" w:hanging="709"/>
        <w:rPr>
          <w:rFonts w:cs="Times New Roman"/>
          <w:szCs w:val="22"/>
        </w:rPr>
      </w:pPr>
      <w:proofErr w:type="spellStart"/>
      <w:r w:rsidRPr="00553295">
        <w:rPr>
          <w:rFonts w:eastAsia="Times New Roman"/>
          <w:color w:val="000000"/>
        </w:rPr>
        <w:lastRenderedPageBreak/>
        <w:t>VoaNews</w:t>
      </w:r>
      <w:proofErr w:type="spellEnd"/>
      <w:r w:rsidRPr="00553295">
        <w:rPr>
          <w:rFonts w:eastAsia="Times New Roman"/>
          <w:color w:val="000000"/>
        </w:rPr>
        <w:t xml:space="preserve"> (2022). “Azerbaijani Turks in Iran Demand 'Freedom, Justice, National Government'.” </w:t>
      </w:r>
      <w:hyperlink r:id="rId37" w:history="1">
        <w:r w:rsidRPr="00553295">
          <w:rPr>
            <w:rStyle w:val="Hyperlink"/>
            <w:rFonts w:eastAsia="Times New Roman"/>
          </w:rPr>
          <w:t>https://www.voanews.com/a/azerbaijani-turks-in-iran-demand-freedom-justice-national-government-/6830812.html</w:t>
        </w:r>
      </w:hyperlink>
      <w:r w:rsidRPr="00553295">
        <w:rPr>
          <w:rFonts w:eastAsia="Times New Roman"/>
          <w:color w:val="000000"/>
        </w:rPr>
        <w:t xml:space="preserve"> [November 16, 2022].</w:t>
      </w:r>
    </w:p>
    <w:p w14:paraId="552B7B87" w14:textId="77777777" w:rsidR="00D958A9" w:rsidRDefault="00D958A9" w:rsidP="00056928">
      <w:pPr>
        <w:widowControl w:val="0"/>
        <w:spacing w:after="60"/>
        <w:ind w:left="709" w:hanging="709"/>
        <w:rPr>
          <w:rFonts w:cs="Times New Roman"/>
          <w:szCs w:val="22"/>
        </w:rPr>
      </w:pPr>
      <w:r w:rsidRPr="00553295">
        <w:rPr>
          <w:rFonts w:cs="Times New Roman"/>
          <w:szCs w:val="22"/>
        </w:rPr>
        <w:t xml:space="preserve">Vogt, Manuel, Nils-Christian Bormann, Seraina </w:t>
      </w:r>
      <w:proofErr w:type="spellStart"/>
      <w:r w:rsidRPr="00553295">
        <w:rPr>
          <w:rFonts w:cs="Times New Roman"/>
          <w:szCs w:val="22"/>
        </w:rPr>
        <w:t>Rüegger</w:t>
      </w:r>
      <w:proofErr w:type="spellEnd"/>
      <w:r w:rsidRPr="00553295">
        <w:rPr>
          <w:rFonts w:cs="Times New Roman"/>
          <w:szCs w:val="22"/>
        </w:rPr>
        <w:t xml:space="preserve">, Lars-Erik </w:t>
      </w:r>
      <w:proofErr w:type="spellStart"/>
      <w:r w:rsidRPr="00553295">
        <w:rPr>
          <w:rFonts w:cs="Times New Roman"/>
          <w:szCs w:val="22"/>
        </w:rPr>
        <w:t>Cederman</w:t>
      </w:r>
      <w:proofErr w:type="spellEnd"/>
      <w:r w:rsidRPr="00553295">
        <w:rPr>
          <w:rFonts w:cs="Times New Roman"/>
          <w:szCs w:val="22"/>
        </w:rPr>
        <w:t xml:space="preserve">, Philipp Hunziker, and Luc Girardin (2015). “Integrating Data on Ethnicity, Geography, and Conflict: The Ethnic Power Relations Data Set Family.” </w:t>
      </w:r>
      <w:r w:rsidRPr="00553295">
        <w:rPr>
          <w:rFonts w:cs="Times New Roman"/>
          <w:i/>
          <w:iCs/>
          <w:szCs w:val="22"/>
        </w:rPr>
        <w:t>Journal of Conflict Resolution</w:t>
      </w:r>
      <w:r w:rsidRPr="00553295">
        <w:rPr>
          <w:rFonts w:cs="Times New Roman"/>
          <w:szCs w:val="22"/>
        </w:rPr>
        <w:t xml:space="preserve"> 59(7): 1327-1342.</w:t>
      </w:r>
    </w:p>
    <w:p w14:paraId="014E004C" w14:textId="77777777" w:rsidR="009B4BAA" w:rsidRDefault="009B4BAA" w:rsidP="009B4BAA">
      <w:pPr>
        <w:spacing w:after="60"/>
        <w:ind w:left="709" w:hanging="709"/>
        <w:rPr>
          <w:szCs w:val="22"/>
        </w:rPr>
      </w:pPr>
    </w:p>
    <w:p w14:paraId="286E15D0" w14:textId="77777777" w:rsidR="009B4BAA" w:rsidRDefault="009B4BAA" w:rsidP="009B4BAA">
      <w:pPr>
        <w:spacing w:after="60"/>
        <w:ind w:left="709" w:hanging="709"/>
        <w:rPr>
          <w:szCs w:val="22"/>
        </w:rPr>
      </w:pPr>
    </w:p>
    <w:p w14:paraId="4E8D211B" w14:textId="77777777" w:rsidR="00F15949" w:rsidRDefault="00F15949">
      <w:pPr>
        <w:spacing w:after="200" w:line="276" w:lineRule="auto"/>
        <w:rPr>
          <w:rFonts w:eastAsiaTheme="majorEastAsia" w:cstheme="majorBidi"/>
          <w:b/>
          <w:bCs/>
          <w:szCs w:val="26"/>
          <w:u w:val="single"/>
        </w:rPr>
      </w:pPr>
      <w:r>
        <w:br w:type="page"/>
      </w:r>
    </w:p>
    <w:p w14:paraId="42BFEA69" w14:textId="566A7EBE" w:rsidR="009B4BAA" w:rsidRPr="0074455F" w:rsidRDefault="009B4BAA" w:rsidP="009B4BAA">
      <w:pPr>
        <w:pStyle w:val="Heading2"/>
      </w:pPr>
      <w:r w:rsidRPr="0074455F">
        <w:lastRenderedPageBreak/>
        <w:t>Baluchis</w:t>
      </w:r>
    </w:p>
    <w:p w14:paraId="579099C8" w14:textId="77777777" w:rsidR="009B4BAA" w:rsidRPr="0074455F" w:rsidRDefault="009B4BAA" w:rsidP="009B4BAA"/>
    <w:p w14:paraId="61686D1D" w14:textId="50A3547E" w:rsidR="009B4BAA" w:rsidRPr="0074455F" w:rsidRDefault="009B4BAA" w:rsidP="009B4BAA">
      <w:pPr>
        <w:rPr>
          <w:rFonts w:cs="Times New Roman"/>
        </w:rPr>
      </w:pPr>
      <w:r w:rsidRPr="0074455F">
        <w:rPr>
          <w:rFonts w:cs="Times New Roman"/>
        </w:rPr>
        <w:t>Activity: 19</w:t>
      </w:r>
      <w:r w:rsidR="006F2C07">
        <w:rPr>
          <w:rFonts w:cs="Times New Roman"/>
        </w:rPr>
        <w:t>45</w:t>
      </w:r>
      <w:r w:rsidRPr="0074455F">
        <w:rPr>
          <w:rFonts w:cs="Times New Roman"/>
        </w:rPr>
        <w:t>-</w:t>
      </w:r>
      <w:r w:rsidR="004B5C51" w:rsidRPr="0074455F">
        <w:rPr>
          <w:rFonts w:cs="Times New Roman"/>
        </w:rPr>
        <w:t>2020</w:t>
      </w:r>
    </w:p>
    <w:p w14:paraId="7E2EDB1B" w14:textId="77777777" w:rsidR="009B4BAA" w:rsidRPr="0074455F" w:rsidRDefault="009B4BAA" w:rsidP="009B4BAA">
      <w:pPr>
        <w:rPr>
          <w:rFonts w:cs="Times New Roman"/>
        </w:rPr>
      </w:pPr>
    </w:p>
    <w:p w14:paraId="66989863" w14:textId="77777777" w:rsidR="009B4BAA" w:rsidRPr="0074455F" w:rsidRDefault="009B4BAA" w:rsidP="009B4BAA">
      <w:pPr>
        <w:rPr>
          <w:rFonts w:cs="Times New Roman"/>
          <w:b/>
          <w:szCs w:val="22"/>
        </w:rPr>
      </w:pPr>
    </w:p>
    <w:p w14:paraId="071AF84B" w14:textId="77777777" w:rsidR="009B4BAA" w:rsidRPr="0074455F" w:rsidRDefault="009B4BAA" w:rsidP="009B4BAA">
      <w:pPr>
        <w:rPr>
          <w:rFonts w:cs="Times New Roman"/>
          <w:b/>
          <w:szCs w:val="22"/>
        </w:rPr>
      </w:pPr>
      <w:r w:rsidRPr="0074455F">
        <w:rPr>
          <w:rFonts w:cs="Times New Roman"/>
          <w:b/>
          <w:szCs w:val="22"/>
        </w:rPr>
        <w:t xml:space="preserve">General notes </w:t>
      </w:r>
    </w:p>
    <w:p w14:paraId="38245D24" w14:textId="745C582A" w:rsidR="0001374D" w:rsidRPr="0074455F" w:rsidRDefault="0001374D" w:rsidP="00DE4C1D">
      <w:pPr>
        <w:rPr>
          <w:rFonts w:cs="Times New Roman"/>
          <w:bCs/>
          <w:szCs w:val="22"/>
        </w:rPr>
      </w:pPr>
    </w:p>
    <w:p w14:paraId="15AF2651" w14:textId="2B26B1F6" w:rsidR="00DE4C1D" w:rsidRPr="0074455F" w:rsidRDefault="00DE4C1D" w:rsidP="00DE4C1D">
      <w:pPr>
        <w:rPr>
          <w:rFonts w:cs="Times New Roman"/>
          <w:bCs/>
          <w:szCs w:val="22"/>
        </w:rPr>
      </w:pPr>
      <w:r w:rsidRPr="0074455F">
        <w:rPr>
          <w:rFonts w:cs="Times New Roman"/>
          <w:bCs/>
          <w:szCs w:val="22"/>
        </w:rPr>
        <w:t>NA</w:t>
      </w:r>
    </w:p>
    <w:p w14:paraId="0685F9A5" w14:textId="77777777" w:rsidR="00DE4C1D" w:rsidRPr="0074455F" w:rsidRDefault="00DE4C1D" w:rsidP="00DE4C1D">
      <w:pPr>
        <w:rPr>
          <w:rFonts w:cs="Times New Roman"/>
          <w:bCs/>
          <w:szCs w:val="22"/>
        </w:rPr>
      </w:pPr>
    </w:p>
    <w:p w14:paraId="0B2B9F3C" w14:textId="77777777" w:rsidR="009B4BAA" w:rsidRPr="0074455F" w:rsidRDefault="009B4BAA" w:rsidP="009B4BAA">
      <w:pPr>
        <w:rPr>
          <w:rFonts w:cs="Times New Roman"/>
          <w:bCs/>
          <w:szCs w:val="22"/>
        </w:rPr>
      </w:pPr>
    </w:p>
    <w:p w14:paraId="04500B0F" w14:textId="77777777" w:rsidR="004E5278" w:rsidRPr="0074455F" w:rsidRDefault="004E5278" w:rsidP="004E5278">
      <w:pPr>
        <w:rPr>
          <w:rFonts w:cs="Times New Roman"/>
          <w:bCs/>
          <w:szCs w:val="22"/>
        </w:rPr>
      </w:pPr>
      <w:r w:rsidRPr="0074455F">
        <w:rPr>
          <w:rFonts w:cs="Times New Roman"/>
          <w:b/>
          <w:szCs w:val="22"/>
        </w:rPr>
        <w:t>Movement start and end dates</w:t>
      </w:r>
    </w:p>
    <w:p w14:paraId="0DC4E770" w14:textId="77777777" w:rsidR="004E5278" w:rsidRPr="0074455F" w:rsidRDefault="004E5278" w:rsidP="004E5278">
      <w:pPr>
        <w:rPr>
          <w:rFonts w:cs="Times New Roman"/>
          <w:szCs w:val="22"/>
        </w:rPr>
      </w:pPr>
    </w:p>
    <w:p w14:paraId="0843B04E" w14:textId="77777777" w:rsidR="003B55C1" w:rsidRPr="003B55C1" w:rsidRDefault="00333803" w:rsidP="00D958A9">
      <w:pPr>
        <w:pStyle w:val="ListParagraph"/>
        <w:numPr>
          <w:ilvl w:val="0"/>
          <w:numId w:val="3"/>
        </w:numPr>
      </w:pPr>
      <w:r>
        <w:rPr>
          <w:rFonts w:eastAsia="Times New Roman"/>
          <w:color w:val="000000"/>
        </w:rPr>
        <w:t xml:space="preserve">A </w:t>
      </w:r>
      <w:proofErr w:type="spellStart"/>
      <w:r>
        <w:rPr>
          <w:rFonts w:eastAsia="Times New Roman"/>
          <w:color w:val="000000"/>
        </w:rPr>
        <w:t>Balochistan</w:t>
      </w:r>
      <w:proofErr w:type="spellEnd"/>
      <w:r>
        <w:rPr>
          <w:rFonts w:eastAsia="Times New Roman"/>
          <w:color w:val="000000"/>
        </w:rPr>
        <w:t xml:space="preserve"> independence movement was crushed by the UK and Persia in the late 19</w:t>
      </w:r>
      <w:r w:rsidRPr="00333803">
        <w:rPr>
          <w:rFonts w:eastAsia="Times New Roman"/>
          <w:color w:val="000000"/>
          <w:vertAlign w:val="superscript"/>
        </w:rPr>
        <w:t>th</w:t>
      </w:r>
      <w:r>
        <w:rPr>
          <w:rFonts w:eastAsia="Times New Roman"/>
          <w:color w:val="000000"/>
        </w:rPr>
        <w:t xml:space="preserve"> century</w:t>
      </w:r>
      <w:r w:rsidR="003B55C1">
        <w:rPr>
          <w:rFonts w:eastAsia="Times New Roman"/>
          <w:color w:val="000000"/>
        </w:rPr>
        <w:t>, and the region was subsequently divided between the UK, Persia, and Afghanistan. Iran took full control of the region in 1928, and in early the Baloch chief Dust Mohamad Khan was arrested and executed (</w:t>
      </w:r>
      <w:proofErr w:type="spellStart"/>
      <w:r w:rsidR="003B55C1">
        <w:rPr>
          <w:rFonts w:eastAsia="Times New Roman"/>
          <w:color w:val="000000"/>
        </w:rPr>
        <w:t>Czulda</w:t>
      </w:r>
      <w:proofErr w:type="spellEnd"/>
      <w:r w:rsidR="003B55C1">
        <w:rPr>
          <w:rFonts w:eastAsia="Times New Roman"/>
          <w:color w:val="000000"/>
        </w:rPr>
        <w:t xml:space="preserve"> 2017). According to </w:t>
      </w:r>
      <w:proofErr w:type="spellStart"/>
      <w:r w:rsidR="003B55C1">
        <w:rPr>
          <w:rFonts w:eastAsia="Times New Roman"/>
          <w:color w:val="000000"/>
        </w:rPr>
        <w:t>Czulda</w:t>
      </w:r>
      <w:proofErr w:type="spellEnd"/>
      <w:r w:rsidR="003B55C1">
        <w:rPr>
          <w:rFonts w:eastAsia="Times New Roman"/>
          <w:color w:val="000000"/>
        </w:rPr>
        <w:t>, “s</w:t>
      </w:r>
      <w:r w:rsidR="003B55C1" w:rsidRPr="003B55C1">
        <w:rPr>
          <w:rFonts w:eastAsia="Times New Roman"/>
          <w:color w:val="000000"/>
        </w:rPr>
        <w:t>ince this moment, the Baloch people started to engage in clandestine political activities, challenging central authorities and hoping to achieve sovereignty.</w:t>
      </w:r>
      <w:r w:rsidR="003B55C1">
        <w:rPr>
          <w:rFonts w:eastAsia="Times New Roman"/>
          <w:color w:val="000000"/>
        </w:rPr>
        <w:t xml:space="preserve">” Minahan (2002: 257) similarly suggests local uprisings during the 1930s. On this basis, we code the start date in 1929. </w:t>
      </w:r>
    </w:p>
    <w:p w14:paraId="55EF74E0" w14:textId="36A6CEE5" w:rsidR="004E5278" w:rsidRPr="0074455F" w:rsidRDefault="003B55C1" w:rsidP="00D510EA">
      <w:pPr>
        <w:pStyle w:val="ListParagraph"/>
        <w:numPr>
          <w:ilvl w:val="0"/>
          <w:numId w:val="3"/>
        </w:numPr>
      </w:pPr>
      <w:r w:rsidRPr="003B55C1">
        <w:rPr>
          <w:rFonts w:eastAsia="Times New Roman"/>
          <w:color w:val="000000"/>
        </w:rPr>
        <w:t xml:space="preserve">The evidence regarding mobilization in 1945-1978 is thin; however, the account in </w:t>
      </w:r>
      <w:proofErr w:type="spellStart"/>
      <w:r w:rsidRPr="003B55C1">
        <w:rPr>
          <w:rFonts w:eastAsia="Times New Roman"/>
          <w:color w:val="000000"/>
        </w:rPr>
        <w:t>Czulda</w:t>
      </w:r>
      <w:proofErr w:type="spellEnd"/>
      <w:r w:rsidRPr="003B55C1">
        <w:rPr>
          <w:rFonts w:eastAsia="Times New Roman"/>
          <w:color w:val="000000"/>
        </w:rPr>
        <w:t xml:space="preserve"> (2017) would suggest that the movement continued to be active throughout this time. </w:t>
      </w:r>
      <w:proofErr w:type="spellStart"/>
      <w:r>
        <w:t>Czulda</w:t>
      </w:r>
      <w:proofErr w:type="spellEnd"/>
      <w:r>
        <w:t xml:space="preserve"> reports outbursts of violence in 1979 and, a</w:t>
      </w:r>
      <w:r w:rsidR="00DB140A" w:rsidRPr="003B55C1">
        <w:rPr>
          <w:rFonts w:eastAsia="Times New Roman"/>
          <w:color w:val="000000"/>
        </w:rPr>
        <w:t>lthough it appears that Iran has not allowed Baluchi political organizations to exist openly, news sources report separatist activity in the form of local uprisings and mass demonstrations from 1979 onward</w:t>
      </w:r>
      <w:r w:rsidR="0074455F" w:rsidRPr="003B55C1">
        <w:rPr>
          <w:rFonts w:eastAsia="Times New Roman"/>
          <w:color w:val="000000"/>
        </w:rPr>
        <w:t xml:space="preserve"> (BBC 2010; Hewitt &amp; Cheetham 2000; Lexis Nexis; </w:t>
      </w:r>
      <w:proofErr w:type="spellStart"/>
      <w:r w:rsidR="0074455F" w:rsidRPr="003B55C1">
        <w:rPr>
          <w:rFonts w:eastAsia="Times New Roman"/>
          <w:color w:val="000000"/>
        </w:rPr>
        <w:t>Keesing’s</w:t>
      </w:r>
      <w:proofErr w:type="spellEnd"/>
      <w:r w:rsidR="0074455F" w:rsidRPr="003B55C1">
        <w:rPr>
          <w:rFonts w:eastAsia="Times New Roman"/>
          <w:color w:val="000000"/>
        </w:rPr>
        <w:t>; Minahan 1996, 2002; MAR). Secessionists groups including</w:t>
      </w:r>
      <w:r w:rsidR="000801E7" w:rsidRPr="003B55C1">
        <w:rPr>
          <w:rFonts w:eastAsia="Times New Roman"/>
          <w:color w:val="000000"/>
        </w:rPr>
        <w:t xml:space="preserve"> Jaish al-</w:t>
      </w:r>
      <w:proofErr w:type="spellStart"/>
      <w:r w:rsidR="000801E7" w:rsidRPr="003B55C1">
        <w:rPr>
          <w:rFonts w:eastAsia="Times New Roman"/>
          <w:color w:val="000000"/>
        </w:rPr>
        <w:t>Adl</w:t>
      </w:r>
      <w:proofErr w:type="spellEnd"/>
      <w:r w:rsidR="000801E7" w:rsidRPr="003B55C1">
        <w:rPr>
          <w:rFonts w:eastAsia="Times New Roman"/>
          <w:color w:val="000000"/>
        </w:rPr>
        <w:t xml:space="preserve"> </w:t>
      </w:r>
      <w:r w:rsidR="0074455F" w:rsidRPr="003B55C1">
        <w:rPr>
          <w:rFonts w:eastAsia="Times New Roman"/>
          <w:color w:val="000000"/>
        </w:rPr>
        <w:t xml:space="preserve">were active as of 2020 </w:t>
      </w:r>
      <w:r w:rsidR="000801E7" w:rsidRPr="003B55C1">
        <w:rPr>
          <w:rFonts w:eastAsia="Times New Roman"/>
          <w:color w:val="000000"/>
        </w:rPr>
        <w:t xml:space="preserve">(Siddique 2019). </w:t>
      </w:r>
      <w:r w:rsidR="004E5278" w:rsidRPr="003B55C1">
        <w:rPr>
          <w:rFonts w:eastAsia="Times New Roman"/>
          <w:color w:val="000000"/>
        </w:rPr>
        <w:t>[start date: 19</w:t>
      </w:r>
      <w:r w:rsidR="006F2C07">
        <w:rPr>
          <w:rFonts w:eastAsia="Times New Roman"/>
          <w:color w:val="000000"/>
        </w:rPr>
        <w:t>29</w:t>
      </w:r>
      <w:r w:rsidR="004E5278" w:rsidRPr="003B55C1">
        <w:rPr>
          <w:rFonts w:eastAsia="Times New Roman"/>
          <w:color w:val="000000"/>
        </w:rPr>
        <w:t>; end date: ongoing]</w:t>
      </w:r>
      <w:r w:rsidR="004E5278" w:rsidRPr="0074455F">
        <w:t xml:space="preserve"> </w:t>
      </w:r>
    </w:p>
    <w:p w14:paraId="5E639043" w14:textId="77777777" w:rsidR="004E5278" w:rsidRPr="006F657B" w:rsidRDefault="004E5278" w:rsidP="004E5278">
      <w:pPr>
        <w:rPr>
          <w:rFonts w:cs="Times New Roman"/>
          <w:szCs w:val="22"/>
        </w:rPr>
      </w:pPr>
    </w:p>
    <w:p w14:paraId="2CA240D8" w14:textId="77777777" w:rsidR="004E5278" w:rsidRPr="006F657B" w:rsidRDefault="004E5278" w:rsidP="004E5278">
      <w:pPr>
        <w:rPr>
          <w:rFonts w:cs="Times New Roman"/>
          <w:szCs w:val="22"/>
        </w:rPr>
      </w:pPr>
    </w:p>
    <w:p w14:paraId="63EF0C70" w14:textId="669CEB11" w:rsidR="001F2C49" w:rsidRPr="00BE5168" w:rsidRDefault="001F2C49" w:rsidP="001F2C49">
      <w:pPr>
        <w:rPr>
          <w:rFonts w:cs="Times New Roman"/>
          <w:b/>
          <w:szCs w:val="22"/>
        </w:rPr>
      </w:pPr>
      <w:r>
        <w:rPr>
          <w:rFonts w:cs="Times New Roman"/>
          <w:b/>
          <w:szCs w:val="22"/>
        </w:rPr>
        <w:t>Dominant c</w:t>
      </w:r>
      <w:r w:rsidRPr="00BE5168">
        <w:rPr>
          <w:rFonts w:cs="Times New Roman"/>
          <w:b/>
          <w:szCs w:val="22"/>
        </w:rPr>
        <w:t>laim</w:t>
      </w:r>
    </w:p>
    <w:p w14:paraId="64BD0CFC" w14:textId="77777777" w:rsidR="001F2C49" w:rsidRDefault="001F2C49" w:rsidP="001F2C49">
      <w:pPr>
        <w:rPr>
          <w:rFonts w:cs="Times New Roman"/>
          <w:bCs/>
          <w:szCs w:val="22"/>
        </w:rPr>
      </w:pPr>
    </w:p>
    <w:p w14:paraId="22F0E4C5" w14:textId="28EAF79A" w:rsidR="001F2C49" w:rsidRPr="00CE5FFB" w:rsidRDefault="006F2C07" w:rsidP="001F2C49">
      <w:pPr>
        <w:pStyle w:val="ListParagraph"/>
        <w:numPr>
          <w:ilvl w:val="0"/>
          <w:numId w:val="4"/>
        </w:numPr>
        <w:rPr>
          <w:rFonts w:cs="Times New Roman"/>
          <w:bCs/>
          <w:szCs w:val="22"/>
        </w:rPr>
      </w:pPr>
      <w:r>
        <w:rPr>
          <w:rFonts w:cs="Times New Roman"/>
          <w:bCs/>
          <w:szCs w:val="22"/>
        </w:rPr>
        <w:t>There</w:t>
      </w:r>
      <w:r w:rsidR="001F2C49" w:rsidRPr="004F5BF2">
        <w:rPr>
          <w:rFonts w:cs="Times New Roman"/>
          <w:bCs/>
          <w:szCs w:val="22"/>
        </w:rPr>
        <w:t xml:space="preserve"> is only limited information on Baloch separatism in Iran, as the central government has not allowed Baloch political organizations to exist openly. Overall, the claim for autonomy seems to have emerged as the dominant one. In 1994, the Baloch National Council called for a special status for the </w:t>
      </w:r>
      <w:proofErr w:type="spellStart"/>
      <w:r w:rsidR="001F2C49" w:rsidRPr="004F5BF2">
        <w:rPr>
          <w:rFonts w:cs="Times New Roman"/>
          <w:bCs/>
          <w:szCs w:val="22"/>
        </w:rPr>
        <w:t>Sistan-Balochistan</w:t>
      </w:r>
      <w:proofErr w:type="spellEnd"/>
      <w:r w:rsidR="001F2C49" w:rsidRPr="004F5BF2">
        <w:rPr>
          <w:rFonts w:cs="Times New Roman"/>
          <w:bCs/>
          <w:szCs w:val="22"/>
        </w:rPr>
        <w:t xml:space="preserve"> region (Minahan 2002: 259). The </w:t>
      </w:r>
      <w:proofErr w:type="spellStart"/>
      <w:r w:rsidR="001F2C49" w:rsidRPr="004F5BF2">
        <w:rPr>
          <w:rFonts w:cs="Times New Roman"/>
          <w:bCs/>
          <w:szCs w:val="22"/>
        </w:rPr>
        <w:t>Balochistan</w:t>
      </w:r>
      <w:proofErr w:type="spellEnd"/>
      <w:r w:rsidR="001F2C49" w:rsidRPr="004F5BF2">
        <w:rPr>
          <w:rFonts w:cs="Times New Roman"/>
          <w:bCs/>
          <w:szCs w:val="22"/>
        </w:rPr>
        <w:t xml:space="preserve"> Peoples Party, an exile organization established in 2003 and based in Stockholm, also favors autonomy and demands a federal Iran as one of its main platform issues (Minorities at Risk Project). This is confirmed by UNPO (2008), where it is also stated that the </w:t>
      </w:r>
      <w:proofErr w:type="spellStart"/>
      <w:r w:rsidR="001F2C49" w:rsidRPr="004F5BF2">
        <w:rPr>
          <w:rFonts w:cs="Times New Roman"/>
          <w:bCs/>
          <w:szCs w:val="22"/>
        </w:rPr>
        <w:t>Balochistan</w:t>
      </w:r>
      <w:proofErr w:type="spellEnd"/>
      <w:r w:rsidR="001F2C49" w:rsidRPr="004F5BF2">
        <w:rPr>
          <w:rFonts w:cs="Times New Roman"/>
          <w:bCs/>
          <w:szCs w:val="22"/>
        </w:rPr>
        <w:t xml:space="preserve"> Peoples Party is “campaigning to achieve […] sovereignty within a federal Democratic Republic of Iran based on parity of its constituent parts”. Furthermore, Gulam Mohammad </w:t>
      </w:r>
      <w:proofErr w:type="spellStart"/>
      <w:r w:rsidR="001F2C49" w:rsidRPr="004F5BF2">
        <w:rPr>
          <w:rFonts w:cs="Times New Roman"/>
          <w:bCs/>
          <w:szCs w:val="22"/>
        </w:rPr>
        <w:t>Khanzai</w:t>
      </w:r>
      <w:proofErr w:type="spellEnd"/>
      <w:r w:rsidR="001F2C49" w:rsidRPr="004F5BF2">
        <w:rPr>
          <w:rFonts w:cs="Times New Roman"/>
          <w:bCs/>
          <w:szCs w:val="22"/>
        </w:rPr>
        <w:t>, an Iranian Baloch political expert, says that “the Baloch of Iran are not secessionist” (Taheri 2009: 157</w:t>
      </w:r>
      <w:r w:rsidR="001F2C49" w:rsidRPr="00CE5FFB">
        <w:rPr>
          <w:rFonts w:cs="Times New Roman"/>
          <w:bCs/>
          <w:szCs w:val="22"/>
        </w:rPr>
        <w:t xml:space="preserve">). </w:t>
      </w:r>
      <w:r w:rsidR="001F2C49" w:rsidRPr="00CE5FFB">
        <w:rPr>
          <w:rFonts w:eastAsia="Times New Roman"/>
          <w:color w:val="000000"/>
        </w:rPr>
        <w:t>Groups like Jaish al-</w:t>
      </w:r>
      <w:proofErr w:type="spellStart"/>
      <w:r w:rsidR="001F2C49" w:rsidRPr="00CE5FFB">
        <w:rPr>
          <w:rFonts w:eastAsia="Times New Roman"/>
          <w:color w:val="000000"/>
        </w:rPr>
        <w:t>Adl</w:t>
      </w:r>
      <w:proofErr w:type="spellEnd"/>
      <w:r w:rsidR="001F2C49" w:rsidRPr="00CE5FFB">
        <w:rPr>
          <w:rFonts w:eastAsia="Times New Roman"/>
          <w:color w:val="000000"/>
        </w:rPr>
        <w:t xml:space="preserve"> remain active and have made claims for federalism (UCDP Conflict Encyclopedia; Mendez 2020: 49)</w:t>
      </w:r>
      <w:r w:rsidR="008079B9">
        <w:rPr>
          <w:rFonts w:eastAsia="Times New Roman"/>
          <w:color w:val="000000"/>
        </w:rPr>
        <w:t>.</w:t>
      </w:r>
      <w:r w:rsidR="001F2C49" w:rsidRPr="00CE5FFB">
        <w:rPr>
          <w:rFonts w:eastAsia="Times New Roman"/>
          <w:color w:val="000000"/>
        </w:rPr>
        <w:t xml:space="preserve"> </w:t>
      </w:r>
      <w:r w:rsidR="001F2C49" w:rsidRPr="00CE5FFB">
        <w:rPr>
          <w:rFonts w:cs="Times New Roman"/>
          <w:bCs/>
          <w:szCs w:val="22"/>
        </w:rPr>
        <w:t xml:space="preserve"> [19</w:t>
      </w:r>
      <w:r>
        <w:rPr>
          <w:rFonts w:cs="Times New Roman"/>
          <w:bCs/>
          <w:szCs w:val="22"/>
        </w:rPr>
        <w:t>45</w:t>
      </w:r>
      <w:r w:rsidR="001F2C49" w:rsidRPr="00CE5FFB">
        <w:rPr>
          <w:rFonts w:cs="Times New Roman"/>
          <w:bCs/>
          <w:szCs w:val="22"/>
        </w:rPr>
        <w:t>-2020: autonomy claim]</w:t>
      </w:r>
    </w:p>
    <w:p w14:paraId="0E852360" w14:textId="77777777" w:rsidR="001F2C49" w:rsidRDefault="001F2C49" w:rsidP="001F2C49">
      <w:pPr>
        <w:rPr>
          <w:rFonts w:cs="Times New Roman"/>
          <w:bCs/>
          <w:szCs w:val="22"/>
        </w:rPr>
      </w:pPr>
    </w:p>
    <w:p w14:paraId="24AACA21" w14:textId="77777777" w:rsidR="001F2C49" w:rsidRPr="009C6C8D" w:rsidRDefault="001F2C49" w:rsidP="001F2C49">
      <w:pPr>
        <w:rPr>
          <w:rFonts w:cs="Times New Roman"/>
          <w:bCs/>
          <w:szCs w:val="22"/>
        </w:rPr>
      </w:pPr>
    </w:p>
    <w:p w14:paraId="7BD2B5B6" w14:textId="3A9515B4" w:rsidR="001F2C49" w:rsidRDefault="001F2C49" w:rsidP="001F2C49">
      <w:pPr>
        <w:rPr>
          <w:rFonts w:cs="Times New Roman"/>
          <w:b/>
        </w:rPr>
      </w:pPr>
      <w:r>
        <w:rPr>
          <w:rFonts w:cs="Times New Roman"/>
          <w:b/>
        </w:rPr>
        <w:t>Independence claims</w:t>
      </w:r>
    </w:p>
    <w:p w14:paraId="046E6553" w14:textId="1A31C6D8" w:rsidR="001F2C49" w:rsidRDefault="001F2C49" w:rsidP="001F2C49">
      <w:pPr>
        <w:rPr>
          <w:rFonts w:cs="Times New Roman"/>
          <w:bCs/>
        </w:rPr>
      </w:pPr>
    </w:p>
    <w:p w14:paraId="351D8570" w14:textId="5E5033DB" w:rsidR="001F2C49" w:rsidRDefault="006F2C07" w:rsidP="001F2C49">
      <w:pPr>
        <w:rPr>
          <w:rFonts w:cs="Times New Roman"/>
          <w:bCs/>
        </w:rPr>
      </w:pPr>
      <w:r>
        <w:rPr>
          <w:rFonts w:cs="Times New Roman"/>
          <w:bCs/>
        </w:rPr>
        <w:t>NA</w:t>
      </w:r>
    </w:p>
    <w:p w14:paraId="1318B4B1" w14:textId="77777777" w:rsidR="006F2C07" w:rsidRDefault="006F2C07" w:rsidP="001F2C49">
      <w:pPr>
        <w:rPr>
          <w:rFonts w:cs="Times New Roman"/>
          <w:bCs/>
        </w:rPr>
      </w:pPr>
    </w:p>
    <w:p w14:paraId="16046B92" w14:textId="429F7BFB" w:rsidR="001F2C49" w:rsidRDefault="001F2C49" w:rsidP="001F2C49">
      <w:pPr>
        <w:rPr>
          <w:rFonts w:cs="Times New Roman"/>
          <w:bCs/>
        </w:rPr>
      </w:pPr>
    </w:p>
    <w:p w14:paraId="7B643202" w14:textId="0B3A8C32" w:rsidR="001F2C49" w:rsidRDefault="001F2C49" w:rsidP="001F2C49">
      <w:pPr>
        <w:rPr>
          <w:rFonts w:cs="Times New Roman"/>
          <w:b/>
        </w:rPr>
      </w:pPr>
      <w:r>
        <w:rPr>
          <w:rFonts w:cs="Times New Roman"/>
          <w:b/>
        </w:rPr>
        <w:t>Irredentist claims</w:t>
      </w:r>
    </w:p>
    <w:p w14:paraId="602104A6" w14:textId="6DBC2DC4" w:rsidR="001F2C49" w:rsidRDefault="001F2C49" w:rsidP="001F2C49">
      <w:pPr>
        <w:rPr>
          <w:rFonts w:cs="Times New Roman"/>
          <w:bCs/>
        </w:rPr>
      </w:pPr>
    </w:p>
    <w:p w14:paraId="6734B3C2" w14:textId="254B352B" w:rsidR="001F2C49" w:rsidRDefault="00CE5FFB" w:rsidP="001F2C49">
      <w:pPr>
        <w:rPr>
          <w:rFonts w:cs="Times New Roman"/>
          <w:bCs/>
        </w:rPr>
      </w:pPr>
      <w:r>
        <w:rPr>
          <w:rFonts w:cs="Times New Roman"/>
          <w:bCs/>
        </w:rPr>
        <w:t>NA</w:t>
      </w:r>
    </w:p>
    <w:p w14:paraId="51436B91" w14:textId="22827551" w:rsidR="001C17A1" w:rsidRDefault="001C17A1" w:rsidP="001F2C49">
      <w:pPr>
        <w:rPr>
          <w:rFonts w:cs="Times New Roman"/>
          <w:bCs/>
        </w:rPr>
      </w:pPr>
    </w:p>
    <w:p w14:paraId="5600C0BC" w14:textId="77777777" w:rsidR="006F2C07" w:rsidRDefault="006F2C07" w:rsidP="001F2C49">
      <w:pPr>
        <w:rPr>
          <w:rFonts w:cs="Times New Roman"/>
          <w:bCs/>
        </w:rPr>
      </w:pPr>
    </w:p>
    <w:p w14:paraId="65A3EDD5" w14:textId="77777777" w:rsidR="006F2C07" w:rsidRDefault="006F2C07" w:rsidP="001F2C49">
      <w:pPr>
        <w:rPr>
          <w:rFonts w:cs="Times New Roman"/>
          <w:bCs/>
        </w:rPr>
      </w:pPr>
    </w:p>
    <w:p w14:paraId="47A94BFB" w14:textId="77777777" w:rsidR="006F2C07" w:rsidRDefault="006F2C07" w:rsidP="001F2C49">
      <w:pPr>
        <w:rPr>
          <w:rFonts w:cs="Times New Roman"/>
          <w:bCs/>
        </w:rPr>
      </w:pPr>
    </w:p>
    <w:p w14:paraId="47192CEE" w14:textId="2CF2DB45" w:rsidR="001F2C49" w:rsidRPr="00904609" w:rsidRDefault="001F2C49" w:rsidP="001F2C49">
      <w:pPr>
        <w:rPr>
          <w:rFonts w:cs="Times New Roman"/>
        </w:rPr>
      </w:pPr>
      <w:r>
        <w:rPr>
          <w:rFonts w:cs="Times New Roman"/>
          <w:b/>
        </w:rPr>
        <w:lastRenderedPageBreak/>
        <w:t>Claimed territory</w:t>
      </w:r>
    </w:p>
    <w:p w14:paraId="2BDD713E" w14:textId="77777777" w:rsidR="001F2C49" w:rsidRPr="006F657B" w:rsidRDefault="001F2C49" w:rsidP="001F2C49">
      <w:pPr>
        <w:rPr>
          <w:rFonts w:cs="Times New Roman"/>
          <w:bCs/>
          <w:szCs w:val="22"/>
        </w:rPr>
      </w:pPr>
    </w:p>
    <w:p w14:paraId="694E15A3" w14:textId="77777777" w:rsidR="001F2C49" w:rsidRPr="004F5BF2" w:rsidRDefault="001F2C49" w:rsidP="001F2C49">
      <w:pPr>
        <w:pStyle w:val="ListParagraph"/>
        <w:numPr>
          <w:ilvl w:val="0"/>
          <w:numId w:val="4"/>
        </w:numPr>
        <w:rPr>
          <w:rFonts w:cs="Times New Roman"/>
          <w:bCs/>
          <w:szCs w:val="22"/>
        </w:rPr>
      </w:pPr>
      <w:r w:rsidRPr="004F5BF2">
        <w:rPr>
          <w:rFonts w:cs="Times New Roman"/>
          <w:bCs/>
          <w:szCs w:val="22"/>
        </w:rPr>
        <w:t xml:space="preserve">The dominant Balochi claim concerns Iranian Baluchistan although some groups have also claimed a </w:t>
      </w:r>
      <w:r>
        <w:rPr>
          <w:rFonts w:cs="Times New Roman"/>
          <w:bCs/>
          <w:szCs w:val="22"/>
        </w:rPr>
        <w:t xml:space="preserve">Greater Baluchistan, </w:t>
      </w:r>
      <w:r w:rsidRPr="004F5BF2">
        <w:rPr>
          <w:rFonts w:cs="Times New Roman"/>
          <w:bCs/>
          <w:szCs w:val="22"/>
        </w:rPr>
        <w:t xml:space="preserve">which includes territories in Pakistan and Afghanistan. Iranian Baluchistan mainly covers the province </w:t>
      </w:r>
      <w:proofErr w:type="spellStart"/>
      <w:r w:rsidRPr="004F5BF2">
        <w:rPr>
          <w:rFonts w:cs="Times New Roman"/>
          <w:bCs/>
          <w:szCs w:val="22"/>
        </w:rPr>
        <w:t>Sistan</w:t>
      </w:r>
      <w:proofErr w:type="spellEnd"/>
      <w:r w:rsidRPr="004F5BF2">
        <w:rPr>
          <w:rFonts w:cs="Times New Roman"/>
          <w:bCs/>
          <w:szCs w:val="22"/>
        </w:rPr>
        <w:t xml:space="preserve"> and Baluchistan</w:t>
      </w:r>
      <w:r>
        <w:rPr>
          <w:rFonts w:cs="Times New Roman"/>
          <w:bCs/>
          <w:szCs w:val="22"/>
        </w:rPr>
        <w:t xml:space="preserve"> (Minahan 2002: 255). </w:t>
      </w:r>
      <w:r w:rsidRPr="004F5BF2">
        <w:rPr>
          <w:rFonts w:cs="Times New Roman"/>
          <w:bCs/>
          <w:szCs w:val="22"/>
        </w:rPr>
        <w:t xml:space="preserve">In line with SDM coding rules, we only code those areas within Iran based on a map by </w:t>
      </w:r>
      <w:r>
        <w:rPr>
          <w:rFonts w:cs="Times New Roman"/>
          <w:bCs/>
          <w:szCs w:val="22"/>
        </w:rPr>
        <w:t>Roth (2015: 302).</w:t>
      </w:r>
    </w:p>
    <w:p w14:paraId="73A0FE4E" w14:textId="77777777" w:rsidR="001F2C49" w:rsidRDefault="001F2C49" w:rsidP="001F2C49">
      <w:pPr>
        <w:rPr>
          <w:rFonts w:cs="Times New Roman"/>
          <w:bCs/>
          <w:szCs w:val="22"/>
        </w:rPr>
      </w:pPr>
    </w:p>
    <w:p w14:paraId="0248EC5A" w14:textId="77777777" w:rsidR="001F2C49" w:rsidRPr="006F657B" w:rsidRDefault="001F2C49" w:rsidP="001F2C49">
      <w:pPr>
        <w:rPr>
          <w:rFonts w:cs="Times New Roman"/>
          <w:bCs/>
          <w:szCs w:val="22"/>
        </w:rPr>
      </w:pPr>
    </w:p>
    <w:p w14:paraId="429FEF78" w14:textId="77777777" w:rsidR="001F2C49" w:rsidRPr="00BE5168" w:rsidRDefault="001F2C49" w:rsidP="001F2C49">
      <w:pPr>
        <w:rPr>
          <w:rFonts w:cs="Times New Roman"/>
          <w:b/>
          <w:szCs w:val="22"/>
        </w:rPr>
      </w:pPr>
      <w:r w:rsidRPr="00BE5168">
        <w:rPr>
          <w:rFonts w:cs="Times New Roman"/>
          <w:b/>
          <w:szCs w:val="22"/>
        </w:rPr>
        <w:t>Sovereignty declarations</w:t>
      </w:r>
    </w:p>
    <w:p w14:paraId="0CB29FF9" w14:textId="77777777" w:rsidR="001F2C49" w:rsidRPr="006F657B" w:rsidRDefault="001F2C49" w:rsidP="001F2C49">
      <w:pPr>
        <w:rPr>
          <w:rFonts w:cs="Times New Roman"/>
          <w:szCs w:val="22"/>
        </w:rPr>
      </w:pPr>
    </w:p>
    <w:p w14:paraId="3BAFC19D" w14:textId="77777777" w:rsidR="001F2C49" w:rsidRPr="006F657B" w:rsidRDefault="001F2C49" w:rsidP="001F2C49">
      <w:pPr>
        <w:ind w:left="709" w:hanging="709"/>
        <w:rPr>
          <w:rFonts w:cs="Times New Roman"/>
          <w:szCs w:val="22"/>
        </w:rPr>
      </w:pPr>
      <w:r>
        <w:rPr>
          <w:rFonts w:cs="Times New Roman"/>
          <w:szCs w:val="22"/>
        </w:rPr>
        <w:t>NA</w:t>
      </w:r>
    </w:p>
    <w:p w14:paraId="60A379AD" w14:textId="77777777" w:rsidR="001F2C49" w:rsidRDefault="001F2C49" w:rsidP="001F2C49">
      <w:pPr>
        <w:ind w:left="709" w:hanging="709"/>
        <w:rPr>
          <w:rFonts w:cs="Times New Roman"/>
          <w:b/>
          <w:szCs w:val="22"/>
        </w:rPr>
      </w:pPr>
    </w:p>
    <w:p w14:paraId="7A7FD349" w14:textId="77777777" w:rsidR="001F2C49" w:rsidRDefault="001F2C49" w:rsidP="001F2C49">
      <w:pPr>
        <w:ind w:left="709" w:hanging="709"/>
        <w:rPr>
          <w:rFonts w:cs="Times New Roman"/>
          <w:b/>
          <w:szCs w:val="22"/>
        </w:rPr>
      </w:pPr>
    </w:p>
    <w:p w14:paraId="679E6486" w14:textId="77777777" w:rsidR="004E5278" w:rsidRDefault="004E5278" w:rsidP="004E5278">
      <w:pPr>
        <w:rPr>
          <w:rFonts w:cs="Times New Roman"/>
          <w:b/>
          <w:szCs w:val="22"/>
        </w:rPr>
      </w:pPr>
      <w:r>
        <w:rPr>
          <w:rFonts w:cs="Times New Roman"/>
          <w:b/>
          <w:szCs w:val="22"/>
        </w:rPr>
        <w:t>Separatist armed conflict</w:t>
      </w:r>
    </w:p>
    <w:p w14:paraId="5E9D9352" w14:textId="77777777" w:rsidR="000E0D81" w:rsidRDefault="000E0D81" w:rsidP="004E5278">
      <w:pPr>
        <w:rPr>
          <w:rFonts w:cs="Times New Roman"/>
          <w:szCs w:val="22"/>
        </w:rPr>
      </w:pPr>
    </w:p>
    <w:p w14:paraId="5595B381" w14:textId="31328129" w:rsidR="006F2C07" w:rsidRDefault="003B55C1" w:rsidP="006F2C07">
      <w:pPr>
        <w:pStyle w:val="ListParagraph"/>
        <w:numPr>
          <w:ilvl w:val="0"/>
          <w:numId w:val="4"/>
        </w:numPr>
        <w:rPr>
          <w:rFonts w:eastAsia="Times New Roman"/>
          <w:color w:val="000000"/>
        </w:rPr>
      </w:pPr>
      <w:r w:rsidRPr="006F2C07">
        <w:rPr>
          <w:rFonts w:eastAsia="Times New Roman"/>
          <w:color w:val="000000"/>
        </w:rPr>
        <w:t>In 1973 rebellion broke out in the Pakistani Baluchi province</w:t>
      </w:r>
      <w:r w:rsidR="006F2C07" w:rsidRPr="006F2C07">
        <w:rPr>
          <w:rFonts w:eastAsia="Times New Roman"/>
          <w:color w:val="000000"/>
        </w:rPr>
        <w:t xml:space="preserve">. </w:t>
      </w:r>
      <w:r w:rsidRPr="006F2C07">
        <w:rPr>
          <w:rFonts w:eastAsia="Times New Roman"/>
          <w:color w:val="000000"/>
        </w:rPr>
        <w:t xml:space="preserve">Minahan (2002: 258) suggests that the rebellion soon spread to Iranian Baluchistan. </w:t>
      </w:r>
      <w:r w:rsidR="006F2C07" w:rsidRPr="006F2C07">
        <w:rPr>
          <w:rFonts w:eastAsia="Times New Roman"/>
          <w:color w:val="000000"/>
        </w:rPr>
        <w:t>We could not confirm this using other sources. For example, while Global Security (n.d.) suggests that Iran cooperated with Pakistan forces in suppressing the rebellion in Pakistan, we could not find evidence of substantial violence in Iran itself.</w:t>
      </w:r>
    </w:p>
    <w:p w14:paraId="71191C09" w14:textId="77777777" w:rsidR="00D50766" w:rsidRDefault="007117D4" w:rsidP="00D50766">
      <w:pPr>
        <w:pStyle w:val="ListParagraph"/>
        <w:numPr>
          <w:ilvl w:val="0"/>
          <w:numId w:val="4"/>
        </w:numPr>
        <w:rPr>
          <w:rFonts w:eastAsia="Times New Roman"/>
          <w:color w:val="000000"/>
        </w:rPr>
      </w:pPr>
      <w:r w:rsidRPr="00B44493">
        <w:rPr>
          <w:rFonts w:eastAsia="Times New Roman"/>
          <w:color w:val="000000"/>
        </w:rPr>
        <w:t xml:space="preserve">There are indications that significant violence emerged after the 1978-1979 Iranian Revolution. </w:t>
      </w:r>
    </w:p>
    <w:p w14:paraId="06F561D5" w14:textId="77777777" w:rsidR="00D50766" w:rsidRDefault="007117D4" w:rsidP="00D50766">
      <w:pPr>
        <w:pStyle w:val="ListParagraph"/>
        <w:numPr>
          <w:ilvl w:val="1"/>
          <w:numId w:val="4"/>
        </w:numPr>
        <w:rPr>
          <w:rFonts w:eastAsia="Times New Roman"/>
          <w:color w:val="000000"/>
        </w:rPr>
      </w:pPr>
      <w:r w:rsidRPr="00B44493">
        <w:rPr>
          <w:rFonts w:eastAsia="Times New Roman"/>
          <w:color w:val="000000"/>
        </w:rPr>
        <w:t>First, MAR’s rebellion score is three in 1975-1979</w:t>
      </w:r>
      <w:r w:rsidR="00D50766">
        <w:rPr>
          <w:rFonts w:eastAsia="Times New Roman"/>
          <w:color w:val="000000"/>
        </w:rPr>
        <w:t xml:space="preserve"> (indicating a “local rebellion”</w:t>
      </w:r>
      <w:r w:rsidRPr="00B44493">
        <w:rPr>
          <w:rFonts w:eastAsia="Times New Roman"/>
          <w:color w:val="000000"/>
        </w:rPr>
        <w:t xml:space="preserve">, increasing to four in </w:t>
      </w:r>
      <w:proofErr w:type="gramStart"/>
      <w:r w:rsidRPr="00B44493">
        <w:rPr>
          <w:rFonts w:eastAsia="Times New Roman"/>
          <w:color w:val="000000"/>
        </w:rPr>
        <w:t xml:space="preserve">1980 </w:t>
      </w:r>
      <w:r w:rsidR="00D50766">
        <w:rPr>
          <w:rFonts w:eastAsia="Times New Roman"/>
          <w:color w:val="000000"/>
        </w:rPr>
        <w:t>(“</w:t>
      </w:r>
      <w:proofErr w:type="gramEnd"/>
      <w:r w:rsidR="00D50766">
        <w:rPr>
          <w:rFonts w:eastAsia="Times New Roman"/>
          <w:color w:val="000000"/>
        </w:rPr>
        <w:t xml:space="preserve">small-scale guerilla activity”) </w:t>
      </w:r>
      <w:r w:rsidRPr="00B44493">
        <w:rPr>
          <w:rFonts w:eastAsia="Times New Roman"/>
          <w:color w:val="000000"/>
        </w:rPr>
        <w:t xml:space="preserve">and remaining that way until and including 1995. </w:t>
      </w:r>
    </w:p>
    <w:p w14:paraId="19D7DE51" w14:textId="610C2C36" w:rsidR="00D50766" w:rsidRDefault="007117D4" w:rsidP="00D50766">
      <w:pPr>
        <w:pStyle w:val="ListParagraph"/>
        <w:numPr>
          <w:ilvl w:val="1"/>
          <w:numId w:val="4"/>
        </w:numPr>
        <w:rPr>
          <w:rFonts w:eastAsia="Times New Roman"/>
          <w:color w:val="000000"/>
        </w:rPr>
      </w:pPr>
      <w:r w:rsidRPr="00B44493">
        <w:rPr>
          <w:rFonts w:eastAsia="Times New Roman"/>
          <w:color w:val="000000"/>
        </w:rPr>
        <w:t xml:space="preserve">Second, there are qualitative accounts which appear to corroborate the outbreak of violence. On the one hand, according to </w:t>
      </w:r>
      <w:proofErr w:type="spellStart"/>
      <w:r w:rsidRPr="00B44493">
        <w:rPr>
          <w:rFonts w:eastAsia="Times New Roman"/>
          <w:color w:val="000000"/>
        </w:rPr>
        <w:t>Czulda</w:t>
      </w:r>
      <w:proofErr w:type="spellEnd"/>
      <w:r w:rsidRPr="00B44493">
        <w:rPr>
          <w:rFonts w:eastAsia="Times New Roman"/>
          <w:color w:val="000000"/>
        </w:rPr>
        <w:t xml:space="preserve"> (2017): “Violence returned to the region in 1979, when the fights between the Sunni </w:t>
      </w:r>
      <w:proofErr w:type="spellStart"/>
      <w:r w:rsidRPr="00B44493">
        <w:rPr>
          <w:rFonts w:eastAsia="Times New Roman"/>
          <w:color w:val="000000"/>
        </w:rPr>
        <w:t>Balochs</w:t>
      </w:r>
      <w:proofErr w:type="spellEnd"/>
      <w:r w:rsidRPr="00B44493">
        <w:rPr>
          <w:rFonts w:eastAsia="Times New Roman"/>
          <w:color w:val="000000"/>
        </w:rPr>
        <w:t xml:space="preserve"> and Shia </w:t>
      </w:r>
      <w:proofErr w:type="spellStart"/>
      <w:r w:rsidRPr="00B44493">
        <w:rPr>
          <w:rFonts w:eastAsia="Times New Roman"/>
          <w:color w:val="000000"/>
        </w:rPr>
        <w:t>Sistanis</w:t>
      </w:r>
      <w:proofErr w:type="spellEnd"/>
      <w:r w:rsidRPr="00B44493">
        <w:rPr>
          <w:rFonts w:eastAsia="Times New Roman"/>
          <w:color w:val="000000"/>
        </w:rPr>
        <w:t xml:space="preserve"> “escalated into gun battles […] that left nearly one hundred dead and injured […] Snipers targeted revolutionary militiamen and Pasdaran soldiers sent to protect the city while other </w:t>
      </w:r>
      <w:proofErr w:type="spellStart"/>
      <w:r w:rsidRPr="00B44493">
        <w:rPr>
          <w:rFonts w:eastAsia="Times New Roman"/>
          <w:color w:val="000000"/>
        </w:rPr>
        <w:t>Balochs</w:t>
      </w:r>
      <w:proofErr w:type="spellEnd"/>
      <w:r w:rsidRPr="00B44493">
        <w:rPr>
          <w:rFonts w:eastAsia="Times New Roman"/>
          <w:color w:val="000000"/>
        </w:rPr>
        <w:t xml:space="preserve"> attacked patrolling army tanks and </w:t>
      </w:r>
      <w:proofErr w:type="spellStart"/>
      <w:r w:rsidRPr="00B44493">
        <w:rPr>
          <w:rFonts w:eastAsia="Times New Roman"/>
          <w:color w:val="000000"/>
        </w:rPr>
        <w:t>armoured</w:t>
      </w:r>
      <w:proofErr w:type="spellEnd"/>
      <w:r w:rsidRPr="00B44493">
        <w:rPr>
          <w:rFonts w:eastAsia="Times New Roman"/>
          <w:color w:val="000000"/>
        </w:rPr>
        <w:t xml:space="preserve"> personnel carriers. Iran declared a state of emergency in the region and sent more troops into </w:t>
      </w:r>
      <w:proofErr w:type="spellStart"/>
      <w:r w:rsidRPr="00B44493">
        <w:rPr>
          <w:rFonts w:eastAsia="Times New Roman"/>
          <w:color w:val="000000"/>
        </w:rPr>
        <w:t>Balochistan</w:t>
      </w:r>
      <w:proofErr w:type="spellEnd"/>
      <w:r w:rsidRPr="00B44493">
        <w:rPr>
          <w:rFonts w:eastAsia="Times New Roman"/>
          <w:color w:val="000000"/>
        </w:rPr>
        <w:t xml:space="preserve"> before calming the situation.” </w:t>
      </w:r>
      <w:r w:rsidR="00D50766">
        <w:rPr>
          <w:rFonts w:eastAsia="Times New Roman"/>
          <w:color w:val="000000"/>
        </w:rPr>
        <w:t>Based on this, 1979 is coded as LVIOLSD.</w:t>
      </w:r>
    </w:p>
    <w:p w14:paraId="38D89196" w14:textId="1BDAF1BF" w:rsidR="006A5975" w:rsidRDefault="00D50766" w:rsidP="00C56D04">
      <w:pPr>
        <w:pStyle w:val="ListParagraph"/>
        <w:numPr>
          <w:ilvl w:val="0"/>
          <w:numId w:val="4"/>
        </w:numPr>
        <w:rPr>
          <w:rFonts w:eastAsia="Times New Roman"/>
          <w:color w:val="000000"/>
        </w:rPr>
      </w:pPr>
      <w:r w:rsidRPr="006A5975">
        <w:rPr>
          <w:rFonts w:eastAsia="Times New Roman"/>
          <w:color w:val="000000"/>
        </w:rPr>
        <w:t>We continue to code LVIOLSD in 1980-19</w:t>
      </w:r>
      <w:r w:rsidR="006A5975" w:rsidRPr="006A5975">
        <w:rPr>
          <w:rFonts w:eastAsia="Times New Roman"/>
          <w:color w:val="000000"/>
        </w:rPr>
        <w:t>95, in keeping with MAR</w:t>
      </w:r>
      <w:r w:rsidRPr="006A5975">
        <w:rPr>
          <w:rFonts w:eastAsia="Times New Roman"/>
          <w:color w:val="000000"/>
        </w:rPr>
        <w:t xml:space="preserve">. </w:t>
      </w:r>
      <w:r w:rsidR="006A5975" w:rsidRPr="006A5975">
        <w:rPr>
          <w:rFonts w:eastAsia="Times New Roman"/>
          <w:color w:val="000000"/>
        </w:rPr>
        <w:t xml:space="preserve">This is an ambiguous coding decision, but </w:t>
      </w:r>
      <w:r w:rsidR="006A5975">
        <w:rPr>
          <w:rFonts w:eastAsia="Times New Roman"/>
          <w:color w:val="000000"/>
        </w:rPr>
        <w:t xml:space="preserve">our sources suggest significant reporting difficulties and </w:t>
      </w:r>
      <w:r w:rsidR="006A5975" w:rsidRPr="006A5975">
        <w:rPr>
          <w:rFonts w:eastAsia="Times New Roman"/>
          <w:color w:val="000000"/>
        </w:rPr>
        <w:t>there are indications from qualitative sources (and MAR) that substantial violence was ongoing throughout the period</w:t>
      </w:r>
      <w:r w:rsidR="006A5975">
        <w:rPr>
          <w:rFonts w:eastAsia="Times New Roman"/>
          <w:color w:val="000000"/>
        </w:rPr>
        <w:t>.</w:t>
      </w:r>
    </w:p>
    <w:p w14:paraId="68CBB391" w14:textId="1804F50D" w:rsidR="006A5975" w:rsidRDefault="006A5975" w:rsidP="006A5975">
      <w:pPr>
        <w:pStyle w:val="ListParagraph"/>
        <w:numPr>
          <w:ilvl w:val="1"/>
          <w:numId w:val="4"/>
        </w:numPr>
        <w:rPr>
          <w:rFonts w:eastAsia="Times New Roman"/>
          <w:color w:val="000000"/>
        </w:rPr>
      </w:pPr>
      <w:r>
        <w:rPr>
          <w:rFonts w:eastAsia="Times New Roman"/>
          <w:color w:val="000000"/>
        </w:rPr>
        <w:t xml:space="preserve">Specifically, </w:t>
      </w:r>
      <w:proofErr w:type="spellStart"/>
      <w:r w:rsidRPr="006A5975">
        <w:rPr>
          <w:rFonts w:eastAsia="Times New Roman"/>
          <w:color w:val="000000"/>
        </w:rPr>
        <w:t>M</w:t>
      </w:r>
      <w:r w:rsidR="00B44493" w:rsidRPr="006A5975">
        <w:rPr>
          <w:rFonts w:eastAsia="Times New Roman"/>
          <w:color w:val="000000"/>
        </w:rPr>
        <w:t>anghebati</w:t>
      </w:r>
      <w:proofErr w:type="spellEnd"/>
      <w:r w:rsidR="00B44493" w:rsidRPr="006A5975">
        <w:rPr>
          <w:rFonts w:eastAsia="Times New Roman"/>
          <w:color w:val="000000"/>
        </w:rPr>
        <w:t xml:space="preserve"> (2015) suggests that while the period before 1979 was free of substantial ethnic violence, “[since the Islamic revolution of 1979, </w:t>
      </w:r>
      <w:proofErr w:type="spellStart"/>
      <w:r w:rsidR="00B44493" w:rsidRPr="006A5975">
        <w:rPr>
          <w:rFonts w:eastAsia="Times New Roman"/>
          <w:color w:val="000000"/>
        </w:rPr>
        <w:t>Balochistan</w:t>
      </w:r>
      <w:proofErr w:type="spellEnd"/>
      <w:r w:rsidR="00B44493" w:rsidRPr="006A5975">
        <w:rPr>
          <w:rFonts w:eastAsia="Times New Roman"/>
          <w:color w:val="000000"/>
        </w:rPr>
        <w:t xml:space="preserve"> has been the scene of relative unrest and conflict (Doshoki, 2010a). Numerous “terrorist” organizations have carried out attacks in the region, which has left </w:t>
      </w:r>
      <w:proofErr w:type="gramStart"/>
      <w:r w:rsidR="00B44493" w:rsidRPr="006A5975">
        <w:rPr>
          <w:rFonts w:eastAsia="Times New Roman"/>
          <w:color w:val="000000"/>
        </w:rPr>
        <w:t>hundreds</w:t>
      </w:r>
      <w:proofErr w:type="gramEnd"/>
      <w:r w:rsidR="00B44493" w:rsidRPr="006A5975">
        <w:rPr>
          <w:rFonts w:eastAsia="Times New Roman"/>
          <w:color w:val="000000"/>
        </w:rPr>
        <w:t xml:space="preserve"> dead </w:t>
      </w:r>
      <w:r>
        <w:rPr>
          <w:rFonts w:eastAsia="Times New Roman"/>
          <w:color w:val="000000"/>
        </w:rPr>
        <w:t xml:space="preserve">in </w:t>
      </w:r>
      <w:proofErr w:type="spellStart"/>
      <w:r w:rsidR="00B44493" w:rsidRPr="006A5975">
        <w:rPr>
          <w:rFonts w:eastAsia="Times New Roman"/>
          <w:color w:val="000000"/>
        </w:rPr>
        <w:t>Balochistan</w:t>
      </w:r>
      <w:proofErr w:type="spellEnd"/>
      <w:r w:rsidR="00B44493" w:rsidRPr="006A5975">
        <w:rPr>
          <w:rFonts w:eastAsia="Times New Roman"/>
          <w:color w:val="000000"/>
        </w:rPr>
        <w:t xml:space="preserve">.” </w:t>
      </w:r>
    </w:p>
    <w:p w14:paraId="6AD32C94" w14:textId="77777777" w:rsidR="006A5975" w:rsidRDefault="000E0D81" w:rsidP="006A5975">
      <w:pPr>
        <w:pStyle w:val="ListParagraph"/>
        <w:numPr>
          <w:ilvl w:val="1"/>
          <w:numId w:val="4"/>
        </w:numPr>
        <w:rPr>
          <w:rFonts w:eastAsia="Times New Roman"/>
          <w:color w:val="000000"/>
        </w:rPr>
      </w:pPr>
      <w:r w:rsidRPr="006A5975">
        <w:rPr>
          <w:rFonts w:eastAsia="Times New Roman"/>
          <w:color w:val="000000"/>
        </w:rPr>
        <w:t xml:space="preserve">Furthermore, Minahan (2002: 259) reports “serious clashes in Iran in the 1990s” which “where blamed on drug traffickers or bandits, but Baluch nationalists continue to fight for self-rule.” </w:t>
      </w:r>
    </w:p>
    <w:p w14:paraId="562E0376" w14:textId="1139A09C" w:rsidR="007117D4" w:rsidRPr="006A5975" w:rsidRDefault="00B44493" w:rsidP="006A5975">
      <w:pPr>
        <w:pStyle w:val="ListParagraph"/>
        <w:numPr>
          <w:ilvl w:val="1"/>
          <w:numId w:val="4"/>
        </w:numPr>
        <w:rPr>
          <w:rFonts w:eastAsia="Times New Roman"/>
          <w:color w:val="000000"/>
        </w:rPr>
      </w:pPr>
      <w:r w:rsidRPr="006A5975">
        <w:rPr>
          <w:rFonts w:eastAsia="Times New Roman"/>
          <w:color w:val="000000"/>
        </w:rPr>
        <w:t>Finally, the MAR chronology (which starts in 1990) reports several killings in 1990. In June 1991, “</w:t>
      </w:r>
      <w:r>
        <w:t xml:space="preserve">[c]lashes between Baluchi tribesmen and government forces in the </w:t>
      </w:r>
      <w:proofErr w:type="spellStart"/>
      <w:r>
        <w:t>Sistan</w:t>
      </w:r>
      <w:proofErr w:type="spellEnd"/>
      <w:r>
        <w:t>-Baluchistan province result in the deaths of over 100 of Iran's revolutionary guards.”, In July 1991, “[t]</w:t>
      </w:r>
      <w:r w:rsidRPr="00B44493">
        <w:t>he Independent (July 16, 1991) reports that during 1990 in heavy fighting with Baluch tribesmen, the Iranian Revolutionary Guard lost at least 20 helicopters and "devastated" many Baluchi villages.</w:t>
      </w:r>
      <w:r>
        <w:t xml:space="preserve">” Further clashes are reported in September 1991, and in November Iran claims </w:t>
      </w:r>
      <w:proofErr w:type="spellStart"/>
      <w:r>
        <w:t>ot</w:t>
      </w:r>
      <w:proofErr w:type="spellEnd"/>
      <w:r>
        <w:t xml:space="preserve"> have killed 27 Baluchi rebels in a raid. Another 6 killings are reported in 1992, three in 1993, and 24 (21 protestors and 4 security forces) in 1994.</w:t>
      </w:r>
    </w:p>
    <w:p w14:paraId="1B4DAE92" w14:textId="2C0D8C8F" w:rsidR="0032212E" w:rsidRPr="001F2C49" w:rsidRDefault="00DB140A" w:rsidP="00D958A9">
      <w:pPr>
        <w:pStyle w:val="ListParagraph"/>
        <w:numPr>
          <w:ilvl w:val="0"/>
          <w:numId w:val="3"/>
        </w:numPr>
        <w:rPr>
          <w:rFonts w:cs="Times New Roman"/>
          <w:b/>
        </w:rPr>
      </w:pPr>
      <w:r w:rsidRPr="0074455F">
        <w:rPr>
          <w:rFonts w:eastAsia="Times New Roman"/>
          <w:color w:val="000000"/>
        </w:rPr>
        <w:t xml:space="preserve">Jundullah, a militant organization based in </w:t>
      </w:r>
      <w:proofErr w:type="spellStart"/>
      <w:r w:rsidRPr="0074455F">
        <w:rPr>
          <w:rFonts w:eastAsia="Times New Roman"/>
          <w:color w:val="000000"/>
        </w:rPr>
        <w:t>Balochistan</w:t>
      </w:r>
      <w:proofErr w:type="spellEnd"/>
      <w:r w:rsidRPr="0074455F">
        <w:rPr>
          <w:rFonts w:eastAsia="Times New Roman"/>
          <w:color w:val="000000"/>
        </w:rPr>
        <w:t>, was formed in 2002. It is unclear whether Jundullah has separatist motives. The rebels claim they do not, but the government and media portray them as separatists. UCDP</w:t>
      </w:r>
      <w:r w:rsidR="008D164E" w:rsidRPr="0074455F">
        <w:rPr>
          <w:rFonts w:eastAsia="Times New Roman"/>
          <w:color w:val="000000"/>
        </w:rPr>
        <w:t>/PRIO</w:t>
      </w:r>
      <w:r w:rsidRPr="0074455F">
        <w:rPr>
          <w:rFonts w:eastAsia="Times New Roman"/>
          <w:color w:val="000000"/>
        </w:rPr>
        <w:t xml:space="preserve"> lists at least 25 deaths per year from 2006-2010. Other attacks are attributed to Baluchi separatism, although not necessarily by Jundullah</w:t>
      </w:r>
      <w:r w:rsidR="0074455F" w:rsidRPr="0074455F">
        <w:rPr>
          <w:rFonts w:eastAsia="Times New Roman"/>
          <w:color w:val="000000"/>
        </w:rPr>
        <w:t xml:space="preserve">: </w:t>
      </w:r>
      <w:r w:rsidRPr="0074455F">
        <w:rPr>
          <w:rFonts w:eastAsia="Times New Roman"/>
          <w:color w:val="000000"/>
        </w:rPr>
        <w:t xml:space="preserve">In 2009, a suicide bombing killed 40, 12 policemen were killed in ambush, and another bombing kills 25 </w:t>
      </w:r>
      <w:r w:rsidRPr="0074455F">
        <w:rPr>
          <w:rFonts w:eastAsia="Times New Roman"/>
          <w:color w:val="000000"/>
        </w:rPr>
        <w:lastRenderedPageBreak/>
        <w:t xml:space="preserve">(Lexis Nexis). </w:t>
      </w:r>
      <w:r w:rsidRPr="001F2C49">
        <w:rPr>
          <w:rFonts w:eastAsia="Times New Roman"/>
          <w:color w:val="000000"/>
        </w:rPr>
        <w:t>Based on this, we code LVIOLSD from 2006 until 2010 (using an “ambiguous” code since UCDP/PRIO considers this a conflict over government)</w:t>
      </w:r>
      <w:r w:rsidR="00B7689F" w:rsidRPr="001F2C49">
        <w:rPr>
          <w:rFonts w:eastAsia="Times New Roman"/>
          <w:color w:val="000000"/>
        </w:rPr>
        <w:t>.</w:t>
      </w:r>
      <w:r w:rsidR="0074455F" w:rsidRPr="001F2C49">
        <w:rPr>
          <w:rFonts w:eastAsia="Times New Roman"/>
          <w:color w:val="000000"/>
        </w:rPr>
        <w:t xml:space="preserve"> </w:t>
      </w:r>
      <w:r w:rsidR="00202FA0" w:rsidRPr="001F2C49">
        <w:rPr>
          <w:rFonts w:eastAsia="Times New Roman"/>
          <w:color w:val="000000"/>
        </w:rPr>
        <w:t xml:space="preserve">Jundullah’s </w:t>
      </w:r>
      <w:r w:rsidR="00B7689F" w:rsidRPr="001F2C49">
        <w:rPr>
          <w:rFonts w:eastAsia="Times New Roman"/>
          <w:color w:val="000000"/>
        </w:rPr>
        <w:t xml:space="preserve">leader, Abdul Malik Rigi, was arrested and executed in 2010, and the group entered a decline. </w:t>
      </w:r>
    </w:p>
    <w:p w14:paraId="608AC4FE" w14:textId="6A82B6E5" w:rsidR="0074455F" w:rsidRPr="001F2C49" w:rsidRDefault="00B7689F" w:rsidP="00D958A9">
      <w:pPr>
        <w:pStyle w:val="ListParagraph"/>
        <w:numPr>
          <w:ilvl w:val="0"/>
          <w:numId w:val="3"/>
        </w:numPr>
        <w:rPr>
          <w:rFonts w:cs="Times New Roman"/>
          <w:bCs/>
        </w:rPr>
      </w:pPr>
      <w:r w:rsidRPr="001F2C49">
        <w:rPr>
          <w:rFonts w:eastAsia="Times New Roman"/>
          <w:color w:val="000000"/>
        </w:rPr>
        <w:t>Several splinter groups</w:t>
      </w:r>
      <w:r w:rsidR="000B48A5" w:rsidRPr="001F2C49">
        <w:rPr>
          <w:rFonts w:eastAsia="Times New Roman"/>
          <w:color w:val="000000"/>
        </w:rPr>
        <w:t xml:space="preserve"> emerged from Jundullah</w:t>
      </w:r>
      <w:r w:rsidR="0074455F" w:rsidRPr="001F2C49">
        <w:rPr>
          <w:rFonts w:eastAsia="Times New Roman"/>
          <w:color w:val="000000"/>
        </w:rPr>
        <w:t>, t</w:t>
      </w:r>
      <w:r w:rsidRPr="001F2C49">
        <w:rPr>
          <w:rFonts w:eastAsia="Times New Roman"/>
          <w:color w:val="000000"/>
        </w:rPr>
        <w:t>he largest of which was Jaish al-</w:t>
      </w:r>
      <w:proofErr w:type="spellStart"/>
      <w:r w:rsidRPr="001F2C49">
        <w:rPr>
          <w:rFonts w:eastAsia="Times New Roman"/>
          <w:color w:val="000000"/>
        </w:rPr>
        <w:t>Adl</w:t>
      </w:r>
      <w:proofErr w:type="spellEnd"/>
      <w:r w:rsidR="0074455F" w:rsidRPr="001F2C49">
        <w:rPr>
          <w:rFonts w:eastAsia="Times New Roman"/>
          <w:color w:val="000000"/>
        </w:rPr>
        <w:t>. Jaish-al-</w:t>
      </w:r>
      <w:proofErr w:type="spellStart"/>
      <w:r w:rsidR="0074455F" w:rsidRPr="001F2C49">
        <w:rPr>
          <w:rFonts w:eastAsia="Times New Roman"/>
          <w:color w:val="000000"/>
        </w:rPr>
        <w:t>Adl</w:t>
      </w:r>
      <w:proofErr w:type="spellEnd"/>
      <w:r w:rsidR="0074455F" w:rsidRPr="001F2C49">
        <w:rPr>
          <w:rFonts w:eastAsia="Times New Roman"/>
          <w:color w:val="000000"/>
        </w:rPr>
        <w:t xml:space="preserve"> </w:t>
      </w:r>
      <w:r w:rsidRPr="001F2C49">
        <w:rPr>
          <w:rFonts w:eastAsia="Times New Roman"/>
          <w:color w:val="000000"/>
        </w:rPr>
        <w:t>was formed in 2012 and began attacking Iranian government targets in 2013.</w:t>
      </w:r>
      <w:r w:rsidR="00282647" w:rsidRPr="001F2C49">
        <w:rPr>
          <w:rFonts w:eastAsia="Times New Roman"/>
          <w:color w:val="000000"/>
        </w:rPr>
        <w:t xml:space="preserve"> </w:t>
      </w:r>
      <w:r w:rsidR="00B616AB" w:rsidRPr="001F2C49">
        <w:rPr>
          <w:rFonts w:eastAsia="Times New Roman"/>
          <w:color w:val="000000"/>
        </w:rPr>
        <w:t>Jaish al-</w:t>
      </w:r>
      <w:proofErr w:type="spellStart"/>
      <w:r w:rsidR="00B616AB" w:rsidRPr="001F2C49">
        <w:rPr>
          <w:rFonts w:eastAsia="Times New Roman"/>
          <w:color w:val="000000"/>
        </w:rPr>
        <w:t>Adl</w:t>
      </w:r>
      <w:proofErr w:type="spellEnd"/>
      <w:r w:rsidR="00B616AB" w:rsidRPr="001F2C49">
        <w:rPr>
          <w:rFonts w:eastAsia="Times New Roman"/>
          <w:color w:val="000000"/>
        </w:rPr>
        <w:t xml:space="preserve"> is one of the main Bal</w:t>
      </w:r>
      <w:r w:rsidR="0013009F" w:rsidRPr="001F2C49">
        <w:rPr>
          <w:rFonts w:eastAsia="Times New Roman"/>
          <w:color w:val="000000"/>
        </w:rPr>
        <w:t>o</w:t>
      </w:r>
      <w:r w:rsidR="00B616AB" w:rsidRPr="001F2C49">
        <w:rPr>
          <w:rFonts w:eastAsia="Times New Roman"/>
          <w:color w:val="000000"/>
        </w:rPr>
        <w:t xml:space="preserve">ch insurgent groups after </w:t>
      </w:r>
      <w:r w:rsidR="00202FA0" w:rsidRPr="001F2C49">
        <w:rPr>
          <w:rFonts w:eastAsia="Times New Roman"/>
          <w:color w:val="000000"/>
        </w:rPr>
        <w:t xml:space="preserve">Jundullah </w:t>
      </w:r>
      <w:r w:rsidR="00B616AB" w:rsidRPr="001F2C49">
        <w:rPr>
          <w:rFonts w:eastAsia="Times New Roman"/>
          <w:color w:val="000000"/>
        </w:rPr>
        <w:t>and its leader, Mullah Omar, said that his group is fighting for its people’s religious and national rights (Rehman 2014: 1,</w:t>
      </w:r>
      <w:r w:rsidR="0074455F" w:rsidRPr="001F2C49">
        <w:rPr>
          <w:rFonts w:eastAsia="Times New Roman"/>
          <w:color w:val="000000"/>
        </w:rPr>
        <w:t xml:space="preserve"> </w:t>
      </w:r>
      <w:r w:rsidR="00B616AB" w:rsidRPr="001F2C49">
        <w:rPr>
          <w:rFonts w:eastAsia="Times New Roman"/>
          <w:color w:val="000000"/>
        </w:rPr>
        <w:t>4).</w:t>
      </w:r>
      <w:r w:rsidR="0074455F" w:rsidRPr="001F2C49">
        <w:rPr>
          <w:rFonts w:eastAsia="Times New Roman"/>
          <w:color w:val="000000"/>
        </w:rPr>
        <w:t xml:space="preserve"> According to the UCDP Conflict Encyclopedia, Jaish al-</w:t>
      </w:r>
      <w:proofErr w:type="spellStart"/>
      <w:r w:rsidR="0074455F" w:rsidRPr="001F2C49">
        <w:rPr>
          <w:rFonts w:eastAsia="Times New Roman"/>
          <w:color w:val="000000"/>
        </w:rPr>
        <w:t>Adl’s</w:t>
      </w:r>
      <w:proofErr w:type="spellEnd"/>
      <w:r w:rsidR="0074455F" w:rsidRPr="001F2C49">
        <w:rPr>
          <w:rFonts w:eastAsia="Times New Roman"/>
          <w:color w:val="000000"/>
        </w:rPr>
        <w:t xml:space="preserve"> goal was the "establishment of a federal system in Iran”. According to UCDP/PRIO, the 25-deaths threshold was first the time met only in 2019; however, the conflict with Jaish al-</w:t>
      </w:r>
      <w:proofErr w:type="spellStart"/>
      <w:r w:rsidR="0074455F" w:rsidRPr="001F2C49">
        <w:rPr>
          <w:rFonts w:eastAsia="Times New Roman"/>
          <w:color w:val="000000"/>
        </w:rPr>
        <w:t>Adl</w:t>
      </w:r>
      <w:proofErr w:type="spellEnd"/>
      <w:r w:rsidR="0074455F" w:rsidRPr="001F2C49">
        <w:rPr>
          <w:rFonts w:eastAsia="Times New Roman"/>
          <w:color w:val="000000"/>
        </w:rPr>
        <w:t xml:space="preserve"> </w:t>
      </w:r>
      <w:r w:rsidR="006A5975">
        <w:rPr>
          <w:rFonts w:eastAsia="Times New Roman"/>
          <w:color w:val="000000"/>
        </w:rPr>
        <w:t xml:space="preserve">notably </w:t>
      </w:r>
      <w:r w:rsidR="0074455F" w:rsidRPr="001F2C49">
        <w:rPr>
          <w:rFonts w:eastAsia="Times New Roman"/>
          <w:color w:val="000000"/>
        </w:rPr>
        <w:t xml:space="preserve">also caused casualties before that (3 in 2014, 16 in 2015, 10 in 2016, 17 in 2017, 23 in 2018) and after that (1 in 2020 and 14 in 2021). </w:t>
      </w:r>
      <w:r w:rsidR="0074455F" w:rsidRPr="001F2C49">
        <w:rPr>
          <w:rFonts w:cs="Times New Roman"/>
          <w:bCs/>
        </w:rPr>
        <w:t>In February 2019, Jaish al-</w:t>
      </w:r>
      <w:proofErr w:type="spellStart"/>
      <w:r w:rsidR="0074455F" w:rsidRPr="001F2C49">
        <w:rPr>
          <w:rFonts w:cs="Times New Roman"/>
          <w:bCs/>
        </w:rPr>
        <w:t>Adl</w:t>
      </w:r>
      <w:proofErr w:type="spellEnd"/>
      <w:r w:rsidR="0074455F" w:rsidRPr="001F2C49">
        <w:rPr>
          <w:rFonts w:cs="Times New Roman"/>
          <w:bCs/>
        </w:rPr>
        <w:t xml:space="preserve"> claimed responsibility for a suicide attack in south-eastern Iran which killed at least 27 members of the Revolutionary Guards and wounded 13 others (BBC 2019).</w:t>
      </w:r>
    </w:p>
    <w:p w14:paraId="456722C4" w14:textId="439AAB58" w:rsidR="004E5278" w:rsidRPr="001F2C49" w:rsidRDefault="004E5278" w:rsidP="00D958A9">
      <w:pPr>
        <w:pStyle w:val="ListParagraph"/>
        <w:numPr>
          <w:ilvl w:val="0"/>
          <w:numId w:val="3"/>
        </w:numPr>
        <w:rPr>
          <w:rFonts w:cs="Times New Roman"/>
          <w:b/>
        </w:rPr>
      </w:pPr>
      <w:r w:rsidRPr="001F2C49">
        <w:rPr>
          <w:bCs/>
        </w:rPr>
        <w:t>[</w:t>
      </w:r>
      <w:r w:rsidR="008D164E" w:rsidRPr="001F2C49">
        <w:rPr>
          <w:bCs/>
        </w:rPr>
        <w:t>19</w:t>
      </w:r>
      <w:r w:rsidR="000E0D81">
        <w:rPr>
          <w:bCs/>
        </w:rPr>
        <w:t>45-1978: NVIOLSD; 1979-1</w:t>
      </w:r>
      <w:r w:rsidR="008D164E" w:rsidRPr="001F2C49">
        <w:rPr>
          <w:bCs/>
        </w:rPr>
        <w:t xml:space="preserve">995: LVIOLSD; 1996-2005: </w:t>
      </w:r>
      <w:r w:rsidRPr="001F2C49">
        <w:rPr>
          <w:bCs/>
        </w:rPr>
        <w:t>NVIOLSD</w:t>
      </w:r>
      <w:r w:rsidR="008D164E" w:rsidRPr="001F2C49">
        <w:t>; 2006-2010: LVIOLSD; 2011-201</w:t>
      </w:r>
      <w:r w:rsidR="00E11503" w:rsidRPr="001F2C49">
        <w:t>8</w:t>
      </w:r>
      <w:r w:rsidR="008D164E" w:rsidRPr="001F2C49">
        <w:t>: NVIOLSD</w:t>
      </w:r>
      <w:r w:rsidR="00E11503" w:rsidRPr="001F2C49">
        <w:t>; 2019: LVIOLSD</w:t>
      </w:r>
      <w:r w:rsidR="0074455F" w:rsidRPr="001F2C49">
        <w:t>; 2020: NVIOLSD</w:t>
      </w:r>
      <w:r w:rsidRPr="001F2C49">
        <w:t>]</w:t>
      </w:r>
    </w:p>
    <w:p w14:paraId="1BD08C78" w14:textId="2AA99470" w:rsidR="00C87E1F" w:rsidRDefault="00C87E1F" w:rsidP="009B4BAA">
      <w:pPr>
        <w:ind w:left="709" w:hanging="709"/>
        <w:rPr>
          <w:rFonts w:cs="Times New Roman"/>
          <w:b/>
        </w:rPr>
      </w:pPr>
    </w:p>
    <w:p w14:paraId="46B0530C" w14:textId="77777777" w:rsidR="00C87E1F" w:rsidRDefault="00C87E1F" w:rsidP="009B4BAA">
      <w:pPr>
        <w:ind w:left="709" w:hanging="709"/>
        <w:rPr>
          <w:rFonts w:cs="Times New Roman"/>
          <w:b/>
        </w:rPr>
      </w:pPr>
    </w:p>
    <w:p w14:paraId="5EDB30E8" w14:textId="7390BF43" w:rsidR="009B4BAA" w:rsidRDefault="009B4BAA" w:rsidP="009B4BAA">
      <w:pPr>
        <w:rPr>
          <w:rFonts w:cs="Times New Roman"/>
          <w:b/>
          <w:szCs w:val="22"/>
        </w:rPr>
      </w:pPr>
      <w:r>
        <w:rPr>
          <w:rFonts w:cs="Times New Roman"/>
          <w:b/>
          <w:szCs w:val="22"/>
        </w:rPr>
        <w:t xml:space="preserve">Historical </w:t>
      </w:r>
      <w:r w:rsidR="001F2C49">
        <w:rPr>
          <w:rFonts w:cs="Times New Roman"/>
          <w:b/>
          <w:szCs w:val="22"/>
        </w:rPr>
        <w:t>c</w:t>
      </w:r>
      <w:r>
        <w:rPr>
          <w:rFonts w:cs="Times New Roman"/>
          <w:b/>
          <w:szCs w:val="22"/>
        </w:rPr>
        <w:t>ontext</w:t>
      </w:r>
    </w:p>
    <w:p w14:paraId="694C5A3B" w14:textId="312E79C1" w:rsidR="00B3483B" w:rsidRDefault="00B3483B" w:rsidP="009B4BAA">
      <w:pPr>
        <w:rPr>
          <w:rFonts w:cs="Times New Roman"/>
          <w:b/>
          <w:szCs w:val="22"/>
        </w:rPr>
      </w:pPr>
    </w:p>
    <w:p w14:paraId="350AC445" w14:textId="49CD7D15" w:rsidR="00DB14D5" w:rsidRPr="004E5278" w:rsidRDefault="00DB14D5" w:rsidP="00D958A9">
      <w:pPr>
        <w:pStyle w:val="ListParagraph"/>
        <w:numPr>
          <w:ilvl w:val="0"/>
          <w:numId w:val="3"/>
        </w:numPr>
        <w:rPr>
          <w:rFonts w:eastAsia="Times New Roman"/>
          <w:color w:val="000000"/>
        </w:rPr>
      </w:pPr>
      <w:r w:rsidRPr="004E5278">
        <w:rPr>
          <w:rFonts w:eastAsia="Times New Roman"/>
          <w:color w:val="000000"/>
        </w:rPr>
        <w:t xml:space="preserve">The Baluchis are made up of two sets of people, the Baluch, who were nomadic tribes that settled from Iran, and the Brahui, who were original inhabitants of the land. Muslim Arabs in the 7th century brought Islam to the Brahui while Baluch nomads settled in the 11th and 12th century after Turkish invasions (Minahan 1996: 58) </w:t>
      </w:r>
    </w:p>
    <w:p w14:paraId="463E6CBB" w14:textId="45435989" w:rsidR="00200DD3" w:rsidRPr="004E5278" w:rsidRDefault="00DB14D5" w:rsidP="00D958A9">
      <w:pPr>
        <w:pStyle w:val="ListParagraph"/>
        <w:numPr>
          <w:ilvl w:val="0"/>
          <w:numId w:val="3"/>
        </w:numPr>
        <w:rPr>
          <w:rFonts w:eastAsia="Times New Roman"/>
          <w:color w:val="000000"/>
        </w:rPr>
      </w:pPr>
      <w:r w:rsidRPr="004E5278">
        <w:rPr>
          <w:rFonts w:eastAsia="Times New Roman"/>
          <w:color w:val="000000"/>
        </w:rPr>
        <w:t xml:space="preserve">In the 1500s, Baluchistan was split between the Persian empires to the </w:t>
      </w:r>
      <w:r w:rsidR="00BF2D0E" w:rsidRPr="004E5278">
        <w:rPr>
          <w:rFonts w:eastAsia="Times New Roman"/>
          <w:color w:val="000000"/>
        </w:rPr>
        <w:t>w</w:t>
      </w:r>
      <w:r w:rsidRPr="004E5278">
        <w:rPr>
          <w:rFonts w:eastAsia="Times New Roman"/>
          <w:color w:val="000000"/>
        </w:rPr>
        <w:t>est and the Mughal empires to the e</w:t>
      </w:r>
      <w:r w:rsidR="00BF2D0E" w:rsidRPr="004E5278">
        <w:rPr>
          <w:rFonts w:eastAsia="Times New Roman"/>
          <w:color w:val="000000"/>
        </w:rPr>
        <w:t>a</w:t>
      </w:r>
      <w:r w:rsidRPr="004E5278">
        <w:rPr>
          <w:rFonts w:eastAsia="Times New Roman"/>
          <w:color w:val="000000"/>
        </w:rPr>
        <w:t>st. However, t</w:t>
      </w:r>
      <w:r w:rsidR="001F785F" w:rsidRPr="004E5278">
        <w:rPr>
          <w:rFonts w:eastAsia="Times New Roman"/>
          <w:color w:val="000000"/>
        </w:rPr>
        <w:t xml:space="preserve">he tribes of Baluchistan managed to retain </w:t>
      </w:r>
      <w:r w:rsidRPr="004E5278">
        <w:rPr>
          <w:rFonts w:eastAsia="Times New Roman"/>
          <w:color w:val="000000"/>
        </w:rPr>
        <w:t xml:space="preserve">largely </w:t>
      </w:r>
      <w:r w:rsidR="001F785F" w:rsidRPr="004E5278">
        <w:rPr>
          <w:rFonts w:eastAsia="Times New Roman"/>
          <w:color w:val="000000"/>
        </w:rPr>
        <w:t>autonomous despite being nominally under Persian</w:t>
      </w:r>
      <w:r w:rsidR="00676051" w:rsidRPr="004E5278">
        <w:rPr>
          <w:rFonts w:eastAsia="Times New Roman"/>
          <w:color w:val="000000"/>
        </w:rPr>
        <w:t xml:space="preserve"> or Mughal</w:t>
      </w:r>
      <w:r w:rsidR="001F785F" w:rsidRPr="004E5278">
        <w:rPr>
          <w:rFonts w:eastAsia="Times New Roman"/>
          <w:color w:val="000000"/>
        </w:rPr>
        <w:t xml:space="preserve"> empire rule between </w:t>
      </w:r>
      <w:r w:rsidRPr="004E5278">
        <w:rPr>
          <w:rFonts w:eastAsia="Times New Roman"/>
          <w:color w:val="000000"/>
        </w:rPr>
        <w:t>until the 17th</w:t>
      </w:r>
      <w:r w:rsidR="001F785F" w:rsidRPr="004E5278">
        <w:rPr>
          <w:rFonts w:eastAsia="Times New Roman"/>
          <w:color w:val="000000"/>
        </w:rPr>
        <w:t xml:space="preserve"> centur</w:t>
      </w:r>
      <w:r w:rsidRPr="004E5278">
        <w:rPr>
          <w:rFonts w:eastAsia="Times New Roman"/>
          <w:color w:val="000000"/>
        </w:rPr>
        <w:t>y (Pillalamarri 2016)</w:t>
      </w:r>
      <w:r w:rsidR="001F785F" w:rsidRPr="004E5278">
        <w:rPr>
          <w:rFonts w:eastAsia="Times New Roman"/>
          <w:color w:val="000000"/>
        </w:rPr>
        <w:t xml:space="preserve">. </w:t>
      </w:r>
    </w:p>
    <w:p w14:paraId="779D87C4" w14:textId="17ADEF1D" w:rsidR="00ED770A" w:rsidRPr="008079B9" w:rsidRDefault="00ED770A" w:rsidP="008079B9">
      <w:pPr>
        <w:pStyle w:val="ListParagraph"/>
        <w:numPr>
          <w:ilvl w:val="0"/>
          <w:numId w:val="3"/>
        </w:numPr>
        <w:rPr>
          <w:rFonts w:eastAsia="Times New Roman"/>
          <w:color w:val="000000"/>
        </w:rPr>
      </w:pPr>
      <w:r w:rsidRPr="004E5278">
        <w:rPr>
          <w:rFonts w:eastAsia="Times New Roman"/>
          <w:color w:val="000000"/>
        </w:rPr>
        <w:t xml:space="preserve">Persia brought its Baluchi provinces under its control in a treaty with the British in 1872, this was revised in 1895-1896 and split the Baluchi-populated area into Iran, British India, and Afghanistan. </w:t>
      </w:r>
      <w:proofErr w:type="gramStart"/>
      <w:r w:rsidRPr="004E5278">
        <w:rPr>
          <w:rFonts w:eastAsia="Times New Roman"/>
          <w:color w:val="000000"/>
        </w:rPr>
        <w:t>In reality, the</w:t>
      </w:r>
      <w:proofErr w:type="gramEnd"/>
      <w:r w:rsidRPr="004E5278">
        <w:rPr>
          <w:rFonts w:eastAsia="Times New Roman"/>
          <w:color w:val="000000"/>
        </w:rPr>
        <w:t xml:space="preserve"> Baluchi tribes </w:t>
      </w:r>
      <w:r w:rsidR="00DB14D5" w:rsidRPr="004E5278">
        <w:rPr>
          <w:rFonts w:eastAsia="Times New Roman"/>
          <w:color w:val="000000"/>
        </w:rPr>
        <w:t xml:space="preserve">continued to </w:t>
      </w:r>
      <w:r w:rsidRPr="004E5278">
        <w:rPr>
          <w:rFonts w:eastAsia="Times New Roman"/>
          <w:color w:val="000000"/>
        </w:rPr>
        <w:t>exercise considerable autonomy with a lack of state interference in their affairs</w:t>
      </w:r>
      <w:r w:rsidR="008079B9">
        <w:rPr>
          <w:rFonts w:eastAsia="Times New Roman"/>
          <w:color w:val="000000"/>
        </w:rPr>
        <w:t xml:space="preserve"> </w:t>
      </w:r>
      <w:r w:rsidRPr="008079B9">
        <w:rPr>
          <w:rFonts w:eastAsia="Times New Roman"/>
          <w:color w:val="000000"/>
        </w:rPr>
        <w:t>(Shoup 2011: 38)</w:t>
      </w:r>
      <w:r w:rsidR="008079B9">
        <w:rPr>
          <w:rFonts w:eastAsia="Times New Roman"/>
          <w:color w:val="000000"/>
        </w:rPr>
        <w:t>.</w:t>
      </w:r>
    </w:p>
    <w:p w14:paraId="6796622F" w14:textId="11064986" w:rsidR="00DE4C1D" w:rsidRPr="004E5278" w:rsidRDefault="00DE4C1D" w:rsidP="00D958A9">
      <w:pPr>
        <w:pStyle w:val="ListParagraph"/>
        <w:numPr>
          <w:ilvl w:val="0"/>
          <w:numId w:val="3"/>
        </w:numPr>
        <w:rPr>
          <w:rFonts w:eastAsia="Times New Roman"/>
          <w:color w:val="000000"/>
        </w:rPr>
      </w:pPr>
      <w:r w:rsidRPr="004E5278">
        <w:rPr>
          <w:rFonts w:eastAsia="Times New Roman"/>
          <w:color w:val="000000"/>
        </w:rPr>
        <w:t xml:space="preserve">The Baluchi </w:t>
      </w:r>
      <w:proofErr w:type="gramStart"/>
      <w:r w:rsidRPr="004E5278">
        <w:rPr>
          <w:rFonts w:eastAsia="Times New Roman"/>
          <w:color w:val="000000"/>
        </w:rPr>
        <w:t>are</w:t>
      </w:r>
      <w:proofErr w:type="gramEnd"/>
      <w:r w:rsidRPr="004E5278">
        <w:rPr>
          <w:rFonts w:eastAsia="Times New Roman"/>
          <w:color w:val="000000"/>
        </w:rPr>
        <w:t xml:space="preserve"> largely tribal and, unlike the majority Shi’ite population of Iran, Sunni Muslim. The Baluchi province of </w:t>
      </w:r>
      <w:proofErr w:type="spellStart"/>
      <w:r w:rsidRPr="004E5278">
        <w:rPr>
          <w:rFonts w:eastAsia="Times New Roman"/>
          <w:color w:val="000000"/>
        </w:rPr>
        <w:t>Sistan</w:t>
      </w:r>
      <w:proofErr w:type="spellEnd"/>
      <w:r w:rsidRPr="004E5278">
        <w:rPr>
          <w:rFonts w:eastAsia="Times New Roman"/>
          <w:color w:val="000000"/>
        </w:rPr>
        <w:t xml:space="preserve">-Baluchistan is relatively isolated, and poor in terms of education and other social </w:t>
      </w:r>
      <w:proofErr w:type="spellStart"/>
      <w:r w:rsidRPr="004E5278">
        <w:rPr>
          <w:rFonts w:eastAsia="Times New Roman"/>
          <w:color w:val="000000"/>
        </w:rPr>
        <w:t>indocators</w:t>
      </w:r>
      <w:proofErr w:type="spellEnd"/>
      <w:r w:rsidRPr="004E5278">
        <w:rPr>
          <w:rFonts w:eastAsia="Times New Roman"/>
          <w:color w:val="000000"/>
        </w:rPr>
        <w:t xml:space="preserve">. Due to its relative isolation, state control has always been more precarious than in other parts of Iran and the Baluchis had some limited form of (largely de facto) autonomy post-WWII (MAR). </w:t>
      </w:r>
    </w:p>
    <w:p w14:paraId="74B0B81D" w14:textId="77777777" w:rsidR="00453275" w:rsidRPr="004E5278" w:rsidRDefault="00453275" w:rsidP="00D958A9">
      <w:pPr>
        <w:pStyle w:val="ListParagraph"/>
        <w:numPr>
          <w:ilvl w:val="0"/>
          <w:numId w:val="3"/>
        </w:numPr>
        <w:rPr>
          <w:rFonts w:eastAsia="Times New Roman"/>
          <w:color w:val="000000"/>
        </w:rPr>
      </w:pPr>
      <w:r w:rsidRPr="004E5278">
        <w:rPr>
          <w:rFonts w:eastAsia="Times New Roman"/>
          <w:color w:val="000000"/>
        </w:rPr>
        <w:t>No concessions or restrictions were found in the ten years before the first year we cover in the dataset.</w:t>
      </w:r>
    </w:p>
    <w:p w14:paraId="46E34EF7" w14:textId="195928DC" w:rsidR="00DE4C1D" w:rsidRDefault="00DE4C1D" w:rsidP="009B4BAA">
      <w:pPr>
        <w:rPr>
          <w:rFonts w:cs="Times New Roman"/>
          <w:szCs w:val="22"/>
        </w:rPr>
      </w:pPr>
    </w:p>
    <w:p w14:paraId="0C812C35" w14:textId="77777777" w:rsidR="00DE4C1D" w:rsidRPr="006F657B" w:rsidRDefault="00DE4C1D" w:rsidP="009B4BAA">
      <w:pPr>
        <w:rPr>
          <w:rFonts w:cs="Times New Roman"/>
          <w:szCs w:val="22"/>
        </w:rPr>
      </w:pPr>
    </w:p>
    <w:p w14:paraId="23BBEBB4" w14:textId="77777777" w:rsidR="009B4BAA" w:rsidRPr="00BE5168" w:rsidRDefault="009B4BAA" w:rsidP="009B4BAA">
      <w:pPr>
        <w:rPr>
          <w:rFonts w:cs="Times New Roman"/>
          <w:b/>
          <w:szCs w:val="22"/>
        </w:rPr>
      </w:pPr>
      <w:r w:rsidRPr="00BE5168">
        <w:rPr>
          <w:rFonts w:cs="Times New Roman"/>
          <w:b/>
          <w:szCs w:val="22"/>
        </w:rPr>
        <w:t>Concessions and restrictions</w:t>
      </w:r>
    </w:p>
    <w:p w14:paraId="7B4E0B30" w14:textId="77777777" w:rsidR="009B4BAA" w:rsidRPr="006F657B" w:rsidRDefault="009B4BAA" w:rsidP="009B4BAA">
      <w:pPr>
        <w:rPr>
          <w:rFonts w:cs="Times New Roman"/>
          <w:szCs w:val="22"/>
        </w:rPr>
      </w:pPr>
    </w:p>
    <w:p w14:paraId="7C10367B" w14:textId="5345B1B9" w:rsidR="009B4BAA" w:rsidRDefault="00676051" w:rsidP="00D958A9">
      <w:pPr>
        <w:pStyle w:val="ListParagraph"/>
        <w:numPr>
          <w:ilvl w:val="0"/>
          <w:numId w:val="4"/>
        </w:numPr>
        <w:rPr>
          <w:rFonts w:cs="Times New Roman"/>
          <w:szCs w:val="22"/>
        </w:rPr>
      </w:pPr>
      <w:r w:rsidRPr="00676051">
        <w:rPr>
          <w:rFonts w:cs="Times New Roman"/>
          <w:szCs w:val="22"/>
        </w:rPr>
        <w:t>The 1978-79 Revolution, while creating expectation for Iran’s minorities, in fact brought the opposite. According to MAR, after World War II,</w:t>
      </w:r>
      <w:r w:rsidRPr="00676051">
        <w:rPr>
          <w:rFonts w:cs="Times New Roman"/>
          <w:color w:val="000000"/>
          <w:szCs w:val="22"/>
        </w:rPr>
        <w:t> “a "patron-client" relationship with the Baluchis which afforded them some level of autonomy</w:t>
      </w:r>
      <w:r>
        <w:rPr>
          <w:rFonts w:cs="Times New Roman"/>
          <w:color w:val="000000"/>
          <w:szCs w:val="22"/>
        </w:rPr>
        <w:t xml:space="preserve">” was established. However from 1979, </w:t>
      </w:r>
      <w:r>
        <w:rPr>
          <w:rFonts w:cs="Times New Roman"/>
          <w:szCs w:val="22"/>
        </w:rPr>
        <w:t>t</w:t>
      </w:r>
      <w:r w:rsidRPr="00676051">
        <w:rPr>
          <w:rFonts w:cs="Times New Roman"/>
          <w:szCs w:val="22"/>
        </w:rPr>
        <w:t xml:space="preserve">he new regime brought </w:t>
      </w:r>
      <w:proofErr w:type="spellStart"/>
      <w:r w:rsidRPr="00676051">
        <w:rPr>
          <w:rFonts w:cs="Times New Roman"/>
          <w:szCs w:val="22"/>
        </w:rPr>
        <w:t>Balochistan</w:t>
      </w:r>
      <w:proofErr w:type="spellEnd"/>
      <w:r w:rsidRPr="00676051">
        <w:rPr>
          <w:rFonts w:cs="Times New Roman"/>
          <w:szCs w:val="22"/>
        </w:rPr>
        <w:t xml:space="preserve"> under greater central control, erasing the little autonomy that the local tribes had </w:t>
      </w:r>
      <w:r>
        <w:rPr>
          <w:rFonts w:cs="Times New Roman"/>
          <w:szCs w:val="22"/>
        </w:rPr>
        <w:t xml:space="preserve">previously enjoyed. [1979: </w:t>
      </w:r>
      <w:r w:rsidR="00DE4C1D">
        <w:rPr>
          <w:rFonts w:cs="Times New Roman"/>
          <w:szCs w:val="22"/>
        </w:rPr>
        <w:t>a</w:t>
      </w:r>
      <w:r>
        <w:rPr>
          <w:rFonts w:cs="Times New Roman"/>
          <w:szCs w:val="22"/>
        </w:rPr>
        <w:t xml:space="preserve">utonomy </w:t>
      </w:r>
      <w:r w:rsidR="00DE4C1D">
        <w:rPr>
          <w:rFonts w:cs="Times New Roman"/>
          <w:szCs w:val="22"/>
        </w:rPr>
        <w:t>r</w:t>
      </w:r>
      <w:r>
        <w:rPr>
          <w:rFonts w:cs="Times New Roman"/>
          <w:szCs w:val="22"/>
        </w:rPr>
        <w:t>estriction]</w:t>
      </w:r>
    </w:p>
    <w:p w14:paraId="7726DBC3" w14:textId="2CB9AA9B" w:rsidR="00050D83" w:rsidRPr="004E5278" w:rsidRDefault="00050D83" w:rsidP="00050D83">
      <w:pPr>
        <w:pStyle w:val="ListParagraph"/>
        <w:numPr>
          <w:ilvl w:val="1"/>
          <w:numId w:val="4"/>
        </w:numPr>
        <w:rPr>
          <w:rFonts w:eastAsia="Times New Roman"/>
          <w:color w:val="000000"/>
        </w:rPr>
      </w:pPr>
      <w:r>
        <w:rPr>
          <w:rFonts w:eastAsia="Times New Roman"/>
          <w:color w:val="000000"/>
        </w:rPr>
        <w:t>We code an onset of separatist violence in 1979. The above narrative (see under Separatist armed conflict) suggests that violence emerged after the revolution</w:t>
      </w:r>
      <w:r w:rsidR="007848CF">
        <w:rPr>
          <w:rFonts w:eastAsia="Times New Roman"/>
          <w:color w:val="000000"/>
        </w:rPr>
        <w:t xml:space="preserve"> and, thus, likely that the outbreak of separatist violence came after the restriction. The same applies analogously to the cultural rights restriction (see below).</w:t>
      </w:r>
    </w:p>
    <w:p w14:paraId="618D65D8" w14:textId="4EEA0D09" w:rsidR="00DE4C1D" w:rsidRPr="00DA377B" w:rsidRDefault="00DE4C1D" w:rsidP="00D958A9">
      <w:pPr>
        <w:pStyle w:val="ListParagraph"/>
        <w:numPr>
          <w:ilvl w:val="0"/>
          <w:numId w:val="4"/>
        </w:numPr>
        <w:rPr>
          <w:rFonts w:cs="Times New Roman"/>
          <w:bCs/>
          <w:szCs w:val="22"/>
        </w:rPr>
      </w:pPr>
      <w:r>
        <w:rPr>
          <w:rFonts w:cs="Times New Roman"/>
          <w:color w:val="000000"/>
          <w:szCs w:val="22"/>
        </w:rPr>
        <w:t xml:space="preserve">The 1979 Constitution promises ethnic minority rights, in terms of religion, education, language and limited legal and administrative authority in areas where they live. However, “these </w:t>
      </w:r>
      <w:proofErr w:type="spellStart"/>
      <w:r>
        <w:rPr>
          <w:rFonts w:cs="Times New Roman"/>
          <w:color w:val="000000"/>
          <w:szCs w:val="22"/>
        </w:rPr>
        <w:t>constitional</w:t>
      </w:r>
      <w:proofErr w:type="spellEnd"/>
      <w:r>
        <w:rPr>
          <w:rFonts w:cs="Times New Roman"/>
          <w:color w:val="000000"/>
          <w:szCs w:val="22"/>
        </w:rPr>
        <w:t xml:space="preserve"> measures have little meaning in reality, and the state is pursuing policies of religious, </w:t>
      </w:r>
      <w:r>
        <w:rPr>
          <w:rFonts w:cs="Times New Roman"/>
          <w:color w:val="000000"/>
          <w:szCs w:val="22"/>
        </w:rPr>
        <w:lastRenderedPageBreak/>
        <w:t>linguistic, and cultural unity at the expense of minority rights.” (Samii, 2000: 128)</w:t>
      </w:r>
      <w:r w:rsidR="00F85C1B">
        <w:rPr>
          <w:rFonts w:cs="Times New Roman"/>
          <w:color w:val="000000"/>
          <w:szCs w:val="22"/>
        </w:rPr>
        <w:t>.</w:t>
      </w:r>
      <w:r w:rsidR="00295A38">
        <w:rPr>
          <w:rFonts w:cs="Times New Roman"/>
          <w:color w:val="000000"/>
          <w:szCs w:val="22"/>
        </w:rPr>
        <w:t xml:space="preserve"> [1979: cultural rights restriction]</w:t>
      </w:r>
    </w:p>
    <w:p w14:paraId="42CA0D44" w14:textId="7DF13EED" w:rsidR="00675BA9" w:rsidRPr="00676051" w:rsidRDefault="00295A38" w:rsidP="00295A38">
      <w:pPr>
        <w:pStyle w:val="ListParagraph"/>
        <w:numPr>
          <w:ilvl w:val="1"/>
          <w:numId w:val="4"/>
        </w:numPr>
        <w:rPr>
          <w:rFonts w:cs="Times New Roman"/>
          <w:szCs w:val="22"/>
        </w:rPr>
      </w:pPr>
      <w:r>
        <w:rPr>
          <w:rFonts w:cs="Times New Roman"/>
          <w:szCs w:val="22"/>
        </w:rPr>
        <w:t xml:space="preserve">Relatedly: </w:t>
      </w:r>
      <w:r w:rsidR="00675BA9">
        <w:rPr>
          <w:rFonts w:cs="Times New Roman"/>
          <w:szCs w:val="22"/>
        </w:rPr>
        <w:t>According to a Human Rights Watch Report</w:t>
      </w:r>
      <w:r w:rsidR="00453275">
        <w:rPr>
          <w:rFonts w:cs="Times New Roman"/>
          <w:szCs w:val="22"/>
        </w:rPr>
        <w:t xml:space="preserve"> (1997)</w:t>
      </w:r>
      <w:r w:rsidR="00675BA9">
        <w:rPr>
          <w:rFonts w:cs="Times New Roman"/>
          <w:szCs w:val="22"/>
        </w:rPr>
        <w:t xml:space="preserve">, three Baluchi language publications that emerged after the revolution, </w:t>
      </w:r>
      <w:proofErr w:type="spellStart"/>
      <w:r w:rsidR="00675BA9">
        <w:rPr>
          <w:i/>
          <w:iCs/>
          <w:color w:val="000000"/>
          <w:shd w:val="clear" w:color="auto" w:fill="FFFFFF"/>
        </w:rPr>
        <w:t>Mahtak</w:t>
      </w:r>
      <w:proofErr w:type="spellEnd"/>
      <w:r w:rsidR="00675BA9">
        <w:rPr>
          <w:i/>
          <w:iCs/>
          <w:color w:val="000000"/>
          <w:shd w:val="clear" w:color="auto" w:fill="FFFFFF"/>
        </w:rPr>
        <w:t xml:space="preserve">, </w:t>
      </w:r>
      <w:proofErr w:type="spellStart"/>
      <w:r w:rsidR="00675BA9">
        <w:rPr>
          <w:i/>
          <w:iCs/>
          <w:color w:val="000000"/>
          <w:shd w:val="clear" w:color="auto" w:fill="FFFFFF"/>
        </w:rPr>
        <w:t>Graand</w:t>
      </w:r>
      <w:proofErr w:type="spellEnd"/>
      <w:r w:rsidR="00675BA9">
        <w:rPr>
          <w:i/>
          <w:iCs/>
          <w:color w:val="000000"/>
          <w:shd w:val="clear" w:color="auto" w:fill="FFFFFF"/>
        </w:rPr>
        <w:t>, </w:t>
      </w:r>
      <w:r w:rsidR="00675BA9">
        <w:rPr>
          <w:color w:val="000000"/>
          <w:shd w:val="clear" w:color="auto" w:fill="FFFFFF"/>
        </w:rPr>
        <w:t>and </w:t>
      </w:r>
      <w:proofErr w:type="spellStart"/>
      <w:r w:rsidR="00675BA9">
        <w:rPr>
          <w:i/>
          <w:iCs/>
          <w:color w:val="000000"/>
          <w:shd w:val="clear" w:color="auto" w:fill="FFFFFF"/>
        </w:rPr>
        <w:t>Roshanal</w:t>
      </w:r>
      <w:proofErr w:type="spellEnd"/>
      <w:r w:rsidR="00675BA9">
        <w:rPr>
          <w:i/>
          <w:iCs/>
          <w:color w:val="000000"/>
          <w:shd w:val="clear" w:color="auto" w:fill="FFFFFF"/>
        </w:rPr>
        <w:t>,</w:t>
      </w:r>
      <w:r w:rsidR="00675BA9">
        <w:rPr>
          <w:rFonts w:cs="Times New Roman"/>
          <w:szCs w:val="22"/>
        </w:rPr>
        <w:t xml:space="preserve"> were </w:t>
      </w:r>
      <w:proofErr w:type="gramStart"/>
      <w:r w:rsidR="00675BA9">
        <w:rPr>
          <w:rFonts w:cs="Times New Roman"/>
          <w:szCs w:val="22"/>
        </w:rPr>
        <w:t>closed down</w:t>
      </w:r>
      <w:proofErr w:type="gramEnd"/>
      <w:r w:rsidR="00675BA9">
        <w:rPr>
          <w:rFonts w:cs="Times New Roman"/>
          <w:szCs w:val="22"/>
        </w:rPr>
        <w:t xml:space="preserve"> in 1980. </w:t>
      </w:r>
    </w:p>
    <w:p w14:paraId="27AC55CE" w14:textId="5D43E6B9" w:rsidR="00DE4C1D" w:rsidRDefault="00DE4C1D" w:rsidP="009B4BAA">
      <w:pPr>
        <w:rPr>
          <w:rFonts w:cs="Times New Roman"/>
          <w:szCs w:val="22"/>
        </w:rPr>
      </w:pPr>
    </w:p>
    <w:p w14:paraId="4D6BB5A6" w14:textId="77777777" w:rsidR="000E0D81" w:rsidRDefault="000E0D81" w:rsidP="009B4BAA">
      <w:pPr>
        <w:rPr>
          <w:rFonts w:cs="Times New Roman"/>
          <w:b/>
          <w:szCs w:val="22"/>
        </w:rPr>
      </w:pPr>
    </w:p>
    <w:p w14:paraId="4A46F50E" w14:textId="3D6E597C" w:rsidR="009B4BAA" w:rsidRPr="00BE5168" w:rsidRDefault="009B4BAA" w:rsidP="009B4BAA">
      <w:pPr>
        <w:rPr>
          <w:rFonts w:cs="Times New Roman"/>
          <w:b/>
          <w:szCs w:val="22"/>
        </w:rPr>
      </w:pPr>
      <w:r>
        <w:rPr>
          <w:rFonts w:cs="Times New Roman"/>
          <w:b/>
          <w:szCs w:val="22"/>
        </w:rPr>
        <w:t xml:space="preserve">Regional autonomy </w:t>
      </w:r>
    </w:p>
    <w:p w14:paraId="1F340862" w14:textId="77777777" w:rsidR="009B4BAA" w:rsidRPr="006F657B" w:rsidRDefault="009B4BAA" w:rsidP="009B4BAA">
      <w:pPr>
        <w:rPr>
          <w:rFonts w:cs="Times New Roman"/>
          <w:szCs w:val="22"/>
        </w:rPr>
      </w:pPr>
    </w:p>
    <w:p w14:paraId="2A325977" w14:textId="71AEBB6B" w:rsidR="009B4BAA" w:rsidRPr="004E5278" w:rsidRDefault="00740F11" w:rsidP="00D958A9">
      <w:pPr>
        <w:pStyle w:val="ListParagraph"/>
        <w:numPr>
          <w:ilvl w:val="0"/>
          <w:numId w:val="4"/>
        </w:numPr>
        <w:rPr>
          <w:rFonts w:cs="Times New Roman"/>
          <w:szCs w:val="22"/>
        </w:rPr>
      </w:pPr>
      <w:r w:rsidRPr="004E5278">
        <w:rPr>
          <w:rFonts w:cs="Times New Roman"/>
          <w:szCs w:val="22"/>
        </w:rPr>
        <w:t xml:space="preserve">While the tribal Baluchis still had some </w:t>
      </w:r>
      <w:r w:rsidR="00A3243E" w:rsidRPr="004E5278">
        <w:rPr>
          <w:rFonts w:cs="Times New Roman"/>
          <w:szCs w:val="22"/>
        </w:rPr>
        <w:t xml:space="preserve">limited </w:t>
      </w:r>
      <w:r w:rsidRPr="004E5278">
        <w:rPr>
          <w:rFonts w:cs="Times New Roman"/>
          <w:szCs w:val="22"/>
        </w:rPr>
        <w:t>de facto autonomy leading up to the 1978-79 Revolution, this was no</w:t>
      </w:r>
      <w:r w:rsidR="00A3243E" w:rsidRPr="004E5278">
        <w:rPr>
          <w:rFonts w:cs="Times New Roman"/>
          <w:szCs w:val="22"/>
        </w:rPr>
        <w:t>t</w:t>
      </w:r>
      <w:r w:rsidRPr="004E5278">
        <w:rPr>
          <w:rFonts w:cs="Times New Roman"/>
          <w:szCs w:val="22"/>
        </w:rPr>
        <w:t xml:space="preserve"> </w:t>
      </w:r>
      <w:proofErr w:type="spellStart"/>
      <w:r w:rsidRPr="004E5278">
        <w:rPr>
          <w:rFonts w:cs="Times New Roman"/>
          <w:szCs w:val="22"/>
        </w:rPr>
        <w:t>formalised</w:t>
      </w:r>
      <w:proofErr w:type="spellEnd"/>
      <w:r w:rsidRPr="004E5278">
        <w:rPr>
          <w:rFonts w:cs="Times New Roman"/>
          <w:szCs w:val="22"/>
        </w:rPr>
        <w:t xml:space="preserve"> in a regional government or other institutions. </w:t>
      </w:r>
      <w:r w:rsidR="004E5278">
        <w:rPr>
          <w:rFonts w:cs="Times New Roman"/>
          <w:szCs w:val="22"/>
        </w:rPr>
        <w:t>We do not code regional autonomy.</w:t>
      </w:r>
    </w:p>
    <w:p w14:paraId="689EF71B" w14:textId="3F44AC24" w:rsidR="009B4BAA" w:rsidRDefault="009B4BAA" w:rsidP="009B4BAA">
      <w:pPr>
        <w:rPr>
          <w:rFonts w:cs="Times New Roman"/>
          <w:szCs w:val="22"/>
        </w:rPr>
      </w:pPr>
    </w:p>
    <w:p w14:paraId="488CB11A" w14:textId="77777777" w:rsidR="00E11503" w:rsidRDefault="00E11503" w:rsidP="009B4BAA">
      <w:pPr>
        <w:rPr>
          <w:rFonts w:cs="Times New Roman"/>
          <w:szCs w:val="22"/>
        </w:rPr>
      </w:pPr>
    </w:p>
    <w:p w14:paraId="357AAE96" w14:textId="77777777" w:rsidR="009B4BAA" w:rsidRPr="0088796E" w:rsidRDefault="009B4BAA" w:rsidP="009B4BAA">
      <w:pPr>
        <w:rPr>
          <w:rFonts w:cs="Times New Roman"/>
          <w:b/>
          <w:szCs w:val="22"/>
        </w:rPr>
      </w:pPr>
      <w:r>
        <w:rPr>
          <w:rFonts w:cs="Times New Roman"/>
          <w:b/>
          <w:szCs w:val="22"/>
        </w:rPr>
        <w:t>De facto i</w:t>
      </w:r>
      <w:r w:rsidRPr="0088796E">
        <w:rPr>
          <w:rFonts w:cs="Times New Roman"/>
          <w:b/>
          <w:szCs w:val="22"/>
        </w:rPr>
        <w:t>ndependence</w:t>
      </w:r>
    </w:p>
    <w:p w14:paraId="3E8879EC" w14:textId="77777777" w:rsidR="009B4BAA" w:rsidRPr="006F657B" w:rsidRDefault="009B4BAA" w:rsidP="009B4BAA">
      <w:pPr>
        <w:rPr>
          <w:rFonts w:cs="Times New Roman"/>
          <w:bCs/>
          <w:szCs w:val="22"/>
        </w:rPr>
      </w:pPr>
    </w:p>
    <w:p w14:paraId="14BA2CE0" w14:textId="2927A7BB" w:rsidR="009B4BAA" w:rsidRPr="006F657B" w:rsidRDefault="00A24899" w:rsidP="009B4BAA">
      <w:pPr>
        <w:rPr>
          <w:rFonts w:cs="Times New Roman"/>
          <w:bCs/>
          <w:szCs w:val="22"/>
        </w:rPr>
      </w:pPr>
      <w:r>
        <w:rPr>
          <w:rFonts w:cs="Times New Roman"/>
          <w:bCs/>
          <w:szCs w:val="22"/>
        </w:rPr>
        <w:t>NA</w:t>
      </w:r>
    </w:p>
    <w:p w14:paraId="62C26A4F" w14:textId="77777777" w:rsidR="00295A38" w:rsidRDefault="00295A38" w:rsidP="009B4BAA">
      <w:pPr>
        <w:rPr>
          <w:rFonts w:cs="Times New Roman"/>
          <w:b/>
          <w:szCs w:val="22"/>
        </w:rPr>
      </w:pPr>
    </w:p>
    <w:p w14:paraId="48261287" w14:textId="77777777" w:rsidR="00295A38" w:rsidRDefault="00295A38" w:rsidP="009B4BAA">
      <w:pPr>
        <w:rPr>
          <w:rFonts w:cs="Times New Roman"/>
          <w:b/>
          <w:szCs w:val="22"/>
        </w:rPr>
      </w:pPr>
    </w:p>
    <w:p w14:paraId="68B0BADA" w14:textId="57754006" w:rsidR="009B4BAA" w:rsidRPr="00BE5168" w:rsidRDefault="009B4BAA" w:rsidP="009B4BAA">
      <w:pPr>
        <w:rPr>
          <w:rFonts w:cs="Times New Roman"/>
          <w:b/>
          <w:szCs w:val="22"/>
        </w:rPr>
      </w:pPr>
      <w:r w:rsidRPr="00BE5168">
        <w:rPr>
          <w:rFonts w:cs="Times New Roman"/>
          <w:b/>
          <w:szCs w:val="22"/>
        </w:rPr>
        <w:t>Major territorial change</w:t>
      </w:r>
      <w:r>
        <w:rPr>
          <w:rFonts w:cs="Times New Roman"/>
          <w:b/>
          <w:szCs w:val="22"/>
        </w:rPr>
        <w:t>s</w:t>
      </w:r>
    </w:p>
    <w:p w14:paraId="5EFD3348" w14:textId="77777777" w:rsidR="009B4BAA" w:rsidRPr="006F657B" w:rsidRDefault="009B4BAA" w:rsidP="009B4BAA">
      <w:pPr>
        <w:rPr>
          <w:rFonts w:cs="Times New Roman"/>
          <w:bCs/>
          <w:szCs w:val="22"/>
        </w:rPr>
      </w:pPr>
    </w:p>
    <w:p w14:paraId="32A53530" w14:textId="39A75E4F" w:rsidR="009B4BAA" w:rsidRPr="006F657B" w:rsidRDefault="00A24899" w:rsidP="009B4BAA">
      <w:pPr>
        <w:rPr>
          <w:rFonts w:cs="Times New Roman"/>
          <w:bCs/>
          <w:szCs w:val="22"/>
        </w:rPr>
      </w:pPr>
      <w:r>
        <w:rPr>
          <w:rFonts w:cs="Times New Roman"/>
          <w:bCs/>
          <w:szCs w:val="22"/>
        </w:rPr>
        <w:t>NA</w:t>
      </w:r>
    </w:p>
    <w:p w14:paraId="0C596CCC" w14:textId="77777777" w:rsidR="00295A38" w:rsidRDefault="00295A38" w:rsidP="001F2C49">
      <w:pPr>
        <w:ind w:left="709" w:hanging="709"/>
        <w:rPr>
          <w:rFonts w:cs="Times New Roman"/>
          <w:b/>
        </w:rPr>
      </w:pPr>
    </w:p>
    <w:p w14:paraId="31AC21EC" w14:textId="77777777" w:rsidR="00295A38" w:rsidRDefault="00295A38" w:rsidP="001F2C49">
      <w:pPr>
        <w:ind w:left="709" w:hanging="709"/>
        <w:rPr>
          <w:rFonts w:cs="Times New Roman"/>
          <w:b/>
        </w:rPr>
      </w:pPr>
    </w:p>
    <w:p w14:paraId="77FA39F6" w14:textId="5DAF85C8" w:rsidR="001F2C49" w:rsidRPr="00D251DF" w:rsidRDefault="001F2C49" w:rsidP="001F2C49">
      <w:pPr>
        <w:ind w:left="709" w:hanging="709"/>
        <w:rPr>
          <w:rFonts w:cs="Times New Roman"/>
          <w:b/>
        </w:rPr>
      </w:pPr>
      <w:r w:rsidRPr="00D251DF">
        <w:rPr>
          <w:rFonts w:cs="Times New Roman"/>
          <w:b/>
        </w:rPr>
        <w:t>EPR2SDM</w:t>
      </w:r>
    </w:p>
    <w:p w14:paraId="558E9651" w14:textId="77777777" w:rsidR="001F2C49" w:rsidRPr="00D251DF" w:rsidRDefault="001F2C49" w:rsidP="001F2C49">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1F2C49" w:rsidRPr="00D251DF" w14:paraId="1DFC3C7C" w14:textId="77777777" w:rsidTr="00E734C1">
        <w:trPr>
          <w:trHeight w:val="284"/>
        </w:trPr>
        <w:tc>
          <w:tcPr>
            <w:tcW w:w="4787" w:type="dxa"/>
            <w:vAlign w:val="center"/>
          </w:tcPr>
          <w:p w14:paraId="5A297651" w14:textId="77777777" w:rsidR="001F2C49" w:rsidRPr="00D251DF" w:rsidRDefault="001F2C49" w:rsidP="00E734C1">
            <w:pPr>
              <w:rPr>
                <w:i/>
              </w:rPr>
            </w:pPr>
            <w:r w:rsidRPr="00D251DF">
              <w:rPr>
                <w:i/>
              </w:rPr>
              <w:t>Movement</w:t>
            </w:r>
          </w:p>
        </w:tc>
        <w:tc>
          <w:tcPr>
            <w:tcW w:w="4783" w:type="dxa"/>
            <w:vAlign w:val="center"/>
          </w:tcPr>
          <w:p w14:paraId="03ACF9EA" w14:textId="77777777" w:rsidR="001F2C49" w:rsidRPr="00D251DF" w:rsidRDefault="001F2C49" w:rsidP="00E734C1">
            <w:r>
              <w:t>Baluchis</w:t>
            </w:r>
          </w:p>
        </w:tc>
      </w:tr>
      <w:tr w:rsidR="001F2C49" w:rsidRPr="00D251DF" w14:paraId="2E23C336" w14:textId="77777777" w:rsidTr="00E734C1">
        <w:trPr>
          <w:trHeight w:val="284"/>
        </w:trPr>
        <w:tc>
          <w:tcPr>
            <w:tcW w:w="4787" w:type="dxa"/>
            <w:vAlign w:val="center"/>
          </w:tcPr>
          <w:p w14:paraId="70A9168B" w14:textId="77777777" w:rsidR="001F2C49" w:rsidRPr="00D251DF" w:rsidRDefault="001F2C49" w:rsidP="00E734C1">
            <w:pPr>
              <w:rPr>
                <w:i/>
              </w:rPr>
            </w:pPr>
            <w:r w:rsidRPr="00D251DF">
              <w:rPr>
                <w:i/>
              </w:rPr>
              <w:t>Scenario</w:t>
            </w:r>
          </w:p>
        </w:tc>
        <w:tc>
          <w:tcPr>
            <w:tcW w:w="4783" w:type="dxa"/>
            <w:vAlign w:val="center"/>
          </w:tcPr>
          <w:p w14:paraId="21D2C6DD" w14:textId="5255E626" w:rsidR="001F2C49" w:rsidRPr="00D251DF" w:rsidRDefault="000E0D81" w:rsidP="00E734C1">
            <w:r>
              <w:t>No match/</w:t>
            </w:r>
            <w:r w:rsidR="001F2C49">
              <w:t>1:1</w:t>
            </w:r>
          </w:p>
        </w:tc>
      </w:tr>
      <w:tr w:rsidR="001F2C49" w:rsidRPr="00D251DF" w14:paraId="741FBBBC" w14:textId="77777777" w:rsidTr="00E734C1">
        <w:trPr>
          <w:trHeight w:val="284"/>
        </w:trPr>
        <w:tc>
          <w:tcPr>
            <w:tcW w:w="4787" w:type="dxa"/>
            <w:vAlign w:val="center"/>
          </w:tcPr>
          <w:p w14:paraId="2D04A790" w14:textId="77777777" w:rsidR="001F2C49" w:rsidRPr="00D251DF" w:rsidRDefault="001F2C49" w:rsidP="00E734C1">
            <w:pPr>
              <w:rPr>
                <w:i/>
              </w:rPr>
            </w:pPr>
            <w:r w:rsidRPr="00D251DF">
              <w:rPr>
                <w:i/>
              </w:rPr>
              <w:t>EPR group(s)</w:t>
            </w:r>
          </w:p>
        </w:tc>
        <w:tc>
          <w:tcPr>
            <w:tcW w:w="4783" w:type="dxa"/>
            <w:vAlign w:val="center"/>
          </w:tcPr>
          <w:p w14:paraId="269D1AF4" w14:textId="77777777" w:rsidR="001F2C49" w:rsidRPr="00D251DF" w:rsidRDefault="001F2C49" w:rsidP="00E734C1">
            <w:r>
              <w:t>Baloch</w:t>
            </w:r>
          </w:p>
        </w:tc>
      </w:tr>
      <w:tr w:rsidR="001F2C49" w:rsidRPr="00D251DF" w14:paraId="5B2B9944" w14:textId="77777777" w:rsidTr="00E734C1">
        <w:trPr>
          <w:trHeight w:val="284"/>
        </w:trPr>
        <w:tc>
          <w:tcPr>
            <w:tcW w:w="4787" w:type="dxa"/>
            <w:vAlign w:val="center"/>
          </w:tcPr>
          <w:p w14:paraId="007204E0" w14:textId="77777777" w:rsidR="001F2C49" w:rsidRPr="00D251DF" w:rsidRDefault="001F2C49" w:rsidP="00E734C1">
            <w:pPr>
              <w:rPr>
                <w:i/>
              </w:rPr>
            </w:pPr>
            <w:proofErr w:type="spellStart"/>
            <w:r>
              <w:rPr>
                <w:i/>
              </w:rPr>
              <w:t>Gwgroupid</w:t>
            </w:r>
            <w:proofErr w:type="spellEnd"/>
            <w:r>
              <w:rPr>
                <w:i/>
              </w:rPr>
              <w:t>(s)</w:t>
            </w:r>
          </w:p>
        </w:tc>
        <w:tc>
          <w:tcPr>
            <w:tcW w:w="4783" w:type="dxa"/>
            <w:vAlign w:val="center"/>
          </w:tcPr>
          <w:p w14:paraId="3131B64E" w14:textId="77777777" w:rsidR="001F2C49" w:rsidRPr="00457513" w:rsidRDefault="001F2C49" w:rsidP="00E734C1">
            <w:r w:rsidRPr="00372804">
              <w:t>63006000</w:t>
            </w:r>
          </w:p>
        </w:tc>
      </w:tr>
    </w:tbl>
    <w:p w14:paraId="32A39D42" w14:textId="77777777" w:rsidR="001F2C49" w:rsidRDefault="001F2C49" w:rsidP="001F2C49">
      <w:pPr>
        <w:rPr>
          <w:rFonts w:cs="Times New Roman"/>
          <w:b/>
          <w:szCs w:val="22"/>
        </w:rPr>
      </w:pPr>
    </w:p>
    <w:p w14:paraId="49D4BD26" w14:textId="77777777" w:rsidR="001F2C49" w:rsidRDefault="001F2C49" w:rsidP="001F2C49">
      <w:pPr>
        <w:rPr>
          <w:rFonts w:cs="Times New Roman"/>
          <w:b/>
          <w:szCs w:val="22"/>
        </w:rPr>
      </w:pPr>
    </w:p>
    <w:p w14:paraId="6582416A" w14:textId="0B4F57D3" w:rsidR="009B4BAA" w:rsidRDefault="009B4BAA" w:rsidP="009B4BAA">
      <w:pPr>
        <w:ind w:left="709" w:hanging="709"/>
        <w:rPr>
          <w:rFonts w:cs="Times New Roman"/>
          <w:b/>
          <w:szCs w:val="22"/>
        </w:rPr>
      </w:pPr>
      <w:r>
        <w:rPr>
          <w:rFonts w:cs="Times New Roman"/>
          <w:b/>
          <w:szCs w:val="22"/>
        </w:rPr>
        <w:t>Power access</w:t>
      </w:r>
    </w:p>
    <w:p w14:paraId="51145F6A" w14:textId="77777777" w:rsidR="009B4BAA" w:rsidRPr="006F657B" w:rsidRDefault="009B4BAA" w:rsidP="009B4BAA">
      <w:pPr>
        <w:ind w:left="709" w:hanging="709"/>
        <w:rPr>
          <w:rFonts w:cs="Times New Roman"/>
          <w:bCs/>
          <w:szCs w:val="22"/>
        </w:rPr>
      </w:pPr>
    </w:p>
    <w:p w14:paraId="159D5288" w14:textId="0710C1BA" w:rsidR="009B4BAA" w:rsidRPr="00BB0579" w:rsidRDefault="00114D5A" w:rsidP="00D958A9">
      <w:pPr>
        <w:pStyle w:val="ListParagraph"/>
        <w:numPr>
          <w:ilvl w:val="0"/>
          <w:numId w:val="4"/>
        </w:numPr>
        <w:rPr>
          <w:rFonts w:cs="Times New Roman"/>
          <w:bCs/>
          <w:szCs w:val="22"/>
        </w:rPr>
      </w:pPr>
      <w:r>
        <w:rPr>
          <w:rFonts w:cs="Times New Roman"/>
          <w:bCs/>
          <w:szCs w:val="22"/>
        </w:rPr>
        <w:t xml:space="preserve">We draw on EPR, which </w:t>
      </w:r>
      <w:r w:rsidR="000E0D81">
        <w:rPr>
          <w:rFonts w:cs="Times New Roman"/>
          <w:bCs/>
          <w:szCs w:val="22"/>
        </w:rPr>
        <w:t>suggests</w:t>
      </w:r>
      <w:r>
        <w:rPr>
          <w:rFonts w:cs="Times New Roman"/>
          <w:bCs/>
          <w:szCs w:val="22"/>
        </w:rPr>
        <w:t xml:space="preserve"> the </w:t>
      </w:r>
      <w:proofErr w:type="spellStart"/>
      <w:r>
        <w:rPr>
          <w:rFonts w:cs="Times New Roman"/>
          <w:bCs/>
          <w:szCs w:val="22"/>
        </w:rPr>
        <w:t>Bal</w:t>
      </w:r>
      <w:r w:rsidR="0013009F">
        <w:rPr>
          <w:rFonts w:cs="Times New Roman"/>
          <w:bCs/>
          <w:szCs w:val="22"/>
        </w:rPr>
        <w:t>o</w:t>
      </w:r>
      <w:r>
        <w:rPr>
          <w:rFonts w:cs="Times New Roman"/>
          <w:bCs/>
          <w:szCs w:val="22"/>
        </w:rPr>
        <w:t>chs</w:t>
      </w:r>
      <w:proofErr w:type="spellEnd"/>
      <w:r>
        <w:rPr>
          <w:rFonts w:cs="Times New Roman"/>
          <w:bCs/>
          <w:szCs w:val="22"/>
        </w:rPr>
        <w:t xml:space="preserve"> </w:t>
      </w:r>
      <w:r w:rsidR="000E0D81">
        <w:rPr>
          <w:rFonts w:cs="Times New Roman"/>
          <w:bCs/>
          <w:szCs w:val="22"/>
        </w:rPr>
        <w:t>were</w:t>
      </w:r>
      <w:r>
        <w:rPr>
          <w:rFonts w:cs="Times New Roman"/>
          <w:bCs/>
          <w:szCs w:val="22"/>
        </w:rPr>
        <w:t xml:space="preserve"> powerless until and including 1979, and as discriminated against in the aftermath of the Iranian Revolution in 1979.</w:t>
      </w:r>
      <w:r w:rsidR="0013009F" w:rsidRPr="00BB0579">
        <w:rPr>
          <w:rFonts w:cs="Times New Roman"/>
          <w:bCs/>
          <w:szCs w:val="22"/>
        </w:rPr>
        <w:t xml:space="preserve"> </w:t>
      </w:r>
      <w:r w:rsidR="005A7587">
        <w:rPr>
          <w:rFonts w:cs="Times New Roman"/>
          <w:bCs/>
          <w:szCs w:val="22"/>
        </w:rPr>
        <w:t xml:space="preserve">Because separatist violence emerged in the context of the revolution, we apply the discriminated code already in 1979. </w:t>
      </w:r>
      <w:r w:rsidR="00A3243E" w:rsidRPr="00BB0579">
        <w:rPr>
          <w:rFonts w:cs="Times New Roman"/>
          <w:bCs/>
          <w:szCs w:val="22"/>
        </w:rPr>
        <w:t>[</w:t>
      </w:r>
      <w:r w:rsidR="000E0D81">
        <w:rPr>
          <w:rFonts w:cs="Times New Roman"/>
          <w:bCs/>
          <w:szCs w:val="22"/>
        </w:rPr>
        <w:t>1945-</w:t>
      </w:r>
      <w:r w:rsidR="00A3243E" w:rsidRPr="00BB0579">
        <w:rPr>
          <w:rFonts w:cs="Times New Roman"/>
          <w:bCs/>
          <w:szCs w:val="22"/>
        </w:rPr>
        <w:t>1978: powerless; 1979-20</w:t>
      </w:r>
      <w:r w:rsidR="00BB0579">
        <w:rPr>
          <w:rFonts w:cs="Times New Roman"/>
          <w:bCs/>
          <w:szCs w:val="22"/>
        </w:rPr>
        <w:t>20</w:t>
      </w:r>
      <w:r w:rsidR="00A3243E" w:rsidRPr="00BB0579">
        <w:rPr>
          <w:rFonts w:cs="Times New Roman"/>
          <w:bCs/>
          <w:szCs w:val="22"/>
        </w:rPr>
        <w:t xml:space="preserve">: </w:t>
      </w:r>
      <w:r w:rsidR="00A3243E" w:rsidRPr="00C87E1F">
        <w:rPr>
          <w:rFonts w:cs="Times New Roman"/>
          <w:bCs/>
          <w:szCs w:val="22"/>
        </w:rPr>
        <w:t>discriminated]</w:t>
      </w:r>
    </w:p>
    <w:p w14:paraId="4F73E9E5" w14:textId="3179DD79" w:rsidR="009B4BAA" w:rsidRDefault="009B4BAA" w:rsidP="009B4BAA">
      <w:pPr>
        <w:ind w:left="709" w:hanging="709"/>
        <w:rPr>
          <w:rFonts w:cs="Times New Roman"/>
          <w:bCs/>
          <w:szCs w:val="22"/>
        </w:rPr>
      </w:pPr>
    </w:p>
    <w:p w14:paraId="2B324B9E" w14:textId="77777777" w:rsidR="00114D5A" w:rsidRPr="006F657B" w:rsidRDefault="00114D5A" w:rsidP="009B4BAA">
      <w:pPr>
        <w:ind w:left="709" w:hanging="709"/>
        <w:rPr>
          <w:rFonts w:cs="Times New Roman"/>
          <w:bCs/>
          <w:szCs w:val="22"/>
        </w:rPr>
      </w:pPr>
    </w:p>
    <w:p w14:paraId="2CE0E2C4" w14:textId="77777777" w:rsidR="009B4BAA" w:rsidRDefault="009B4BAA" w:rsidP="009B4BAA">
      <w:pPr>
        <w:ind w:left="709" w:hanging="709"/>
        <w:rPr>
          <w:rFonts w:cs="Times New Roman"/>
          <w:b/>
          <w:szCs w:val="22"/>
        </w:rPr>
      </w:pPr>
      <w:r>
        <w:rPr>
          <w:rFonts w:cs="Times New Roman"/>
          <w:b/>
          <w:szCs w:val="22"/>
        </w:rPr>
        <w:t>Group size</w:t>
      </w:r>
    </w:p>
    <w:p w14:paraId="4A68343F" w14:textId="77777777" w:rsidR="009B4BAA" w:rsidRDefault="009B4BAA" w:rsidP="009B4BAA">
      <w:pPr>
        <w:rPr>
          <w:rFonts w:cs="Times New Roman"/>
        </w:rPr>
      </w:pPr>
    </w:p>
    <w:p w14:paraId="1AA933D3" w14:textId="610E08B1" w:rsidR="009B4BAA" w:rsidRDefault="00114D5A" w:rsidP="00D958A9">
      <w:pPr>
        <w:pStyle w:val="ListParagraph"/>
        <w:numPr>
          <w:ilvl w:val="0"/>
          <w:numId w:val="4"/>
        </w:numPr>
        <w:rPr>
          <w:rFonts w:cs="Times New Roman"/>
        </w:rPr>
      </w:pPr>
      <w:r>
        <w:rPr>
          <w:rFonts w:cs="Times New Roman"/>
        </w:rPr>
        <w:t>We use EPR’s group size estimate (2%).</w:t>
      </w:r>
      <w:r w:rsidR="00A3243E">
        <w:rPr>
          <w:rFonts w:cs="Times New Roman"/>
        </w:rPr>
        <w:t xml:space="preserve"> [0.02]</w:t>
      </w:r>
    </w:p>
    <w:p w14:paraId="33B26CBE" w14:textId="77777777" w:rsidR="00E11503" w:rsidRDefault="00E11503" w:rsidP="009B4BAA">
      <w:pPr>
        <w:rPr>
          <w:rFonts w:cs="Times New Roman"/>
          <w:b/>
          <w:bCs/>
        </w:rPr>
      </w:pPr>
    </w:p>
    <w:p w14:paraId="00382593" w14:textId="77777777" w:rsidR="00E11503" w:rsidRDefault="00E11503" w:rsidP="009B4BAA">
      <w:pPr>
        <w:rPr>
          <w:rFonts w:cs="Times New Roman"/>
          <w:b/>
          <w:bCs/>
        </w:rPr>
      </w:pPr>
    </w:p>
    <w:p w14:paraId="75A3AF7A" w14:textId="5F028F16" w:rsidR="009B4BAA" w:rsidRPr="00C524D6" w:rsidRDefault="009B4BAA" w:rsidP="009B4BAA">
      <w:pPr>
        <w:rPr>
          <w:rFonts w:cs="Times New Roman"/>
          <w:b/>
          <w:bCs/>
        </w:rPr>
      </w:pPr>
      <w:r w:rsidRPr="00C524D6">
        <w:rPr>
          <w:rFonts w:cs="Times New Roman"/>
          <w:b/>
          <w:bCs/>
        </w:rPr>
        <w:t>Regional concentration</w:t>
      </w:r>
    </w:p>
    <w:p w14:paraId="238FC306" w14:textId="77777777" w:rsidR="009B4BAA" w:rsidRPr="00F229B9" w:rsidRDefault="009B4BAA" w:rsidP="009B4BAA">
      <w:pPr>
        <w:rPr>
          <w:rFonts w:cs="Times New Roman"/>
        </w:rPr>
      </w:pPr>
    </w:p>
    <w:p w14:paraId="5D397FA4" w14:textId="2E2A832C" w:rsidR="009B4BAA" w:rsidRPr="00114D5A" w:rsidRDefault="00114D5A" w:rsidP="00D958A9">
      <w:pPr>
        <w:pStyle w:val="ListParagraph"/>
        <w:numPr>
          <w:ilvl w:val="0"/>
          <w:numId w:val="4"/>
        </w:numPr>
        <w:rPr>
          <w:rFonts w:cs="Times New Roman"/>
        </w:rPr>
      </w:pPr>
      <w:r>
        <w:rPr>
          <w:rFonts w:cs="Times New Roman"/>
        </w:rPr>
        <w:t xml:space="preserve">EPR codes the group as concentrated. MAR does the same while noting that the Baloch make up </w:t>
      </w:r>
      <w:r w:rsidR="00994362">
        <w:rPr>
          <w:rFonts w:cs="Times New Roman"/>
        </w:rPr>
        <w:t>the predominant proportion of the population</w:t>
      </w:r>
      <w:r>
        <w:rPr>
          <w:rFonts w:cs="Times New Roman"/>
        </w:rPr>
        <w:t xml:space="preserve"> of their regional base and that &gt;75% of the group live in their regional base.</w:t>
      </w:r>
      <w:r w:rsidR="00005B9E">
        <w:rPr>
          <w:rFonts w:cs="Times New Roman"/>
        </w:rPr>
        <w:t xml:space="preserve"> [regional concentration]</w:t>
      </w:r>
    </w:p>
    <w:p w14:paraId="01E294D8" w14:textId="2269CF45" w:rsidR="009B4BAA" w:rsidRDefault="009B4BAA" w:rsidP="009B4BAA">
      <w:pPr>
        <w:rPr>
          <w:rFonts w:cs="Times New Roman"/>
        </w:rPr>
      </w:pPr>
    </w:p>
    <w:p w14:paraId="504161BB" w14:textId="77777777" w:rsidR="00005B9E" w:rsidRDefault="00005B9E" w:rsidP="009B4BAA">
      <w:pPr>
        <w:rPr>
          <w:rFonts w:cs="Times New Roman"/>
        </w:rPr>
      </w:pPr>
    </w:p>
    <w:p w14:paraId="220CF968" w14:textId="77777777" w:rsidR="00050D83" w:rsidRDefault="00050D83" w:rsidP="009B4BAA">
      <w:pPr>
        <w:rPr>
          <w:rFonts w:cs="Times New Roman"/>
          <w:b/>
        </w:rPr>
      </w:pPr>
    </w:p>
    <w:p w14:paraId="40F7FBF7" w14:textId="77777777" w:rsidR="00050D83" w:rsidRDefault="00050D83" w:rsidP="009B4BAA">
      <w:pPr>
        <w:rPr>
          <w:rFonts w:cs="Times New Roman"/>
          <w:b/>
        </w:rPr>
      </w:pPr>
    </w:p>
    <w:p w14:paraId="3D2B4491" w14:textId="77777777" w:rsidR="00050D83" w:rsidRDefault="00050D83" w:rsidP="009B4BAA">
      <w:pPr>
        <w:rPr>
          <w:rFonts w:cs="Times New Roman"/>
          <w:b/>
        </w:rPr>
      </w:pPr>
    </w:p>
    <w:p w14:paraId="6C74C2E9" w14:textId="0489FFE9" w:rsidR="009B4BAA" w:rsidRDefault="009B4BAA" w:rsidP="009B4BAA">
      <w:pPr>
        <w:rPr>
          <w:rFonts w:cs="Times New Roman"/>
          <w:b/>
        </w:rPr>
      </w:pPr>
      <w:r>
        <w:rPr>
          <w:rFonts w:cs="Times New Roman"/>
          <w:b/>
        </w:rPr>
        <w:lastRenderedPageBreak/>
        <w:t>Kin</w:t>
      </w:r>
    </w:p>
    <w:p w14:paraId="56665770" w14:textId="77777777" w:rsidR="009B4BAA" w:rsidRPr="006F657B" w:rsidRDefault="009B4BAA" w:rsidP="009B4BAA">
      <w:pPr>
        <w:rPr>
          <w:rFonts w:cs="Times New Roman"/>
          <w:bCs/>
        </w:rPr>
      </w:pPr>
    </w:p>
    <w:p w14:paraId="2F3538BC" w14:textId="481D11F9" w:rsidR="009B4BAA" w:rsidRPr="00114D5A" w:rsidRDefault="00114D5A" w:rsidP="00D958A9">
      <w:pPr>
        <w:pStyle w:val="ListParagraph"/>
        <w:numPr>
          <w:ilvl w:val="0"/>
          <w:numId w:val="4"/>
        </w:numPr>
        <w:spacing w:after="60"/>
        <w:rPr>
          <w:rFonts w:cs="Times New Roman"/>
          <w:bCs/>
          <w:szCs w:val="22"/>
        </w:rPr>
      </w:pPr>
      <w:r>
        <w:rPr>
          <w:rFonts w:cs="Times New Roman"/>
          <w:bCs/>
          <w:szCs w:val="22"/>
        </w:rPr>
        <w:t xml:space="preserve">There are numerically significant Baloch populations (&gt;100k) in </w:t>
      </w:r>
      <w:r w:rsidR="00005B9E">
        <w:rPr>
          <w:rFonts w:cs="Times New Roman"/>
          <w:bCs/>
          <w:szCs w:val="22"/>
        </w:rPr>
        <w:t>Pakistan and Afghanistan (Minahan 2002: 255). This coding matches EPR and MAR. [kin in adjacent country]</w:t>
      </w:r>
    </w:p>
    <w:p w14:paraId="27CE3DFE" w14:textId="774F30B3" w:rsidR="009B4BAA" w:rsidRDefault="009B4BAA" w:rsidP="009B4BAA">
      <w:pPr>
        <w:spacing w:after="60"/>
        <w:ind w:left="709" w:hanging="709"/>
        <w:rPr>
          <w:rFonts w:cs="Times New Roman"/>
          <w:bCs/>
          <w:szCs w:val="22"/>
        </w:rPr>
      </w:pPr>
    </w:p>
    <w:p w14:paraId="649FD0B1" w14:textId="77777777" w:rsidR="000E0D81" w:rsidRDefault="000E0D81" w:rsidP="009B4BAA">
      <w:pPr>
        <w:spacing w:after="60"/>
        <w:ind w:left="709" w:hanging="709"/>
        <w:rPr>
          <w:rFonts w:cs="Times New Roman"/>
          <w:b/>
          <w:szCs w:val="22"/>
          <w:lang w:val="fr-FR"/>
        </w:rPr>
      </w:pPr>
    </w:p>
    <w:p w14:paraId="4FF6B08B" w14:textId="0267D695" w:rsidR="009B4BAA" w:rsidRPr="00E9097D" w:rsidRDefault="009B4BAA" w:rsidP="009B4BAA">
      <w:pPr>
        <w:spacing w:after="60"/>
        <w:ind w:left="709" w:hanging="709"/>
        <w:rPr>
          <w:rFonts w:cs="Times New Roman"/>
          <w:b/>
          <w:szCs w:val="22"/>
          <w:lang w:val="fr-FR"/>
        </w:rPr>
      </w:pPr>
      <w:r w:rsidRPr="00E9097D">
        <w:rPr>
          <w:rFonts w:cs="Times New Roman"/>
          <w:b/>
          <w:szCs w:val="22"/>
          <w:lang w:val="fr-FR"/>
        </w:rPr>
        <w:t>Sources</w:t>
      </w:r>
    </w:p>
    <w:p w14:paraId="45DFA767" w14:textId="77777777" w:rsidR="009B4BAA" w:rsidRPr="00E9097D" w:rsidRDefault="009B4BAA" w:rsidP="009B4BAA">
      <w:pPr>
        <w:rPr>
          <w:rFonts w:cs="Times New Roman"/>
          <w:szCs w:val="22"/>
          <w:lang w:val="fr-FR"/>
        </w:rPr>
      </w:pPr>
    </w:p>
    <w:p w14:paraId="3A6BFE4B" w14:textId="77777777" w:rsidR="00C87E1F" w:rsidRPr="00BB0579" w:rsidRDefault="00C87E1F" w:rsidP="008D164E">
      <w:pPr>
        <w:pStyle w:val="NormalWeb"/>
        <w:spacing w:before="0" w:beforeAutospacing="0" w:after="60" w:afterAutospacing="0"/>
        <w:ind w:left="709" w:hanging="709"/>
        <w:rPr>
          <w:rFonts w:eastAsia="Times"/>
          <w:sz w:val="22"/>
          <w:szCs w:val="22"/>
          <w:lang w:val="en-GB"/>
        </w:rPr>
      </w:pPr>
      <w:r w:rsidRPr="00BB0579">
        <w:rPr>
          <w:rFonts w:eastAsia="Times"/>
          <w:sz w:val="22"/>
          <w:szCs w:val="22"/>
          <w:lang w:val="en-GB"/>
        </w:rPr>
        <w:t xml:space="preserve">Amnesty International (2007).  “Iran: Human Rights Abuses Against </w:t>
      </w:r>
      <w:proofErr w:type="gramStart"/>
      <w:r w:rsidRPr="00BB0579">
        <w:rPr>
          <w:rFonts w:eastAsia="Times"/>
          <w:sz w:val="22"/>
          <w:szCs w:val="22"/>
          <w:lang w:val="en-GB"/>
        </w:rPr>
        <w:t>The</w:t>
      </w:r>
      <w:proofErr w:type="gramEnd"/>
      <w:r w:rsidRPr="00BB0579">
        <w:rPr>
          <w:rFonts w:eastAsia="Times"/>
          <w:sz w:val="22"/>
          <w:szCs w:val="22"/>
          <w:lang w:val="en-GB"/>
        </w:rPr>
        <w:t xml:space="preserve"> Baluchi Minority.” Amnesty International, 17 September. </w:t>
      </w:r>
      <w:hyperlink r:id="rId38" w:history="1">
        <w:r w:rsidRPr="00BB0579">
          <w:rPr>
            <w:rStyle w:val="Hyperlink"/>
            <w:rFonts w:eastAsia="Times"/>
            <w:sz w:val="22"/>
            <w:szCs w:val="22"/>
            <w:lang w:val="en-GB"/>
          </w:rPr>
          <w:t>https://www.amnesty.org/en/documents/mde13/104/2007/en/</w:t>
        </w:r>
      </w:hyperlink>
      <w:r w:rsidRPr="00BB0579">
        <w:rPr>
          <w:rFonts w:eastAsia="Times"/>
          <w:sz w:val="22"/>
          <w:szCs w:val="22"/>
          <w:lang w:val="en-GB"/>
        </w:rPr>
        <w:t>. [05 November 2022].</w:t>
      </w:r>
    </w:p>
    <w:p w14:paraId="5C07548B" w14:textId="77777777" w:rsidR="00C87E1F" w:rsidRPr="00BB0579" w:rsidRDefault="00C87E1F" w:rsidP="008D164E">
      <w:pPr>
        <w:pStyle w:val="NormalWeb"/>
        <w:spacing w:before="0" w:beforeAutospacing="0" w:after="60" w:afterAutospacing="0"/>
        <w:ind w:left="709" w:hanging="709"/>
        <w:rPr>
          <w:sz w:val="22"/>
          <w:szCs w:val="22"/>
          <w:lang w:val="en-GB"/>
        </w:rPr>
      </w:pPr>
      <w:r w:rsidRPr="00BB0579">
        <w:rPr>
          <w:rFonts w:eastAsia="Times"/>
          <w:sz w:val="22"/>
          <w:szCs w:val="22"/>
          <w:lang w:val="en-GB"/>
        </w:rPr>
        <w:t xml:space="preserve">BBC (2010). </w:t>
      </w:r>
      <w:r w:rsidRPr="00BB0579">
        <w:rPr>
          <w:sz w:val="22"/>
          <w:szCs w:val="22"/>
          <w:lang w:val="fr-FR"/>
        </w:rPr>
        <w:t>“</w:t>
      </w:r>
      <w:proofErr w:type="gramStart"/>
      <w:r w:rsidRPr="00BB0579">
        <w:rPr>
          <w:sz w:val="22"/>
          <w:szCs w:val="22"/>
          <w:lang w:val="fr-FR"/>
        </w:rPr>
        <w:t>Profile:</w:t>
      </w:r>
      <w:proofErr w:type="gramEnd"/>
      <w:r w:rsidRPr="00BB0579">
        <w:rPr>
          <w:sz w:val="22"/>
          <w:szCs w:val="22"/>
          <w:lang w:val="fr-FR"/>
        </w:rPr>
        <w:t xml:space="preserve"> </w:t>
      </w:r>
      <w:proofErr w:type="spellStart"/>
      <w:r w:rsidRPr="00BB0579">
        <w:rPr>
          <w:sz w:val="22"/>
          <w:szCs w:val="22"/>
          <w:lang w:val="fr-FR"/>
        </w:rPr>
        <w:t>Iran’s</w:t>
      </w:r>
      <w:proofErr w:type="spellEnd"/>
      <w:r w:rsidRPr="00BB0579">
        <w:rPr>
          <w:sz w:val="22"/>
          <w:szCs w:val="22"/>
          <w:lang w:val="fr-FR"/>
        </w:rPr>
        <w:t xml:space="preserve"> </w:t>
      </w:r>
      <w:proofErr w:type="spellStart"/>
      <w:r w:rsidRPr="00BB0579">
        <w:rPr>
          <w:sz w:val="22"/>
          <w:szCs w:val="22"/>
          <w:lang w:val="fr-FR"/>
        </w:rPr>
        <w:t>Jundullah</w:t>
      </w:r>
      <w:proofErr w:type="spellEnd"/>
      <w:r w:rsidRPr="00BB0579">
        <w:rPr>
          <w:sz w:val="22"/>
          <w:szCs w:val="22"/>
          <w:lang w:val="fr-FR"/>
        </w:rPr>
        <w:t xml:space="preserve"> Militants.” </w:t>
      </w:r>
      <w:r w:rsidRPr="00BB0579">
        <w:rPr>
          <w:sz w:val="22"/>
          <w:szCs w:val="22"/>
          <w:lang w:val="en-US"/>
        </w:rPr>
        <w:t xml:space="preserve">June 20, sec. Middle East. </w:t>
      </w:r>
      <w:hyperlink r:id="rId39" w:history="1">
        <w:r w:rsidRPr="00BB0579">
          <w:rPr>
            <w:rStyle w:val="Hyperlink"/>
            <w:sz w:val="22"/>
            <w:szCs w:val="22"/>
            <w:lang w:val="en-GB"/>
          </w:rPr>
          <w:t>http://news.bbc.co.uk/2/hi/middle_east/8314431.stm</w:t>
        </w:r>
      </w:hyperlink>
      <w:r w:rsidRPr="00BB0579">
        <w:rPr>
          <w:sz w:val="22"/>
          <w:szCs w:val="22"/>
          <w:lang w:val="en-GB"/>
        </w:rPr>
        <w:t xml:space="preserve"> [June 20, 2014].</w:t>
      </w:r>
    </w:p>
    <w:p w14:paraId="20433569" w14:textId="77777777" w:rsidR="00C87E1F" w:rsidRPr="00BB0579" w:rsidRDefault="00C87E1F" w:rsidP="008D164E">
      <w:pPr>
        <w:pStyle w:val="NormalWeb"/>
        <w:spacing w:before="0" w:beforeAutospacing="0" w:after="60" w:afterAutospacing="0"/>
        <w:ind w:left="709" w:hanging="709"/>
        <w:rPr>
          <w:sz w:val="22"/>
          <w:szCs w:val="22"/>
          <w:lang w:val="en-GB"/>
        </w:rPr>
      </w:pPr>
      <w:r w:rsidRPr="00BB0579">
        <w:rPr>
          <w:rFonts w:eastAsia="Times"/>
          <w:sz w:val="22"/>
          <w:szCs w:val="22"/>
          <w:lang w:val="en-GB"/>
        </w:rPr>
        <w:t>BBC (2019).</w:t>
      </w:r>
      <w:r w:rsidRPr="00BB0579">
        <w:rPr>
          <w:sz w:val="22"/>
          <w:szCs w:val="22"/>
          <w:lang w:val="en-GB"/>
        </w:rPr>
        <w:t xml:space="preserve"> “Iran suicide bombing 'kills 27 Revolutionary Guards'.” BBC, 13 February.</w:t>
      </w:r>
      <w:r w:rsidRPr="00BB0579">
        <w:rPr>
          <w:lang w:val="en-US"/>
        </w:rPr>
        <w:t xml:space="preserve"> </w:t>
      </w:r>
      <w:hyperlink r:id="rId40" w:history="1">
        <w:r w:rsidRPr="00BB0579">
          <w:rPr>
            <w:rStyle w:val="Hyperlink"/>
            <w:sz w:val="22"/>
            <w:szCs w:val="22"/>
            <w:lang w:val="en-GB"/>
          </w:rPr>
          <w:t>https://www.bbc.co.uk/news/world-middle-east-47231959</w:t>
        </w:r>
      </w:hyperlink>
      <w:r w:rsidRPr="00BB0579">
        <w:rPr>
          <w:sz w:val="22"/>
          <w:szCs w:val="22"/>
          <w:lang w:val="en-GB"/>
        </w:rPr>
        <w:t>. [05 November 2022].</w:t>
      </w:r>
    </w:p>
    <w:p w14:paraId="4D64B99C" w14:textId="77777777" w:rsidR="00C87E1F" w:rsidRPr="00BB0579" w:rsidRDefault="00C87E1F" w:rsidP="008D164E">
      <w:pPr>
        <w:spacing w:after="60"/>
        <w:ind w:left="709" w:hanging="709"/>
        <w:rPr>
          <w:rFonts w:cs="Times New Roman"/>
          <w:szCs w:val="22"/>
        </w:rPr>
      </w:pPr>
      <w:proofErr w:type="spellStart"/>
      <w:r w:rsidRPr="00BB0579">
        <w:rPr>
          <w:rFonts w:cs="Times New Roman"/>
          <w:szCs w:val="22"/>
        </w:rPr>
        <w:t>Cederman</w:t>
      </w:r>
      <w:proofErr w:type="spellEnd"/>
      <w:r w:rsidRPr="00BB0579">
        <w:rPr>
          <w:rFonts w:cs="Times New Roman"/>
          <w:szCs w:val="22"/>
        </w:rPr>
        <w:t xml:space="preserve">, Lars-Erik, Andreas Wimmer, and Brian Min (2010). “Why Do Ethnic Groups Rebel: New Data and Analysis.” </w:t>
      </w:r>
      <w:r w:rsidRPr="00BB0579">
        <w:rPr>
          <w:rFonts w:cs="Times New Roman"/>
          <w:i/>
          <w:iCs/>
          <w:szCs w:val="22"/>
        </w:rPr>
        <w:t>World Politics</w:t>
      </w:r>
      <w:r w:rsidRPr="00BB0579">
        <w:rPr>
          <w:rFonts w:cs="Times New Roman"/>
          <w:szCs w:val="22"/>
        </w:rPr>
        <w:t xml:space="preserve"> </w:t>
      </w:r>
      <w:r w:rsidRPr="00BB0579">
        <w:rPr>
          <w:rFonts w:cs="Times New Roman"/>
          <w:iCs/>
          <w:szCs w:val="22"/>
        </w:rPr>
        <w:t>62</w:t>
      </w:r>
      <w:r w:rsidRPr="00BB0579">
        <w:rPr>
          <w:rFonts w:cs="Times New Roman"/>
          <w:szCs w:val="22"/>
        </w:rPr>
        <w:t>(1): 87-119.</w:t>
      </w:r>
    </w:p>
    <w:p w14:paraId="6C650CB8" w14:textId="3F1FA95B" w:rsidR="000E0D81" w:rsidRPr="00E411D6" w:rsidRDefault="000E0D81" w:rsidP="008D164E">
      <w:pPr>
        <w:spacing w:after="60"/>
        <w:ind w:left="709" w:hanging="709"/>
        <w:rPr>
          <w:szCs w:val="22"/>
          <w:lang w:val="de-DE"/>
        </w:rPr>
      </w:pPr>
      <w:proofErr w:type="spellStart"/>
      <w:r>
        <w:rPr>
          <w:szCs w:val="22"/>
        </w:rPr>
        <w:t>Czulda</w:t>
      </w:r>
      <w:proofErr w:type="spellEnd"/>
      <w:r>
        <w:rPr>
          <w:szCs w:val="22"/>
        </w:rPr>
        <w:t>, Robert (2017). “</w:t>
      </w:r>
      <w:r w:rsidRPr="000E0D81">
        <w:rPr>
          <w:szCs w:val="22"/>
        </w:rPr>
        <w:t xml:space="preserve">Iran’s Problems with Territorial Non-state Actors: A Case Study of </w:t>
      </w:r>
      <w:proofErr w:type="spellStart"/>
      <w:r w:rsidRPr="000E0D81">
        <w:rPr>
          <w:szCs w:val="22"/>
        </w:rPr>
        <w:t>Sistan</w:t>
      </w:r>
      <w:proofErr w:type="spellEnd"/>
      <w:r w:rsidRPr="000E0D81">
        <w:rPr>
          <w:szCs w:val="22"/>
        </w:rPr>
        <w:t xml:space="preserve"> and </w:t>
      </w:r>
      <w:proofErr w:type="spellStart"/>
      <w:r w:rsidRPr="000E0D81">
        <w:rPr>
          <w:szCs w:val="22"/>
        </w:rPr>
        <w:t>Balochistan</w:t>
      </w:r>
      <w:proofErr w:type="spellEnd"/>
      <w:r>
        <w:rPr>
          <w:szCs w:val="22"/>
        </w:rPr>
        <w:t xml:space="preserve">.” In: Martin Riegl &amp; Bohumil Dobos (eds.), </w:t>
      </w:r>
      <w:r w:rsidRPr="000E0D81">
        <w:rPr>
          <w:i/>
          <w:iCs/>
          <w:szCs w:val="22"/>
        </w:rPr>
        <w:t>Unrecognized States and Secession in the 21</w:t>
      </w:r>
      <w:r w:rsidRPr="000E0D81">
        <w:rPr>
          <w:i/>
          <w:iCs/>
          <w:szCs w:val="22"/>
          <w:vertAlign w:val="superscript"/>
        </w:rPr>
        <w:t>st</w:t>
      </w:r>
      <w:r w:rsidRPr="000E0D81">
        <w:rPr>
          <w:i/>
          <w:iCs/>
          <w:szCs w:val="22"/>
        </w:rPr>
        <w:t xml:space="preserve"> Century</w:t>
      </w:r>
      <w:r>
        <w:rPr>
          <w:szCs w:val="22"/>
        </w:rPr>
        <w:t xml:space="preserve">, pp. 137-152. </w:t>
      </w:r>
      <w:r w:rsidRPr="00E411D6">
        <w:rPr>
          <w:szCs w:val="22"/>
          <w:lang w:val="de-DE"/>
        </w:rPr>
        <w:t>Springer.</w:t>
      </w:r>
    </w:p>
    <w:p w14:paraId="2C3185EA" w14:textId="7AE2DDD4" w:rsidR="00C87E1F" w:rsidRPr="00BB0579" w:rsidRDefault="00C87E1F" w:rsidP="008D164E">
      <w:pPr>
        <w:spacing w:after="60"/>
        <w:ind w:left="709" w:hanging="709"/>
        <w:rPr>
          <w:szCs w:val="22"/>
        </w:rPr>
      </w:pPr>
      <w:r w:rsidRPr="000E0D81">
        <w:rPr>
          <w:szCs w:val="22"/>
          <w:lang w:val="de-DE"/>
        </w:rPr>
        <w:t xml:space="preserve">Gleditsch, Nils Petter, Peter </w:t>
      </w:r>
      <w:proofErr w:type="spellStart"/>
      <w:r w:rsidRPr="000E0D81">
        <w:rPr>
          <w:szCs w:val="22"/>
          <w:lang w:val="de-DE"/>
        </w:rPr>
        <w:t>Wallensteen</w:t>
      </w:r>
      <w:proofErr w:type="spellEnd"/>
      <w:r w:rsidRPr="000E0D81">
        <w:rPr>
          <w:szCs w:val="22"/>
          <w:lang w:val="de-DE"/>
        </w:rPr>
        <w:t xml:space="preserve">, Mikael Eriksson, Margareta </w:t>
      </w:r>
      <w:proofErr w:type="spellStart"/>
      <w:r w:rsidRPr="000E0D81">
        <w:rPr>
          <w:szCs w:val="22"/>
          <w:lang w:val="de-DE"/>
        </w:rPr>
        <w:t>Sollenberg</w:t>
      </w:r>
      <w:proofErr w:type="spellEnd"/>
      <w:r w:rsidRPr="000E0D81">
        <w:rPr>
          <w:szCs w:val="22"/>
          <w:lang w:val="de-DE"/>
        </w:rPr>
        <w:t xml:space="preserve">, and Håvard Strand (2002). </w:t>
      </w:r>
      <w:r w:rsidRPr="00BB0579">
        <w:rPr>
          <w:szCs w:val="22"/>
        </w:rPr>
        <w:t xml:space="preserve">“Armed Conflict 1946-2001: A New Dataset.” </w:t>
      </w:r>
      <w:r w:rsidRPr="00BB0579">
        <w:rPr>
          <w:i/>
          <w:iCs/>
          <w:szCs w:val="22"/>
        </w:rPr>
        <w:t xml:space="preserve">Journal of Peace Research </w:t>
      </w:r>
      <w:r w:rsidRPr="00BB0579">
        <w:rPr>
          <w:szCs w:val="22"/>
        </w:rPr>
        <w:t>39(5): 615-637.</w:t>
      </w:r>
    </w:p>
    <w:p w14:paraId="2EFF37EC" w14:textId="6CC8E866" w:rsidR="001F197B" w:rsidRDefault="001F197B" w:rsidP="008D164E">
      <w:pPr>
        <w:pStyle w:val="NormalWeb"/>
        <w:spacing w:before="0" w:beforeAutospacing="0" w:after="60" w:afterAutospacing="0"/>
        <w:ind w:left="709" w:hanging="709"/>
        <w:rPr>
          <w:color w:val="000000"/>
          <w:sz w:val="22"/>
          <w:szCs w:val="22"/>
          <w:lang w:val="en-US"/>
        </w:rPr>
      </w:pPr>
      <w:r>
        <w:rPr>
          <w:color w:val="000000"/>
          <w:sz w:val="22"/>
          <w:szCs w:val="22"/>
          <w:lang w:val="en-US"/>
        </w:rPr>
        <w:t>Global Security (n.d.). “</w:t>
      </w:r>
      <w:proofErr w:type="spellStart"/>
      <w:r w:rsidRPr="001F197B">
        <w:rPr>
          <w:color w:val="000000"/>
          <w:sz w:val="22"/>
          <w:szCs w:val="22"/>
          <w:lang w:val="en-US"/>
        </w:rPr>
        <w:t>Balochistan</w:t>
      </w:r>
      <w:proofErr w:type="spellEnd"/>
      <w:r w:rsidRPr="001F197B">
        <w:rPr>
          <w:color w:val="000000"/>
          <w:sz w:val="22"/>
          <w:szCs w:val="22"/>
          <w:lang w:val="en-US"/>
        </w:rPr>
        <w:t xml:space="preserve"> Insurgency - Fourth conflict 1973-77</w:t>
      </w:r>
      <w:r>
        <w:rPr>
          <w:color w:val="000000"/>
          <w:sz w:val="22"/>
          <w:szCs w:val="22"/>
          <w:lang w:val="en-US"/>
        </w:rPr>
        <w:t xml:space="preserve">.” </w:t>
      </w:r>
      <w:hyperlink r:id="rId41" w:history="1">
        <w:r w:rsidRPr="00DB645B">
          <w:rPr>
            <w:rStyle w:val="Hyperlink"/>
            <w:sz w:val="22"/>
            <w:szCs w:val="22"/>
            <w:lang w:val="en-US"/>
          </w:rPr>
          <w:t>https://www.globalsecurity.org/military/world/war/balochistan-1973.htm</w:t>
        </w:r>
      </w:hyperlink>
      <w:r>
        <w:rPr>
          <w:color w:val="000000"/>
          <w:sz w:val="22"/>
          <w:szCs w:val="22"/>
          <w:lang w:val="en-US"/>
        </w:rPr>
        <w:t xml:space="preserve"> [May 12, 2023].</w:t>
      </w:r>
    </w:p>
    <w:p w14:paraId="02EB3F99" w14:textId="0CEE59FF" w:rsidR="00C87E1F" w:rsidRPr="00BB0579" w:rsidRDefault="00C87E1F" w:rsidP="008D164E">
      <w:pPr>
        <w:pStyle w:val="NormalWeb"/>
        <w:spacing w:before="0" w:beforeAutospacing="0" w:after="60" w:afterAutospacing="0"/>
        <w:ind w:left="709" w:hanging="709"/>
        <w:rPr>
          <w:sz w:val="22"/>
          <w:szCs w:val="22"/>
          <w:lang w:val="en-US"/>
        </w:rPr>
      </w:pPr>
      <w:r w:rsidRPr="00BB0579">
        <w:rPr>
          <w:color w:val="000000"/>
          <w:sz w:val="22"/>
          <w:szCs w:val="22"/>
          <w:lang w:val="en-US"/>
        </w:rPr>
        <w:t xml:space="preserve">Hewitt, Christopher, and Tom Cheetham (2000). </w:t>
      </w:r>
      <w:r w:rsidRPr="00BB0579">
        <w:rPr>
          <w:i/>
          <w:iCs/>
          <w:color w:val="000000"/>
          <w:sz w:val="22"/>
          <w:szCs w:val="22"/>
          <w:lang w:val="en-US"/>
        </w:rPr>
        <w:t>Encyclopedia of Modern Separatist Movements</w:t>
      </w:r>
      <w:r w:rsidRPr="00BB0579">
        <w:rPr>
          <w:color w:val="000000"/>
          <w:sz w:val="22"/>
          <w:szCs w:val="22"/>
          <w:lang w:val="en-US"/>
        </w:rPr>
        <w:t>. Santa Barbara, CA: ABC-CLIO, p. 35.</w:t>
      </w:r>
    </w:p>
    <w:p w14:paraId="15F37F0A" w14:textId="77777777" w:rsidR="00C87E1F" w:rsidRPr="00BB0579" w:rsidRDefault="00C87E1F" w:rsidP="008D164E">
      <w:pPr>
        <w:spacing w:after="60"/>
        <w:ind w:left="709" w:hanging="709"/>
        <w:rPr>
          <w:rFonts w:cs="Times New Roman"/>
          <w:szCs w:val="22"/>
        </w:rPr>
      </w:pPr>
      <w:r w:rsidRPr="00BB0579">
        <w:rPr>
          <w:rFonts w:cs="Times New Roman"/>
          <w:szCs w:val="22"/>
        </w:rPr>
        <w:t xml:space="preserve">Human Rights Watch (1997). </w:t>
      </w:r>
      <w:r w:rsidRPr="00BB0579">
        <w:rPr>
          <w:rFonts w:cs="Times New Roman"/>
          <w:i/>
          <w:iCs/>
          <w:szCs w:val="22"/>
        </w:rPr>
        <w:t xml:space="preserve">Iran: Religious and Ethnic Minorities. </w:t>
      </w:r>
      <w:hyperlink r:id="rId42" w:anchor="P39_525" w:history="1">
        <w:r w:rsidRPr="00BB0579">
          <w:rPr>
            <w:rStyle w:val="Hyperlink"/>
            <w:rFonts w:cs="Times New Roman"/>
            <w:szCs w:val="22"/>
          </w:rPr>
          <w:t>https://www.hrw.org/legacy/reports/1997/iran/Iran.htm#P39_525</w:t>
        </w:r>
      </w:hyperlink>
      <w:r w:rsidRPr="00BB0579">
        <w:rPr>
          <w:rFonts w:cs="Times New Roman"/>
          <w:szCs w:val="22"/>
        </w:rPr>
        <w:t xml:space="preserve"> </w:t>
      </w:r>
    </w:p>
    <w:p w14:paraId="395D6DCA" w14:textId="77777777" w:rsidR="00C87E1F" w:rsidRPr="00BB0579" w:rsidRDefault="00C87E1F" w:rsidP="008D164E">
      <w:pPr>
        <w:pStyle w:val="NormalWeb"/>
        <w:spacing w:before="0" w:beforeAutospacing="0" w:after="60" w:afterAutospacing="0"/>
        <w:ind w:left="709" w:hanging="709"/>
        <w:rPr>
          <w:sz w:val="22"/>
          <w:szCs w:val="22"/>
          <w:lang w:val="en-US"/>
        </w:rPr>
      </w:pPr>
      <w:r w:rsidRPr="00BB0579">
        <w:rPr>
          <w:color w:val="000000"/>
          <w:sz w:val="22"/>
          <w:szCs w:val="22"/>
          <w:lang w:val="en-US"/>
        </w:rPr>
        <w:t xml:space="preserve">Joscelyn, </w:t>
      </w:r>
      <w:proofErr w:type="gramStart"/>
      <w:r w:rsidRPr="00BB0579">
        <w:rPr>
          <w:color w:val="000000"/>
          <w:sz w:val="22"/>
          <w:szCs w:val="22"/>
          <w:lang w:val="en-US"/>
        </w:rPr>
        <w:t>Thomas  and</w:t>
      </w:r>
      <w:proofErr w:type="gramEnd"/>
      <w:r w:rsidRPr="00BB0579">
        <w:rPr>
          <w:color w:val="000000"/>
          <w:sz w:val="22"/>
          <w:szCs w:val="22"/>
          <w:lang w:val="en-US"/>
        </w:rPr>
        <w:t xml:space="preserve"> </w:t>
      </w:r>
      <w:proofErr w:type="spellStart"/>
      <w:r w:rsidRPr="00BB0579">
        <w:rPr>
          <w:color w:val="000000"/>
          <w:sz w:val="22"/>
          <w:szCs w:val="22"/>
          <w:lang w:val="en-US"/>
        </w:rPr>
        <w:t>Toumaj</w:t>
      </w:r>
      <w:proofErr w:type="spellEnd"/>
      <w:r w:rsidRPr="00BB0579">
        <w:rPr>
          <w:color w:val="000000"/>
          <w:sz w:val="22"/>
          <w:szCs w:val="22"/>
          <w:lang w:val="en-US"/>
        </w:rPr>
        <w:t xml:space="preserve">  Amir (2019). ‘</w:t>
      </w:r>
      <w:r w:rsidRPr="00BB0579">
        <w:rPr>
          <w:sz w:val="22"/>
          <w:szCs w:val="22"/>
          <w:lang w:val="en-US"/>
        </w:rPr>
        <w:t>Jaish al-</w:t>
      </w:r>
      <w:proofErr w:type="spellStart"/>
      <w:r w:rsidRPr="00BB0579">
        <w:rPr>
          <w:sz w:val="22"/>
          <w:szCs w:val="22"/>
          <w:lang w:val="en-US"/>
        </w:rPr>
        <w:t>Adl</w:t>
      </w:r>
      <w:proofErr w:type="spellEnd"/>
      <w:r w:rsidRPr="00BB0579">
        <w:rPr>
          <w:sz w:val="22"/>
          <w:szCs w:val="22"/>
          <w:lang w:val="en-US"/>
        </w:rPr>
        <w:t xml:space="preserve"> claims deadly IRGC bus bombing.” FDD's Long War Journal, 14 February. </w:t>
      </w:r>
      <w:hyperlink r:id="rId43" w:history="1">
        <w:r w:rsidRPr="00BB0579">
          <w:rPr>
            <w:rStyle w:val="Hyperlink"/>
            <w:sz w:val="22"/>
            <w:szCs w:val="22"/>
            <w:lang w:val="en-US"/>
          </w:rPr>
          <w:t>https://www.longwarjournal.org/archives/2019/02/jaish-al-adl-group-claims-deadly-irgc-bus-bombing.php</w:t>
        </w:r>
      </w:hyperlink>
      <w:r w:rsidRPr="00BB0579">
        <w:rPr>
          <w:sz w:val="22"/>
          <w:szCs w:val="22"/>
          <w:lang w:val="en-US"/>
        </w:rPr>
        <w:t>. [05 November 2022].</w:t>
      </w:r>
    </w:p>
    <w:p w14:paraId="5049AFFB" w14:textId="77777777" w:rsidR="00C87E1F" w:rsidRPr="00BB0579" w:rsidRDefault="00C87E1F" w:rsidP="008D164E">
      <w:pPr>
        <w:pStyle w:val="NormalWeb"/>
        <w:spacing w:before="0" w:beforeAutospacing="0" w:after="60" w:afterAutospacing="0"/>
        <w:ind w:left="709" w:hanging="709"/>
        <w:rPr>
          <w:sz w:val="22"/>
          <w:szCs w:val="22"/>
          <w:lang w:val="en-US"/>
        </w:rPr>
      </w:pPr>
      <w:r w:rsidRPr="00BB0579">
        <w:rPr>
          <w:sz w:val="22"/>
          <w:szCs w:val="22"/>
          <w:lang w:val="en-US"/>
        </w:rPr>
        <w:t xml:space="preserve">Lexis Nexis. </w:t>
      </w:r>
      <w:hyperlink r:id="rId44" w:history="1">
        <w:r w:rsidRPr="00BB0579">
          <w:rPr>
            <w:rStyle w:val="Hyperlink"/>
            <w:sz w:val="22"/>
            <w:szCs w:val="22"/>
            <w:lang w:val="en-US"/>
          </w:rPr>
          <w:t>http://www.lexis-nexis.com</w:t>
        </w:r>
      </w:hyperlink>
      <w:r w:rsidRPr="00BB0579">
        <w:rPr>
          <w:sz w:val="22"/>
          <w:szCs w:val="22"/>
          <w:lang w:val="en-US"/>
        </w:rPr>
        <w:t xml:space="preserve"> [July 1, 2003].</w:t>
      </w:r>
    </w:p>
    <w:p w14:paraId="02847166" w14:textId="6BECEA3C" w:rsidR="000E0D81" w:rsidRPr="000E0D81" w:rsidRDefault="000E0D81" w:rsidP="000E0D81">
      <w:pPr>
        <w:spacing w:after="60"/>
        <w:ind w:left="709" w:hanging="709"/>
        <w:rPr>
          <w:rFonts w:eastAsia="Times"/>
          <w:szCs w:val="22"/>
        </w:rPr>
      </w:pPr>
      <w:proofErr w:type="spellStart"/>
      <w:r>
        <w:rPr>
          <w:rFonts w:eastAsia="Times"/>
          <w:szCs w:val="22"/>
        </w:rPr>
        <w:t>Manghebati</w:t>
      </w:r>
      <w:proofErr w:type="spellEnd"/>
      <w:r>
        <w:rPr>
          <w:rFonts w:eastAsia="Times"/>
          <w:szCs w:val="22"/>
        </w:rPr>
        <w:t>, Gelareh (2015). “</w:t>
      </w:r>
      <w:r w:rsidRPr="000E0D81">
        <w:rPr>
          <w:rFonts w:eastAsia="Times"/>
          <w:szCs w:val="22"/>
        </w:rPr>
        <w:t xml:space="preserve">Almost Iranians: the Forgotten people of Iranian </w:t>
      </w:r>
      <w:proofErr w:type="spellStart"/>
      <w:r w:rsidRPr="000E0D81">
        <w:rPr>
          <w:rFonts w:eastAsia="Times"/>
          <w:szCs w:val="22"/>
        </w:rPr>
        <w:t>Balochistan</w:t>
      </w:r>
      <w:proofErr w:type="spellEnd"/>
      <w:r>
        <w:rPr>
          <w:rFonts w:eastAsia="Times"/>
          <w:szCs w:val="22"/>
        </w:rPr>
        <w:t xml:space="preserve"> </w:t>
      </w:r>
      <w:r w:rsidRPr="000E0D81">
        <w:rPr>
          <w:rFonts w:eastAsia="Times"/>
          <w:szCs w:val="22"/>
        </w:rPr>
        <w:t xml:space="preserve">Exploring Armed Ethnic Conflict and Terrorism in Iranian </w:t>
      </w:r>
      <w:proofErr w:type="spellStart"/>
      <w:r w:rsidRPr="000E0D81">
        <w:rPr>
          <w:rFonts w:eastAsia="Times"/>
          <w:szCs w:val="22"/>
        </w:rPr>
        <w:t>Balochistan</w:t>
      </w:r>
      <w:proofErr w:type="spellEnd"/>
      <w:r>
        <w:rPr>
          <w:rFonts w:eastAsia="Times"/>
          <w:szCs w:val="22"/>
        </w:rPr>
        <w:t xml:space="preserve"> </w:t>
      </w:r>
      <w:r w:rsidRPr="000E0D81">
        <w:rPr>
          <w:rFonts w:eastAsia="Times"/>
          <w:szCs w:val="22"/>
        </w:rPr>
        <w:t>after the 1979 Islamic Revolution</w:t>
      </w:r>
      <w:r>
        <w:rPr>
          <w:rFonts w:eastAsia="Times"/>
          <w:szCs w:val="22"/>
        </w:rPr>
        <w:t xml:space="preserve">.” MA Thesis, University of Manitoba. </w:t>
      </w:r>
      <w:hyperlink r:id="rId45" w:history="1">
        <w:r w:rsidRPr="000E0D81">
          <w:rPr>
            <w:rStyle w:val="Hyperlink"/>
            <w:rFonts w:eastAsia="Times"/>
            <w:szCs w:val="22"/>
          </w:rPr>
          <w:t>https://mspace.lib.umanitoba.ca/xmlui/bitstream/handle/1993/30755/manghebati_gelareh.pdf?sequence=1&amp;isAllowed=y</w:t>
        </w:r>
      </w:hyperlink>
      <w:r w:rsidRPr="000E0D81">
        <w:rPr>
          <w:rFonts w:eastAsia="Times"/>
          <w:szCs w:val="22"/>
        </w:rPr>
        <w:t xml:space="preserve"> [May</w:t>
      </w:r>
      <w:r>
        <w:rPr>
          <w:rFonts w:eastAsia="Times"/>
          <w:szCs w:val="22"/>
        </w:rPr>
        <w:t xml:space="preserve"> 12, 2023].</w:t>
      </w:r>
    </w:p>
    <w:p w14:paraId="35F1029B" w14:textId="621609D7" w:rsidR="00C87E1F" w:rsidRPr="00BB0579" w:rsidRDefault="00C87E1F" w:rsidP="008D164E">
      <w:pPr>
        <w:spacing w:after="60"/>
        <w:ind w:left="709" w:hanging="709"/>
        <w:rPr>
          <w:rFonts w:eastAsia="Times"/>
          <w:szCs w:val="22"/>
        </w:rPr>
      </w:pPr>
      <w:r w:rsidRPr="00BB0579">
        <w:rPr>
          <w:rFonts w:eastAsia="Times"/>
          <w:szCs w:val="22"/>
        </w:rPr>
        <w:t>Mapping Militant Organizations. “</w:t>
      </w:r>
      <w:proofErr w:type="spellStart"/>
      <w:r w:rsidRPr="00BB0579">
        <w:rPr>
          <w:rFonts w:eastAsia="Times"/>
          <w:szCs w:val="22"/>
        </w:rPr>
        <w:t>Balochistan</w:t>
      </w:r>
      <w:proofErr w:type="spellEnd"/>
      <w:r w:rsidRPr="00BB0579">
        <w:rPr>
          <w:rFonts w:eastAsia="Times"/>
          <w:szCs w:val="22"/>
        </w:rPr>
        <w:t xml:space="preserve"> Liberation Front.” Stanford University. Last Modified August 11, 2015. </w:t>
      </w:r>
      <w:hyperlink r:id="rId46" w:history="1">
        <w:r w:rsidRPr="00BB0579">
          <w:rPr>
            <w:rStyle w:val="Hyperlink"/>
            <w:rFonts w:eastAsia="Times"/>
            <w:szCs w:val="22"/>
          </w:rPr>
          <w:t>https://web.stanford.edu/group/mappingmilitants/cgi-bin/groups/view/457</w:t>
        </w:r>
      </w:hyperlink>
      <w:r w:rsidRPr="00BB0579">
        <w:rPr>
          <w:rFonts w:eastAsia="Times"/>
          <w:szCs w:val="22"/>
        </w:rPr>
        <w:t xml:space="preserve">  </w:t>
      </w:r>
    </w:p>
    <w:p w14:paraId="79FDC6A7" w14:textId="77777777" w:rsidR="00C87E1F" w:rsidRPr="00BB0579" w:rsidRDefault="00C87E1F" w:rsidP="008D164E">
      <w:pPr>
        <w:pStyle w:val="NormalWeb"/>
        <w:spacing w:before="0" w:beforeAutospacing="0" w:after="60" w:afterAutospacing="0"/>
        <w:ind w:left="709" w:hanging="709"/>
        <w:rPr>
          <w:sz w:val="22"/>
          <w:szCs w:val="22"/>
          <w:lang w:val="en-US"/>
        </w:rPr>
      </w:pPr>
      <w:r w:rsidRPr="00BB0579">
        <w:rPr>
          <w:sz w:val="22"/>
          <w:szCs w:val="22"/>
          <w:lang w:val="en-US"/>
        </w:rPr>
        <w:t xml:space="preserve">Mendez, Zeus Hans (2020). “Repression and Revolt in </w:t>
      </w:r>
      <w:proofErr w:type="spellStart"/>
      <w:r w:rsidRPr="00BB0579">
        <w:rPr>
          <w:sz w:val="22"/>
          <w:szCs w:val="22"/>
          <w:lang w:val="en-US"/>
        </w:rPr>
        <w:t>Balochistan</w:t>
      </w:r>
      <w:proofErr w:type="spellEnd"/>
      <w:r w:rsidRPr="00BB0579">
        <w:rPr>
          <w:sz w:val="22"/>
          <w:szCs w:val="22"/>
          <w:lang w:val="en-US"/>
        </w:rPr>
        <w:t xml:space="preserve"> The Uncertainty and Survival of a People’s National Aspirations.”, </w:t>
      </w:r>
      <w:r w:rsidRPr="00BB0579">
        <w:rPr>
          <w:i/>
          <w:iCs/>
          <w:sz w:val="22"/>
          <w:szCs w:val="22"/>
          <w:lang w:val="en-US"/>
        </w:rPr>
        <w:t>Journal of Indo-Pacific Affairs.</w:t>
      </w:r>
      <w:r w:rsidRPr="00BB0579">
        <w:rPr>
          <w:sz w:val="22"/>
          <w:szCs w:val="22"/>
          <w:lang w:val="en-US"/>
        </w:rPr>
        <w:t xml:space="preserve"> Fall: 43-61.</w:t>
      </w:r>
    </w:p>
    <w:p w14:paraId="17BAE669" w14:textId="77777777" w:rsidR="00C87E1F" w:rsidRPr="00BB0579" w:rsidRDefault="00C87E1F" w:rsidP="008D164E">
      <w:pPr>
        <w:pStyle w:val="NormalWeb"/>
        <w:spacing w:before="0" w:beforeAutospacing="0" w:after="60" w:afterAutospacing="0"/>
        <w:ind w:left="709" w:hanging="709"/>
        <w:rPr>
          <w:sz w:val="22"/>
          <w:szCs w:val="22"/>
          <w:lang w:val="en-US"/>
        </w:rPr>
      </w:pPr>
      <w:r w:rsidRPr="00BB0579">
        <w:rPr>
          <w:sz w:val="22"/>
          <w:szCs w:val="22"/>
          <w:lang w:val="en-US"/>
        </w:rPr>
        <w:t xml:space="preserve">Minahan, James (1996). </w:t>
      </w:r>
      <w:r w:rsidRPr="00BB0579">
        <w:rPr>
          <w:i/>
          <w:sz w:val="22"/>
          <w:szCs w:val="22"/>
          <w:lang w:val="en-US"/>
        </w:rPr>
        <w:t xml:space="preserve">Nations without States: A Historical Dictionary of Contemporary National Movements. </w:t>
      </w:r>
      <w:r w:rsidRPr="00BB0579">
        <w:rPr>
          <w:sz w:val="22"/>
          <w:szCs w:val="22"/>
          <w:lang w:val="en-US"/>
        </w:rPr>
        <w:t>London: Greenwood Press, pp. 57-59.</w:t>
      </w:r>
    </w:p>
    <w:p w14:paraId="782619CA" w14:textId="77777777" w:rsidR="00C87E1F" w:rsidRPr="00BB0579" w:rsidRDefault="00C87E1F" w:rsidP="008D164E">
      <w:pPr>
        <w:pStyle w:val="NormalWeb"/>
        <w:spacing w:before="0" w:beforeAutospacing="0" w:after="60" w:afterAutospacing="0"/>
        <w:ind w:left="709" w:hanging="709"/>
        <w:rPr>
          <w:rFonts w:eastAsia="Times"/>
          <w:sz w:val="22"/>
          <w:szCs w:val="22"/>
          <w:lang w:val="en-US"/>
        </w:rPr>
      </w:pPr>
      <w:r w:rsidRPr="00BB0579">
        <w:rPr>
          <w:rFonts w:eastAsia="Times"/>
          <w:sz w:val="22"/>
          <w:szCs w:val="22"/>
          <w:lang w:val="en-US"/>
        </w:rPr>
        <w:t xml:space="preserve">Minahan, James (2002). </w:t>
      </w:r>
      <w:r w:rsidRPr="00BB0579">
        <w:rPr>
          <w:rFonts w:eastAsia="Times"/>
          <w:i/>
          <w:sz w:val="22"/>
          <w:szCs w:val="22"/>
          <w:lang w:val="en-US"/>
        </w:rPr>
        <w:t xml:space="preserve">Encyclopedia of the Stateless Nations. </w:t>
      </w:r>
      <w:r w:rsidRPr="00BB0579">
        <w:rPr>
          <w:rFonts w:eastAsia="Times"/>
          <w:sz w:val="22"/>
          <w:szCs w:val="22"/>
          <w:lang w:val="en-US"/>
        </w:rPr>
        <w:t>Westport, CT: Greenwood Press, pp. 255-260.</w:t>
      </w:r>
    </w:p>
    <w:p w14:paraId="68B85DCE" w14:textId="77777777" w:rsidR="00C87E1F" w:rsidRPr="00BB0579" w:rsidRDefault="00C87E1F" w:rsidP="008D164E">
      <w:pPr>
        <w:spacing w:after="60"/>
        <w:ind w:left="709" w:hanging="709"/>
        <w:rPr>
          <w:rFonts w:eastAsia="Times New Roman" w:cs="Times New Roman"/>
          <w:szCs w:val="22"/>
        </w:rPr>
      </w:pPr>
      <w:r w:rsidRPr="00BB0579">
        <w:rPr>
          <w:rFonts w:eastAsia="Times New Roman" w:cs="Times New Roman"/>
          <w:iCs/>
          <w:szCs w:val="22"/>
        </w:rPr>
        <w:t>Minorities at Risk Project (MAR)</w:t>
      </w:r>
      <w:r w:rsidRPr="00BB0579">
        <w:rPr>
          <w:rFonts w:eastAsia="Times New Roman" w:cs="Times New Roman"/>
          <w:szCs w:val="22"/>
        </w:rPr>
        <w:t xml:space="preserve"> (2009). College Park, MD: University of Maryland.</w:t>
      </w:r>
    </w:p>
    <w:p w14:paraId="03F398C2" w14:textId="77777777" w:rsidR="00C87E1F" w:rsidRPr="00BB0579" w:rsidRDefault="00C87E1F" w:rsidP="008D164E">
      <w:pPr>
        <w:spacing w:after="60"/>
        <w:ind w:left="709" w:hanging="709"/>
        <w:rPr>
          <w:rFonts w:eastAsia="Times New Roman" w:cs="Times New Roman"/>
          <w:szCs w:val="22"/>
        </w:rPr>
      </w:pPr>
      <w:r w:rsidRPr="00BB0579">
        <w:rPr>
          <w:rFonts w:eastAsia="Times New Roman" w:cs="Times New Roman"/>
          <w:szCs w:val="22"/>
        </w:rPr>
        <w:t xml:space="preserve">Panah, Hamid Yazdan (2021). “Baloch protests in Iran underscore repression against the ethnic minority.” Global voices, 09 March. </w:t>
      </w:r>
      <w:hyperlink r:id="rId47" w:history="1">
        <w:r w:rsidRPr="00BB0579">
          <w:rPr>
            <w:rStyle w:val="Hyperlink"/>
            <w:rFonts w:eastAsia="Times New Roman" w:cs="Times New Roman"/>
            <w:szCs w:val="22"/>
          </w:rPr>
          <w:t>https://globalvoices.org/2021/03/09/baloch-protests-in-iran-underscore-repression-against-the-ethnic-minority/</w:t>
        </w:r>
      </w:hyperlink>
      <w:r w:rsidRPr="00BB0579">
        <w:rPr>
          <w:rFonts w:eastAsia="Times New Roman" w:cs="Times New Roman"/>
          <w:szCs w:val="22"/>
        </w:rPr>
        <w:t>. [05 November 2022].</w:t>
      </w:r>
    </w:p>
    <w:p w14:paraId="3337F3B0" w14:textId="77777777" w:rsidR="00C87E1F" w:rsidRPr="00BB0579" w:rsidRDefault="00C87E1F" w:rsidP="008D164E">
      <w:pPr>
        <w:spacing w:after="60"/>
        <w:ind w:left="709" w:hanging="709"/>
        <w:rPr>
          <w:szCs w:val="22"/>
        </w:rPr>
      </w:pPr>
      <w:r w:rsidRPr="00BB0579">
        <w:rPr>
          <w:szCs w:val="22"/>
        </w:rPr>
        <w:lastRenderedPageBreak/>
        <w:t xml:space="preserve">Petersson, Therese, Shawn Davis, Amber Deniz, </w:t>
      </w:r>
      <w:proofErr w:type="spellStart"/>
      <w:r w:rsidRPr="00BB0579">
        <w:rPr>
          <w:szCs w:val="22"/>
        </w:rPr>
        <w:t>Garoun</w:t>
      </w:r>
      <w:proofErr w:type="spellEnd"/>
      <w:r w:rsidRPr="00BB0579">
        <w:rPr>
          <w:szCs w:val="22"/>
        </w:rPr>
        <w:t xml:space="preserve"> Engström, Nanar </w:t>
      </w:r>
      <w:proofErr w:type="spellStart"/>
      <w:r w:rsidRPr="00BB0579">
        <w:rPr>
          <w:szCs w:val="22"/>
        </w:rPr>
        <w:t>Hawach</w:t>
      </w:r>
      <w:proofErr w:type="spellEnd"/>
      <w:r w:rsidRPr="00BB0579">
        <w:rPr>
          <w:szCs w:val="22"/>
        </w:rPr>
        <w:t xml:space="preserve">, Stina </w:t>
      </w:r>
      <w:proofErr w:type="spellStart"/>
      <w:r w:rsidRPr="00BB0579">
        <w:rPr>
          <w:szCs w:val="22"/>
        </w:rPr>
        <w:t>Högbladh</w:t>
      </w:r>
      <w:proofErr w:type="spellEnd"/>
      <w:r w:rsidRPr="00BB0579">
        <w:rPr>
          <w:szCs w:val="22"/>
        </w:rPr>
        <w:t xml:space="preserve">, Margareta </w:t>
      </w:r>
      <w:proofErr w:type="spellStart"/>
      <w:r w:rsidRPr="00BB0579">
        <w:rPr>
          <w:szCs w:val="22"/>
        </w:rPr>
        <w:t>Sollenberg</w:t>
      </w:r>
      <w:proofErr w:type="spellEnd"/>
      <w:r w:rsidRPr="00BB0579">
        <w:rPr>
          <w:szCs w:val="22"/>
        </w:rPr>
        <w:t xml:space="preserve">, and Magnus Öberg (2021). “Organized Violence 1989-2020, with a Special Emphasis on Syria.” </w:t>
      </w:r>
      <w:r w:rsidRPr="00BB0579">
        <w:rPr>
          <w:i/>
          <w:iCs/>
          <w:szCs w:val="22"/>
        </w:rPr>
        <w:t>Journal of Peace Research</w:t>
      </w:r>
      <w:r w:rsidRPr="00BB0579">
        <w:rPr>
          <w:szCs w:val="22"/>
        </w:rPr>
        <w:t xml:space="preserve"> 58(4): 809-825.</w:t>
      </w:r>
    </w:p>
    <w:p w14:paraId="048C7D09" w14:textId="77777777" w:rsidR="00C87E1F" w:rsidRPr="00BB0579" w:rsidRDefault="00C87E1F" w:rsidP="008D164E">
      <w:pPr>
        <w:spacing w:after="60"/>
        <w:ind w:left="709" w:hanging="709"/>
        <w:rPr>
          <w:rFonts w:eastAsia="Times New Roman" w:cs="Times New Roman"/>
          <w:szCs w:val="22"/>
        </w:rPr>
      </w:pPr>
      <w:r w:rsidRPr="00BB0579">
        <w:rPr>
          <w:rFonts w:eastAsia="Times New Roman" w:cs="Times New Roman"/>
          <w:szCs w:val="22"/>
        </w:rPr>
        <w:t xml:space="preserve">Pillalamarri, Akhilesh. (2016). “A Brief History of </w:t>
      </w:r>
      <w:proofErr w:type="spellStart"/>
      <w:r w:rsidRPr="00BB0579">
        <w:rPr>
          <w:rFonts w:eastAsia="Times New Roman" w:cs="Times New Roman"/>
          <w:szCs w:val="22"/>
        </w:rPr>
        <w:t>Balochistan</w:t>
      </w:r>
      <w:proofErr w:type="spellEnd"/>
      <w:r w:rsidRPr="00BB0579">
        <w:rPr>
          <w:rFonts w:eastAsia="Times New Roman" w:cs="Times New Roman"/>
          <w:szCs w:val="22"/>
        </w:rPr>
        <w:t xml:space="preserve">: How did the Baloch nation come to be?” </w:t>
      </w:r>
      <w:r w:rsidRPr="00BB0579">
        <w:rPr>
          <w:rFonts w:eastAsia="Times New Roman" w:cs="Times New Roman"/>
          <w:i/>
          <w:iCs/>
          <w:szCs w:val="22"/>
        </w:rPr>
        <w:t xml:space="preserve">The Diplomat. </w:t>
      </w:r>
      <w:r w:rsidRPr="00BB0579">
        <w:rPr>
          <w:rFonts w:eastAsia="Times New Roman" w:cs="Times New Roman"/>
          <w:szCs w:val="22"/>
        </w:rPr>
        <w:t xml:space="preserve">February 12.  </w:t>
      </w:r>
      <w:hyperlink r:id="rId48" w:history="1">
        <w:r w:rsidRPr="00BB0579">
          <w:rPr>
            <w:rStyle w:val="Hyperlink"/>
            <w:rFonts w:eastAsia="Times New Roman" w:cs="Times New Roman"/>
            <w:szCs w:val="22"/>
          </w:rPr>
          <w:t>https://thediplomat.com/2016/02/a-brief-history-of-balochistan/</w:t>
        </w:r>
      </w:hyperlink>
      <w:r w:rsidRPr="00BB0579">
        <w:rPr>
          <w:rFonts w:eastAsia="Times New Roman" w:cs="Times New Roman"/>
          <w:szCs w:val="22"/>
        </w:rPr>
        <w:t xml:space="preserve"> </w:t>
      </w:r>
    </w:p>
    <w:p w14:paraId="1CA56A6F" w14:textId="77777777" w:rsidR="00C87E1F" w:rsidRPr="00BB0579" w:rsidRDefault="00C87E1F" w:rsidP="00BB0579">
      <w:pPr>
        <w:pStyle w:val="NormalWeb"/>
        <w:spacing w:before="0" w:beforeAutospacing="0" w:after="60" w:afterAutospacing="0"/>
        <w:ind w:left="709" w:hanging="709"/>
        <w:jc w:val="both"/>
        <w:rPr>
          <w:sz w:val="22"/>
          <w:szCs w:val="22"/>
          <w:lang w:val="en-US"/>
        </w:rPr>
      </w:pPr>
      <w:r w:rsidRPr="00BB0579">
        <w:rPr>
          <w:sz w:val="22"/>
          <w:szCs w:val="22"/>
          <w:lang w:val="en-US"/>
        </w:rPr>
        <w:t xml:space="preserve">Rehman, Zia Ur (2014). “The Baluch insurgency: linking Iran to Pakistan.” </w:t>
      </w:r>
      <w:proofErr w:type="spellStart"/>
      <w:r w:rsidRPr="00BB0579">
        <w:rPr>
          <w:sz w:val="22"/>
          <w:szCs w:val="22"/>
          <w:lang w:val="en-US"/>
        </w:rPr>
        <w:t>Norweigian</w:t>
      </w:r>
      <w:proofErr w:type="spellEnd"/>
      <w:r w:rsidRPr="00BB0579">
        <w:rPr>
          <w:sz w:val="22"/>
          <w:szCs w:val="22"/>
          <w:lang w:val="en-US"/>
        </w:rPr>
        <w:t xml:space="preserve"> Peacebuilding Resource Centre, May.  </w:t>
      </w:r>
      <w:hyperlink r:id="rId49" w:history="1">
        <w:r w:rsidRPr="00BB0579">
          <w:rPr>
            <w:rStyle w:val="Hyperlink"/>
            <w:sz w:val="22"/>
            <w:szCs w:val="22"/>
            <w:lang w:val="en-US"/>
          </w:rPr>
          <w:t>https://www.files.ethz.ch/isn/180927/31c68a20991b5a98b0dece4fd929c9c8.pdf</w:t>
        </w:r>
      </w:hyperlink>
      <w:r w:rsidRPr="00BB0579">
        <w:rPr>
          <w:sz w:val="22"/>
          <w:szCs w:val="22"/>
          <w:lang w:val="en-US"/>
        </w:rPr>
        <w:t>. [05 November 2022].</w:t>
      </w:r>
    </w:p>
    <w:p w14:paraId="10F0E597" w14:textId="77777777" w:rsidR="00C87E1F" w:rsidRPr="00BB0579" w:rsidRDefault="00C87E1F" w:rsidP="008D164E">
      <w:pPr>
        <w:pStyle w:val="NormalWeb"/>
        <w:spacing w:before="0" w:beforeAutospacing="0" w:after="60" w:afterAutospacing="0"/>
        <w:ind w:left="709" w:hanging="709"/>
        <w:jc w:val="both"/>
        <w:rPr>
          <w:sz w:val="22"/>
          <w:szCs w:val="22"/>
          <w:lang w:val="en-US"/>
        </w:rPr>
      </w:pPr>
      <w:r w:rsidRPr="00BB0579">
        <w:rPr>
          <w:sz w:val="22"/>
          <w:szCs w:val="22"/>
          <w:lang w:val="en-US"/>
        </w:rPr>
        <w:t xml:space="preserve">Roth, Christopher F. (2015). </w:t>
      </w:r>
      <w:r w:rsidRPr="00BB0579">
        <w:rPr>
          <w:i/>
          <w:iCs/>
          <w:sz w:val="22"/>
          <w:szCs w:val="22"/>
          <w:lang w:val="en-US"/>
        </w:rPr>
        <w:t>Let's Split! A Complete Guide to Separatist Movements and Aspirant Nations, from Abkhazia to Zanzibar.</w:t>
      </w:r>
      <w:r w:rsidRPr="00BB0579">
        <w:rPr>
          <w:sz w:val="22"/>
          <w:szCs w:val="22"/>
          <w:lang w:val="en-US"/>
        </w:rPr>
        <w:t xml:space="preserve"> Sacramento, CA: Litwin Books.</w:t>
      </w:r>
    </w:p>
    <w:p w14:paraId="04A48D5A" w14:textId="77777777" w:rsidR="00C87E1F" w:rsidRPr="00BB0579" w:rsidRDefault="00C87E1F" w:rsidP="008D164E">
      <w:pPr>
        <w:spacing w:after="60"/>
        <w:ind w:left="709" w:hanging="709"/>
        <w:rPr>
          <w:szCs w:val="22"/>
        </w:rPr>
      </w:pPr>
      <w:r w:rsidRPr="00BB0579">
        <w:rPr>
          <w:szCs w:val="22"/>
        </w:rPr>
        <w:t xml:space="preserve">Sambanis, Nicholas, &amp; </w:t>
      </w:r>
      <w:proofErr w:type="spellStart"/>
      <w:r w:rsidRPr="00BB0579">
        <w:rPr>
          <w:szCs w:val="22"/>
        </w:rPr>
        <w:t>Schulhofer</w:t>
      </w:r>
      <w:proofErr w:type="spellEnd"/>
      <w:r w:rsidRPr="00BB0579">
        <w:rPr>
          <w:szCs w:val="22"/>
        </w:rPr>
        <w:t xml:space="preserve">-Wohl, Jonas (2019). “Sovereignty Rupture as a Central Concept in Quantitative Measures of Civil War.” </w:t>
      </w:r>
      <w:r w:rsidRPr="00BB0579">
        <w:rPr>
          <w:i/>
          <w:iCs/>
          <w:szCs w:val="22"/>
        </w:rPr>
        <w:t>Journal of Conflict Resolution</w:t>
      </w:r>
      <w:r w:rsidRPr="00BB0579">
        <w:rPr>
          <w:szCs w:val="22"/>
        </w:rPr>
        <w:t xml:space="preserve"> 63(6): 1542–1578. </w:t>
      </w:r>
    </w:p>
    <w:p w14:paraId="37CF71B7" w14:textId="77777777" w:rsidR="00C87E1F" w:rsidRPr="00BB0579" w:rsidRDefault="00C87E1F" w:rsidP="008D164E">
      <w:pPr>
        <w:pStyle w:val="NormalWeb"/>
        <w:spacing w:before="0" w:beforeAutospacing="0" w:after="60" w:afterAutospacing="0"/>
        <w:ind w:left="709" w:hanging="709"/>
        <w:jc w:val="both"/>
        <w:rPr>
          <w:sz w:val="22"/>
          <w:szCs w:val="22"/>
          <w:lang w:val="en-US"/>
        </w:rPr>
      </w:pPr>
      <w:r w:rsidRPr="00BB0579">
        <w:rPr>
          <w:sz w:val="22"/>
          <w:szCs w:val="22"/>
          <w:lang w:val="en-US"/>
        </w:rPr>
        <w:t xml:space="preserve">Samii, </w:t>
      </w:r>
      <w:proofErr w:type="spellStart"/>
      <w:proofErr w:type="gramStart"/>
      <w:r w:rsidRPr="00BB0579">
        <w:rPr>
          <w:sz w:val="22"/>
          <w:szCs w:val="22"/>
          <w:lang w:val="en-US"/>
        </w:rPr>
        <w:t>A.William</w:t>
      </w:r>
      <w:proofErr w:type="spellEnd"/>
      <w:proofErr w:type="gramEnd"/>
      <w:r w:rsidRPr="00BB0579">
        <w:rPr>
          <w:sz w:val="22"/>
          <w:szCs w:val="22"/>
          <w:lang w:val="en-US"/>
        </w:rPr>
        <w:t xml:space="preserve">. (2000). “The Nation and its Minorities: Ethnicity, Unity and State Policy in Iran.” </w:t>
      </w:r>
      <w:r w:rsidRPr="00BB0579">
        <w:rPr>
          <w:i/>
          <w:iCs/>
          <w:sz w:val="22"/>
          <w:szCs w:val="22"/>
          <w:lang w:val="en-US"/>
        </w:rPr>
        <w:t xml:space="preserve">Comparative Studies of South Asia, Africa and the Middle East </w:t>
      </w:r>
      <w:r w:rsidRPr="00BB0579">
        <w:rPr>
          <w:sz w:val="22"/>
          <w:szCs w:val="22"/>
          <w:lang w:val="en-US"/>
        </w:rPr>
        <w:t xml:space="preserve">20(1): 128-137. </w:t>
      </w:r>
    </w:p>
    <w:p w14:paraId="2C4A3FEA" w14:textId="77777777" w:rsidR="00C87E1F" w:rsidRPr="00BB0579" w:rsidRDefault="00C87E1F" w:rsidP="008D164E">
      <w:pPr>
        <w:spacing w:after="60"/>
        <w:ind w:left="709" w:hanging="709"/>
        <w:rPr>
          <w:szCs w:val="22"/>
        </w:rPr>
      </w:pPr>
      <w:r w:rsidRPr="00BB0579">
        <w:rPr>
          <w:szCs w:val="22"/>
        </w:rPr>
        <w:t xml:space="preserve">Shoup, John A. (2011). </w:t>
      </w:r>
      <w:r w:rsidRPr="00BB0579">
        <w:rPr>
          <w:i/>
          <w:iCs/>
          <w:szCs w:val="22"/>
        </w:rPr>
        <w:t xml:space="preserve">Ethnic Groups of Africa and the Middle East. An Encyclopedia. </w:t>
      </w:r>
      <w:r w:rsidRPr="00BB0579">
        <w:rPr>
          <w:szCs w:val="22"/>
        </w:rPr>
        <w:t>Santa Barbara, CA: ABC-CLIO.</w:t>
      </w:r>
    </w:p>
    <w:p w14:paraId="3782C3F5" w14:textId="77777777" w:rsidR="00C87E1F" w:rsidRPr="00BB0579" w:rsidRDefault="00C87E1F" w:rsidP="000C2B42">
      <w:pPr>
        <w:spacing w:after="60"/>
        <w:ind w:left="709" w:hanging="709"/>
        <w:rPr>
          <w:szCs w:val="22"/>
        </w:rPr>
      </w:pPr>
      <w:r w:rsidRPr="00BB0579">
        <w:rPr>
          <w:szCs w:val="22"/>
        </w:rPr>
        <w:t xml:space="preserve">Siddique, Abubakar (2019). “Shadowy Group Again Threatens Iran-Pakistan Relations.”, Gandhara, RFE/RL. 18 February. </w:t>
      </w:r>
      <w:hyperlink r:id="rId50" w:history="1">
        <w:r w:rsidRPr="00BB0579">
          <w:rPr>
            <w:rStyle w:val="Hyperlink"/>
            <w:szCs w:val="22"/>
          </w:rPr>
          <w:t>https://gandhara.rferl.org/a/shadowy-group-again-threatens-iran-pakistan-relations/29777217.html</w:t>
        </w:r>
      </w:hyperlink>
      <w:r w:rsidRPr="00BB0579">
        <w:rPr>
          <w:szCs w:val="22"/>
        </w:rPr>
        <w:t>. [05 November 2022].</w:t>
      </w:r>
    </w:p>
    <w:p w14:paraId="2EA46094" w14:textId="77777777" w:rsidR="00C87E1F" w:rsidRPr="00BB0579" w:rsidRDefault="00C87E1F" w:rsidP="001D0456">
      <w:pPr>
        <w:spacing w:after="60"/>
        <w:ind w:left="709" w:hanging="709"/>
        <w:rPr>
          <w:i/>
          <w:iCs/>
          <w:szCs w:val="22"/>
        </w:rPr>
      </w:pPr>
      <w:r w:rsidRPr="00BB0579">
        <w:rPr>
          <w:szCs w:val="22"/>
        </w:rPr>
        <w:t xml:space="preserve">Taheri, Ahmad Reza (2009). </w:t>
      </w:r>
      <w:r w:rsidRPr="00BB0579">
        <w:rPr>
          <w:i/>
          <w:iCs/>
          <w:szCs w:val="22"/>
        </w:rPr>
        <w:t xml:space="preserve">The Baloch in Post Islamic Revolution Iran: A Political Study (1979-2008). </w:t>
      </w:r>
    </w:p>
    <w:p w14:paraId="7319C7AF" w14:textId="77777777" w:rsidR="00C87E1F" w:rsidRPr="00BB0579" w:rsidRDefault="00C87E1F" w:rsidP="008D164E">
      <w:pPr>
        <w:spacing w:after="60"/>
        <w:ind w:left="709" w:hanging="709"/>
        <w:rPr>
          <w:szCs w:val="22"/>
        </w:rPr>
      </w:pPr>
      <w:r w:rsidRPr="00BB0579">
        <w:rPr>
          <w:szCs w:val="22"/>
        </w:rPr>
        <w:t xml:space="preserve">UN (2021). “Iran: UN experts alarmed over execution of Baloch minority prisoners.” United Nations, 04 February. </w:t>
      </w:r>
      <w:hyperlink r:id="rId51" w:history="1">
        <w:r w:rsidRPr="00BB0579">
          <w:rPr>
            <w:rStyle w:val="Hyperlink"/>
            <w:szCs w:val="22"/>
          </w:rPr>
          <w:t>https://www.ohchr.org/en/press-releases/2021/02/iran-un-experts-alarmed-over-execution-baloch-minority-prisoners</w:t>
        </w:r>
      </w:hyperlink>
      <w:r w:rsidRPr="00BB0579">
        <w:rPr>
          <w:szCs w:val="22"/>
        </w:rPr>
        <w:t>. [05 November 2022].</w:t>
      </w:r>
    </w:p>
    <w:p w14:paraId="3F0E6E13" w14:textId="77777777" w:rsidR="00C87E1F" w:rsidRPr="00BB0579" w:rsidRDefault="00C87E1F" w:rsidP="008D164E">
      <w:pPr>
        <w:spacing w:after="60"/>
        <w:ind w:left="709" w:hanging="709"/>
        <w:rPr>
          <w:szCs w:val="22"/>
        </w:rPr>
      </w:pPr>
      <w:r w:rsidRPr="00BB0579">
        <w:rPr>
          <w:szCs w:val="22"/>
        </w:rPr>
        <w:t xml:space="preserve">Unrepresented Nations and Peoples Organization (UNPO) (2008). “West </w:t>
      </w:r>
      <w:proofErr w:type="spellStart"/>
      <w:r w:rsidRPr="00BB0579">
        <w:rPr>
          <w:szCs w:val="22"/>
        </w:rPr>
        <w:t>Balochistan</w:t>
      </w:r>
      <w:proofErr w:type="spellEnd"/>
      <w:r w:rsidRPr="00BB0579">
        <w:rPr>
          <w:szCs w:val="22"/>
        </w:rPr>
        <w:t>.” http://unpo.org/members/7922 [July 27, 2017].</w:t>
      </w:r>
    </w:p>
    <w:p w14:paraId="27A19F27" w14:textId="77777777" w:rsidR="00C87E1F" w:rsidRPr="00BB0579" w:rsidRDefault="00C87E1F" w:rsidP="008D164E">
      <w:pPr>
        <w:spacing w:after="60"/>
        <w:ind w:left="709" w:hanging="709"/>
        <w:rPr>
          <w:rFonts w:cs="Times New Roman"/>
          <w:b/>
          <w:szCs w:val="22"/>
        </w:rPr>
      </w:pPr>
      <w:r w:rsidRPr="00BB0579">
        <w:rPr>
          <w:szCs w:val="22"/>
        </w:rPr>
        <w:t xml:space="preserve">Uppsala Conflict Data Program (UCDP). </w:t>
      </w:r>
      <w:r w:rsidRPr="00BB0579">
        <w:rPr>
          <w:i/>
          <w:szCs w:val="22"/>
        </w:rPr>
        <w:t xml:space="preserve">Conflict Encyclopedia. </w:t>
      </w:r>
      <w:r w:rsidRPr="00BB0579">
        <w:rPr>
          <w:szCs w:val="22"/>
        </w:rPr>
        <w:t>https://ucdp.uu.se/?id=1&amp;id=1 [November 9, 2021].</w:t>
      </w:r>
    </w:p>
    <w:p w14:paraId="7DF4554D" w14:textId="3AAF90D3" w:rsidR="009B4BAA" w:rsidRDefault="00C87E1F" w:rsidP="00295A38">
      <w:pPr>
        <w:widowControl w:val="0"/>
        <w:spacing w:after="60"/>
        <w:ind w:left="709" w:hanging="709"/>
      </w:pPr>
      <w:r w:rsidRPr="00BB0579">
        <w:rPr>
          <w:rFonts w:cs="Times New Roman"/>
          <w:szCs w:val="22"/>
        </w:rPr>
        <w:t xml:space="preserve">Vogt, Manuel, Nils-Christian Bormann, Seraina </w:t>
      </w:r>
      <w:proofErr w:type="spellStart"/>
      <w:r w:rsidRPr="00BB0579">
        <w:rPr>
          <w:rFonts w:cs="Times New Roman"/>
          <w:szCs w:val="22"/>
        </w:rPr>
        <w:t>Rüegger</w:t>
      </w:r>
      <w:proofErr w:type="spellEnd"/>
      <w:r w:rsidRPr="00BB0579">
        <w:rPr>
          <w:rFonts w:cs="Times New Roman"/>
          <w:szCs w:val="22"/>
        </w:rPr>
        <w:t xml:space="preserve">, Lars-Erik </w:t>
      </w:r>
      <w:proofErr w:type="spellStart"/>
      <w:r w:rsidRPr="00BB0579">
        <w:rPr>
          <w:rFonts w:cs="Times New Roman"/>
          <w:szCs w:val="22"/>
        </w:rPr>
        <w:t>Cederman</w:t>
      </w:r>
      <w:proofErr w:type="spellEnd"/>
      <w:r w:rsidRPr="00BB0579">
        <w:rPr>
          <w:rFonts w:cs="Times New Roman"/>
          <w:szCs w:val="22"/>
        </w:rPr>
        <w:t xml:space="preserve">, Philipp Hunziker, and Luc Girardin (2015). “Integrating Data on Ethnicity, Geography, and Conflict: The Ethnic Power Relations Data Set Family.” </w:t>
      </w:r>
      <w:r w:rsidRPr="00BB0579">
        <w:rPr>
          <w:rFonts w:cs="Times New Roman"/>
          <w:i/>
          <w:iCs/>
          <w:szCs w:val="22"/>
        </w:rPr>
        <w:t>Journal of Conflict Resolution</w:t>
      </w:r>
      <w:r w:rsidRPr="00BB0579">
        <w:rPr>
          <w:rFonts w:cs="Times New Roman"/>
          <w:szCs w:val="22"/>
        </w:rPr>
        <w:t xml:space="preserve"> 59(7): 1327-1342.</w:t>
      </w:r>
      <w:r w:rsidR="009B4BAA">
        <w:br w:type="page"/>
      </w:r>
    </w:p>
    <w:p w14:paraId="21796E79" w14:textId="5D434F03" w:rsidR="009B4BAA" w:rsidRDefault="009B4BAA" w:rsidP="009B4BAA">
      <w:pPr>
        <w:pStyle w:val="Heading2"/>
      </w:pPr>
      <w:r>
        <w:lastRenderedPageBreak/>
        <w:t>Gilakis</w:t>
      </w:r>
    </w:p>
    <w:p w14:paraId="4A8FE967" w14:textId="77777777" w:rsidR="009B4BAA" w:rsidRDefault="009B4BAA" w:rsidP="009B4BAA"/>
    <w:p w14:paraId="0DF9FF45" w14:textId="62679C0E" w:rsidR="009B4BAA" w:rsidRPr="00F83BF0" w:rsidRDefault="009B4BAA" w:rsidP="009B4BAA">
      <w:pPr>
        <w:rPr>
          <w:rFonts w:cs="Times New Roman"/>
        </w:rPr>
      </w:pPr>
      <w:r>
        <w:rPr>
          <w:rFonts w:cs="Times New Roman"/>
        </w:rPr>
        <w:t>Activity: 1975-1985</w:t>
      </w:r>
    </w:p>
    <w:p w14:paraId="4AC2AE4B" w14:textId="77777777" w:rsidR="009B4BAA" w:rsidRPr="00E62790" w:rsidRDefault="009B4BAA" w:rsidP="009B4BAA">
      <w:pPr>
        <w:rPr>
          <w:rFonts w:cs="Times New Roman"/>
        </w:rPr>
      </w:pPr>
    </w:p>
    <w:p w14:paraId="29A53DE0" w14:textId="77777777" w:rsidR="009B4BAA" w:rsidRDefault="009B4BAA" w:rsidP="009B4BAA">
      <w:pPr>
        <w:rPr>
          <w:rFonts w:cs="Times New Roman"/>
          <w:b/>
          <w:szCs w:val="22"/>
        </w:rPr>
      </w:pPr>
    </w:p>
    <w:p w14:paraId="434390EB" w14:textId="77777777" w:rsidR="009B4BAA" w:rsidRDefault="009B4BAA" w:rsidP="009B4BAA">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21B5959" w14:textId="77777777" w:rsidR="009B4BAA" w:rsidRPr="00BE5E87" w:rsidRDefault="009B4BAA" w:rsidP="00BE5E87">
      <w:pPr>
        <w:rPr>
          <w:rFonts w:cs="Times New Roman"/>
          <w:szCs w:val="22"/>
        </w:rPr>
      </w:pPr>
    </w:p>
    <w:p w14:paraId="1A1E4815" w14:textId="0FE7B687" w:rsidR="00A3243E" w:rsidRPr="00A3243E" w:rsidRDefault="00A3243E" w:rsidP="00D958A9">
      <w:pPr>
        <w:pStyle w:val="ListParagraph"/>
        <w:numPr>
          <w:ilvl w:val="0"/>
          <w:numId w:val="4"/>
        </w:numPr>
        <w:rPr>
          <w:rFonts w:cs="Times New Roman"/>
          <w:bCs/>
          <w:szCs w:val="22"/>
        </w:rPr>
      </w:pPr>
      <w:r w:rsidRPr="00A3243E">
        <w:rPr>
          <w:rFonts w:cs="Times New Roman"/>
          <w:szCs w:val="22"/>
        </w:rPr>
        <w:t>We found only limited information on the Gilakis beyond Minahan (2002, 2016)</w:t>
      </w:r>
      <w:r>
        <w:rPr>
          <w:rFonts w:cs="Times New Roman"/>
          <w:szCs w:val="22"/>
        </w:rPr>
        <w:t>. This case would therefore profit from more research.</w:t>
      </w:r>
    </w:p>
    <w:p w14:paraId="14BBD424" w14:textId="23EFB5B9" w:rsidR="00A3243E" w:rsidRDefault="00A3243E" w:rsidP="009B4BAA">
      <w:pPr>
        <w:rPr>
          <w:rFonts w:cs="Times New Roman"/>
          <w:bCs/>
          <w:szCs w:val="22"/>
        </w:rPr>
      </w:pPr>
    </w:p>
    <w:p w14:paraId="3E1B4450" w14:textId="77777777" w:rsidR="00A3243E" w:rsidRPr="006F657B" w:rsidRDefault="00A3243E" w:rsidP="009B4BAA">
      <w:pPr>
        <w:rPr>
          <w:rFonts w:cs="Times New Roman"/>
          <w:bCs/>
          <w:szCs w:val="22"/>
        </w:rPr>
      </w:pPr>
    </w:p>
    <w:p w14:paraId="49917B90" w14:textId="77777777" w:rsidR="004E5278" w:rsidRDefault="004E5278" w:rsidP="004E5278">
      <w:pPr>
        <w:rPr>
          <w:rFonts w:cs="Times New Roman"/>
          <w:bCs/>
          <w:szCs w:val="22"/>
        </w:rPr>
      </w:pPr>
      <w:r>
        <w:rPr>
          <w:rFonts w:cs="Times New Roman"/>
          <w:b/>
          <w:szCs w:val="22"/>
        </w:rPr>
        <w:t>Movement start and end dates</w:t>
      </w:r>
    </w:p>
    <w:p w14:paraId="6D3E2ED5" w14:textId="77777777" w:rsidR="004E5278" w:rsidRPr="006F657B" w:rsidRDefault="004E5278" w:rsidP="004E5278">
      <w:pPr>
        <w:rPr>
          <w:rFonts w:cs="Times New Roman"/>
          <w:szCs w:val="22"/>
        </w:rPr>
      </w:pPr>
    </w:p>
    <w:p w14:paraId="05979453" w14:textId="46ACCEED" w:rsidR="004E5278" w:rsidRPr="007F66C9" w:rsidRDefault="008D130C" w:rsidP="00D958A9">
      <w:pPr>
        <w:pStyle w:val="ListParagraph"/>
        <w:numPr>
          <w:ilvl w:val="0"/>
          <w:numId w:val="3"/>
        </w:numPr>
      </w:pPr>
      <w:r w:rsidRPr="008D130C">
        <w:rPr>
          <w:rFonts w:eastAsia="Times New Roman"/>
          <w:color w:val="000000"/>
        </w:rPr>
        <w:t>Gilaki separatists rebelled in 1918, demanding autonomy, and declared their independence in 1920. The Persian state invaded the breakaway state and crushed the rebellion, thus putting an end to Gilaki separatist activity until 1975, when separatists made new appeals for regional autonomy. These appeals were met with a brutal crackdown by the Iranian secret police, which may explain why we find no further evidence of separatist activity. We therefore code this movement from 1975 to 1985, following our ten-year rule</w:t>
      </w:r>
      <w:r>
        <w:rPr>
          <w:rFonts w:eastAsia="Times New Roman"/>
          <w:color w:val="000000"/>
        </w:rPr>
        <w:t xml:space="preserve"> (Minahan 1996, 2002]</w:t>
      </w:r>
      <w:r w:rsidRPr="008D130C">
        <w:rPr>
          <w:rFonts w:eastAsia="Times New Roman"/>
          <w:color w:val="000000"/>
        </w:rPr>
        <w:t xml:space="preserve">. </w:t>
      </w:r>
      <w:r w:rsidR="004E5278">
        <w:rPr>
          <w:rFonts w:eastAsia="Times New Roman"/>
          <w:color w:val="000000"/>
        </w:rPr>
        <w:t xml:space="preserve">[start date: </w:t>
      </w:r>
      <w:r>
        <w:rPr>
          <w:rFonts w:eastAsia="Times New Roman"/>
          <w:color w:val="000000"/>
        </w:rPr>
        <w:t>1975</w:t>
      </w:r>
      <w:r w:rsidR="004E5278">
        <w:rPr>
          <w:rFonts w:eastAsia="Times New Roman"/>
          <w:color w:val="000000"/>
        </w:rPr>
        <w:t xml:space="preserve">; end date: </w:t>
      </w:r>
      <w:r>
        <w:rPr>
          <w:rFonts w:eastAsia="Times New Roman"/>
          <w:color w:val="000000"/>
        </w:rPr>
        <w:t>1985</w:t>
      </w:r>
      <w:r w:rsidR="004E5278">
        <w:rPr>
          <w:rFonts w:eastAsia="Times New Roman"/>
          <w:color w:val="000000"/>
        </w:rPr>
        <w:t>]</w:t>
      </w:r>
      <w:r w:rsidR="004E5278" w:rsidRPr="007F66C9">
        <w:t xml:space="preserve"> </w:t>
      </w:r>
    </w:p>
    <w:p w14:paraId="2321D9D8" w14:textId="77777777" w:rsidR="004E5278" w:rsidRPr="006F657B" w:rsidRDefault="004E5278" w:rsidP="004E5278">
      <w:pPr>
        <w:rPr>
          <w:rFonts w:cs="Times New Roman"/>
          <w:szCs w:val="22"/>
        </w:rPr>
      </w:pPr>
    </w:p>
    <w:p w14:paraId="64AEF4F4" w14:textId="77777777" w:rsidR="004E5278" w:rsidRPr="006F657B" w:rsidRDefault="004E5278" w:rsidP="004E5278">
      <w:pPr>
        <w:rPr>
          <w:rFonts w:cs="Times New Roman"/>
          <w:szCs w:val="22"/>
        </w:rPr>
      </w:pPr>
    </w:p>
    <w:p w14:paraId="75278FB2" w14:textId="36C57215" w:rsidR="00C87E1F" w:rsidRPr="00BE5168" w:rsidRDefault="00C87E1F" w:rsidP="00C87E1F">
      <w:pPr>
        <w:rPr>
          <w:rFonts w:cs="Times New Roman"/>
          <w:b/>
          <w:szCs w:val="22"/>
        </w:rPr>
      </w:pPr>
      <w:r>
        <w:rPr>
          <w:rFonts w:cs="Times New Roman"/>
          <w:b/>
          <w:szCs w:val="22"/>
        </w:rPr>
        <w:t>Dominant c</w:t>
      </w:r>
      <w:r w:rsidRPr="00BE5168">
        <w:rPr>
          <w:rFonts w:cs="Times New Roman"/>
          <w:b/>
          <w:szCs w:val="22"/>
        </w:rPr>
        <w:t>laim</w:t>
      </w:r>
    </w:p>
    <w:p w14:paraId="09C09395" w14:textId="77777777" w:rsidR="00C87E1F" w:rsidRDefault="00C87E1F" w:rsidP="00C87E1F">
      <w:pPr>
        <w:rPr>
          <w:rFonts w:cs="Times New Roman"/>
          <w:bCs/>
          <w:szCs w:val="22"/>
        </w:rPr>
      </w:pPr>
    </w:p>
    <w:p w14:paraId="3BEA6E9B" w14:textId="77777777" w:rsidR="00C87E1F" w:rsidRPr="002B7BF6" w:rsidRDefault="00C87E1F" w:rsidP="00C87E1F">
      <w:pPr>
        <w:pStyle w:val="ListParagraph"/>
        <w:numPr>
          <w:ilvl w:val="0"/>
          <w:numId w:val="4"/>
        </w:numPr>
        <w:rPr>
          <w:rFonts w:cs="Times New Roman"/>
          <w:bCs/>
          <w:szCs w:val="22"/>
        </w:rPr>
      </w:pPr>
      <w:r w:rsidRPr="002B7BF6">
        <w:rPr>
          <w:rFonts w:cs="Times New Roman"/>
          <w:bCs/>
          <w:szCs w:val="22"/>
        </w:rPr>
        <w:t xml:space="preserve">Gilaki separatists started to demand </w:t>
      </w:r>
      <w:r>
        <w:rPr>
          <w:rFonts w:cs="Times New Roman"/>
          <w:bCs/>
          <w:szCs w:val="22"/>
        </w:rPr>
        <w:t xml:space="preserve">self-determination </w:t>
      </w:r>
      <w:r w:rsidRPr="002B7BF6">
        <w:rPr>
          <w:rFonts w:cs="Times New Roman"/>
          <w:bCs/>
          <w:szCs w:val="22"/>
        </w:rPr>
        <w:t>for the Gilakis in 1918 and proclaimed an independent state</w:t>
      </w:r>
      <w:r>
        <w:rPr>
          <w:rFonts w:cs="Times New Roman"/>
          <w:bCs/>
          <w:szCs w:val="22"/>
        </w:rPr>
        <w:t xml:space="preserve"> </w:t>
      </w:r>
      <w:r w:rsidRPr="002B7BF6">
        <w:rPr>
          <w:rFonts w:cs="Times New Roman"/>
          <w:bCs/>
          <w:szCs w:val="22"/>
        </w:rPr>
        <w:t>in 1920. The Persian state crushed this rebellion</w:t>
      </w:r>
      <w:r>
        <w:rPr>
          <w:rFonts w:cs="Times New Roman"/>
          <w:bCs/>
          <w:szCs w:val="22"/>
        </w:rPr>
        <w:t>.</w:t>
      </w:r>
      <w:r w:rsidRPr="002B7BF6">
        <w:rPr>
          <w:rFonts w:cs="Times New Roman"/>
          <w:bCs/>
          <w:szCs w:val="22"/>
        </w:rPr>
        <w:t xml:space="preserve"> </w:t>
      </w:r>
      <w:r>
        <w:rPr>
          <w:rFonts w:cs="Times New Roman"/>
          <w:bCs/>
          <w:szCs w:val="22"/>
        </w:rPr>
        <w:t>A</w:t>
      </w:r>
      <w:r w:rsidRPr="002B7BF6">
        <w:rPr>
          <w:rFonts w:cs="Times New Roman"/>
          <w:bCs/>
          <w:szCs w:val="22"/>
        </w:rPr>
        <w:t xml:space="preserve"> renewed call for autonomy emerged in 1975. Faced again with an attack by the Iranian secret police, the movement </w:t>
      </w:r>
      <w:r>
        <w:rPr>
          <w:rFonts w:cs="Times New Roman"/>
          <w:bCs/>
          <w:szCs w:val="22"/>
        </w:rPr>
        <w:t>subsequently fizzled out. [1975-1985: autonomy claim]</w:t>
      </w:r>
    </w:p>
    <w:p w14:paraId="2BA201FB" w14:textId="77777777" w:rsidR="00C87E1F" w:rsidRDefault="00C87E1F" w:rsidP="00C87E1F">
      <w:pPr>
        <w:rPr>
          <w:rFonts w:cs="Times New Roman"/>
          <w:bCs/>
          <w:szCs w:val="22"/>
        </w:rPr>
      </w:pPr>
    </w:p>
    <w:p w14:paraId="0132D394" w14:textId="77777777" w:rsidR="00C87E1F" w:rsidRPr="009C6C8D" w:rsidRDefault="00C87E1F" w:rsidP="00C87E1F">
      <w:pPr>
        <w:rPr>
          <w:rFonts w:cs="Times New Roman"/>
          <w:bCs/>
          <w:szCs w:val="22"/>
        </w:rPr>
      </w:pPr>
    </w:p>
    <w:p w14:paraId="244C4E84" w14:textId="3DF52A89" w:rsidR="00C87E1F" w:rsidRDefault="00C87E1F" w:rsidP="00C87E1F">
      <w:pPr>
        <w:rPr>
          <w:rFonts w:cs="Times New Roman"/>
          <w:b/>
        </w:rPr>
      </w:pPr>
      <w:r>
        <w:rPr>
          <w:rFonts w:cs="Times New Roman"/>
          <w:b/>
        </w:rPr>
        <w:t>Independence claims</w:t>
      </w:r>
    </w:p>
    <w:p w14:paraId="016D9B98" w14:textId="64F6D72E" w:rsidR="00C87E1F" w:rsidRDefault="00C87E1F" w:rsidP="00C87E1F">
      <w:pPr>
        <w:rPr>
          <w:rFonts w:cs="Times New Roman"/>
          <w:bCs/>
        </w:rPr>
      </w:pPr>
    </w:p>
    <w:p w14:paraId="6CA9EC0E" w14:textId="4502C93B" w:rsidR="00C87E1F" w:rsidRPr="004442C0" w:rsidRDefault="004442C0" w:rsidP="004442C0">
      <w:pPr>
        <w:pStyle w:val="ListParagraph"/>
        <w:numPr>
          <w:ilvl w:val="0"/>
          <w:numId w:val="3"/>
        </w:numPr>
        <w:rPr>
          <w:rFonts w:cs="Times New Roman"/>
          <w:bCs/>
        </w:rPr>
      </w:pPr>
      <w:r>
        <w:rPr>
          <w:rFonts w:cs="Times New Roman"/>
          <w:bCs/>
        </w:rPr>
        <w:t>Minahan (2002</w:t>
      </w:r>
      <w:r w:rsidR="00F55D70">
        <w:rPr>
          <w:rFonts w:cs="Times New Roman"/>
          <w:bCs/>
        </w:rPr>
        <w:t xml:space="preserve">: 669; 2016: 161) notes that the demands for the Gilaki in 1975 were for greater autonomy. No independence claim is identified. </w:t>
      </w:r>
      <w:r w:rsidR="005120A9">
        <w:rPr>
          <w:rFonts w:cs="Times New Roman"/>
          <w:bCs/>
        </w:rPr>
        <w:t>[no independence claims]</w:t>
      </w:r>
    </w:p>
    <w:p w14:paraId="05A86CF1" w14:textId="29680E74" w:rsidR="00C87E1F" w:rsidRDefault="00C87E1F" w:rsidP="00C87E1F">
      <w:pPr>
        <w:rPr>
          <w:rFonts w:cs="Times New Roman"/>
          <w:bCs/>
        </w:rPr>
      </w:pPr>
    </w:p>
    <w:p w14:paraId="17FF34C3" w14:textId="3497CE4B" w:rsidR="00C87E1F" w:rsidRDefault="00C87E1F" w:rsidP="00C87E1F">
      <w:pPr>
        <w:rPr>
          <w:rFonts w:cs="Times New Roman"/>
          <w:bCs/>
        </w:rPr>
      </w:pPr>
    </w:p>
    <w:p w14:paraId="3ED1E897" w14:textId="553C1771" w:rsidR="00C87E1F" w:rsidRDefault="00C87E1F" w:rsidP="00C87E1F">
      <w:pPr>
        <w:rPr>
          <w:rFonts w:cs="Times New Roman"/>
          <w:b/>
        </w:rPr>
      </w:pPr>
      <w:r>
        <w:rPr>
          <w:rFonts w:cs="Times New Roman"/>
          <w:b/>
        </w:rPr>
        <w:t>Irredentist claims</w:t>
      </w:r>
    </w:p>
    <w:p w14:paraId="7D5C21CA" w14:textId="5289371F" w:rsidR="00C87E1F" w:rsidRDefault="00C87E1F" w:rsidP="00C87E1F">
      <w:pPr>
        <w:rPr>
          <w:rFonts w:cs="Times New Roman"/>
          <w:bCs/>
        </w:rPr>
      </w:pPr>
    </w:p>
    <w:p w14:paraId="75147A19" w14:textId="1A282037" w:rsidR="00C87E1F" w:rsidRDefault="005F2D61" w:rsidP="00C87E1F">
      <w:pPr>
        <w:rPr>
          <w:rFonts w:cs="Times New Roman"/>
          <w:bCs/>
        </w:rPr>
      </w:pPr>
      <w:r>
        <w:rPr>
          <w:rFonts w:cs="Times New Roman"/>
          <w:bCs/>
        </w:rPr>
        <w:t>NA</w:t>
      </w:r>
    </w:p>
    <w:p w14:paraId="7C739D6F" w14:textId="7A6BADD9" w:rsidR="00C87E1F" w:rsidRDefault="00C87E1F" w:rsidP="00C87E1F">
      <w:pPr>
        <w:rPr>
          <w:rFonts w:cs="Times New Roman"/>
          <w:bCs/>
        </w:rPr>
      </w:pPr>
    </w:p>
    <w:p w14:paraId="0FF947DC" w14:textId="77777777" w:rsidR="00C87E1F" w:rsidRPr="00C87E1F" w:rsidRDefault="00C87E1F" w:rsidP="00C87E1F">
      <w:pPr>
        <w:rPr>
          <w:rFonts w:cs="Times New Roman"/>
          <w:bCs/>
        </w:rPr>
      </w:pPr>
    </w:p>
    <w:p w14:paraId="15EB7CA1" w14:textId="4FB66BA4" w:rsidR="00C87E1F" w:rsidRPr="00904609" w:rsidRDefault="00C87E1F" w:rsidP="00C87E1F">
      <w:pPr>
        <w:rPr>
          <w:rFonts w:cs="Times New Roman"/>
        </w:rPr>
      </w:pPr>
      <w:r>
        <w:rPr>
          <w:rFonts w:cs="Times New Roman"/>
          <w:b/>
        </w:rPr>
        <w:t>Claimed territory</w:t>
      </w:r>
    </w:p>
    <w:p w14:paraId="0618F83F" w14:textId="77777777" w:rsidR="00C87E1F" w:rsidRPr="006F657B" w:rsidRDefault="00C87E1F" w:rsidP="00C87E1F">
      <w:pPr>
        <w:rPr>
          <w:rFonts w:cs="Times New Roman"/>
          <w:bCs/>
          <w:szCs w:val="22"/>
        </w:rPr>
      </w:pPr>
    </w:p>
    <w:p w14:paraId="06F83A02" w14:textId="77777777" w:rsidR="00C87E1F" w:rsidRPr="002B7BF6" w:rsidRDefault="00C87E1F" w:rsidP="00C87E1F">
      <w:pPr>
        <w:pStyle w:val="ListParagraph"/>
        <w:numPr>
          <w:ilvl w:val="0"/>
          <w:numId w:val="4"/>
        </w:numPr>
        <w:rPr>
          <w:rFonts w:cs="Times New Roman"/>
          <w:bCs/>
          <w:szCs w:val="22"/>
        </w:rPr>
      </w:pPr>
      <w:r w:rsidRPr="002B7BF6">
        <w:rPr>
          <w:rFonts w:cs="Times New Roman"/>
          <w:bCs/>
          <w:szCs w:val="22"/>
        </w:rPr>
        <w:t xml:space="preserve">The territory claimed by the Gilakis is the Gilan province, which borders the Caspian Sea in northwestern Iran and the Zanjan province </w:t>
      </w:r>
      <w:r>
        <w:rPr>
          <w:rFonts w:cs="Times New Roman"/>
          <w:bCs/>
          <w:szCs w:val="22"/>
        </w:rPr>
        <w:t>(Minahan 2002: 666).</w:t>
      </w:r>
      <w:r w:rsidRPr="002B7BF6">
        <w:rPr>
          <w:rFonts w:cs="Times New Roman"/>
          <w:bCs/>
          <w:szCs w:val="22"/>
        </w:rPr>
        <w:t xml:space="preserve"> We code this claim based on the Global Administrative Areas database</w:t>
      </w:r>
      <w:r>
        <w:rPr>
          <w:rFonts w:cs="Times New Roman"/>
          <w:bCs/>
          <w:szCs w:val="22"/>
        </w:rPr>
        <w:t>.</w:t>
      </w:r>
    </w:p>
    <w:p w14:paraId="7BD60187" w14:textId="77777777" w:rsidR="00C87E1F" w:rsidRDefault="00C87E1F" w:rsidP="00C87E1F">
      <w:pPr>
        <w:rPr>
          <w:rFonts w:cs="Times New Roman"/>
          <w:bCs/>
          <w:szCs w:val="22"/>
        </w:rPr>
      </w:pPr>
    </w:p>
    <w:p w14:paraId="5C059356" w14:textId="77777777" w:rsidR="00C87E1F" w:rsidRPr="006F657B" w:rsidRDefault="00C87E1F" w:rsidP="00C87E1F">
      <w:pPr>
        <w:rPr>
          <w:rFonts w:cs="Times New Roman"/>
          <w:bCs/>
          <w:szCs w:val="22"/>
        </w:rPr>
      </w:pPr>
    </w:p>
    <w:p w14:paraId="10441C7F" w14:textId="77777777" w:rsidR="00C87E1F" w:rsidRPr="00BE5168" w:rsidRDefault="00C87E1F" w:rsidP="00C87E1F">
      <w:pPr>
        <w:rPr>
          <w:rFonts w:cs="Times New Roman"/>
          <w:b/>
          <w:szCs w:val="22"/>
        </w:rPr>
      </w:pPr>
      <w:r w:rsidRPr="00BE5168">
        <w:rPr>
          <w:rFonts w:cs="Times New Roman"/>
          <w:b/>
          <w:szCs w:val="22"/>
        </w:rPr>
        <w:t>Sovereignty declarations</w:t>
      </w:r>
    </w:p>
    <w:p w14:paraId="20060091" w14:textId="77777777" w:rsidR="00C87E1F" w:rsidRPr="006F657B" w:rsidRDefault="00C87E1F" w:rsidP="00C87E1F">
      <w:pPr>
        <w:rPr>
          <w:rFonts w:cs="Times New Roman"/>
          <w:szCs w:val="22"/>
        </w:rPr>
      </w:pPr>
    </w:p>
    <w:p w14:paraId="215078A5" w14:textId="77777777" w:rsidR="00C87E1F" w:rsidRPr="005601F0" w:rsidRDefault="00C87E1F" w:rsidP="00C87E1F">
      <w:pPr>
        <w:pStyle w:val="ListParagraph"/>
        <w:numPr>
          <w:ilvl w:val="0"/>
          <w:numId w:val="4"/>
        </w:numPr>
        <w:rPr>
          <w:rFonts w:cs="Times New Roman"/>
          <w:szCs w:val="22"/>
        </w:rPr>
      </w:pPr>
      <w:r w:rsidRPr="005601F0">
        <w:rPr>
          <w:rFonts w:cs="Times New Roman"/>
          <w:szCs w:val="22"/>
        </w:rPr>
        <w:t>The only sovereignty decl</w:t>
      </w:r>
      <w:r>
        <w:rPr>
          <w:rFonts w:cs="Times New Roman"/>
          <w:szCs w:val="22"/>
        </w:rPr>
        <w:t>a</w:t>
      </w:r>
      <w:r w:rsidRPr="005601F0">
        <w:rPr>
          <w:rFonts w:cs="Times New Roman"/>
          <w:szCs w:val="22"/>
        </w:rPr>
        <w:t xml:space="preserve">ration, of May 1920, is before our timeframe. </w:t>
      </w:r>
    </w:p>
    <w:p w14:paraId="27310DBC" w14:textId="77777777" w:rsidR="00C87E1F" w:rsidRDefault="00C87E1F" w:rsidP="00C87E1F">
      <w:pPr>
        <w:ind w:left="709" w:hanging="709"/>
        <w:rPr>
          <w:rFonts w:cs="Times New Roman"/>
          <w:szCs w:val="22"/>
        </w:rPr>
      </w:pPr>
    </w:p>
    <w:p w14:paraId="1FE8BD31" w14:textId="77777777" w:rsidR="00C87E1F" w:rsidRPr="006F657B" w:rsidRDefault="00C87E1F" w:rsidP="00C87E1F">
      <w:pPr>
        <w:ind w:left="709" w:hanging="709"/>
        <w:rPr>
          <w:rFonts w:cs="Times New Roman"/>
          <w:szCs w:val="22"/>
        </w:rPr>
      </w:pPr>
    </w:p>
    <w:p w14:paraId="26F82B67" w14:textId="77777777" w:rsidR="004E5278" w:rsidRDefault="004E5278" w:rsidP="004E5278">
      <w:pPr>
        <w:rPr>
          <w:rFonts w:cs="Times New Roman"/>
          <w:b/>
          <w:szCs w:val="22"/>
        </w:rPr>
      </w:pPr>
      <w:r>
        <w:rPr>
          <w:rFonts w:cs="Times New Roman"/>
          <w:b/>
          <w:szCs w:val="22"/>
        </w:rPr>
        <w:t>Separatist armed conflict</w:t>
      </w:r>
    </w:p>
    <w:p w14:paraId="19A5E470" w14:textId="77777777" w:rsidR="004E5278" w:rsidRPr="006F657B" w:rsidRDefault="004E5278" w:rsidP="004E5278">
      <w:pPr>
        <w:rPr>
          <w:rFonts w:cs="Times New Roman"/>
          <w:szCs w:val="22"/>
        </w:rPr>
      </w:pPr>
    </w:p>
    <w:p w14:paraId="0C39643F" w14:textId="6E7CD07C" w:rsidR="004E5278" w:rsidRPr="008B3898" w:rsidRDefault="008D130C" w:rsidP="00D958A9">
      <w:pPr>
        <w:pStyle w:val="ListParagraph"/>
        <w:numPr>
          <w:ilvl w:val="0"/>
          <w:numId w:val="3"/>
        </w:numPr>
        <w:rPr>
          <w:rFonts w:cs="Times New Roman"/>
          <w:b/>
        </w:rPr>
      </w:pPr>
      <w:r w:rsidRPr="008D130C">
        <w:rPr>
          <w:rFonts w:eastAsia="Times New Roman"/>
          <w:color w:val="000000"/>
        </w:rPr>
        <w:t xml:space="preserve">We found no reports of separatist violence, we classify the movement as NVIOLSD. </w:t>
      </w:r>
      <w:r w:rsidR="004E5278">
        <w:t>[NVIOLSD]</w:t>
      </w:r>
    </w:p>
    <w:p w14:paraId="2F997AF6" w14:textId="4912E826" w:rsidR="009B4BAA" w:rsidRPr="00BE5168" w:rsidRDefault="009B4BAA" w:rsidP="009B4BAA">
      <w:pPr>
        <w:rPr>
          <w:rFonts w:cs="Times New Roman"/>
          <w:szCs w:val="22"/>
        </w:rPr>
      </w:pPr>
      <w:r>
        <w:rPr>
          <w:rFonts w:cs="Times New Roman"/>
          <w:b/>
          <w:szCs w:val="22"/>
        </w:rPr>
        <w:lastRenderedPageBreak/>
        <w:t xml:space="preserve">Historical </w:t>
      </w:r>
      <w:r w:rsidR="00C87E1F">
        <w:rPr>
          <w:rFonts w:cs="Times New Roman"/>
          <w:b/>
          <w:szCs w:val="22"/>
        </w:rPr>
        <w:t>c</w:t>
      </w:r>
      <w:r>
        <w:rPr>
          <w:rFonts w:cs="Times New Roman"/>
          <w:b/>
          <w:szCs w:val="22"/>
        </w:rPr>
        <w:t>ontext</w:t>
      </w:r>
    </w:p>
    <w:p w14:paraId="2E0EF667" w14:textId="19514A14" w:rsidR="009B4BAA" w:rsidRDefault="009B4BAA" w:rsidP="009B4BAA">
      <w:pPr>
        <w:rPr>
          <w:rFonts w:cs="Times New Roman"/>
          <w:szCs w:val="22"/>
        </w:rPr>
      </w:pPr>
    </w:p>
    <w:p w14:paraId="5E93B017" w14:textId="45BB9E17" w:rsidR="0067338F" w:rsidRDefault="0067338F" w:rsidP="00D958A9">
      <w:pPr>
        <w:pStyle w:val="ListParagraph"/>
        <w:numPr>
          <w:ilvl w:val="0"/>
          <w:numId w:val="4"/>
        </w:numPr>
        <w:rPr>
          <w:rFonts w:cs="Times New Roman"/>
          <w:szCs w:val="22"/>
        </w:rPr>
      </w:pPr>
      <w:r>
        <w:rPr>
          <w:rFonts w:cs="Times New Roman"/>
          <w:szCs w:val="22"/>
        </w:rPr>
        <w:t>The Gilakis region was part of the ancient Persian empire before Alexander the Great of the Greeks conquered the area in 334-331 BC. The Persians retook the area in the 2</w:t>
      </w:r>
      <w:r w:rsidRPr="0067338F">
        <w:rPr>
          <w:rFonts w:cs="Times New Roman"/>
          <w:szCs w:val="22"/>
          <w:vertAlign w:val="superscript"/>
        </w:rPr>
        <w:t>nd</w:t>
      </w:r>
      <w:r>
        <w:rPr>
          <w:rFonts w:cs="Times New Roman"/>
          <w:szCs w:val="22"/>
        </w:rPr>
        <w:t xml:space="preserve"> century BC and </w:t>
      </w:r>
      <w:proofErr w:type="spellStart"/>
      <w:r>
        <w:rPr>
          <w:rFonts w:cs="Times New Roman"/>
          <w:szCs w:val="22"/>
        </w:rPr>
        <w:t>Persianisation</w:t>
      </w:r>
      <w:proofErr w:type="spellEnd"/>
      <w:r>
        <w:rPr>
          <w:rFonts w:cs="Times New Roman"/>
          <w:szCs w:val="22"/>
        </w:rPr>
        <w:t xml:space="preserve"> began (Minahan 2002: 667). The Arabs, as with other parts of Iran conquered the region in the 7</w:t>
      </w:r>
      <w:r w:rsidRPr="0067338F">
        <w:rPr>
          <w:rFonts w:cs="Times New Roman"/>
          <w:szCs w:val="22"/>
          <w:vertAlign w:val="superscript"/>
        </w:rPr>
        <w:t>th</w:t>
      </w:r>
      <w:r>
        <w:rPr>
          <w:rFonts w:cs="Times New Roman"/>
          <w:szCs w:val="22"/>
        </w:rPr>
        <w:t xml:space="preserve"> century, bringing Islam, and the Turks in the 11</w:t>
      </w:r>
      <w:r w:rsidRPr="0067338F">
        <w:rPr>
          <w:rFonts w:cs="Times New Roman"/>
          <w:szCs w:val="22"/>
          <w:vertAlign w:val="superscript"/>
        </w:rPr>
        <w:t>th</w:t>
      </w:r>
      <w:r>
        <w:rPr>
          <w:rFonts w:cs="Times New Roman"/>
          <w:szCs w:val="22"/>
        </w:rPr>
        <w:t xml:space="preserve"> century. (Shoup 2011: 109) </w:t>
      </w:r>
    </w:p>
    <w:p w14:paraId="790309FE" w14:textId="27349FA0" w:rsidR="005B6869" w:rsidRDefault="00807362" w:rsidP="00D958A9">
      <w:pPr>
        <w:pStyle w:val="ListParagraph"/>
        <w:numPr>
          <w:ilvl w:val="0"/>
          <w:numId w:val="4"/>
        </w:numPr>
        <w:rPr>
          <w:rFonts w:cs="Times New Roman"/>
          <w:szCs w:val="22"/>
        </w:rPr>
      </w:pPr>
      <w:r>
        <w:rPr>
          <w:rFonts w:cs="Times New Roman"/>
          <w:szCs w:val="22"/>
        </w:rPr>
        <w:t>After a series of Mongolian raids starting in the 13</w:t>
      </w:r>
      <w:r w:rsidRPr="00807362">
        <w:rPr>
          <w:rFonts w:cs="Times New Roman"/>
          <w:szCs w:val="22"/>
          <w:vertAlign w:val="superscript"/>
        </w:rPr>
        <w:t>th</w:t>
      </w:r>
      <w:r>
        <w:rPr>
          <w:rFonts w:cs="Times New Roman"/>
          <w:szCs w:val="22"/>
        </w:rPr>
        <w:t xml:space="preserve"> century, by the time Gilan came under the Persian empire again in 1592, it was impoverished and underdeveloped</w:t>
      </w:r>
      <w:r w:rsidR="005B6869">
        <w:rPr>
          <w:rFonts w:cs="Times New Roman"/>
          <w:szCs w:val="22"/>
        </w:rPr>
        <w:t xml:space="preserve"> (Minahan 2016: 161)</w:t>
      </w:r>
      <w:r>
        <w:rPr>
          <w:rFonts w:cs="Times New Roman"/>
          <w:szCs w:val="22"/>
        </w:rPr>
        <w:t xml:space="preserve">. </w:t>
      </w:r>
      <w:r w:rsidR="005B6869">
        <w:rPr>
          <w:rFonts w:cs="Times New Roman"/>
          <w:szCs w:val="22"/>
        </w:rPr>
        <w:t xml:space="preserve">In the 1600s and 1700s Russian expansion into the </w:t>
      </w:r>
      <w:proofErr w:type="spellStart"/>
      <w:r w:rsidR="005B6869">
        <w:rPr>
          <w:rFonts w:cs="Times New Roman"/>
          <w:szCs w:val="22"/>
        </w:rPr>
        <w:t>Causcuses</w:t>
      </w:r>
      <w:proofErr w:type="spellEnd"/>
      <w:r w:rsidR="005B6869">
        <w:rPr>
          <w:rFonts w:cs="Times New Roman"/>
          <w:szCs w:val="22"/>
        </w:rPr>
        <w:t xml:space="preserve"> meant that Gilan was disputed and the treaties of 1813 and 1828 granted the Russians naval and economic </w:t>
      </w:r>
      <w:proofErr w:type="spellStart"/>
      <w:r w:rsidR="005B6869">
        <w:rPr>
          <w:rFonts w:cs="Times New Roman"/>
          <w:szCs w:val="22"/>
        </w:rPr>
        <w:t>estbalishments</w:t>
      </w:r>
      <w:proofErr w:type="spellEnd"/>
      <w:r w:rsidR="005B6869">
        <w:rPr>
          <w:rFonts w:cs="Times New Roman"/>
          <w:szCs w:val="22"/>
        </w:rPr>
        <w:t xml:space="preserve"> in Gilan (Minahan 2002: 668)</w:t>
      </w:r>
    </w:p>
    <w:p w14:paraId="49ACB3FE" w14:textId="1E90668E" w:rsidR="00807362" w:rsidRDefault="005B6869" w:rsidP="00D958A9">
      <w:pPr>
        <w:pStyle w:val="ListParagraph"/>
        <w:numPr>
          <w:ilvl w:val="0"/>
          <w:numId w:val="4"/>
        </w:numPr>
        <w:rPr>
          <w:rFonts w:cs="Times New Roman"/>
          <w:szCs w:val="22"/>
        </w:rPr>
      </w:pPr>
      <w:r>
        <w:rPr>
          <w:rFonts w:cs="Times New Roman"/>
          <w:szCs w:val="22"/>
        </w:rPr>
        <w:t>Late 19</w:t>
      </w:r>
      <w:r w:rsidRPr="005B6869">
        <w:rPr>
          <w:rFonts w:cs="Times New Roman"/>
          <w:szCs w:val="22"/>
          <w:vertAlign w:val="superscript"/>
        </w:rPr>
        <w:t>th</w:t>
      </w:r>
      <w:r>
        <w:rPr>
          <w:rFonts w:cs="Times New Roman"/>
          <w:szCs w:val="22"/>
        </w:rPr>
        <w:t xml:space="preserve"> century silk production and trading links with Russians and </w:t>
      </w:r>
      <w:r w:rsidR="00842948">
        <w:rPr>
          <w:rFonts w:cs="Times New Roman"/>
          <w:szCs w:val="22"/>
        </w:rPr>
        <w:t>Brit</w:t>
      </w:r>
      <w:r>
        <w:rPr>
          <w:rFonts w:cs="Times New Roman"/>
          <w:szCs w:val="22"/>
        </w:rPr>
        <w:t xml:space="preserve">ish merchants meant that Gilan became more prosperous and advanced than the rest of Persia. Also forming in this time period was “an intellectual elite that embraced nationalist ideals.” (Minahan 2002: 668) </w:t>
      </w:r>
    </w:p>
    <w:p w14:paraId="7DD6921B" w14:textId="6471D66B" w:rsidR="005B6869" w:rsidRDefault="005B6869" w:rsidP="00D958A9">
      <w:pPr>
        <w:pStyle w:val="ListParagraph"/>
        <w:numPr>
          <w:ilvl w:val="0"/>
          <w:numId w:val="4"/>
        </w:numPr>
        <w:rPr>
          <w:rFonts w:cs="Times New Roman"/>
          <w:szCs w:val="22"/>
        </w:rPr>
      </w:pPr>
      <w:r>
        <w:rPr>
          <w:rFonts w:cs="Times New Roman"/>
          <w:szCs w:val="22"/>
        </w:rPr>
        <w:t xml:space="preserve">Rebellion broke out in 1905, led by Gilaki farmers and using the forested area as cover they were called </w:t>
      </w:r>
      <w:proofErr w:type="spellStart"/>
      <w:r>
        <w:rPr>
          <w:rFonts w:cs="Times New Roman"/>
          <w:szCs w:val="22"/>
        </w:rPr>
        <w:t>Jangali</w:t>
      </w:r>
      <w:proofErr w:type="spellEnd"/>
      <w:r>
        <w:rPr>
          <w:rFonts w:cs="Times New Roman"/>
          <w:szCs w:val="22"/>
        </w:rPr>
        <w:t xml:space="preserve">. After a British-Russian pact divided Persia into spheres of influence in 1907, the Russians moved to suppress the </w:t>
      </w:r>
      <w:proofErr w:type="spellStart"/>
      <w:r>
        <w:rPr>
          <w:rFonts w:cs="Times New Roman"/>
          <w:szCs w:val="22"/>
        </w:rPr>
        <w:t>Jangali</w:t>
      </w:r>
      <w:proofErr w:type="spellEnd"/>
      <w:r>
        <w:rPr>
          <w:rFonts w:cs="Times New Roman"/>
          <w:szCs w:val="22"/>
        </w:rPr>
        <w:t xml:space="preserve"> movement in 1909. In 1912 the </w:t>
      </w:r>
      <w:proofErr w:type="spellStart"/>
      <w:r>
        <w:rPr>
          <w:rFonts w:cs="Times New Roman"/>
          <w:szCs w:val="22"/>
        </w:rPr>
        <w:t>Jangali</w:t>
      </w:r>
      <w:proofErr w:type="spellEnd"/>
      <w:r>
        <w:rPr>
          <w:rFonts w:cs="Times New Roman"/>
          <w:szCs w:val="22"/>
        </w:rPr>
        <w:t xml:space="preserve"> movement became an anti-Russian rebellion. In 1917 the Russians withdrew from Gilan and the Gilaki rebels took control of the countryside (Minahan 2002: 668). </w:t>
      </w:r>
    </w:p>
    <w:p w14:paraId="4261A4C5" w14:textId="440C5518" w:rsidR="00265D3C" w:rsidRDefault="005B6869" w:rsidP="00D958A9">
      <w:pPr>
        <w:pStyle w:val="ListParagraph"/>
        <w:numPr>
          <w:ilvl w:val="0"/>
          <w:numId w:val="4"/>
        </w:numPr>
        <w:rPr>
          <w:rFonts w:cs="Times New Roman"/>
          <w:szCs w:val="22"/>
        </w:rPr>
      </w:pPr>
      <w:r>
        <w:rPr>
          <w:rFonts w:cs="Times New Roman"/>
          <w:szCs w:val="22"/>
        </w:rPr>
        <w:t>The Persians, now technically in control of the Gilan, refused to ac</w:t>
      </w:r>
      <w:r w:rsidR="004C2691">
        <w:rPr>
          <w:rFonts w:cs="Times New Roman"/>
          <w:szCs w:val="22"/>
        </w:rPr>
        <w:t>c</w:t>
      </w:r>
      <w:r>
        <w:rPr>
          <w:rFonts w:cs="Times New Roman"/>
          <w:szCs w:val="22"/>
        </w:rPr>
        <w:t xml:space="preserve">ede to the Gilaki </w:t>
      </w:r>
      <w:proofErr w:type="spellStart"/>
      <w:r>
        <w:rPr>
          <w:rFonts w:cs="Times New Roman"/>
          <w:szCs w:val="22"/>
        </w:rPr>
        <w:t>Jangali</w:t>
      </w:r>
      <w:proofErr w:type="spellEnd"/>
      <w:r>
        <w:rPr>
          <w:rFonts w:cs="Times New Roman"/>
          <w:szCs w:val="22"/>
        </w:rPr>
        <w:t xml:space="preserve"> demands for autonomy, </w:t>
      </w:r>
      <w:r w:rsidR="001964A5">
        <w:rPr>
          <w:rFonts w:cs="Times New Roman"/>
          <w:szCs w:val="22"/>
        </w:rPr>
        <w:t xml:space="preserve">and </w:t>
      </w:r>
      <w:r>
        <w:rPr>
          <w:rFonts w:cs="Times New Roman"/>
          <w:szCs w:val="22"/>
        </w:rPr>
        <w:t xml:space="preserve">led by Mirza </w:t>
      </w:r>
      <w:proofErr w:type="spellStart"/>
      <w:r>
        <w:rPr>
          <w:rFonts w:cs="Times New Roman"/>
          <w:szCs w:val="22"/>
        </w:rPr>
        <w:t>Kuchek</w:t>
      </w:r>
      <w:proofErr w:type="spellEnd"/>
      <w:r>
        <w:rPr>
          <w:rFonts w:cs="Times New Roman"/>
          <w:szCs w:val="22"/>
        </w:rPr>
        <w:t xml:space="preserve"> Khan, </w:t>
      </w:r>
      <w:r w:rsidR="001964A5">
        <w:rPr>
          <w:rFonts w:cs="Times New Roman"/>
          <w:szCs w:val="22"/>
        </w:rPr>
        <w:t xml:space="preserve">the Gilaki </w:t>
      </w:r>
      <w:r>
        <w:rPr>
          <w:rFonts w:cs="Times New Roman"/>
          <w:szCs w:val="22"/>
        </w:rPr>
        <w:t>intensified the</w:t>
      </w:r>
      <w:r w:rsidR="001964A5">
        <w:rPr>
          <w:rFonts w:cs="Times New Roman"/>
          <w:szCs w:val="22"/>
        </w:rPr>
        <w:t>ir</w:t>
      </w:r>
      <w:r>
        <w:rPr>
          <w:rFonts w:cs="Times New Roman"/>
          <w:szCs w:val="22"/>
        </w:rPr>
        <w:t xml:space="preserve"> rebellion</w:t>
      </w:r>
      <w:r w:rsidR="001964A5">
        <w:rPr>
          <w:rFonts w:cs="Times New Roman"/>
          <w:szCs w:val="22"/>
        </w:rPr>
        <w:t xml:space="preserve">, spreading all over Gilan and into </w:t>
      </w:r>
      <w:proofErr w:type="spellStart"/>
      <w:r w:rsidR="001964A5">
        <w:rPr>
          <w:rFonts w:cs="Times New Roman"/>
          <w:szCs w:val="22"/>
        </w:rPr>
        <w:t>neighbouring</w:t>
      </w:r>
      <w:proofErr w:type="spellEnd"/>
      <w:r w:rsidR="001964A5">
        <w:rPr>
          <w:rFonts w:cs="Times New Roman"/>
          <w:szCs w:val="22"/>
        </w:rPr>
        <w:t xml:space="preserve"> </w:t>
      </w:r>
      <w:proofErr w:type="spellStart"/>
      <w:r w:rsidR="001964A5">
        <w:rPr>
          <w:rFonts w:cs="Times New Roman"/>
          <w:szCs w:val="22"/>
        </w:rPr>
        <w:t>Mazanderan</w:t>
      </w:r>
      <w:proofErr w:type="spellEnd"/>
      <w:r w:rsidR="001964A5">
        <w:rPr>
          <w:rFonts w:cs="Times New Roman"/>
          <w:szCs w:val="22"/>
        </w:rPr>
        <w:t>. (Minahan 2002: 669).</w:t>
      </w:r>
      <w:r w:rsidR="00265D3C">
        <w:rPr>
          <w:rFonts w:cs="Times New Roman"/>
          <w:szCs w:val="22"/>
        </w:rPr>
        <w:t xml:space="preserve"> In 1919, the Gilakis fought Cossacks, paid for by the Persians to seize the region. They also fought the British who were in the area fighting Bolsheviks from Russia. In May 1920, the Bolshevik-supported Gilaki rebels forced the British out of their base at </w:t>
      </w:r>
      <w:proofErr w:type="spellStart"/>
      <w:r w:rsidR="00265D3C">
        <w:rPr>
          <w:rFonts w:cs="Times New Roman"/>
          <w:szCs w:val="22"/>
        </w:rPr>
        <w:t>Enzeli</w:t>
      </w:r>
      <w:proofErr w:type="spellEnd"/>
      <w:r w:rsidR="00265D3C">
        <w:rPr>
          <w:rFonts w:cs="Times New Roman"/>
          <w:szCs w:val="22"/>
        </w:rPr>
        <w:t xml:space="preserve">, and </w:t>
      </w:r>
      <w:proofErr w:type="spellStart"/>
      <w:r w:rsidR="00265D3C">
        <w:rPr>
          <w:rFonts w:cs="Times New Roman"/>
          <w:szCs w:val="22"/>
        </w:rPr>
        <w:t>Kuchek</w:t>
      </w:r>
      <w:proofErr w:type="spellEnd"/>
      <w:r w:rsidR="00265D3C">
        <w:rPr>
          <w:rFonts w:cs="Times New Roman"/>
          <w:szCs w:val="22"/>
        </w:rPr>
        <w:t xml:space="preserve"> Khan, supported by the </w:t>
      </w:r>
      <w:r w:rsidR="00A52001">
        <w:rPr>
          <w:rFonts w:cs="Times New Roman"/>
          <w:szCs w:val="22"/>
        </w:rPr>
        <w:t>Soviet R</w:t>
      </w:r>
      <w:r w:rsidR="00265D3C">
        <w:rPr>
          <w:rFonts w:cs="Times New Roman"/>
          <w:szCs w:val="22"/>
        </w:rPr>
        <w:t xml:space="preserve">ed </w:t>
      </w:r>
      <w:r w:rsidR="00A52001">
        <w:rPr>
          <w:rFonts w:cs="Times New Roman"/>
          <w:szCs w:val="22"/>
        </w:rPr>
        <w:t>A</w:t>
      </w:r>
      <w:r w:rsidR="00265D3C">
        <w:rPr>
          <w:rFonts w:cs="Times New Roman"/>
          <w:szCs w:val="22"/>
        </w:rPr>
        <w:t>rmy, declared the independence of the Persian Soviet Socialist Republic of Gilan. (</w:t>
      </w:r>
      <w:proofErr w:type="spellStart"/>
      <w:r w:rsidR="00265D3C">
        <w:rPr>
          <w:rFonts w:cs="Times New Roman"/>
          <w:szCs w:val="22"/>
        </w:rPr>
        <w:t>Minhan</w:t>
      </w:r>
      <w:proofErr w:type="spellEnd"/>
      <w:r w:rsidR="00265D3C">
        <w:rPr>
          <w:rFonts w:cs="Times New Roman"/>
          <w:szCs w:val="22"/>
        </w:rPr>
        <w:t xml:space="preserve"> 2002: 669) </w:t>
      </w:r>
    </w:p>
    <w:p w14:paraId="212339A4" w14:textId="79642B88" w:rsidR="00FD29FD" w:rsidRDefault="00FD29FD" w:rsidP="00D958A9">
      <w:pPr>
        <w:pStyle w:val="ListParagraph"/>
        <w:numPr>
          <w:ilvl w:val="0"/>
          <w:numId w:val="4"/>
        </w:numPr>
        <w:rPr>
          <w:rFonts w:cs="Times New Roman"/>
          <w:szCs w:val="22"/>
        </w:rPr>
      </w:pPr>
      <w:r>
        <w:rPr>
          <w:rFonts w:cs="Times New Roman"/>
          <w:szCs w:val="22"/>
        </w:rPr>
        <w:t xml:space="preserve">In 1921, after a </w:t>
      </w:r>
      <w:r w:rsidR="00BE0DCA">
        <w:rPr>
          <w:rFonts w:cs="Times New Roman"/>
          <w:szCs w:val="22"/>
        </w:rPr>
        <w:t>coup</w:t>
      </w:r>
      <w:r>
        <w:rPr>
          <w:rFonts w:cs="Times New Roman"/>
          <w:szCs w:val="22"/>
        </w:rPr>
        <w:t xml:space="preserve"> installing a new Persian regime in Tehran, oil concessions were granted to Soviet Union in exchange for their withdrawal from Gilan. In </w:t>
      </w:r>
      <w:r w:rsidR="00531F91">
        <w:rPr>
          <w:rFonts w:cs="Times New Roman"/>
          <w:szCs w:val="22"/>
        </w:rPr>
        <w:t>Autumn</w:t>
      </w:r>
      <w:r>
        <w:rPr>
          <w:rFonts w:cs="Times New Roman"/>
          <w:szCs w:val="22"/>
        </w:rPr>
        <w:t xml:space="preserve"> 1921, the Persians retook Gilan by force</w:t>
      </w:r>
      <w:r w:rsidR="00531F91">
        <w:rPr>
          <w:rFonts w:cs="Times New Roman"/>
          <w:szCs w:val="22"/>
        </w:rPr>
        <w:t xml:space="preserve"> (</w:t>
      </w:r>
      <w:proofErr w:type="spellStart"/>
      <w:r w:rsidR="00531F91">
        <w:rPr>
          <w:rFonts w:cs="Times New Roman"/>
          <w:szCs w:val="22"/>
        </w:rPr>
        <w:t>Afary</w:t>
      </w:r>
      <w:proofErr w:type="spellEnd"/>
      <w:r w:rsidR="00531F91">
        <w:rPr>
          <w:rFonts w:cs="Times New Roman"/>
          <w:szCs w:val="22"/>
        </w:rPr>
        <w:t xml:space="preserve"> 199</w:t>
      </w:r>
      <w:r w:rsidR="00DD1843">
        <w:rPr>
          <w:rFonts w:cs="Times New Roman"/>
          <w:szCs w:val="22"/>
        </w:rPr>
        <w:t>5: 14)</w:t>
      </w:r>
      <w:r>
        <w:rPr>
          <w:rFonts w:cs="Times New Roman"/>
          <w:szCs w:val="22"/>
        </w:rPr>
        <w:t xml:space="preserve">, captured their leader </w:t>
      </w:r>
      <w:proofErr w:type="spellStart"/>
      <w:r>
        <w:rPr>
          <w:rFonts w:cs="Times New Roman"/>
          <w:szCs w:val="22"/>
        </w:rPr>
        <w:t>Kuchek</w:t>
      </w:r>
      <w:proofErr w:type="spellEnd"/>
      <w:r>
        <w:rPr>
          <w:rFonts w:cs="Times New Roman"/>
          <w:szCs w:val="22"/>
        </w:rPr>
        <w:t xml:space="preserve"> Khan, and beheaded him, displaying his head in Tehran (Minahan 1996: 201)</w:t>
      </w:r>
    </w:p>
    <w:p w14:paraId="6F59AF23" w14:textId="19ADA99A" w:rsidR="009E7757" w:rsidRPr="009E7757" w:rsidRDefault="009E7757" w:rsidP="00D958A9">
      <w:pPr>
        <w:pStyle w:val="ListParagraph"/>
        <w:numPr>
          <w:ilvl w:val="0"/>
          <w:numId w:val="4"/>
        </w:numPr>
        <w:rPr>
          <w:rFonts w:cs="Times New Roman"/>
          <w:szCs w:val="22"/>
        </w:rPr>
      </w:pPr>
      <w:r w:rsidRPr="00DC5411">
        <w:t xml:space="preserve">No concessions or restrictions were found in the ten years before </w:t>
      </w:r>
      <w:r>
        <w:t>the first year we cover in the dataset.</w:t>
      </w:r>
    </w:p>
    <w:p w14:paraId="61F015EE" w14:textId="2829403A" w:rsidR="009B4BAA" w:rsidRDefault="009B4BAA" w:rsidP="009B4BAA">
      <w:pPr>
        <w:rPr>
          <w:rFonts w:cs="Times New Roman"/>
          <w:szCs w:val="22"/>
        </w:rPr>
      </w:pPr>
    </w:p>
    <w:p w14:paraId="5191C7FD" w14:textId="77777777" w:rsidR="004C2691" w:rsidRPr="006F657B" w:rsidRDefault="004C2691" w:rsidP="009B4BAA">
      <w:pPr>
        <w:rPr>
          <w:rFonts w:cs="Times New Roman"/>
          <w:szCs w:val="22"/>
        </w:rPr>
      </w:pPr>
    </w:p>
    <w:p w14:paraId="52862EBD" w14:textId="77777777" w:rsidR="009B4BAA" w:rsidRPr="00BE5168" w:rsidRDefault="009B4BAA" w:rsidP="009B4BAA">
      <w:pPr>
        <w:rPr>
          <w:rFonts w:cs="Times New Roman"/>
          <w:b/>
          <w:szCs w:val="22"/>
        </w:rPr>
      </w:pPr>
      <w:r w:rsidRPr="00BE5168">
        <w:rPr>
          <w:rFonts w:cs="Times New Roman"/>
          <w:b/>
          <w:szCs w:val="22"/>
        </w:rPr>
        <w:t>Concessions and restrictions</w:t>
      </w:r>
    </w:p>
    <w:p w14:paraId="00BBFC5B" w14:textId="77777777" w:rsidR="009B4BAA" w:rsidRPr="006F657B" w:rsidRDefault="009B4BAA" w:rsidP="009B4BAA">
      <w:pPr>
        <w:rPr>
          <w:rFonts w:cs="Times New Roman"/>
          <w:szCs w:val="22"/>
        </w:rPr>
      </w:pPr>
    </w:p>
    <w:p w14:paraId="690002F1" w14:textId="4D997EC4" w:rsidR="00A3243E" w:rsidRPr="00596DEA" w:rsidRDefault="00A3243E" w:rsidP="00D958A9">
      <w:pPr>
        <w:pStyle w:val="ListParagraph"/>
        <w:numPr>
          <w:ilvl w:val="0"/>
          <w:numId w:val="4"/>
        </w:numPr>
        <w:rPr>
          <w:rFonts w:cs="Times New Roman"/>
          <w:bCs/>
          <w:szCs w:val="22"/>
        </w:rPr>
      </w:pPr>
      <w:r>
        <w:rPr>
          <w:rFonts w:cs="Times New Roman"/>
          <w:color w:val="000000"/>
          <w:szCs w:val="22"/>
        </w:rPr>
        <w:t xml:space="preserve">The 1979 Constitution promises ethnic minority rights, in terms of religion, education, language and limited legal and administrative authority in areas where they live. However, “these </w:t>
      </w:r>
      <w:proofErr w:type="spellStart"/>
      <w:r>
        <w:rPr>
          <w:rFonts w:cs="Times New Roman"/>
          <w:color w:val="000000"/>
          <w:szCs w:val="22"/>
        </w:rPr>
        <w:t>constitional</w:t>
      </w:r>
      <w:proofErr w:type="spellEnd"/>
      <w:r>
        <w:rPr>
          <w:rFonts w:cs="Times New Roman"/>
          <w:color w:val="000000"/>
          <w:szCs w:val="22"/>
        </w:rPr>
        <w:t xml:space="preserve"> measures have little meaning in reality, and the state is pursuing policies of religious, linguistic, and cultural unity at the expense of minority rights” (Samii 2000: 128)</w:t>
      </w:r>
      <w:r w:rsidR="008079B9">
        <w:rPr>
          <w:rFonts w:cs="Times New Roman"/>
          <w:color w:val="000000"/>
          <w:szCs w:val="22"/>
        </w:rPr>
        <w:t>.</w:t>
      </w:r>
      <w:r w:rsidR="00295A38">
        <w:rPr>
          <w:rFonts w:cs="Times New Roman"/>
          <w:color w:val="000000"/>
          <w:szCs w:val="22"/>
        </w:rPr>
        <w:t xml:space="preserve"> [1979: cultural rights restriction]</w:t>
      </w:r>
    </w:p>
    <w:p w14:paraId="0E22F730" w14:textId="6E71ACCC" w:rsidR="00A3243E" w:rsidRDefault="00A3243E" w:rsidP="009B4BAA">
      <w:pPr>
        <w:rPr>
          <w:rFonts w:cs="Times New Roman"/>
          <w:szCs w:val="22"/>
        </w:rPr>
      </w:pPr>
    </w:p>
    <w:p w14:paraId="19FF0F70" w14:textId="77777777" w:rsidR="00A3243E" w:rsidRPr="006F657B" w:rsidRDefault="00A3243E" w:rsidP="009B4BAA">
      <w:pPr>
        <w:rPr>
          <w:rFonts w:cs="Times New Roman"/>
          <w:szCs w:val="22"/>
        </w:rPr>
      </w:pPr>
    </w:p>
    <w:p w14:paraId="4424C985" w14:textId="77777777" w:rsidR="009B4BAA" w:rsidRPr="00BE5168" w:rsidRDefault="009B4BAA" w:rsidP="009B4BAA">
      <w:pPr>
        <w:rPr>
          <w:rFonts w:cs="Times New Roman"/>
          <w:b/>
          <w:szCs w:val="22"/>
        </w:rPr>
      </w:pPr>
      <w:r>
        <w:rPr>
          <w:rFonts w:cs="Times New Roman"/>
          <w:b/>
          <w:szCs w:val="22"/>
        </w:rPr>
        <w:t xml:space="preserve">Regional autonomy </w:t>
      </w:r>
    </w:p>
    <w:p w14:paraId="5253C3B7" w14:textId="77777777" w:rsidR="009B4BAA" w:rsidRPr="006F657B" w:rsidRDefault="009B4BAA" w:rsidP="009B4BAA">
      <w:pPr>
        <w:rPr>
          <w:rFonts w:cs="Times New Roman"/>
          <w:szCs w:val="22"/>
        </w:rPr>
      </w:pPr>
    </w:p>
    <w:p w14:paraId="7288197F" w14:textId="38269614" w:rsidR="009B4BAA" w:rsidRPr="006F657B" w:rsidRDefault="005601F0" w:rsidP="009B4BAA">
      <w:pPr>
        <w:rPr>
          <w:rFonts w:cs="Times New Roman"/>
          <w:szCs w:val="22"/>
        </w:rPr>
      </w:pPr>
      <w:r>
        <w:rPr>
          <w:rFonts w:cs="Times New Roman"/>
          <w:szCs w:val="22"/>
        </w:rPr>
        <w:t>NA</w:t>
      </w:r>
    </w:p>
    <w:p w14:paraId="6A470B0E" w14:textId="60B2035C" w:rsidR="009B4BAA" w:rsidRDefault="009B4BAA" w:rsidP="009B4BAA">
      <w:pPr>
        <w:rPr>
          <w:rFonts w:cs="Times New Roman"/>
          <w:szCs w:val="22"/>
        </w:rPr>
      </w:pPr>
    </w:p>
    <w:p w14:paraId="2837C115" w14:textId="77777777" w:rsidR="004C2691" w:rsidRPr="006F657B" w:rsidRDefault="004C2691" w:rsidP="009B4BAA">
      <w:pPr>
        <w:rPr>
          <w:rFonts w:cs="Times New Roman"/>
          <w:szCs w:val="22"/>
        </w:rPr>
      </w:pPr>
    </w:p>
    <w:p w14:paraId="428003E8" w14:textId="77777777" w:rsidR="009B4BAA" w:rsidRPr="0088796E" w:rsidRDefault="009B4BAA" w:rsidP="009B4BAA">
      <w:pPr>
        <w:rPr>
          <w:rFonts w:cs="Times New Roman"/>
          <w:b/>
          <w:szCs w:val="22"/>
        </w:rPr>
      </w:pPr>
      <w:r>
        <w:rPr>
          <w:rFonts w:cs="Times New Roman"/>
          <w:b/>
          <w:szCs w:val="22"/>
        </w:rPr>
        <w:t>De facto i</w:t>
      </w:r>
      <w:r w:rsidRPr="0088796E">
        <w:rPr>
          <w:rFonts w:cs="Times New Roman"/>
          <w:b/>
          <w:szCs w:val="22"/>
        </w:rPr>
        <w:t>ndependence</w:t>
      </w:r>
    </w:p>
    <w:p w14:paraId="4422C3BB" w14:textId="77777777" w:rsidR="009B4BAA" w:rsidRPr="006F657B" w:rsidRDefault="009B4BAA" w:rsidP="009B4BAA">
      <w:pPr>
        <w:rPr>
          <w:rFonts w:cs="Times New Roman"/>
          <w:bCs/>
          <w:szCs w:val="22"/>
        </w:rPr>
      </w:pPr>
    </w:p>
    <w:p w14:paraId="04BBBEB8" w14:textId="4F7BB925" w:rsidR="009B4BAA" w:rsidRPr="006F657B" w:rsidRDefault="005601F0" w:rsidP="009B4BAA">
      <w:pPr>
        <w:rPr>
          <w:rFonts w:cs="Times New Roman"/>
          <w:bCs/>
          <w:szCs w:val="22"/>
        </w:rPr>
      </w:pPr>
      <w:r>
        <w:rPr>
          <w:rFonts w:cs="Times New Roman"/>
          <w:bCs/>
          <w:szCs w:val="22"/>
        </w:rPr>
        <w:t xml:space="preserve">NA – the only time of de facto independence (1920-1921) is before our coding period. </w:t>
      </w:r>
    </w:p>
    <w:p w14:paraId="31904DE5" w14:textId="7DF7023D" w:rsidR="009B4BAA" w:rsidRDefault="009B4BAA" w:rsidP="009B4BAA">
      <w:pPr>
        <w:rPr>
          <w:rFonts w:cs="Times New Roman"/>
          <w:bCs/>
          <w:szCs w:val="22"/>
        </w:rPr>
      </w:pPr>
    </w:p>
    <w:p w14:paraId="081DE689" w14:textId="77777777" w:rsidR="004C2691" w:rsidRPr="006F657B" w:rsidRDefault="004C2691" w:rsidP="009B4BAA">
      <w:pPr>
        <w:rPr>
          <w:rFonts w:cs="Times New Roman"/>
          <w:bCs/>
          <w:szCs w:val="22"/>
        </w:rPr>
      </w:pPr>
    </w:p>
    <w:p w14:paraId="59686FD5" w14:textId="77777777" w:rsidR="00295A38" w:rsidRDefault="00295A38" w:rsidP="009B4BAA">
      <w:pPr>
        <w:rPr>
          <w:rFonts w:cs="Times New Roman"/>
          <w:b/>
          <w:szCs w:val="22"/>
        </w:rPr>
      </w:pPr>
    </w:p>
    <w:p w14:paraId="415A420C" w14:textId="77777777" w:rsidR="00295A38" w:rsidRDefault="00295A38" w:rsidP="009B4BAA">
      <w:pPr>
        <w:rPr>
          <w:rFonts w:cs="Times New Roman"/>
          <w:b/>
          <w:szCs w:val="22"/>
        </w:rPr>
      </w:pPr>
    </w:p>
    <w:p w14:paraId="080914C0" w14:textId="169731B2" w:rsidR="009B4BAA" w:rsidRPr="00BE5168" w:rsidRDefault="009B4BAA" w:rsidP="009B4BAA">
      <w:pPr>
        <w:rPr>
          <w:rFonts w:cs="Times New Roman"/>
          <w:b/>
          <w:szCs w:val="22"/>
        </w:rPr>
      </w:pPr>
      <w:r w:rsidRPr="00BE5168">
        <w:rPr>
          <w:rFonts w:cs="Times New Roman"/>
          <w:b/>
          <w:szCs w:val="22"/>
        </w:rPr>
        <w:lastRenderedPageBreak/>
        <w:t>Major territorial change</w:t>
      </w:r>
      <w:r>
        <w:rPr>
          <w:rFonts w:cs="Times New Roman"/>
          <w:b/>
          <w:szCs w:val="22"/>
        </w:rPr>
        <w:t>s</w:t>
      </w:r>
    </w:p>
    <w:p w14:paraId="5F6DB2F5" w14:textId="77777777" w:rsidR="009B4BAA" w:rsidRPr="006F657B" w:rsidRDefault="009B4BAA" w:rsidP="009B4BAA">
      <w:pPr>
        <w:rPr>
          <w:rFonts w:cs="Times New Roman"/>
          <w:bCs/>
          <w:szCs w:val="22"/>
        </w:rPr>
      </w:pPr>
    </w:p>
    <w:p w14:paraId="0E775D77" w14:textId="38114619" w:rsidR="009B4BAA" w:rsidRPr="006F657B" w:rsidRDefault="005601F0" w:rsidP="009B4BAA">
      <w:pPr>
        <w:rPr>
          <w:rFonts w:cs="Times New Roman"/>
          <w:bCs/>
          <w:szCs w:val="22"/>
        </w:rPr>
      </w:pPr>
      <w:r>
        <w:rPr>
          <w:rFonts w:cs="Times New Roman"/>
          <w:bCs/>
          <w:szCs w:val="22"/>
        </w:rPr>
        <w:t>NA</w:t>
      </w:r>
    </w:p>
    <w:p w14:paraId="498EF9A2" w14:textId="77777777" w:rsidR="00295A38" w:rsidRDefault="00295A38" w:rsidP="00C87E1F">
      <w:pPr>
        <w:ind w:left="709" w:hanging="709"/>
        <w:rPr>
          <w:rFonts w:cs="Times New Roman"/>
          <w:b/>
        </w:rPr>
      </w:pPr>
    </w:p>
    <w:p w14:paraId="12E75D0B" w14:textId="77777777" w:rsidR="00295A38" w:rsidRDefault="00295A38" w:rsidP="00C87E1F">
      <w:pPr>
        <w:ind w:left="709" w:hanging="709"/>
        <w:rPr>
          <w:rFonts w:cs="Times New Roman"/>
          <w:b/>
        </w:rPr>
      </w:pPr>
    </w:p>
    <w:p w14:paraId="2E137017" w14:textId="0D0BA5E1" w:rsidR="00C87E1F" w:rsidRPr="00D251DF" w:rsidRDefault="00C87E1F" w:rsidP="00C87E1F">
      <w:pPr>
        <w:ind w:left="709" w:hanging="709"/>
        <w:rPr>
          <w:rFonts w:cs="Times New Roman"/>
          <w:b/>
        </w:rPr>
      </w:pPr>
      <w:r w:rsidRPr="00D251DF">
        <w:rPr>
          <w:rFonts w:cs="Times New Roman"/>
          <w:b/>
        </w:rPr>
        <w:t>EPR2SDM</w:t>
      </w:r>
    </w:p>
    <w:p w14:paraId="3ABFEE39" w14:textId="77777777" w:rsidR="00C87E1F" w:rsidRPr="00D251DF" w:rsidRDefault="00C87E1F" w:rsidP="00C87E1F">
      <w:pPr>
        <w:ind w:left="709" w:hanging="709"/>
        <w:rPr>
          <w:rFonts w:cs="Times New Roman"/>
          <w:b/>
        </w:rPr>
      </w:pPr>
    </w:p>
    <w:tbl>
      <w:tblPr>
        <w:tblStyle w:val="Tabellenraster1"/>
        <w:tblW w:w="5000" w:type="pct"/>
        <w:tblLook w:val="04A0" w:firstRow="1" w:lastRow="0" w:firstColumn="1" w:lastColumn="0" w:noHBand="0" w:noVBand="1"/>
      </w:tblPr>
      <w:tblGrid>
        <w:gridCol w:w="4683"/>
        <w:gridCol w:w="4661"/>
      </w:tblGrid>
      <w:tr w:rsidR="00C87E1F" w:rsidRPr="00D251DF" w14:paraId="07105AFB" w14:textId="77777777" w:rsidTr="00B62C12">
        <w:trPr>
          <w:trHeight w:val="284"/>
        </w:trPr>
        <w:tc>
          <w:tcPr>
            <w:tcW w:w="4787" w:type="dxa"/>
            <w:vAlign w:val="center"/>
          </w:tcPr>
          <w:p w14:paraId="7022C3F4" w14:textId="77777777" w:rsidR="00C87E1F" w:rsidRPr="00D251DF" w:rsidRDefault="00C87E1F" w:rsidP="00B62C12">
            <w:pPr>
              <w:rPr>
                <w:i/>
              </w:rPr>
            </w:pPr>
            <w:r w:rsidRPr="00D251DF">
              <w:rPr>
                <w:i/>
              </w:rPr>
              <w:t>Movement</w:t>
            </w:r>
          </w:p>
        </w:tc>
        <w:tc>
          <w:tcPr>
            <w:tcW w:w="4783" w:type="dxa"/>
            <w:vAlign w:val="center"/>
          </w:tcPr>
          <w:p w14:paraId="00C4557D" w14:textId="77777777" w:rsidR="00C87E1F" w:rsidRPr="00D251DF" w:rsidRDefault="00C87E1F" w:rsidP="00B62C12">
            <w:r>
              <w:t>Gilakis</w:t>
            </w:r>
          </w:p>
        </w:tc>
      </w:tr>
      <w:tr w:rsidR="00C87E1F" w:rsidRPr="00D251DF" w14:paraId="1DD8BD32" w14:textId="77777777" w:rsidTr="00B62C12">
        <w:trPr>
          <w:trHeight w:val="284"/>
        </w:trPr>
        <w:tc>
          <w:tcPr>
            <w:tcW w:w="4787" w:type="dxa"/>
            <w:vAlign w:val="center"/>
          </w:tcPr>
          <w:p w14:paraId="197EF600" w14:textId="77777777" w:rsidR="00C87E1F" w:rsidRPr="00D251DF" w:rsidRDefault="00C87E1F" w:rsidP="00B62C12">
            <w:pPr>
              <w:rPr>
                <w:i/>
              </w:rPr>
            </w:pPr>
            <w:r w:rsidRPr="00D251DF">
              <w:rPr>
                <w:i/>
              </w:rPr>
              <w:t>Scenario</w:t>
            </w:r>
          </w:p>
        </w:tc>
        <w:tc>
          <w:tcPr>
            <w:tcW w:w="4783" w:type="dxa"/>
            <w:vAlign w:val="center"/>
          </w:tcPr>
          <w:p w14:paraId="36B0206D" w14:textId="77777777" w:rsidR="00C87E1F" w:rsidRPr="00D251DF" w:rsidRDefault="00C87E1F" w:rsidP="00B62C12">
            <w:r>
              <w:t>No match</w:t>
            </w:r>
          </w:p>
        </w:tc>
      </w:tr>
      <w:tr w:rsidR="00C87E1F" w:rsidRPr="00D251DF" w14:paraId="6C8F4A77" w14:textId="77777777" w:rsidTr="00B62C12">
        <w:trPr>
          <w:trHeight w:val="284"/>
        </w:trPr>
        <w:tc>
          <w:tcPr>
            <w:tcW w:w="4787" w:type="dxa"/>
            <w:vAlign w:val="center"/>
          </w:tcPr>
          <w:p w14:paraId="1EDEDCD1" w14:textId="77777777" w:rsidR="00C87E1F" w:rsidRPr="00D251DF" w:rsidRDefault="00C87E1F" w:rsidP="00B62C12">
            <w:pPr>
              <w:rPr>
                <w:i/>
              </w:rPr>
            </w:pPr>
            <w:r w:rsidRPr="00D251DF">
              <w:rPr>
                <w:i/>
              </w:rPr>
              <w:t>EPR group(s)</w:t>
            </w:r>
          </w:p>
        </w:tc>
        <w:tc>
          <w:tcPr>
            <w:tcW w:w="4783" w:type="dxa"/>
            <w:vAlign w:val="center"/>
          </w:tcPr>
          <w:p w14:paraId="66C9F37F" w14:textId="77777777" w:rsidR="00C87E1F" w:rsidRPr="00D251DF" w:rsidRDefault="00C87E1F" w:rsidP="00B62C12">
            <w:r>
              <w:t>-</w:t>
            </w:r>
          </w:p>
        </w:tc>
      </w:tr>
      <w:tr w:rsidR="00C87E1F" w:rsidRPr="00D251DF" w14:paraId="0D4D42FE" w14:textId="77777777" w:rsidTr="00B62C12">
        <w:trPr>
          <w:trHeight w:val="284"/>
        </w:trPr>
        <w:tc>
          <w:tcPr>
            <w:tcW w:w="4787" w:type="dxa"/>
            <w:vAlign w:val="center"/>
          </w:tcPr>
          <w:p w14:paraId="5028B6AF" w14:textId="77777777" w:rsidR="00C87E1F" w:rsidRPr="00D251DF" w:rsidRDefault="00C87E1F" w:rsidP="00B62C12">
            <w:pPr>
              <w:rPr>
                <w:i/>
              </w:rPr>
            </w:pPr>
            <w:proofErr w:type="spellStart"/>
            <w:r>
              <w:rPr>
                <w:i/>
              </w:rPr>
              <w:t>Gwgroupid</w:t>
            </w:r>
            <w:proofErr w:type="spellEnd"/>
            <w:r>
              <w:rPr>
                <w:i/>
              </w:rPr>
              <w:t>(s)</w:t>
            </w:r>
          </w:p>
        </w:tc>
        <w:tc>
          <w:tcPr>
            <w:tcW w:w="4783" w:type="dxa"/>
            <w:vAlign w:val="center"/>
          </w:tcPr>
          <w:p w14:paraId="44F5305D" w14:textId="77777777" w:rsidR="00C87E1F" w:rsidRPr="00457513" w:rsidRDefault="00C87E1F" w:rsidP="00B62C12">
            <w:r>
              <w:t>-</w:t>
            </w:r>
          </w:p>
        </w:tc>
      </w:tr>
    </w:tbl>
    <w:p w14:paraId="680FD0A1" w14:textId="77777777" w:rsidR="00C87E1F" w:rsidRDefault="00C87E1F" w:rsidP="00C87E1F">
      <w:pPr>
        <w:rPr>
          <w:rFonts w:cs="Times New Roman"/>
          <w:b/>
          <w:szCs w:val="22"/>
        </w:rPr>
      </w:pPr>
    </w:p>
    <w:p w14:paraId="41C39FD5" w14:textId="77777777" w:rsidR="00C87E1F" w:rsidRDefault="00C87E1F" w:rsidP="00C87E1F">
      <w:pPr>
        <w:rPr>
          <w:rFonts w:cs="Times New Roman"/>
          <w:b/>
          <w:szCs w:val="22"/>
        </w:rPr>
      </w:pPr>
    </w:p>
    <w:p w14:paraId="35DCA455" w14:textId="77777777" w:rsidR="009B4BAA" w:rsidRDefault="009B4BAA" w:rsidP="009B4BAA">
      <w:pPr>
        <w:ind w:left="709" w:hanging="709"/>
        <w:rPr>
          <w:rFonts w:cs="Times New Roman"/>
          <w:b/>
          <w:szCs w:val="22"/>
        </w:rPr>
      </w:pPr>
      <w:r>
        <w:rPr>
          <w:rFonts w:cs="Times New Roman"/>
          <w:b/>
          <w:szCs w:val="22"/>
        </w:rPr>
        <w:t>Power access</w:t>
      </w:r>
    </w:p>
    <w:p w14:paraId="6C9916B6" w14:textId="77777777" w:rsidR="009B4BAA" w:rsidRPr="006F657B" w:rsidRDefault="009B4BAA" w:rsidP="009B4BAA">
      <w:pPr>
        <w:ind w:left="709" w:hanging="709"/>
        <w:rPr>
          <w:rFonts w:cs="Times New Roman"/>
          <w:bCs/>
          <w:szCs w:val="22"/>
        </w:rPr>
      </w:pPr>
    </w:p>
    <w:p w14:paraId="08B609DD" w14:textId="009CDB44" w:rsidR="00C4175E" w:rsidRDefault="00C4175E" w:rsidP="00D958A9">
      <w:pPr>
        <w:pStyle w:val="ListParagraph"/>
        <w:numPr>
          <w:ilvl w:val="0"/>
          <w:numId w:val="4"/>
        </w:numPr>
        <w:rPr>
          <w:rFonts w:cs="Times New Roman"/>
        </w:rPr>
      </w:pPr>
      <w:r w:rsidRPr="00C4175E">
        <w:rPr>
          <w:rFonts w:cs="Times New Roman"/>
        </w:rPr>
        <w:t>The Gilakis speak their own language, Gilani. Many Gilakis are bilingual, however, and also speak (Western) Farsi</w:t>
      </w:r>
      <w:r w:rsidR="0072007F">
        <w:rPr>
          <w:rFonts w:cs="Times New Roman"/>
        </w:rPr>
        <w:t>. The Gilaki are mostly Shia Muslims</w:t>
      </w:r>
      <w:r w:rsidRPr="00C4175E">
        <w:rPr>
          <w:rFonts w:cs="Times New Roman"/>
        </w:rPr>
        <w:t xml:space="preserve"> (Minahan 2002: 666-667). EPR does not include the Gilakis.</w:t>
      </w:r>
      <w:r w:rsidR="0072007F">
        <w:rPr>
          <w:rFonts w:cs="Times New Roman"/>
        </w:rPr>
        <w:t xml:space="preserve"> </w:t>
      </w:r>
    </w:p>
    <w:p w14:paraId="250580EB" w14:textId="501B0B87" w:rsidR="0072007F" w:rsidRPr="009610F6" w:rsidRDefault="0072007F" w:rsidP="00D958A9">
      <w:pPr>
        <w:pStyle w:val="ListParagraph"/>
        <w:numPr>
          <w:ilvl w:val="0"/>
          <w:numId w:val="4"/>
        </w:numPr>
        <w:rPr>
          <w:rFonts w:cs="Times New Roman"/>
        </w:rPr>
      </w:pPr>
      <w:r w:rsidRPr="009610F6">
        <w:rPr>
          <w:rFonts w:cs="Times New Roman"/>
        </w:rPr>
        <w:t>The EPR coding notes suggest that Iran’s theocratic regime which has existed since 1979 is open to all Shia</w:t>
      </w:r>
      <w:r w:rsidR="009610F6" w:rsidRPr="009610F6">
        <w:rPr>
          <w:rFonts w:cs="Times New Roman"/>
        </w:rPr>
        <w:t xml:space="preserve"> and, on this basis, codes both the Persians and the Azeri as included (the latter as junior partner).  The same coding scheme is also applied in 1975-1979. To what extent this extends to the Gilakis is not fully clear. </w:t>
      </w:r>
      <w:r w:rsidRPr="009610F6">
        <w:rPr>
          <w:rFonts w:cs="Times New Roman"/>
        </w:rPr>
        <w:t xml:space="preserve">Minahan (2002: 669f) suggests that most Gilakis had supported the 1979 revolution, though some Gilaki </w:t>
      </w:r>
      <w:proofErr w:type="gramStart"/>
      <w:r w:rsidRPr="009610F6">
        <w:rPr>
          <w:rFonts w:cs="Times New Roman"/>
        </w:rPr>
        <w:t>factions  were</w:t>
      </w:r>
      <w:proofErr w:type="gramEnd"/>
      <w:r w:rsidRPr="009610F6">
        <w:rPr>
          <w:rFonts w:cs="Times New Roman"/>
        </w:rPr>
        <w:t xml:space="preserve"> soon involved in a rebellion against the theocratic regime. </w:t>
      </w:r>
      <w:r w:rsidR="009610F6">
        <w:rPr>
          <w:rFonts w:cs="Times New Roman"/>
        </w:rPr>
        <w:t xml:space="preserve">However, </w:t>
      </w:r>
      <w:r w:rsidRPr="009610F6">
        <w:rPr>
          <w:rFonts w:cs="Times New Roman"/>
        </w:rPr>
        <w:t xml:space="preserve">Minahan’s </w:t>
      </w:r>
      <w:r w:rsidR="00136DDE" w:rsidRPr="009610F6">
        <w:rPr>
          <w:rFonts w:cs="Times New Roman"/>
        </w:rPr>
        <w:t xml:space="preserve">account </w:t>
      </w:r>
      <w:r w:rsidR="009610F6" w:rsidRPr="009610F6">
        <w:rPr>
          <w:rFonts w:cs="Times New Roman"/>
        </w:rPr>
        <w:t xml:space="preserve">suggests the Gilakis are overall well-integrated in Iranian society, </w:t>
      </w:r>
      <w:r w:rsidR="009610F6">
        <w:rPr>
          <w:rFonts w:cs="Times New Roman"/>
        </w:rPr>
        <w:t>even though</w:t>
      </w:r>
      <w:r w:rsidR="009610F6" w:rsidRPr="009610F6">
        <w:rPr>
          <w:rFonts w:cs="Times New Roman"/>
        </w:rPr>
        <w:t xml:space="preserve"> he </w:t>
      </w:r>
      <w:r w:rsidR="00136DDE" w:rsidRPr="009610F6">
        <w:rPr>
          <w:rFonts w:cs="Times New Roman"/>
        </w:rPr>
        <w:t>is ambiguous regarding Gilaki government representation</w:t>
      </w:r>
      <w:r w:rsidR="009610F6" w:rsidRPr="009610F6">
        <w:rPr>
          <w:rFonts w:cs="Times New Roman"/>
        </w:rPr>
        <w:t xml:space="preserve">. Additional evidence comes from </w:t>
      </w:r>
      <w:r w:rsidR="009E7757" w:rsidRPr="00E84973">
        <w:rPr>
          <w:szCs w:val="22"/>
        </w:rPr>
        <w:t>Asgharzadeh</w:t>
      </w:r>
      <w:r w:rsidR="009610F6" w:rsidRPr="009610F6">
        <w:rPr>
          <w:rFonts w:cs="Times New Roman"/>
        </w:rPr>
        <w:t xml:space="preserve"> (2007: 18), who states that “the to the closeness and affinity of their [the Gilakis’] language to Farsi, on the one hand, and their adherence to Shi’ism, on the other, the community has been integrated successfully into the Fars-centered sphere and enjoys a comparatively high level of socioeconomic and cultural development”. </w:t>
      </w:r>
      <w:r w:rsidR="009610F6">
        <w:rPr>
          <w:rFonts w:cs="Times New Roman"/>
        </w:rPr>
        <w:t xml:space="preserve">Overall, </w:t>
      </w:r>
      <w:r w:rsidR="00E84973">
        <w:rPr>
          <w:rFonts w:cs="Times New Roman"/>
        </w:rPr>
        <w:t xml:space="preserve">while we note that this case would profit from additional research, </w:t>
      </w:r>
      <w:r w:rsidR="009610F6">
        <w:rPr>
          <w:rFonts w:cs="Times New Roman"/>
        </w:rPr>
        <w:t xml:space="preserve">the evidence </w:t>
      </w:r>
      <w:r w:rsidR="00E84973">
        <w:rPr>
          <w:rFonts w:cs="Times New Roman"/>
        </w:rPr>
        <w:t>we were able to collect</w:t>
      </w:r>
      <w:r w:rsidR="009610F6">
        <w:rPr>
          <w:rFonts w:cs="Times New Roman"/>
        </w:rPr>
        <w:t xml:space="preserve"> points to a junior partner code. [1975-1985: junior partner]</w:t>
      </w:r>
    </w:p>
    <w:p w14:paraId="4809290C" w14:textId="3F2C8003" w:rsidR="009B4BAA" w:rsidRPr="00C4175E" w:rsidRDefault="009B4BAA" w:rsidP="00C4175E">
      <w:pPr>
        <w:rPr>
          <w:rFonts w:cs="Times New Roman"/>
          <w:bCs/>
          <w:szCs w:val="22"/>
        </w:rPr>
      </w:pPr>
    </w:p>
    <w:p w14:paraId="22787E9D" w14:textId="77777777" w:rsidR="009B4BAA" w:rsidRPr="006F657B" w:rsidRDefault="009B4BAA" w:rsidP="009B4BAA">
      <w:pPr>
        <w:ind w:left="709" w:hanging="709"/>
        <w:rPr>
          <w:rFonts w:cs="Times New Roman"/>
          <w:bCs/>
          <w:szCs w:val="22"/>
        </w:rPr>
      </w:pPr>
    </w:p>
    <w:p w14:paraId="039E0AEE" w14:textId="77777777" w:rsidR="009B4BAA" w:rsidRDefault="009B4BAA" w:rsidP="009B4BAA">
      <w:pPr>
        <w:ind w:left="709" w:hanging="709"/>
        <w:rPr>
          <w:rFonts w:cs="Times New Roman"/>
          <w:b/>
          <w:szCs w:val="22"/>
        </w:rPr>
      </w:pPr>
      <w:r>
        <w:rPr>
          <w:rFonts w:cs="Times New Roman"/>
          <w:b/>
          <w:szCs w:val="22"/>
        </w:rPr>
        <w:t>Group size</w:t>
      </w:r>
    </w:p>
    <w:p w14:paraId="61160149" w14:textId="77777777" w:rsidR="009B4BAA" w:rsidRDefault="009B4BAA" w:rsidP="009B4BAA">
      <w:pPr>
        <w:rPr>
          <w:rFonts w:cs="Times New Roman"/>
        </w:rPr>
      </w:pPr>
    </w:p>
    <w:p w14:paraId="11B9E7D3" w14:textId="5A1401BB" w:rsidR="00C4175E" w:rsidRDefault="00C4175E" w:rsidP="00D958A9">
      <w:pPr>
        <w:pStyle w:val="ListParagraph"/>
        <w:numPr>
          <w:ilvl w:val="0"/>
          <w:numId w:val="5"/>
        </w:numPr>
        <w:rPr>
          <w:rFonts w:cs="Times New Roman"/>
          <w:szCs w:val="22"/>
        </w:rPr>
      </w:pPr>
      <w:r>
        <w:rPr>
          <w:rFonts w:cs="Times New Roman"/>
          <w:szCs w:val="22"/>
        </w:rPr>
        <w:t>There are approximately 3.55 mi</w:t>
      </w:r>
      <w:r w:rsidR="00DD1843">
        <w:rPr>
          <w:rFonts w:cs="Times New Roman"/>
          <w:szCs w:val="22"/>
        </w:rPr>
        <w:t>lli</w:t>
      </w:r>
      <w:r>
        <w:rPr>
          <w:rFonts w:cs="Times New Roman"/>
          <w:szCs w:val="22"/>
        </w:rPr>
        <w:t>o</w:t>
      </w:r>
      <w:r w:rsidR="00DD1843">
        <w:rPr>
          <w:rFonts w:cs="Times New Roman"/>
          <w:szCs w:val="22"/>
        </w:rPr>
        <w:t>n</w:t>
      </w:r>
      <w:r>
        <w:rPr>
          <w:rFonts w:cs="Times New Roman"/>
          <w:szCs w:val="22"/>
        </w:rPr>
        <w:t xml:space="preserve"> Gilakis in Iran in 2002 (Minahan 2002: 666), which in combination with the WB estimate of Iran's population for 2002 (68 </w:t>
      </w:r>
      <w:proofErr w:type="spellStart"/>
      <w:r>
        <w:rPr>
          <w:rFonts w:cs="Times New Roman"/>
          <w:szCs w:val="22"/>
        </w:rPr>
        <w:t>mio</w:t>
      </w:r>
      <w:proofErr w:type="spellEnd"/>
      <w:r>
        <w:rPr>
          <w:rFonts w:cs="Times New Roman"/>
          <w:szCs w:val="22"/>
        </w:rPr>
        <w:t>) yields the noted group size. [0.052]</w:t>
      </w:r>
    </w:p>
    <w:p w14:paraId="243C2989" w14:textId="7148F1BB" w:rsidR="009B4BAA" w:rsidRDefault="009B4BAA" w:rsidP="00C4175E">
      <w:pPr>
        <w:rPr>
          <w:rFonts w:cs="Times New Roman"/>
        </w:rPr>
      </w:pPr>
    </w:p>
    <w:p w14:paraId="33122258" w14:textId="77777777" w:rsidR="009B4BAA" w:rsidRDefault="009B4BAA" w:rsidP="009B4BAA">
      <w:pPr>
        <w:rPr>
          <w:rFonts w:cs="Times New Roman"/>
        </w:rPr>
      </w:pPr>
    </w:p>
    <w:p w14:paraId="59BC5EF0" w14:textId="77777777" w:rsidR="009B4BAA" w:rsidRPr="00C524D6" w:rsidRDefault="009B4BAA" w:rsidP="009B4BAA">
      <w:pPr>
        <w:rPr>
          <w:rFonts w:cs="Times New Roman"/>
          <w:b/>
          <w:bCs/>
        </w:rPr>
      </w:pPr>
      <w:r w:rsidRPr="00C524D6">
        <w:rPr>
          <w:rFonts w:cs="Times New Roman"/>
          <w:b/>
          <w:bCs/>
        </w:rPr>
        <w:t>Regional concentration</w:t>
      </w:r>
    </w:p>
    <w:p w14:paraId="2A92F647" w14:textId="77777777" w:rsidR="009B4BAA" w:rsidRPr="00F229B9" w:rsidRDefault="009B4BAA" w:rsidP="009B4BAA">
      <w:pPr>
        <w:rPr>
          <w:rFonts w:cs="Times New Roman"/>
        </w:rPr>
      </w:pPr>
    </w:p>
    <w:p w14:paraId="62FEDA82" w14:textId="5BAD343B" w:rsidR="009B4BAA" w:rsidRPr="00136DDE" w:rsidRDefault="00136DDE" w:rsidP="00D958A9">
      <w:pPr>
        <w:pStyle w:val="ListParagraph"/>
        <w:numPr>
          <w:ilvl w:val="0"/>
          <w:numId w:val="5"/>
        </w:numPr>
        <w:rPr>
          <w:rFonts w:cs="Times New Roman"/>
        </w:rPr>
      </w:pPr>
      <w:r>
        <w:rPr>
          <w:rFonts w:cs="Times New Roman"/>
        </w:rPr>
        <w:t>According to Minahan (2002: 666), the Gilakis make up 72% of the province of Gilan, where around two thirds of all Gilakis in Iran live. [regionally concentrated]</w:t>
      </w:r>
    </w:p>
    <w:p w14:paraId="66118976" w14:textId="1EB9A35D" w:rsidR="009B4BAA" w:rsidRDefault="009B4BAA" w:rsidP="009B4BAA">
      <w:pPr>
        <w:rPr>
          <w:rFonts w:cs="Times New Roman"/>
        </w:rPr>
      </w:pPr>
    </w:p>
    <w:p w14:paraId="52BCD7CA" w14:textId="77777777" w:rsidR="00136DDE" w:rsidRDefault="00136DDE" w:rsidP="009B4BAA">
      <w:pPr>
        <w:rPr>
          <w:rFonts w:cs="Times New Roman"/>
        </w:rPr>
      </w:pPr>
    </w:p>
    <w:p w14:paraId="49D364B5" w14:textId="77777777" w:rsidR="009B4BAA" w:rsidRDefault="009B4BAA" w:rsidP="009B4BAA">
      <w:pPr>
        <w:rPr>
          <w:rFonts w:cs="Times New Roman"/>
          <w:b/>
        </w:rPr>
      </w:pPr>
      <w:r>
        <w:rPr>
          <w:rFonts w:cs="Times New Roman"/>
          <w:b/>
        </w:rPr>
        <w:t>Kin</w:t>
      </w:r>
    </w:p>
    <w:p w14:paraId="4DCB62B9" w14:textId="77777777" w:rsidR="009B4BAA" w:rsidRPr="006F657B" w:rsidRDefault="009B4BAA" w:rsidP="009B4BAA">
      <w:pPr>
        <w:rPr>
          <w:rFonts w:cs="Times New Roman"/>
          <w:bCs/>
        </w:rPr>
      </w:pPr>
    </w:p>
    <w:p w14:paraId="0E972D6D" w14:textId="30846D29" w:rsidR="009B4BAA" w:rsidRPr="00136DDE" w:rsidRDefault="00136DDE" w:rsidP="00D958A9">
      <w:pPr>
        <w:pStyle w:val="ListParagraph"/>
        <w:numPr>
          <w:ilvl w:val="0"/>
          <w:numId w:val="5"/>
        </w:numPr>
        <w:spacing w:after="60"/>
        <w:rPr>
          <w:rFonts w:cs="Times New Roman"/>
          <w:bCs/>
          <w:szCs w:val="22"/>
        </w:rPr>
      </w:pPr>
      <w:r>
        <w:rPr>
          <w:rFonts w:cs="Times New Roman"/>
          <w:bCs/>
          <w:szCs w:val="22"/>
        </w:rPr>
        <w:t>No evidence found. [No kin]</w:t>
      </w:r>
    </w:p>
    <w:p w14:paraId="58B65662" w14:textId="635C82E7" w:rsidR="009B4BAA" w:rsidRDefault="009B4BAA" w:rsidP="009B4BAA">
      <w:pPr>
        <w:spacing w:after="60"/>
        <w:ind w:left="709" w:hanging="709"/>
        <w:rPr>
          <w:rFonts w:cs="Times New Roman"/>
          <w:bCs/>
          <w:szCs w:val="22"/>
        </w:rPr>
      </w:pPr>
    </w:p>
    <w:p w14:paraId="6F16BCEB" w14:textId="77777777" w:rsidR="00136DDE" w:rsidRPr="006F657B" w:rsidRDefault="00136DDE" w:rsidP="009B4BAA">
      <w:pPr>
        <w:spacing w:after="60"/>
        <w:ind w:left="709" w:hanging="709"/>
        <w:rPr>
          <w:rFonts w:cs="Times New Roman"/>
          <w:bCs/>
          <w:szCs w:val="22"/>
        </w:rPr>
      </w:pPr>
    </w:p>
    <w:p w14:paraId="19A01BDB" w14:textId="77777777" w:rsidR="00295A38" w:rsidRDefault="00295A38" w:rsidP="009B4BAA">
      <w:pPr>
        <w:spacing w:after="60"/>
        <w:ind w:left="709" w:hanging="709"/>
        <w:rPr>
          <w:rFonts w:cs="Times New Roman"/>
          <w:b/>
          <w:szCs w:val="22"/>
        </w:rPr>
      </w:pPr>
    </w:p>
    <w:p w14:paraId="3899F9A9" w14:textId="77777777" w:rsidR="00295A38" w:rsidRDefault="00295A38" w:rsidP="009B4BAA">
      <w:pPr>
        <w:spacing w:after="60"/>
        <w:ind w:left="709" w:hanging="709"/>
        <w:rPr>
          <w:rFonts w:cs="Times New Roman"/>
          <w:b/>
          <w:szCs w:val="22"/>
        </w:rPr>
      </w:pPr>
    </w:p>
    <w:p w14:paraId="05CEFB52" w14:textId="77777777" w:rsidR="00295A38" w:rsidRDefault="00295A38" w:rsidP="009B4BAA">
      <w:pPr>
        <w:spacing w:after="60"/>
        <w:ind w:left="709" w:hanging="709"/>
        <w:rPr>
          <w:rFonts w:cs="Times New Roman"/>
          <w:b/>
          <w:szCs w:val="22"/>
        </w:rPr>
      </w:pPr>
    </w:p>
    <w:p w14:paraId="4BD3EF30" w14:textId="060B97E6" w:rsidR="009B4BAA" w:rsidRPr="0029438E" w:rsidRDefault="009B4BAA" w:rsidP="009B4BAA">
      <w:pPr>
        <w:spacing w:after="60"/>
        <w:ind w:left="709" w:hanging="709"/>
        <w:rPr>
          <w:rFonts w:cs="Times New Roman"/>
          <w:b/>
          <w:szCs w:val="22"/>
        </w:rPr>
      </w:pPr>
      <w:r w:rsidRPr="00BE5168">
        <w:rPr>
          <w:rFonts w:cs="Times New Roman"/>
          <w:b/>
          <w:szCs w:val="22"/>
        </w:rPr>
        <w:lastRenderedPageBreak/>
        <w:t>Sources</w:t>
      </w:r>
    </w:p>
    <w:p w14:paraId="1C8BF428" w14:textId="77777777" w:rsidR="009B4BAA" w:rsidRPr="001728CD" w:rsidRDefault="009B4BAA" w:rsidP="009B4BAA">
      <w:pPr>
        <w:rPr>
          <w:rFonts w:cs="Times New Roman"/>
          <w:szCs w:val="22"/>
        </w:rPr>
      </w:pPr>
    </w:p>
    <w:p w14:paraId="536C1D98" w14:textId="77777777" w:rsidR="009E44B3" w:rsidRPr="00F15949" w:rsidRDefault="009E44B3" w:rsidP="00E84973">
      <w:pPr>
        <w:pStyle w:val="NormalWeb"/>
        <w:spacing w:before="0" w:beforeAutospacing="0" w:after="120" w:afterAutospacing="0"/>
        <w:ind w:left="475" w:hanging="475"/>
        <w:rPr>
          <w:sz w:val="22"/>
          <w:szCs w:val="22"/>
          <w:lang w:val="en-US"/>
        </w:rPr>
      </w:pPr>
      <w:r w:rsidRPr="00F15949">
        <w:rPr>
          <w:sz w:val="22"/>
          <w:szCs w:val="22"/>
          <w:lang w:val="en-US"/>
        </w:rPr>
        <w:t>Asgharzadeh, Alireza (2007). Iran and the Challenge of Diversity. Islamic Fundamentalism, Aryanist Racism, and Democratic Struggles. New York: Palgrave Macmillan.</w:t>
      </w:r>
    </w:p>
    <w:p w14:paraId="75B836CB" w14:textId="77777777" w:rsidR="009E44B3" w:rsidRPr="00F15949" w:rsidRDefault="009E44B3" w:rsidP="00E84973">
      <w:pPr>
        <w:pStyle w:val="NormalWeb"/>
        <w:spacing w:before="0" w:beforeAutospacing="0" w:after="120" w:afterAutospacing="0"/>
        <w:ind w:left="475" w:hanging="475"/>
        <w:rPr>
          <w:sz w:val="22"/>
          <w:szCs w:val="22"/>
          <w:lang w:val="en-US"/>
        </w:rPr>
      </w:pPr>
      <w:proofErr w:type="spellStart"/>
      <w:r w:rsidRPr="00F15949">
        <w:rPr>
          <w:sz w:val="22"/>
          <w:szCs w:val="22"/>
          <w:lang w:val="en-US"/>
        </w:rPr>
        <w:t>Cederman</w:t>
      </w:r>
      <w:proofErr w:type="spellEnd"/>
      <w:r w:rsidRPr="00F15949">
        <w:rPr>
          <w:sz w:val="22"/>
          <w:szCs w:val="22"/>
          <w:lang w:val="en-US"/>
        </w:rPr>
        <w:t xml:space="preserve">, Lars-Erik, Andreas Wimmer, and Brian Min (2010). “Why Do Ethnic Groups Rebel: New Data and Analysis.” </w:t>
      </w:r>
      <w:r w:rsidRPr="00F15949">
        <w:rPr>
          <w:i/>
          <w:iCs/>
          <w:sz w:val="22"/>
          <w:szCs w:val="22"/>
          <w:lang w:val="en-US"/>
        </w:rPr>
        <w:t>World Politics</w:t>
      </w:r>
      <w:r w:rsidRPr="00F15949">
        <w:rPr>
          <w:sz w:val="22"/>
          <w:szCs w:val="22"/>
          <w:lang w:val="en-US"/>
        </w:rPr>
        <w:t xml:space="preserve"> </w:t>
      </w:r>
      <w:r w:rsidRPr="00F15949">
        <w:rPr>
          <w:iCs/>
          <w:sz w:val="22"/>
          <w:szCs w:val="22"/>
          <w:lang w:val="en-US"/>
        </w:rPr>
        <w:t>62</w:t>
      </w:r>
      <w:r w:rsidRPr="00F15949">
        <w:rPr>
          <w:sz w:val="22"/>
          <w:szCs w:val="22"/>
          <w:lang w:val="en-US"/>
        </w:rPr>
        <w:t>(1): 87-119.</w:t>
      </w:r>
    </w:p>
    <w:p w14:paraId="371AFD23" w14:textId="77777777" w:rsidR="009E44B3" w:rsidRPr="00000802" w:rsidRDefault="009E44B3" w:rsidP="00000802">
      <w:pPr>
        <w:pStyle w:val="NormalWeb"/>
        <w:spacing w:before="0" w:beforeAutospacing="0" w:after="120" w:afterAutospacing="0"/>
        <w:ind w:left="475" w:hanging="475"/>
        <w:rPr>
          <w:sz w:val="22"/>
          <w:szCs w:val="22"/>
          <w:lang w:val="en-GB"/>
        </w:rPr>
      </w:pPr>
      <w:r w:rsidRPr="00F15949">
        <w:rPr>
          <w:sz w:val="22"/>
          <w:szCs w:val="22"/>
          <w:lang w:val="en-US"/>
        </w:rPr>
        <w:t xml:space="preserve">Fary, Janet. (1995) </w:t>
      </w:r>
      <w:r>
        <w:rPr>
          <w:sz w:val="22"/>
          <w:szCs w:val="22"/>
          <w:lang w:val="en-GB"/>
        </w:rPr>
        <w:t xml:space="preserve">“The Contentious Historiography of the Gilan Republic in Iran: A Critical Exploration.” </w:t>
      </w:r>
      <w:r>
        <w:rPr>
          <w:i/>
          <w:iCs/>
          <w:sz w:val="22"/>
          <w:szCs w:val="22"/>
          <w:lang w:val="en-GB"/>
        </w:rPr>
        <w:t xml:space="preserve">Iranian Studies </w:t>
      </w:r>
      <w:r>
        <w:rPr>
          <w:sz w:val="22"/>
          <w:szCs w:val="22"/>
          <w:lang w:val="en-GB"/>
        </w:rPr>
        <w:t xml:space="preserve">Winter-Spring 28(1/2): 3-24. </w:t>
      </w:r>
    </w:p>
    <w:p w14:paraId="216DF711" w14:textId="77777777" w:rsidR="009E44B3" w:rsidRPr="00D4420D" w:rsidRDefault="009E44B3" w:rsidP="002B7BF6">
      <w:pPr>
        <w:pStyle w:val="NormalWeb"/>
        <w:spacing w:before="0" w:beforeAutospacing="0" w:after="120" w:afterAutospacing="0"/>
        <w:ind w:left="475" w:hanging="475"/>
        <w:rPr>
          <w:i/>
          <w:iCs/>
          <w:sz w:val="22"/>
          <w:lang w:val="en-US"/>
        </w:rPr>
      </w:pPr>
      <w:r w:rsidRPr="00E84973">
        <w:rPr>
          <w:sz w:val="22"/>
          <w:szCs w:val="22"/>
          <w:lang w:val="en-US"/>
        </w:rPr>
        <w:t xml:space="preserve">GADM (2019). Database of Global Administrative Boundaries, Version 3.6. </w:t>
      </w:r>
      <w:hyperlink r:id="rId52" w:history="1">
        <w:r w:rsidRPr="00E84973">
          <w:rPr>
            <w:rStyle w:val="Hyperlink"/>
            <w:sz w:val="22"/>
            <w:szCs w:val="22"/>
            <w:lang w:val="en-US"/>
          </w:rPr>
          <w:t>https://gadm.org/</w:t>
        </w:r>
      </w:hyperlink>
      <w:r w:rsidRPr="00E84973">
        <w:rPr>
          <w:sz w:val="22"/>
          <w:szCs w:val="22"/>
          <w:lang w:val="en-US"/>
        </w:rPr>
        <w:t xml:space="preserve"> [November 19, 2021].</w:t>
      </w:r>
    </w:p>
    <w:p w14:paraId="12AC085E" w14:textId="77777777" w:rsidR="009E44B3" w:rsidRDefault="009E44B3" w:rsidP="009E7757">
      <w:pPr>
        <w:spacing w:after="60"/>
        <w:ind w:left="475" w:hanging="475"/>
        <w:rPr>
          <w:rFonts w:eastAsia="Times"/>
          <w:szCs w:val="22"/>
        </w:rPr>
      </w:pPr>
      <w:r w:rsidRPr="009403A6">
        <w:rPr>
          <w:rFonts w:eastAsia="Times"/>
          <w:szCs w:val="22"/>
        </w:rPr>
        <w:t>Minahan, James (1996). Nations without S</w:t>
      </w:r>
      <w:r>
        <w:rPr>
          <w:rFonts w:eastAsia="Times"/>
          <w:szCs w:val="22"/>
        </w:rPr>
        <w:t>tates. Westport, CT: Greenwood Press</w:t>
      </w:r>
      <w:r w:rsidRPr="008D130C">
        <w:rPr>
          <w:rFonts w:eastAsia="Times"/>
          <w:szCs w:val="22"/>
        </w:rPr>
        <w:t>, pp. 199-201.</w:t>
      </w:r>
    </w:p>
    <w:p w14:paraId="6CC9B2AC" w14:textId="77777777" w:rsidR="009E44B3" w:rsidRDefault="009E44B3" w:rsidP="002B7BF6">
      <w:pPr>
        <w:spacing w:after="60"/>
        <w:ind w:left="475" w:hanging="475"/>
        <w:rPr>
          <w:rFonts w:eastAsia="Times New Roman" w:cs="Times New Roman"/>
          <w:szCs w:val="22"/>
        </w:rPr>
      </w:pPr>
      <w:r w:rsidRPr="009403A6">
        <w:rPr>
          <w:rFonts w:eastAsia="Times"/>
          <w:szCs w:val="22"/>
        </w:rPr>
        <w:t xml:space="preserve">Minahan, James (2002). </w:t>
      </w:r>
      <w:r w:rsidRPr="00B412DF">
        <w:rPr>
          <w:rFonts w:eastAsia="Times"/>
          <w:i/>
          <w:szCs w:val="22"/>
        </w:rPr>
        <w:t xml:space="preserve">Encyclopedia of </w:t>
      </w:r>
      <w:r>
        <w:rPr>
          <w:rFonts w:eastAsia="Times"/>
          <w:i/>
          <w:szCs w:val="22"/>
        </w:rPr>
        <w:t xml:space="preserve">the </w:t>
      </w:r>
      <w:r w:rsidRPr="00B412DF">
        <w:rPr>
          <w:rFonts w:eastAsia="Times"/>
          <w:i/>
          <w:szCs w:val="22"/>
        </w:rPr>
        <w:t xml:space="preserve">Stateless Nations. </w:t>
      </w:r>
      <w:r w:rsidRPr="00B412DF">
        <w:rPr>
          <w:rFonts w:eastAsia="Times"/>
          <w:szCs w:val="22"/>
        </w:rPr>
        <w:t>Westport, CT: Greenwood Press</w:t>
      </w:r>
      <w:r w:rsidRPr="008D130C">
        <w:rPr>
          <w:rFonts w:eastAsia="Times"/>
          <w:szCs w:val="22"/>
        </w:rPr>
        <w:t>, pp. 666-671</w:t>
      </w:r>
      <w:r w:rsidRPr="00B412DF">
        <w:rPr>
          <w:rFonts w:eastAsia="Times New Roman" w:cs="Times New Roman"/>
          <w:szCs w:val="22"/>
        </w:rPr>
        <w:t>.</w:t>
      </w:r>
    </w:p>
    <w:p w14:paraId="10D856FD" w14:textId="77777777" w:rsidR="009E44B3" w:rsidRPr="009E7757" w:rsidRDefault="009E44B3" w:rsidP="009E7757">
      <w:pPr>
        <w:spacing w:after="60"/>
        <w:ind w:left="475" w:hanging="475"/>
        <w:rPr>
          <w:rFonts w:eastAsia="Times New Roman" w:cs="Times New Roman"/>
          <w:iCs/>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568DEDF8" w14:textId="77777777" w:rsidR="009E44B3" w:rsidRPr="009E7757" w:rsidRDefault="009E44B3" w:rsidP="009E7757">
      <w:pPr>
        <w:spacing w:after="60"/>
        <w:ind w:left="709" w:hanging="709"/>
      </w:pPr>
      <w:r>
        <w:rPr>
          <w:szCs w:val="22"/>
        </w:rPr>
        <w:t xml:space="preserve">Shoup, John A. (2011). </w:t>
      </w:r>
      <w:r>
        <w:rPr>
          <w:i/>
          <w:iCs/>
          <w:szCs w:val="22"/>
        </w:rPr>
        <w:t xml:space="preserve">Ethnic Groups of Africa and the Middle East. An Encyclopedia. </w:t>
      </w:r>
      <w:r>
        <w:rPr>
          <w:szCs w:val="22"/>
        </w:rPr>
        <w:t>Santa Barbara, CA: ABC-CLIO.</w:t>
      </w:r>
    </w:p>
    <w:p w14:paraId="1DEF1691" w14:textId="77777777" w:rsidR="009E44B3" w:rsidRPr="00B412DF" w:rsidRDefault="009E44B3" w:rsidP="009B4BAA">
      <w:pPr>
        <w:widowControl w:val="0"/>
        <w:spacing w:after="60"/>
        <w:ind w:left="709" w:hanging="709"/>
        <w:rPr>
          <w:rFonts w:cs="Times New Roman"/>
        </w:rPr>
      </w:pPr>
      <w:r w:rsidRPr="00B412DF">
        <w:rPr>
          <w:rFonts w:cs="Times New Roman"/>
        </w:rPr>
        <w:t xml:space="preserve">Vogt, Manuel, Nils-Christian Bormann, Seraina </w:t>
      </w:r>
      <w:proofErr w:type="spellStart"/>
      <w:r w:rsidRPr="00B412DF">
        <w:rPr>
          <w:rFonts w:cs="Times New Roman"/>
        </w:rPr>
        <w:t>Rüegger</w:t>
      </w:r>
      <w:proofErr w:type="spellEnd"/>
      <w:r w:rsidRPr="00B412DF">
        <w:rPr>
          <w:rFonts w:cs="Times New Roman"/>
        </w:rPr>
        <w:t xml:space="preserve">,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4715C565" w14:textId="77777777" w:rsidR="009B4BAA" w:rsidRDefault="009B4BAA" w:rsidP="009B4BAA">
      <w:pPr>
        <w:spacing w:after="200" w:line="276" w:lineRule="auto"/>
      </w:pPr>
      <w:r>
        <w:br w:type="page"/>
      </w:r>
    </w:p>
    <w:p w14:paraId="29428717" w14:textId="7499FE7A" w:rsidR="009B4BAA" w:rsidRDefault="009B4BAA" w:rsidP="009B4BAA">
      <w:pPr>
        <w:pStyle w:val="Heading2"/>
      </w:pPr>
      <w:r>
        <w:lastRenderedPageBreak/>
        <w:t>Kurds</w:t>
      </w:r>
    </w:p>
    <w:p w14:paraId="78453732" w14:textId="77777777" w:rsidR="009B4BAA" w:rsidRDefault="009B4BAA" w:rsidP="009B4BAA"/>
    <w:p w14:paraId="12638210" w14:textId="6EFDC2EB" w:rsidR="009B4BAA" w:rsidRPr="000C2519" w:rsidRDefault="009B4BAA" w:rsidP="009B4BAA">
      <w:pPr>
        <w:rPr>
          <w:rFonts w:cs="Times New Roman"/>
        </w:rPr>
      </w:pPr>
      <w:r w:rsidRPr="000C2519">
        <w:rPr>
          <w:rFonts w:cs="Times New Roman"/>
        </w:rPr>
        <w:t>Activity: 1945-20</w:t>
      </w:r>
      <w:r w:rsidR="007336B1" w:rsidRPr="000C2519">
        <w:rPr>
          <w:rFonts w:cs="Times New Roman"/>
        </w:rPr>
        <w:t>20</w:t>
      </w:r>
    </w:p>
    <w:p w14:paraId="0E814DE6" w14:textId="77777777" w:rsidR="009B4BAA" w:rsidRPr="000C2519" w:rsidRDefault="009B4BAA" w:rsidP="009B4BAA">
      <w:pPr>
        <w:rPr>
          <w:rFonts w:cs="Times New Roman"/>
        </w:rPr>
      </w:pPr>
    </w:p>
    <w:p w14:paraId="119618DF" w14:textId="77777777" w:rsidR="009B4BAA" w:rsidRPr="000C2519" w:rsidRDefault="009B4BAA" w:rsidP="009B4BAA">
      <w:pPr>
        <w:rPr>
          <w:rFonts w:cs="Times New Roman"/>
          <w:b/>
          <w:szCs w:val="22"/>
        </w:rPr>
      </w:pPr>
    </w:p>
    <w:p w14:paraId="4644CBD9" w14:textId="77777777" w:rsidR="009B4BAA" w:rsidRPr="000C2519" w:rsidRDefault="009B4BAA" w:rsidP="009B4BAA">
      <w:pPr>
        <w:rPr>
          <w:rFonts w:cs="Times New Roman"/>
          <w:b/>
          <w:szCs w:val="22"/>
        </w:rPr>
      </w:pPr>
      <w:r w:rsidRPr="000C2519">
        <w:rPr>
          <w:rFonts w:cs="Times New Roman"/>
          <w:b/>
          <w:szCs w:val="22"/>
        </w:rPr>
        <w:t xml:space="preserve">General notes </w:t>
      </w:r>
    </w:p>
    <w:p w14:paraId="584D1D72" w14:textId="27283CCF" w:rsidR="009B4BAA" w:rsidRPr="000C2519" w:rsidRDefault="009B4BAA" w:rsidP="009B4BAA">
      <w:pPr>
        <w:rPr>
          <w:rFonts w:cs="Times New Roman"/>
          <w:bCs/>
          <w:szCs w:val="22"/>
        </w:rPr>
      </w:pPr>
    </w:p>
    <w:p w14:paraId="223DCD03" w14:textId="6F30FA4D" w:rsidR="00D914CE" w:rsidRPr="000C2519" w:rsidRDefault="00354FC1" w:rsidP="00354FC1">
      <w:pPr>
        <w:rPr>
          <w:rFonts w:cs="Times New Roman"/>
          <w:bCs/>
          <w:szCs w:val="22"/>
        </w:rPr>
      </w:pPr>
      <w:r w:rsidRPr="000C2519">
        <w:rPr>
          <w:rFonts w:cs="Times New Roman"/>
          <w:bCs/>
          <w:szCs w:val="22"/>
        </w:rPr>
        <w:t>NA</w:t>
      </w:r>
    </w:p>
    <w:p w14:paraId="216F818C" w14:textId="77777777" w:rsidR="009B4BAA" w:rsidRPr="000C2519" w:rsidRDefault="009B4BAA" w:rsidP="009B4BAA">
      <w:pPr>
        <w:rPr>
          <w:rFonts w:cs="Times New Roman"/>
          <w:bCs/>
          <w:szCs w:val="22"/>
        </w:rPr>
      </w:pPr>
    </w:p>
    <w:p w14:paraId="4DC99740" w14:textId="77777777" w:rsidR="009B4BAA" w:rsidRPr="000C2519" w:rsidRDefault="009B4BAA" w:rsidP="009B4BAA">
      <w:pPr>
        <w:rPr>
          <w:rFonts w:cs="Times New Roman"/>
          <w:bCs/>
          <w:szCs w:val="22"/>
        </w:rPr>
      </w:pPr>
    </w:p>
    <w:p w14:paraId="6A76C5FF" w14:textId="77777777" w:rsidR="004E5278" w:rsidRPr="000C2519" w:rsidRDefault="004E5278" w:rsidP="004E5278">
      <w:pPr>
        <w:rPr>
          <w:rFonts w:cs="Times New Roman"/>
          <w:bCs/>
          <w:szCs w:val="22"/>
        </w:rPr>
      </w:pPr>
      <w:r w:rsidRPr="000C2519">
        <w:rPr>
          <w:rFonts w:cs="Times New Roman"/>
          <w:b/>
          <w:szCs w:val="22"/>
        </w:rPr>
        <w:t>Movement start and end dates</w:t>
      </w:r>
    </w:p>
    <w:p w14:paraId="6996C849" w14:textId="77777777" w:rsidR="004E5278" w:rsidRPr="000C2519" w:rsidRDefault="004E5278" w:rsidP="004E5278">
      <w:pPr>
        <w:rPr>
          <w:rFonts w:cs="Times New Roman"/>
          <w:szCs w:val="22"/>
        </w:rPr>
      </w:pPr>
    </w:p>
    <w:p w14:paraId="0F878896" w14:textId="77777777" w:rsidR="00ED1C2F" w:rsidRPr="000C2519" w:rsidRDefault="008D130C" w:rsidP="00D958A9">
      <w:pPr>
        <w:pStyle w:val="ListParagraph"/>
        <w:numPr>
          <w:ilvl w:val="0"/>
          <w:numId w:val="3"/>
        </w:numPr>
      </w:pPr>
      <w:r w:rsidRPr="000C2519">
        <w:rPr>
          <w:rFonts w:eastAsia="Times New Roman"/>
          <w:color w:val="000000"/>
        </w:rPr>
        <w:t xml:space="preserve">The Kurdish Democratic Party of Iran (KDPI) was formed in 1945, hence the start date of the movement. It has maintained a constant policy of demanding democracy for Iran and autonomy for the Kurds. It has not demanded a separate state, perhaps because of the close historical and cultural ties between Iran and its Kurds. Most of its support comes from the urban middle class, intellectuals, merchants and government employees. In 1946, Kurdish rebels had declared the autonomous Republic of Mahabad. The republic lasted only for a year, when it was overthrown by Iranian troops (Hewitt &amp; Cheetham 2000: 131). </w:t>
      </w:r>
    </w:p>
    <w:p w14:paraId="588E9400" w14:textId="2FD58D49" w:rsidR="004E5278" w:rsidRPr="000B160B" w:rsidRDefault="00ED1C2F" w:rsidP="00D958A9">
      <w:pPr>
        <w:pStyle w:val="ListParagraph"/>
        <w:numPr>
          <w:ilvl w:val="0"/>
          <w:numId w:val="3"/>
        </w:numPr>
      </w:pPr>
      <w:r w:rsidRPr="000C2519">
        <w:rPr>
          <w:rFonts w:eastAsia="Times New Roman"/>
          <w:color w:val="000000"/>
        </w:rPr>
        <w:t xml:space="preserve">The KDPI </w:t>
      </w:r>
      <w:r w:rsidR="000C2519" w:rsidRPr="000B160B">
        <w:rPr>
          <w:rFonts w:eastAsia="Times New Roman"/>
          <w:color w:val="000000"/>
        </w:rPr>
        <w:t>remains</w:t>
      </w:r>
      <w:r w:rsidRPr="000B160B">
        <w:rPr>
          <w:rFonts w:eastAsia="Times New Roman"/>
          <w:color w:val="000000"/>
        </w:rPr>
        <w:t xml:space="preserve"> active along with the Kurdistan Free Life Party (PJAK), founded in 2004, and its political wing, the Free and Democratic Society of East Kurdistan (KODAR)</w:t>
      </w:r>
      <w:r w:rsidR="00254377" w:rsidRPr="000B160B">
        <w:rPr>
          <w:rFonts w:eastAsia="Times New Roman"/>
          <w:color w:val="000000"/>
        </w:rPr>
        <w:t xml:space="preserve"> (Degenhardt 1988; Goldstone 1998; Hewitt &amp; Cheetham 2000; Hewitt et al. 2008; Minahan 2002; MAR; Marshall &amp; Gurr 2003). </w:t>
      </w:r>
      <w:r w:rsidRPr="000B160B">
        <w:rPr>
          <w:rFonts w:eastAsia="Times New Roman"/>
          <w:color w:val="000000"/>
        </w:rPr>
        <w:t xml:space="preserve">Both </w:t>
      </w:r>
      <w:r w:rsidR="00254377" w:rsidRPr="000B160B">
        <w:rPr>
          <w:rFonts w:eastAsia="Times New Roman"/>
          <w:color w:val="000000"/>
        </w:rPr>
        <w:t>organizations</w:t>
      </w:r>
      <w:r w:rsidR="000C2519" w:rsidRPr="000B160B">
        <w:rPr>
          <w:rFonts w:eastAsia="Times New Roman"/>
          <w:color w:val="000000"/>
        </w:rPr>
        <w:t xml:space="preserve"> had</w:t>
      </w:r>
      <w:r w:rsidRPr="000B160B">
        <w:rPr>
          <w:rFonts w:eastAsia="Times New Roman"/>
          <w:color w:val="000000"/>
        </w:rPr>
        <w:t xml:space="preserve"> separatist goals </w:t>
      </w:r>
      <w:r w:rsidR="00254377" w:rsidRPr="000B160B">
        <w:rPr>
          <w:rFonts w:eastAsia="Times New Roman"/>
          <w:color w:val="000000"/>
        </w:rPr>
        <w:t xml:space="preserve">as of 2020 </w:t>
      </w:r>
      <w:r w:rsidRPr="000B160B">
        <w:rPr>
          <w:rFonts w:eastAsia="Times New Roman"/>
          <w:color w:val="000000"/>
        </w:rPr>
        <w:t xml:space="preserve">(Nada and Crahan 2020; </w:t>
      </w:r>
      <w:proofErr w:type="spellStart"/>
      <w:r w:rsidR="00DB73E2" w:rsidRPr="000B160B">
        <w:rPr>
          <w:rFonts w:eastAsia="Times New Roman"/>
          <w:color w:val="000000"/>
        </w:rPr>
        <w:t>Ekurd</w:t>
      </w:r>
      <w:proofErr w:type="spellEnd"/>
      <w:r w:rsidR="00DB73E2" w:rsidRPr="000B160B">
        <w:rPr>
          <w:rFonts w:eastAsia="Times New Roman"/>
          <w:color w:val="000000"/>
        </w:rPr>
        <w:t xml:space="preserve"> Daily 2022; </w:t>
      </w:r>
      <w:r w:rsidRPr="000B160B">
        <w:rPr>
          <w:rFonts w:eastAsia="Times New Roman"/>
          <w:color w:val="000000"/>
        </w:rPr>
        <w:t>Reuters 2022</w:t>
      </w:r>
      <w:r w:rsidR="00DB73E2" w:rsidRPr="000B160B">
        <w:rPr>
          <w:rFonts w:eastAsia="Times New Roman"/>
          <w:color w:val="000000"/>
        </w:rPr>
        <w:t>)</w:t>
      </w:r>
      <w:r w:rsidRPr="000B160B">
        <w:rPr>
          <w:rFonts w:eastAsia="Times New Roman"/>
          <w:color w:val="000000"/>
        </w:rPr>
        <w:t xml:space="preserve">. </w:t>
      </w:r>
      <w:r w:rsidR="004E5278" w:rsidRPr="000B160B">
        <w:rPr>
          <w:rFonts w:eastAsia="Times New Roman"/>
          <w:color w:val="000000"/>
        </w:rPr>
        <w:t>[start date: 19</w:t>
      </w:r>
      <w:r w:rsidR="008D130C" w:rsidRPr="000B160B">
        <w:rPr>
          <w:rFonts w:eastAsia="Times New Roman"/>
          <w:color w:val="000000"/>
        </w:rPr>
        <w:t>45</w:t>
      </w:r>
      <w:r w:rsidR="004E5278" w:rsidRPr="000B160B">
        <w:rPr>
          <w:rFonts w:eastAsia="Times New Roman"/>
          <w:color w:val="000000"/>
        </w:rPr>
        <w:t>; end date: ongoing]</w:t>
      </w:r>
      <w:r w:rsidR="004E5278" w:rsidRPr="000B160B">
        <w:t xml:space="preserve"> </w:t>
      </w:r>
    </w:p>
    <w:p w14:paraId="70D0AB06" w14:textId="77777777" w:rsidR="004E5278" w:rsidRPr="006F657B" w:rsidRDefault="004E5278" w:rsidP="004E5278">
      <w:pPr>
        <w:rPr>
          <w:rFonts w:cs="Times New Roman"/>
          <w:szCs w:val="22"/>
        </w:rPr>
      </w:pPr>
    </w:p>
    <w:p w14:paraId="103DFC05" w14:textId="77777777" w:rsidR="004E5278" w:rsidRPr="006F657B" w:rsidRDefault="004E5278" w:rsidP="004E5278">
      <w:pPr>
        <w:rPr>
          <w:rFonts w:cs="Times New Roman"/>
          <w:szCs w:val="22"/>
        </w:rPr>
      </w:pPr>
    </w:p>
    <w:p w14:paraId="63C40F8C" w14:textId="1D14DAFB" w:rsidR="009E44B3" w:rsidRPr="00BE5168" w:rsidRDefault="009E44B3" w:rsidP="009E44B3">
      <w:pPr>
        <w:rPr>
          <w:rFonts w:cs="Times New Roman"/>
          <w:b/>
          <w:szCs w:val="22"/>
        </w:rPr>
      </w:pPr>
      <w:r>
        <w:rPr>
          <w:rFonts w:cs="Times New Roman"/>
          <w:b/>
          <w:szCs w:val="22"/>
        </w:rPr>
        <w:t>Dominant c</w:t>
      </w:r>
      <w:r w:rsidRPr="00BE5168">
        <w:rPr>
          <w:rFonts w:cs="Times New Roman"/>
          <w:b/>
          <w:szCs w:val="22"/>
        </w:rPr>
        <w:t>laim</w:t>
      </w:r>
    </w:p>
    <w:p w14:paraId="739549DE" w14:textId="77777777" w:rsidR="009E44B3" w:rsidRDefault="009E44B3" w:rsidP="009E44B3">
      <w:pPr>
        <w:rPr>
          <w:rFonts w:cs="Times New Roman"/>
          <w:bCs/>
          <w:szCs w:val="22"/>
        </w:rPr>
      </w:pPr>
    </w:p>
    <w:p w14:paraId="413FCBF3" w14:textId="77777777" w:rsidR="009E44B3" w:rsidRDefault="009E44B3" w:rsidP="009E44B3">
      <w:pPr>
        <w:pStyle w:val="ListParagraph"/>
        <w:numPr>
          <w:ilvl w:val="0"/>
          <w:numId w:val="4"/>
        </w:numPr>
        <w:rPr>
          <w:rFonts w:cs="Times New Roman"/>
          <w:bCs/>
          <w:szCs w:val="22"/>
        </w:rPr>
      </w:pPr>
      <w:r w:rsidRPr="002B7BF6">
        <w:rPr>
          <w:rFonts w:cs="Times New Roman"/>
          <w:bCs/>
          <w:szCs w:val="22"/>
        </w:rPr>
        <w:t>We code the beginning of Kurdish separatist activity in 1945, with the establishment of the Kurdish Democratic Party of Iran (KDPI). The Kurds declared independence in 1946 and established the Mahabad Republic under the leadership of the KDPI</w:t>
      </w:r>
      <w:r>
        <w:rPr>
          <w:rFonts w:cs="Times New Roman"/>
          <w:bCs/>
          <w:szCs w:val="22"/>
        </w:rPr>
        <w:t xml:space="preserve">, </w:t>
      </w:r>
      <w:proofErr w:type="spellStart"/>
      <w:r>
        <w:rPr>
          <w:rFonts w:cs="Times New Roman"/>
          <w:bCs/>
          <w:szCs w:val="22"/>
        </w:rPr>
        <w:t>suppored</w:t>
      </w:r>
      <w:proofErr w:type="spellEnd"/>
      <w:r>
        <w:rPr>
          <w:rFonts w:cs="Times New Roman"/>
          <w:bCs/>
          <w:szCs w:val="22"/>
        </w:rPr>
        <w:t xml:space="preserve"> by the Soviet Union (Olson 1992: 484)</w:t>
      </w:r>
      <w:r w:rsidRPr="002B7BF6">
        <w:rPr>
          <w:rFonts w:cs="Times New Roman"/>
          <w:bCs/>
          <w:szCs w:val="22"/>
        </w:rPr>
        <w:t xml:space="preserve"> The new republic was overthrown one year later by Iranian troops. [1945-1946: independence claim]</w:t>
      </w:r>
    </w:p>
    <w:p w14:paraId="477FFE52" w14:textId="77777777" w:rsidR="009E44B3" w:rsidRPr="00505270" w:rsidRDefault="009E44B3" w:rsidP="009E44B3">
      <w:pPr>
        <w:pStyle w:val="ListParagraph"/>
        <w:numPr>
          <w:ilvl w:val="0"/>
          <w:numId w:val="4"/>
        </w:numPr>
        <w:rPr>
          <w:rFonts w:cs="Times New Roman"/>
          <w:bCs/>
          <w:szCs w:val="22"/>
        </w:rPr>
      </w:pPr>
      <w:r w:rsidRPr="000C2519">
        <w:rPr>
          <w:rFonts w:cs="Times New Roman"/>
          <w:bCs/>
          <w:szCs w:val="22"/>
        </w:rPr>
        <w:t xml:space="preserve">After the collapse of the Mahabad Republic, the dominant claim seems to have been autonomy within Iran, as argued my numerous sources. Minorities at Risk, the UCDP Conflict Encyclopedia, and Minahan (2002: 1060) all state that the Iranian Kurds, mostly from bases in northern Iraq, have been campaigning for regional autonomy. Also, the KDPI defines self-determination for the Kurdish people “within the framework of Iran” as one of its objectives in its program (Van </w:t>
      </w:r>
      <w:proofErr w:type="spellStart"/>
      <w:r w:rsidRPr="000C2519">
        <w:rPr>
          <w:rFonts w:cs="Times New Roman"/>
          <w:bCs/>
          <w:szCs w:val="22"/>
        </w:rPr>
        <w:t>Bruinessen</w:t>
      </w:r>
      <w:proofErr w:type="spellEnd"/>
      <w:r w:rsidRPr="000C2519">
        <w:rPr>
          <w:rFonts w:cs="Times New Roman"/>
          <w:bCs/>
          <w:szCs w:val="22"/>
        </w:rPr>
        <w:t xml:space="preserve"> 1986: 17). Autonomy within Iran was or is also the goal of other Kurdish organizations, such as Patriotic Union of Kurdistan (PUK) or the Parti </w:t>
      </w:r>
      <w:proofErr w:type="spellStart"/>
      <w:r w:rsidRPr="000C2519">
        <w:rPr>
          <w:rFonts w:cs="Times New Roman"/>
          <w:bCs/>
          <w:szCs w:val="22"/>
        </w:rPr>
        <w:t>Jiyani</w:t>
      </w:r>
      <w:proofErr w:type="spellEnd"/>
      <w:r w:rsidRPr="000C2519">
        <w:rPr>
          <w:rFonts w:cs="Times New Roman"/>
          <w:bCs/>
          <w:szCs w:val="22"/>
        </w:rPr>
        <w:t xml:space="preserve"> Azadi Kurdistan/The Free Life Party of Kurdistan (PJAK) (UCDP Conflict Encyclopedia). The Kurdish claim for autonomy has continued after 2012, as renewed clashes between KDPI and Iranian military in 2015 illustrate (UCDP Conflict </w:t>
      </w:r>
      <w:r w:rsidRPr="00505270">
        <w:rPr>
          <w:rFonts w:cs="Times New Roman"/>
          <w:bCs/>
          <w:szCs w:val="22"/>
        </w:rPr>
        <w:t>Encyclopedia). Autonomy for Kurds in Iran remained the dominant claim amongst the KDPI and PJAK as of 2020 (Middle East Eye 2021; UK Government 2022). [1947-2020: autonomy claim]</w:t>
      </w:r>
    </w:p>
    <w:p w14:paraId="144C6FDA" w14:textId="77777777" w:rsidR="009E44B3" w:rsidRPr="000C2519" w:rsidRDefault="009E44B3" w:rsidP="009E44B3">
      <w:pPr>
        <w:rPr>
          <w:rFonts w:cs="Times New Roman"/>
          <w:bCs/>
          <w:szCs w:val="22"/>
        </w:rPr>
      </w:pPr>
    </w:p>
    <w:p w14:paraId="536BAC6D" w14:textId="77777777" w:rsidR="009E44B3" w:rsidRPr="009C6C8D" w:rsidRDefault="009E44B3" w:rsidP="009E44B3">
      <w:pPr>
        <w:rPr>
          <w:rFonts w:cs="Times New Roman"/>
          <w:bCs/>
          <w:szCs w:val="22"/>
        </w:rPr>
      </w:pPr>
    </w:p>
    <w:p w14:paraId="55F46FAD" w14:textId="22908D50" w:rsidR="009E44B3" w:rsidRDefault="009E44B3" w:rsidP="009E44B3">
      <w:pPr>
        <w:rPr>
          <w:rFonts w:cs="Times New Roman"/>
          <w:b/>
        </w:rPr>
      </w:pPr>
      <w:r>
        <w:rPr>
          <w:rFonts w:cs="Times New Roman"/>
          <w:b/>
        </w:rPr>
        <w:t>Independence claims</w:t>
      </w:r>
    </w:p>
    <w:p w14:paraId="1E8A0B09" w14:textId="30D60AFF" w:rsidR="009E44B3" w:rsidRDefault="009E44B3" w:rsidP="009E44B3">
      <w:pPr>
        <w:rPr>
          <w:rFonts w:cs="Times New Roman"/>
          <w:bCs/>
        </w:rPr>
      </w:pPr>
    </w:p>
    <w:p w14:paraId="1E70B15B" w14:textId="36E54585" w:rsidR="009E44B3" w:rsidRDefault="00635D41" w:rsidP="00635D41">
      <w:pPr>
        <w:pStyle w:val="ListParagraph"/>
        <w:numPr>
          <w:ilvl w:val="0"/>
          <w:numId w:val="10"/>
        </w:numPr>
        <w:rPr>
          <w:rFonts w:cs="Times New Roman"/>
          <w:bCs/>
        </w:rPr>
      </w:pPr>
      <w:r>
        <w:rPr>
          <w:rFonts w:cs="Times New Roman"/>
          <w:bCs/>
        </w:rPr>
        <w:t>See above. [start date: 1945; end date: 1</w:t>
      </w:r>
      <w:r w:rsidR="002E69A7">
        <w:rPr>
          <w:rFonts w:cs="Times New Roman"/>
          <w:bCs/>
        </w:rPr>
        <w:t>946]</w:t>
      </w:r>
    </w:p>
    <w:p w14:paraId="14A8C0CF" w14:textId="14EECAA1" w:rsidR="002E69A7" w:rsidRPr="00635D41" w:rsidRDefault="00835540" w:rsidP="00635D41">
      <w:pPr>
        <w:pStyle w:val="ListParagraph"/>
        <w:numPr>
          <w:ilvl w:val="0"/>
          <w:numId w:val="10"/>
        </w:numPr>
        <w:rPr>
          <w:rFonts w:cs="Times New Roman"/>
          <w:bCs/>
        </w:rPr>
      </w:pPr>
      <w:r>
        <w:rPr>
          <w:rFonts w:cs="Times New Roman"/>
          <w:bCs/>
        </w:rPr>
        <w:t xml:space="preserve">The two main </w:t>
      </w:r>
      <w:r w:rsidR="005120A9">
        <w:rPr>
          <w:rFonts w:cs="Times New Roman"/>
          <w:bCs/>
        </w:rPr>
        <w:t>organizations associated with the movement</w:t>
      </w:r>
      <w:r w:rsidR="00B22979">
        <w:rPr>
          <w:rFonts w:cs="Times New Roman"/>
          <w:bCs/>
        </w:rPr>
        <w:t>, KDPI and PJAK, both work</w:t>
      </w:r>
      <w:r w:rsidR="005120A9">
        <w:rPr>
          <w:rFonts w:cs="Times New Roman"/>
          <w:bCs/>
        </w:rPr>
        <w:t>ed</w:t>
      </w:r>
      <w:r w:rsidR="00B22979">
        <w:rPr>
          <w:rFonts w:cs="Times New Roman"/>
          <w:bCs/>
        </w:rPr>
        <w:t xml:space="preserve"> towards greater autonomy for Kurds </w:t>
      </w:r>
      <w:r w:rsidR="005120A9">
        <w:rPr>
          <w:rFonts w:cs="Times New Roman"/>
          <w:bCs/>
        </w:rPr>
        <w:t xml:space="preserve">after 1946 </w:t>
      </w:r>
      <w:r w:rsidR="000B160B">
        <w:rPr>
          <w:rFonts w:cs="Times New Roman"/>
          <w:bCs/>
        </w:rPr>
        <w:t xml:space="preserve">and </w:t>
      </w:r>
      <w:r w:rsidR="005120A9">
        <w:rPr>
          <w:rFonts w:cs="Times New Roman"/>
          <w:bCs/>
        </w:rPr>
        <w:t xml:space="preserve">no longer held </w:t>
      </w:r>
      <w:r w:rsidR="000B160B">
        <w:rPr>
          <w:rFonts w:cs="Times New Roman"/>
          <w:bCs/>
        </w:rPr>
        <w:t xml:space="preserve">independence ambitions (UCDP; </w:t>
      </w:r>
      <w:r w:rsidR="000B160B" w:rsidRPr="00505270">
        <w:rPr>
          <w:rFonts w:cs="Times New Roman"/>
          <w:bCs/>
          <w:szCs w:val="22"/>
        </w:rPr>
        <w:t>Middle East Eye 2021; UK Government 2022</w:t>
      </w:r>
      <w:r w:rsidR="000B160B">
        <w:rPr>
          <w:rFonts w:cs="Times New Roman"/>
          <w:bCs/>
          <w:szCs w:val="22"/>
        </w:rPr>
        <w:t>)</w:t>
      </w:r>
    </w:p>
    <w:p w14:paraId="04FA8C4F" w14:textId="1AE554F2" w:rsidR="009E44B3" w:rsidRDefault="009E44B3" w:rsidP="009E44B3">
      <w:pPr>
        <w:rPr>
          <w:rFonts w:cs="Times New Roman"/>
          <w:bCs/>
        </w:rPr>
      </w:pPr>
    </w:p>
    <w:p w14:paraId="6AF87BC3" w14:textId="318E5FDD" w:rsidR="009E44B3" w:rsidRDefault="009E44B3" w:rsidP="009E44B3">
      <w:pPr>
        <w:rPr>
          <w:rFonts w:cs="Times New Roman"/>
          <w:bCs/>
        </w:rPr>
      </w:pPr>
    </w:p>
    <w:p w14:paraId="3E006AA4" w14:textId="77777777" w:rsidR="000B160B" w:rsidRDefault="000B160B" w:rsidP="009E44B3">
      <w:pPr>
        <w:rPr>
          <w:rFonts w:cs="Times New Roman"/>
          <w:bCs/>
        </w:rPr>
      </w:pPr>
    </w:p>
    <w:p w14:paraId="710253EA" w14:textId="1A03440B" w:rsidR="009E44B3" w:rsidRDefault="009E44B3" w:rsidP="009E44B3">
      <w:pPr>
        <w:rPr>
          <w:rFonts w:cs="Times New Roman"/>
          <w:b/>
        </w:rPr>
      </w:pPr>
      <w:r>
        <w:rPr>
          <w:rFonts w:cs="Times New Roman"/>
          <w:b/>
        </w:rPr>
        <w:lastRenderedPageBreak/>
        <w:t>Irredentist claims</w:t>
      </w:r>
    </w:p>
    <w:p w14:paraId="0A562873" w14:textId="265A7E13" w:rsidR="009E44B3" w:rsidRDefault="009E44B3" w:rsidP="009E44B3">
      <w:pPr>
        <w:rPr>
          <w:rFonts w:cs="Times New Roman"/>
          <w:bCs/>
        </w:rPr>
      </w:pPr>
    </w:p>
    <w:p w14:paraId="78A35E83" w14:textId="61D58EDA" w:rsidR="009E44B3" w:rsidRDefault="00505270" w:rsidP="009E44B3">
      <w:pPr>
        <w:rPr>
          <w:rFonts w:cs="Times New Roman"/>
          <w:bCs/>
        </w:rPr>
      </w:pPr>
      <w:r>
        <w:rPr>
          <w:rFonts w:cs="Times New Roman"/>
          <w:bCs/>
        </w:rPr>
        <w:t>NA</w:t>
      </w:r>
    </w:p>
    <w:p w14:paraId="45CFDA52" w14:textId="51F76058" w:rsidR="009E44B3" w:rsidRDefault="009E44B3" w:rsidP="009E44B3">
      <w:pPr>
        <w:rPr>
          <w:rFonts w:cs="Times New Roman"/>
          <w:bCs/>
        </w:rPr>
      </w:pPr>
    </w:p>
    <w:p w14:paraId="1A37E0AB" w14:textId="77777777" w:rsidR="009E44B3" w:rsidRPr="009E44B3" w:rsidRDefault="009E44B3" w:rsidP="009E44B3">
      <w:pPr>
        <w:rPr>
          <w:rFonts w:cs="Times New Roman"/>
          <w:bCs/>
        </w:rPr>
      </w:pPr>
    </w:p>
    <w:p w14:paraId="64C2AE35" w14:textId="44218B93" w:rsidR="009E44B3" w:rsidRPr="00904609" w:rsidRDefault="009E44B3" w:rsidP="009E44B3">
      <w:pPr>
        <w:rPr>
          <w:rFonts w:cs="Times New Roman"/>
        </w:rPr>
      </w:pPr>
      <w:r>
        <w:rPr>
          <w:rFonts w:cs="Times New Roman"/>
          <w:b/>
        </w:rPr>
        <w:t>Claimed territory</w:t>
      </w:r>
    </w:p>
    <w:p w14:paraId="1BA21494" w14:textId="77777777" w:rsidR="009E44B3" w:rsidRPr="006F657B" w:rsidRDefault="009E44B3" w:rsidP="009E44B3">
      <w:pPr>
        <w:rPr>
          <w:rFonts w:cs="Times New Roman"/>
          <w:bCs/>
          <w:szCs w:val="22"/>
        </w:rPr>
      </w:pPr>
    </w:p>
    <w:p w14:paraId="33FC25C4" w14:textId="77777777" w:rsidR="009E44B3" w:rsidRPr="002B7BF6" w:rsidRDefault="009E44B3" w:rsidP="009E44B3">
      <w:pPr>
        <w:pStyle w:val="ListParagraph"/>
        <w:numPr>
          <w:ilvl w:val="0"/>
          <w:numId w:val="4"/>
        </w:numPr>
        <w:rPr>
          <w:rFonts w:cs="Times New Roman"/>
          <w:bCs/>
          <w:szCs w:val="22"/>
        </w:rPr>
      </w:pPr>
      <w:r w:rsidRPr="002B7BF6">
        <w:rPr>
          <w:rFonts w:cs="Times New Roman"/>
          <w:bCs/>
          <w:szCs w:val="22"/>
        </w:rPr>
        <w:t xml:space="preserve">The territory claimed by the Kurds in Iran is the Mahabad Republic, which briefly existed in </w:t>
      </w:r>
      <w:r>
        <w:rPr>
          <w:rFonts w:cs="Times New Roman"/>
          <w:bCs/>
          <w:szCs w:val="22"/>
        </w:rPr>
        <w:t>the mid-1940s</w:t>
      </w:r>
      <w:r w:rsidRPr="002B7BF6">
        <w:rPr>
          <w:rFonts w:cs="Times New Roman"/>
          <w:bCs/>
          <w:szCs w:val="22"/>
        </w:rPr>
        <w:t>. We code this claim based on</w:t>
      </w:r>
      <w:r>
        <w:rPr>
          <w:rFonts w:cs="Times New Roman"/>
          <w:bCs/>
          <w:szCs w:val="22"/>
        </w:rPr>
        <w:t xml:space="preserve"> Roth (2015: 198).</w:t>
      </w:r>
    </w:p>
    <w:p w14:paraId="6B41AC4A" w14:textId="77777777" w:rsidR="009E44B3" w:rsidRDefault="009E44B3" w:rsidP="009E44B3">
      <w:pPr>
        <w:rPr>
          <w:rFonts w:cs="Times New Roman"/>
          <w:bCs/>
          <w:szCs w:val="22"/>
        </w:rPr>
      </w:pPr>
    </w:p>
    <w:p w14:paraId="517B75CA" w14:textId="77777777" w:rsidR="009E44B3" w:rsidRPr="006F657B" w:rsidRDefault="009E44B3" w:rsidP="009E44B3">
      <w:pPr>
        <w:rPr>
          <w:rFonts w:cs="Times New Roman"/>
          <w:bCs/>
          <w:szCs w:val="22"/>
        </w:rPr>
      </w:pPr>
    </w:p>
    <w:p w14:paraId="0862973C" w14:textId="77777777" w:rsidR="009E44B3" w:rsidRPr="00BE5168" w:rsidRDefault="009E44B3" w:rsidP="009E44B3">
      <w:pPr>
        <w:rPr>
          <w:rFonts w:cs="Times New Roman"/>
          <w:b/>
          <w:szCs w:val="22"/>
        </w:rPr>
      </w:pPr>
      <w:r w:rsidRPr="00BE5168">
        <w:rPr>
          <w:rFonts w:cs="Times New Roman"/>
          <w:b/>
          <w:szCs w:val="22"/>
        </w:rPr>
        <w:t>Sovereignty declarations</w:t>
      </w:r>
    </w:p>
    <w:p w14:paraId="49508BE6" w14:textId="77777777" w:rsidR="009E44B3" w:rsidRPr="006F657B" w:rsidRDefault="009E44B3" w:rsidP="009E44B3">
      <w:pPr>
        <w:rPr>
          <w:rFonts w:cs="Times New Roman"/>
          <w:szCs w:val="22"/>
        </w:rPr>
      </w:pPr>
    </w:p>
    <w:p w14:paraId="3213CBC0" w14:textId="2B948000" w:rsidR="009E44B3" w:rsidRPr="00ED2A56" w:rsidRDefault="009E44B3" w:rsidP="009E44B3">
      <w:pPr>
        <w:pStyle w:val="ListParagraph"/>
        <w:numPr>
          <w:ilvl w:val="0"/>
          <w:numId w:val="4"/>
        </w:numPr>
        <w:rPr>
          <w:rFonts w:cs="Times New Roman"/>
          <w:szCs w:val="22"/>
        </w:rPr>
      </w:pPr>
      <w:r>
        <w:rPr>
          <w:rFonts w:cs="Times New Roman"/>
          <w:szCs w:val="22"/>
        </w:rPr>
        <w:t>On January 22, 1946, the Mahabad Republic was declared (Minahan 2016: 483)</w:t>
      </w:r>
      <w:r w:rsidR="006C1D06">
        <w:rPr>
          <w:rFonts w:cs="Times New Roman"/>
          <w:szCs w:val="22"/>
        </w:rPr>
        <w:t>. [1946: independence declaration]</w:t>
      </w:r>
    </w:p>
    <w:p w14:paraId="3C7C4C62" w14:textId="77777777" w:rsidR="009E44B3" w:rsidRDefault="009E44B3" w:rsidP="009E44B3">
      <w:pPr>
        <w:ind w:left="709" w:hanging="709"/>
        <w:rPr>
          <w:rFonts w:cs="Times New Roman"/>
          <w:szCs w:val="22"/>
        </w:rPr>
      </w:pPr>
    </w:p>
    <w:p w14:paraId="078B17F5" w14:textId="77777777" w:rsidR="009E44B3" w:rsidRPr="006F657B" w:rsidRDefault="009E44B3" w:rsidP="009E44B3">
      <w:pPr>
        <w:ind w:left="709" w:hanging="709"/>
        <w:rPr>
          <w:rFonts w:cs="Times New Roman"/>
          <w:szCs w:val="22"/>
        </w:rPr>
      </w:pPr>
    </w:p>
    <w:p w14:paraId="34FA0297" w14:textId="77777777" w:rsidR="004E5278" w:rsidRDefault="004E5278" w:rsidP="004E5278">
      <w:pPr>
        <w:rPr>
          <w:rFonts w:cs="Times New Roman"/>
          <w:b/>
          <w:szCs w:val="22"/>
        </w:rPr>
      </w:pPr>
      <w:r>
        <w:rPr>
          <w:rFonts w:cs="Times New Roman"/>
          <w:b/>
          <w:szCs w:val="22"/>
        </w:rPr>
        <w:t>Separatist armed conflict</w:t>
      </w:r>
    </w:p>
    <w:p w14:paraId="76422C39" w14:textId="77777777" w:rsidR="004E5278" w:rsidRPr="006F657B" w:rsidRDefault="004E5278" w:rsidP="004E5278">
      <w:pPr>
        <w:rPr>
          <w:rFonts w:cs="Times New Roman"/>
          <w:szCs w:val="22"/>
        </w:rPr>
      </w:pPr>
    </w:p>
    <w:p w14:paraId="790DED43" w14:textId="14267BCD" w:rsidR="008D130C" w:rsidRPr="008D130C" w:rsidRDefault="008D130C" w:rsidP="00D958A9">
      <w:pPr>
        <w:pStyle w:val="ListParagraph"/>
        <w:numPr>
          <w:ilvl w:val="0"/>
          <w:numId w:val="3"/>
        </w:numPr>
        <w:rPr>
          <w:rFonts w:cs="Times New Roman"/>
          <w:b/>
        </w:rPr>
      </w:pPr>
      <w:r w:rsidRPr="008D130C">
        <w:rPr>
          <w:rFonts w:eastAsia="Times New Roman"/>
          <w:color w:val="000000"/>
        </w:rPr>
        <w:t>The HVIOLSD coding for 1979-</w:t>
      </w:r>
      <w:r w:rsidR="001565E1">
        <w:rPr>
          <w:rFonts w:eastAsia="Times New Roman"/>
          <w:color w:val="000000"/>
        </w:rPr>
        <w:t>19</w:t>
      </w:r>
      <w:r w:rsidRPr="008D130C">
        <w:rPr>
          <w:rFonts w:eastAsia="Times New Roman"/>
          <w:color w:val="000000"/>
        </w:rPr>
        <w:t xml:space="preserve">84 follows </w:t>
      </w:r>
      <w:r>
        <w:rPr>
          <w:rFonts w:eastAsia="Times New Roman"/>
          <w:color w:val="000000"/>
        </w:rPr>
        <w:t xml:space="preserve">Sambanis &amp; </w:t>
      </w:r>
      <w:proofErr w:type="spellStart"/>
      <w:r>
        <w:rPr>
          <w:rFonts w:eastAsia="Times New Roman"/>
          <w:color w:val="000000"/>
        </w:rPr>
        <w:t>Schulhofer</w:t>
      </w:r>
      <w:proofErr w:type="spellEnd"/>
      <w:r>
        <w:rPr>
          <w:rFonts w:eastAsia="Times New Roman"/>
          <w:color w:val="000000"/>
        </w:rPr>
        <w:t>-Wohl</w:t>
      </w:r>
      <w:r w:rsidRPr="008D130C">
        <w:rPr>
          <w:rFonts w:eastAsia="Times New Roman"/>
          <w:color w:val="000000"/>
        </w:rPr>
        <w:t xml:space="preserve"> (20</w:t>
      </w:r>
      <w:r>
        <w:rPr>
          <w:rFonts w:eastAsia="Times New Roman"/>
          <w:color w:val="000000"/>
        </w:rPr>
        <w:t>19</w:t>
      </w:r>
      <w:r w:rsidRPr="008D130C">
        <w:rPr>
          <w:rFonts w:eastAsia="Times New Roman"/>
          <w:color w:val="000000"/>
        </w:rPr>
        <w:t xml:space="preserve">). </w:t>
      </w:r>
    </w:p>
    <w:p w14:paraId="03C20A62" w14:textId="77777777" w:rsidR="008D130C" w:rsidRPr="008D130C" w:rsidRDefault="008D130C" w:rsidP="00D958A9">
      <w:pPr>
        <w:pStyle w:val="ListParagraph"/>
        <w:numPr>
          <w:ilvl w:val="0"/>
          <w:numId w:val="3"/>
        </w:numPr>
        <w:rPr>
          <w:rFonts w:cs="Times New Roman"/>
          <w:b/>
        </w:rPr>
      </w:pPr>
      <w:r w:rsidRPr="008D130C">
        <w:rPr>
          <w:rFonts w:eastAsia="Times New Roman"/>
          <w:color w:val="000000"/>
        </w:rPr>
        <w:t xml:space="preserve">Sources differ on the Kurds’ involvement in low-level violence before 1979. </w:t>
      </w:r>
    </w:p>
    <w:p w14:paraId="0F7506E3" w14:textId="77777777" w:rsidR="008D130C" w:rsidRPr="008D130C" w:rsidRDefault="008D130C" w:rsidP="00D958A9">
      <w:pPr>
        <w:pStyle w:val="ListParagraph"/>
        <w:numPr>
          <w:ilvl w:val="1"/>
          <w:numId w:val="3"/>
        </w:numPr>
        <w:rPr>
          <w:rFonts w:cs="Times New Roman"/>
          <w:b/>
        </w:rPr>
      </w:pPr>
      <w:r w:rsidRPr="008D130C">
        <w:rPr>
          <w:rFonts w:eastAsia="Times New Roman"/>
          <w:color w:val="000000"/>
        </w:rPr>
        <w:t xml:space="preserve">UCDP/PRIO, on the one hand, code armed conflict in 1946 and 1966-1968. </w:t>
      </w:r>
    </w:p>
    <w:p w14:paraId="369F9288" w14:textId="77777777" w:rsidR="008D130C" w:rsidRPr="008D130C" w:rsidRDefault="008D130C" w:rsidP="00D958A9">
      <w:pPr>
        <w:pStyle w:val="ListParagraph"/>
        <w:numPr>
          <w:ilvl w:val="1"/>
          <w:numId w:val="3"/>
        </w:numPr>
        <w:rPr>
          <w:rFonts w:cs="Times New Roman"/>
          <w:b/>
        </w:rPr>
      </w:pPr>
      <w:r w:rsidRPr="008D130C">
        <w:rPr>
          <w:rFonts w:eastAsia="Times New Roman"/>
          <w:color w:val="000000"/>
        </w:rPr>
        <w:t xml:space="preserve">Marshall &amp; Gurr </w:t>
      </w:r>
      <w:r>
        <w:rPr>
          <w:rFonts w:eastAsia="Times New Roman"/>
          <w:color w:val="000000"/>
        </w:rPr>
        <w:t xml:space="preserve">(2003) </w:t>
      </w:r>
      <w:r w:rsidRPr="008D130C">
        <w:rPr>
          <w:rFonts w:eastAsia="Times New Roman"/>
          <w:color w:val="000000"/>
        </w:rPr>
        <w:t xml:space="preserve">do not code armed conflict at all before 1979. </w:t>
      </w:r>
    </w:p>
    <w:p w14:paraId="01F9165A" w14:textId="45C58DA8" w:rsidR="008D130C" w:rsidRPr="00A2577A" w:rsidRDefault="008D130C" w:rsidP="00D958A9">
      <w:pPr>
        <w:pStyle w:val="ListParagraph"/>
        <w:numPr>
          <w:ilvl w:val="1"/>
          <w:numId w:val="3"/>
        </w:numPr>
        <w:rPr>
          <w:rFonts w:cs="Times New Roman"/>
          <w:b/>
        </w:rPr>
      </w:pPr>
      <w:r w:rsidRPr="008D130C">
        <w:rPr>
          <w:rFonts w:eastAsia="Times New Roman"/>
          <w:color w:val="000000"/>
        </w:rPr>
        <w:t>At the other extreme is MAR</w:t>
      </w:r>
      <w:r w:rsidR="006A5975">
        <w:rPr>
          <w:rFonts w:eastAsia="Times New Roman"/>
          <w:color w:val="000000"/>
        </w:rPr>
        <w:t xml:space="preserve">, which suggests an ongoing rebellion </w:t>
      </w:r>
      <w:proofErr w:type="gramStart"/>
      <w:r w:rsidR="006A5975">
        <w:rPr>
          <w:rFonts w:eastAsia="Times New Roman"/>
          <w:color w:val="000000"/>
        </w:rPr>
        <w:t>throughout in</w:t>
      </w:r>
      <w:proofErr w:type="gramEnd"/>
      <w:r w:rsidR="006A5975">
        <w:rPr>
          <w:rFonts w:eastAsia="Times New Roman"/>
          <w:color w:val="000000"/>
        </w:rPr>
        <w:t xml:space="preserve"> </w:t>
      </w:r>
      <w:r w:rsidRPr="008D130C">
        <w:rPr>
          <w:rFonts w:eastAsia="Times New Roman"/>
          <w:color w:val="000000"/>
        </w:rPr>
        <w:t xml:space="preserve">1945-1978. </w:t>
      </w:r>
    </w:p>
    <w:p w14:paraId="38B4A95F" w14:textId="31FDE577" w:rsidR="00A2577A" w:rsidRPr="008D130C" w:rsidRDefault="00A2577A" w:rsidP="00D958A9">
      <w:pPr>
        <w:pStyle w:val="ListParagraph"/>
        <w:numPr>
          <w:ilvl w:val="1"/>
          <w:numId w:val="3"/>
        </w:numPr>
        <w:rPr>
          <w:rFonts w:cs="Times New Roman"/>
          <w:b/>
        </w:rPr>
      </w:pPr>
      <w:r>
        <w:rPr>
          <w:rFonts w:eastAsia="Times New Roman"/>
          <w:color w:val="000000"/>
        </w:rPr>
        <w:t xml:space="preserve">MAR’s codes are not backed up by qualitative evidence. After the 1946 rebellion, </w:t>
      </w:r>
      <w:r>
        <w:t>many PDKI leaders were arrested and executed, and we found no evidence for substantial violence until the 1960s, in agreement with UCDP/PRIO (see their coding notes). It is generally suggested that the Kurdish insurgency re-ignited after the Iranian Revolution in 1979 (see e.g. SSW coding notes). We therefore follow UCDP/PRIO here.</w:t>
      </w:r>
    </w:p>
    <w:p w14:paraId="71F0F8C6" w14:textId="5F07CCC3" w:rsidR="008D130C" w:rsidRPr="008D130C" w:rsidRDefault="008D130C" w:rsidP="00D958A9">
      <w:pPr>
        <w:pStyle w:val="ListParagraph"/>
        <w:numPr>
          <w:ilvl w:val="1"/>
          <w:numId w:val="3"/>
        </w:numPr>
        <w:rPr>
          <w:rFonts w:cs="Times New Roman"/>
          <w:b/>
        </w:rPr>
      </w:pPr>
      <w:r>
        <w:rPr>
          <w:rFonts w:eastAsia="Times New Roman"/>
          <w:color w:val="000000"/>
        </w:rPr>
        <w:t xml:space="preserve">[1945: NVIOLSD; 1946: LVIOLSD; </w:t>
      </w:r>
      <w:r w:rsidR="00A2577A">
        <w:rPr>
          <w:rFonts w:eastAsia="Times New Roman"/>
          <w:color w:val="000000"/>
        </w:rPr>
        <w:t xml:space="preserve">1966-1968: LVIOLSD; 1969-1978: </w:t>
      </w:r>
      <w:r>
        <w:rPr>
          <w:rFonts w:eastAsia="Times New Roman"/>
          <w:color w:val="000000"/>
        </w:rPr>
        <w:t>1979-1984: HVIOLSD]</w:t>
      </w:r>
    </w:p>
    <w:p w14:paraId="3AF90890" w14:textId="52C78DF3" w:rsidR="001267DD" w:rsidRPr="00FE123A" w:rsidRDefault="008D130C" w:rsidP="00FE123A">
      <w:pPr>
        <w:pStyle w:val="ListParagraph"/>
        <w:numPr>
          <w:ilvl w:val="0"/>
          <w:numId w:val="3"/>
        </w:numPr>
        <w:rPr>
          <w:rFonts w:cs="Times New Roman"/>
          <w:b/>
        </w:rPr>
      </w:pPr>
      <w:r w:rsidRPr="00124A91">
        <w:rPr>
          <w:rFonts w:eastAsia="Times New Roman"/>
          <w:color w:val="000000"/>
        </w:rPr>
        <w:t xml:space="preserve">UCDP/PRIO reports </w:t>
      </w:r>
      <w:r w:rsidR="00FE123A">
        <w:rPr>
          <w:rFonts w:eastAsia="Times New Roman"/>
          <w:color w:val="000000"/>
        </w:rPr>
        <w:t xml:space="preserve">several periods of minor war after 1984 including 1985-1988, 1990, 1993, and 1996. There are reporting difficulties in Iran </w:t>
      </w:r>
      <w:r w:rsidR="001565E1">
        <w:rPr>
          <w:rFonts w:eastAsia="Times New Roman"/>
          <w:color w:val="000000"/>
        </w:rPr>
        <w:t xml:space="preserve">and </w:t>
      </w:r>
      <w:r w:rsidR="00FE123A">
        <w:rPr>
          <w:rFonts w:eastAsia="Times New Roman"/>
          <w:color w:val="000000"/>
        </w:rPr>
        <w:t xml:space="preserve">indications that substantial violence was sustained throughout most or even </w:t>
      </w:r>
      <w:proofErr w:type="gramStart"/>
      <w:r w:rsidR="00FE123A">
        <w:rPr>
          <w:rFonts w:eastAsia="Times New Roman"/>
          <w:color w:val="000000"/>
        </w:rPr>
        <w:t>all of</w:t>
      </w:r>
      <w:proofErr w:type="gramEnd"/>
      <w:r w:rsidR="00FE123A">
        <w:rPr>
          <w:rFonts w:eastAsia="Times New Roman"/>
          <w:color w:val="000000"/>
        </w:rPr>
        <w:t xml:space="preserve"> the intervening years. First, UCDP/PRIO does not record any battle-related deaths in 1989 or 1991, but the MAR rebellion score is five in both years (indicating intermediate guerilla activity). The MAR rebellion</w:t>
      </w:r>
      <w:r w:rsidR="001565E1">
        <w:rPr>
          <w:rFonts w:eastAsia="Times New Roman"/>
          <w:color w:val="000000"/>
        </w:rPr>
        <w:t xml:space="preserve"> score </w:t>
      </w:r>
      <w:r w:rsidR="00FE123A">
        <w:rPr>
          <w:rFonts w:eastAsia="Times New Roman"/>
          <w:color w:val="000000"/>
        </w:rPr>
        <w:t>remains at five in 1992 and UCDP/PRIO records 4 battle-related deaths. In 1994 and 1995, UCDP/PRIO reports a combined 35 deaths (18 vs 17). Furthermore, the MAR rebellion score remains at five in 1994 (though it subsequently drops below three). Based on this, we code LVIOLSD in 1985-1996. [</w:t>
      </w:r>
      <w:r w:rsidR="001267DD" w:rsidRPr="00FE123A">
        <w:rPr>
          <w:rFonts w:eastAsia="Times New Roman"/>
          <w:color w:val="000000"/>
        </w:rPr>
        <w:t>1985-199</w:t>
      </w:r>
      <w:r w:rsidR="00124A91" w:rsidRPr="00FE123A">
        <w:rPr>
          <w:rFonts w:eastAsia="Times New Roman"/>
          <w:color w:val="000000"/>
        </w:rPr>
        <w:t>6</w:t>
      </w:r>
      <w:r w:rsidR="001267DD" w:rsidRPr="00FE123A">
        <w:rPr>
          <w:rFonts w:eastAsia="Times New Roman"/>
          <w:color w:val="000000"/>
        </w:rPr>
        <w:t>: LVIOLSD]</w:t>
      </w:r>
    </w:p>
    <w:p w14:paraId="48809C96" w14:textId="14CCF9DE" w:rsidR="001267DD" w:rsidRPr="001267DD" w:rsidRDefault="008D130C" w:rsidP="00D958A9">
      <w:pPr>
        <w:pStyle w:val="ListParagraph"/>
        <w:numPr>
          <w:ilvl w:val="0"/>
          <w:numId w:val="3"/>
        </w:numPr>
        <w:rPr>
          <w:rFonts w:cs="Times New Roman"/>
          <w:b/>
        </w:rPr>
      </w:pPr>
      <w:r w:rsidRPr="008D130C">
        <w:rPr>
          <w:rFonts w:eastAsia="Times New Roman"/>
          <w:color w:val="000000"/>
        </w:rPr>
        <w:t xml:space="preserve">We found no reports of violence in </w:t>
      </w:r>
      <w:r w:rsidR="00124A91">
        <w:rPr>
          <w:rFonts w:eastAsia="Times New Roman"/>
          <w:color w:val="000000"/>
        </w:rPr>
        <w:t>1997-2004. [</w:t>
      </w:r>
      <w:r w:rsidR="001267DD">
        <w:rPr>
          <w:rFonts w:eastAsia="Times New Roman"/>
          <w:color w:val="000000"/>
        </w:rPr>
        <w:t>1997-2004: NVIOLSD]</w:t>
      </w:r>
    </w:p>
    <w:p w14:paraId="05238F31" w14:textId="340C51ED" w:rsidR="00E44F60" w:rsidRPr="00E44F60" w:rsidRDefault="008D130C" w:rsidP="00D958A9">
      <w:pPr>
        <w:pStyle w:val="ListParagraph"/>
        <w:numPr>
          <w:ilvl w:val="0"/>
          <w:numId w:val="3"/>
        </w:numPr>
        <w:rPr>
          <w:rFonts w:cs="Times New Roman"/>
          <w:b/>
        </w:rPr>
      </w:pPr>
      <w:r w:rsidRPr="008D130C">
        <w:rPr>
          <w:rFonts w:eastAsia="Times New Roman"/>
          <w:color w:val="000000"/>
        </w:rPr>
        <w:t>UCDP/PRIO codes an armed conflict involving the PJAK, a Kurdish party described as having secessionist goals, from 2005-2009</w:t>
      </w:r>
      <w:r w:rsidR="00E44F60" w:rsidRPr="008D130C">
        <w:rPr>
          <w:rFonts w:eastAsia="Times New Roman"/>
          <w:color w:val="000000"/>
        </w:rPr>
        <w:t>.</w:t>
      </w:r>
      <w:r w:rsidR="00E44F60">
        <w:rPr>
          <w:rFonts w:eastAsia="Times New Roman"/>
          <w:color w:val="000000"/>
        </w:rPr>
        <w:t xml:space="preserve"> In 2010, the number of deaths reported by UCDP/PRIO was just under the 25-deaths threshold (23), while in 2011 UCDP/PRIO reports more than 200 deaths. </w:t>
      </w:r>
      <w:r w:rsidR="00E411D6">
        <w:rPr>
          <w:rFonts w:eastAsia="Times New Roman"/>
          <w:color w:val="000000"/>
        </w:rPr>
        <w:t>As there was sustained fighting</w:t>
      </w:r>
      <w:r w:rsidR="00E44F60">
        <w:rPr>
          <w:rFonts w:eastAsia="Times New Roman"/>
          <w:color w:val="000000"/>
        </w:rPr>
        <w:t>, we code LVIOLSD throughout 2005-2011.</w:t>
      </w:r>
      <w:r w:rsidR="002078E3">
        <w:rPr>
          <w:rFonts w:eastAsia="Times New Roman"/>
          <w:color w:val="000000"/>
        </w:rPr>
        <w:t xml:space="preserve"> </w:t>
      </w:r>
      <w:r w:rsidR="002078E3" w:rsidRPr="008D130C">
        <w:rPr>
          <w:rFonts w:eastAsia="Times New Roman"/>
          <w:color w:val="000000"/>
        </w:rPr>
        <w:t xml:space="preserve">UCDP/PRIO codes the conflict as mainly over government, thus we apply an ambiguous code. </w:t>
      </w:r>
      <w:r w:rsidR="00E44F60">
        <w:rPr>
          <w:rFonts w:eastAsia="Times New Roman"/>
          <w:color w:val="000000"/>
        </w:rPr>
        <w:t xml:space="preserve"> [2005-2011: LVIOLSD]</w:t>
      </w:r>
    </w:p>
    <w:p w14:paraId="218435B5" w14:textId="63474780" w:rsidR="002078E3" w:rsidRPr="002078E3" w:rsidRDefault="002078E3" w:rsidP="00D958A9">
      <w:pPr>
        <w:pStyle w:val="ListParagraph"/>
        <w:numPr>
          <w:ilvl w:val="0"/>
          <w:numId w:val="3"/>
        </w:numPr>
        <w:rPr>
          <w:rFonts w:cs="Times New Roman"/>
          <w:b/>
        </w:rPr>
      </w:pPr>
      <w:r>
        <w:rPr>
          <w:rFonts w:eastAsia="Times New Roman"/>
          <w:color w:val="000000"/>
        </w:rPr>
        <w:t>We found no evidence for violence above the threshold in 2012-2015.</w:t>
      </w:r>
      <w:r w:rsidRPr="008D130C">
        <w:rPr>
          <w:rFonts w:eastAsia="Times New Roman"/>
          <w:color w:val="000000"/>
        </w:rPr>
        <w:t xml:space="preserve"> </w:t>
      </w:r>
      <w:r>
        <w:rPr>
          <w:rFonts w:eastAsia="Times New Roman"/>
          <w:color w:val="000000"/>
        </w:rPr>
        <w:t>[2012-2015: NVIOLSD]</w:t>
      </w:r>
    </w:p>
    <w:p w14:paraId="1AD8C905" w14:textId="4C9D90AC" w:rsidR="00E44F60" w:rsidRPr="001267DD" w:rsidRDefault="00E44F60" w:rsidP="00D958A9">
      <w:pPr>
        <w:pStyle w:val="ListParagraph"/>
        <w:numPr>
          <w:ilvl w:val="0"/>
          <w:numId w:val="3"/>
        </w:numPr>
        <w:rPr>
          <w:rFonts w:cs="Times New Roman"/>
          <w:b/>
        </w:rPr>
      </w:pPr>
      <w:r>
        <w:rPr>
          <w:rFonts w:eastAsia="Times New Roman"/>
          <w:color w:val="000000"/>
        </w:rPr>
        <w:t xml:space="preserve">UCDP/PRIO reports that KDPI re-launched its armed struggle in 2016, and that the 25 deaths threshold was met in 2016 and 2018 (there </w:t>
      </w:r>
      <w:r w:rsidR="002078E3">
        <w:rPr>
          <w:rFonts w:eastAsia="Times New Roman"/>
          <w:color w:val="000000"/>
        </w:rPr>
        <w:t>are</w:t>
      </w:r>
      <w:r>
        <w:rPr>
          <w:rFonts w:eastAsia="Times New Roman"/>
          <w:color w:val="000000"/>
        </w:rPr>
        <w:t xml:space="preserve"> a further 2 deaths </w:t>
      </w:r>
      <w:r w:rsidR="002078E3">
        <w:rPr>
          <w:rFonts w:eastAsia="Times New Roman"/>
          <w:color w:val="000000"/>
        </w:rPr>
        <w:t>attr</w:t>
      </w:r>
      <w:r>
        <w:rPr>
          <w:rFonts w:eastAsia="Times New Roman"/>
          <w:color w:val="000000"/>
        </w:rPr>
        <w:t>i</w:t>
      </w:r>
      <w:r w:rsidR="002078E3">
        <w:rPr>
          <w:rFonts w:eastAsia="Times New Roman"/>
          <w:color w:val="000000"/>
        </w:rPr>
        <w:t xml:space="preserve">buted to the Iran-KDPI dyad in </w:t>
      </w:r>
      <w:r>
        <w:rPr>
          <w:rFonts w:eastAsia="Times New Roman"/>
          <w:color w:val="000000"/>
        </w:rPr>
        <w:t xml:space="preserve">2017, 18 in 2019, and 7 in 2020). </w:t>
      </w:r>
      <w:r w:rsidR="002078E3">
        <w:rPr>
          <w:rFonts w:eastAsia="Times New Roman"/>
          <w:color w:val="000000"/>
        </w:rPr>
        <w:t>PJAK also renewed its armed conflict in 2016, with UCDP/PRIO reporting more than 25 deaths in 2018 and 2020, and a further 23 in 2016, 13 in 2017, 13 in 2019</w:t>
      </w:r>
      <w:r w:rsidR="00A04348">
        <w:rPr>
          <w:rFonts w:eastAsia="Times New Roman"/>
          <w:color w:val="000000"/>
        </w:rPr>
        <w:t>, and 35 in 2021</w:t>
      </w:r>
      <w:r w:rsidR="002078E3">
        <w:rPr>
          <w:rFonts w:eastAsia="Times New Roman"/>
          <w:color w:val="000000"/>
        </w:rPr>
        <w:t>. Overall, the 25-deaths threshold was met throughout 2016-202</w:t>
      </w:r>
      <w:r w:rsidR="00A04348">
        <w:rPr>
          <w:rFonts w:eastAsia="Times New Roman"/>
          <w:color w:val="000000"/>
        </w:rPr>
        <w:t>1</w:t>
      </w:r>
      <w:r w:rsidR="002078E3">
        <w:rPr>
          <w:rFonts w:eastAsia="Times New Roman"/>
          <w:color w:val="000000"/>
        </w:rPr>
        <w:t xml:space="preserve"> when the two insurgencies are combined except for 2017 (15 deaths).</w:t>
      </w:r>
      <w:r w:rsidR="002C45C0" w:rsidRPr="002C45C0">
        <w:rPr>
          <w:rFonts w:eastAsia="Times New Roman"/>
          <w:color w:val="000000"/>
        </w:rPr>
        <w:t xml:space="preserve"> </w:t>
      </w:r>
      <w:r w:rsidR="00E411D6">
        <w:rPr>
          <w:rFonts w:eastAsia="Times New Roman"/>
          <w:color w:val="000000"/>
        </w:rPr>
        <w:t>As there was sustained fighting</w:t>
      </w:r>
      <w:r w:rsidR="002C45C0" w:rsidRPr="002C45C0">
        <w:rPr>
          <w:rFonts w:eastAsia="Times New Roman"/>
          <w:color w:val="000000"/>
        </w:rPr>
        <w:t xml:space="preserve">, we code LVIOLSD throughout </w:t>
      </w:r>
      <w:r w:rsidR="002C45C0">
        <w:rPr>
          <w:rFonts w:eastAsia="Times New Roman"/>
          <w:color w:val="000000"/>
        </w:rPr>
        <w:t>2016-2020</w:t>
      </w:r>
      <w:r w:rsidR="002C45C0" w:rsidRPr="002C45C0">
        <w:rPr>
          <w:rFonts w:eastAsia="Times New Roman"/>
          <w:color w:val="000000"/>
        </w:rPr>
        <w:t xml:space="preserve">. UCDP/PRIO codes the </w:t>
      </w:r>
      <w:r w:rsidR="002C45C0">
        <w:rPr>
          <w:rFonts w:eastAsia="Times New Roman"/>
          <w:color w:val="000000"/>
        </w:rPr>
        <w:t xml:space="preserve">PJAK </w:t>
      </w:r>
      <w:r w:rsidR="002C45C0" w:rsidRPr="002C45C0">
        <w:rPr>
          <w:rFonts w:eastAsia="Times New Roman"/>
          <w:color w:val="000000"/>
        </w:rPr>
        <w:lastRenderedPageBreak/>
        <w:t>conflict as mainly over government</w:t>
      </w:r>
      <w:r w:rsidR="002C45C0">
        <w:rPr>
          <w:rFonts w:eastAsia="Times New Roman"/>
          <w:color w:val="000000"/>
        </w:rPr>
        <w:t xml:space="preserve"> (but not the KDPI one)</w:t>
      </w:r>
      <w:r w:rsidR="002C45C0" w:rsidRPr="002C45C0">
        <w:rPr>
          <w:rFonts w:eastAsia="Times New Roman"/>
          <w:color w:val="000000"/>
        </w:rPr>
        <w:t xml:space="preserve">, thus we apply an ambiguous code. </w:t>
      </w:r>
      <w:r w:rsidR="002078E3">
        <w:rPr>
          <w:rFonts w:eastAsia="Times New Roman"/>
          <w:color w:val="000000"/>
        </w:rPr>
        <w:t>[2016-</w:t>
      </w:r>
      <w:r w:rsidR="00A04348">
        <w:rPr>
          <w:rFonts w:eastAsia="Times New Roman"/>
          <w:color w:val="000000"/>
        </w:rPr>
        <w:t>ongoing</w:t>
      </w:r>
      <w:r w:rsidR="002078E3">
        <w:rPr>
          <w:rFonts w:eastAsia="Times New Roman"/>
          <w:color w:val="000000"/>
        </w:rPr>
        <w:t>: LVIOLSD]</w:t>
      </w:r>
    </w:p>
    <w:p w14:paraId="2E709910" w14:textId="77777777" w:rsidR="004E5278" w:rsidRDefault="004E5278" w:rsidP="004E5278">
      <w:pPr>
        <w:ind w:left="709" w:hanging="709"/>
        <w:rPr>
          <w:rFonts w:cs="Times New Roman"/>
          <w:b/>
        </w:rPr>
      </w:pPr>
    </w:p>
    <w:p w14:paraId="5A8720DD" w14:textId="77777777" w:rsidR="00E411D6" w:rsidRDefault="00E411D6" w:rsidP="004E5278">
      <w:pPr>
        <w:ind w:left="709" w:hanging="709"/>
        <w:rPr>
          <w:rFonts w:cs="Times New Roman"/>
          <w:b/>
        </w:rPr>
      </w:pPr>
    </w:p>
    <w:p w14:paraId="7DD0A326" w14:textId="02DE8ED3" w:rsidR="009B4BAA" w:rsidRPr="00BE5168" w:rsidRDefault="009B4BAA" w:rsidP="009B4BAA">
      <w:pPr>
        <w:rPr>
          <w:rFonts w:cs="Times New Roman"/>
          <w:szCs w:val="22"/>
        </w:rPr>
      </w:pPr>
      <w:r>
        <w:rPr>
          <w:rFonts w:cs="Times New Roman"/>
          <w:b/>
          <w:szCs w:val="22"/>
        </w:rPr>
        <w:t xml:space="preserve">Historical </w:t>
      </w:r>
      <w:r w:rsidR="009E44B3">
        <w:rPr>
          <w:rFonts w:cs="Times New Roman"/>
          <w:b/>
          <w:szCs w:val="22"/>
        </w:rPr>
        <w:t>c</w:t>
      </w:r>
      <w:r>
        <w:rPr>
          <w:rFonts w:cs="Times New Roman"/>
          <w:b/>
          <w:szCs w:val="22"/>
        </w:rPr>
        <w:t>ontext</w:t>
      </w:r>
    </w:p>
    <w:p w14:paraId="480FEF9A" w14:textId="77777777" w:rsidR="009B4BAA" w:rsidRPr="006F657B" w:rsidRDefault="009B4BAA" w:rsidP="009B4BAA">
      <w:pPr>
        <w:rPr>
          <w:rFonts w:cs="Times New Roman"/>
          <w:szCs w:val="22"/>
        </w:rPr>
      </w:pPr>
    </w:p>
    <w:p w14:paraId="4EFED3A7" w14:textId="7ED57697" w:rsidR="00354FC1" w:rsidRPr="00354FC1" w:rsidRDefault="00354FC1" w:rsidP="00D958A9">
      <w:pPr>
        <w:pStyle w:val="ListParagraph"/>
        <w:numPr>
          <w:ilvl w:val="0"/>
          <w:numId w:val="5"/>
        </w:numPr>
        <w:rPr>
          <w:rFonts w:cs="Times New Roman"/>
          <w:bCs/>
          <w:szCs w:val="22"/>
        </w:rPr>
      </w:pPr>
      <w:r w:rsidRPr="00354FC1">
        <w:rPr>
          <w:rFonts w:cs="Times New Roman"/>
          <w:bCs/>
          <w:szCs w:val="22"/>
        </w:rPr>
        <w:t xml:space="preserve">The Kurds makes up the fourth largest population in the middle east, straddling Iran, Iraq, Turkey and Syria. They are the </w:t>
      </w:r>
      <w:proofErr w:type="spellStart"/>
      <w:r w:rsidRPr="00354FC1">
        <w:rPr>
          <w:rFonts w:cs="Times New Roman"/>
          <w:bCs/>
          <w:szCs w:val="22"/>
        </w:rPr>
        <w:t>the</w:t>
      </w:r>
      <w:proofErr w:type="spellEnd"/>
      <w:r w:rsidRPr="00354FC1">
        <w:rPr>
          <w:rFonts w:cs="Times New Roman"/>
          <w:bCs/>
          <w:szCs w:val="22"/>
        </w:rPr>
        <w:t xml:space="preserve"> largest ethnic group without a state. (Minahan 2002: 1056). They are united by ties to the mountains, but there are a great many tribes and differences, resulting in a splintered movement with differing aims and strategies. (Minahan 2002: 1056). They live mostly in the provinces of West Azerbaijan, Kurdistan, Ilam, and Kermanshah and are around 75% Sunni Muslim (Samii 2000: 130) with a significant Shi’ite minority (Shoup 2011: 160). They number around 5-6 million in Iran (Danver, 2015: 544)</w:t>
      </w:r>
      <w:r w:rsidR="00312AD3">
        <w:rPr>
          <w:rFonts w:cs="Times New Roman"/>
          <w:bCs/>
          <w:szCs w:val="22"/>
        </w:rPr>
        <w:t>.</w:t>
      </w:r>
    </w:p>
    <w:p w14:paraId="2667B818" w14:textId="7C65C7E1" w:rsidR="009B4BAA" w:rsidRDefault="00D25EFB" w:rsidP="00D958A9">
      <w:pPr>
        <w:pStyle w:val="ListParagraph"/>
        <w:numPr>
          <w:ilvl w:val="0"/>
          <w:numId w:val="5"/>
        </w:numPr>
        <w:rPr>
          <w:rFonts w:cs="Times New Roman"/>
          <w:szCs w:val="22"/>
        </w:rPr>
      </w:pPr>
      <w:r>
        <w:t>The Kurds have a history of valuing their independence and have, whenever possible, resisted domination by outside powers and have occasionally managed to maintain autonomy in parts of the region in which they live.</w:t>
      </w:r>
      <w:r w:rsidR="00310B52">
        <w:t xml:space="preserve"> In classical and early medieval times, a series of independent “princedoms” ruled</w:t>
      </w:r>
      <w:r>
        <w:t xml:space="preserve"> </w:t>
      </w:r>
      <w:r w:rsidR="00310B52">
        <w:rPr>
          <w:rFonts w:cs="Times New Roman"/>
          <w:szCs w:val="22"/>
        </w:rPr>
        <w:t>Kur</w:t>
      </w:r>
      <w:r>
        <w:rPr>
          <w:rFonts w:cs="Times New Roman"/>
          <w:szCs w:val="22"/>
        </w:rPr>
        <w:t>distan</w:t>
      </w:r>
      <w:r w:rsidR="00310B52">
        <w:rPr>
          <w:rFonts w:cs="Times New Roman"/>
          <w:szCs w:val="22"/>
        </w:rPr>
        <w:t xml:space="preserve"> (Shoup, 2011: 159). However</w:t>
      </w:r>
      <w:r>
        <w:rPr>
          <w:rFonts w:cs="Times New Roman"/>
          <w:szCs w:val="22"/>
        </w:rPr>
        <w:t xml:space="preserve">, like many other areas of </w:t>
      </w:r>
      <w:r w:rsidR="00310B52">
        <w:rPr>
          <w:rFonts w:cs="Times New Roman"/>
          <w:szCs w:val="22"/>
        </w:rPr>
        <w:t>the region</w:t>
      </w:r>
      <w:r>
        <w:rPr>
          <w:rFonts w:cs="Times New Roman"/>
          <w:szCs w:val="22"/>
        </w:rPr>
        <w:t>,</w:t>
      </w:r>
      <w:r w:rsidR="00310B52">
        <w:rPr>
          <w:rFonts w:cs="Times New Roman"/>
          <w:szCs w:val="22"/>
        </w:rPr>
        <w:t xml:space="preserve"> Kurdistan</w:t>
      </w:r>
      <w:r>
        <w:rPr>
          <w:rFonts w:cs="Times New Roman"/>
          <w:szCs w:val="22"/>
        </w:rPr>
        <w:t xml:space="preserve"> fell under Arab rule in the 7</w:t>
      </w:r>
      <w:r w:rsidRPr="00D25EFB">
        <w:rPr>
          <w:rFonts w:cs="Times New Roman"/>
          <w:szCs w:val="22"/>
          <w:vertAlign w:val="superscript"/>
        </w:rPr>
        <w:t>th</w:t>
      </w:r>
      <w:r>
        <w:rPr>
          <w:rFonts w:cs="Times New Roman"/>
          <w:szCs w:val="22"/>
        </w:rPr>
        <w:t xml:space="preserve"> century (Minahan 2002: 1058). The Kurds were pushed to the mountains as Arabs settled in the lowlands. The Arabs also brought Islam to the Kurds. </w:t>
      </w:r>
      <w:proofErr w:type="gramStart"/>
      <w:r w:rsidR="0026133F">
        <w:rPr>
          <w:rFonts w:cs="Times New Roman"/>
          <w:szCs w:val="22"/>
        </w:rPr>
        <w:t>Again</w:t>
      </w:r>
      <w:proofErr w:type="gramEnd"/>
      <w:r w:rsidR="0026133F">
        <w:rPr>
          <w:rFonts w:cs="Times New Roman"/>
          <w:szCs w:val="22"/>
        </w:rPr>
        <w:t xml:space="preserve"> like other parts of Iran, Turkish invasion in the 11</w:t>
      </w:r>
      <w:r w:rsidR="0026133F" w:rsidRPr="0026133F">
        <w:rPr>
          <w:rFonts w:cs="Times New Roman"/>
          <w:szCs w:val="22"/>
          <w:vertAlign w:val="superscript"/>
        </w:rPr>
        <w:t>th</w:t>
      </w:r>
      <w:r w:rsidR="0026133F">
        <w:rPr>
          <w:rFonts w:cs="Times New Roman"/>
          <w:szCs w:val="22"/>
        </w:rPr>
        <w:t xml:space="preserve"> century ended Arab rule. This resulted </w:t>
      </w:r>
      <w:proofErr w:type="spellStart"/>
      <w:r w:rsidR="0026133F">
        <w:rPr>
          <w:rFonts w:cs="Times New Roman"/>
          <w:szCs w:val="22"/>
        </w:rPr>
        <w:t>ina</w:t>
      </w:r>
      <w:proofErr w:type="spellEnd"/>
      <w:r w:rsidR="0026133F">
        <w:rPr>
          <w:rFonts w:cs="Times New Roman"/>
          <w:szCs w:val="22"/>
        </w:rPr>
        <w:t xml:space="preserve"> brief period of Kurdish independence, where it produced one of Islam’s heroes, Saladin, who led resistance and fought off Christian Crusaders in the 12</w:t>
      </w:r>
      <w:r w:rsidR="0026133F" w:rsidRPr="0026133F">
        <w:rPr>
          <w:rFonts w:cs="Times New Roman"/>
          <w:szCs w:val="22"/>
          <w:vertAlign w:val="superscript"/>
        </w:rPr>
        <w:t>th</w:t>
      </w:r>
      <w:r w:rsidR="0026133F">
        <w:rPr>
          <w:rFonts w:cs="Times New Roman"/>
          <w:szCs w:val="22"/>
        </w:rPr>
        <w:t xml:space="preserve"> century. (Minahan 2002: 1058)</w:t>
      </w:r>
    </w:p>
    <w:p w14:paraId="51C9863F" w14:textId="1BC8EC81" w:rsidR="00C60011" w:rsidRDefault="00C60011" w:rsidP="00D958A9">
      <w:pPr>
        <w:pStyle w:val="ListParagraph"/>
        <w:numPr>
          <w:ilvl w:val="0"/>
          <w:numId w:val="5"/>
        </w:numPr>
        <w:rPr>
          <w:rFonts w:cs="Times New Roman"/>
          <w:szCs w:val="22"/>
        </w:rPr>
      </w:pPr>
      <w:r>
        <w:rPr>
          <w:rFonts w:cs="Times New Roman"/>
          <w:szCs w:val="22"/>
        </w:rPr>
        <w:t xml:space="preserve">Following wars over the control of Kurdistan between the </w:t>
      </w:r>
      <w:proofErr w:type="spellStart"/>
      <w:r>
        <w:rPr>
          <w:rFonts w:cs="Times New Roman"/>
          <w:szCs w:val="22"/>
        </w:rPr>
        <w:t>Ottomon</w:t>
      </w:r>
      <w:proofErr w:type="spellEnd"/>
      <w:r>
        <w:rPr>
          <w:rFonts w:cs="Times New Roman"/>
          <w:szCs w:val="22"/>
        </w:rPr>
        <w:t xml:space="preserve"> and Persian empires, Kurdistan was partitioned in 1514 with Turkish victory. The Kurdish areas under Tu</w:t>
      </w:r>
      <w:r w:rsidR="004B7620">
        <w:rPr>
          <w:rFonts w:cs="Times New Roman"/>
          <w:szCs w:val="22"/>
        </w:rPr>
        <w:t>r</w:t>
      </w:r>
      <w:r>
        <w:rPr>
          <w:rFonts w:cs="Times New Roman"/>
          <w:szCs w:val="22"/>
        </w:rPr>
        <w:t xml:space="preserve">kish rule enjoyed more autonomy than those under the Persians. (Minahan 2002: 1058). </w:t>
      </w:r>
    </w:p>
    <w:p w14:paraId="5AEBC4BC" w14:textId="10AD1EA9" w:rsidR="00007F84" w:rsidRDefault="00F64024" w:rsidP="00D958A9">
      <w:pPr>
        <w:pStyle w:val="ListParagraph"/>
        <w:numPr>
          <w:ilvl w:val="0"/>
          <w:numId w:val="5"/>
        </w:numPr>
        <w:rPr>
          <w:rFonts w:cs="Times New Roman"/>
          <w:szCs w:val="22"/>
        </w:rPr>
      </w:pPr>
      <w:r>
        <w:rPr>
          <w:rFonts w:cs="Times New Roman"/>
          <w:szCs w:val="22"/>
        </w:rPr>
        <w:t>MAR suggests that in the mid 19</w:t>
      </w:r>
      <w:r w:rsidRPr="00F64024">
        <w:rPr>
          <w:rFonts w:cs="Times New Roman"/>
          <w:szCs w:val="22"/>
          <w:vertAlign w:val="superscript"/>
        </w:rPr>
        <w:t>th</w:t>
      </w:r>
      <w:r>
        <w:rPr>
          <w:rFonts w:cs="Times New Roman"/>
          <w:szCs w:val="22"/>
        </w:rPr>
        <w:t xml:space="preserve"> century, the Kurds in Iran had a level if autonomy but this had ended by the end of the century (MAR).</w:t>
      </w:r>
    </w:p>
    <w:p w14:paraId="36CB06A7" w14:textId="2833474E" w:rsidR="006C61C5" w:rsidRDefault="00CD40B4" w:rsidP="00D958A9">
      <w:pPr>
        <w:pStyle w:val="ListParagraph"/>
        <w:numPr>
          <w:ilvl w:val="0"/>
          <w:numId w:val="5"/>
        </w:numPr>
        <w:rPr>
          <w:rFonts w:cs="Times New Roman"/>
          <w:szCs w:val="22"/>
        </w:rPr>
      </w:pPr>
      <w:r w:rsidRPr="00251A4A">
        <w:rPr>
          <w:rFonts w:cs="Times New Roman"/>
          <w:szCs w:val="22"/>
        </w:rPr>
        <w:t xml:space="preserve">After the defeat of the Ottoman Empire in the First World War, the Kurdish were promised independence in the Treaty of </w:t>
      </w:r>
      <w:proofErr w:type="spellStart"/>
      <w:r w:rsidRPr="00251A4A">
        <w:rPr>
          <w:rFonts w:cs="Times New Roman"/>
          <w:szCs w:val="22"/>
        </w:rPr>
        <w:t>Sèvres</w:t>
      </w:r>
      <w:proofErr w:type="spellEnd"/>
      <w:r w:rsidRPr="00251A4A">
        <w:rPr>
          <w:rFonts w:cs="Times New Roman"/>
          <w:szCs w:val="22"/>
        </w:rPr>
        <w:t xml:space="preserve"> that partitioned the Ottoman Empire</w:t>
      </w:r>
      <w:r>
        <w:rPr>
          <w:rFonts w:cs="Times New Roman"/>
          <w:szCs w:val="22"/>
        </w:rPr>
        <w:t xml:space="preserve"> but the Iranian Kurds were not included (Natali, 2005: 118). </w:t>
      </w:r>
      <w:r w:rsidR="006C61C5">
        <w:rPr>
          <w:rFonts w:cs="Times New Roman"/>
          <w:szCs w:val="22"/>
        </w:rPr>
        <w:t>After World War I both Iran and Turkey sought to crush Kurdish nationalist movements</w:t>
      </w:r>
      <w:r w:rsidR="00F64024">
        <w:rPr>
          <w:rFonts w:cs="Times New Roman"/>
          <w:szCs w:val="22"/>
        </w:rPr>
        <w:t xml:space="preserve"> which had enjoyed success, particularly between 1918 and 1922 (MRGI) B</w:t>
      </w:r>
      <w:r w:rsidR="006C61C5">
        <w:rPr>
          <w:rFonts w:cs="Times New Roman"/>
          <w:szCs w:val="22"/>
        </w:rPr>
        <w:t>y 1925, resistance in both countries had been crushed, political activities banned, and Kurdish language restricted. (Olson 1992: 476)</w:t>
      </w:r>
      <w:r w:rsidR="00C60011">
        <w:rPr>
          <w:rFonts w:cs="Times New Roman"/>
          <w:szCs w:val="22"/>
        </w:rPr>
        <w:t xml:space="preserve"> In Iran and Turkey, the suppression of any signs of a Kurdish nationalist movement continued, and Kurdish leaders were assassinated. </w:t>
      </w:r>
      <w:r w:rsidR="00C25C57">
        <w:rPr>
          <w:rFonts w:cs="Times New Roman"/>
          <w:szCs w:val="22"/>
        </w:rPr>
        <w:t xml:space="preserve">This corresponds with hostility towards ethnic minorities, </w:t>
      </w:r>
      <w:proofErr w:type="spellStart"/>
      <w:r w:rsidR="00C25C57">
        <w:rPr>
          <w:rFonts w:cs="Times New Roman"/>
          <w:szCs w:val="22"/>
        </w:rPr>
        <w:t>centralisation</w:t>
      </w:r>
      <w:proofErr w:type="spellEnd"/>
      <w:r w:rsidR="00C25C57">
        <w:rPr>
          <w:rFonts w:cs="Times New Roman"/>
          <w:szCs w:val="22"/>
        </w:rPr>
        <w:t xml:space="preserve"> policies and forced assimilation to Persian culture, that </w:t>
      </w:r>
      <w:proofErr w:type="spellStart"/>
      <w:r w:rsidR="00C25C57">
        <w:rPr>
          <w:rFonts w:cs="Times New Roman"/>
          <w:szCs w:val="22"/>
        </w:rPr>
        <w:t>characterised</w:t>
      </w:r>
      <w:proofErr w:type="spellEnd"/>
      <w:r w:rsidR="00C25C57">
        <w:rPr>
          <w:rFonts w:cs="Times New Roman"/>
          <w:szCs w:val="22"/>
        </w:rPr>
        <w:t xml:space="preserve"> the Pahlavi regime from 1925 to 1941. (Samii 2000: 129) This repression of Kurdish nationalism is in contrast with </w:t>
      </w:r>
      <w:proofErr w:type="spellStart"/>
      <w:r w:rsidR="00C25C57">
        <w:rPr>
          <w:rFonts w:cs="Times New Roman"/>
          <w:szCs w:val="22"/>
        </w:rPr>
        <w:t>neighbouring</w:t>
      </w:r>
      <w:proofErr w:type="spellEnd"/>
      <w:r w:rsidR="00C25C57">
        <w:rPr>
          <w:rFonts w:cs="Times New Roman"/>
          <w:szCs w:val="22"/>
        </w:rPr>
        <w:t xml:space="preserve"> Iraq, where British sought to stoke Kurdish nationalism as a </w:t>
      </w:r>
      <w:r w:rsidR="00BB582E">
        <w:rPr>
          <w:rFonts w:cs="Times New Roman"/>
          <w:szCs w:val="22"/>
        </w:rPr>
        <w:t>way of entrenching their control of Iraq</w:t>
      </w:r>
      <w:r w:rsidR="00C25C57">
        <w:rPr>
          <w:rFonts w:cs="Times New Roman"/>
          <w:szCs w:val="22"/>
        </w:rPr>
        <w:t xml:space="preserve"> </w:t>
      </w:r>
      <w:r w:rsidR="00BB582E">
        <w:rPr>
          <w:rFonts w:cs="Times New Roman"/>
          <w:szCs w:val="22"/>
        </w:rPr>
        <w:t>(</w:t>
      </w:r>
      <w:r w:rsidR="00C25C57">
        <w:rPr>
          <w:rFonts w:cs="Times New Roman"/>
          <w:szCs w:val="22"/>
        </w:rPr>
        <w:t>Olson 1992: 4</w:t>
      </w:r>
      <w:r w:rsidR="00BB582E">
        <w:rPr>
          <w:rFonts w:cs="Times New Roman"/>
          <w:szCs w:val="22"/>
        </w:rPr>
        <w:t>76</w:t>
      </w:r>
      <w:r w:rsidR="00C25C57">
        <w:rPr>
          <w:rFonts w:cs="Times New Roman"/>
          <w:szCs w:val="22"/>
        </w:rPr>
        <w:t>)</w:t>
      </w:r>
      <w:r w:rsidR="00BB582E">
        <w:rPr>
          <w:rFonts w:cs="Times New Roman"/>
          <w:szCs w:val="22"/>
        </w:rPr>
        <w:t xml:space="preserve"> as well as to pressure the Turks to give up their attempts to control Mosul in Iraq (</w:t>
      </w:r>
      <w:proofErr w:type="spellStart"/>
      <w:r w:rsidR="00BB582E">
        <w:rPr>
          <w:rFonts w:cs="Times New Roman"/>
          <w:szCs w:val="22"/>
        </w:rPr>
        <w:t>Minhan</w:t>
      </w:r>
      <w:proofErr w:type="spellEnd"/>
      <w:r w:rsidR="00BB582E">
        <w:rPr>
          <w:rFonts w:cs="Times New Roman"/>
          <w:szCs w:val="22"/>
        </w:rPr>
        <w:t xml:space="preserve"> 2002: 1059)</w:t>
      </w:r>
    </w:p>
    <w:p w14:paraId="1F4C91ED" w14:textId="373E505B" w:rsidR="006C61C5" w:rsidRDefault="006C61C5" w:rsidP="00D958A9">
      <w:pPr>
        <w:pStyle w:val="ListParagraph"/>
        <w:numPr>
          <w:ilvl w:val="0"/>
          <w:numId w:val="5"/>
        </w:numPr>
        <w:rPr>
          <w:rFonts w:cs="Times New Roman"/>
          <w:szCs w:val="22"/>
        </w:rPr>
      </w:pPr>
      <w:r w:rsidRPr="00ED2A56">
        <w:rPr>
          <w:rFonts w:cs="Times New Roman"/>
          <w:szCs w:val="22"/>
        </w:rPr>
        <w:t>An agreement was signed</w:t>
      </w:r>
      <w:r w:rsidR="00BB582E" w:rsidRPr="00ED2A56">
        <w:rPr>
          <w:rFonts w:cs="Times New Roman"/>
          <w:szCs w:val="22"/>
        </w:rPr>
        <w:t xml:space="preserve"> in 1937, the </w:t>
      </w:r>
      <w:proofErr w:type="spellStart"/>
      <w:r w:rsidR="00BB582E" w:rsidRPr="00ED2A56">
        <w:rPr>
          <w:rFonts w:cs="Times New Roman"/>
          <w:szCs w:val="22"/>
        </w:rPr>
        <w:t>Saadabad</w:t>
      </w:r>
      <w:proofErr w:type="spellEnd"/>
      <w:r w:rsidR="00BB582E" w:rsidRPr="00ED2A56">
        <w:rPr>
          <w:rFonts w:cs="Times New Roman"/>
          <w:szCs w:val="22"/>
        </w:rPr>
        <w:t xml:space="preserve"> Peace,</w:t>
      </w:r>
      <w:r w:rsidRPr="00ED2A56">
        <w:rPr>
          <w:rFonts w:cs="Times New Roman"/>
          <w:szCs w:val="22"/>
        </w:rPr>
        <w:t xml:space="preserve"> between the colonial power in the region, Britain, with Iran, Turkey, Afghanistan and Iraq</w:t>
      </w:r>
      <w:r w:rsidR="00BB582E" w:rsidRPr="00ED2A56">
        <w:rPr>
          <w:rFonts w:cs="Times New Roman"/>
          <w:szCs w:val="22"/>
        </w:rPr>
        <w:t>. F</w:t>
      </w:r>
      <w:r w:rsidRPr="00ED2A56">
        <w:rPr>
          <w:rFonts w:cs="Times New Roman"/>
          <w:szCs w:val="22"/>
        </w:rPr>
        <w:t>or the British</w:t>
      </w:r>
      <w:r w:rsidR="008079B9">
        <w:rPr>
          <w:rFonts w:cs="Times New Roman"/>
          <w:szCs w:val="22"/>
        </w:rPr>
        <w:t xml:space="preserve">, the agreement </w:t>
      </w:r>
      <w:r w:rsidRPr="00ED2A56">
        <w:rPr>
          <w:rFonts w:cs="Times New Roman"/>
          <w:szCs w:val="22"/>
        </w:rPr>
        <w:t xml:space="preserve">was aimed at </w:t>
      </w:r>
      <w:proofErr w:type="spellStart"/>
      <w:r w:rsidRPr="00ED2A56">
        <w:rPr>
          <w:rFonts w:cs="Times New Roman"/>
          <w:szCs w:val="22"/>
        </w:rPr>
        <w:t>styming</w:t>
      </w:r>
      <w:proofErr w:type="spellEnd"/>
      <w:r w:rsidRPr="00ED2A56">
        <w:rPr>
          <w:rFonts w:cs="Times New Roman"/>
          <w:szCs w:val="22"/>
        </w:rPr>
        <w:t xml:space="preserve"> communism, but for the regional countries </w:t>
      </w:r>
      <w:r w:rsidR="008079B9">
        <w:rPr>
          <w:rFonts w:cs="Times New Roman"/>
          <w:szCs w:val="22"/>
        </w:rPr>
        <w:t xml:space="preserve">it </w:t>
      </w:r>
      <w:r w:rsidRPr="00ED2A56">
        <w:rPr>
          <w:rFonts w:cs="Times New Roman"/>
          <w:szCs w:val="22"/>
        </w:rPr>
        <w:t>was a tool to suppress Kurdish insurgencies</w:t>
      </w:r>
      <w:r w:rsidR="00ED2A56" w:rsidRPr="00ED2A56">
        <w:rPr>
          <w:rFonts w:cs="Times New Roman"/>
          <w:szCs w:val="22"/>
        </w:rPr>
        <w:t xml:space="preserve"> (Minahan 2002: 1059)</w:t>
      </w:r>
      <w:r w:rsidRPr="00ED2A56">
        <w:rPr>
          <w:rFonts w:cs="Times New Roman"/>
          <w:szCs w:val="22"/>
        </w:rPr>
        <w:t xml:space="preserve">. </w:t>
      </w:r>
    </w:p>
    <w:p w14:paraId="07DCB90A" w14:textId="28D973C4" w:rsidR="00576EC9" w:rsidRPr="00ED2A56" w:rsidRDefault="00576EC9" w:rsidP="00D958A9">
      <w:pPr>
        <w:pStyle w:val="ListParagraph"/>
        <w:numPr>
          <w:ilvl w:val="0"/>
          <w:numId w:val="5"/>
        </w:numPr>
        <w:rPr>
          <w:rFonts w:cs="Times New Roman"/>
          <w:szCs w:val="22"/>
        </w:rPr>
      </w:pPr>
      <w:r>
        <w:rPr>
          <w:rFonts w:cs="Times New Roman"/>
          <w:szCs w:val="22"/>
        </w:rPr>
        <w:t xml:space="preserve">A committee to hear </w:t>
      </w:r>
      <w:r w:rsidR="00070BEC">
        <w:rPr>
          <w:rFonts w:cs="Times New Roman"/>
          <w:szCs w:val="22"/>
        </w:rPr>
        <w:t xml:space="preserve">Kurdish </w:t>
      </w:r>
      <w:r>
        <w:rPr>
          <w:rFonts w:cs="Times New Roman"/>
          <w:szCs w:val="22"/>
        </w:rPr>
        <w:t xml:space="preserve">land grievances and </w:t>
      </w:r>
      <w:r w:rsidR="00070BEC">
        <w:rPr>
          <w:rFonts w:cs="Times New Roman"/>
          <w:szCs w:val="22"/>
        </w:rPr>
        <w:t xml:space="preserve">return unjustly confiscated land was set up in 1941. [1941: </w:t>
      </w:r>
      <w:r w:rsidR="006C1D06">
        <w:rPr>
          <w:rFonts w:cs="Times New Roman"/>
          <w:szCs w:val="22"/>
        </w:rPr>
        <w:t>autonomy</w:t>
      </w:r>
      <w:r w:rsidR="00070BEC">
        <w:rPr>
          <w:rFonts w:cs="Times New Roman"/>
          <w:szCs w:val="22"/>
        </w:rPr>
        <w:t xml:space="preserve"> concession]</w:t>
      </w:r>
    </w:p>
    <w:p w14:paraId="740E3FB1" w14:textId="0CA899C0" w:rsidR="009B4BAA" w:rsidRDefault="009B4BAA" w:rsidP="009B4BAA">
      <w:pPr>
        <w:rPr>
          <w:rFonts w:cs="Times New Roman"/>
          <w:szCs w:val="22"/>
        </w:rPr>
      </w:pPr>
    </w:p>
    <w:p w14:paraId="3B1F2587" w14:textId="77777777" w:rsidR="004C2691" w:rsidRPr="006F657B" w:rsidRDefault="004C2691" w:rsidP="009B4BAA">
      <w:pPr>
        <w:rPr>
          <w:rFonts w:cs="Times New Roman"/>
          <w:szCs w:val="22"/>
        </w:rPr>
      </w:pPr>
    </w:p>
    <w:p w14:paraId="61AE545F" w14:textId="77777777" w:rsidR="009B4BAA" w:rsidRPr="00BE5168" w:rsidRDefault="009B4BAA" w:rsidP="009B4BAA">
      <w:pPr>
        <w:rPr>
          <w:rFonts w:cs="Times New Roman"/>
          <w:b/>
          <w:szCs w:val="22"/>
        </w:rPr>
      </w:pPr>
      <w:r w:rsidRPr="00BE5168">
        <w:rPr>
          <w:rFonts w:cs="Times New Roman"/>
          <w:b/>
          <w:szCs w:val="22"/>
        </w:rPr>
        <w:t>Concessions and restrictions</w:t>
      </w:r>
    </w:p>
    <w:p w14:paraId="77E7B014" w14:textId="77777777" w:rsidR="009B4BAA" w:rsidRPr="006F657B" w:rsidRDefault="009B4BAA" w:rsidP="009B4BAA">
      <w:pPr>
        <w:rPr>
          <w:rFonts w:cs="Times New Roman"/>
          <w:szCs w:val="22"/>
        </w:rPr>
      </w:pPr>
    </w:p>
    <w:p w14:paraId="47C680C3" w14:textId="1FC0BCF9" w:rsidR="00933594" w:rsidRDefault="00354FC1" w:rsidP="00D958A9">
      <w:pPr>
        <w:pStyle w:val="ListParagraph"/>
        <w:numPr>
          <w:ilvl w:val="0"/>
          <w:numId w:val="5"/>
        </w:numPr>
        <w:rPr>
          <w:rFonts w:cs="Times New Roman"/>
          <w:bCs/>
          <w:szCs w:val="22"/>
        </w:rPr>
      </w:pPr>
      <w:r w:rsidRPr="00354FC1">
        <w:rPr>
          <w:rFonts w:cs="Times New Roman"/>
          <w:color w:val="000000"/>
          <w:szCs w:val="22"/>
        </w:rPr>
        <w:t xml:space="preserve">The 1979 Constitution promises ethnic minority rights, in terms of religion, education, language and limited legal and administrative authority in areas where they live. However, “these </w:t>
      </w:r>
      <w:proofErr w:type="spellStart"/>
      <w:r w:rsidRPr="00354FC1">
        <w:rPr>
          <w:rFonts w:cs="Times New Roman"/>
          <w:color w:val="000000"/>
          <w:szCs w:val="22"/>
        </w:rPr>
        <w:t>constitional</w:t>
      </w:r>
      <w:proofErr w:type="spellEnd"/>
      <w:r w:rsidRPr="00354FC1">
        <w:rPr>
          <w:rFonts w:cs="Times New Roman"/>
          <w:color w:val="000000"/>
          <w:szCs w:val="22"/>
        </w:rPr>
        <w:t xml:space="preserve"> measures have little meaning in reality, and the state is pursuing policies of religious, linguistic, and cultural unity at the expense of minority rights” (Samii 2000: 128). Indeed, after consolidating </w:t>
      </w:r>
      <w:r w:rsidR="00933594" w:rsidRPr="00354FC1">
        <w:rPr>
          <w:rFonts w:cs="Times New Roman"/>
          <w:bCs/>
          <w:szCs w:val="22"/>
        </w:rPr>
        <w:t xml:space="preserve">power post-revolution, Supreme Leader Khomeini ended negotiations with Kurdish </w:t>
      </w:r>
      <w:r w:rsidR="00933594" w:rsidRPr="00354FC1">
        <w:rPr>
          <w:rFonts w:cs="Times New Roman"/>
          <w:bCs/>
          <w:szCs w:val="22"/>
        </w:rPr>
        <w:lastRenderedPageBreak/>
        <w:t>leaders, “banned discussions of Kurdish autonomy, and removed Kurds from their political posts” (Natali 2005: 149)</w:t>
      </w:r>
      <w:r>
        <w:rPr>
          <w:rFonts w:cs="Times New Roman"/>
          <w:bCs/>
          <w:szCs w:val="22"/>
        </w:rPr>
        <w:t>.</w:t>
      </w:r>
      <w:r w:rsidR="008F21A4">
        <w:rPr>
          <w:rFonts w:cs="Times New Roman"/>
          <w:bCs/>
          <w:szCs w:val="22"/>
        </w:rPr>
        <w:t xml:space="preserve"> [1979: cultural rights restriction]</w:t>
      </w:r>
    </w:p>
    <w:p w14:paraId="016DB9A3" w14:textId="2C0428BD" w:rsidR="00750158" w:rsidRPr="004E5278" w:rsidRDefault="00750158" w:rsidP="00750158">
      <w:pPr>
        <w:pStyle w:val="ListParagraph"/>
        <w:numPr>
          <w:ilvl w:val="1"/>
          <w:numId w:val="5"/>
        </w:numPr>
        <w:rPr>
          <w:rFonts w:eastAsia="Times New Roman"/>
          <w:color w:val="000000"/>
        </w:rPr>
      </w:pPr>
      <w:r>
        <w:rPr>
          <w:rFonts w:eastAsia="Times New Roman"/>
          <w:color w:val="000000"/>
        </w:rPr>
        <w:t xml:space="preserve">We code an onset of separatist violence in 1979. Sambanis &amp; </w:t>
      </w:r>
      <w:proofErr w:type="spellStart"/>
      <w:r>
        <w:rPr>
          <w:rFonts w:eastAsia="Times New Roman"/>
          <w:color w:val="000000"/>
        </w:rPr>
        <w:t>Schulhofer</w:t>
      </w:r>
      <w:proofErr w:type="spellEnd"/>
      <w:r>
        <w:rPr>
          <w:rFonts w:eastAsia="Times New Roman"/>
          <w:color w:val="000000"/>
        </w:rPr>
        <w:t xml:space="preserve">-Wohl (2019) code the onset of the war in March 1979, and thus two months after the Shah had fled Iran in January 1979 and the new theocratic team started to take over. </w:t>
      </w:r>
      <w:r w:rsidR="007848CF">
        <w:rPr>
          <w:rFonts w:eastAsia="Times New Roman"/>
          <w:color w:val="000000"/>
        </w:rPr>
        <w:t>This narrative suggests that ethnic rights restrictions precede violence rather than the other way around.</w:t>
      </w:r>
    </w:p>
    <w:p w14:paraId="735A81B9" w14:textId="6796C25B" w:rsidR="00F33F74" w:rsidRDefault="00E17568" w:rsidP="00D958A9">
      <w:pPr>
        <w:pStyle w:val="ListParagraph"/>
        <w:numPr>
          <w:ilvl w:val="0"/>
          <w:numId w:val="5"/>
        </w:numPr>
        <w:rPr>
          <w:rFonts w:cs="Times New Roman"/>
          <w:bCs/>
          <w:szCs w:val="22"/>
        </w:rPr>
      </w:pPr>
      <w:r>
        <w:rPr>
          <w:rFonts w:cs="Times New Roman"/>
          <w:bCs/>
          <w:szCs w:val="22"/>
        </w:rPr>
        <w:t>The ‘reformist’ government of Khatami (1997-2005) authorized a new Kurdish radio station and the creation of new Kurdish publications (</w:t>
      </w:r>
      <w:r w:rsidR="00F33F74">
        <w:rPr>
          <w:rFonts w:cs="Times New Roman"/>
          <w:bCs/>
          <w:szCs w:val="22"/>
        </w:rPr>
        <w:t xml:space="preserve">Natali </w:t>
      </w:r>
      <w:r>
        <w:rPr>
          <w:rFonts w:cs="Times New Roman"/>
          <w:bCs/>
          <w:szCs w:val="22"/>
        </w:rPr>
        <w:t xml:space="preserve">2005: </w:t>
      </w:r>
      <w:r w:rsidR="00F33F74">
        <w:rPr>
          <w:rFonts w:cs="Times New Roman"/>
          <w:bCs/>
          <w:szCs w:val="22"/>
        </w:rPr>
        <w:t>157)</w:t>
      </w:r>
      <w:r w:rsidR="008F21A4">
        <w:rPr>
          <w:rFonts w:cs="Times New Roman"/>
          <w:bCs/>
          <w:szCs w:val="22"/>
        </w:rPr>
        <w:t>.</w:t>
      </w:r>
      <w:r>
        <w:rPr>
          <w:rFonts w:cs="Times New Roman"/>
          <w:bCs/>
          <w:szCs w:val="22"/>
        </w:rPr>
        <w:t xml:space="preserve"> [1997: cultural rights concession]</w:t>
      </w:r>
      <w:r w:rsidR="00F33F74">
        <w:rPr>
          <w:rFonts w:cs="Times New Roman"/>
          <w:bCs/>
          <w:szCs w:val="22"/>
        </w:rPr>
        <w:t xml:space="preserve"> </w:t>
      </w:r>
    </w:p>
    <w:p w14:paraId="132424BC" w14:textId="00B76A0A" w:rsidR="00B105D9" w:rsidRDefault="004E3705" w:rsidP="00D958A9">
      <w:pPr>
        <w:pStyle w:val="ListParagraph"/>
        <w:numPr>
          <w:ilvl w:val="0"/>
          <w:numId w:val="5"/>
        </w:numPr>
        <w:rPr>
          <w:rFonts w:cs="Times New Roman"/>
          <w:bCs/>
          <w:szCs w:val="22"/>
        </w:rPr>
      </w:pPr>
      <w:r>
        <w:rPr>
          <w:rFonts w:cs="Times New Roman"/>
          <w:bCs/>
          <w:szCs w:val="22"/>
        </w:rPr>
        <w:t>U</w:t>
      </w:r>
      <w:r w:rsidR="00D914CE">
        <w:rPr>
          <w:rFonts w:cs="Times New Roman"/>
          <w:bCs/>
          <w:szCs w:val="22"/>
        </w:rPr>
        <w:t>nder the more hardline President Ahmadinejad the Kurds experienced more violence and suppression. Just before Ahmadinejad t</w:t>
      </w:r>
      <w:r>
        <w:rPr>
          <w:rFonts w:cs="Times New Roman"/>
          <w:bCs/>
          <w:szCs w:val="22"/>
        </w:rPr>
        <w:t>oo</w:t>
      </w:r>
      <w:r w:rsidR="00D914CE">
        <w:rPr>
          <w:rFonts w:cs="Times New Roman"/>
          <w:bCs/>
          <w:szCs w:val="22"/>
        </w:rPr>
        <w:t>k office</w:t>
      </w:r>
      <w:r>
        <w:rPr>
          <w:rFonts w:cs="Times New Roman"/>
          <w:bCs/>
          <w:szCs w:val="22"/>
        </w:rPr>
        <w:t xml:space="preserve"> in 2005</w:t>
      </w:r>
      <w:r w:rsidR="00D914CE">
        <w:rPr>
          <w:rFonts w:cs="Times New Roman"/>
          <w:bCs/>
          <w:szCs w:val="22"/>
        </w:rPr>
        <w:t>,</w:t>
      </w:r>
      <w:r>
        <w:rPr>
          <w:rFonts w:cs="Times New Roman"/>
          <w:bCs/>
          <w:szCs w:val="22"/>
        </w:rPr>
        <w:t xml:space="preserve"> However,</w:t>
      </w:r>
      <w:r w:rsidR="00D914CE">
        <w:rPr>
          <w:rFonts w:cs="Times New Roman"/>
          <w:bCs/>
          <w:szCs w:val="22"/>
        </w:rPr>
        <w:t xml:space="preserve"> student-led protests in Summer 2005, in which a Kurdish activist was detained, tied to a car and dragged through the streets until he died, resulted in weeks of demonstrations</w:t>
      </w:r>
      <w:r w:rsidR="008F21A4">
        <w:rPr>
          <w:rFonts w:cs="Times New Roman"/>
          <w:bCs/>
          <w:szCs w:val="22"/>
        </w:rPr>
        <w:t xml:space="preserve"> </w:t>
      </w:r>
      <w:r w:rsidR="00D914CE">
        <w:rPr>
          <w:rFonts w:cs="Times New Roman"/>
          <w:bCs/>
          <w:szCs w:val="22"/>
        </w:rPr>
        <w:t>(Human Rights Watch, 2009: 8)</w:t>
      </w:r>
      <w:r w:rsidR="008079B9">
        <w:rPr>
          <w:rFonts w:cs="Times New Roman"/>
          <w:bCs/>
          <w:szCs w:val="22"/>
        </w:rPr>
        <w:t>.</w:t>
      </w:r>
      <w:r w:rsidR="00D914CE">
        <w:rPr>
          <w:rFonts w:cs="Times New Roman"/>
          <w:bCs/>
          <w:szCs w:val="22"/>
        </w:rPr>
        <w:t xml:space="preserve"> These ended with violence, arrests, and killing at the hands of authorities. Six Kurdish media outlets that reported on the killing and the subsequent crackdown were </w:t>
      </w:r>
      <w:proofErr w:type="gramStart"/>
      <w:r w:rsidR="00D914CE">
        <w:rPr>
          <w:rFonts w:cs="Times New Roman"/>
          <w:bCs/>
          <w:szCs w:val="22"/>
        </w:rPr>
        <w:t>closed down</w:t>
      </w:r>
      <w:proofErr w:type="gramEnd"/>
      <w:r w:rsidR="00D21C51">
        <w:rPr>
          <w:rFonts w:cs="Times New Roman"/>
          <w:bCs/>
          <w:szCs w:val="22"/>
        </w:rPr>
        <w:t>. The government also sought to limit the circulation of books in Kurdish language</w:t>
      </w:r>
      <w:r w:rsidR="00D914CE">
        <w:rPr>
          <w:rFonts w:cs="Times New Roman"/>
          <w:bCs/>
          <w:szCs w:val="22"/>
        </w:rPr>
        <w:t xml:space="preserve"> (Human Rights Watch, 2009: 10</w:t>
      </w:r>
      <w:r w:rsidR="00D21C51">
        <w:rPr>
          <w:rFonts w:cs="Times New Roman"/>
          <w:bCs/>
          <w:szCs w:val="22"/>
        </w:rPr>
        <w:t>ff</w:t>
      </w:r>
      <w:r w:rsidR="00D914CE">
        <w:rPr>
          <w:rFonts w:cs="Times New Roman"/>
          <w:bCs/>
          <w:szCs w:val="22"/>
        </w:rPr>
        <w:t xml:space="preserve">). </w:t>
      </w:r>
      <w:r w:rsidR="00B105D9">
        <w:rPr>
          <w:rFonts w:cs="Times New Roman"/>
          <w:bCs/>
          <w:szCs w:val="22"/>
        </w:rPr>
        <w:t>[200</w:t>
      </w:r>
      <w:r w:rsidR="00E61ABE">
        <w:rPr>
          <w:rFonts w:cs="Times New Roman"/>
          <w:bCs/>
          <w:szCs w:val="22"/>
        </w:rPr>
        <w:t>5</w:t>
      </w:r>
      <w:r w:rsidR="00B105D9">
        <w:rPr>
          <w:rFonts w:cs="Times New Roman"/>
          <w:bCs/>
          <w:szCs w:val="22"/>
        </w:rPr>
        <w:t>: cultural rights restriction]</w:t>
      </w:r>
    </w:p>
    <w:p w14:paraId="3D632027" w14:textId="176B9F28" w:rsidR="00D914CE" w:rsidRDefault="00B105D9" w:rsidP="00B105D9">
      <w:pPr>
        <w:pStyle w:val="ListParagraph"/>
        <w:numPr>
          <w:ilvl w:val="1"/>
          <w:numId w:val="5"/>
        </w:numPr>
        <w:rPr>
          <w:rFonts w:cs="Times New Roman"/>
          <w:bCs/>
          <w:szCs w:val="22"/>
        </w:rPr>
      </w:pPr>
      <w:r>
        <w:rPr>
          <w:rFonts w:cs="Times New Roman"/>
          <w:bCs/>
          <w:szCs w:val="22"/>
        </w:rPr>
        <w:t>Note: we code a violence onset in 2005. The above narrative suggests that the restriction occurred in response to the violence and not the other way round. This is consistent with UCDP, which records the first fatalities in July and August 2005.</w:t>
      </w:r>
    </w:p>
    <w:p w14:paraId="43DC652A" w14:textId="153D4A4A" w:rsidR="00A52001" w:rsidRDefault="00A52001" w:rsidP="00D958A9">
      <w:pPr>
        <w:pStyle w:val="ListParagraph"/>
        <w:numPr>
          <w:ilvl w:val="0"/>
          <w:numId w:val="5"/>
        </w:numPr>
        <w:rPr>
          <w:rFonts w:cs="Times New Roman"/>
          <w:bCs/>
          <w:szCs w:val="22"/>
        </w:rPr>
      </w:pPr>
      <w:r w:rsidRPr="006915FF">
        <w:rPr>
          <w:rFonts w:cs="Times New Roman"/>
          <w:bCs/>
          <w:szCs w:val="22"/>
        </w:rPr>
        <w:t>Minority Rights Group International</w:t>
      </w:r>
      <w:r>
        <w:rPr>
          <w:rFonts w:cs="Times New Roman"/>
          <w:bCs/>
          <w:szCs w:val="22"/>
        </w:rPr>
        <w:t xml:space="preserve"> stated that in 2014, Kurdish-language publications were banned, schools were barred from teaching the Kurdish language, and Kurdish names for children were not allowed to be registered at official registries (MRGI)</w:t>
      </w:r>
      <w:r w:rsidR="008F21A4">
        <w:rPr>
          <w:rFonts w:cs="Times New Roman"/>
          <w:bCs/>
          <w:szCs w:val="22"/>
        </w:rPr>
        <w:t>.</w:t>
      </w:r>
      <w:r>
        <w:rPr>
          <w:rFonts w:cs="Times New Roman"/>
          <w:bCs/>
          <w:szCs w:val="22"/>
        </w:rPr>
        <w:t xml:space="preserve"> [2014: </w:t>
      </w:r>
      <w:r w:rsidR="00354FC1">
        <w:rPr>
          <w:rFonts w:cs="Times New Roman"/>
          <w:bCs/>
          <w:szCs w:val="22"/>
        </w:rPr>
        <w:t>c</w:t>
      </w:r>
      <w:r>
        <w:rPr>
          <w:rFonts w:cs="Times New Roman"/>
          <w:bCs/>
          <w:szCs w:val="22"/>
        </w:rPr>
        <w:t xml:space="preserve">ultural rights restriction] </w:t>
      </w:r>
    </w:p>
    <w:p w14:paraId="1506B53A" w14:textId="77777777" w:rsidR="00D914CE" w:rsidRPr="00A52001" w:rsidRDefault="00D914CE" w:rsidP="00A52001">
      <w:pPr>
        <w:rPr>
          <w:rFonts w:cs="Times New Roman"/>
          <w:szCs w:val="22"/>
        </w:rPr>
      </w:pPr>
    </w:p>
    <w:p w14:paraId="4E8B23D4" w14:textId="77777777" w:rsidR="009B4BAA" w:rsidRPr="006F657B" w:rsidRDefault="009B4BAA" w:rsidP="009B4BAA">
      <w:pPr>
        <w:rPr>
          <w:rFonts w:cs="Times New Roman"/>
          <w:szCs w:val="22"/>
        </w:rPr>
      </w:pPr>
    </w:p>
    <w:p w14:paraId="4AEA6A29" w14:textId="77777777" w:rsidR="009B4BAA" w:rsidRPr="00BE5168" w:rsidRDefault="009B4BAA" w:rsidP="009B4BAA">
      <w:pPr>
        <w:rPr>
          <w:rFonts w:cs="Times New Roman"/>
          <w:b/>
          <w:szCs w:val="22"/>
        </w:rPr>
      </w:pPr>
      <w:r>
        <w:rPr>
          <w:rFonts w:cs="Times New Roman"/>
          <w:b/>
          <w:szCs w:val="22"/>
        </w:rPr>
        <w:t xml:space="preserve">Regional autonomy </w:t>
      </w:r>
    </w:p>
    <w:p w14:paraId="1DF7812F" w14:textId="77777777" w:rsidR="009B4BAA" w:rsidRPr="006F657B" w:rsidRDefault="009B4BAA" w:rsidP="009B4BAA">
      <w:pPr>
        <w:rPr>
          <w:rFonts w:cs="Times New Roman"/>
          <w:szCs w:val="22"/>
        </w:rPr>
      </w:pPr>
    </w:p>
    <w:p w14:paraId="2687FBBA" w14:textId="3BD4AC96" w:rsidR="00DA6316" w:rsidRPr="00CC6AC2" w:rsidRDefault="00354FC1" w:rsidP="00D958A9">
      <w:pPr>
        <w:pStyle w:val="ListParagraph"/>
        <w:numPr>
          <w:ilvl w:val="0"/>
          <w:numId w:val="4"/>
        </w:numPr>
        <w:rPr>
          <w:rFonts w:cs="Times New Roman"/>
          <w:szCs w:val="22"/>
        </w:rPr>
      </w:pPr>
      <w:r>
        <w:rPr>
          <w:rFonts w:cs="Times New Roman"/>
          <w:bCs/>
          <w:szCs w:val="22"/>
        </w:rPr>
        <w:t>In January 1946, backed by the Soviet Union, Kurdish separatists declared the Mahabad Republic in Iranian Kurdistan. However, by December of the same year, the Soviets withdrew their support, Iran retook control of the region, executing the leaders, the Qazi brothers (Hewitt and Cheetham 2000: 131)</w:t>
      </w:r>
      <w:r>
        <w:rPr>
          <w:szCs w:val="22"/>
        </w:rPr>
        <w:t xml:space="preserve">. </w:t>
      </w:r>
      <w:r>
        <w:rPr>
          <w:rFonts w:cs="Times New Roman"/>
          <w:szCs w:val="22"/>
        </w:rPr>
        <w:t>T</w:t>
      </w:r>
      <w:r w:rsidR="00DA6316">
        <w:rPr>
          <w:rFonts w:cs="Times New Roman"/>
          <w:szCs w:val="22"/>
        </w:rPr>
        <w:t>he Mahabad Republic enjoyed de facto independence between January and December 1946</w:t>
      </w:r>
      <w:r>
        <w:rPr>
          <w:rFonts w:cs="Times New Roman"/>
          <w:szCs w:val="22"/>
        </w:rPr>
        <w:t xml:space="preserve">. Strictly speaking, the Mahabad Republic was established only after January 1, but we apply the rules flexibly here so as to better reflect case dynamics. </w:t>
      </w:r>
      <w:r w:rsidR="00DA6316">
        <w:rPr>
          <w:rFonts w:cs="Times New Roman"/>
          <w:szCs w:val="22"/>
        </w:rPr>
        <w:t>[1946: regional autonomy]</w:t>
      </w:r>
    </w:p>
    <w:p w14:paraId="3B23BD32" w14:textId="77777777" w:rsidR="009B4BAA" w:rsidRPr="006F657B" w:rsidRDefault="009B4BAA" w:rsidP="009B4BAA">
      <w:pPr>
        <w:rPr>
          <w:rFonts w:cs="Times New Roman"/>
          <w:szCs w:val="22"/>
        </w:rPr>
      </w:pPr>
    </w:p>
    <w:p w14:paraId="651DE7D3" w14:textId="77777777" w:rsidR="009B4BAA" w:rsidRPr="006F657B" w:rsidRDefault="009B4BAA" w:rsidP="009B4BAA">
      <w:pPr>
        <w:rPr>
          <w:rFonts w:cs="Times New Roman"/>
          <w:szCs w:val="22"/>
        </w:rPr>
      </w:pPr>
    </w:p>
    <w:p w14:paraId="4753807D" w14:textId="77777777" w:rsidR="009B4BAA" w:rsidRPr="0088796E" w:rsidRDefault="009B4BAA" w:rsidP="009B4BAA">
      <w:pPr>
        <w:rPr>
          <w:rFonts w:cs="Times New Roman"/>
          <w:b/>
          <w:szCs w:val="22"/>
        </w:rPr>
      </w:pPr>
      <w:r>
        <w:rPr>
          <w:rFonts w:cs="Times New Roman"/>
          <w:b/>
          <w:szCs w:val="22"/>
        </w:rPr>
        <w:t>De facto i</w:t>
      </w:r>
      <w:r w:rsidRPr="0088796E">
        <w:rPr>
          <w:rFonts w:cs="Times New Roman"/>
          <w:b/>
          <w:szCs w:val="22"/>
        </w:rPr>
        <w:t>ndependence</w:t>
      </w:r>
    </w:p>
    <w:p w14:paraId="69751865" w14:textId="77777777" w:rsidR="009B4BAA" w:rsidRPr="006F657B" w:rsidRDefault="009B4BAA" w:rsidP="009B4BAA">
      <w:pPr>
        <w:rPr>
          <w:rFonts w:cs="Times New Roman"/>
          <w:bCs/>
          <w:szCs w:val="22"/>
        </w:rPr>
      </w:pPr>
    </w:p>
    <w:p w14:paraId="04EB6484" w14:textId="765E2B53" w:rsidR="00A00167" w:rsidRPr="00794CB8" w:rsidRDefault="00354FC1" w:rsidP="00D958A9">
      <w:pPr>
        <w:pStyle w:val="ListParagraph"/>
        <w:numPr>
          <w:ilvl w:val="0"/>
          <w:numId w:val="4"/>
        </w:numPr>
        <w:rPr>
          <w:rFonts w:cs="Times New Roman"/>
          <w:bCs/>
          <w:szCs w:val="22"/>
        </w:rPr>
      </w:pPr>
      <w:r>
        <w:rPr>
          <w:rFonts w:cs="Times New Roman"/>
          <w:bCs/>
          <w:szCs w:val="22"/>
        </w:rPr>
        <w:t xml:space="preserve">See </w:t>
      </w:r>
      <w:r w:rsidR="006B3672">
        <w:rPr>
          <w:rFonts w:cs="Times New Roman"/>
          <w:bCs/>
          <w:szCs w:val="22"/>
        </w:rPr>
        <w:t xml:space="preserve">above. </w:t>
      </w:r>
      <w:r w:rsidR="00EA60D8">
        <w:rPr>
          <w:rFonts w:cs="Times New Roman"/>
          <w:bCs/>
          <w:szCs w:val="22"/>
        </w:rPr>
        <w:t xml:space="preserve"> </w:t>
      </w:r>
      <w:r w:rsidR="00A00167">
        <w:rPr>
          <w:szCs w:val="22"/>
        </w:rPr>
        <w:t xml:space="preserve">[1946: de facto independence] </w:t>
      </w:r>
    </w:p>
    <w:p w14:paraId="557BCF0E" w14:textId="356ED45A" w:rsidR="00A00167" w:rsidRDefault="00A00167" w:rsidP="00A00167">
      <w:pPr>
        <w:rPr>
          <w:rFonts w:cs="Times New Roman"/>
          <w:bCs/>
          <w:szCs w:val="22"/>
        </w:rPr>
      </w:pPr>
    </w:p>
    <w:p w14:paraId="77D55177" w14:textId="77777777" w:rsidR="00354FC1" w:rsidRPr="006F657B" w:rsidRDefault="00354FC1" w:rsidP="00A00167">
      <w:pPr>
        <w:rPr>
          <w:rFonts w:cs="Times New Roman"/>
          <w:bCs/>
          <w:szCs w:val="22"/>
        </w:rPr>
      </w:pPr>
    </w:p>
    <w:p w14:paraId="09C32148" w14:textId="77777777" w:rsidR="00A00167" w:rsidRPr="00BE5168" w:rsidRDefault="00A00167" w:rsidP="00A00167">
      <w:pPr>
        <w:rPr>
          <w:rFonts w:cs="Times New Roman"/>
          <w:b/>
          <w:szCs w:val="22"/>
        </w:rPr>
      </w:pPr>
      <w:r w:rsidRPr="00BE5168">
        <w:rPr>
          <w:rFonts w:cs="Times New Roman"/>
          <w:b/>
          <w:szCs w:val="22"/>
        </w:rPr>
        <w:t>Major territorial change</w:t>
      </w:r>
      <w:r>
        <w:rPr>
          <w:rFonts w:cs="Times New Roman"/>
          <w:b/>
          <w:szCs w:val="22"/>
        </w:rPr>
        <w:t>s</w:t>
      </w:r>
    </w:p>
    <w:p w14:paraId="1DE08ECA" w14:textId="77777777" w:rsidR="00A00167" w:rsidRPr="006F657B" w:rsidRDefault="00A00167" w:rsidP="00A00167">
      <w:pPr>
        <w:rPr>
          <w:rFonts w:cs="Times New Roman"/>
          <w:bCs/>
          <w:szCs w:val="22"/>
        </w:rPr>
      </w:pPr>
    </w:p>
    <w:p w14:paraId="4AD2A7BC" w14:textId="0A8514E5" w:rsidR="00A00167" w:rsidRPr="00794CB8" w:rsidRDefault="00A00167" w:rsidP="00D958A9">
      <w:pPr>
        <w:pStyle w:val="ListParagraph"/>
        <w:numPr>
          <w:ilvl w:val="0"/>
          <w:numId w:val="4"/>
        </w:numPr>
        <w:rPr>
          <w:rFonts w:cs="Times New Roman"/>
          <w:bCs/>
          <w:szCs w:val="22"/>
        </w:rPr>
      </w:pPr>
      <w:r>
        <w:rPr>
          <w:rFonts w:cs="Times New Roman"/>
          <w:bCs/>
          <w:szCs w:val="22"/>
        </w:rPr>
        <w:t>The establishment of the</w:t>
      </w:r>
      <w:r w:rsidR="00EA60D8">
        <w:rPr>
          <w:rFonts w:cs="Times New Roman"/>
          <w:bCs/>
          <w:szCs w:val="22"/>
        </w:rPr>
        <w:t xml:space="preserve"> Mahabad</w:t>
      </w:r>
      <w:r>
        <w:rPr>
          <w:rFonts w:cs="Times New Roman"/>
          <w:bCs/>
          <w:szCs w:val="22"/>
        </w:rPr>
        <w:t xml:space="preserve"> </w:t>
      </w:r>
      <w:r w:rsidR="00DA6316">
        <w:rPr>
          <w:rFonts w:cs="Times New Roman"/>
          <w:bCs/>
          <w:szCs w:val="22"/>
        </w:rPr>
        <w:t xml:space="preserve">Republic </w:t>
      </w:r>
      <w:r>
        <w:rPr>
          <w:rFonts w:cs="Times New Roman"/>
          <w:bCs/>
          <w:szCs w:val="22"/>
        </w:rPr>
        <w:t xml:space="preserve">occurred </w:t>
      </w:r>
      <w:r w:rsidR="00EA60D8">
        <w:rPr>
          <w:rFonts w:cs="Times New Roman"/>
          <w:bCs/>
          <w:szCs w:val="22"/>
        </w:rPr>
        <w:t>i</w:t>
      </w:r>
      <w:r>
        <w:rPr>
          <w:rFonts w:cs="Times New Roman"/>
          <w:bCs/>
          <w:szCs w:val="22"/>
        </w:rPr>
        <w:t xml:space="preserve">n </w:t>
      </w:r>
      <w:r w:rsidR="00EA60D8">
        <w:rPr>
          <w:rFonts w:cs="Times New Roman"/>
          <w:bCs/>
          <w:szCs w:val="22"/>
        </w:rPr>
        <w:t>January</w:t>
      </w:r>
      <w:r>
        <w:rPr>
          <w:rFonts w:cs="Times New Roman"/>
          <w:bCs/>
          <w:szCs w:val="22"/>
        </w:rPr>
        <w:t xml:space="preserve"> 194</w:t>
      </w:r>
      <w:r w:rsidR="00EA60D8">
        <w:rPr>
          <w:rFonts w:cs="Times New Roman"/>
          <w:bCs/>
          <w:szCs w:val="22"/>
        </w:rPr>
        <w:t>6</w:t>
      </w:r>
      <w:r>
        <w:rPr>
          <w:rFonts w:cs="Times New Roman"/>
          <w:bCs/>
          <w:szCs w:val="22"/>
        </w:rPr>
        <w:t xml:space="preserve"> </w:t>
      </w:r>
      <w:r>
        <w:rPr>
          <w:rFonts w:cs="Times New Roman"/>
          <w:szCs w:val="22"/>
        </w:rPr>
        <w:t>(</w:t>
      </w:r>
      <w:r w:rsidR="00EA60D8">
        <w:rPr>
          <w:rFonts w:cs="Times New Roman"/>
          <w:szCs w:val="22"/>
        </w:rPr>
        <w:t>Minahan</w:t>
      </w:r>
      <w:r>
        <w:rPr>
          <w:rFonts w:cs="Times New Roman"/>
          <w:szCs w:val="22"/>
        </w:rPr>
        <w:t>, 20</w:t>
      </w:r>
      <w:r w:rsidR="00EA60D8">
        <w:rPr>
          <w:rFonts w:cs="Times New Roman"/>
          <w:szCs w:val="22"/>
        </w:rPr>
        <w:t>16</w:t>
      </w:r>
      <w:r>
        <w:rPr>
          <w:rFonts w:cs="Times New Roman"/>
          <w:szCs w:val="22"/>
        </w:rPr>
        <w:t xml:space="preserve">: </w:t>
      </w:r>
      <w:r w:rsidR="00EA60D8">
        <w:rPr>
          <w:rFonts w:cs="Times New Roman"/>
          <w:szCs w:val="22"/>
        </w:rPr>
        <w:t>483</w:t>
      </w:r>
      <w:r>
        <w:rPr>
          <w:rFonts w:cs="Times New Roman"/>
          <w:szCs w:val="22"/>
        </w:rPr>
        <w:t>)</w:t>
      </w:r>
      <w:r>
        <w:rPr>
          <w:rFonts w:cs="Times New Roman"/>
          <w:bCs/>
          <w:szCs w:val="22"/>
        </w:rPr>
        <w:t xml:space="preserve">. </w:t>
      </w:r>
      <w:r>
        <w:rPr>
          <w:szCs w:val="22"/>
        </w:rPr>
        <w:t>[194</w:t>
      </w:r>
      <w:r w:rsidR="00EA60D8">
        <w:rPr>
          <w:szCs w:val="22"/>
        </w:rPr>
        <w:t>6</w:t>
      </w:r>
      <w:r>
        <w:rPr>
          <w:szCs w:val="22"/>
        </w:rPr>
        <w:t xml:space="preserve">: establishment of de facto independence] </w:t>
      </w:r>
    </w:p>
    <w:p w14:paraId="0E79B4A9" w14:textId="66FECE04" w:rsidR="00A00167" w:rsidRPr="00794CB8" w:rsidRDefault="00A00167" w:rsidP="00D958A9">
      <w:pPr>
        <w:pStyle w:val="ListParagraph"/>
        <w:numPr>
          <w:ilvl w:val="0"/>
          <w:numId w:val="4"/>
        </w:numPr>
        <w:rPr>
          <w:rFonts w:cs="Times New Roman"/>
          <w:bCs/>
          <w:szCs w:val="22"/>
        </w:rPr>
      </w:pPr>
      <w:r>
        <w:rPr>
          <w:szCs w:val="22"/>
        </w:rPr>
        <w:t xml:space="preserve">In </w:t>
      </w:r>
      <w:r w:rsidR="00EA60D8">
        <w:rPr>
          <w:szCs w:val="22"/>
        </w:rPr>
        <w:t>December</w:t>
      </w:r>
      <w:r>
        <w:rPr>
          <w:szCs w:val="22"/>
        </w:rPr>
        <w:t xml:space="preserve"> 1946 </w:t>
      </w:r>
      <w:r w:rsidR="00EA60D8">
        <w:rPr>
          <w:szCs w:val="22"/>
        </w:rPr>
        <w:t xml:space="preserve">after withdrawal of </w:t>
      </w:r>
      <w:r>
        <w:rPr>
          <w:szCs w:val="22"/>
        </w:rPr>
        <w:t>Soviet troops</w:t>
      </w:r>
      <w:r w:rsidR="00EA60D8">
        <w:rPr>
          <w:szCs w:val="22"/>
        </w:rPr>
        <w:t>,</w:t>
      </w:r>
      <w:r>
        <w:rPr>
          <w:szCs w:val="22"/>
        </w:rPr>
        <w:t xml:space="preserve"> </w:t>
      </w:r>
      <w:r w:rsidR="00EA60D8">
        <w:rPr>
          <w:szCs w:val="22"/>
        </w:rPr>
        <w:t xml:space="preserve">the Iranian government took back the area of Mahabad, </w:t>
      </w:r>
      <w:proofErr w:type="spellStart"/>
      <w:r w:rsidR="00EA60D8">
        <w:rPr>
          <w:szCs w:val="22"/>
        </w:rPr>
        <w:t>deafeating</w:t>
      </w:r>
      <w:proofErr w:type="spellEnd"/>
      <w:r w:rsidR="00EA60D8">
        <w:rPr>
          <w:szCs w:val="22"/>
        </w:rPr>
        <w:t xml:space="preserve"> the </w:t>
      </w:r>
      <w:proofErr w:type="spellStart"/>
      <w:r w:rsidR="00EA60D8">
        <w:rPr>
          <w:szCs w:val="22"/>
        </w:rPr>
        <w:t>seccession</w:t>
      </w:r>
      <w:proofErr w:type="spellEnd"/>
      <w:r w:rsidR="00EA60D8">
        <w:rPr>
          <w:szCs w:val="22"/>
        </w:rPr>
        <w:t xml:space="preserve"> attempt and executing its leaders. (</w:t>
      </w:r>
      <w:r>
        <w:rPr>
          <w:szCs w:val="22"/>
        </w:rPr>
        <w:t xml:space="preserve">Hewitt &amp; Cheetham 2000: 131). [1946: </w:t>
      </w:r>
      <w:r w:rsidR="00FB0DAA">
        <w:rPr>
          <w:szCs w:val="22"/>
        </w:rPr>
        <w:t>r</w:t>
      </w:r>
      <w:r>
        <w:rPr>
          <w:szCs w:val="22"/>
        </w:rPr>
        <w:t>evocation of de facto independence]</w:t>
      </w:r>
    </w:p>
    <w:p w14:paraId="0CA29B67" w14:textId="77777777" w:rsidR="009B4BAA" w:rsidRPr="006F657B" w:rsidRDefault="009B4BAA" w:rsidP="009B4BAA">
      <w:pPr>
        <w:rPr>
          <w:rFonts w:cs="Times New Roman"/>
          <w:bCs/>
          <w:szCs w:val="22"/>
        </w:rPr>
      </w:pPr>
    </w:p>
    <w:p w14:paraId="553081DA" w14:textId="77777777" w:rsidR="009B4BAA" w:rsidRPr="006F657B" w:rsidRDefault="009B4BAA" w:rsidP="009B4BAA">
      <w:pPr>
        <w:rPr>
          <w:rFonts w:cs="Times New Roman"/>
          <w:bCs/>
          <w:szCs w:val="22"/>
        </w:rPr>
      </w:pPr>
    </w:p>
    <w:p w14:paraId="43261EB5" w14:textId="77777777" w:rsidR="00311FDE" w:rsidRDefault="00311FDE" w:rsidP="009E44B3">
      <w:pPr>
        <w:ind w:left="709" w:hanging="709"/>
        <w:rPr>
          <w:rFonts w:cs="Times New Roman"/>
          <w:b/>
        </w:rPr>
      </w:pPr>
    </w:p>
    <w:p w14:paraId="28A9A543" w14:textId="77777777" w:rsidR="00311FDE" w:rsidRDefault="00311FDE" w:rsidP="009E44B3">
      <w:pPr>
        <w:ind w:left="709" w:hanging="709"/>
        <w:rPr>
          <w:rFonts w:cs="Times New Roman"/>
          <w:b/>
        </w:rPr>
      </w:pPr>
    </w:p>
    <w:p w14:paraId="1A972D0E" w14:textId="77777777" w:rsidR="00311FDE" w:rsidRDefault="00311FDE" w:rsidP="009E44B3">
      <w:pPr>
        <w:ind w:left="709" w:hanging="709"/>
        <w:rPr>
          <w:rFonts w:cs="Times New Roman"/>
          <w:b/>
        </w:rPr>
      </w:pPr>
    </w:p>
    <w:p w14:paraId="34FA515A" w14:textId="77777777" w:rsidR="00311FDE" w:rsidRDefault="00311FDE" w:rsidP="009E44B3">
      <w:pPr>
        <w:ind w:left="709" w:hanging="709"/>
        <w:rPr>
          <w:rFonts w:cs="Times New Roman"/>
          <w:b/>
        </w:rPr>
      </w:pPr>
    </w:p>
    <w:p w14:paraId="303DA26B" w14:textId="77777777" w:rsidR="00311FDE" w:rsidRDefault="00311FDE" w:rsidP="009E44B3">
      <w:pPr>
        <w:ind w:left="709" w:hanging="709"/>
        <w:rPr>
          <w:rFonts w:cs="Times New Roman"/>
          <w:b/>
        </w:rPr>
      </w:pPr>
    </w:p>
    <w:p w14:paraId="7CBAA017" w14:textId="77777777" w:rsidR="00311FDE" w:rsidRDefault="00311FDE" w:rsidP="009E44B3">
      <w:pPr>
        <w:ind w:left="709" w:hanging="709"/>
        <w:rPr>
          <w:rFonts w:cs="Times New Roman"/>
          <w:b/>
        </w:rPr>
      </w:pPr>
    </w:p>
    <w:p w14:paraId="054ED021" w14:textId="478CB9A4" w:rsidR="009E44B3" w:rsidRPr="00D251DF" w:rsidRDefault="009E44B3" w:rsidP="009E44B3">
      <w:pPr>
        <w:ind w:left="709" w:hanging="709"/>
        <w:rPr>
          <w:rFonts w:cs="Times New Roman"/>
          <w:b/>
        </w:rPr>
      </w:pPr>
      <w:r w:rsidRPr="00D251DF">
        <w:rPr>
          <w:rFonts w:cs="Times New Roman"/>
          <w:b/>
        </w:rPr>
        <w:t>EPR2SDM</w:t>
      </w:r>
    </w:p>
    <w:p w14:paraId="3B93249B" w14:textId="77777777" w:rsidR="009E44B3" w:rsidRPr="00D251DF" w:rsidRDefault="009E44B3" w:rsidP="009E44B3">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9E44B3" w:rsidRPr="00D251DF" w14:paraId="40D4C14D" w14:textId="77777777" w:rsidTr="001665AA">
        <w:trPr>
          <w:trHeight w:val="284"/>
        </w:trPr>
        <w:tc>
          <w:tcPr>
            <w:tcW w:w="4787" w:type="dxa"/>
            <w:vAlign w:val="center"/>
          </w:tcPr>
          <w:p w14:paraId="16F02501" w14:textId="77777777" w:rsidR="009E44B3" w:rsidRPr="00D251DF" w:rsidRDefault="009E44B3" w:rsidP="001665AA">
            <w:pPr>
              <w:rPr>
                <w:i/>
              </w:rPr>
            </w:pPr>
            <w:r w:rsidRPr="00D251DF">
              <w:rPr>
                <w:i/>
              </w:rPr>
              <w:t>Movement</w:t>
            </w:r>
          </w:p>
        </w:tc>
        <w:tc>
          <w:tcPr>
            <w:tcW w:w="4783" w:type="dxa"/>
            <w:vAlign w:val="center"/>
          </w:tcPr>
          <w:p w14:paraId="15C850E9" w14:textId="77777777" w:rsidR="009E44B3" w:rsidRPr="00D251DF" w:rsidRDefault="009E44B3" w:rsidP="001665AA">
            <w:r>
              <w:t>Kurds</w:t>
            </w:r>
          </w:p>
        </w:tc>
      </w:tr>
      <w:tr w:rsidR="009E44B3" w:rsidRPr="00D251DF" w14:paraId="063A0E1E" w14:textId="77777777" w:rsidTr="001665AA">
        <w:trPr>
          <w:trHeight w:val="284"/>
        </w:trPr>
        <w:tc>
          <w:tcPr>
            <w:tcW w:w="4787" w:type="dxa"/>
            <w:vAlign w:val="center"/>
          </w:tcPr>
          <w:p w14:paraId="3D088BD4" w14:textId="77777777" w:rsidR="009E44B3" w:rsidRPr="00D251DF" w:rsidRDefault="009E44B3" w:rsidP="001665AA">
            <w:pPr>
              <w:rPr>
                <w:i/>
              </w:rPr>
            </w:pPr>
            <w:r w:rsidRPr="00D251DF">
              <w:rPr>
                <w:i/>
              </w:rPr>
              <w:t>Scenario</w:t>
            </w:r>
          </w:p>
        </w:tc>
        <w:tc>
          <w:tcPr>
            <w:tcW w:w="4783" w:type="dxa"/>
            <w:vAlign w:val="center"/>
          </w:tcPr>
          <w:p w14:paraId="0BE90A3A" w14:textId="03AE473A" w:rsidR="009E44B3" w:rsidRPr="00D251DF" w:rsidRDefault="00487944" w:rsidP="001665AA">
            <w:r>
              <w:t>No match</w:t>
            </w:r>
            <w:r w:rsidR="009E44B3">
              <w:t>/1:1</w:t>
            </w:r>
          </w:p>
        </w:tc>
      </w:tr>
      <w:tr w:rsidR="009E44B3" w:rsidRPr="00D251DF" w14:paraId="0CEC60F8" w14:textId="77777777" w:rsidTr="001665AA">
        <w:trPr>
          <w:trHeight w:val="284"/>
        </w:trPr>
        <w:tc>
          <w:tcPr>
            <w:tcW w:w="4787" w:type="dxa"/>
            <w:vAlign w:val="center"/>
          </w:tcPr>
          <w:p w14:paraId="7C3C4D77" w14:textId="77777777" w:rsidR="009E44B3" w:rsidRPr="00D251DF" w:rsidRDefault="009E44B3" w:rsidP="001665AA">
            <w:pPr>
              <w:rPr>
                <w:i/>
              </w:rPr>
            </w:pPr>
            <w:r w:rsidRPr="00D251DF">
              <w:rPr>
                <w:i/>
              </w:rPr>
              <w:t>EPR group(s)</w:t>
            </w:r>
          </w:p>
        </w:tc>
        <w:tc>
          <w:tcPr>
            <w:tcW w:w="4783" w:type="dxa"/>
            <w:vAlign w:val="center"/>
          </w:tcPr>
          <w:p w14:paraId="3074D3C1" w14:textId="77777777" w:rsidR="009E44B3" w:rsidRPr="00D251DF" w:rsidRDefault="009E44B3" w:rsidP="001665AA">
            <w:r>
              <w:t>Kurd</w:t>
            </w:r>
          </w:p>
        </w:tc>
      </w:tr>
      <w:tr w:rsidR="009E44B3" w:rsidRPr="00D251DF" w14:paraId="7953DBEC" w14:textId="77777777" w:rsidTr="001665AA">
        <w:trPr>
          <w:trHeight w:val="284"/>
        </w:trPr>
        <w:tc>
          <w:tcPr>
            <w:tcW w:w="4787" w:type="dxa"/>
            <w:vAlign w:val="center"/>
          </w:tcPr>
          <w:p w14:paraId="6350B301" w14:textId="77777777" w:rsidR="009E44B3" w:rsidRPr="00D251DF" w:rsidRDefault="009E44B3" w:rsidP="001665AA">
            <w:pPr>
              <w:rPr>
                <w:i/>
              </w:rPr>
            </w:pPr>
            <w:proofErr w:type="spellStart"/>
            <w:r>
              <w:rPr>
                <w:i/>
              </w:rPr>
              <w:t>Gwgroupid</w:t>
            </w:r>
            <w:proofErr w:type="spellEnd"/>
            <w:r>
              <w:rPr>
                <w:i/>
              </w:rPr>
              <w:t>(s)</w:t>
            </w:r>
          </w:p>
        </w:tc>
        <w:tc>
          <w:tcPr>
            <w:tcW w:w="4783" w:type="dxa"/>
            <w:vAlign w:val="center"/>
          </w:tcPr>
          <w:p w14:paraId="29F00DF3" w14:textId="77777777" w:rsidR="009E44B3" w:rsidRPr="00457513" w:rsidRDefault="009E44B3" w:rsidP="001665AA">
            <w:r w:rsidRPr="005034C4">
              <w:t>63008000</w:t>
            </w:r>
          </w:p>
        </w:tc>
      </w:tr>
    </w:tbl>
    <w:p w14:paraId="2128D2DD" w14:textId="77777777" w:rsidR="009E44B3" w:rsidRDefault="009E44B3" w:rsidP="009E44B3">
      <w:pPr>
        <w:rPr>
          <w:rFonts w:cs="Times New Roman"/>
          <w:b/>
          <w:szCs w:val="22"/>
        </w:rPr>
      </w:pPr>
    </w:p>
    <w:p w14:paraId="362E31F1" w14:textId="77777777" w:rsidR="009E44B3" w:rsidRDefault="009E44B3" w:rsidP="009E44B3">
      <w:pPr>
        <w:rPr>
          <w:rFonts w:cs="Times New Roman"/>
          <w:b/>
          <w:szCs w:val="22"/>
        </w:rPr>
      </w:pPr>
    </w:p>
    <w:p w14:paraId="5DAAF6D4" w14:textId="77777777" w:rsidR="009B4BAA" w:rsidRDefault="009B4BAA" w:rsidP="009B4BAA">
      <w:pPr>
        <w:ind w:left="709" w:hanging="709"/>
        <w:rPr>
          <w:rFonts w:cs="Times New Roman"/>
          <w:b/>
          <w:szCs w:val="22"/>
        </w:rPr>
      </w:pPr>
      <w:r>
        <w:rPr>
          <w:rFonts w:cs="Times New Roman"/>
          <w:b/>
          <w:szCs w:val="22"/>
        </w:rPr>
        <w:t>Power access</w:t>
      </w:r>
    </w:p>
    <w:p w14:paraId="02CC1C54" w14:textId="77777777" w:rsidR="009B4BAA" w:rsidRPr="006F657B" w:rsidRDefault="009B4BAA" w:rsidP="009B4BAA">
      <w:pPr>
        <w:ind w:left="709" w:hanging="709"/>
        <w:rPr>
          <w:rFonts w:cs="Times New Roman"/>
          <w:bCs/>
          <w:szCs w:val="22"/>
        </w:rPr>
      </w:pPr>
    </w:p>
    <w:p w14:paraId="6B6778E9" w14:textId="264D7C0B" w:rsidR="009B4BAA" w:rsidRPr="000C2519" w:rsidRDefault="00AD4B6D" w:rsidP="00D958A9">
      <w:pPr>
        <w:pStyle w:val="ListParagraph"/>
        <w:numPr>
          <w:ilvl w:val="0"/>
          <w:numId w:val="4"/>
        </w:numPr>
        <w:rPr>
          <w:rFonts w:cs="Times New Roman"/>
          <w:bCs/>
          <w:szCs w:val="22"/>
        </w:rPr>
      </w:pPr>
      <w:r w:rsidRPr="000C2519">
        <w:rPr>
          <w:rFonts w:cs="Times New Roman"/>
          <w:bCs/>
          <w:szCs w:val="22"/>
        </w:rPr>
        <w:t xml:space="preserve">We adopt data from EPR, which codes Iran’s Kurds as powerless in 1947-1979 and discriminated against thereafter. In 1946, EPR codes the Kurds as “self-excluded”, which per SDM’s coding scheme becomes a powerless code. </w:t>
      </w:r>
      <w:r w:rsidR="00C17F7B" w:rsidRPr="000C2519">
        <w:rPr>
          <w:rFonts w:cs="Times New Roman"/>
          <w:bCs/>
          <w:szCs w:val="22"/>
        </w:rPr>
        <w:t>Sunnis including Kurds generally had little power in Iran during the 20</w:t>
      </w:r>
      <w:r w:rsidR="00C17F7B" w:rsidRPr="000C2519">
        <w:rPr>
          <w:rFonts w:cs="Times New Roman"/>
          <w:bCs/>
          <w:szCs w:val="22"/>
          <w:vertAlign w:val="superscript"/>
        </w:rPr>
        <w:t>th</w:t>
      </w:r>
      <w:r w:rsidR="00C17F7B" w:rsidRPr="000C2519">
        <w:rPr>
          <w:rFonts w:cs="Times New Roman"/>
          <w:bCs/>
          <w:szCs w:val="22"/>
        </w:rPr>
        <w:t xml:space="preserve"> century. W</w:t>
      </w:r>
      <w:r w:rsidRPr="000C2519">
        <w:rPr>
          <w:rFonts w:cs="Times New Roman"/>
          <w:bCs/>
          <w:szCs w:val="22"/>
        </w:rPr>
        <w:t>e found no evidence for government inclusion in 1945 and so extend the powerless code to 1945. [1945-</w:t>
      </w:r>
      <w:r w:rsidR="00F450D7" w:rsidRPr="000C2519">
        <w:rPr>
          <w:rFonts w:cs="Times New Roman"/>
          <w:bCs/>
          <w:szCs w:val="22"/>
        </w:rPr>
        <w:t>1979</w:t>
      </w:r>
      <w:r w:rsidRPr="000C2519">
        <w:rPr>
          <w:rFonts w:cs="Times New Roman"/>
          <w:bCs/>
          <w:szCs w:val="22"/>
        </w:rPr>
        <w:t>: powerless</w:t>
      </w:r>
      <w:r w:rsidR="00F450D7" w:rsidRPr="000C2519">
        <w:rPr>
          <w:rFonts w:cs="Times New Roman"/>
          <w:bCs/>
          <w:szCs w:val="22"/>
        </w:rPr>
        <w:t>; 1980-20</w:t>
      </w:r>
      <w:r w:rsidR="000C2519" w:rsidRPr="000C2519">
        <w:rPr>
          <w:rFonts w:cs="Times New Roman"/>
          <w:bCs/>
          <w:szCs w:val="22"/>
        </w:rPr>
        <w:t>20</w:t>
      </w:r>
      <w:r w:rsidR="00F450D7" w:rsidRPr="000C2519">
        <w:rPr>
          <w:rFonts w:cs="Times New Roman"/>
          <w:bCs/>
          <w:szCs w:val="22"/>
        </w:rPr>
        <w:t>: discriminated</w:t>
      </w:r>
      <w:r w:rsidR="00E56FAF" w:rsidRPr="000C2519">
        <w:rPr>
          <w:rFonts w:cs="Times New Roman"/>
          <w:bCs/>
          <w:szCs w:val="22"/>
        </w:rPr>
        <w:t>]</w:t>
      </w:r>
    </w:p>
    <w:p w14:paraId="7B967DE7" w14:textId="3107E8C0" w:rsidR="009B4BAA" w:rsidRDefault="009B4BAA" w:rsidP="009B4BAA">
      <w:pPr>
        <w:ind w:left="709" w:hanging="709"/>
        <w:rPr>
          <w:rFonts w:cs="Times New Roman"/>
          <w:bCs/>
          <w:szCs w:val="22"/>
        </w:rPr>
      </w:pPr>
    </w:p>
    <w:p w14:paraId="1778D90E" w14:textId="77777777" w:rsidR="000B160B" w:rsidRPr="006F657B" w:rsidRDefault="000B160B" w:rsidP="009B4BAA">
      <w:pPr>
        <w:ind w:left="709" w:hanging="709"/>
        <w:rPr>
          <w:rFonts w:cs="Times New Roman"/>
          <w:bCs/>
          <w:szCs w:val="22"/>
        </w:rPr>
      </w:pPr>
    </w:p>
    <w:p w14:paraId="5768F00B" w14:textId="77777777" w:rsidR="009B4BAA" w:rsidRDefault="009B4BAA" w:rsidP="009B4BAA">
      <w:pPr>
        <w:ind w:left="709" w:hanging="709"/>
        <w:rPr>
          <w:rFonts w:cs="Times New Roman"/>
          <w:b/>
          <w:szCs w:val="22"/>
        </w:rPr>
      </w:pPr>
      <w:r>
        <w:rPr>
          <w:rFonts w:cs="Times New Roman"/>
          <w:b/>
          <w:szCs w:val="22"/>
        </w:rPr>
        <w:t>Group size</w:t>
      </w:r>
    </w:p>
    <w:p w14:paraId="6FCDA9D7" w14:textId="77777777" w:rsidR="009B4BAA" w:rsidRDefault="009B4BAA" w:rsidP="009B4BAA">
      <w:pPr>
        <w:rPr>
          <w:rFonts w:cs="Times New Roman"/>
        </w:rPr>
      </w:pPr>
    </w:p>
    <w:p w14:paraId="3FF980C3" w14:textId="649D23DD" w:rsidR="009B4BAA" w:rsidRPr="000C2519" w:rsidRDefault="00AD4B6D" w:rsidP="00D958A9">
      <w:pPr>
        <w:pStyle w:val="ListParagraph"/>
        <w:numPr>
          <w:ilvl w:val="0"/>
          <w:numId w:val="6"/>
        </w:numPr>
        <w:rPr>
          <w:rFonts w:cs="Times New Roman"/>
        </w:rPr>
      </w:pPr>
      <w:r w:rsidRPr="000C2519">
        <w:rPr>
          <w:rFonts w:cs="Times New Roman"/>
          <w:szCs w:val="22"/>
        </w:rPr>
        <w:t>We draw on EPR data for 1946-2012 and apply the 8% estimate also to 1945</w:t>
      </w:r>
      <w:r w:rsidR="00C4175E" w:rsidRPr="000C2519">
        <w:rPr>
          <w:rFonts w:cs="Times New Roman"/>
          <w:szCs w:val="22"/>
        </w:rPr>
        <w:t>. [0.08</w:t>
      </w:r>
      <w:r w:rsidR="000C2519">
        <w:rPr>
          <w:rFonts w:cs="Times New Roman"/>
          <w:szCs w:val="22"/>
        </w:rPr>
        <w:t>]</w:t>
      </w:r>
    </w:p>
    <w:p w14:paraId="61CD82CB" w14:textId="7B75BE7B" w:rsidR="009B4BAA" w:rsidRDefault="009B4BAA" w:rsidP="009B4BAA">
      <w:pPr>
        <w:rPr>
          <w:rFonts w:cs="Times New Roman"/>
        </w:rPr>
      </w:pPr>
    </w:p>
    <w:p w14:paraId="6F1975C8" w14:textId="77777777" w:rsidR="000C2519" w:rsidRDefault="000C2519" w:rsidP="009B4BAA">
      <w:pPr>
        <w:rPr>
          <w:rFonts w:cs="Times New Roman"/>
        </w:rPr>
      </w:pPr>
    </w:p>
    <w:p w14:paraId="241F8A4D" w14:textId="77777777" w:rsidR="009B4BAA" w:rsidRPr="00C524D6" w:rsidRDefault="009B4BAA" w:rsidP="009B4BAA">
      <w:pPr>
        <w:rPr>
          <w:rFonts w:cs="Times New Roman"/>
          <w:b/>
          <w:bCs/>
        </w:rPr>
      </w:pPr>
      <w:r w:rsidRPr="00C524D6">
        <w:rPr>
          <w:rFonts w:cs="Times New Roman"/>
          <w:b/>
          <w:bCs/>
        </w:rPr>
        <w:t>Regional concentration</w:t>
      </w:r>
    </w:p>
    <w:p w14:paraId="69097CAB" w14:textId="77777777" w:rsidR="009B4BAA" w:rsidRPr="00F229B9" w:rsidRDefault="009B4BAA" w:rsidP="009B4BAA">
      <w:pPr>
        <w:rPr>
          <w:rFonts w:cs="Times New Roman"/>
        </w:rPr>
      </w:pPr>
    </w:p>
    <w:p w14:paraId="2C009E03" w14:textId="7531CA4D" w:rsidR="009B4BAA" w:rsidRPr="003D20EB" w:rsidRDefault="003D20EB" w:rsidP="00D958A9">
      <w:pPr>
        <w:pStyle w:val="ListParagraph"/>
        <w:numPr>
          <w:ilvl w:val="0"/>
          <w:numId w:val="6"/>
        </w:numPr>
        <w:rPr>
          <w:rFonts w:cs="Times New Roman"/>
        </w:rPr>
      </w:pPr>
      <w:r>
        <w:rPr>
          <w:rFonts w:cs="Times New Roman"/>
        </w:rPr>
        <w:t xml:space="preserve">MAR codes the Kurds as regionally concentrated while noting that they make up </w:t>
      </w:r>
      <w:r w:rsidR="00994362">
        <w:rPr>
          <w:rFonts w:cs="Times New Roman"/>
        </w:rPr>
        <w:t>the predominant proportion of the population</w:t>
      </w:r>
      <w:r>
        <w:rPr>
          <w:rFonts w:cs="Times New Roman"/>
        </w:rPr>
        <w:t xml:space="preserve"> of their regional base and that 50-75% of Kurds live in their regional base. EPR also codes regional concentration. [regionally concentrated]</w:t>
      </w:r>
    </w:p>
    <w:p w14:paraId="2EBAB687" w14:textId="7F95B4F9" w:rsidR="009B4BAA" w:rsidRDefault="009B4BAA" w:rsidP="009B4BAA">
      <w:pPr>
        <w:rPr>
          <w:rFonts w:cs="Times New Roman"/>
        </w:rPr>
      </w:pPr>
    </w:p>
    <w:p w14:paraId="2D4CC166" w14:textId="77777777" w:rsidR="003D20EB" w:rsidRDefault="003D20EB" w:rsidP="009B4BAA">
      <w:pPr>
        <w:rPr>
          <w:rFonts w:cs="Times New Roman"/>
        </w:rPr>
      </w:pPr>
    </w:p>
    <w:p w14:paraId="4BF91FED" w14:textId="6DC629AE" w:rsidR="009B4BAA" w:rsidRDefault="009B4BAA" w:rsidP="009B4BAA">
      <w:pPr>
        <w:rPr>
          <w:rFonts w:cs="Times New Roman"/>
          <w:b/>
        </w:rPr>
      </w:pPr>
      <w:r>
        <w:rPr>
          <w:rFonts w:cs="Times New Roman"/>
          <w:b/>
        </w:rPr>
        <w:t>Kin</w:t>
      </w:r>
    </w:p>
    <w:p w14:paraId="2F4A9A7F" w14:textId="77777777" w:rsidR="009B4BAA" w:rsidRPr="006F657B" w:rsidRDefault="009B4BAA" w:rsidP="009B4BAA">
      <w:pPr>
        <w:rPr>
          <w:rFonts w:cs="Times New Roman"/>
          <w:bCs/>
        </w:rPr>
      </w:pPr>
    </w:p>
    <w:p w14:paraId="5C15B3FB" w14:textId="00511D49" w:rsidR="009B4BAA" w:rsidRPr="003D20EB" w:rsidRDefault="003D20EB" w:rsidP="00D958A9">
      <w:pPr>
        <w:pStyle w:val="ListParagraph"/>
        <w:numPr>
          <w:ilvl w:val="0"/>
          <w:numId w:val="6"/>
        </w:numPr>
        <w:spacing w:after="60"/>
        <w:rPr>
          <w:rFonts w:cs="Times New Roman"/>
          <w:bCs/>
          <w:szCs w:val="22"/>
        </w:rPr>
      </w:pPr>
      <w:r>
        <w:rPr>
          <w:rFonts w:cs="Times New Roman"/>
          <w:bCs/>
          <w:szCs w:val="22"/>
        </w:rPr>
        <w:t>There are millions of Kurds living in Iraq, Turkey, and Syria; and smaller communities among others in Lebanon, Armenia, and Azerbaijan (Minahan 2002: 1055). This coding matches EPR’s and MAR’s. [kin in adjacent country]</w:t>
      </w:r>
    </w:p>
    <w:p w14:paraId="70973266" w14:textId="35E6B918" w:rsidR="009B4BAA" w:rsidRDefault="009B4BAA" w:rsidP="009B4BAA">
      <w:pPr>
        <w:spacing w:after="60"/>
        <w:ind w:left="709" w:hanging="709"/>
        <w:rPr>
          <w:rFonts w:cs="Times New Roman"/>
          <w:bCs/>
          <w:szCs w:val="22"/>
        </w:rPr>
      </w:pPr>
    </w:p>
    <w:p w14:paraId="1972125D" w14:textId="77777777" w:rsidR="00354FC1" w:rsidRPr="006F657B" w:rsidRDefault="00354FC1" w:rsidP="009B4BAA">
      <w:pPr>
        <w:spacing w:after="60"/>
        <w:ind w:left="709" w:hanging="709"/>
        <w:rPr>
          <w:rFonts w:cs="Times New Roman"/>
          <w:bCs/>
          <w:szCs w:val="22"/>
        </w:rPr>
      </w:pPr>
    </w:p>
    <w:p w14:paraId="737559C7" w14:textId="77777777" w:rsidR="009B4BAA" w:rsidRPr="0029438E" w:rsidRDefault="009B4BAA" w:rsidP="009B4BAA">
      <w:pPr>
        <w:spacing w:after="60"/>
        <w:ind w:left="709" w:hanging="709"/>
        <w:rPr>
          <w:rFonts w:cs="Times New Roman"/>
          <w:b/>
          <w:szCs w:val="22"/>
        </w:rPr>
      </w:pPr>
      <w:r w:rsidRPr="00BE5168">
        <w:rPr>
          <w:rFonts w:cs="Times New Roman"/>
          <w:b/>
          <w:szCs w:val="22"/>
        </w:rPr>
        <w:t>Sources</w:t>
      </w:r>
    </w:p>
    <w:p w14:paraId="780228B1" w14:textId="77777777" w:rsidR="009B4BAA" w:rsidRPr="001728CD" w:rsidRDefault="009B4BAA" w:rsidP="009B4BAA">
      <w:pPr>
        <w:rPr>
          <w:rFonts w:cs="Times New Roman"/>
          <w:szCs w:val="22"/>
        </w:rPr>
      </w:pPr>
    </w:p>
    <w:p w14:paraId="1804BA9F" w14:textId="77777777" w:rsidR="0032054C" w:rsidRPr="000C2519" w:rsidRDefault="0032054C" w:rsidP="008A35C7">
      <w:pPr>
        <w:spacing w:after="60"/>
        <w:ind w:left="709" w:hanging="709"/>
        <w:rPr>
          <w:rFonts w:cs="Times New Roman"/>
          <w:szCs w:val="22"/>
        </w:rPr>
      </w:pPr>
      <w:r w:rsidRPr="000C2519">
        <w:rPr>
          <w:rFonts w:cs="Times New Roman"/>
          <w:szCs w:val="22"/>
        </w:rPr>
        <w:t xml:space="preserve">Baban, </w:t>
      </w:r>
      <w:proofErr w:type="spellStart"/>
      <w:r w:rsidRPr="000C2519">
        <w:rPr>
          <w:rFonts w:cs="Times New Roman"/>
          <w:szCs w:val="22"/>
        </w:rPr>
        <w:t>Scherco</w:t>
      </w:r>
      <w:proofErr w:type="spellEnd"/>
      <w:r w:rsidRPr="000C2519">
        <w:rPr>
          <w:rFonts w:cs="Times New Roman"/>
          <w:szCs w:val="22"/>
        </w:rPr>
        <w:t xml:space="preserve"> R. (2022). “Iran did not allow Mahsa Amini to use her Kurdish first name ‘Jina’: document.” </w:t>
      </w:r>
      <w:proofErr w:type="spellStart"/>
      <w:r w:rsidRPr="000C2519">
        <w:rPr>
          <w:rFonts w:cs="Times New Roman"/>
          <w:szCs w:val="22"/>
        </w:rPr>
        <w:t>Ekurd</w:t>
      </w:r>
      <w:proofErr w:type="spellEnd"/>
      <w:r w:rsidRPr="000C2519">
        <w:rPr>
          <w:rFonts w:cs="Times New Roman"/>
          <w:szCs w:val="22"/>
        </w:rPr>
        <w:t xml:space="preserve"> Daily, 27 September. </w:t>
      </w:r>
      <w:hyperlink r:id="rId53" w:history="1">
        <w:r w:rsidRPr="000C2519">
          <w:rPr>
            <w:rStyle w:val="Hyperlink"/>
            <w:rFonts w:cs="Times New Roman"/>
            <w:szCs w:val="22"/>
          </w:rPr>
          <w:t>https://ekurd.net/iran-not-allow-mahsa-amini-2022-09-27</w:t>
        </w:r>
      </w:hyperlink>
      <w:r w:rsidRPr="000C2519">
        <w:rPr>
          <w:rFonts w:cs="Times New Roman"/>
          <w:szCs w:val="22"/>
        </w:rPr>
        <w:t>. [09 November 2022].</w:t>
      </w:r>
    </w:p>
    <w:p w14:paraId="08781F4F" w14:textId="77777777" w:rsidR="0032054C" w:rsidRPr="000C2519" w:rsidRDefault="0032054C" w:rsidP="008A35C7">
      <w:pPr>
        <w:spacing w:after="60"/>
        <w:ind w:left="709" w:hanging="709"/>
        <w:rPr>
          <w:rFonts w:cs="Times New Roman"/>
          <w:szCs w:val="22"/>
        </w:rPr>
      </w:pPr>
      <w:proofErr w:type="spellStart"/>
      <w:r w:rsidRPr="000C2519">
        <w:rPr>
          <w:rFonts w:cs="Times New Roman"/>
          <w:szCs w:val="22"/>
        </w:rPr>
        <w:t>Cederman</w:t>
      </w:r>
      <w:proofErr w:type="spellEnd"/>
      <w:r w:rsidRPr="000C2519">
        <w:rPr>
          <w:rFonts w:cs="Times New Roman"/>
          <w:szCs w:val="22"/>
        </w:rPr>
        <w:t xml:space="preserve">, Lars-Erik, Andreas Wimmer, and Brian Min (2010). “Why Do Ethnic Groups Rebel: New Data and Analysis.” </w:t>
      </w:r>
      <w:r w:rsidRPr="000C2519">
        <w:rPr>
          <w:rFonts w:cs="Times New Roman"/>
          <w:i/>
          <w:iCs/>
          <w:szCs w:val="22"/>
        </w:rPr>
        <w:t>World Politics</w:t>
      </w:r>
      <w:r w:rsidRPr="000C2519">
        <w:rPr>
          <w:rFonts w:cs="Times New Roman"/>
          <w:szCs w:val="22"/>
        </w:rPr>
        <w:t xml:space="preserve"> </w:t>
      </w:r>
      <w:r w:rsidRPr="000C2519">
        <w:rPr>
          <w:rFonts w:cs="Times New Roman"/>
          <w:iCs/>
          <w:szCs w:val="22"/>
        </w:rPr>
        <w:t>62</w:t>
      </w:r>
      <w:r w:rsidRPr="000C2519">
        <w:rPr>
          <w:rFonts w:cs="Times New Roman"/>
          <w:szCs w:val="22"/>
        </w:rPr>
        <w:t>(1): 87-119.</w:t>
      </w:r>
    </w:p>
    <w:p w14:paraId="0355E05C" w14:textId="77777777" w:rsidR="0032054C" w:rsidRPr="000C2519" w:rsidRDefault="0032054C" w:rsidP="008A35C7">
      <w:pPr>
        <w:pStyle w:val="NormalWeb"/>
        <w:spacing w:before="0" w:beforeAutospacing="0" w:after="60" w:afterAutospacing="0"/>
        <w:ind w:left="709" w:hanging="709"/>
        <w:rPr>
          <w:sz w:val="22"/>
          <w:szCs w:val="22"/>
          <w:lang w:val="en-US"/>
        </w:rPr>
      </w:pPr>
      <w:r w:rsidRPr="000C2519">
        <w:rPr>
          <w:sz w:val="22"/>
          <w:szCs w:val="22"/>
          <w:lang w:val="en-US"/>
        </w:rPr>
        <w:t xml:space="preserve">Degenhardt, Henry W. (ed.) (1988). </w:t>
      </w:r>
      <w:r w:rsidRPr="000C2519">
        <w:rPr>
          <w:i/>
          <w:sz w:val="22"/>
          <w:szCs w:val="22"/>
          <w:lang w:val="en-US"/>
        </w:rPr>
        <w:t>Revolutionary and Dissident Movements.</w:t>
      </w:r>
      <w:r w:rsidRPr="000C2519">
        <w:rPr>
          <w:sz w:val="22"/>
          <w:szCs w:val="22"/>
          <w:lang w:val="en-US"/>
        </w:rPr>
        <w:t xml:space="preserve"> London: Longman Publishers, p. 168.</w:t>
      </w:r>
    </w:p>
    <w:p w14:paraId="108CE7EA" w14:textId="77777777" w:rsidR="0032054C" w:rsidRPr="000C2519" w:rsidRDefault="0032054C" w:rsidP="008A35C7">
      <w:pPr>
        <w:pStyle w:val="NormalWeb"/>
        <w:spacing w:before="0" w:beforeAutospacing="0" w:after="60" w:afterAutospacing="0"/>
        <w:ind w:left="709" w:hanging="709"/>
        <w:rPr>
          <w:sz w:val="22"/>
          <w:szCs w:val="22"/>
        </w:rPr>
      </w:pPr>
      <w:proofErr w:type="spellStart"/>
      <w:r w:rsidRPr="000C2519">
        <w:rPr>
          <w:sz w:val="22"/>
          <w:szCs w:val="22"/>
          <w:lang w:val="en-US"/>
        </w:rPr>
        <w:t>Ekurd</w:t>
      </w:r>
      <w:proofErr w:type="spellEnd"/>
      <w:r w:rsidRPr="000C2519">
        <w:rPr>
          <w:sz w:val="22"/>
          <w:szCs w:val="22"/>
          <w:lang w:val="en-US"/>
        </w:rPr>
        <w:t xml:space="preserve"> Daily (2022). “Iranian Kurdish PDKI, KDPI parties reunite after 16 years split.” </w:t>
      </w:r>
      <w:proofErr w:type="spellStart"/>
      <w:r w:rsidRPr="000C2519">
        <w:rPr>
          <w:sz w:val="22"/>
          <w:szCs w:val="22"/>
          <w:lang w:val="en-US"/>
        </w:rPr>
        <w:t>Ekurd</w:t>
      </w:r>
      <w:proofErr w:type="spellEnd"/>
      <w:r w:rsidRPr="000C2519">
        <w:rPr>
          <w:sz w:val="22"/>
          <w:szCs w:val="22"/>
          <w:lang w:val="en-US"/>
        </w:rPr>
        <w:t xml:space="preserve"> Daily, 22 August. </w:t>
      </w:r>
      <w:hyperlink r:id="rId54" w:history="1">
        <w:r w:rsidRPr="000C2519">
          <w:rPr>
            <w:rStyle w:val="Hyperlink"/>
            <w:sz w:val="22"/>
            <w:szCs w:val="22"/>
            <w:lang w:val="en-US"/>
          </w:rPr>
          <w:t>https://ekurd.net/iranian-kurdish-pdki-kdpi-2022-08-22</w:t>
        </w:r>
      </w:hyperlink>
      <w:r w:rsidRPr="000C2519">
        <w:rPr>
          <w:sz w:val="22"/>
          <w:szCs w:val="22"/>
          <w:lang w:val="en-US"/>
        </w:rPr>
        <w:t xml:space="preserve">. </w:t>
      </w:r>
      <w:r w:rsidRPr="000C2519">
        <w:rPr>
          <w:sz w:val="22"/>
          <w:szCs w:val="22"/>
        </w:rPr>
        <w:t>[09 Novemebr 2022].</w:t>
      </w:r>
    </w:p>
    <w:p w14:paraId="08A9C238" w14:textId="77777777" w:rsidR="0032054C" w:rsidRPr="000C2519" w:rsidRDefault="0032054C" w:rsidP="008A35C7">
      <w:pPr>
        <w:spacing w:after="60"/>
        <w:ind w:left="709" w:hanging="709"/>
        <w:rPr>
          <w:szCs w:val="22"/>
        </w:rPr>
      </w:pPr>
      <w:r w:rsidRPr="000C2519">
        <w:rPr>
          <w:szCs w:val="22"/>
          <w:lang w:val="de-CH"/>
        </w:rPr>
        <w:t xml:space="preserve">Gleditsch, Nils Petter, Peter Wallensteen, Mikael Eriksson, Margareta Sollenberg, and Håvard Strand (2002). </w:t>
      </w:r>
      <w:r w:rsidRPr="000C2519">
        <w:rPr>
          <w:szCs w:val="22"/>
        </w:rPr>
        <w:t xml:space="preserve">“Armed Conflict 1946-2001: A New Dataset.” </w:t>
      </w:r>
      <w:r w:rsidRPr="000C2519">
        <w:rPr>
          <w:i/>
          <w:iCs/>
          <w:szCs w:val="22"/>
        </w:rPr>
        <w:t xml:space="preserve">Journal of Peace Research </w:t>
      </w:r>
      <w:r w:rsidRPr="000C2519">
        <w:rPr>
          <w:szCs w:val="22"/>
        </w:rPr>
        <w:t>39(5): 615-637.</w:t>
      </w:r>
    </w:p>
    <w:p w14:paraId="738C9962" w14:textId="77777777" w:rsidR="0032054C" w:rsidRPr="000C2519" w:rsidRDefault="0032054C" w:rsidP="008A35C7">
      <w:pPr>
        <w:pStyle w:val="NormalWeb"/>
        <w:spacing w:before="0" w:beforeAutospacing="0" w:after="60" w:afterAutospacing="0"/>
        <w:ind w:left="709" w:hanging="709"/>
        <w:rPr>
          <w:sz w:val="22"/>
          <w:szCs w:val="22"/>
          <w:lang w:val="en-US"/>
        </w:rPr>
      </w:pPr>
      <w:r w:rsidRPr="000C2519">
        <w:rPr>
          <w:sz w:val="22"/>
          <w:szCs w:val="22"/>
          <w:lang w:val="en-US"/>
        </w:rPr>
        <w:t xml:space="preserve">Goldstone, Jack A. (ed.) (1998). </w:t>
      </w:r>
      <w:r w:rsidRPr="000C2519">
        <w:rPr>
          <w:i/>
          <w:sz w:val="22"/>
          <w:szCs w:val="22"/>
          <w:lang w:val="en-US"/>
        </w:rPr>
        <w:t>The Encyclopedia of Political Revolutions.</w:t>
      </w:r>
      <w:r w:rsidRPr="000C2519">
        <w:rPr>
          <w:sz w:val="22"/>
          <w:szCs w:val="22"/>
          <w:lang w:val="en-US"/>
        </w:rPr>
        <w:t xml:space="preserve"> Washington, DC: Congressional Quarterly, pp. 299-300.</w:t>
      </w:r>
    </w:p>
    <w:p w14:paraId="73E549E5" w14:textId="77777777" w:rsidR="0032054C" w:rsidRPr="000C2519" w:rsidRDefault="0032054C" w:rsidP="008A35C7">
      <w:pPr>
        <w:pStyle w:val="NormalWeb"/>
        <w:spacing w:before="0" w:beforeAutospacing="0" w:after="60" w:afterAutospacing="0"/>
        <w:ind w:left="709" w:hanging="709"/>
        <w:rPr>
          <w:sz w:val="22"/>
          <w:szCs w:val="22"/>
          <w:lang w:val="en-US"/>
        </w:rPr>
      </w:pPr>
      <w:r w:rsidRPr="000C2519">
        <w:rPr>
          <w:sz w:val="22"/>
          <w:szCs w:val="22"/>
          <w:lang w:val="en-US"/>
        </w:rPr>
        <w:t xml:space="preserve">Hewitt, Christopher, and Tom Cheetham (2000). </w:t>
      </w:r>
      <w:r w:rsidRPr="000C2519">
        <w:rPr>
          <w:i/>
          <w:sz w:val="22"/>
          <w:szCs w:val="22"/>
          <w:lang w:val="en-US"/>
        </w:rPr>
        <w:t>Encyclopedia of Modern Separatist Movements.</w:t>
      </w:r>
      <w:r w:rsidRPr="000C2519">
        <w:rPr>
          <w:sz w:val="22"/>
          <w:szCs w:val="22"/>
          <w:lang w:val="en-US"/>
        </w:rPr>
        <w:t xml:space="preserve"> Santa Barbara, CA: ABC-CLIO, pp. 131-132, 161-163.</w:t>
      </w:r>
    </w:p>
    <w:p w14:paraId="3E50DBCA" w14:textId="77777777" w:rsidR="0032054C" w:rsidRPr="000C2519" w:rsidRDefault="0032054C" w:rsidP="008A35C7">
      <w:pPr>
        <w:pStyle w:val="NormalWeb"/>
        <w:spacing w:before="0" w:beforeAutospacing="0" w:after="60" w:afterAutospacing="0"/>
        <w:ind w:left="709" w:hanging="709"/>
        <w:rPr>
          <w:sz w:val="22"/>
          <w:szCs w:val="22"/>
          <w:lang w:val="en-US"/>
        </w:rPr>
      </w:pPr>
      <w:r w:rsidRPr="000C2519">
        <w:rPr>
          <w:sz w:val="22"/>
          <w:szCs w:val="22"/>
          <w:lang w:val="en-US"/>
        </w:rPr>
        <w:lastRenderedPageBreak/>
        <w:t xml:space="preserve">Hewitt, Joseph J., Jonathan Wilkenfeld, and Ted R. Gurr (eds.) (2008). </w:t>
      </w:r>
      <w:r w:rsidRPr="000C2519">
        <w:rPr>
          <w:i/>
          <w:sz w:val="22"/>
          <w:szCs w:val="22"/>
          <w:lang w:val="en-US"/>
        </w:rPr>
        <w:t xml:space="preserve">Peace and Conflict 2008. </w:t>
      </w:r>
      <w:r w:rsidRPr="000C2519">
        <w:rPr>
          <w:sz w:val="22"/>
          <w:szCs w:val="22"/>
          <w:lang w:val="en-US"/>
        </w:rPr>
        <w:t>Boulder, CO: Paradigm Publishers.</w:t>
      </w:r>
    </w:p>
    <w:p w14:paraId="3F0CA921" w14:textId="77777777" w:rsidR="0032054C" w:rsidRPr="000C2519" w:rsidRDefault="0032054C" w:rsidP="008A35C7">
      <w:pPr>
        <w:spacing w:after="60"/>
        <w:ind w:left="709" w:hanging="709"/>
        <w:rPr>
          <w:rFonts w:cs="Times New Roman"/>
          <w:szCs w:val="22"/>
        </w:rPr>
      </w:pPr>
      <w:r w:rsidRPr="000C2519">
        <w:rPr>
          <w:rFonts w:cs="Times New Roman"/>
          <w:szCs w:val="22"/>
        </w:rPr>
        <w:t xml:space="preserve">Human Rights Watch (1997). </w:t>
      </w:r>
      <w:r w:rsidRPr="000C2519">
        <w:rPr>
          <w:rFonts w:cs="Times New Roman"/>
          <w:i/>
          <w:iCs/>
          <w:szCs w:val="22"/>
        </w:rPr>
        <w:t xml:space="preserve">Iran: Religious and Ethnic Minorities. </w:t>
      </w:r>
      <w:hyperlink r:id="rId55" w:anchor="P39_525" w:history="1">
        <w:r w:rsidRPr="000C2519">
          <w:rPr>
            <w:rStyle w:val="Hyperlink"/>
            <w:rFonts w:cs="Times New Roman"/>
            <w:szCs w:val="22"/>
          </w:rPr>
          <w:t>https://www.hrw.org/legacy/reports/1997/iran/Iran.htm#P39_525</w:t>
        </w:r>
      </w:hyperlink>
      <w:r w:rsidRPr="000C2519">
        <w:rPr>
          <w:rFonts w:cs="Times New Roman"/>
          <w:szCs w:val="22"/>
        </w:rPr>
        <w:t xml:space="preserve"> </w:t>
      </w:r>
    </w:p>
    <w:p w14:paraId="63C11B2C" w14:textId="77777777" w:rsidR="0032054C" w:rsidRPr="000C2519" w:rsidRDefault="0032054C" w:rsidP="008A35C7">
      <w:pPr>
        <w:spacing w:after="60"/>
        <w:ind w:left="709" w:hanging="709"/>
        <w:rPr>
          <w:rFonts w:cs="Times New Roman"/>
          <w:szCs w:val="22"/>
        </w:rPr>
      </w:pPr>
      <w:r w:rsidRPr="000C2519">
        <w:rPr>
          <w:rFonts w:cs="Times New Roman"/>
          <w:szCs w:val="22"/>
        </w:rPr>
        <w:t xml:space="preserve">Human Rights Watch (2009). </w:t>
      </w:r>
      <w:r w:rsidRPr="000C2519">
        <w:rPr>
          <w:rFonts w:cs="Times New Roman"/>
          <w:i/>
          <w:iCs/>
          <w:szCs w:val="22"/>
        </w:rPr>
        <w:t xml:space="preserve">Iran: Freedom of Expression and Association in the Kurdish Regions.  </w:t>
      </w:r>
      <w:hyperlink r:id="rId56" w:history="1">
        <w:r w:rsidRPr="000C2519">
          <w:rPr>
            <w:rStyle w:val="Hyperlink"/>
            <w:rFonts w:cs="Times New Roman"/>
            <w:szCs w:val="22"/>
          </w:rPr>
          <w:t>https://www.hrw.org/sites/default/files/reports/iran0109_web.pdf</w:t>
        </w:r>
      </w:hyperlink>
      <w:r w:rsidRPr="000C2519">
        <w:rPr>
          <w:rFonts w:cs="Times New Roman"/>
          <w:szCs w:val="22"/>
        </w:rPr>
        <w:t xml:space="preserve"> </w:t>
      </w:r>
    </w:p>
    <w:p w14:paraId="023C4C11" w14:textId="77777777" w:rsidR="0032054C" w:rsidRPr="000C2519" w:rsidRDefault="0032054C" w:rsidP="008A35C7">
      <w:pPr>
        <w:pStyle w:val="NormalWeb"/>
        <w:spacing w:before="0" w:beforeAutospacing="0" w:after="60" w:afterAutospacing="0"/>
        <w:ind w:left="709" w:hanging="709"/>
        <w:rPr>
          <w:sz w:val="22"/>
          <w:szCs w:val="22"/>
          <w:lang w:val="en-US"/>
        </w:rPr>
      </w:pPr>
      <w:r w:rsidRPr="000C2519">
        <w:rPr>
          <w:sz w:val="22"/>
          <w:szCs w:val="22"/>
          <w:lang w:val="en-US"/>
        </w:rPr>
        <w:t xml:space="preserve">Marshall, Monty G., and Ted R. Gurr (2003). </w:t>
      </w:r>
      <w:r w:rsidRPr="000C2519">
        <w:rPr>
          <w:i/>
          <w:sz w:val="22"/>
          <w:szCs w:val="22"/>
          <w:lang w:val="en-US"/>
        </w:rPr>
        <w:t>Peace and Conflict 2003: A Global Survey of Armed Conflicts, Self-Determination Movements and Democracy.</w:t>
      </w:r>
      <w:r w:rsidRPr="000C2519">
        <w:rPr>
          <w:sz w:val="22"/>
          <w:szCs w:val="22"/>
          <w:lang w:val="en-US"/>
        </w:rPr>
        <w:t xml:space="preserve"> College Park, MD: Center for International Development and Conflict Management, p. 61.</w:t>
      </w:r>
    </w:p>
    <w:p w14:paraId="5E3EDCEC" w14:textId="77777777" w:rsidR="0032054C" w:rsidRPr="000C2519" w:rsidRDefault="0032054C" w:rsidP="008A35C7">
      <w:pPr>
        <w:pStyle w:val="NormalWeb"/>
        <w:spacing w:before="0" w:beforeAutospacing="0" w:after="60" w:afterAutospacing="0"/>
        <w:ind w:left="709" w:hanging="709"/>
        <w:rPr>
          <w:sz w:val="22"/>
          <w:szCs w:val="22"/>
          <w:lang w:val="en-US"/>
        </w:rPr>
      </w:pPr>
      <w:r w:rsidRPr="000C2519">
        <w:rPr>
          <w:sz w:val="22"/>
          <w:szCs w:val="22"/>
          <w:lang w:val="en-US"/>
        </w:rPr>
        <w:t xml:space="preserve">Middle East Eye (2021). “Iran launches air strikes on Kurdish separatist group in northern Iraq.” Middle East Eye, 09 September. </w:t>
      </w:r>
      <w:hyperlink r:id="rId57" w:history="1">
        <w:r w:rsidRPr="000C2519">
          <w:rPr>
            <w:rStyle w:val="Hyperlink"/>
            <w:sz w:val="22"/>
            <w:szCs w:val="22"/>
            <w:lang w:val="en-US"/>
          </w:rPr>
          <w:t>https://www.middleeasteye.net/news/iran-iraq-strike-kurdish-separatist-kdpi</w:t>
        </w:r>
      </w:hyperlink>
      <w:r w:rsidRPr="000C2519">
        <w:rPr>
          <w:sz w:val="22"/>
          <w:szCs w:val="22"/>
          <w:lang w:val="en-US"/>
        </w:rPr>
        <w:t>. [09 November 2022].</w:t>
      </w:r>
    </w:p>
    <w:p w14:paraId="2CAE4525" w14:textId="77777777" w:rsidR="0032054C" w:rsidRPr="000C2519" w:rsidRDefault="0032054C" w:rsidP="008A35C7">
      <w:pPr>
        <w:pStyle w:val="NormalWeb"/>
        <w:spacing w:before="0" w:beforeAutospacing="0" w:after="60" w:afterAutospacing="0"/>
        <w:ind w:left="709" w:hanging="709"/>
        <w:rPr>
          <w:rFonts w:eastAsia="Times"/>
          <w:sz w:val="22"/>
          <w:szCs w:val="22"/>
          <w:lang w:val="en-US"/>
        </w:rPr>
      </w:pPr>
      <w:r w:rsidRPr="000C2519">
        <w:rPr>
          <w:rFonts w:eastAsia="Times"/>
          <w:sz w:val="22"/>
          <w:szCs w:val="22"/>
          <w:lang w:val="en-US"/>
        </w:rPr>
        <w:t xml:space="preserve">Minahan, James (2002). </w:t>
      </w:r>
      <w:r w:rsidRPr="000C2519">
        <w:rPr>
          <w:rFonts w:eastAsia="Times"/>
          <w:i/>
          <w:sz w:val="22"/>
          <w:szCs w:val="22"/>
          <w:lang w:val="en-US"/>
        </w:rPr>
        <w:t xml:space="preserve">Encyclopedia of the Stateless Nations. </w:t>
      </w:r>
      <w:r w:rsidRPr="000C2519">
        <w:rPr>
          <w:rFonts w:eastAsia="Times"/>
          <w:sz w:val="22"/>
          <w:szCs w:val="22"/>
          <w:lang w:val="en-US"/>
        </w:rPr>
        <w:t>Westport, CT: Greenwood Press, pp. 1055-1062.</w:t>
      </w:r>
    </w:p>
    <w:p w14:paraId="349F6D24" w14:textId="77777777" w:rsidR="0032054C" w:rsidRPr="000C2519" w:rsidRDefault="0032054C" w:rsidP="008A35C7">
      <w:pPr>
        <w:spacing w:after="60"/>
        <w:ind w:left="709" w:hanging="709"/>
        <w:rPr>
          <w:rFonts w:eastAsia="Times New Roman" w:cs="Times New Roman"/>
          <w:iCs/>
          <w:szCs w:val="22"/>
        </w:rPr>
      </w:pPr>
      <w:r w:rsidRPr="000C2519">
        <w:rPr>
          <w:rFonts w:eastAsia="Times New Roman" w:cs="Times New Roman"/>
          <w:szCs w:val="22"/>
        </w:rPr>
        <w:t>Minahan, James (2016).</w:t>
      </w:r>
      <w:r w:rsidRPr="000C2519">
        <w:rPr>
          <w:rFonts w:eastAsia="Times"/>
          <w:i/>
          <w:szCs w:val="22"/>
        </w:rPr>
        <w:t xml:space="preserve"> Encyclopedia of Stateless Nations. Second Edition. </w:t>
      </w:r>
      <w:r w:rsidRPr="000C2519">
        <w:rPr>
          <w:rFonts w:eastAsia="Times"/>
          <w:iCs/>
          <w:szCs w:val="22"/>
        </w:rPr>
        <w:t>Santa Barbara, CA: Greenwood Press.</w:t>
      </w:r>
    </w:p>
    <w:p w14:paraId="632AC99B" w14:textId="77777777" w:rsidR="0032054C" w:rsidRPr="000C2519" w:rsidRDefault="0032054C" w:rsidP="008A35C7">
      <w:pPr>
        <w:spacing w:after="60"/>
        <w:ind w:left="709" w:hanging="709"/>
        <w:rPr>
          <w:rFonts w:eastAsia="Times New Roman" w:cs="Times New Roman"/>
          <w:szCs w:val="22"/>
        </w:rPr>
      </w:pPr>
      <w:r w:rsidRPr="000C2519">
        <w:rPr>
          <w:rFonts w:eastAsia="Times New Roman" w:cs="Times New Roman"/>
          <w:iCs/>
          <w:szCs w:val="22"/>
        </w:rPr>
        <w:t>Minorities at Risk Project (MAR)</w:t>
      </w:r>
      <w:r w:rsidRPr="000C2519">
        <w:rPr>
          <w:rFonts w:eastAsia="Times New Roman" w:cs="Times New Roman"/>
          <w:szCs w:val="22"/>
        </w:rPr>
        <w:t xml:space="preserve"> (2009). College Park, MD: University of Maryland.</w:t>
      </w:r>
    </w:p>
    <w:p w14:paraId="7B851CBE" w14:textId="77777777" w:rsidR="0032054C" w:rsidRPr="000C2519" w:rsidRDefault="0032054C" w:rsidP="008A35C7">
      <w:pPr>
        <w:widowControl w:val="0"/>
        <w:spacing w:after="60"/>
        <w:ind w:left="709" w:hanging="709"/>
        <w:rPr>
          <w:szCs w:val="22"/>
        </w:rPr>
      </w:pPr>
      <w:r w:rsidRPr="000C2519">
        <w:rPr>
          <w:szCs w:val="22"/>
        </w:rPr>
        <w:t xml:space="preserve">Minority Rights Group International. </w:t>
      </w:r>
      <w:r w:rsidRPr="000C2519">
        <w:rPr>
          <w:i/>
          <w:szCs w:val="22"/>
        </w:rPr>
        <w:t>World Directory of Minorities and Indigenous Groups</w:t>
      </w:r>
      <w:r w:rsidRPr="000C2519">
        <w:rPr>
          <w:szCs w:val="22"/>
        </w:rPr>
        <w:t xml:space="preserve">. </w:t>
      </w:r>
      <w:hyperlink r:id="rId58" w:history="1">
        <w:r w:rsidRPr="000C2519">
          <w:rPr>
            <w:szCs w:val="22"/>
          </w:rPr>
          <w:t>http://minorityrights.org/directory/</w:t>
        </w:r>
      </w:hyperlink>
      <w:r w:rsidRPr="000C2519">
        <w:rPr>
          <w:szCs w:val="22"/>
        </w:rPr>
        <w:t xml:space="preserve"> [March 6, 2022].</w:t>
      </w:r>
    </w:p>
    <w:p w14:paraId="3CAC9245" w14:textId="77777777" w:rsidR="0032054C" w:rsidRPr="000C2519" w:rsidRDefault="0032054C" w:rsidP="008A35C7">
      <w:pPr>
        <w:widowControl w:val="0"/>
        <w:spacing w:after="60"/>
        <w:ind w:left="709" w:hanging="709"/>
        <w:rPr>
          <w:szCs w:val="22"/>
        </w:rPr>
      </w:pPr>
      <w:r w:rsidRPr="000C2519">
        <w:rPr>
          <w:szCs w:val="22"/>
        </w:rPr>
        <w:t xml:space="preserve">Nada, Garrett and Crahan, Caitlin. (2020) “Iran’s Troubled Provinces: </w:t>
      </w:r>
      <w:proofErr w:type="spellStart"/>
      <w:r w:rsidRPr="000C2519">
        <w:rPr>
          <w:szCs w:val="22"/>
        </w:rPr>
        <w:t>Kurdistan</w:t>
      </w:r>
      <w:proofErr w:type="gramStart"/>
      <w:r w:rsidRPr="000C2519">
        <w:rPr>
          <w:szCs w:val="22"/>
        </w:rPr>
        <w:t>.”United</w:t>
      </w:r>
      <w:proofErr w:type="spellEnd"/>
      <w:proofErr w:type="gramEnd"/>
      <w:r w:rsidRPr="000C2519">
        <w:rPr>
          <w:szCs w:val="22"/>
        </w:rPr>
        <w:t xml:space="preserve"> States Institute of Peace. 08 September. </w:t>
      </w:r>
      <w:hyperlink r:id="rId59" w:history="1">
        <w:r w:rsidRPr="000C2519">
          <w:rPr>
            <w:rStyle w:val="Hyperlink"/>
            <w:szCs w:val="22"/>
          </w:rPr>
          <w:t>https://iranprimer.usip.org/blog/2020/sep/08/iran’s-troubled-provinces-kurdistan</w:t>
        </w:r>
      </w:hyperlink>
      <w:r w:rsidRPr="000C2519">
        <w:rPr>
          <w:szCs w:val="22"/>
        </w:rPr>
        <w:t>. [09 November 2022].</w:t>
      </w:r>
    </w:p>
    <w:p w14:paraId="4374349D" w14:textId="77777777" w:rsidR="0032054C" w:rsidRPr="000C2519" w:rsidRDefault="0032054C" w:rsidP="008A35C7">
      <w:pPr>
        <w:spacing w:after="60"/>
        <w:ind w:left="709" w:hanging="709"/>
        <w:rPr>
          <w:szCs w:val="22"/>
        </w:rPr>
      </w:pPr>
      <w:r w:rsidRPr="000C2519">
        <w:rPr>
          <w:szCs w:val="22"/>
        </w:rPr>
        <w:t xml:space="preserve">Natali, Denise (2005). </w:t>
      </w:r>
      <w:r w:rsidRPr="000C2519">
        <w:rPr>
          <w:i/>
          <w:iCs/>
          <w:szCs w:val="22"/>
        </w:rPr>
        <w:t xml:space="preserve">The Kurds and the State: Evolving National Identity in Iraq, Turkey, and Iran. </w:t>
      </w:r>
      <w:r w:rsidRPr="000C2519">
        <w:rPr>
          <w:szCs w:val="22"/>
        </w:rPr>
        <w:t>Syracuse, NY: Syracuse University Press.</w:t>
      </w:r>
    </w:p>
    <w:p w14:paraId="5C1332D1" w14:textId="77777777" w:rsidR="0032054C" w:rsidRPr="000C2519" w:rsidRDefault="0032054C" w:rsidP="003465D9">
      <w:pPr>
        <w:spacing w:after="60"/>
        <w:ind w:left="709"/>
        <w:rPr>
          <w:szCs w:val="22"/>
        </w:rPr>
      </w:pPr>
      <w:r w:rsidRPr="000C2519">
        <w:rPr>
          <w:szCs w:val="22"/>
        </w:rPr>
        <w:t xml:space="preserve">October. </w:t>
      </w:r>
      <w:hyperlink r:id="rId60" w:history="1">
        <w:r w:rsidRPr="000C2519">
          <w:rPr>
            <w:rStyle w:val="Hyperlink"/>
            <w:szCs w:val="22"/>
          </w:rPr>
          <w:t>https://www.reuters.com/world/middle-east/irans-minority-kurds-focus-after-womans-death-custody-2022-10-10/</w:t>
        </w:r>
      </w:hyperlink>
      <w:r w:rsidRPr="000C2519">
        <w:rPr>
          <w:szCs w:val="22"/>
        </w:rPr>
        <w:t>. [09 November 2022].</w:t>
      </w:r>
    </w:p>
    <w:p w14:paraId="67915636" w14:textId="77777777" w:rsidR="0032054C" w:rsidRPr="000C2519" w:rsidRDefault="0032054C" w:rsidP="008A35C7">
      <w:pPr>
        <w:widowControl w:val="0"/>
        <w:spacing w:after="60"/>
        <w:ind w:left="709" w:hanging="709"/>
        <w:rPr>
          <w:szCs w:val="22"/>
        </w:rPr>
      </w:pPr>
      <w:r w:rsidRPr="000C2519">
        <w:rPr>
          <w:szCs w:val="22"/>
        </w:rPr>
        <w:t xml:space="preserve">Olson, Robert. (1992) “The Kurdish Question in the Aftermath of the Gulf War: Geopolitical and Geostrategic Changes in the Middle East.” </w:t>
      </w:r>
      <w:r w:rsidRPr="000C2519">
        <w:rPr>
          <w:i/>
          <w:iCs/>
          <w:szCs w:val="22"/>
        </w:rPr>
        <w:t xml:space="preserve">Third World Quarterly. </w:t>
      </w:r>
      <w:r w:rsidRPr="000C2519">
        <w:rPr>
          <w:szCs w:val="22"/>
        </w:rPr>
        <w:t>13(3): 475-499.</w:t>
      </w:r>
    </w:p>
    <w:p w14:paraId="4DA55119" w14:textId="77777777" w:rsidR="0032054C" w:rsidRPr="000C2519" w:rsidRDefault="0032054C" w:rsidP="008A35C7">
      <w:pPr>
        <w:spacing w:after="60"/>
        <w:ind w:left="709" w:hanging="709"/>
        <w:rPr>
          <w:szCs w:val="22"/>
        </w:rPr>
      </w:pPr>
      <w:r w:rsidRPr="000C2519">
        <w:rPr>
          <w:szCs w:val="22"/>
        </w:rPr>
        <w:t xml:space="preserve">Petersson, Therese, Shawn Davis, Amber Deniz, </w:t>
      </w:r>
      <w:proofErr w:type="spellStart"/>
      <w:r w:rsidRPr="000C2519">
        <w:rPr>
          <w:szCs w:val="22"/>
        </w:rPr>
        <w:t>Garoun</w:t>
      </w:r>
      <w:proofErr w:type="spellEnd"/>
      <w:r w:rsidRPr="000C2519">
        <w:rPr>
          <w:szCs w:val="22"/>
        </w:rPr>
        <w:t xml:space="preserve"> Engström, Nanar </w:t>
      </w:r>
      <w:proofErr w:type="spellStart"/>
      <w:r w:rsidRPr="000C2519">
        <w:rPr>
          <w:szCs w:val="22"/>
        </w:rPr>
        <w:t>Hawach</w:t>
      </w:r>
      <w:proofErr w:type="spellEnd"/>
      <w:r w:rsidRPr="000C2519">
        <w:rPr>
          <w:szCs w:val="22"/>
        </w:rPr>
        <w:t xml:space="preserve">, Stina </w:t>
      </w:r>
      <w:proofErr w:type="spellStart"/>
      <w:r w:rsidRPr="000C2519">
        <w:rPr>
          <w:szCs w:val="22"/>
        </w:rPr>
        <w:t>Högbladh</w:t>
      </w:r>
      <w:proofErr w:type="spellEnd"/>
      <w:r w:rsidRPr="000C2519">
        <w:rPr>
          <w:szCs w:val="22"/>
        </w:rPr>
        <w:t xml:space="preserve">, Margareta </w:t>
      </w:r>
      <w:proofErr w:type="spellStart"/>
      <w:r w:rsidRPr="000C2519">
        <w:rPr>
          <w:szCs w:val="22"/>
        </w:rPr>
        <w:t>Sollenberg</w:t>
      </w:r>
      <w:proofErr w:type="spellEnd"/>
      <w:r w:rsidRPr="000C2519">
        <w:rPr>
          <w:szCs w:val="22"/>
        </w:rPr>
        <w:t xml:space="preserve">, and Magnus Öberg (2021). “Organized Violence 1989-2020, with a Special Emphasis on Syria.” </w:t>
      </w:r>
      <w:r w:rsidRPr="000C2519">
        <w:rPr>
          <w:i/>
          <w:iCs/>
          <w:szCs w:val="22"/>
        </w:rPr>
        <w:t>Journal of Peace Research</w:t>
      </w:r>
      <w:r w:rsidRPr="000C2519">
        <w:rPr>
          <w:szCs w:val="22"/>
        </w:rPr>
        <w:t xml:space="preserve"> 58(4): 809-825.</w:t>
      </w:r>
    </w:p>
    <w:p w14:paraId="5A25131B" w14:textId="77777777" w:rsidR="0032054C" w:rsidRPr="000C2519" w:rsidRDefault="0032054C" w:rsidP="003465D9">
      <w:pPr>
        <w:spacing w:after="60"/>
        <w:rPr>
          <w:szCs w:val="22"/>
        </w:rPr>
      </w:pPr>
      <w:r w:rsidRPr="000C2519">
        <w:rPr>
          <w:szCs w:val="22"/>
        </w:rPr>
        <w:t>Reuters (2022). “</w:t>
      </w:r>
      <w:proofErr w:type="spellStart"/>
      <w:r w:rsidRPr="000C2519">
        <w:rPr>
          <w:szCs w:val="22"/>
        </w:rPr>
        <w:t>Factbox</w:t>
      </w:r>
      <w:proofErr w:type="spellEnd"/>
      <w:r w:rsidRPr="000C2519">
        <w:rPr>
          <w:szCs w:val="22"/>
        </w:rPr>
        <w:t>: Iran's minority Kurds in focus after woman's death in custody.” Reuters, 10</w:t>
      </w:r>
    </w:p>
    <w:p w14:paraId="5B5AE9A5" w14:textId="77777777" w:rsidR="0032054C" w:rsidRPr="000C2519" w:rsidRDefault="0032054C" w:rsidP="008A35C7">
      <w:pPr>
        <w:pStyle w:val="NormalWeb"/>
        <w:spacing w:before="0" w:beforeAutospacing="0" w:after="60" w:afterAutospacing="0"/>
        <w:ind w:left="709" w:hanging="709"/>
        <w:jc w:val="both"/>
        <w:rPr>
          <w:sz w:val="22"/>
          <w:szCs w:val="22"/>
          <w:lang w:val="en-US"/>
        </w:rPr>
      </w:pPr>
      <w:r w:rsidRPr="000C2519">
        <w:rPr>
          <w:sz w:val="22"/>
          <w:szCs w:val="22"/>
          <w:lang w:val="en-US"/>
        </w:rPr>
        <w:t xml:space="preserve">Roth, Christopher F. (2015). </w:t>
      </w:r>
      <w:r w:rsidRPr="000C2519">
        <w:rPr>
          <w:i/>
          <w:iCs/>
          <w:sz w:val="22"/>
          <w:szCs w:val="22"/>
          <w:lang w:val="en-US"/>
        </w:rPr>
        <w:t>Let's Split! A Complete Guide to Separatist Movements and Aspirant Nations, from Abkhazia to Zanzibar.</w:t>
      </w:r>
      <w:r w:rsidRPr="000C2519">
        <w:rPr>
          <w:sz w:val="22"/>
          <w:szCs w:val="22"/>
          <w:lang w:val="en-US"/>
        </w:rPr>
        <w:t xml:space="preserve"> Sacramento, CA: Litwin Books.</w:t>
      </w:r>
    </w:p>
    <w:p w14:paraId="49C23BED" w14:textId="77777777" w:rsidR="0032054C" w:rsidRPr="000C2519" w:rsidRDefault="0032054C" w:rsidP="008A35C7">
      <w:pPr>
        <w:spacing w:after="60"/>
        <w:ind w:left="709" w:hanging="709"/>
        <w:rPr>
          <w:szCs w:val="22"/>
        </w:rPr>
      </w:pPr>
      <w:r w:rsidRPr="000C2519">
        <w:rPr>
          <w:szCs w:val="22"/>
        </w:rPr>
        <w:t xml:space="preserve">Sambanis, Nicholas, &amp; </w:t>
      </w:r>
      <w:proofErr w:type="spellStart"/>
      <w:r w:rsidRPr="000C2519">
        <w:rPr>
          <w:szCs w:val="22"/>
        </w:rPr>
        <w:t>Schulhofer</w:t>
      </w:r>
      <w:proofErr w:type="spellEnd"/>
      <w:r w:rsidRPr="000C2519">
        <w:rPr>
          <w:szCs w:val="22"/>
        </w:rPr>
        <w:t xml:space="preserve">-Wohl, Jonas (2019). “Sovereignty Rupture as a Central Concept in Quantitative Measures of Civil War.” </w:t>
      </w:r>
      <w:r w:rsidRPr="000C2519">
        <w:rPr>
          <w:i/>
          <w:iCs/>
          <w:szCs w:val="22"/>
        </w:rPr>
        <w:t>Journal of Conflict Resolution</w:t>
      </w:r>
      <w:r w:rsidRPr="000C2519">
        <w:rPr>
          <w:szCs w:val="22"/>
        </w:rPr>
        <w:t xml:space="preserve"> 63(6): 1542–1578. </w:t>
      </w:r>
    </w:p>
    <w:p w14:paraId="3B81DCE6" w14:textId="77777777" w:rsidR="0032054C" w:rsidRPr="000C2519" w:rsidRDefault="0032054C" w:rsidP="008A35C7">
      <w:pPr>
        <w:pStyle w:val="NormalWeb"/>
        <w:spacing w:before="0" w:beforeAutospacing="0" w:after="60" w:afterAutospacing="0"/>
        <w:ind w:left="709" w:hanging="709"/>
        <w:jc w:val="both"/>
        <w:rPr>
          <w:sz w:val="22"/>
          <w:szCs w:val="22"/>
          <w:lang w:val="en-US"/>
        </w:rPr>
      </w:pPr>
      <w:r w:rsidRPr="000C2519">
        <w:rPr>
          <w:sz w:val="22"/>
          <w:szCs w:val="22"/>
          <w:lang w:val="en-US"/>
        </w:rPr>
        <w:t xml:space="preserve">Samii, </w:t>
      </w:r>
      <w:proofErr w:type="spellStart"/>
      <w:proofErr w:type="gramStart"/>
      <w:r w:rsidRPr="000C2519">
        <w:rPr>
          <w:sz w:val="22"/>
          <w:szCs w:val="22"/>
          <w:lang w:val="en-US"/>
        </w:rPr>
        <w:t>A.William</w:t>
      </w:r>
      <w:proofErr w:type="spellEnd"/>
      <w:proofErr w:type="gramEnd"/>
      <w:r w:rsidRPr="000C2519">
        <w:rPr>
          <w:sz w:val="22"/>
          <w:szCs w:val="22"/>
          <w:lang w:val="en-US"/>
        </w:rPr>
        <w:t xml:space="preserve">. (2000). “The Nation and its Minorities: Ethnicity, Unity and State Policy in Iran.” </w:t>
      </w:r>
      <w:r w:rsidRPr="000C2519">
        <w:rPr>
          <w:i/>
          <w:iCs/>
          <w:sz w:val="22"/>
          <w:szCs w:val="22"/>
          <w:lang w:val="en-US"/>
        </w:rPr>
        <w:t xml:space="preserve">Comparative Studies of South Asia, Africa and the Middle East </w:t>
      </w:r>
      <w:r w:rsidRPr="000C2519">
        <w:rPr>
          <w:sz w:val="22"/>
          <w:szCs w:val="22"/>
          <w:lang w:val="en-US"/>
        </w:rPr>
        <w:t xml:space="preserve">20(1): 128-137. </w:t>
      </w:r>
    </w:p>
    <w:p w14:paraId="00042951" w14:textId="77777777" w:rsidR="0032054C" w:rsidRPr="000C2519" w:rsidRDefault="0032054C" w:rsidP="008A35C7">
      <w:pPr>
        <w:spacing w:after="60"/>
        <w:ind w:left="709" w:hanging="709"/>
        <w:rPr>
          <w:szCs w:val="22"/>
        </w:rPr>
      </w:pPr>
      <w:r w:rsidRPr="000C2519">
        <w:rPr>
          <w:szCs w:val="22"/>
        </w:rPr>
        <w:t xml:space="preserve">Shoup, John A. (2011). </w:t>
      </w:r>
      <w:r w:rsidRPr="000C2519">
        <w:rPr>
          <w:i/>
          <w:iCs/>
          <w:szCs w:val="22"/>
        </w:rPr>
        <w:t xml:space="preserve">Ethnic Groups of Africa and the Middle East. An Encyclopedia. </w:t>
      </w:r>
      <w:r w:rsidRPr="000C2519">
        <w:rPr>
          <w:szCs w:val="22"/>
        </w:rPr>
        <w:t>Santa Barbara, CA: ABC-CLIO.</w:t>
      </w:r>
    </w:p>
    <w:p w14:paraId="3AB1C006" w14:textId="77777777" w:rsidR="0032054C" w:rsidRPr="000C2519" w:rsidRDefault="0032054C" w:rsidP="008A35C7">
      <w:pPr>
        <w:spacing w:after="60"/>
        <w:ind w:left="709" w:hanging="709"/>
        <w:rPr>
          <w:szCs w:val="22"/>
        </w:rPr>
      </w:pPr>
      <w:r w:rsidRPr="000C2519">
        <w:rPr>
          <w:szCs w:val="22"/>
        </w:rPr>
        <w:t xml:space="preserve">UK Government (2022). “Country policy and information note: Kurds and Kurdish political groups, Iran.” UK Government, May. </w:t>
      </w:r>
      <w:hyperlink r:id="rId61" w:history="1">
        <w:r w:rsidRPr="000C2519">
          <w:rPr>
            <w:rStyle w:val="Hyperlink"/>
            <w:szCs w:val="22"/>
          </w:rPr>
          <w:t>https://www.gov.uk/government/publications/iran-country-policy-and-information-notes/country-policy-and-information-note-kurds-and-kurdish-political-groups-iran-may-2022-accessible</w:t>
        </w:r>
      </w:hyperlink>
      <w:r w:rsidRPr="000C2519">
        <w:rPr>
          <w:szCs w:val="22"/>
        </w:rPr>
        <w:t xml:space="preserve">. [09 </w:t>
      </w:r>
      <w:proofErr w:type="spellStart"/>
      <w:r w:rsidRPr="000C2519">
        <w:rPr>
          <w:szCs w:val="22"/>
        </w:rPr>
        <w:t>Nivember</w:t>
      </w:r>
      <w:proofErr w:type="spellEnd"/>
      <w:r w:rsidRPr="000C2519">
        <w:rPr>
          <w:szCs w:val="22"/>
        </w:rPr>
        <w:t xml:space="preserve"> 2022].</w:t>
      </w:r>
    </w:p>
    <w:p w14:paraId="5020777A" w14:textId="77777777" w:rsidR="0032054C" w:rsidRPr="000C2519" w:rsidRDefault="0032054C" w:rsidP="008A35C7">
      <w:pPr>
        <w:spacing w:after="60"/>
        <w:ind w:left="709" w:hanging="709"/>
        <w:rPr>
          <w:rFonts w:cs="Times New Roman"/>
          <w:b/>
          <w:szCs w:val="22"/>
        </w:rPr>
      </w:pPr>
      <w:r w:rsidRPr="000C2519">
        <w:rPr>
          <w:szCs w:val="22"/>
        </w:rPr>
        <w:t xml:space="preserve">Uppsala Conflict Data Program (UCDP). </w:t>
      </w:r>
      <w:r w:rsidRPr="000C2519">
        <w:rPr>
          <w:i/>
          <w:szCs w:val="22"/>
        </w:rPr>
        <w:t xml:space="preserve">Conflict Encyclopedia. </w:t>
      </w:r>
      <w:r w:rsidRPr="000C2519">
        <w:rPr>
          <w:szCs w:val="22"/>
        </w:rPr>
        <w:t>https://ucdp.uu.se/?id=1&amp;id=1 [November 9, 2021].</w:t>
      </w:r>
    </w:p>
    <w:p w14:paraId="08946E19" w14:textId="77777777" w:rsidR="0032054C" w:rsidRPr="000C2519" w:rsidRDefault="0032054C" w:rsidP="008A35C7">
      <w:pPr>
        <w:widowControl w:val="0"/>
        <w:spacing w:after="60"/>
        <w:ind w:left="709" w:hanging="709"/>
        <w:rPr>
          <w:rFonts w:cs="Times New Roman"/>
          <w:szCs w:val="22"/>
        </w:rPr>
      </w:pPr>
      <w:r w:rsidRPr="000C2519">
        <w:rPr>
          <w:rFonts w:cs="Times New Roman"/>
          <w:szCs w:val="22"/>
        </w:rPr>
        <w:t xml:space="preserve">Van </w:t>
      </w:r>
      <w:proofErr w:type="spellStart"/>
      <w:r w:rsidRPr="000C2519">
        <w:rPr>
          <w:rFonts w:cs="Times New Roman"/>
          <w:szCs w:val="22"/>
        </w:rPr>
        <w:t>Bruinessen</w:t>
      </w:r>
      <w:proofErr w:type="spellEnd"/>
      <w:r w:rsidRPr="000C2519">
        <w:rPr>
          <w:rFonts w:cs="Times New Roman"/>
          <w:szCs w:val="22"/>
        </w:rPr>
        <w:t xml:space="preserve">, Martin (1986). “The Kurds between Iran and Iraq.” </w:t>
      </w:r>
      <w:r w:rsidRPr="000C2519">
        <w:rPr>
          <w:rFonts w:cs="Times New Roman"/>
          <w:i/>
          <w:iCs/>
          <w:szCs w:val="22"/>
        </w:rPr>
        <w:t>MERIP Middle East Report</w:t>
      </w:r>
      <w:r w:rsidRPr="000C2519">
        <w:rPr>
          <w:rFonts w:cs="Times New Roman"/>
          <w:szCs w:val="22"/>
        </w:rPr>
        <w:t xml:space="preserve"> 141(1): 14-27.</w:t>
      </w:r>
    </w:p>
    <w:p w14:paraId="41506257" w14:textId="77777777" w:rsidR="0032054C" w:rsidRDefault="0032054C" w:rsidP="008A35C7">
      <w:pPr>
        <w:widowControl w:val="0"/>
        <w:spacing w:after="60"/>
        <w:ind w:left="709" w:hanging="709"/>
        <w:rPr>
          <w:rFonts w:eastAsiaTheme="majorEastAsia" w:cstheme="majorBidi"/>
          <w:b/>
          <w:bCs/>
          <w:szCs w:val="26"/>
          <w:u w:val="single"/>
        </w:rPr>
      </w:pPr>
      <w:r w:rsidRPr="000C2519">
        <w:rPr>
          <w:rFonts w:cs="Times New Roman"/>
          <w:szCs w:val="22"/>
        </w:rPr>
        <w:t xml:space="preserve">Vogt, Manuel, Nils-Christian Bormann, Seraina </w:t>
      </w:r>
      <w:proofErr w:type="spellStart"/>
      <w:r w:rsidRPr="000C2519">
        <w:rPr>
          <w:rFonts w:cs="Times New Roman"/>
          <w:szCs w:val="22"/>
        </w:rPr>
        <w:t>Rüegger</w:t>
      </w:r>
      <w:proofErr w:type="spellEnd"/>
      <w:r w:rsidRPr="000C2519">
        <w:rPr>
          <w:rFonts w:cs="Times New Roman"/>
          <w:szCs w:val="22"/>
        </w:rPr>
        <w:t xml:space="preserve">, Lars-Erik </w:t>
      </w:r>
      <w:proofErr w:type="spellStart"/>
      <w:r w:rsidRPr="000C2519">
        <w:rPr>
          <w:rFonts w:cs="Times New Roman"/>
          <w:szCs w:val="22"/>
        </w:rPr>
        <w:t>Cederman</w:t>
      </w:r>
      <w:proofErr w:type="spellEnd"/>
      <w:r w:rsidRPr="000C2519">
        <w:rPr>
          <w:rFonts w:cs="Times New Roman"/>
          <w:szCs w:val="22"/>
        </w:rPr>
        <w:t xml:space="preserve">, Philipp Hunziker, and Luc Girardin (2015). “Integrating Data on Ethnicity, Geography, and Conflict: The Ethnic Power Relations Data Set Family.” </w:t>
      </w:r>
      <w:r w:rsidRPr="000C2519">
        <w:rPr>
          <w:rFonts w:cs="Times New Roman"/>
          <w:i/>
          <w:iCs/>
          <w:szCs w:val="22"/>
        </w:rPr>
        <w:t>Journal of Conflict Resolution</w:t>
      </w:r>
      <w:r w:rsidRPr="000C2519">
        <w:rPr>
          <w:rFonts w:cs="Times New Roman"/>
          <w:szCs w:val="22"/>
        </w:rPr>
        <w:t xml:space="preserve"> 59(7): 1327-1342.</w:t>
      </w:r>
      <w:r>
        <w:br w:type="page"/>
      </w:r>
    </w:p>
    <w:p w14:paraId="6FE2134A" w14:textId="4837344E" w:rsidR="009B4BAA" w:rsidRDefault="00372804" w:rsidP="009B4BAA">
      <w:pPr>
        <w:pStyle w:val="Heading2"/>
      </w:pPr>
      <w:r>
        <w:lastRenderedPageBreak/>
        <w:t>Turkmen</w:t>
      </w:r>
    </w:p>
    <w:p w14:paraId="4F0AE535" w14:textId="77777777" w:rsidR="009B4BAA" w:rsidRDefault="009B4BAA" w:rsidP="009B4BAA"/>
    <w:p w14:paraId="70080EAC" w14:textId="1B855103" w:rsidR="009B4BAA" w:rsidRPr="00F83BF0" w:rsidRDefault="009B4BAA" w:rsidP="009B4BAA">
      <w:pPr>
        <w:rPr>
          <w:rFonts w:cs="Times New Roman"/>
        </w:rPr>
      </w:pPr>
      <w:r>
        <w:rPr>
          <w:rFonts w:cs="Times New Roman"/>
        </w:rPr>
        <w:t>Activity: 1979-1982</w:t>
      </w:r>
      <w:r w:rsidR="00372804">
        <w:rPr>
          <w:rFonts w:cs="Times New Roman"/>
        </w:rPr>
        <w:t>; 2004-</w:t>
      </w:r>
      <w:r w:rsidR="00687EB0">
        <w:rPr>
          <w:rFonts w:cs="Times New Roman"/>
        </w:rPr>
        <w:t>2019</w:t>
      </w:r>
    </w:p>
    <w:p w14:paraId="0027D652" w14:textId="77777777" w:rsidR="009B4BAA" w:rsidRPr="00E62790" w:rsidRDefault="009B4BAA" w:rsidP="009B4BAA">
      <w:pPr>
        <w:rPr>
          <w:rFonts w:cs="Times New Roman"/>
        </w:rPr>
      </w:pPr>
    </w:p>
    <w:p w14:paraId="1355C8C1" w14:textId="77777777" w:rsidR="009B4BAA" w:rsidRDefault="009B4BAA" w:rsidP="009B4BAA">
      <w:pPr>
        <w:rPr>
          <w:rFonts w:cs="Times New Roman"/>
          <w:b/>
          <w:szCs w:val="22"/>
        </w:rPr>
      </w:pPr>
    </w:p>
    <w:p w14:paraId="5D035A19" w14:textId="77777777" w:rsidR="009B4BAA" w:rsidRDefault="009B4BAA" w:rsidP="009B4BAA">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4A44BF3" w14:textId="77777777" w:rsidR="009B4BAA" w:rsidRPr="006F657B" w:rsidRDefault="009B4BAA" w:rsidP="009B4BAA">
      <w:pPr>
        <w:rPr>
          <w:rFonts w:cs="Times New Roman"/>
          <w:bCs/>
          <w:szCs w:val="22"/>
        </w:rPr>
      </w:pPr>
    </w:p>
    <w:p w14:paraId="4AD26570" w14:textId="77777777" w:rsidR="009C12E7" w:rsidRPr="00E11503" w:rsidRDefault="009C12E7" w:rsidP="009C12E7">
      <w:pPr>
        <w:pStyle w:val="ListParagraph"/>
        <w:numPr>
          <w:ilvl w:val="0"/>
          <w:numId w:val="3"/>
        </w:numPr>
      </w:pPr>
      <w:r w:rsidRPr="00E11503">
        <w:rPr>
          <w:rFonts w:eastAsia="Times New Roman"/>
          <w:color w:val="000000"/>
        </w:rPr>
        <w:t xml:space="preserve">The Turkmen minority makes up around 2% of the Iranian population. The Turkmen primarily live in the northeastern part of Iran along the border with Turkmenistan and in the region of Golestan with smaller settlements in Razavi Khorasan and North Khorasan (Fee and Soltani 2010). According to Samii (2000: 133), the Turkmen resent the fact that there are three Turkmen provinces rather than one; local observers believe that the main motive for the division of what used to be two provinces into three was the diffusion of nationalist sentiment. The Turkmen are Sunni Muslims and speak local dialects of </w:t>
      </w:r>
      <w:proofErr w:type="spellStart"/>
      <w:r w:rsidRPr="00E11503">
        <w:rPr>
          <w:rFonts w:eastAsia="Times New Roman"/>
          <w:color w:val="000000"/>
        </w:rPr>
        <w:t>Turkmeni</w:t>
      </w:r>
      <w:proofErr w:type="spellEnd"/>
      <w:r w:rsidRPr="00E11503">
        <w:rPr>
          <w:rFonts w:eastAsia="Times New Roman"/>
          <w:color w:val="000000"/>
        </w:rPr>
        <w:t xml:space="preserve">. </w:t>
      </w:r>
    </w:p>
    <w:p w14:paraId="3D2D1F00" w14:textId="77777777" w:rsidR="00457FC6" w:rsidRPr="005B37EE" w:rsidRDefault="00457FC6" w:rsidP="005B37EE">
      <w:pPr>
        <w:rPr>
          <w:rFonts w:cs="Times New Roman"/>
          <w:bCs/>
          <w:szCs w:val="22"/>
        </w:rPr>
      </w:pPr>
    </w:p>
    <w:p w14:paraId="14808423" w14:textId="77777777" w:rsidR="009B4BAA" w:rsidRPr="006F657B" w:rsidRDefault="009B4BAA" w:rsidP="009B4BAA">
      <w:pPr>
        <w:rPr>
          <w:rFonts w:cs="Times New Roman"/>
          <w:bCs/>
          <w:szCs w:val="22"/>
        </w:rPr>
      </w:pPr>
    </w:p>
    <w:p w14:paraId="3985F72D" w14:textId="77777777" w:rsidR="004E5278" w:rsidRDefault="004E5278" w:rsidP="004E5278">
      <w:pPr>
        <w:rPr>
          <w:rFonts w:cs="Times New Roman"/>
          <w:bCs/>
          <w:szCs w:val="22"/>
        </w:rPr>
      </w:pPr>
      <w:r>
        <w:rPr>
          <w:rFonts w:cs="Times New Roman"/>
          <w:b/>
          <w:szCs w:val="22"/>
        </w:rPr>
        <w:t>Movement start and end dates</w:t>
      </w:r>
    </w:p>
    <w:p w14:paraId="63684A45" w14:textId="77777777" w:rsidR="004E5278" w:rsidRPr="006F657B" w:rsidRDefault="004E5278" w:rsidP="004E5278">
      <w:pPr>
        <w:rPr>
          <w:rFonts w:cs="Times New Roman"/>
          <w:szCs w:val="22"/>
        </w:rPr>
      </w:pPr>
    </w:p>
    <w:p w14:paraId="7A1BF910" w14:textId="0652DD1A" w:rsidR="009C12E7" w:rsidRPr="005D6EEC" w:rsidRDefault="009C12E7" w:rsidP="009C12E7">
      <w:pPr>
        <w:pStyle w:val="ListParagraph"/>
        <w:numPr>
          <w:ilvl w:val="0"/>
          <w:numId w:val="3"/>
        </w:numPr>
      </w:pPr>
      <w:r>
        <w:t xml:space="preserve">According to Ahmadi (2023), Turkmen began to mobilize in the early months of the 1979 Revolution and, according to several sources, made demands for autonomy, official recognition of their language, and representation in local revolutionary councils dominated by Shia Muslims </w:t>
      </w:r>
      <w:r w:rsidRPr="00E11503">
        <w:rPr>
          <w:rFonts w:eastAsia="Times New Roman"/>
          <w:color w:val="000000"/>
        </w:rPr>
        <w:t>(Minorities at Risk Project; also see Minahan 2002: 1931)</w:t>
      </w:r>
      <w:r>
        <w:rPr>
          <w:rFonts w:eastAsia="Times New Roman"/>
          <w:color w:val="000000"/>
        </w:rPr>
        <w:t xml:space="preserve">. </w:t>
      </w:r>
      <w:r w:rsidRPr="00E11503">
        <w:rPr>
          <w:rFonts w:eastAsia="Times New Roman"/>
          <w:color w:val="000000"/>
        </w:rPr>
        <w:t>As this is the first evidence of organized separatist activity we found, 1979 is coded as start date.</w:t>
      </w:r>
      <w:r>
        <w:rPr>
          <w:rFonts w:eastAsia="Times New Roman"/>
          <w:color w:val="000000"/>
        </w:rPr>
        <w:t xml:space="preserve"> The uprising soon turned into violence, which is sometimes referred to as the first war of </w:t>
      </w:r>
      <w:proofErr w:type="spellStart"/>
      <w:r>
        <w:rPr>
          <w:rFonts w:eastAsia="Times New Roman"/>
          <w:color w:val="000000"/>
        </w:rPr>
        <w:t>Gonbad</w:t>
      </w:r>
      <w:proofErr w:type="spellEnd"/>
      <w:r>
        <w:rPr>
          <w:rFonts w:eastAsia="Times New Roman"/>
          <w:color w:val="000000"/>
        </w:rPr>
        <w:t xml:space="preserve">. The Turkmen rebels initially emerged victorious. </w:t>
      </w:r>
      <w:r w:rsidRPr="00E11503">
        <w:rPr>
          <w:rFonts w:eastAsia="Times New Roman"/>
          <w:color w:val="000000"/>
        </w:rPr>
        <w:t xml:space="preserve">Autonomy was hailed until 1982 when the Turkmen lost the second war of </w:t>
      </w:r>
      <w:proofErr w:type="spellStart"/>
      <w:r w:rsidRPr="00E11503">
        <w:rPr>
          <w:rFonts w:eastAsia="Times New Roman"/>
          <w:color w:val="000000"/>
        </w:rPr>
        <w:t>Gonbad</w:t>
      </w:r>
      <w:proofErr w:type="spellEnd"/>
      <w:r w:rsidRPr="00E11503">
        <w:rPr>
          <w:rFonts w:eastAsia="Times New Roman"/>
          <w:color w:val="000000"/>
        </w:rPr>
        <w:t xml:space="preserve"> against Khomeini’s troops (</w:t>
      </w:r>
      <w:proofErr w:type="spellStart"/>
      <w:r w:rsidRPr="00E11503">
        <w:rPr>
          <w:rFonts w:eastAsia="Times New Roman"/>
          <w:color w:val="000000"/>
        </w:rPr>
        <w:t>Rashidvash</w:t>
      </w:r>
      <w:proofErr w:type="spellEnd"/>
      <w:r w:rsidRPr="00E11503">
        <w:rPr>
          <w:rFonts w:eastAsia="Times New Roman"/>
          <w:color w:val="000000"/>
        </w:rPr>
        <w:t xml:space="preserve"> 2013).</w:t>
      </w:r>
      <w:r w:rsidRPr="009C12E7">
        <w:rPr>
          <w:rFonts w:eastAsia="Times New Roman"/>
          <w:color w:val="000000"/>
        </w:rPr>
        <w:t xml:space="preserve"> </w:t>
      </w:r>
      <w:r w:rsidRPr="00E11503">
        <w:rPr>
          <w:rFonts w:eastAsia="Times New Roman"/>
          <w:color w:val="000000"/>
        </w:rPr>
        <w:t>Thus</w:t>
      </w:r>
      <w:r>
        <w:rPr>
          <w:rFonts w:eastAsia="Times New Roman"/>
          <w:color w:val="000000"/>
        </w:rPr>
        <w:t>,</w:t>
      </w:r>
      <w:r w:rsidRPr="00E11503">
        <w:rPr>
          <w:rFonts w:eastAsia="Times New Roman"/>
          <w:color w:val="000000"/>
        </w:rPr>
        <w:t xml:space="preserve"> 1982 is coded as </w:t>
      </w:r>
      <w:proofErr w:type="gramStart"/>
      <w:r w:rsidRPr="00E11503">
        <w:rPr>
          <w:rFonts w:eastAsia="Times New Roman"/>
          <w:color w:val="000000"/>
        </w:rPr>
        <w:t>end</w:t>
      </w:r>
      <w:proofErr w:type="gramEnd"/>
      <w:r w:rsidRPr="00E11503">
        <w:rPr>
          <w:rFonts w:eastAsia="Times New Roman"/>
          <w:color w:val="000000"/>
        </w:rPr>
        <w:t xml:space="preserve"> date. [start date</w:t>
      </w:r>
      <w:r>
        <w:rPr>
          <w:rFonts w:eastAsia="Times New Roman"/>
          <w:color w:val="000000"/>
        </w:rPr>
        <w:t xml:space="preserve"> 1</w:t>
      </w:r>
      <w:r w:rsidRPr="00E11503">
        <w:rPr>
          <w:rFonts w:eastAsia="Times New Roman"/>
          <w:color w:val="000000"/>
        </w:rPr>
        <w:t xml:space="preserve">: </w:t>
      </w:r>
      <w:r>
        <w:rPr>
          <w:rFonts w:eastAsia="Times New Roman"/>
          <w:color w:val="000000"/>
        </w:rPr>
        <w:t>1979</w:t>
      </w:r>
      <w:r w:rsidRPr="00E11503">
        <w:rPr>
          <w:rFonts w:eastAsia="Times New Roman"/>
          <w:color w:val="000000"/>
        </w:rPr>
        <w:t>; end date</w:t>
      </w:r>
      <w:r>
        <w:rPr>
          <w:rFonts w:eastAsia="Times New Roman"/>
          <w:color w:val="000000"/>
        </w:rPr>
        <w:t xml:space="preserve"> 1</w:t>
      </w:r>
      <w:r w:rsidRPr="00E11503">
        <w:rPr>
          <w:rFonts w:eastAsia="Times New Roman"/>
          <w:color w:val="000000"/>
        </w:rPr>
        <w:t xml:space="preserve">: </w:t>
      </w:r>
      <w:r>
        <w:rPr>
          <w:rFonts w:eastAsia="Times New Roman"/>
          <w:color w:val="000000"/>
        </w:rPr>
        <w:t>1982</w:t>
      </w:r>
      <w:r w:rsidRPr="00E11503">
        <w:rPr>
          <w:rFonts w:eastAsia="Times New Roman"/>
          <w:color w:val="000000"/>
        </w:rPr>
        <w:t>]</w:t>
      </w:r>
    </w:p>
    <w:p w14:paraId="32F61980" w14:textId="3450B6BA" w:rsidR="004E5278" w:rsidRPr="007F66C9" w:rsidRDefault="00E11503" w:rsidP="00D958A9">
      <w:pPr>
        <w:pStyle w:val="ListParagraph"/>
        <w:numPr>
          <w:ilvl w:val="0"/>
          <w:numId w:val="3"/>
        </w:numPr>
      </w:pPr>
      <w:r w:rsidRPr="00E11503">
        <w:rPr>
          <w:rFonts w:eastAsia="Times New Roman"/>
          <w:color w:val="000000"/>
        </w:rPr>
        <w:t xml:space="preserve">According to Minorities at Risk, the Turkmen </w:t>
      </w:r>
      <w:r w:rsidR="005D6EEC">
        <w:rPr>
          <w:rFonts w:eastAsia="Times New Roman"/>
          <w:color w:val="000000"/>
        </w:rPr>
        <w:t>were</w:t>
      </w:r>
      <w:r w:rsidRPr="00E11503">
        <w:rPr>
          <w:rFonts w:eastAsia="Times New Roman"/>
          <w:color w:val="000000"/>
        </w:rPr>
        <w:t xml:space="preserve"> relatively unorganized in subsequent years, but “this appears to be changing.” According to MAR, several </w:t>
      </w:r>
      <w:r w:rsidR="00687EB0">
        <w:rPr>
          <w:rFonts w:eastAsia="Times New Roman"/>
          <w:color w:val="000000"/>
        </w:rPr>
        <w:t xml:space="preserve">organizations </w:t>
      </w:r>
      <w:r w:rsidRPr="00E11503">
        <w:rPr>
          <w:rFonts w:eastAsia="Times New Roman"/>
          <w:color w:val="000000"/>
        </w:rPr>
        <w:t xml:space="preserve">emerged in recent years, including </w:t>
      </w:r>
      <w:proofErr w:type="spellStart"/>
      <w:r w:rsidRPr="00E11503">
        <w:rPr>
          <w:rFonts w:eastAsia="Times New Roman"/>
          <w:color w:val="000000"/>
        </w:rPr>
        <w:t>Turkmensahra</w:t>
      </w:r>
      <w:proofErr w:type="spellEnd"/>
      <w:r w:rsidRPr="00E11503">
        <w:rPr>
          <w:rFonts w:eastAsia="Times New Roman"/>
          <w:color w:val="000000"/>
        </w:rPr>
        <w:t xml:space="preserve"> Freedom Organization, the National Democratic Movement of Turkmenia (</w:t>
      </w:r>
      <w:proofErr w:type="spellStart"/>
      <w:r w:rsidRPr="00E11503">
        <w:rPr>
          <w:rFonts w:eastAsia="Times New Roman"/>
          <w:color w:val="000000"/>
        </w:rPr>
        <w:t>Turkmenlik</w:t>
      </w:r>
      <w:proofErr w:type="spellEnd"/>
      <w:r w:rsidRPr="00E11503">
        <w:rPr>
          <w:rFonts w:eastAsia="Times New Roman"/>
          <w:color w:val="000000"/>
        </w:rPr>
        <w:t xml:space="preserve">) and Organization for Defense of the Rights of Turkmen People. Very little information on these organizations can be found, which </w:t>
      </w:r>
      <w:r w:rsidR="005D6EEC">
        <w:rPr>
          <w:rFonts w:eastAsia="Times New Roman"/>
          <w:color w:val="000000"/>
        </w:rPr>
        <w:t>may have</w:t>
      </w:r>
      <w:r w:rsidRPr="00E11503">
        <w:rPr>
          <w:rFonts w:eastAsia="Times New Roman"/>
          <w:color w:val="000000"/>
        </w:rPr>
        <w:t xml:space="preserve"> to do with Iran’s highly repressive system. However, there is some indication that these organizations made claims for a federal Iran. Specifically, all three signed a 2009 declaration for a federal Iran (UNPO 2009). At least one of them, the Organization for Defense of the Rights of Turkmen People, appears to have signed another 2005 manifesto, also for a federal Iran (Congress of Iranian Nationalities for a Federal Iran). It is not fully clear when the three above-mentioned organizations were formed. Minorities at Risk appears to suggest that they were formed at some point between 2004-2006. We could not find a clearer indication, thus 2004 is coded as second start date. </w:t>
      </w:r>
      <w:r w:rsidR="00687EB0">
        <w:rPr>
          <w:rFonts w:eastAsia="Times New Roman"/>
          <w:color w:val="000000"/>
        </w:rPr>
        <w:t>We could not find any evidence for continued mobilization after 2009 and so code the second end date in 2019 following the ten-year rule.</w:t>
      </w:r>
      <w:r w:rsidRPr="00E11503">
        <w:rPr>
          <w:rFonts w:eastAsia="Times New Roman"/>
          <w:color w:val="000000"/>
        </w:rPr>
        <w:t xml:space="preserve"> </w:t>
      </w:r>
      <w:r w:rsidR="004E5278" w:rsidRPr="00E11503">
        <w:rPr>
          <w:rFonts w:eastAsia="Times New Roman"/>
          <w:color w:val="000000"/>
        </w:rPr>
        <w:t>[start date</w:t>
      </w:r>
      <w:r w:rsidR="00687EB0">
        <w:rPr>
          <w:rFonts w:eastAsia="Times New Roman"/>
          <w:color w:val="000000"/>
        </w:rPr>
        <w:t xml:space="preserve"> 2</w:t>
      </w:r>
      <w:r w:rsidR="004E5278" w:rsidRPr="00E11503">
        <w:rPr>
          <w:rFonts w:eastAsia="Times New Roman"/>
          <w:color w:val="000000"/>
        </w:rPr>
        <w:t xml:space="preserve">: </w:t>
      </w:r>
      <w:r w:rsidR="005D6EEC">
        <w:rPr>
          <w:rFonts w:eastAsia="Times New Roman"/>
          <w:color w:val="000000"/>
        </w:rPr>
        <w:t>2004</w:t>
      </w:r>
      <w:r w:rsidR="004E5278" w:rsidRPr="00E11503">
        <w:rPr>
          <w:rFonts w:eastAsia="Times New Roman"/>
          <w:color w:val="000000"/>
        </w:rPr>
        <w:t>; end date</w:t>
      </w:r>
      <w:r w:rsidR="00687EB0">
        <w:rPr>
          <w:rFonts w:eastAsia="Times New Roman"/>
          <w:color w:val="000000"/>
        </w:rPr>
        <w:t xml:space="preserve"> 2</w:t>
      </w:r>
      <w:r w:rsidR="004E5278" w:rsidRPr="00E11503">
        <w:rPr>
          <w:rFonts w:eastAsia="Times New Roman"/>
          <w:color w:val="000000"/>
        </w:rPr>
        <w:t xml:space="preserve">: </w:t>
      </w:r>
      <w:r w:rsidR="00687EB0">
        <w:rPr>
          <w:rFonts w:eastAsia="Times New Roman"/>
          <w:color w:val="000000"/>
        </w:rPr>
        <w:t>2019</w:t>
      </w:r>
      <w:r w:rsidR="004E5278" w:rsidRPr="00E11503">
        <w:rPr>
          <w:rFonts w:eastAsia="Times New Roman"/>
          <w:color w:val="000000"/>
        </w:rPr>
        <w:t>]</w:t>
      </w:r>
      <w:r w:rsidR="004E5278" w:rsidRPr="007F66C9">
        <w:t xml:space="preserve"> </w:t>
      </w:r>
    </w:p>
    <w:p w14:paraId="263D1493" w14:textId="77777777" w:rsidR="004E5278" w:rsidRPr="006F657B" w:rsidRDefault="004E5278" w:rsidP="004E5278">
      <w:pPr>
        <w:rPr>
          <w:rFonts w:cs="Times New Roman"/>
          <w:szCs w:val="22"/>
        </w:rPr>
      </w:pPr>
    </w:p>
    <w:p w14:paraId="104B1369" w14:textId="77777777" w:rsidR="004E5278" w:rsidRPr="006F657B" w:rsidRDefault="004E5278" w:rsidP="004E5278">
      <w:pPr>
        <w:rPr>
          <w:rFonts w:cs="Times New Roman"/>
          <w:szCs w:val="22"/>
        </w:rPr>
      </w:pPr>
    </w:p>
    <w:p w14:paraId="1EEA3E80" w14:textId="7ED04993" w:rsidR="0032054C" w:rsidRPr="00BE5168" w:rsidRDefault="0032054C" w:rsidP="0032054C">
      <w:pPr>
        <w:rPr>
          <w:rFonts w:cs="Times New Roman"/>
          <w:b/>
          <w:szCs w:val="22"/>
        </w:rPr>
      </w:pPr>
      <w:r>
        <w:rPr>
          <w:rFonts w:cs="Times New Roman"/>
          <w:b/>
          <w:szCs w:val="22"/>
        </w:rPr>
        <w:t>Dominant c</w:t>
      </w:r>
      <w:r w:rsidRPr="00BE5168">
        <w:rPr>
          <w:rFonts w:cs="Times New Roman"/>
          <w:b/>
          <w:szCs w:val="22"/>
        </w:rPr>
        <w:t>laim</w:t>
      </w:r>
    </w:p>
    <w:p w14:paraId="1B6C6FB2" w14:textId="77777777" w:rsidR="0032054C" w:rsidRDefault="0032054C" w:rsidP="0032054C">
      <w:pPr>
        <w:rPr>
          <w:rFonts w:cs="Times New Roman"/>
          <w:bCs/>
          <w:szCs w:val="22"/>
        </w:rPr>
      </w:pPr>
    </w:p>
    <w:p w14:paraId="2A05C62C" w14:textId="77777777" w:rsidR="0032054C" w:rsidRDefault="0032054C" w:rsidP="0032054C">
      <w:pPr>
        <w:pStyle w:val="ListParagraph"/>
        <w:numPr>
          <w:ilvl w:val="0"/>
          <w:numId w:val="4"/>
        </w:numPr>
        <w:rPr>
          <w:rFonts w:cs="Times New Roman"/>
          <w:bCs/>
          <w:szCs w:val="22"/>
        </w:rPr>
      </w:pPr>
      <w:r w:rsidRPr="00737701">
        <w:rPr>
          <w:rFonts w:cs="Times New Roman"/>
          <w:bCs/>
          <w:szCs w:val="22"/>
        </w:rPr>
        <w:t xml:space="preserve">We code the start of the first period of Turkmen separatist activity in 1979 when the Turkmen rebelled against the new government and demanded “autonomy, official recognition of their language, and representation in local revolutionary councils dominated by Shi'i Muslims” (Minahan 2002: 1931). Minorities at Risk confirms </w:t>
      </w:r>
      <w:r>
        <w:rPr>
          <w:rFonts w:cs="Times New Roman"/>
          <w:bCs/>
          <w:szCs w:val="22"/>
        </w:rPr>
        <w:t xml:space="preserve">the autonomy claim as does </w:t>
      </w:r>
      <w:r w:rsidRPr="00E84973">
        <w:rPr>
          <w:szCs w:val="22"/>
        </w:rPr>
        <w:t>Asgharzadeh</w:t>
      </w:r>
      <w:r>
        <w:rPr>
          <w:rFonts w:cs="Times New Roman"/>
          <w:bCs/>
          <w:szCs w:val="22"/>
        </w:rPr>
        <w:t xml:space="preserve"> who states that upon the fall of the Pahlavi regime, “the community became a hotbed of revolutionary uprisings, ethnic demands, and nationalistic activism centered on the revival of </w:t>
      </w:r>
      <w:proofErr w:type="spellStart"/>
      <w:r>
        <w:rPr>
          <w:rFonts w:cs="Times New Roman"/>
          <w:bCs/>
          <w:szCs w:val="22"/>
        </w:rPr>
        <w:t>Turkmeni</w:t>
      </w:r>
      <w:proofErr w:type="spellEnd"/>
      <w:r>
        <w:rPr>
          <w:rFonts w:cs="Times New Roman"/>
          <w:bCs/>
          <w:szCs w:val="22"/>
        </w:rPr>
        <w:t xml:space="preserve"> identity.” (</w:t>
      </w:r>
      <w:r w:rsidRPr="00E84973">
        <w:rPr>
          <w:szCs w:val="22"/>
        </w:rPr>
        <w:t>Asgharzadeh</w:t>
      </w:r>
      <w:r>
        <w:rPr>
          <w:rFonts w:cs="Times New Roman"/>
          <w:bCs/>
          <w:szCs w:val="22"/>
        </w:rPr>
        <w:t xml:space="preserve"> 2007: 20).</w:t>
      </w:r>
      <w:r w:rsidRPr="00737701">
        <w:rPr>
          <w:rFonts w:cs="Times New Roman"/>
          <w:bCs/>
          <w:szCs w:val="22"/>
        </w:rPr>
        <w:t xml:space="preserve"> [1979-1982: autonomy claim]</w:t>
      </w:r>
    </w:p>
    <w:p w14:paraId="3A905CE7" w14:textId="77777777" w:rsidR="0032054C" w:rsidRDefault="0032054C" w:rsidP="0032054C">
      <w:pPr>
        <w:pStyle w:val="ListParagraph"/>
        <w:numPr>
          <w:ilvl w:val="0"/>
          <w:numId w:val="4"/>
        </w:numPr>
        <w:rPr>
          <w:rFonts w:cs="Times New Roman"/>
          <w:bCs/>
          <w:szCs w:val="22"/>
        </w:rPr>
      </w:pPr>
      <w:r w:rsidRPr="00737701">
        <w:rPr>
          <w:rFonts w:cs="Times New Roman"/>
          <w:bCs/>
          <w:szCs w:val="22"/>
        </w:rPr>
        <w:t xml:space="preserve">The main representatives of the Turkmen claim in the second period of activity were the </w:t>
      </w:r>
      <w:proofErr w:type="spellStart"/>
      <w:r w:rsidRPr="00737701">
        <w:rPr>
          <w:rFonts w:cs="Times New Roman"/>
          <w:bCs/>
          <w:szCs w:val="22"/>
        </w:rPr>
        <w:t>Turkmensahra</w:t>
      </w:r>
      <w:proofErr w:type="spellEnd"/>
      <w:r w:rsidRPr="00737701">
        <w:rPr>
          <w:rFonts w:cs="Times New Roman"/>
          <w:bCs/>
          <w:szCs w:val="22"/>
        </w:rPr>
        <w:t xml:space="preserve"> Freedom Organization, the National Democratic Movement of Turkmenia (</w:t>
      </w:r>
      <w:proofErr w:type="spellStart"/>
      <w:r w:rsidRPr="00737701">
        <w:rPr>
          <w:rFonts w:cs="Times New Roman"/>
          <w:bCs/>
          <w:szCs w:val="22"/>
        </w:rPr>
        <w:t>Turkmenlik</w:t>
      </w:r>
      <w:proofErr w:type="spellEnd"/>
      <w:r w:rsidRPr="00737701">
        <w:rPr>
          <w:rFonts w:cs="Times New Roman"/>
          <w:bCs/>
          <w:szCs w:val="22"/>
        </w:rPr>
        <w:t xml:space="preserve">), and Organization for Defense of the Rights of Turkmen People. As a result of Iran’s repressive system, there is only very little information on these organizations, their </w:t>
      </w:r>
      <w:r w:rsidRPr="00737701">
        <w:rPr>
          <w:rFonts w:cs="Times New Roman"/>
          <w:bCs/>
          <w:szCs w:val="22"/>
        </w:rPr>
        <w:lastRenderedPageBreak/>
        <w:t>demands and strength. An exception is their signing of a declaration for a federal Iran in 2009 (UNPO 2009) or the 2005 manifesto by the Organization for Defense of the Rights of Turkmen People that also demanded a federal Iran (Congress of Iranian Nationalities for a Federal Iran). [2004-20</w:t>
      </w:r>
      <w:r>
        <w:rPr>
          <w:rFonts w:cs="Times New Roman"/>
          <w:bCs/>
          <w:szCs w:val="22"/>
        </w:rPr>
        <w:t>19</w:t>
      </w:r>
      <w:r w:rsidRPr="00737701">
        <w:rPr>
          <w:rFonts w:cs="Times New Roman"/>
          <w:bCs/>
          <w:szCs w:val="22"/>
        </w:rPr>
        <w:t>: autonomy claim]</w:t>
      </w:r>
    </w:p>
    <w:p w14:paraId="4F48D85E" w14:textId="77777777" w:rsidR="0032054C" w:rsidRDefault="0032054C" w:rsidP="0032054C">
      <w:pPr>
        <w:rPr>
          <w:rFonts w:cs="Times New Roman"/>
          <w:bCs/>
          <w:szCs w:val="22"/>
        </w:rPr>
      </w:pPr>
    </w:p>
    <w:p w14:paraId="38A16ECF" w14:textId="77777777" w:rsidR="0032054C" w:rsidRPr="009C6C8D" w:rsidRDefault="0032054C" w:rsidP="0032054C">
      <w:pPr>
        <w:rPr>
          <w:rFonts w:cs="Times New Roman"/>
          <w:bCs/>
          <w:szCs w:val="22"/>
        </w:rPr>
      </w:pPr>
    </w:p>
    <w:p w14:paraId="76DA7920" w14:textId="71156947" w:rsidR="0032054C" w:rsidRDefault="0032054C" w:rsidP="0032054C">
      <w:pPr>
        <w:rPr>
          <w:rFonts w:cs="Times New Roman"/>
          <w:b/>
        </w:rPr>
      </w:pPr>
      <w:proofErr w:type="spellStart"/>
      <w:r>
        <w:rPr>
          <w:rFonts w:cs="Times New Roman"/>
          <w:b/>
        </w:rPr>
        <w:t>Indendence</w:t>
      </w:r>
      <w:proofErr w:type="spellEnd"/>
      <w:r>
        <w:rPr>
          <w:rFonts w:cs="Times New Roman"/>
          <w:b/>
        </w:rPr>
        <w:t xml:space="preserve"> claims</w:t>
      </w:r>
    </w:p>
    <w:p w14:paraId="5D74C2C7" w14:textId="63612694" w:rsidR="0032054C" w:rsidRDefault="0032054C" w:rsidP="0032054C">
      <w:pPr>
        <w:rPr>
          <w:rFonts w:cs="Times New Roman"/>
          <w:bCs/>
        </w:rPr>
      </w:pPr>
    </w:p>
    <w:p w14:paraId="2111F740" w14:textId="2C208E54" w:rsidR="0032054C" w:rsidRDefault="001C62E0" w:rsidP="0032054C">
      <w:pPr>
        <w:rPr>
          <w:rFonts w:cs="Times New Roman"/>
          <w:bCs/>
        </w:rPr>
      </w:pPr>
      <w:r>
        <w:rPr>
          <w:rFonts w:cs="Times New Roman"/>
          <w:bCs/>
        </w:rPr>
        <w:t>NA</w:t>
      </w:r>
    </w:p>
    <w:p w14:paraId="4A098856" w14:textId="77777777" w:rsidR="0032054C" w:rsidRDefault="0032054C" w:rsidP="0032054C">
      <w:pPr>
        <w:rPr>
          <w:rFonts w:cs="Times New Roman"/>
          <w:bCs/>
        </w:rPr>
      </w:pPr>
    </w:p>
    <w:p w14:paraId="46AD6B7B" w14:textId="06012AAC" w:rsidR="0032054C" w:rsidRDefault="0032054C" w:rsidP="0032054C">
      <w:pPr>
        <w:rPr>
          <w:rFonts w:cs="Times New Roman"/>
          <w:bCs/>
        </w:rPr>
      </w:pPr>
    </w:p>
    <w:p w14:paraId="75CECBEB" w14:textId="5A177D5C" w:rsidR="0032054C" w:rsidRDefault="0032054C" w:rsidP="0032054C">
      <w:pPr>
        <w:rPr>
          <w:rFonts w:cs="Times New Roman"/>
          <w:b/>
        </w:rPr>
      </w:pPr>
      <w:r>
        <w:rPr>
          <w:rFonts w:cs="Times New Roman"/>
          <w:b/>
        </w:rPr>
        <w:t>Irredentist claims</w:t>
      </w:r>
    </w:p>
    <w:p w14:paraId="523121D7" w14:textId="41EC12C4" w:rsidR="0032054C" w:rsidRDefault="0032054C" w:rsidP="0032054C">
      <w:pPr>
        <w:rPr>
          <w:rFonts w:cs="Times New Roman"/>
          <w:bCs/>
        </w:rPr>
      </w:pPr>
    </w:p>
    <w:p w14:paraId="1898C4FE" w14:textId="17946C42" w:rsidR="0032054C" w:rsidRDefault="00C33885" w:rsidP="0032054C">
      <w:pPr>
        <w:rPr>
          <w:rFonts w:cs="Times New Roman"/>
          <w:bCs/>
        </w:rPr>
      </w:pPr>
      <w:r>
        <w:rPr>
          <w:rFonts w:cs="Times New Roman"/>
          <w:bCs/>
        </w:rPr>
        <w:t>NA</w:t>
      </w:r>
    </w:p>
    <w:p w14:paraId="5D2090AB" w14:textId="455AC816" w:rsidR="0032054C" w:rsidRDefault="0032054C" w:rsidP="0032054C">
      <w:pPr>
        <w:rPr>
          <w:rFonts w:cs="Times New Roman"/>
          <w:bCs/>
        </w:rPr>
      </w:pPr>
    </w:p>
    <w:p w14:paraId="46BAD746" w14:textId="77777777" w:rsidR="0032054C" w:rsidRPr="0032054C" w:rsidRDefault="0032054C" w:rsidP="0032054C">
      <w:pPr>
        <w:rPr>
          <w:rFonts w:cs="Times New Roman"/>
          <w:bCs/>
        </w:rPr>
      </w:pPr>
    </w:p>
    <w:p w14:paraId="2424BAD1" w14:textId="17A382B8" w:rsidR="0032054C" w:rsidRDefault="0032054C" w:rsidP="0032054C">
      <w:pPr>
        <w:rPr>
          <w:rFonts w:cs="Times New Roman"/>
          <w:b/>
        </w:rPr>
      </w:pPr>
      <w:r>
        <w:rPr>
          <w:rFonts w:cs="Times New Roman"/>
          <w:b/>
        </w:rPr>
        <w:t>Claimed territory</w:t>
      </w:r>
    </w:p>
    <w:p w14:paraId="301F9F92" w14:textId="77777777" w:rsidR="0032054C" w:rsidRPr="00904609" w:rsidRDefault="0032054C" w:rsidP="0032054C">
      <w:pPr>
        <w:rPr>
          <w:rFonts w:cs="Times New Roman"/>
        </w:rPr>
      </w:pPr>
    </w:p>
    <w:p w14:paraId="48396DFE" w14:textId="77777777" w:rsidR="0032054C" w:rsidRPr="00737701" w:rsidRDefault="0032054C" w:rsidP="0032054C">
      <w:pPr>
        <w:pStyle w:val="ListParagraph"/>
        <w:numPr>
          <w:ilvl w:val="0"/>
          <w:numId w:val="4"/>
        </w:numPr>
        <w:rPr>
          <w:rFonts w:cs="Times New Roman"/>
          <w:bCs/>
          <w:szCs w:val="22"/>
        </w:rPr>
      </w:pPr>
      <w:r w:rsidRPr="00737701">
        <w:rPr>
          <w:rFonts w:cs="Times New Roman"/>
          <w:bCs/>
          <w:szCs w:val="22"/>
        </w:rPr>
        <w:t xml:space="preserve">This territorial claim remains somewhat ambiguous due to the scarcity of information on this particular movement, so we flag this claim as ambiguous. However, it seems that Turkmen claims mainly refer to the </w:t>
      </w:r>
      <w:proofErr w:type="spellStart"/>
      <w:r w:rsidRPr="00737701">
        <w:rPr>
          <w:rFonts w:cs="Times New Roman"/>
          <w:bCs/>
          <w:szCs w:val="22"/>
        </w:rPr>
        <w:t>Mandarazan</w:t>
      </w:r>
      <w:proofErr w:type="spellEnd"/>
      <w:r w:rsidRPr="00737701">
        <w:rPr>
          <w:rFonts w:cs="Times New Roman"/>
          <w:bCs/>
          <w:szCs w:val="22"/>
        </w:rPr>
        <w:t xml:space="preserve">, Khorasan and </w:t>
      </w:r>
      <w:proofErr w:type="spellStart"/>
      <w:r w:rsidRPr="00737701">
        <w:rPr>
          <w:rFonts w:cs="Times New Roman"/>
          <w:bCs/>
          <w:szCs w:val="22"/>
        </w:rPr>
        <w:t>Gholestan</w:t>
      </w:r>
      <w:proofErr w:type="spellEnd"/>
      <w:r w:rsidRPr="00737701">
        <w:rPr>
          <w:rFonts w:cs="Times New Roman"/>
          <w:bCs/>
          <w:szCs w:val="22"/>
        </w:rPr>
        <w:t xml:space="preserve"> regions near the Caspian Sea. For example, </w:t>
      </w:r>
      <w:r>
        <w:rPr>
          <w:rFonts w:cs="Times New Roman"/>
          <w:bCs/>
          <w:szCs w:val="22"/>
        </w:rPr>
        <w:t>Samii (2000: 135)</w:t>
      </w:r>
      <w:r w:rsidRPr="00737701">
        <w:rPr>
          <w:rFonts w:cs="Times New Roman"/>
          <w:bCs/>
          <w:szCs w:val="22"/>
        </w:rPr>
        <w:t xml:space="preserve"> notes that the Turkmen would like to create a single Turkmen province out of these three provinces. Based on this information, we code the three provinces as claimed territory, using the Global Administrative Areas database.</w:t>
      </w:r>
    </w:p>
    <w:p w14:paraId="5E3D8DD3" w14:textId="77777777" w:rsidR="0032054C" w:rsidRPr="006F657B" w:rsidRDefault="0032054C" w:rsidP="0032054C">
      <w:pPr>
        <w:rPr>
          <w:rFonts w:cs="Times New Roman"/>
          <w:bCs/>
          <w:szCs w:val="22"/>
        </w:rPr>
      </w:pPr>
    </w:p>
    <w:p w14:paraId="7A76CEB6" w14:textId="77777777" w:rsidR="0032054C" w:rsidRPr="006F657B" w:rsidRDefault="0032054C" w:rsidP="0032054C">
      <w:pPr>
        <w:rPr>
          <w:rFonts w:cs="Times New Roman"/>
          <w:bCs/>
          <w:szCs w:val="22"/>
        </w:rPr>
      </w:pPr>
    </w:p>
    <w:p w14:paraId="3AE50E02" w14:textId="77777777" w:rsidR="0032054C" w:rsidRPr="00BE5168" w:rsidRDefault="0032054C" w:rsidP="0032054C">
      <w:pPr>
        <w:rPr>
          <w:rFonts w:cs="Times New Roman"/>
          <w:b/>
          <w:szCs w:val="22"/>
        </w:rPr>
      </w:pPr>
      <w:r w:rsidRPr="00BE5168">
        <w:rPr>
          <w:rFonts w:cs="Times New Roman"/>
          <w:b/>
          <w:szCs w:val="22"/>
        </w:rPr>
        <w:t>Sovereignty declarations</w:t>
      </w:r>
    </w:p>
    <w:p w14:paraId="0057402B" w14:textId="77777777" w:rsidR="0032054C" w:rsidRPr="006F657B" w:rsidRDefault="0032054C" w:rsidP="0032054C">
      <w:pPr>
        <w:rPr>
          <w:rFonts w:cs="Times New Roman"/>
          <w:szCs w:val="22"/>
        </w:rPr>
      </w:pPr>
    </w:p>
    <w:p w14:paraId="2E455224" w14:textId="77777777" w:rsidR="0032054C" w:rsidRPr="00195F8C" w:rsidRDefault="0032054C" w:rsidP="0032054C">
      <w:pPr>
        <w:rPr>
          <w:rFonts w:cs="Times New Roman"/>
          <w:szCs w:val="22"/>
        </w:rPr>
      </w:pPr>
      <w:r>
        <w:rPr>
          <w:rFonts w:cs="Times New Roman"/>
          <w:szCs w:val="22"/>
        </w:rPr>
        <w:t>NA</w:t>
      </w:r>
    </w:p>
    <w:p w14:paraId="346D027A" w14:textId="77777777" w:rsidR="0032054C" w:rsidRDefault="0032054C" w:rsidP="0032054C">
      <w:pPr>
        <w:ind w:left="709" w:hanging="709"/>
        <w:rPr>
          <w:rFonts w:cs="Times New Roman"/>
          <w:szCs w:val="22"/>
        </w:rPr>
      </w:pPr>
    </w:p>
    <w:p w14:paraId="5504CA8D" w14:textId="77777777" w:rsidR="0032054C" w:rsidRPr="006F657B" w:rsidRDefault="0032054C" w:rsidP="0032054C">
      <w:pPr>
        <w:ind w:left="709" w:hanging="709"/>
        <w:rPr>
          <w:rFonts w:cs="Times New Roman"/>
          <w:szCs w:val="22"/>
        </w:rPr>
      </w:pPr>
    </w:p>
    <w:p w14:paraId="2B346BFA" w14:textId="77777777" w:rsidR="004E5278" w:rsidRDefault="004E5278" w:rsidP="004E5278">
      <w:pPr>
        <w:rPr>
          <w:rFonts w:cs="Times New Roman"/>
          <w:b/>
          <w:szCs w:val="22"/>
        </w:rPr>
      </w:pPr>
      <w:r>
        <w:rPr>
          <w:rFonts w:cs="Times New Roman"/>
          <w:b/>
          <w:szCs w:val="22"/>
        </w:rPr>
        <w:t>Separatist armed conflict</w:t>
      </w:r>
    </w:p>
    <w:p w14:paraId="151F1E94" w14:textId="77777777" w:rsidR="004E5278" w:rsidRPr="006F657B" w:rsidRDefault="004E5278" w:rsidP="004E5278">
      <w:pPr>
        <w:rPr>
          <w:rFonts w:cs="Times New Roman"/>
          <w:szCs w:val="22"/>
        </w:rPr>
      </w:pPr>
    </w:p>
    <w:p w14:paraId="63F52A8E" w14:textId="488372CC" w:rsidR="009C12E7" w:rsidRPr="00365A45" w:rsidRDefault="00F71E5D" w:rsidP="00BC5A57">
      <w:pPr>
        <w:pStyle w:val="ListParagraph"/>
        <w:numPr>
          <w:ilvl w:val="0"/>
          <w:numId w:val="3"/>
        </w:numPr>
        <w:rPr>
          <w:rFonts w:cs="Times New Roman"/>
          <w:b/>
        </w:rPr>
      </w:pPr>
      <w:r w:rsidRPr="009C12E7">
        <w:rPr>
          <w:rFonts w:eastAsia="Times New Roman"/>
          <w:color w:val="000000"/>
        </w:rPr>
        <w:t xml:space="preserve">As noted above, Turkmen rebelled in 1979, in part to demand autonomy (MAR). The rebellion was put down in 1982.  Battles in 1979 and </w:t>
      </w:r>
      <w:r w:rsidR="009C12E7" w:rsidRPr="009C12E7">
        <w:rPr>
          <w:rFonts w:eastAsia="Times New Roman"/>
          <w:color w:val="000000"/>
        </w:rPr>
        <w:t xml:space="preserve">1982 </w:t>
      </w:r>
      <w:r w:rsidRPr="009C12E7">
        <w:rPr>
          <w:rFonts w:eastAsia="Times New Roman"/>
          <w:color w:val="000000"/>
        </w:rPr>
        <w:t xml:space="preserve">are referred to as the </w:t>
      </w:r>
      <w:r w:rsidR="009C12E7" w:rsidRPr="009C12E7">
        <w:rPr>
          <w:rFonts w:eastAsia="Times New Roman"/>
          <w:color w:val="000000"/>
        </w:rPr>
        <w:t xml:space="preserve">two </w:t>
      </w:r>
      <w:r w:rsidRPr="009C12E7">
        <w:rPr>
          <w:rFonts w:eastAsia="Times New Roman"/>
          <w:color w:val="000000"/>
        </w:rPr>
        <w:t xml:space="preserve">wars of </w:t>
      </w:r>
      <w:proofErr w:type="spellStart"/>
      <w:r w:rsidRPr="009C12E7">
        <w:rPr>
          <w:rFonts w:eastAsia="Times New Roman"/>
          <w:color w:val="000000"/>
        </w:rPr>
        <w:t>Gonbad</w:t>
      </w:r>
      <w:proofErr w:type="spellEnd"/>
      <w:r w:rsidRPr="009C12E7">
        <w:rPr>
          <w:rFonts w:eastAsia="Times New Roman"/>
          <w:color w:val="000000"/>
        </w:rPr>
        <w:t xml:space="preserve"> by </w:t>
      </w:r>
      <w:proofErr w:type="spellStart"/>
      <w:r w:rsidRPr="009C12E7">
        <w:rPr>
          <w:rFonts w:eastAsia="Times New Roman"/>
          <w:color w:val="000000"/>
        </w:rPr>
        <w:t>Rashidvash</w:t>
      </w:r>
      <w:proofErr w:type="spellEnd"/>
      <w:r w:rsidRPr="009C12E7">
        <w:rPr>
          <w:rFonts w:eastAsia="Times New Roman"/>
          <w:color w:val="000000"/>
        </w:rPr>
        <w:t xml:space="preserve"> (2013) and, in keeping with its notion of there being a rebellion, MAR’s rebellion quinquennial rebellion sco</w:t>
      </w:r>
      <w:r w:rsidR="001565E1">
        <w:rPr>
          <w:rFonts w:eastAsia="Times New Roman"/>
          <w:color w:val="000000"/>
        </w:rPr>
        <w:t>r</w:t>
      </w:r>
      <w:r w:rsidRPr="009C12E7">
        <w:rPr>
          <w:rFonts w:eastAsia="Times New Roman"/>
          <w:color w:val="000000"/>
        </w:rPr>
        <w:t>e is four from 1975-1984</w:t>
      </w:r>
      <w:r w:rsidR="001565E1">
        <w:rPr>
          <w:rFonts w:eastAsia="Times New Roman"/>
          <w:color w:val="000000"/>
        </w:rPr>
        <w:t>, which points to “small-scale guerilla activity”</w:t>
      </w:r>
      <w:r w:rsidRPr="009C12E7">
        <w:rPr>
          <w:rFonts w:eastAsia="Times New Roman"/>
          <w:color w:val="000000"/>
        </w:rPr>
        <w:t xml:space="preserve">. </w:t>
      </w:r>
      <w:r w:rsidR="009C12E7" w:rsidRPr="009C12E7">
        <w:rPr>
          <w:rFonts w:eastAsia="Times New Roman"/>
          <w:color w:val="000000"/>
        </w:rPr>
        <w:t>This</w:t>
      </w:r>
      <w:r w:rsidRPr="009C12E7">
        <w:rPr>
          <w:rFonts w:eastAsia="Times New Roman"/>
          <w:color w:val="000000"/>
        </w:rPr>
        <w:t xml:space="preserve"> conflict is not in UCDP/PRIO</w:t>
      </w:r>
      <w:r w:rsidR="009C12E7">
        <w:rPr>
          <w:rFonts w:eastAsia="Times New Roman"/>
          <w:color w:val="000000"/>
        </w:rPr>
        <w:t xml:space="preserve">, but </w:t>
      </w:r>
      <w:r w:rsidR="009C12E7">
        <w:t>Ahmadi (2023: 65) suggests that there were dozens of casualties in 1979. We could not find casualty counts for 1980-1982, but qualitative accounts as well as MAR would suggest that significant violence continued. We code LVIOLSD throughout 1979-1982 on this basis. [1979-1982: LVIOLSD]</w:t>
      </w:r>
    </w:p>
    <w:p w14:paraId="67B85781" w14:textId="2A2728A3" w:rsidR="00365A45" w:rsidRPr="009C12E7" w:rsidRDefault="00365A45" w:rsidP="00365A45">
      <w:pPr>
        <w:pStyle w:val="ListParagraph"/>
        <w:numPr>
          <w:ilvl w:val="1"/>
          <w:numId w:val="3"/>
        </w:numPr>
        <w:rPr>
          <w:rFonts w:cs="Times New Roman"/>
          <w:b/>
        </w:rPr>
      </w:pPr>
      <w:r>
        <w:t xml:space="preserve">Note: the above account (see movement start and end dates) suggest </w:t>
      </w:r>
      <w:proofErr w:type="spellStart"/>
      <w:r>
        <w:t>sthe</w:t>
      </w:r>
      <w:proofErr w:type="spellEnd"/>
      <w:r>
        <w:t xml:space="preserve"> movement was nonviolent initially and then quickly escalated.</w:t>
      </w:r>
    </w:p>
    <w:p w14:paraId="65E4D58D" w14:textId="78EFC5F7" w:rsidR="004E5278" w:rsidRPr="008B3898" w:rsidRDefault="005D6EEC" w:rsidP="00D958A9">
      <w:pPr>
        <w:pStyle w:val="ListParagraph"/>
        <w:numPr>
          <w:ilvl w:val="0"/>
          <w:numId w:val="3"/>
        </w:numPr>
        <w:rPr>
          <w:rFonts w:cs="Times New Roman"/>
          <w:b/>
        </w:rPr>
      </w:pPr>
      <w:r w:rsidRPr="00E11503">
        <w:rPr>
          <w:rFonts w:eastAsia="Times New Roman"/>
          <w:color w:val="000000"/>
        </w:rPr>
        <w:t xml:space="preserve">As we found no evidence of separatist violence in the second phase, we </w:t>
      </w:r>
      <w:proofErr w:type="gramStart"/>
      <w:r w:rsidRPr="00E11503">
        <w:rPr>
          <w:rFonts w:eastAsia="Times New Roman"/>
          <w:color w:val="000000"/>
        </w:rPr>
        <w:t>code</w:t>
      </w:r>
      <w:proofErr w:type="gramEnd"/>
      <w:r w:rsidRPr="00E11503">
        <w:rPr>
          <w:rFonts w:eastAsia="Times New Roman"/>
          <w:color w:val="000000"/>
        </w:rPr>
        <w:t xml:space="preserve"> the entire second phase as NVIOLSD. </w:t>
      </w:r>
      <w:r w:rsidR="004E5278">
        <w:t>[</w:t>
      </w:r>
      <w:r>
        <w:t>2004-20</w:t>
      </w:r>
      <w:r w:rsidR="00687EB0">
        <w:t>19</w:t>
      </w:r>
      <w:r>
        <w:t xml:space="preserve">: </w:t>
      </w:r>
      <w:r w:rsidR="004E5278">
        <w:t>NVIOLSD]</w:t>
      </w:r>
    </w:p>
    <w:p w14:paraId="59E9EE7A" w14:textId="77777777" w:rsidR="00717DD3" w:rsidRDefault="00717DD3" w:rsidP="009B4BAA">
      <w:pPr>
        <w:rPr>
          <w:rFonts w:cs="Times New Roman"/>
          <w:b/>
          <w:szCs w:val="22"/>
        </w:rPr>
      </w:pPr>
    </w:p>
    <w:p w14:paraId="13339322" w14:textId="77777777" w:rsidR="009C12E7" w:rsidRDefault="009C12E7" w:rsidP="009B4BAA">
      <w:pPr>
        <w:rPr>
          <w:rFonts w:cs="Times New Roman"/>
          <w:b/>
          <w:szCs w:val="22"/>
        </w:rPr>
      </w:pPr>
    </w:p>
    <w:p w14:paraId="7BF39A3F" w14:textId="7D665579" w:rsidR="009B4BAA" w:rsidRPr="00BE5168" w:rsidRDefault="009B4BAA" w:rsidP="009B4BAA">
      <w:pPr>
        <w:rPr>
          <w:rFonts w:cs="Times New Roman"/>
          <w:szCs w:val="22"/>
        </w:rPr>
      </w:pPr>
      <w:r>
        <w:rPr>
          <w:rFonts w:cs="Times New Roman"/>
          <w:b/>
          <w:szCs w:val="22"/>
        </w:rPr>
        <w:t xml:space="preserve">Historical </w:t>
      </w:r>
      <w:r w:rsidR="0032054C">
        <w:rPr>
          <w:rFonts w:cs="Times New Roman"/>
          <w:b/>
          <w:szCs w:val="22"/>
        </w:rPr>
        <w:t>c</w:t>
      </w:r>
      <w:r>
        <w:rPr>
          <w:rFonts w:cs="Times New Roman"/>
          <w:b/>
          <w:szCs w:val="22"/>
        </w:rPr>
        <w:t>ontext</w:t>
      </w:r>
    </w:p>
    <w:p w14:paraId="4B7155FA" w14:textId="77777777" w:rsidR="009B4BAA" w:rsidRPr="006F657B" w:rsidRDefault="009B4BAA" w:rsidP="009B4BAA">
      <w:pPr>
        <w:rPr>
          <w:rFonts w:cs="Times New Roman"/>
          <w:szCs w:val="22"/>
        </w:rPr>
      </w:pPr>
    </w:p>
    <w:p w14:paraId="5A0E0AE5" w14:textId="77777777" w:rsidR="005B37EE" w:rsidRDefault="005B37EE" w:rsidP="00D958A9">
      <w:pPr>
        <w:pStyle w:val="ListParagraph"/>
        <w:numPr>
          <w:ilvl w:val="0"/>
          <w:numId w:val="6"/>
        </w:numPr>
        <w:rPr>
          <w:rFonts w:cs="Times New Roman"/>
          <w:bCs/>
          <w:szCs w:val="22"/>
        </w:rPr>
      </w:pPr>
      <w:r>
        <w:rPr>
          <w:rFonts w:cs="Times New Roman"/>
          <w:bCs/>
          <w:szCs w:val="22"/>
        </w:rPr>
        <w:t xml:space="preserve">The Turkmen, mostly Sunni Muslim, live in some of the poorest parts of Iran. They are a tribal group, whose tribes stretch into </w:t>
      </w:r>
      <w:proofErr w:type="spellStart"/>
      <w:r>
        <w:rPr>
          <w:rFonts w:cs="Times New Roman"/>
          <w:bCs/>
          <w:szCs w:val="22"/>
        </w:rPr>
        <w:t>neighbouring</w:t>
      </w:r>
      <w:proofErr w:type="spellEnd"/>
      <w:r>
        <w:rPr>
          <w:rFonts w:cs="Times New Roman"/>
          <w:bCs/>
          <w:szCs w:val="22"/>
        </w:rPr>
        <w:t xml:space="preserve"> Turkmenistan. (Shaffer, 2021: 11) The live mostly in Golestan, </w:t>
      </w:r>
      <w:proofErr w:type="spellStart"/>
      <w:r>
        <w:rPr>
          <w:rFonts w:cs="Times New Roman"/>
          <w:bCs/>
          <w:szCs w:val="22"/>
        </w:rPr>
        <w:t>Razavhi</w:t>
      </w:r>
      <w:proofErr w:type="spellEnd"/>
      <w:r>
        <w:rPr>
          <w:rFonts w:cs="Times New Roman"/>
          <w:bCs/>
          <w:szCs w:val="22"/>
        </w:rPr>
        <w:t xml:space="preserve"> Khorasan and North Khorasan Provinces, an area sometimes called Turkmen Sahra (Minahan 2016: 433).  </w:t>
      </w:r>
    </w:p>
    <w:p w14:paraId="074971B1" w14:textId="460EAFFF" w:rsidR="00DA4D24" w:rsidRDefault="00546248" w:rsidP="00D958A9">
      <w:pPr>
        <w:pStyle w:val="ListParagraph"/>
        <w:numPr>
          <w:ilvl w:val="0"/>
          <w:numId w:val="6"/>
        </w:numPr>
        <w:rPr>
          <w:rFonts w:cs="Times New Roman"/>
          <w:szCs w:val="22"/>
        </w:rPr>
      </w:pPr>
      <w:r>
        <w:rPr>
          <w:rFonts w:cs="Times New Roman"/>
          <w:szCs w:val="22"/>
        </w:rPr>
        <w:t>The Turkmen of Iran largely arrived in the 7</w:t>
      </w:r>
      <w:r w:rsidRPr="00546248">
        <w:rPr>
          <w:rFonts w:cs="Times New Roman"/>
          <w:szCs w:val="22"/>
          <w:vertAlign w:val="superscript"/>
        </w:rPr>
        <w:t>th</w:t>
      </w:r>
      <w:r>
        <w:rPr>
          <w:rFonts w:cs="Times New Roman"/>
          <w:szCs w:val="22"/>
        </w:rPr>
        <w:t xml:space="preserve"> and 8</w:t>
      </w:r>
      <w:r w:rsidRPr="00546248">
        <w:rPr>
          <w:rFonts w:cs="Times New Roman"/>
          <w:szCs w:val="22"/>
          <w:vertAlign w:val="superscript"/>
        </w:rPr>
        <w:t>th</w:t>
      </w:r>
      <w:r>
        <w:rPr>
          <w:rFonts w:cs="Times New Roman"/>
          <w:szCs w:val="22"/>
        </w:rPr>
        <w:t xml:space="preserve"> centuries as Islam was on the rise</w:t>
      </w:r>
      <w:r w:rsidR="005B4BF8">
        <w:rPr>
          <w:rFonts w:cs="Times New Roman"/>
          <w:szCs w:val="22"/>
        </w:rPr>
        <w:t>.</w:t>
      </w:r>
      <w:r>
        <w:rPr>
          <w:rFonts w:cs="Times New Roman"/>
          <w:szCs w:val="22"/>
        </w:rPr>
        <w:t xml:space="preserve"> </w:t>
      </w:r>
      <w:r w:rsidR="00970B06">
        <w:rPr>
          <w:rFonts w:cs="Times New Roman"/>
          <w:szCs w:val="22"/>
        </w:rPr>
        <w:t>The invasion of the Seljuk Turks in the 1</w:t>
      </w:r>
      <w:r w:rsidR="00A80047">
        <w:rPr>
          <w:rFonts w:cs="Times New Roman"/>
          <w:szCs w:val="22"/>
        </w:rPr>
        <w:t>1</w:t>
      </w:r>
      <w:r w:rsidR="00970B06" w:rsidRPr="00970B06">
        <w:rPr>
          <w:rFonts w:cs="Times New Roman"/>
          <w:szCs w:val="22"/>
          <w:vertAlign w:val="superscript"/>
        </w:rPr>
        <w:t>th</w:t>
      </w:r>
      <w:r w:rsidR="00970B06">
        <w:rPr>
          <w:rFonts w:cs="Times New Roman"/>
          <w:szCs w:val="22"/>
        </w:rPr>
        <w:t xml:space="preserve"> century followed by the Mongolia raids of the 13</w:t>
      </w:r>
      <w:r w:rsidR="00970B06" w:rsidRPr="00970B06">
        <w:rPr>
          <w:rFonts w:cs="Times New Roman"/>
          <w:szCs w:val="22"/>
          <w:vertAlign w:val="superscript"/>
        </w:rPr>
        <w:t>th</w:t>
      </w:r>
      <w:r w:rsidR="00970B06">
        <w:rPr>
          <w:rFonts w:cs="Times New Roman"/>
          <w:szCs w:val="22"/>
        </w:rPr>
        <w:t xml:space="preserve"> century</w:t>
      </w:r>
      <w:r w:rsidR="003B7049">
        <w:rPr>
          <w:rFonts w:cs="Times New Roman"/>
          <w:szCs w:val="22"/>
        </w:rPr>
        <w:t xml:space="preserve"> </w:t>
      </w:r>
      <w:r w:rsidR="003B7049">
        <w:rPr>
          <w:rFonts w:cs="Times New Roman"/>
          <w:szCs w:val="22"/>
        </w:rPr>
        <w:lastRenderedPageBreak/>
        <w:t>resulted in their subjugation</w:t>
      </w:r>
      <w:r w:rsidR="00DA4D24">
        <w:rPr>
          <w:rFonts w:cs="Times New Roman"/>
          <w:szCs w:val="22"/>
        </w:rPr>
        <w:t xml:space="preserve"> although they were more closely linked to the Seljuk Turks through ethnicity</w:t>
      </w:r>
      <w:r w:rsidR="003B7049">
        <w:rPr>
          <w:rFonts w:cs="Times New Roman"/>
          <w:szCs w:val="22"/>
        </w:rPr>
        <w:t xml:space="preserve"> (Hewitt and Cheetham 2000: 304)</w:t>
      </w:r>
      <w:r w:rsidR="00970B06">
        <w:rPr>
          <w:rFonts w:cs="Times New Roman"/>
          <w:szCs w:val="22"/>
        </w:rPr>
        <w:t xml:space="preserve">. </w:t>
      </w:r>
    </w:p>
    <w:p w14:paraId="55FC31A9" w14:textId="2B8F8C14" w:rsidR="009B4BAA" w:rsidRDefault="001C0DB8" w:rsidP="00D958A9">
      <w:pPr>
        <w:pStyle w:val="ListParagraph"/>
        <w:numPr>
          <w:ilvl w:val="0"/>
          <w:numId w:val="6"/>
        </w:numPr>
        <w:rPr>
          <w:rFonts w:cs="Times New Roman"/>
          <w:szCs w:val="22"/>
        </w:rPr>
      </w:pPr>
      <w:r>
        <w:rPr>
          <w:rFonts w:cs="Times New Roman"/>
          <w:szCs w:val="22"/>
        </w:rPr>
        <w:t>The Persian</w:t>
      </w:r>
      <w:r w:rsidR="00DA4D24">
        <w:rPr>
          <w:rFonts w:cs="Times New Roman"/>
          <w:szCs w:val="22"/>
        </w:rPr>
        <w:t xml:space="preserve"> Safavid Empire ruled what is now the </w:t>
      </w:r>
      <w:proofErr w:type="spellStart"/>
      <w:r w:rsidR="00DA4D24">
        <w:rPr>
          <w:rFonts w:cs="Times New Roman"/>
          <w:szCs w:val="22"/>
        </w:rPr>
        <w:t>the</w:t>
      </w:r>
      <w:proofErr w:type="spellEnd"/>
      <w:r w:rsidR="00DA4D24">
        <w:rPr>
          <w:rFonts w:cs="Times New Roman"/>
          <w:szCs w:val="22"/>
        </w:rPr>
        <w:t xml:space="preserve"> Turkmen part of Iran from the 16</w:t>
      </w:r>
      <w:r w:rsidR="00DA4D24" w:rsidRPr="00DA4D24">
        <w:rPr>
          <w:rFonts w:cs="Times New Roman"/>
          <w:szCs w:val="22"/>
          <w:vertAlign w:val="superscript"/>
        </w:rPr>
        <w:t>th</w:t>
      </w:r>
      <w:r w:rsidR="00DA4D24">
        <w:rPr>
          <w:rFonts w:cs="Times New Roman"/>
          <w:szCs w:val="22"/>
        </w:rPr>
        <w:t xml:space="preserve"> century. </w:t>
      </w:r>
      <w:proofErr w:type="gramStart"/>
      <w:r w:rsidR="00DA4D24">
        <w:rPr>
          <w:rFonts w:cs="Times New Roman"/>
          <w:szCs w:val="22"/>
        </w:rPr>
        <w:t>However</w:t>
      </w:r>
      <w:proofErr w:type="gramEnd"/>
      <w:r w:rsidR="00DA4D24">
        <w:rPr>
          <w:rFonts w:cs="Times New Roman"/>
          <w:szCs w:val="22"/>
        </w:rPr>
        <w:t xml:space="preserve"> in the 18</w:t>
      </w:r>
      <w:r w:rsidR="00DA4D24" w:rsidRPr="00DA4D24">
        <w:rPr>
          <w:rFonts w:cs="Times New Roman"/>
          <w:szCs w:val="22"/>
          <w:vertAlign w:val="superscript"/>
        </w:rPr>
        <w:t>th</w:t>
      </w:r>
      <w:r w:rsidR="00DA4D24">
        <w:rPr>
          <w:rFonts w:cs="Times New Roman"/>
          <w:szCs w:val="22"/>
        </w:rPr>
        <w:t xml:space="preserve"> century, a revival of Turkmen identity resulted in a rebellion against the Safavids (West, 2009: 836). T</w:t>
      </w:r>
      <w:r w:rsidR="00970B06">
        <w:rPr>
          <w:rFonts w:cs="Times New Roman"/>
          <w:szCs w:val="22"/>
        </w:rPr>
        <w:t>he Qajar dynasty</w:t>
      </w:r>
      <w:r w:rsidR="00DA4D24">
        <w:rPr>
          <w:rFonts w:cs="Times New Roman"/>
          <w:szCs w:val="22"/>
        </w:rPr>
        <w:t xml:space="preserve"> which succeeded the Safavids in Persia</w:t>
      </w:r>
      <w:r w:rsidR="00970B06">
        <w:rPr>
          <w:rFonts w:cs="Times New Roman"/>
          <w:szCs w:val="22"/>
        </w:rPr>
        <w:t>, had Turkic origins</w:t>
      </w:r>
      <w:r w:rsidR="00DA4D24">
        <w:rPr>
          <w:rFonts w:cs="Times New Roman"/>
          <w:szCs w:val="22"/>
        </w:rPr>
        <w:t xml:space="preserve"> (</w:t>
      </w:r>
      <w:r w:rsidR="00DA4D24" w:rsidRPr="00E84973">
        <w:rPr>
          <w:szCs w:val="22"/>
        </w:rPr>
        <w:t>Asgharzadeh</w:t>
      </w:r>
      <w:r w:rsidR="00DA4D24">
        <w:rPr>
          <w:szCs w:val="22"/>
        </w:rPr>
        <w:t xml:space="preserve"> 2007: 10)</w:t>
      </w:r>
      <w:r w:rsidR="00DA4D24">
        <w:rPr>
          <w:rFonts w:cs="Times New Roman"/>
          <w:szCs w:val="22"/>
        </w:rPr>
        <w:t xml:space="preserve"> and t</w:t>
      </w:r>
      <w:r w:rsidR="00546248">
        <w:rPr>
          <w:rFonts w:cs="Times New Roman"/>
          <w:szCs w:val="22"/>
        </w:rPr>
        <w:t>he</w:t>
      </w:r>
      <w:r w:rsidR="00970B06">
        <w:rPr>
          <w:rFonts w:cs="Times New Roman"/>
          <w:szCs w:val="22"/>
        </w:rPr>
        <w:t xml:space="preserve"> Turkmen were thus</w:t>
      </w:r>
      <w:r w:rsidR="00546248">
        <w:rPr>
          <w:rFonts w:cs="Times New Roman"/>
          <w:szCs w:val="22"/>
        </w:rPr>
        <w:t xml:space="preserve"> largely free of outside control</w:t>
      </w:r>
      <w:r w:rsidR="005B4BF8">
        <w:rPr>
          <w:rFonts w:cs="Times New Roman"/>
          <w:szCs w:val="22"/>
        </w:rPr>
        <w:t xml:space="preserve"> until the end of the Qajar dynasty in the 19</w:t>
      </w:r>
      <w:r w:rsidR="005B4BF8" w:rsidRPr="005B4BF8">
        <w:rPr>
          <w:rFonts w:cs="Times New Roman"/>
          <w:szCs w:val="22"/>
          <w:vertAlign w:val="superscript"/>
        </w:rPr>
        <w:t>th</w:t>
      </w:r>
      <w:r w:rsidR="005B4BF8">
        <w:rPr>
          <w:rFonts w:cs="Times New Roman"/>
          <w:szCs w:val="22"/>
        </w:rPr>
        <w:t xml:space="preserve"> century. (MAR)</w:t>
      </w:r>
    </w:p>
    <w:p w14:paraId="3CFD9749" w14:textId="397CB3A7" w:rsidR="006F5D36" w:rsidRDefault="006F5D36" w:rsidP="00D958A9">
      <w:pPr>
        <w:pStyle w:val="ListParagraph"/>
        <w:numPr>
          <w:ilvl w:val="0"/>
          <w:numId w:val="6"/>
        </w:numPr>
        <w:rPr>
          <w:rFonts w:cs="Times New Roman"/>
          <w:szCs w:val="22"/>
        </w:rPr>
      </w:pPr>
      <w:r>
        <w:rPr>
          <w:rFonts w:cs="Times New Roman"/>
          <w:szCs w:val="22"/>
        </w:rPr>
        <w:t xml:space="preserve">The Russians invaded and conquered northern Turkmenistan in 1881, and the historic Turkmen lands was divided between Russia, Iran, and Afghanistan. (Minahan 2016: 433)  </w:t>
      </w:r>
    </w:p>
    <w:p w14:paraId="5DC31B1F" w14:textId="3206C5EB" w:rsidR="005B4BF8" w:rsidRDefault="005B4BF8" w:rsidP="00D958A9">
      <w:pPr>
        <w:pStyle w:val="ListParagraph"/>
        <w:numPr>
          <w:ilvl w:val="0"/>
          <w:numId w:val="6"/>
        </w:numPr>
        <w:rPr>
          <w:rFonts w:cs="Times New Roman"/>
          <w:szCs w:val="22"/>
        </w:rPr>
      </w:pPr>
      <w:r>
        <w:rPr>
          <w:rFonts w:cs="Times New Roman"/>
          <w:szCs w:val="22"/>
        </w:rPr>
        <w:t>In 1925, the new Shah of the P</w:t>
      </w:r>
      <w:r w:rsidR="001C0DB8">
        <w:rPr>
          <w:rFonts w:cs="Times New Roman"/>
          <w:szCs w:val="22"/>
        </w:rPr>
        <w:t>ahla</w:t>
      </w:r>
      <w:r>
        <w:rPr>
          <w:rFonts w:cs="Times New Roman"/>
          <w:szCs w:val="22"/>
        </w:rPr>
        <w:t>vi dynasty ordered a pacification campaign against the Turkmen</w:t>
      </w:r>
      <w:r w:rsidR="00457FC6">
        <w:rPr>
          <w:rFonts w:cs="Times New Roman"/>
          <w:szCs w:val="22"/>
        </w:rPr>
        <w:t xml:space="preserve"> who had rebelled and controlled parts of Khorasan (Olson 1991: 217)</w:t>
      </w:r>
      <w:r>
        <w:rPr>
          <w:rFonts w:cs="Times New Roman"/>
          <w:szCs w:val="22"/>
        </w:rPr>
        <w:t>, causing many to flee to Soviet Russia</w:t>
      </w:r>
      <w:r w:rsidR="00970B06">
        <w:rPr>
          <w:rFonts w:cs="Times New Roman"/>
          <w:szCs w:val="22"/>
        </w:rPr>
        <w:t xml:space="preserve"> (MAR)</w:t>
      </w:r>
      <w:r>
        <w:rPr>
          <w:rFonts w:cs="Times New Roman"/>
          <w:szCs w:val="22"/>
        </w:rPr>
        <w:t xml:space="preserve">. </w:t>
      </w:r>
    </w:p>
    <w:p w14:paraId="3462F58B" w14:textId="43F16C5E" w:rsidR="00457FC6" w:rsidRDefault="00081D92" w:rsidP="00D958A9">
      <w:pPr>
        <w:pStyle w:val="ListParagraph"/>
        <w:numPr>
          <w:ilvl w:val="0"/>
          <w:numId w:val="6"/>
        </w:numPr>
        <w:rPr>
          <w:rFonts w:cs="Times New Roman"/>
          <w:szCs w:val="22"/>
        </w:rPr>
      </w:pPr>
      <w:r w:rsidRPr="00457FC6">
        <w:rPr>
          <w:rFonts w:cs="Times New Roman"/>
          <w:szCs w:val="22"/>
        </w:rPr>
        <w:t xml:space="preserve">As with many other ethnic minorities the Pahlavi dynasty until the 1978-1979 Revolution treated the Turkmen with hostility, </w:t>
      </w:r>
      <w:proofErr w:type="spellStart"/>
      <w:r w:rsidRPr="00457FC6">
        <w:rPr>
          <w:rFonts w:cs="Times New Roman"/>
          <w:szCs w:val="22"/>
        </w:rPr>
        <w:t>centralisation</w:t>
      </w:r>
      <w:proofErr w:type="spellEnd"/>
      <w:r w:rsidRPr="00457FC6">
        <w:rPr>
          <w:rFonts w:cs="Times New Roman"/>
          <w:szCs w:val="22"/>
        </w:rPr>
        <w:t xml:space="preserve"> policies and forced assimilation to Persian culture. (Samii 2000: 129)</w:t>
      </w:r>
      <w:r w:rsidR="00457FC6" w:rsidRPr="00457FC6">
        <w:rPr>
          <w:rFonts w:cs="Times New Roman"/>
          <w:szCs w:val="22"/>
        </w:rPr>
        <w:t>.</w:t>
      </w:r>
      <w:r w:rsidR="00457FC6">
        <w:rPr>
          <w:rFonts w:cs="Times New Roman"/>
          <w:szCs w:val="22"/>
        </w:rPr>
        <w:t xml:space="preserve"> </w:t>
      </w:r>
    </w:p>
    <w:p w14:paraId="1FD72180" w14:textId="69092033" w:rsidR="00BE70A4" w:rsidRPr="00BE70A4" w:rsidRDefault="00BE70A4" w:rsidP="00D958A9">
      <w:pPr>
        <w:pStyle w:val="ListParagraph"/>
        <w:numPr>
          <w:ilvl w:val="0"/>
          <w:numId w:val="6"/>
        </w:numPr>
        <w:rPr>
          <w:rFonts w:cs="Times New Roman"/>
          <w:szCs w:val="22"/>
        </w:rPr>
      </w:pPr>
      <w:r>
        <w:rPr>
          <w:rFonts w:cs="Times New Roman"/>
          <w:szCs w:val="22"/>
        </w:rPr>
        <w:t xml:space="preserve">In 1997, the province of Gulistan (Gorgan) was created, split off from the Turkmen populated Khorasan and Mazandaran Provinces. According to Samii, “local observers believe the main motivation was to divide the roughly 1.35 million Turkmen and decrease the chances of ethnic identities superseding identification with the state.” (Samii 2000: 133). </w:t>
      </w:r>
      <w:r w:rsidR="00487944">
        <w:rPr>
          <w:rFonts w:cs="Times New Roman"/>
          <w:szCs w:val="22"/>
        </w:rPr>
        <w:t>This is tricky to see as a restriction as defined here as Iranian provinces do not have a lot of powers anyway.</w:t>
      </w:r>
    </w:p>
    <w:p w14:paraId="4709F211" w14:textId="163EFD3F" w:rsidR="009B4BAA" w:rsidRDefault="009B4BAA" w:rsidP="009B4BAA">
      <w:pPr>
        <w:rPr>
          <w:rFonts w:cs="Times New Roman"/>
          <w:szCs w:val="22"/>
        </w:rPr>
      </w:pPr>
    </w:p>
    <w:p w14:paraId="09861861" w14:textId="77777777" w:rsidR="005B37EE" w:rsidRPr="006F657B" w:rsidRDefault="005B37EE" w:rsidP="009B4BAA">
      <w:pPr>
        <w:rPr>
          <w:rFonts w:cs="Times New Roman"/>
          <w:szCs w:val="22"/>
        </w:rPr>
      </w:pPr>
    </w:p>
    <w:p w14:paraId="63984F90" w14:textId="77777777" w:rsidR="009B4BAA" w:rsidRPr="00BE5168" w:rsidRDefault="009B4BAA" w:rsidP="009B4BAA">
      <w:pPr>
        <w:rPr>
          <w:rFonts w:cs="Times New Roman"/>
          <w:b/>
          <w:szCs w:val="22"/>
        </w:rPr>
      </w:pPr>
      <w:r w:rsidRPr="00BE5168">
        <w:rPr>
          <w:rFonts w:cs="Times New Roman"/>
          <w:b/>
          <w:szCs w:val="22"/>
        </w:rPr>
        <w:t>Concessions and restrictions</w:t>
      </w:r>
    </w:p>
    <w:p w14:paraId="65313BE6" w14:textId="38F1C76B" w:rsidR="009B4BAA" w:rsidRDefault="009B4BAA" w:rsidP="009B4BAA">
      <w:pPr>
        <w:rPr>
          <w:rFonts w:cs="Times New Roman"/>
          <w:szCs w:val="22"/>
        </w:rPr>
      </w:pPr>
    </w:p>
    <w:p w14:paraId="78620771" w14:textId="301EDFB4" w:rsidR="005B37EE" w:rsidRPr="000F5FA8" w:rsidRDefault="005B37EE" w:rsidP="00D958A9">
      <w:pPr>
        <w:pStyle w:val="ListParagraph"/>
        <w:numPr>
          <w:ilvl w:val="0"/>
          <w:numId w:val="6"/>
        </w:numPr>
        <w:rPr>
          <w:rFonts w:cs="Times New Roman"/>
          <w:bCs/>
          <w:szCs w:val="22"/>
        </w:rPr>
      </w:pPr>
      <w:r>
        <w:rPr>
          <w:rFonts w:cs="Times New Roman"/>
          <w:color w:val="000000"/>
          <w:szCs w:val="22"/>
        </w:rPr>
        <w:t xml:space="preserve">The 1979 Constitution promises ethnic minority rights, in terms of religion, education, language and limited legal and administrative authority in areas where they live. However, “these </w:t>
      </w:r>
      <w:proofErr w:type="spellStart"/>
      <w:r>
        <w:rPr>
          <w:rFonts w:cs="Times New Roman"/>
          <w:color w:val="000000"/>
          <w:szCs w:val="22"/>
        </w:rPr>
        <w:t>constitional</w:t>
      </w:r>
      <w:proofErr w:type="spellEnd"/>
      <w:r>
        <w:rPr>
          <w:rFonts w:cs="Times New Roman"/>
          <w:color w:val="000000"/>
          <w:szCs w:val="22"/>
        </w:rPr>
        <w:t xml:space="preserve"> measures have little meaning in reality, and the state is pursuing policies of religious, linguistic, and cultural unity at the expense of minority rights.” (Samii, 2000: 128). </w:t>
      </w:r>
      <w:r w:rsidR="00295A38">
        <w:rPr>
          <w:rFonts w:cs="Times New Roman"/>
          <w:color w:val="000000"/>
          <w:szCs w:val="22"/>
        </w:rPr>
        <w:t>[1979: cultural rights restriction]</w:t>
      </w:r>
    </w:p>
    <w:p w14:paraId="46ACC453" w14:textId="3C3B72DF" w:rsidR="000F5FA8" w:rsidRPr="004E5278" w:rsidRDefault="000F5FA8" w:rsidP="000F5FA8">
      <w:pPr>
        <w:pStyle w:val="ListParagraph"/>
        <w:numPr>
          <w:ilvl w:val="1"/>
          <w:numId w:val="6"/>
        </w:numPr>
        <w:rPr>
          <w:rFonts w:eastAsia="Times New Roman"/>
          <w:color w:val="000000"/>
        </w:rPr>
      </w:pPr>
      <w:r>
        <w:rPr>
          <w:rFonts w:eastAsia="Times New Roman"/>
          <w:color w:val="000000"/>
        </w:rPr>
        <w:t xml:space="preserve">We code an onset of separatist violence in 1979. The above narrative (see under Separatist armed conflict) suggests that violence emerged after the revolution. </w:t>
      </w:r>
      <w:r w:rsidR="007848CF">
        <w:rPr>
          <w:rFonts w:eastAsia="Times New Roman"/>
          <w:color w:val="000000"/>
        </w:rPr>
        <w:t>This narrative suggests that ethnic rights restrictions precede</w:t>
      </w:r>
      <w:r w:rsidR="007848CF">
        <w:rPr>
          <w:rFonts w:eastAsia="Times New Roman"/>
          <w:color w:val="000000"/>
        </w:rPr>
        <w:t>d the outbreak of</w:t>
      </w:r>
      <w:r w:rsidR="007848CF">
        <w:rPr>
          <w:rFonts w:eastAsia="Times New Roman"/>
          <w:color w:val="000000"/>
        </w:rPr>
        <w:t xml:space="preserve"> violence rather than the other way around.</w:t>
      </w:r>
    </w:p>
    <w:p w14:paraId="63C481D2" w14:textId="25844A04" w:rsidR="005B37EE" w:rsidRPr="00457FC6" w:rsidRDefault="005B37EE" w:rsidP="00D958A9">
      <w:pPr>
        <w:pStyle w:val="ListParagraph"/>
        <w:numPr>
          <w:ilvl w:val="0"/>
          <w:numId w:val="6"/>
        </w:numPr>
        <w:rPr>
          <w:rFonts w:cs="Times New Roman"/>
          <w:szCs w:val="22"/>
        </w:rPr>
      </w:pPr>
      <w:r>
        <w:rPr>
          <w:rFonts w:cs="Times New Roman"/>
          <w:color w:val="000000"/>
          <w:szCs w:val="22"/>
        </w:rPr>
        <w:t>As with other minorities, the 1978-79 Iranian Revolution was welcomed as an opportunity to attain greater political and cultural rights. However, this was soon dashed as the realities of a centralized regime intolerant of alternative political demands was soon established (Samii 2000: 132)</w:t>
      </w:r>
      <w:r w:rsidR="00AA0213">
        <w:rPr>
          <w:rFonts w:cs="Times New Roman"/>
          <w:color w:val="000000"/>
          <w:szCs w:val="22"/>
        </w:rPr>
        <w:t>.</w:t>
      </w:r>
      <w:r>
        <w:rPr>
          <w:rFonts w:cs="Times New Roman"/>
          <w:color w:val="000000"/>
          <w:szCs w:val="22"/>
        </w:rPr>
        <w:t xml:space="preserve"> Rebellion in the area meant that the Turkmen were able to assert limited power and achieved a level of autonomy between 1979 and 1982 (</w:t>
      </w:r>
      <w:proofErr w:type="spellStart"/>
      <w:r>
        <w:rPr>
          <w:rFonts w:cs="Times New Roman"/>
          <w:color w:val="000000"/>
          <w:szCs w:val="22"/>
        </w:rPr>
        <w:t>Rashidvash</w:t>
      </w:r>
      <w:proofErr w:type="spellEnd"/>
      <w:r>
        <w:rPr>
          <w:rFonts w:cs="Times New Roman"/>
          <w:color w:val="000000"/>
          <w:szCs w:val="22"/>
        </w:rPr>
        <w:t xml:space="preserve"> 2013: 90); however, the limited autonomy enjoyed by the Turkmen was of a de facto nature and not a result of government concessions. We do not code a concession.</w:t>
      </w:r>
    </w:p>
    <w:p w14:paraId="2E7C264B" w14:textId="36EEBBB7" w:rsidR="004B4081" w:rsidRPr="004B4081" w:rsidRDefault="004B4081" w:rsidP="00D958A9">
      <w:pPr>
        <w:pStyle w:val="ListParagraph"/>
        <w:numPr>
          <w:ilvl w:val="0"/>
          <w:numId w:val="6"/>
        </w:numPr>
        <w:rPr>
          <w:rFonts w:cs="Times New Roman"/>
          <w:szCs w:val="22"/>
        </w:rPr>
      </w:pPr>
      <w:r>
        <w:rPr>
          <w:rFonts w:cs="Times New Roman"/>
          <w:szCs w:val="22"/>
        </w:rPr>
        <w:t>In September 2020, Tehran closed down the Turkmen language newspaper, Sakhra, after 22 years of existence, by revoking its license</w:t>
      </w:r>
      <w:r w:rsidR="00A16B0C">
        <w:rPr>
          <w:rFonts w:cs="Times New Roman"/>
          <w:szCs w:val="22"/>
        </w:rPr>
        <w:t xml:space="preserve"> (</w:t>
      </w:r>
      <w:proofErr w:type="spellStart"/>
      <w:r w:rsidR="00A16B0C">
        <w:rPr>
          <w:rFonts w:cs="Times New Roman"/>
          <w:szCs w:val="22"/>
        </w:rPr>
        <w:t>Annayev</w:t>
      </w:r>
      <w:proofErr w:type="spellEnd"/>
      <w:r w:rsidR="00A16B0C">
        <w:rPr>
          <w:rFonts w:cs="Times New Roman"/>
          <w:szCs w:val="22"/>
        </w:rPr>
        <w:t xml:space="preserve"> 2020)</w:t>
      </w:r>
      <w:r w:rsidR="001050DC">
        <w:rPr>
          <w:rFonts w:cs="Times New Roman"/>
          <w:szCs w:val="22"/>
        </w:rPr>
        <w:t>.</w:t>
      </w:r>
      <w:r>
        <w:rPr>
          <w:rFonts w:cs="Times New Roman"/>
          <w:szCs w:val="22"/>
        </w:rPr>
        <w:t xml:space="preserve"> </w:t>
      </w:r>
      <w:r w:rsidR="00687EB0">
        <w:rPr>
          <w:rFonts w:cs="Times New Roman"/>
          <w:szCs w:val="22"/>
        </w:rPr>
        <w:t xml:space="preserve">We would code a </w:t>
      </w:r>
      <w:proofErr w:type="spellStart"/>
      <w:r w:rsidR="00687EB0">
        <w:rPr>
          <w:rFonts w:cs="Times New Roman"/>
          <w:szCs w:val="22"/>
        </w:rPr>
        <w:t>restriciton</w:t>
      </w:r>
      <w:proofErr w:type="spellEnd"/>
      <w:r w:rsidR="00687EB0">
        <w:rPr>
          <w:rFonts w:cs="Times New Roman"/>
          <w:szCs w:val="22"/>
        </w:rPr>
        <w:t>, but the movement is coded as ended in 2019.</w:t>
      </w:r>
    </w:p>
    <w:p w14:paraId="578D7441" w14:textId="77777777" w:rsidR="00687EB0" w:rsidRDefault="00687EB0" w:rsidP="009B4BAA">
      <w:pPr>
        <w:rPr>
          <w:rFonts w:cs="Times New Roman"/>
          <w:b/>
          <w:szCs w:val="22"/>
        </w:rPr>
      </w:pPr>
    </w:p>
    <w:p w14:paraId="09CC70A3" w14:textId="77777777" w:rsidR="00687EB0" w:rsidRDefault="00687EB0" w:rsidP="009B4BAA">
      <w:pPr>
        <w:rPr>
          <w:rFonts w:cs="Times New Roman"/>
          <w:b/>
          <w:szCs w:val="22"/>
        </w:rPr>
      </w:pPr>
    </w:p>
    <w:p w14:paraId="729A31BF" w14:textId="68B1D886" w:rsidR="009B4BAA" w:rsidRPr="00BE5168" w:rsidRDefault="009B4BAA" w:rsidP="009B4BAA">
      <w:pPr>
        <w:rPr>
          <w:rFonts w:cs="Times New Roman"/>
          <w:b/>
          <w:szCs w:val="22"/>
        </w:rPr>
      </w:pPr>
      <w:r>
        <w:rPr>
          <w:rFonts w:cs="Times New Roman"/>
          <w:b/>
          <w:szCs w:val="22"/>
        </w:rPr>
        <w:t xml:space="preserve">Regional autonomy </w:t>
      </w:r>
    </w:p>
    <w:p w14:paraId="20736745" w14:textId="77777777" w:rsidR="009B4BAA" w:rsidRPr="006F657B" w:rsidRDefault="009B4BAA" w:rsidP="009B4BAA">
      <w:pPr>
        <w:rPr>
          <w:rFonts w:cs="Times New Roman"/>
          <w:szCs w:val="22"/>
        </w:rPr>
      </w:pPr>
    </w:p>
    <w:p w14:paraId="064D97B7" w14:textId="4EF9DD57" w:rsidR="009B4BAA" w:rsidRPr="006F657B" w:rsidRDefault="00970B06" w:rsidP="009B4BAA">
      <w:pPr>
        <w:rPr>
          <w:rFonts w:cs="Times New Roman"/>
          <w:szCs w:val="22"/>
        </w:rPr>
      </w:pPr>
      <w:r>
        <w:rPr>
          <w:rFonts w:cs="Times New Roman"/>
          <w:szCs w:val="22"/>
        </w:rPr>
        <w:t>NA</w:t>
      </w:r>
    </w:p>
    <w:p w14:paraId="69C1EC31" w14:textId="78210AC4" w:rsidR="009B4BAA" w:rsidRDefault="009B4BAA" w:rsidP="009B4BAA">
      <w:pPr>
        <w:rPr>
          <w:rFonts w:cs="Times New Roman"/>
          <w:szCs w:val="22"/>
        </w:rPr>
      </w:pPr>
    </w:p>
    <w:p w14:paraId="26A6EADB" w14:textId="77777777" w:rsidR="005B37EE" w:rsidRPr="006F657B" w:rsidRDefault="005B37EE" w:rsidP="009B4BAA">
      <w:pPr>
        <w:rPr>
          <w:rFonts w:cs="Times New Roman"/>
          <w:szCs w:val="22"/>
        </w:rPr>
      </w:pPr>
    </w:p>
    <w:p w14:paraId="4F8F1427" w14:textId="77777777" w:rsidR="009B4BAA" w:rsidRPr="0088796E" w:rsidRDefault="009B4BAA" w:rsidP="009B4BAA">
      <w:pPr>
        <w:rPr>
          <w:rFonts w:cs="Times New Roman"/>
          <w:b/>
          <w:szCs w:val="22"/>
        </w:rPr>
      </w:pPr>
      <w:r>
        <w:rPr>
          <w:rFonts w:cs="Times New Roman"/>
          <w:b/>
          <w:szCs w:val="22"/>
        </w:rPr>
        <w:t>De facto i</w:t>
      </w:r>
      <w:r w:rsidRPr="0088796E">
        <w:rPr>
          <w:rFonts w:cs="Times New Roman"/>
          <w:b/>
          <w:szCs w:val="22"/>
        </w:rPr>
        <w:t>ndependence</w:t>
      </w:r>
    </w:p>
    <w:p w14:paraId="3F04FBC7" w14:textId="77777777" w:rsidR="009B4BAA" w:rsidRPr="006F657B" w:rsidRDefault="009B4BAA" w:rsidP="009B4BAA">
      <w:pPr>
        <w:rPr>
          <w:rFonts w:cs="Times New Roman"/>
          <w:bCs/>
          <w:szCs w:val="22"/>
        </w:rPr>
      </w:pPr>
    </w:p>
    <w:p w14:paraId="3D3BD271" w14:textId="2AF3278B" w:rsidR="009B4BAA" w:rsidRPr="006F657B" w:rsidRDefault="00970B06" w:rsidP="009B4BAA">
      <w:pPr>
        <w:rPr>
          <w:rFonts w:cs="Times New Roman"/>
          <w:bCs/>
          <w:szCs w:val="22"/>
        </w:rPr>
      </w:pPr>
      <w:r>
        <w:rPr>
          <w:rFonts w:cs="Times New Roman"/>
          <w:bCs/>
          <w:szCs w:val="22"/>
        </w:rPr>
        <w:t>NA</w:t>
      </w:r>
    </w:p>
    <w:p w14:paraId="3B050807" w14:textId="6C8C8B87" w:rsidR="009B4BAA" w:rsidRDefault="009B4BAA" w:rsidP="009B4BAA">
      <w:pPr>
        <w:rPr>
          <w:rFonts w:cs="Times New Roman"/>
          <w:bCs/>
          <w:szCs w:val="22"/>
        </w:rPr>
      </w:pPr>
    </w:p>
    <w:p w14:paraId="66D1AE2E" w14:textId="77777777" w:rsidR="005B37EE" w:rsidRPr="006F657B" w:rsidRDefault="005B37EE" w:rsidP="009B4BAA">
      <w:pPr>
        <w:rPr>
          <w:rFonts w:cs="Times New Roman"/>
          <w:bCs/>
          <w:szCs w:val="22"/>
        </w:rPr>
      </w:pPr>
    </w:p>
    <w:p w14:paraId="1222AEA5" w14:textId="77777777" w:rsidR="00365A45" w:rsidRDefault="00365A45" w:rsidP="009B4BAA">
      <w:pPr>
        <w:rPr>
          <w:rFonts w:cs="Times New Roman"/>
          <w:b/>
          <w:szCs w:val="22"/>
        </w:rPr>
      </w:pPr>
    </w:p>
    <w:p w14:paraId="4B11B940" w14:textId="6FF481C1" w:rsidR="009B4BAA" w:rsidRPr="00BE5168" w:rsidRDefault="009B4BAA" w:rsidP="009B4BAA">
      <w:pPr>
        <w:rPr>
          <w:rFonts w:cs="Times New Roman"/>
          <w:b/>
          <w:szCs w:val="22"/>
        </w:rPr>
      </w:pPr>
      <w:r w:rsidRPr="00BE5168">
        <w:rPr>
          <w:rFonts w:cs="Times New Roman"/>
          <w:b/>
          <w:szCs w:val="22"/>
        </w:rPr>
        <w:lastRenderedPageBreak/>
        <w:t>Major territorial change</w:t>
      </w:r>
      <w:r>
        <w:rPr>
          <w:rFonts w:cs="Times New Roman"/>
          <w:b/>
          <w:szCs w:val="22"/>
        </w:rPr>
        <w:t>s</w:t>
      </w:r>
    </w:p>
    <w:p w14:paraId="01FCBBBF" w14:textId="77777777" w:rsidR="009B4BAA" w:rsidRPr="006F657B" w:rsidRDefault="009B4BAA" w:rsidP="009B4BAA">
      <w:pPr>
        <w:rPr>
          <w:rFonts w:cs="Times New Roman"/>
          <w:bCs/>
          <w:szCs w:val="22"/>
        </w:rPr>
      </w:pPr>
    </w:p>
    <w:p w14:paraId="57BB4CA7" w14:textId="46BCE504" w:rsidR="009B4BAA" w:rsidRPr="006F657B" w:rsidRDefault="00970B06" w:rsidP="009B4BAA">
      <w:pPr>
        <w:rPr>
          <w:rFonts w:cs="Times New Roman"/>
          <w:bCs/>
          <w:szCs w:val="22"/>
        </w:rPr>
      </w:pPr>
      <w:r>
        <w:rPr>
          <w:rFonts w:cs="Times New Roman"/>
          <w:bCs/>
          <w:szCs w:val="22"/>
        </w:rPr>
        <w:t>NA</w:t>
      </w:r>
    </w:p>
    <w:p w14:paraId="304C0944" w14:textId="77777777" w:rsidR="00365A45" w:rsidRDefault="00365A45" w:rsidP="0032054C">
      <w:pPr>
        <w:ind w:left="709" w:hanging="709"/>
        <w:rPr>
          <w:rFonts w:cs="Times New Roman"/>
          <w:b/>
        </w:rPr>
      </w:pPr>
    </w:p>
    <w:p w14:paraId="23FB11AB" w14:textId="77777777" w:rsidR="00365A45" w:rsidRDefault="00365A45" w:rsidP="0032054C">
      <w:pPr>
        <w:ind w:left="709" w:hanging="709"/>
        <w:rPr>
          <w:rFonts w:cs="Times New Roman"/>
          <w:b/>
        </w:rPr>
      </w:pPr>
    </w:p>
    <w:p w14:paraId="7C6FB052" w14:textId="700C53E3" w:rsidR="0032054C" w:rsidRPr="00D251DF" w:rsidRDefault="0032054C" w:rsidP="0032054C">
      <w:pPr>
        <w:ind w:left="709" w:hanging="709"/>
        <w:rPr>
          <w:rFonts w:cs="Times New Roman"/>
          <w:b/>
        </w:rPr>
      </w:pPr>
      <w:r w:rsidRPr="00D251DF">
        <w:rPr>
          <w:rFonts w:cs="Times New Roman"/>
          <w:b/>
        </w:rPr>
        <w:t>EPR2SDM</w:t>
      </w:r>
    </w:p>
    <w:p w14:paraId="63CC2635" w14:textId="77777777" w:rsidR="0032054C" w:rsidRPr="00D251DF" w:rsidRDefault="0032054C" w:rsidP="0032054C">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32054C" w:rsidRPr="00D251DF" w14:paraId="126681ED" w14:textId="77777777" w:rsidTr="005F6896">
        <w:trPr>
          <w:trHeight w:val="284"/>
        </w:trPr>
        <w:tc>
          <w:tcPr>
            <w:tcW w:w="4787" w:type="dxa"/>
            <w:vAlign w:val="center"/>
          </w:tcPr>
          <w:p w14:paraId="29E2B92A" w14:textId="77777777" w:rsidR="0032054C" w:rsidRPr="00D251DF" w:rsidRDefault="0032054C" w:rsidP="005F6896">
            <w:pPr>
              <w:rPr>
                <w:i/>
              </w:rPr>
            </w:pPr>
            <w:r w:rsidRPr="00D251DF">
              <w:rPr>
                <w:i/>
              </w:rPr>
              <w:t>Movement</w:t>
            </w:r>
          </w:p>
        </w:tc>
        <w:tc>
          <w:tcPr>
            <w:tcW w:w="4783" w:type="dxa"/>
            <w:vAlign w:val="center"/>
          </w:tcPr>
          <w:p w14:paraId="79E64809" w14:textId="77777777" w:rsidR="0032054C" w:rsidRPr="00D251DF" w:rsidRDefault="0032054C" w:rsidP="005F6896">
            <w:r>
              <w:t>Turkmen</w:t>
            </w:r>
          </w:p>
        </w:tc>
      </w:tr>
      <w:tr w:rsidR="0032054C" w:rsidRPr="00D251DF" w14:paraId="2C1F9613" w14:textId="77777777" w:rsidTr="005F6896">
        <w:trPr>
          <w:trHeight w:val="284"/>
        </w:trPr>
        <w:tc>
          <w:tcPr>
            <w:tcW w:w="4787" w:type="dxa"/>
            <w:vAlign w:val="center"/>
          </w:tcPr>
          <w:p w14:paraId="01930FEF" w14:textId="77777777" w:rsidR="0032054C" w:rsidRPr="00D251DF" w:rsidRDefault="0032054C" w:rsidP="005F6896">
            <w:pPr>
              <w:rPr>
                <w:i/>
              </w:rPr>
            </w:pPr>
            <w:r w:rsidRPr="00D251DF">
              <w:rPr>
                <w:i/>
              </w:rPr>
              <w:t>Scenario</w:t>
            </w:r>
          </w:p>
        </w:tc>
        <w:tc>
          <w:tcPr>
            <w:tcW w:w="4783" w:type="dxa"/>
            <w:vAlign w:val="center"/>
          </w:tcPr>
          <w:p w14:paraId="01D6E519" w14:textId="77777777" w:rsidR="0032054C" w:rsidRPr="00D251DF" w:rsidRDefault="0032054C" w:rsidP="005F6896">
            <w:r>
              <w:t>1:1</w:t>
            </w:r>
          </w:p>
        </w:tc>
      </w:tr>
      <w:tr w:rsidR="0032054C" w:rsidRPr="00D251DF" w14:paraId="378DC6C7" w14:textId="77777777" w:rsidTr="005F6896">
        <w:trPr>
          <w:trHeight w:val="284"/>
        </w:trPr>
        <w:tc>
          <w:tcPr>
            <w:tcW w:w="4787" w:type="dxa"/>
            <w:vAlign w:val="center"/>
          </w:tcPr>
          <w:p w14:paraId="52CD1966" w14:textId="77777777" w:rsidR="0032054C" w:rsidRPr="00D251DF" w:rsidRDefault="0032054C" w:rsidP="005F6896">
            <w:pPr>
              <w:rPr>
                <w:i/>
              </w:rPr>
            </w:pPr>
            <w:r w:rsidRPr="00D251DF">
              <w:rPr>
                <w:i/>
              </w:rPr>
              <w:t>EPR group(s)</w:t>
            </w:r>
          </w:p>
        </w:tc>
        <w:tc>
          <w:tcPr>
            <w:tcW w:w="4783" w:type="dxa"/>
            <w:vAlign w:val="center"/>
          </w:tcPr>
          <w:p w14:paraId="21543BFB" w14:textId="77777777" w:rsidR="0032054C" w:rsidRPr="00D251DF" w:rsidRDefault="0032054C" w:rsidP="005F6896">
            <w:r>
              <w:t>Turkmen</w:t>
            </w:r>
          </w:p>
        </w:tc>
      </w:tr>
      <w:tr w:rsidR="0032054C" w:rsidRPr="00D251DF" w14:paraId="474AC52A" w14:textId="77777777" w:rsidTr="005F6896">
        <w:trPr>
          <w:trHeight w:val="284"/>
        </w:trPr>
        <w:tc>
          <w:tcPr>
            <w:tcW w:w="4787" w:type="dxa"/>
            <w:vAlign w:val="center"/>
          </w:tcPr>
          <w:p w14:paraId="550F9BC8" w14:textId="77777777" w:rsidR="0032054C" w:rsidRPr="00D251DF" w:rsidRDefault="0032054C" w:rsidP="005F6896">
            <w:pPr>
              <w:rPr>
                <w:i/>
              </w:rPr>
            </w:pPr>
            <w:proofErr w:type="spellStart"/>
            <w:r>
              <w:rPr>
                <w:i/>
              </w:rPr>
              <w:t>Gwgroupid</w:t>
            </w:r>
            <w:proofErr w:type="spellEnd"/>
            <w:r>
              <w:rPr>
                <w:i/>
              </w:rPr>
              <w:t>(s)</w:t>
            </w:r>
          </w:p>
        </w:tc>
        <w:tc>
          <w:tcPr>
            <w:tcW w:w="4783" w:type="dxa"/>
            <w:vAlign w:val="center"/>
          </w:tcPr>
          <w:p w14:paraId="52D8192D" w14:textId="77777777" w:rsidR="0032054C" w:rsidRPr="00457513" w:rsidRDefault="0032054C" w:rsidP="005F6896">
            <w:r w:rsidRPr="005034C4">
              <w:t>63010000</w:t>
            </w:r>
          </w:p>
        </w:tc>
      </w:tr>
    </w:tbl>
    <w:p w14:paraId="78094B28" w14:textId="77777777" w:rsidR="005A7587" w:rsidRDefault="005A7587" w:rsidP="009B4BAA">
      <w:pPr>
        <w:ind w:left="709" w:hanging="709"/>
        <w:rPr>
          <w:rFonts w:cs="Times New Roman"/>
          <w:b/>
          <w:szCs w:val="22"/>
        </w:rPr>
      </w:pPr>
    </w:p>
    <w:p w14:paraId="54205F06" w14:textId="77777777" w:rsidR="005A7587" w:rsidRDefault="005A7587" w:rsidP="009B4BAA">
      <w:pPr>
        <w:ind w:left="709" w:hanging="709"/>
        <w:rPr>
          <w:rFonts w:cs="Times New Roman"/>
          <w:b/>
          <w:szCs w:val="22"/>
        </w:rPr>
      </w:pPr>
    </w:p>
    <w:p w14:paraId="45018DF3" w14:textId="17954262" w:rsidR="009B4BAA" w:rsidRDefault="009B4BAA" w:rsidP="009B4BAA">
      <w:pPr>
        <w:ind w:left="709" w:hanging="709"/>
        <w:rPr>
          <w:rFonts w:cs="Times New Roman"/>
          <w:b/>
          <w:szCs w:val="22"/>
        </w:rPr>
      </w:pPr>
      <w:r>
        <w:rPr>
          <w:rFonts w:cs="Times New Roman"/>
          <w:b/>
          <w:szCs w:val="22"/>
        </w:rPr>
        <w:t>Power access</w:t>
      </w:r>
    </w:p>
    <w:p w14:paraId="67AF7732" w14:textId="77777777" w:rsidR="009B4BAA" w:rsidRPr="006F657B" w:rsidRDefault="009B4BAA" w:rsidP="009B4BAA">
      <w:pPr>
        <w:ind w:left="709" w:hanging="709"/>
        <w:rPr>
          <w:rFonts w:cs="Times New Roman"/>
          <w:bCs/>
          <w:szCs w:val="22"/>
        </w:rPr>
      </w:pPr>
    </w:p>
    <w:p w14:paraId="517CA3C9" w14:textId="7B2E05DB" w:rsidR="009B4BAA" w:rsidRPr="00195F8C" w:rsidRDefault="00195F8C" w:rsidP="00D958A9">
      <w:pPr>
        <w:pStyle w:val="ListParagraph"/>
        <w:numPr>
          <w:ilvl w:val="0"/>
          <w:numId w:val="4"/>
        </w:numPr>
        <w:rPr>
          <w:rFonts w:cs="Times New Roman"/>
          <w:bCs/>
          <w:szCs w:val="22"/>
        </w:rPr>
      </w:pPr>
      <w:r>
        <w:rPr>
          <w:rFonts w:cs="Times New Roman"/>
          <w:bCs/>
          <w:szCs w:val="22"/>
        </w:rPr>
        <w:t>EPR codes the Turkmen as powerless until and including 1979, and as discriminated against after the 1979 revolution. Due to the first of January rule, this change is only reflected in 1980 in EPR, but we also code 1979 with “discriminated” because the Turkmen SDM started only after the overthrow of the government in February 1979</w:t>
      </w:r>
      <w:r w:rsidR="00F247B1">
        <w:rPr>
          <w:rFonts w:cs="Times New Roman"/>
          <w:bCs/>
          <w:szCs w:val="22"/>
        </w:rPr>
        <w:t xml:space="preserve"> – specifically, the first instance of separatist activity we found is from MAR, which states that: </w:t>
      </w:r>
      <w:r w:rsidR="00F247B1" w:rsidRPr="00F247B1">
        <w:rPr>
          <w:rFonts w:cs="Times New Roman"/>
          <w:bCs/>
          <w:szCs w:val="22"/>
        </w:rPr>
        <w:t>“Shortly after the Iranian revolution in 1979, the Turkmen rebelled against the new government demanding autonomy, official recognition of their language, and representation in local revolutionary councils dominated by Shi'i Muslims</w:t>
      </w:r>
      <w:r w:rsidR="00F247B1">
        <w:rPr>
          <w:rFonts w:cs="Times New Roman"/>
          <w:bCs/>
          <w:szCs w:val="22"/>
        </w:rPr>
        <w:t>”. [1979-1982; 2004-20</w:t>
      </w:r>
      <w:r w:rsidR="00546369">
        <w:rPr>
          <w:rFonts w:cs="Times New Roman"/>
          <w:bCs/>
          <w:szCs w:val="22"/>
        </w:rPr>
        <w:t>19</w:t>
      </w:r>
      <w:r w:rsidR="00F247B1">
        <w:rPr>
          <w:rFonts w:cs="Times New Roman"/>
          <w:bCs/>
          <w:szCs w:val="22"/>
        </w:rPr>
        <w:t>: discriminated</w:t>
      </w:r>
      <w:r w:rsidR="00F247B1" w:rsidRPr="00546369">
        <w:rPr>
          <w:rFonts w:cs="Times New Roman"/>
          <w:bCs/>
          <w:szCs w:val="22"/>
        </w:rPr>
        <w:t>]</w:t>
      </w:r>
    </w:p>
    <w:p w14:paraId="35A44211" w14:textId="2BD08BB1" w:rsidR="009B4BAA" w:rsidRDefault="009B4BAA" w:rsidP="009B4BAA">
      <w:pPr>
        <w:ind w:left="709" w:hanging="709"/>
        <w:rPr>
          <w:rFonts w:cs="Times New Roman"/>
          <w:bCs/>
          <w:szCs w:val="22"/>
        </w:rPr>
      </w:pPr>
    </w:p>
    <w:p w14:paraId="7A8BD911" w14:textId="77777777" w:rsidR="00195F8C" w:rsidRPr="006F657B" w:rsidRDefault="00195F8C" w:rsidP="009B4BAA">
      <w:pPr>
        <w:ind w:left="709" w:hanging="709"/>
        <w:rPr>
          <w:rFonts w:cs="Times New Roman"/>
          <w:bCs/>
          <w:szCs w:val="22"/>
        </w:rPr>
      </w:pPr>
    </w:p>
    <w:p w14:paraId="79875D2A" w14:textId="77777777" w:rsidR="009B4BAA" w:rsidRDefault="009B4BAA" w:rsidP="009B4BAA">
      <w:pPr>
        <w:ind w:left="709" w:hanging="709"/>
        <w:rPr>
          <w:rFonts w:cs="Times New Roman"/>
          <w:b/>
          <w:szCs w:val="22"/>
        </w:rPr>
      </w:pPr>
      <w:r>
        <w:rPr>
          <w:rFonts w:cs="Times New Roman"/>
          <w:b/>
          <w:szCs w:val="22"/>
        </w:rPr>
        <w:t>Group size</w:t>
      </w:r>
    </w:p>
    <w:p w14:paraId="590E100A" w14:textId="77777777" w:rsidR="009B4BAA" w:rsidRDefault="009B4BAA" w:rsidP="009B4BAA">
      <w:pPr>
        <w:rPr>
          <w:rFonts w:cs="Times New Roman"/>
        </w:rPr>
      </w:pPr>
    </w:p>
    <w:p w14:paraId="0B8A2C2C" w14:textId="0382AE98" w:rsidR="009B4BAA" w:rsidRPr="00F247B1" w:rsidRDefault="00F247B1" w:rsidP="00D958A9">
      <w:pPr>
        <w:pStyle w:val="ListParagraph"/>
        <w:numPr>
          <w:ilvl w:val="0"/>
          <w:numId w:val="4"/>
        </w:numPr>
        <w:rPr>
          <w:rFonts w:cs="Times New Roman"/>
        </w:rPr>
      </w:pPr>
      <w:r>
        <w:rPr>
          <w:rFonts w:cs="Times New Roman"/>
        </w:rPr>
        <w:t xml:space="preserve">We use EPR’s population estimate (2%). </w:t>
      </w:r>
      <w:r w:rsidR="00F450D7">
        <w:rPr>
          <w:rFonts w:cs="Times New Roman"/>
        </w:rPr>
        <w:t>[0.02]</w:t>
      </w:r>
    </w:p>
    <w:p w14:paraId="4ECD53F9" w14:textId="1C537DCD" w:rsidR="009B4BAA" w:rsidRDefault="009B4BAA" w:rsidP="009B4BAA">
      <w:pPr>
        <w:rPr>
          <w:rFonts w:cs="Times New Roman"/>
        </w:rPr>
      </w:pPr>
    </w:p>
    <w:p w14:paraId="4A0DDF10" w14:textId="77777777" w:rsidR="00F247B1" w:rsidRDefault="00F247B1" w:rsidP="009B4BAA">
      <w:pPr>
        <w:rPr>
          <w:rFonts w:cs="Times New Roman"/>
        </w:rPr>
      </w:pPr>
    </w:p>
    <w:p w14:paraId="361B55F1" w14:textId="77777777" w:rsidR="009B4BAA" w:rsidRPr="00C524D6" w:rsidRDefault="009B4BAA" w:rsidP="009B4BAA">
      <w:pPr>
        <w:rPr>
          <w:rFonts w:cs="Times New Roman"/>
          <w:b/>
          <w:bCs/>
        </w:rPr>
      </w:pPr>
      <w:r w:rsidRPr="00C524D6">
        <w:rPr>
          <w:rFonts w:cs="Times New Roman"/>
          <w:b/>
          <w:bCs/>
        </w:rPr>
        <w:t>Regional concentration</w:t>
      </w:r>
    </w:p>
    <w:p w14:paraId="51BCDA43" w14:textId="77777777" w:rsidR="009B4BAA" w:rsidRPr="00F229B9" w:rsidRDefault="009B4BAA" w:rsidP="009B4BAA">
      <w:pPr>
        <w:rPr>
          <w:rFonts w:cs="Times New Roman"/>
        </w:rPr>
      </w:pPr>
    </w:p>
    <w:p w14:paraId="550E22C4" w14:textId="20B748BC" w:rsidR="009B4BAA" w:rsidRPr="00F247B1" w:rsidRDefault="005E0262" w:rsidP="00D958A9">
      <w:pPr>
        <w:pStyle w:val="ListParagraph"/>
        <w:numPr>
          <w:ilvl w:val="0"/>
          <w:numId w:val="4"/>
        </w:numPr>
        <w:rPr>
          <w:rFonts w:cs="Times New Roman"/>
        </w:rPr>
      </w:pPr>
      <w:r>
        <w:rPr>
          <w:rFonts w:cs="Times New Roman"/>
        </w:rPr>
        <w:t xml:space="preserve">Both MAR </w:t>
      </w:r>
      <w:proofErr w:type="gramStart"/>
      <w:r>
        <w:rPr>
          <w:rFonts w:cs="Times New Roman"/>
        </w:rPr>
        <w:t>and  EPR</w:t>
      </w:r>
      <w:proofErr w:type="gramEnd"/>
      <w:r>
        <w:rPr>
          <w:rFonts w:cs="Times New Roman"/>
        </w:rPr>
        <w:t xml:space="preserve"> code the group as concentrated. MAR in addition notes that &gt;75% of the group live in their regional base. </w:t>
      </w:r>
      <w:r w:rsidR="00585564">
        <w:rPr>
          <w:rFonts w:cs="Times New Roman"/>
        </w:rPr>
        <w:t>It is not fully clear whether the Turkmen make up &gt;50% of their base (called Turkmen Sahra), though this seems likely. [regionally concentrated]</w:t>
      </w:r>
    </w:p>
    <w:p w14:paraId="1A589EA9" w14:textId="7F611535" w:rsidR="009B4BAA" w:rsidRDefault="009B4BAA" w:rsidP="009B4BAA">
      <w:pPr>
        <w:rPr>
          <w:rFonts w:cs="Times New Roman"/>
        </w:rPr>
      </w:pPr>
    </w:p>
    <w:p w14:paraId="4A779142" w14:textId="77777777" w:rsidR="00F247B1" w:rsidRDefault="00F247B1" w:rsidP="009B4BAA">
      <w:pPr>
        <w:rPr>
          <w:rFonts w:cs="Times New Roman"/>
        </w:rPr>
      </w:pPr>
    </w:p>
    <w:p w14:paraId="54CB6A9F" w14:textId="77777777" w:rsidR="009B4BAA" w:rsidRDefault="009B4BAA" w:rsidP="009B4BAA">
      <w:pPr>
        <w:rPr>
          <w:rFonts w:cs="Times New Roman"/>
          <w:b/>
        </w:rPr>
      </w:pPr>
      <w:r>
        <w:rPr>
          <w:rFonts w:cs="Times New Roman"/>
          <w:b/>
        </w:rPr>
        <w:t>Kin</w:t>
      </w:r>
    </w:p>
    <w:p w14:paraId="1AC63C91" w14:textId="77777777" w:rsidR="009B4BAA" w:rsidRPr="006F657B" w:rsidRDefault="009B4BAA" w:rsidP="009B4BAA">
      <w:pPr>
        <w:rPr>
          <w:rFonts w:cs="Times New Roman"/>
          <w:bCs/>
        </w:rPr>
      </w:pPr>
    </w:p>
    <w:p w14:paraId="420E423E" w14:textId="37BF101C" w:rsidR="009B4BAA" w:rsidRPr="00585564" w:rsidRDefault="00585564" w:rsidP="00D958A9">
      <w:pPr>
        <w:pStyle w:val="ListParagraph"/>
        <w:numPr>
          <w:ilvl w:val="0"/>
          <w:numId w:val="4"/>
        </w:numPr>
        <w:spacing w:after="60"/>
        <w:rPr>
          <w:rFonts w:cs="Times New Roman"/>
          <w:bCs/>
          <w:szCs w:val="22"/>
        </w:rPr>
      </w:pPr>
      <w:r>
        <w:rPr>
          <w:rFonts w:cs="Times New Roman"/>
          <w:bCs/>
          <w:szCs w:val="22"/>
        </w:rPr>
        <w:t>Numerically significant kin in Iraq and Turkey (Minahan 2002: 1928). This coding matches EPR and MAR. [kin in adjacent country]</w:t>
      </w:r>
    </w:p>
    <w:p w14:paraId="38102DE0" w14:textId="37D9E394" w:rsidR="009B4BAA" w:rsidRDefault="009B4BAA" w:rsidP="009B4BAA">
      <w:pPr>
        <w:spacing w:after="60"/>
        <w:ind w:left="709" w:hanging="709"/>
        <w:rPr>
          <w:rFonts w:cs="Times New Roman"/>
          <w:bCs/>
          <w:szCs w:val="22"/>
        </w:rPr>
      </w:pPr>
    </w:p>
    <w:p w14:paraId="3CFC83B3" w14:textId="77777777" w:rsidR="00585564" w:rsidRPr="006F657B" w:rsidRDefault="00585564" w:rsidP="009B4BAA">
      <w:pPr>
        <w:spacing w:after="60"/>
        <w:ind w:left="709" w:hanging="709"/>
        <w:rPr>
          <w:rFonts w:cs="Times New Roman"/>
          <w:bCs/>
          <w:szCs w:val="22"/>
        </w:rPr>
      </w:pPr>
    </w:p>
    <w:p w14:paraId="657A76BC" w14:textId="77777777" w:rsidR="009B4BAA" w:rsidRPr="0029438E" w:rsidRDefault="009B4BAA" w:rsidP="009B4BAA">
      <w:pPr>
        <w:spacing w:after="60"/>
        <w:ind w:left="709" w:hanging="709"/>
        <w:rPr>
          <w:rFonts w:cs="Times New Roman"/>
          <w:b/>
          <w:szCs w:val="22"/>
        </w:rPr>
      </w:pPr>
      <w:r w:rsidRPr="00BE5168">
        <w:rPr>
          <w:rFonts w:cs="Times New Roman"/>
          <w:b/>
          <w:szCs w:val="22"/>
        </w:rPr>
        <w:t>Sources</w:t>
      </w:r>
    </w:p>
    <w:p w14:paraId="4F76D6C5" w14:textId="77777777" w:rsidR="005D6EEC" w:rsidRDefault="005D6EEC" w:rsidP="001C0DB8">
      <w:pPr>
        <w:pStyle w:val="NormalWeb"/>
        <w:spacing w:before="0" w:beforeAutospacing="0" w:after="120" w:afterAutospacing="0"/>
        <w:ind w:left="475" w:hanging="475"/>
        <w:rPr>
          <w:sz w:val="22"/>
          <w:szCs w:val="22"/>
          <w:lang w:val="en-US"/>
        </w:rPr>
      </w:pPr>
    </w:p>
    <w:p w14:paraId="42F5E38F" w14:textId="77777777" w:rsidR="00607218" w:rsidRDefault="009C12E7" w:rsidP="005D6EEC">
      <w:pPr>
        <w:pStyle w:val="NormalWeb"/>
        <w:spacing w:before="0" w:beforeAutospacing="0" w:after="60" w:afterAutospacing="0"/>
        <w:ind w:left="709" w:hanging="709"/>
        <w:rPr>
          <w:sz w:val="22"/>
          <w:szCs w:val="22"/>
          <w:lang w:val="en-US"/>
        </w:rPr>
      </w:pPr>
      <w:r>
        <w:rPr>
          <w:sz w:val="22"/>
          <w:szCs w:val="22"/>
          <w:lang w:val="en-US"/>
        </w:rPr>
        <w:t>Ahmadi, Hamid (2023). “</w:t>
      </w:r>
      <w:r w:rsidRPr="009C12E7">
        <w:rPr>
          <w:sz w:val="22"/>
          <w:szCs w:val="22"/>
          <w:lang w:val="en-US"/>
        </w:rPr>
        <w:t>The Instrumental Dimensions of Ethnic Politics in Iran</w:t>
      </w:r>
      <w:r>
        <w:rPr>
          <w:sz w:val="22"/>
          <w:szCs w:val="22"/>
          <w:lang w:val="en-US"/>
        </w:rPr>
        <w:t xml:space="preserve">.” </w:t>
      </w:r>
      <w:r>
        <w:rPr>
          <w:i/>
          <w:iCs/>
          <w:sz w:val="22"/>
          <w:szCs w:val="22"/>
          <w:lang w:val="en-US"/>
        </w:rPr>
        <w:t xml:space="preserve">The Muslim World </w:t>
      </w:r>
      <w:r w:rsidR="00607218">
        <w:rPr>
          <w:sz w:val="22"/>
          <w:szCs w:val="22"/>
          <w:lang w:val="en-US"/>
        </w:rPr>
        <w:t>113 (1-2): 61-78.</w:t>
      </w:r>
    </w:p>
    <w:p w14:paraId="7EBE1A1D" w14:textId="45ED7D8A" w:rsidR="001C62E0" w:rsidRPr="005D6EEC" w:rsidRDefault="001C62E0" w:rsidP="005D6EEC">
      <w:pPr>
        <w:pStyle w:val="NormalWeb"/>
        <w:spacing w:before="0" w:beforeAutospacing="0" w:after="60" w:afterAutospacing="0"/>
        <w:ind w:left="709" w:hanging="709"/>
        <w:rPr>
          <w:sz w:val="22"/>
          <w:szCs w:val="22"/>
          <w:lang w:val="en-GB"/>
        </w:rPr>
      </w:pPr>
      <w:proofErr w:type="spellStart"/>
      <w:r w:rsidRPr="005D6EEC">
        <w:rPr>
          <w:sz w:val="22"/>
          <w:szCs w:val="22"/>
          <w:lang w:val="en-US"/>
        </w:rPr>
        <w:t>Annayev</w:t>
      </w:r>
      <w:proofErr w:type="spellEnd"/>
      <w:r w:rsidRPr="005D6EEC">
        <w:rPr>
          <w:sz w:val="22"/>
          <w:szCs w:val="22"/>
          <w:lang w:val="en-US"/>
        </w:rPr>
        <w:t xml:space="preserve">, </w:t>
      </w:r>
      <w:proofErr w:type="spellStart"/>
      <w:r w:rsidRPr="005D6EEC">
        <w:rPr>
          <w:sz w:val="22"/>
          <w:szCs w:val="22"/>
          <w:lang w:val="en-US"/>
        </w:rPr>
        <w:t>Dzhumaguly</w:t>
      </w:r>
      <w:proofErr w:type="spellEnd"/>
      <w:r w:rsidRPr="005D6EEC">
        <w:rPr>
          <w:sz w:val="22"/>
          <w:szCs w:val="22"/>
          <w:lang w:val="en-US"/>
        </w:rPr>
        <w:t xml:space="preserve">. (2020). </w:t>
      </w:r>
      <w:r w:rsidRPr="005D6EEC">
        <w:rPr>
          <w:sz w:val="22"/>
          <w:szCs w:val="22"/>
          <w:lang w:val="en-GB"/>
        </w:rPr>
        <w:t xml:space="preserve">“Tehran’s Ethnic Oppression Continues with Shutdown of Turkmen-Language Newspaper.” </w:t>
      </w:r>
      <w:proofErr w:type="spellStart"/>
      <w:r w:rsidRPr="005D6EEC">
        <w:rPr>
          <w:i/>
          <w:iCs/>
          <w:sz w:val="22"/>
          <w:szCs w:val="22"/>
          <w:lang w:val="en-GB"/>
        </w:rPr>
        <w:t>Caravanseri</w:t>
      </w:r>
      <w:proofErr w:type="spellEnd"/>
      <w:r w:rsidRPr="005D6EEC">
        <w:rPr>
          <w:i/>
          <w:iCs/>
          <w:sz w:val="22"/>
          <w:szCs w:val="22"/>
          <w:lang w:val="en-GB"/>
        </w:rPr>
        <w:t xml:space="preserve">. </w:t>
      </w:r>
      <w:r w:rsidRPr="005D6EEC">
        <w:rPr>
          <w:sz w:val="22"/>
          <w:szCs w:val="22"/>
          <w:lang w:val="en-GB"/>
        </w:rPr>
        <w:t>September 17.</w:t>
      </w:r>
      <w:r w:rsidRPr="005D6EEC">
        <w:rPr>
          <w:i/>
          <w:iCs/>
          <w:sz w:val="22"/>
          <w:szCs w:val="22"/>
          <w:lang w:val="en-GB"/>
        </w:rPr>
        <w:t xml:space="preserve"> </w:t>
      </w:r>
      <w:hyperlink r:id="rId62" w:history="1">
        <w:r w:rsidRPr="005D6EEC">
          <w:rPr>
            <w:rStyle w:val="Hyperlink"/>
            <w:sz w:val="22"/>
            <w:szCs w:val="22"/>
            <w:lang w:val="en-GB"/>
          </w:rPr>
          <w:t>https://central.asia-news.com/en_GB/articles/cnmi_ca/features/2020/09/17/feature-01</w:t>
        </w:r>
      </w:hyperlink>
      <w:r w:rsidRPr="005D6EEC">
        <w:rPr>
          <w:i/>
          <w:iCs/>
          <w:sz w:val="22"/>
          <w:szCs w:val="22"/>
          <w:lang w:val="en-GB"/>
        </w:rPr>
        <w:t xml:space="preserve"> </w:t>
      </w:r>
      <w:r w:rsidRPr="005D6EEC">
        <w:rPr>
          <w:sz w:val="22"/>
          <w:szCs w:val="22"/>
          <w:lang w:val="en-GB"/>
        </w:rPr>
        <w:t>[March 10, 2022]</w:t>
      </w:r>
    </w:p>
    <w:p w14:paraId="5DFCBB87" w14:textId="77777777" w:rsidR="001C62E0" w:rsidRPr="005D6EEC" w:rsidRDefault="001C62E0" w:rsidP="005D6EEC">
      <w:pPr>
        <w:pStyle w:val="NormalWeb"/>
        <w:spacing w:before="0" w:beforeAutospacing="0" w:after="60" w:afterAutospacing="0"/>
        <w:ind w:left="709" w:hanging="709"/>
        <w:rPr>
          <w:sz w:val="22"/>
          <w:szCs w:val="22"/>
          <w:lang w:val="en-US"/>
        </w:rPr>
      </w:pPr>
      <w:r w:rsidRPr="005D6EEC">
        <w:rPr>
          <w:sz w:val="22"/>
          <w:szCs w:val="22"/>
          <w:lang w:val="en-US"/>
        </w:rPr>
        <w:t>Asgharzadeh, Alireza (2007). Iran and the Challenge of Diversity. Islamic Fundamentalism, Aryanist Racism, and Democratic Struggles. New York: Palgrave Macmillan.</w:t>
      </w:r>
    </w:p>
    <w:p w14:paraId="43B30096" w14:textId="77777777" w:rsidR="001C62E0" w:rsidRPr="005D6EEC" w:rsidRDefault="001C62E0" w:rsidP="005D6EEC">
      <w:pPr>
        <w:spacing w:after="60"/>
        <w:ind w:left="709" w:hanging="709"/>
        <w:rPr>
          <w:rFonts w:cs="Times New Roman"/>
          <w:szCs w:val="22"/>
        </w:rPr>
      </w:pPr>
      <w:proofErr w:type="spellStart"/>
      <w:r w:rsidRPr="005D6EEC">
        <w:rPr>
          <w:rFonts w:cs="Times New Roman"/>
          <w:szCs w:val="22"/>
        </w:rPr>
        <w:lastRenderedPageBreak/>
        <w:t>Cederman</w:t>
      </w:r>
      <w:proofErr w:type="spellEnd"/>
      <w:r w:rsidRPr="005D6EEC">
        <w:rPr>
          <w:rFonts w:cs="Times New Roman"/>
          <w:szCs w:val="22"/>
        </w:rPr>
        <w:t xml:space="preserve">, Lars-Erik, Andreas Wimmer, and Brian Min (2010). “Why Do Ethnic Groups Rebel: New Data and Analysis.” </w:t>
      </w:r>
      <w:r w:rsidRPr="005D6EEC">
        <w:rPr>
          <w:rFonts w:cs="Times New Roman"/>
          <w:i/>
          <w:iCs/>
          <w:szCs w:val="22"/>
        </w:rPr>
        <w:t>World Politics</w:t>
      </w:r>
      <w:r w:rsidRPr="005D6EEC">
        <w:rPr>
          <w:rFonts w:cs="Times New Roman"/>
          <w:szCs w:val="22"/>
        </w:rPr>
        <w:t xml:space="preserve"> </w:t>
      </w:r>
      <w:r w:rsidRPr="005D6EEC">
        <w:rPr>
          <w:rFonts w:cs="Times New Roman"/>
          <w:iCs/>
          <w:szCs w:val="22"/>
        </w:rPr>
        <w:t>62</w:t>
      </w:r>
      <w:r w:rsidRPr="005D6EEC">
        <w:rPr>
          <w:rFonts w:cs="Times New Roman"/>
          <w:szCs w:val="22"/>
        </w:rPr>
        <w:t>(1): 87-119.</w:t>
      </w:r>
    </w:p>
    <w:p w14:paraId="452A4C77" w14:textId="77777777" w:rsidR="001C62E0" w:rsidRPr="005D6EEC" w:rsidRDefault="001C62E0" w:rsidP="005D6EEC">
      <w:pPr>
        <w:spacing w:after="60"/>
        <w:ind w:left="709" w:hanging="709"/>
        <w:rPr>
          <w:szCs w:val="22"/>
        </w:rPr>
      </w:pPr>
      <w:r w:rsidRPr="005D6EEC">
        <w:rPr>
          <w:szCs w:val="22"/>
        </w:rPr>
        <w:t>Congress of Iranian Nationalities for a Federal Iran (2005). “Manifesto of the Congress of Iranian Nationalities.” http://www.navend.de/aktuell/pdf/2005-04-15/Manifest-Iran%20Engl.pdf [July 28, 2017].</w:t>
      </w:r>
    </w:p>
    <w:p w14:paraId="02C44022" w14:textId="77777777" w:rsidR="001C62E0" w:rsidRPr="005D6EEC" w:rsidRDefault="001C62E0" w:rsidP="005D6EEC">
      <w:pPr>
        <w:pStyle w:val="NormalWeb"/>
        <w:spacing w:before="0" w:beforeAutospacing="0" w:after="60" w:afterAutospacing="0"/>
        <w:ind w:left="709" w:hanging="709"/>
        <w:rPr>
          <w:sz w:val="22"/>
          <w:szCs w:val="22"/>
          <w:lang w:val="en-US"/>
        </w:rPr>
      </w:pPr>
      <w:r w:rsidRPr="005D6EEC">
        <w:rPr>
          <w:sz w:val="22"/>
          <w:szCs w:val="22"/>
          <w:lang w:val="en-US"/>
        </w:rPr>
        <w:t xml:space="preserve">Fee, Lee Y. and Fakhreddin Soltani (2010). “Ethnic Secessionism in Iran: Accusation or Fact.” </w:t>
      </w:r>
      <w:r w:rsidRPr="005D6EEC">
        <w:rPr>
          <w:i/>
          <w:iCs/>
          <w:sz w:val="22"/>
          <w:szCs w:val="22"/>
          <w:lang w:val="en-US"/>
        </w:rPr>
        <w:t>Journal of Politics and Law</w:t>
      </w:r>
      <w:r w:rsidRPr="005D6EEC">
        <w:rPr>
          <w:sz w:val="22"/>
          <w:szCs w:val="22"/>
          <w:lang w:val="en-US"/>
        </w:rPr>
        <w:t xml:space="preserve"> </w:t>
      </w:r>
      <w:r w:rsidRPr="005D6EEC">
        <w:rPr>
          <w:i/>
          <w:iCs/>
          <w:sz w:val="22"/>
          <w:szCs w:val="22"/>
          <w:lang w:val="en-US"/>
        </w:rPr>
        <w:t>3</w:t>
      </w:r>
      <w:r w:rsidRPr="005D6EEC">
        <w:rPr>
          <w:sz w:val="22"/>
          <w:szCs w:val="22"/>
          <w:lang w:val="en-US"/>
        </w:rPr>
        <w:t>(2): 269-276.</w:t>
      </w:r>
    </w:p>
    <w:p w14:paraId="3DDD1618" w14:textId="77777777" w:rsidR="001C62E0" w:rsidRPr="005D6EEC" w:rsidRDefault="001C62E0" w:rsidP="005D6EEC">
      <w:pPr>
        <w:pStyle w:val="NormalWeb"/>
        <w:spacing w:before="0" w:beforeAutospacing="0" w:after="60" w:afterAutospacing="0"/>
        <w:ind w:left="709" w:hanging="709"/>
        <w:rPr>
          <w:sz w:val="22"/>
          <w:szCs w:val="22"/>
          <w:lang w:val="en-US"/>
        </w:rPr>
      </w:pPr>
      <w:r w:rsidRPr="005D6EEC">
        <w:rPr>
          <w:sz w:val="22"/>
          <w:szCs w:val="22"/>
          <w:lang w:val="en-US"/>
        </w:rPr>
        <w:t xml:space="preserve">GADM (2019). Database of Global Administrative Boundaries, Version 3.6. </w:t>
      </w:r>
      <w:hyperlink r:id="rId63" w:history="1">
        <w:r w:rsidRPr="005D6EEC">
          <w:rPr>
            <w:rStyle w:val="Hyperlink"/>
            <w:sz w:val="22"/>
            <w:szCs w:val="22"/>
            <w:lang w:val="en-US"/>
          </w:rPr>
          <w:t>https://gadm.org/</w:t>
        </w:r>
      </w:hyperlink>
      <w:r w:rsidRPr="005D6EEC">
        <w:rPr>
          <w:sz w:val="22"/>
          <w:szCs w:val="22"/>
          <w:lang w:val="en-US"/>
        </w:rPr>
        <w:t xml:space="preserve"> [November 19, 2021].</w:t>
      </w:r>
    </w:p>
    <w:p w14:paraId="65A563F8" w14:textId="77777777" w:rsidR="001C62E0" w:rsidRPr="005D6EEC" w:rsidRDefault="001C62E0" w:rsidP="005D6EEC">
      <w:pPr>
        <w:spacing w:after="60"/>
        <w:ind w:left="709" w:hanging="709"/>
        <w:rPr>
          <w:rFonts w:eastAsia="Times New Roman" w:cs="Times New Roman"/>
          <w:szCs w:val="22"/>
        </w:rPr>
      </w:pPr>
      <w:r w:rsidRPr="005D6EEC">
        <w:rPr>
          <w:rFonts w:eastAsia="Times New Roman" w:cs="Times New Roman"/>
          <w:szCs w:val="22"/>
        </w:rPr>
        <w:t xml:space="preserve">Hewitt, Christopher, and Tom Cheetham (2000). </w:t>
      </w:r>
      <w:r w:rsidRPr="005D6EEC">
        <w:rPr>
          <w:rFonts w:eastAsia="Times New Roman" w:cs="Times New Roman"/>
          <w:i/>
          <w:iCs/>
          <w:szCs w:val="22"/>
        </w:rPr>
        <w:t>Encyclopedia of Modern Separatist Movements</w:t>
      </w:r>
      <w:r w:rsidRPr="005D6EEC">
        <w:rPr>
          <w:rFonts w:eastAsia="Times New Roman" w:cs="Times New Roman"/>
          <w:szCs w:val="22"/>
        </w:rPr>
        <w:t>. Santa Barbara, CA: ABC-CLIO.</w:t>
      </w:r>
    </w:p>
    <w:p w14:paraId="14F91C5B" w14:textId="77777777" w:rsidR="001C62E0" w:rsidRPr="005D6EEC" w:rsidRDefault="001C62E0" w:rsidP="005D6EEC">
      <w:pPr>
        <w:spacing w:after="60"/>
        <w:ind w:left="709" w:hanging="709"/>
        <w:rPr>
          <w:rFonts w:eastAsia="Times"/>
          <w:szCs w:val="22"/>
        </w:rPr>
      </w:pPr>
      <w:r w:rsidRPr="005D6EEC">
        <w:rPr>
          <w:rFonts w:eastAsia="Times"/>
          <w:szCs w:val="22"/>
        </w:rPr>
        <w:t>Minahan, James (1996). Nations without States. Westport, CT: Greenwood Press.</w:t>
      </w:r>
    </w:p>
    <w:p w14:paraId="33C17AD1" w14:textId="77777777" w:rsidR="001C62E0" w:rsidRPr="005D6EEC" w:rsidRDefault="001C62E0" w:rsidP="005D6EEC">
      <w:pPr>
        <w:pStyle w:val="NormalWeb"/>
        <w:spacing w:before="0" w:beforeAutospacing="0" w:after="60" w:afterAutospacing="0"/>
        <w:ind w:left="709" w:hanging="709"/>
        <w:rPr>
          <w:rFonts w:eastAsia="Times"/>
          <w:sz w:val="22"/>
          <w:szCs w:val="22"/>
          <w:lang w:val="en-US"/>
        </w:rPr>
      </w:pPr>
      <w:r w:rsidRPr="005D6EEC">
        <w:rPr>
          <w:rFonts w:eastAsia="Times"/>
          <w:sz w:val="22"/>
          <w:szCs w:val="22"/>
          <w:lang w:val="en-US"/>
        </w:rPr>
        <w:t xml:space="preserve">Minahan, James (2002). </w:t>
      </w:r>
      <w:r w:rsidRPr="005D6EEC">
        <w:rPr>
          <w:rFonts w:eastAsia="Times"/>
          <w:i/>
          <w:sz w:val="22"/>
          <w:szCs w:val="22"/>
          <w:lang w:val="en-US"/>
        </w:rPr>
        <w:t xml:space="preserve">Encyclopedia of the Stateless Nations. </w:t>
      </w:r>
      <w:r w:rsidRPr="005D6EEC">
        <w:rPr>
          <w:rFonts w:eastAsia="Times"/>
          <w:sz w:val="22"/>
          <w:szCs w:val="22"/>
          <w:lang w:val="en-US"/>
        </w:rPr>
        <w:t xml:space="preserve">Westport, CT: Greenwood Press, pp. 1928-1934. </w:t>
      </w:r>
    </w:p>
    <w:p w14:paraId="209180C4" w14:textId="77777777" w:rsidR="001C62E0" w:rsidRPr="005D6EEC" w:rsidRDefault="001C62E0" w:rsidP="005D6EEC">
      <w:pPr>
        <w:spacing w:after="60"/>
        <w:ind w:left="709" w:hanging="709"/>
        <w:rPr>
          <w:rFonts w:eastAsia="Times New Roman" w:cs="Times New Roman"/>
          <w:iCs/>
          <w:szCs w:val="22"/>
        </w:rPr>
      </w:pPr>
      <w:r w:rsidRPr="005D6EEC">
        <w:rPr>
          <w:rFonts w:eastAsia="Times New Roman" w:cs="Times New Roman"/>
          <w:szCs w:val="22"/>
        </w:rPr>
        <w:t>Minahan, James (2016).</w:t>
      </w:r>
      <w:r w:rsidRPr="005D6EEC">
        <w:rPr>
          <w:rFonts w:eastAsia="Times"/>
          <w:i/>
          <w:szCs w:val="22"/>
        </w:rPr>
        <w:t xml:space="preserve"> Encyclopedia of Stateless Nations. Second Edition. </w:t>
      </w:r>
      <w:r w:rsidRPr="005D6EEC">
        <w:rPr>
          <w:rFonts w:eastAsia="Times"/>
          <w:iCs/>
          <w:szCs w:val="22"/>
        </w:rPr>
        <w:t>Santa Barbara, CA: Greenwood Press.</w:t>
      </w:r>
    </w:p>
    <w:p w14:paraId="090594B5" w14:textId="77777777" w:rsidR="001C62E0" w:rsidRPr="005D6EEC" w:rsidRDefault="001C62E0" w:rsidP="005D6EEC">
      <w:pPr>
        <w:pStyle w:val="NormalWeb"/>
        <w:spacing w:before="0" w:beforeAutospacing="0" w:after="60" w:afterAutospacing="0"/>
        <w:ind w:left="709" w:hanging="709"/>
        <w:rPr>
          <w:sz w:val="22"/>
          <w:szCs w:val="22"/>
          <w:lang w:val="en-US"/>
        </w:rPr>
      </w:pPr>
      <w:r w:rsidRPr="005D6EEC">
        <w:rPr>
          <w:rFonts w:eastAsia="Times"/>
          <w:sz w:val="22"/>
          <w:szCs w:val="22"/>
          <w:lang w:val="en-US"/>
        </w:rPr>
        <w:t>Minorities at Risk Project (2009). College Park, MD: University of Maryland</w:t>
      </w:r>
      <w:r w:rsidRPr="005D6EEC">
        <w:rPr>
          <w:sz w:val="22"/>
          <w:szCs w:val="22"/>
          <w:lang w:val="en-US"/>
        </w:rPr>
        <w:t>.</w:t>
      </w:r>
    </w:p>
    <w:p w14:paraId="36268B64" w14:textId="77777777" w:rsidR="001C62E0" w:rsidRPr="005D6EEC" w:rsidRDefault="001C62E0" w:rsidP="005D6EEC">
      <w:pPr>
        <w:spacing w:after="60"/>
        <w:ind w:left="709" w:hanging="709"/>
        <w:rPr>
          <w:szCs w:val="22"/>
        </w:rPr>
      </w:pPr>
      <w:r w:rsidRPr="005D6EEC">
        <w:rPr>
          <w:szCs w:val="22"/>
        </w:rPr>
        <w:t xml:space="preserve">Olson, Robert. (1991). “Turkoman Rebellion in Eastern Iran, 1924-5: Its Consequences and the Soviet Reaction.” </w:t>
      </w:r>
      <w:r w:rsidRPr="005D6EEC">
        <w:rPr>
          <w:i/>
          <w:iCs/>
          <w:szCs w:val="22"/>
        </w:rPr>
        <w:t xml:space="preserve">Die Weld des Islams. </w:t>
      </w:r>
      <w:r w:rsidRPr="005D6EEC">
        <w:rPr>
          <w:szCs w:val="22"/>
        </w:rPr>
        <w:t xml:space="preserve">31(2): 216-227. </w:t>
      </w:r>
    </w:p>
    <w:p w14:paraId="7FBE5889" w14:textId="77777777" w:rsidR="001C62E0" w:rsidRPr="005D6EEC" w:rsidRDefault="001C62E0" w:rsidP="005D6EEC">
      <w:pPr>
        <w:pStyle w:val="NormalWeb"/>
        <w:spacing w:before="0" w:beforeAutospacing="0" w:after="60" w:afterAutospacing="0"/>
        <w:ind w:left="709" w:hanging="709"/>
        <w:rPr>
          <w:sz w:val="22"/>
          <w:szCs w:val="22"/>
          <w:lang w:val="en-US"/>
        </w:rPr>
      </w:pPr>
      <w:proofErr w:type="spellStart"/>
      <w:r w:rsidRPr="005D6EEC">
        <w:rPr>
          <w:sz w:val="22"/>
          <w:szCs w:val="22"/>
          <w:lang w:val="en-US"/>
        </w:rPr>
        <w:t>Rashidvash</w:t>
      </w:r>
      <w:proofErr w:type="spellEnd"/>
      <w:r w:rsidRPr="005D6EEC">
        <w:rPr>
          <w:sz w:val="22"/>
          <w:szCs w:val="22"/>
          <w:lang w:val="en-US"/>
        </w:rPr>
        <w:t xml:space="preserve">, Vahid (2013). “Turkmen Status within Iranian Ethnic Identity (Cultural, Geographical, Political).” </w:t>
      </w:r>
      <w:r w:rsidRPr="005D6EEC">
        <w:rPr>
          <w:i/>
          <w:sz w:val="22"/>
          <w:szCs w:val="22"/>
          <w:lang w:val="en-US"/>
        </w:rPr>
        <w:t>Research on Humanities and Social Sciences</w:t>
      </w:r>
      <w:r w:rsidRPr="005D6EEC">
        <w:rPr>
          <w:sz w:val="22"/>
          <w:szCs w:val="22"/>
          <w:lang w:val="en-US"/>
        </w:rPr>
        <w:t xml:space="preserve"> 22(3): 88-93. </w:t>
      </w:r>
    </w:p>
    <w:p w14:paraId="44577E79" w14:textId="77777777" w:rsidR="001C62E0" w:rsidRPr="005D6EEC" w:rsidRDefault="001C62E0" w:rsidP="005D6EEC">
      <w:pPr>
        <w:pStyle w:val="NormalWeb"/>
        <w:spacing w:before="0" w:beforeAutospacing="0" w:after="60" w:afterAutospacing="0"/>
        <w:ind w:left="709" w:hanging="709"/>
        <w:rPr>
          <w:sz w:val="22"/>
          <w:szCs w:val="22"/>
          <w:lang w:val="en-US"/>
        </w:rPr>
      </w:pPr>
      <w:r w:rsidRPr="005D6EEC">
        <w:rPr>
          <w:sz w:val="22"/>
          <w:szCs w:val="22"/>
          <w:lang w:val="en-US"/>
        </w:rPr>
        <w:t xml:space="preserve">Samii, A. William (2000). “The Nation and Its Minorities: Ethnicity, Unity, and State Policy in Iran.” </w:t>
      </w:r>
      <w:r w:rsidRPr="005D6EEC">
        <w:rPr>
          <w:i/>
          <w:sz w:val="22"/>
          <w:szCs w:val="22"/>
          <w:lang w:val="en-US"/>
        </w:rPr>
        <w:t xml:space="preserve">Comparative Studies of South Asia, Africa and the Middle East </w:t>
      </w:r>
      <w:r w:rsidRPr="005D6EEC">
        <w:rPr>
          <w:sz w:val="22"/>
          <w:szCs w:val="22"/>
          <w:lang w:val="en-US"/>
        </w:rPr>
        <w:t xml:space="preserve">20(1-2): 128-137. </w:t>
      </w:r>
    </w:p>
    <w:p w14:paraId="6B9BC7CA" w14:textId="77777777" w:rsidR="001C62E0" w:rsidRPr="005D6EEC" w:rsidRDefault="001C62E0" w:rsidP="005D6EEC">
      <w:pPr>
        <w:spacing w:after="60"/>
        <w:ind w:left="709" w:hanging="709"/>
        <w:rPr>
          <w:szCs w:val="22"/>
        </w:rPr>
      </w:pPr>
      <w:r w:rsidRPr="005D6EEC">
        <w:rPr>
          <w:szCs w:val="22"/>
        </w:rPr>
        <w:t xml:space="preserve">Samii, A.W. (2000). “The Nation and Its Minorities: Ethnicity, Unity and State Policy in Iran.” </w:t>
      </w:r>
      <w:r w:rsidRPr="005D6EEC">
        <w:rPr>
          <w:i/>
          <w:iCs/>
          <w:szCs w:val="22"/>
        </w:rPr>
        <w:t xml:space="preserve">Comparative Studies of South Asia, Africa and the Middle East </w:t>
      </w:r>
      <w:r w:rsidRPr="005D6EEC">
        <w:rPr>
          <w:szCs w:val="22"/>
        </w:rPr>
        <w:t>20(1-2): 128-142.</w:t>
      </w:r>
    </w:p>
    <w:p w14:paraId="524C766F" w14:textId="77777777" w:rsidR="001C62E0" w:rsidRPr="005D6EEC" w:rsidRDefault="001C62E0" w:rsidP="005D6EEC">
      <w:pPr>
        <w:spacing w:after="60"/>
        <w:ind w:left="709" w:hanging="709"/>
        <w:rPr>
          <w:szCs w:val="22"/>
        </w:rPr>
      </w:pPr>
      <w:r w:rsidRPr="005D6EEC">
        <w:rPr>
          <w:szCs w:val="22"/>
        </w:rPr>
        <w:t xml:space="preserve">Shaffer, Brenda (2021). </w:t>
      </w:r>
      <w:r w:rsidRPr="005D6EEC">
        <w:rPr>
          <w:i/>
          <w:iCs/>
          <w:szCs w:val="22"/>
        </w:rPr>
        <w:t xml:space="preserve">Iran is More than Persia: Ethnic Politics in the Islamic Republic. </w:t>
      </w:r>
      <w:r w:rsidRPr="005D6EEC">
        <w:rPr>
          <w:szCs w:val="22"/>
        </w:rPr>
        <w:t xml:space="preserve">Foundation for Defense of Democracy. </w:t>
      </w:r>
      <w:hyperlink r:id="rId64" w:history="1">
        <w:r w:rsidRPr="005D6EEC">
          <w:rPr>
            <w:rStyle w:val="Hyperlink"/>
            <w:szCs w:val="22"/>
          </w:rPr>
          <w:t>https://www.fdd.org/analysis/2021/04/28/iran-is-more-than-persia/</w:t>
        </w:r>
      </w:hyperlink>
      <w:r w:rsidRPr="005D6EEC">
        <w:rPr>
          <w:szCs w:val="22"/>
        </w:rPr>
        <w:t xml:space="preserve"> [Accessed March 10, 2022]</w:t>
      </w:r>
    </w:p>
    <w:p w14:paraId="5A686973" w14:textId="77777777" w:rsidR="001C62E0" w:rsidRPr="005D6EEC" w:rsidRDefault="001C62E0" w:rsidP="005D6EEC">
      <w:pPr>
        <w:spacing w:after="60"/>
        <w:ind w:left="709" w:hanging="709"/>
        <w:rPr>
          <w:szCs w:val="22"/>
        </w:rPr>
      </w:pPr>
      <w:r w:rsidRPr="005D6EEC">
        <w:rPr>
          <w:szCs w:val="22"/>
        </w:rPr>
        <w:t xml:space="preserve">Shoup, John A. (2011). </w:t>
      </w:r>
      <w:r w:rsidRPr="005D6EEC">
        <w:rPr>
          <w:i/>
          <w:iCs/>
          <w:szCs w:val="22"/>
        </w:rPr>
        <w:t xml:space="preserve">Ethnic Groups of Africa and the Middle East. An Encyclopedia. </w:t>
      </w:r>
      <w:r w:rsidRPr="005D6EEC">
        <w:rPr>
          <w:szCs w:val="22"/>
        </w:rPr>
        <w:t>Santa Barbara, CA: ABC-CLIO.</w:t>
      </w:r>
    </w:p>
    <w:p w14:paraId="72A2348B" w14:textId="77777777" w:rsidR="001C62E0" w:rsidRPr="005D6EEC" w:rsidRDefault="001C62E0" w:rsidP="005D6EEC">
      <w:pPr>
        <w:spacing w:after="60"/>
        <w:ind w:left="709" w:hanging="709"/>
        <w:rPr>
          <w:szCs w:val="22"/>
        </w:rPr>
      </w:pPr>
      <w:r w:rsidRPr="005D6EEC">
        <w:rPr>
          <w:szCs w:val="22"/>
        </w:rPr>
        <w:t xml:space="preserve">Unrepresented Nations and Peoples Organization (UNPO). “2009 Conference: Human Rights and the Question of </w:t>
      </w:r>
      <w:proofErr w:type="spellStart"/>
      <w:r w:rsidRPr="005D6EEC">
        <w:rPr>
          <w:szCs w:val="22"/>
        </w:rPr>
        <w:t>Democratisation</w:t>
      </w:r>
      <w:proofErr w:type="spellEnd"/>
      <w:r w:rsidRPr="005D6EEC">
        <w:rPr>
          <w:szCs w:val="22"/>
        </w:rPr>
        <w:t xml:space="preserve"> and Federalism in Iran.” http://unpo.org/article/11442 [July 28, 2017].</w:t>
      </w:r>
    </w:p>
    <w:p w14:paraId="53C6BB8B" w14:textId="77777777" w:rsidR="001C62E0" w:rsidRPr="005D6EEC" w:rsidRDefault="001C62E0" w:rsidP="005D6EEC">
      <w:pPr>
        <w:widowControl w:val="0"/>
        <w:spacing w:after="60"/>
        <w:ind w:left="709" w:hanging="709"/>
        <w:rPr>
          <w:rFonts w:cs="Times New Roman"/>
          <w:szCs w:val="22"/>
        </w:rPr>
      </w:pPr>
      <w:r w:rsidRPr="005D6EEC">
        <w:rPr>
          <w:rFonts w:cs="Times New Roman"/>
          <w:szCs w:val="22"/>
        </w:rPr>
        <w:t xml:space="preserve">Vogt, Manuel, Nils-Christian Bormann, Seraina </w:t>
      </w:r>
      <w:proofErr w:type="spellStart"/>
      <w:r w:rsidRPr="005D6EEC">
        <w:rPr>
          <w:rFonts w:cs="Times New Roman"/>
          <w:szCs w:val="22"/>
        </w:rPr>
        <w:t>Rüegger</w:t>
      </w:r>
      <w:proofErr w:type="spellEnd"/>
      <w:r w:rsidRPr="005D6EEC">
        <w:rPr>
          <w:rFonts w:cs="Times New Roman"/>
          <w:szCs w:val="22"/>
        </w:rPr>
        <w:t xml:space="preserve">, Lars-Erik </w:t>
      </w:r>
      <w:proofErr w:type="spellStart"/>
      <w:r w:rsidRPr="005D6EEC">
        <w:rPr>
          <w:rFonts w:cs="Times New Roman"/>
          <w:szCs w:val="22"/>
        </w:rPr>
        <w:t>Cederman</w:t>
      </w:r>
      <w:proofErr w:type="spellEnd"/>
      <w:r w:rsidRPr="005D6EEC">
        <w:rPr>
          <w:rFonts w:cs="Times New Roman"/>
          <w:szCs w:val="22"/>
        </w:rPr>
        <w:t xml:space="preserve">, Philipp Hunziker, and Luc Girardin (2015). “Integrating Data on Ethnicity, Geography, and Conflict: The Ethnic Power Relations Data Set Family.” </w:t>
      </w:r>
      <w:r w:rsidRPr="005D6EEC">
        <w:rPr>
          <w:rFonts w:cs="Times New Roman"/>
          <w:i/>
          <w:iCs/>
          <w:szCs w:val="22"/>
        </w:rPr>
        <w:t>Journal of Conflict Resolution</w:t>
      </w:r>
      <w:r w:rsidRPr="005D6EEC">
        <w:rPr>
          <w:rFonts w:cs="Times New Roman"/>
          <w:szCs w:val="22"/>
        </w:rPr>
        <w:t xml:space="preserve"> 59(7): 1327-1342.</w:t>
      </w:r>
    </w:p>
    <w:p w14:paraId="0A15B7DD" w14:textId="77777777" w:rsidR="001C62E0" w:rsidRPr="005D6EEC" w:rsidRDefault="001C62E0" w:rsidP="005D6EEC">
      <w:pPr>
        <w:spacing w:after="60"/>
        <w:ind w:left="709" w:hanging="709"/>
        <w:rPr>
          <w:szCs w:val="22"/>
        </w:rPr>
      </w:pPr>
      <w:r w:rsidRPr="005D6EEC">
        <w:rPr>
          <w:szCs w:val="22"/>
        </w:rPr>
        <w:t xml:space="preserve">West, Barbara (2009). </w:t>
      </w:r>
      <w:r w:rsidRPr="005D6EEC">
        <w:rPr>
          <w:i/>
          <w:iCs/>
          <w:szCs w:val="22"/>
        </w:rPr>
        <w:t>Encyclopedia of the Peoples of Asia and Oceania. New</w:t>
      </w:r>
      <w:r w:rsidRPr="005D6EEC">
        <w:rPr>
          <w:szCs w:val="22"/>
        </w:rPr>
        <w:t xml:space="preserve"> York, NY: Facts on File.</w:t>
      </w:r>
    </w:p>
    <w:p w14:paraId="09BE360D" w14:textId="77777777" w:rsidR="0022483E" w:rsidRPr="00B412DF" w:rsidRDefault="0022483E" w:rsidP="009B4BAA">
      <w:pPr>
        <w:widowControl w:val="0"/>
        <w:spacing w:after="60"/>
        <w:ind w:left="709" w:hanging="709"/>
        <w:rPr>
          <w:rFonts w:cs="Times New Roman"/>
        </w:rPr>
      </w:pPr>
    </w:p>
    <w:p w14:paraId="1148CE2B" w14:textId="569B66F0" w:rsidR="009B4BAA" w:rsidRDefault="009B4BAA" w:rsidP="009B4BAA">
      <w:pPr>
        <w:spacing w:after="200" w:line="276" w:lineRule="auto"/>
      </w:pPr>
    </w:p>
    <w:sectPr w:rsidR="009B4BAA" w:rsidSect="00377142">
      <w:footerReference w:type="default" r:id="rId65"/>
      <w:headerReference w:type="first" r:id="rId6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EBE00" w14:textId="77777777" w:rsidR="00F53A6A" w:rsidRDefault="00F53A6A" w:rsidP="00A76598">
      <w:r>
        <w:separator/>
      </w:r>
    </w:p>
  </w:endnote>
  <w:endnote w:type="continuationSeparator" w:id="0">
    <w:p w14:paraId="76591F66" w14:textId="77777777" w:rsidR="00F53A6A" w:rsidRDefault="00F53A6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0801E7" w:rsidRDefault="000801E7">
        <w:pPr>
          <w:pStyle w:val="Footer"/>
          <w:jc w:val="center"/>
        </w:pPr>
        <w:r>
          <w:fldChar w:fldCharType="begin"/>
        </w:r>
        <w:r>
          <w:instrText>PAGE   \* MERGEFORMAT</w:instrText>
        </w:r>
        <w:r>
          <w:fldChar w:fldCharType="separate"/>
        </w:r>
        <w:r w:rsidRPr="00FA452C">
          <w:rPr>
            <w:noProof/>
            <w:lang w:val="de-DE"/>
          </w:rPr>
          <w:t>1</w:t>
        </w:r>
        <w:r>
          <w:fldChar w:fldCharType="end"/>
        </w:r>
      </w:p>
    </w:sdtContent>
  </w:sdt>
  <w:p w14:paraId="3FEDBBF0" w14:textId="77777777" w:rsidR="000801E7" w:rsidRDefault="00080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1ED15" w14:textId="77777777" w:rsidR="00F53A6A" w:rsidRPr="00ED0D02" w:rsidRDefault="00F53A6A" w:rsidP="00ED0D02">
      <w:pPr>
        <w:pStyle w:val="Footer"/>
      </w:pPr>
      <w:r>
        <w:separator/>
      </w:r>
    </w:p>
  </w:footnote>
  <w:footnote w:type="continuationSeparator" w:id="0">
    <w:p w14:paraId="1FFE3EBF" w14:textId="77777777" w:rsidR="00F53A6A" w:rsidRDefault="00F53A6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0801E7" w:rsidRDefault="000801E7" w:rsidP="00437505">
    <w:pPr>
      <w:pStyle w:val="Header"/>
      <w:rPr>
        <w:sz w:val="20"/>
        <w:szCs w:val="20"/>
      </w:rPr>
    </w:pPr>
  </w:p>
  <w:p w14:paraId="2E890DAE" w14:textId="77777777" w:rsidR="000801E7" w:rsidRDefault="000801E7" w:rsidP="00437505">
    <w:pPr>
      <w:pStyle w:val="Header"/>
      <w:rPr>
        <w:sz w:val="20"/>
        <w:szCs w:val="20"/>
      </w:rPr>
    </w:pPr>
  </w:p>
  <w:p w14:paraId="5ADEA466" w14:textId="77777777" w:rsidR="000801E7" w:rsidRDefault="000801E7" w:rsidP="00437505">
    <w:pPr>
      <w:pStyle w:val="Header"/>
      <w:rPr>
        <w:sz w:val="20"/>
        <w:szCs w:val="20"/>
      </w:rPr>
    </w:pPr>
  </w:p>
  <w:p w14:paraId="2A55D53E" w14:textId="77777777" w:rsidR="000801E7" w:rsidRDefault="000801E7" w:rsidP="00437505">
    <w:pPr>
      <w:pStyle w:val="Header"/>
      <w:rPr>
        <w:sz w:val="20"/>
        <w:szCs w:val="20"/>
      </w:rPr>
    </w:pPr>
  </w:p>
  <w:p w14:paraId="39E26C7D" w14:textId="77777777" w:rsidR="000801E7" w:rsidRDefault="000801E7" w:rsidP="00437505">
    <w:pPr>
      <w:pStyle w:val="Header"/>
      <w:rPr>
        <w:sz w:val="20"/>
        <w:szCs w:val="20"/>
      </w:rPr>
    </w:pPr>
  </w:p>
  <w:p w14:paraId="3E68BD65" w14:textId="77777777" w:rsidR="000801E7" w:rsidRPr="00437505" w:rsidRDefault="000801E7"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B6741"/>
    <w:multiLevelType w:val="hybridMultilevel"/>
    <w:tmpl w:val="38544B84"/>
    <w:lvl w:ilvl="0" w:tplc="91109BD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16410"/>
    <w:multiLevelType w:val="hybridMultilevel"/>
    <w:tmpl w:val="1472C87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564D4"/>
    <w:multiLevelType w:val="hybridMultilevel"/>
    <w:tmpl w:val="D738334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600143"/>
    <w:multiLevelType w:val="multilevel"/>
    <w:tmpl w:val="30D611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7BE1A9C"/>
    <w:multiLevelType w:val="hybridMultilevel"/>
    <w:tmpl w:val="5C4A0466"/>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09F356F"/>
    <w:multiLevelType w:val="hybridMultilevel"/>
    <w:tmpl w:val="FF4E1886"/>
    <w:lvl w:ilvl="0" w:tplc="DD1037F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16C618D"/>
    <w:multiLevelType w:val="hybridMultilevel"/>
    <w:tmpl w:val="40489DD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9" w15:restartNumberingAfterBreak="0">
    <w:nsid w:val="5F906B62"/>
    <w:multiLevelType w:val="hybridMultilevel"/>
    <w:tmpl w:val="8C96D3A0"/>
    <w:lvl w:ilvl="0" w:tplc="628C080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CE81A32"/>
    <w:multiLevelType w:val="hybridMultilevel"/>
    <w:tmpl w:val="9E56E35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939177">
    <w:abstractNumId w:val="8"/>
  </w:num>
  <w:num w:numId="2" w16cid:durableId="938414596">
    <w:abstractNumId w:val="5"/>
  </w:num>
  <w:num w:numId="3" w16cid:durableId="927036333">
    <w:abstractNumId w:val="4"/>
  </w:num>
  <w:num w:numId="4" w16cid:durableId="1202939930">
    <w:abstractNumId w:val="0"/>
  </w:num>
  <w:num w:numId="5" w16cid:durableId="1712723216">
    <w:abstractNumId w:val="6"/>
  </w:num>
  <w:num w:numId="6" w16cid:durableId="2039742481">
    <w:abstractNumId w:val="9"/>
  </w:num>
  <w:num w:numId="7" w16cid:durableId="473716387">
    <w:abstractNumId w:val="10"/>
  </w:num>
  <w:num w:numId="8" w16cid:durableId="2134056138">
    <w:abstractNumId w:val="1"/>
  </w:num>
  <w:num w:numId="9" w16cid:durableId="1647470453">
    <w:abstractNumId w:val="2"/>
  </w:num>
  <w:num w:numId="10" w16cid:durableId="1756128064">
    <w:abstractNumId w:val="7"/>
  </w:num>
  <w:num w:numId="11" w16cid:durableId="184058331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0802"/>
    <w:rsid w:val="00001BF2"/>
    <w:rsid w:val="000020C0"/>
    <w:rsid w:val="00003BAD"/>
    <w:rsid w:val="00004572"/>
    <w:rsid w:val="00004E48"/>
    <w:rsid w:val="00005A9F"/>
    <w:rsid w:val="00005B9E"/>
    <w:rsid w:val="000068E3"/>
    <w:rsid w:val="000069D2"/>
    <w:rsid w:val="000079C9"/>
    <w:rsid w:val="00007C2F"/>
    <w:rsid w:val="00007F84"/>
    <w:rsid w:val="000101F9"/>
    <w:rsid w:val="0001159C"/>
    <w:rsid w:val="00011BAA"/>
    <w:rsid w:val="00011FC1"/>
    <w:rsid w:val="00012307"/>
    <w:rsid w:val="00012A89"/>
    <w:rsid w:val="00012BB2"/>
    <w:rsid w:val="00013542"/>
    <w:rsid w:val="0001374D"/>
    <w:rsid w:val="0001380F"/>
    <w:rsid w:val="00013DE3"/>
    <w:rsid w:val="000143EF"/>
    <w:rsid w:val="0001466E"/>
    <w:rsid w:val="00014BE3"/>
    <w:rsid w:val="000157DA"/>
    <w:rsid w:val="00015980"/>
    <w:rsid w:val="000165F9"/>
    <w:rsid w:val="00017B7D"/>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5312"/>
    <w:rsid w:val="00036A9F"/>
    <w:rsid w:val="00037191"/>
    <w:rsid w:val="000373F7"/>
    <w:rsid w:val="000375E0"/>
    <w:rsid w:val="0003784F"/>
    <w:rsid w:val="00037CDE"/>
    <w:rsid w:val="0004031D"/>
    <w:rsid w:val="00040BCA"/>
    <w:rsid w:val="00041168"/>
    <w:rsid w:val="000412F1"/>
    <w:rsid w:val="00042720"/>
    <w:rsid w:val="00042F33"/>
    <w:rsid w:val="00043E7A"/>
    <w:rsid w:val="00043EC6"/>
    <w:rsid w:val="00043FC4"/>
    <w:rsid w:val="000452E9"/>
    <w:rsid w:val="0004548B"/>
    <w:rsid w:val="00045B63"/>
    <w:rsid w:val="00045C26"/>
    <w:rsid w:val="00046BDD"/>
    <w:rsid w:val="0004727B"/>
    <w:rsid w:val="0004756E"/>
    <w:rsid w:val="00050D83"/>
    <w:rsid w:val="00050FBC"/>
    <w:rsid w:val="00051716"/>
    <w:rsid w:val="00051BDD"/>
    <w:rsid w:val="00052651"/>
    <w:rsid w:val="00053E72"/>
    <w:rsid w:val="000547B0"/>
    <w:rsid w:val="00054BFE"/>
    <w:rsid w:val="00054CCB"/>
    <w:rsid w:val="0005534A"/>
    <w:rsid w:val="00055674"/>
    <w:rsid w:val="00055748"/>
    <w:rsid w:val="00055A32"/>
    <w:rsid w:val="00055D0B"/>
    <w:rsid w:val="000564F2"/>
    <w:rsid w:val="000566F9"/>
    <w:rsid w:val="00056928"/>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BEC"/>
    <w:rsid w:val="00070EC1"/>
    <w:rsid w:val="0007102A"/>
    <w:rsid w:val="00071384"/>
    <w:rsid w:val="00071507"/>
    <w:rsid w:val="00071AB8"/>
    <w:rsid w:val="00071F56"/>
    <w:rsid w:val="00072088"/>
    <w:rsid w:val="00072432"/>
    <w:rsid w:val="000726BA"/>
    <w:rsid w:val="00073AD1"/>
    <w:rsid w:val="000752CC"/>
    <w:rsid w:val="0007651B"/>
    <w:rsid w:val="000768FE"/>
    <w:rsid w:val="00076A4D"/>
    <w:rsid w:val="00076C1E"/>
    <w:rsid w:val="0007747F"/>
    <w:rsid w:val="000774B3"/>
    <w:rsid w:val="00077F93"/>
    <w:rsid w:val="000801E7"/>
    <w:rsid w:val="0008091D"/>
    <w:rsid w:val="00081D92"/>
    <w:rsid w:val="00081EF6"/>
    <w:rsid w:val="0008222E"/>
    <w:rsid w:val="000838C5"/>
    <w:rsid w:val="00084D1E"/>
    <w:rsid w:val="0008568F"/>
    <w:rsid w:val="00085A60"/>
    <w:rsid w:val="00086890"/>
    <w:rsid w:val="00086EEF"/>
    <w:rsid w:val="0008747A"/>
    <w:rsid w:val="00087CFD"/>
    <w:rsid w:val="00090717"/>
    <w:rsid w:val="00090778"/>
    <w:rsid w:val="00090AF7"/>
    <w:rsid w:val="00090B0D"/>
    <w:rsid w:val="000916C7"/>
    <w:rsid w:val="00091DA1"/>
    <w:rsid w:val="00091E92"/>
    <w:rsid w:val="00092D7B"/>
    <w:rsid w:val="00094B36"/>
    <w:rsid w:val="00095958"/>
    <w:rsid w:val="00095BF8"/>
    <w:rsid w:val="00095BF9"/>
    <w:rsid w:val="00095D60"/>
    <w:rsid w:val="0009603F"/>
    <w:rsid w:val="00096527"/>
    <w:rsid w:val="00096D3F"/>
    <w:rsid w:val="00097593"/>
    <w:rsid w:val="000976AF"/>
    <w:rsid w:val="000A06CF"/>
    <w:rsid w:val="000A20BD"/>
    <w:rsid w:val="000A2A4F"/>
    <w:rsid w:val="000A3447"/>
    <w:rsid w:val="000A3C19"/>
    <w:rsid w:val="000A3C5C"/>
    <w:rsid w:val="000A3FC3"/>
    <w:rsid w:val="000A42E4"/>
    <w:rsid w:val="000A45C1"/>
    <w:rsid w:val="000A5A81"/>
    <w:rsid w:val="000A5B27"/>
    <w:rsid w:val="000A6439"/>
    <w:rsid w:val="000A680B"/>
    <w:rsid w:val="000A6A0F"/>
    <w:rsid w:val="000A7508"/>
    <w:rsid w:val="000A79BA"/>
    <w:rsid w:val="000A7B8E"/>
    <w:rsid w:val="000B0AE4"/>
    <w:rsid w:val="000B0EE6"/>
    <w:rsid w:val="000B160B"/>
    <w:rsid w:val="000B1D8D"/>
    <w:rsid w:val="000B1ED6"/>
    <w:rsid w:val="000B230A"/>
    <w:rsid w:val="000B25BA"/>
    <w:rsid w:val="000B271E"/>
    <w:rsid w:val="000B2DEC"/>
    <w:rsid w:val="000B3049"/>
    <w:rsid w:val="000B45BE"/>
    <w:rsid w:val="000B48A5"/>
    <w:rsid w:val="000B4BD9"/>
    <w:rsid w:val="000B6177"/>
    <w:rsid w:val="000B694F"/>
    <w:rsid w:val="000B6C6C"/>
    <w:rsid w:val="000B6F77"/>
    <w:rsid w:val="000B7846"/>
    <w:rsid w:val="000B785A"/>
    <w:rsid w:val="000B787D"/>
    <w:rsid w:val="000B7DBD"/>
    <w:rsid w:val="000C0125"/>
    <w:rsid w:val="000C02D1"/>
    <w:rsid w:val="000C1745"/>
    <w:rsid w:val="000C2519"/>
    <w:rsid w:val="000C270A"/>
    <w:rsid w:val="000C2B42"/>
    <w:rsid w:val="000C37D1"/>
    <w:rsid w:val="000C41FB"/>
    <w:rsid w:val="000C4788"/>
    <w:rsid w:val="000C4FEA"/>
    <w:rsid w:val="000C592A"/>
    <w:rsid w:val="000C59D6"/>
    <w:rsid w:val="000C5BC9"/>
    <w:rsid w:val="000C6217"/>
    <w:rsid w:val="000C632D"/>
    <w:rsid w:val="000C7F7F"/>
    <w:rsid w:val="000D06D1"/>
    <w:rsid w:val="000D224D"/>
    <w:rsid w:val="000D2448"/>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0D81"/>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134A"/>
    <w:rsid w:val="000F21DF"/>
    <w:rsid w:val="000F2DB3"/>
    <w:rsid w:val="000F347D"/>
    <w:rsid w:val="000F397F"/>
    <w:rsid w:val="000F4B89"/>
    <w:rsid w:val="000F4D7B"/>
    <w:rsid w:val="000F5B6D"/>
    <w:rsid w:val="000F5DE4"/>
    <w:rsid w:val="000F5F98"/>
    <w:rsid w:val="000F5FA8"/>
    <w:rsid w:val="000F6478"/>
    <w:rsid w:val="000F6947"/>
    <w:rsid w:val="000F6A51"/>
    <w:rsid w:val="000F718A"/>
    <w:rsid w:val="000F7286"/>
    <w:rsid w:val="000F7D71"/>
    <w:rsid w:val="000F7F62"/>
    <w:rsid w:val="001006D6"/>
    <w:rsid w:val="00101C0C"/>
    <w:rsid w:val="00102219"/>
    <w:rsid w:val="001026AE"/>
    <w:rsid w:val="00103EA6"/>
    <w:rsid w:val="001046D9"/>
    <w:rsid w:val="001050DC"/>
    <w:rsid w:val="00105BA9"/>
    <w:rsid w:val="001063E1"/>
    <w:rsid w:val="00106EAE"/>
    <w:rsid w:val="0010735A"/>
    <w:rsid w:val="00107E12"/>
    <w:rsid w:val="0011106B"/>
    <w:rsid w:val="00111534"/>
    <w:rsid w:val="00111763"/>
    <w:rsid w:val="00112262"/>
    <w:rsid w:val="00112B89"/>
    <w:rsid w:val="0011357D"/>
    <w:rsid w:val="00113774"/>
    <w:rsid w:val="001138B3"/>
    <w:rsid w:val="001147A0"/>
    <w:rsid w:val="001149D2"/>
    <w:rsid w:val="00114D57"/>
    <w:rsid w:val="00114D5A"/>
    <w:rsid w:val="0011501C"/>
    <w:rsid w:val="00115174"/>
    <w:rsid w:val="00115A52"/>
    <w:rsid w:val="00117086"/>
    <w:rsid w:val="001174AD"/>
    <w:rsid w:val="0011760B"/>
    <w:rsid w:val="0011768F"/>
    <w:rsid w:val="00117E9C"/>
    <w:rsid w:val="00120638"/>
    <w:rsid w:val="001207ED"/>
    <w:rsid w:val="00120BF3"/>
    <w:rsid w:val="00121116"/>
    <w:rsid w:val="0012137D"/>
    <w:rsid w:val="00121387"/>
    <w:rsid w:val="00121504"/>
    <w:rsid w:val="00121749"/>
    <w:rsid w:val="00121AC6"/>
    <w:rsid w:val="001221EA"/>
    <w:rsid w:val="00122956"/>
    <w:rsid w:val="001241EC"/>
    <w:rsid w:val="0012487A"/>
    <w:rsid w:val="00124947"/>
    <w:rsid w:val="00124A91"/>
    <w:rsid w:val="00125A17"/>
    <w:rsid w:val="00125AB6"/>
    <w:rsid w:val="00125BC4"/>
    <w:rsid w:val="001267DD"/>
    <w:rsid w:val="00126B56"/>
    <w:rsid w:val="0012776D"/>
    <w:rsid w:val="00130086"/>
    <w:rsid w:val="0013009F"/>
    <w:rsid w:val="0013027D"/>
    <w:rsid w:val="001309E5"/>
    <w:rsid w:val="00132834"/>
    <w:rsid w:val="001334D3"/>
    <w:rsid w:val="001338B9"/>
    <w:rsid w:val="00133FFA"/>
    <w:rsid w:val="0013498D"/>
    <w:rsid w:val="00135160"/>
    <w:rsid w:val="00136184"/>
    <w:rsid w:val="00136DDE"/>
    <w:rsid w:val="00137083"/>
    <w:rsid w:val="00137126"/>
    <w:rsid w:val="0013735A"/>
    <w:rsid w:val="00137610"/>
    <w:rsid w:val="0013775B"/>
    <w:rsid w:val="00140038"/>
    <w:rsid w:val="0014179D"/>
    <w:rsid w:val="001419ED"/>
    <w:rsid w:val="00141EB9"/>
    <w:rsid w:val="0014200F"/>
    <w:rsid w:val="0014342F"/>
    <w:rsid w:val="00144214"/>
    <w:rsid w:val="00146259"/>
    <w:rsid w:val="00146683"/>
    <w:rsid w:val="00146903"/>
    <w:rsid w:val="00146FDD"/>
    <w:rsid w:val="0014735D"/>
    <w:rsid w:val="00147C83"/>
    <w:rsid w:val="00150009"/>
    <w:rsid w:val="00151A14"/>
    <w:rsid w:val="00152EAA"/>
    <w:rsid w:val="001530B0"/>
    <w:rsid w:val="00153CD5"/>
    <w:rsid w:val="0015497E"/>
    <w:rsid w:val="00156553"/>
    <w:rsid w:val="001565E1"/>
    <w:rsid w:val="00156BA9"/>
    <w:rsid w:val="001578FE"/>
    <w:rsid w:val="00157EEA"/>
    <w:rsid w:val="00160608"/>
    <w:rsid w:val="00160618"/>
    <w:rsid w:val="00161857"/>
    <w:rsid w:val="001620D4"/>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5C26"/>
    <w:rsid w:val="001766C9"/>
    <w:rsid w:val="00180323"/>
    <w:rsid w:val="00180D32"/>
    <w:rsid w:val="0018124C"/>
    <w:rsid w:val="00181E16"/>
    <w:rsid w:val="00181F91"/>
    <w:rsid w:val="00182C12"/>
    <w:rsid w:val="00184261"/>
    <w:rsid w:val="00184383"/>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5A86"/>
    <w:rsid w:val="00195F8C"/>
    <w:rsid w:val="00195FFB"/>
    <w:rsid w:val="001964A5"/>
    <w:rsid w:val="001966AC"/>
    <w:rsid w:val="001968AB"/>
    <w:rsid w:val="00196A1E"/>
    <w:rsid w:val="00196F59"/>
    <w:rsid w:val="00196F8F"/>
    <w:rsid w:val="0019767F"/>
    <w:rsid w:val="0019772C"/>
    <w:rsid w:val="001A03BD"/>
    <w:rsid w:val="001A0870"/>
    <w:rsid w:val="001A146F"/>
    <w:rsid w:val="001A2AA5"/>
    <w:rsid w:val="001A2AB6"/>
    <w:rsid w:val="001A36BA"/>
    <w:rsid w:val="001A3D4E"/>
    <w:rsid w:val="001A400B"/>
    <w:rsid w:val="001A4089"/>
    <w:rsid w:val="001A45FA"/>
    <w:rsid w:val="001A4CE0"/>
    <w:rsid w:val="001A6471"/>
    <w:rsid w:val="001A67B6"/>
    <w:rsid w:val="001B02CA"/>
    <w:rsid w:val="001B087A"/>
    <w:rsid w:val="001B11D9"/>
    <w:rsid w:val="001B1619"/>
    <w:rsid w:val="001B163E"/>
    <w:rsid w:val="001B1917"/>
    <w:rsid w:val="001B361F"/>
    <w:rsid w:val="001B425B"/>
    <w:rsid w:val="001B4596"/>
    <w:rsid w:val="001B4B96"/>
    <w:rsid w:val="001B4C42"/>
    <w:rsid w:val="001B5850"/>
    <w:rsid w:val="001B5C5E"/>
    <w:rsid w:val="001B5DFB"/>
    <w:rsid w:val="001B5EA1"/>
    <w:rsid w:val="001B6696"/>
    <w:rsid w:val="001B6D64"/>
    <w:rsid w:val="001B7281"/>
    <w:rsid w:val="001C0774"/>
    <w:rsid w:val="001C0A58"/>
    <w:rsid w:val="001C0DB8"/>
    <w:rsid w:val="001C17A1"/>
    <w:rsid w:val="001C203E"/>
    <w:rsid w:val="001C217F"/>
    <w:rsid w:val="001C258E"/>
    <w:rsid w:val="001C2CA2"/>
    <w:rsid w:val="001C2CC2"/>
    <w:rsid w:val="001C3BC9"/>
    <w:rsid w:val="001C4029"/>
    <w:rsid w:val="001C47CC"/>
    <w:rsid w:val="001C4FD0"/>
    <w:rsid w:val="001C50E0"/>
    <w:rsid w:val="001C6147"/>
    <w:rsid w:val="001C62E0"/>
    <w:rsid w:val="001C79E4"/>
    <w:rsid w:val="001C7A25"/>
    <w:rsid w:val="001D03E4"/>
    <w:rsid w:val="001D0456"/>
    <w:rsid w:val="001D08D8"/>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572"/>
    <w:rsid w:val="001E09A3"/>
    <w:rsid w:val="001E13B1"/>
    <w:rsid w:val="001E1488"/>
    <w:rsid w:val="001E18F5"/>
    <w:rsid w:val="001E25F3"/>
    <w:rsid w:val="001E35C0"/>
    <w:rsid w:val="001E5019"/>
    <w:rsid w:val="001E544A"/>
    <w:rsid w:val="001E5A9E"/>
    <w:rsid w:val="001E72A2"/>
    <w:rsid w:val="001F05C2"/>
    <w:rsid w:val="001F0716"/>
    <w:rsid w:val="001F0E80"/>
    <w:rsid w:val="001F1702"/>
    <w:rsid w:val="001F197B"/>
    <w:rsid w:val="001F1CCA"/>
    <w:rsid w:val="001F1D0F"/>
    <w:rsid w:val="001F2C49"/>
    <w:rsid w:val="001F2CF9"/>
    <w:rsid w:val="001F2DF8"/>
    <w:rsid w:val="001F2EEB"/>
    <w:rsid w:val="001F2FA2"/>
    <w:rsid w:val="001F35A7"/>
    <w:rsid w:val="001F43A3"/>
    <w:rsid w:val="001F4E63"/>
    <w:rsid w:val="001F4E76"/>
    <w:rsid w:val="001F5CD4"/>
    <w:rsid w:val="001F6114"/>
    <w:rsid w:val="001F6D6A"/>
    <w:rsid w:val="001F710A"/>
    <w:rsid w:val="001F785F"/>
    <w:rsid w:val="001F79AA"/>
    <w:rsid w:val="001F7A7E"/>
    <w:rsid w:val="001F7CEA"/>
    <w:rsid w:val="00200DD3"/>
    <w:rsid w:val="002013F5"/>
    <w:rsid w:val="00202395"/>
    <w:rsid w:val="00202FA0"/>
    <w:rsid w:val="00203549"/>
    <w:rsid w:val="00203646"/>
    <w:rsid w:val="0020383A"/>
    <w:rsid w:val="00203DDE"/>
    <w:rsid w:val="002042C9"/>
    <w:rsid w:val="0020434D"/>
    <w:rsid w:val="002046E3"/>
    <w:rsid w:val="0020483E"/>
    <w:rsid w:val="00206CAF"/>
    <w:rsid w:val="00206E22"/>
    <w:rsid w:val="0020746C"/>
    <w:rsid w:val="002078E3"/>
    <w:rsid w:val="00210616"/>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3BE6"/>
    <w:rsid w:val="0022478F"/>
    <w:rsid w:val="002247D3"/>
    <w:rsid w:val="0022483E"/>
    <w:rsid w:val="00225412"/>
    <w:rsid w:val="002259EE"/>
    <w:rsid w:val="00225D50"/>
    <w:rsid w:val="00226A23"/>
    <w:rsid w:val="00227076"/>
    <w:rsid w:val="002277F7"/>
    <w:rsid w:val="00227FDB"/>
    <w:rsid w:val="0023059D"/>
    <w:rsid w:val="00230CA1"/>
    <w:rsid w:val="002311D5"/>
    <w:rsid w:val="00232638"/>
    <w:rsid w:val="002337B4"/>
    <w:rsid w:val="002340D6"/>
    <w:rsid w:val="0023433D"/>
    <w:rsid w:val="002345D1"/>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603"/>
    <w:rsid w:val="002506D6"/>
    <w:rsid w:val="002507D6"/>
    <w:rsid w:val="00250B5A"/>
    <w:rsid w:val="00251B03"/>
    <w:rsid w:val="00251FCD"/>
    <w:rsid w:val="00252627"/>
    <w:rsid w:val="00253B8D"/>
    <w:rsid w:val="00254377"/>
    <w:rsid w:val="00254B66"/>
    <w:rsid w:val="00254CD5"/>
    <w:rsid w:val="00254D90"/>
    <w:rsid w:val="00255444"/>
    <w:rsid w:val="00256854"/>
    <w:rsid w:val="002571E7"/>
    <w:rsid w:val="0026133F"/>
    <w:rsid w:val="00262985"/>
    <w:rsid w:val="002638BE"/>
    <w:rsid w:val="002639E3"/>
    <w:rsid w:val="00263C3D"/>
    <w:rsid w:val="00263F17"/>
    <w:rsid w:val="002645B3"/>
    <w:rsid w:val="00264C10"/>
    <w:rsid w:val="00264FE4"/>
    <w:rsid w:val="00265398"/>
    <w:rsid w:val="002653BA"/>
    <w:rsid w:val="00265D3C"/>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D94"/>
    <w:rsid w:val="00280F45"/>
    <w:rsid w:val="002811E0"/>
    <w:rsid w:val="00281315"/>
    <w:rsid w:val="00282116"/>
    <w:rsid w:val="00282647"/>
    <w:rsid w:val="00282A3F"/>
    <w:rsid w:val="00282BE1"/>
    <w:rsid w:val="00283D71"/>
    <w:rsid w:val="00284E84"/>
    <w:rsid w:val="00284EF8"/>
    <w:rsid w:val="00285442"/>
    <w:rsid w:val="00286348"/>
    <w:rsid w:val="00286938"/>
    <w:rsid w:val="00286AF1"/>
    <w:rsid w:val="00287478"/>
    <w:rsid w:val="002875A6"/>
    <w:rsid w:val="00290754"/>
    <w:rsid w:val="00290D11"/>
    <w:rsid w:val="00291626"/>
    <w:rsid w:val="00291B25"/>
    <w:rsid w:val="00292CDA"/>
    <w:rsid w:val="00292E78"/>
    <w:rsid w:val="002937E2"/>
    <w:rsid w:val="00293C1E"/>
    <w:rsid w:val="00293C65"/>
    <w:rsid w:val="00293E03"/>
    <w:rsid w:val="00294027"/>
    <w:rsid w:val="002944FA"/>
    <w:rsid w:val="00295A38"/>
    <w:rsid w:val="00296050"/>
    <w:rsid w:val="0029605A"/>
    <w:rsid w:val="002970BB"/>
    <w:rsid w:val="002971A6"/>
    <w:rsid w:val="00297EC8"/>
    <w:rsid w:val="002A0CEC"/>
    <w:rsid w:val="002A116E"/>
    <w:rsid w:val="002A1666"/>
    <w:rsid w:val="002A2152"/>
    <w:rsid w:val="002A27DF"/>
    <w:rsid w:val="002A29BB"/>
    <w:rsid w:val="002A29F4"/>
    <w:rsid w:val="002A3041"/>
    <w:rsid w:val="002A32D8"/>
    <w:rsid w:val="002A4132"/>
    <w:rsid w:val="002A42EB"/>
    <w:rsid w:val="002A45A0"/>
    <w:rsid w:val="002A4A8A"/>
    <w:rsid w:val="002A527C"/>
    <w:rsid w:val="002A55AE"/>
    <w:rsid w:val="002A5FA8"/>
    <w:rsid w:val="002A6780"/>
    <w:rsid w:val="002A7108"/>
    <w:rsid w:val="002A723E"/>
    <w:rsid w:val="002A7DA3"/>
    <w:rsid w:val="002B1A2E"/>
    <w:rsid w:val="002B2036"/>
    <w:rsid w:val="002B20E2"/>
    <w:rsid w:val="002B21D4"/>
    <w:rsid w:val="002B261A"/>
    <w:rsid w:val="002B2FBD"/>
    <w:rsid w:val="002B3995"/>
    <w:rsid w:val="002B3B60"/>
    <w:rsid w:val="002B3C70"/>
    <w:rsid w:val="002B3EA9"/>
    <w:rsid w:val="002B467D"/>
    <w:rsid w:val="002B48F9"/>
    <w:rsid w:val="002B4C56"/>
    <w:rsid w:val="002B5565"/>
    <w:rsid w:val="002B6E7A"/>
    <w:rsid w:val="002B7825"/>
    <w:rsid w:val="002B7BF6"/>
    <w:rsid w:val="002C00B5"/>
    <w:rsid w:val="002C043C"/>
    <w:rsid w:val="002C0601"/>
    <w:rsid w:val="002C09DB"/>
    <w:rsid w:val="002C1614"/>
    <w:rsid w:val="002C1A12"/>
    <w:rsid w:val="002C1BA8"/>
    <w:rsid w:val="002C30B5"/>
    <w:rsid w:val="002C32F4"/>
    <w:rsid w:val="002C360C"/>
    <w:rsid w:val="002C3D0E"/>
    <w:rsid w:val="002C3D31"/>
    <w:rsid w:val="002C3FE2"/>
    <w:rsid w:val="002C45C0"/>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906"/>
    <w:rsid w:val="002D6FD1"/>
    <w:rsid w:val="002D73D5"/>
    <w:rsid w:val="002D7689"/>
    <w:rsid w:val="002D7987"/>
    <w:rsid w:val="002D79E5"/>
    <w:rsid w:val="002D7D22"/>
    <w:rsid w:val="002E1757"/>
    <w:rsid w:val="002E1823"/>
    <w:rsid w:val="002E209B"/>
    <w:rsid w:val="002E2147"/>
    <w:rsid w:val="002E2AE2"/>
    <w:rsid w:val="002E4BA0"/>
    <w:rsid w:val="002E5501"/>
    <w:rsid w:val="002E5691"/>
    <w:rsid w:val="002E58B7"/>
    <w:rsid w:val="002E660F"/>
    <w:rsid w:val="002E688C"/>
    <w:rsid w:val="002E69A7"/>
    <w:rsid w:val="002E718B"/>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6D7C"/>
    <w:rsid w:val="002F79ED"/>
    <w:rsid w:val="002F79F2"/>
    <w:rsid w:val="0030016E"/>
    <w:rsid w:val="0030074B"/>
    <w:rsid w:val="0030162C"/>
    <w:rsid w:val="0030204F"/>
    <w:rsid w:val="00302249"/>
    <w:rsid w:val="00302409"/>
    <w:rsid w:val="00302C50"/>
    <w:rsid w:val="00303565"/>
    <w:rsid w:val="00303948"/>
    <w:rsid w:val="00303DF3"/>
    <w:rsid w:val="003058D8"/>
    <w:rsid w:val="00305D86"/>
    <w:rsid w:val="003061CF"/>
    <w:rsid w:val="00306D31"/>
    <w:rsid w:val="003073AE"/>
    <w:rsid w:val="00307B87"/>
    <w:rsid w:val="00307BAE"/>
    <w:rsid w:val="00307EC2"/>
    <w:rsid w:val="00310B52"/>
    <w:rsid w:val="00311211"/>
    <w:rsid w:val="00311A15"/>
    <w:rsid w:val="00311FDE"/>
    <w:rsid w:val="003120A9"/>
    <w:rsid w:val="0031212A"/>
    <w:rsid w:val="00312A11"/>
    <w:rsid w:val="00312AD3"/>
    <w:rsid w:val="0031313D"/>
    <w:rsid w:val="00313352"/>
    <w:rsid w:val="00313995"/>
    <w:rsid w:val="00313EED"/>
    <w:rsid w:val="00313F80"/>
    <w:rsid w:val="0031571C"/>
    <w:rsid w:val="00316651"/>
    <w:rsid w:val="0031696B"/>
    <w:rsid w:val="00316982"/>
    <w:rsid w:val="0032054C"/>
    <w:rsid w:val="00320CA1"/>
    <w:rsid w:val="0032143B"/>
    <w:rsid w:val="00321830"/>
    <w:rsid w:val="0032212E"/>
    <w:rsid w:val="00322BCE"/>
    <w:rsid w:val="003234C0"/>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80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2EA"/>
    <w:rsid w:val="0034234C"/>
    <w:rsid w:val="00342AB6"/>
    <w:rsid w:val="00342F78"/>
    <w:rsid w:val="003430B3"/>
    <w:rsid w:val="00343A44"/>
    <w:rsid w:val="00344242"/>
    <w:rsid w:val="00344F61"/>
    <w:rsid w:val="003456E9"/>
    <w:rsid w:val="00345E42"/>
    <w:rsid w:val="003465D9"/>
    <w:rsid w:val="003503E5"/>
    <w:rsid w:val="00350581"/>
    <w:rsid w:val="00350696"/>
    <w:rsid w:val="00350697"/>
    <w:rsid w:val="00350A2D"/>
    <w:rsid w:val="00351B21"/>
    <w:rsid w:val="003533D1"/>
    <w:rsid w:val="003537AA"/>
    <w:rsid w:val="00353DC8"/>
    <w:rsid w:val="0035463B"/>
    <w:rsid w:val="0035487E"/>
    <w:rsid w:val="00354FC1"/>
    <w:rsid w:val="003566C3"/>
    <w:rsid w:val="003570C3"/>
    <w:rsid w:val="003600A6"/>
    <w:rsid w:val="00360469"/>
    <w:rsid w:val="0036067B"/>
    <w:rsid w:val="00360708"/>
    <w:rsid w:val="00360807"/>
    <w:rsid w:val="003631A0"/>
    <w:rsid w:val="00363432"/>
    <w:rsid w:val="003649BA"/>
    <w:rsid w:val="00364E03"/>
    <w:rsid w:val="00365779"/>
    <w:rsid w:val="00365A45"/>
    <w:rsid w:val="00366206"/>
    <w:rsid w:val="00367333"/>
    <w:rsid w:val="00370392"/>
    <w:rsid w:val="003703A2"/>
    <w:rsid w:val="00370772"/>
    <w:rsid w:val="00371068"/>
    <w:rsid w:val="00371595"/>
    <w:rsid w:val="00371A7A"/>
    <w:rsid w:val="00371B4F"/>
    <w:rsid w:val="00371BDD"/>
    <w:rsid w:val="00371E7D"/>
    <w:rsid w:val="00372395"/>
    <w:rsid w:val="003725C8"/>
    <w:rsid w:val="00372804"/>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9F8"/>
    <w:rsid w:val="00383BA8"/>
    <w:rsid w:val="00383CBE"/>
    <w:rsid w:val="0038482C"/>
    <w:rsid w:val="00384AE4"/>
    <w:rsid w:val="00384BED"/>
    <w:rsid w:val="00384CFA"/>
    <w:rsid w:val="00387133"/>
    <w:rsid w:val="00387245"/>
    <w:rsid w:val="00387FB0"/>
    <w:rsid w:val="00391248"/>
    <w:rsid w:val="00391629"/>
    <w:rsid w:val="00391AA0"/>
    <w:rsid w:val="00392A18"/>
    <w:rsid w:val="00392C66"/>
    <w:rsid w:val="00392CE3"/>
    <w:rsid w:val="00392F2C"/>
    <w:rsid w:val="003935CD"/>
    <w:rsid w:val="0039442C"/>
    <w:rsid w:val="003955C9"/>
    <w:rsid w:val="00396332"/>
    <w:rsid w:val="00396D40"/>
    <w:rsid w:val="00396E6C"/>
    <w:rsid w:val="003975F8"/>
    <w:rsid w:val="003977E0"/>
    <w:rsid w:val="00397A97"/>
    <w:rsid w:val="00397B21"/>
    <w:rsid w:val="003A08C6"/>
    <w:rsid w:val="003A0BBB"/>
    <w:rsid w:val="003A0C01"/>
    <w:rsid w:val="003A0C1C"/>
    <w:rsid w:val="003A14EB"/>
    <w:rsid w:val="003A1592"/>
    <w:rsid w:val="003A2AAD"/>
    <w:rsid w:val="003A3027"/>
    <w:rsid w:val="003A31CE"/>
    <w:rsid w:val="003A39AB"/>
    <w:rsid w:val="003A3D93"/>
    <w:rsid w:val="003A43E5"/>
    <w:rsid w:val="003A4733"/>
    <w:rsid w:val="003A4FAA"/>
    <w:rsid w:val="003A582D"/>
    <w:rsid w:val="003A5C8D"/>
    <w:rsid w:val="003A66DA"/>
    <w:rsid w:val="003A71CD"/>
    <w:rsid w:val="003A7371"/>
    <w:rsid w:val="003A7FFC"/>
    <w:rsid w:val="003B022E"/>
    <w:rsid w:val="003B05B9"/>
    <w:rsid w:val="003B2266"/>
    <w:rsid w:val="003B3618"/>
    <w:rsid w:val="003B3685"/>
    <w:rsid w:val="003B4170"/>
    <w:rsid w:val="003B55C1"/>
    <w:rsid w:val="003B5B30"/>
    <w:rsid w:val="003B61B1"/>
    <w:rsid w:val="003B64A9"/>
    <w:rsid w:val="003B6A3F"/>
    <w:rsid w:val="003B6DA1"/>
    <w:rsid w:val="003B6F25"/>
    <w:rsid w:val="003B7049"/>
    <w:rsid w:val="003B740F"/>
    <w:rsid w:val="003B774E"/>
    <w:rsid w:val="003B7D89"/>
    <w:rsid w:val="003B7FE7"/>
    <w:rsid w:val="003C04A1"/>
    <w:rsid w:val="003C0D3B"/>
    <w:rsid w:val="003C25D2"/>
    <w:rsid w:val="003C2B43"/>
    <w:rsid w:val="003C34B1"/>
    <w:rsid w:val="003C38B2"/>
    <w:rsid w:val="003C42AA"/>
    <w:rsid w:val="003C4A1D"/>
    <w:rsid w:val="003C4F11"/>
    <w:rsid w:val="003C50B3"/>
    <w:rsid w:val="003C52E7"/>
    <w:rsid w:val="003C56A6"/>
    <w:rsid w:val="003C66F9"/>
    <w:rsid w:val="003C6D66"/>
    <w:rsid w:val="003C7900"/>
    <w:rsid w:val="003C7D71"/>
    <w:rsid w:val="003C7EBA"/>
    <w:rsid w:val="003D050A"/>
    <w:rsid w:val="003D0963"/>
    <w:rsid w:val="003D0BEC"/>
    <w:rsid w:val="003D0D4F"/>
    <w:rsid w:val="003D0DA7"/>
    <w:rsid w:val="003D19EB"/>
    <w:rsid w:val="003D20EB"/>
    <w:rsid w:val="003D2607"/>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2B2"/>
    <w:rsid w:val="003F09C6"/>
    <w:rsid w:val="003F0C56"/>
    <w:rsid w:val="003F0CF6"/>
    <w:rsid w:val="003F1C2F"/>
    <w:rsid w:val="003F218B"/>
    <w:rsid w:val="003F2286"/>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17267"/>
    <w:rsid w:val="00420EFB"/>
    <w:rsid w:val="00420F57"/>
    <w:rsid w:val="00421B26"/>
    <w:rsid w:val="00421D25"/>
    <w:rsid w:val="0042295F"/>
    <w:rsid w:val="00423719"/>
    <w:rsid w:val="00423E04"/>
    <w:rsid w:val="00424383"/>
    <w:rsid w:val="00424B68"/>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1C0"/>
    <w:rsid w:val="0043488F"/>
    <w:rsid w:val="00434A89"/>
    <w:rsid w:val="00434B2C"/>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2C0"/>
    <w:rsid w:val="00444BE4"/>
    <w:rsid w:val="00445242"/>
    <w:rsid w:val="00445BBC"/>
    <w:rsid w:val="004475B3"/>
    <w:rsid w:val="00451698"/>
    <w:rsid w:val="0045181E"/>
    <w:rsid w:val="00451C56"/>
    <w:rsid w:val="00451EF7"/>
    <w:rsid w:val="00452549"/>
    <w:rsid w:val="00452758"/>
    <w:rsid w:val="00452FED"/>
    <w:rsid w:val="004531E6"/>
    <w:rsid w:val="00453275"/>
    <w:rsid w:val="0045329E"/>
    <w:rsid w:val="0045346C"/>
    <w:rsid w:val="0045394C"/>
    <w:rsid w:val="00453A9D"/>
    <w:rsid w:val="00454839"/>
    <w:rsid w:val="00455243"/>
    <w:rsid w:val="00455660"/>
    <w:rsid w:val="00456C0A"/>
    <w:rsid w:val="00456CB6"/>
    <w:rsid w:val="00457513"/>
    <w:rsid w:val="00457B8B"/>
    <w:rsid w:val="00457C03"/>
    <w:rsid w:val="00457FC6"/>
    <w:rsid w:val="0046008D"/>
    <w:rsid w:val="00460AB1"/>
    <w:rsid w:val="00460C5D"/>
    <w:rsid w:val="00460C63"/>
    <w:rsid w:val="00460CBD"/>
    <w:rsid w:val="00461814"/>
    <w:rsid w:val="004619BE"/>
    <w:rsid w:val="00461B65"/>
    <w:rsid w:val="00461F16"/>
    <w:rsid w:val="00462246"/>
    <w:rsid w:val="004625D0"/>
    <w:rsid w:val="00462B47"/>
    <w:rsid w:val="004634DC"/>
    <w:rsid w:val="00463802"/>
    <w:rsid w:val="004638BE"/>
    <w:rsid w:val="00463FEE"/>
    <w:rsid w:val="00464023"/>
    <w:rsid w:val="00464D5F"/>
    <w:rsid w:val="004659EC"/>
    <w:rsid w:val="00467338"/>
    <w:rsid w:val="00470421"/>
    <w:rsid w:val="0047070C"/>
    <w:rsid w:val="004709F2"/>
    <w:rsid w:val="0047129C"/>
    <w:rsid w:val="004719A6"/>
    <w:rsid w:val="0047227A"/>
    <w:rsid w:val="00473483"/>
    <w:rsid w:val="0047348B"/>
    <w:rsid w:val="0047458D"/>
    <w:rsid w:val="00474FA1"/>
    <w:rsid w:val="004758EE"/>
    <w:rsid w:val="00475A0C"/>
    <w:rsid w:val="00475BF3"/>
    <w:rsid w:val="00476425"/>
    <w:rsid w:val="00476829"/>
    <w:rsid w:val="004768FA"/>
    <w:rsid w:val="004769DF"/>
    <w:rsid w:val="00476A57"/>
    <w:rsid w:val="00476C14"/>
    <w:rsid w:val="00476C7D"/>
    <w:rsid w:val="0047769E"/>
    <w:rsid w:val="00477949"/>
    <w:rsid w:val="00477FA1"/>
    <w:rsid w:val="0048081A"/>
    <w:rsid w:val="00480996"/>
    <w:rsid w:val="00480CDA"/>
    <w:rsid w:val="00481B0E"/>
    <w:rsid w:val="00481EC9"/>
    <w:rsid w:val="00481F82"/>
    <w:rsid w:val="00482C69"/>
    <w:rsid w:val="00483A53"/>
    <w:rsid w:val="004843EB"/>
    <w:rsid w:val="004848FC"/>
    <w:rsid w:val="00485DD5"/>
    <w:rsid w:val="00486031"/>
    <w:rsid w:val="004861D3"/>
    <w:rsid w:val="004866ED"/>
    <w:rsid w:val="00487488"/>
    <w:rsid w:val="00487518"/>
    <w:rsid w:val="00487799"/>
    <w:rsid w:val="00487944"/>
    <w:rsid w:val="004904FE"/>
    <w:rsid w:val="004905F5"/>
    <w:rsid w:val="00490919"/>
    <w:rsid w:val="00490A89"/>
    <w:rsid w:val="00491F6A"/>
    <w:rsid w:val="004920B3"/>
    <w:rsid w:val="00492B60"/>
    <w:rsid w:val="00493727"/>
    <w:rsid w:val="00493FE0"/>
    <w:rsid w:val="00494AC6"/>
    <w:rsid w:val="00494B41"/>
    <w:rsid w:val="0049611F"/>
    <w:rsid w:val="004976A3"/>
    <w:rsid w:val="00497E75"/>
    <w:rsid w:val="004A08C2"/>
    <w:rsid w:val="004A133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81"/>
    <w:rsid w:val="004B40A1"/>
    <w:rsid w:val="004B4C1C"/>
    <w:rsid w:val="004B4D92"/>
    <w:rsid w:val="004B558A"/>
    <w:rsid w:val="004B55E8"/>
    <w:rsid w:val="004B5AE9"/>
    <w:rsid w:val="004B5C51"/>
    <w:rsid w:val="004B5DD8"/>
    <w:rsid w:val="004B607A"/>
    <w:rsid w:val="004B6DFB"/>
    <w:rsid w:val="004B7363"/>
    <w:rsid w:val="004B7487"/>
    <w:rsid w:val="004B7620"/>
    <w:rsid w:val="004B7F6C"/>
    <w:rsid w:val="004C012C"/>
    <w:rsid w:val="004C0534"/>
    <w:rsid w:val="004C17F9"/>
    <w:rsid w:val="004C2691"/>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2B28"/>
    <w:rsid w:val="004D31BE"/>
    <w:rsid w:val="004D344B"/>
    <w:rsid w:val="004D3E36"/>
    <w:rsid w:val="004D50C7"/>
    <w:rsid w:val="004D514D"/>
    <w:rsid w:val="004D6310"/>
    <w:rsid w:val="004D6C27"/>
    <w:rsid w:val="004D7BC8"/>
    <w:rsid w:val="004D7E1D"/>
    <w:rsid w:val="004E1AE8"/>
    <w:rsid w:val="004E3705"/>
    <w:rsid w:val="004E3B6E"/>
    <w:rsid w:val="004E3C62"/>
    <w:rsid w:val="004E47D5"/>
    <w:rsid w:val="004E47F4"/>
    <w:rsid w:val="004E4BAD"/>
    <w:rsid w:val="004E4D7B"/>
    <w:rsid w:val="004E5278"/>
    <w:rsid w:val="004E5664"/>
    <w:rsid w:val="004E64EF"/>
    <w:rsid w:val="004E6FAC"/>
    <w:rsid w:val="004E7127"/>
    <w:rsid w:val="004E74B4"/>
    <w:rsid w:val="004E7A34"/>
    <w:rsid w:val="004F0243"/>
    <w:rsid w:val="004F0B7B"/>
    <w:rsid w:val="004F125D"/>
    <w:rsid w:val="004F25AB"/>
    <w:rsid w:val="004F2B33"/>
    <w:rsid w:val="004F3C90"/>
    <w:rsid w:val="004F3D8F"/>
    <w:rsid w:val="004F45DE"/>
    <w:rsid w:val="004F4DD8"/>
    <w:rsid w:val="004F505A"/>
    <w:rsid w:val="004F5062"/>
    <w:rsid w:val="004F53FC"/>
    <w:rsid w:val="004F5BF2"/>
    <w:rsid w:val="004F5FF7"/>
    <w:rsid w:val="004F6081"/>
    <w:rsid w:val="004F6C76"/>
    <w:rsid w:val="004F72E1"/>
    <w:rsid w:val="004F73EF"/>
    <w:rsid w:val="004F73F0"/>
    <w:rsid w:val="004F7829"/>
    <w:rsid w:val="005004BF"/>
    <w:rsid w:val="005004FE"/>
    <w:rsid w:val="0050055A"/>
    <w:rsid w:val="00501557"/>
    <w:rsid w:val="00501E01"/>
    <w:rsid w:val="00501ED5"/>
    <w:rsid w:val="0050203E"/>
    <w:rsid w:val="00502D81"/>
    <w:rsid w:val="005034C4"/>
    <w:rsid w:val="00503E43"/>
    <w:rsid w:val="005046FC"/>
    <w:rsid w:val="00505270"/>
    <w:rsid w:val="0050592E"/>
    <w:rsid w:val="00505AE9"/>
    <w:rsid w:val="00505BF5"/>
    <w:rsid w:val="005060AD"/>
    <w:rsid w:val="005069E3"/>
    <w:rsid w:val="00507150"/>
    <w:rsid w:val="0050718B"/>
    <w:rsid w:val="005100F4"/>
    <w:rsid w:val="00510318"/>
    <w:rsid w:val="005116A8"/>
    <w:rsid w:val="00511A88"/>
    <w:rsid w:val="005120A9"/>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063D"/>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0BDD"/>
    <w:rsid w:val="0053143A"/>
    <w:rsid w:val="00531768"/>
    <w:rsid w:val="00531DA8"/>
    <w:rsid w:val="00531E76"/>
    <w:rsid w:val="00531EC4"/>
    <w:rsid w:val="00531F91"/>
    <w:rsid w:val="00532940"/>
    <w:rsid w:val="00532B37"/>
    <w:rsid w:val="005338B1"/>
    <w:rsid w:val="00534228"/>
    <w:rsid w:val="00535733"/>
    <w:rsid w:val="00535A2B"/>
    <w:rsid w:val="00536A78"/>
    <w:rsid w:val="00536D2F"/>
    <w:rsid w:val="00537265"/>
    <w:rsid w:val="00537B2E"/>
    <w:rsid w:val="00537E55"/>
    <w:rsid w:val="00540127"/>
    <w:rsid w:val="00540C55"/>
    <w:rsid w:val="00540D8B"/>
    <w:rsid w:val="00543FC4"/>
    <w:rsid w:val="005441BA"/>
    <w:rsid w:val="005457CC"/>
    <w:rsid w:val="00545A3C"/>
    <w:rsid w:val="00545BBE"/>
    <w:rsid w:val="00546248"/>
    <w:rsid w:val="00546369"/>
    <w:rsid w:val="0054707C"/>
    <w:rsid w:val="00547568"/>
    <w:rsid w:val="005475BC"/>
    <w:rsid w:val="00547B34"/>
    <w:rsid w:val="00547D9F"/>
    <w:rsid w:val="00547F0E"/>
    <w:rsid w:val="0055027A"/>
    <w:rsid w:val="00550DC5"/>
    <w:rsid w:val="00550E82"/>
    <w:rsid w:val="00551655"/>
    <w:rsid w:val="00551BE9"/>
    <w:rsid w:val="0055265C"/>
    <w:rsid w:val="00552C59"/>
    <w:rsid w:val="00553295"/>
    <w:rsid w:val="005535DD"/>
    <w:rsid w:val="005544D0"/>
    <w:rsid w:val="00554703"/>
    <w:rsid w:val="00554819"/>
    <w:rsid w:val="00555022"/>
    <w:rsid w:val="00555557"/>
    <w:rsid w:val="00555D14"/>
    <w:rsid w:val="00556915"/>
    <w:rsid w:val="00557079"/>
    <w:rsid w:val="005570CE"/>
    <w:rsid w:val="005576ED"/>
    <w:rsid w:val="00557A62"/>
    <w:rsid w:val="005601F0"/>
    <w:rsid w:val="00560A63"/>
    <w:rsid w:val="005611A1"/>
    <w:rsid w:val="00561746"/>
    <w:rsid w:val="00561E70"/>
    <w:rsid w:val="00561ED8"/>
    <w:rsid w:val="00562E49"/>
    <w:rsid w:val="005630DA"/>
    <w:rsid w:val="00563945"/>
    <w:rsid w:val="00563A97"/>
    <w:rsid w:val="00563AE6"/>
    <w:rsid w:val="00564F24"/>
    <w:rsid w:val="00565302"/>
    <w:rsid w:val="005663A5"/>
    <w:rsid w:val="005663FA"/>
    <w:rsid w:val="005664E9"/>
    <w:rsid w:val="00566672"/>
    <w:rsid w:val="00566D10"/>
    <w:rsid w:val="0056781C"/>
    <w:rsid w:val="00567B4D"/>
    <w:rsid w:val="005702D5"/>
    <w:rsid w:val="005707BD"/>
    <w:rsid w:val="00572075"/>
    <w:rsid w:val="00572350"/>
    <w:rsid w:val="00573257"/>
    <w:rsid w:val="005733BD"/>
    <w:rsid w:val="00573483"/>
    <w:rsid w:val="0057399B"/>
    <w:rsid w:val="00573CBB"/>
    <w:rsid w:val="00573CE3"/>
    <w:rsid w:val="00573DD0"/>
    <w:rsid w:val="00574E7F"/>
    <w:rsid w:val="00575025"/>
    <w:rsid w:val="00575F69"/>
    <w:rsid w:val="00576D8E"/>
    <w:rsid w:val="00576EC9"/>
    <w:rsid w:val="0057705E"/>
    <w:rsid w:val="005774EB"/>
    <w:rsid w:val="005806CD"/>
    <w:rsid w:val="005818D7"/>
    <w:rsid w:val="0058272B"/>
    <w:rsid w:val="00582DC8"/>
    <w:rsid w:val="00583177"/>
    <w:rsid w:val="005835FF"/>
    <w:rsid w:val="005846A8"/>
    <w:rsid w:val="00584C70"/>
    <w:rsid w:val="00584D9E"/>
    <w:rsid w:val="00585564"/>
    <w:rsid w:val="00586660"/>
    <w:rsid w:val="00586A97"/>
    <w:rsid w:val="00586C52"/>
    <w:rsid w:val="00587718"/>
    <w:rsid w:val="005879CE"/>
    <w:rsid w:val="00590D42"/>
    <w:rsid w:val="0059155C"/>
    <w:rsid w:val="00591610"/>
    <w:rsid w:val="0059183C"/>
    <w:rsid w:val="0059271E"/>
    <w:rsid w:val="0059287B"/>
    <w:rsid w:val="00593635"/>
    <w:rsid w:val="00594D65"/>
    <w:rsid w:val="00595048"/>
    <w:rsid w:val="00595194"/>
    <w:rsid w:val="00595B2E"/>
    <w:rsid w:val="0059610D"/>
    <w:rsid w:val="00596148"/>
    <w:rsid w:val="00596DE5"/>
    <w:rsid w:val="00596DEA"/>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64B0"/>
    <w:rsid w:val="005A7587"/>
    <w:rsid w:val="005A761F"/>
    <w:rsid w:val="005B05A4"/>
    <w:rsid w:val="005B08F0"/>
    <w:rsid w:val="005B0DE5"/>
    <w:rsid w:val="005B1247"/>
    <w:rsid w:val="005B310C"/>
    <w:rsid w:val="005B311C"/>
    <w:rsid w:val="005B37EE"/>
    <w:rsid w:val="005B3843"/>
    <w:rsid w:val="005B388D"/>
    <w:rsid w:val="005B3D1E"/>
    <w:rsid w:val="005B4BF8"/>
    <w:rsid w:val="005B4C9F"/>
    <w:rsid w:val="005B510F"/>
    <w:rsid w:val="005B577C"/>
    <w:rsid w:val="005B61F9"/>
    <w:rsid w:val="005B686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5DE4"/>
    <w:rsid w:val="005D646E"/>
    <w:rsid w:val="005D6EEC"/>
    <w:rsid w:val="005D6FC4"/>
    <w:rsid w:val="005D7B1D"/>
    <w:rsid w:val="005D7CE0"/>
    <w:rsid w:val="005D7FAC"/>
    <w:rsid w:val="005E0262"/>
    <w:rsid w:val="005E0A34"/>
    <w:rsid w:val="005E0AB8"/>
    <w:rsid w:val="005E1BC2"/>
    <w:rsid w:val="005E1CA0"/>
    <w:rsid w:val="005E2DED"/>
    <w:rsid w:val="005E2E61"/>
    <w:rsid w:val="005E2EF6"/>
    <w:rsid w:val="005E331F"/>
    <w:rsid w:val="005E36B4"/>
    <w:rsid w:val="005E3DD7"/>
    <w:rsid w:val="005E409A"/>
    <w:rsid w:val="005E45C7"/>
    <w:rsid w:val="005E551A"/>
    <w:rsid w:val="005E5CF7"/>
    <w:rsid w:val="005E6B55"/>
    <w:rsid w:val="005E7147"/>
    <w:rsid w:val="005E7552"/>
    <w:rsid w:val="005E7650"/>
    <w:rsid w:val="005F0A7B"/>
    <w:rsid w:val="005F0FBE"/>
    <w:rsid w:val="005F2D61"/>
    <w:rsid w:val="005F308C"/>
    <w:rsid w:val="005F353D"/>
    <w:rsid w:val="005F3D11"/>
    <w:rsid w:val="005F596F"/>
    <w:rsid w:val="005F5CAE"/>
    <w:rsid w:val="00601A70"/>
    <w:rsid w:val="00602AE3"/>
    <w:rsid w:val="0060343B"/>
    <w:rsid w:val="00603B83"/>
    <w:rsid w:val="00603BDD"/>
    <w:rsid w:val="00603E8F"/>
    <w:rsid w:val="0060404F"/>
    <w:rsid w:val="00604479"/>
    <w:rsid w:val="006045D9"/>
    <w:rsid w:val="00604AFE"/>
    <w:rsid w:val="00604C44"/>
    <w:rsid w:val="006050F0"/>
    <w:rsid w:val="00605329"/>
    <w:rsid w:val="00605AB3"/>
    <w:rsid w:val="00606524"/>
    <w:rsid w:val="00607072"/>
    <w:rsid w:val="00607218"/>
    <w:rsid w:val="00607F7C"/>
    <w:rsid w:val="00610E38"/>
    <w:rsid w:val="00612977"/>
    <w:rsid w:val="00614471"/>
    <w:rsid w:val="0061449B"/>
    <w:rsid w:val="00614E82"/>
    <w:rsid w:val="0061599D"/>
    <w:rsid w:val="0061624C"/>
    <w:rsid w:val="00617BB0"/>
    <w:rsid w:val="006203DB"/>
    <w:rsid w:val="00620F21"/>
    <w:rsid w:val="006216D9"/>
    <w:rsid w:val="00621B04"/>
    <w:rsid w:val="00621CE1"/>
    <w:rsid w:val="0062209E"/>
    <w:rsid w:val="00622FB9"/>
    <w:rsid w:val="00624114"/>
    <w:rsid w:val="00626250"/>
    <w:rsid w:val="00626EB9"/>
    <w:rsid w:val="00626EDB"/>
    <w:rsid w:val="0062792C"/>
    <w:rsid w:val="00627FB9"/>
    <w:rsid w:val="00633644"/>
    <w:rsid w:val="00633A4F"/>
    <w:rsid w:val="00634812"/>
    <w:rsid w:val="006351C2"/>
    <w:rsid w:val="00635D41"/>
    <w:rsid w:val="006364AA"/>
    <w:rsid w:val="006365E5"/>
    <w:rsid w:val="006366D7"/>
    <w:rsid w:val="00636EEE"/>
    <w:rsid w:val="006371DA"/>
    <w:rsid w:val="00640B77"/>
    <w:rsid w:val="0064127A"/>
    <w:rsid w:val="00641B22"/>
    <w:rsid w:val="006420CB"/>
    <w:rsid w:val="006420FA"/>
    <w:rsid w:val="006425C5"/>
    <w:rsid w:val="00642612"/>
    <w:rsid w:val="00642FE8"/>
    <w:rsid w:val="006439AF"/>
    <w:rsid w:val="00643FF2"/>
    <w:rsid w:val="0064468B"/>
    <w:rsid w:val="0064471C"/>
    <w:rsid w:val="00644AB0"/>
    <w:rsid w:val="006453B3"/>
    <w:rsid w:val="00645471"/>
    <w:rsid w:val="00645C3E"/>
    <w:rsid w:val="00645D8A"/>
    <w:rsid w:val="006467B2"/>
    <w:rsid w:val="00647489"/>
    <w:rsid w:val="00647731"/>
    <w:rsid w:val="00650972"/>
    <w:rsid w:val="00650E1B"/>
    <w:rsid w:val="00650EC6"/>
    <w:rsid w:val="00651032"/>
    <w:rsid w:val="00652922"/>
    <w:rsid w:val="006542AA"/>
    <w:rsid w:val="00654EAB"/>
    <w:rsid w:val="00657926"/>
    <w:rsid w:val="00657D87"/>
    <w:rsid w:val="00660066"/>
    <w:rsid w:val="00661DEA"/>
    <w:rsid w:val="0066280A"/>
    <w:rsid w:val="00662BA2"/>
    <w:rsid w:val="00663093"/>
    <w:rsid w:val="006636C9"/>
    <w:rsid w:val="006637A3"/>
    <w:rsid w:val="00664856"/>
    <w:rsid w:val="00664FAF"/>
    <w:rsid w:val="00667254"/>
    <w:rsid w:val="00667D19"/>
    <w:rsid w:val="006700D8"/>
    <w:rsid w:val="00670B36"/>
    <w:rsid w:val="00671B2C"/>
    <w:rsid w:val="00672C6E"/>
    <w:rsid w:val="0067338F"/>
    <w:rsid w:val="00674D9B"/>
    <w:rsid w:val="00674EBB"/>
    <w:rsid w:val="00674F3D"/>
    <w:rsid w:val="00675937"/>
    <w:rsid w:val="00675BA9"/>
    <w:rsid w:val="00676051"/>
    <w:rsid w:val="00676427"/>
    <w:rsid w:val="0068018D"/>
    <w:rsid w:val="0068197E"/>
    <w:rsid w:val="00681C8C"/>
    <w:rsid w:val="00681D5A"/>
    <w:rsid w:val="00681E90"/>
    <w:rsid w:val="00682333"/>
    <w:rsid w:val="006825C9"/>
    <w:rsid w:val="00682A82"/>
    <w:rsid w:val="00682BB6"/>
    <w:rsid w:val="00682E37"/>
    <w:rsid w:val="006839CF"/>
    <w:rsid w:val="00684237"/>
    <w:rsid w:val="00684884"/>
    <w:rsid w:val="00684AB3"/>
    <w:rsid w:val="00684D1D"/>
    <w:rsid w:val="00684DD4"/>
    <w:rsid w:val="006860F2"/>
    <w:rsid w:val="00686432"/>
    <w:rsid w:val="00687D89"/>
    <w:rsid w:val="00687EB0"/>
    <w:rsid w:val="006902D3"/>
    <w:rsid w:val="00690A4E"/>
    <w:rsid w:val="006910B0"/>
    <w:rsid w:val="0069148C"/>
    <w:rsid w:val="006915FF"/>
    <w:rsid w:val="00691AC9"/>
    <w:rsid w:val="0069257E"/>
    <w:rsid w:val="00692B58"/>
    <w:rsid w:val="006931C7"/>
    <w:rsid w:val="0069323B"/>
    <w:rsid w:val="00693CD1"/>
    <w:rsid w:val="006951D8"/>
    <w:rsid w:val="0069593E"/>
    <w:rsid w:val="006969BC"/>
    <w:rsid w:val="00696B57"/>
    <w:rsid w:val="00697485"/>
    <w:rsid w:val="0069754A"/>
    <w:rsid w:val="00697809"/>
    <w:rsid w:val="00697EFD"/>
    <w:rsid w:val="006A01EF"/>
    <w:rsid w:val="006A080E"/>
    <w:rsid w:val="006A0A28"/>
    <w:rsid w:val="006A1501"/>
    <w:rsid w:val="006A273A"/>
    <w:rsid w:val="006A2BE9"/>
    <w:rsid w:val="006A30AB"/>
    <w:rsid w:val="006A3524"/>
    <w:rsid w:val="006A3D22"/>
    <w:rsid w:val="006A3D6A"/>
    <w:rsid w:val="006A3F96"/>
    <w:rsid w:val="006A416E"/>
    <w:rsid w:val="006A4428"/>
    <w:rsid w:val="006A461B"/>
    <w:rsid w:val="006A46DA"/>
    <w:rsid w:val="006A4D34"/>
    <w:rsid w:val="006A4F9C"/>
    <w:rsid w:val="006A5975"/>
    <w:rsid w:val="006A5A1F"/>
    <w:rsid w:val="006A5A4C"/>
    <w:rsid w:val="006A5ADD"/>
    <w:rsid w:val="006A5CA8"/>
    <w:rsid w:val="006A6AA8"/>
    <w:rsid w:val="006A783A"/>
    <w:rsid w:val="006A7DE2"/>
    <w:rsid w:val="006B0106"/>
    <w:rsid w:val="006B0689"/>
    <w:rsid w:val="006B0AFD"/>
    <w:rsid w:val="006B0F34"/>
    <w:rsid w:val="006B184B"/>
    <w:rsid w:val="006B19A0"/>
    <w:rsid w:val="006B2CB9"/>
    <w:rsid w:val="006B3044"/>
    <w:rsid w:val="006B3159"/>
    <w:rsid w:val="006B3388"/>
    <w:rsid w:val="006B3672"/>
    <w:rsid w:val="006B441D"/>
    <w:rsid w:val="006B4E4B"/>
    <w:rsid w:val="006B4F43"/>
    <w:rsid w:val="006B630B"/>
    <w:rsid w:val="006B66F5"/>
    <w:rsid w:val="006B6C18"/>
    <w:rsid w:val="006B71FA"/>
    <w:rsid w:val="006B737A"/>
    <w:rsid w:val="006C009A"/>
    <w:rsid w:val="006C036D"/>
    <w:rsid w:val="006C11E0"/>
    <w:rsid w:val="006C1383"/>
    <w:rsid w:val="006C1767"/>
    <w:rsid w:val="006C1D06"/>
    <w:rsid w:val="006C1D4E"/>
    <w:rsid w:val="006C3962"/>
    <w:rsid w:val="006C4894"/>
    <w:rsid w:val="006C4931"/>
    <w:rsid w:val="006C56BA"/>
    <w:rsid w:val="006C61C5"/>
    <w:rsid w:val="006C66D8"/>
    <w:rsid w:val="006C689A"/>
    <w:rsid w:val="006C6A91"/>
    <w:rsid w:val="006C6BC7"/>
    <w:rsid w:val="006C720E"/>
    <w:rsid w:val="006C7FBA"/>
    <w:rsid w:val="006D02C9"/>
    <w:rsid w:val="006D0662"/>
    <w:rsid w:val="006D06DE"/>
    <w:rsid w:val="006D0D71"/>
    <w:rsid w:val="006D1010"/>
    <w:rsid w:val="006D16B9"/>
    <w:rsid w:val="006D1DED"/>
    <w:rsid w:val="006D2ADF"/>
    <w:rsid w:val="006D2B3F"/>
    <w:rsid w:val="006D368E"/>
    <w:rsid w:val="006D5068"/>
    <w:rsid w:val="006D5366"/>
    <w:rsid w:val="006D560C"/>
    <w:rsid w:val="006D5C65"/>
    <w:rsid w:val="006D6081"/>
    <w:rsid w:val="006D6348"/>
    <w:rsid w:val="006D6E03"/>
    <w:rsid w:val="006D7070"/>
    <w:rsid w:val="006D716C"/>
    <w:rsid w:val="006D722C"/>
    <w:rsid w:val="006E06F7"/>
    <w:rsid w:val="006E0D35"/>
    <w:rsid w:val="006E1496"/>
    <w:rsid w:val="006E1D2D"/>
    <w:rsid w:val="006E20C7"/>
    <w:rsid w:val="006E23CD"/>
    <w:rsid w:val="006E251A"/>
    <w:rsid w:val="006E26B6"/>
    <w:rsid w:val="006E30D1"/>
    <w:rsid w:val="006E3E6A"/>
    <w:rsid w:val="006E3F98"/>
    <w:rsid w:val="006E5180"/>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2C07"/>
    <w:rsid w:val="006F3489"/>
    <w:rsid w:val="006F34EC"/>
    <w:rsid w:val="006F43F4"/>
    <w:rsid w:val="006F446F"/>
    <w:rsid w:val="006F45A7"/>
    <w:rsid w:val="006F4D85"/>
    <w:rsid w:val="006F4F8F"/>
    <w:rsid w:val="006F5AD9"/>
    <w:rsid w:val="006F5D36"/>
    <w:rsid w:val="006F5FA6"/>
    <w:rsid w:val="006F5FD9"/>
    <w:rsid w:val="006F6175"/>
    <w:rsid w:val="006F6210"/>
    <w:rsid w:val="006F657B"/>
    <w:rsid w:val="006F6731"/>
    <w:rsid w:val="006F6E11"/>
    <w:rsid w:val="006F75FF"/>
    <w:rsid w:val="006F7F8B"/>
    <w:rsid w:val="00700157"/>
    <w:rsid w:val="0070318B"/>
    <w:rsid w:val="007036C8"/>
    <w:rsid w:val="00703D84"/>
    <w:rsid w:val="007041DB"/>
    <w:rsid w:val="00704BA8"/>
    <w:rsid w:val="007051C1"/>
    <w:rsid w:val="00705B0C"/>
    <w:rsid w:val="007065EE"/>
    <w:rsid w:val="00706A96"/>
    <w:rsid w:val="00706BDA"/>
    <w:rsid w:val="007070DA"/>
    <w:rsid w:val="0071020A"/>
    <w:rsid w:val="00710CED"/>
    <w:rsid w:val="007117D4"/>
    <w:rsid w:val="00711DCF"/>
    <w:rsid w:val="007120B0"/>
    <w:rsid w:val="00712631"/>
    <w:rsid w:val="007135C4"/>
    <w:rsid w:val="00713771"/>
    <w:rsid w:val="00713813"/>
    <w:rsid w:val="00713A5F"/>
    <w:rsid w:val="0071403A"/>
    <w:rsid w:val="007149F7"/>
    <w:rsid w:val="00714B29"/>
    <w:rsid w:val="007155FC"/>
    <w:rsid w:val="00715BA1"/>
    <w:rsid w:val="00716295"/>
    <w:rsid w:val="007170F4"/>
    <w:rsid w:val="00717DD3"/>
    <w:rsid w:val="0072007F"/>
    <w:rsid w:val="00722EBB"/>
    <w:rsid w:val="00723034"/>
    <w:rsid w:val="00723C3E"/>
    <w:rsid w:val="00724DFD"/>
    <w:rsid w:val="00725ABD"/>
    <w:rsid w:val="00726E5C"/>
    <w:rsid w:val="00730285"/>
    <w:rsid w:val="00730FF8"/>
    <w:rsid w:val="00731A29"/>
    <w:rsid w:val="00731D0F"/>
    <w:rsid w:val="00731FE9"/>
    <w:rsid w:val="007336B1"/>
    <w:rsid w:val="0073502A"/>
    <w:rsid w:val="00735308"/>
    <w:rsid w:val="0073534F"/>
    <w:rsid w:val="00735B14"/>
    <w:rsid w:val="00736060"/>
    <w:rsid w:val="0073767C"/>
    <w:rsid w:val="00737701"/>
    <w:rsid w:val="00737AF4"/>
    <w:rsid w:val="00737DAE"/>
    <w:rsid w:val="0074078C"/>
    <w:rsid w:val="00740E47"/>
    <w:rsid w:val="00740F11"/>
    <w:rsid w:val="00741CAD"/>
    <w:rsid w:val="00741FA4"/>
    <w:rsid w:val="00743038"/>
    <w:rsid w:val="0074405D"/>
    <w:rsid w:val="0074413E"/>
    <w:rsid w:val="0074422C"/>
    <w:rsid w:val="0074431D"/>
    <w:rsid w:val="0074455F"/>
    <w:rsid w:val="00744A6C"/>
    <w:rsid w:val="007451A3"/>
    <w:rsid w:val="00745249"/>
    <w:rsid w:val="00745472"/>
    <w:rsid w:val="00745C63"/>
    <w:rsid w:val="007468FB"/>
    <w:rsid w:val="00746ABE"/>
    <w:rsid w:val="0074757E"/>
    <w:rsid w:val="00747893"/>
    <w:rsid w:val="007500EA"/>
    <w:rsid w:val="00750158"/>
    <w:rsid w:val="007509A3"/>
    <w:rsid w:val="007515FE"/>
    <w:rsid w:val="00751B79"/>
    <w:rsid w:val="00752E6D"/>
    <w:rsid w:val="007531B9"/>
    <w:rsid w:val="0075392C"/>
    <w:rsid w:val="00754065"/>
    <w:rsid w:val="007544F2"/>
    <w:rsid w:val="0075482B"/>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8B1"/>
    <w:rsid w:val="00775987"/>
    <w:rsid w:val="00775ACC"/>
    <w:rsid w:val="00776082"/>
    <w:rsid w:val="00776CA9"/>
    <w:rsid w:val="00776DA3"/>
    <w:rsid w:val="00776E36"/>
    <w:rsid w:val="007809C9"/>
    <w:rsid w:val="00782247"/>
    <w:rsid w:val="0078288B"/>
    <w:rsid w:val="00782FA6"/>
    <w:rsid w:val="0078320F"/>
    <w:rsid w:val="00783900"/>
    <w:rsid w:val="00784755"/>
    <w:rsid w:val="007848CF"/>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CB8"/>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68A9"/>
    <w:rsid w:val="007A7226"/>
    <w:rsid w:val="007A77EB"/>
    <w:rsid w:val="007B02D2"/>
    <w:rsid w:val="007B0DAE"/>
    <w:rsid w:val="007B1FB3"/>
    <w:rsid w:val="007B25A4"/>
    <w:rsid w:val="007B277B"/>
    <w:rsid w:val="007B2808"/>
    <w:rsid w:val="007B2BCB"/>
    <w:rsid w:val="007B30F9"/>
    <w:rsid w:val="007B4A59"/>
    <w:rsid w:val="007B5C53"/>
    <w:rsid w:val="007B6A6F"/>
    <w:rsid w:val="007B6BC2"/>
    <w:rsid w:val="007B6C87"/>
    <w:rsid w:val="007B7EBE"/>
    <w:rsid w:val="007C02F6"/>
    <w:rsid w:val="007C04F2"/>
    <w:rsid w:val="007C0582"/>
    <w:rsid w:val="007C1209"/>
    <w:rsid w:val="007C20CA"/>
    <w:rsid w:val="007C25FE"/>
    <w:rsid w:val="007C281E"/>
    <w:rsid w:val="007C2A3D"/>
    <w:rsid w:val="007C2CBA"/>
    <w:rsid w:val="007C4E80"/>
    <w:rsid w:val="007C5778"/>
    <w:rsid w:val="007C5E02"/>
    <w:rsid w:val="007C6609"/>
    <w:rsid w:val="007C6DE8"/>
    <w:rsid w:val="007C70BC"/>
    <w:rsid w:val="007D0A0E"/>
    <w:rsid w:val="007D0C12"/>
    <w:rsid w:val="007D0CF0"/>
    <w:rsid w:val="007D0FEB"/>
    <w:rsid w:val="007D1D3D"/>
    <w:rsid w:val="007D229B"/>
    <w:rsid w:val="007D27D0"/>
    <w:rsid w:val="007D2A86"/>
    <w:rsid w:val="007D2BB6"/>
    <w:rsid w:val="007D2C87"/>
    <w:rsid w:val="007D2F7B"/>
    <w:rsid w:val="007D31AA"/>
    <w:rsid w:val="007D3474"/>
    <w:rsid w:val="007D3A7D"/>
    <w:rsid w:val="007D3B22"/>
    <w:rsid w:val="007D3D38"/>
    <w:rsid w:val="007D4718"/>
    <w:rsid w:val="007D500C"/>
    <w:rsid w:val="007D5458"/>
    <w:rsid w:val="007D59BD"/>
    <w:rsid w:val="007D60E2"/>
    <w:rsid w:val="007D7FCC"/>
    <w:rsid w:val="007E0DED"/>
    <w:rsid w:val="007E0E96"/>
    <w:rsid w:val="007E1F2C"/>
    <w:rsid w:val="007E2B2E"/>
    <w:rsid w:val="007E2E08"/>
    <w:rsid w:val="007E3C24"/>
    <w:rsid w:val="007E3E94"/>
    <w:rsid w:val="007E4650"/>
    <w:rsid w:val="007E4887"/>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A1E"/>
    <w:rsid w:val="00804B39"/>
    <w:rsid w:val="00805584"/>
    <w:rsid w:val="00805C30"/>
    <w:rsid w:val="0080648C"/>
    <w:rsid w:val="0080661C"/>
    <w:rsid w:val="00806922"/>
    <w:rsid w:val="00806C7E"/>
    <w:rsid w:val="00806E97"/>
    <w:rsid w:val="00806F54"/>
    <w:rsid w:val="0080727C"/>
    <w:rsid w:val="00807362"/>
    <w:rsid w:val="00807872"/>
    <w:rsid w:val="008079B9"/>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1C24"/>
    <w:rsid w:val="00822034"/>
    <w:rsid w:val="008227AF"/>
    <w:rsid w:val="008227D2"/>
    <w:rsid w:val="00822DA5"/>
    <w:rsid w:val="0082330B"/>
    <w:rsid w:val="00823376"/>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2B47"/>
    <w:rsid w:val="0083350B"/>
    <w:rsid w:val="008335B1"/>
    <w:rsid w:val="00833E89"/>
    <w:rsid w:val="00834265"/>
    <w:rsid w:val="00834694"/>
    <w:rsid w:val="0083472C"/>
    <w:rsid w:val="00834848"/>
    <w:rsid w:val="00835540"/>
    <w:rsid w:val="00835B4A"/>
    <w:rsid w:val="00835C86"/>
    <w:rsid w:val="00835F96"/>
    <w:rsid w:val="0083602E"/>
    <w:rsid w:val="00836593"/>
    <w:rsid w:val="008368CE"/>
    <w:rsid w:val="0083726D"/>
    <w:rsid w:val="00837D82"/>
    <w:rsid w:val="00837E03"/>
    <w:rsid w:val="00840D7A"/>
    <w:rsid w:val="00840E2A"/>
    <w:rsid w:val="00840F8C"/>
    <w:rsid w:val="00841B7B"/>
    <w:rsid w:val="00841EAE"/>
    <w:rsid w:val="00842258"/>
    <w:rsid w:val="008422E6"/>
    <w:rsid w:val="00842948"/>
    <w:rsid w:val="00843237"/>
    <w:rsid w:val="00845378"/>
    <w:rsid w:val="0084581A"/>
    <w:rsid w:val="00846B2E"/>
    <w:rsid w:val="00846CA0"/>
    <w:rsid w:val="0085050D"/>
    <w:rsid w:val="00850A5D"/>
    <w:rsid w:val="00850E3F"/>
    <w:rsid w:val="00851BF5"/>
    <w:rsid w:val="00852100"/>
    <w:rsid w:val="00853A20"/>
    <w:rsid w:val="00853DEB"/>
    <w:rsid w:val="00855B35"/>
    <w:rsid w:val="00856097"/>
    <w:rsid w:val="00856C4C"/>
    <w:rsid w:val="00856F29"/>
    <w:rsid w:val="008570B5"/>
    <w:rsid w:val="00857F27"/>
    <w:rsid w:val="00860755"/>
    <w:rsid w:val="00860C87"/>
    <w:rsid w:val="00861295"/>
    <w:rsid w:val="0086176B"/>
    <w:rsid w:val="00861C73"/>
    <w:rsid w:val="008623F3"/>
    <w:rsid w:val="00862BDE"/>
    <w:rsid w:val="00863718"/>
    <w:rsid w:val="0086441E"/>
    <w:rsid w:val="00864E1D"/>
    <w:rsid w:val="00865301"/>
    <w:rsid w:val="00865447"/>
    <w:rsid w:val="00865F1B"/>
    <w:rsid w:val="00866347"/>
    <w:rsid w:val="00866416"/>
    <w:rsid w:val="0086695A"/>
    <w:rsid w:val="0086709F"/>
    <w:rsid w:val="008672FA"/>
    <w:rsid w:val="008675D3"/>
    <w:rsid w:val="008677A4"/>
    <w:rsid w:val="00867A17"/>
    <w:rsid w:val="008719B1"/>
    <w:rsid w:val="00871E3A"/>
    <w:rsid w:val="00872A31"/>
    <w:rsid w:val="00872DAF"/>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864"/>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0BC4"/>
    <w:rsid w:val="008A1A5D"/>
    <w:rsid w:val="008A1CD1"/>
    <w:rsid w:val="008A207C"/>
    <w:rsid w:val="008A25E7"/>
    <w:rsid w:val="008A2CB7"/>
    <w:rsid w:val="008A33D4"/>
    <w:rsid w:val="008A35C7"/>
    <w:rsid w:val="008A5580"/>
    <w:rsid w:val="008A5DED"/>
    <w:rsid w:val="008A6AEA"/>
    <w:rsid w:val="008A6F90"/>
    <w:rsid w:val="008A75DB"/>
    <w:rsid w:val="008A7BC1"/>
    <w:rsid w:val="008B0393"/>
    <w:rsid w:val="008B041A"/>
    <w:rsid w:val="008B0B0B"/>
    <w:rsid w:val="008B11E1"/>
    <w:rsid w:val="008B130D"/>
    <w:rsid w:val="008B20E3"/>
    <w:rsid w:val="008B282B"/>
    <w:rsid w:val="008B34DE"/>
    <w:rsid w:val="008B3A80"/>
    <w:rsid w:val="008B4A2A"/>
    <w:rsid w:val="008B4E0B"/>
    <w:rsid w:val="008B56C8"/>
    <w:rsid w:val="008B5955"/>
    <w:rsid w:val="008B68D2"/>
    <w:rsid w:val="008B6C52"/>
    <w:rsid w:val="008B7518"/>
    <w:rsid w:val="008B7DE2"/>
    <w:rsid w:val="008B7EB3"/>
    <w:rsid w:val="008C043B"/>
    <w:rsid w:val="008C0560"/>
    <w:rsid w:val="008C19C7"/>
    <w:rsid w:val="008C1D39"/>
    <w:rsid w:val="008C26B3"/>
    <w:rsid w:val="008C2F44"/>
    <w:rsid w:val="008C31B5"/>
    <w:rsid w:val="008C3243"/>
    <w:rsid w:val="008C3D46"/>
    <w:rsid w:val="008C5E4B"/>
    <w:rsid w:val="008C5FAB"/>
    <w:rsid w:val="008C6809"/>
    <w:rsid w:val="008C6C09"/>
    <w:rsid w:val="008D0CB6"/>
    <w:rsid w:val="008D1000"/>
    <w:rsid w:val="008D130C"/>
    <w:rsid w:val="008D164E"/>
    <w:rsid w:val="008D1694"/>
    <w:rsid w:val="008D2DA8"/>
    <w:rsid w:val="008D2E04"/>
    <w:rsid w:val="008D4A64"/>
    <w:rsid w:val="008D4E7C"/>
    <w:rsid w:val="008D4F3E"/>
    <w:rsid w:val="008D5ABC"/>
    <w:rsid w:val="008D5C70"/>
    <w:rsid w:val="008D5EE7"/>
    <w:rsid w:val="008D6692"/>
    <w:rsid w:val="008D68D1"/>
    <w:rsid w:val="008D69B8"/>
    <w:rsid w:val="008E00C8"/>
    <w:rsid w:val="008E01D1"/>
    <w:rsid w:val="008E038D"/>
    <w:rsid w:val="008E039E"/>
    <w:rsid w:val="008E04BF"/>
    <w:rsid w:val="008E094A"/>
    <w:rsid w:val="008E0B61"/>
    <w:rsid w:val="008E0D85"/>
    <w:rsid w:val="008E10F5"/>
    <w:rsid w:val="008E11BE"/>
    <w:rsid w:val="008E238A"/>
    <w:rsid w:val="008E25C5"/>
    <w:rsid w:val="008E281A"/>
    <w:rsid w:val="008E3B1F"/>
    <w:rsid w:val="008E3C41"/>
    <w:rsid w:val="008E3E82"/>
    <w:rsid w:val="008E4B92"/>
    <w:rsid w:val="008E4CB3"/>
    <w:rsid w:val="008E5699"/>
    <w:rsid w:val="008E6585"/>
    <w:rsid w:val="008E6F52"/>
    <w:rsid w:val="008E6F77"/>
    <w:rsid w:val="008E73D6"/>
    <w:rsid w:val="008F046F"/>
    <w:rsid w:val="008F10DE"/>
    <w:rsid w:val="008F17A1"/>
    <w:rsid w:val="008F21A4"/>
    <w:rsid w:val="008F2394"/>
    <w:rsid w:val="008F27B5"/>
    <w:rsid w:val="008F2B00"/>
    <w:rsid w:val="008F2B99"/>
    <w:rsid w:val="008F3B77"/>
    <w:rsid w:val="008F3B9E"/>
    <w:rsid w:val="008F41B2"/>
    <w:rsid w:val="008F42AE"/>
    <w:rsid w:val="008F50D7"/>
    <w:rsid w:val="008F52A8"/>
    <w:rsid w:val="008F6A58"/>
    <w:rsid w:val="008F7E69"/>
    <w:rsid w:val="00901187"/>
    <w:rsid w:val="009016A6"/>
    <w:rsid w:val="00901B27"/>
    <w:rsid w:val="009027D7"/>
    <w:rsid w:val="00903139"/>
    <w:rsid w:val="00904092"/>
    <w:rsid w:val="00904232"/>
    <w:rsid w:val="00904B9C"/>
    <w:rsid w:val="00905307"/>
    <w:rsid w:val="00905E3F"/>
    <w:rsid w:val="0090621B"/>
    <w:rsid w:val="00906B9F"/>
    <w:rsid w:val="00906CA4"/>
    <w:rsid w:val="009076EA"/>
    <w:rsid w:val="009077A9"/>
    <w:rsid w:val="009106C7"/>
    <w:rsid w:val="009111DC"/>
    <w:rsid w:val="009114FD"/>
    <w:rsid w:val="009116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1D42"/>
    <w:rsid w:val="0093238B"/>
    <w:rsid w:val="00932423"/>
    <w:rsid w:val="009325AB"/>
    <w:rsid w:val="009331C9"/>
    <w:rsid w:val="00933285"/>
    <w:rsid w:val="0093357D"/>
    <w:rsid w:val="00933594"/>
    <w:rsid w:val="00935A9B"/>
    <w:rsid w:val="0093668C"/>
    <w:rsid w:val="009368F0"/>
    <w:rsid w:val="00937948"/>
    <w:rsid w:val="009403A6"/>
    <w:rsid w:val="009404C4"/>
    <w:rsid w:val="009407DC"/>
    <w:rsid w:val="00940C42"/>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CEE"/>
    <w:rsid w:val="00952D93"/>
    <w:rsid w:val="00952F27"/>
    <w:rsid w:val="00953586"/>
    <w:rsid w:val="00953E0F"/>
    <w:rsid w:val="009550F8"/>
    <w:rsid w:val="0095660A"/>
    <w:rsid w:val="00957366"/>
    <w:rsid w:val="00957445"/>
    <w:rsid w:val="00957D3A"/>
    <w:rsid w:val="00960122"/>
    <w:rsid w:val="009610F6"/>
    <w:rsid w:val="00961288"/>
    <w:rsid w:val="00961629"/>
    <w:rsid w:val="009626B3"/>
    <w:rsid w:val="0096299C"/>
    <w:rsid w:val="009634AE"/>
    <w:rsid w:val="00963BBC"/>
    <w:rsid w:val="00963FBB"/>
    <w:rsid w:val="00963FE6"/>
    <w:rsid w:val="00964049"/>
    <w:rsid w:val="009640B8"/>
    <w:rsid w:val="00964842"/>
    <w:rsid w:val="00965696"/>
    <w:rsid w:val="00965C9D"/>
    <w:rsid w:val="0096626E"/>
    <w:rsid w:val="009669BB"/>
    <w:rsid w:val="00966F12"/>
    <w:rsid w:val="00966F20"/>
    <w:rsid w:val="00967025"/>
    <w:rsid w:val="0096769F"/>
    <w:rsid w:val="00967803"/>
    <w:rsid w:val="0097015D"/>
    <w:rsid w:val="00970B06"/>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21C"/>
    <w:rsid w:val="009836AE"/>
    <w:rsid w:val="00984448"/>
    <w:rsid w:val="009847BC"/>
    <w:rsid w:val="009856E2"/>
    <w:rsid w:val="00985F27"/>
    <w:rsid w:val="00986379"/>
    <w:rsid w:val="009879B4"/>
    <w:rsid w:val="00987BDE"/>
    <w:rsid w:val="00987C97"/>
    <w:rsid w:val="00987ED6"/>
    <w:rsid w:val="009901A5"/>
    <w:rsid w:val="00991845"/>
    <w:rsid w:val="0099192A"/>
    <w:rsid w:val="00991E07"/>
    <w:rsid w:val="00992223"/>
    <w:rsid w:val="00992B3B"/>
    <w:rsid w:val="009930FE"/>
    <w:rsid w:val="00993543"/>
    <w:rsid w:val="00994362"/>
    <w:rsid w:val="00994F5B"/>
    <w:rsid w:val="009953E4"/>
    <w:rsid w:val="00995D58"/>
    <w:rsid w:val="00996077"/>
    <w:rsid w:val="00996736"/>
    <w:rsid w:val="00996A2B"/>
    <w:rsid w:val="00997096"/>
    <w:rsid w:val="009978F8"/>
    <w:rsid w:val="00997E6D"/>
    <w:rsid w:val="009A0E28"/>
    <w:rsid w:val="009A149C"/>
    <w:rsid w:val="009A1DC6"/>
    <w:rsid w:val="009A1E59"/>
    <w:rsid w:val="009A23FA"/>
    <w:rsid w:val="009A2D73"/>
    <w:rsid w:val="009A2DB3"/>
    <w:rsid w:val="009A4F9D"/>
    <w:rsid w:val="009A5AD1"/>
    <w:rsid w:val="009A613C"/>
    <w:rsid w:val="009A67B7"/>
    <w:rsid w:val="009A6980"/>
    <w:rsid w:val="009A6ED3"/>
    <w:rsid w:val="009B0729"/>
    <w:rsid w:val="009B0C09"/>
    <w:rsid w:val="009B18F5"/>
    <w:rsid w:val="009B1CEA"/>
    <w:rsid w:val="009B2582"/>
    <w:rsid w:val="009B2BEE"/>
    <w:rsid w:val="009B4BAA"/>
    <w:rsid w:val="009B593B"/>
    <w:rsid w:val="009B6889"/>
    <w:rsid w:val="009B7795"/>
    <w:rsid w:val="009B7F2C"/>
    <w:rsid w:val="009C049F"/>
    <w:rsid w:val="009C1283"/>
    <w:rsid w:val="009C12E7"/>
    <w:rsid w:val="009C1CD6"/>
    <w:rsid w:val="009C2593"/>
    <w:rsid w:val="009C2CF2"/>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567B"/>
    <w:rsid w:val="009D58C1"/>
    <w:rsid w:val="009D65FB"/>
    <w:rsid w:val="009D7D02"/>
    <w:rsid w:val="009E1327"/>
    <w:rsid w:val="009E1647"/>
    <w:rsid w:val="009E281E"/>
    <w:rsid w:val="009E29BB"/>
    <w:rsid w:val="009E2DAB"/>
    <w:rsid w:val="009E3B96"/>
    <w:rsid w:val="009E44B3"/>
    <w:rsid w:val="009E4633"/>
    <w:rsid w:val="009E55BD"/>
    <w:rsid w:val="009E64B1"/>
    <w:rsid w:val="009E675B"/>
    <w:rsid w:val="009E67A7"/>
    <w:rsid w:val="009E6B0C"/>
    <w:rsid w:val="009E6F49"/>
    <w:rsid w:val="009E71D3"/>
    <w:rsid w:val="009E7424"/>
    <w:rsid w:val="009E7757"/>
    <w:rsid w:val="009E7790"/>
    <w:rsid w:val="009E7DBE"/>
    <w:rsid w:val="009F1CC2"/>
    <w:rsid w:val="009F20AA"/>
    <w:rsid w:val="009F22DE"/>
    <w:rsid w:val="009F22E6"/>
    <w:rsid w:val="009F2B85"/>
    <w:rsid w:val="009F327C"/>
    <w:rsid w:val="009F3AEB"/>
    <w:rsid w:val="009F3BAA"/>
    <w:rsid w:val="009F425C"/>
    <w:rsid w:val="009F5271"/>
    <w:rsid w:val="009F6490"/>
    <w:rsid w:val="00A00167"/>
    <w:rsid w:val="00A02818"/>
    <w:rsid w:val="00A02B3E"/>
    <w:rsid w:val="00A030A8"/>
    <w:rsid w:val="00A036BF"/>
    <w:rsid w:val="00A03973"/>
    <w:rsid w:val="00A03C65"/>
    <w:rsid w:val="00A04348"/>
    <w:rsid w:val="00A04F81"/>
    <w:rsid w:val="00A066CE"/>
    <w:rsid w:val="00A0772A"/>
    <w:rsid w:val="00A115A1"/>
    <w:rsid w:val="00A119E3"/>
    <w:rsid w:val="00A1210C"/>
    <w:rsid w:val="00A1272B"/>
    <w:rsid w:val="00A1288C"/>
    <w:rsid w:val="00A12D7A"/>
    <w:rsid w:val="00A12DCB"/>
    <w:rsid w:val="00A13BD7"/>
    <w:rsid w:val="00A13D4C"/>
    <w:rsid w:val="00A141C0"/>
    <w:rsid w:val="00A143B7"/>
    <w:rsid w:val="00A1535E"/>
    <w:rsid w:val="00A16093"/>
    <w:rsid w:val="00A1649B"/>
    <w:rsid w:val="00A16B0C"/>
    <w:rsid w:val="00A16D25"/>
    <w:rsid w:val="00A17218"/>
    <w:rsid w:val="00A179F9"/>
    <w:rsid w:val="00A20A50"/>
    <w:rsid w:val="00A21030"/>
    <w:rsid w:val="00A2141E"/>
    <w:rsid w:val="00A21D3C"/>
    <w:rsid w:val="00A22033"/>
    <w:rsid w:val="00A22F0C"/>
    <w:rsid w:val="00A23A8A"/>
    <w:rsid w:val="00A23D00"/>
    <w:rsid w:val="00A244DE"/>
    <w:rsid w:val="00A24899"/>
    <w:rsid w:val="00A2560B"/>
    <w:rsid w:val="00A25632"/>
    <w:rsid w:val="00A2577A"/>
    <w:rsid w:val="00A274F4"/>
    <w:rsid w:val="00A2750B"/>
    <w:rsid w:val="00A30E2D"/>
    <w:rsid w:val="00A30F74"/>
    <w:rsid w:val="00A310F1"/>
    <w:rsid w:val="00A31164"/>
    <w:rsid w:val="00A3122D"/>
    <w:rsid w:val="00A319CD"/>
    <w:rsid w:val="00A31EC9"/>
    <w:rsid w:val="00A3243E"/>
    <w:rsid w:val="00A32A89"/>
    <w:rsid w:val="00A33346"/>
    <w:rsid w:val="00A337C7"/>
    <w:rsid w:val="00A338FF"/>
    <w:rsid w:val="00A3391E"/>
    <w:rsid w:val="00A34A7B"/>
    <w:rsid w:val="00A34E8F"/>
    <w:rsid w:val="00A35CDD"/>
    <w:rsid w:val="00A369B0"/>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001"/>
    <w:rsid w:val="00A52C6D"/>
    <w:rsid w:val="00A53742"/>
    <w:rsid w:val="00A540FC"/>
    <w:rsid w:val="00A54186"/>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440D"/>
    <w:rsid w:val="00A65461"/>
    <w:rsid w:val="00A660CA"/>
    <w:rsid w:val="00A66569"/>
    <w:rsid w:val="00A6690A"/>
    <w:rsid w:val="00A70EF5"/>
    <w:rsid w:val="00A71420"/>
    <w:rsid w:val="00A71744"/>
    <w:rsid w:val="00A71848"/>
    <w:rsid w:val="00A723BF"/>
    <w:rsid w:val="00A72B0C"/>
    <w:rsid w:val="00A72C64"/>
    <w:rsid w:val="00A737FB"/>
    <w:rsid w:val="00A73E02"/>
    <w:rsid w:val="00A742BB"/>
    <w:rsid w:val="00A750D3"/>
    <w:rsid w:val="00A752D4"/>
    <w:rsid w:val="00A76191"/>
    <w:rsid w:val="00A76598"/>
    <w:rsid w:val="00A766C8"/>
    <w:rsid w:val="00A76A05"/>
    <w:rsid w:val="00A76B79"/>
    <w:rsid w:val="00A80047"/>
    <w:rsid w:val="00A80338"/>
    <w:rsid w:val="00A805F3"/>
    <w:rsid w:val="00A8123E"/>
    <w:rsid w:val="00A81A7C"/>
    <w:rsid w:val="00A829E7"/>
    <w:rsid w:val="00A83C8F"/>
    <w:rsid w:val="00A841EB"/>
    <w:rsid w:val="00A84631"/>
    <w:rsid w:val="00A846A0"/>
    <w:rsid w:val="00A856BF"/>
    <w:rsid w:val="00A8576B"/>
    <w:rsid w:val="00A85A7D"/>
    <w:rsid w:val="00A868BC"/>
    <w:rsid w:val="00A874BB"/>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213"/>
    <w:rsid w:val="00AA0423"/>
    <w:rsid w:val="00AA0B7F"/>
    <w:rsid w:val="00AA0E16"/>
    <w:rsid w:val="00AA0F30"/>
    <w:rsid w:val="00AA17AF"/>
    <w:rsid w:val="00AA2FEC"/>
    <w:rsid w:val="00AA37C9"/>
    <w:rsid w:val="00AA37CE"/>
    <w:rsid w:val="00AA3F4F"/>
    <w:rsid w:val="00AA51AE"/>
    <w:rsid w:val="00AA5C35"/>
    <w:rsid w:val="00AA7559"/>
    <w:rsid w:val="00AA7614"/>
    <w:rsid w:val="00AA7851"/>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6FD7"/>
    <w:rsid w:val="00AC7C29"/>
    <w:rsid w:val="00AD03BC"/>
    <w:rsid w:val="00AD0C43"/>
    <w:rsid w:val="00AD0FC7"/>
    <w:rsid w:val="00AD13F8"/>
    <w:rsid w:val="00AD1539"/>
    <w:rsid w:val="00AD1641"/>
    <w:rsid w:val="00AD2072"/>
    <w:rsid w:val="00AD4B6D"/>
    <w:rsid w:val="00AD5731"/>
    <w:rsid w:val="00AD600E"/>
    <w:rsid w:val="00AD69B2"/>
    <w:rsid w:val="00AD6DC9"/>
    <w:rsid w:val="00AD7C38"/>
    <w:rsid w:val="00AE00B7"/>
    <w:rsid w:val="00AE0DFD"/>
    <w:rsid w:val="00AE2432"/>
    <w:rsid w:val="00AE25AE"/>
    <w:rsid w:val="00AE29F9"/>
    <w:rsid w:val="00AE2B90"/>
    <w:rsid w:val="00AE2B92"/>
    <w:rsid w:val="00AE2C74"/>
    <w:rsid w:val="00AE3BD5"/>
    <w:rsid w:val="00AE3D52"/>
    <w:rsid w:val="00AE4601"/>
    <w:rsid w:val="00AE4711"/>
    <w:rsid w:val="00AE4902"/>
    <w:rsid w:val="00AE4CA4"/>
    <w:rsid w:val="00AE4F0E"/>
    <w:rsid w:val="00AE5324"/>
    <w:rsid w:val="00AE6E65"/>
    <w:rsid w:val="00AE71CA"/>
    <w:rsid w:val="00AE7565"/>
    <w:rsid w:val="00AE7DA1"/>
    <w:rsid w:val="00AF02F5"/>
    <w:rsid w:val="00AF0939"/>
    <w:rsid w:val="00AF0DD6"/>
    <w:rsid w:val="00AF0DD9"/>
    <w:rsid w:val="00AF159B"/>
    <w:rsid w:val="00AF1BF9"/>
    <w:rsid w:val="00AF22A9"/>
    <w:rsid w:val="00AF3769"/>
    <w:rsid w:val="00AF3A83"/>
    <w:rsid w:val="00AF4AC9"/>
    <w:rsid w:val="00AF50A1"/>
    <w:rsid w:val="00AF7756"/>
    <w:rsid w:val="00AF798D"/>
    <w:rsid w:val="00B00516"/>
    <w:rsid w:val="00B007C3"/>
    <w:rsid w:val="00B00A2F"/>
    <w:rsid w:val="00B00FCA"/>
    <w:rsid w:val="00B0107B"/>
    <w:rsid w:val="00B01B78"/>
    <w:rsid w:val="00B03BEA"/>
    <w:rsid w:val="00B0493B"/>
    <w:rsid w:val="00B053E0"/>
    <w:rsid w:val="00B0705A"/>
    <w:rsid w:val="00B07F7C"/>
    <w:rsid w:val="00B105D9"/>
    <w:rsid w:val="00B10679"/>
    <w:rsid w:val="00B10E2C"/>
    <w:rsid w:val="00B11047"/>
    <w:rsid w:val="00B1116B"/>
    <w:rsid w:val="00B119D1"/>
    <w:rsid w:val="00B12632"/>
    <w:rsid w:val="00B126EE"/>
    <w:rsid w:val="00B12CFA"/>
    <w:rsid w:val="00B14957"/>
    <w:rsid w:val="00B1593C"/>
    <w:rsid w:val="00B15A5D"/>
    <w:rsid w:val="00B1669A"/>
    <w:rsid w:val="00B17ABD"/>
    <w:rsid w:val="00B203E9"/>
    <w:rsid w:val="00B20461"/>
    <w:rsid w:val="00B2096C"/>
    <w:rsid w:val="00B20C7F"/>
    <w:rsid w:val="00B20EEC"/>
    <w:rsid w:val="00B21469"/>
    <w:rsid w:val="00B218CE"/>
    <w:rsid w:val="00B2241A"/>
    <w:rsid w:val="00B22979"/>
    <w:rsid w:val="00B22B80"/>
    <w:rsid w:val="00B22F76"/>
    <w:rsid w:val="00B236B0"/>
    <w:rsid w:val="00B23C8F"/>
    <w:rsid w:val="00B2405F"/>
    <w:rsid w:val="00B24114"/>
    <w:rsid w:val="00B2414A"/>
    <w:rsid w:val="00B253C0"/>
    <w:rsid w:val="00B25F5B"/>
    <w:rsid w:val="00B3054C"/>
    <w:rsid w:val="00B306FC"/>
    <w:rsid w:val="00B30811"/>
    <w:rsid w:val="00B30858"/>
    <w:rsid w:val="00B30D74"/>
    <w:rsid w:val="00B3205D"/>
    <w:rsid w:val="00B33046"/>
    <w:rsid w:val="00B33577"/>
    <w:rsid w:val="00B33939"/>
    <w:rsid w:val="00B3431B"/>
    <w:rsid w:val="00B3483B"/>
    <w:rsid w:val="00B354A6"/>
    <w:rsid w:val="00B35C8A"/>
    <w:rsid w:val="00B36EE0"/>
    <w:rsid w:val="00B3712E"/>
    <w:rsid w:val="00B37D00"/>
    <w:rsid w:val="00B404D5"/>
    <w:rsid w:val="00B40873"/>
    <w:rsid w:val="00B411AB"/>
    <w:rsid w:val="00B411EC"/>
    <w:rsid w:val="00B412DF"/>
    <w:rsid w:val="00B4190E"/>
    <w:rsid w:val="00B425FC"/>
    <w:rsid w:val="00B426D7"/>
    <w:rsid w:val="00B42949"/>
    <w:rsid w:val="00B43901"/>
    <w:rsid w:val="00B43A13"/>
    <w:rsid w:val="00B43BF3"/>
    <w:rsid w:val="00B43E8B"/>
    <w:rsid w:val="00B441CA"/>
    <w:rsid w:val="00B44493"/>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16AB"/>
    <w:rsid w:val="00B61952"/>
    <w:rsid w:val="00B61D31"/>
    <w:rsid w:val="00B6214E"/>
    <w:rsid w:val="00B63039"/>
    <w:rsid w:val="00B6332E"/>
    <w:rsid w:val="00B634AC"/>
    <w:rsid w:val="00B63664"/>
    <w:rsid w:val="00B6375A"/>
    <w:rsid w:val="00B63A1B"/>
    <w:rsid w:val="00B64518"/>
    <w:rsid w:val="00B6518B"/>
    <w:rsid w:val="00B65FC0"/>
    <w:rsid w:val="00B6699A"/>
    <w:rsid w:val="00B66DE3"/>
    <w:rsid w:val="00B66F68"/>
    <w:rsid w:val="00B672A4"/>
    <w:rsid w:val="00B70240"/>
    <w:rsid w:val="00B7052A"/>
    <w:rsid w:val="00B7057E"/>
    <w:rsid w:val="00B709F3"/>
    <w:rsid w:val="00B70EF0"/>
    <w:rsid w:val="00B713E9"/>
    <w:rsid w:val="00B71A57"/>
    <w:rsid w:val="00B73A8F"/>
    <w:rsid w:val="00B73D49"/>
    <w:rsid w:val="00B74F76"/>
    <w:rsid w:val="00B7570D"/>
    <w:rsid w:val="00B757C7"/>
    <w:rsid w:val="00B7689F"/>
    <w:rsid w:val="00B76C7D"/>
    <w:rsid w:val="00B771C9"/>
    <w:rsid w:val="00B8009D"/>
    <w:rsid w:val="00B81841"/>
    <w:rsid w:val="00B81C70"/>
    <w:rsid w:val="00B83693"/>
    <w:rsid w:val="00B855AD"/>
    <w:rsid w:val="00B85EA1"/>
    <w:rsid w:val="00B867A6"/>
    <w:rsid w:val="00B86CC6"/>
    <w:rsid w:val="00B86FE1"/>
    <w:rsid w:val="00B8732E"/>
    <w:rsid w:val="00B905C6"/>
    <w:rsid w:val="00B905CD"/>
    <w:rsid w:val="00B9068B"/>
    <w:rsid w:val="00B9093F"/>
    <w:rsid w:val="00B9268D"/>
    <w:rsid w:val="00B92A16"/>
    <w:rsid w:val="00B93841"/>
    <w:rsid w:val="00B94B13"/>
    <w:rsid w:val="00B95559"/>
    <w:rsid w:val="00B95836"/>
    <w:rsid w:val="00B95CD4"/>
    <w:rsid w:val="00B97911"/>
    <w:rsid w:val="00BA0322"/>
    <w:rsid w:val="00BA0FF0"/>
    <w:rsid w:val="00BA14CA"/>
    <w:rsid w:val="00BA1742"/>
    <w:rsid w:val="00BA2E89"/>
    <w:rsid w:val="00BA4688"/>
    <w:rsid w:val="00BA4A69"/>
    <w:rsid w:val="00BA4CF3"/>
    <w:rsid w:val="00BA58ED"/>
    <w:rsid w:val="00BA653D"/>
    <w:rsid w:val="00BA66B1"/>
    <w:rsid w:val="00BA66DD"/>
    <w:rsid w:val="00BA71B5"/>
    <w:rsid w:val="00BB037C"/>
    <w:rsid w:val="00BB04C1"/>
    <w:rsid w:val="00BB0579"/>
    <w:rsid w:val="00BB129A"/>
    <w:rsid w:val="00BB167C"/>
    <w:rsid w:val="00BB22F6"/>
    <w:rsid w:val="00BB2B44"/>
    <w:rsid w:val="00BB32C8"/>
    <w:rsid w:val="00BB357A"/>
    <w:rsid w:val="00BB3C25"/>
    <w:rsid w:val="00BB4A6D"/>
    <w:rsid w:val="00BB4F1F"/>
    <w:rsid w:val="00BB582E"/>
    <w:rsid w:val="00BB5A18"/>
    <w:rsid w:val="00BB5AB0"/>
    <w:rsid w:val="00BB5BEB"/>
    <w:rsid w:val="00BB637C"/>
    <w:rsid w:val="00BB73A9"/>
    <w:rsid w:val="00BB788A"/>
    <w:rsid w:val="00BC0020"/>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0D20"/>
    <w:rsid w:val="00BD1B1F"/>
    <w:rsid w:val="00BD2537"/>
    <w:rsid w:val="00BD2627"/>
    <w:rsid w:val="00BD26FD"/>
    <w:rsid w:val="00BD2C54"/>
    <w:rsid w:val="00BD31D5"/>
    <w:rsid w:val="00BD3AD2"/>
    <w:rsid w:val="00BD4BC7"/>
    <w:rsid w:val="00BD54F6"/>
    <w:rsid w:val="00BD72E9"/>
    <w:rsid w:val="00BE004E"/>
    <w:rsid w:val="00BE0DCA"/>
    <w:rsid w:val="00BE13F4"/>
    <w:rsid w:val="00BE1A6F"/>
    <w:rsid w:val="00BE2EDC"/>
    <w:rsid w:val="00BE4201"/>
    <w:rsid w:val="00BE435A"/>
    <w:rsid w:val="00BE5E87"/>
    <w:rsid w:val="00BE62F4"/>
    <w:rsid w:val="00BE67C5"/>
    <w:rsid w:val="00BE6896"/>
    <w:rsid w:val="00BE70A4"/>
    <w:rsid w:val="00BF084A"/>
    <w:rsid w:val="00BF091D"/>
    <w:rsid w:val="00BF0BBA"/>
    <w:rsid w:val="00BF18D1"/>
    <w:rsid w:val="00BF1BD3"/>
    <w:rsid w:val="00BF2285"/>
    <w:rsid w:val="00BF26C5"/>
    <w:rsid w:val="00BF2D0E"/>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51A1"/>
    <w:rsid w:val="00C1542C"/>
    <w:rsid w:val="00C16131"/>
    <w:rsid w:val="00C16ABB"/>
    <w:rsid w:val="00C1765E"/>
    <w:rsid w:val="00C179BB"/>
    <w:rsid w:val="00C17DA6"/>
    <w:rsid w:val="00C17F7B"/>
    <w:rsid w:val="00C20D3E"/>
    <w:rsid w:val="00C2272E"/>
    <w:rsid w:val="00C23476"/>
    <w:rsid w:val="00C23840"/>
    <w:rsid w:val="00C23A71"/>
    <w:rsid w:val="00C23D57"/>
    <w:rsid w:val="00C23FCF"/>
    <w:rsid w:val="00C24DA7"/>
    <w:rsid w:val="00C25B48"/>
    <w:rsid w:val="00C25BE9"/>
    <w:rsid w:val="00C25C57"/>
    <w:rsid w:val="00C2634E"/>
    <w:rsid w:val="00C26422"/>
    <w:rsid w:val="00C269A9"/>
    <w:rsid w:val="00C26E8E"/>
    <w:rsid w:val="00C2773A"/>
    <w:rsid w:val="00C301C4"/>
    <w:rsid w:val="00C30878"/>
    <w:rsid w:val="00C311D5"/>
    <w:rsid w:val="00C32E13"/>
    <w:rsid w:val="00C33885"/>
    <w:rsid w:val="00C35F54"/>
    <w:rsid w:val="00C36DB6"/>
    <w:rsid w:val="00C4026A"/>
    <w:rsid w:val="00C412CE"/>
    <w:rsid w:val="00C4175E"/>
    <w:rsid w:val="00C41ADC"/>
    <w:rsid w:val="00C41BBD"/>
    <w:rsid w:val="00C41DD1"/>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011"/>
    <w:rsid w:val="00C605E4"/>
    <w:rsid w:val="00C60D1B"/>
    <w:rsid w:val="00C6163F"/>
    <w:rsid w:val="00C618E6"/>
    <w:rsid w:val="00C61CE9"/>
    <w:rsid w:val="00C629DE"/>
    <w:rsid w:val="00C62AF7"/>
    <w:rsid w:val="00C62F87"/>
    <w:rsid w:val="00C63E40"/>
    <w:rsid w:val="00C65BC9"/>
    <w:rsid w:val="00C66186"/>
    <w:rsid w:val="00C67665"/>
    <w:rsid w:val="00C67EED"/>
    <w:rsid w:val="00C70412"/>
    <w:rsid w:val="00C706A9"/>
    <w:rsid w:val="00C70C8F"/>
    <w:rsid w:val="00C712E5"/>
    <w:rsid w:val="00C722D0"/>
    <w:rsid w:val="00C72A57"/>
    <w:rsid w:val="00C72B51"/>
    <w:rsid w:val="00C7309D"/>
    <w:rsid w:val="00C7353D"/>
    <w:rsid w:val="00C7363E"/>
    <w:rsid w:val="00C73F58"/>
    <w:rsid w:val="00C74056"/>
    <w:rsid w:val="00C74408"/>
    <w:rsid w:val="00C748A6"/>
    <w:rsid w:val="00C74BFD"/>
    <w:rsid w:val="00C75C3F"/>
    <w:rsid w:val="00C76999"/>
    <w:rsid w:val="00C77483"/>
    <w:rsid w:val="00C7762B"/>
    <w:rsid w:val="00C8084D"/>
    <w:rsid w:val="00C81297"/>
    <w:rsid w:val="00C81784"/>
    <w:rsid w:val="00C81C5B"/>
    <w:rsid w:val="00C81D17"/>
    <w:rsid w:val="00C8249D"/>
    <w:rsid w:val="00C83021"/>
    <w:rsid w:val="00C83187"/>
    <w:rsid w:val="00C84090"/>
    <w:rsid w:val="00C843CC"/>
    <w:rsid w:val="00C8465C"/>
    <w:rsid w:val="00C8501D"/>
    <w:rsid w:val="00C8684B"/>
    <w:rsid w:val="00C86AD5"/>
    <w:rsid w:val="00C86E2E"/>
    <w:rsid w:val="00C87CC0"/>
    <w:rsid w:val="00C87E1F"/>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D33"/>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C7C"/>
    <w:rsid w:val="00CB4DD1"/>
    <w:rsid w:val="00CB654C"/>
    <w:rsid w:val="00CB65B9"/>
    <w:rsid w:val="00CB77C6"/>
    <w:rsid w:val="00CB7E0C"/>
    <w:rsid w:val="00CC2E7F"/>
    <w:rsid w:val="00CC334D"/>
    <w:rsid w:val="00CC339B"/>
    <w:rsid w:val="00CC38C3"/>
    <w:rsid w:val="00CC5709"/>
    <w:rsid w:val="00CC6AC2"/>
    <w:rsid w:val="00CC6B4B"/>
    <w:rsid w:val="00CC7BF8"/>
    <w:rsid w:val="00CD1CCE"/>
    <w:rsid w:val="00CD40B4"/>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5FFB"/>
    <w:rsid w:val="00CE6A9E"/>
    <w:rsid w:val="00CE7DF7"/>
    <w:rsid w:val="00CF03D9"/>
    <w:rsid w:val="00CF1929"/>
    <w:rsid w:val="00CF196F"/>
    <w:rsid w:val="00CF2CE9"/>
    <w:rsid w:val="00CF2EAC"/>
    <w:rsid w:val="00CF2F3F"/>
    <w:rsid w:val="00CF3100"/>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9C2"/>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1C51"/>
    <w:rsid w:val="00D225A0"/>
    <w:rsid w:val="00D22750"/>
    <w:rsid w:val="00D22F39"/>
    <w:rsid w:val="00D22F91"/>
    <w:rsid w:val="00D23A22"/>
    <w:rsid w:val="00D241E6"/>
    <w:rsid w:val="00D24CBD"/>
    <w:rsid w:val="00D251AC"/>
    <w:rsid w:val="00D25289"/>
    <w:rsid w:val="00D2546C"/>
    <w:rsid w:val="00D25635"/>
    <w:rsid w:val="00D25EFB"/>
    <w:rsid w:val="00D2604F"/>
    <w:rsid w:val="00D2606E"/>
    <w:rsid w:val="00D2793B"/>
    <w:rsid w:val="00D27ED7"/>
    <w:rsid w:val="00D30A47"/>
    <w:rsid w:val="00D30AD1"/>
    <w:rsid w:val="00D3108D"/>
    <w:rsid w:val="00D31628"/>
    <w:rsid w:val="00D31FE8"/>
    <w:rsid w:val="00D321AE"/>
    <w:rsid w:val="00D323BC"/>
    <w:rsid w:val="00D326D1"/>
    <w:rsid w:val="00D32B89"/>
    <w:rsid w:val="00D32D24"/>
    <w:rsid w:val="00D32EFD"/>
    <w:rsid w:val="00D33AB0"/>
    <w:rsid w:val="00D33AD5"/>
    <w:rsid w:val="00D340FB"/>
    <w:rsid w:val="00D356A5"/>
    <w:rsid w:val="00D367A5"/>
    <w:rsid w:val="00D36886"/>
    <w:rsid w:val="00D36B2A"/>
    <w:rsid w:val="00D36EDA"/>
    <w:rsid w:val="00D36F12"/>
    <w:rsid w:val="00D373AC"/>
    <w:rsid w:val="00D37B03"/>
    <w:rsid w:val="00D37BC5"/>
    <w:rsid w:val="00D407AA"/>
    <w:rsid w:val="00D40A08"/>
    <w:rsid w:val="00D40B16"/>
    <w:rsid w:val="00D40D58"/>
    <w:rsid w:val="00D41F4E"/>
    <w:rsid w:val="00D422BD"/>
    <w:rsid w:val="00D42982"/>
    <w:rsid w:val="00D43128"/>
    <w:rsid w:val="00D43842"/>
    <w:rsid w:val="00D44360"/>
    <w:rsid w:val="00D44626"/>
    <w:rsid w:val="00D44DE0"/>
    <w:rsid w:val="00D456E5"/>
    <w:rsid w:val="00D46E20"/>
    <w:rsid w:val="00D46ECD"/>
    <w:rsid w:val="00D47B3B"/>
    <w:rsid w:val="00D50766"/>
    <w:rsid w:val="00D50F40"/>
    <w:rsid w:val="00D515EF"/>
    <w:rsid w:val="00D52BA9"/>
    <w:rsid w:val="00D5359D"/>
    <w:rsid w:val="00D5498C"/>
    <w:rsid w:val="00D54AEA"/>
    <w:rsid w:val="00D54D80"/>
    <w:rsid w:val="00D54DBA"/>
    <w:rsid w:val="00D54F26"/>
    <w:rsid w:val="00D55089"/>
    <w:rsid w:val="00D55580"/>
    <w:rsid w:val="00D5688C"/>
    <w:rsid w:val="00D56BC2"/>
    <w:rsid w:val="00D571C9"/>
    <w:rsid w:val="00D57A9D"/>
    <w:rsid w:val="00D601CA"/>
    <w:rsid w:val="00D604CE"/>
    <w:rsid w:val="00D607C1"/>
    <w:rsid w:val="00D60A0C"/>
    <w:rsid w:val="00D60D5D"/>
    <w:rsid w:val="00D60F4C"/>
    <w:rsid w:val="00D617C0"/>
    <w:rsid w:val="00D619E0"/>
    <w:rsid w:val="00D62E82"/>
    <w:rsid w:val="00D6335A"/>
    <w:rsid w:val="00D63CF1"/>
    <w:rsid w:val="00D6499C"/>
    <w:rsid w:val="00D651DA"/>
    <w:rsid w:val="00D652B1"/>
    <w:rsid w:val="00D65EB0"/>
    <w:rsid w:val="00D66D1B"/>
    <w:rsid w:val="00D66EFD"/>
    <w:rsid w:val="00D66F4C"/>
    <w:rsid w:val="00D675D6"/>
    <w:rsid w:val="00D67B05"/>
    <w:rsid w:val="00D67B62"/>
    <w:rsid w:val="00D67CAC"/>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2E9E"/>
    <w:rsid w:val="00D834B7"/>
    <w:rsid w:val="00D83962"/>
    <w:rsid w:val="00D83A2B"/>
    <w:rsid w:val="00D8462C"/>
    <w:rsid w:val="00D84DB1"/>
    <w:rsid w:val="00D84E7C"/>
    <w:rsid w:val="00D8523B"/>
    <w:rsid w:val="00D85AFB"/>
    <w:rsid w:val="00D85DA2"/>
    <w:rsid w:val="00D86D1E"/>
    <w:rsid w:val="00D87980"/>
    <w:rsid w:val="00D901E1"/>
    <w:rsid w:val="00D906B9"/>
    <w:rsid w:val="00D90823"/>
    <w:rsid w:val="00D91447"/>
    <w:rsid w:val="00D914CE"/>
    <w:rsid w:val="00D917C7"/>
    <w:rsid w:val="00D9257A"/>
    <w:rsid w:val="00D9288B"/>
    <w:rsid w:val="00D9363A"/>
    <w:rsid w:val="00D937D4"/>
    <w:rsid w:val="00D93968"/>
    <w:rsid w:val="00D944A8"/>
    <w:rsid w:val="00D94B31"/>
    <w:rsid w:val="00D94BC8"/>
    <w:rsid w:val="00D94F70"/>
    <w:rsid w:val="00D94F77"/>
    <w:rsid w:val="00D95256"/>
    <w:rsid w:val="00D95368"/>
    <w:rsid w:val="00D95823"/>
    <w:rsid w:val="00D958A9"/>
    <w:rsid w:val="00D961D1"/>
    <w:rsid w:val="00D96543"/>
    <w:rsid w:val="00D965FF"/>
    <w:rsid w:val="00D96DC7"/>
    <w:rsid w:val="00D97131"/>
    <w:rsid w:val="00D9726F"/>
    <w:rsid w:val="00DA0664"/>
    <w:rsid w:val="00DA0A10"/>
    <w:rsid w:val="00DA0BE1"/>
    <w:rsid w:val="00DA19C7"/>
    <w:rsid w:val="00DA2058"/>
    <w:rsid w:val="00DA24B7"/>
    <w:rsid w:val="00DA2CF4"/>
    <w:rsid w:val="00DA2E44"/>
    <w:rsid w:val="00DA31EA"/>
    <w:rsid w:val="00DA3223"/>
    <w:rsid w:val="00DA3361"/>
    <w:rsid w:val="00DA348D"/>
    <w:rsid w:val="00DA3561"/>
    <w:rsid w:val="00DA377B"/>
    <w:rsid w:val="00DA3A5F"/>
    <w:rsid w:val="00DA3ECB"/>
    <w:rsid w:val="00DA3F9B"/>
    <w:rsid w:val="00DA4D24"/>
    <w:rsid w:val="00DA4D82"/>
    <w:rsid w:val="00DA5766"/>
    <w:rsid w:val="00DA5869"/>
    <w:rsid w:val="00DA5E7F"/>
    <w:rsid w:val="00DA5F00"/>
    <w:rsid w:val="00DA6316"/>
    <w:rsid w:val="00DA6AC2"/>
    <w:rsid w:val="00DA6C5D"/>
    <w:rsid w:val="00DB0092"/>
    <w:rsid w:val="00DB0550"/>
    <w:rsid w:val="00DB0E6E"/>
    <w:rsid w:val="00DB1304"/>
    <w:rsid w:val="00DB140A"/>
    <w:rsid w:val="00DB14D5"/>
    <w:rsid w:val="00DB35A1"/>
    <w:rsid w:val="00DB436E"/>
    <w:rsid w:val="00DB5E2E"/>
    <w:rsid w:val="00DB6305"/>
    <w:rsid w:val="00DB67E8"/>
    <w:rsid w:val="00DB73E2"/>
    <w:rsid w:val="00DB7420"/>
    <w:rsid w:val="00DB7CFE"/>
    <w:rsid w:val="00DB7F40"/>
    <w:rsid w:val="00DC079D"/>
    <w:rsid w:val="00DC0F64"/>
    <w:rsid w:val="00DC15EF"/>
    <w:rsid w:val="00DC160B"/>
    <w:rsid w:val="00DC1BC3"/>
    <w:rsid w:val="00DC224C"/>
    <w:rsid w:val="00DC2A26"/>
    <w:rsid w:val="00DC3FD2"/>
    <w:rsid w:val="00DC4105"/>
    <w:rsid w:val="00DC5F6F"/>
    <w:rsid w:val="00DC67E0"/>
    <w:rsid w:val="00DC6CE6"/>
    <w:rsid w:val="00DC7C6D"/>
    <w:rsid w:val="00DC7FCF"/>
    <w:rsid w:val="00DD053D"/>
    <w:rsid w:val="00DD0651"/>
    <w:rsid w:val="00DD0D57"/>
    <w:rsid w:val="00DD1843"/>
    <w:rsid w:val="00DD1859"/>
    <w:rsid w:val="00DD2F06"/>
    <w:rsid w:val="00DD4C03"/>
    <w:rsid w:val="00DD5C4D"/>
    <w:rsid w:val="00DD5EFA"/>
    <w:rsid w:val="00DD66E0"/>
    <w:rsid w:val="00DD6A3E"/>
    <w:rsid w:val="00DD7A33"/>
    <w:rsid w:val="00DD7E40"/>
    <w:rsid w:val="00DD7EB7"/>
    <w:rsid w:val="00DE1093"/>
    <w:rsid w:val="00DE1314"/>
    <w:rsid w:val="00DE1704"/>
    <w:rsid w:val="00DE2B93"/>
    <w:rsid w:val="00DE338E"/>
    <w:rsid w:val="00DE3989"/>
    <w:rsid w:val="00DE39D5"/>
    <w:rsid w:val="00DE4023"/>
    <w:rsid w:val="00DE476B"/>
    <w:rsid w:val="00DE4C1D"/>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5E4"/>
    <w:rsid w:val="00DF6616"/>
    <w:rsid w:val="00DF7100"/>
    <w:rsid w:val="00DF7D0C"/>
    <w:rsid w:val="00DF7EAC"/>
    <w:rsid w:val="00E002F0"/>
    <w:rsid w:val="00E00365"/>
    <w:rsid w:val="00E008FC"/>
    <w:rsid w:val="00E00A02"/>
    <w:rsid w:val="00E010B7"/>
    <w:rsid w:val="00E02443"/>
    <w:rsid w:val="00E03234"/>
    <w:rsid w:val="00E03467"/>
    <w:rsid w:val="00E0350C"/>
    <w:rsid w:val="00E03516"/>
    <w:rsid w:val="00E03A74"/>
    <w:rsid w:val="00E03FFA"/>
    <w:rsid w:val="00E047EF"/>
    <w:rsid w:val="00E04D4C"/>
    <w:rsid w:val="00E057E5"/>
    <w:rsid w:val="00E0626B"/>
    <w:rsid w:val="00E069EF"/>
    <w:rsid w:val="00E075F2"/>
    <w:rsid w:val="00E07D47"/>
    <w:rsid w:val="00E10E7A"/>
    <w:rsid w:val="00E10F98"/>
    <w:rsid w:val="00E11503"/>
    <w:rsid w:val="00E11B68"/>
    <w:rsid w:val="00E11C52"/>
    <w:rsid w:val="00E11D37"/>
    <w:rsid w:val="00E12137"/>
    <w:rsid w:val="00E130FF"/>
    <w:rsid w:val="00E13C49"/>
    <w:rsid w:val="00E1458B"/>
    <w:rsid w:val="00E14723"/>
    <w:rsid w:val="00E14875"/>
    <w:rsid w:val="00E1492F"/>
    <w:rsid w:val="00E14F8B"/>
    <w:rsid w:val="00E153D2"/>
    <w:rsid w:val="00E15D80"/>
    <w:rsid w:val="00E15DC7"/>
    <w:rsid w:val="00E16C58"/>
    <w:rsid w:val="00E17568"/>
    <w:rsid w:val="00E17D2E"/>
    <w:rsid w:val="00E17F78"/>
    <w:rsid w:val="00E211C2"/>
    <w:rsid w:val="00E21D4F"/>
    <w:rsid w:val="00E2224B"/>
    <w:rsid w:val="00E22F11"/>
    <w:rsid w:val="00E239FB"/>
    <w:rsid w:val="00E23F24"/>
    <w:rsid w:val="00E24705"/>
    <w:rsid w:val="00E24B44"/>
    <w:rsid w:val="00E255CA"/>
    <w:rsid w:val="00E25FA4"/>
    <w:rsid w:val="00E26BE9"/>
    <w:rsid w:val="00E275F6"/>
    <w:rsid w:val="00E3091F"/>
    <w:rsid w:val="00E30E77"/>
    <w:rsid w:val="00E32F71"/>
    <w:rsid w:val="00E33143"/>
    <w:rsid w:val="00E33AC3"/>
    <w:rsid w:val="00E348A9"/>
    <w:rsid w:val="00E34DE2"/>
    <w:rsid w:val="00E359A8"/>
    <w:rsid w:val="00E3628E"/>
    <w:rsid w:val="00E36BD6"/>
    <w:rsid w:val="00E37048"/>
    <w:rsid w:val="00E373D1"/>
    <w:rsid w:val="00E37583"/>
    <w:rsid w:val="00E3784C"/>
    <w:rsid w:val="00E37C6D"/>
    <w:rsid w:val="00E37EA4"/>
    <w:rsid w:val="00E404F0"/>
    <w:rsid w:val="00E408B9"/>
    <w:rsid w:val="00E40A3C"/>
    <w:rsid w:val="00E411D6"/>
    <w:rsid w:val="00E41C35"/>
    <w:rsid w:val="00E41F2C"/>
    <w:rsid w:val="00E4268D"/>
    <w:rsid w:val="00E43791"/>
    <w:rsid w:val="00E43AD0"/>
    <w:rsid w:val="00E44513"/>
    <w:rsid w:val="00E44A3D"/>
    <w:rsid w:val="00E44ACF"/>
    <w:rsid w:val="00E44F60"/>
    <w:rsid w:val="00E45118"/>
    <w:rsid w:val="00E47322"/>
    <w:rsid w:val="00E50208"/>
    <w:rsid w:val="00E51314"/>
    <w:rsid w:val="00E5212F"/>
    <w:rsid w:val="00E52952"/>
    <w:rsid w:val="00E52A0D"/>
    <w:rsid w:val="00E53ED7"/>
    <w:rsid w:val="00E54213"/>
    <w:rsid w:val="00E55220"/>
    <w:rsid w:val="00E55B94"/>
    <w:rsid w:val="00E56FAF"/>
    <w:rsid w:val="00E573EC"/>
    <w:rsid w:val="00E57493"/>
    <w:rsid w:val="00E60925"/>
    <w:rsid w:val="00E60ABF"/>
    <w:rsid w:val="00E60F3A"/>
    <w:rsid w:val="00E60FE0"/>
    <w:rsid w:val="00E61ABE"/>
    <w:rsid w:val="00E626BF"/>
    <w:rsid w:val="00E62790"/>
    <w:rsid w:val="00E62B39"/>
    <w:rsid w:val="00E62C22"/>
    <w:rsid w:val="00E630C4"/>
    <w:rsid w:val="00E632F8"/>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358"/>
    <w:rsid w:val="00E73426"/>
    <w:rsid w:val="00E742B6"/>
    <w:rsid w:val="00E750D1"/>
    <w:rsid w:val="00E756FE"/>
    <w:rsid w:val="00E758DC"/>
    <w:rsid w:val="00E76644"/>
    <w:rsid w:val="00E76B63"/>
    <w:rsid w:val="00E76F67"/>
    <w:rsid w:val="00E772C3"/>
    <w:rsid w:val="00E777B2"/>
    <w:rsid w:val="00E77A5B"/>
    <w:rsid w:val="00E77AF0"/>
    <w:rsid w:val="00E80673"/>
    <w:rsid w:val="00E806C3"/>
    <w:rsid w:val="00E806DD"/>
    <w:rsid w:val="00E80FD9"/>
    <w:rsid w:val="00E81320"/>
    <w:rsid w:val="00E82892"/>
    <w:rsid w:val="00E83D77"/>
    <w:rsid w:val="00E84973"/>
    <w:rsid w:val="00E85024"/>
    <w:rsid w:val="00E8614A"/>
    <w:rsid w:val="00E86975"/>
    <w:rsid w:val="00E87418"/>
    <w:rsid w:val="00E8791C"/>
    <w:rsid w:val="00E87B8E"/>
    <w:rsid w:val="00E9002D"/>
    <w:rsid w:val="00E90220"/>
    <w:rsid w:val="00E903A2"/>
    <w:rsid w:val="00E903F5"/>
    <w:rsid w:val="00E908BB"/>
    <w:rsid w:val="00E9097D"/>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0D8"/>
    <w:rsid w:val="00EA6601"/>
    <w:rsid w:val="00EA71CB"/>
    <w:rsid w:val="00EA7242"/>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B7949"/>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1C2F"/>
    <w:rsid w:val="00ED2A4F"/>
    <w:rsid w:val="00ED2A51"/>
    <w:rsid w:val="00ED2A56"/>
    <w:rsid w:val="00ED2DF5"/>
    <w:rsid w:val="00ED3236"/>
    <w:rsid w:val="00ED48E6"/>
    <w:rsid w:val="00ED4E33"/>
    <w:rsid w:val="00ED552E"/>
    <w:rsid w:val="00ED5D2C"/>
    <w:rsid w:val="00ED670D"/>
    <w:rsid w:val="00ED67D1"/>
    <w:rsid w:val="00ED6ADD"/>
    <w:rsid w:val="00ED6ECC"/>
    <w:rsid w:val="00ED7061"/>
    <w:rsid w:val="00ED769D"/>
    <w:rsid w:val="00ED770A"/>
    <w:rsid w:val="00ED7FCC"/>
    <w:rsid w:val="00EE1C44"/>
    <w:rsid w:val="00EE241E"/>
    <w:rsid w:val="00EE2CA4"/>
    <w:rsid w:val="00EE3668"/>
    <w:rsid w:val="00EE3C3B"/>
    <w:rsid w:val="00EE3CD8"/>
    <w:rsid w:val="00EE4B15"/>
    <w:rsid w:val="00EE5239"/>
    <w:rsid w:val="00EE5A6B"/>
    <w:rsid w:val="00EE6828"/>
    <w:rsid w:val="00EE6B4A"/>
    <w:rsid w:val="00EE6E44"/>
    <w:rsid w:val="00EE748D"/>
    <w:rsid w:val="00EF0300"/>
    <w:rsid w:val="00EF0EF0"/>
    <w:rsid w:val="00EF1E13"/>
    <w:rsid w:val="00EF2D2D"/>
    <w:rsid w:val="00EF2DF9"/>
    <w:rsid w:val="00EF3264"/>
    <w:rsid w:val="00EF37AE"/>
    <w:rsid w:val="00EF42DA"/>
    <w:rsid w:val="00EF49BF"/>
    <w:rsid w:val="00EF4CF0"/>
    <w:rsid w:val="00EF58FC"/>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07792"/>
    <w:rsid w:val="00F10544"/>
    <w:rsid w:val="00F118B8"/>
    <w:rsid w:val="00F11C3E"/>
    <w:rsid w:val="00F11C47"/>
    <w:rsid w:val="00F1208C"/>
    <w:rsid w:val="00F12992"/>
    <w:rsid w:val="00F12B23"/>
    <w:rsid w:val="00F13708"/>
    <w:rsid w:val="00F138BC"/>
    <w:rsid w:val="00F13C7F"/>
    <w:rsid w:val="00F140C5"/>
    <w:rsid w:val="00F153AA"/>
    <w:rsid w:val="00F157BA"/>
    <w:rsid w:val="00F15949"/>
    <w:rsid w:val="00F15D6A"/>
    <w:rsid w:val="00F178BD"/>
    <w:rsid w:val="00F17D1A"/>
    <w:rsid w:val="00F17E88"/>
    <w:rsid w:val="00F17F17"/>
    <w:rsid w:val="00F2009C"/>
    <w:rsid w:val="00F2010F"/>
    <w:rsid w:val="00F20123"/>
    <w:rsid w:val="00F20597"/>
    <w:rsid w:val="00F205A7"/>
    <w:rsid w:val="00F205B5"/>
    <w:rsid w:val="00F20A20"/>
    <w:rsid w:val="00F21B52"/>
    <w:rsid w:val="00F2238D"/>
    <w:rsid w:val="00F227C2"/>
    <w:rsid w:val="00F22E07"/>
    <w:rsid w:val="00F23083"/>
    <w:rsid w:val="00F23B2E"/>
    <w:rsid w:val="00F247B1"/>
    <w:rsid w:val="00F25397"/>
    <w:rsid w:val="00F25763"/>
    <w:rsid w:val="00F260CF"/>
    <w:rsid w:val="00F261A5"/>
    <w:rsid w:val="00F26D16"/>
    <w:rsid w:val="00F274ED"/>
    <w:rsid w:val="00F27706"/>
    <w:rsid w:val="00F27FB3"/>
    <w:rsid w:val="00F30634"/>
    <w:rsid w:val="00F30B03"/>
    <w:rsid w:val="00F30B11"/>
    <w:rsid w:val="00F30BF1"/>
    <w:rsid w:val="00F30D99"/>
    <w:rsid w:val="00F314DE"/>
    <w:rsid w:val="00F332E9"/>
    <w:rsid w:val="00F337F5"/>
    <w:rsid w:val="00F33F74"/>
    <w:rsid w:val="00F34E36"/>
    <w:rsid w:val="00F35A62"/>
    <w:rsid w:val="00F36192"/>
    <w:rsid w:val="00F364C6"/>
    <w:rsid w:val="00F368D8"/>
    <w:rsid w:val="00F369AA"/>
    <w:rsid w:val="00F36E38"/>
    <w:rsid w:val="00F3758C"/>
    <w:rsid w:val="00F37845"/>
    <w:rsid w:val="00F37DDC"/>
    <w:rsid w:val="00F4067A"/>
    <w:rsid w:val="00F415F7"/>
    <w:rsid w:val="00F41B94"/>
    <w:rsid w:val="00F427F2"/>
    <w:rsid w:val="00F4374D"/>
    <w:rsid w:val="00F4380B"/>
    <w:rsid w:val="00F43C3A"/>
    <w:rsid w:val="00F44C50"/>
    <w:rsid w:val="00F4502A"/>
    <w:rsid w:val="00F450D7"/>
    <w:rsid w:val="00F452D4"/>
    <w:rsid w:val="00F4564E"/>
    <w:rsid w:val="00F45D42"/>
    <w:rsid w:val="00F5013B"/>
    <w:rsid w:val="00F5094B"/>
    <w:rsid w:val="00F510DB"/>
    <w:rsid w:val="00F51C3F"/>
    <w:rsid w:val="00F51F14"/>
    <w:rsid w:val="00F52324"/>
    <w:rsid w:val="00F53339"/>
    <w:rsid w:val="00F53A6A"/>
    <w:rsid w:val="00F542C6"/>
    <w:rsid w:val="00F5432B"/>
    <w:rsid w:val="00F544E3"/>
    <w:rsid w:val="00F54565"/>
    <w:rsid w:val="00F546F0"/>
    <w:rsid w:val="00F54F16"/>
    <w:rsid w:val="00F5563E"/>
    <w:rsid w:val="00F55A2A"/>
    <w:rsid w:val="00F55D70"/>
    <w:rsid w:val="00F563A3"/>
    <w:rsid w:val="00F56BE1"/>
    <w:rsid w:val="00F56C6C"/>
    <w:rsid w:val="00F60467"/>
    <w:rsid w:val="00F60911"/>
    <w:rsid w:val="00F618F1"/>
    <w:rsid w:val="00F61B56"/>
    <w:rsid w:val="00F62EB1"/>
    <w:rsid w:val="00F64024"/>
    <w:rsid w:val="00F643CE"/>
    <w:rsid w:val="00F65278"/>
    <w:rsid w:val="00F655BB"/>
    <w:rsid w:val="00F65A80"/>
    <w:rsid w:val="00F65DF3"/>
    <w:rsid w:val="00F663F1"/>
    <w:rsid w:val="00F66A5D"/>
    <w:rsid w:val="00F67476"/>
    <w:rsid w:val="00F675E5"/>
    <w:rsid w:val="00F679E1"/>
    <w:rsid w:val="00F71092"/>
    <w:rsid w:val="00F71E5D"/>
    <w:rsid w:val="00F72735"/>
    <w:rsid w:val="00F72875"/>
    <w:rsid w:val="00F72D83"/>
    <w:rsid w:val="00F73146"/>
    <w:rsid w:val="00F735C2"/>
    <w:rsid w:val="00F738CF"/>
    <w:rsid w:val="00F73A62"/>
    <w:rsid w:val="00F73B82"/>
    <w:rsid w:val="00F73D6D"/>
    <w:rsid w:val="00F73EB4"/>
    <w:rsid w:val="00F74AB3"/>
    <w:rsid w:val="00F753E4"/>
    <w:rsid w:val="00F75D0C"/>
    <w:rsid w:val="00F7710E"/>
    <w:rsid w:val="00F7736A"/>
    <w:rsid w:val="00F77CB1"/>
    <w:rsid w:val="00F8025B"/>
    <w:rsid w:val="00F8158C"/>
    <w:rsid w:val="00F82115"/>
    <w:rsid w:val="00F825FA"/>
    <w:rsid w:val="00F83525"/>
    <w:rsid w:val="00F84596"/>
    <w:rsid w:val="00F84861"/>
    <w:rsid w:val="00F8556D"/>
    <w:rsid w:val="00F85790"/>
    <w:rsid w:val="00F858FB"/>
    <w:rsid w:val="00F85C1B"/>
    <w:rsid w:val="00F85D37"/>
    <w:rsid w:val="00F862B4"/>
    <w:rsid w:val="00F864ED"/>
    <w:rsid w:val="00F86938"/>
    <w:rsid w:val="00F86D1F"/>
    <w:rsid w:val="00F86EE1"/>
    <w:rsid w:val="00F875BF"/>
    <w:rsid w:val="00F919DD"/>
    <w:rsid w:val="00F93A66"/>
    <w:rsid w:val="00F941FF"/>
    <w:rsid w:val="00F942F5"/>
    <w:rsid w:val="00F944BE"/>
    <w:rsid w:val="00F94728"/>
    <w:rsid w:val="00F95A51"/>
    <w:rsid w:val="00F971A2"/>
    <w:rsid w:val="00FA0310"/>
    <w:rsid w:val="00FA057C"/>
    <w:rsid w:val="00FA074D"/>
    <w:rsid w:val="00FA0BFB"/>
    <w:rsid w:val="00FA0F28"/>
    <w:rsid w:val="00FA1F77"/>
    <w:rsid w:val="00FA232E"/>
    <w:rsid w:val="00FA276C"/>
    <w:rsid w:val="00FA2D43"/>
    <w:rsid w:val="00FA305B"/>
    <w:rsid w:val="00FA365B"/>
    <w:rsid w:val="00FA3F23"/>
    <w:rsid w:val="00FA408E"/>
    <w:rsid w:val="00FA452C"/>
    <w:rsid w:val="00FA4B95"/>
    <w:rsid w:val="00FA5048"/>
    <w:rsid w:val="00FA5394"/>
    <w:rsid w:val="00FA542B"/>
    <w:rsid w:val="00FA6ED9"/>
    <w:rsid w:val="00FA7007"/>
    <w:rsid w:val="00FA73B6"/>
    <w:rsid w:val="00FA7A42"/>
    <w:rsid w:val="00FB03F5"/>
    <w:rsid w:val="00FB0DAA"/>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650"/>
    <w:rsid w:val="00FC768E"/>
    <w:rsid w:val="00FC778E"/>
    <w:rsid w:val="00FC7CDF"/>
    <w:rsid w:val="00FD1265"/>
    <w:rsid w:val="00FD1468"/>
    <w:rsid w:val="00FD1812"/>
    <w:rsid w:val="00FD1AB7"/>
    <w:rsid w:val="00FD1E79"/>
    <w:rsid w:val="00FD1EC9"/>
    <w:rsid w:val="00FD29FD"/>
    <w:rsid w:val="00FD4E3B"/>
    <w:rsid w:val="00FD5118"/>
    <w:rsid w:val="00FD7307"/>
    <w:rsid w:val="00FE012F"/>
    <w:rsid w:val="00FE123A"/>
    <w:rsid w:val="00FE1DC8"/>
    <w:rsid w:val="00FE26C2"/>
    <w:rsid w:val="00FE275A"/>
    <w:rsid w:val="00FE2A61"/>
    <w:rsid w:val="00FE2E87"/>
    <w:rsid w:val="00FE4292"/>
    <w:rsid w:val="00FE4890"/>
    <w:rsid w:val="00FE5321"/>
    <w:rsid w:val="00FE5649"/>
    <w:rsid w:val="00FE629F"/>
    <w:rsid w:val="00FE6918"/>
    <w:rsid w:val="00FE6DAF"/>
    <w:rsid w:val="00FE76A7"/>
    <w:rsid w:val="00FF04BB"/>
    <w:rsid w:val="00FF0DF9"/>
    <w:rsid w:val="00FF0ED2"/>
    <w:rsid w:val="00FF1039"/>
    <w:rsid w:val="00FF148A"/>
    <w:rsid w:val="00FF304C"/>
    <w:rsid w:val="00FF35CE"/>
    <w:rsid w:val="00FF3E1E"/>
    <w:rsid w:val="00FF4103"/>
    <w:rsid w:val="00FF4873"/>
    <w:rsid w:val="00FF4A03"/>
    <w:rsid w:val="00FF4B06"/>
    <w:rsid w:val="00FF4C08"/>
    <w:rsid w:val="00FF5287"/>
    <w:rsid w:val="00FF52AC"/>
    <w:rsid w:val="00FF57DA"/>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7EE80547-A01C-44BE-A96B-5DC18329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1"/>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qFormat/>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uthors">
    <w:name w:val="authors"/>
    <w:basedOn w:val="DefaultParagraphFont"/>
    <w:rsid w:val="00725ABD"/>
  </w:style>
  <w:style w:type="character" w:customStyle="1" w:styleId="Date1">
    <w:name w:val="Date1"/>
    <w:basedOn w:val="DefaultParagraphFont"/>
    <w:rsid w:val="00725ABD"/>
  </w:style>
  <w:style w:type="character" w:customStyle="1" w:styleId="arttitle">
    <w:name w:val="art_title"/>
    <w:basedOn w:val="DefaultParagraphFont"/>
    <w:rsid w:val="00725ABD"/>
  </w:style>
  <w:style w:type="character" w:customStyle="1" w:styleId="serialtitle">
    <w:name w:val="serial_title"/>
    <w:basedOn w:val="DefaultParagraphFont"/>
    <w:rsid w:val="00725ABD"/>
  </w:style>
  <w:style w:type="character" w:customStyle="1" w:styleId="volumeissue">
    <w:name w:val="volume_issue"/>
    <w:basedOn w:val="DefaultParagraphFont"/>
    <w:rsid w:val="00725ABD"/>
  </w:style>
  <w:style w:type="character" w:customStyle="1" w:styleId="pagerange">
    <w:name w:val="page_range"/>
    <w:basedOn w:val="DefaultParagraphFont"/>
    <w:rsid w:val="00725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0075030">
      <w:bodyDiv w:val="1"/>
      <w:marLeft w:val="0"/>
      <w:marRight w:val="0"/>
      <w:marTop w:val="0"/>
      <w:marBottom w:val="0"/>
      <w:divBdr>
        <w:top w:val="none" w:sz="0" w:space="0" w:color="auto"/>
        <w:left w:val="none" w:sz="0" w:space="0" w:color="auto"/>
        <w:bottom w:val="none" w:sz="0" w:space="0" w:color="auto"/>
        <w:right w:val="none" w:sz="0" w:space="0" w:color="auto"/>
      </w:divBdr>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43150298">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41330733">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85917122">
      <w:bodyDiv w:val="1"/>
      <w:marLeft w:val="0"/>
      <w:marRight w:val="0"/>
      <w:marTop w:val="0"/>
      <w:marBottom w:val="0"/>
      <w:divBdr>
        <w:top w:val="none" w:sz="0" w:space="0" w:color="auto"/>
        <w:left w:val="none" w:sz="0" w:space="0" w:color="auto"/>
        <w:bottom w:val="none" w:sz="0" w:space="0" w:color="auto"/>
        <w:right w:val="none" w:sz="0" w:space="0" w:color="auto"/>
      </w:divBdr>
      <w:divsChild>
        <w:div w:id="1868983829">
          <w:marLeft w:val="0"/>
          <w:marRight w:val="0"/>
          <w:marTop w:val="225"/>
          <w:marBottom w:val="225"/>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1942168">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mestown.org/wp-content/uploads/2014/01/TM_012_Issue2_02.pdf" TargetMode="External"/><Relationship Id="rId21" Type="http://schemas.openxmlformats.org/officeDocument/2006/relationships/hyperlink" Target="http://minorityrights.org/directory/" TargetMode="External"/><Relationship Id="rId34" Type="http://schemas.openxmlformats.org/officeDocument/2006/relationships/hyperlink" Target="https://www.rferl.org/a/1068797.html" TargetMode="External"/><Relationship Id="rId42" Type="http://schemas.openxmlformats.org/officeDocument/2006/relationships/hyperlink" Target="https://www.hrw.org/legacy/reports/1997/iran/Iran.htm" TargetMode="External"/><Relationship Id="rId47" Type="http://schemas.openxmlformats.org/officeDocument/2006/relationships/hyperlink" Target="https://globalvoices.org/2021/03/09/baloch-protests-in-iran-underscore-repression-against-the-ethnic-minority/" TargetMode="External"/><Relationship Id="rId50" Type="http://schemas.openxmlformats.org/officeDocument/2006/relationships/hyperlink" Target="https://gandhara.rferl.org/a/shadowy-group-again-threatens-iran-pakistan-relations/29777217.html" TargetMode="External"/><Relationship Id="rId55" Type="http://schemas.openxmlformats.org/officeDocument/2006/relationships/hyperlink" Target="https://www.hrw.org/legacy/reports/1997/iran/Iran.htm" TargetMode="External"/><Relationship Id="rId63" Type="http://schemas.openxmlformats.org/officeDocument/2006/relationships/hyperlink" Target="https://gadm.org/"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adm.org/" TargetMode="External"/><Relationship Id="rId29" Type="http://schemas.openxmlformats.org/officeDocument/2006/relationships/hyperlink" Target="https://iranhumanrights.org/2021/02/non-persian-mother-languages-treated-as-national-security-threat-in-iran/" TargetMode="External"/><Relationship Id="rId11" Type="http://schemas.openxmlformats.org/officeDocument/2006/relationships/hyperlink" Target="https://ecfr.eu/article/commentary_europe_iran_dilemma_assassination_nuclear_deal/" TargetMode="External"/><Relationship Id="rId24" Type="http://schemas.openxmlformats.org/officeDocument/2006/relationships/hyperlink" Target="https://ucdp.uu.se/statebased/756" TargetMode="External"/><Relationship Id="rId32" Type="http://schemas.openxmlformats.org/officeDocument/2006/relationships/hyperlink" Target="http://minorityrights.org/directory/" TargetMode="External"/><Relationship Id="rId37" Type="http://schemas.openxmlformats.org/officeDocument/2006/relationships/hyperlink" Target="https://www.voanews.com/a/azerbaijani-turks-in-iran-demand-freedom-justice-national-government-/6830812.html" TargetMode="External"/><Relationship Id="rId40" Type="http://schemas.openxmlformats.org/officeDocument/2006/relationships/hyperlink" Target="https://www.bbc.co.uk/news/world-middle-east-47231959" TargetMode="External"/><Relationship Id="rId45" Type="http://schemas.openxmlformats.org/officeDocument/2006/relationships/hyperlink" Target="https://mspace.lib.umanitoba.ca/xmlui/bitstream/handle/1993/30755/manghebati_gelareh.pdf?sequence=1&amp;isAllowed=y" TargetMode="External"/><Relationship Id="rId53" Type="http://schemas.openxmlformats.org/officeDocument/2006/relationships/hyperlink" Target="https://ekurd.net/iran-not-allow-mahsa-amini-2022-09-27" TargetMode="External"/><Relationship Id="rId58" Type="http://schemas.openxmlformats.org/officeDocument/2006/relationships/hyperlink" Target="http://minorityrights.org/directory/" TargetMode="External"/><Relationship Id="rId66"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www.gov.uk/government/publications/iran-country-policy-and-information-notes/country-policy-and-information-note-kurds-and-kurdish-political-groups-iran-may-2022-accessible" TargetMode="External"/><Relationship Id="rId19" Type="http://schemas.openxmlformats.org/officeDocument/2006/relationships/hyperlink" Target="https://iranprimer.usip.org/blog/2020/jul/29/iran%E2%80%99s-challenges-converge-khuzestan" TargetMode="External"/><Relationship Id="rId14" Type="http://schemas.openxmlformats.org/officeDocument/2006/relationships/hyperlink" Target="https://iranprimer.usip.org/blog/2020/jul/02/profiles-iranian-opposition-groups" TargetMode="External"/><Relationship Id="rId22" Type="http://schemas.openxmlformats.org/officeDocument/2006/relationships/hyperlink" Target="https://iranprimer.usip.org/blog/2020/jul/29/iran%E2%80%99s-challenges-converge-khuzestan" TargetMode="External"/><Relationship Id="rId27" Type="http://schemas.openxmlformats.org/officeDocument/2006/relationships/hyperlink" Target="https://www.bbc.co.uk/news/world-middle-east-34770537" TargetMode="External"/><Relationship Id="rId30" Type="http://schemas.openxmlformats.org/officeDocument/2006/relationships/hyperlink" Target="https://iranprimer.usip.org/blog/2013/sep/03/iran-minorities-2-ethnic-diversity" TargetMode="External"/><Relationship Id="rId35" Type="http://schemas.openxmlformats.org/officeDocument/2006/relationships/hyperlink" Target="https://isdp.eu/content/uploads/2017/09/2017-souleimanov-kraus-irans-azerbaijan-question-in-evolution.pdf" TargetMode="External"/><Relationship Id="rId43" Type="http://schemas.openxmlformats.org/officeDocument/2006/relationships/hyperlink" Target="https://www.longwarjournal.org/archives/2019/02/jaish-al-adl-group-claims-deadly-irgc-bus-bombing.php" TargetMode="External"/><Relationship Id="rId48" Type="http://schemas.openxmlformats.org/officeDocument/2006/relationships/hyperlink" Target="https://thediplomat.com/2016/02/a-brief-history-of-balochistan/" TargetMode="External"/><Relationship Id="rId56" Type="http://schemas.openxmlformats.org/officeDocument/2006/relationships/hyperlink" Target="https://www.hrw.org/sites/default/files/reports/iran0109_web.pdf" TargetMode="External"/><Relationship Id="rId64" Type="http://schemas.openxmlformats.org/officeDocument/2006/relationships/hyperlink" Target="https://www.fdd.org/analysis/2021/04/28/iran-is-more-than-persia/" TargetMode="External"/><Relationship Id="rId8" Type="http://schemas.openxmlformats.org/officeDocument/2006/relationships/endnotes" Target="endnotes.xml"/><Relationship Id="rId51" Type="http://schemas.openxmlformats.org/officeDocument/2006/relationships/hyperlink" Target="https://www.ohchr.org/en/press-releases/2021/02/iran-un-experts-alarmed-over-execution-baloch-minority-prisoners" TargetMode="External"/><Relationship Id="rId3" Type="http://schemas.openxmlformats.org/officeDocument/2006/relationships/numbering" Target="numbering.xml"/><Relationship Id="rId12" Type="http://schemas.openxmlformats.org/officeDocument/2006/relationships/hyperlink" Target="Democratic%20Solidarity%20Party%20of%20Al-Ahwaz%20(DSPA)" TargetMode="External"/><Relationship Id="rId17" Type="http://schemas.openxmlformats.org/officeDocument/2006/relationships/hyperlink" Target="http://www.hrw.org/news/2011/04/29/iran-investigate-reported-killings-demonstrators" TargetMode="External"/><Relationship Id="rId25" Type="http://schemas.openxmlformats.org/officeDocument/2006/relationships/hyperlink" Target="https://www.voanews.com/a/iranian-news-agency-20-hurt-in-military-parade-attack/4582685.html" TargetMode="External"/><Relationship Id="rId33" Type="http://schemas.openxmlformats.org/officeDocument/2006/relationships/hyperlink" Target="https://www.belfercenter.org/publication/azerbaijan-iran-relations-challenges-and-prospects" TargetMode="External"/><Relationship Id="rId38" Type="http://schemas.openxmlformats.org/officeDocument/2006/relationships/hyperlink" Target="https://www.amnesty.org/en/documents/mde13/104/2007/en/" TargetMode="External"/><Relationship Id="rId46" Type="http://schemas.openxmlformats.org/officeDocument/2006/relationships/hyperlink" Target="https://web.stanford.edu/group/mappingmilitants/cgi-bin/groups/view/457" TargetMode="External"/><Relationship Id="rId59" Type="http://schemas.openxmlformats.org/officeDocument/2006/relationships/hyperlink" Target="https://iranprimer.usip.org/blog/2020/sep/08/iran&#8217;s-troubled-provinces-kurdistan" TargetMode="External"/><Relationship Id="rId67" Type="http://schemas.openxmlformats.org/officeDocument/2006/relationships/fontTable" Target="fontTable.xml"/><Relationship Id="rId20" Type="http://schemas.openxmlformats.org/officeDocument/2006/relationships/hyperlink" Target="http://www.lexis-nexis.com" TargetMode="External"/><Relationship Id="rId41" Type="http://schemas.openxmlformats.org/officeDocument/2006/relationships/hyperlink" Target="https://www.globalsecurity.org/military/world/war/balochistan-1973.htm" TargetMode="External"/><Relationship Id="rId54" Type="http://schemas.openxmlformats.org/officeDocument/2006/relationships/hyperlink" Target="https://ekurd.net/iranian-kurdish-pdki-kdpi-2022-08-22" TargetMode="External"/><Relationship Id="rId62" Type="http://schemas.openxmlformats.org/officeDocument/2006/relationships/hyperlink" Target="https://central.asia-news.com/en_GB/articles/cnmi_ca/features/2020/09/17/feature-0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rferl.org/a/iran-khuzestan-poverty-separatism-bloody-war-memories/29515269.html" TargetMode="External"/><Relationship Id="rId23" Type="http://schemas.openxmlformats.org/officeDocument/2006/relationships/hyperlink" Target="https://ekurd.net/sun-rises-western-iran-2022-10-24" TargetMode="External"/><Relationship Id="rId28" Type="http://schemas.openxmlformats.org/officeDocument/2006/relationships/hyperlink" Target="https://minorityrights.org/wp-content/uploads/2018/03/Rights-Denied-Violations-against-ethnic-and-religious-minorities-in-Iran.pdf" TargetMode="External"/><Relationship Id="rId36" Type="http://schemas.openxmlformats.org/officeDocument/2006/relationships/hyperlink" Target="http://www.unpo.org/members/7884" TargetMode="External"/><Relationship Id="rId49" Type="http://schemas.openxmlformats.org/officeDocument/2006/relationships/hyperlink" Target="https://www.files.ethz.ch/isn/180927/31c68a20991b5a98b0dece4fd929c9c8.pdf" TargetMode="External"/><Relationship Id="rId57" Type="http://schemas.openxmlformats.org/officeDocument/2006/relationships/hyperlink" Target="https://www.middleeasteye.net/news/iran-iraq-strike-kurdish-separatist-kdpi" TargetMode="External"/><Relationship Id="rId10" Type="http://schemas.openxmlformats.org/officeDocument/2006/relationships/hyperlink" Target="https://www.amnesty.org/en/documents/mde13/017/2005/en/" TargetMode="External"/><Relationship Id="rId31" Type="http://schemas.openxmlformats.org/officeDocument/2006/relationships/hyperlink" Target="https://gadm.org/" TargetMode="External"/><Relationship Id="rId44" Type="http://schemas.openxmlformats.org/officeDocument/2006/relationships/hyperlink" Target="http://www.lexis-nexis.com" TargetMode="External"/><Relationship Id="rId52" Type="http://schemas.openxmlformats.org/officeDocument/2006/relationships/hyperlink" Target="https://gadm.org/" TargetMode="External"/><Relationship Id="rId60" Type="http://schemas.openxmlformats.org/officeDocument/2006/relationships/hyperlink" Target="https://www.reuters.com/world/middle-east/irans-minority-kurds-focus-after-womans-death-custody-2022-10-10/" TargetMode="External"/><Relationship Id="rId65"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ucdp.uu.se/conflict/339" TargetMode="External"/><Relationship Id="rId13" Type="http://schemas.openxmlformats.org/officeDocument/2006/relationships/hyperlink" Target="https://english.alahwaz.info/?page_id=9513" TargetMode="External"/><Relationship Id="rId18" Type="http://schemas.openxmlformats.org/officeDocument/2006/relationships/hyperlink" Target="https://www.iranrights.org/attachments/library/doc_383.pdf" TargetMode="External"/><Relationship Id="rId39" Type="http://schemas.openxmlformats.org/officeDocument/2006/relationships/hyperlink" Target="http://news.bbc.co.uk/2/hi/middle_east/8314431.s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37FF5-F3A5-8B4A-BAA1-416A9604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36</Pages>
  <Words>16454</Words>
  <Characters>93793</Characters>
  <Application>Microsoft Office Word</Application>
  <DocSecurity>0</DocSecurity>
  <Lines>781</Lines>
  <Paragraphs>220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Germann; Progressive Voice</dc:creator>
  <cp:keywords/>
  <dc:description/>
  <cp:lastModifiedBy>Micha Germann</cp:lastModifiedBy>
  <cp:revision>176</cp:revision>
  <dcterms:created xsi:type="dcterms:W3CDTF">2022-04-07T10:49:00Z</dcterms:created>
  <dcterms:modified xsi:type="dcterms:W3CDTF">2024-09-23T13:55:00Z</dcterms:modified>
</cp:coreProperties>
</file>