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292430F" w:rsidR="00453A9D" w:rsidRDefault="00301FA8" w:rsidP="00453A9D">
      <w:pPr>
        <w:pStyle w:val="Heading1"/>
        <w:rPr>
          <w:rFonts w:cs="Times New Roman"/>
          <w:szCs w:val="22"/>
        </w:rPr>
      </w:pPr>
      <w:r>
        <w:rPr>
          <w:rFonts w:cs="Times New Roman"/>
          <w:szCs w:val="22"/>
        </w:rPr>
        <w:t>ITALY</w:t>
      </w:r>
    </w:p>
    <w:p w14:paraId="19E6285B" w14:textId="77777777" w:rsidR="00AB3DBC" w:rsidRDefault="00AB3DBC" w:rsidP="00AB3DBC"/>
    <w:p w14:paraId="67A4CA7F" w14:textId="73B16A29" w:rsidR="00301FA8" w:rsidRDefault="00301FA8" w:rsidP="00301FA8">
      <w:pPr>
        <w:pStyle w:val="Heading2"/>
      </w:pPr>
      <w:r>
        <w:t>Friuli</w:t>
      </w:r>
    </w:p>
    <w:p w14:paraId="37F95D27" w14:textId="77777777" w:rsidR="00301FA8" w:rsidRDefault="00301FA8" w:rsidP="00301FA8"/>
    <w:p w14:paraId="74777409" w14:textId="05D458FF" w:rsidR="00301FA8" w:rsidRPr="00F83BF0" w:rsidRDefault="00301FA8" w:rsidP="00301FA8">
      <w:pPr>
        <w:rPr>
          <w:rFonts w:cs="Times New Roman"/>
        </w:rPr>
      </w:pPr>
      <w:r w:rsidRPr="00C1201B">
        <w:rPr>
          <w:rFonts w:cs="Times New Roman"/>
        </w:rPr>
        <w:t xml:space="preserve">Activity: </w:t>
      </w:r>
      <w:r w:rsidR="00DC6D61" w:rsidRPr="00C1201B">
        <w:rPr>
          <w:rFonts w:cs="Times New Roman"/>
        </w:rPr>
        <w:t>1966-20</w:t>
      </w:r>
      <w:r w:rsidR="00AE1FA9" w:rsidRPr="00C1201B">
        <w:rPr>
          <w:rFonts w:cs="Times New Roman"/>
        </w:rPr>
        <w:t>20</w:t>
      </w:r>
    </w:p>
    <w:p w14:paraId="25AB796D" w14:textId="77777777" w:rsidR="00301FA8" w:rsidRPr="00E62790" w:rsidRDefault="00301FA8" w:rsidP="00301FA8">
      <w:pPr>
        <w:rPr>
          <w:rFonts w:cs="Times New Roman"/>
        </w:rPr>
      </w:pPr>
    </w:p>
    <w:p w14:paraId="3E5E23B0" w14:textId="77777777" w:rsidR="00301FA8" w:rsidRDefault="00301FA8" w:rsidP="00301FA8">
      <w:pPr>
        <w:rPr>
          <w:rFonts w:cs="Times New Roman"/>
          <w:b/>
          <w:szCs w:val="22"/>
        </w:rPr>
      </w:pPr>
    </w:p>
    <w:p w14:paraId="3C8BEFA7"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F75B5E7" w14:textId="77777777" w:rsidR="00301FA8" w:rsidRPr="006F657B" w:rsidRDefault="00301FA8" w:rsidP="00301FA8">
      <w:pPr>
        <w:rPr>
          <w:rFonts w:cs="Times New Roman"/>
          <w:szCs w:val="22"/>
        </w:rPr>
      </w:pPr>
    </w:p>
    <w:p w14:paraId="61A84B10" w14:textId="77777777" w:rsidR="00DC6D61" w:rsidRDefault="00DC6D61" w:rsidP="00DC6D61">
      <w:r>
        <w:t>NA</w:t>
      </w:r>
    </w:p>
    <w:p w14:paraId="41D04FC3" w14:textId="77777777" w:rsidR="00301FA8" w:rsidRPr="006F657B" w:rsidRDefault="00301FA8" w:rsidP="00301FA8">
      <w:pPr>
        <w:rPr>
          <w:rFonts w:cs="Times New Roman"/>
          <w:szCs w:val="22"/>
        </w:rPr>
      </w:pPr>
    </w:p>
    <w:p w14:paraId="6F90B471" w14:textId="77777777" w:rsidR="00301FA8" w:rsidRPr="006F657B" w:rsidRDefault="00301FA8" w:rsidP="00301FA8">
      <w:pPr>
        <w:rPr>
          <w:rFonts w:cs="Times New Roman"/>
          <w:szCs w:val="22"/>
        </w:rPr>
      </w:pPr>
    </w:p>
    <w:p w14:paraId="1D6753A1"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00015A4" w14:textId="77777777" w:rsidR="00301FA8" w:rsidRPr="006F657B" w:rsidRDefault="00301FA8" w:rsidP="00301FA8">
      <w:pPr>
        <w:rPr>
          <w:rFonts w:cs="Times New Roman"/>
          <w:szCs w:val="22"/>
        </w:rPr>
      </w:pPr>
    </w:p>
    <w:p w14:paraId="50FECA0E" w14:textId="0ADD134C" w:rsidR="00F85808" w:rsidRPr="003B3962" w:rsidRDefault="00B84F91">
      <w:pPr>
        <w:pStyle w:val="ListParagraph"/>
        <w:numPr>
          <w:ilvl w:val="0"/>
          <w:numId w:val="17"/>
        </w:numPr>
        <w:rPr>
          <w:rFonts w:cs="Times New Roman"/>
          <w:szCs w:val="22"/>
        </w:rPr>
      </w:pPr>
      <w:r w:rsidRPr="003B3962">
        <w:rPr>
          <w:rFonts w:cs="Times New Roman"/>
          <w:szCs w:val="22"/>
        </w:rPr>
        <w:t xml:space="preserve">The </w:t>
      </w:r>
      <w:proofErr w:type="spellStart"/>
      <w:r w:rsidRPr="003B3962">
        <w:rPr>
          <w:rFonts w:cs="Times New Roman"/>
          <w:szCs w:val="22"/>
        </w:rPr>
        <w:t>Moviment</w:t>
      </w:r>
      <w:proofErr w:type="spellEnd"/>
      <w:r w:rsidRPr="003B3962">
        <w:rPr>
          <w:rFonts w:cs="Times New Roman"/>
          <w:szCs w:val="22"/>
        </w:rPr>
        <w:t xml:space="preserve"> </w:t>
      </w:r>
      <w:proofErr w:type="spellStart"/>
      <w:r w:rsidRPr="003B3962">
        <w:rPr>
          <w:rFonts w:cs="Times New Roman"/>
          <w:szCs w:val="22"/>
        </w:rPr>
        <w:t>Friül</w:t>
      </w:r>
      <w:proofErr w:type="spellEnd"/>
      <w:r w:rsidRPr="003B3962">
        <w:rPr>
          <w:rFonts w:cs="Times New Roman"/>
          <w:szCs w:val="22"/>
        </w:rPr>
        <w:t xml:space="preserve"> (</w:t>
      </w:r>
      <w:proofErr w:type="spellStart"/>
      <w:r w:rsidRPr="003B3962">
        <w:rPr>
          <w:rFonts w:cs="Times New Roman"/>
          <w:szCs w:val="22"/>
        </w:rPr>
        <w:t>Friul</w:t>
      </w:r>
      <w:proofErr w:type="spellEnd"/>
      <w:r w:rsidRPr="003B3962">
        <w:rPr>
          <w:rFonts w:cs="Times New Roman"/>
          <w:szCs w:val="22"/>
        </w:rPr>
        <w:t xml:space="preserve"> Movement</w:t>
      </w:r>
      <w:r w:rsidR="00580F9B" w:rsidRPr="003B3962">
        <w:rPr>
          <w:rFonts w:cs="Times New Roman"/>
          <w:szCs w:val="22"/>
        </w:rPr>
        <w:t xml:space="preserve">, or </w:t>
      </w:r>
      <w:proofErr w:type="spellStart"/>
      <w:r w:rsidR="003009FA" w:rsidRPr="003B3962">
        <w:rPr>
          <w:rFonts w:cs="Times New Roman"/>
          <w:szCs w:val="22"/>
        </w:rPr>
        <w:t>Movimento</w:t>
      </w:r>
      <w:proofErr w:type="spellEnd"/>
      <w:r w:rsidR="003009FA" w:rsidRPr="003B3962">
        <w:rPr>
          <w:rFonts w:cs="Times New Roman"/>
          <w:szCs w:val="22"/>
        </w:rPr>
        <w:t xml:space="preserve"> Friuli</w:t>
      </w:r>
      <w:r w:rsidR="00D74DB3" w:rsidRPr="003B3962">
        <w:rPr>
          <w:rFonts w:cs="Times New Roman"/>
          <w:szCs w:val="22"/>
        </w:rPr>
        <w:t>, or MF</w:t>
      </w:r>
      <w:r w:rsidRPr="003B3962">
        <w:rPr>
          <w:rFonts w:cs="Times New Roman"/>
          <w:szCs w:val="22"/>
        </w:rPr>
        <w:t xml:space="preserve">) was formed in 1966 as a pressure group to win </w:t>
      </w:r>
      <w:r w:rsidR="00C1201B" w:rsidRPr="003B3962">
        <w:rPr>
          <w:rFonts w:cs="Times New Roman"/>
          <w:szCs w:val="22"/>
        </w:rPr>
        <w:t xml:space="preserve">increased </w:t>
      </w:r>
      <w:r w:rsidRPr="003B3962">
        <w:rPr>
          <w:rFonts w:cs="Times New Roman"/>
          <w:szCs w:val="22"/>
        </w:rPr>
        <w:t>political autonomy for Friuli, hence the start date of the movement</w:t>
      </w:r>
      <w:r w:rsidR="00B822ED" w:rsidRPr="003B3962">
        <w:rPr>
          <w:rFonts w:cs="Times New Roman"/>
          <w:szCs w:val="22"/>
        </w:rPr>
        <w:t xml:space="preserve"> (</w:t>
      </w:r>
      <w:proofErr w:type="spellStart"/>
      <w:r w:rsidR="00B822ED" w:rsidRPr="003B3962">
        <w:rPr>
          <w:rFonts w:cs="Times New Roman"/>
          <w:szCs w:val="22"/>
        </w:rPr>
        <w:t>Movimento</w:t>
      </w:r>
      <w:proofErr w:type="spellEnd"/>
      <w:r w:rsidR="00B822ED" w:rsidRPr="003B3962">
        <w:rPr>
          <w:rFonts w:cs="Times New Roman"/>
          <w:szCs w:val="22"/>
        </w:rPr>
        <w:t xml:space="preserve"> Friuli, n.d.;</w:t>
      </w:r>
      <w:r w:rsidR="00AE1FA9" w:rsidRPr="003B3962">
        <w:rPr>
          <w:rFonts w:cs="Times New Roman"/>
          <w:szCs w:val="22"/>
        </w:rPr>
        <w:t xml:space="preserve"> </w:t>
      </w:r>
      <w:proofErr w:type="spellStart"/>
      <w:r w:rsidR="00AE1FA9" w:rsidRPr="003B3962">
        <w:rPr>
          <w:rFonts w:cs="Times New Roman"/>
          <w:szCs w:val="22"/>
        </w:rPr>
        <w:t>Istitut</w:t>
      </w:r>
      <w:proofErr w:type="spellEnd"/>
      <w:r w:rsidR="00AE1FA9" w:rsidRPr="003B3962">
        <w:rPr>
          <w:rFonts w:cs="Times New Roman"/>
          <w:szCs w:val="22"/>
        </w:rPr>
        <w:t xml:space="preserve"> Ladin Furlan, n.d.)</w:t>
      </w:r>
      <w:r w:rsidRPr="003B3962">
        <w:rPr>
          <w:rFonts w:cs="Times New Roman"/>
          <w:szCs w:val="22"/>
        </w:rPr>
        <w:t xml:space="preserve">. </w:t>
      </w:r>
      <w:r w:rsidR="00D74DB3" w:rsidRPr="003B3962">
        <w:rPr>
          <w:rFonts w:cs="Times New Roman"/>
          <w:szCs w:val="22"/>
        </w:rPr>
        <w:t>In 1968, the MF ran for regional elections (</w:t>
      </w:r>
      <w:r w:rsidR="00F217F7" w:rsidRPr="003B3962">
        <w:rPr>
          <w:rFonts w:cs="Times New Roman"/>
          <w:szCs w:val="22"/>
        </w:rPr>
        <w:t xml:space="preserve">Ronza 1976: </w:t>
      </w:r>
      <w:r w:rsidR="00316023" w:rsidRPr="003B3962">
        <w:rPr>
          <w:rFonts w:cs="Times New Roman"/>
          <w:szCs w:val="22"/>
        </w:rPr>
        <w:t xml:space="preserve">52, </w:t>
      </w:r>
      <w:r w:rsidR="00E41573" w:rsidRPr="003B3962">
        <w:rPr>
          <w:rFonts w:cs="Times New Roman"/>
          <w:szCs w:val="22"/>
        </w:rPr>
        <w:t>54</w:t>
      </w:r>
      <w:r w:rsidR="00F217F7" w:rsidRPr="003B3962">
        <w:rPr>
          <w:rFonts w:cs="Times New Roman"/>
          <w:szCs w:val="22"/>
        </w:rPr>
        <w:t>)</w:t>
      </w:r>
      <w:r w:rsidR="00453F7F" w:rsidRPr="003B3962">
        <w:rPr>
          <w:rFonts w:cs="Times New Roman"/>
          <w:szCs w:val="22"/>
        </w:rPr>
        <w:t xml:space="preserve">. The MF was represented in the Consiglio </w:t>
      </w:r>
      <w:proofErr w:type="spellStart"/>
      <w:r w:rsidR="00563238" w:rsidRPr="003B3962">
        <w:rPr>
          <w:rFonts w:cs="Times New Roman"/>
          <w:szCs w:val="22"/>
        </w:rPr>
        <w:t>Regionale</w:t>
      </w:r>
      <w:proofErr w:type="spellEnd"/>
      <w:r w:rsidR="00563238" w:rsidRPr="003B3962">
        <w:rPr>
          <w:rFonts w:cs="Times New Roman"/>
          <w:szCs w:val="22"/>
        </w:rPr>
        <w:t xml:space="preserve"> from 1968 until 1993 (</w:t>
      </w:r>
      <w:r w:rsidR="004D4EA8" w:rsidRPr="003B3962">
        <w:rPr>
          <w:rFonts w:cs="Times New Roman"/>
          <w:szCs w:val="22"/>
        </w:rPr>
        <w:t>Ronza</w:t>
      </w:r>
      <w:r w:rsidR="003B3962" w:rsidRPr="003B3962">
        <w:rPr>
          <w:rFonts w:cs="Times New Roman"/>
          <w:szCs w:val="22"/>
        </w:rPr>
        <w:t xml:space="preserve"> </w:t>
      </w:r>
      <w:r w:rsidR="004D4EA8" w:rsidRPr="003B3962">
        <w:rPr>
          <w:rFonts w:cs="Times New Roman"/>
          <w:szCs w:val="22"/>
        </w:rPr>
        <w:t>1976: 54).</w:t>
      </w:r>
      <w:r w:rsidR="002B0EDD" w:rsidRPr="003B3962">
        <w:rPr>
          <w:rFonts w:cs="Times New Roman"/>
          <w:szCs w:val="22"/>
        </w:rPr>
        <w:t xml:space="preserve"> </w:t>
      </w:r>
      <w:r w:rsidR="003B3962" w:rsidRPr="003B3962">
        <w:rPr>
          <w:rFonts w:cs="Times New Roman"/>
          <w:szCs w:val="22"/>
        </w:rPr>
        <w:t xml:space="preserve">The MF petered out thereafter. According to Wikipedia, the party attempted to run in the regional elections in 2003, but its lists were not accepted. In 2006, the party supported some candidates in the regional elections but, when these candidates were elected, these individuals stated that they were independents. In 2012, the president of the MF wrote a letter to the president of the region to </w:t>
      </w:r>
      <w:proofErr w:type="spellStart"/>
      <w:r w:rsidR="003B3962" w:rsidRPr="003B3962">
        <w:rPr>
          <w:rFonts w:cs="Times New Roman"/>
          <w:szCs w:val="22"/>
        </w:rPr>
        <w:t>criticise</w:t>
      </w:r>
      <w:proofErr w:type="spellEnd"/>
      <w:r w:rsidR="003B3962" w:rsidRPr="003B3962">
        <w:rPr>
          <w:rFonts w:cs="Times New Roman"/>
          <w:szCs w:val="22"/>
        </w:rPr>
        <w:t xml:space="preserve"> their attitude towards the Friuli language and to announce a return to the political scene (the return did not, however, materialize).</w:t>
      </w:r>
    </w:p>
    <w:p w14:paraId="10993B32" w14:textId="5E39F9F6" w:rsidR="00F85808" w:rsidRPr="003B3962" w:rsidRDefault="00F85808">
      <w:pPr>
        <w:pStyle w:val="ListParagraph"/>
        <w:numPr>
          <w:ilvl w:val="0"/>
          <w:numId w:val="17"/>
        </w:numPr>
        <w:rPr>
          <w:rFonts w:cs="Times New Roman"/>
          <w:szCs w:val="22"/>
        </w:rPr>
      </w:pPr>
      <w:r w:rsidRPr="003B3962">
        <w:rPr>
          <w:rFonts w:cs="Times New Roman"/>
          <w:szCs w:val="22"/>
        </w:rPr>
        <w:t xml:space="preserve">There are additional </w:t>
      </w:r>
      <w:proofErr w:type="spellStart"/>
      <w:r w:rsidRPr="003B3962">
        <w:rPr>
          <w:rFonts w:cs="Times New Roman"/>
          <w:szCs w:val="22"/>
        </w:rPr>
        <w:t>organisations</w:t>
      </w:r>
      <w:proofErr w:type="spellEnd"/>
      <w:r w:rsidRPr="003B3962">
        <w:rPr>
          <w:rFonts w:cs="Times New Roman"/>
          <w:szCs w:val="22"/>
        </w:rPr>
        <w:t xml:space="preserve"> of relevance. The </w:t>
      </w:r>
      <w:proofErr w:type="spellStart"/>
      <w:r w:rsidRPr="003B3962">
        <w:rPr>
          <w:rFonts w:cs="Times New Roman"/>
          <w:szCs w:val="22"/>
        </w:rPr>
        <w:t>Movimento</w:t>
      </w:r>
      <w:proofErr w:type="spellEnd"/>
      <w:r w:rsidRPr="003B3962">
        <w:rPr>
          <w:rFonts w:cs="Times New Roman"/>
          <w:szCs w:val="22"/>
        </w:rPr>
        <w:t xml:space="preserve"> </w:t>
      </w:r>
      <w:proofErr w:type="spellStart"/>
      <w:r w:rsidRPr="003B3962">
        <w:rPr>
          <w:rFonts w:cs="Times New Roman"/>
          <w:szCs w:val="22"/>
        </w:rPr>
        <w:t>Autonomista</w:t>
      </w:r>
      <w:proofErr w:type="spellEnd"/>
      <w:r w:rsidRPr="003B3962">
        <w:rPr>
          <w:rFonts w:cs="Times New Roman"/>
          <w:szCs w:val="22"/>
        </w:rPr>
        <w:t xml:space="preserve"> Friulano, for instance, was founded in 2008 according to its own website</w:t>
      </w:r>
      <w:r w:rsidR="006A6218" w:rsidRPr="003B3962">
        <w:rPr>
          <w:rFonts w:cs="Times New Roman"/>
          <w:szCs w:val="22"/>
        </w:rPr>
        <w:t>.</w:t>
      </w:r>
      <w:r w:rsidR="007E5E09" w:rsidRPr="003B3962">
        <w:rPr>
          <w:rFonts w:cs="Times New Roman"/>
          <w:szCs w:val="22"/>
        </w:rPr>
        <w:t xml:space="preserve"> </w:t>
      </w:r>
      <w:r w:rsidR="006A6218" w:rsidRPr="003B3962">
        <w:rPr>
          <w:rFonts w:cs="Times New Roman"/>
          <w:szCs w:val="22"/>
        </w:rPr>
        <w:t>I</w:t>
      </w:r>
      <w:r w:rsidRPr="003B3962">
        <w:rPr>
          <w:rFonts w:cs="Times New Roman"/>
          <w:szCs w:val="22"/>
        </w:rPr>
        <w:t>t remains possible to join the movement</w:t>
      </w:r>
      <w:r w:rsidR="007E5E09" w:rsidRPr="003B3962">
        <w:rPr>
          <w:rFonts w:cs="Times New Roman"/>
          <w:szCs w:val="22"/>
        </w:rPr>
        <w:t>, and the organization competed in the 2018 regional elections (</w:t>
      </w:r>
      <w:proofErr w:type="spellStart"/>
      <w:r w:rsidR="007E5E09" w:rsidRPr="003B3962">
        <w:rPr>
          <w:rFonts w:cs="Times New Roman"/>
          <w:szCs w:val="22"/>
        </w:rPr>
        <w:t>Movimento</w:t>
      </w:r>
      <w:proofErr w:type="spellEnd"/>
      <w:r w:rsidR="007E5E09" w:rsidRPr="003B3962">
        <w:rPr>
          <w:rFonts w:cs="Times New Roman"/>
          <w:szCs w:val="22"/>
        </w:rPr>
        <w:t xml:space="preserve"> </w:t>
      </w:r>
      <w:proofErr w:type="spellStart"/>
      <w:r w:rsidR="007E5E09" w:rsidRPr="003B3962">
        <w:rPr>
          <w:rFonts w:cs="Times New Roman"/>
          <w:szCs w:val="22"/>
        </w:rPr>
        <w:t>Autonomista</w:t>
      </w:r>
      <w:proofErr w:type="spellEnd"/>
      <w:r w:rsidR="007E5E09" w:rsidRPr="003B3962">
        <w:rPr>
          <w:rFonts w:cs="Times New Roman"/>
          <w:szCs w:val="22"/>
        </w:rPr>
        <w:t xml:space="preserve"> Friulano n.d.).</w:t>
      </w:r>
      <w:r w:rsidR="006B4A6B" w:rsidRPr="003B3962">
        <w:rPr>
          <w:rFonts w:cs="Times New Roman"/>
          <w:szCs w:val="22"/>
        </w:rPr>
        <w:t xml:space="preserve"> The most active group as of 2022 appears to be Patrie </w:t>
      </w:r>
      <w:proofErr w:type="spellStart"/>
      <w:r w:rsidR="006B4A6B" w:rsidRPr="003B3962">
        <w:rPr>
          <w:rFonts w:cs="Times New Roman"/>
          <w:szCs w:val="22"/>
        </w:rPr>
        <w:t>Friulane</w:t>
      </w:r>
      <w:proofErr w:type="spellEnd"/>
      <w:r w:rsidR="0023099B" w:rsidRPr="003B3962">
        <w:rPr>
          <w:rFonts w:cs="Times New Roman"/>
          <w:szCs w:val="22"/>
        </w:rPr>
        <w:t xml:space="preserve"> (also known as Patto per </w:t>
      </w:r>
      <w:proofErr w:type="spellStart"/>
      <w:r w:rsidR="0023099B" w:rsidRPr="003B3962">
        <w:rPr>
          <w:rFonts w:cs="Times New Roman"/>
          <w:szCs w:val="22"/>
        </w:rPr>
        <w:t>l’Autonomia</w:t>
      </w:r>
      <w:proofErr w:type="spellEnd"/>
      <w:r w:rsidR="0023099B" w:rsidRPr="003B3962">
        <w:rPr>
          <w:rFonts w:cs="Times New Roman"/>
          <w:szCs w:val="22"/>
        </w:rPr>
        <w:t>)</w:t>
      </w:r>
      <w:r w:rsidR="00DC4C33" w:rsidRPr="003B3962">
        <w:rPr>
          <w:rFonts w:cs="Times New Roman"/>
          <w:szCs w:val="22"/>
        </w:rPr>
        <w:t>, founded in 2015</w:t>
      </w:r>
      <w:r w:rsidR="0023099B" w:rsidRPr="003B3962">
        <w:rPr>
          <w:rFonts w:cs="Times New Roman"/>
          <w:szCs w:val="22"/>
        </w:rPr>
        <w:t xml:space="preserve">. </w:t>
      </w:r>
      <w:r w:rsidR="008007EA" w:rsidRPr="003B3962">
        <w:rPr>
          <w:rFonts w:cs="Times New Roman"/>
          <w:szCs w:val="22"/>
        </w:rPr>
        <w:t>This party ran in the recent elections</w:t>
      </w:r>
      <w:r w:rsidR="003E7E33" w:rsidRPr="003B3962">
        <w:rPr>
          <w:rFonts w:cs="Times New Roman"/>
          <w:szCs w:val="22"/>
        </w:rPr>
        <w:t xml:space="preserve"> </w:t>
      </w:r>
      <w:r w:rsidR="00C06CBD" w:rsidRPr="003B3962">
        <w:rPr>
          <w:rFonts w:cs="Times New Roman"/>
          <w:szCs w:val="22"/>
        </w:rPr>
        <w:t>(</w:t>
      </w:r>
      <w:proofErr w:type="spellStart"/>
      <w:r w:rsidR="00C06CBD" w:rsidRPr="003B3962">
        <w:rPr>
          <w:rFonts w:cs="Times New Roman"/>
          <w:szCs w:val="22"/>
        </w:rPr>
        <w:t>Autonomie</w:t>
      </w:r>
      <w:proofErr w:type="spellEnd"/>
      <w:r w:rsidR="00C06CBD" w:rsidRPr="003B3962">
        <w:rPr>
          <w:rFonts w:cs="Times New Roman"/>
          <w:szCs w:val="22"/>
        </w:rPr>
        <w:t xml:space="preserve"> </w:t>
      </w:r>
      <w:r w:rsidR="00FE48C8" w:rsidRPr="003B3962">
        <w:rPr>
          <w:rFonts w:cs="Times New Roman"/>
          <w:szCs w:val="22"/>
        </w:rPr>
        <w:t xml:space="preserve">e </w:t>
      </w:r>
      <w:proofErr w:type="spellStart"/>
      <w:r w:rsidR="00C06CBD" w:rsidRPr="003B3962">
        <w:rPr>
          <w:rFonts w:cs="Times New Roman"/>
          <w:szCs w:val="22"/>
        </w:rPr>
        <w:t>Ambiente</w:t>
      </w:r>
      <w:proofErr w:type="spellEnd"/>
      <w:r w:rsidR="00C06CBD" w:rsidRPr="003B3962">
        <w:rPr>
          <w:rFonts w:cs="Times New Roman"/>
          <w:szCs w:val="22"/>
        </w:rPr>
        <w:t xml:space="preserve">, n.d.). It is a member of </w:t>
      </w:r>
      <w:proofErr w:type="spellStart"/>
      <w:r w:rsidR="00C06CBD" w:rsidRPr="003B3962">
        <w:rPr>
          <w:rFonts w:cs="Times New Roman"/>
          <w:szCs w:val="22"/>
        </w:rPr>
        <w:t>Autonomie</w:t>
      </w:r>
      <w:proofErr w:type="spellEnd"/>
      <w:r w:rsidR="00C06CBD" w:rsidRPr="003B3962">
        <w:rPr>
          <w:rFonts w:cs="Times New Roman"/>
          <w:szCs w:val="22"/>
        </w:rPr>
        <w:t xml:space="preserve"> e </w:t>
      </w:r>
      <w:proofErr w:type="spellStart"/>
      <w:r w:rsidR="00C06CBD" w:rsidRPr="003B3962">
        <w:rPr>
          <w:rFonts w:cs="Times New Roman"/>
          <w:szCs w:val="22"/>
        </w:rPr>
        <w:t>Ambiente</w:t>
      </w:r>
      <w:proofErr w:type="spellEnd"/>
      <w:r w:rsidR="00C06CBD" w:rsidRPr="003B3962">
        <w:rPr>
          <w:rFonts w:cs="Times New Roman"/>
          <w:szCs w:val="22"/>
        </w:rPr>
        <w:t>, an association of regionalist and autonomist Italian groups (</w:t>
      </w:r>
      <w:proofErr w:type="spellStart"/>
      <w:r w:rsidR="00C06CBD" w:rsidRPr="003B3962">
        <w:rPr>
          <w:rFonts w:cs="Times New Roman"/>
          <w:szCs w:val="22"/>
        </w:rPr>
        <w:t>Autonomie</w:t>
      </w:r>
      <w:proofErr w:type="spellEnd"/>
      <w:r w:rsidR="00C06CBD" w:rsidRPr="003B3962">
        <w:rPr>
          <w:rFonts w:cs="Times New Roman"/>
          <w:szCs w:val="22"/>
        </w:rPr>
        <w:t xml:space="preserve"> </w:t>
      </w:r>
      <w:proofErr w:type="spellStart"/>
      <w:r w:rsidR="00C06CBD" w:rsidRPr="003B3962">
        <w:rPr>
          <w:rFonts w:cs="Times New Roman"/>
          <w:szCs w:val="22"/>
        </w:rPr>
        <w:t>Ambiente</w:t>
      </w:r>
      <w:proofErr w:type="spellEnd"/>
      <w:r w:rsidR="00C06CBD" w:rsidRPr="003B3962">
        <w:rPr>
          <w:rFonts w:cs="Times New Roman"/>
          <w:szCs w:val="22"/>
        </w:rPr>
        <w:t xml:space="preserve">, n.d.). </w:t>
      </w:r>
    </w:p>
    <w:p w14:paraId="472FAB2B" w14:textId="77777777" w:rsidR="003B3962" w:rsidRPr="003B3962" w:rsidRDefault="00644B25">
      <w:pPr>
        <w:pStyle w:val="ListParagraph"/>
        <w:numPr>
          <w:ilvl w:val="0"/>
          <w:numId w:val="17"/>
        </w:numPr>
        <w:rPr>
          <w:rFonts w:cs="Times New Roman"/>
          <w:szCs w:val="22"/>
        </w:rPr>
      </w:pPr>
      <w:r w:rsidRPr="003B3962">
        <w:rPr>
          <w:rFonts w:cs="Times New Roman"/>
          <w:szCs w:val="22"/>
        </w:rPr>
        <w:t xml:space="preserve">Due to the activities of these </w:t>
      </w:r>
      <w:proofErr w:type="spellStart"/>
      <w:r w:rsidRPr="003B3962">
        <w:rPr>
          <w:rFonts w:cs="Times New Roman"/>
          <w:szCs w:val="22"/>
        </w:rPr>
        <w:t>organisations</w:t>
      </w:r>
      <w:proofErr w:type="spellEnd"/>
      <w:r w:rsidRPr="003B3962">
        <w:rPr>
          <w:rFonts w:cs="Times New Roman"/>
          <w:szCs w:val="22"/>
        </w:rPr>
        <w:t>, we code the movement from 1966, and consider it to be ongoing as of 2020.</w:t>
      </w:r>
      <w:r w:rsidR="009E6EA1" w:rsidRPr="003B3962">
        <w:rPr>
          <w:rFonts w:cs="Times New Roman"/>
          <w:szCs w:val="22"/>
        </w:rPr>
        <w:t xml:space="preserve"> </w:t>
      </w:r>
    </w:p>
    <w:p w14:paraId="4194AF49" w14:textId="7B832877" w:rsidR="00B84F91" w:rsidRPr="003B3962" w:rsidRDefault="003B3962" w:rsidP="00D70776">
      <w:pPr>
        <w:pStyle w:val="ListParagraph"/>
        <w:numPr>
          <w:ilvl w:val="0"/>
          <w:numId w:val="17"/>
        </w:numPr>
        <w:rPr>
          <w:rFonts w:cs="Times New Roman"/>
          <w:szCs w:val="22"/>
        </w:rPr>
      </w:pPr>
      <w:r w:rsidRPr="003B3962">
        <w:rPr>
          <w:rFonts w:cs="Times New Roman"/>
          <w:szCs w:val="22"/>
        </w:rPr>
        <w:t>It should be noted that Roth (2015: 96) suggests an earlier start date. Accordin</w:t>
      </w:r>
      <w:r w:rsidR="00E91D6B">
        <w:rPr>
          <w:rFonts w:cs="Times New Roman"/>
          <w:szCs w:val="22"/>
        </w:rPr>
        <w:t>g</w:t>
      </w:r>
      <w:r w:rsidRPr="003B3962">
        <w:rPr>
          <w:rFonts w:cs="Times New Roman"/>
          <w:szCs w:val="22"/>
        </w:rPr>
        <w:t xml:space="preserve"> to Roth, the MF was formed already in 1948. This, however, contradicts the MF’s own website. </w:t>
      </w:r>
      <w:r w:rsidR="00B84F91" w:rsidRPr="003B3962">
        <w:rPr>
          <w:rFonts w:cs="Times New Roman"/>
          <w:szCs w:val="22"/>
        </w:rPr>
        <w:t xml:space="preserve">[start date: </w:t>
      </w:r>
      <w:r w:rsidR="00986839" w:rsidRPr="003B3962">
        <w:rPr>
          <w:rFonts w:cs="Times New Roman"/>
          <w:szCs w:val="22"/>
        </w:rPr>
        <w:t>1966</w:t>
      </w:r>
      <w:r w:rsidR="00B84F91" w:rsidRPr="003B3962">
        <w:rPr>
          <w:rFonts w:cs="Times New Roman"/>
          <w:szCs w:val="22"/>
        </w:rPr>
        <w:t>; end date: ongoing]</w:t>
      </w:r>
    </w:p>
    <w:p w14:paraId="3E4AF95D" w14:textId="77777777" w:rsidR="00301FA8" w:rsidRPr="006F657B" w:rsidRDefault="00301FA8" w:rsidP="00301FA8">
      <w:pPr>
        <w:rPr>
          <w:rFonts w:cs="Times New Roman"/>
          <w:szCs w:val="22"/>
        </w:rPr>
      </w:pPr>
    </w:p>
    <w:p w14:paraId="65393722" w14:textId="77777777" w:rsidR="00C1201B" w:rsidRPr="006F657B" w:rsidRDefault="00C1201B" w:rsidP="00301FA8">
      <w:pPr>
        <w:rPr>
          <w:rFonts w:cs="Times New Roman"/>
          <w:szCs w:val="22"/>
        </w:rPr>
      </w:pPr>
    </w:p>
    <w:p w14:paraId="5011D6FD" w14:textId="5475C3A6" w:rsidR="00B044A8" w:rsidRPr="00BE5168" w:rsidRDefault="00B044A8" w:rsidP="00B044A8">
      <w:pPr>
        <w:rPr>
          <w:rFonts w:cs="Times New Roman"/>
          <w:b/>
          <w:szCs w:val="22"/>
        </w:rPr>
      </w:pPr>
      <w:r>
        <w:rPr>
          <w:rFonts w:cs="Times New Roman"/>
          <w:b/>
          <w:szCs w:val="22"/>
        </w:rPr>
        <w:t>Dominant c</w:t>
      </w:r>
      <w:r w:rsidRPr="00BE5168">
        <w:rPr>
          <w:rFonts w:cs="Times New Roman"/>
          <w:b/>
          <w:szCs w:val="22"/>
        </w:rPr>
        <w:t>laim</w:t>
      </w:r>
    </w:p>
    <w:p w14:paraId="577186D8" w14:textId="77777777" w:rsidR="00B044A8" w:rsidRDefault="00B044A8" w:rsidP="00B044A8">
      <w:pPr>
        <w:rPr>
          <w:rFonts w:cs="Times New Roman"/>
          <w:bCs/>
          <w:szCs w:val="22"/>
        </w:rPr>
      </w:pPr>
    </w:p>
    <w:p w14:paraId="394EEBA1" w14:textId="77777777" w:rsidR="00B044A8" w:rsidRPr="003B3962" w:rsidRDefault="00B044A8" w:rsidP="00B044A8">
      <w:pPr>
        <w:pStyle w:val="ListParagraph"/>
        <w:numPr>
          <w:ilvl w:val="0"/>
          <w:numId w:val="8"/>
        </w:numPr>
        <w:rPr>
          <w:rFonts w:cs="Times New Roman"/>
          <w:bCs/>
          <w:szCs w:val="22"/>
        </w:rPr>
      </w:pPr>
      <w:r w:rsidRPr="003B3962">
        <w:rPr>
          <w:rFonts w:cs="Times New Roman"/>
          <w:bCs/>
          <w:szCs w:val="22"/>
        </w:rPr>
        <w:t xml:space="preserve">The three </w:t>
      </w:r>
      <w:proofErr w:type="spellStart"/>
      <w:r w:rsidRPr="003B3962">
        <w:rPr>
          <w:rFonts w:cs="Times New Roman"/>
          <w:bCs/>
          <w:szCs w:val="22"/>
        </w:rPr>
        <w:t>organisations</w:t>
      </w:r>
      <w:proofErr w:type="spellEnd"/>
      <w:r w:rsidRPr="003B3962">
        <w:rPr>
          <w:rFonts w:cs="Times New Roman"/>
          <w:bCs/>
          <w:szCs w:val="22"/>
        </w:rPr>
        <w:t xml:space="preserve"> of relevance, all appear to put forward claims for increased autonomy (</w:t>
      </w:r>
      <w:proofErr w:type="spellStart"/>
      <w:r w:rsidRPr="003B3962">
        <w:rPr>
          <w:rFonts w:cs="Times New Roman"/>
          <w:bCs/>
          <w:szCs w:val="22"/>
        </w:rPr>
        <w:t>Movimento</w:t>
      </w:r>
      <w:proofErr w:type="spellEnd"/>
      <w:r w:rsidRPr="003B3962">
        <w:rPr>
          <w:rFonts w:cs="Times New Roman"/>
          <w:bCs/>
          <w:szCs w:val="22"/>
        </w:rPr>
        <w:t xml:space="preserve"> Friuli, n.d.; </w:t>
      </w:r>
      <w:proofErr w:type="spellStart"/>
      <w:r w:rsidRPr="003B3962">
        <w:rPr>
          <w:rFonts w:cs="Times New Roman"/>
          <w:bCs/>
          <w:szCs w:val="22"/>
        </w:rPr>
        <w:t>Movimento</w:t>
      </w:r>
      <w:proofErr w:type="spellEnd"/>
      <w:r w:rsidRPr="003B3962">
        <w:rPr>
          <w:rFonts w:cs="Times New Roman"/>
          <w:bCs/>
          <w:szCs w:val="22"/>
        </w:rPr>
        <w:t xml:space="preserve"> </w:t>
      </w:r>
      <w:proofErr w:type="spellStart"/>
      <w:r w:rsidRPr="003B3962">
        <w:rPr>
          <w:rFonts w:cs="Times New Roman"/>
          <w:bCs/>
          <w:szCs w:val="22"/>
        </w:rPr>
        <w:t>Autonomista</w:t>
      </w:r>
      <w:proofErr w:type="spellEnd"/>
      <w:r w:rsidRPr="003B3962">
        <w:rPr>
          <w:rFonts w:cs="Times New Roman"/>
          <w:bCs/>
          <w:szCs w:val="22"/>
        </w:rPr>
        <w:t xml:space="preserve"> Friulano, n.d.; </w:t>
      </w:r>
      <w:proofErr w:type="spellStart"/>
      <w:r w:rsidRPr="003B3962">
        <w:rPr>
          <w:rFonts w:cs="Times New Roman"/>
          <w:bCs/>
          <w:szCs w:val="22"/>
        </w:rPr>
        <w:t>Autonomie</w:t>
      </w:r>
      <w:proofErr w:type="spellEnd"/>
      <w:r w:rsidRPr="003B3962">
        <w:rPr>
          <w:rFonts w:cs="Times New Roman"/>
          <w:bCs/>
          <w:szCs w:val="22"/>
        </w:rPr>
        <w:t xml:space="preserve"> e </w:t>
      </w:r>
      <w:proofErr w:type="spellStart"/>
      <w:r w:rsidRPr="003B3962">
        <w:rPr>
          <w:rFonts w:cs="Times New Roman"/>
          <w:bCs/>
          <w:szCs w:val="22"/>
        </w:rPr>
        <w:t>Ambiente</w:t>
      </w:r>
      <w:proofErr w:type="spellEnd"/>
      <w:r w:rsidRPr="003B3962">
        <w:rPr>
          <w:rFonts w:cs="Times New Roman"/>
          <w:bCs/>
          <w:szCs w:val="22"/>
        </w:rPr>
        <w:t xml:space="preserve">, n.d.). For example, </w:t>
      </w:r>
      <w:proofErr w:type="spellStart"/>
      <w:r w:rsidRPr="003B3962">
        <w:rPr>
          <w:rFonts w:cs="Times New Roman"/>
          <w:bCs/>
          <w:szCs w:val="22"/>
        </w:rPr>
        <w:t>Movimento</w:t>
      </w:r>
      <w:proofErr w:type="spellEnd"/>
      <w:r w:rsidRPr="003B3962">
        <w:rPr>
          <w:rFonts w:cs="Times New Roman"/>
          <w:bCs/>
          <w:szCs w:val="22"/>
        </w:rPr>
        <w:t xml:space="preserve"> Friuli described itself as “il </w:t>
      </w:r>
      <w:proofErr w:type="spellStart"/>
      <w:r w:rsidRPr="003B3962">
        <w:rPr>
          <w:rFonts w:cs="Times New Roman"/>
          <w:bCs/>
          <w:szCs w:val="22"/>
        </w:rPr>
        <w:t>partito</w:t>
      </w:r>
      <w:proofErr w:type="spellEnd"/>
      <w:r w:rsidRPr="003B3962">
        <w:rPr>
          <w:rFonts w:cs="Times New Roman"/>
          <w:bCs/>
          <w:szCs w:val="22"/>
        </w:rPr>
        <w:t xml:space="preserve"> </w:t>
      </w:r>
      <w:proofErr w:type="spellStart"/>
      <w:r w:rsidRPr="003B3962">
        <w:rPr>
          <w:rFonts w:cs="Times New Roman"/>
          <w:bCs/>
          <w:szCs w:val="22"/>
        </w:rPr>
        <w:t>autonomista</w:t>
      </w:r>
      <w:proofErr w:type="spellEnd"/>
      <w:r w:rsidRPr="003B3962">
        <w:rPr>
          <w:rFonts w:cs="Times New Roman"/>
          <w:bCs/>
          <w:szCs w:val="22"/>
        </w:rPr>
        <w:t xml:space="preserve"> </w:t>
      </w:r>
      <w:proofErr w:type="spellStart"/>
      <w:r w:rsidRPr="003B3962">
        <w:rPr>
          <w:rFonts w:cs="Times New Roman"/>
          <w:bCs/>
          <w:szCs w:val="22"/>
        </w:rPr>
        <w:t>nazionalitario</w:t>
      </w:r>
      <w:proofErr w:type="spellEnd"/>
      <w:r w:rsidRPr="003B3962">
        <w:rPr>
          <w:rFonts w:cs="Times New Roman"/>
          <w:bCs/>
          <w:szCs w:val="22"/>
        </w:rPr>
        <w:t xml:space="preserve"> friulano” [the Friulian nationalist autonomist party]; </w:t>
      </w:r>
      <w:proofErr w:type="spellStart"/>
      <w:r w:rsidRPr="003B3962">
        <w:rPr>
          <w:rFonts w:cs="Times New Roman"/>
          <w:bCs/>
          <w:szCs w:val="22"/>
        </w:rPr>
        <w:t>Movimento</w:t>
      </w:r>
      <w:proofErr w:type="spellEnd"/>
      <w:r w:rsidRPr="003B3962">
        <w:rPr>
          <w:rFonts w:cs="Times New Roman"/>
          <w:bCs/>
          <w:szCs w:val="22"/>
        </w:rPr>
        <w:t xml:space="preserve"> </w:t>
      </w:r>
      <w:proofErr w:type="spellStart"/>
      <w:r w:rsidRPr="003B3962">
        <w:rPr>
          <w:rFonts w:cs="Times New Roman"/>
          <w:bCs/>
          <w:szCs w:val="22"/>
        </w:rPr>
        <w:t>Autonomista</w:t>
      </w:r>
      <w:proofErr w:type="spellEnd"/>
      <w:r w:rsidRPr="003B3962">
        <w:rPr>
          <w:rFonts w:cs="Times New Roman"/>
          <w:bCs/>
          <w:szCs w:val="22"/>
        </w:rPr>
        <w:t xml:space="preserve"> Friulano as “</w:t>
      </w:r>
      <w:proofErr w:type="spellStart"/>
      <w:r w:rsidRPr="003B3962">
        <w:rPr>
          <w:rFonts w:cs="Times New Roman"/>
          <w:bCs/>
          <w:szCs w:val="22"/>
        </w:rPr>
        <w:t>l’organizzazzione</w:t>
      </w:r>
      <w:proofErr w:type="spellEnd"/>
      <w:r w:rsidRPr="003B3962">
        <w:rPr>
          <w:rFonts w:cs="Times New Roman"/>
          <w:bCs/>
          <w:szCs w:val="22"/>
        </w:rPr>
        <w:t xml:space="preserve"> </w:t>
      </w:r>
      <w:proofErr w:type="spellStart"/>
      <w:r w:rsidRPr="003B3962">
        <w:rPr>
          <w:rFonts w:cs="Times New Roman"/>
          <w:bCs/>
          <w:szCs w:val="22"/>
        </w:rPr>
        <w:t>politica</w:t>
      </w:r>
      <w:proofErr w:type="spellEnd"/>
      <w:r w:rsidRPr="003B3962">
        <w:rPr>
          <w:rFonts w:cs="Times New Roman"/>
          <w:bCs/>
          <w:szCs w:val="22"/>
        </w:rPr>
        <w:t xml:space="preserve"> </w:t>
      </w:r>
      <w:proofErr w:type="spellStart"/>
      <w:r w:rsidRPr="003B3962">
        <w:rPr>
          <w:rFonts w:cs="Times New Roman"/>
          <w:bCs/>
          <w:szCs w:val="22"/>
        </w:rPr>
        <w:t>unitaria</w:t>
      </w:r>
      <w:proofErr w:type="spellEnd"/>
      <w:r w:rsidRPr="003B3962">
        <w:rPr>
          <w:rFonts w:cs="Times New Roman"/>
          <w:bCs/>
          <w:szCs w:val="22"/>
        </w:rPr>
        <w:t xml:space="preserve"> </w:t>
      </w:r>
      <w:proofErr w:type="spellStart"/>
      <w:r w:rsidRPr="003B3962">
        <w:rPr>
          <w:rFonts w:cs="Times New Roman"/>
          <w:bCs/>
          <w:szCs w:val="22"/>
        </w:rPr>
        <w:t>dell’autonomismo</w:t>
      </w:r>
      <w:proofErr w:type="spellEnd"/>
      <w:r w:rsidRPr="003B3962">
        <w:rPr>
          <w:rFonts w:cs="Times New Roman"/>
          <w:bCs/>
          <w:szCs w:val="22"/>
        </w:rPr>
        <w:t xml:space="preserve"> friulano, </w:t>
      </w:r>
      <w:proofErr w:type="spellStart"/>
      <w:r w:rsidRPr="003B3962">
        <w:rPr>
          <w:rFonts w:cs="Times New Roman"/>
          <w:bCs/>
          <w:szCs w:val="22"/>
        </w:rPr>
        <w:t>inteso</w:t>
      </w:r>
      <w:proofErr w:type="spellEnd"/>
      <w:r w:rsidRPr="003B3962">
        <w:rPr>
          <w:rFonts w:cs="Times New Roman"/>
          <w:bCs/>
          <w:szCs w:val="22"/>
        </w:rPr>
        <w:t xml:space="preserve"> come </w:t>
      </w:r>
      <w:proofErr w:type="spellStart"/>
      <w:r w:rsidRPr="003B3962">
        <w:rPr>
          <w:rFonts w:cs="Times New Roman"/>
          <w:bCs/>
          <w:szCs w:val="22"/>
        </w:rPr>
        <w:t>l’insieme</w:t>
      </w:r>
      <w:proofErr w:type="spellEnd"/>
      <w:r w:rsidRPr="003B3962">
        <w:rPr>
          <w:rFonts w:cs="Times New Roman"/>
          <w:bCs/>
          <w:szCs w:val="22"/>
        </w:rPr>
        <w:t xml:space="preserve"> </w:t>
      </w:r>
      <w:proofErr w:type="spellStart"/>
      <w:r w:rsidRPr="003B3962">
        <w:rPr>
          <w:rFonts w:cs="Times New Roman"/>
          <w:bCs/>
          <w:szCs w:val="22"/>
        </w:rPr>
        <w:t>delle</w:t>
      </w:r>
      <w:proofErr w:type="spellEnd"/>
      <w:r w:rsidRPr="003B3962">
        <w:rPr>
          <w:rFonts w:cs="Times New Roman"/>
          <w:bCs/>
          <w:szCs w:val="22"/>
        </w:rPr>
        <w:t xml:space="preserve"> </w:t>
      </w:r>
      <w:proofErr w:type="spellStart"/>
      <w:r w:rsidRPr="003B3962">
        <w:rPr>
          <w:rFonts w:cs="Times New Roman"/>
          <w:bCs/>
          <w:szCs w:val="22"/>
        </w:rPr>
        <w:t>persone</w:t>
      </w:r>
      <w:proofErr w:type="spellEnd"/>
      <w:r w:rsidRPr="003B3962">
        <w:rPr>
          <w:rFonts w:cs="Times New Roman"/>
          <w:bCs/>
          <w:szCs w:val="22"/>
        </w:rPr>
        <w:t xml:space="preserve">, </w:t>
      </w:r>
      <w:proofErr w:type="spellStart"/>
      <w:r w:rsidRPr="003B3962">
        <w:rPr>
          <w:rFonts w:cs="Times New Roman"/>
          <w:bCs/>
          <w:szCs w:val="22"/>
        </w:rPr>
        <w:t>delle</w:t>
      </w:r>
      <w:proofErr w:type="spellEnd"/>
      <w:r w:rsidRPr="003B3962">
        <w:rPr>
          <w:rFonts w:cs="Times New Roman"/>
          <w:bCs/>
          <w:szCs w:val="22"/>
        </w:rPr>
        <w:t xml:space="preserve"> </w:t>
      </w:r>
      <w:proofErr w:type="spellStart"/>
      <w:r w:rsidRPr="003B3962">
        <w:rPr>
          <w:rFonts w:cs="Times New Roman"/>
          <w:bCs/>
          <w:szCs w:val="22"/>
        </w:rPr>
        <w:t>associazioni</w:t>
      </w:r>
      <w:proofErr w:type="spellEnd"/>
      <w:r w:rsidRPr="003B3962">
        <w:rPr>
          <w:rFonts w:cs="Times New Roman"/>
          <w:bCs/>
          <w:szCs w:val="22"/>
        </w:rPr>
        <w:t xml:space="preserve"> e </w:t>
      </w:r>
      <w:proofErr w:type="spellStart"/>
      <w:r w:rsidRPr="003B3962">
        <w:rPr>
          <w:rFonts w:cs="Times New Roman"/>
          <w:bCs/>
          <w:szCs w:val="22"/>
        </w:rPr>
        <w:t>dei</w:t>
      </w:r>
      <w:proofErr w:type="spellEnd"/>
      <w:r w:rsidRPr="003B3962">
        <w:rPr>
          <w:rFonts w:cs="Times New Roman"/>
          <w:bCs/>
          <w:szCs w:val="22"/>
        </w:rPr>
        <w:t xml:space="preserve"> </w:t>
      </w:r>
      <w:proofErr w:type="spellStart"/>
      <w:r w:rsidRPr="003B3962">
        <w:rPr>
          <w:rFonts w:cs="Times New Roman"/>
          <w:bCs/>
          <w:szCs w:val="22"/>
        </w:rPr>
        <w:t>gruppi</w:t>
      </w:r>
      <w:proofErr w:type="spellEnd"/>
      <w:r w:rsidRPr="003B3962">
        <w:rPr>
          <w:rFonts w:cs="Times New Roman"/>
          <w:bCs/>
          <w:szCs w:val="22"/>
        </w:rPr>
        <w:t xml:space="preserve"> </w:t>
      </w:r>
      <w:proofErr w:type="spellStart"/>
      <w:r w:rsidRPr="003B3962">
        <w:rPr>
          <w:rFonts w:cs="Times New Roman"/>
          <w:bCs/>
          <w:szCs w:val="22"/>
        </w:rPr>
        <w:t>che</w:t>
      </w:r>
      <w:proofErr w:type="spellEnd"/>
      <w:r w:rsidRPr="003B3962">
        <w:rPr>
          <w:rFonts w:cs="Times New Roman"/>
          <w:bCs/>
          <w:szCs w:val="22"/>
        </w:rPr>
        <w:t xml:space="preserve"> </w:t>
      </w:r>
      <w:proofErr w:type="spellStart"/>
      <w:r w:rsidRPr="003B3962">
        <w:rPr>
          <w:rFonts w:cs="Times New Roman"/>
          <w:bCs/>
          <w:szCs w:val="22"/>
        </w:rPr>
        <w:t>intendono</w:t>
      </w:r>
      <w:proofErr w:type="spellEnd"/>
      <w:r w:rsidRPr="003B3962">
        <w:rPr>
          <w:rFonts w:cs="Times New Roman"/>
          <w:bCs/>
          <w:szCs w:val="22"/>
        </w:rPr>
        <w:t xml:space="preserve"> </w:t>
      </w:r>
      <w:proofErr w:type="spellStart"/>
      <w:r w:rsidRPr="003B3962">
        <w:rPr>
          <w:rFonts w:cs="Times New Roman"/>
          <w:bCs/>
          <w:szCs w:val="22"/>
        </w:rPr>
        <w:t>porre</w:t>
      </w:r>
      <w:proofErr w:type="spellEnd"/>
      <w:r w:rsidRPr="003B3962">
        <w:rPr>
          <w:rFonts w:cs="Times New Roman"/>
          <w:bCs/>
          <w:szCs w:val="22"/>
        </w:rPr>
        <w:t xml:space="preserve"> al </w:t>
      </w:r>
      <w:proofErr w:type="spellStart"/>
      <w:r w:rsidRPr="003B3962">
        <w:rPr>
          <w:rFonts w:cs="Times New Roman"/>
          <w:bCs/>
          <w:szCs w:val="22"/>
        </w:rPr>
        <w:t>centro</w:t>
      </w:r>
      <w:proofErr w:type="spellEnd"/>
      <w:r w:rsidRPr="003B3962">
        <w:rPr>
          <w:rFonts w:cs="Times New Roman"/>
          <w:bCs/>
          <w:szCs w:val="22"/>
        </w:rPr>
        <w:t xml:space="preserve"> </w:t>
      </w:r>
      <w:proofErr w:type="spellStart"/>
      <w:r w:rsidRPr="003B3962">
        <w:rPr>
          <w:rFonts w:cs="Times New Roman"/>
          <w:bCs/>
          <w:szCs w:val="22"/>
        </w:rPr>
        <w:t>della</w:t>
      </w:r>
      <w:proofErr w:type="spellEnd"/>
      <w:r w:rsidRPr="003B3962">
        <w:rPr>
          <w:rFonts w:cs="Times New Roman"/>
          <w:bCs/>
          <w:szCs w:val="22"/>
        </w:rPr>
        <w:t xml:space="preserve"> propria azione e </w:t>
      </w:r>
      <w:proofErr w:type="spellStart"/>
      <w:r w:rsidRPr="003B3962">
        <w:rPr>
          <w:rFonts w:cs="Times New Roman"/>
          <w:bCs/>
          <w:szCs w:val="22"/>
        </w:rPr>
        <w:t>dei</w:t>
      </w:r>
      <w:proofErr w:type="spellEnd"/>
      <w:r w:rsidRPr="003B3962">
        <w:rPr>
          <w:rFonts w:cs="Times New Roman"/>
          <w:bCs/>
          <w:szCs w:val="22"/>
        </w:rPr>
        <w:t xml:space="preserve"> </w:t>
      </w:r>
      <w:proofErr w:type="spellStart"/>
      <w:r w:rsidRPr="003B3962">
        <w:rPr>
          <w:rFonts w:cs="Times New Roman"/>
          <w:bCs/>
          <w:szCs w:val="22"/>
        </w:rPr>
        <w:t>propri</w:t>
      </w:r>
      <w:proofErr w:type="spellEnd"/>
      <w:r w:rsidRPr="003B3962">
        <w:rPr>
          <w:rFonts w:cs="Times New Roman"/>
          <w:bCs/>
          <w:szCs w:val="22"/>
        </w:rPr>
        <w:t xml:space="preserve"> </w:t>
      </w:r>
      <w:proofErr w:type="spellStart"/>
      <w:r w:rsidRPr="003B3962">
        <w:rPr>
          <w:rFonts w:cs="Times New Roman"/>
          <w:bCs/>
          <w:szCs w:val="22"/>
        </w:rPr>
        <w:t>programmi</w:t>
      </w:r>
      <w:proofErr w:type="spellEnd"/>
      <w:r w:rsidRPr="003B3962">
        <w:rPr>
          <w:rFonts w:cs="Times New Roman"/>
          <w:bCs/>
          <w:szCs w:val="22"/>
        </w:rPr>
        <w:t xml:space="preserve"> il principio </w:t>
      </w:r>
      <w:proofErr w:type="spellStart"/>
      <w:r w:rsidRPr="003B3962">
        <w:rPr>
          <w:rFonts w:cs="Times New Roman"/>
          <w:bCs/>
          <w:szCs w:val="22"/>
        </w:rPr>
        <w:t>dell’autonomia</w:t>
      </w:r>
      <w:proofErr w:type="spellEnd"/>
      <w:r w:rsidRPr="003B3962">
        <w:rPr>
          <w:rFonts w:cs="Times New Roman"/>
          <w:bCs/>
          <w:szCs w:val="22"/>
        </w:rPr>
        <w:t xml:space="preserve"> </w:t>
      </w:r>
      <w:proofErr w:type="spellStart"/>
      <w:r w:rsidRPr="003B3962">
        <w:rPr>
          <w:rFonts w:cs="Times New Roman"/>
          <w:bCs/>
          <w:szCs w:val="22"/>
        </w:rPr>
        <w:t>della</w:t>
      </w:r>
      <w:proofErr w:type="spellEnd"/>
      <w:r w:rsidRPr="003B3962">
        <w:rPr>
          <w:rFonts w:cs="Times New Roman"/>
          <w:bCs/>
          <w:szCs w:val="22"/>
        </w:rPr>
        <w:t xml:space="preserve"> </w:t>
      </w:r>
      <w:proofErr w:type="spellStart"/>
      <w:r w:rsidRPr="003B3962">
        <w:rPr>
          <w:rFonts w:cs="Times New Roman"/>
          <w:bCs/>
          <w:szCs w:val="22"/>
        </w:rPr>
        <w:t>comunita</w:t>
      </w:r>
      <w:proofErr w:type="spellEnd"/>
      <w:r w:rsidRPr="003B3962">
        <w:rPr>
          <w:rFonts w:cs="Times New Roman"/>
          <w:bCs/>
          <w:szCs w:val="22"/>
        </w:rPr>
        <w:t xml:space="preserve"> </w:t>
      </w:r>
      <w:proofErr w:type="spellStart"/>
      <w:r w:rsidRPr="003B3962">
        <w:rPr>
          <w:rFonts w:cs="Times New Roman"/>
          <w:bCs/>
          <w:szCs w:val="22"/>
        </w:rPr>
        <w:t>friulana</w:t>
      </w:r>
      <w:proofErr w:type="spellEnd"/>
      <w:r w:rsidRPr="003B3962">
        <w:rPr>
          <w:rFonts w:cs="Times New Roman"/>
          <w:bCs/>
          <w:szCs w:val="22"/>
        </w:rPr>
        <w:t xml:space="preserve">” [the political organization of Friulian autonomy, understood as the set of people, associations and groups which intends to place the principle of Friulian autonomy at the </w:t>
      </w:r>
      <w:proofErr w:type="spellStart"/>
      <w:r w:rsidRPr="003B3962">
        <w:rPr>
          <w:rFonts w:cs="Times New Roman"/>
          <w:bCs/>
          <w:szCs w:val="22"/>
        </w:rPr>
        <w:t>centre</w:t>
      </w:r>
      <w:proofErr w:type="spellEnd"/>
      <w:r w:rsidRPr="003B3962">
        <w:rPr>
          <w:rFonts w:cs="Times New Roman"/>
          <w:bCs/>
          <w:szCs w:val="22"/>
        </w:rPr>
        <w:t xml:space="preserve"> of their actions and </w:t>
      </w:r>
      <w:proofErr w:type="spellStart"/>
      <w:r w:rsidRPr="003B3962">
        <w:rPr>
          <w:rFonts w:cs="Times New Roman"/>
          <w:bCs/>
          <w:szCs w:val="22"/>
        </w:rPr>
        <w:t>programmes</w:t>
      </w:r>
      <w:proofErr w:type="spellEnd"/>
      <w:r w:rsidRPr="003B3962">
        <w:rPr>
          <w:rFonts w:cs="Times New Roman"/>
          <w:bCs/>
          <w:szCs w:val="22"/>
        </w:rPr>
        <w:t xml:space="preserve">]; and Patrie </w:t>
      </w:r>
      <w:proofErr w:type="spellStart"/>
      <w:r w:rsidRPr="003B3962">
        <w:rPr>
          <w:rFonts w:cs="Times New Roman"/>
          <w:bCs/>
          <w:szCs w:val="22"/>
        </w:rPr>
        <w:t>Furlane</w:t>
      </w:r>
      <w:proofErr w:type="spellEnd"/>
      <w:r w:rsidRPr="003B3962">
        <w:rPr>
          <w:rFonts w:cs="Times New Roman"/>
          <w:bCs/>
          <w:szCs w:val="22"/>
        </w:rPr>
        <w:t xml:space="preserve"> works towards </w:t>
      </w:r>
      <w:proofErr w:type="spellStart"/>
      <w:r w:rsidRPr="003B3962">
        <w:rPr>
          <w:rFonts w:cs="Times New Roman"/>
          <w:bCs/>
          <w:szCs w:val="22"/>
        </w:rPr>
        <w:t>towards</w:t>
      </w:r>
      <w:proofErr w:type="spellEnd"/>
      <w:r w:rsidRPr="003B3962">
        <w:rPr>
          <w:rFonts w:cs="Times New Roman"/>
          <w:bCs/>
          <w:szCs w:val="22"/>
        </w:rPr>
        <w:t xml:space="preserve"> “la </w:t>
      </w:r>
      <w:proofErr w:type="spellStart"/>
      <w:r w:rsidRPr="003B3962">
        <w:rPr>
          <w:rFonts w:cs="Times New Roman"/>
          <w:bCs/>
          <w:szCs w:val="22"/>
        </w:rPr>
        <w:t>piene</w:t>
      </w:r>
      <w:proofErr w:type="spellEnd"/>
      <w:r w:rsidRPr="003B3962">
        <w:rPr>
          <w:rFonts w:cs="Times New Roman"/>
          <w:bCs/>
          <w:szCs w:val="22"/>
        </w:rPr>
        <w:t xml:space="preserve"> </w:t>
      </w:r>
      <w:proofErr w:type="spellStart"/>
      <w:r w:rsidRPr="003B3962">
        <w:rPr>
          <w:rFonts w:cs="Times New Roman"/>
          <w:bCs/>
          <w:szCs w:val="22"/>
        </w:rPr>
        <w:t>attuazione</w:t>
      </w:r>
      <w:proofErr w:type="spellEnd"/>
      <w:r w:rsidRPr="003B3962">
        <w:rPr>
          <w:rFonts w:cs="Times New Roman"/>
          <w:bCs/>
          <w:szCs w:val="22"/>
        </w:rPr>
        <w:t xml:space="preserve"> </w:t>
      </w:r>
      <w:proofErr w:type="spellStart"/>
      <w:r w:rsidRPr="003B3962">
        <w:rPr>
          <w:rFonts w:cs="Times New Roman"/>
          <w:bCs/>
          <w:szCs w:val="22"/>
        </w:rPr>
        <w:t>della</w:t>
      </w:r>
      <w:proofErr w:type="spellEnd"/>
      <w:r w:rsidRPr="003B3962">
        <w:rPr>
          <w:rFonts w:cs="Times New Roman"/>
          <w:bCs/>
          <w:szCs w:val="22"/>
        </w:rPr>
        <w:t xml:space="preserve"> </w:t>
      </w:r>
      <w:proofErr w:type="spellStart"/>
      <w:r w:rsidRPr="003B3962">
        <w:rPr>
          <w:rFonts w:cs="Times New Roman"/>
          <w:bCs/>
          <w:szCs w:val="22"/>
        </w:rPr>
        <w:t>Costituzione</w:t>
      </w:r>
      <w:proofErr w:type="spellEnd"/>
      <w:r w:rsidRPr="003B3962">
        <w:rPr>
          <w:rFonts w:cs="Times New Roman"/>
          <w:bCs/>
          <w:szCs w:val="22"/>
        </w:rPr>
        <w:t xml:space="preserve"> </w:t>
      </w:r>
      <w:proofErr w:type="spellStart"/>
      <w:r w:rsidRPr="003B3962">
        <w:rPr>
          <w:rFonts w:cs="Times New Roman"/>
          <w:bCs/>
          <w:szCs w:val="22"/>
        </w:rPr>
        <w:t>Italiana</w:t>
      </w:r>
      <w:proofErr w:type="spellEnd"/>
      <w:r w:rsidRPr="003B3962">
        <w:rPr>
          <w:rFonts w:cs="Times New Roman"/>
          <w:bCs/>
          <w:szCs w:val="22"/>
        </w:rPr>
        <w:t xml:space="preserve"> (art. 5) </w:t>
      </w:r>
      <w:proofErr w:type="spellStart"/>
      <w:r w:rsidRPr="003B3962">
        <w:rPr>
          <w:rFonts w:cs="Times New Roman"/>
          <w:bCs/>
          <w:szCs w:val="22"/>
        </w:rPr>
        <w:t>che</w:t>
      </w:r>
      <w:proofErr w:type="spellEnd"/>
      <w:r w:rsidRPr="003B3962">
        <w:rPr>
          <w:rFonts w:cs="Times New Roman"/>
          <w:bCs/>
          <w:szCs w:val="22"/>
        </w:rPr>
        <w:t xml:space="preserve"> </w:t>
      </w:r>
      <w:proofErr w:type="spellStart"/>
      <w:r w:rsidRPr="003B3962">
        <w:rPr>
          <w:rFonts w:cs="Times New Roman"/>
          <w:bCs/>
          <w:szCs w:val="22"/>
        </w:rPr>
        <w:t>riconosce</w:t>
      </w:r>
      <w:proofErr w:type="spellEnd"/>
      <w:r w:rsidRPr="003B3962">
        <w:rPr>
          <w:rFonts w:cs="Times New Roman"/>
          <w:bCs/>
          <w:szCs w:val="22"/>
        </w:rPr>
        <w:t xml:space="preserve"> e </w:t>
      </w:r>
      <w:proofErr w:type="spellStart"/>
      <w:r w:rsidRPr="003B3962">
        <w:rPr>
          <w:rFonts w:cs="Times New Roman"/>
          <w:bCs/>
          <w:szCs w:val="22"/>
        </w:rPr>
        <w:t>promuove</w:t>
      </w:r>
      <w:proofErr w:type="spellEnd"/>
      <w:r w:rsidRPr="003B3962">
        <w:rPr>
          <w:rFonts w:cs="Times New Roman"/>
          <w:bCs/>
          <w:szCs w:val="22"/>
        </w:rPr>
        <w:t xml:space="preserve"> le </w:t>
      </w:r>
      <w:proofErr w:type="spellStart"/>
      <w:r w:rsidRPr="003B3962">
        <w:rPr>
          <w:rFonts w:cs="Times New Roman"/>
          <w:bCs/>
          <w:szCs w:val="22"/>
        </w:rPr>
        <w:t>autonomie</w:t>
      </w:r>
      <w:proofErr w:type="spellEnd"/>
      <w:r w:rsidRPr="003B3962">
        <w:rPr>
          <w:rFonts w:cs="Times New Roman"/>
          <w:bCs/>
          <w:szCs w:val="22"/>
        </w:rPr>
        <w:t xml:space="preserve"> </w:t>
      </w:r>
      <w:proofErr w:type="spellStart"/>
      <w:r w:rsidRPr="003B3962">
        <w:rPr>
          <w:rFonts w:cs="Times New Roman"/>
          <w:bCs/>
          <w:szCs w:val="22"/>
        </w:rPr>
        <w:t>locali</w:t>
      </w:r>
      <w:proofErr w:type="spellEnd"/>
      <w:r w:rsidRPr="003B3962">
        <w:rPr>
          <w:rFonts w:cs="Times New Roman"/>
          <w:bCs/>
          <w:szCs w:val="22"/>
        </w:rPr>
        <w:t xml:space="preserve">” [the full implementation of the Italian Constitution (Art. 5) which recognizes and promotes local autonomies]. We thus code an autonomy </w:t>
      </w:r>
      <w:proofErr w:type="gramStart"/>
      <w:r w:rsidRPr="003B3962">
        <w:rPr>
          <w:rFonts w:cs="Times New Roman"/>
          <w:bCs/>
          <w:szCs w:val="22"/>
        </w:rPr>
        <w:t>claim</w:t>
      </w:r>
      <w:proofErr w:type="gramEnd"/>
      <w:r w:rsidRPr="003B3962">
        <w:rPr>
          <w:rFonts w:cs="Times New Roman"/>
          <w:bCs/>
          <w:szCs w:val="22"/>
        </w:rPr>
        <w:t xml:space="preserve"> throughout the movement. [1966-2020: autonomy claim]</w:t>
      </w:r>
    </w:p>
    <w:p w14:paraId="23B24D31" w14:textId="77777777" w:rsidR="00B044A8" w:rsidRDefault="00B044A8" w:rsidP="00B044A8">
      <w:pPr>
        <w:rPr>
          <w:rFonts w:cs="Times New Roman"/>
          <w:bCs/>
          <w:szCs w:val="22"/>
        </w:rPr>
      </w:pPr>
    </w:p>
    <w:p w14:paraId="0A481224" w14:textId="77777777" w:rsidR="00B044A8" w:rsidRPr="009C6C8D" w:rsidRDefault="00B044A8" w:rsidP="00B044A8">
      <w:pPr>
        <w:rPr>
          <w:rFonts w:cs="Times New Roman"/>
          <w:bCs/>
          <w:szCs w:val="22"/>
        </w:rPr>
      </w:pPr>
    </w:p>
    <w:p w14:paraId="4EADB72D" w14:textId="78370DDF" w:rsidR="00B044A8" w:rsidRDefault="00B044A8" w:rsidP="00B044A8">
      <w:pPr>
        <w:rPr>
          <w:rFonts w:cs="Times New Roman"/>
          <w:b/>
        </w:rPr>
      </w:pPr>
      <w:r>
        <w:rPr>
          <w:rFonts w:cs="Times New Roman"/>
          <w:b/>
        </w:rPr>
        <w:lastRenderedPageBreak/>
        <w:t>Independence claims</w:t>
      </w:r>
    </w:p>
    <w:p w14:paraId="1644EABB" w14:textId="77777777" w:rsidR="00B044A8" w:rsidRDefault="00B044A8" w:rsidP="00B044A8">
      <w:pPr>
        <w:rPr>
          <w:rFonts w:cs="Times New Roman"/>
          <w:bCs/>
        </w:rPr>
      </w:pPr>
    </w:p>
    <w:p w14:paraId="7B2F4F4A" w14:textId="59FA92AA" w:rsidR="00B044A8" w:rsidRDefault="00EA795A" w:rsidP="00B044A8">
      <w:pPr>
        <w:rPr>
          <w:rFonts w:cs="Times New Roman"/>
          <w:bCs/>
        </w:rPr>
      </w:pPr>
      <w:r>
        <w:rPr>
          <w:rFonts w:cs="Times New Roman"/>
          <w:bCs/>
        </w:rPr>
        <w:t>NA</w:t>
      </w:r>
    </w:p>
    <w:p w14:paraId="1DBAF3D8" w14:textId="77777777" w:rsidR="00B044A8" w:rsidRDefault="00B044A8" w:rsidP="00B044A8">
      <w:pPr>
        <w:rPr>
          <w:rFonts w:cs="Times New Roman"/>
          <w:bCs/>
        </w:rPr>
      </w:pPr>
    </w:p>
    <w:p w14:paraId="56EC9A93" w14:textId="77777777" w:rsidR="00B044A8" w:rsidRDefault="00B044A8" w:rsidP="00B044A8">
      <w:pPr>
        <w:rPr>
          <w:rFonts w:cs="Times New Roman"/>
          <w:bCs/>
        </w:rPr>
      </w:pPr>
    </w:p>
    <w:p w14:paraId="78C11621" w14:textId="185ACC5E" w:rsidR="00B044A8" w:rsidRDefault="00B044A8" w:rsidP="00B044A8">
      <w:pPr>
        <w:rPr>
          <w:rFonts w:cs="Times New Roman"/>
          <w:b/>
        </w:rPr>
      </w:pPr>
      <w:r>
        <w:rPr>
          <w:rFonts w:cs="Times New Roman"/>
          <w:b/>
        </w:rPr>
        <w:t>Irredentist claims</w:t>
      </w:r>
    </w:p>
    <w:p w14:paraId="4D3C7306" w14:textId="77777777" w:rsidR="00B044A8" w:rsidRDefault="00B044A8" w:rsidP="00B044A8">
      <w:pPr>
        <w:rPr>
          <w:rFonts w:cs="Times New Roman"/>
          <w:bCs/>
        </w:rPr>
      </w:pPr>
    </w:p>
    <w:p w14:paraId="0D98C918" w14:textId="3D04C46E" w:rsidR="00B044A8" w:rsidRDefault="00EA795A" w:rsidP="00B044A8">
      <w:pPr>
        <w:rPr>
          <w:rFonts w:cs="Times New Roman"/>
          <w:bCs/>
        </w:rPr>
      </w:pPr>
      <w:r>
        <w:rPr>
          <w:rFonts w:cs="Times New Roman"/>
          <w:bCs/>
        </w:rPr>
        <w:t>NA</w:t>
      </w:r>
    </w:p>
    <w:p w14:paraId="4AEAC51D" w14:textId="77777777" w:rsidR="00B044A8" w:rsidRDefault="00B044A8" w:rsidP="00B044A8">
      <w:pPr>
        <w:rPr>
          <w:rFonts w:cs="Times New Roman"/>
          <w:bCs/>
        </w:rPr>
      </w:pPr>
    </w:p>
    <w:p w14:paraId="1DC2D49A" w14:textId="77777777" w:rsidR="00B044A8" w:rsidRPr="00B044A8" w:rsidRDefault="00B044A8" w:rsidP="00B044A8">
      <w:pPr>
        <w:rPr>
          <w:rFonts w:cs="Times New Roman"/>
          <w:bCs/>
        </w:rPr>
      </w:pPr>
    </w:p>
    <w:p w14:paraId="09ECB18B" w14:textId="44DF8993" w:rsidR="00B044A8" w:rsidRPr="00904609" w:rsidRDefault="00B044A8" w:rsidP="00B044A8">
      <w:pPr>
        <w:rPr>
          <w:rFonts w:cs="Times New Roman"/>
        </w:rPr>
      </w:pPr>
      <w:r>
        <w:rPr>
          <w:rFonts w:cs="Times New Roman"/>
          <w:b/>
        </w:rPr>
        <w:t>Claimed territory</w:t>
      </w:r>
    </w:p>
    <w:p w14:paraId="5863D964" w14:textId="77777777" w:rsidR="00B044A8" w:rsidRPr="006F657B" w:rsidRDefault="00B044A8" w:rsidP="00B044A8">
      <w:pPr>
        <w:rPr>
          <w:rFonts w:cs="Times New Roman"/>
          <w:bCs/>
          <w:szCs w:val="22"/>
        </w:rPr>
      </w:pPr>
    </w:p>
    <w:p w14:paraId="1D7400EE" w14:textId="4ADEB145" w:rsidR="00B044A8" w:rsidRDefault="00B044A8" w:rsidP="00781341">
      <w:pPr>
        <w:pStyle w:val="ListParagraph"/>
        <w:numPr>
          <w:ilvl w:val="0"/>
          <w:numId w:val="17"/>
        </w:numPr>
        <w:rPr>
          <w:rFonts w:cs="Times New Roman"/>
          <w:bCs/>
          <w:szCs w:val="22"/>
        </w:rPr>
      </w:pPr>
      <w:r w:rsidRPr="00E85A0F">
        <w:rPr>
          <w:rFonts w:cs="Times New Roman"/>
          <w:bCs/>
          <w:szCs w:val="22"/>
        </w:rPr>
        <w:t xml:space="preserve">The territory claimed by the Friuli consists of the provinces Udine, </w:t>
      </w:r>
      <w:proofErr w:type="gramStart"/>
      <w:r w:rsidRPr="00E85A0F">
        <w:rPr>
          <w:rFonts w:cs="Times New Roman"/>
          <w:bCs/>
          <w:szCs w:val="22"/>
        </w:rPr>
        <w:t>Pordenone</w:t>
      </w:r>
      <w:proofErr w:type="gramEnd"/>
      <w:r w:rsidRPr="00E85A0F">
        <w:rPr>
          <w:rFonts w:cs="Times New Roman"/>
          <w:bCs/>
          <w:szCs w:val="22"/>
        </w:rPr>
        <w:t xml:space="preserve"> and parts of Gorizia (excluding Trieste) of the Friuli-Venezia Giulia region (Minahan 1996: 184</w:t>
      </w:r>
      <w:r w:rsidR="00E85A0F" w:rsidRPr="00E85A0F">
        <w:rPr>
          <w:rFonts w:cs="Times New Roman"/>
          <w:bCs/>
          <w:szCs w:val="22"/>
        </w:rPr>
        <w:t>; Roth 2015</w:t>
      </w:r>
      <w:r w:rsidRPr="00E85A0F">
        <w:rPr>
          <w:rFonts w:cs="Times New Roman"/>
          <w:bCs/>
          <w:szCs w:val="22"/>
        </w:rPr>
        <w:t xml:space="preserve">). </w:t>
      </w:r>
      <w:r w:rsidR="00E85A0F" w:rsidRPr="00E85A0F">
        <w:rPr>
          <w:rFonts w:cs="Times New Roman"/>
          <w:bCs/>
          <w:szCs w:val="22"/>
        </w:rPr>
        <w:t>We code this claim using data on admin units from the Global Administrative Areas database</w:t>
      </w:r>
      <w:r w:rsidR="00E85A0F">
        <w:rPr>
          <w:rFonts w:cs="Times New Roman"/>
          <w:bCs/>
          <w:szCs w:val="22"/>
        </w:rPr>
        <w:t>.</w:t>
      </w:r>
    </w:p>
    <w:p w14:paraId="2541D372" w14:textId="77777777" w:rsidR="00E85A0F" w:rsidRPr="00E85A0F" w:rsidRDefault="00E85A0F" w:rsidP="00E85A0F">
      <w:pPr>
        <w:rPr>
          <w:rFonts w:cs="Times New Roman"/>
          <w:bCs/>
          <w:szCs w:val="22"/>
        </w:rPr>
      </w:pPr>
    </w:p>
    <w:p w14:paraId="0654686E" w14:textId="77777777" w:rsidR="00B044A8" w:rsidRPr="006F657B" w:rsidRDefault="00B044A8" w:rsidP="00B044A8">
      <w:pPr>
        <w:rPr>
          <w:rFonts w:cs="Times New Roman"/>
          <w:bCs/>
          <w:szCs w:val="22"/>
        </w:rPr>
      </w:pPr>
    </w:p>
    <w:p w14:paraId="6F36FFC0" w14:textId="77777777" w:rsidR="00B044A8" w:rsidRPr="00BE5168" w:rsidRDefault="00B044A8" w:rsidP="00B044A8">
      <w:pPr>
        <w:rPr>
          <w:rFonts w:cs="Times New Roman"/>
          <w:b/>
          <w:szCs w:val="22"/>
        </w:rPr>
      </w:pPr>
      <w:r w:rsidRPr="00BE5168">
        <w:rPr>
          <w:rFonts w:cs="Times New Roman"/>
          <w:b/>
          <w:szCs w:val="22"/>
        </w:rPr>
        <w:t>Sovereignty declarations</w:t>
      </w:r>
    </w:p>
    <w:p w14:paraId="2BFE6701" w14:textId="77777777" w:rsidR="00B044A8" w:rsidRPr="006F657B" w:rsidRDefault="00B044A8" w:rsidP="00B044A8">
      <w:pPr>
        <w:rPr>
          <w:rFonts w:cs="Times New Roman"/>
          <w:szCs w:val="22"/>
        </w:rPr>
      </w:pPr>
    </w:p>
    <w:p w14:paraId="59C26DC0" w14:textId="77777777" w:rsidR="00B044A8" w:rsidRPr="006F657B" w:rsidRDefault="00B044A8" w:rsidP="00B044A8">
      <w:pPr>
        <w:rPr>
          <w:rFonts w:cs="Times New Roman"/>
          <w:szCs w:val="22"/>
        </w:rPr>
      </w:pPr>
      <w:r>
        <w:rPr>
          <w:rFonts w:cs="Times New Roman"/>
          <w:szCs w:val="22"/>
        </w:rPr>
        <w:t>NA</w:t>
      </w:r>
    </w:p>
    <w:p w14:paraId="12F9372B" w14:textId="77777777" w:rsidR="00B044A8" w:rsidRDefault="00B044A8" w:rsidP="00B044A8">
      <w:pPr>
        <w:ind w:left="709" w:hanging="709"/>
        <w:rPr>
          <w:rFonts w:cs="Times New Roman"/>
          <w:szCs w:val="22"/>
        </w:rPr>
      </w:pPr>
    </w:p>
    <w:p w14:paraId="7DC62CFB" w14:textId="77777777" w:rsidR="00B044A8" w:rsidRPr="006F657B" w:rsidRDefault="00B044A8" w:rsidP="00B044A8">
      <w:pPr>
        <w:ind w:left="709" w:hanging="709"/>
        <w:rPr>
          <w:rFonts w:cs="Times New Roman"/>
          <w:szCs w:val="22"/>
        </w:rPr>
      </w:pPr>
    </w:p>
    <w:p w14:paraId="75F2A29B" w14:textId="77777777" w:rsidR="00301FA8" w:rsidRDefault="00301FA8" w:rsidP="00301FA8">
      <w:pPr>
        <w:rPr>
          <w:rFonts w:cs="Times New Roman"/>
          <w:b/>
          <w:szCs w:val="22"/>
        </w:rPr>
      </w:pPr>
      <w:r>
        <w:rPr>
          <w:rFonts w:cs="Times New Roman"/>
          <w:b/>
          <w:szCs w:val="22"/>
        </w:rPr>
        <w:t>Separatist armed conflict</w:t>
      </w:r>
    </w:p>
    <w:p w14:paraId="785512B6" w14:textId="77777777" w:rsidR="00301FA8" w:rsidRPr="006F657B" w:rsidRDefault="00301FA8" w:rsidP="00301FA8">
      <w:pPr>
        <w:rPr>
          <w:rFonts w:cs="Times New Roman"/>
          <w:szCs w:val="22"/>
        </w:rPr>
      </w:pPr>
    </w:p>
    <w:p w14:paraId="4BAF1B1B"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26EC514D" w14:textId="17AFB447" w:rsidR="00301FA8" w:rsidRDefault="00301FA8" w:rsidP="00301FA8">
      <w:pPr>
        <w:rPr>
          <w:rFonts w:cs="Times New Roman"/>
          <w:szCs w:val="22"/>
        </w:rPr>
      </w:pPr>
    </w:p>
    <w:p w14:paraId="4AA3B69F" w14:textId="77777777" w:rsidR="00B84F91" w:rsidRPr="006F657B" w:rsidRDefault="00B84F91" w:rsidP="00301FA8">
      <w:pPr>
        <w:rPr>
          <w:rFonts w:cs="Times New Roman"/>
          <w:szCs w:val="22"/>
        </w:rPr>
      </w:pPr>
    </w:p>
    <w:p w14:paraId="16DE88F5" w14:textId="080FC431" w:rsidR="00301FA8" w:rsidRPr="00BE5168" w:rsidRDefault="00301FA8" w:rsidP="00301FA8">
      <w:pPr>
        <w:rPr>
          <w:rFonts w:cs="Times New Roman"/>
          <w:szCs w:val="22"/>
        </w:rPr>
      </w:pPr>
      <w:r>
        <w:rPr>
          <w:rFonts w:cs="Times New Roman"/>
          <w:b/>
          <w:szCs w:val="22"/>
        </w:rPr>
        <w:t xml:space="preserve">Historical </w:t>
      </w:r>
      <w:r w:rsidR="00B044A8">
        <w:rPr>
          <w:rFonts w:cs="Times New Roman"/>
          <w:b/>
          <w:szCs w:val="22"/>
        </w:rPr>
        <w:t>c</w:t>
      </w:r>
      <w:r>
        <w:rPr>
          <w:rFonts w:cs="Times New Roman"/>
          <w:b/>
          <w:szCs w:val="22"/>
        </w:rPr>
        <w:t>ontext</w:t>
      </w:r>
    </w:p>
    <w:p w14:paraId="7238EE33" w14:textId="77777777" w:rsidR="00301FA8" w:rsidRPr="006F657B" w:rsidRDefault="00301FA8" w:rsidP="00301FA8">
      <w:pPr>
        <w:rPr>
          <w:rFonts w:cs="Times New Roman"/>
          <w:szCs w:val="22"/>
        </w:rPr>
      </w:pPr>
    </w:p>
    <w:p w14:paraId="770390DB" w14:textId="77777777" w:rsidR="00DC6D61" w:rsidRPr="000E5883" w:rsidRDefault="00DC6D61">
      <w:pPr>
        <w:pStyle w:val="ListParagraph"/>
        <w:numPr>
          <w:ilvl w:val="0"/>
          <w:numId w:val="8"/>
        </w:numPr>
        <w:ind w:left="714" w:hanging="357"/>
        <w:rPr>
          <w:rFonts w:cs="Times"/>
          <w:szCs w:val="22"/>
        </w:rPr>
      </w:pPr>
      <w:r w:rsidRPr="000E5883">
        <w:rPr>
          <w:rFonts w:cs="Times"/>
          <w:szCs w:val="22"/>
        </w:rPr>
        <w:t xml:space="preserve">The Friuli people have settled the regions north of the Adriatic Sea before the rise of the Etruscans and Romans. They came under Roman rule in the first century B.C. Over the centuries they were ruled by different empires and tribes. On several occasions, the Friuli homeland was divided and reunited. Therefore, the terms Eastern and Western Friuli emerged. These two regions have known different rulers, </w:t>
      </w:r>
      <w:proofErr w:type="gramStart"/>
      <w:r w:rsidRPr="000E5883">
        <w:rPr>
          <w:rFonts w:cs="Times"/>
          <w:szCs w:val="22"/>
        </w:rPr>
        <w:t>histories</w:t>
      </w:r>
      <w:proofErr w:type="gramEnd"/>
      <w:r w:rsidRPr="000E5883">
        <w:rPr>
          <w:rFonts w:cs="Times"/>
          <w:szCs w:val="22"/>
        </w:rPr>
        <w:t xml:space="preserve"> and cultures (Minahan 2002:619).</w:t>
      </w:r>
    </w:p>
    <w:p w14:paraId="5ED90835" w14:textId="4CD10C04" w:rsidR="00DC6D61" w:rsidRPr="000E5883" w:rsidRDefault="00DC6D61">
      <w:pPr>
        <w:pStyle w:val="ListParagraph"/>
        <w:numPr>
          <w:ilvl w:val="0"/>
          <w:numId w:val="8"/>
        </w:numPr>
        <w:ind w:left="714" w:hanging="357"/>
        <w:rPr>
          <w:rFonts w:cs="Times"/>
          <w:szCs w:val="22"/>
        </w:rPr>
      </w:pPr>
      <w:r w:rsidRPr="000E5883">
        <w:rPr>
          <w:rFonts w:cs="Times"/>
          <w:szCs w:val="22"/>
        </w:rPr>
        <w:t>The western Friuli region (Friuli-Veneto) became part of the new Italian Kingdom in 1866. Eastern Friuli with Trieste as its capital remained under Habsburg control. After World War I, Austria lost the eastern Friuli region to Italy and the two Friuli regions were reunited (Minority Rights Group</w:t>
      </w:r>
      <w:r>
        <w:rPr>
          <w:rFonts w:cs="Times"/>
          <w:szCs w:val="22"/>
        </w:rPr>
        <w:t xml:space="preserve"> International</w:t>
      </w:r>
      <w:r w:rsidR="000517DF">
        <w:rPr>
          <w:rFonts w:cs="Times"/>
          <w:szCs w:val="22"/>
        </w:rPr>
        <w:t>;</w:t>
      </w:r>
      <w:r w:rsidRPr="000E5883">
        <w:rPr>
          <w:rFonts w:cs="Times"/>
          <w:szCs w:val="22"/>
        </w:rPr>
        <w:t xml:space="preserve"> Minahan 2002:</w:t>
      </w:r>
      <w:r w:rsidR="000517DF">
        <w:rPr>
          <w:rFonts w:cs="Times"/>
          <w:szCs w:val="22"/>
        </w:rPr>
        <w:t xml:space="preserve"> </w:t>
      </w:r>
      <w:r w:rsidRPr="000E5883">
        <w:rPr>
          <w:rFonts w:cs="Times"/>
          <w:szCs w:val="22"/>
        </w:rPr>
        <w:t>620).</w:t>
      </w:r>
    </w:p>
    <w:p w14:paraId="471CD3C3" w14:textId="0AC6D0DF" w:rsidR="00DC6D61" w:rsidRPr="000E5883" w:rsidRDefault="00DC6D61">
      <w:pPr>
        <w:pStyle w:val="ListParagraph"/>
        <w:numPr>
          <w:ilvl w:val="0"/>
          <w:numId w:val="8"/>
        </w:numPr>
        <w:ind w:left="714" w:hanging="357"/>
        <w:rPr>
          <w:rFonts w:cs="Times"/>
          <w:szCs w:val="22"/>
        </w:rPr>
      </w:pPr>
      <w:r w:rsidRPr="000E5883">
        <w:rPr>
          <w:rFonts w:cs="Times"/>
          <w:szCs w:val="22"/>
        </w:rPr>
        <w:t>Under Mussolini</w:t>
      </w:r>
      <w:r>
        <w:rPr>
          <w:rFonts w:cs="Times"/>
          <w:szCs w:val="22"/>
        </w:rPr>
        <w:t>’s</w:t>
      </w:r>
      <w:r w:rsidRPr="000E5883">
        <w:rPr>
          <w:rFonts w:cs="Times"/>
          <w:szCs w:val="22"/>
        </w:rPr>
        <w:t xml:space="preserve"> rule and fascist ideology, Italian nationalism and uniform Italian culture and language were promoted. The Friuli minority came under pressure, </w:t>
      </w:r>
      <w:r w:rsidRPr="000E5883">
        <w:rPr>
          <w:rFonts w:cs="Times New Roman"/>
          <w:szCs w:val="22"/>
        </w:rPr>
        <w:t>the Friuli people did not enjoy any form of political autonomy</w:t>
      </w:r>
      <w:r w:rsidRPr="000E5883">
        <w:rPr>
          <w:rFonts w:cs="Times"/>
          <w:szCs w:val="22"/>
        </w:rPr>
        <w:t xml:space="preserve">, the Friuli language was </w:t>
      </w:r>
      <w:proofErr w:type="gramStart"/>
      <w:r w:rsidRPr="000E5883">
        <w:rPr>
          <w:rFonts w:cs="Times"/>
          <w:szCs w:val="22"/>
        </w:rPr>
        <w:t>outlawed</w:t>
      </w:r>
      <w:proofErr w:type="gramEnd"/>
      <w:r w:rsidRPr="000E5883">
        <w:rPr>
          <w:rFonts w:cs="Times"/>
          <w:szCs w:val="22"/>
        </w:rPr>
        <w:t xml:space="preserve"> and families were forced to change their names. With an increase of official government repression, many Friuli fled the country (Minahan 2002:</w:t>
      </w:r>
      <w:r w:rsidR="000517DF">
        <w:rPr>
          <w:rFonts w:cs="Times"/>
          <w:szCs w:val="22"/>
        </w:rPr>
        <w:t xml:space="preserve"> </w:t>
      </w:r>
      <w:r w:rsidRPr="000E5883">
        <w:rPr>
          <w:rFonts w:cs="Times"/>
          <w:szCs w:val="22"/>
        </w:rPr>
        <w:t xml:space="preserve">622). </w:t>
      </w:r>
    </w:p>
    <w:p w14:paraId="37F4B901" w14:textId="08479F35" w:rsidR="00DC6D61" w:rsidRPr="000517DF" w:rsidRDefault="00DC6D61">
      <w:pPr>
        <w:pStyle w:val="ListParagraph"/>
        <w:numPr>
          <w:ilvl w:val="0"/>
          <w:numId w:val="8"/>
        </w:numPr>
        <w:ind w:left="714" w:hanging="357"/>
        <w:rPr>
          <w:rFonts w:cs="Times"/>
          <w:szCs w:val="22"/>
        </w:rPr>
      </w:pPr>
      <w:r w:rsidRPr="000517DF">
        <w:rPr>
          <w:rFonts w:cs="Times"/>
          <w:szCs w:val="22"/>
        </w:rPr>
        <w:t>After the Second World War and the defeat of the Mussolini regime, the Friulian territories were split between Italy and Yugoslavia in 1947. Eastern Friuli was assigned to Yugoslavia except Gorizia. Trieste was designated an independent Free Territory under UN protection (Minahan 2002:</w:t>
      </w:r>
      <w:r w:rsidR="000517DF" w:rsidRPr="000517DF">
        <w:rPr>
          <w:rFonts w:cs="Times"/>
          <w:szCs w:val="22"/>
        </w:rPr>
        <w:t xml:space="preserve"> </w:t>
      </w:r>
      <w:r w:rsidRPr="000517DF">
        <w:rPr>
          <w:rFonts w:cs="Times"/>
          <w:szCs w:val="22"/>
        </w:rPr>
        <w:t>622).</w:t>
      </w:r>
    </w:p>
    <w:p w14:paraId="426A3B0C" w14:textId="06D3F08C" w:rsidR="00DC6D61" w:rsidRPr="000517DF" w:rsidRDefault="00DC6D61">
      <w:pPr>
        <w:pStyle w:val="ListParagraph"/>
        <w:numPr>
          <w:ilvl w:val="0"/>
          <w:numId w:val="8"/>
        </w:numPr>
      </w:pPr>
      <w:r w:rsidRPr="000517DF">
        <w:t xml:space="preserve">The 1948 Republican Constitution (Art. 131) created five ‘special’ regions (the islands Sicily and Sardinia as well as the three regions </w:t>
      </w:r>
      <w:proofErr w:type="spellStart"/>
      <w:r w:rsidRPr="000517DF">
        <w:t>Aosta</w:t>
      </w:r>
      <w:proofErr w:type="spellEnd"/>
      <w:r w:rsidRPr="000517DF">
        <w:t xml:space="preserve"> Valley, Trentino Alto-Adige and Friuli-Venetia which all had ethno-linguistic minorities) and 15 ‘ordinary’ regions. Four of the five autonomous regions with special statute (</w:t>
      </w:r>
      <w:proofErr w:type="gramStart"/>
      <w:r w:rsidRPr="000517DF">
        <w:t>with the exception of</w:t>
      </w:r>
      <w:proofErr w:type="gramEnd"/>
      <w:r w:rsidRPr="000517DF">
        <w:t xml:space="preserve"> Friuli-Venetia Giulia) were immediately set up and were granted significant autonomy, which included recognition of the minority languages (Baldini and Baldi 2014; Minority Rights Group International). The </w:t>
      </w:r>
      <w:proofErr w:type="spellStart"/>
      <w:r w:rsidRPr="000517DF">
        <w:rPr>
          <w:i/>
          <w:iCs/>
        </w:rPr>
        <w:t>regioni</w:t>
      </w:r>
      <w:proofErr w:type="spellEnd"/>
      <w:r w:rsidRPr="000517DF">
        <w:rPr>
          <w:i/>
          <w:iCs/>
        </w:rPr>
        <w:t xml:space="preserve"> a </w:t>
      </w:r>
      <w:proofErr w:type="spellStart"/>
      <w:r w:rsidRPr="000517DF">
        <w:rPr>
          <w:i/>
          <w:iCs/>
        </w:rPr>
        <w:t>statuto</w:t>
      </w:r>
      <w:proofErr w:type="spellEnd"/>
      <w:r w:rsidRPr="000517DF">
        <w:rPr>
          <w:i/>
          <w:iCs/>
        </w:rPr>
        <w:t xml:space="preserve"> </w:t>
      </w:r>
      <w:proofErr w:type="spellStart"/>
      <w:r w:rsidRPr="000517DF">
        <w:rPr>
          <w:i/>
          <w:iCs/>
        </w:rPr>
        <w:t>speciale</w:t>
      </w:r>
      <w:proofErr w:type="spellEnd"/>
      <w:r w:rsidRPr="000517DF">
        <w:t xml:space="preserve"> enjoyed “considerably more legislative, administrative and financial autonomy than the other </w:t>
      </w:r>
      <w:proofErr w:type="spellStart"/>
      <w:r w:rsidRPr="000517DF">
        <w:t>regioni</w:t>
      </w:r>
      <w:proofErr w:type="spellEnd"/>
      <w:r w:rsidRPr="000517DF">
        <w:t xml:space="preserve">, and the ability to negotiate their bylaws directly with the national government, bypassing the national parliament” (Bilancia et al. 2010: 124). As opposed to the other four special regions, </w:t>
      </w:r>
      <w:r w:rsidRPr="000517DF">
        <w:lastRenderedPageBreak/>
        <w:t xml:space="preserve">Friuli-Venetia only obtained administrative autonomy and the special statute in 1963 after the end of international control over the city of Trieste (Minahan 2002: 621; Hewitt and Cheetham 2000: 140; </w:t>
      </w:r>
      <w:proofErr w:type="spellStart"/>
      <w:r w:rsidRPr="000517DF">
        <w:t>Biancal</w:t>
      </w:r>
      <w:proofErr w:type="spellEnd"/>
      <w:r w:rsidRPr="000517DF">
        <w:t xml:space="preserve"> et al. 2010: 124; Woelk at al. 2007). Friuli comprises </w:t>
      </w:r>
      <w:proofErr w:type="gramStart"/>
      <w:r w:rsidRPr="000517DF">
        <w:t>the</w:t>
      </w:r>
      <w:proofErr w:type="gramEnd"/>
      <w:r w:rsidRPr="000517DF">
        <w:t xml:space="preserve"> major part of the region Friuli-Venezia Giulia, namely the provinces of Udine, Pordenone and parts of Gorizia, excluding Trieste. According to the Italian National Institute of Statistics (istat.it), the population of Udine (535,430), Pordenone (310,811) and Gorizia excluding Trieste (140,143) amounts to 986,384 in the year 2011. Given the total population of the autonomous region Friuli-Venezia Giulia (1,218,985), the Friuli make up 80.9 per cent of the entire entity. We code a prior concession since the Friuli predominantly benefited from the granting of an autonomous status. [1963: autonomy concession] </w:t>
      </w:r>
    </w:p>
    <w:p w14:paraId="0D171A82" w14:textId="77777777" w:rsidR="00301FA8" w:rsidRPr="006F657B" w:rsidRDefault="00301FA8" w:rsidP="00301FA8">
      <w:pPr>
        <w:rPr>
          <w:rFonts w:cs="Times New Roman"/>
          <w:szCs w:val="22"/>
        </w:rPr>
      </w:pPr>
    </w:p>
    <w:p w14:paraId="4A60A9FE" w14:textId="77777777" w:rsidR="00301FA8" w:rsidRPr="006F657B" w:rsidRDefault="00301FA8" w:rsidP="00301FA8">
      <w:pPr>
        <w:rPr>
          <w:rFonts w:cs="Times New Roman"/>
          <w:szCs w:val="22"/>
        </w:rPr>
      </w:pPr>
    </w:p>
    <w:p w14:paraId="79665B06" w14:textId="77777777" w:rsidR="00301FA8" w:rsidRPr="00BE5168" w:rsidRDefault="00301FA8" w:rsidP="00301FA8">
      <w:pPr>
        <w:rPr>
          <w:rFonts w:cs="Times New Roman"/>
          <w:b/>
          <w:szCs w:val="22"/>
        </w:rPr>
      </w:pPr>
      <w:r w:rsidRPr="004C29BC">
        <w:rPr>
          <w:rFonts w:cs="Times New Roman"/>
          <w:b/>
          <w:szCs w:val="22"/>
        </w:rPr>
        <w:t>Concessions and restrictions</w:t>
      </w:r>
    </w:p>
    <w:p w14:paraId="66BEE8A4" w14:textId="77777777" w:rsidR="00301FA8" w:rsidRPr="006F657B" w:rsidRDefault="00301FA8" w:rsidP="00301FA8">
      <w:pPr>
        <w:rPr>
          <w:rFonts w:cs="Times New Roman"/>
          <w:szCs w:val="22"/>
        </w:rPr>
      </w:pPr>
    </w:p>
    <w:p w14:paraId="65B90445" w14:textId="77777777" w:rsidR="000876AE" w:rsidRPr="004309E9" w:rsidRDefault="000876AE">
      <w:pPr>
        <w:pStyle w:val="NormalWeb"/>
        <w:numPr>
          <w:ilvl w:val="0"/>
          <w:numId w:val="5"/>
        </w:numPr>
        <w:spacing w:before="0" w:beforeAutospacing="0" w:after="0" w:afterAutospacing="0"/>
        <w:jc w:val="both"/>
        <w:rPr>
          <w:sz w:val="22"/>
          <w:szCs w:val="22"/>
          <w:lang w:val="en-US" w:eastAsia="en-US"/>
        </w:rPr>
      </w:pPr>
      <w:r w:rsidRPr="004309E9">
        <w:rPr>
          <w:sz w:val="22"/>
          <w:szCs w:val="22"/>
          <w:lang w:val="en-US"/>
        </w:rPr>
        <w:t>The Constitutional Law No. 3/1989 granted the competence of choosing autonomously electoral system for the five Special Autonomy Regions (Sandri 2008:3). [1989: autonomy concession]</w:t>
      </w:r>
    </w:p>
    <w:p w14:paraId="05E5B2B2" w14:textId="7C2A4B60" w:rsidR="000876AE" w:rsidRDefault="000876AE">
      <w:pPr>
        <w:pStyle w:val="ListParagraph"/>
        <w:numPr>
          <w:ilvl w:val="0"/>
          <w:numId w:val="5"/>
        </w:numPr>
        <w:rPr>
          <w:rFonts w:eastAsia="Times New Roman" w:cs="Times New Roman"/>
          <w:szCs w:val="22"/>
        </w:rPr>
      </w:pPr>
      <w:r w:rsidRPr="00982FD5">
        <w:rPr>
          <w:rFonts w:eastAsia="Times New Roman" w:cs="Times New Roman"/>
          <w:szCs w:val="22"/>
        </w:rPr>
        <w:t>After the fall of the ‘First Republic’, several regional reforms and a major constitutional reform were initiated in the mid-1990s that brought about a revival of the federal idea. However, many of these reforms can barely be described as decentralizing</w:t>
      </w:r>
      <w:r>
        <w:rPr>
          <w:rFonts w:eastAsia="Times New Roman" w:cs="Times New Roman"/>
          <w:szCs w:val="22"/>
        </w:rPr>
        <w:t xml:space="preserve">, making Italy a </w:t>
      </w:r>
      <w:r w:rsidRPr="00982FD5">
        <w:rPr>
          <w:rFonts w:eastAsia="Times New Roman" w:cs="Times New Roman"/>
          <w:szCs w:val="22"/>
        </w:rPr>
        <w:t>“case of failed federalization”</w:t>
      </w:r>
      <w:r>
        <w:rPr>
          <w:rFonts w:eastAsia="Times New Roman" w:cs="Times New Roman"/>
          <w:szCs w:val="22"/>
        </w:rPr>
        <w:t xml:space="preserve"> (Baldini</w:t>
      </w:r>
      <w:r w:rsidRPr="005A7F9D">
        <w:rPr>
          <w:rFonts w:eastAsia="Times New Roman" w:cs="Times New Roman"/>
          <w:szCs w:val="22"/>
        </w:rPr>
        <w:t xml:space="preserve"> and Baldi 2014: 87)</w:t>
      </w:r>
      <w:r>
        <w:rPr>
          <w:rFonts w:eastAsia="Times New Roman" w:cs="Times New Roman"/>
          <w:szCs w:val="22"/>
        </w:rPr>
        <w:t>. Nevertheless, there are some laws and reforms that do significantly improve the regions’ level of autonomy. We follow a list of Baldini</w:t>
      </w:r>
      <w:r w:rsidRPr="005A7F9D">
        <w:rPr>
          <w:rFonts w:eastAsia="Times New Roman" w:cs="Times New Roman"/>
          <w:szCs w:val="22"/>
        </w:rPr>
        <w:t xml:space="preserve"> and Baldi </w:t>
      </w:r>
      <w:r>
        <w:rPr>
          <w:rFonts w:eastAsia="Times New Roman" w:cs="Times New Roman"/>
          <w:szCs w:val="22"/>
        </w:rPr>
        <w:t>(</w:t>
      </w:r>
      <w:r w:rsidRPr="005A7F9D">
        <w:rPr>
          <w:rFonts w:eastAsia="Times New Roman" w:cs="Times New Roman"/>
          <w:szCs w:val="22"/>
        </w:rPr>
        <w:t>2014</w:t>
      </w:r>
      <w:r>
        <w:rPr>
          <w:rFonts w:eastAsia="Times New Roman" w:cs="Times New Roman"/>
          <w:szCs w:val="22"/>
        </w:rPr>
        <w:t xml:space="preserve">: 100f), who name </w:t>
      </w:r>
      <w:r w:rsidR="003B3962">
        <w:rPr>
          <w:rFonts w:eastAsia="Times New Roman" w:cs="Times New Roman"/>
          <w:szCs w:val="22"/>
        </w:rPr>
        <w:t>several</w:t>
      </w:r>
      <w:r>
        <w:rPr>
          <w:rFonts w:eastAsia="Times New Roman" w:cs="Times New Roman"/>
          <w:szCs w:val="22"/>
        </w:rPr>
        <w:t xml:space="preserve"> major decentralization reforms and their consequences. The same acts of decentralization can also be found in </w:t>
      </w:r>
      <w:proofErr w:type="spellStart"/>
      <w:r>
        <w:rPr>
          <w:rFonts w:eastAsia="Times New Roman" w:cs="Times New Roman"/>
          <w:szCs w:val="22"/>
        </w:rPr>
        <w:t>Ambrosanio</w:t>
      </w:r>
      <w:proofErr w:type="spellEnd"/>
      <w:r>
        <w:rPr>
          <w:rFonts w:eastAsia="Times New Roman" w:cs="Times New Roman"/>
          <w:szCs w:val="22"/>
        </w:rPr>
        <w:t xml:space="preserve">, Bordignon and Cerniglia (2008). Note that some decentralization legislation is directed at ordinary regions only and did not affect the regions with </w:t>
      </w:r>
      <w:r w:rsidR="000517DF">
        <w:rPr>
          <w:rFonts w:eastAsia="Times New Roman" w:cs="Times New Roman"/>
          <w:szCs w:val="22"/>
        </w:rPr>
        <w:t xml:space="preserve">a </w:t>
      </w:r>
      <w:r>
        <w:rPr>
          <w:rFonts w:eastAsia="Times New Roman" w:cs="Times New Roman"/>
          <w:szCs w:val="22"/>
        </w:rPr>
        <w:t xml:space="preserve">special statute. </w:t>
      </w:r>
    </w:p>
    <w:p w14:paraId="58051228" w14:textId="77777777" w:rsidR="000876AE" w:rsidRPr="00A358A3" w:rsidRDefault="000876AE">
      <w:pPr>
        <w:pStyle w:val="NormalWeb"/>
        <w:numPr>
          <w:ilvl w:val="1"/>
          <w:numId w:val="5"/>
        </w:numPr>
        <w:spacing w:beforeLines="1" w:before="2" w:beforeAutospacing="0" w:afterLines="1" w:after="2" w:afterAutospacing="0"/>
        <w:jc w:val="both"/>
        <w:rPr>
          <w:sz w:val="22"/>
          <w:szCs w:val="22"/>
          <w:lang w:val="en-GB"/>
        </w:rPr>
      </w:pPr>
      <w:r w:rsidRPr="00A358A3">
        <w:rPr>
          <w:sz w:val="22"/>
          <w:szCs w:val="22"/>
          <w:lang w:val="en-US"/>
        </w:rPr>
        <w:t xml:space="preserve">In 1993, law no. 81 was passed, which strengthened local self-government of the regions established in the constitution. The law introduced direct elections for </w:t>
      </w:r>
      <w:proofErr w:type="spellStart"/>
      <w:r w:rsidRPr="00A358A3">
        <w:rPr>
          <w:sz w:val="22"/>
          <w:szCs w:val="22"/>
          <w:lang w:val="en-US"/>
        </w:rPr>
        <w:t>sindaci</w:t>
      </w:r>
      <w:proofErr w:type="spellEnd"/>
      <w:r w:rsidRPr="00A358A3">
        <w:rPr>
          <w:sz w:val="22"/>
          <w:szCs w:val="22"/>
          <w:lang w:val="en-US"/>
        </w:rPr>
        <w:t xml:space="preserve"> (mayors) and the </w:t>
      </w:r>
      <w:proofErr w:type="spellStart"/>
      <w:r w:rsidRPr="00A358A3">
        <w:rPr>
          <w:sz w:val="22"/>
          <w:szCs w:val="22"/>
          <w:lang w:val="en-US"/>
        </w:rPr>
        <w:t>presidenti</w:t>
      </w:r>
      <w:proofErr w:type="spellEnd"/>
      <w:r w:rsidRPr="00A358A3">
        <w:rPr>
          <w:sz w:val="22"/>
          <w:szCs w:val="22"/>
          <w:lang w:val="en-US"/>
        </w:rPr>
        <w:t xml:space="preserve"> di </w:t>
      </w:r>
      <w:proofErr w:type="spellStart"/>
      <w:r w:rsidRPr="00A358A3">
        <w:rPr>
          <w:sz w:val="22"/>
          <w:szCs w:val="22"/>
          <w:lang w:val="en-US"/>
        </w:rPr>
        <w:t>provincia</w:t>
      </w:r>
      <w:proofErr w:type="spellEnd"/>
      <w:r w:rsidRPr="00A358A3">
        <w:rPr>
          <w:sz w:val="22"/>
          <w:szCs w:val="22"/>
          <w:lang w:val="en-US"/>
        </w:rPr>
        <w:t xml:space="preserve"> (</w:t>
      </w:r>
      <w:proofErr w:type="spellStart"/>
      <w:r w:rsidRPr="00A358A3">
        <w:rPr>
          <w:sz w:val="22"/>
          <w:szCs w:val="22"/>
          <w:lang w:val="en-US"/>
        </w:rPr>
        <w:t>provinical</w:t>
      </w:r>
      <w:proofErr w:type="spellEnd"/>
      <w:r w:rsidRPr="00A358A3">
        <w:rPr>
          <w:sz w:val="22"/>
          <w:szCs w:val="22"/>
          <w:lang w:val="en-US"/>
        </w:rPr>
        <w:t xml:space="preserve"> president) (Bilancia et al. 2010:125). In the same year, the Constitutional Law </w:t>
      </w:r>
      <w:r w:rsidRPr="00A358A3">
        <w:rPr>
          <w:sz w:val="22"/>
          <w:szCs w:val="22"/>
          <w:lang w:val="en-GB"/>
        </w:rPr>
        <w:t>2/1993 (</w:t>
      </w:r>
      <w:r w:rsidRPr="00A358A3">
        <w:rPr>
          <w:sz w:val="22"/>
          <w:szCs w:val="22"/>
          <w:lang w:val="en-US"/>
        </w:rPr>
        <w:t>“Amendment of Article 68 of the Constitution”)</w:t>
      </w:r>
      <w:r w:rsidRPr="00A358A3">
        <w:rPr>
          <w:sz w:val="22"/>
          <w:szCs w:val="22"/>
          <w:lang w:val="en-GB"/>
        </w:rPr>
        <w:t xml:space="preserve"> reformed the Special Autonomy Statute and resulted in more competences for the special regions</w:t>
      </w:r>
      <w:r>
        <w:rPr>
          <w:sz w:val="22"/>
          <w:szCs w:val="22"/>
          <w:lang w:val="en-GB"/>
        </w:rPr>
        <w:t xml:space="preserve"> (Sandri 2008: 12)</w:t>
      </w:r>
      <w:r w:rsidRPr="00A358A3">
        <w:rPr>
          <w:sz w:val="22"/>
          <w:szCs w:val="22"/>
          <w:lang w:val="en-GB"/>
        </w:rPr>
        <w:t xml:space="preserve">. </w:t>
      </w:r>
      <w:r w:rsidRPr="00A358A3">
        <w:rPr>
          <w:sz w:val="22"/>
          <w:szCs w:val="22"/>
          <w:lang w:val="en-US"/>
        </w:rPr>
        <w:t xml:space="preserve">[1993: autonomy concession] </w:t>
      </w:r>
    </w:p>
    <w:p w14:paraId="55966AE9" w14:textId="201D2FFD" w:rsidR="000876AE" w:rsidRPr="003B3962" w:rsidRDefault="000876AE">
      <w:pPr>
        <w:pStyle w:val="ListParagraph"/>
        <w:numPr>
          <w:ilvl w:val="1"/>
          <w:numId w:val="5"/>
        </w:numPr>
        <w:rPr>
          <w:szCs w:val="22"/>
        </w:rPr>
      </w:pPr>
      <w:r w:rsidRPr="003B3962">
        <w:rPr>
          <w:szCs w:val="22"/>
        </w:rPr>
        <w:t>Law no. 43 in 1995 established a new electoral law for regional assemblies in regions with ordinary status. According to Baldini and Baldi (2014: 11) the law led to a “stabilization and strengthening of regional governments”</w:t>
      </w:r>
      <w:r w:rsidR="00AF0497" w:rsidRPr="003B3962">
        <w:rPr>
          <w:szCs w:val="22"/>
        </w:rPr>
        <w:t xml:space="preserve"> (see also: </w:t>
      </w:r>
      <w:proofErr w:type="spellStart"/>
      <w:r w:rsidR="00AF0497" w:rsidRPr="003B3962">
        <w:rPr>
          <w:szCs w:val="22"/>
        </w:rPr>
        <w:t>Bolgherini</w:t>
      </w:r>
      <w:proofErr w:type="spellEnd"/>
      <w:r w:rsidR="00AF0497" w:rsidRPr="003B3962">
        <w:rPr>
          <w:szCs w:val="22"/>
        </w:rPr>
        <w:t>, 2014: 201)</w:t>
      </w:r>
      <w:r w:rsidRPr="003B3962">
        <w:rPr>
          <w:szCs w:val="22"/>
        </w:rPr>
        <w:t xml:space="preserve">. However, since no additional powers were devolved, and since only regions with ordinary status were concerned, this is not coded.  </w:t>
      </w:r>
    </w:p>
    <w:p w14:paraId="06905972" w14:textId="638D97D2" w:rsidR="000876AE" w:rsidRPr="003B3962" w:rsidRDefault="000876AE">
      <w:pPr>
        <w:pStyle w:val="NormalWeb"/>
        <w:numPr>
          <w:ilvl w:val="1"/>
          <w:numId w:val="5"/>
        </w:numPr>
        <w:spacing w:beforeLines="1" w:before="2" w:beforeAutospacing="0" w:afterLines="1" w:after="2" w:afterAutospacing="0"/>
        <w:rPr>
          <w:rFonts w:cs="Times"/>
          <w:sz w:val="22"/>
          <w:szCs w:val="22"/>
          <w:lang w:val="en-US"/>
        </w:rPr>
      </w:pPr>
      <w:r w:rsidRPr="003B3962">
        <w:rPr>
          <w:sz w:val="22"/>
          <w:szCs w:val="22"/>
          <w:lang w:val="en-US" w:eastAsia="en-US"/>
        </w:rPr>
        <w:t xml:space="preserve">In 1997 the </w:t>
      </w:r>
      <w:proofErr w:type="spellStart"/>
      <w:r w:rsidRPr="003B3962">
        <w:rPr>
          <w:sz w:val="22"/>
          <w:szCs w:val="22"/>
          <w:lang w:val="en-US" w:eastAsia="en-US"/>
        </w:rPr>
        <w:t>Bassanini</w:t>
      </w:r>
      <w:proofErr w:type="spellEnd"/>
      <w:r w:rsidRPr="003B3962">
        <w:rPr>
          <w:sz w:val="22"/>
          <w:szCs w:val="22"/>
          <w:lang w:val="en-US" w:eastAsia="en-US"/>
        </w:rPr>
        <w:t xml:space="preserve"> laws were passed and established a new relationship between the ‘</w:t>
      </w:r>
      <w:proofErr w:type="spellStart"/>
      <w:r w:rsidRPr="003B3962">
        <w:rPr>
          <w:sz w:val="22"/>
          <w:szCs w:val="22"/>
          <w:lang w:val="en-US" w:eastAsia="en-US"/>
        </w:rPr>
        <w:t>stato</w:t>
      </w:r>
      <w:proofErr w:type="spellEnd"/>
      <w:r w:rsidRPr="003B3962">
        <w:rPr>
          <w:sz w:val="22"/>
          <w:szCs w:val="22"/>
          <w:lang w:val="en-US" w:eastAsia="en-US"/>
        </w:rPr>
        <w:t>’ and the ‘</w:t>
      </w:r>
      <w:proofErr w:type="spellStart"/>
      <w:r w:rsidRPr="003B3962">
        <w:rPr>
          <w:sz w:val="22"/>
          <w:szCs w:val="22"/>
          <w:lang w:val="en-US" w:eastAsia="en-US"/>
        </w:rPr>
        <w:t>regioni</w:t>
      </w:r>
      <w:proofErr w:type="spellEnd"/>
      <w:r w:rsidRPr="003B3962">
        <w:rPr>
          <w:sz w:val="22"/>
          <w:szCs w:val="22"/>
          <w:lang w:val="en-US" w:eastAsia="en-US"/>
        </w:rPr>
        <w:t xml:space="preserve">’. More competencies were devolved to the regions. These included a number of </w:t>
      </w:r>
      <w:proofErr w:type="gramStart"/>
      <w:r w:rsidRPr="003B3962">
        <w:rPr>
          <w:sz w:val="22"/>
          <w:szCs w:val="22"/>
          <w:lang w:val="en-US" w:eastAsia="en-US"/>
        </w:rPr>
        <w:t>policy</w:t>
      </w:r>
      <w:proofErr w:type="gramEnd"/>
      <w:r w:rsidRPr="003B3962">
        <w:rPr>
          <w:sz w:val="22"/>
          <w:szCs w:val="22"/>
          <w:lang w:val="en-US" w:eastAsia="en-US"/>
        </w:rPr>
        <w:t xml:space="preserve"> making areas such as economic development, labor market, agriculture, transport and trade, education, public investment, industrial and energy sector, environment and infrastructure (Bilancia et al. 2010: 126; Haussmann and Sauer 2007: 176; OECD 2005</w:t>
      </w:r>
      <w:r w:rsidR="00AF0497" w:rsidRPr="003B3962">
        <w:rPr>
          <w:sz w:val="22"/>
          <w:szCs w:val="22"/>
          <w:lang w:val="en-US" w:eastAsia="en-US"/>
        </w:rPr>
        <w:t xml:space="preserve">; </w:t>
      </w:r>
      <w:proofErr w:type="spellStart"/>
      <w:r w:rsidR="00AF0497" w:rsidRPr="003B3962">
        <w:rPr>
          <w:sz w:val="22"/>
          <w:szCs w:val="22"/>
          <w:lang w:val="en-US" w:eastAsia="en-US"/>
        </w:rPr>
        <w:t>Bolgherini</w:t>
      </w:r>
      <w:proofErr w:type="spellEnd"/>
      <w:r w:rsidR="00AF0497" w:rsidRPr="003B3962">
        <w:rPr>
          <w:sz w:val="22"/>
          <w:szCs w:val="22"/>
          <w:lang w:val="en-US" w:eastAsia="en-US"/>
        </w:rPr>
        <w:t>, 2014: 201</w:t>
      </w:r>
      <w:r w:rsidRPr="003B3962">
        <w:rPr>
          <w:sz w:val="22"/>
          <w:szCs w:val="22"/>
          <w:lang w:val="en-US" w:eastAsia="en-US"/>
        </w:rPr>
        <w:t xml:space="preserve">). It seems that both ordinary and special regions were affected by these laws (Palermo 2008: 34). [1997: autonomy </w:t>
      </w:r>
      <w:r w:rsidRPr="003B3962">
        <w:rPr>
          <w:rFonts w:cs="Times"/>
          <w:sz w:val="22"/>
          <w:szCs w:val="22"/>
          <w:lang w:val="en-US"/>
        </w:rPr>
        <w:t>concession]</w:t>
      </w:r>
    </w:p>
    <w:p w14:paraId="6AC413FF" w14:textId="6E154774" w:rsidR="000876AE" w:rsidRPr="003B3962" w:rsidRDefault="000876AE">
      <w:pPr>
        <w:pStyle w:val="NormalWeb"/>
        <w:numPr>
          <w:ilvl w:val="1"/>
          <w:numId w:val="5"/>
        </w:numPr>
        <w:spacing w:beforeLines="1" w:before="2" w:beforeAutospacing="0" w:afterLines="1" w:after="2" w:afterAutospacing="0"/>
        <w:rPr>
          <w:sz w:val="22"/>
          <w:szCs w:val="22"/>
          <w:lang w:val="en-US" w:eastAsia="en-US"/>
        </w:rPr>
      </w:pPr>
      <w:r w:rsidRPr="003B3962">
        <w:rPr>
          <w:sz w:val="22"/>
          <w:szCs w:val="22"/>
          <w:lang w:val="en-US" w:eastAsia="en-US"/>
        </w:rPr>
        <w:t xml:space="preserve">In 1999, direct election for the regional presidents was introduced in the 15 ‘Ordinary Status’ regions. Furthermore, the procedure for approving regional statute was changed. By means of a special regional law, the ‘Ordinary Status’ regions now adopt their own </w:t>
      </w:r>
      <w:proofErr w:type="spellStart"/>
      <w:r w:rsidRPr="003B3962">
        <w:rPr>
          <w:sz w:val="22"/>
          <w:szCs w:val="22"/>
          <w:lang w:val="en-US" w:eastAsia="en-US"/>
        </w:rPr>
        <w:t>statuto</w:t>
      </w:r>
      <w:proofErr w:type="spellEnd"/>
      <w:r w:rsidRPr="003B3962">
        <w:rPr>
          <w:sz w:val="22"/>
          <w:szCs w:val="22"/>
          <w:lang w:val="en-US" w:eastAsia="en-US"/>
        </w:rPr>
        <w:t>, approved by the regional and no longer the national parliament</w:t>
      </w:r>
      <w:r w:rsidR="00AF0497" w:rsidRPr="003B3962">
        <w:rPr>
          <w:sz w:val="22"/>
          <w:szCs w:val="22"/>
          <w:lang w:val="en-US" w:eastAsia="en-US"/>
        </w:rPr>
        <w:t xml:space="preserve"> (see also: </w:t>
      </w:r>
      <w:proofErr w:type="spellStart"/>
      <w:r w:rsidR="00AF0497" w:rsidRPr="003B3962">
        <w:rPr>
          <w:sz w:val="22"/>
          <w:szCs w:val="22"/>
          <w:lang w:val="en-US" w:eastAsia="en-US"/>
        </w:rPr>
        <w:t>Bolgherini</w:t>
      </w:r>
      <w:proofErr w:type="spellEnd"/>
      <w:r w:rsidR="00AF0497" w:rsidRPr="003B3962">
        <w:rPr>
          <w:sz w:val="22"/>
          <w:szCs w:val="22"/>
          <w:lang w:val="en-US" w:eastAsia="en-US"/>
        </w:rPr>
        <w:t>, 2014: 201)</w:t>
      </w:r>
      <w:r w:rsidRPr="003B3962">
        <w:rPr>
          <w:sz w:val="22"/>
          <w:szCs w:val="22"/>
          <w:lang w:val="en-US" w:eastAsia="en-US"/>
        </w:rPr>
        <w:t>. The 1999 acts intended to narrow the gap between ordinary and special regions. Since only regions with ordinary status were concerned, these acts are not coded.</w:t>
      </w:r>
      <w:r w:rsidRPr="003B3962">
        <w:rPr>
          <w:sz w:val="22"/>
          <w:szCs w:val="22"/>
          <w:lang w:val="en-US"/>
        </w:rPr>
        <w:t xml:space="preserve">  </w:t>
      </w:r>
    </w:p>
    <w:p w14:paraId="7F401691" w14:textId="77777777" w:rsidR="000876AE" w:rsidRPr="0057546E" w:rsidRDefault="000876AE">
      <w:pPr>
        <w:pStyle w:val="NormalWeb"/>
        <w:numPr>
          <w:ilvl w:val="1"/>
          <w:numId w:val="5"/>
        </w:numPr>
        <w:spacing w:beforeLines="1" w:before="2" w:beforeAutospacing="0" w:afterLines="1" w:after="2" w:afterAutospacing="0"/>
        <w:rPr>
          <w:sz w:val="22"/>
          <w:szCs w:val="22"/>
          <w:lang w:val="en-US" w:eastAsia="en-US"/>
        </w:rPr>
      </w:pPr>
      <w:r w:rsidRPr="0057546E">
        <w:rPr>
          <w:sz w:val="22"/>
          <w:szCs w:val="22"/>
          <w:lang w:val="en-US" w:eastAsia="en-US"/>
        </w:rPr>
        <w:t xml:space="preserve">The 2001 constitutional reform, initiated by a </w:t>
      </w:r>
      <w:proofErr w:type="spellStart"/>
      <w:r w:rsidRPr="0057546E">
        <w:rPr>
          <w:sz w:val="22"/>
          <w:szCs w:val="22"/>
          <w:lang w:val="en-US" w:eastAsia="en-US"/>
        </w:rPr>
        <w:t>centre</w:t>
      </w:r>
      <w:proofErr w:type="spellEnd"/>
      <w:r w:rsidRPr="0057546E">
        <w:rPr>
          <w:sz w:val="22"/>
          <w:szCs w:val="22"/>
          <w:lang w:val="en-US" w:eastAsia="en-US"/>
        </w:rPr>
        <w:t xml:space="preserve">-left government and confirmed by popular referendum, added federal principles to the constitution and was “certainly the most federalist” reform of all adopted to date (Baldini and Baldi 2014: 99). Many (fiscal) competences and responsibilities were transferred to the sub-state levels. We code this as a concession. Note though that, according to Baldini and Baldi (2014: 99), the process of constitutional reform remains incomplete “as central institutions have continued to rule as </w:t>
      </w:r>
      <w:r w:rsidRPr="0057546E">
        <w:rPr>
          <w:sz w:val="22"/>
          <w:szCs w:val="22"/>
          <w:lang w:val="en-US" w:eastAsia="en-US"/>
        </w:rPr>
        <w:lastRenderedPageBreak/>
        <w:t xml:space="preserve">if it had not been approved”. In the relevant articles in the constituting (Title V), there is no reference to ordinary regions, which is why we assume that regions with a special autonomy status are also included. </w:t>
      </w:r>
      <w:proofErr w:type="gramStart"/>
      <w:r w:rsidRPr="0057546E">
        <w:rPr>
          <w:sz w:val="22"/>
          <w:szCs w:val="22"/>
          <w:lang w:val="en-US" w:eastAsia="en-US"/>
        </w:rPr>
        <w:t>In order to</w:t>
      </w:r>
      <w:proofErr w:type="gramEnd"/>
      <w:r w:rsidRPr="0057546E">
        <w:rPr>
          <w:sz w:val="22"/>
          <w:szCs w:val="22"/>
          <w:lang w:val="en-US" w:eastAsia="en-US"/>
        </w:rPr>
        <w:t xml:space="preserve"> implement articles 117, 118, 119 and 120, several national were adopted in 2003 (Law No. 131, the so called La Loggia law), in 2005 (Law No. 11, the so called </w:t>
      </w:r>
      <w:proofErr w:type="spellStart"/>
      <w:r w:rsidRPr="0057546E">
        <w:rPr>
          <w:sz w:val="22"/>
          <w:szCs w:val="22"/>
          <w:lang w:val="en-US" w:eastAsia="en-US"/>
        </w:rPr>
        <w:t>Buttiglione</w:t>
      </w:r>
      <w:proofErr w:type="spellEnd"/>
      <w:r w:rsidRPr="0057546E">
        <w:rPr>
          <w:sz w:val="22"/>
          <w:szCs w:val="22"/>
          <w:lang w:val="en-US" w:eastAsia="en-US"/>
        </w:rPr>
        <w:t xml:space="preserve"> law) and in 2009 (the financial provisions in Law No. 42) (Bilancia et al. 2010). Since these acts only concerned the implementation of principles that were already lined out in the 2001 constitution, they are not coded. [2001: autonomy concession]</w:t>
      </w:r>
    </w:p>
    <w:p w14:paraId="58AEBF52" w14:textId="01FAD23B" w:rsidR="000876AE" w:rsidRPr="00BF5D7E" w:rsidRDefault="000876AE">
      <w:pPr>
        <w:pStyle w:val="NormalWeb"/>
        <w:numPr>
          <w:ilvl w:val="1"/>
          <w:numId w:val="5"/>
        </w:numPr>
        <w:spacing w:beforeLines="1" w:before="2" w:beforeAutospacing="0" w:afterLines="1" w:after="2" w:afterAutospacing="0"/>
        <w:rPr>
          <w:sz w:val="22"/>
          <w:szCs w:val="22"/>
          <w:lang w:val="en-US"/>
        </w:rPr>
      </w:pPr>
      <w:r w:rsidRPr="005A39F2">
        <w:rPr>
          <w:sz w:val="22"/>
          <w:szCs w:val="22"/>
          <w:lang w:val="en-US"/>
        </w:rPr>
        <w:t xml:space="preserve">In 2005 another major federalizing reform of the constitution was initiated (reform of the reform) </w:t>
      </w:r>
      <w:proofErr w:type="gramStart"/>
      <w:r w:rsidRPr="005A39F2">
        <w:rPr>
          <w:sz w:val="22"/>
          <w:szCs w:val="22"/>
          <w:lang w:val="en-US"/>
        </w:rPr>
        <w:t>in order to</w:t>
      </w:r>
      <w:proofErr w:type="gramEnd"/>
      <w:r w:rsidRPr="005A39F2">
        <w:rPr>
          <w:sz w:val="22"/>
          <w:szCs w:val="22"/>
          <w:lang w:val="en-US"/>
        </w:rPr>
        <w:t xml:space="preserve"> further devolve powers to the sub-state level, mainly in education and health (</w:t>
      </w:r>
      <w:proofErr w:type="spellStart"/>
      <w:r w:rsidRPr="005A39F2">
        <w:rPr>
          <w:sz w:val="22"/>
          <w:szCs w:val="22"/>
          <w:lang w:val="en-US"/>
        </w:rPr>
        <w:t>Eironline</w:t>
      </w:r>
      <w:proofErr w:type="spellEnd"/>
      <w:r w:rsidRPr="005A39F2">
        <w:rPr>
          <w:sz w:val="22"/>
          <w:szCs w:val="22"/>
          <w:lang w:val="en-US"/>
        </w:rPr>
        <w:t xml:space="preserve"> 2005). Article 138 of the constitution provides for a confirmative referendum on const</w:t>
      </w:r>
      <w:r>
        <w:rPr>
          <w:sz w:val="22"/>
          <w:szCs w:val="22"/>
          <w:lang w:val="en-US"/>
        </w:rPr>
        <w:t xml:space="preserve">itutional revisions when either </w:t>
      </w:r>
      <w:r w:rsidRPr="005A39F2">
        <w:rPr>
          <w:sz w:val="22"/>
          <w:szCs w:val="22"/>
          <w:lang w:val="en-US"/>
        </w:rPr>
        <w:t xml:space="preserve">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also incorporated changes to the constitution that would have strengthened the powers of the prime minister (The Economist 2006), </w:t>
      </w:r>
      <w:r>
        <w:rPr>
          <w:sz w:val="22"/>
          <w:szCs w:val="22"/>
          <w:lang w:val="en-US"/>
        </w:rPr>
        <w:t>there was strong opposition against the change</w:t>
      </w:r>
      <w:r w:rsidRPr="005A39F2">
        <w:rPr>
          <w:sz w:val="22"/>
          <w:szCs w:val="22"/>
          <w:lang w:val="en-US"/>
        </w:rPr>
        <w:t xml:space="preserve"> The referendum, as much political as it was constitutional, was by many also seen as an opportunity to punish the Berlusconi-Bossi axis and the reform was thus also opposed by people who “had long believed in constitutional reform but were simply opposed to this specific refor</w:t>
      </w:r>
      <w:r>
        <w:rPr>
          <w:sz w:val="22"/>
          <w:szCs w:val="22"/>
          <w:lang w:val="en-US"/>
        </w:rPr>
        <w:t xml:space="preserve">m” (Bull 2007: 106). </w:t>
      </w:r>
      <w:r w:rsidR="009210FB">
        <w:rPr>
          <w:sz w:val="22"/>
          <w:szCs w:val="22"/>
          <w:lang w:val="en-US"/>
        </w:rPr>
        <w:t>We do not code a concession because the referendum was not held in Friuli only.</w:t>
      </w:r>
    </w:p>
    <w:p w14:paraId="42EE965D" w14:textId="77777777" w:rsidR="000876AE" w:rsidRPr="00551B5D" w:rsidRDefault="000876AE">
      <w:pPr>
        <w:pStyle w:val="NormalWeb"/>
        <w:numPr>
          <w:ilvl w:val="0"/>
          <w:numId w:val="5"/>
        </w:numPr>
        <w:spacing w:before="0" w:beforeAutospacing="0" w:after="0" w:afterAutospacing="0"/>
        <w:rPr>
          <w:sz w:val="22"/>
          <w:szCs w:val="22"/>
          <w:lang w:val="en-US" w:eastAsia="en-US"/>
        </w:rPr>
      </w:pPr>
      <w:r w:rsidRPr="00B73778">
        <w:rPr>
          <w:sz w:val="22"/>
          <w:szCs w:val="22"/>
          <w:lang w:val="en-US" w:eastAsia="en-US"/>
        </w:rPr>
        <w:t xml:space="preserve">In 1996, a law was passed especially devoted to the protection and promotion of Friulian in education, public </w:t>
      </w:r>
      <w:proofErr w:type="gramStart"/>
      <w:r w:rsidRPr="00B73778">
        <w:rPr>
          <w:sz w:val="22"/>
          <w:szCs w:val="22"/>
          <w:lang w:val="en-US" w:eastAsia="en-US"/>
        </w:rPr>
        <w:t>administration</w:t>
      </w:r>
      <w:proofErr w:type="gramEnd"/>
      <w:r w:rsidRPr="00B73778">
        <w:rPr>
          <w:sz w:val="22"/>
          <w:szCs w:val="22"/>
          <w:lang w:val="en-US" w:eastAsia="en-US"/>
        </w:rPr>
        <w:t xml:space="preserve"> and access to the law. These ‘Regulations for the protection and promotion of the Friulian language and culture and the establishment of the </w:t>
      </w:r>
      <w:proofErr w:type="spellStart"/>
      <w:r w:rsidRPr="00B73778">
        <w:rPr>
          <w:sz w:val="22"/>
          <w:szCs w:val="22"/>
          <w:lang w:val="en-US" w:eastAsia="en-US"/>
        </w:rPr>
        <w:t>Servizio</w:t>
      </w:r>
      <w:proofErr w:type="spellEnd"/>
      <w:r w:rsidRPr="00B73778">
        <w:rPr>
          <w:sz w:val="22"/>
          <w:szCs w:val="22"/>
          <w:lang w:val="en-US" w:eastAsia="en-US"/>
        </w:rPr>
        <w:t xml:space="preserve"> for Regional and Minority Languages’ gave the right to use Friulian in oral communication in public administration and the right to be heard in Friulian in court proceedings if Italian is not understood. The regional government was given the right to conclude broadcasting arrangements for the minority languages (Coluzzi 2004; Minority Rights Group International).</w:t>
      </w:r>
      <w:r>
        <w:rPr>
          <w:sz w:val="22"/>
          <w:szCs w:val="22"/>
          <w:lang w:val="en-US" w:eastAsia="en-US"/>
        </w:rPr>
        <w:t xml:space="preserve"> </w:t>
      </w:r>
      <w:r w:rsidRPr="00551B5D">
        <w:rPr>
          <w:sz w:val="22"/>
          <w:szCs w:val="22"/>
          <w:lang w:val="en-US" w:eastAsia="en-US"/>
        </w:rPr>
        <w:t xml:space="preserve">Since this is a regional law, passed by the regional jurisdiction, the act is not coded.  </w:t>
      </w:r>
      <w:r w:rsidRPr="00B73778">
        <w:rPr>
          <w:sz w:val="22"/>
          <w:szCs w:val="22"/>
          <w:lang w:val="en-US" w:eastAsia="en-US"/>
        </w:rPr>
        <w:t xml:space="preserve"> </w:t>
      </w:r>
    </w:p>
    <w:p w14:paraId="560B4500" w14:textId="77777777" w:rsidR="000876AE" w:rsidRDefault="000876AE">
      <w:pPr>
        <w:pStyle w:val="NormalWeb"/>
        <w:numPr>
          <w:ilvl w:val="0"/>
          <w:numId w:val="8"/>
        </w:numPr>
        <w:spacing w:before="0" w:beforeAutospacing="0" w:after="0" w:afterAutospacing="0"/>
        <w:rPr>
          <w:sz w:val="22"/>
          <w:szCs w:val="22"/>
          <w:lang w:val="en-US" w:eastAsia="en-US"/>
        </w:rPr>
      </w:pPr>
      <w:r w:rsidRPr="00551B5D">
        <w:rPr>
          <w:sz w:val="22"/>
          <w:szCs w:val="22"/>
          <w:lang w:val="en-US" w:eastAsia="en-US"/>
        </w:rPr>
        <w:t>In 1999, l</w:t>
      </w:r>
      <w:r w:rsidRPr="00B73778">
        <w:rPr>
          <w:sz w:val="22"/>
          <w:szCs w:val="22"/>
          <w:lang w:val="en-US" w:eastAsia="en-US"/>
        </w:rPr>
        <w:t xml:space="preserve">aw number 482 (‘regulations on the matter of historical language minorities’) was passed to protect twelve minority languages (French, Provençal, Franco-Provençal, German, Ladin, Friulian, Slovene, Sardinian, Catalan, Albanian, </w:t>
      </w:r>
      <w:proofErr w:type="gramStart"/>
      <w:r w:rsidRPr="00B73778">
        <w:rPr>
          <w:sz w:val="22"/>
          <w:szCs w:val="22"/>
          <w:lang w:val="en-US" w:eastAsia="en-US"/>
        </w:rPr>
        <w:t>Greek</w:t>
      </w:r>
      <w:proofErr w:type="gramEnd"/>
      <w:r w:rsidRPr="00B73778">
        <w:rPr>
          <w:sz w:val="22"/>
          <w:szCs w:val="22"/>
          <w:lang w:val="en-US" w:eastAsia="en-US"/>
        </w:rPr>
        <w:t xml:space="preserve"> and Croatian). The law allowed the use of Friulian in private and public life. The teaching of Friulian at schools was also allowed. (Coluzzi 2004; Minority Rights Group). [1999: cultural rights concession]</w:t>
      </w:r>
    </w:p>
    <w:p w14:paraId="76A8AFC1" w14:textId="77777777" w:rsidR="00C90BE2" w:rsidRPr="003B3962" w:rsidRDefault="00C90BE2" w:rsidP="00C90BE2">
      <w:pPr>
        <w:pStyle w:val="NormalWeb"/>
        <w:numPr>
          <w:ilvl w:val="0"/>
          <w:numId w:val="8"/>
        </w:numPr>
        <w:spacing w:before="0" w:beforeAutospacing="0" w:after="0" w:afterAutospacing="0"/>
        <w:rPr>
          <w:sz w:val="22"/>
          <w:szCs w:val="22"/>
          <w:lang w:val="en-US" w:eastAsia="en-US"/>
        </w:rPr>
      </w:pPr>
      <w:r w:rsidRPr="003B3962">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3B3962">
        <w:rPr>
          <w:sz w:val="22"/>
          <w:szCs w:val="22"/>
          <w:lang w:val="en-US" w:eastAsia="en-US"/>
        </w:rPr>
        <w:t>organisation</w:t>
      </w:r>
      <w:proofErr w:type="spellEnd"/>
      <w:r w:rsidRPr="003B3962">
        <w:rPr>
          <w:sz w:val="22"/>
          <w:szCs w:val="22"/>
          <w:lang w:val="en-US" w:eastAsia="en-US"/>
        </w:rPr>
        <w:t xml:space="preserve"> powers”. One year later, the creation of municipal functional consortiums was forbidden (</w:t>
      </w:r>
      <w:proofErr w:type="spellStart"/>
      <w:r w:rsidRPr="003B3962">
        <w:rPr>
          <w:sz w:val="22"/>
          <w:szCs w:val="22"/>
          <w:lang w:val="en-US" w:eastAsia="en-US"/>
        </w:rPr>
        <w:t>Bolgherini</w:t>
      </w:r>
      <w:proofErr w:type="spellEnd"/>
      <w:r w:rsidRPr="003B3962">
        <w:rPr>
          <w:sz w:val="22"/>
          <w:szCs w:val="22"/>
          <w:lang w:val="en-US" w:eastAsia="en-US"/>
        </w:rPr>
        <w:t>, 2014: 202). However, this restriction related to the municipal level and not the regional level and thus we do not code a restriction.</w:t>
      </w:r>
    </w:p>
    <w:p w14:paraId="406B7CFE" w14:textId="77777777" w:rsidR="00C90BE2" w:rsidRPr="003B3962" w:rsidRDefault="00C90BE2" w:rsidP="00C90BE2">
      <w:pPr>
        <w:pStyle w:val="NormalWeb"/>
        <w:numPr>
          <w:ilvl w:val="0"/>
          <w:numId w:val="8"/>
        </w:numPr>
        <w:spacing w:before="0" w:beforeAutospacing="0" w:after="0" w:afterAutospacing="0"/>
        <w:rPr>
          <w:sz w:val="22"/>
          <w:szCs w:val="22"/>
          <w:lang w:val="en-US" w:eastAsia="en-US"/>
        </w:rPr>
      </w:pPr>
      <w:r w:rsidRPr="003B3962">
        <w:rPr>
          <w:sz w:val="22"/>
          <w:szCs w:val="22"/>
          <w:lang w:val="en-US" w:eastAsia="en-US"/>
        </w:rPr>
        <w:t>In 2009, again in the national budget law, there was reduction of almost 20% in the number of representatives and executive members of all municipalities and provinces (</w:t>
      </w:r>
      <w:proofErr w:type="spellStart"/>
      <w:r w:rsidRPr="003B3962">
        <w:rPr>
          <w:sz w:val="22"/>
          <w:szCs w:val="22"/>
          <w:lang w:val="en-US" w:eastAsia="en-US"/>
        </w:rPr>
        <w:t>Bolgherini</w:t>
      </w:r>
      <w:proofErr w:type="spellEnd"/>
      <w:r w:rsidRPr="003B3962">
        <w:rPr>
          <w:sz w:val="22"/>
          <w:szCs w:val="22"/>
          <w:lang w:val="en-US" w:eastAsia="en-US"/>
        </w:rPr>
        <w:t>, 2014: 202). This does not constitute an autonomy restriction according to our definition.</w:t>
      </w:r>
    </w:p>
    <w:p w14:paraId="76A6FC1B" w14:textId="77777777" w:rsidR="00C90BE2" w:rsidRPr="003B3962" w:rsidRDefault="00C90BE2" w:rsidP="00C90BE2">
      <w:pPr>
        <w:pStyle w:val="NormalWeb"/>
        <w:numPr>
          <w:ilvl w:val="0"/>
          <w:numId w:val="8"/>
        </w:numPr>
        <w:spacing w:before="0" w:beforeAutospacing="0" w:after="0" w:afterAutospacing="0"/>
        <w:rPr>
          <w:sz w:val="22"/>
          <w:szCs w:val="22"/>
          <w:lang w:val="en-US" w:eastAsia="en-US"/>
        </w:rPr>
      </w:pPr>
      <w:r w:rsidRPr="003B3962">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3B3962">
        <w:rPr>
          <w:sz w:val="22"/>
          <w:szCs w:val="22"/>
          <w:lang w:val="en-US" w:eastAsia="en-US"/>
        </w:rPr>
        <w:t>Bolgherini</w:t>
      </w:r>
      <w:proofErr w:type="spellEnd"/>
      <w:r w:rsidRPr="003B3962">
        <w:rPr>
          <w:sz w:val="22"/>
          <w:szCs w:val="22"/>
          <w:lang w:val="en-US" w:eastAsia="en-US"/>
        </w:rPr>
        <w:t>, 2014: 205). Once more, this restriction related to the municipal level and not the regional level and thus we do not code a restriction.</w:t>
      </w:r>
    </w:p>
    <w:p w14:paraId="7F227DDB" w14:textId="77777777" w:rsidR="00C90BE2" w:rsidRPr="003B3962" w:rsidRDefault="00C90BE2" w:rsidP="00C90BE2">
      <w:pPr>
        <w:pStyle w:val="NormalWeb"/>
        <w:numPr>
          <w:ilvl w:val="0"/>
          <w:numId w:val="8"/>
        </w:numPr>
        <w:spacing w:before="0" w:beforeAutospacing="0" w:after="0" w:afterAutospacing="0"/>
        <w:rPr>
          <w:sz w:val="22"/>
          <w:szCs w:val="22"/>
          <w:lang w:val="en-US" w:eastAsia="en-US"/>
        </w:rPr>
      </w:pPr>
      <w:r w:rsidRPr="003B3962">
        <w:rPr>
          <w:sz w:val="22"/>
          <w:szCs w:val="22"/>
          <w:lang w:val="en-US" w:eastAsia="en-US"/>
        </w:rPr>
        <w:t>In 2010, the role of municipal and provincial clerk was significantly revised, and the Ministry of the Interior regained control of this key position (</w:t>
      </w:r>
      <w:proofErr w:type="spellStart"/>
      <w:r w:rsidRPr="003B3962">
        <w:rPr>
          <w:sz w:val="22"/>
          <w:szCs w:val="22"/>
          <w:lang w:val="en-US" w:eastAsia="en-US"/>
        </w:rPr>
        <w:t>Bolgherini</w:t>
      </w:r>
      <w:proofErr w:type="spellEnd"/>
      <w:r w:rsidRPr="003B3962">
        <w:rPr>
          <w:sz w:val="22"/>
          <w:szCs w:val="22"/>
          <w:lang w:val="en-US" w:eastAsia="en-US"/>
        </w:rPr>
        <w:t>, 2014: 205). Once more, this restriction related to the municipal level and not the regional level and thus we do not code a restriction.</w:t>
      </w:r>
    </w:p>
    <w:p w14:paraId="1F2201B8" w14:textId="1E315FDF" w:rsidR="00C90BE2" w:rsidRPr="003B3962" w:rsidRDefault="00C90BE2" w:rsidP="00C90BE2">
      <w:pPr>
        <w:pStyle w:val="NormalWeb"/>
        <w:numPr>
          <w:ilvl w:val="0"/>
          <w:numId w:val="8"/>
        </w:numPr>
        <w:spacing w:before="0" w:beforeAutospacing="0" w:after="0" w:afterAutospacing="0"/>
        <w:rPr>
          <w:sz w:val="22"/>
          <w:szCs w:val="22"/>
          <w:lang w:val="en-US" w:eastAsia="en-US"/>
        </w:rPr>
      </w:pPr>
      <w:r w:rsidRPr="003B3962">
        <w:rPr>
          <w:sz w:val="22"/>
          <w:szCs w:val="22"/>
          <w:lang w:val="en-US" w:eastAsia="en-US"/>
        </w:rPr>
        <w:lastRenderedPageBreak/>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3B3962">
        <w:rPr>
          <w:sz w:val="22"/>
          <w:szCs w:val="22"/>
          <w:lang w:val="en-US" w:eastAsia="en-US"/>
        </w:rPr>
        <w:t>Bolgherini</w:t>
      </w:r>
      <w:proofErr w:type="spellEnd"/>
      <w:r w:rsidRPr="003B3962">
        <w:rPr>
          <w:sz w:val="22"/>
          <w:szCs w:val="22"/>
          <w:lang w:val="en-US" w:eastAsia="en-US"/>
        </w:rPr>
        <w:t xml:space="preserve">, 2014: 202). This does not constitute an autonomy restriction according to our definition. </w:t>
      </w:r>
    </w:p>
    <w:p w14:paraId="4E7B295E" w14:textId="62045344" w:rsidR="00DB4D3C" w:rsidRPr="003B3962" w:rsidRDefault="00DB4D3C">
      <w:pPr>
        <w:pStyle w:val="NormalWeb"/>
        <w:numPr>
          <w:ilvl w:val="0"/>
          <w:numId w:val="8"/>
        </w:numPr>
        <w:spacing w:before="0" w:beforeAutospacing="0" w:after="0" w:afterAutospacing="0"/>
        <w:rPr>
          <w:sz w:val="22"/>
          <w:szCs w:val="22"/>
          <w:lang w:val="en-US" w:eastAsia="en-US"/>
        </w:rPr>
      </w:pPr>
      <w:r w:rsidRPr="003B3962">
        <w:rPr>
          <w:sz w:val="22"/>
          <w:szCs w:val="22"/>
          <w:lang w:val="en-US"/>
        </w:rPr>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CB5B2B" w:rsidRPr="003B3962">
        <w:rPr>
          <w:sz w:val="22"/>
          <w:szCs w:val="22"/>
          <w:lang w:val="en-US"/>
        </w:rPr>
        <w:t>; Di Mauro and Memoli</w:t>
      </w:r>
      <w:r w:rsidR="004C66A2" w:rsidRPr="003B3962">
        <w:rPr>
          <w:sz w:val="22"/>
          <w:szCs w:val="22"/>
          <w:lang w:val="en-US"/>
        </w:rPr>
        <w:t>, 2018</w:t>
      </w:r>
      <w:r w:rsidRPr="003B3962">
        <w:rPr>
          <w:sz w:val="22"/>
          <w:szCs w:val="22"/>
          <w:lang w:val="en-US"/>
        </w:rPr>
        <w:t>).</w:t>
      </w:r>
      <w:r w:rsidR="000B7352" w:rsidRPr="003B3962">
        <w:rPr>
          <w:sz w:val="22"/>
          <w:szCs w:val="22"/>
          <w:lang w:val="en-US"/>
        </w:rPr>
        <w:t xml:space="preserve"> </w:t>
      </w:r>
    </w:p>
    <w:p w14:paraId="44EFD855" w14:textId="77777777" w:rsidR="00301FA8" w:rsidRPr="006F657B" w:rsidRDefault="00301FA8" w:rsidP="00301FA8">
      <w:pPr>
        <w:rPr>
          <w:rFonts w:cs="Times New Roman"/>
          <w:szCs w:val="22"/>
        </w:rPr>
      </w:pPr>
    </w:p>
    <w:p w14:paraId="404B1F47" w14:textId="77777777" w:rsidR="00301FA8" w:rsidRPr="006F657B" w:rsidRDefault="00301FA8" w:rsidP="00301FA8">
      <w:pPr>
        <w:rPr>
          <w:rFonts w:cs="Times New Roman"/>
          <w:szCs w:val="22"/>
        </w:rPr>
      </w:pPr>
    </w:p>
    <w:p w14:paraId="1CFBBDF0" w14:textId="77777777" w:rsidR="00301FA8" w:rsidRPr="00BE5168" w:rsidRDefault="00301FA8" w:rsidP="00301FA8">
      <w:pPr>
        <w:rPr>
          <w:rFonts w:cs="Times New Roman"/>
          <w:b/>
          <w:szCs w:val="22"/>
        </w:rPr>
      </w:pPr>
      <w:r>
        <w:rPr>
          <w:rFonts w:cs="Times New Roman"/>
          <w:b/>
          <w:szCs w:val="22"/>
        </w:rPr>
        <w:t xml:space="preserve">Regional autonomy </w:t>
      </w:r>
    </w:p>
    <w:p w14:paraId="00B25D2F" w14:textId="77777777" w:rsidR="00301FA8" w:rsidRPr="006F657B" w:rsidRDefault="00301FA8" w:rsidP="00301FA8">
      <w:pPr>
        <w:rPr>
          <w:rFonts w:cs="Times New Roman"/>
          <w:szCs w:val="22"/>
        </w:rPr>
      </w:pPr>
    </w:p>
    <w:p w14:paraId="30F0885E" w14:textId="73CA9A98" w:rsidR="000876AE" w:rsidRPr="003B3962" w:rsidRDefault="000876AE">
      <w:pPr>
        <w:pStyle w:val="ListParagraph"/>
        <w:numPr>
          <w:ilvl w:val="0"/>
          <w:numId w:val="8"/>
        </w:numPr>
        <w:ind w:left="714" w:hanging="357"/>
        <w:rPr>
          <w:rFonts w:cs="Times New Roman"/>
          <w:szCs w:val="22"/>
        </w:rPr>
      </w:pPr>
      <w:r w:rsidRPr="003B3962">
        <w:rPr>
          <w:rFonts w:cs="Times New Roman"/>
          <w:szCs w:val="22"/>
        </w:rPr>
        <w:t>As a part of an autonomous region with special statute, the Friuli had already been regionally autonomous before movement onset in 1966. We therefore code regional autonomy throughout. [1966-20</w:t>
      </w:r>
      <w:r w:rsidR="00322B7B" w:rsidRPr="003B3962">
        <w:rPr>
          <w:rFonts w:cs="Times New Roman"/>
          <w:szCs w:val="22"/>
        </w:rPr>
        <w:t>20</w:t>
      </w:r>
      <w:r w:rsidRPr="003B3962">
        <w:rPr>
          <w:rFonts w:cs="Times New Roman"/>
          <w:szCs w:val="22"/>
        </w:rPr>
        <w:t xml:space="preserve">: regional autonomy] </w:t>
      </w:r>
    </w:p>
    <w:p w14:paraId="5201137B" w14:textId="07522610" w:rsidR="00322B7B" w:rsidRDefault="00322B7B" w:rsidP="003B3962">
      <w:pPr>
        <w:rPr>
          <w:rFonts w:cs="Times New Roman"/>
          <w:szCs w:val="22"/>
        </w:rPr>
      </w:pPr>
    </w:p>
    <w:p w14:paraId="758AE231" w14:textId="77777777" w:rsidR="003B3962" w:rsidRPr="003B3962" w:rsidRDefault="003B3962" w:rsidP="003B3962">
      <w:pPr>
        <w:rPr>
          <w:rFonts w:cs="Times New Roman"/>
          <w:szCs w:val="22"/>
        </w:rPr>
      </w:pPr>
    </w:p>
    <w:p w14:paraId="3AFF8323"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7756A68F" w14:textId="77777777" w:rsidR="00301FA8" w:rsidRPr="006F657B" w:rsidRDefault="00301FA8" w:rsidP="00301FA8">
      <w:pPr>
        <w:rPr>
          <w:rFonts w:cs="Times New Roman"/>
          <w:bCs/>
          <w:szCs w:val="22"/>
        </w:rPr>
      </w:pPr>
    </w:p>
    <w:p w14:paraId="23E0BE2D" w14:textId="77777777" w:rsidR="000876AE" w:rsidRPr="00FB5631" w:rsidRDefault="000876AE" w:rsidP="000876AE">
      <w:pPr>
        <w:rPr>
          <w:rFonts w:cs="Times New Roman"/>
          <w:szCs w:val="22"/>
        </w:rPr>
      </w:pPr>
      <w:r>
        <w:rPr>
          <w:rFonts w:cs="Times New Roman"/>
          <w:szCs w:val="22"/>
        </w:rPr>
        <w:t>NA</w:t>
      </w:r>
    </w:p>
    <w:p w14:paraId="5240BBC7" w14:textId="77777777" w:rsidR="00301FA8" w:rsidRPr="006F657B" w:rsidRDefault="00301FA8" w:rsidP="00301FA8">
      <w:pPr>
        <w:rPr>
          <w:rFonts w:cs="Times New Roman"/>
          <w:bCs/>
          <w:szCs w:val="22"/>
        </w:rPr>
      </w:pPr>
    </w:p>
    <w:p w14:paraId="187096A4" w14:textId="77777777" w:rsidR="00301FA8" w:rsidRPr="006F657B" w:rsidRDefault="00301FA8" w:rsidP="00301FA8">
      <w:pPr>
        <w:rPr>
          <w:rFonts w:cs="Times New Roman"/>
          <w:bCs/>
          <w:szCs w:val="22"/>
        </w:rPr>
      </w:pPr>
    </w:p>
    <w:p w14:paraId="324FC0C9"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38A3A321" w14:textId="77777777" w:rsidR="00301FA8" w:rsidRPr="006F657B" w:rsidRDefault="00301FA8" w:rsidP="00301FA8">
      <w:pPr>
        <w:rPr>
          <w:rFonts w:cs="Times New Roman"/>
          <w:bCs/>
          <w:szCs w:val="22"/>
        </w:rPr>
      </w:pPr>
    </w:p>
    <w:p w14:paraId="09B8692B" w14:textId="77777777" w:rsidR="000876AE" w:rsidRPr="00FB5631" w:rsidRDefault="000876AE" w:rsidP="000876AE">
      <w:pPr>
        <w:rPr>
          <w:rFonts w:cs="Times New Roman"/>
          <w:szCs w:val="22"/>
        </w:rPr>
      </w:pPr>
      <w:r>
        <w:rPr>
          <w:rFonts w:cs="Times New Roman"/>
          <w:szCs w:val="22"/>
        </w:rPr>
        <w:t>NA</w:t>
      </w:r>
    </w:p>
    <w:p w14:paraId="78B60718" w14:textId="77777777" w:rsidR="00301FA8" w:rsidRPr="006F657B" w:rsidRDefault="00301FA8" w:rsidP="00301FA8">
      <w:pPr>
        <w:rPr>
          <w:rFonts w:cs="Times New Roman"/>
          <w:bCs/>
          <w:szCs w:val="22"/>
        </w:rPr>
      </w:pPr>
    </w:p>
    <w:p w14:paraId="7A3B2950" w14:textId="77777777" w:rsidR="00301FA8" w:rsidRPr="006F657B" w:rsidRDefault="00301FA8" w:rsidP="00301FA8">
      <w:pPr>
        <w:rPr>
          <w:rFonts w:cs="Times New Roman"/>
          <w:bCs/>
          <w:szCs w:val="22"/>
        </w:rPr>
      </w:pPr>
    </w:p>
    <w:p w14:paraId="031BD939" w14:textId="77777777" w:rsidR="00B044A8" w:rsidRPr="00D251DF" w:rsidRDefault="00B044A8" w:rsidP="00B044A8">
      <w:pPr>
        <w:ind w:left="709" w:hanging="709"/>
        <w:rPr>
          <w:rFonts w:cs="Times New Roman"/>
          <w:b/>
        </w:rPr>
      </w:pPr>
      <w:r w:rsidRPr="00D251DF">
        <w:rPr>
          <w:rFonts w:cs="Times New Roman"/>
          <w:b/>
        </w:rPr>
        <w:t>EPR2SDM</w:t>
      </w:r>
    </w:p>
    <w:p w14:paraId="5E690D7D" w14:textId="77777777" w:rsidR="00B044A8" w:rsidRPr="00D251DF" w:rsidRDefault="00B044A8" w:rsidP="00B044A8">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044A8" w:rsidRPr="00D251DF" w14:paraId="51BEFC67" w14:textId="77777777" w:rsidTr="005629B8">
        <w:trPr>
          <w:trHeight w:val="284"/>
        </w:trPr>
        <w:tc>
          <w:tcPr>
            <w:tcW w:w="4787" w:type="dxa"/>
            <w:vAlign w:val="center"/>
          </w:tcPr>
          <w:p w14:paraId="7F374D93" w14:textId="77777777" w:rsidR="00B044A8" w:rsidRPr="00D251DF" w:rsidRDefault="00B044A8" w:rsidP="005629B8">
            <w:pPr>
              <w:rPr>
                <w:i/>
              </w:rPr>
            </w:pPr>
            <w:r w:rsidRPr="00D251DF">
              <w:rPr>
                <w:i/>
              </w:rPr>
              <w:t>Movement</w:t>
            </w:r>
          </w:p>
        </w:tc>
        <w:tc>
          <w:tcPr>
            <w:tcW w:w="4783" w:type="dxa"/>
            <w:vAlign w:val="center"/>
          </w:tcPr>
          <w:p w14:paraId="07A7F718" w14:textId="77777777" w:rsidR="00B044A8" w:rsidRPr="00D251DF" w:rsidRDefault="00B044A8" w:rsidP="005629B8">
            <w:r>
              <w:t>Friuli</w:t>
            </w:r>
          </w:p>
        </w:tc>
      </w:tr>
      <w:tr w:rsidR="00B044A8" w:rsidRPr="00D251DF" w14:paraId="17D05262" w14:textId="77777777" w:rsidTr="005629B8">
        <w:trPr>
          <w:trHeight w:val="284"/>
        </w:trPr>
        <w:tc>
          <w:tcPr>
            <w:tcW w:w="4787" w:type="dxa"/>
            <w:vAlign w:val="center"/>
          </w:tcPr>
          <w:p w14:paraId="26E5ED76" w14:textId="77777777" w:rsidR="00B044A8" w:rsidRPr="00D251DF" w:rsidRDefault="00B044A8" w:rsidP="005629B8">
            <w:pPr>
              <w:rPr>
                <w:i/>
              </w:rPr>
            </w:pPr>
            <w:r w:rsidRPr="00D251DF">
              <w:rPr>
                <w:i/>
              </w:rPr>
              <w:t>Scenario</w:t>
            </w:r>
          </w:p>
        </w:tc>
        <w:tc>
          <w:tcPr>
            <w:tcW w:w="4783" w:type="dxa"/>
            <w:vAlign w:val="center"/>
          </w:tcPr>
          <w:p w14:paraId="5DD38CE0" w14:textId="77777777" w:rsidR="00B044A8" w:rsidRPr="00D251DF" w:rsidRDefault="00B044A8" w:rsidP="005629B8">
            <w:r>
              <w:rPr>
                <w:rFonts w:eastAsiaTheme="minorHAnsi"/>
                <w:szCs w:val="22"/>
              </w:rPr>
              <w:t>1:1</w:t>
            </w:r>
          </w:p>
        </w:tc>
      </w:tr>
      <w:tr w:rsidR="00B044A8" w:rsidRPr="00D251DF" w14:paraId="36A145E3" w14:textId="77777777" w:rsidTr="005629B8">
        <w:trPr>
          <w:trHeight w:val="284"/>
        </w:trPr>
        <w:tc>
          <w:tcPr>
            <w:tcW w:w="4787" w:type="dxa"/>
            <w:vAlign w:val="center"/>
          </w:tcPr>
          <w:p w14:paraId="2DF52762" w14:textId="77777777" w:rsidR="00B044A8" w:rsidRPr="00D251DF" w:rsidRDefault="00B044A8" w:rsidP="005629B8">
            <w:pPr>
              <w:rPr>
                <w:i/>
              </w:rPr>
            </w:pPr>
            <w:r w:rsidRPr="00D251DF">
              <w:rPr>
                <w:i/>
              </w:rPr>
              <w:t>EPR group(s)</w:t>
            </w:r>
          </w:p>
        </w:tc>
        <w:tc>
          <w:tcPr>
            <w:tcW w:w="4783" w:type="dxa"/>
            <w:vAlign w:val="center"/>
          </w:tcPr>
          <w:p w14:paraId="30F4B3C4" w14:textId="77777777" w:rsidR="00B044A8" w:rsidRPr="00D251DF" w:rsidRDefault="00B044A8" w:rsidP="005629B8">
            <w:r w:rsidRPr="008D49AA">
              <w:rPr>
                <w:rFonts w:eastAsiaTheme="minorHAnsi"/>
                <w:szCs w:val="22"/>
              </w:rPr>
              <w:t>Friulians</w:t>
            </w:r>
          </w:p>
        </w:tc>
      </w:tr>
      <w:tr w:rsidR="00B044A8" w:rsidRPr="00D251DF" w14:paraId="2FAD83A2" w14:textId="77777777" w:rsidTr="005629B8">
        <w:trPr>
          <w:trHeight w:val="284"/>
        </w:trPr>
        <w:tc>
          <w:tcPr>
            <w:tcW w:w="4787" w:type="dxa"/>
            <w:vAlign w:val="center"/>
          </w:tcPr>
          <w:p w14:paraId="6402ED94" w14:textId="77777777" w:rsidR="00B044A8" w:rsidRPr="00D251DF" w:rsidRDefault="00B044A8" w:rsidP="005629B8">
            <w:pPr>
              <w:rPr>
                <w:i/>
              </w:rPr>
            </w:pPr>
            <w:proofErr w:type="spellStart"/>
            <w:r>
              <w:rPr>
                <w:i/>
              </w:rPr>
              <w:t>Gwgroupid</w:t>
            </w:r>
            <w:proofErr w:type="spellEnd"/>
            <w:r>
              <w:rPr>
                <w:i/>
              </w:rPr>
              <w:t>(s)</w:t>
            </w:r>
          </w:p>
        </w:tc>
        <w:tc>
          <w:tcPr>
            <w:tcW w:w="4783" w:type="dxa"/>
            <w:vAlign w:val="center"/>
          </w:tcPr>
          <w:p w14:paraId="5F6137FB" w14:textId="77777777" w:rsidR="00B044A8" w:rsidRPr="00457513" w:rsidRDefault="00B044A8" w:rsidP="005629B8">
            <w:r w:rsidRPr="008D49AA">
              <w:rPr>
                <w:rFonts w:eastAsiaTheme="minorHAnsi"/>
                <w:szCs w:val="22"/>
              </w:rPr>
              <w:t>32503000</w:t>
            </w:r>
          </w:p>
        </w:tc>
      </w:tr>
    </w:tbl>
    <w:p w14:paraId="2E9FA376" w14:textId="77777777" w:rsidR="00B044A8" w:rsidRDefault="00B044A8" w:rsidP="00B044A8">
      <w:pPr>
        <w:rPr>
          <w:rFonts w:cs="Times New Roman"/>
          <w:b/>
          <w:szCs w:val="22"/>
        </w:rPr>
      </w:pPr>
    </w:p>
    <w:p w14:paraId="3D4EB5E4" w14:textId="77777777" w:rsidR="00B044A8" w:rsidRDefault="00B044A8" w:rsidP="00B044A8">
      <w:pPr>
        <w:rPr>
          <w:rFonts w:cs="Times New Roman"/>
          <w:b/>
          <w:szCs w:val="22"/>
        </w:rPr>
      </w:pPr>
    </w:p>
    <w:p w14:paraId="31092F92" w14:textId="77777777" w:rsidR="00301FA8" w:rsidRDefault="00301FA8" w:rsidP="00301FA8">
      <w:pPr>
        <w:ind w:left="709" w:hanging="709"/>
        <w:rPr>
          <w:rFonts w:cs="Times New Roman"/>
          <w:b/>
          <w:szCs w:val="22"/>
        </w:rPr>
      </w:pPr>
      <w:r w:rsidRPr="00470E73">
        <w:rPr>
          <w:rFonts w:cs="Times New Roman"/>
          <w:b/>
          <w:szCs w:val="22"/>
        </w:rPr>
        <w:t>Power access</w:t>
      </w:r>
    </w:p>
    <w:p w14:paraId="4872B9CC" w14:textId="77777777" w:rsidR="00301FA8" w:rsidRPr="006F657B" w:rsidRDefault="00301FA8" w:rsidP="00301FA8">
      <w:pPr>
        <w:ind w:left="709" w:hanging="709"/>
        <w:rPr>
          <w:rFonts w:cs="Times New Roman"/>
          <w:bCs/>
          <w:szCs w:val="22"/>
        </w:rPr>
      </w:pPr>
    </w:p>
    <w:p w14:paraId="744EA511" w14:textId="57F8D462" w:rsidR="00301FA8" w:rsidRPr="000876AE" w:rsidRDefault="000876AE">
      <w:pPr>
        <w:pStyle w:val="ListParagraph"/>
        <w:numPr>
          <w:ilvl w:val="0"/>
          <w:numId w:val="6"/>
        </w:numPr>
        <w:rPr>
          <w:rFonts w:cs="Times New Roman"/>
          <w:bCs/>
          <w:szCs w:val="22"/>
        </w:rPr>
      </w:pPr>
      <w:r>
        <w:rPr>
          <w:rFonts w:cs="Times New Roman"/>
          <w:bCs/>
          <w:szCs w:val="22"/>
        </w:rPr>
        <w:t>We follow EPR. [powerless]</w:t>
      </w:r>
    </w:p>
    <w:p w14:paraId="081F74D7" w14:textId="7FF8A63D" w:rsidR="00301FA8" w:rsidRDefault="00301FA8" w:rsidP="00301FA8">
      <w:pPr>
        <w:ind w:left="709" w:hanging="709"/>
        <w:rPr>
          <w:rFonts w:cs="Times New Roman"/>
          <w:bCs/>
          <w:szCs w:val="22"/>
        </w:rPr>
      </w:pPr>
    </w:p>
    <w:p w14:paraId="010E6EEC" w14:textId="77777777" w:rsidR="000876AE" w:rsidRPr="006F657B" w:rsidRDefault="000876AE" w:rsidP="00301FA8">
      <w:pPr>
        <w:ind w:left="709" w:hanging="709"/>
        <w:rPr>
          <w:rFonts w:cs="Times New Roman"/>
          <w:bCs/>
          <w:szCs w:val="22"/>
        </w:rPr>
      </w:pPr>
    </w:p>
    <w:p w14:paraId="39D212BB" w14:textId="77777777" w:rsidR="00301FA8" w:rsidRDefault="00301FA8" w:rsidP="00301FA8">
      <w:pPr>
        <w:ind w:left="709" w:hanging="709"/>
        <w:rPr>
          <w:rFonts w:cs="Times New Roman"/>
          <w:b/>
          <w:szCs w:val="22"/>
        </w:rPr>
      </w:pPr>
      <w:r>
        <w:rPr>
          <w:rFonts w:cs="Times New Roman"/>
          <w:b/>
          <w:szCs w:val="22"/>
        </w:rPr>
        <w:t>Group size</w:t>
      </w:r>
    </w:p>
    <w:p w14:paraId="4B25535E" w14:textId="77777777" w:rsidR="00301FA8" w:rsidRDefault="00301FA8" w:rsidP="00301FA8">
      <w:pPr>
        <w:rPr>
          <w:rFonts w:cs="Times New Roman"/>
        </w:rPr>
      </w:pPr>
    </w:p>
    <w:p w14:paraId="2859D9CC" w14:textId="58C6DE4B" w:rsidR="000876AE" w:rsidRPr="000876AE" w:rsidRDefault="000876AE">
      <w:pPr>
        <w:pStyle w:val="ListParagraph"/>
        <w:numPr>
          <w:ilvl w:val="0"/>
          <w:numId w:val="6"/>
        </w:numPr>
        <w:rPr>
          <w:rFonts w:cs="Times New Roman"/>
          <w:bCs/>
          <w:szCs w:val="22"/>
        </w:rPr>
      </w:pPr>
      <w:r>
        <w:rPr>
          <w:rFonts w:cs="Times New Roman"/>
          <w:bCs/>
          <w:szCs w:val="22"/>
        </w:rPr>
        <w:t>We follow EPR. [0.012]</w:t>
      </w:r>
    </w:p>
    <w:p w14:paraId="71FC2944" w14:textId="77777777" w:rsidR="00301FA8" w:rsidRDefault="00301FA8" w:rsidP="00301FA8">
      <w:pPr>
        <w:rPr>
          <w:rFonts w:cs="Times New Roman"/>
        </w:rPr>
      </w:pPr>
    </w:p>
    <w:p w14:paraId="71C81A06" w14:textId="77777777" w:rsidR="00301FA8" w:rsidRDefault="00301FA8" w:rsidP="00301FA8">
      <w:pPr>
        <w:rPr>
          <w:rFonts w:cs="Times New Roman"/>
        </w:rPr>
      </w:pPr>
    </w:p>
    <w:p w14:paraId="249B4FFE" w14:textId="77777777" w:rsidR="00301FA8" w:rsidRPr="00C524D6" w:rsidRDefault="00301FA8" w:rsidP="00301FA8">
      <w:pPr>
        <w:rPr>
          <w:rFonts w:cs="Times New Roman"/>
          <w:b/>
          <w:bCs/>
        </w:rPr>
      </w:pPr>
      <w:r w:rsidRPr="00C524D6">
        <w:rPr>
          <w:rFonts w:cs="Times New Roman"/>
          <w:b/>
          <w:bCs/>
        </w:rPr>
        <w:t>Regional concentration</w:t>
      </w:r>
    </w:p>
    <w:p w14:paraId="755887D4" w14:textId="77777777" w:rsidR="00301FA8" w:rsidRPr="00F229B9" w:rsidRDefault="00301FA8" w:rsidP="00301FA8">
      <w:pPr>
        <w:rPr>
          <w:rFonts w:cs="Times New Roman"/>
        </w:rPr>
      </w:pPr>
    </w:p>
    <w:p w14:paraId="30782D51" w14:textId="77777777" w:rsidR="000876AE" w:rsidRPr="00E450F8" w:rsidRDefault="000876AE">
      <w:pPr>
        <w:pStyle w:val="ListParagraph"/>
        <w:widowControl w:val="0"/>
        <w:numPr>
          <w:ilvl w:val="0"/>
          <w:numId w:val="15"/>
        </w:numPr>
        <w:rPr>
          <w:szCs w:val="22"/>
        </w:rPr>
      </w:pPr>
      <w:r w:rsidRPr="008D6B74">
        <w:t xml:space="preserve">According to Minahan (2002: </w:t>
      </w:r>
      <w:r>
        <w:t>618</w:t>
      </w:r>
      <w:r w:rsidRPr="008D6B74">
        <w:t xml:space="preserve">), the </w:t>
      </w:r>
      <w:r>
        <w:t xml:space="preserve">Friuli make up 91% of the </w:t>
      </w:r>
      <w:r w:rsidRPr="00E450F8">
        <w:rPr>
          <w:szCs w:val="22"/>
        </w:rPr>
        <w:t>Friuli territory</w:t>
      </w:r>
      <w:r w:rsidRPr="00E450F8">
        <w:t xml:space="preserve"> </w:t>
      </w:r>
      <w:r w:rsidRPr="00414CEA">
        <w:t>Friuli-Venezia</w:t>
      </w:r>
      <w:r>
        <w:t>. This amounts to 725,000 Friuli, which is more than half of all Friuli in the whole of Italy. [concentrated]</w:t>
      </w:r>
    </w:p>
    <w:p w14:paraId="5428AB6E" w14:textId="77777777" w:rsidR="009210FB" w:rsidRDefault="009210FB" w:rsidP="00301FA8">
      <w:pPr>
        <w:rPr>
          <w:rFonts w:cs="Times New Roman"/>
          <w:b/>
        </w:rPr>
      </w:pPr>
    </w:p>
    <w:p w14:paraId="7DFDB562" w14:textId="77777777" w:rsidR="009210FB" w:rsidRDefault="009210FB" w:rsidP="00301FA8">
      <w:pPr>
        <w:rPr>
          <w:rFonts w:cs="Times New Roman"/>
          <w:b/>
        </w:rPr>
      </w:pPr>
    </w:p>
    <w:p w14:paraId="560E2053" w14:textId="77777777" w:rsidR="009210FB" w:rsidRDefault="009210FB" w:rsidP="00301FA8">
      <w:pPr>
        <w:rPr>
          <w:rFonts w:cs="Times New Roman"/>
          <w:b/>
        </w:rPr>
      </w:pPr>
    </w:p>
    <w:p w14:paraId="12AD69EC" w14:textId="77777777" w:rsidR="009210FB" w:rsidRDefault="009210FB" w:rsidP="00301FA8">
      <w:pPr>
        <w:rPr>
          <w:rFonts w:cs="Times New Roman"/>
          <w:b/>
        </w:rPr>
      </w:pPr>
    </w:p>
    <w:p w14:paraId="0DEABB53" w14:textId="76FAE844" w:rsidR="00301FA8" w:rsidRDefault="00301FA8" w:rsidP="00301FA8">
      <w:pPr>
        <w:rPr>
          <w:rFonts w:cs="Times New Roman"/>
          <w:b/>
        </w:rPr>
      </w:pPr>
      <w:r>
        <w:rPr>
          <w:rFonts w:cs="Times New Roman"/>
          <w:b/>
        </w:rPr>
        <w:lastRenderedPageBreak/>
        <w:t>Kin</w:t>
      </w:r>
    </w:p>
    <w:p w14:paraId="0121255D" w14:textId="77777777" w:rsidR="00301FA8" w:rsidRPr="006F657B" w:rsidRDefault="00301FA8" w:rsidP="00301FA8">
      <w:pPr>
        <w:spacing w:after="60"/>
        <w:ind w:left="709" w:hanging="709"/>
        <w:rPr>
          <w:rFonts w:cs="Times New Roman"/>
          <w:bCs/>
          <w:szCs w:val="22"/>
        </w:rPr>
      </w:pPr>
    </w:p>
    <w:p w14:paraId="2F66B402" w14:textId="77777777" w:rsidR="000876AE" w:rsidRPr="008016F4" w:rsidRDefault="000876AE">
      <w:pPr>
        <w:pStyle w:val="ListParagraph"/>
        <w:widowControl w:val="0"/>
        <w:numPr>
          <w:ilvl w:val="0"/>
          <w:numId w:val="16"/>
        </w:numPr>
      </w:pPr>
      <w:r>
        <w:t xml:space="preserve">There are smaller Friuli populations in Slovenia and Croatia and in the Americas. However, they are not large enough (&gt;100,000) to be considered here. </w:t>
      </w:r>
      <w:r w:rsidRPr="00DA6387">
        <w:rPr>
          <w:rFonts w:cs="Times New Roman"/>
        </w:rPr>
        <w:t>We do not code Italians in other countries as kin because this movement is directed against an Italian-dominated government. [no kin]</w:t>
      </w:r>
      <w:r w:rsidRPr="008016F4">
        <w:t xml:space="preserve"> </w:t>
      </w:r>
    </w:p>
    <w:p w14:paraId="6FA31BD3" w14:textId="77777777" w:rsidR="00301FA8" w:rsidRDefault="00301FA8" w:rsidP="00301FA8">
      <w:pPr>
        <w:spacing w:after="60"/>
        <w:ind w:left="709" w:hanging="709"/>
        <w:rPr>
          <w:rFonts w:cs="Times New Roman"/>
          <w:bCs/>
          <w:szCs w:val="22"/>
        </w:rPr>
      </w:pPr>
    </w:p>
    <w:p w14:paraId="5F6F72F3" w14:textId="01F86AE4" w:rsidR="00301FA8" w:rsidRDefault="00301FA8" w:rsidP="00301FA8">
      <w:pPr>
        <w:spacing w:after="60"/>
        <w:ind w:left="709" w:hanging="709"/>
        <w:rPr>
          <w:rFonts w:cs="Times New Roman"/>
          <w:bCs/>
          <w:szCs w:val="22"/>
        </w:rPr>
      </w:pPr>
    </w:p>
    <w:p w14:paraId="5199BF0D" w14:textId="77777777" w:rsidR="00301FA8" w:rsidRPr="0029438E" w:rsidRDefault="00301FA8" w:rsidP="00301FA8">
      <w:pPr>
        <w:spacing w:after="60"/>
        <w:ind w:left="709" w:hanging="709"/>
        <w:rPr>
          <w:rFonts w:cs="Times New Roman"/>
          <w:b/>
          <w:szCs w:val="22"/>
        </w:rPr>
      </w:pPr>
      <w:r w:rsidRPr="00A2082F">
        <w:rPr>
          <w:rFonts w:cs="Times New Roman"/>
          <w:b/>
          <w:szCs w:val="22"/>
        </w:rPr>
        <w:t>Sources</w:t>
      </w:r>
    </w:p>
    <w:p w14:paraId="12432959" w14:textId="77777777" w:rsidR="00301FA8" w:rsidRPr="001728CD" w:rsidRDefault="00301FA8" w:rsidP="00301FA8">
      <w:pPr>
        <w:rPr>
          <w:rFonts w:cs="Times New Roman"/>
          <w:szCs w:val="22"/>
        </w:rPr>
      </w:pPr>
    </w:p>
    <w:p w14:paraId="0B3F8A3A" w14:textId="77777777" w:rsidR="004C1281" w:rsidRPr="003B3962" w:rsidRDefault="004C1281" w:rsidP="000876AE">
      <w:pPr>
        <w:spacing w:after="60"/>
        <w:ind w:left="709" w:hanging="709"/>
        <w:rPr>
          <w:rFonts w:eastAsia="Times New Roman" w:cs="Times New Roman"/>
          <w:szCs w:val="22"/>
        </w:rPr>
      </w:pPr>
      <w:proofErr w:type="spellStart"/>
      <w:r w:rsidRPr="003B3962">
        <w:rPr>
          <w:rFonts w:eastAsia="Times New Roman" w:cs="Times New Roman"/>
          <w:szCs w:val="22"/>
        </w:rPr>
        <w:t>Ambrosanio</w:t>
      </w:r>
      <w:proofErr w:type="spellEnd"/>
      <w:r w:rsidRPr="003B3962">
        <w:rPr>
          <w:rFonts w:eastAsia="Times New Roman" w:cs="Times New Roman"/>
          <w:szCs w:val="22"/>
        </w:rPr>
        <w:t>, Maria Flavia, Massimo Bordignon and Floriana Cerniglia (2008). “Constitutional reforms, fiscal decentralization and regional fiscal flows in Italy.” DISCE Working Paper. http://www.unicatt.it/Istituti/EconomiaFinanza/Quaderni/ief0084.pdf [October 17, 2014].</w:t>
      </w:r>
    </w:p>
    <w:p w14:paraId="1FA68BDE" w14:textId="77777777" w:rsidR="004C1281" w:rsidRPr="003B3962" w:rsidRDefault="004C1281" w:rsidP="00A2082F">
      <w:pPr>
        <w:ind w:left="709" w:hanging="709"/>
      </w:pPr>
      <w:r w:rsidRPr="003B3962">
        <w:rPr>
          <w:lang w:val="de-CH"/>
        </w:rPr>
        <w:t xml:space="preserve">Autonomie e Ambiente (n.d.) </w:t>
      </w:r>
      <w:r w:rsidRPr="003B3962">
        <w:t xml:space="preserve">“Patrie </w:t>
      </w:r>
      <w:proofErr w:type="spellStart"/>
      <w:r w:rsidRPr="003B3962">
        <w:t>Furlane</w:t>
      </w:r>
      <w:proofErr w:type="spellEnd"/>
      <w:r w:rsidRPr="003B3962">
        <w:t xml:space="preserve">” [online], available from: </w:t>
      </w:r>
      <w:hyperlink r:id="rId9" w:history="1">
        <w:r w:rsidRPr="003B3962">
          <w:rPr>
            <w:rStyle w:val="Hyperlink"/>
          </w:rPr>
          <w:t>https://www.autonomieeambiente.eu/rete/patrie-furlane</w:t>
        </w:r>
      </w:hyperlink>
      <w:r w:rsidRPr="003B3962">
        <w:t xml:space="preserve"> [last accessed: 2.12.2022]</w:t>
      </w:r>
    </w:p>
    <w:p w14:paraId="53509159" w14:textId="77777777" w:rsidR="004C1281" w:rsidRPr="003B3962" w:rsidRDefault="004C1281" w:rsidP="00A2082F">
      <w:pPr>
        <w:ind w:left="709" w:hanging="709"/>
      </w:pPr>
      <w:r w:rsidRPr="003B3962">
        <w:t xml:space="preserve">Baldi, Brunetta (2020) ‘Exploring Autonomism: Asymmetry and New Developments in Italian Regionalism’ </w:t>
      </w:r>
      <w:r w:rsidRPr="003B3962">
        <w:rPr>
          <w:i/>
          <w:iCs/>
        </w:rPr>
        <w:t xml:space="preserve">Journal of Self-Government </w:t>
      </w:r>
      <w:r w:rsidRPr="003B3962">
        <w:t>32, pp. 15-44</w:t>
      </w:r>
      <w:r w:rsidRPr="003B3962">
        <w:rPr>
          <w:rFonts w:eastAsia="Times New Roman" w:cs="Times New Roman"/>
          <w:szCs w:val="22"/>
        </w:rPr>
        <w:t xml:space="preserve">  </w:t>
      </w:r>
    </w:p>
    <w:p w14:paraId="54E4EB08" w14:textId="77777777" w:rsidR="004C1281" w:rsidRPr="003B3962" w:rsidRDefault="004C1281" w:rsidP="000876AE">
      <w:pPr>
        <w:spacing w:after="60"/>
        <w:ind w:left="709" w:hanging="709"/>
        <w:rPr>
          <w:szCs w:val="22"/>
        </w:rPr>
      </w:pPr>
      <w:r w:rsidRPr="003B3962">
        <w:rPr>
          <w:rFonts w:eastAsia="Times New Roman" w:cs="Times New Roman"/>
          <w:szCs w:val="22"/>
        </w:rPr>
        <w:t xml:space="preserve">Baldini, Gianfranco, and Brunetta Baldi (2014). “Decentralization in Italy and the Troubles of Federalization.” </w:t>
      </w:r>
      <w:r w:rsidRPr="003B3962">
        <w:rPr>
          <w:rFonts w:eastAsia="Times New Roman" w:cs="Times New Roman"/>
          <w:i/>
          <w:szCs w:val="22"/>
        </w:rPr>
        <w:t>Regional &amp; Federal Studies</w:t>
      </w:r>
      <w:r w:rsidRPr="003B3962">
        <w:rPr>
          <w:rFonts w:eastAsia="Times New Roman" w:cs="Times New Roman"/>
          <w:szCs w:val="22"/>
        </w:rPr>
        <w:t xml:space="preserve"> 24(1): 87-108.</w:t>
      </w:r>
    </w:p>
    <w:p w14:paraId="6D197ABA" w14:textId="77777777" w:rsidR="004C1281" w:rsidRPr="003B3962" w:rsidRDefault="004C1281" w:rsidP="000876AE">
      <w:pPr>
        <w:spacing w:after="60"/>
        <w:ind w:left="709" w:hanging="709"/>
        <w:rPr>
          <w:szCs w:val="22"/>
        </w:rPr>
      </w:pPr>
      <w:r w:rsidRPr="003B3962">
        <w:rPr>
          <w:szCs w:val="22"/>
          <w:lang w:val="en-GB"/>
        </w:rPr>
        <w:t xml:space="preserve">Bilancia, Paolo, Francesco Palermo, and Ornella </w:t>
      </w:r>
      <w:proofErr w:type="spellStart"/>
      <w:r w:rsidRPr="003B3962">
        <w:rPr>
          <w:szCs w:val="22"/>
          <w:lang w:val="en-GB"/>
        </w:rPr>
        <w:t>Porchai</w:t>
      </w:r>
      <w:proofErr w:type="spellEnd"/>
      <w:r w:rsidRPr="003B3962">
        <w:rPr>
          <w:szCs w:val="22"/>
          <w:lang w:val="en-GB"/>
        </w:rPr>
        <w:t xml:space="preserve"> (2010). “The European Fitness of Italian Regions.” </w:t>
      </w:r>
      <w:r w:rsidRPr="003B3962">
        <w:rPr>
          <w:i/>
          <w:szCs w:val="22"/>
          <w:lang w:val="en-GB"/>
        </w:rPr>
        <w:t>Perspectives on Federalism</w:t>
      </w:r>
      <w:r w:rsidRPr="003B3962">
        <w:rPr>
          <w:szCs w:val="22"/>
          <w:lang w:val="en-GB"/>
        </w:rPr>
        <w:t xml:space="preserve"> 2(2). http://on-federalism.eu/attachments/</w:t>
      </w:r>
      <w:r w:rsidRPr="003B3962">
        <w:rPr>
          <w:szCs w:val="22"/>
          <w:lang w:val="en-GB"/>
        </w:rPr>
        <w:br/>
        <w:t>063_download.pdf [October 22, 2014].</w:t>
      </w:r>
    </w:p>
    <w:p w14:paraId="05863633" w14:textId="77777777" w:rsidR="004C1281" w:rsidRPr="003B3962" w:rsidRDefault="004C1281" w:rsidP="000876AE">
      <w:pPr>
        <w:spacing w:after="60"/>
        <w:ind w:left="709" w:hanging="709"/>
        <w:rPr>
          <w:rFonts w:cs="Times New Roman"/>
          <w:b/>
          <w:szCs w:val="22"/>
        </w:rPr>
      </w:pPr>
      <w:r w:rsidRPr="003B3962">
        <w:rPr>
          <w:rFonts w:eastAsia="Times New Roman" w:cs="Times New Roman"/>
          <w:szCs w:val="22"/>
        </w:rPr>
        <w:t xml:space="preserve">Bishai, Linda S. (2006). </w:t>
      </w:r>
      <w:r w:rsidRPr="003B3962">
        <w:rPr>
          <w:rFonts w:eastAsia="Times New Roman" w:cs="Times New Roman"/>
          <w:i/>
          <w:szCs w:val="22"/>
        </w:rPr>
        <w:t>Forgetting Ourselves: Secession and the (</w:t>
      </w:r>
      <w:proofErr w:type="spellStart"/>
      <w:r w:rsidRPr="003B3962">
        <w:rPr>
          <w:rFonts w:eastAsia="Times New Roman" w:cs="Times New Roman"/>
          <w:i/>
          <w:szCs w:val="22"/>
        </w:rPr>
        <w:t>Im</w:t>
      </w:r>
      <w:proofErr w:type="spellEnd"/>
      <w:r w:rsidRPr="003B3962">
        <w:rPr>
          <w:rFonts w:eastAsia="Times New Roman" w:cs="Times New Roman"/>
          <w:i/>
          <w:szCs w:val="22"/>
        </w:rPr>
        <w:t>)Possibility of Territorial Identity</w:t>
      </w:r>
      <w:r w:rsidRPr="003B3962">
        <w:rPr>
          <w:rFonts w:eastAsia="Times New Roman" w:cs="Times New Roman"/>
          <w:szCs w:val="22"/>
        </w:rPr>
        <w:t>. Lanham, MD: Lexington Books.</w:t>
      </w:r>
      <w:r w:rsidRPr="003B3962">
        <w:rPr>
          <w:rFonts w:cs="Times New Roman"/>
          <w:b/>
          <w:szCs w:val="22"/>
        </w:rPr>
        <w:t xml:space="preserve"> </w:t>
      </w:r>
    </w:p>
    <w:p w14:paraId="08D9E320" w14:textId="77777777" w:rsidR="004C1281" w:rsidRPr="003B3962" w:rsidRDefault="004C1281" w:rsidP="00A2082F">
      <w:pPr>
        <w:ind w:left="709" w:hanging="709"/>
      </w:pPr>
      <w:proofErr w:type="spellStart"/>
      <w:r w:rsidRPr="003B3962">
        <w:t>Bolgherini</w:t>
      </w:r>
      <w:proofErr w:type="spellEnd"/>
      <w:r w:rsidRPr="003B3962">
        <w:t xml:space="preserve">, Silvia (2014) ‘Can Austerity Lead to </w:t>
      </w:r>
      <w:proofErr w:type="spellStart"/>
      <w:r w:rsidRPr="003B3962">
        <w:t>Recentralisation</w:t>
      </w:r>
      <w:proofErr w:type="spellEnd"/>
      <w:r w:rsidRPr="003B3962">
        <w:t xml:space="preserve">? Italian Local Government During the Economic Crisis’ </w:t>
      </w:r>
      <w:r w:rsidRPr="003B3962">
        <w:rPr>
          <w:i/>
          <w:iCs/>
        </w:rPr>
        <w:t xml:space="preserve">South European Society and Politics </w:t>
      </w:r>
      <w:r w:rsidRPr="003B3962">
        <w:t>19(2), pp. 193-214</w:t>
      </w:r>
    </w:p>
    <w:p w14:paraId="29EAF6A0" w14:textId="77777777" w:rsidR="004C1281" w:rsidRPr="003B3962" w:rsidRDefault="004C1281" w:rsidP="000876AE">
      <w:pPr>
        <w:spacing w:after="60"/>
        <w:ind w:left="709" w:hanging="709"/>
        <w:rPr>
          <w:szCs w:val="22"/>
        </w:rPr>
      </w:pPr>
      <w:r w:rsidRPr="003B3962">
        <w:rPr>
          <w:szCs w:val="22"/>
        </w:rPr>
        <w:t xml:space="preserve">Bull, Martin J. (2007). “The Constitutional Reform of June 2006: End of the “Great Reform” but Not of Reform Itself.” In: Briquet, Jean-Louis and Alfio Mastropaolo (eds.), </w:t>
      </w:r>
      <w:r w:rsidRPr="003B3962">
        <w:rPr>
          <w:i/>
          <w:iCs/>
          <w:szCs w:val="22"/>
        </w:rPr>
        <w:t>The Center-Left's Poisoned Victory,</w:t>
      </w:r>
      <w:r w:rsidRPr="003B3962">
        <w:rPr>
          <w:szCs w:val="22"/>
        </w:rPr>
        <w:t xml:space="preserve"> p. 99-118. New </w:t>
      </w:r>
      <w:r w:rsidRPr="003B3962">
        <w:rPr>
          <w:rFonts w:cs="Times New Roman"/>
          <w:szCs w:val="22"/>
        </w:rPr>
        <w:t xml:space="preserve">York, NY: </w:t>
      </w:r>
      <w:proofErr w:type="spellStart"/>
      <w:r w:rsidRPr="003B3962">
        <w:rPr>
          <w:rFonts w:cs="Times New Roman"/>
          <w:szCs w:val="22"/>
        </w:rPr>
        <w:t>Berg</w:t>
      </w:r>
      <w:r w:rsidRPr="003B3962">
        <w:rPr>
          <w:szCs w:val="22"/>
        </w:rPr>
        <w:t>hahn</w:t>
      </w:r>
      <w:proofErr w:type="spellEnd"/>
      <w:r w:rsidRPr="003B3962">
        <w:rPr>
          <w:szCs w:val="22"/>
        </w:rPr>
        <w:t xml:space="preserve"> Books.</w:t>
      </w:r>
    </w:p>
    <w:p w14:paraId="36043436" w14:textId="77777777" w:rsidR="004C1281" w:rsidRPr="003B3962" w:rsidRDefault="004C1281" w:rsidP="00A2082F">
      <w:pPr>
        <w:ind w:left="709" w:hanging="709"/>
      </w:pPr>
      <w:r w:rsidRPr="003B3962">
        <w:t xml:space="preserve">Ceccarini, Luigi and Bordignon, Fabio (2017) ‘Referendum on Renzi: The 2016 Vote on the Italian Constitutional Revision’ </w:t>
      </w:r>
      <w:r w:rsidRPr="003B3962">
        <w:rPr>
          <w:i/>
          <w:iCs/>
        </w:rPr>
        <w:t xml:space="preserve">South European Society and Politics </w:t>
      </w:r>
      <w:r w:rsidRPr="003B3962">
        <w:t xml:space="preserve">22(3), pp. 281-302 </w:t>
      </w:r>
    </w:p>
    <w:p w14:paraId="5A53DE85" w14:textId="77777777" w:rsidR="004C1281" w:rsidRPr="003B3962" w:rsidRDefault="004C1281" w:rsidP="000876AE">
      <w:pPr>
        <w:spacing w:after="60"/>
        <w:ind w:left="709" w:hanging="709"/>
        <w:rPr>
          <w:rFonts w:cs="Times New Roman"/>
          <w:b/>
          <w:szCs w:val="22"/>
        </w:rPr>
      </w:pPr>
      <w:proofErr w:type="spellStart"/>
      <w:r w:rsidRPr="003B3962">
        <w:rPr>
          <w:rFonts w:cs="Times New Roman"/>
          <w:szCs w:val="22"/>
        </w:rPr>
        <w:t>Cederman</w:t>
      </w:r>
      <w:proofErr w:type="spellEnd"/>
      <w:r w:rsidRPr="003B3962">
        <w:rPr>
          <w:rFonts w:cs="Times New Roman"/>
          <w:szCs w:val="22"/>
        </w:rPr>
        <w:t xml:space="preserve">, Lars-Erik, Andreas Wimmer, and Brian Min (2010). “Why Do Ethnic Groups Rebel: New Data and Analysis.” </w:t>
      </w:r>
      <w:r w:rsidRPr="003B3962">
        <w:rPr>
          <w:rFonts w:cs="Times New Roman"/>
          <w:i/>
          <w:iCs/>
          <w:szCs w:val="22"/>
        </w:rPr>
        <w:t>World Politics</w:t>
      </w:r>
      <w:r w:rsidRPr="003B3962">
        <w:rPr>
          <w:rFonts w:cs="Times New Roman"/>
          <w:szCs w:val="22"/>
        </w:rPr>
        <w:t xml:space="preserve"> </w:t>
      </w:r>
      <w:r w:rsidRPr="003B3962">
        <w:rPr>
          <w:rFonts w:cs="Times New Roman"/>
          <w:iCs/>
          <w:szCs w:val="22"/>
        </w:rPr>
        <w:t>62</w:t>
      </w:r>
      <w:r w:rsidRPr="003B3962">
        <w:rPr>
          <w:rFonts w:cs="Times New Roman"/>
          <w:szCs w:val="22"/>
        </w:rPr>
        <w:t>(1): 87-119.</w:t>
      </w:r>
    </w:p>
    <w:p w14:paraId="5E8C8B87" w14:textId="77777777" w:rsidR="004C1281" w:rsidRPr="003B3962" w:rsidRDefault="004C1281" w:rsidP="000876AE">
      <w:pPr>
        <w:spacing w:after="60"/>
        <w:ind w:left="709" w:hanging="709"/>
        <w:rPr>
          <w:rFonts w:eastAsia="Times New Roman" w:cs="Times New Roman"/>
          <w:szCs w:val="22"/>
        </w:rPr>
      </w:pPr>
      <w:r w:rsidRPr="003B3962">
        <w:rPr>
          <w:rFonts w:eastAsia="Times New Roman"/>
          <w:szCs w:val="22"/>
        </w:rPr>
        <w:t>Coluzzi, Paolo (2004). “</w:t>
      </w:r>
      <w:r w:rsidRPr="003B3962">
        <w:rPr>
          <w:rFonts w:eastAsia="Times New Roman" w:cs="Times New Roman"/>
          <w:szCs w:val="22"/>
        </w:rPr>
        <w:t xml:space="preserve">Regional and Minority Languages in Italy. A general introduction on the present situation and a comparison of two case studies: language planning for Milanese (Western Lombard) and Friulian.” CIEMEN Working Paper. http://www.ciemen.org/mercator/pdf/wp14-def-ang.pdf [October 17, 2014]. </w:t>
      </w:r>
    </w:p>
    <w:p w14:paraId="50D19382" w14:textId="77777777" w:rsidR="004C1281" w:rsidRPr="003B3962" w:rsidRDefault="004C1281" w:rsidP="00491470">
      <w:pPr>
        <w:ind w:left="720" w:hanging="720"/>
        <w:rPr>
          <w:rFonts w:cs="Times New Roman"/>
        </w:rPr>
      </w:pPr>
      <w:r w:rsidRPr="003B3962">
        <w:rPr>
          <w:rFonts w:cs="Times New Roman"/>
        </w:rPr>
        <w:t xml:space="preserve">Di Mauro, Danilo and Memoli, Vincenzo (2018) “Targeting the Government in the Referendum: The Aborted 2016 Italian Constitutional Reform” </w:t>
      </w:r>
      <w:r w:rsidRPr="003B3962">
        <w:rPr>
          <w:rFonts w:cs="Times New Roman"/>
          <w:i/>
          <w:iCs/>
        </w:rPr>
        <w:t xml:space="preserve">Italian Political Science Review </w:t>
      </w:r>
      <w:r w:rsidRPr="003B3962">
        <w:rPr>
          <w:rFonts w:cs="Times New Roman"/>
        </w:rPr>
        <w:t>48(2), pp. 133-54</w:t>
      </w:r>
    </w:p>
    <w:p w14:paraId="1314B76C" w14:textId="77777777" w:rsidR="004C1281" w:rsidRPr="003B3962" w:rsidRDefault="004C1281" w:rsidP="000876AE">
      <w:pPr>
        <w:spacing w:after="60"/>
        <w:ind w:left="709" w:hanging="709"/>
        <w:rPr>
          <w:rFonts w:eastAsia="Times New Roman" w:cs="Times New Roman"/>
          <w:szCs w:val="22"/>
        </w:rPr>
      </w:pPr>
      <w:r w:rsidRPr="003B3962">
        <w:rPr>
          <w:szCs w:val="22"/>
          <w:lang w:val="en-GB"/>
        </w:rPr>
        <w:t xml:space="preserve">European Industrial Observatory Online </w:t>
      </w:r>
      <w:proofErr w:type="spellStart"/>
      <w:r w:rsidRPr="003B3962">
        <w:rPr>
          <w:szCs w:val="22"/>
          <w:lang w:val="en-GB"/>
        </w:rPr>
        <w:t>Eironline</w:t>
      </w:r>
      <w:proofErr w:type="spellEnd"/>
      <w:r w:rsidRPr="003B3962">
        <w:rPr>
          <w:szCs w:val="22"/>
          <w:lang w:val="en-GB"/>
        </w:rPr>
        <w:t xml:space="preserve"> (2005). “Constitutional Reform Approved.” http://www.eurofound.europa.eu/eiro/2005/12/inbrief/it0512102n.htm </w:t>
      </w:r>
      <w:r w:rsidRPr="003B3962">
        <w:rPr>
          <w:rFonts w:eastAsia="Times New Roman" w:cs="Times New Roman"/>
          <w:szCs w:val="22"/>
        </w:rPr>
        <w:t>[October 22, 2014].</w:t>
      </w:r>
    </w:p>
    <w:p w14:paraId="1CCD71DE" w14:textId="77777777" w:rsidR="004C1281" w:rsidRPr="003B3962" w:rsidRDefault="004C1281" w:rsidP="000876AE">
      <w:pPr>
        <w:pStyle w:val="NormalWeb"/>
        <w:spacing w:before="0" w:beforeAutospacing="0" w:after="60" w:afterAutospacing="0"/>
        <w:ind w:left="709" w:hanging="709"/>
        <w:rPr>
          <w:sz w:val="22"/>
          <w:szCs w:val="22"/>
          <w:lang w:val="en-US"/>
        </w:rPr>
      </w:pPr>
      <w:r w:rsidRPr="003B3962">
        <w:rPr>
          <w:sz w:val="22"/>
          <w:szCs w:val="22"/>
          <w:lang w:val="fr-CH"/>
        </w:rPr>
        <w:t xml:space="preserve">GADM (2019). </w:t>
      </w:r>
      <w:r w:rsidRPr="003B3962">
        <w:rPr>
          <w:sz w:val="22"/>
          <w:szCs w:val="22"/>
          <w:lang w:val="en-US"/>
        </w:rPr>
        <w:t xml:space="preserve">Database of Global Administrative Boundaries, Version 3.6. </w:t>
      </w:r>
      <w:hyperlink r:id="rId10" w:history="1">
        <w:r w:rsidRPr="003B3962">
          <w:rPr>
            <w:rStyle w:val="Hyperlink"/>
            <w:sz w:val="22"/>
            <w:szCs w:val="22"/>
            <w:lang w:val="en-US"/>
          </w:rPr>
          <w:t>https://gadm.org/</w:t>
        </w:r>
      </w:hyperlink>
      <w:r w:rsidRPr="003B3962">
        <w:rPr>
          <w:sz w:val="22"/>
          <w:szCs w:val="22"/>
          <w:lang w:val="en-US"/>
        </w:rPr>
        <w:t xml:space="preserve"> [November 19, 2021].</w:t>
      </w:r>
    </w:p>
    <w:p w14:paraId="10961E01" w14:textId="77777777" w:rsidR="004C1281" w:rsidRPr="003B3962" w:rsidRDefault="004C1281" w:rsidP="00A2082F">
      <w:pPr>
        <w:ind w:left="709" w:hanging="709"/>
      </w:pPr>
      <w:r w:rsidRPr="003B3962">
        <w:t xml:space="preserve">Giovannini, Arianna and Vampa, Davide (2019) ‘Towards a New Era of Regionalism in Italy? A Comparative Perspective on Autonomy Referendums’ </w:t>
      </w:r>
      <w:r w:rsidRPr="003B3962">
        <w:rPr>
          <w:i/>
          <w:iCs/>
        </w:rPr>
        <w:t xml:space="preserve">Territory, Politics, Governance </w:t>
      </w:r>
      <w:r w:rsidRPr="003B3962">
        <w:t xml:space="preserve">8(4), pp. 579-97 </w:t>
      </w:r>
    </w:p>
    <w:p w14:paraId="6A09C35C" w14:textId="77777777" w:rsidR="004C1281" w:rsidRPr="003B3962" w:rsidRDefault="004C1281" w:rsidP="000876AE">
      <w:pPr>
        <w:spacing w:after="60"/>
        <w:ind w:left="709" w:hanging="709"/>
        <w:rPr>
          <w:szCs w:val="22"/>
        </w:rPr>
      </w:pPr>
      <w:r w:rsidRPr="003B3962">
        <w:rPr>
          <w:szCs w:val="22"/>
          <w:lang w:val="de-CH"/>
        </w:rPr>
        <w:t xml:space="preserve">Haussman, Melissa, and Birgit Sauer (2007). </w:t>
      </w:r>
      <w:r w:rsidRPr="003B3962">
        <w:rPr>
          <w:i/>
          <w:iCs/>
          <w:szCs w:val="22"/>
        </w:rPr>
        <w:t>Gendering the State in the Age of Globalization: Women's Movements and State Feminism in Postindustrial Democracies</w:t>
      </w:r>
      <w:r w:rsidRPr="003B3962">
        <w:rPr>
          <w:szCs w:val="22"/>
        </w:rPr>
        <w:t>. Lanham, MD: Rowman &amp; Littlefield Publishers.</w:t>
      </w:r>
    </w:p>
    <w:p w14:paraId="139886B4" w14:textId="77777777" w:rsidR="004C1281" w:rsidRPr="003B3962" w:rsidRDefault="004C1281" w:rsidP="000876AE">
      <w:pPr>
        <w:pStyle w:val="NormalWeb"/>
        <w:spacing w:before="0" w:beforeAutospacing="0" w:after="60" w:afterAutospacing="0"/>
        <w:ind w:left="709" w:hanging="709"/>
        <w:rPr>
          <w:sz w:val="22"/>
          <w:szCs w:val="22"/>
          <w:lang w:val="en-US"/>
        </w:rPr>
      </w:pPr>
      <w:r w:rsidRPr="003B3962">
        <w:rPr>
          <w:color w:val="000000"/>
          <w:sz w:val="22"/>
          <w:szCs w:val="22"/>
          <w:lang w:val="en-US"/>
        </w:rPr>
        <w:t xml:space="preserve">Hewitt, Christopher, and Tom Cheetham (2000). </w:t>
      </w:r>
      <w:r w:rsidRPr="003B3962">
        <w:rPr>
          <w:i/>
          <w:iCs/>
          <w:color w:val="000000"/>
          <w:sz w:val="22"/>
          <w:szCs w:val="22"/>
          <w:lang w:val="en-US"/>
        </w:rPr>
        <w:t>Encyclopedia of Modern Separatist Movements</w:t>
      </w:r>
      <w:r w:rsidRPr="003B3962">
        <w:rPr>
          <w:color w:val="000000"/>
          <w:sz w:val="22"/>
          <w:szCs w:val="22"/>
          <w:lang w:val="en-US"/>
        </w:rPr>
        <w:t>. Santa Barbara, CA: ABC-CLIO, pp. 104, 139-140.</w:t>
      </w:r>
    </w:p>
    <w:p w14:paraId="5D74588B" w14:textId="77777777" w:rsidR="004C1281" w:rsidRPr="003B3962" w:rsidRDefault="004C1281" w:rsidP="000876AE">
      <w:pPr>
        <w:spacing w:after="60"/>
        <w:ind w:left="709" w:hanging="709"/>
        <w:rPr>
          <w:rFonts w:eastAsia="Times New Roman" w:cs="Times New Roman"/>
          <w:szCs w:val="22"/>
        </w:rPr>
      </w:pPr>
      <w:proofErr w:type="spellStart"/>
      <w:r w:rsidRPr="003B3962">
        <w:rPr>
          <w:rFonts w:eastAsia="Times New Roman" w:cs="Times New Roman"/>
          <w:szCs w:val="22"/>
        </w:rPr>
        <w:t>Ignazi</w:t>
      </w:r>
      <w:proofErr w:type="spellEnd"/>
      <w:r w:rsidRPr="003B3962">
        <w:rPr>
          <w:rFonts w:eastAsia="Times New Roman" w:cs="Times New Roman"/>
          <w:szCs w:val="22"/>
        </w:rPr>
        <w:t xml:space="preserve">, Piero (2008). </w:t>
      </w:r>
      <w:proofErr w:type="spellStart"/>
      <w:r w:rsidRPr="003B3962">
        <w:rPr>
          <w:rFonts w:eastAsia="Times New Roman" w:cs="Times New Roman"/>
          <w:i/>
          <w:szCs w:val="22"/>
        </w:rPr>
        <w:t>Partiti</w:t>
      </w:r>
      <w:proofErr w:type="spellEnd"/>
      <w:r w:rsidRPr="003B3962">
        <w:rPr>
          <w:rFonts w:eastAsia="Times New Roman" w:cs="Times New Roman"/>
          <w:i/>
          <w:szCs w:val="22"/>
        </w:rPr>
        <w:t xml:space="preserve"> </w:t>
      </w:r>
      <w:proofErr w:type="spellStart"/>
      <w:r w:rsidRPr="003B3962">
        <w:rPr>
          <w:rFonts w:eastAsia="Times New Roman" w:cs="Times New Roman"/>
          <w:i/>
          <w:szCs w:val="22"/>
        </w:rPr>
        <w:t>politici</w:t>
      </w:r>
      <w:proofErr w:type="spellEnd"/>
      <w:r w:rsidRPr="003B3962">
        <w:rPr>
          <w:rFonts w:eastAsia="Times New Roman" w:cs="Times New Roman"/>
          <w:i/>
          <w:szCs w:val="22"/>
        </w:rPr>
        <w:t xml:space="preserve"> in Italia. Da Forza Italia al </w:t>
      </w:r>
      <w:proofErr w:type="spellStart"/>
      <w:r w:rsidRPr="003B3962">
        <w:rPr>
          <w:rFonts w:eastAsia="Times New Roman" w:cs="Times New Roman"/>
          <w:i/>
          <w:szCs w:val="22"/>
        </w:rPr>
        <w:t>Partito</w:t>
      </w:r>
      <w:proofErr w:type="spellEnd"/>
      <w:r w:rsidRPr="003B3962">
        <w:rPr>
          <w:rFonts w:eastAsia="Times New Roman" w:cs="Times New Roman"/>
          <w:i/>
          <w:szCs w:val="22"/>
        </w:rPr>
        <w:t xml:space="preserve"> </w:t>
      </w:r>
      <w:proofErr w:type="spellStart"/>
      <w:r w:rsidRPr="003B3962">
        <w:rPr>
          <w:rFonts w:eastAsia="Times New Roman" w:cs="Times New Roman"/>
          <w:i/>
          <w:szCs w:val="22"/>
        </w:rPr>
        <w:t>Demoratico</w:t>
      </w:r>
      <w:proofErr w:type="spellEnd"/>
      <w:r w:rsidRPr="003B3962">
        <w:rPr>
          <w:rFonts w:eastAsia="Times New Roman" w:cs="Times New Roman"/>
          <w:szCs w:val="22"/>
        </w:rPr>
        <w:t>. Bologna: Il Mulino.</w:t>
      </w:r>
    </w:p>
    <w:p w14:paraId="5375AC54" w14:textId="77777777" w:rsidR="004C1281" w:rsidRPr="003B3962" w:rsidRDefault="004C1281" w:rsidP="00A2082F">
      <w:pPr>
        <w:ind w:left="709" w:hanging="709"/>
      </w:pPr>
      <w:proofErr w:type="spellStart"/>
      <w:r w:rsidRPr="003B3962">
        <w:lastRenderedPageBreak/>
        <w:t>Istitut</w:t>
      </w:r>
      <w:proofErr w:type="spellEnd"/>
      <w:r w:rsidRPr="003B3962">
        <w:t xml:space="preserve"> Ladin Furlan (n.d.) “</w:t>
      </w:r>
      <w:proofErr w:type="spellStart"/>
      <w:r w:rsidRPr="003B3962">
        <w:t>Movimento</w:t>
      </w:r>
      <w:proofErr w:type="spellEnd"/>
      <w:r w:rsidRPr="003B3962">
        <w:t xml:space="preserve"> Friuli” [online], available from: </w:t>
      </w:r>
      <w:hyperlink r:id="rId11" w:history="1">
        <w:r w:rsidRPr="003B3962">
          <w:rPr>
            <w:rStyle w:val="Hyperlink"/>
          </w:rPr>
          <w:t>http://www.istitutladinfurlan.it/daf/movimento%20friuli/94</w:t>
        </w:r>
      </w:hyperlink>
      <w:r w:rsidRPr="003B3962">
        <w:t xml:space="preserve"> [last accessed: 2.12.2022]</w:t>
      </w:r>
    </w:p>
    <w:p w14:paraId="6460F891" w14:textId="77777777" w:rsidR="004C1281" w:rsidRPr="003B3962" w:rsidRDefault="004C1281" w:rsidP="000876AE">
      <w:pPr>
        <w:spacing w:after="60"/>
        <w:ind w:left="709" w:hanging="709"/>
        <w:rPr>
          <w:rFonts w:eastAsia="Times New Roman" w:cs="Times New Roman"/>
          <w:szCs w:val="22"/>
        </w:rPr>
      </w:pPr>
      <w:r w:rsidRPr="003B3962">
        <w:rPr>
          <w:rFonts w:eastAsia="Times New Roman"/>
          <w:szCs w:val="22"/>
        </w:rPr>
        <w:t xml:space="preserve">Italy Constitution (2001). http://www.servat.unibe.ch/icl/it00000_.html </w:t>
      </w:r>
      <w:r w:rsidRPr="003B3962">
        <w:rPr>
          <w:rFonts w:eastAsia="Times New Roman" w:cs="Times New Roman"/>
          <w:szCs w:val="22"/>
        </w:rPr>
        <w:t>[October 17, 2014].</w:t>
      </w:r>
      <w:r w:rsidRPr="003B3962">
        <w:rPr>
          <w:rFonts w:eastAsia="Times New Roman"/>
          <w:szCs w:val="22"/>
        </w:rPr>
        <w:t xml:space="preserve">   </w:t>
      </w:r>
    </w:p>
    <w:p w14:paraId="772CBBA6" w14:textId="77777777" w:rsidR="004C1281" w:rsidRPr="003B3962" w:rsidRDefault="004C1281" w:rsidP="000876AE">
      <w:pPr>
        <w:spacing w:after="60"/>
        <w:ind w:left="709" w:hanging="709"/>
        <w:rPr>
          <w:rFonts w:eastAsia="Times New Roman" w:cs="Times New Roman"/>
          <w:szCs w:val="22"/>
        </w:rPr>
      </w:pPr>
      <w:r w:rsidRPr="003B3962">
        <w:rPr>
          <w:szCs w:val="22"/>
          <w:lang w:val="en-GB"/>
        </w:rPr>
        <w:t xml:space="preserve">Keating, Michael (2009). “Second Round Reform, Devolution and Constitutional Reform in the United Kingdom, Spain and Italy.” </w:t>
      </w:r>
      <w:r w:rsidRPr="003B3962">
        <w:rPr>
          <w:i/>
          <w:szCs w:val="22"/>
          <w:lang w:val="en-GB"/>
        </w:rPr>
        <w:t>LSE ‘Europe in Question’ Discussion Paper Series</w:t>
      </w:r>
      <w:r w:rsidRPr="003B3962">
        <w:rPr>
          <w:szCs w:val="22"/>
          <w:lang w:val="en-GB"/>
        </w:rPr>
        <w:t xml:space="preserve">. http://www.lse.ac.uk/europeanInstitute/LEQS/LEQSPaper15.pdf </w:t>
      </w:r>
      <w:r w:rsidRPr="003B3962">
        <w:rPr>
          <w:rFonts w:eastAsia="Times New Roman" w:cs="Times New Roman"/>
          <w:szCs w:val="22"/>
        </w:rPr>
        <w:t>[October 17, 2014].</w:t>
      </w:r>
    </w:p>
    <w:p w14:paraId="0A27BB81" w14:textId="77777777" w:rsidR="004C1281" w:rsidRPr="003B3962" w:rsidRDefault="004C1281" w:rsidP="000876AE">
      <w:pPr>
        <w:pStyle w:val="NormalWeb"/>
        <w:spacing w:before="0" w:beforeAutospacing="0" w:after="60" w:afterAutospacing="0"/>
        <w:ind w:left="709" w:hanging="709"/>
        <w:rPr>
          <w:sz w:val="22"/>
          <w:szCs w:val="22"/>
          <w:lang w:val="en-US"/>
        </w:rPr>
      </w:pPr>
      <w:proofErr w:type="spellStart"/>
      <w:r w:rsidRPr="003B3962">
        <w:rPr>
          <w:sz w:val="22"/>
          <w:szCs w:val="22"/>
          <w:lang w:val="en-US"/>
        </w:rPr>
        <w:t>Keesing’s</w:t>
      </w:r>
      <w:proofErr w:type="spellEnd"/>
      <w:r w:rsidRPr="003B3962">
        <w:rPr>
          <w:sz w:val="22"/>
          <w:szCs w:val="22"/>
          <w:lang w:val="en-US"/>
        </w:rPr>
        <w:t xml:space="preserve"> Record of World Events. </w:t>
      </w:r>
      <w:hyperlink r:id="rId12" w:history="1">
        <w:r w:rsidRPr="003B3962">
          <w:rPr>
            <w:rStyle w:val="Hyperlink"/>
            <w:sz w:val="22"/>
            <w:szCs w:val="22"/>
            <w:lang w:val="en-US"/>
          </w:rPr>
          <w:t>http://www.keesings.com</w:t>
        </w:r>
      </w:hyperlink>
      <w:r w:rsidRPr="003B3962">
        <w:rPr>
          <w:sz w:val="22"/>
          <w:szCs w:val="22"/>
          <w:lang w:val="en-US"/>
        </w:rPr>
        <w:t xml:space="preserve"> [April 3, 2002].</w:t>
      </w:r>
    </w:p>
    <w:p w14:paraId="3151026E" w14:textId="77777777" w:rsidR="004C1281" w:rsidRPr="003B3962" w:rsidRDefault="004C1281" w:rsidP="000876AE">
      <w:pPr>
        <w:spacing w:after="60"/>
        <w:ind w:left="709" w:hanging="709"/>
        <w:rPr>
          <w:rFonts w:eastAsia="Times New Roman" w:cs="Times New Roman"/>
          <w:szCs w:val="22"/>
        </w:rPr>
      </w:pPr>
      <w:r w:rsidRPr="003B3962">
        <w:rPr>
          <w:rFonts w:eastAsia="Times New Roman"/>
          <w:szCs w:val="22"/>
        </w:rPr>
        <w:t xml:space="preserve">Law No. 43/1995: http://www.interno.gov.it/mininterno/export/sites/default/it/assets/files/5/20040608135048_10-113-232-21.pdf </w:t>
      </w:r>
      <w:r w:rsidRPr="003B3962">
        <w:rPr>
          <w:rFonts w:eastAsia="Times New Roman" w:cs="Times New Roman"/>
          <w:szCs w:val="22"/>
        </w:rPr>
        <w:t>[October 17, 2014].</w:t>
      </w:r>
      <w:r w:rsidRPr="003B3962">
        <w:rPr>
          <w:rFonts w:eastAsia="Times New Roman"/>
          <w:szCs w:val="22"/>
        </w:rPr>
        <w:t xml:space="preserve"> </w:t>
      </w:r>
    </w:p>
    <w:p w14:paraId="0BD70324" w14:textId="77777777" w:rsidR="004C1281" w:rsidRPr="003B3962" w:rsidRDefault="004C1281" w:rsidP="000876AE">
      <w:pPr>
        <w:pStyle w:val="NormalWeb"/>
        <w:spacing w:before="0" w:beforeAutospacing="0" w:after="60" w:afterAutospacing="0"/>
        <w:ind w:left="709" w:hanging="709"/>
        <w:rPr>
          <w:sz w:val="22"/>
          <w:szCs w:val="22"/>
          <w:lang w:val="en-US"/>
        </w:rPr>
      </w:pPr>
      <w:r w:rsidRPr="003B3962">
        <w:rPr>
          <w:sz w:val="22"/>
          <w:szCs w:val="22"/>
          <w:lang w:val="en-US"/>
        </w:rPr>
        <w:t xml:space="preserve">Minahan, James (1996). </w:t>
      </w:r>
      <w:r w:rsidRPr="003B3962">
        <w:rPr>
          <w:i/>
          <w:sz w:val="22"/>
          <w:szCs w:val="22"/>
          <w:lang w:val="en-US"/>
        </w:rPr>
        <w:t xml:space="preserve">Nations without States: A Historical Dictionary of Contemporary National Movements. </w:t>
      </w:r>
      <w:r w:rsidRPr="003B3962">
        <w:rPr>
          <w:sz w:val="22"/>
          <w:szCs w:val="22"/>
          <w:lang w:val="en-US"/>
        </w:rPr>
        <w:t>London: Greenwood Press, pp.184-186.</w:t>
      </w:r>
    </w:p>
    <w:p w14:paraId="52A03300" w14:textId="77777777" w:rsidR="004C1281" w:rsidRPr="003B3962" w:rsidRDefault="004C1281" w:rsidP="000876AE">
      <w:pPr>
        <w:pStyle w:val="NormalWeb"/>
        <w:spacing w:before="0" w:beforeAutospacing="0" w:after="60" w:afterAutospacing="0"/>
        <w:ind w:left="709" w:hanging="709"/>
        <w:rPr>
          <w:rFonts w:eastAsia="Times"/>
          <w:sz w:val="22"/>
          <w:szCs w:val="22"/>
          <w:lang w:val="en-US"/>
        </w:rPr>
      </w:pPr>
      <w:r w:rsidRPr="003B3962">
        <w:rPr>
          <w:rFonts w:eastAsia="Times"/>
          <w:sz w:val="22"/>
          <w:szCs w:val="22"/>
          <w:lang w:val="en-US"/>
        </w:rPr>
        <w:t xml:space="preserve">Minahan, James (2002). </w:t>
      </w:r>
      <w:r w:rsidRPr="003B3962">
        <w:rPr>
          <w:rFonts w:eastAsia="Times"/>
          <w:i/>
          <w:sz w:val="22"/>
          <w:szCs w:val="22"/>
          <w:lang w:val="en-US"/>
        </w:rPr>
        <w:t xml:space="preserve">Encyclopedia of the Stateless Nations. </w:t>
      </w:r>
      <w:r w:rsidRPr="003B3962">
        <w:rPr>
          <w:rFonts w:eastAsia="Times"/>
          <w:sz w:val="22"/>
          <w:szCs w:val="22"/>
          <w:lang w:val="en-US"/>
        </w:rPr>
        <w:t>Westport, CT: Greenwood Press, pp. 618-623.</w:t>
      </w:r>
    </w:p>
    <w:p w14:paraId="66D1664F" w14:textId="77777777" w:rsidR="004C1281" w:rsidRPr="003B3962" w:rsidRDefault="004C1281" w:rsidP="00CB0832">
      <w:pPr>
        <w:pStyle w:val="NormalWeb"/>
        <w:spacing w:before="0" w:beforeAutospacing="0" w:after="60" w:afterAutospacing="0"/>
        <w:ind w:left="709" w:hanging="709"/>
        <w:rPr>
          <w:rFonts w:eastAsia="Times"/>
          <w:iCs/>
          <w:sz w:val="22"/>
          <w:szCs w:val="22"/>
          <w:lang w:val="en-US"/>
        </w:rPr>
      </w:pPr>
      <w:r w:rsidRPr="003B3962">
        <w:rPr>
          <w:sz w:val="22"/>
          <w:szCs w:val="22"/>
          <w:lang w:val="en-US"/>
        </w:rPr>
        <w:t>Minahan, James (2016).</w:t>
      </w:r>
      <w:r w:rsidRPr="003B3962">
        <w:rPr>
          <w:rFonts w:eastAsia="Times"/>
          <w:i/>
          <w:sz w:val="22"/>
          <w:szCs w:val="22"/>
          <w:lang w:val="en-US"/>
        </w:rPr>
        <w:t xml:space="preserve"> Encyclopedia of Stateless Nations. Second Edition. </w:t>
      </w:r>
      <w:r w:rsidRPr="003B3962">
        <w:rPr>
          <w:rFonts w:eastAsia="Times"/>
          <w:iCs/>
          <w:sz w:val="22"/>
          <w:szCs w:val="22"/>
          <w:lang w:val="en-US"/>
        </w:rPr>
        <w:t>Santa Barbara, CA: Greenwood Press.</w:t>
      </w:r>
    </w:p>
    <w:p w14:paraId="0A4EC057" w14:textId="77777777" w:rsidR="004C1281" w:rsidRPr="003B3962" w:rsidRDefault="004C1281" w:rsidP="000876AE">
      <w:pPr>
        <w:spacing w:after="60"/>
        <w:ind w:left="709" w:hanging="709"/>
        <w:rPr>
          <w:rFonts w:eastAsia="Times New Roman" w:cs="Times New Roman"/>
          <w:szCs w:val="22"/>
        </w:rPr>
      </w:pPr>
      <w:r w:rsidRPr="003B3962">
        <w:rPr>
          <w:rFonts w:eastAsia="Times New Roman" w:cs="Times New Roman"/>
          <w:szCs w:val="22"/>
        </w:rPr>
        <w:t>Minority Rights Group International</w:t>
      </w:r>
      <w:r w:rsidRPr="003B3962">
        <w:rPr>
          <w:rFonts w:eastAsia="Times New Roman" w:cs="Times New Roman"/>
          <w:b/>
          <w:szCs w:val="22"/>
        </w:rPr>
        <w:t xml:space="preserve">. </w:t>
      </w:r>
      <w:r w:rsidRPr="003B3962">
        <w:rPr>
          <w:rFonts w:eastAsia="Times New Roman" w:cs="Times New Roman"/>
          <w:i/>
          <w:szCs w:val="22"/>
        </w:rPr>
        <w:t xml:space="preserve">World Directory of Minorities and Indigenous Peoples. http://www.minorityrights.org/1615/italy/friulians.html </w:t>
      </w:r>
      <w:r w:rsidRPr="003B3962">
        <w:rPr>
          <w:rFonts w:eastAsia="Times New Roman" w:cs="Times New Roman"/>
          <w:szCs w:val="22"/>
        </w:rPr>
        <w:t>[October 17, 2014].</w:t>
      </w:r>
    </w:p>
    <w:p w14:paraId="0A3582B4" w14:textId="77777777" w:rsidR="004C1281" w:rsidRPr="003B3962" w:rsidRDefault="004C1281" w:rsidP="000876AE">
      <w:pPr>
        <w:spacing w:after="60"/>
        <w:ind w:left="709" w:hanging="709"/>
        <w:rPr>
          <w:rFonts w:eastAsia="Times New Roman" w:cs="Times New Roman"/>
          <w:iCs/>
          <w:szCs w:val="22"/>
        </w:rPr>
      </w:pPr>
      <w:r w:rsidRPr="003B3962">
        <w:rPr>
          <w:rFonts w:eastAsia="Times New Roman" w:cs="Times New Roman"/>
          <w:szCs w:val="22"/>
        </w:rPr>
        <w:t xml:space="preserve">Moreau, Patrick (2011). “The Victorious Parties – Unity in Diversity?” In: </w:t>
      </w:r>
      <w:r w:rsidRPr="003B3962">
        <w:rPr>
          <w:rFonts w:cs="Times New Roman"/>
          <w:iCs/>
          <w:szCs w:val="22"/>
        </w:rPr>
        <w:t xml:space="preserve">Uwe Backes, and Patrick </w:t>
      </w:r>
      <w:r w:rsidRPr="003B3962">
        <w:rPr>
          <w:rFonts w:eastAsia="Times New Roman" w:cs="Times New Roman"/>
          <w:iCs/>
          <w:szCs w:val="22"/>
        </w:rPr>
        <w:t>Moreau (eds.),</w:t>
      </w:r>
      <w:r w:rsidRPr="003B3962">
        <w:rPr>
          <w:rFonts w:eastAsia="Times New Roman" w:cs="Times New Roman"/>
          <w:szCs w:val="22"/>
        </w:rPr>
        <w:t xml:space="preserve"> </w:t>
      </w:r>
      <w:r w:rsidRPr="003B3962">
        <w:rPr>
          <w:rFonts w:cs="Times New Roman"/>
          <w:i/>
          <w:iCs/>
          <w:szCs w:val="22"/>
        </w:rPr>
        <w:t>The Extreme Right in Europe: Current Trends and Perspectives</w:t>
      </w:r>
      <w:r w:rsidRPr="003B3962">
        <w:rPr>
          <w:rFonts w:cs="Times New Roman"/>
          <w:iCs/>
          <w:szCs w:val="22"/>
        </w:rPr>
        <w:t>, 75-148</w:t>
      </w:r>
      <w:r w:rsidRPr="003B3962">
        <w:rPr>
          <w:rFonts w:eastAsia="Times New Roman" w:cs="Times New Roman"/>
          <w:iCs/>
          <w:szCs w:val="22"/>
        </w:rPr>
        <w:t xml:space="preserve">. Göttingen: </w:t>
      </w:r>
      <w:proofErr w:type="spellStart"/>
      <w:r w:rsidRPr="003B3962">
        <w:rPr>
          <w:rFonts w:eastAsia="Times New Roman" w:cs="Times New Roman"/>
          <w:iCs/>
          <w:szCs w:val="22"/>
        </w:rPr>
        <w:t>Vandenhoeck</w:t>
      </w:r>
      <w:proofErr w:type="spellEnd"/>
      <w:r w:rsidRPr="003B3962">
        <w:rPr>
          <w:rFonts w:eastAsia="Times New Roman" w:cs="Times New Roman"/>
          <w:iCs/>
          <w:szCs w:val="22"/>
        </w:rPr>
        <w:t xml:space="preserve"> &amp; Ruprecht.</w:t>
      </w:r>
    </w:p>
    <w:p w14:paraId="41E3F69A" w14:textId="77777777" w:rsidR="004C1281" w:rsidRPr="003B3962" w:rsidRDefault="004C1281" w:rsidP="00A2082F">
      <w:pPr>
        <w:ind w:left="709" w:hanging="709"/>
      </w:pPr>
      <w:proofErr w:type="spellStart"/>
      <w:r w:rsidRPr="003B3962">
        <w:t>Movimento</w:t>
      </w:r>
      <w:proofErr w:type="spellEnd"/>
      <w:r w:rsidRPr="003B3962">
        <w:t xml:space="preserve"> </w:t>
      </w:r>
      <w:proofErr w:type="spellStart"/>
      <w:r w:rsidRPr="003B3962">
        <w:t>Autonomista</w:t>
      </w:r>
      <w:proofErr w:type="spellEnd"/>
      <w:r w:rsidRPr="003B3962">
        <w:t xml:space="preserve"> Friulano (n.d.) “</w:t>
      </w:r>
      <w:proofErr w:type="spellStart"/>
      <w:r w:rsidRPr="003B3962">
        <w:t>Movimento</w:t>
      </w:r>
      <w:proofErr w:type="spellEnd"/>
      <w:r w:rsidRPr="003B3962">
        <w:t xml:space="preserve"> </w:t>
      </w:r>
      <w:proofErr w:type="spellStart"/>
      <w:r w:rsidRPr="003B3962">
        <w:t>Autonomista</w:t>
      </w:r>
      <w:proofErr w:type="spellEnd"/>
      <w:r w:rsidRPr="003B3962">
        <w:t xml:space="preserve"> Friulano” [online], available from: </w:t>
      </w:r>
      <w:hyperlink r:id="rId13" w:history="1">
        <w:r w:rsidRPr="003B3962">
          <w:rPr>
            <w:rStyle w:val="Hyperlink"/>
          </w:rPr>
          <w:t>http://www.movimentoautonomistafriulano.org/</w:t>
        </w:r>
      </w:hyperlink>
      <w:r w:rsidRPr="003B3962">
        <w:t xml:space="preserve"> [last accessed: 2.12.2022]</w:t>
      </w:r>
    </w:p>
    <w:p w14:paraId="61784929" w14:textId="77777777" w:rsidR="004C1281" w:rsidRPr="003B3962" w:rsidRDefault="004C1281" w:rsidP="000876AE">
      <w:pPr>
        <w:pStyle w:val="NormalWeb"/>
        <w:spacing w:before="0" w:beforeAutospacing="0" w:after="60" w:afterAutospacing="0"/>
        <w:ind w:left="709" w:hanging="709"/>
        <w:rPr>
          <w:sz w:val="22"/>
          <w:szCs w:val="22"/>
          <w:lang w:val="en-US"/>
        </w:rPr>
      </w:pPr>
      <w:proofErr w:type="spellStart"/>
      <w:r w:rsidRPr="003B3962">
        <w:rPr>
          <w:sz w:val="22"/>
          <w:szCs w:val="22"/>
          <w:lang w:val="en-US"/>
        </w:rPr>
        <w:t>Movimento</w:t>
      </w:r>
      <w:proofErr w:type="spellEnd"/>
      <w:r w:rsidRPr="003B3962">
        <w:rPr>
          <w:sz w:val="22"/>
          <w:szCs w:val="22"/>
          <w:lang w:val="en-US"/>
        </w:rPr>
        <w:t xml:space="preserve"> </w:t>
      </w:r>
      <w:proofErr w:type="spellStart"/>
      <w:r w:rsidRPr="003B3962">
        <w:rPr>
          <w:sz w:val="22"/>
          <w:szCs w:val="22"/>
          <w:lang w:val="en-US"/>
        </w:rPr>
        <w:t>Friûl</w:t>
      </w:r>
      <w:proofErr w:type="spellEnd"/>
      <w:r w:rsidRPr="003B3962">
        <w:rPr>
          <w:sz w:val="22"/>
          <w:szCs w:val="22"/>
          <w:lang w:val="en-US"/>
        </w:rPr>
        <w:t xml:space="preserve">. </w:t>
      </w:r>
      <w:hyperlink r:id="rId14" w:history="1">
        <w:r w:rsidRPr="003B3962">
          <w:rPr>
            <w:rStyle w:val="Hyperlink"/>
            <w:sz w:val="22"/>
            <w:szCs w:val="22"/>
            <w:lang w:val="en-US"/>
          </w:rPr>
          <w:t>http://www.movimentofriuli.it/articui/</w:t>
        </w:r>
      </w:hyperlink>
      <w:r w:rsidRPr="003B3962">
        <w:rPr>
          <w:sz w:val="22"/>
          <w:szCs w:val="22"/>
          <w:lang w:val="en-US"/>
        </w:rPr>
        <w:t xml:space="preserve"> [December 12, 2013].</w:t>
      </w:r>
    </w:p>
    <w:p w14:paraId="5E9B9437" w14:textId="77777777" w:rsidR="004C1281" w:rsidRPr="003B3962" w:rsidRDefault="004C1281" w:rsidP="00A2082F">
      <w:pPr>
        <w:ind w:left="709" w:hanging="709"/>
      </w:pPr>
      <w:proofErr w:type="spellStart"/>
      <w:r w:rsidRPr="003B3962">
        <w:t>Movimento</w:t>
      </w:r>
      <w:proofErr w:type="spellEnd"/>
      <w:r w:rsidRPr="003B3962">
        <w:t xml:space="preserve"> Friuli (n.d.) “</w:t>
      </w:r>
      <w:proofErr w:type="spellStart"/>
      <w:r w:rsidRPr="003B3962">
        <w:t>Moviment</w:t>
      </w:r>
      <w:proofErr w:type="spellEnd"/>
      <w:r w:rsidRPr="003B3962">
        <w:t xml:space="preserve"> </w:t>
      </w:r>
      <w:proofErr w:type="spellStart"/>
      <w:r w:rsidRPr="003B3962">
        <w:t>Fri</w:t>
      </w:r>
      <w:r w:rsidRPr="003B3962">
        <w:rPr>
          <w:rFonts w:cstheme="minorHAnsi"/>
        </w:rPr>
        <w:t>û</w:t>
      </w:r>
      <w:r w:rsidRPr="003B3962">
        <w:t>l</w:t>
      </w:r>
      <w:proofErr w:type="spellEnd"/>
      <w:r w:rsidRPr="003B3962">
        <w:t xml:space="preserve">” [online], available from: </w:t>
      </w:r>
      <w:hyperlink r:id="rId15" w:history="1">
        <w:r w:rsidRPr="003B3962">
          <w:rPr>
            <w:rStyle w:val="Hyperlink"/>
          </w:rPr>
          <w:t>https://www.movimentofriuli.com/</w:t>
        </w:r>
      </w:hyperlink>
      <w:r w:rsidRPr="003B3962">
        <w:t xml:space="preserve"> [last accessed: 2.12.2022]</w:t>
      </w:r>
    </w:p>
    <w:p w14:paraId="1191F885" w14:textId="77777777" w:rsidR="004C1281" w:rsidRPr="003B3962" w:rsidRDefault="004C1281" w:rsidP="000876AE">
      <w:pPr>
        <w:pStyle w:val="NormalWeb"/>
        <w:spacing w:before="0" w:beforeAutospacing="0" w:after="60" w:afterAutospacing="0"/>
        <w:ind w:left="709" w:hanging="709"/>
        <w:rPr>
          <w:sz w:val="22"/>
          <w:szCs w:val="22"/>
          <w:lang w:val="en-US"/>
        </w:rPr>
      </w:pPr>
      <w:proofErr w:type="spellStart"/>
      <w:r w:rsidRPr="003B3962">
        <w:rPr>
          <w:sz w:val="22"/>
          <w:szCs w:val="22"/>
          <w:lang w:val="en-US"/>
        </w:rPr>
        <w:t>Nationalia</w:t>
      </w:r>
      <w:proofErr w:type="spellEnd"/>
      <w:r w:rsidRPr="003B3962">
        <w:rPr>
          <w:sz w:val="22"/>
          <w:szCs w:val="22"/>
          <w:lang w:val="en-US"/>
        </w:rPr>
        <w:t xml:space="preserve"> (2012). “Friuli Thinks about Redefining Itself.” </w:t>
      </w:r>
      <w:r w:rsidRPr="003B3962">
        <w:rPr>
          <w:iCs/>
          <w:sz w:val="22"/>
          <w:szCs w:val="22"/>
          <w:lang w:val="en-US"/>
        </w:rPr>
        <w:t xml:space="preserve">November 22. </w:t>
      </w:r>
      <w:hyperlink r:id="rId16" w:history="1">
        <w:r w:rsidRPr="003B3962">
          <w:rPr>
            <w:rStyle w:val="Hyperlink"/>
            <w:sz w:val="22"/>
            <w:szCs w:val="22"/>
            <w:lang w:val="en-US"/>
          </w:rPr>
          <w:t>http://www.nationalia.info/en/news/1264</w:t>
        </w:r>
      </w:hyperlink>
      <w:r w:rsidRPr="003B3962">
        <w:rPr>
          <w:sz w:val="22"/>
          <w:szCs w:val="22"/>
          <w:lang w:val="en-US"/>
        </w:rPr>
        <w:t xml:space="preserve"> [December 12, 2013].</w:t>
      </w:r>
    </w:p>
    <w:p w14:paraId="27F7C76E" w14:textId="77777777" w:rsidR="004C1281" w:rsidRPr="003B3962" w:rsidRDefault="004C1281" w:rsidP="000876AE">
      <w:pPr>
        <w:spacing w:after="60"/>
        <w:ind w:left="709" w:hanging="709"/>
        <w:rPr>
          <w:rFonts w:eastAsia="Times New Roman" w:cs="Times New Roman"/>
          <w:szCs w:val="22"/>
        </w:rPr>
      </w:pPr>
      <w:r w:rsidRPr="003B3962">
        <w:rPr>
          <w:rFonts w:eastAsia="Times New Roman" w:cs="Times New Roman"/>
          <w:bCs/>
          <w:szCs w:val="22"/>
        </w:rPr>
        <w:t xml:space="preserve">OECD (2005). </w:t>
      </w:r>
      <w:r w:rsidRPr="003B3962">
        <w:rPr>
          <w:rFonts w:eastAsia="Times New Roman" w:cs="Times New Roman"/>
          <w:bCs/>
          <w:i/>
          <w:szCs w:val="22"/>
        </w:rPr>
        <w:t>OECD Economic Surveys: Italy</w:t>
      </w:r>
      <w:r w:rsidRPr="003B3962">
        <w:rPr>
          <w:rFonts w:eastAsia="Times New Roman" w:cs="Times New Roman"/>
          <w:bCs/>
          <w:szCs w:val="22"/>
        </w:rPr>
        <w:t xml:space="preserve">. OECD Publishing. </w:t>
      </w:r>
    </w:p>
    <w:p w14:paraId="67AA9AE1" w14:textId="77777777" w:rsidR="004C1281" w:rsidRPr="003B3962" w:rsidRDefault="004C1281" w:rsidP="000876AE">
      <w:pPr>
        <w:spacing w:after="60"/>
        <w:ind w:left="709" w:hanging="709"/>
        <w:rPr>
          <w:rFonts w:eastAsia="Times New Roman"/>
          <w:szCs w:val="22"/>
        </w:rPr>
      </w:pPr>
      <w:r w:rsidRPr="003B3962">
        <w:rPr>
          <w:rFonts w:eastAsia="Times New Roman"/>
          <w:szCs w:val="22"/>
        </w:rPr>
        <w:t xml:space="preserve">Palermo, Francesco (2008). “South Tyrol’s Special Constitutional Status.” In: </w:t>
      </w:r>
      <w:r w:rsidRPr="003B3962">
        <w:rPr>
          <w:szCs w:val="22"/>
        </w:rPr>
        <w:t xml:space="preserve">Woelk, Jens, Francesco </w:t>
      </w:r>
      <w:proofErr w:type="gramStart"/>
      <w:r w:rsidRPr="003B3962">
        <w:rPr>
          <w:szCs w:val="22"/>
        </w:rPr>
        <w:t>Palermo</w:t>
      </w:r>
      <w:proofErr w:type="gramEnd"/>
      <w:r w:rsidRPr="003B3962">
        <w:rPr>
          <w:szCs w:val="22"/>
        </w:rPr>
        <w:t xml:space="preserve"> and Josef Marko (eds.), </w:t>
      </w:r>
      <w:r w:rsidRPr="003B3962">
        <w:rPr>
          <w:i/>
          <w:iCs/>
          <w:szCs w:val="22"/>
        </w:rPr>
        <w:t>Tolerance Through Law: Self Governance and Group Rights in South Tyrol</w:t>
      </w:r>
      <w:r w:rsidRPr="003B3962">
        <w:rPr>
          <w:iCs/>
          <w:szCs w:val="22"/>
        </w:rPr>
        <w:t>, 33-49</w:t>
      </w:r>
      <w:r w:rsidRPr="003B3962">
        <w:rPr>
          <w:szCs w:val="22"/>
        </w:rPr>
        <w:t xml:space="preserve">. Martinus </w:t>
      </w:r>
      <w:proofErr w:type="spellStart"/>
      <w:r w:rsidRPr="003B3962">
        <w:rPr>
          <w:szCs w:val="22"/>
        </w:rPr>
        <w:t>Nijhoff</w:t>
      </w:r>
      <w:proofErr w:type="spellEnd"/>
      <w:r w:rsidRPr="003B3962">
        <w:rPr>
          <w:szCs w:val="22"/>
        </w:rPr>
        <w:t xml:space="preserve"> Publishers.</w:t>
      </w:r>
      <w:r w:rsidRPr="003B3962">
        <w:rPr>
          <w:rFonts w:eastAsia="Times New Roman"/>
          <w:szCs w:val="22"/>
        </w:rPr>
        <w:t xml:space="preserve"> </w:t>
      </w:r>
    </w:p>
    <w:p w14:paraId="1704945D" w14:textId="77777777" w:rsidR="004C1281" w:rsidRPr="003B3962" w:rsidRDefault="004C1281" w:rsidP="00A2082F">
      <w:pPr>
        <w:ind w:left="709" w:hanging="709"/>
      </w:pPr>
      <w:r w:rsidRPr="003B3962">
        <w:t xml:space="preserve">Ronza, Robi (1976) </w:t>
      </w:r>
      <w:r w:rsidRPr="003B3962">
        <w:rPr>
          <w:i/>
          <w:iCs/>
        </w:rPr>
        <w:t xml:space="preserve">Friuli Dalle </w:t>
      </w:r>
      <w:proofErr w:type="spellStart"/>
      <w:r w:rsidRPr="003B3962">
        <w:rPr>
          <w:i/>
          <w:iCs/>
        </w:rPr>
        <w:t>Tende</w:t>
      </w:r>
      <w:proofErr w:type="spellEnd"/>
      <w:r w:rsidRPr="003B3962">
        <w:rPr>
          <w:i/>
          <w:iCs/>
        </w:rPr>
        <w:t xml:space="preserve"> Al </w:t>
      </w:r>
      <w:proofErr w:type="spellStart"/>
      <w:r w:rsidRPr="003B3962">
        <w:rPr>
          <w:i/>
          <w:iCs/>
        </w:rPr>
        <w:t>Deserto</w:t>
      </w:r>
      <w:proofErr w:type="spellEnd"/>
      <w:r w:rsidRPr="003B3962">
        <w:rPr>
          <w:i/>
          <w:iCs/>
        </w:rPr>
        <w:t xml:space="preserve">? </w:t>
      </w:r>
      <w:r w:rsidRPr="003B3962">
        <w:t>(Milan: Jaca Book)</w:t>
      </w:r>
    </w:p>
    <w:p w14:paraId="25BC7978" w14:textId="77777777" w:rsidR="004C1281" w:rsidRPr="003B3962" w:rsidRDefault="004C1281" w:rsidP="000876AE">
      <w:pPr>
        <w:pStyle w:val="NormalWeb"/>
        <w:spacing w:before="0" w:beforeAutospacing="0" w:after="60" w:afterAutospacing="0"/>
        <w:ind w:left="709" w:hanging="709"/>
        <w:jc w:val="both"/>
        <w:rPr>
          <w:sz w:val="22"/>
          <w:szCs w:val="22"/>
          <w:lang w:val="en-US"/>
        </w:rPr>
      </w:pPr>
      <w:r w:rsidRPr="003B3962">
        <w:rPr>
          <w:sz w:val="22"/>
          <w:szCs w:val="22"/>
          <w:lang w:val="en-US"/>
        </w:rPr>
        <w:t xml:space="preserve">Roth, Christopher F. (2015). </w:t>
      </w:r>
      <w:r w:rsidRPr="003B3962">
        <w:rPr>
          <w:i/>
          <w:iCs/>
          <w:sz w:val="22"/>
          <w:szCs w:val="22"/>
          <w:lang w:val="en-US"/>
        </w:rPr>
        <w:t>Let's Split! A Complete Guide to Separatist Movements and Aspirant Nations, from Abkhazia to Zanzibar.</w:t>
      </w:r>
      <w:r w:rsidRPr="003B3962">
        <w:rPr>
          <w:sz w:val="22"/>
          <w:szCs w:val="22"/>
          <w:lang w:val="en-US"/>
        </w:rPr>
        <w:t xml:space="preserve"> Sacramento, CA: Litwin Books.</w:t>
      </w:r>
    </w:p>
    <w:p w14:paraId="4A8CC796" w14:textId="77777777" w:rsidR="004C1281" w:rsidRPr="003B3962" w:rsidRDefault="004C1281" w:rsidP="000876AE">
      <w:pPr>
        <w:spacing w:after="60"/>
        <w:ind w:left="709" w:hanging="709"/>
        <w:rPr>
          <w:rFonts w:eastAsia="Times New Roman" w:cs="Times New Roman"/>
          <w:szCs w:val="22"/>
          <w:lang w:eastAsia="de-CH"/>
        </w:rPr>
      </w:pPr>
      <w:r w:rsidRPr="003B3962">
        <w:rPr>
          <w:rFonts w:eastAsia="Times New Roman" w:cs="Times New Roman"/>
          <w:szCs w:val="22"/>
          <w:lang w:eastAsia="de-CH"/>
        </w:rPr>
        <w:t xml:space="preserve">Sandri, Giulia (2008). “Determinants and impacts of the electoral success of ethno-regionalist parties: the case of the Union </w:t>
      </w:r>
      <w:proofErr w:type="spellStart"/>
      <w:r w:rsidRPr="003B3962">
        <w:rPr>
          <w:rFonts w:eastAsia="Times New Roman" w:cs="Times New Roman"/>
          <w:szCs w:val="22"/>
          <w:lang w:eastAsia="de-CH"/>
        </w:rPr>
        <w:t>Valdôtaine</w:t>
      </w:r>
      <w:proofErr w:type="spellEnd"/>
      <w:r w:rsidRPr="003B3962">
        <w:rPr>
          <w:rFonts w:eastAsia="Times New Roman" w:cs="Times New Roman"/>
          <w:szCs w:val="22"/>
          <w:lang w:eastAsia="de-CH"/>
        </w:rPr>
        <w:t xml:space="preserve">.” Paper presented at the 2nd ECPR Graduate Conference, Barcelona, Spain, August 25-27. Woelk, Jens, Francesco Palermo, and Joseph Marko (2007). </w:t>
      </w:r>
      <w:r w:rsidRPr="003B3962">
        <w:rPr>
          <w:rFonts w:eastAsia="Times New Roman" w:cs="Times New Roman"/>
          <w:i/>
          <w:iCs/>
          <w:szCs w:val="22"/>
          <w:lang w:eastAsia="de-CH"/>
        </w:rPr>
        <w:t>Tolerance Through Law: Self Governance and Group Rights in South Tyrol</w:t>
      </w:r>
      <w:r w:rsidRPr="003B3962">
        <w:rPr>
          <w:rFonts w:eastAsia="Times New Roman" w:cs="Times New Roman"/>
          <w:szCs w:val="22"/>
          <w:lang w:eastAsia="de-CH"/>
        </w:rPr>
        <w:t>. Leiden: BRILL.</w:t>
      </w:r>
    </w:p>
    <w:p w14:paraId="15D19AEA" w14:textId="77777777" w:rsidR="004C1281" w:rsidRPr="003B3962" w:rsidRDefault="004C1281" w:rsidP="000876AE">
      <w:pPr>
        <w:spacing w:after="60"/>
        <w:ind w:left="709" w:hanging="709"/>
        <w:rPr>
          <w:iCs/>
          <w:color w:val="000000" w:themeColor="text1"/>
          <w:szCs w:val="22"/>
        </w:rPr>
      </w:pPr>
      <w:r w:rsidRPr="003B3962">
        <w:rPr>
          <w:szCs w:val="22"/>
        </w:rPr>
        <w:t>The Economist (2006).</w:t>
      </w:r>
      <w:r w:rsidRPr="003B3962">
        <w:rPr>
          <w:i/>
          <w:iCs/>
          <w:szCs w:val="22"/>
        </w:rPr>
        <w:t xml:space="preserve"> </w:t>
      </w:r>
      <w:r w:rsidRPr="003B3962">
        <w:rPr>
          <w:szCs w:val="22"/>
        </w:rPr>
        <w:t>“Basta, again.” June 27. http://www.economist.com/node/7114483 [April 13</w:t>
      </w:r>
      <w:r w:rsidRPr="003B3962">
        <w:rPr>
          <w:color w:val="000000" w:themeColor="text1"/>
          <w:szCs w:val="22"/>
        </w:rPr>
        <w:t>, 2015].</w:t>
      </w:r>
    </w:p>
    <w:p w14:paraId="2530B92F" w14:textId="77777777" w:rsidR="004C1281" w:rsidRPr="000876AE" w:rsidRDefault="004C1281" w:rsidP="000876AE">
      <w:pPr>
        <w:widowControl w:val="0"/>
        <w:spacing w:after="60"/>
        <w:ind w:left="709" w:hanging="709"/>
        <w:rPr>
          <w:rFonts w:eastAsia="Times New Roman"/>
          <w:szCs w:val="22"/>
        </w:rPr>
      </w:pPr>
      <w:r w:rsidRPr="003B3962">
        <w:rPr>
          <w:szCs w:val="22"/>
        </w:rPr>
        <w:t xml:space="preserve">Vogt, Manuel, Nils-Christian Bormann, Seraina Rüegger, Lars-Erik </w:t>
      </w:r>
      <w:proofErr w:type="spellStart"/>
      <w:r w:rsidRPr="003B3962">
        <w:rPr>
          <w:szCs w:val="22"/>
        </w:rPr>
        <w:t>Cederman</w:t>
      </w:r>
      <w:proofErr w:type="spellEnd"/>
      <w:r w:rsidRPr="003B3962">
        <w:rPr>
          <w:szCs w:val="22"/>
        </w:rPr>
        <w:t xml:space="preserve">, Philipp Hunziker, and Luc Girardin (2015). “Integrating Data on Ethnicity, Geography, and Conflict: The Ethnic Power Relations Data Set Family.” </w:t>
      </w:r>
      <w:r w:rsidRPr="003B3962">
        <w:rPr>
          <w:i/>
          <w:iCs/>
          <w:szCs w:val="22"/>
        </w:rPr>
        <w:t>Journal of Conflict Resolution</w:t>
      </w:r>
      <w:r w:rsidRPr="003B3962">
        <w:rPr>
          <w:szCs w:val="22"/>
        </w:rPr>
        <w:t xml:space="preserve"> 59(7): 1327-1342.</w:t>
      </w:r>
    </w:p>
    <w:p w14:paraId="7A1466F3" w14:textId="77777777" w:rsidR="00B3429B" w:rsidRDefault="00B3429B">
      <w:pPr>
        <w:spacing w:after="200" w:line="276" w:lineRule="auto"/>
        <w:rPr>
          <w:rFonts w:eastAsiaTheme="majorEastAsia" w:cstheme="majorBidi"/>
          <w:b/>
          <w:bCs/>
          <w:szCs w:val="26"/>
          <w:u w:val="single"/>
        </w:rPr>
      </w:pPr>
      <w:r>
        <w:br w:type="page"/>
      </w:r>
    </w:p>
    <w:p w14:paraId="018EE37A" w14:textId="252AE809" w:rsidR="00301FA8" w:rsidRPr="005A7EB9" w:rsidRDefault="00301FA8" w:rsidP="00301FA8">
      <w:pPr>
        <w:pStyle w:val="Heading2"/>
      </w:pPr>
      <w:proofErr w:type="spellStart"/>
      <w:r w:rsidRPr="005A7EB9">
        <w:lastRenderedPageBreak/>
        <w:t>Ladins</w:t>
      </w:r>
      <w:proofErr w:type="spellEnd"/>
    </w:p>
    <w:p w14:paraId="61B96A7A" w14:textId="77777777" w:rsidR="00301FA8" w:rsidRPr="005A7EB9" w:rsidRDefault="00301FA8" w:rsidP="00301FA8"/>
    <w:p w14:paraId="2136BC24" w14:textId="25490D5B" w:rsidR="00301FA8" w:rsidRPr="005A7EB9" w:rsidRDefault="00301FA8" w:rsidP="00301FA8">
      <w:pPr>
        <w:rPr>
          <w:rFonts w:cs="Times New Roman"/>
        </w:rPr>
      </w:pPr>
      <w:r w:rsidRPr="005A7EB9">
        <w:rPr>
          <w:rFonts w:cs="Times New Roman"/>
        </w:rPr>
        <w:t xml:space="preserve">Activity: </w:t>
      </w:r>
      <w:r w:rsidR="000876AE" w:rsidRPr="005A7EB9">
        <w:rPr>
          <w:rFonts w:cs="Times New Roman"/>
        </w:rPr>
        <w:t>1945-20</w:t>
      </w:r>
      <w:r w:rsidR="00AD319D" w:rsidRPr="005A7EB9">
        <w:rPr>
          <w:rFonts w:cs="Times New Roman"/>
        </w:rPr>
        <w:t>20</w:t>
      </w:r>
    </w:p>
    <w:p w14:paraId="4BDC6CA5" w14:textId="77777777" w:rsidR="00301FA8" w:rsidRPr="005A7EB9" w:rsidRDefault="00301FA8" w:rsidP="00301FA8">
      <w:pPr>
        <w:rPr>
          <w:rFonts w:cs="Times New Roman"/>
        </w:rPr>
      </w:pPr>
    </w:p>
    <w:p w14:paraId="6240DF4A" w14:textId="77777777" w:rsidR="00301FA8" w:rsidRPr="005A7EB9" w:rsidRDefault="00301FA8" w:rsidP="00301FA8">
      <w:pPr>
        <w:rPr>
          <w:rFonts w:cs="Times New Roman"/>
          <w:b/>
          <w:szCs w:val="22"/>
        </w:rPr>
      </w:pPr>
    </w:p>
    <w:p w14:paraId="6DC3028E" w14:textId="77777777" w:rsidR="00301FA8" w:rsidRPr="005A7EB9" w:rsidRDefault="00301FA8" w:rsidP="00301FA8">
      <w:pPr>
        <w:rPr>
          <w:rFonts w:cs="Times New Roman"/>
          <w:b/>
          <w:szCs w:val="22"/>
        </w:rPr>
      </w:pPr>
      <w:r w:rsidRPr="005A7EB9">
        <w:rPr>
          <w:rFonts w:cs="Times New Roman"/>
          <w:b/>
          <w:szCs w:val="22"/>
        </w:rPr>
        <w:t xml:space="preserve">General notes </w:t>
      </w:r>
    </w:p>
    <w:p w14:paraId="6D45F845" w14:textId="77777777" w:rsidR="00301FA8" w:rsidRPr="005A7EB9" w:rsidRDefault="00301FA8" w:rsidP="00301FA8">
      <w:pPr>
        <w:rPr>
          <w:rFonts w:cs="Times New Roman"/>
          <w:szCs w:val="22"/>
        </w:rPr>
      </w:pPr>
    </w:p>
    <w:p w14:paraId="37391C08" w14:textId="7E921573" w:rsidR="000876AE" w:rsidRPr="005A7EB9" w:rsidRDefault="00993B3B" w:rsidP="00B6368B">
      <w:pPr>
        <w:pStyle w:val="ListParagraph"/>
        <w:numPr>
          <w:ilvl w:val="0"/>
          <w:numId w:val="42"/>
        </w:numPr>
      </w:pPr>
      <w:r w:rsidRPr="005A7EB9">
        <w:t>The Ladin language is spoken by approximately 30,000 people in the regions of Trentino-Alto Adige and Veneto</w:t>
      </w:r>
      <w:r w:rsidR="00484E32" w:rsidRPr="005A7EB9">
        <w:t xml:space="preserve"> (Minority Rights Group, n.d.)</w:t>
      </w:r>
      <w:r w:rsidR="005A7EB9" w:rsidRPr="005A7EB9">
        <w:t>.</w:t>
      </w:r>
    </w:p>
    <w:p w14:paraId="3052647B" w14:textId="77777777" w:rsidR="00301FA8" w:rsidRPr="006F657B" w:rsidRDefault="00301FA8" w:rsidP="00301FA8">
      <w:pPr>
        <w:rPr>
          <w:rFonts w:cs="Times New Roman"/>
          <w:szCs w:val="22"/>
        </w:rPr>
      </w:pPr>
    </w:p>
    <w:p w14:paraId="63E58E6F" w14:textId="77777777" w:rsidR="00301FA8" w:rsidRPr="006F657B" w:rsidRDefault="00301FA8" w:rsidP="00301FA8">
      <w:pPr>
        <w:rPr>
          <w:rFonts w:cs="Times New Roman"/>
          <w:szCs w:val="22"/>
        </w:rPr>
      </w:pPr>
    </w:p>
    <w:p w14:paraId="2866A7D4" w14:textId="77777777" w:rsidR="00633BDB" w:rsidRDefault="00633BDB" w:rsidP="00633BD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541448A" w14:textId="77777777" w:rsidR="00633BDB" w:rsidRPr="006F657B" w:rsidRDefault="00633BDB" w:rsidP="00633BDB">
      <w:pPr>
        <w:rPr>
          <w:rFonts w:cs="Times New Roman"/>
          <w:szCs w:val="22"/>
        </w:rPr>
      </w:pPr>
    </w:p>
    <w:p w14:paraId="33EF116A" w14:textId="77777777" w:rsidR="00633BDB" w:rsidRPr="005A7EB9" w:rsidRDefault="00633BDB" w:rsidP="00633BDB">
      <w:pPr>
        <w:pStyle w:val="ListParagraph"/>
        <w:numPr>
          <w:ilvl w:val="0"/>
          <w:numId w:val="17"/>
        </w:numPr>
        <w:rPr>
          <w:rFonts w:cs="Times New Roman"/>
          <w:szCs w:val="22"/>
        </w:rPr>
      </w:pPr>
      <w:r w:rsidRPr="005A7EB9">
        <w:t xml:space="preserve">The first organization established to protect Ladin culture, </w:t>
      </w:r>
      <w:proofErr w:type="spellStart"/>
      <w:r w:rsidRPr="005A7EB9">
        <w:t>Naziun</w:t>
      </w:r>
      <w:proofErr w:type="spellEnd"/>
      <w:r w:rsidRPr="005A7EB9">
        <w:t xml:space="preserve"> Ladina, was founded in 1870. In 1914, the Union di </w:t>
      </w:r>
      <w:proofErr w:type="spellStart"/>
      <w:r w:rsidRPr="005A7EB9">
        <w:t>Ladins</w:t>
      </w:r>
      <w:proofErr w:type="spellEnd"/>
      <w:r w:rsidRPr="005A7EB9">
        <w:t xml:space="preserve"> was set up (Minority Rights Group, n.d.). </w:t>
      </w:r>
    </w:p>
    <w:p w14:paraId="757BDA95" w14:textId="77777777" w:rsidR="00633BDB" w:rsidRPr="005A7EB9" w:rsidRDefault="00633BDB" w:rsidP="00633BDB">
      <w:pPr>
        <w:pStyle w:val="ListParagraph"/>
        <w:numPr>
          <w:ilvl w:val="0"/>
          <w:numId w:val="17"/>
        </w:numPr>
        <w:rPr>
          <w:rFonts w:cs="Times New Roman"/>
          <w:szCs w:val="22"/>
        </w:rPr>
      </w:pPr>
      <w:r w:rsidRPr="005A7EB9">
        <w:t xml:space="preserve">The Ladin movement re-emerged after World War II, when </w:t>
      </w:r>
      <w:proofErr w:type="spellStart"/>
      <w:r w:rsidRPr="005A7EB9">
        <w:t>Ladins</w:t>
      </w:r>
      <w:proofErr w:type="spellEnd"/>
      <w:r w:rsidRPr="005A7EB9">
        <w:t xml:space="preserve"> attempted to win Allied support for the creation of an independent state modeled on Liechtenstein and under the protection of the UN. Since 1945 various Ladin political organizations have sought regional autonomy, even independence, for the Ladin area in northern Italy (Hewitt &amp; Cheetham 2000: 139f; </w:t>
      </w:r>
      <w:proofErr w:type="spellStart"/>
      <w:r w:rsidRPr="005A7EB9">
        <w:t>Keesing’s</w:t>
      </w:r>
      <w:proofErr w:type="spellEnd"/>
      <w:r w:rsidRPr="005A7EB9">
        <w:t xml:space="preserve">; Minahan 1996: 322ff, 2002: 1068ff). </w:t>
      </w:r>
    </w:p>
    <w:p w14:paraId="2B7D867C" w14:textId="77777777" w:rsidR="00633BDB" w:rsidRPr="005A7EB9" w:rsidRDefault="00633BDB" w:rsidP="00633BDB">
      <w:pPr>
        <w:pStyle w:val="ListParagraph"/>
        <w:numPr>
          <w:ilvl w:val="0"/>
          <w:numId w:val="17"/>
        </w:numPr>
        <w:rPr>
          <w:rFonts w:cs="Times New Roman"/>
          <w:szCs w:val="22"/>
        </w:rPr>
      </w:pPr>
      <w:r w:rsidRPr="005A7EB9">
        <w:t>More specifically, following World War II, Ladin-speakers formed the Committee for National Liberation (</w:t>
      </w:r>
      <w:proofErr w:type="spellStart"/>
      <w:r w:rsidRPr="005A7EB9">
        <w:t>Comitate</w:t>
      </w:r>
      <w:proofErr w:type="spellEnd"/>
      <w:r w:rsidRPr="005A7EB9">
        <w:t xml:space="preserve"> de </w:t>
      </w:r>
      <w:proofErr w:type="spellStart"/>
      <w:r w:rsidRPr="005A7EB9">
        <w:t>Liberazione</w:t>
      </w:r>
      <w:proofErr w:type="spellEnd"/>
      <w:r w:rsidRPr="005A7EB9">
        <w:t xml:space="preserve"> Nazionale) and petitioned the UN for an independent Ladin Republic, or </w:t>
      </w:r>
      <w:proofErr w:type="spellStart"/>
      <w:r w:rsidRPr="005A7EB9">
        <w:t>Ladinia</w:t>
      </w:r>
      <w:proofErr w:type="spellEnd"/>
      <w:r w:rsidRPr="005A7EB9">
        <w:t xml:space="preserve"> (Roth, 2015: 93). </w:t>
      </w:r>
      <w:proofErr w:type="spellStart"/>
      <w:r w:rsidRPr="005A7EB9">
        <w:t>Organisations</w:t>
      </w:r>
      <w:proofErr w:type="spellEnd"/>
      <w:r w:rsidRPr="005A7EB9">
        <w:t xml:space="preserve"> such as </w:t>
      </w:r>
      <w:proofErr w:type="spellStart"/>
      <w:r w:rsidRPr="005A7EB9">
        <w:t>Inant</w:t>
      </w:r>
      <w:proofErr w:type="spellEnd"/>
      <w:r w:rsidRPr="005A7EB9">
        <w:t xml:space="preserve"> </w:t>
      </w:r>
      <w:proofErr w:type="spellStart"/>
      <w:r w:rsidRPr="005A7EB9">
        <w:t>Adum</w:t>
      </w:r>
      <w:proofErr w:type="spellEnd"/>
      <w:r w:rsidRPr="005A7EB9">
        <w:t xml:space="preserve"> and Union </w:t>
      </w:r>
      <w:proofErr w:type="spellStart"/>
      <w:r w:rsidRPr="005A7EB9">
        <w:t>Generela</w:t>
      </w:r>
      <w:proofErr w:type="spellEnd"/>
      <w:r w:rsidRPr="005A7EB9">
        <w:t xml:space="preserve"> di </w:t>
      </w:r>
      <w:proofErr w:type="spellStart"/>
      <w:r w:rsidRPr="005A7EB9">
        <w:t>Ladins</w:t>
      </w:r>
      <w:proofErr w:type="spellEnd"/>
      <w:r w:rsidRPr="005A7EB9">
        <w:t xml:space="preserve"> were active in the 1980s and </w:t>
      </w:r>
      <w:proofErr w:type="gramStart"/>
      <w:r w:rsidRPr="005A7EB9">
        <w:t>1990s, and</w:t>
      </w:r>
      <w:proofErr w:type="gramEnd"/>
      <w:r w:rsidRPr="005A7EB9">
        <w:t xml:space="preserve"> sought to “safeguard the culture and language of the Ladin nation” (Minahan, 2002: 1072). Furthermore, in 1983 the political party, Union </w:t>
      </w:r>
      <w:proofErr w:type="spellStart"/>
      <w:r w:rsidRPr="005A7EB9">
        <w:t>Autonomista</w:t>
      </w:r>
      <w:proofErr w:type="spellEnd"/>
      <w:r w:rsidRPr="005A7EB9">
        <w:t xml:space="preserve"> Ladina (UAL) was founded; in 1992, its leader, Ezio Anesi, was elected to the national parliament. In addition, the autonomist political party, </w:t>
      </w:r>
      <w:proofErr w:type="spellStart"/>
      <w:r w:rsidRPr="005A7EB9">
        <w:t>Ladins</w:t>
      </w:r>
      <w:proofErr w:type="spellEnd"/>
      <w:r w:rsidRPr="005A7EB9">
        <w:t xml:space="preserve">, was launched in 1993 and secured two provincial government seats (Minority Rights Group, n.d.). </w:t>
      </w:r>
    </w:p>
    <w:p w14:paraId="099CFC5F" w14:textId="77777777" w:rsidR="00633BDB" w:rsidRPr="005A7EB9" w:rsidRDefault="00633BDB" w:rsidP="00633BDB">
      <w:pPr>
        <w:pStyle w:val="ListParagraph"/>
        <w:numPr>
          <w:ilvl w:val="1"/>
          <w:numId w:val="17"/>
        </w:numPr>
        <w:rPr>
          <w:rFonts w:cs="Times New Roman"/>
          <w:szCs w:val="22"/>
        </w:rPr>
      </w:pPr>
      <w:r w:rsidRPr="005A7EB9">
        <w:t xml:space="preserve">There is also the General Union of the </w:t>
      </w:r>
      <w:proofErr w:type="spellStart"/>
      <w:r w:rsidRPr="005A7EB9">
        <w:t>Ladins</w:t>
      </w:r>
      <w:proofErr w:type="spellEnd"/>
      <w:r w:rsidRPr="005A7EB9">
        <w:t xml:space="preserve"> of Dolomites (Union </w:t>
      </w:r>
      <w:proofErr w:type="spellStart"/>
      <w:r w:rsidRPr="005A7EB9">
        <w:t>Generela</w:t>
      </w:r>
      <w:proofErr w:type="spellEnd"/>
      <w:r w:rsidRPr="005A7EB9">
        <w:t xml:space="preserve"> di </w:t>
      </w:r>
      <w:proofErr w:type="spellStart"/>
      <w:r w:rsidRPr="005A7EB9">
        <w:t>ladins</w:t>
      </w:r>
      <w:proofErr w:type="spellEnd"/>
      <w:r w:rsidRPr="005A7EB9">
        <w:t xml:space="preserve"> </w:t>
      </w:r>
      <w:proofErr w:type="spellStart"/>
      <w:r w:rsidRPr="005A7EB9">
        <w:t>dla</w:t>
      </w:r>
      <w:proofErr w:type="spellEnd"/>
      <w:r w:rsidRPr="005A7EB9">
        <w:t xml:space="preserve"> Dolomites). However, while this organization seeks to “promote the Ladin cultural and linguistic heritage” and “defend the interests and objectives of the Ladin population in the cultural, social and environmental fields and to work for the respect of their fundamental rights”, it does not appear to seek autonomy for the community (General Union of the </w:t>
      </w:r>
      <w:proofErr w:type="spellStart"/>
      <w:r w:rsidRPr="005A7EB9">
        <w:t>Ladins</w:t>
      </w:r>
      <w:proofErr w:type="spellEnd"/>
      <w:r w:rsidRPr="005A7EB9">
        <w:t xml:space="preserve"> of Dolomites, n.d.).</w:t>
      </w:r>
    </w:p>
    <w:p w14:paraId="668A7A43" w14:textId="77777777" w:rsidR="00633BDB" w:rsidRDefault="00633BDB" w:rsidP="00633BDB">
      <w:pPr>
        <w:pStyle w:val="ListParagraph"/>
        <w:numPr>
          <w:ilvl w:val="0"/>
          <w:numId w:val="17"/>
        </w:numPr>
        <w:rPr>
          <w:rFonts w:cs="Times New Roman"/>
          <w:szCs w:val="22"/>
        </w:rPr>
      </w:pPr>
      <w:r w:rsidRPr="005A7EB9">
        <w:t>In the early 2000s, the movement remained active, petitioning the Italian government (Minahan, 2002: 1072). The UAL remains active as of 2020 and competes in elections (</w:t>
      </w:r>
      <w:proofErr w:type="spellStart"/>
      <w:r w:rsidRPr="005A7EB9">
        <w:t>Moviment</w:t>
      </w:r>
      <w:proofErr w:type="spellEnd"/>
      <w:r w:rsidRPr="005A7EB9">
        <w:t xml:space="preserve"> UAL, 2020). We thus code the movement as ongoing as of 2020. </w:t>
      </w:r>
      <w:r w:rsidRPr="005A7EB9">
        <w:rPr>
          <w:rFonts w:cs="Times New Roman"/>
          <w:szCs w:val="22"/>
        </w:rPr>
        <w:t>[start date: 1945; end date: ongoing]</w:t>
      </w:r>
    </w:p>
    <w:p w14:paraId="09574ADD" w14:textId="77777777" w:rsidR="00633BDB" w:rsidRDefault="00633BDB" w:rsidP="00633BDB">
      <w:pPr>
        <w:pStyle w:val="ListParagraph"/>
        <w:rPr>
          <w:rFonts w:cs="Times New Roman"/>
          <w:szCs w:val="22"/>
        </w:rPr>
      </w:pPr>
    </w:p>
    <w:p w14:paraId="45A3EA24" w14:textId="77777777" w:rsidR="00633BDB" w:rsidRPr="005A7EB9" w:rsidRDefault="00633BDB" w:rsidP="00633BDB">
      <w:pPr>
        <w:pStyle w:val="ListParagraph"/>
        <w:rPr>
          <w:rFonts w:cs="Times New Roman"/>
          <w:szCs w:val="22"/>
        </w:rPr>
      </w:pPr>
    </w:p>
    <w:p w14:paraId="3D3407F1" w14:textId="7E409E77" w:rsidR="004C1281" w:rsidRPr="00BE5168" w:rsidRDefault="004C1281" w:rsidP="004C1281">
      <w:pPr>
        <w:rPr>
          <w:rFonts w:cs="Times New Roman"/>
          <w:b/>
          <w:szCs w:val="22"/>
        </w:rPr>
      </w:pPr>
      <w:r>
        <w:rPr>
          <w:rFonts w:cs="Times New Roman"/>
          <w:b/>
          <w:szCs w:val="22"/>
        </w:rPr>
        <w:t>Dominant c</w:t>
      </w:r>
      <w:r w:rsidRPr="00BE5168">
        <w:rPr>
          <w:rFonts w:cs="Times New Roman"/>
          <w:b/>
          <w:szCs w:val="22"/>
        </w:rPr>
        <w:t>laim</w:t>
      </w:r>
    </w:p>
    <w:p w14:paraId="10216BD7" w14:textId="77777777" w:rsidR="004C1281" w:rsidRDefault="004C1281" w:rsidP="004C1281">
      <w:pPr>
        <w:rPr>
          <w:rFonts w:cs="Times New Roman"/>
          <w:bCs/>
          <w:szCs w:val="22"/>
        </w:rPr>
      </w:pPr>
    </w:p>
    <w:p w14:paraId="6D32CEED" w14:textId="77777777" w:rsidR="004C1281" w:rsidRDefault="004C1281" w:rsidP="004C1281">
      <w:pPr>
        <w:pStyle w:val="ListParagraph"/>
        <w:numPr>
          <w:ilvl w:val="0"/>
          <w:numId w:val="8"/>
        </w:numPr>
        <w:spacing w:after="60"/>
        <w:rPr>
          <w:rFonts w:eastAsia="Times New Roman" w:cs="Times New Roman"/>
          <w:szCs w:val="22"/>
          <w:lang w:eastAsia="de-CH"/>
        </w:rPr>
      </w:pPr>
      <w:r w:rsidRPr="009F7769">
        <w:rPr>
          <w:rFonts w:eastAsia="Times New Roman" w:cs="Times New Roman"/>
          <w:szCs w:val="22"/>
          <w:lang w:eastAsia="de-CH"/>
        </w:rPr>
        <w:t xml:space="preserve">After the Second World War, the </w:t>
      </w:r>
      <w:proofErr w:type="spellStart"/>
      <w:r w:rsidRPr="009F7769">
        <w:rPr>
          <w:rFonts w:eastAsia="Times New Roman" w:cs="Times New Roman"/>
          <w:szCs w:val="22"/>
          <w:lang w:eastAsia="de-CH"/>
        </w:rPr>
        <w:t>Ladins</w:t>
      </w:r>
      <w:proofErr w:type="spellEnd"/>
      <w:r w:rsidRPr="009F7769">
        <w:rPr>
          <w:rFonts w:eastAsia="Times New Roman" w:cs="Times New Roman"/>
          <w:szCs w:val="22"/>
          <w:lang w:eastAsia="de-CH"/>
        </w:rPr>
        <w:t xml:space="preserve"> attempted to win Allied support for the creation of an independent state modeled on Liechtenstein and under the protection of the UN. [1945</w:t>
      </w:r>
      <w:r>
        <w:rPr>
          <w:rFonts w:eastAsia="Times New Roman" w:cs="Times New Roman"/>
          <w:szCs w:val="22"/>
          <w:lang w:eastAsia="de-CH"/>
        </w:rPr>
        <w:t>-1946</w:t>
      </w:r>
      <w:r w:rsidRPr="009F7769">
        <w:rPr>
          <w:rFonts w:eastAsia="Times New Roman" w:cs="Times New Roman"/>
          <w:szCs w:val="22"/>
          <w:lang w:eastAsia="de-CH"/>
        </w:rPr>
        <w:t>: independence claim]</w:t>
      </w:r>
    </w:p>
    <w:p w14:paraId="5139404D" w14:textId="77777777" w:rsidR="004C1281" w:rsidRPr="005A7EB9" w:rsidRDefault="004C1281" w:rsidP="004C1281">
      <w:pPr>
        <w:pStyle w:val="ListParagraph"/>
        <w:numPr>
          <w:ilvl w:val="0"/>
          <w:numId w:val="8"/>
        </w:numPr>
        <w:spacing w:after="60"/>
        <w:rPr>
          <w:rFonts w:eastAsia="Times New Roman" w:cs="Times New Roman"/>
          <w:szCs w:val="22"/>
          <w:lang w:eastAsia="de-CH"/>
        </w:rPr>
      </w:pPr>
      <w:r>
        <w:rPr>
          <w:rFonts w:eastAsia="Times New Roman" w:cs="Times New Roman"/>
          <w:szCs w:val="22"/>
          <w:lang w:eastAsia="de-CH"/>
        </w:rPr>
        <w:t xml:space="preserve">Soon thereafter the </w:t>
      </w:r>
      <w:proofErr w:type="spellStart"/>
      <w:r>
        <w:rPr>
          <w:rFonts w:eastAsia="Times New Roman" w:cs="Times New Roman"/>
          <w:szCs w:val="22"/>
          <w:lang w:eastAsia="de-CH"/>
        </w:rPr>
        <w:t>Ladins</w:t>
      </w:r>
      <w:proofErr w:type="spellEnd"/>
      <w:r>
        <w:rPr>
          <w:rFonts w:eastAsia="Times New Roman" w:cs="Times New Roman"/>
          <w:szCs w:val="22"/>
          <w:lang w:eastAsia="de-CH"/>
        </w:rPr>
        <w:t xml:space="preserve">’ claim moderated. According to </w:t>
      </w:r>
      <w:r w:rsidRPr="008B59AA">
        <w:rPr>
          <w:rFonts w:eastAsia="Times New Roman" w:cs="Times New Roman"/>
          <w:szCs w:val="22"/>
          <w:lang w:eastAsia="de-CH"/>
        </w:rPr>
        <w:t xml:space="preserve">Minahan (2002: 1072) the </w:t>
      </w:r>
      <w:proofErr w:type="spellStart"/>
      <w:r w:rsidRPr="008B59AA">
        <w:rPr>
          <w:rFonts w:eastAsia="Times New Roman" w:cs="Times New Roman"/>
          <w:szCs w:val="22"/>
          <w:lang w:eastAsia="de-CH"/>
        </w:rPr>
        <w:t>Ladins</w:t>
      </w:r>
      <w:proofErr w:type="spellEnd"/>
      <w:r w:rsidRPr="008B59AA">
        <w:rPr>
          <w:rFonts w:eastAsia="Times New Roman" w:cs="Times New Roman"/>
          <w:szCs w:val="22"/>
          <w:lang w:eastAsia="de-CH"/>
        </w:rPr>
        <w:t xml:space="preserve"> </w:t>
      </w:r>
      <w:r>
        <w:rPr>
          <w:rFonts w:eastAsia="Times New Roman" w:cs="Times New Roman"/>
          <w:szCs w:val="22"/>
          <w:lang w:eastAsia="de-CH"/>
        </w:rPr>
        <w:t xml:space="preserve">began to </w:t>
      </w:r>
      <w:proofErr w:type="gramStart"/>
      <w:r w:rsidRPr="008B59AA">
        <w:rPr>
          <w:rFonts w:eastAsia="Times New Roman" w:cs="Times New Roman"/>
          <w:szCs w:val="22"/>
          <w:lang w:eastAsia="de-CH"/>
        </w:rPr>
        <w:t>claim</w:t>
      </w:r>
      <w:proofErr w:type="gramEnd"/>
      <w:r w:rsidRPr="008B59AA">
        <w:rPr>
          <w:rFonts w:eastAsia="Times New Roman" w:cs="Times New Roman"/>
          <w:szCs w:val="22"/>
          <w:lang w:eastAsia="de-CH"/>
        </w:rPr>
        <w:t xml:space="preserve"> “more linguistic, economic, and cultural autonomy in a united Ladin district within Italy</w:t>
      </w:r>
      <w:r>
        <w:rPr>
          <w:rFonts w:eastAsia="Times New Roman" w:cs="Times New Roman"/>
          <w:szCs w:val="22"/>
          <w:lang w:eastAsia="de-CH"/>
        </w:rPr>
        <w:t>.</w:t>
      </w:r>
      <w:r w:rsidRPr="008B59AA">
        <w:rPr>
          <w:rFonts w:eastAsia="Times New Roman" w:cs="Times New Roman"/>
          <w:szCs w:val="22"/>
          <w:lang w:eastAsia="de-CH"/>
        </w:rPr>
        <w:t>”</w:t>
      </w:r>
      <w:r>
        <w:rPr>
          <w:rFonts w:eastAsia="Times New Roman" w:cs="Times New Roman"/>
          <w:szCs w:val="22"/>
          <w:lang w:eastAsia="de-CH"/>
        </w:rPr>
        <w:t xml:space="preserve"> Given the desire to unify Ladina in a separate region, we code a sub-state secession </w:t>
      </w:r>
      <w:r w:rsidRPr="005A7EB9">
        <w:rPr>
          <w:rFonts w:eastAsia="Times New Roman" w:cs="Times New Roman"/>
          <w:szCs w:val="22"/>
          <w:lang w:eastAsia="de-CH"/>
        </w:rPr>
        <w:t xml:space="preserve">claim. We use 1946 as the cut-off, as this was when the </w:t>
      </w:r>
      <w:r w:rsidRPr="005A7EB9">
        <w:rPr>
          <w:szCs w:val="22"/>
        </w:rPr>
        <w:t xml:space="preserve">De Gasperi–Gruber Agreement was signed (which assigned South Tyrol to Italy in return for autonomy for Bolzano). </w:t>
      </w:r>
    </w:p>
    <w:p w14:paraId="1C649A86" w14:textId="77777777" w:rsidR="004C1281" w:rsidRPr="005A7EB9" w:rsidRDefault="004C1281" w:rsidP="004C1281">
      <w:pPr>
        <w:pStyle w:val="ListParagraph"/>
        <w:numPr>
          <w:ilvl w:val="0"/>
          <w:numId w:val="8"/>
        </w:numPr>
        <w:spacing w:after="60"/>
        <w:rPr>
          <w:rFonts w:eastAsia="Times New Roman" w:cs="Times New Roman"/>
          <w:szCs w:val="22"/>
          <w:lang w:eastAsia="de-CH"/>
        </w:rPr>
      </w:pPr>
      <w:r w:rsidRPr="005A7EB9">
        <w:rPr>
          <w:szCs w:val="22"/>
        </w:rPr>
        <w:t>The sub-state secession/autonomy claim w</w:t>
      </w:r>
      <w:r w:rsidRPr="005A7EB9">
        <w:rPr>
          <w:rFonts w:eastAsia="Times New Roman" w:cs="Times New Roman"/>
          <w:szCs w:val="22"/>
          <w:lang w:eastAsia="de-CH"/>
        </w:rPr>
        <w:t xml:space="preserve">as continued by the </w:t>
      </w:r>
      <w:r w:rsidRPr="005A7EB9">
        <w:rPr>
          <w:rFonts w:eastAsia="Times New Roman" w:cs="Times New Roman"/>
          <w:bCs/>
          <w:szCs w:val="22"/>
          <w:lang w:eastAsia="de-CH"/>
        </w:rPr>
        <w:t xml:space="preserve">Union </w:t>
      </w:r>
      <w:proofErr w:type="spellStart"/>
      <w:r w:rsidRPr="005A7EB9">
        <w:rPr>
          <w:rFonts w:eastAsia="Times New Roman" w:cs="Times New Roman"/>
          <w:bCs/>
          <w:szCs w:val="22"/>
          <w:lang w:eastAsia="de-CH"/>
        </w:rPr>
        <w:t>Autonomista</w:t>
      </w:r>
      <w:proofErr w:type="spellEnd"/>
      <w:r w:rsidRPr="005A7EB9">
        <w:rPr>
          <w:rFonts w:eastAsia="Times New Roman" w:cs="Times New Roman"/>
          <w:bCs/>
          <w:szCs w:val="22"/>
          <w:lang w:eastAsia="de-CH"/>
        </w:rPr>
        <w:t xml:space="preserve"> Ladina (UAL), founded in 1983. The UAL claims to be “inspired by the principles of autonomy, [and] unity”, and to seek “to strengthen the common historical and linguistic self-awareness of the Ladin people”, “to defend and claim the rights of the Ladin community”, and to “safeguard, promote and enhance the Ladin language, culture and identity” (</w:t>
      </w:r>
      <w:proofErr w:type="spellStart"/>
      <w:r w:rsidRPr="005A7EB9">
        <w:rPr>
          <w:rFonts w:eastAsia="Times New Roman" w:cs="Times New Roman"/>
          <w:bCs/>
          <w:szCs w:val="22"/>
          <w:lang w:eastAsia="de-CH"/>
        </w:rPr>
        <w:t>Moviment</w:t>
      </w:r>
      <w:proofErr w:type="spellEnd"/>
      <w:r w:rsidRPr="005A7EB9">
        <w:rPr>
          <w:rFonts w:eastAsia="Times New Roman" w:cs="Times New Roman"/>
          <w:bCs/>
          <w:szCs w:val="22"/>
          <w:lang w:eastAsia="de-CH"/>
        </w:rPr>
        <w:t xml:space="preserve"> UAL, 2019). </w:t>
      </w:r>
      <w:r w:rsidRPr="005A7EB9">
        <w:rPr>
          <w:rFonts w:eastAsia="Times New Roman" w:cs="Times New Roman"/>
          <w:szCs w:val="22"/>
          <w:lang w:eastAsia="de-CH"/>
        </w:rPr>
        <w:t>[1947-2020: sub-state secession claim]</w:t>
      </w:r>
    </w:p>
    <w:p w14:paraId="5A88C445" w14:textId="77777777" w:rsidR="004C1281" w:rsidRPr="009C6C8D" w:rsidRDefault="004C1281" w:rsidP="004C1281">
      <w:pPr>
        <w:rPr>
          <w:rFonts w:cs="Times New Roman"/>
          <w:bCs/>
          <w:szCs w:val="22"/>
        </w:rPr>
      </w:pPr>
    </w:p>
    <w:p w14:paraId="41A133DD" w14:textId="1C648105" w:rsidR="004C1281" w:rsidRDefault="004C1281" w:rsidP="004C1281">
      <w:pPr>
        <w:rPr>
          <w:rFonts w:cs="Times New Roman"/>
          <w:b/>
        </w:rPr>
      </w:pPr>
      <w:r>
        <w:rPr>
          <w:rFonts w:cs="Times New Roman"/>
          <w:b/>
        </w:rPr>
        <w:lastRenderedPageBreak/>
        <w:t>Independence claims</w:t>
      </w:r>
    </w:p>
    <w:p w14:paraId="2CAE8DD9" w14:textId="77777777" w:rsidR="004C1281" w:rsidRDefault="004C1281" w:rsidP="004C1281">
      <w:pPr>
        <w:rPr>
          <w:rFonts w:cs="Times New Roman"/>
          <w:bCs/>
        </w:rPr>
      </w:pPr>
    </w:p>
    <w:p w14:paraId="5BA1BFD4" w14:textId="7C4F57B7" w:rsidR="004C1281" w:rsidRPr="00D04AD6" w:rsidRDefault="00D04AD6" w:rsidP="00D04AD6">
      <w:pPr>
        <w:pStyle w:val="ListParagraph"/>
        <w:numPr>
          <w:ilvl w:val="0"/>
          <w:numId w:val="45"/>
        </w:numPr>
        <w:rPr>
          <w:rFonts w:cs="Times New Roman"/>
          <w:bCs/>
        </w:rPr>
      </w:pPr>
      <w:r>
        <w:rPr>
          <w:rFonts w:cs="Times New Roman"/>
          <w:bCs/>
        </w:rPr>
        <w:t>See above. [</w:t>
      </w:r>
      <w:r w:rsidR="00633BDB" w:rsidRPr="005A7EB9">
        <w:rPr>
          <w:rFonts w:cs="Times New Roman"/>
          <w:szCs w:val="22"/>
        </w:rPr>
        <w:t>start date: 1945</w:t>
      </w:r>
      <w:r w:rsidR="00633BDB">
        <w:rPr>
          <w:rFonts w:cs="Times New Roman"/>
          <w:szCs w:val="22"/>
        </w:rPr>
        <w:t>; end date: 1946]</w:t>
      </w:r>
    </w:p>
    <w:p w14:paraId="5D33230F" w14:textId="77777777" w:rsidR="004C1281" w:rsidRDefault="004C1281" w:rsidP="004C1281">
      <w:pPr>
        <w:rPr>
          <w:rFonts w:cs="Times New Roman"/>
          <w:bCs/>
        </w:rPr>
      </w:pPr>
    </w:p>
    <w:p w14:paraId="79CFDE16" w14:textId="77777777" w:rsidR="004C1281" w:rsidRDefault="004C1281" w:rsidP="004C1281">
      <w:pPr>
        <w:rPr>
          <w:rFonts w:cs="Times New Roman"/>
          <w:bCs/>
        </w:rPr>
      </w:pPr>
    </w:p>
    <w:p w14:paraId="1641127C" w14:textId="6D385CAD" w:rsidR="004C1281" w:rsidRDefault="004C1281" w:rsidP="004C1281">
      <w:pPr>
        <w:rPr>
          <w:rFonts w:cs="Times New Roman"/>
          <w:b/>
        </w:rPr>
      </w:pPr>
      <w:r>
        <w:rPr>
          <w:rFonts w:cs="Times New Roman"/>
          <w:b/>
        </w:rPr>
        <w:t>Irredentist claims</w:t>
      </w:r>
    </w:p>
    <w:p w14:paraId="3D068214" w14:textId="77777777" w:rsidR="004C1281" w:rsidRDefault="004C1281" w:rsidP="004C1281">
      <w:pPr>
        <w:rPr>
          <w:rFonts w:cs="Times New Roman"/>
          <w:bCs/>
        </w:rPr>
      </w:pPr>
    </w:p>
    <w:p w14:paraId="7F8C2B13" w14:textId="1053E05E" w:rsidR="004C1281" w:rsidRDefault="00463000" w:rsidP="004C1281">
      <w:pPr>
        <w:rPr>
          <w:rFonts w:cs="Times New Roman"/>
          <w:bCs/>
        </w:rPr>
      </w:pPr>
      <w:r>
        <w:rPr>
          <w:rFonts w:cs="Times New Roman"/>
          <w:bCs/>
        </w:rPr>
        <w:t>NA</w:t>
      </w:r>
    </w:p>
    <w:p w14:paraId="7CC4B8EF" w14:textId="77777777" w:rsidR="004C1281" w:rsidRDefault="004C1281" w:rsidP="004C1281">
      <w:pPr>
        <w:rPr>
          <w:rFonts w:cs="Times New Roman"/>
          <w:bCs/>
        </w:rPr>
      </w:pPr>
    </w:p>
    <w:p w14:paraId="3341F8B4" w14:textId="77777777" w:rsidR="004C1281" w:rsidRPr="004C1281" w:rsidRDefault="004C1281" w:rsidP="004C1281">
      <w:pPr>
        <w:rPr>
          <w:rFonts w:cs="Times New Roman"/>
          <w:bCs/>
        </w:rPr>
      </w:pPr>
    </w:p>
    <w:p w14:paraId="2F981585" w14:textId="100C4434" w:rsidR="004C1281" w:rsidRPr="00904609" w:rsidRDefault="004C1281" w:rsidP="004C1281">
      <w:pPr>
        <w:rPr>
          <w:rFonts w:cs="Times New Roman"/>
        </w:rPr>
      </w:pPr>
      <w:r>
        <w:rPr>
          <w:rFonts w:cs="Times New Roman"/>
          <w:b/>
        </w:rPr>
        <w:t>Claimed territory</w:t>
      </w:r>
    </w:p>
    <w:p w14:paraId="787E69C0" w14:textId="77777777" w:rsidR="004C1281" w:rsidRPr="006F657B" w:rsidRDefault="004C1281" w:rsidP="004C1281">
      <w:pPr>
        <w:rPr>
          <w:rFonts w:cs="Times New Roman"/>
          <w:bCs/>
          <w:szCs w:val="22"/>
        </w:rPr>
      </w:pPr>
    </w:p>
    <w:p w14:paraId="24ABF42C" w14:textId="137E1064" w:rsidR="004C1281" w:rsidRPr="00B3429B" w:rsidRDefault="00E85A0F" w:rsidP="004C1281">
      <w:pPr>
        <w:pStyle w:val="ListParagraph"/>
        <w:numPr>
          <w:ilvl w:val="0"/>
          <w:numId w:val="17"/>
        </w:numPr>
        <w:rPr>
          <w:rFonts w:cs="Times New Roman"/>
          <w:bCs/>
          <w:szCs w:val="22"/>
        </w:rPr>
      </w:pPr>
      <w:r>
        <w:rPr>
          <w:rFonts w:cs="Times New Roman"/>
          <w:bCs/>
          <w:szCs w:val="22"/>
        </w:rPr>
        <w:t>According to some sources, t</w:t>
      </w:r>
      <w:r w:rsidR="004C1281" w:rsidRPr="00B3429B">
        <w:rPr>
          <w:rFonts w:cs="Times New Roman"/>
          <w:bCs/>
          <w:szCs w:val="22"/>
        </w:rPr>
        <w:t xml:space="preserve">he territory claimed by the </w:t>
      </w:r>
      <w:proofErr w:type="spellStart"/>
      <w:r w:rsidR="004C1281" w:rsidRPr="00B3429B">
        <w:rPr>
          <w:rFonts w:cs="Times New Roman"/>
          <w:bCs/>
          <w:szCs w:val="22"/>
        </w:rPr>
        <w:t>Ladins</w:t>
      </w:r>
      <w:proofErr w:type="spellEnd"/>
      <w:r w:rsidR="004C1281" w:rsidRPr="00B3429B">
        <w:rPr>
          <w:rFonts w:cs="Times New Roman"/>
          <w:bCs/>
          <w:szCs w:val="22"/>
        </w:rPr>
        <w:t xml:space="preserve"> is composed of the Cadore district of </w:t>
      </w:r>
      <w:proofErr w:type="spellStart"/>
      <w:r w:rsidR="004C1281" w:rsidRPr="00B3429B">
        <w:rPr>
          <w:rFonts w:cs="Times New Roman"/>
          <w:bCs/>
          <w:szCs w:val="22"/>
        </w:rPr>
        <w:t>Belluno</w:t>
      </w:r>
      <w:proofErr w:type="spellEnd"/>
      <w:r w:rsidR="004C1281" w:rsidRPr="00B3429B">
        <w:rPr>
          <w:rFonts w:cs="Times New Roman"/>
          <w:bCs/>
          <w:szCs w:val="22"/>
        </w:rPr>
        <w:t xml:space="preserve"> Province of Veneto and the Val Gardena district of Bolzano Province of Trentino-Alto Adige </w:t>
      </w:r>
      <w:r w:rsidR="004C1281">
        <w:rPr>
          <w:rFonts w:cs="Times New Roman"/>
          <w:bCs/>
          <w:szCs w:val="22"/>
        </w:rPr>
        <w:t>(Minahan 2002: 1068)</w:t>
      </w:r>
      <w:r w:rsidR="004C1281" w:rsidRPr="00B3429B">
        <w:rPr>
          <w:rFonts w:cs="Times New Roman"/>
          <w:bCs/>
          <w:szCs w:val="22"/>
        </w:rPr>
        <w:t xml:space="preserve">. However, the exact spatial extent is not clear since the </w:t>
      </w:r>
      <w:proofErr w:type="spellStart"/>
      <w:r w:rsidR="004C1281" w:rsidRPr="00B3429B">
        <w:rPr>
          <w:rFonts w:cs="Times New Roman"/>
          <w:bCs/>
          <w:szCs w:val="22"/>
        </w:rPr>
        <w:t>Ladins</w:t>
      </w:r>
      <w:proofErr w:type="spellEnd"/>
      <w:r w:rsidR="004C1281" w:rsidRPr="00B3429B">
        <w:rPr>
          <w:rFonts w:cs="Times New Roman"/>
          <w:bCs/>
          <w:szCs w:val="22"/>
        </w:rPr>
        <w:t xml:space="preserve"> made multiple different territorial claims. We code this claim based on </w:t>
      </w:r>
      <w:r w:rsidR="004C1281">
        <w:rPr>
          <w:rFonts w:cs="Times New Roman"/>
          <w:bCs/>
          <w:szCs w:val="22"/>
        </w:rPr>
        <w:t>Roth (2015: 86)</w:t>
      </w:r>
      <w:r w:rsidR="004C1281" w:rsidRPr="00B3429B">
        <w:rPr>
          <w:rFonts w:cs="Times New Roman"/>
          <w:bCs/>
          <w:szCs w:val="22"/>
        </w:rPr>
        <w:t>.</w:t>
      </w:r>
    </w:p>
    <w:p w14:paraId="73C2F48D" w14:textId="77777777" w:rsidR="004C1281" w:rsidRDefault="004C1281" w:rsidP="004C1281">
      <w:pPr>
        <w:rPr>
          <w:rFonts w:cs="Times New Roman"/>
          <w:bCs/>
          <w:szCs w:val="22"/>
        </w:rPr>
      </w:pPr>
    </w:p>
    <w:p w14:paraId="192CCABF" w14:textId="77777777" w:rsidR="004C1281" w:rsidRPr="006F657B" w:rsidRDefault="004C1281" w:rsidP="004C1281">
      <w:pPr>
        <w:rPr>
          <w:rFonts w:cs="Times New Roman"/>
          <w:bCs/>
          <w:szCs w:val="22"/>
        </w:rPr>
      </w:pPr>
    </w:p>
    <w:p w14:paraId="666ACF3C" w14:textId="77777777" w:rsidR="004C1281" w:rsidRPr="00BE5168" w:rsidRDefault="004C1281" w:rsidP="004C1281">
      <w:pPr>
        <w:rPr>
          <w:rFonts w:cs="Times New Roman"/>
          <w:b/>
          <w:szCs w:val="22"/>
        </w:rPr>
      </w:pPr>
      <w:r w:rsidRPr="00BE5168">
        <w:rPr>
          <w:rFonts w:cs="Times New Roman"/>
          <w:b/>
          <w:szCs w:val="22"/>
        </w:rPr>
        <w:t>Sovereignty declarations</w:t>
      </w:r>
    </w:p>
    <w:p w14:paraId="2A9D2670" w14:textId="77777777" w:rsidR="004C1281" w:rsidRPr="006F657B" w:rsidRDefault="004C1281" w:rsidP="004C1281">
      <w:pPr>
        <w:rPr>
          <w:rFonts w:cs="Times New Roman"/>
          <w:szCs w:val="22"/>
        </w:rPr>
      </w:pPr>
    </w:p>
    <w:p w14:paraId="69D850E8" w14:textId="77777777" w:rsidR="004C1281" w:rsidRDefault="004C1281" w:rsidP="004C1281">
      <w:pPr>
        <w:rPr>
          <w:rFonts w:cs="Times New Roman"/>
          <w:szCs w:val="22"/>
        </w:rPr>
      </w:pPr>
      <w:r>
        <w:rPr>
          <w:rFonts w:cs="Times New Roman"/>
          <w:szCs w:val="22"/>
        </w:rPr>
        <w:t>NA</w:t>
      </w:r>
    </w:p>
    <w:p w14:paraId="2AA4B34B" w14:textId="77777777" w:rsidR="004C1281" w:rsidRDefault="004C1281" w:rsidP="004C1281">
      <w:pPr>
        <w:rPr>
          <w:rFonts w:cs="Times New Roman"/>
          <w:szCs w:val="22"/>
        </w:rPr>
      </w:pPr>
    </w:p>
    <w:p w14:paraId="0B7F0403" w14:textId="77777777" w:rsidR="004C1281" w:rsidRPr="00FB5631" w:rsidRDefault="004C1281" w:rsidP="004C1281">
      <w:pPr>
        <w:rPr>
          <w:rFonts w:cs="Times New Roman"/>
          <w:szCs w:val="22"/>
        </w:rPr>
      </w:pPr>
    </w:p>
    <w:p w14:paraId="24218C8B" w14:textId="77777777" w:rsidR="00301FA8" w:rsidRDefault="00301FA8" w:rsidP="00301FA8">
      <w:pPr>
        <w:rPr>
          <w:rFonts w:cs="Times New Roman"/>
          <w:b/>
          <w:szCs w:val="22"/>
        </w:rPr>
      </w:pPr>
      <w:r>
        <w:rPr>
          <w:rFonts w:cs="Times New Roman"/>
          <w:b/>
          <w:szCs w:val="22"/>
        </w:rPr>
        <w:t>Separatist armed conflict</w:t>
      </w:r>
    </w:p>
    <w:p w14:paraId="3619647F" w14:textId="77777777" w:rsidR="00301FA8" w:rsidRPr="006F657B" w:rsidRDefault="00301FA8" w:rsidP="00301FA8">
      <w:pPr>
        <w:rPr>
          <w:rFonts w:cs="Times New Roman"/>
          <w:szCs w:val="22"/>
        </w:rPr>
      </w:pPr>
    </w:p>
    <w:p w14:paraId="05A1DFC3"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7F115F5F" w14:textId="77777777" w:rsidR="00B84F91" w:rsidRDefault="00B84F91" w:rsidP="00301FA8">
      <w:pPr>
        <w:ind w:left="709" w:hanging="709"/>
        <w:rPr>
          <w:rFonts w:cs="Times New Roman"/>
          <w:b/>
        </w:rPr>
      </w:pPr>
    </w:p>
    <w:p w14:paraId="7998CBC2" w14:textId="77777777" w:rsidR="00B84F91" w:rsidRDefault="00B84F91" w:rsidP="00301FA8">
      <w:pPr>
        <w:ind w:left="709" w:hanging="709"/>
        <w:rPr>
          <w:rFonts w:cs="Times New Roman"/>
          <w:b/>
        </w:rPr>
      </w:pPr>
    </w:p>
    <w:p w14:paraId="3BF221F5" w14:textId="1438444D" w:rsidR="00301FA8" w:rsidRPr="00BE5168" w:rsidRDefault="00301FA8" w:rsidP="00301FA8">
      <w:pPr>
        <w:rPr>
          <w:rFonts w:cs="Times New Roman"/>
          <w:szCs w:val="22"/>
        </w:rPr>
      </w:pPr>
      <w:r>
        <w:rPr>
          <w:rFonts w:cs="Times New Roman"/>
          <w:b/>
          <w:szCs w:val="22"/>
        </w:rPr>
        <w:t xml:space="preserve">Historical </w:t>
      </w:r>
      <w:r w:rsidR="004C1281">
        <w:rPr>
          <w:rFonts w:cs="Times New Roman"/>
          <w:b/>
          <w:szCs w:val="22"/>
        </w:rPr>
        <w:t>c</w:t>
      </w:r>
      <w:r>
        <w:rPr>
          <w:rFonts w:cs="Times New Roman"/>
          <w:b/>
          <w:szCs w:val="22"/>
        </w:rPr>
        <w:t>ontext</w:t>
      </w:r>
    </w:p>
    <w:p w14:paraId="530D9675" w14:textId="77777777" w:rsidR="00301FA8" w:rsidRPr="006F657B" w:rsidRDefault="00301FA8" w:rsidP="00301FA8">
      <w:pPr>
        <w:rPr>
          <w:rFonts w:cs="Times New Roman"/>
          <w:szCs w:val="22"/>
        </w:rPr>
      </w:pPr>
    </w:p>
    <w:p w14:paraId="6CB9653D" w14:textId="77777777" w:rsidR="000876AE" w:rsidRPr="00B75CE9" w:rsidRDefault="000876AE">
      <w:pPr>
        <w:pStyle w:val="ListParagraph"/>
        <w:numPr>
          <w:ilvl w:val="0"/>
          <w:numId w:val="8"/>
        </w:numPr>
        <w:rPr>
          <w:rFonts w:eastAsia="Times New Roman" w:cs="Times New Roman"/>
          <w:szCs w:val="22"/>
          <w:lang w:eastAsia="de-CH"/>
        </w:rPr>
      </w:pPr>
      <w:r w:rsidRPr="00B75CE9">
        <w:rPr>
          <w:rFonts w:cs="Times New Roman"/>
          <w:szCs w:val="22"/>
        </w:rPr>
        <w:t xml:space="preserve">For many centuries the </w:t>
      </w:r>
      <w:proofErr w:type="spellStart"/>
      <w:r w:rsidRPr="00B75CE9">
        <w:rPr>
          <w:rFonts w:cs="Times New Roman"/>
          <w:szCs w:val="22"/>
        </w:rPr>
        <w:t>Ladins</w:t>
      </w:r>
      <w:proofErr w:type="spellEnd"/>
      <w:r w:rsidRPr="00B75CE9">
        <w:rPr>
          <w:rFonts w:cs="Times New Roman"/>
          <w:szCs w:val="22"/>
        </w:rPr>
        <w:t xml:space="preserve"> were ruled by the Austrian Empire (with two short interruptions of French rule). After World War I, however, the area was awarded to Italy. Under fascist rule, the Ladin language was banned, Ladin schools, cultural institutions and publications were </w:t>
      </w:r>
      <w:proofErr w:type="gramStart"/>
      <w:r w:rsidRPr="00B75CE9">
        <w:rPr>
          <w:rFonts w:cs="Times New Roman"/>
          <w:szCs w:val="22"/>
        </w:rPr>
        <w:t>closed</w:t>
      </w:r>
      <w:proofErr w:type="gramEnd"/>
      <w:r w:rsidRPr="00B75CE9">
        <w:rPr>
          <w:rFonts w:cs="Times New Roman"/>
          <w:szCs w:val="22"/>
        </w:rPr>
        <w:t xml:space="preserve"> and many nationalist leaders were arrested. In 1927, the Fascists </w:t>
      </w:r>
      <w:r w:rsidRPr="00B75CE9">
        <w:rPr>
          <w:rFonts w:eastAsia="Times New Roman" w:cs="Times New Roman"/>
          <w:szCs w:val="22"/>
          <w:lang w:eastAsia="de-CH"/>
        </w:rPr>
        <w:t xml:space="preserve">divided the Ladin territory between the three provinces of South Tyrol, Trentino and </w:t>
      </w:r>
      <w:proofErr w:type="spellStart"/>
      <w:r w:rsidRPr="00B75CE9">
        <w:rPr>
          <w:rFonts w:eastAsia="Times New Roman" w:cs="Times New Roman"/>
          <w:szCs w:val="22"/>
          <w:lang w:eastAsia="de-CH"/>
        </w:rPr>
        <w:t>Belluno</w:t>
      </w:r>
      <w:proofErr w:type="spellEnd"/>
      <w:r w:rsidRPr="00B75CE9">
        <w:rPr>
          <w:rFonts w:eastAsia="Times New Roman" w:cs="Times New Roman"/>
          <w:szCs w:val="22"/>
          <w:lang w:eastAsia="de-CH"/>
        </w:rPr>
        <w:t xml:space="preserve"> to weaken resistance to Italian rule. </w:t>
      </w:r>
    </w:p>
    <w:p w14:paraId="4B51FA45" w14:textId="06B7FBAC" w:rsidR="00301FA8" w:rsidRPr="0017587D" w:rsidRDefault="000876AE" w:rsidP="007E1502">
      <w:pPr>
        <w:pStyle w:val="ListParagraph"/>
        <w:numPr>
          <w:ilvl w:val="0"/>
          <w:numId w:val="8"/>
        </w:numPr>
        <w:rPr>
          <w:rFonts w:cs="Times New Roman"/>
          <w:szCs w:val="22"/>
        </w:rPr>
      </w:pPr>
      <w:r w:rsidRPr="0017587D">
        <w:rPr>
          <w:rFonts w:eastAsia="Times New Roman" w:cs="Times New Roman"/>
          <w:szCs w:val="22"/>
          <w:lang w:eastAsia="de-CH"/>
        </w:rPr>
        <w:t xml:space="preserve">Following Italian surrender in the Second World War, German troops occupied the Ladin territory. After the war, the area was returned to Italy - </w:t>
      </w:r>
      <w:r w:rsidRPr="0017587D">
        <w:rPr>
          <w:rFonts w:cs="Times New Roman"/>
          <w:szCs w:val="22"/>
        </w:rPr>
        <w:t xml:space="preserve">without the approval and </w:t>
      </w:r>
      <w:r w:rsidRPr="0017587D">
        <w:rPr>
          <w:rFonts w:eastAsia="Times New Roman" w:cs="Times New Roman"/>
          <w:szCs w:val="22"/>
          <w:lang w:eastAsia="de-CH"/>
        </w:rPr>
        <w:t xml:space="preserve">against the wishes of the </w:t>
      </w:r>
      <w:proofErr w:type="spellStart"/>
      <w:r w:rsidRPr="0017587D">
        <w:rPr>
          <w:rFonts w:eastAsia="Times New Roman" w:cs="Times New Roman"/>
          <w:szCs w:val="22"/>
          <w:lang w:eastAsia="de-CH"/>
        </w:rPr>
        <w:t>Ladins</w:t>
      </w:r>
      <w:proofErr w:type="spellEnd"/>
      <w:r w:rsidRPr="0017587D">
        <w:rPr>
          <w:rFonts w:eastAsia="Times New Roman" w:cs="Times New Roman"/>
          <w:szCs w:val="22"/>
          <w:lang w:eastAsia="de-CH"/>
        </w:rPr>
        <w:t xml:space="preserve"> (Minahan 2002: 1071; Minority Rights Group International). </w:t>
      </w:r>
    </w:p>
    <w:p w14:paraId="0C15EBDD" w14:textId="77777777" w:rsidR="0017587D" w:rsidRPr="0017587D" w:rsidRDefault="0017587D" w:rsidP="0017587D">
      <w:pPr>
        <w:rPr>
          <w:rFonts w:cs="Times New Roman"/>
          <w:szCs w:val="22"/>
        </w:rPr>
      </w:pPr>
    </w:p>
    <w:p w14:paraId="22FAF4E5" w14:textId="77777777" w:rsidR="00301FA8" w:rsidRPr="006F657B" w:rsidRDefault="00301FA8" w:rsidP="00301FA8">
      <w:pPr>
        <w:rPr>
          <w:rFonts w:cs="Times New Roman"/>
          <w:szCs w:val="22"/>
        </w:rPr>
      </w:pPr>
    </w:p>
    <w:p w14:paraId="1091C824" w14:textId="77777777" w:rsidR="00301FA8" w:rsidRPr="00BE5168" w:rsidRDefault="00301FA8" w:rsidP="00301FA8">
      <w:pPr>
        <w:rPr>
          <w:rFonts w:cs="Times New Roman"/>
          <w:b/>
          <w:szCs w:val="22"/>
        </w:rPr>
      </w:pPr>
      <w:r w:rsidRPr="00BE5168">
        <w:rPr>
          <w:rFonts w:cs="Times New Roman"/>
          <w:b/>
          <w:szCs w:val="22"/>
        </w:rPr>
        <w:t>Concessions and restrictions</w:t>
      </w:r>
    </w:p>
    <w:p w14:paraId="43B7C37A" w14:textId="77777777" w:rsidR="00301FA8" w:rsidRPr="006F657B" w:rsidRDefault="00301FA8" w:rsidP="00301FA8">
      <w:pPr>
        <w:rPr>
          <w:rFonts w:cs="Times New Roman"/>
          <w:szCs w:val="22"/>
        </w:rPr>
      </w:pPr>
    </w:p>
    <w:p w14:paraId="23A5C49C" w14:textId="77777777" w:rsidR="000876AE" w:rsidRDefault="000876AE">
      <w:pPr>
        <w:pStyle w:val="NormalWeb"/>
        <w:numPr>
          <w:ilvl w:val="0"/>
          <w:numId w:val="8"/>
        </w:numPr>
        <w:spacing w:beforeLines="1" w:before="2" w:beforeAutospacing="0" w:afterLines="1" w:after="2" w:afterAutospacing="0"/>
        <w:rPr>
          <w:sz w:val="22"/>
          <w:szCs w:val="22"/>
          <w:lang w:val="en-US" w:eastAsia="en-US"/>
        </w:rPr>
      </w:pPr>
      <w:r>
        <w:rPr>
          <w:sz w:val="22"/>
          <w:szCs w:val="22"/>
          <w:lang w:val="en-US" w:eastAsia="en-US"/>
        </w:rPr>
        <w:t xml:space="preserve">The Constitution of 1948 recognizes the rights of minorities. The Regional Autonomy Statute for Trento/South Tyrol accorded specific rights to the </w:t>
      </w:r>
      <w:proofErr w:type="spellStart"/>
      <w:r>
        <w:rPr>
          <w:sz w:val="22"/>
          <w:szCs w:val="22"/>
          <w:lang w:val="en-US" w:eastAsia="en-US"/>
        </w:rPr>
        <w:t>Ladins</w:t>
      </w:r>
      <w:proofErr w:type="spellEnd"/>
      <w:r>
        <w:rPr>
          <w:sz w:val="22"/>
          <w:szCs w:val="22"/>
          <w:lang w:val="en-US" w:eastAsia="en-US"/>
        </w:rPr>
        <w:t xml:space="preserve"> in the provinces of Bolzano and Trento (but not in </w:t>
      </w:r>
      <w:proofErr w:type="spellStart"/>
      <w:r>
        <w:rPr>
          <w:sz w:val="22"/>
          <w:szCs w:val="22"/>
          <w:lang w:val="en-US" w:eastAsia="en-US"/>
        </w:rPr>
        <w:t>Belluno</w:t>
      </w:r>
      <w:proofErr w:type="spellEnd"/>
      <w:r>
        <w:rPr>
          <w:sz w:val="22"/>
          <w:szCs w:val="22"/>
          <w:lang w:val="en-US" w:eastAsia="en-US"/>
        </w:rPr>
        <w:t xml:space="preserve">). The minority’s rights included the provision of Ladin teaching in primary schools, the re-introduction of Ladin place names and the enhancement of Ladin culture in general (Minority Rights Group International). The constitution entered into force on January 1, 1948. However, the constitution was “largely prepared in 1946” (Einaudi 1948: 662) and approved by a vote of 453 to 62 on December 11, 1947. </w:t>
      </w:r>
      <w:r>
        <w:rPr>
          <w:rFonts w:ascii="Symbol" w:hAnsi="Symbol"/>
          <w:sz w:val="22"/>
          <w:szCs w:val="22"/>
          <w:lang w:val="en-US" w:eastAsia="en-US"/>
        </w:rPr>
        <w:t></w:t>
      </w:r>
      <w:r>
        <w:rPr>
          <w:sz w:val="22"/>
          <w:szCs w:val="22"/>
          <w:lang w:val="en-US" w:eastAsia="en-US"/>
        </w:rPr>
        <w:t>1947: cultural rights concession</w:t>
      </w:r>
      <w:r>
        <w:rPr>
          <w:rFonts w:ascii="Symbol" w:hAnsi="Symbol"/>
          <w:sz w:val="22"/>
          <w:szCs w:val="22"/>
          <w:lang w:val="en-US" w:eastAsia="en-US"/>
        </w:rPr>
        <w:t></w:t>
      </w:r>
    </w:p>
    <w:p w14:paraId="29746B5E" w14:textId="52FDC609" w:rsidR="000876AE" w:rsidRPr="00ED1F20" w:rsidRDefault="000876AE">
      <w:pPr>
        <w:pStyle w:val="NormalWeb"/>
        <w:numPr>
          <w:ilvl w:val="0"/>
          <w:numId w:val="8"/>
        </w:numPr>
        <w:spacing w:beforeLines="1" w:before="2" w:beforeAutospacing="0" w:afterLines="1" w:after="2" w:afterAutospacing="0"/>
        <w:rPr>
          <w:sz w:val="22"/>
          <w:szCs w:val="22"/>
          <w:lang w:val="en-US"/>
        </w:rPr>
      </w:pPr>
      <w:r w:rsidRPr="00ED1F20">
        <w:rPr>
          <w:rFonts w:eastAsiaTheme="minorEastAsia"/>
          <w:sz w:val="22"/>
          <w:szCs w:val="22"/>
          <w:lang w:val="en-US"/>
        </w:rPr>
        <w:t xml:space="preserve">According to the </w:t>
      </w:r>
      <w:r w:rsidRPr="00ED1F20">
        <w:rPr>
          <w:rFonts w:eastAsiaTheme="minorEastAsia"/>
          <w:sz w:val="22"/>
          <w:szCs w:val="22"/>
          <w:lang w:val="en-US" w:eastAsia="en-US"/>
        </w:rPr>
        <w:t>Minority Rights Group International</w:t>
      </w:r>
      <w:r w:rsidRPr="00ED1F20">
        <w:rPr>
          <w:rFonts w:eastAsiaTheme="minorEastAsia"/>
          <w:sz w:val="22"/>
          <w:szCs w:val="22"/>
          <w:lang w:val="en-US"/>
        </w:rPr>
        <w:t>, the</w:t>
      </w:r>
      <w:r w:rsidRPr="00ED1F20">
        <w:rPr>
          <w:sz w:val="22"/>
          <w:szCs w:val="22"/>
          <w:lang w:val="en-US"/>
        </w:rPr>
        <w:t xml:space="preserve"> Au</w:t>
      </w:r>
      <w:r w:rsidRPr="00ED1F20">
        <w:rPr>
          <w:rFonts w:eastAsiaTheme="minorEastAsia"/>
          <w:sz w:val="22"/>
          <w:szCs w:val="22"/>
          <w:lang w:val="en-US" w:eastAsia="en-US"/>
        </w:rPr>
        <w:t>tonomy Statute</w:t>
      </w:r>
      <w:r w:rsidRPr="00ED1F20">
        <w:rPr>
          <w:sz w:val="22"/>
          <w:szCs w:val="22"/>
          <w:lang w:val="en-US"/>
        </w:rPr>
        <w:t xml:space="preserve"> </w:t>
      </w:r>
      <w:r w:rsidRPr="007C3BF3">
        <w:rPr>
          <w:sz w:val="22"/>
          <w:szCs w:val="22"/>
          <w:lang w:val="en-US"/>
        </w:rPr>
        <w:t xml:space="preserve">for South Tyrol </w:t>
      </w:r>
      <w:r w:rsidRPr="00ED1F20">
        <w:rPr>
          <w:sz w:val="22"/>
          <w:szCs w:val="22"/>
          <w:lang w:val="en-US"/>
        </w:rPr>
        <w:t>also</w:t>
      </w:r>
      <w:r w:rsidRPr="00ED1F20">
        <w:rPr>
          <w:rFonts w:eastAsiaTheme="minorEastAsia"/>
          <w:sz w:val="22"/>
          <w:szCs w:val="22"/>
          <w:lang w:val="en-US" w:eastAsia="en-US"/>
        </w:rPr>
        <w:t xml:space="preserve"> strengthened the </w:t>
      </w:r>
      <w:r w:rsidRPr="00ED1F20">
        <w:rPr>
          <w:sz w:val="22"/>
          <w:szCs w:val="22"/>
          <w:lang w:val="en-US"/>
        </w:rPr>
        <w:t xml:space="preserve">rights and the protection </w:t>
      </w:r>
      <w:r w:rsidRPr="00ED1F20">
        <w:rPr>
          <w:rFonts w:eastAsiaTheme="minorEastAsia"/>
          <w:sz w:val="22"/>
          <w:szCs w:val="22"/>
          <w:lang w:val="en-US" w:eastAsia="en-US"/>
        </w:rPr>
        <w:t>of the Ladin minority in Bolzano and Trento</w:t>
      </w:r>
      <w:r w:rsidRPr="00ED1F20">
        <w:rPr>
          <w:sz w:val="22"/>
          <w:szCs w:val="22"/>
          <w:lang w:val="en-US"/>
        </w:rPr>
        <w:t xml:space="preserve"> as they gained the right for proportional representation in the regional parliament and public administration.</w:t>
      </w:r>
      <w:r w:rsidR="005A7EB9">
        <w:rPr>
          <w:sz w:val="22"/>
          <w:szCs w:val="22"/>
          <w:lang w:val="en-US"/>
        </w:rPr>
        <w:t xml:space="preserve"> Overall, this is too insignificant to be coded as an autonomy concession.</w:t>
      </w:r>
    </w:p>
    <w:p w14:paraId="7247AEB1" w14:textId="77777777" w:rsidR="000876AE" w:rsidRDefault="000876AE">
      <w:pPr>
        <w:pStyle w:val="NormalWeb"/>
        <w:numPr>
          <w:ilvl w:val="0"/>
          <w:numId w:val="8"/>
        </w:numPr>
        <w:spacing w:before="0" w:beforeAutospacing="0" w:after="0" w:afterAutospacing="0"/>
        <w:rPr>
          <w:sz w:val="22"/>
          <w:szCs w:val="22"/>
          <w:lang w:val="en-US" w:eastAsia="en-US"/>
        </w:rPr>
      </w:pPr>
      <w:r w:rsidRPr="00551B5D">
        <w:rPr>
          <w:sz w:val="22"/>
          <w:szCs w:val="22"/>
          <w:lang w:val="en-US" w:eastAsia="en-US"/>
        </w:rPr>
        <w:t>In 1999, l</w:t>
      </w:r>
      <w:r w:rsidRPr="00B73778">
        <w:rPr>
          <w:sz w:val="22"/>
          <w:szCs w:val="22"/>
          <w:lang w:val="en-US" w:eastAsia="en-US"/>
        </w:rPr>
        <w:t xml:space="preserve">aw number 482 (‘regulations on the matter of historical language minorities’) was passed to protect twelve minority languages (French, Provençal, Franco-Provençal, German, Ladin, Friulian, Slovene, Sardinian, Catalan, Albanian, </w:t>
      </w:r>
      <w:proofErr w:type="gramStart"/>
      <w:r w:rsidRPr="00B73778">
        <w:rPr>
          <w:sz w:val="22"/>
          <w:szCs w:val="22"/>
          <w:lang w:val="en-US" w:eastAsia="en-US"/>
        </w:rPr>
        <w:t>Greek</w:t>
      </w:r>
      <w:proofErr w:type="gramEnd"/>
      <w:r w:rsidRPr="00B73778">
        <w:rPr>
          <w:sz w:val="22"/>
          <w:szCs w:val="22"/>
          <w:lang w:val="en-US" w:eastAsia="en-US"/>
        </w:rPr>
        <w:t xml:space="preserve"> and Croatian). The law</w:t>
      </w:r>
      <w:r>
        <w:rPr>
          <w:sz w:val="22"/>
          <w:szCs w:val="22"/>
          <w:lang w:val="en-US" w:eastAsia="en-US"/>
        </w:rPr>
        <w:t xml:space="preserve"> constitutes </w:t>
      </w:r>
      <w:r>
        <w:rPr>
          <w:sz w:val="22"/>
          <w:szCs w:val="22"/>
          <w:lang w:val="en-US" w:eastAsia="en-US"/>
        </w:rPr>
        <w:lastRenderedPageBreak/>
        <w:t>an increase in cultural rights as it</w:t>
      </w:r>
      <w:r w:rsidRPr="00B73778">
        <w:rPr>
          <w:sz w:val="22"/>
          <w:szCs w:val="22"/>
          <w:lang w:val="en-US" w:eastAsia="en-US"/>
        </w:rPr>
        <w:t xml:space="preserve"> allowed the use of </w:t>
      </w:r>
      <w:r>
        <w:rPr>
          <w:sz w:val="22"/>
          <w:szCs w:val="22"/>
          <w:lang w:val="en-US" w:eastAsia="en-US"/>
        </w:rPr>
        <w:t>Ladin</w:t>
      </w:r>
      <w:r w:rsidRPr="00B73778">
        <w:rPr>
          <w:sz w:val="22"/>
          <w:szCs w:val="22"/>
          <w:lang w:val="en-US" w:eastAsia="en-US"/>
        </w:rPr>
        <w:t xml:space="preserve"> in private and public life</w:t>
      </w:r>
      <w:r>
        <w:rPr>
          <w:sz w:val="22"/>
          <w:szCs w:val="22"/>
          <w:lang w:val="en-US" w:eastAsia="en-US"/>
        </w:rPr>
        <w:t xml:space="preserve"> and</w:t>
      </w:r>
      <w:r w:rsidRPr="00B73778">
        <w:rPr>
          <w:sz w:val="22"/>
          <w:szCs w:val="22"/>
          <w:lang w:val="en-US" w:eastAsia="en-US"/>
        </w:rPr>
        <w:t xml:space="preserve"> </w:t>
      </w:r>
      <w:r>
        <w:rPr>
          <w:sz w:val="22"/>
          <w:szCs w:val="22"/>
          <w:lang w:val="en-US" w:eastAsia="en-US"/>
        </w:rPr>
        <w:t>t</w:t>
      </w:r>
      <w:r w:rsidRPr="00B73778">
        <w:rPr>
          <w:sz w:val="22"/>
          <w:szCs w:val="22"/>
          <w:lang w:val="en-US" w:eastAsia="en-US"/>
        </w:rPr>
        <w:t xml:space="preserve">he teaching of </w:t>
      </w:r>
      <w:r>
        <w:rPr>
          <w:sz w:val="22"/>
          <w:szCs w:val="22"/>
          <w:lang w:val="en-US" w:eastAsia="en-US"/>
        </w:rPr>
        <w:t>Ladin</w:t>
      </w:r>
      <w:r w:rsidRPr="00B73778">
        <w:rPr>
          <w:sz w:val="22"/>
          <w:szCs w:val="22"/>
          <w:lang w:val="en-US" w:eastAsia="en-US"/>
        </w:rPr>
        <w:t xml:space="preserve"> at schools (Coluzzi 2004; Minority Rights Group</w:t>
      </w:r>
      <w:r>
        <w:rPr>
          <w:sz w:val="22"/>
          <w:szCs w:val="22"/>
          <w:lang w:val="en-US" w:eastAsia="en-US"/>
        </w:rPr>
        <w:t xml:space="preserve"> International</w:t>
      </w:r>
      <w:r w:rsidRPr="00B73778">
        <w:rPr>
          <w:sz w:val="22"/>
          <w:szCs w:val="22"/>
          <w:lang w:val="en-US" w:eastAsia="en-US"/>
        </w:rPr>
        <w:t>). [1999: cultural rights concession]</w:t>
      </w:r>
    </w:p>
    <w:p w14:paraId="2D4E4125" w14:textId="1F5C7F61" w:rsidR="004A2F28" w:rsidRPr="005A7EB9" w:rsidRDefault="004A2F28" w:rsidP="004A2F28">
      <w:pPr>
        <w:pStyle w:val="NormalWeb"/>
        <w:numPr>
          <w:ilvl w:val="1"/>
          <w:numId w:val="8"/>
        </w:numPr>
        <w:spacing w:before="0" w:beforeAutospacing="0" w:after="0" w:afterAutospacing="0"/>
        <w:rPr>
          <w:sz w:val="22"/>
          <w:szCs w:val="22"/>
          <w:lang w:val="en-US" w:eastAsia="en-US"/>
        </w:rPr>
      </w:pPr>
      <w:r w:rsidRPr="005A7EB9">
        <w:rPr>
          <w:sz w:val="22"/>
          <w:szCs w:val="22"/>
          <w:lang w:val="en-US" w:eastAsia="en-US"/>
        </w:rPr>
        <w:t xml:space="preserve">However, it should be noted that </w:t>
      </w:r>
      <w:r w:rsidR="001D5430" w:rsidRPr="005A7EB9">
        <w:rPr>
          <w:sz w:val="22"/>
          <w:szCs w:val="22"/>
          <w:lang w:val="en-US" w:eastAsia="en-US"/>
        </w:rPr>
        <w:t>the Ladin community has “uneven protection” (Minority Rights Group, n.d.). Protection is dependent upon province</w:t>
      </w:r>
      <w:r w:rsidR="00E444E4" w:rsidRPr="005A7EB9">
        <w:rPr>
          <w:sz w:val="22"/>
          <w:szCs w:val="22"/>
          <w:lang w:val="en-US" w:eastAsia="en-US"/>
        </w:rPr>
        <w:t xml:space="preserve"> (Minority Rights Group, n.d.).</w:t>
      </w:r>
    </w:p>
    <w:p w14:paraId="6C686455" w14:textId="783E3F35" w:rsidR="00D423A8" w:rsidRPr="005A7EB9" w:rsidRDefault="00D423A8">
      <w:pPr>
        <w:pStyle w:val="NormalWeb"/>
        <w:numPr>
          <w:ilvl w:val="0"/>
          <w:numId w:val="8"/>
        </w:numPr>
        <w:spacing w:before="0" w:beforeAutospacing="0" w:after="0" w:afterAutospacing="0"/>
        <w:rPr>
          <w:sz w:val="22"/>
          <w:szCs w:val="22"/>
          <w:lang w:val="en-US" w:eastAsia="en-US"/>
        </w:rPr>
      </w:pPr>
      <w:r w:rsidRPr="005A7EB9">
        <w:rPr>
          <w:sz w:val="22"/>
          <w:szCs w:val="22"/>
          <w:lang w:val="en-US" w:eastAsia="en-US"/>
        </w:rPr>
        <w:t xml:space="preserve">Minahan (2002: 1072) writes that, </w:t>
      </w:r>
      <w:r w:rsidR="005A3630" w:rsidRPr="005A7EB9">
        <w:rPr>
          <w:sz w:val="22"/>
          <w:szCs w:val="22"/>
          <w:lang w:val="en-US" w:eastAsia="en-US"/>
        </w:rPr>
        <w:t xml:space="preserve">“in mid-2000, the Italian government rejected a petition for the creation of a separate Ladin autonomous region”; however, “as an alternative, the </w:t>
      </w:r>
      <w:proofErr w:type="spellStart"/>
      <w:r w:rsidR="005A3630" w:rsidRPr="005A7EB9">
        <w:rPr>
          <w:sz w:val="22"/>
          <w:szCs w:val="22"/>
          <w:lang w:val="en-US" w:eastAsia="en-US"/>
        </w:rPr>
        <w:t>Ladins</w:t>
      </w:r>
      <w:proofErr w:type="spellEnd"/>
      <w:r w:rsidR="005A3630" w:rsidRPr="005A7EB9">
        <w:rPr>
          <w:sz w:val="22"/>
          <w:szCs w:val="22"/>
          <w:lang w:val="en-US" w:eastAsia="en-US"/>
        </w:rPr>
        <w:t xml:space="preserve"> were allowed to create a partially elected government, including a president of the Ladin nation”.</w:t>
      </w:r>
      <w:r w:rsidR="00236B73" w:rsidRPr="005A7EB9">
        <w:rPr>
          <w:sz w:val="22"/>
          <w:szCs w:val="22"/>
          <w:lang w:val="en-US" w:eastAsia="en-US"/>
        </w:rPr>
        <w:t xml:space="preserve"> This is supported by Roth (2015: 93)</w:t>
      </w:r>
      <w:r w:rsidR="005A7EB9">
        <w:rPr>
          <w:sz w:val="22"/>
          <w:szCs w:val="22"/>
          <w:lang w:val="en-US" w:eastAsia="en-US"/>
        </w:rPr>
        <w:t>; however, Roth suggests that the new Ladin council was largely symbolic. We do not code a concession.</w:t>
      </w:r>
    </w:p>
    <w:p w14:paraId="61FEB1B9" w14:textId="77777777" w:rsidR="00710613" w:rsidRPr="005A7EB9" w:rsidRDefault="00710613" w:rsidP="00710613">
      <w:pPr>
        <w:pStyle w:val="NormalWeb"/>
        <w:numPr>
          <w:ilvl w:val="0"/>
          <w:numId w:val="8"/>
        </w:numPr>
        <w:spacing w:before="0" w:beforeAutospacing="0" w:after="0" w:afterAutospacing="0"/>
        <w:rPr>
          <w:sz w:val="22"/>
          <w:szCs w:val="22"/>
          <w:lang w:val="en-US" w:eastAsia="en-US"/>
        </w:rPr>
      </w:pPr>
      <w:r w:rsidRPr="005A7EB9">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5A7EB9">
        <w:rPr>
          <w:sz w:val="22"/>
          <w:szCs w:val="22"/>
          <w:lang w:val="en-US" w:eastAsia="en-US"/>
        </w:rPr>
        <w:t>organisation</w:t>
      </w:r>
      <w:proofErr w:type="spellEnd"/>
      <w:r w:rsidRPr="005A7EB9">
        <w:rPr>
          <w:sz w:val="22"/>
          <w:szCs w:val="22"/>
          <w:lang w:val="en-US" w:eastAsia="en-US"/>
        </w:rPr>
        <w:t xml:space="preserve"> powers”. One year later, the creation of municipal functional consortiums was forbidden (</w:t>
      </w:r>
      <w:proofErr w:type="spellStart"/>
      <w:r w:rsidRPr="005A7EB9">
        <w:rPr>
          <w:sz w:val="22"/>
          <w:szCs w:val="22"/>
          <w:lang w:val="en-US" w:eastAsia="en-US"/>
        </w:rPr>
        <w:t>Bolgherini</w:t>
      </w:r>
      <w:proofErr w:type="spellEnd"/>
      <w:r w:rsidRPr="005A7EB9">
        <w:rPr>
          <w:sz w:val="22"/>
          <w:szCs w:val="22"/>
          <w:lang w:val="en-US" w:eastAsia="en-US"/>
        </w:rPr>
        <w:t>, 2014: 202). However, this restriction related to the municipal level and not the regional level and thus we do not code a restriction.</w:t>
      </w:r>
    </w:p>
    <w:p w14:paraId="02F50238" w14:textId="77777777" w:rsidR="00710613" w:rsidRPr="005A7EB9" w:rsidRDefault="00710613" w:rsidP="00710613">
      <w:pPr>
        <w:pStyle w:val="NormalWeb"/>
        <w:numPr>
          <w:ilvl w:val="0"/>
          <w:numId w:val="8"/>
        </w:numPr>
        <w:spacing w:before="0" w:beforeAutospacing="0" w:after="0" w:afterAutospacing="0"/>
        <w:rPr>
          <w:sz w:val="22"/>
          <w:szCs w:val="22"/>
          <w:lang w:val="en-US" w:eastAsia="en-US"/>
        </w:rPr>
      </w:pPr>
      <w:r w:rsidRPr="005A7EB9">
        <w:rPr>
          <w:sz w:val="22"/>
          <w:szCs w:val="22"/>
          <w:lang w:val="en-US" w:eastAsia="en-US"/>
        </w:rPr>
        <w:t>In 2009, again in the national budget law, there was reduction of almost 20% in the number of representatives and executive members of all municipalities and provinces (</w:t>
      </w:r>
      <w:proofErr w:type="spellStart"/>
      <w:r w:rsidRPr="005A7EB9">
        <w:rPr>
          <w:sz w:val="22"/>
          <w:szCs w:val="22"/>
          <w:lang w:val="en-US" w:eastAsia="en-US"/>
        </w:rPr>
        <w:t>Bolgherini</w:t>
      </w:r>
      <w:proofErr w:type="spellEnd"/>
      <w:r w:rsidRPr="005A7EB9">
        <w:rPr>
          <w:sz w:val="22"/>
          <w:szCs w:val="22"/>
          <w:lang w:val="en-US" w:eastAsia="en-US"/>
        </w:rPr>
        <w:t>, 2014: 202). This does not constitute an autonomy restriction according to our definition.</w:t>
      </w:r>
    </w:p>
    <w:p w14:paraId="0C62C310" w14:textId="77777777" w:rsidR="00710613" w:rsidRPr="005A7EB9" w:rsidRDefault="00710613" w:rsidP="00710613">
      <w:pPr>
        <w:pStyle w:val="NormalWeb"/>
        <w:numPr>
          <w:ilvl w:val="0"/>
          <w:numId w:val="8"/>
        </w:numPr>
        <w:spacing w:before="0" w:beforeAutospacing="0" w:after="0" w:afterAutospacing="0"/>
        <w:rPr>
          <w:sz w:val="22"/>
          <w:szCs w:val="22"/>
          <w:lang w:val="en-US" w:eastAsia="en-US"/>
        </w:rPr>
      </w:pPr>
      <w:r w:rsidRPr="005A7EB9">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5A7EB9">
        <w:rPr>
          <w:sz w:val="22"/>
          <w:szCs w:val="22"/>
          <w:lang w:val="en-US" w:eastAsia="en-US"/>
        </w:rPr>
        <w:t>Bolgherini</w:t>
      </w:r>
      <w:proofErr w:type="spellEnd"/>
      <w:r w:rsidRPr="005A7EB9">
        <w:rPr>
          <w:sz w:val="22"/>
          <w:szCs w:val="22"/>
          <w:lang w:val="en-US" w:eastAsia="en-US"/>
        </w:rPr>
        <w:t>, 2014: 205). Once more, this restriction related to the municipal level and not the regional level and thus we do not code a restriction.</w:t>
      </w:r>
    </w:p>
    <w:p w14:paraId="43E1F071" w14:textId="77777777" w:rsidR="00710613" w:rsidRPr="005A7EB9" w:rsidRDefault="00710613" w:rsidP="00710613">
      <w:pPr>
        <w:pStyle w:val="NormalWeb"/>
        <w:numPr>
          <w:ilvl w:val="0"/>
          <w:numId w:val="8"/>
        </w:numPr>
        <w:spacing w:before="0" w:beforeAutospacing="0" w:after="0" w:afterAutospacing="0"/>
        <w:rPr>
          <w:sz w:val="22"/>
          <w:szCs w:val="22"/>
          <w:lang w:val="en-US" w:eastAsia="en-US"/>
        </w:rPr>
      </w:pPr>
      <w:r w:rsidRPr="005A7EB9">
        <w:rPr>
          <w:sz w:val="22"/>
          <w:szCs w:val="22"/>
          <w:lang w:val="en-US" w:eastAsia="en-US"/>
        </w:rPr>
        <w:t>In 2010, the role of municipal and provincial clerk was significantly revised, and the Ministry of the Interior regained control of this key position (</w:t>
      </w:r>
      <w:proofErr w:type="spellStart"/>
      <w:r w:rsidRPr="005A7EB9">
        <w:rPr>
          <w:sz w:val="22"/>
          <w:szCs w:val="22"/>
          <w:lang w:val="en-US" w:eastAsia="en-US"/>
        </w:rPr>
        <w:t>Bolgherini</w:t>
      </w:r>
      <w:proofErr w:type="spellEnd"/>
      <w:r w:rsidRPr="005A7EB9">
        <w:rPr>
          <w:sz w:val="22"/>
          <w:szCs w:val="22"/>
          <w:lang w:val="en-US" w:eastAsia="en-US"/>
        </w:rPr>
        <w:t>, 2014: 205). Once more, this restriction related to the municipal level and not the regional level and thus we do not code a restriction.</w:t>
      </w:r>
    </w:p>
    <w:p w14:paraId="4DD1EF4A" w14:textId="77777777" w:rsidR="00710613" w:rsidRPr="005A7EB9" w:rsidRDefault="00710613" w:rsidP="00710613">
      <w:pPr>
        <w:pStyle w:val="NormalWeb"/>
        <w:numPr>
          <w:ilvl w:val="0"/>
          <w:numId w:val="8"/>
        </w:numPr>
        <w:spacing w:before="0" w:beforeAutospacing="0" w:after="0" w:afterAutospacing="0"/>
        <w:rPr>
          <w:sz w:val="22"/>
          <w:szCs w:val="22"/>
          <w:lang w:val="en-US" w:eastAsia="en-US"/>
        </w:rPr>
      </w:pPr>
      <w:r w:rsidRPr="005A7EB9">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5A7EB9">
        <w:rPr>
          <w:sz w:val="22"/>
          <w:szCs w:val="22"/>
          <w:lang w:val="en-US" w:eastAsia="en-US"/>
        </w:rPr>
        <w:t>Bolgherini</w:t>
      </w:r>
      <w:proofErr w:type="spellEnd"/>
      <w:r w:rsidRPr="005A7EB9">
        <w:rPr>
          <w:sz w:val="22"/>
          <w:szCs w:val="22"/>
          <w:lang w:val="en-US" w:eastAsia="en-US"/>
        </w:rPr>
        <w:t xml:space="preserve">, 2014: 202). This does not constitute an autonomy restriction according to our definition. </w:t>
      </w:r>
    </w:p>
    <w:p w14:paraId="66EFB41A" w14:textId="070BDDD3" w:rsidR="00301FA8" w:rsidRDefault="00301FA8" w:rsidP="00301FA8">
      <w:pPr>
        <w:rPr>
          <w:rFonts w:cs="Times New Roman"/>
          <w:szCs w:val="22"/>
        </w:rPr>
      </w:pPr>
    </w:p>
    <w:p w14:paraId="6D49AE02" w14:textId="77777777" w:rsidR="005A7EB9" w:rsidRPr="006F657B" w:rsidRDefault="005A7EB9" w:rsidP="00301FA8">
      <w:pPr>
        <w:rPr>
          <w:rFonts w:cs="Times New Roman"/>
          <w:szCs w:val="22"/>
        </w:rPr>
      </w:pPr>
    </w:p>
    <w:p w14:paraId="14DD2649" w14:textId="77777777" w:rsidR="00301FA8" w:rsidRPr="00873492" w:rsidRDefault="00301FA8" w:rsidP="00301FA8">
      <w:pPr>
        <w:rPr>
          <w:rFonts w:cs="Times New Roman"/>
          <w:b/>
          <w:szCs w:val="22"/>
        </w:rPr>
      </w:pPr>
      <w:r w:rsidRPr="00873492">
        <w:rPr>
          <w:rFonts w:cs="Times New Roman"/>
          <w:b/>
          <w:szCs w:val="22"/>
        </w:rPr>
        <w:t xml:space="preserve">Regional autonomy </w:t>
      </w:r>
    </w:p>
    <w:p w14:paraId="03127406" w14:textId="77777777" w:rsidR="00301FA8" w:rsidRPr="00873492" w:rsidRDefault="00301FA8" w:rsidP="00301FA8">
      <w:pPr>
        <w:rPr>
          <w:rFonts w:cs="Times New Roman"/>
          <w:szCs w:val="22"/>
        </w:rPr>
      </w:pPr>
    </w:p>
    <w:p w14:paraId="71C9200B" w14:textId="52500321" w:rsidR="000876AE" w:rsidRPr="005A7EB9" w:rsidRDefault="00193A67">
      <w:pPr>
        <w:pStyle w:val="ListParagraph"/>
        <w:numPr>
          <w:ilvl w:val="0"/>
          <w:numId w:val="22"/>
        </w:numPr>
        <w:rPr>
          <w:rFonts w:cs="Times New Roman"/>
          <w:szCs w:val="22"/>
        </w:rPr>
      </w:pPr>
      <w:r w:rsidRPr="005A7EB9">
        <w:rPr>
          <w:rFonts w:cs="Times New Roman"/>
          <w:szCs w:val="22"/>
        </w:rPr>
        <w:t xml:space="preserve">As mentioned in Concessions and Restrictions, both Minahan (2002: 1072) and Roth (2015: 93) note that, in 2000, the </w:t>
      </w:r>
      <w:proofErr w:type="spellStart"/>
      <w:r w:rsidRPr="005A7EB9">
        <w:rPr>
          <w:rFonts w:cs="Times New Roman"/>
          <w:szCs w:val="22"/>
        </w:rPr>
        <w:t>Ladins</w:t>
      </w:r>
      <w:proofErr w:type="spellEnd"/>
      <w:r w:rsidRPr="005A7EB9">
        <w:rPr>
          <w:rFonts w:cs="Times New Roman"/>
          <w:szCs w:val="22"/>
        </w:rPr>
        <w:t xml:space="preserve"> formed a national council. However, Roth describes this council as being “largely symbolic” and thus we do not code regional autonomy.</w:t>
      </w:r>
      <w:r w:rsidR="005A7EB9">
        <w:rPr>
          <w:rFonts w:cs="Times New Roman"/>
          <w:szCs w:val="22"/>
        </w:rPr>
        <w:t xml:space="preserve"> [no autonomy]</w:t>
      </w:r>
    </w:p>
    <w:p w14:paraId="75F9B1D0" w14:textId="77777777" w:rsidR="00301FA8" w:rsidRPr="006F657B" w:rsidRDefault="00301FA8" w:rsidP="00301FA8">
      <w:pPr>
        <w:rPr>
          <w:rFonts w:cs="Times New Roman"/>
          <w:szCs w:val="22"/>
        </w:rPr>
      </w:pPr>
    </w:p>
    <w:p w14:paraId="07277C25" w14:textId="77777777" w:rsidR="00301FA8" w:rsidRPr="006F657B" w:rsidRDefault="00301FA8" w:rsidP="00301FA8">
      <w:pPr>
        <w:rPr>
          <w:rFonts w:cs="Times New Roman"/>
          <w:szCs w:val="22"/>
        </w:rPr>
      </w:pPr>
    </w:p>
    <w:p w14:paraId="10D23A23"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6C0D0802" w14:textId="77777777" w:rsidR="00301FA8" w:rsidRPr="006F657B" w:rsidRDefault="00301FA8" w:rsidP="00301FA8">
      <w:pPr>
        <w:rPr>
          <w:rFonts w:cs="Times New Roman"/>
          <w:bCs/>
          <w:szCs w:val="22"/>
        </w:rPr>
      </w:pPr>
    </w:p>
    <w:p w14:paraId="7D694563" w14:textId="77777777" w:rsidR="000876AE" w:rsidRPr="00FB5631" w:rsidRDefault="000876AE" w:rsidP="000876AE">
      <w:pPr>
        <w:rPr>
          <w:rFonts w:cs="Times New Roman"/>
          <w:szCs w:val="22"/>
        </w:rPr>
      </w:pPr>
      <w:r>
        <w:rPr>
          <w:rFonts w:cs="Times New Roman"/>
          <w:szCs w:val="22"/>
        </w:rPr>
        <w:t>NA</w:t>
      </w:r>
    </w:p>
    <w:p w14:paraId="4AF936E0" w14:textId="77777777" w:rsidR="00301FA8" w:rsidRPr="006F657B" w:rsidRDefault="00301FA8" w:rsidP="00301FA8">
      <w:pPr>
        <w:rPr>
          <w:rFonts w:cs="Times New Roman"/>
          <w:bCs/>
          <w:szCs w:val="22"/>
        </w:rPr>
      </w:pPr>
    </w:p>
    <w:p w14:paraId="55BB1CD8" w14:textId="77777777" w:rsidR="00301FA8" w:rsidRPr="006F657B" w:rsidRDefault="00301FA8" w:rsidP="00301FA8">
      <w:pPr>
        <w:rPr>
          <w:rFonts w:cs="Times New Roman"/>
          <w:bCs/>
          <w:szCs w:val="22"/>
        </w:rPr>
      </w:pPr>
    </w:p>
    <w:p w14:paraId="064E72C6"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0A95C36A" w14:textId="77777777" w:rsidR="00301FA8" w:rsidRPr="006F657B" w:rsidRDefault="00301FA8" w:rsidP="00301FA8">
      <w:pPr>
        <w:rPr>
          <w:rFonts w:cs="Times New Roman"/>
          <w:bCs/>
          <w:szCs w:val="22"/>
        </w:rPr>
      </w:pPr>
    </w:p>
    <w:p w14:paraId="7DC555E7" w14:textId="77777777" w:rsidR="000876AE" w:rsidRPr="00FB5631" w:rsidRDefault="000876AE" w:rsidP="000876AE">
      <w:pPr>
        <w:rPr>
          <w:rFonts w:cs="Times New Roman"/>
          <w:szCs w:val="22"/>
        </w:rPr>
      </w:pPr>
      <w:r>
        <w:rPr>
          <w:rFonts w:cs="Times New Roman"/>
          <w:szCs w:val="22"/>
        </w:rPr>
        <w:t>NA</w:t>
      </w:r>
    </w:p>
    <w:p w14:paraId="2E7676CD" w14:textId="77777777" w:rsidR="00301FA8" w:rsidRDefault="00301FA8" w:rsidP="00301FA8">
      <w:pPr>
        <w:rPr>
          <w:rFonts w:cs="Times New Roman"/>
          <w:bCs/>
          <w:szCs w:val="22"/>
        </w:rPr>
      </w:pPr>
    </w:p>
    <w:p w14:paraId="641C11AF" w14:textId="77777777" w:rsidR="0017587D" w:rsidRDefault="0017587D" w:rsidP="00301FA8">
      <w:pPr>
        <w:rPr>
          <w:rFonts w:cs="Times New Roman"/>
          <w:bCs/>
          <w:szCs w:val="22"/>
        </w:rPr>
      </w:pPr>
    </w:p>
    <w:p w14:paraId="4CC4F977" w14:textId="77777777" w:rsidR="00B73B55" w:rsidRDefault="00B73B55" w:rsidP="00301FA8">
      <w:pPr>
        <w:rPr>
          <w:rFonts w:cs="Times New Roman"/>
          <w:bCs/>
          <w:szCs w:val="22"/>
        </w:rPr>
      </w:pPr>
    </w:p>
    <w:p w14:paraId="7FBC54E7" w14:textId="77777777" w:rsidR="00B73B55" w:rsidRPr="006F657B" w:rsidRDefault="00B73B55" w:rsidP="00301FA8">
      <w:pPr>
        <w:rPr>
          <w:rFonts w:cs="Times New Roman"/>
          <w:bCs/>
          <w:szCs w:val="22"/>
        </w:rPr>
      </w:pPr>
    </w:p>
    <w:p w14:paraId="11B86048" w14:textId="77777777" w:rsidR="00301FA8" w:rsidRPr="006F657B" w:rsidRDefault="00301FA8" w:rsidP="00301FA8">
      <w:pPr>
        <w:rPr>
          <w:rFonts w:cs="Times New Roman"/>
          <w:bCs/>
          <w:szCs w:val="22"/>
        </w:rPr>
      </w:pPr>
    </w:p>
    <w:p w14:paraId="16AA8CC2" w14:textId="77777777" w:rsidR="004C1281" w:rsidRPr="00D251DF" w:rsidRDefault="004C1281" w:rsidP="004C1281">
      <w:pPr>
        <w:ind w:left="709" w:hanging="709"/>
        <w:rPr>
          <w:rFonts w:cs="Times New Roman"/>
          <w:b/>
        </w:rPr>
      </w:pPr>
      <w:r w:rsidRPr="00D251DF">
        <w:rPr>
          <w:rFonts w:cs="Times New Roman"/>
          <w:b/>
        </w:rPr>
        <w:lastRenderedPageBreak/>
        <w:t>EPR2SDM</w:t>
      </w:r>
    </w:p>
    <w:p w14:paraId="27E6B1B0" w14:textId="77777777" w:rsidR="004C1281" w:rsidRPr="00D251DF" w:rsidRDefault="004C1281" w:rsidP="004C1281">
      <w:pPr>
        <w:ind w:left="709" w:hanging="709"/>
        <w:rPr>
          <w:rFonts w:cs="Times New Roman"/>
          <w:b/>
        </w:rPr>
      </w:pPr>
    </w:p>
    <w:tbl>
      <w:tblPr>
        <w:tblStyle w:val="Tabellenraster1"/>
        <w:tblW w:w="5000" w:type="pct"/>
        <w:tblLook w:val="04A0" w:firstRow="1" w:lastRow="0" w:firstColumn="1" w:lastColumn="0" w:noHBand="0" w:noVBand="1"/>
      </w:tblPr>
      <w:tblGrid>
        <w:gridCol w:w="4684"/>
        <w:gridCol w:w="4660"/>
      </w:tblGrid>
      <w:tr w:rsidR="004C1281" w:rsidRPr="00D251DF" w14:paraId="6CEACFF2" w14:textId="77777777" w:rsidTr="003E544F">
        <w:trPr>
          <w:trHeight w:val="284"/>
        </w:trPr>
        <w:tc>
          <w:tcPr>
            <w:tcW w:w="4787" w:type="dxa"/>
            <w:vAlign w:val="center"/>
          </w:tcPr>
          <w:p w14:paraId="583B8427" w14:textId="77777777" w:rsidR="004C1281" w:rsidRPr="00D251DF" w:rsidRDefault="004C1281" w:rsidP="003E544F">
            <w:pPr>
              <w:rPr>
                <w:i/>
              </w:rPr>
            </w:pPr>
            <w:r w:rsidRPr="00D251DF">
              <w:rPr>
                <w:i/>
              </w:rPr>
              <w:t>Movement</w:t>
            </w:r>
          </w:p>
        </w:tc>
        <w:tc>
          <w:tcPr>
            <w:tcW w:w="4783" w:type="dxa"/>
            <w:vAlign w:val="center"/>
          </w:tcPr>
          <w:p w14:paraId="7E49B67D" w14:textId="77777777" w:rsidR="004C1281" w:rsidRPr="00D251DF" w:rsidRDefault="004C1281" w:rsidP="003E544F">
            <w:proofErr w:type="spellStart"/>
            <w:r>
              <w:t>Ladins</w:t>
            </w:r>
            <w:proofErr w:type="spellEnd"/>
          </w:p>
        </w:tc>
      </w:tr>
      <w:tr w:rsidR="004C1281" w:rsidRPr="00D251DF" w14:paraId="5C486D29" w14:textId="77777777" w:rsidTr="003E544F">
        <w:trPr>
          <w:trHeight w:val="284"/>
        </w:trPr>
        <w:tc>
          <w:tcPr>
            <w:tcW w:w="4787" w:type="dxa"/>
            <w:vAlign w:val="center"/>
          </w:tcPr>
          <w:p w14:paraId="07385E8B" w14:textId="77777777" w:rsidR="004C1281" w:rsidRPr="00D251DF" w:rsidRDefault="004C1281" w:rsidP="003E544F">
            <w:pPr>
              <w:rPr>
                <w:i/>
              </w:rPr>
            </w:pPr>
            <w:r w:rsidRPr="00D251DF">
              <w:rPr>
                <w:i/>
              </w:rPr>
              <w:t>Scenario</w:t>
            </w:r>
          </w:p>
        </w:tc>
        <w:tc>
          <w:tcPr>
            <w:tcW w:w="4783" w:type="dxa"/>
            <w:vAlign w:val="center"/>
          </w:tcPr>
          <w:p w14:paraId="188FB611" w14:textId="23DF4C41" w:rsidR="004C1281" w:rsidRPr="00D251DF" w:rsidRDefault="004C1281" w:rsidP="003E544F">
            <w:r>
              <w:t>No match</w:t>
            </w:r>
          </w:p>
        </w:tc>
      </w:tr>
      <w:tr w:rsidR="004C1281" w:rsidRPr="00D251DF" w14:paraId="5C1B61D5" w14:textId="77777777" w:rsidTr="003E544F">
        <w:trPr>
          <w:trHeight w:val="284"/>
        </w:trPr>
        <w:tc>
          <w:tcPr>
            <w:tcW w:w="4787" w:type="dxa"/>
            <w:vAlign w:val="center"/>
          </w:tcPr>
          <w:p w14:paraId="6190A691" w14:textId="77777777" w:rsidR="004C1281" w:rsidRPr="00D251DF" w:rsidRDefault="004C1281" w:rsidP="003E544F">
            <w:pPr>
              <w:rPr>
                <w:i/>
              </w:rPr>
            </w:pPr>
            <w:r w:rsidRPr="00D251DF">
              <w:rPr>
                <w:i/>
              </w:rPr>
              <w:t>EPR group(s)</w:t>
            </w:r>
          </w:p>
        </w:tc>
        <w:tc>
          <w:tcPr>
            <w:tcW w:w="4783" w:type="dxa"/>
            <w:vAlign w:val="center"/>
          </w:tcPr>
          <w:p w14:paraId="0552FF5E" w14:textId="77777777" w:rsidR="004C1281" w:rsidRPr="00D251DF" w:rsidRDefault="004C1281" w:rsidP="003E544F">
            <w:r>
              <w:t>-</w:t>
            </w:r>
          </w:p>
        </w:tc>
      </w:tr>
      <w:tr w:rsidR="004C1281" w:rsidRPr="00D251DF" w14:paraId="3C863D87" w14:textId="77777777" w:rsidTr="003E544F">
        <w:trPr>
          <w:trHeight w:val="284"/>
        </w:trPr>
        <w:tc>
          <w:tcPr>
            <w:tcW w:w="4787" w:type="dxa"/>
            <w:vAlign w:val="center"/>
          </w:tcPr>
          <w:p w14:paraId="21851A6C" w14:textId="77777777" w:rsidR="004C1281" w:rsidRPr="00D251DF" w:rsidRDefault="004C1281" w:rsidP="003E544F">
            <w:pPr>
              <w:rPr>
                <w:i/>
              </w:rPr>
            </w:pPr>
            <w:proofErr w:type="spellStart"/>
            <w:r>
              <w:rPr>
                <w:i/>
              </w:rPr>
              <w:t>Gwgroupid</w:t>
            </w:r>
            <w:proofErr w:type="spellEnd"/>
            <w:r>
              <w:rPr>
                <w:i/>
              </w:rPr>
              <w:t>(s)</w:t>
            </w:r>
          </w:p>
        </w:tc>
        <w:tc>
          <w:tcPr>
            <w:tcW w:w="4783" w:type="dxa"/>
            <w:vAlign w:val="center"/>
          </w:tcPr>
          <w:p w14:paraId="0A53663F" w14:textId="77777777" w:rsidR="004C1281" w:rsidRPr="00457513" w:rsidRDefault="004C1281" w:rsidP="003E544F">
            <w:r>
              <w:t>-</w:t>
            </w:r>
          </w:p>
        </w:tc>
      </w:tr>
    </w:tbl>
    <w:p w14:paraId="04F33831" w14:textId="77777777" w:rsidR="004C1281" w:rsidRDefault="004C1281" w:rsidP="004C1281">
      <w:pPr>
        <w:rPr>
          <w:rFonts w:cs="Times New Roman"/>
          <w:b/>
          <w:szCs w:val="22"/>
        </w:rPr>
      </w:pPr>
    </w:p>
    <w:p w14:paraId="01BF629B" w14:textId="77777777" w:rsidR="004C1281" w:rsidRDefault="004C1281" w:rsidP="004C1281">
      <w:pPr>
        <w:rPr>
          <w:rFonts w:cs="Times New Roman"/>
          <w:b/>
          <w:szCs w:val="22"/>
        </w:rPr>
      </w:pPr>
    </w:p>
    <w:p w14:paraId="3CEEBC26" w14:textId="77777777" w:rsidR="00301FA8" w:rsidRDefault="00301FA8" w:rsidP="00301FA8">
      <w:pPr>
        <w:ind w:left="709" w:hanging="709"/>
        <w:rPr>
          <w:rFonts w:cs="Times New Roman"/>
          <w:b/>
          <w:szCs w:val="22"/>
        </w:rPr>
      </w:pPr>
      <w:r w:rsidRPr="003D1E5D">
        <w:rPr>
          <w:rFonts w:cs="Times New Roman"/>
          <w:b/>
          <w:szCs w:val="22"/>
        </w:rPr>
        <w:t>Power access</w:t>
      </w:r>
    </w:p>
    <w:p w14:paraId="2DB4CB95" w14:textId="77777777" w:rsidR="00301FA8" w:rsidRPr="006F657B" w:rsidRDefault="00301FA8" w:rsidP="00301FA8">
      <w:pPr>
        <w:ind w:left="709" w:hanging="709"/>
        <w:rPr>
          <w:rFonts w:cs="Times New Roman"/>
          <w:bCs/>
          <w:szCs w:val="22"/>
        </w:rPr>
      </w:pPr>
    </w:p>
    <w:p w14:paraId="071A8F15" w14:textId="44845ABE" w:rsidR="000C6710" w:rsidRPr="005A7EB9" w:rsidRDefault="000C6710">
      <w:pPr>
        <w:pStyle w:val="ListParagraph"/>
        <w:numPr>
          <w:ilvl w:val="0"/>
          <w:numId w:val="8"/>
        </w:numPr>
        <w:rPr>
          <w:rFonts w:cs="Times New Roman"/>
          <w:lang w:val="en-GB"/>
        </w:rPr>
      </w:pPr>
      <w:r w:rsidRPr="005A7EB9">
        <w:rPr>
          <w:rFonts w:cs="Times New Roman"/>
          <w:lang w:val="en-GB"/>
        </w:rPr>
        <w:t xml:space="preserve">The </w:t>
      </w:r>
      <w:proofErr w:type="spellStart"/>
      <w:r w:rsidRPr="005A7EB9">
        <w:rPr>
          <w:rFonts w:cs="Times New Roman"/>
          <w:lang w:val="en-GB"/>
        </w:rPr>
        <w:t>Ladins</w:t>
      </w:r>
      <w:proofErr w:type="spellEnd"/>
      <w:r w:rsidRPr="005A7EB9">
        <w:rPr>
          <w:rFonts w:cs="Times New Roman"/>
          <w:lang w:val="en-GB"/>
        </w:rPr>
        <w:t xml:space="preserve"> are not included in EPR. They are demographically small (approx. 35,000) and do not have their own administrative division. We did not find any evidence of the </w:t>
      </w:r>
      <w:proofErr w:type="spellStart"/>
      <w:r w:rsidRPr="005A7EB9">
        <w:rPr>
          <w:rFonts w:cs="Times New Roman"/>
          <w:lang w:val="en-GB"/>
        </w:rPr>
        <w:t>Ladins</w:t>
      </w:r>
      <w:proofErr w:type="spellEnd"/>
      <w:r w:rsidRPr="005A7EB9">
        <w:rPr>
          <w:rFonts w:cs="Times New Roman"/>
          <w:lang w:val="en-GB"/>
        </w:rPr>
        <w:t xml:space="preserve"> being part of or having some influence on the Italian government or being actively discriminated against, which is why we code them as powerless throughout. [1945-20</w:t>
      </w:r>
      <w:r w:rsidR="00554436" w:rsidRPr="005A7EB9">
        <w:rPr>
          <w:rFonts w:cs="Times New Roman"/>
          <w:lang w:val="en-GB"/>
        </w:rPr>
        <w:t>20</w:t>
      </w:r>
      <w:r w:rsidRPr="005A7EB9">
        <w:rPr>
          <w:rFonts w:cs="Times New Roman"/>
          <w:lang w:val="en-GB"/>
        </w:rPr>
        <w:t xml:space="preserve">: powerless] </w:t>
      </w:r>
    </w:p>
    <w:p w14:paraId="0BF2DB70" w14:textId="77777777" w:rsidR="00301FA8" w:rsidRPr="006F657B" w:rsidRDefault="00301FA8" w:rsidP="00301FA8">
      <w:pPr>
        <w:ind w:left="709" w:hanging="709"/>
        <w:rPr>
          <w:rFonts w:cs="Times New Roman"/>
          <w:bCs/>
          <w:szCs w:val="22"/>
        </w:rPr>
      </w:pPr>
    </w:p>
    <w:p w14:paraId="7ED91606" w14:textId="77777777" w:rsidR="00301FA8" w:rsidRPr="006F657B" w:rsidRDefault="00301FA8" w:rsidP="00301FA8">
      <w:pPr>
        <w:ind w:left="709" w:hanging="709"/>
        <w:rPr>
          <w:rFonts w:cs="Times New Roman"/>
          <w:bCs/>
          <w:szCs w:val="22"/>
        </w:rPr>
      </w:pPr>
    </w:p>
    <w:p w14:paraId="692EE92D" w14:textId="77777777" w:rsidR="00301FA8" w:rsidRDefault="00301FA8" w:rsidP="00301FA8">
      <w:pPr>
        <w:ind w:left="709" w:hanging="709"/>
        <w:rPr>
          <w:rFonts w:cs="Times New Roman"/>
          <w:b/>
          <w:szCs w:val="22"/>
        </w:rPr>
      </w:pPr>
      <w:r>
        <w:rPr>
          <w:rFonts w:cs="Times New Roman"/>
          <w:b/>
          <w:szCs w:val="22"/>
        </w:rPr>
        <w:t>Group size</w:t>
      </w:r>
    </w:p>
    <w:p w14:paraId="47B44D12" w14:textId="77777777" w:rsidR="00301FA8" w:rsidRDefault="00301FA8" w:rsidP="00301FA8">
      <w:pPr>
        <w:rPr>
          <w:rFonts w:cs="Times New Roman"/>
        </w:rPr>
      </w:pPr>
    </w:p>
    <w:p w14:paraId="6AFD90B1" w14:textId="77EBEC7D" w:rsidR="00301FA8" w:rsidRPr="000C6710" w:rsidRDefault="000C6710">
      <w:pPr>
        <w:pStyle w:val="ListParagraph"/>
        <w:numPr>
          <w:ilvl w:val="0"/>
          <w:numId w:val="8"/>
        </w:numPr>
        <w:rPr>
          <w:rFonts w:cs="Times New Roman"/>
        </w:rPr>
      </w:pPr>
      <w:proofErr w:type="gramStart"/>
      <w:r w:rsidRPr="000C6710">
        <w:rPr>
          <w:rFonts w:cs="Times New Roman"/>
        </w:rPr>
        <w:t>According</w:t>
      </w:r>
      <w:proofErr w:type="gramEnd"/>
      <w:r w:rsidRPr="000C6710">
        <w:rPr>
          <w:rFonts w:cs="Times New Roman"/>
        </w:rPr>
        <w:t xml:space="preserve"> Minority Rights Group International, there are around 33,000 Ladin speakers. This is consistent with Minahan (2002), who states that there are around 36,000 </w:t>
      </w:r>
      <w:proofErr w:type="spellStart"/>
      <w:r w:rsidRPr="000C6710">
        <w:rPr>
          <w:rFonts w:cs="Times New Roman"/>
        </w:rPr>
        <w:t>Ladins</w:t>
      </w:r>
      <w:proofErr w:type="spellEnd"/>
      <w:r w:rsidRPr="000C6710">
        <w:rPr>
          <w:rFonts w:cs="Times New Roman"/>
        </w:rPr>
        <w:t>. We draw on Minahan. Italy’s population was 57.06 million in 2002 (World Bank). [</w:t>
      </w:r>
      <w:r>
        <w:rPr>
          <w:rFonts w:cs="Times New Roman"/>
        </w:rPr>
        <w:t>0</w:t>
      </w:r>
      <w:r w:rsidRPr="000C6710">
        <w:rPr>
          <w:rFonts w:cs="Times New Roman"/>
        </w:rPr>
        <w:t xml:space="preserve">.0006]  </w:t>
      </w:r>
    </w:p>
    <w:p w14:paraId="1CA4B862" w14:textId="152608CB" w:rsidR="00301FA8" w:rsidRDefault="00301FA8" w:rsidP="00301FA8">
      <w:pPr>
        <w:rPr>
          <w:rFonts w:cs="Times New Roman"/>
        </w:rPr>
      </w:pPr>
    </w:p>
    <w:p w14:paraId="6F2C080B" w14:textId="77777777" w:rsidR="000C6710" w:rsidRDefault="000C6710" w:rsidP="00301FA8">
      <w:pPr>
        <w:rPr>
          <w:rFonts w:cs="Times New Roman"/>
        </w:rPr>
      </w:pPr>
    </w:p>
    <w:p w14:paraId="76425899" w14:textId="77777777" w:rsidR="00301FA8" w:rsidRPr="00C524D6" w:rsidRDefault="00301FA8" w:rsidP="00301FA8">
      <w:pPr>
        <w:rPr>
          <w:rFonts w:cs="Times New Roman"/>
          <w:b/>
          <w:bCs/>
        </w:rPr>
      </w:pPr>
      <w:r w:rsidRPr="00C524D6">
        <w:rPr>
          <w:rFonts w:cs="Times New Roman"/>
          <w:b/>
          <w:bCs/>
        </w:rPr>
        <w:t>Regional concentration</w:t>
      </w:r>
    </w:p>
    <w:p w14:paraId="6A4DCCFB" w14:textId="77777777" w:rsidR="00301FA8" w:rsidRPr="00F229B9" w:rsidRDefault="00301FA8" w:rsidP="00301FA8">
      <w:pPr>
        <w:rPr>
          <w:rFonts w:cs="Times New Roman"/>
        </w:rPr>
      </w:pPr>
    </w:p>
    <w:p w14:paraId="13E2DF6D" w14:textId="77777777" w:rsidR="000C6710" w:rsidRPr="00A82B88" w:rsidRDefault="000C6710">
      <w:pPr>
        <w:pStyle w:val="ListParagraph"/>
        <w:widowControl w:val="0"/>
        <w:numPr>
          <w:ilvl w:val="0"/>
          <w:numId w:val="15"/>
        </w:numPr>
        <w:rPr>
          <w:szCs w:val="22"/>
        </w:rPr>
      </w:pPr>
      <w:r w:rsidRPr="008D6B74">
        <w:t xml:space="preserve">According to Minahan (2002: </w:t>
      </w:r>
      <w:r>
        <w:t>1086</w:t>
      </w:r>
      <w:r w:rsidRPr="008D6B74">
        <w:t xml:space="preserve">), </w:t>
      </w:r>
      <w:r>
        <w:t>t</w:t>
      </w:r>
      <w:r w:rsidRPr="008016F4">
        <w:rPr>
          <w:szCs w:val="22"/>
        </w:rPr>
        <w:t xml:space="preserve">he </w:t>
      </w:r>
      <w:proofErr w:type="spellStart"/>
      <w:r>
        <w:rPr>
          <w:szCs w:val="22"/>
        </w:rPr>
        <w:t>Ladins</w:t>
      </w:r>
      <w:proofErr w:type="spellEnd"/>
      <w:r>
        <w:rPr>
          <w:szCs w:val="22"/>
        </w:rPr>
        <w:t xml:space="preserve"> are concentrated in the Dolomite Alps region of Trentino-Alto Adige and Veneto. </w:t>
      </w:r>
      <w:r w:rsidRPr="00A82B88">
        <w:rPr>
          <w:szCs w:val="22"/>
        </w:rPr>
        <w:t>The majority lives in the Val di Badia and Val di Gardena.</w:t>
      </w:r>
      <w:r>
        <w:rPr>
          <w:szCs w:val="22"/>
        </w:rPr>
        <w:t xml:space="preserve"> </w:t>
      </w:r>
      <w:r>
        <w:t>Their territory (</w:t>
      </w:r>
      <w:proofErr w:type="spellStart"/>
      <w:r>
        <w:t>Ladinia</w:t>
      </w:r>
      <w:proofErr w:type="spellEnd"/>
      <w:r>
        <w:t xml:space="preserve">) encompasses parts of the provinces of </w:t>
      </w:r>
      <w:proofErr w:type="spellStart"/>
      <w:r w:rsidRPr="00A82B88">
        <w:t>Belluno</w:t>
      </w:r>
      <w:proofErr w:type="spellEnd"/>
      <w:r>
        <w:t xml:space="preserve">, </w:t>
      </w:r>
      <w:r w:rsidRPr="00A82B88">
        <w:t>South Tyrol</w:t>
      </w:r>
      <w:r>
        <w:t xml:space="preserve">, and </w:t>
      </w:r>
      <w:r w:rsidRPr="00A82B88">
        <w:t>Trento</w:t>
      </w:r>
      <w:r>
        <w:t xml:space="preserve">. The </w:t>
      </w:r>
      <w:proofErr w:type="spellStart"/>
      <w:r>
        <w:t>Ladins</w:t>
      </w:r>
      <w:proofErr w:type="spellEnd"/>
      <w:r>
        <w:t xml:space="preserve"> make up 55% of the local population, and more than half of all </w:t>
      </w:r>
      <w:proofErr w:type="spellStart"/>
      <w:r>
        <w:t>Ladins</w:t>
      </w:r>
      <w:proofErr w:type="spellEnd"/>
      <w:r>
        <w:t xml:space="preserve"> live there (see Minahan 2002: 1086). [concentrated] </w:t>
      </w:r>
    </w:p>
    <w:p w14:paraId="45BDAC80" w14:textId="77777777" w:rsidR="00301FA8" w:rsidRDefault="00301FA8" w:rsidP="00301FA8">
      <w:pPr>
        <w:rPr>
          <w:rFonts w:cs="Times New Roman"/>
        </w:rPr>
      </w:pPr>
    </w:p>
    <w:p w14:paraId="188F72E2" w14:textId="77777777" w:rsidR="00301FA8" w:rsidRDefault="00301FA8" w:rsidP="00301FA8">
      <w:pPr>
        <w:rPr>
          <w:rFonts w:cs="Times New Roman"/>
        </w:rPr>
      </w:pPr>
    </w:p>
    <w:p w14:paraId="52370D69" w14:textId="77777777" w:rsidR="00301FA8" w:rsidRDefault="00301FA8" w:rsidP="00301FA8">
      <w:pPr>
        <w:rPr>
          <w:rFonts w:cs="Times New Roman"/>
          <w:b/>
        </w:rPr>
      </w:pPr>
      <w:r>
        <w:rPr>
          <w:rFonts w:cs="Times New Roman"/>
          <w:b/>
        </w:rPr>
        <w:t>Kin</w:t>
      </w:r>
    </w:p>
    <w:p w14:paraId="250A4FA9" w14:textId="77777777" w:rsidR="00301FA8" w:rsidRPr="006F657B" w:rsidRDefault="00301FA8" w:rsidP="00301FA8">
      <w:pPr>
        <w:spacing w:after="60"/>
        <w:ind w:left="709" w:hanging="709"/>
        <w:rPr>
          <w:rFonts w:cs="Times New Roman"/>
          <w:bCs/>
          <w:szCs w:val="22"/>
        </w:rPr>
      </w:pPr>
    </w:p>
    <w:p w14:paraId="4B92CA6E" w14:textId="77777777" w:rsidR="000C6710" w:rsidRDefault="000C6710">
      <w:pPr>
        <w:pStyle w:val="ListParagraph"/>
        <w:widowControl w:val="0"/>
        <w:numPr>
          <w:ilvl w:val="0"/>
          <w:numId w:val="15"/>
        </w:numPr>
      </w:pPr>
      <w:r>
        <w:t xml:space="preserve">According to Minahan (2002: 1068), there are no significant Ladin communities outside of Italy. Their language is related to the Swiss Romansh, but Switzerland’s 2000 census counted but 60,000 Romansh speakers. </w:t>
      </w:r>
      <w:r w:rsidRPr="00DA6387">
        <w:rPr>
          <w:rFonts w:cs="Times New Roman"/>
        </w:rPr>
        <w:t>[no kin]</w:t>
      </w:r>
    </w:p>
    <w:p w14:paraId="179ECA0F" w14:textId="77777777" w:rsidR="00301FA8" w:rsidRDefault="00301FA8" w:rsidP="00301FA8">
      <w:pPr>
        <w:spacing w:after="60"/>
        <w:ind w:left="709" w:hanging="709"/>
        <w:rPr>
          <w:rFonts w:cs="Times New Roman"/>
          <w:bCs/>
          <w:szCs w:val="22"/>
        </w:rPr>
      </w:pPr>
    </w:p>
    <w:p w14:paraId="41BA55C0" w14:textId="77777777" w:rsidR="00301FA8" w:rsidRPr="006F657B" w:rsidRDefault="00301FA8" w:rsidP="00301FA8">
      <w:pPr>
        <w:spacing w:after="60"/>
        <w:ind w:left="709" w:hanging="709"/>
        <w:rPr>
          <w:rFonts w:cs="Times New Roman"/>
          <w:bCs/>
          <w:szCs w:val="22"/>
        </w:rPr>
      </w:pPr>
    </w:p>
    <w:p w14:paraId="24787859" w14:textId="77777777" w:rsidR="00301FA8" w:rsidRPr="0075599E" w:rsidRDefault="00301FA8" w:rsidP="00301FA8">
      <w:pPr>
        <w:spacing w:after="60"/>
        <w:ind w:left="709" w:hanging="709"/>
        <w:rPr>
          <w:rFonts w:cs="Times New Roman"/>
          <w:b/>
          <w:szCs w:val="22"/>
        </w:rPr>
      </w:pPr>
      <w:r w:rsidRPr="0075599E">
        <w:rPr>
          <w:rFonts w:cs="Times New Roman"/>
          <w:b/>
          <w:szCs w:val="22"/>
        </w:rPr>
        <w:t>Sources</w:t>
      </w:r>
    </w:p>
    <w:p w14:paraId="3CADC0C1" w14:textId="77777777" w:rsidR="00301FA8" w:rsidRPr="0075599E" w:rsidRDefault="00301FA8" w:rsidP="00301FA8">
      <w:pPr>
        <w:rPr>
          <w:rFonts w:cs="Times New Roman"/>
          <w:szCs w:val="22"/>
        </w:rPr>
      </w:pPr>
    </w:p>
    <w:p w14:paraId="38005768" w14:textId="77777777" w:rsidR="00B73B55" w:rsidRPr="0075599E" w:rsidRDefault="00B73B55" w:rsidP="000C6710">
      <w:pPr>
        <w:spacing w:after="60"/>
        <w:ind w:left="709" w:hanging="709"/>
        <w:rPr>
          <w:szCs w:val="22"/>
        </w:rPr>
      </w:pPr>
      <w:r w:rsidRPr="0075599E">
        <w:rPr>
          <w:rFonts w:eastAsia="Times New Roman" w:cs="Times New Roman"/>
          <w:szCs w:val="22"/>
        </w:rPr>
        <w:t xml:space="preserve">Baldini, Gianfranco, and Brunetta Baldi (2014). “Decentralization in Italy and the Troubles of Federalization.” </w:t>
      </w:r>
      <w:r w:rsidRPr="0075599E">
        <w:rPr>
          <w:rFonts w:eastAsia="Times New Roman" w:cs="Times New Roman"/>
          <w:i/>
          <w:szCs w:val="22"/>
        </w:rPr>
        <w:t>Regional &amp; Federal Studies</w:t>
      </w:r>
      <w:r w:rsidRPr="0075599E">
        <w:rPr>
          <w:rFonts w:eastAsia="Times New Roman" w:cs="Times New Roman"/>
          <w:szCs w:val="22"/>
        </w:rPr>
        <w:t xml:space="preserve"> 24(1): 87-108.</w:t>
      </w:r>
    </w:p>
    <w:p w14:paraId="0026139E" w14:textId="77777777" w:rsidR="00B73B55" w:rsidRPr="0075599E" w:rsidRDefault="00B73B55" w:rsidP="000C6710">
      <w:pPr>
        <w:spacing w:after="60"/>
        <w:ind w:left="709" w:hanging="709"/>
        <w:rPr>
          <w:szCs w:val="22"/>
          <w:lang w:val="en-GB"/>
        </w:rPr>
      </w:pPr>
      <w:r w:rsidRPr="0075599E">
        <w:rPr>
          <w:szCs w:val="22"/>
          <w:lang w:val="en-GB"/>
        </w:rPr>
        <w:t xml:space="preserve">Bilancia, Paolo, Francesco Palermo, and Ornella </w:t>
      </w:r>
      <w:proofErr w:type="spellStart"/>
      <w:r w:rsidRPr="0075599E">
        <w:rPr>
          <w:szCs w:val="22"/>
          <w:lang w:val="en-GB"/>
        </w:rPr>
        <w:t>Porchai</w:t>
      </w:r>
      <w:proofErr w:type="spellEnd"/>
      <w:r w:rsidRPr="0075599E">
        <w:rPr>
          <w:szCs w:val="22"/>
          <w:lang w:val="en-GB"/>
        </w:rPr>
        <w:t xml:space="preserve"> (2010). “The European Fitness of Italian Regions.” </w:t>
      </w:r>
      <w:r w:rsidRPr="0075599E">
        <w:rPr>
          <w:i/>
          <w:szCs w:val="22"/>
          <w:lang w:val="en-GB"/>
        </w:rPr>
        <w:t>Perspectives on Federalism</w:t>
      </w:r>
      <w:r w:rsidRPr="0075599E">
        <w:rPr>
          <w:szCs w:val="22"/>
          <w:lang w:val="en-GB"/>
        </w:rPr>
        <w:t xml:space="preserve"> 2(2). http://on-federalism.eu/attachments/</w:t>
      </w:r>
      <w:r w:rsidRPr="0075599E">
        <w:rPr>
          <w:szCs w:val="22"/>
          <w:lang w:val="en-GB"/>
        </w:rPr>
        <w:br/>
        <w:t>063_download.pdf [October 22, 2014].</w:t>
      </w:r>
    </w:p>
    <w:p w14:paraId="4FCB37EA" w14:textId="77777777" w:rsidR="00B73B55" w:rsidRPr="0075599E" w:rsidRDefault="00B73B55" w:rsidP="00BE0049">
      <w:pPr>
        <w:ind w:left="709" w:hanging="709"/>
      </w:pPr>
      <w:proofErr w:type="spellStart"/>
      <w:r w:rsidRPr="0075599E">
        <w:t>Bolgherini</w:t>
      </w:r>
      <w:proofErr w:type="spellEnd"/>
      <w:r w:rsidRPr="0075599E">
        <w:t xml:space="preserve">, Silvia (2014) ‘Can Austerity Lead to </w:t>
      </w:r>
      <w:proofErr w:type="spellStart"/>
      <w:r w:rsidRPr="0075599E">
        <w:t>Recentralisation</w:t>
      </w:r>
      <w:proofErr w:type="spellEnd"/>
      <w:r w:rsidRPr="0075599E">
        <w:t xml:space="preserve">? Italian Local Government During the Economic Crisis’ </w:t>
      </w:r>
      <w:r w:rsidRPr="0075599E">
        <w:rPr>
          <w:i/>
          <w:iCs/>
        </w:rPr>
        <w:t xml:space="preserve">South European Society and Politics </w:t>
      </w:r>
      <w:r w:rsidRPr="0075599E">
        <w:t>19(2), pp. 193-214</w:t>
      </w:r>
    </w:p>
    <w:p w14:paraId="422CE998" w14:textId="77777777" w:rsidR="00B73B55" w:rsidRPr="0075599E" w:rsidRDefault="00B73B55" w:rsidP="000C6710">
      <w:pPr>
        <w:spacing w:after="60"/>
        <w:ind w:left="709" w:hanging="709"/>
        <w:rPr>
          <w:rFonts w:cs="Times New Roman"/>
          <w:b/>
          <w:szCs w:val="22"/>
        </w:rPr>
      </w:pPr>
      <w:proofErr w:type="spellStart"/>
      <w:r w:rsidRPr="0075599E">
        <w:rPr>
          <w:rFonts w:cs="Times New Roman"/>
          <w:szCs w:val="22"/>
        </w:rPr>
        <w:t>Cederman</w:t>
      </w:r>
      <w:proofErr w:type="spellEnd"/>
      <w:r w:rsidRPr="0075599E">
        <w:rPr>
          <w:rFonts w:cs="Times New Roman"/>
          <w:szCs w:val="22"/>
        </w:rPr>
        <w:t xml:space="preserve">, Lars-Erik, Andreas Wimmer, and Brian Min (2010). “Why Do Ethnic Groups Rebel: New Data and Analysis.” </w:t>
      </w:r>
      <w:r w:rsidRPr="0075599E">
        <w:rPr>
          <w:rFonts w:cs="Times New Roman"/>
          <w:i/>
          <w:iCs/>
          <w:szCs w:val="22"/>
        </w:rPr>
        <w:t>World Politics</w:t>
      </w:r>
      <w:r w:rsidRPr="0075599E">
        <w:rPr>
          <w:rFonts w:cs="Times New Roman"/>
          <w:szCs w:val="22"/>
        </w:rPr>
        <w:t xml:space="preserve"> </w:t>
      </w:r>
      <w:r w:rsidRPr="0075599E">
        <w:rPr>
          <w:rFonts w:cs="Times New Roman"/>
          <w:iCs/>
          <w:szCs w:val="22"/>
        </w:rPr>
        <w:t>62</w:t>
      </w:r>
      <w:r w:rsidRPr="0075599E">
        <w:rPr>
          <w:rFonts w:cs="Times New Roman"/>
          <w:szCs w:val="22"/>
        </w:rPr>
        <w:t>(1): 87-119.</w:t>
      </w:r>
    </w:p>
    <w:p w14:paraId="500A4F6C" w14:textId="77777777" w:rsidR="00B73B55" w:rsidRPr="0075599E" w:rsidRDefault="00B73B55" w:rsidP="000C6710">
      <w:pPr>
        <w:spacing w:after="60"/>
        <w:ind w:left="709" w:hanging="709"/>
        <w:rPr>
          <w:rFonts w:eastAsia="Times New Roman" w:cs="Times New Roman"/>
          <w:szCs w:val="22"/>
        </w:rPr>
      </w:pPr>
      <w:r w:rsidRPr="0075599E">
        <w:rPr>
          <w:rFonts w:eastAsia="Times New Roman"/>
          <w:szCs w:val="22"/>
        </w:rPr>
        <w:t>Coluzzi, Paolo (2004). “</w:t>
      </w:r>
      <w:r w:rsidRPr="0075599E">
        <w:rPr>
          <w:rFonts w:eastAsia="Times New Roman" w:cs="Times New Roman"/>
          <w:szCs w:val="22"/>
        </w:rPr>
        <w:t xml:space="preserve">Regional and Minority Languages in Italy. A general introduction on the present situation and a comparison of two case studies: language planning for Milanese (Western Lombard) and Friulian.” CIEMEN Working Paper. http://www.ciemen.org/mercator/pdf/wp14-def-ang.pdf [October 17, 2014]. </w:t>
      </w:r>
    </w:p>
    <w:p w14:paraId="3695CEF5" w14:textId="77777777" w:rsidR="00B73B55" w:rsidRPr="0075599E" w:rsidRDefault="00B73B55" w:rsidP="000C6710">
      <w:pPr>
        <w:spacing w:after="60"/>
        <w:ind w:left="709" w:hanging="709"/>
        <w:rPr>
          <w:rFonts w:eastAsia="Times New Roman" w:cs="Times New Roman"/>
          <w:szCs w:val="22"/>
          <w:lang w:val="en-GB"/>
        </w:rPr>
      </w:pPr>
      <w:proofErr w:type="spellStart"/>
      <w:r w:rsidRPr="0075599E">
        <w:rPr>
          <w:bCs/>
          <w:szCs w:val="22"/>
          <w:lang w:val="en-GB"/>
        </w:rPr>
        <w:lastRenderedPageBreak/>
        <w:t>D’Atena</w:t>
      </w:r>
      <w:proofErr w:type="spellEnd"/>
      <w:r w:rsidRPr="0075599E">
        <w:rPr>
          <w:bCs/>
          <w:szCs w:val="22"/>
          <w:lang w:val="en-GB"/>
        </w:rPr>
        <w:t xml:space="preserve"> Antonio (2013). “Regionalism in Italy.” </w:t>
      </w:r>
      <w:r w:rsidRPr="0075599E">
        <w:rPr>
          <w:bCs/>
          <w:i/>
          <w:szCs w:val="22"/>
          <w:lang w:val="en-GB"/>
        </w:rPr>
        <w:t>Italian Papers on Federalism.</w:t>
      </w:r>
      <w:r w:rsidRPr="0075599E">
        <w:rPr>
          <w:bCs/>
          <w:szCs w:val="22"/>
          <w:lang w:val="en-GB"/>
        </w:rPr>
        <w:t xml:space="preserve"> http://www.astrid-online.it/Dove-va-il/Studi--</w:t>
      </w:r>
      <w:proofErr w:type="spellStart"/>
      <w:r w:rsidRPr="0075599E">
        <w:rPr>
          <w:bCs/>
          <w:szCs w:val="22"/>
          <w:lang w:val="en-GB"/>
        </w:rPr>
        <w:t>ric</w:t>
      </w:r>
      <w:proofErr w:type="spellEnd"/>
      <w:r w:rsidRPr="0075599E">
        <w:rPr>
          <w:bCs/>
          <w:szCs w:val="22"/>
          <w:lang w:val="en-GB"/>
        </w:rPr>
        <w:t xml:space="preserve">/D-Atena_Italian-Papers-on-Federalism_1_2013.pdf </w:t>
      </w:r>
      <w:r w:rsidRPr="0075599E">
        <w:rPr>
          <w:rFonts w:eastAsia="Times New Roman" w:cs="Times New Roman"/>
          <w:szCs w:val="22"/>
          <w:lang w:val="en-GB"/>
        </w:rPr>
        <w:t>[October 17, 2014].</w:t>
      </w:r>
    </w:p>
    <w:p w14:paraId="2C3155FC" w14:textId="77777777" w:rsidR="00B73B55" w:rsidRPr="0075599E" w:rsidRDefault="00B73B55" w:rsidP="000C6710">
      <w:pPr>
        <w:spacing w:after="60"/>
        <w:ind w:left="709" w:hanging="709"/>
        <w:rPr>
          <w:szCs w:val="22"/>
        </w:rPr>
      </w:pPr>
      <w:r w:rsidRPr="0075599E">
        <w:rPr>
          <w:szCs w:val="22"/>
        </w:rPr>
        <w:t xml:space="preserve">Einaudi, Mario (1948). “The Constitution of the Italian Republic.” </w:t>
      </w:r>
      <w:r w:rsidRPr="0075599E">
        <w:rPr>
          <w:i/>
          <w:iCs/>
          <w:szCs w:val="22"/>
        </w:rPr>
        <w:t>American Political Science Review</w:t>
      </w:r>
      <w:r w:rsidRPr="0075599E">
        <w:rPr>
          <w:szCs w:val="22"/>
        </w:rPr>
        <w:t xml:space="preserve"> 42(4): 661-676.</w:t>
      </w:r>
    </w:p>
    <w:p w14:paraId="7BBC7B3C" w14:textId="77777777" w:rsidR="00B73B55" w:rsidRPr="0075599E" w:rsidRDefault="00B73B55" w:rsidP="000C6710">
      <w:pPr>
        <w:spacing w:after="60"/>
        <w:ind w:left="709" w:hanging="709"/>
        <w:rPr>
          <w:rFonts w:eastAsia="Times New Roman" w:cs="Times New Roman"/>
          <w:szCs w:val="22"/>
        </w:rPr>
      </w:pPr>
      <w:r w:rsidRPr="0075599E">
        <w:rPr>
          <w:szCs w:val="22"/>
        </w:rPr>
        <w:t xml:space="preserve">General Union of the </w:t>
      </w:r>
      <w:proofErr w:type="spellStart"/>
      <w:r w:rsidRPr="0075599E">
        <w:rPr>
          <w:szCs w:val="22"/>
        </w:rPr>
        <w:t>Ladins</w:t>
      </w:r>
      <w:proofErr w:type="spellEnd"/>
      <w:r w:rsidRPr="0075599E">
        <w:rPr>
          <w:szCs w:val="22"/>
        </w:rPr>
        <w:t xml:space="preserve"> of Dolomites (n.d.) [online], available from: </w:t>
      </w:r>
      <w:hyperlink r:id="rId17" w:history="1">
        <w:r w:rsidRPr="0075599E">
          <w:rPr>
            <w:rStyle w:val="Hyperlink"/>
            <w:szCs w:val="22"/>
          </w:rPr>
          <w:t>https://fuen.org/en/members/Union-Generela-di-Ladins-dla-Dolomites</w:t>
        </w:r>
      </w:hyperlink>
      <w:r w:rsidRPr="0075599E">
        <w:rPr>
          <w:szCs w:val="22"/>
        </w:rPr>
        <w:t xml:space="preserve"> [last accessed: 5.12.2022]</w:t>
      </w:r>
    </w:p>
    <w:p w14:paraId="08D0B312" w14:textId="77777777" w:rsidR="00B73B55" w:rsidRPr="0075599E" w:rsidRDefault="00B73B55" w:rsidP="000C6710">
      <w:pPr>
        <w:pStyle w:val="NormalWeb"/>
        <w:spacing w:before="0" w:beforeAutospacing="0" w:after="60" w:afterAutospacing="0"/>
        <w:ind w:left="709" w:hanging="709"/>
        <w:rPr>
          <w:sz w:val="22"/>
          <w:szCs w:val="22"/>
          <w:lang w:val="en-US"/>
        </w:rPr>
      </w:pPr>
      <w:r w:rsidRPr="0075599E">
        <w:rPr>
          <w:color w:val="000000"/>
          <w:sz w:val="22"/>
          <w:szCs w:val="22"/>
          <w:lang w:val="en-US"/>
        </w:rPr>
        <w:t xml:space="preserve">Hewitt, Christopher, and Tom Cheetham (2000). </w:t>
      </w:r>
      <w:r w:rsidRPr="0075599E">
        <w:rPr>
          <w:i/>
          <w:iCs/>
          <w:color w:val="000000"/>
          <w:sz w:val="22"/>
          <w:szCs w:val="22"/>
          <w:lang w:val="en-US"/>
        </w:rPr>
        <w:t>Encyclopedia of Modern Separatist Movements</w:t>
      </w:r>
      <w:r w:rsidRPr="0075599E">
        <w:rPr>
          <w:color w:val="000000"/>
          <w:sz w:val="22"/>
          <w:szCs w:val="22"/>
          <w:lang w:val="en-US"/>
        </w:rPr>
        <w:t>. Santa Barbara, CA: ABC-CLIO, 139-140.</w:t>
      </w:r>
    </w:p>
    <w:p w14:paraId="49728032" w14:textId="77777777" w:rsidR="00B73B55" w:rsidRPr="0075599E" w:rsidRDefault="00B73B55" w:rsidP="000C6710">
      <w:pPr>
        <w:spacing w:after="60"/>
        <w:ind w:left="709" w:hanging="709"/>
        <w:rPr>
          <w:rFonts w:eastAsia="Times New Roman" w:cs="Times New Roman"/>
          <w:szCs w:val="22"/>
        </w:rPr>
      </w:pPr>
      <w:r w:rsidRPr="0075599E">
        <w:rPr>
          <w:rFonts w:cs="Times New Roman"/>
          <w:szCs w:val="22"/>
          <w:lang w:val="en-GB"/>
        </w:rPr>
        <w:t>Italian</w:t>
      </w:r>
      <w:r w:rsidRPr="0075599E">
        <w:rPr>
          <w:rFonts w:cs="Times New Roman"/>
          <w:szCs w:val="22"/>
        </w:rPr>
        <w:t xml:space="preserve"> National Institute of Statistics (2012). </w:t>
      </w:r>
      <w:r w:rsidRPr="0075599E">
        <w:rPr>
          <w:rFonts w:cs="Times New Roman"/>
          <w:szCs w:val="22"/>
          <w:lang w:val="en-GB"/>
        </w:rPr>
        <w:t>http://www.istat.it/en/ [October 22, 2014]</w:t>
      </w:r>
    </w:p>
    <w:p w14:paraId="48ACE304" w14:textId="77777777" w:rsidR="00B73B55" w:rsidRPr="0075599E" w:rsidRDefault="00B73B55" w:rsidP="000C6710">
      <w:pPr>
        <w:pStyle w:val="NormalWeb"/>
        <w:spacing w:before="0" w:beforeAutospacing="0" w:after="60" w:afterAutospacing="0"/>
        <w:ind w:left="709" w:hanging="709"/>
        <w:rPr>
          <w:sz w:val="22"/>
          <w:szCs w:val="22"/>
          <w:lang w:val="en-US"/>
        </w:rPr>
      </w:pPr>
      <w:proofErr w:type="spellStart"/>
      <w:r w:rsidRPr="0075599E">
        <w:rPr>
          <w:sz w:val="22"/>
          <w:szCs w:val="22"/>
          <w:lang w:val="en-US"/>
        </w:rPr>
        <w:t>Keesing’s</w:t>
      </w:r>
      <w:proofErr w:type="spellEnd"/>
      <w:r w:rsidRPr="0075599E">
        <w:rPr>
          <w:sz w:val="22"/>
          <w:szCs w:val="22"/>
          <w:lang w:val="en-US"/>
        </w:rPr>
        <w:t xml:space="preserve"> Record of World Events. </w:t>
      </w:r>
      <w:hyperlink r:id="rId18" w:history="1">
        <w:r w:rsidRPr="0075599E">
          <w:rPr>
            <w:rStyle w:val="Hyperlink"/>
            <w:sz w:val="22"/>
            <w:szCs w:val="22"/>
            <w:lang w:val="en-US"/>
          </w:rPr>
          <w:t>http://www.keesings.com</w:t>
        </w:r>
      </w:hyperlink>
      <w:r w:rsidRPr="0075599E">
        <w:rPr>
          <w:sz w:val="22"/>
          <w:szCs w:val="22"/>
          <w:lang w:val="en-US"/>
        </w:rPr>
        <w:t xml:space="preserve"> [April 3, 2002].</w:t>
      </w:r>
    </w:p>
    <w:p w14:paraId="2B8DFD07" w14:textId="77777777" w:rsidR="00B73B55" w:rsidRPr="0075599E" w:rsidRDefault="00B73B55" w:rsidP="000C6710">
      <w:pPr>
        <w:pStyle w:val="NormalWeb"/>
        <w:spacing w:before="0" w:beforeAutospacing="0" w:after="60" w:afterAutospacing="0"/>
        <w:ind w:left="709" w:hanging="709"/>
        <w:rPr>
          <w:sz w:val="22"/>
          <w:szCs w:val="22"/>
          <w:lang w:val="en-US"/>
        </w:rPr>
      </w:pPr>
      <w:r w:rsidRPr="0075599E">
        <w:rPr>
          <w:sz w:val="22"/>
          <w:szCs w:val="22"/>
          <w:lang w:val="en-US"/>
        </w:rPr>
        <w:t xml:space="preserve">Minahan, James (1996). </w:t>
      </w:r>
      <w:r w:rsidRPr="0075599E">
        <w:rPr>
          <w:i/>
          <w:sz w:val="22"/>
          <w:szCs w:val="22"/>
          <w:lang w:val="en-US"/>
        </w:rPr>
        <w:t xml:space="preserve">Nations without States: A Historical Dictionary of Contemporary National Movements. </w:t>
      </w:r>
      <w:r w:rsidRPr="0075599E">
        <w:rPr>
          <w:sz w:val="22"/>
          <w:szCs w:val="22"/>
          <w:lang w:val="en-US"/>
        </w:rPr>
        <w:t>London: Greenwood Press, pp. 322-324.</w:t>
      </w:r>
    </w:p>
    <w:p w14:paraId="0130B097" w14:textId="77777777" w:rsidR="00B73B55" w:rsidRPr="0075599E" w:rsidRDefault="00B73B55" w:rsidP="000C6710">
      <w:pPr>
        <w:pStyle w:val="NormalWeb"/>
        <w:spacing w:before="0" w:beforeAutospacing="0" w:after="60" w:afterAutospacing="0"/>
        <w:ind w:left="709" w:hanging="709"/>
        <w:rPr>
          <w:rFonts w:eastAsia="Times"/>
          <w:sz w:val="22"/>
          <w:szCs w:val="22"/>
          <w:lang w:val="en-US"/>
        </w:rPr>
      </w:pPr>
      <w:r w:rsidRPr="0075599E">
        <w:rPr>
          <w:rFonts w:eastAsia="Times"/>
          <w:sz w:val="22"/>
          <w:szCs w:val="22"/>
          <w:lang w:val="en-US"/>
        </w:rPr>
        <w:t xml:space="preserve">Minahan, James (2002). </w:t>
      </w:r>
      <w:r w:rsidRPr="0075599E">
        <w:rPr>
          <w:rFonts w:eastAsia="Times"/>
          <w:i/>
          <w:sz w:val="22"/>
          <w:szCs w:val="22"/>
          <w:lang w:val="en-US"/>
        </w:rPr>
        <w:t xml:space="preserve">Encyclopedia of the Stateless Nations. </w:t>
      </w:r>
      <w:r w:rsidRPr="0075599E">
        <w:rPr>
          <w:rFonts w:eastAsia="Times"/>
          <w:sz w:val="22"/>
          <w:szCs w:val="22"/>
          <w:lang w:val="en-US"/>
        </w:rPr>
        <w:t>Westport, CT: Greenwood Press, pp. 1068-1073.</w:t>
      </w:r>
    </w:p>
    <w:p w14:paraId="43F3496D" w14:textId="77777777" w:rsidR="00B73B55" w:rsidRPr="0075599E" w:rsidRDefault="00B73B55" w:rsidP="000C6710">
      <w:pPr>
        <w:spacing w:after="60"/>
        <w:ind w:left="709" w:hanging="709"/>
        <w:rPr>
          <w:rFonts w:eastAsia="Times New Roman" w:cs="Times New Roman"/>
          <w:szCs w:val="22"/>
        </w:rPr>
      </w:pPr>
      <w:r w:rsidRPr="0075599E">
        <w:rPr>
          <w:rFonts w:eastAsia="Times New Roman" w:cs="Times New Roman"/>
          <w:szCs w:val="22"/>
        </w:rPr>
        <w:t>Minority Rights Group International</w:t>
      </w:r>
      <w:r w:rsidRPr="0075599E">
        <w:rPr>
          <w:rFonts w:eastAsia="Times New Roman" w:cs="Times New Roman"/>
          <w:b/>
          <w:szCs w:val="22"/>
        </w:rPr>
        <w:t xml:space="preserve">. </w:t>
      </w:r>
      <w:r w:rsidRPr="0075599E">
        <w:rPr>
          <w:rFonts w:eastAsia="Times New Roman" w:cs="Times New Roman"/>
          <w:i/>
          <w:szCs w:val="22"/>
        </w:rPr>
        <w:t xml:space="preserve">World Directory of Minorities and Indigenous Peoples. </w:t>
      </w:r>
      <w:r w:rsidRPr="0075599E">
        <w:rPr>
          <w:rFonts w:eastAsia="Times New Roman" w:cs="Times New Roman"/>
          <w:szCs w:val="22"/>
        </w:rPr>
        <w:t>http://www.minorityrights.org/1629/italy/ladins.html</w:t>
      </w:r>
      <w:r w:rsidRPr="0075599E">
        <w:rPr>
          <w:rFonts w:eastAsia="Times New Roman" w:cs="Times New Roman"/>
          <w:i/>
          <w:szCs w:val="22"/>
        </w:rPr>
        <w:t xml:space="preserve"> </w:t>
      </w:r>
      <w:r w:rsidRPr="0075599E">
        <w:rPr>
          <w:rFonts w:eastAsia="Times New Roman" w:cs="Times New Roman"/>
          <w:szCs w:val="22"/>
        </w:rPr>
        <w:t>[October 19, 2014].</w:t>
      </w:r>
    </w:p>
    <w:p w14:paraId="6754B9C1" w14:textId="77777777" w:rsidR="00B73B55" w:rsidRPr="0075599E" w:rsidRDefault="00B73B55" w:rsidP="000C6710">
      <w:pPr>
        <w:spacing w:after="60"/>
        <w:ind w:left="709" w:hanging="709"/>
        <w:rPr>
          <w:rFonts w:eastAsia="Times New Roman" w:cs="Times New Roman"/>
          <w:szCs w:val="22"/>
        </w:rPr>
      </w:pPr>
      <w:proofErr w:type="spellStart"/>
      <w:r w:rsidRPr="0075599E">
        <w:rPr>
          <w:rFonts w:eastAsia="Times New Roman" w:cs="Times New Roman"/>
          <w:szCs w:val="22"/>
        </w:rPr>
        <w:t>Moviment</w:t>
      </w:r>
      <w:proofErr w:type="spellEnd"/>
      <w:r w:rsidRPr="0075599E">
        <w:rPr>
          <w:rFonts w:eastAsia="Times New Roman" w:cs="Times New Roman"/>
          <w:szCs w:val="22"/>
        </w:rPr>
        <w:t xml:space="preserve"> UAL (2019) ‘Statuto’ [online], available from: </w:t>
      </w:r>
      <w:hyperlink r:id="rId19" w:history="1">
        <w:r w:rsidRPr="0075599E">
          <w:rPr>
            <w:rStyle w:val="Hyperlink"/>
            <w:rFonts w:eastAsia="Times New Roman" w:cs="Times New Roman"/>
            <w:szCs w:val="22"/>
          </w:rPr>
          <w:t>https://movimentual.it/statuto/</w:t>
        </w:r>
      </w:hyperlink>
      <w:r w:rsidRPr="0075599E">
        <w:rPr>
          <w:rFonts w:eastAsia="Times New Roman" w:cs="Times New Roman"/>
          <w:szCs w:val="22"/>
        </w:rPr>
        <w:t xml:space="preserve"> [last accessed: 16.11.2022]</w:t>
      </w:r>
    </w:p>
    <w:p w14:paraId="386720A4" w14:textId="77777777" w:rsidR="00B73B55" w:rsidRPr="0075599E" w:rsidRDefault="00B73B55" w:rsidP="000C6710">
      <w:pPr>
        <w:spacing w:after="60"/>
        <w:ind w:left="709" w:hanging="709"/>
        <w:rPr>
          <w:rFonts w:eastAsia="Times New Roman" w:cs="Times New Roman"/>
          <w:szCs w:val="22"/>
        </w:rPr>
      </w:pPr>
      <w:proofErr w:type="spellStart"/>
      <w:r w:rsidRPr="0075599E">
        <w:rPr>
          <w:rFonts w:eastAsia="Times New Roman" w:cs="Times New Roman"/>
          <w:szCs w:val="22"/>
        </w:rPr>
        <w:t>Moviment</w:t>
      </w:r>
      <w:proofErr w:type="spellEnd"/>
      <w:r w:rsidRPr="0075599E">
        <w:rPr>
          <w:rFonts w:eastAsia="Times New Roman" w:cs="Times New Roman"/>
          <w:szCs w:val="22"/>
        </w:rPr>
        <w:t xml:space="preserve"> UAL (2020) ‘</w:t>
      </w:r>
      <w:proofErr w:type="spellStart"/>
      <w:r w:rsidRPr="0075599E">
        <w:rPr>
          <w:rFonts w:eastAsia="Times New Roman" w:cs="Times New Roman"/>
          <w:szCs w:val="22"/>
        </w:rPr>
        <w:t>Elezioni</w:t>
      </w:r>
      <w:proofErr w:type="spellEnd"/>
      <w:r w:rsidRPr="0075599E">
        <w:rPr>
          <w:rFonts w:eastAsia="Times New Roman" w:cs="Times New Roman"/>
          <w:szCs w:val="22"/>
        </w:rPr>
        <w:t xml:space="preserve"> 2020’ [online], available from: </w:t>
      </w:r>
      <w:hyperlink r:id="rId20" w:history="1">
        <w:r w:rsidRPr="0075599E">
          <w:rPr>
            <w:rStyle w:val="Hyperlink"/>
            <w:rFonts w:eastAsia="Times New Roman" w:cs="Times New Roman"/>
            <w:szCs w:val="22"/>
          </w:rPr>
          <w:t>https://movimentual.it/category/elezioni-2020/</w:t>
        </w:r>
      </w:hyperlink>
      <w:r w:rsidRPr="0075599E">
        <w:rPr>
          <w:rFonts w:eastAsia="Times New Roman" w:cs="Times New Roman"/>
          <w:szCs w:val="22"/>
        </w:rPr>
        <w:t xml:space="preserve"> [last accessed: 16.11.2022]</w:t>
      </w:r>
    </w:p>
    <w:p w14:paraId="675C1342" w14:textId="77777777" w:rsidR="00B73B55" w:rsidRPr="0075599E" w:rsidRDefault="00B73B55" w:rsidP="000C6710">
      <w:pPr>
        <w:pStyle w:val="NormalWeb"/>
        <w:spacing w:before="0" w:beforeAutospacing="0" w:after="60" w:afterAutospacing="0"/>
        <w:ind w:left="709" w:hanging="709"/>
        <w:jc w:val="both"/>
        <w:rPr>
          <w:sz w:val="22"/>
          <w:szCs w:val="22"/>
          <w:lang w:val="en-US"/>
        </w:rPr>
      </w:pPr>
      <w:r w:rsidRPr="0075599E">
        <w:rPr>
          <w:sz w:val="22"/>
          <w:szCs w:val="22"/>
          <w:lang w:val="en-US"/>
        </w:rPr>
        <w:t xml:space="preserve">Roth, Christopher F. (2015). </w:t>
      </w:r>
      <w:r w:rsidRPr="0075599E">
        <w:rPr>
          <w:i/>
          <w:iCs/>
          <w:sz w:val="22"/>
          <w:szCs w:val="22"/>
          <w:lang w:val="en-US"/>
        </w:rPr>
        <w:t>Let's Split! A Complete Guide to Separatist Movements and Aspirant Nations, from Abkhazia to Zanzibar.</w:t>
      </w:r>
      <w:r w:rsidRPr="0075599E">
        <w:rPr>
          <w:sz w:val="22"/>
          <w:szCs w:val="22"/>
          <w:lang w:val="en-US"/>
        </w:rPr>
        <w:t xml:space="preserve"> Sacramento, CA: Litwin Books.</w:t>
      </w:r>
    </w:p>
    <w:p w14:paraId="525BC974" w14:textId="77777777" w:rsidR="00B73B55" w:rsidRPr="000C6710" w:rsidRDefault="00B73B55" w:rsidP="000C6710">
      <w:pPr>
        <w:widowControl w:val="0"/>
        <w:spacing w:after="60"/>
        <w:ind w:left="709" w:hanging="709"/>
        <w:rPr>
          <w:szCs w:val="22"/>
        </w:rPr>
      </w:pPr>
      <w:r w:rsidRPr="0075599E">
        <w:rPr>
          <w:szCs w:val="22"/>
        </w:rPr>
        <w:t xml:space="preserve">Vogt, Manuel, Nils-Christian Bormann, Seraina Rüegger, Lars-Erik </w:t>
      </w:r>
      <w:proofErr w:type="spellStart"/>
      <w:r w:rsidRPr="0075599E">
        <w:rPr>
          <w:szCs w:val="22"/>
        </w:rPr>
        <w:t>Cederman</w:t>
      </w:r>
      <w:proofErr w:type="spellEnd"/>
      <w:r w:rsidRPr="0075599E">
        <w:rPr>
          <w:szCs w:val="22"/>
        </w:rPr>
        <w:t xml:space="preserve">, Philipp Hunziker, and Luc Girardin (2015). “Integrating Data on Ethnicity, Geography, and Conflict: The Ethnic Power Relations Data Set Family.” </w:t>
      </w:r>
      <w:r w:rsidRPr="0075599E">
        <w:rPr>
          <w:i/>
          <w:iCs/>
          <w:szCs w:val="22"/>
        </w:rPr>
        <w:t>Journal of Conflict Resolution</w:t>
      </w:r>
      <w:r w:rsidRPr="0075599E">
        <w:rPr>
          <w:szCs w:val="22"/>
        </w:rPr>
        <w:t xml:space="preserve"> 59(7): 1327-1342.</w:t>
      </w:r>
    </w:p>
    <w:p w14:paraId="2A8BFB12" w14:textId="77777777" w:rsidR="00491F8B" w:rsidRDefault="00301FA8" w:rsidP="00301FA8">
      <w:pPr>
        <w:pStyle w:val="Heading2"/>
      </w:pPr>
      <w:r>
        <w:br w:type="page"/>
      </w:r>
    </w:p>
    <w:p w14:paraId="4B2ECED1" w14:textId="69C3AB7D" w:rsidR="00301FA8" w:rsidRPr="00750233" w:rsidRDefault="00301FA8" w:rsidP="00301FA8">
      <w:pPr>
        <w:pStyle w:val="Heading2"/>
      </w:pPr>
      <w:r w:rsidRPr="00750233">
        <w:lastRenderedPageBreak/>
        <w:t>Lombards</w:t>
      </w:r>
    </w:p>
    <w:p w14:paraId="5DC10D61" w14:textId="77777777" w:rsidR="00301FA8" w:rsidRPr="00750233" w:rsidRDefault="00301FA8" w:rsidP="00301FA8"/>
    <w:p w14:paraId="522B30D5" w14:textId="23F7BA27" w:rsidR="00301FA8" w:rsidRPr="00750233" w:rsidRDefault="00301FA8" w:rsidP="00301FA8">
      <w:pPr>
        <w:rPr>
          <w:rFonts w:cs="Times New Roman"/>
        </w:rPr>
      </w:pPr>
      <w:r w:rsidRPr="00750233">
        <w:rPr>
          <w:rFonts w:cs="Times New Roman"/>
        </w:rPr>
        <w:t xml:space="preserve">Activity: </w:t>
      </w:r>
      <w:r w:rsidR="006A68C3" w:rsidRPr="00750233">
        <w:rPr>
          <w:rFonts w:cs="Times New Roman"/>
        </w:rPr>
        <w:t>1984-1989</w:t>
      </w:r>
    </w:p>
    <w:p w14:paraId="5DFD391D" w14:textId="77777777" w:rsidR="00301FA8" w:rsidRPr="00750233" w:rsidRDefault="00301FA8" w:rsidP="00301FA8">
      <w:pPr>
        <w:rPr>
          <w:rFonts w:cs="Times New Roman"/>
        </w:rPr>
      </w:pPr>
    </w:p>
    <w:p w14:paraId="5684F04A" w14:textId="77777777" w:rsidR="00301FA8" w:rsidRPr="00750233" w:rsidRDefault="00301FA8" w:rsidP="00301FA8">
      <w:pPr>
        <w:rPr>
          <w:rFonts w:cs="Times New Roman"/>
          <w:b/>
          <w:szCs w:val="22"/>
        </w:rPr>
      </w:pPr>
    </w:p>
    <w:p w14:paraId="45033028" w14:textId="77777777" w:rsidR="00301FA8" w:rsidRPr="00750233" w:rsidRDefault="00301FA8" w:rsidP="00301FA8">
      <w:pPr>
        <w:rPr>
          <w:rFonts w:cs="Times New Roman"/>
          <w:b/>
          <w:szCs w:val="22"/>
        </w:rPr>
      </w:pPr>
      <w:r w:rsidRPr="00750233">
        <w:rPr>
          <w:rFonts w:cs="Times New Roman"/>
          <w:b/>
          <w:szCs w:val="22"/>
        </w:rPr>
        <w:t xml:space="preserve">General notes </w:t>
      </w:r>
    </w:p>
    <w:p w14:paraId="265B503D" w14:textId="77777777" w:rsidR="00301FA8" w:rsidRPr="00750233" w:rsidRDefault="00301FA8" w:rsidP="00301FA8">
      <w:pPr>
        <w:rPr>
          <w:rFonts w:cs="Times New Roman"/>
          <w:szCs w:val="22"/>
        </w:rPr>
      </w:pPr>
    </w:p>
    <w:p w14:paraId="7275C829" w14:textId="77777777" w:rsidR="00C02C0A" w:rsidRPr="00750233" w:rsidRDefault="00C02C0A" w:rsidP="00C02C0A">
      <w:pPr>
        <w:rPr>
          <w:rFonts w:cs="Times New Roman"/>
          <w:szCs w:val="22"/>
        </w:rPr>
      </w:pPr>
      <w:r w:rsidRPr="00750233">
        <w:rPr>
          <w:rFonts w:cs="Times New Roman"/>
          <w:szCs w:val="22"/>
        </w:rPr>
        <w:t>NA</w:t>
      </w:r>
    </w:p>
    <w:p w14:paraId="1822089B" w14:textId="77777777" w:rsidR="00301FA8" w:rsidRPr="00750233" w:rsidRDefault="00301FA8" w:rsidP="00301FA8">
      <w:pPr>
        <w:rPr>
          <w:rFonts w:cs="Times New Roman"/>
          <w:szCs w:val="22"/>
        </w:rPr>
      </w:pPr>
    </w:p>
    <w:p w14:paraId="6CB0F0FB" w14:textId="77777777" w:rsidR="00301FA8" w:rsidRPr="00750233" w:rsidRDefault="00301FA8" w:rsidP="00301FA8">
      <w:pPr>
        <w:rPr>
          <w:rFonts w:cs="Times New Roman"/>
          <w:szCs w:val="22"/>
        </w:rPr>
      </w:pPr>
    </w:p>
    <w:p w14:paraId="5B19C2BF" w14:textId="77777777" w:rsidR="00301FA8" w:rsidRPr="00750233" w:rsidRDefault="00301FA8" w:rsidP="00301FA8">
      <w:pPr>
        <w:rPr>
          <w:rFonts w:cs="Times New Roman"/>
          <w:bCs/>
          <w:szCs w:val="22"/>
        </w:rPr>
      </w:pPr>
      <w:r w:rsidRPr="00750233">
        <w:rPr>
          <w:rFonts w:cs="Times New Roman"/>
          <w:b/>
          <w:szCs w:val="22"/>
        </w:rPr>
        <w:t xml:space="preserve">Movement </w:t>
      </w:r>
      <w:proofErr w:type="gramStart"/>
      <w:r w:rsidRPr="00750233">
        <w:rPr>
          <w:rFonts w:cs="Times New Roman"/>
          <w:b/>
          <w:szCs w:val="22"/>
        </w:rPr>
        <w:t>start</w:t>
      </w:r>
      <w:proofErr w:type="gramEnd"/>
      <w:r w:rsidRPr="00750233">
        <w:rPr>
          <w:rFonts w:cs="Times New Roman"/>
          <w:b/>
          <w:szCs w:val="22"/>
        </w:rPr>
        <w:t xml:space="preserve"> and end dates</w:t>
      </w:r>
    </w:p>
    <w:p w14:paraId="0650F314" w14:textId="77777777" w:rsidR="00301FA8" w:rsidRPr="00750233" w:rsidRDefault="00301FA8" w:rsidP="00301FA8">
      <w:pPr>
        <w:rPr>
          <w:rFonts w:cs="Times New Roman"/>
          <w:szCs w:val="22"/>
        </w:rPr>
      </w:pPr>
    </w:p>
    <w:p w14:paraId="61E64A3B" w14:textId="2D0B8E29" w:rsidR="00687D67" w:rsidRPr="00750233" w:rsidRDefault="00687D67" w:rsidP="00750233">
      <w:pPr>
        <w:pStyle w:val="ListParagraph"/>
        <w:numPr>
          <w:ilvl w:val="0"/>
          <w:numId w:val="17"/>
        </w:numPr>
        <w:ind w:left="714" w:hanging="357"/>
        <w:rPr>
          <w:rFonts w:cs="Times New Roman"/>
        </w:rPr>
      </w:pPr>
      <w:r w:rsidRPr="00750233">
        <w:rPr>
          <w:rFonts w:cs="Times New Roman"/>
        </w:rPr>
        <w:t xml:space="preserve">According to </w:t>
      </w:r>
      <w:r w:rsidR="00333D3B" w:rsidRPr="00750233">
        <w:rPr>
          <w:rFonts w:cs="Times New Roman"/>
        </w:rPr>
        <w:t>Roth (2015: 87)</w:t>
      </w:r>
      <w:r w:rsidRPr="00750233">
        <w:rPr>
          <w:rFonts w:cs="Times New Roman"/>
        </w:rPr>
        <w:t>,</w:t>
      </w:r>
      <w:r w:rsidR="00333D3B" w:rsidRPr="00750233">
        <w:rPr>
          <w:rFonts w:cs="Times New Roman"/>
        </w:rPr>
        <w:t xml:space="preserve"> the Lombard League was founded in 1984 by Umberto Bossi, who later headed the Lega Nord. </w:t>
      </w:r>
      <w:r w:rsidRPr="00750233">
        <w:rPr>
          <w:rFonts w:cs="Times New Roman"/>
        </w:rPr>
        <w:t>The</w:t>
      </w:r>
      <w:r w:rsidR="00333D3B" w:rsidRPr="00750233">
        <w:rPr>
          <w:rFonts w:cs="Times New Roman"/>
        </w:rPr>
        <w:t xml:space="preserve"> Lombard League advocated “full secession” (Roth, 2015: 87)</w:t>
      </w:r>
      <w:r w:rsidRPr="00750233">
        <w:rPr>
          <w:rFonts w:cs="Times New Roman"/>
        </w:rPr>
        <w:t xml:space="preserve">. </w:t>
      </w:r>
    </w:p>
    <w:p w14:paraId="2DFAC429" w14:textId="237B86CA" w:rsidR="00687D67" w:rsidRPr="00750233" w:rsidRDefault="00687D67" w:rsidP="00750233">
      <w:pPr>
        <w:pStyle w:val="ListParagraph"/>
        <w:numPr>
          <w:ilvl w:val="0"/>
          <w:numId w:val="17"/>
        </w:numPr>
        <w:ind w:left="714" w:hanging="357"/>
        <w:rPr>
          <w:rFonts w:cs="Times New Roman"/>
        </w:rPr>
      </w:pPr>
      <w:r w:rsidRPr="00750233">
        <w:rPr>
          <w:rFonts w:cs="Times New Roman"/>
        </w:rPr>
        <w:t xml:space="preserve">It should be noted that other sources suggest a different start date. For one, Minahan (2002: 1113) suggests that the Lombard League was formed in 1981 whereas </w:t>
      </w:r>
      <w:proofErr w:type="spellStart"/>
      <w:r w:rsidRPr="00750233">
        <w:rPr>
          <w:rFonts w:cs="Times New Roman"/>
        </w:rPr>
        <w:t>Ruzza</w:t>
      </w:r>
      <w:proofErr w:type="spellEnd"/>
      <w:r w:rsidRPr="00750233">
        <w:rPr>
          <w:rFonts w:cs="Times New Roman"/>
        </w:rPr>
        <w:t xml:space="preserve"> &amp; Schmidtke (1991: 4) suggest 1982 as the year of formation. Unfortunately, there is no information available on the Lega Lombarda website regarding its founding date, but the </w:t>
      </w:r>
      <w:r w:rsidR="00750233" w:rsidRPr="00750233">
        <w:rPr>
          <w:rFonts w:cs="Times New Roman"/>
        </w:rPr>
        <w:t>1984 data suggested by Roth is supported by another source (Farrell 1993: 10), so we rely on Roth.</w:t>
      </w:r>
    </w:p>
    <w:p w14:paraId="754C8E5C" w14:textId="0CE803D8" w:rsidR="003B6E81" w:rsidRPr="00750233" w:rsidRDefault="00750233" w:rsidP="00750233">
      <w:pPr>
        <w:pStyle w:val="ListParagraph"/>
        <w:numPr>
          <w:ilvl w:val="0"/>
          <w:numId w:val="17"/>
        </w:numPr>
        <w:ind w:left="714" w:hanging="357"/>
        <w:rPr>
          <w:rFonts w:cs="Times New Roman"/>
        </w:rPr>
      </w:pPr>
      <w:r w:rsidRPr="00750233">
        <w:rPr>
          <w:rFonts w:cs="Times New Roman"/>
        </w:rPr>
        <w:t xml:space="preserve">Starting in 1989, the Lombard League began to merge with </w:t>
      </w:r>
      <w:r w:rsidR="00A74351">
        <w:rPr>
          <w:rFonts w:cs="Times New Roman"/>
        </w:rPr>
        <w:t xml:space="preserve">separatist organizations in other northern regions </w:t>
      </w:r>
      <w:r w:rsidRPr="00750233">
        <w:rPr>
          <w:rFonts w:cs="Times New Roman"/>
        </w:rPr>
        <w:t xml:space="preserve">to form a pan-Northern SDM. The joint party was called Lega Nord </w:t>
      </w:r>
      <w:r w:rsidR="003542EA" w:rsidRPr="00750233">
        <w:rPr>
          <w:rFonts w:cs="Times New Roman"/>
        </w:rPr>
        <w:t>(</w:t>
      </w:r>
      <w:r w:rsidR="00FC385B" w:rsidRPr="00750233">
        <w:rPr>
          <w:rFonts w:cs="Times New Roman"/>
        </w:rPr>
        <w:t xml:space="preserve">Giordano, </w:t>
      </w:r>
      <w:r w:rsidR="006E6510" w:rsidRPr="00750233">
        <w:rPr>
          <w:rFonts w:cs="Times New Roman"/>
        </w:rPr>
        <w:t>1999</w:t>
      </w:r>
      <w:r w:rsidR="00FC385B" w:rsidRPr="00750233">
        <w:rPr>
          <w:rFonts w:cs="Times New Roman"/>
        </w:rPr>
        <w:t xml:space="preserve">: 29). </w:t>
      </w:r>
      <w:r w:rsidR="00661F91" w:rsidRPr="00750233">
        <w:rPr>
          <w:rFonts w:cs="Times New Roman"/>
        </w:rPr>
        <w:t xml:space="preserve">Lega Nord absorbed regional movements, including </w:t>
      </w:r>
      <w:r w:rsidR="00247DAD" w:rsidRPr="00750233">
        <w:rPr>
          <w:rFonts w:cs="Times New Roman"/>
        </w:rPr>
        <w:t>Bossi’s</w:t>
      </w:r>
      <w:r w:rsidR="00661F91" w:rsidRPr="00750233">
        <w:rPr>
          <w:rFonts w:cs="Times New Roman"/>
        </w:rPr>
        <w:t xml:space="preserve"> Lombard League</w:t>
      </w:r>
      <w:r w:rsidR="00F52720" w:rsidRPr="00750233">
        <w:rPr>
          <w:rFonts w:cs="Times New Roman"/>
        </w:rPr>
        <w:t xml:space="preserve">, </w:t>
      </w:r>
      <w:r w:rsidRPr="00750233">
        <w:rPr>
          <w:rFonts w:cs="Times New Roman"/>
        </w:rPr>
        <w:t>and its claims shifted to winning autonomy for northern Italy/Padania</w:t>
      </w:r>
      <w:r w:rsidR="00F52720" w:rsidRPr="00750233">
        <w:rPr>
          <w:rFonts w:cs="Times New Roman"/>
        </w:rPr>
        <w:t xml:space="preserve"> (Bartlett et al., 2012: 23). </w:t>
      </w:r>
      <w:r w:rsidRPr="00750233">
        <w:rPr>
          <w:rFonts w:cs="Times New Roman"/>
        </w:rPr>
        <w:t>Therefore, we stop coding a Lombard SDM in 1989 and instead code a</w:t>
      </w:r>
      <w:r w:rsidR="00B71E91" w:rsidRPr="00750233">
        <w:rPr>
          <w:rFonts w:cs="Times New Roman"/>
        </w:rPr>
        <w:t xml:space="preserve"> separate “</w:t>
      </w:r>
      <w:proofErr w:type="spellStart"/>
      <w:r w:rsidR="00B71E91" w:rsidRPr="00750233">
        <w:rPr>
          <w:rFonts w:cs="Times New Roman"/>
        </w:rPr>
        <w:t>Padanians</w:t>
      </w:r>
      <w:proofErr w:type="spellEnd"/>
      <w:r w:rsidR="00B71E91" w:rsidRPr="00750233">
        <w:rPr>
          <w:rFonts w:cs="Times New Roman"/>
        </w:rPr>
        <w:t xml:space="preserve">” </w:t>
      </w:r>
      <w:r w:rsidRPr="00750233">
        <w:rPr>
          <w:rFonts w:cs="Times New Roman"/>
        </w:rPr>
        <w:t>movement from that year onwards.</w:t>
      </w:r>
    </w:p>
    <w:p w14:paraId="0B86DBFE" w14:textId="5D70D28F" w:rsidR="006A68C3" w:rsidRPr="00750233" w:rsidRDefault="00333D3B" w:rsidP="00750233">
      <w:pPr>
        <w:pStyle w:val="ListParagraph"/>
        <w:numPr>
          <w:ilvl w:val="0"/>
          <w:numId w:val="17"/>
        </w:numPr>
        <w:ind w:left="714" w:hanging="357"/>
        <w:rPr>
          <w:rFonts w:cs="Times New Roman"/>
        </w:rPr>
      </w:pPr>
      <w:r w:rsidRPr="00750233">
        <w:rPr>
          <w:rFonts w:cs="Times New Roman"/>
        </w:rPr>
        <w:t xml:space="preserve">According to Wikipedia there is a Pro-Lombardy Independence Party, launched in 2011. However, its website does not </w:t>
      </w:r>
      <w:proofErr w:type="gramStart"/>
      <w:r w:rsidRPr="00750233">
        <w:rPr>
          <w:rFonts w:cs="Times New Roman"/>
        </w:rPr>
        <w:t>function</w:t>
      </w:r>
      <w:proofErr w:type="gramEnd"/>
      <w:r w:rsidRPr="00750233">
        <w:rPr>
          <w:rFonts w:cs="Times New Roman"/>
        </w:rPr>
        <w:t xml:space="preserve"> and this </w:t>
      </w:r>
      <w:proofErr w:type="spellStart"/>
      <w:r w:rsidRPr="00750233">
        <w:rPr>
          <w:rFonts w:cs="Times New Roman"/>
        </w:rPr>
        <w:t>organisation</w:t>
      </w:r>
      <w:proofErr w:type="spellEnd"/>
      <w:r w:rsidRPr="00750233">
        <w:rPr>
          <w:rFonts w:cs="Times New Roman"/>
        </w:rPr>
        <w:t xml:space="preserve"> also does not appear to be politically significant.</w:t>
      </w:r>
      <w:r w:rsidR="004C1638" w:rsidRPr="00750233">
        <w:rPr>
          <w:rFonts w:cs="Times New Roman"/>
        </w:rPr>
        <w:t xml:space="preserve"> We do not code a second phase of the movement.</w:t>
      </w:r>
      <w:r w:rsidR="00750233" w:rsidRPr="00750233">
        <w:rPr>
          <w:rFonts w:cs="Times New Roman"/>
        </w:rPr>
        <w:t xml:space="preserve"> [start date: 1984; end date: 1989]</w:t>
      </w:r>
    </w:p>
    <w:p w14:paraId="6A8A0A00" w14:textId="77777777" w:rsidR="00301FA8" w:rsidRPr="006F657B" w:rsidRDefault="00301FA8" w:rsidP="00301FA8">
      <w:pPr>
        <w:rPr>
          <w:rFonts w:cs="Times New Roman"/>
          <w:szCs w:val="22"/>
        </w:rPr>
      </w:pPr>
    </w:p>
    <w:p w14:paraId="4CAE83A2" w14:textId="77777777" w:rsidR="00301FA8" w:rsidRPr="006F657B" w:rsidRDefault="00301FA8" w:rsidP="00301FA8">
      <w:pPr>
        <w:rPr>
          <w:rFonts w:cs="Times New Roman"/>
          <w:szCs w:val="22"/>
        </w:rPr>
      </w:pPr>
    </w:p>
    <w:p w14:paraId="5523F9F9" w14:textId="7DBC5A02" w:rsidR="00C10051" w:rsidRPr="00BE5168" w:rsidRDefault="00C10051" w:rsidP="00C10051">
      <w:pPr>
        <w:rPr>
          <w:rFonts w:cs="Times New Roman"/>
          <w:b/>
          <w:szCs w:val="22"/>
        </w:rPr>
      </w:pPr>
      <w:r>
        <w:rPr>
          <w:rFonts w:cs="Times New Roman"/>
          <w:b/>
          <w:szCs w:val="22"/>
        </w:rPr>
        <w:t>Dominant c</w:t>
      </w:r>
      <w:r w:rsidRPr="00BE5168">
        <w:rPr>
          <w:rFonts w:cs="Times New Roman"/>
          <w:b/>
          <w:szCs w:val="22"/>
        </w:rPr>
        <w:t>laim</w:t>
      </w:r>
    </w:p>
    <w:p w14:paraId="6039B493" w14:textId="77777777" w:rsidR="00C10051" w:rsidRDefault="00C10051" w:rsidP="00C10051">
      <w:pPr>
        <w:rPr>
          <w:rFonts w:cs="Times New Roman"/>
          <w:bCs/>
          <w:szCs w:val="22"/>
        </w:rPr>
      </w:pPr>
    </w:p>
    <w:p w14:paraId="20D1538E" w14:textId="619E948A" w:rsidR="00C10051" w:rsidRPr="00750233" w:rsidRDefault="00C10051" w:rsidP="00C10051">
      <w:pPr>
        <w:pStyle w:val="ListParagraph"/>
        <w:numPr>
          <w:ilvl w:val="0"/>
          <w:numId w:val="7"/>
        </w:numPr>
        <w:rPr>
          <w:rFonts w:cs="Times New Roman"/>
          <w:bCs/>
          <w:szCs w:val="22"/>
        </w:rPr>
      </w:pPr>
      <w:r w:rsidRPr="00750233">
        <w:rPr>
          <w:rFonts w:cs="Times New Roman"/>
        </w:rPr>
        <w:t xml:space="preserve">Roth (2015: 87) claims that, </w:t>
      </w:r>
      <w:r w:rsidR="00565708">
        <w:rPr>
          <w:rFonts w:cs="Times New Roman"/>
        </w:rPr>
        <w:t>from the beginning</w:t>
      </w:r>
      <w:r w:rsidRPr="00750233">
        <w:rPr>
          <w:rFonts w:cs="Times New Roman"/>
        </w:rPr>
        <w:t>, the Lombard League advocated “full secession”. This is supported by Giordano (1999: 29), who cites Agnew’s (1995: 166) claim that the Lega Lombarda used phrases such as “region as nation”. [1984-1989: independence claim]</w:t>
      </w:r>
    </w:p>
    <w:p w14:paraId="197F347F" w14:textId="4E4AD9CE" w:rsidR="00C10051" w:rsidRDefault="00C10051" w:rsidP="00C10051">
      <w:pPr>
        <w:rPr>
          <w:rFonts w:cs="Times New Roman"/>
          <w:bCs/>
          <w:szCs w:val="22"/>
        </w:rPr>
      </w:pPr>
    </w:p>
    <w:p w14:paraId="289284C3" w14:textId="77777777" w:rsidR="00013DC1" w:rsidRPr="009C6C8D" w:rsidRDefault="00013DC1" w:rsidP="00C10051">
      <w:pPr>
        <w:rPr>
          <w:rFonts w:cs="Times New Roman"/>
          <w:bCs/>
          <w:szCs w:val="22"/>
        </w:rPr>
      </w:pPr>
    </w:p>
    <w:p w14:paraId="5753CEC1" w14:textId="4C133BD0" w:rsidR="00C10051" w:rsidRDefault="00C10051" w:rsidP="00C10051">
      <w:pPr>
        <w:rPr>
          <w:rFonts w:cs="Times New Roman"/>
          <w:b/>
        </w:rPr>
      </w:pPr>
      <w:r>
        <w:rPr>
          <w:rFonts w:cs="Times New Roman"/>
          <w:b/>
        </w:rPr>
        <w:t>Independence claims</w:t>
      </w:r>
    </w:p>
    <w:p w14:paraId="78A540E0" w14:textId="77777777" w:rsidR="00C10051" w:rsidRDefault="00C10051" w:rsidP="00C10051">
      <w:pPr>
        <w:rPr>
          <w:rFonts w:cs="Times New Roman"/>
          <w:bCs/>
        </w:rPr>
      </w:pPr>
    </w:p>
    <w:p w14:paraId="5E0EB276" w14:textId="4A1BDB6F" w:rsidR="00C10051" w:rsidRPr="00A16D4A" w:rsidRDefault="00A16D4A" w:rsidP="00A16D4A">
      <w:pPr>
        <w:pStyle w:val="ListParagraph"/>
        <w:numPr>
          <w:ilvl w:val="0"/>
          <w:numId w:val="7"/>
        </w:numPr>
        <w:rPr>
          <w:rFonts w:cs="Times New Roman"/>
          <w:bCs/>
        </w:rPr>
      </w:pPr>
      <w:r>
        <w:rPr>
          <w:rFonts w:cs="Times New Roman"/>
          <w:bCs/>
        </w:rPr>
        <w:t xml:space="preserve">See above. </w:t>
      </w:r>
      <w:r w:rsidRPr="00750233">
        <w:rPr>
          <w:rFonts w:cs="Times New Roman"/>
        </w:rPr>
        <w:t>[start date: 1984; end date: 1989]</w:t>
      </w:r>
    </w:p>
    <w:p w14:paraId="7F09D3EC" w14:textId="77777777" w:rsidR="00C10051" w:rsidRDefault="00C10051" w:rsidP="00C10051">
      <w:pPr>
        <w:rPr>
          <w:rFonts w:cs="Times New Roman"/>
          <w:bCs/>
        </w:rPr>
      </w:pPr>
    </w:p>
    <w:p w14:paraId="14A9CCF9" w14:textId="77777777" w:rsidR="00C10051" w:rsidRDefault="00C10051" w:rsidP="00C10051">
      <w:pPr>
        <w:rPr>
          <w:rFonts w:cs="Times New Roman"/>
          <w:bCs/>
        </w:rPr>
      </w:pPr>
    </w:p>
    <w:p w14:paraId="348C6509" w14:textId="2F67A28C" w:rsidR="00C10051" w:rsidRDefault="00C10051" w:rsidP="00C10051">
      <w:pPr>
        <w:rPr>
          <w:rFonts w:cs="Times New Roman"/>
          <w:b/>
        </w:rPr>
      </w:pPr>
      <w:r>
        <w:rPr>
          <w:rFonts w:cs="Times New Roman"/>
          <w:b/>
        </w:rPr>
        <w:t>Irredentist claims</w:t>
      </w:r>
    </w:p>
    <w:p w14:paraId="15073905" w14:textId="77777777" w:rsidR="00C10051" w:rsidRDefault="00C10051" w:rsidP="00C10051">
      <w:pPr>
        <w:rPr>
          <w:rFonts w:cs="Times New Roman"/>
          <w:bCs/>
        </w:rPr>
      </w:pPr>
    </w:p>
    <w:p w14:paraId="50348FBB" w14:textId="789FD45E" w:rsidR="00C10051" w:rsidRDefault="00A16D4A" w:rsidP="00C10051">
      <w:pPr>
        <w:rPr>
          <w:rFonts w:cs="Times New Roman"/>
          <w:bCs/>
        </w:rPr>
      </w:pPr>
      <w:r>
        <w:rPr>
          <w:rFonts w:cs="Times New Roman"/>
          <w:bCs/>
        </w:rPr>
        <w:t>NA</w:t>
      </w:r>
    </w:p>
    <w:p w14:paraId="047B8A82" w14:textId="77777777" w:rsidR="00C10051" w:rsidRDefault="00C10051" w:rsidP="00C10051">
      <w:pPr>
        <w:rPr>
          <w:rFonts w:cs="Times New Roman"/>
          <w:bCs/>
        </w:rPr>
      </w:pPr>
    </w:p>
    <w:p w14:paraId="6B828716" w14:textId="77777777" w:rsidR="00C10051" w:rsidRPr="00C10051" w:rsidRDefault="00C10051" w:rsidP="00C10051">
      <w:pPr>
        <w:rPr>
          <w:rFonts w:cs="Times New Roman"/>
          <w:bCs/>
        </w:rPr>
      </w:pPr>
    </w:p>
    <w:p w14:paraId="400DB1AC" w14:textId="3DD60A3E" w:rsidR="00C10051" w:rsidRPr="00904609" w:rsidRDefault="00C10051" w:rsidP="00C10051">
      <w:pPr>
        <w:rPr>
          <w:rFonts w:cs="Times New Roman"/>
        </w:rPr>
      </w:pPr>
      <w:r>
        <w:rPr>
          <w:rFonts w:cs="Times New Roman"/>
          <w:b/>
        </w:rPr>
        <w:t>Claimed territory</w:t>
      </w:r>
    </w:p>
    <w:p w14:paraId="6865DC8A" w14:textId="77777777" w:rsidR="00C10051" w:rsidRPr="006F657B" w:rsidRDefault="00C10051" w:rsidP="00C10051">
      <w:pPr>
        <w:rPr>
          <w:rFonts w:cs="Times New Roman"/>
          <w:bCs/>
          <w:szCs w:val="22"/>
        </w:rPr>
      </w:pPr>
    </w:p>
    <w:p w14:paraId="26CA77CC" w14:textId="77777777" w:rsidR="00C10051" w:rsidRPr="00D6534A" w:rsidRDefault="00C10051" w:rsidP="00C10051">
      <w:pPr>
        <w:pStyle w:val="ListParagraph"/>
        <w:numPr>
          <w:ilvl w:val="0"/>
          <w:numId w:val="17"/>
        </w:numPr>
        <w:rPr>
          <w:rFonts w:cs="Times New Roman"/>
          <w:bCs/>
          <w:szCs w:val="22"/>
        </w:rPr>
      </w:pPr>
      <w:r w:rsidRPr="00D6534A">
        <w:rPr>
          <w:rFonts w:cs="Times New Roman"/>
          <w:bCs/>
          <w:szCs w:val="22"/>
        </w:rPr>
        <w:t>The territory claimed by the Lombards is the Lombardy region in northern Italy Roth (2015: 86ff). We code this claim based on the Global Administrative Areas database.</w:t>
      </w:r>
    </w:p>
    <w:p w14:paraId="40628289" w14:textId="77777777" w:rsidR="00C10051" w:rsidRDefault="00C10051" w:rsidP="00C10051">
      <w:pPr>
        <w:rPr>
          <w:rFonts w:cs="Times New Roman"/>
          <w:bCs/>
          <w:szCs w:val="22"/>
        </w:rPr>
      </w:pPr>
    </w:p>
    <w:p w14:paraId="1E3688CE" w14:textId="77777777" w:rsidR="00C10051" w:rsidRPr="006F657B" w:rsidRDefault="00C10051" w:rsidP="00C10051">
      <w:pPr>
        <w:rPr>
          <w:rFonts w:cs="Times New Roman"/>
          <w:bCs/>
          <w:szCs w:val="22"/>
        </w:rPr>
      </w:pPr>
    </w:p>
    <w:p w14:paraId="2D2B01CE" w14:textId="77777777" w:rsidR="00C10051" w:rsidRPr="00BE5168" w:rsidRDefault="00C10051" w:rsidP="00C10051">
      <w:pPr>
        <w:rPr>
          <w:rFonts w:cs="Times New Roman"/>
          <w:b/>
          <w:szCs w:val="22"/>
        </w:rPr>
      </w:pPr>
      <w:r w:rsidRPr="00BE5168">
        <w:rPr>
          <w:rFonts w:cs="Times New Roman"/>
          <w:b/>
          <w:szCs w:val="22"/>
        </w:rPr>
        <w:t>Sovereignty declarations</w:t>
      </w:r>
    </w:p>
    <w:p w14:paraId="65F113CD" w14:textId="77777777" w:rsidR="00C10051" w:rsidRPr="006F657B" w:rsidRDefault="00C10051" w:rsidP="00C10051">
      <w:pPr>
        <w:rPr>
          <w:rFonts w:cs="Times New Roman"/>
          <w:szCs w:val="22"/>
        </w:rPr>
      </w:pPr>
    </w:p>
    <w:p w14:paraId="6C9182C0" w14:textId="77777777" w:rsidR="00C10051" w:rsidRPr="00750233" w:rsidRDefault="00C10051" w:rsidP="00C10051">
      <w:pPr>
        <w:ind w:left="709" w:hanging="709"/>
        <w:rPr>
          <w:rFonts w:eastAsia="Times New Roman" w:cs="Times New Roman"/>
          <w:szCs w:val="22"/>
        </w:rPr>
      </w:pPr>
      <w:r w:rsidRPr="00750233">
        <w:rPr>
          <w:rFonts w:eastAsia="Times New Roman" w:cs="Times New Roman"/>
          <w:szCs w:val="22"/>
        </w:rPr>
        <w:t>NA</w:t>
      </w:r>
    </w:p>
    <w:p w14:paraId="5DFCAB53" w14:textId="77777777" w:rsidR="00301FA8" w:rsidRDefault="00301FA8" w:rsidP="00301FA8">
      <w:pPr>
        <w:rPr>
          <w:rFonts w:cs="Times New Roman"/>
          <w:b/>
          <w:szCs w:val="22"/>
        </w:rPr>
      </w:pPr>
      <w:r>
        <w:rPr>
          <w:rFonts w:cs="Times New Roman"/>
          <w:b/>
          <w:szCs w:val="22"/>
        </w:rPr>
        <w:lastRenderedPageBreak/>
        <w:t>Separatist armed conflict</w:t>
      </w:r>
    </w:p>
    <w:p w14:paraId="41458850" w14:textId="77777777" w:rsidR="00301FA8" w:rsidRPr="006F657B" w:rsidRDefault="00301FA8" w:rsidP="00301FA8">
      <w:pPr>
        <w:rPr>
          <w:rFonts w:cs="Times New Roman"/>
          <w:szCs w:val="22"/>
        </w:rPr>
      </w:pPr>
    </w:p>
    <w:p w14:paraId="0B60EF36"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2E52689A" w14:textId="20C5976D" w:rsidR="00301FA8" w:rsidRDefault="00301FA8" w:rsidP="00301FA8">
      <w:pPr>
        <w:rPr>
          <w:rFonts w:cs="Times New Roman"/>
          <w:szCs w:val="22"/>
        </w:rPr>
      </w:pPr>
    </w:p>
    <w:p w14:paraId="574EFBE6" w14:textId="77777777" w:rsidR="00B84F91" w:rsidRPr="006F657B" w:rsidRDefault="00B84F91" w:rsidP="00301FA8">
      <w:pPr>
        <w:rPr>
          <w:rFonts w:cs="Times New Roman"/>
          <w:szCs w:val="22"/>
        </w:rPr>
      </w:pPr>
    </w:p>
    <w:p w14:paraId="7BACB13D" w14:textId="73E7FC2F" w:rsidR="00301FA8" w:rsidRPr="00BE5168" w:rsidRDefault="00301FA8" w:rsidP="00301FA8">
      <w:pPr>
        <w:rPr>
          <w:rFonts w:cs="Times New Roman"/>
          <w:szCs w:val="22"/>
        </w:rPr>
      </w:pPr>
      <w:r>
        <w:rPr>
          <w:rFonts w:cs="Times New Roman"/>
          <w:b/>
          <w:szCs w:val="22"/>
        </w:rPr>
        <w:t xml:space="preserve">Historical </w:t>
      </w:r>
      <w:r w:rsidR="00C10051">
        <w:rPr>
          <w:rFonts w:cs="Times New Roman"/>
          <w:b/>
          <w:szCs w:val="22"/>
        </w:rPr>
        <w:t>c</w:t>
      </w:r>
      <w:r>
        <w:rPr>
          <w:rFonts w:cs="Times New Roman"/>
          <w:b/>
          <w:szCs w:val="22"/>
        </w:rPr>
        <w:t>ontext</w:t>
      </w:r>
    </w:p>
    <w:p w14:paraId="2B186E5E" w14:textId="77777777" w:rsidR="00301FA8" w:rsidRPr="006F657B" w:rsidRDefault="00301FA8" w:rsidP="00301FA8">
      <w:pPr>
        <w:rPr>
          <w:rFonts w:cs="Times New Roman"/>
          <w:szCs w:val="22"/>
        </w:rPr>
      </w:pPr>
    </w:p>
    <w:p w14:paraId="634ED3B4" w14:textId="413D69E6" w:rsidR="00301FA8" w:rsidRPr="00C02C0A" w:rsidRDefault="00C02C0A">
      <w:pPr>
        <w:numPr>
          <w:ilvl w:val="0"/>
          <w:numId w:val="4"/>
        </w:numPr>
        <w:contextualSpacing/>
        <w:rPr>
          <w:rFonts w:cs="Times New Roman"/>
          <w:szCs w:val="22"/>
        </w:rPr>
      </w:pPr>
      <w:r w:rsidRPr="00C02C0A">
        <w:rPr>
          <w:rFonts w:eastAsia="Times New Roman" w:cs="Times New Roman"/>
          <w:szCs w:val="22"/>
        </w:rPr>
        <w:t xml:space="preserve">As a result of the Second Italian Independence War against the Austrian Empire, Lombardy was annexed to the Kingdom of Italy in 1859. The fascist years under Benito Mussolini brought an increase in central control and reduced local and regional authority. The 1948 Republican constitution </w:t>
      </w:r>
      <w:r w:rsidRPr="00C02C0A">
        <w:rPr>
          <w:rFonts w:cs="Times New Roman"/>
          <w:szCs w:val="22"/>
        </w:rPr>
        <w:t xml:space="preserve">(Art. 131) </w:t>
      </w:r>
      <w:r w:rsidRPr="00C02C0A">
        <w:rPr>
          <w:rFonts w:eastAsia="Times New Roman" w:cs="Times New Roman"/>
          <w:szCs w:val="22"/>
        </w:rPr>
        <w:t xml:space="preserve">created five ‘special’ regions (the islands Sicily and Sardinia as well as the three regions </w:t>
      </w:r>
      <w:proofErr w:type="spellStart"/>
      <w:r w:rsidRPr="00C02C0A">
        <w:rPr>
          <w:rFonts w:eastAsia="Times New Roman" w:cs="Times New Roman"/>
          <w:szCs w:val="22"/>
        </w:rPr>
        <w:t>Aosta</w:t>
      </w:r>
      <w:proofErr w:type="spellEnd"/>
      <w:r w:rsidRPr="00C02C0A">
        <w:rPr>
          <w:rFonts w:eastAsia="Times New Roman" w:cs="Times New Roman"/>
          <w:szCs w:val="22"/>
        </w:rPr>
        <w:t xml:space="preserve"> Valley, Trentino Alto-Adige and Friuli Venetia which all had ethno-linguistic minorities) and 15 ‘ordinary’ regions, among which also Lombardy. While four of the five autonomous regions with special statute were immediately set up (all except for Friuli-Venetia Giulia) and were granted significant autonomy, the promise of limited autonomy to the 15 regions with ordinary statute (among which Lombardy) was not implemented until the 1970s. Despite an enormous and deliberate delay, we code a (prior) concession as in 1970 the governing bodies of the regions were finally elected for the first time and a limited transfer of function took place (in 1977) (Baldini and Baldi 2014; Minahan 2002). </w:t>
      </w:r>
    </w:p>
    <w:p w14:paraId="61C455F7" w14:textId="4422CF35" w:rsidR="00C02C0A" w:rsidRDefault="00C02C0A" w:rsidP="00301FA8">
      <w:pPr>
        <w:rPr>
          <w:rFonts w:cs="Times New Roman"/>
          <w:szCs w:val="22"/>
        </w:rPr>
      </w:pPr>
    </w:p>
    <w:p w14:paraId="0673F302" w14:textId="77777777" w:rsidR="00C02C0A" w:rsidRPr="006F657B" w:rsidRDefault="00C02C0A" w:rsidP="00301FA8">
      <w:pPr>
        <w:rPr>
          <w:rFonts w:cs="Times New Roman"/>
          <w:szCs w:val="22"/>
        </w:rPr>
      </w:pPr>
    </w:p>
    <w:p w14:paraId="7C38FC31" w14:textId="77777777" w:rsidR="00301FA8" w:rsidRPr="00BE5168" w:rsidRDefault="00301FA8" w:rsidP="00301FA8">
      <w:pPr>
        <w:rPr>
          <w:rFonts w:cs="Times New Roman"/>
          <w:b/>
          <w:szCs w:val="22"/>
        </w:rPr>
      </w:pPr>
      <w:r w:rsidRPr="00BE5168">
        <w:rPr>
          <w:rFonts w:cs="Times New Roman"/>
          <w:b/>
          <w:szCs w:val="22"/>
        </w:rPr>
        <w:t>Concessions and restrictions</w:t>
      </w:r>
    </w:p>
    <w:p w14:paraId="312FF011" w14:textId="77777777" w:rsidR="00301FA8" w:rsidRPr="006F657B" w:rsidRDefault="00301FA8" w:rsidP="00301FA8">
      <w:pPr>
        <w:rPr>
          <w:rFonts w:cs="Times New Roman"/>
          <w:szCs w:val="22"/>
        </w:rPr>
      </w:pPr>
    </w:p>
    <w:p w14:paraId="17199737" w14:textId="589E4DA6" w:rsidR="00301FA8" w:rsidRPr="00750233" w:rsidRDefault="00750233" w:rsidP="00750233">
      <w:pPr>
        <w:rPr>
          <w:rFonts w:cs="Times New Roman"/>
          <w:szCs w:val="22"/>
        </w:rPr>
      </w:pPr>
      <w:r w:rsidRPr="00750233">
        <w:rPr>
          <w:rFonts w:cs="Times New Roman"/>
          <w:szCs w:val="22"/>
        </w:rPr>
        <w:t>NA</w:t>
      </w:r>
    </w:p>
    <w:p w14:paraId="4BCAE70E" w14:textId="41E9A812" w:rsidR="00301FA8" w:rsidRDefault="00301FA8" w:rsidP="00301FA8">
      <w:pPr>
        <w:rPr>
          <w:rFonts w:cs="Times New Roman"/>
          <w:szCs w:val="22"/>
        </w:rPr>
      </w:pPr>
    </w:p>
    <w:p w14:paraId="3BE1A311" w14:textId="77777777" w:rsidR="00750233" w:rsidRPr="006F657B" w:rsidRDefault="00750233" w:rsidP="00301FA8">
      <w:pPr>
        <w:rPr>
          <w:rFonts w:cs="Times New Roman"/>
          <w:szCs w:val="22"/>
        </w:rPr>
      </w:pPr>
    </w:p>
    <w:p w14:paraId="420EE844" w14:textId="77777777" w:rsidR="00301FA8" w:rsidRPr="00BE5168" w:rsidRDefault="00301FA8" w:rsidP="00301FA8">
      <w:pPr>
        <w:rPr>
          <w:rFonts w:cs="Times New Roman"/>
          <w:b/>
          <w:szCs w:val="22"/>
        </w:rPr>
      </w:pPr>
      <w:r>
        <w:rPr>
          <w:rFonts w:cs="Times New Roman"/>
          <w:b/>
          <w:szCs w:val="22"/>
        </w:rPr>
        <w:t xml:space="preserve">Regional autonomy </w:t>
      </w:r>
    </w:p>
    <w:p w14:paraId="513D91F5" w14:textId="177B218A" w:rsidR="00C02C0A" w:rsidRPr="00431874" w:rsidRDefault="00C02C0A" w:rsidP="00750233">
      <w:pPr>
        <w:tabs>
          <w:tab w:val="left" w:pos="5447"/>
        </w:tabs>
        <w:contextualSpacing/>
        <w:rPr>
          <w:rFonts w:cs="Times New Roman"/>
          <w:strike/>
          <w:szCs w:val="22"/>
          <w:highlight w:val="yellow"/>
        </w:rPr>
      </w:pPr>
    </w:p>
    <w:p w14:paraId="5420D9DE" w14:textId="76F2569C" w:rsidR="00301FA8" w:rsidRPr="006F657B" w:rsidRDefault="00431874" w:rsidP="00301FA8">
      <w:pPr>
        <w:rPr>
          <w:rFonts w:cs="Times New Roman"/>
          <w:szCs w:val="22"/>
        </w:rPr>
      </w:pPr>
      <w:r>
        <w:rPr>
          <w:rFonts w:cs="Times New Roman"/>
          <w:szCs w:val="22"/>
        </w:rPr>
        <w:t>NA</w:t>
      </w:r>
    </w:p>
    <w:p w14:paraId="0B52F537" w14:textId="35D649B8" w:rsidR="00301FA8" w:rsidRDefault="00301FA8" w:rsidP="00301FA8">
      <w:pPr>
        <w:rPr>
          <w:rFonts w:cs="Times New Roman"/>
          <w:szCs w:val="22"/>
        </w:rPr>
      </w:pPr>
    </w:p>
    <w:p w14:paraId="78D6DFD9" w14:textId="77777777" w:rsidR="00013DC1" w:rsidRPr="006F657B" w:rsidRDefault="00013DC1" w:rsidP="00301FA8">
      <w:pPr>
        <w:rPr>
          <w:rFonts w:cs="Times New Roman"/>
          <w:szCs w:val="22"/>
        </w:rPr>
      </w:pPr>
    </w:p>
    <w:p w14:paraId="0895F11C"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7B4F8680" w14:textId="77777777" w:rsidR="00301FA8" w:rsidRPr="006F657B" w:rsidRDefault="00301FA8" w:rsidP="00301FA8">
      <w:pPr>
        <w:rPr>
          <w:rFonts w:cs="Times New Roman"/>
          <w:bCs/>
          <w:szCs w:val="22"/>
        </w:rPr>
      </w:pPr>
    </w:p>
    <w:p w14:paraId="14C2E7FD" w14:textId="77777777" w:rsidR="00C02C0A" w:rsidRPr="00595C2D" w:rsidRDefault="00C02C0A" w:rsidP="00C02C0A">
      <w:pPr>
        <w:rPr>
          <w:rFonts w:cs="Times New Roman"/>
          <w:szCs w:val="22"/>
        </w:rPr>
      </w:pPr>
      <w:r w:rsidRPr="00595C2D">
        <w:rPr>
          <w:rFonts w:cs="Times New Roman"/>
          <w:szCs w:val="22"/>
        </w:rPr>
        <w:t>NA</w:t>
      </w:r>
    </w:p>
    <w:p w14:paraId="34E7D9B5" w14:textId="77777777" w:rsidR="00301FA8" w:rsidRPr="006F657B" w:rsidRDefault="00301FA8" w:rsidP="00301FA8">
      <w:pPr>
        <w:rPr>
          <w:rFonts w:cs="Times New Roman"/>
          <w:bCs/>
          <w:szCs w:val="22"/>
        </w:rPr>
      </w:pPr>
    </w:p>
    <w:p w14:paraId="3D97BC50" w14:textId="77777777" w:rsidR="00301FA8" w:rsidRPr="006F657B" w:rsidRDefault="00301FA8" w:rsidP="00301FA8">
      <w:pPr>
        <w:rPr>
          <w:rFonts w:cs="Times New Roman"/>
          <w:bCs/>
          <w:szCs w:val="22"/>
        </w:rPr>
      </w:pPr>
    </w:p>
    <w:p w14:paraId="01200E73"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45D70CE5" w14:textId="77777777" w:rsidR="00301FA8" w:rsidRPr="006F657B" w:rsidRDefault="00301FA8" w:rsidP="00301FA8">
      <w:pPr>
        <w:rPr>
          <w:rFonts w:cs="Times New Roman"/>
          <w:bCs/>
          <w:szCs w:val="22"/>
        </w:rPr>
      </w:pPr>
    </w:p>
    <w:p w14:paraId="4680F9E9" w14:textId="77777777" w:rsidR="00C02C0A" w:rsidRPr="00595C2D" w:rsidRDefault="00C02C0A" w:rsidP="00C02C0A">
      <w:pPr>
        <w:rPr>
          <w:rFonts w:cs="Times New Roman"/>
          <w:szCs w:val="22"/>
        </w:rPr>
      </w:pPr>
      <w:r w:rsidRPr="00595C2D">
        <w:rPr>
          <w:rFonts w:cs="Times New Roman"/>
          <w:szCs w:val="22"/>
        </w:rPr>
        <w:t>NA</w:t>
      </w:r>
    </w:p>
    <w:p w14:paraId="66169318" w14:textId="77777777" w:rsidR="00301FA8" w:rsidRPr="006F657B" w:rsidRDefault="00301FA8" w:rsidP="00301FA8">
      <w:pPr>
        <w:rPr>
          <w:rFonts w:cs="Times New Roman"/>
          <w:bCs/>
          <w:szCs w:val="22"/>
        </w:rPr>
      </w:pPr>
    </w:p>
    <w:p w14:paraId="0B15E639" w14:textId="77777777" w:rsidR="00301FA8" w:rsidRPr="006F657B" w:rsidRDefault="00301FA8" w:rsidP="00301FA8">
      <w:pPr>
        <w:rPr>
          <w:rFonts w:cs="Times New Roman"/>
          <w:bCs/>
          <w:szCs w:val="22"/>
        </w:rPr>
      </w:pPr>
    </w:p>
    <w:p w14:paraId="5B4FE894" w14:textId="77777777" w:rsidR="00C10051" w:rsidRPr="00D251DF" w:rsidRDefault="00C10051" w:rsidP="00C10051">
      <w:pPr>
        <w:ind w:left="709" w:hanging="709"/>
        <w:rPr>
          <w:rFonts w:cs="Times New Roman"/>
          <w:b/>
        </w:rPr>
      </w:pPr>
      <w:r w:rsidRPr="00D251DF">
        <w:rPr>
          <w:rFonts w:cs="Times New Roman"/>
          <w:b/>
        </w:rPr>
        <w:t>EPR2SDM</w:t>
      </w:r>
    </w:p>
    <w:p w14:paraId="239A54ED" w14:textId="77777777" w:rsidR="00C10051" w:rsidRPr="00D251DF" w:rsidRDefault="00C10051" w:rsidP="00C10051">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C10051" w:rsidRPr="00D251DF" w14:paraId="614D2006" w14:textId="77777777" w:rsidTr="00F66490">
        <w:trPr>
          <w:trHeight w:val="284"/>
        </w:trPr>
        <w:tc>
          <w:tcPr>
            <w:tcW w:w="4787" w:type="dxa"/>
            <w:vAlign w:val="center"/>
          </w:tcPr>
          <w:p w14:paraId="72B8D5CC" w14:textId="77777777" w:rsidR="00C10051" w:rsidRPr="00D251DF" w:rsidRDefault="00C10051" w:rsidP="00F66490">
            <w:pPr>
              <w:rPr>
                <w:i/>
              </w:rPr>
            </w:pPr>
            <w:bookmarkStart w:id="0" w:name="_Hlk121322635"/>
            <w:r w:rsidRPr="00D251DF">
              <w:rPr>
                <w:i/>
              </w:rPr>
              <w:t>Movement</w:t>
            </w:r>
          </w:p>
        </w:tc>
        <w:tc>
          <w:tcPr>
            <w:tcW w:w="4783" w:type="dxa"/>
            <w:vAlign w:val="center"/>
          </w:tcPr>
          <w:p w14:paraId="37EEDAD0" w14:textId="77777777" w:rsidR="00C10051" w:rsidRPr="00D251DF" w:rsidRDefault="00C10051" w:rsidP="00F66490">
            <w:r>
              <w:t>Lombards</w:t>
            </w:r>
          </w:p>
        </w:tc>
      </w:tr>
      <w:tr w:rsidR="00C10051" w:rsidRPr="00D251DF" w14:paraId="08DB095A" w14:textId="77777777" w:rsidTr="00F66490">
        <w:trPr>
          <w:trHeight w:val="284"/>
        </w:trPr>
        <w:tc>
          <w:tcPr>
            <w:tcW w:w="4787" w:type="dxa"/>
            <w:vAlign w:val="center"/>
          </w:tcPr>
          <w:p w14:paraId="66D26470" w14:textId="77777777" w:rsidR="00C10051" w:rsidRPr="00D251DF" w:rsidRDefault="00C10051" w:rsidP="00F66490">
            <w:pPr>
              <w:rPr>
                <w:i/>
              </w:rPr>
            </w:pPr>
            <w:r w:rsidRPr="00D251DF">
              <w:rPr>
                <w:i/>
              </w:rPr>
              <w:t>Scenario</w:t>
            </w:r>
          </w:p>
        </w:tc>
        <w:tc>
          <w:tcPr>
            <w:tcW w:w="4783" w:type="dxa"/>
            <w:vAlign w:val="center"/>
          </w:tcPr>
          <w:p w14:paraId="306409DC" w14:textId="77777777" w:rsidR="00C10051" w:rsidRPr="00D251DF" w:rsidRDefault="00C10051" w:rsidP="00F66490">
            <w:r w:rsidRPr="00595C2D">
              <w:rPr>
                <w:lang w:val="en-GB"/>
              </w:rPr>
              <w:t>n:1</w:t>
            </w:r>
          </w:p>
        </w:tc>
      </w:tr>
      <w:tr w:rsidR="00C10051" w:rsidRPr="00D251DF" w14:paraId="4499F11D" w14:textId="77777777" w:rsidTr="00F66490">
        <w:trPr>
          <w:trHeight w:val="284"/>
        </w:trPr>
        <w:tc>
          <w:tcPr>
            <w:tcW w:w="4787" w:type="dxa"/>
            <w:vAlign w:val="center"/>
          </w:tcPr>
          <w:p w14:paraId="56027FA9" w14:textId="77777777" w:rsidR="00C10051" w:rsidRPr="00D251DF" w:rsidRDefault="00C10051" w:rsidP="00F66490">
            <w:pPr>
              <w:rPr>
                <w:i/>
              </w:rPr>
            </w:pPr>
            <w:r w:rsidRPr="00D251DF">
              <w:rPr>
                <w:i/>
              </w:rPr>
              <w:t>EPR group(s)</w:t>
            </w:r>
          </w:p>
        </w:tc>
        <w:tc>
          <w:tcPr>
            <w:tcW w:w="4783" w:type="dxa"/>
            <w:vAlign w:val="center"/>
          </w:tcPr>
          <w:p w14:paraId="38E8588D" w14:textId="77777777" w:rsidR="00C10051" w:rsidRPr="00D251DF" w:rsidRDefault="00C10051" w:rsidP="00F66490">
            <w:r w:rsidRPr="00595C2D">
              <w:rPr>
                <w:lang w:val="en-GB"/>
              </w:rPr>
              <w:t>Italians</w:t>
            </w:r>
          </w:p>
        </w:tc>
      </w:tr>
      <w:tr w:rsidR="00C10051" w:rsidRPr="00D251DF" w14:paraId="338355A4" w14:textId="77777777" w:rsidTr="00F66490">
        <w:trPr>
          <w:trHeight w:val="284"/>
        </w:trPr>
        <w:tc>
          <w:tcPr>
            <w:tcW w:w="4787" w:type="dxa"/>
            <w:vAlign w:val="center"/>
          </w:tcPr>
          <w:p w14:paraId="60C3C1D8" w14:textId="77777777" w:rsidR="00C10051" w:rsidRPr="00D251DF" w:rsidRDefault="00C10051" w:rsidP="00F66490">
            <w:pPr>
              <w:rPr>
                <w:i/>
              </w:rPr>
            </w:pPr>
            <w:proofErr w:type="spellStart"/>
            <w:r>
              <w:rPr>
                <w:i/>
              </w:rPr>
              <w:t>Gwgroupid</w:t>
            </w:r>
            <w:proofErr w:type="spellEnd"/>
            <w:r>
              <w:rPr>
                <w:i/>
              </w:rPr>
              <w:t>(s)</w:t>
            </w:r>
          </w:p>
        </w:tc>
        <w:tc>
          <w:tcPr>
            <w:tcW w:w="4783" w:type="dxa"/>
            <w:vAlign w:val="center"/>
          </w:tcPr>
          <w:p w14:paraId="50F07347" w14:textId="77777777" w:rsidR="00C10051" w:rsidRPr="00457513" w:rsidRDefault="00C10051" w:rsidP="00F66490">
            <w:r w:rsidRPr="00595C2D">
              <w:rPr>
                <w:lang w:val="en-GB"/>
              </w:rPr>
              <w:t>32501000</w:t>
            </w:r>
          </w:p>
        </w:tc>
      </w:tr>
      <w:bookmarkEnd w:id="0"/>
    </w:tbl>
    <w:p w14:paraId="50794F2A" w14:textId="77777777" w:rsidR="00C10051" w:rsidRDefault="00C10051" w:rsidP="00C10051">
      <w:pPr>
        <w:rPr>
          <w:rFonts w:cs="Times New Roman"/>
          <w:b/>
          <w:szCs w:val="22"/>
        </w:rPr>
      </w:pPr>
    </w:p>
    <w:p w14:paraId="58DEEF40" w14:textId="77777777" w:rsidR="00C10051" w:rsidRDefault="00C10051" w:rsidP="00C10051">
      <w:pPr>
        <w:rPr>
          <w:rFonts w:cs="Times New Roman"/>
          <w:b/>
          <w:szCs w:val="22"/>
        </w:rPr>
      </w:pPr>
    </w:p>
    <w:p w14:paraId="7A12D0D7" w14:textId="7039132C" w:rsidR="00301FA8" w:rsidRDefault="00301FA8" w:rsidP="00301FA8">
      <w:pPr>
        <w:ind w:left="709" w:hanging="709"/>
        <w:rPr>
          <w:rFonts w:cs="Times New Roman"/>
          <w:b/>
          <w:szCs w:val="22"/>
        </w:rPr>
      </w:pPr>
      <w:r w:rsidRPr="00E80ED1">
        <w:rPr>
          <w:rFonts w:cs="Times New Roman"/>
          <w:b/>
          <w:szCs w:val="22"/>
        </w:rPr>
        <w:t>Power access</w:t>
      </w:r>
    </w:p>
    <w:p w14:paraId="3EE2C4B6" w14:textId="77777777" w:rsidR="00301FA8" w:rsidRPr="006F657B" w:rsidRDefault="00301FA8" w:rsidP="00301FA8">
      <w:pPr>
        <w:ind w:left="709" w:hanging="709"/>
        <w:rPr>
          <w:rFonts w:cs="Times New Roman"/>
          <w:bCs/>
          <w:szCs w:val="22"/>
        </w:rPr>
      </w:pPr>
    </w:p>
    <w:p w14:paraId="06D6169C" w14:textId="162FF0E3" w:rsidR="00C02C0A" w:rsidRPr="00750233" w:rsidRDefault="00C02C0A">
      <w:pPr>
        <w:numPr>
          <w:ilvl w:val="0"/>
          <w:numId w:val="7"/>
        </w:numPr>
        <w:contextualSpacing/>
      </w:pPr>
      <w:r w:rsidRPr="00750233">
        <w:rPr>
          <w:lang w:val="en-GB"/>
        </w:rPr>
        <w:t>EPR codes Italians as a homogenous group and does not distinguish between Northern and Southern Italians</w:t>
      </w:r>
      <w:r w:rsidR="00750233" w:rsidRPr="00750233">
        <w:rPr>
          <w:lang w:val="en-GB"/>
        </w:rPr>
        <w:t xml:space="preserve"> etc.</w:t>
      </w:r>
      <w:r w:rsidRPr="00750233">
        <w:rPr>
          <w:lang w:val="en-GB"/>
        </w:rPr>
        <w:t xml:space="preserve"> unless they are a distinct linguistic minority such as the </w:t>
      </w:r>
      <w:proofErr w:type="spellStart"/>
      <w:r w:rsidRPr="00750233">
        <w:rPr>
          <w:lang w:val="en-GB"/>
        </w:rPr>
        <w:t>Aostans</w:t>
      </w:r>
      <w:proofErr w:type="spellEnd"/>
      <w:r w:rsidRPr="00750233">
        <w:rPr>
          <w:lang w:val="en-GB"/>
        </w:rPr>
        <w:t xml:space="preserve">, Friulians or </w:t>
      </w:r>
      <w:r w:rsidRPr="00750233">
        <w:t>Alto Adige-</w:t>
      </w:r>
      <w:proofErr w:type="spellStart"/>
      <w:r w:rsidRPr="00750233">
        <w:t>Suditrol</w:t>
      </w:r>
      <w:proofErr w:type="spellEnd"/>
      <w:r w:rsidRPr="00750233">
        <w:t xml:space="preserve"> in which case they have an EPR group corresponding 1:1. As a consequence, many of the Northern Italian autonomist movements in the SDM data set do not </w:t>
      </w:r>
      <w:r w:rsidRPr="00750233">
        <w:lastRenderedPageBreak/>
        <w:t xml:space="preserve">have a separate EPR group but are </w:t>
      </w:r>
      <w:r w:rsidRPr="00750233">
        <w:rPr>
          <w:lang w:val="en-GB"/>
        </w:rPr>
        <w:t>incorporated in the EPR group ‘Italians’, which are coded as dominant throughout. To infer that all these movements are also dominant is of course not accurate. However, given the Lombardy’s influence in Italian politics due to its demographic size, its economic power, the important position of the city of Milan, and the fact that the Lombardy has in the relevant years provided two Prime Ministers (</w:t>
      </w:r>
      <w:proofErr w:type="spellStart"/>
      <w:r w:rsidRPr="00750233">
        <w:rPr>
          <w:lang w:val="en-GB"/>
        </w:rPr>
        <w:t>Spadolini</w:t>
      </w:r>
      <w:proofErr w:type="spellEnd"/>
      <w:r w:rsidRPr="00750233">
        <w:rPr>
          <w:lang w:val="en-GB"/>
        </w:rPr>
        <w:t xml:space="preserve">, </w:t>
      </w:r>
      <w:proofErr w:type="spellStart"/>
      <w:r w:rsidRPr="00750233">
        <w:rPr>
          <w:lang w:val="en-GB"/>
        </w:rPr>
        <w:t>Craxi</w:t>
      </w:r>
      <w:proofErr w:type="spellEnd"/>
      <w:r w:rsidRPr="00750233">
        <w:rPr>
          <w:lang w:val="en-GB"/>
        </w:rPr>
        <w:t>) and many ministers in various cabinets is evidence for the group’s executive influence. We therefore code the Lombards as senior partner throughout. [198</w:t>
      </w:r>
      <w:r w:rsidR="00E80ED1" w:rsidRPr="00750233">
        <w:rPr>
          <w:lang w:val="en-GB"/>
        </w:rPr>
        <w:t>4</w:t>
      </w:r>
      <w:r w:rsidRPr="00750233">
        <w:rPr>
          <w:lang w:val="en-GB"/>
        </w:rPr>
        <w:t>-</w:t>
      </w:r>
      <w:r w:rsidR="00E80ED1" w:rsidRPr="00750233">
        <w:rPr>
          <w:lang w:val="en-GB"/>
        </w:rPr>
        <w:t>1989</w:t>
      </w:r>
      <w:r w:rsidRPr="00750233">
        <w:rPr>
          <w:lang w:val="en-GB"/>
        </w:rPr>
        <w:t>: senior partner]</w:t>
      </w:r>
    </w:p>
    <w:p w14:paraId="1CA156A8" w14:textId="77777777" w:rsidR="00301FA8" w:rsidRPr="006F657B" w:rsidRDefault="00301FA8" w:rsidP="00301FA8">
      <w:pPr>
        <w:ind w:left="709" w:hanging="709"/>
        <w:rPr>
          <w:rFonts w:cs="Times New Roman"/>
          <w:bCs/>
          <w:szCs w:val="22"/>
        </w:rPr>
      </w:pPr>
    </w:p>
    <w:p w14:paraId="74862B04" w14:textId="77777777" w:rsidR="00301FA8" w:rsidRPr="006F657B" w:rsidRDefault="00301FA8" w:rsidP="00301FA8">
      <w:pPr>
        <w:ind w:left="709" w:hanging="709"/>
        <w:rPr>
          <w:rFonts w:cs="Times New Roman"/>
          <w:bCs/>
          <w:szCs w:val="22"/>
        </w:rPr>
      </w:pPr>
    </w:p>
    <w:p w14:paraId="5A2D3D4D" w14:textId="4838FFEB" w:rsidR="00301FA8" w:rsidRDefault="00301FA8" w:rsidP="00301FA8">
      <w:pPr>
        <w:ind w:left="709" w:hanging="709"/>
        <w:rPr>
          <w:rFonts w:cs="Times New Roman"/>
          <w:b/>
          <w:szCs w:val="22"/>
        </w:rPr>
      </w:pPr>
      <w:r>
        <w:rPr>
          <w:rFonts w:cs="Times New Roman"/>
          <w:b/>
          <w:szCs w:val="22"/>
        </w:rPr>
        <w:t>Group size</w:t>
      </w:r>
    </w:p>
    <w:p w14:paraId="14958EC3" w14:textId="77777777" w:rsidR="00301FA8" w:rsidRDefault="00301FA8" w:rsidP="00301FA8">
      <w:pPr>
        <w:rPr>
          <w:rFonts w:cs="Times New Roman"/>
        </w:rPr>
      </w:pPr>
    </w:p>
    <w:p w14:paraId="10A382DA" w14:textId="12599640" w:rsidR="00C02C0A" w:rsidRPr="00595C2D" w:rsidRDefault="00C02C0A">
      <w:pPr>
        <w:numPr>
          <w:ilvl w:val="0"/>
          <w:numId w:val="7"/>
        </w:numPr>
        <w:contextualSpacing/>
      </w:pPr>
      <w:r w:rsidRPr="00595C2D">
        <w:t xml:space="preserve">According to Minahan (2002: 1109), there are 8,221,000 Lombards, which corresponds to a group size of 0.144228 (given the total population of 57.06 million in 2002 provided by the </w:t>
      </w:r>
      <w:proofErr w:type="spellStart"/>
      <w:r w:rsidRPr="00595C2D">
        <w:t>Worldbank</w:t>
      </w:r>
      <w:proofErr w:type="spellEnd"/>
      <w:r w:rsidRPr="00595C2D">
        <w:t xml:space="preserve">). </w:t>
      </w:r>
      <w:r w:rsidRPr="00595C2D">
        <w:rPr>
          <w:rFonts w:cs="Times New Roman"/>
          <w:szCs w:val="22"/>
        </w:rPr>
        <w:t>[</w:t>
      </w:r>
      <w:r>
        <w:rPr>
          <w:rFonts w:cs="Times New Roman"/>
          <w:szCs w:val="22"/>
        </w:rPr>
        <w:t>0</w:t>
      </w:r>
      <w:r w:rsidRPr="00595C2D">
        <w:t>.1442</w:t>
      </w:r>
      <w:r w:rsidRPr="00595C2D">
        <w:rPr>
          <w:rFonts w:cs="Times New Roman"/>
          <w:szCs w:val="22"/>
        </w:rPr>
        <w:t xml:space="preserve">]  </w:t>
      </w:r>
    </w:p>
    <w:p w14:paraId="489295DF" w14:textId="77777777" w:rsidR="00301FA8" w:rsidRDefault="00301FA8" w:rsidP="00301FA8">
      <w:pPr>
        <w:rPr>
          <w:rFonts w:cs="Times New Roman"/>
        </w:rPr>
      </w:pPr>
    </w:p>
    <w:p w14:paraId="3A8C6D58" w14:textId="77777777" w:rsidR="00301FA8" w:rsidRDefault="00301FA8" w:rsidP="00301FA8">
      <w:pPr>
        <w:rPr>
          <w:rFonts w:cs="Times New Roman"/>
        </w:rPr>
      </w:pPr>
    </w:p>
    <w:p w14:paraId="384BA0EF" w14:textId="77777777" w:rsidR="00301FA8" w:rsidRPr="00C524D6" w:rsidRDefault="00301FA8" w:rsidP="00301FA8">
      <w:pPr>
        <w:rPr>
          <w:rFonts w:cs="Times New Roman"/>
          <w:b/>
          <w:bCs/>
        </w:rPr>
      </w:pPr>
      <w:r w:rsidRPr="00C524D6">
        <w:rPr>
          <w:rFonts w:cs="Times New Roman"/>
          <w:b/>
          <w:bCs/>
        </w:rPr>
        <w:t>Regional concentration</w:t>
      </w:r>
    </w:p>
    <w:p w14:paraId="4869D41B" w14:textId="77777777" w:rsidR="00301FA8" w:rsidRPr="00F229B9" w:rsidRDefault="00301FA8" w:rsidP="00301FA8">
      <w:pPr>
        <w:rPr>
          <w:rFonts w:cs="Times New Roman"/>
        </w:rPr>
      </w:pPr>
    </w:p>
    <w:p w14:paraId="37217B71" w14:textId="77777777" w:rsidR="00C02C0A" w:rsidRPr="00CF529C" w:rsidRDefault="00C02C0A">
      <w:pPr>
        <w:pStyle w:val="ListParagraph"/>
        <w:numPr>
          <w:ilvl w:val="0"/>
          <w:numId w:val="16"/>
        </w:numPr>
        <w:ind w:hanging="357"/>
        <w:rPr>
          <w:rFonts w:cs="Times New Roman"/>
        </w:rPr>
      </w:pPr>
      <w:r w:rsidRPr="00CF529C">
        <w:rPr>
          <w:rFonts w:cs="Times New Roman"/>
        </w:rPr>
        <w:t xml:space="preserve">The </w:t>
      </w:r>
      <w:r w:rsidRPr="00CF529C">
        <w:rPr>
          <w:color w:val="000000"/>
          <w:shd w:val="clear" w:color="auto" w:fill="FFFFFF"/>
        </w:rPr>
        <w:t>Lombards</w:t>
      </w:r>
      <w:r w:rsidRPr="00CF529C">
        <w:rPr>
          <w:rFonts w:cs="Times New Roman"/>
        </w:rPr>
        <w:t xml:space="preserve"> are concentrated in </w:t>
      </w:r>
      <w:r w:rsidRPr="00CF529C">
        <w:rPr>
          <w:color w:val="000000"/>
          <w:shd w:val="clear" w:color="auto" w:fill="FFFFFF"/>
        </w:rPr>
        <w:t>Region of Lombardy</w:t>
      </w:r>
      <w:r>
        <w:rPr>
          <w:rFonts w:cs="Times New Roman"/>
        </w:rPr>
        <w:t>, where they make up 77</w:t>
      </w:r>
      <w:r w:rsidRPr="00CF529C">
        <w:rPr>
          <w:rFonts w:cs="Times New Roman"/>
        </w:rPr>
        <w:t xml:space="preserve">% of the population (Minahan 2002: 1109). This amounts to 6.97 million </w:t>
      </w:r>
      <w:r w:rsidRPr="00CF529C">
        <w:rPr>
          <w:color w:val="000000"/>
          <w:shd w:val="clear" w:color="auto" w:fill="FFFFFF"/>
        </w:rPr>
        <w:t>Lombards</w:t>
      </w:r>
      <w:r w:rsidRPr="00CF529C">
        <w:rPr>
          <w:rFonts w:cs="Times New Roman"/>
        </w:rPr>
        <w:t xml:space="preserve"> (</w:t>
      </w:r>
      <w:r>
        <w:rPr>
          <w:rFonts w:cs="Times New Roman"/>
        </w:rPr>
        <w:t>in 2002), which is more than 50</w:t>
      </w:r>
      <w:r w:rsidRPr="00CF529C">
        <w:rPr>
          <w:rFonts w:cs="Times New Roman"/>
        </w:rPr>
        <w:t xml:space="preserve">% of the 8.221 million </w:t>
      </w:r>
      <w:r w:rsidRPr="00CF529C">
        <w:rPr>
          <w:color w:val="000000"/>
          <w:shd w:val="clear" w:color="auto" w:fill="FFFFFF"/>
        </w:rPr>
        <w:t>Lombards</w:t>
      </w:r>
      <w:r w:rsidRPr="00CF529C">
        <w:rPr>
          <w:rFonts w:cs="Times New Roman"/>
        </w:rPr>
        <w:t xml:space="preserve"> in the whole of Italy in that same year. [concentrated]  </w:t>
      </w:r>
    </w:p>
    <w:p w14:paraId="1EFADD23" w14:textId="77777777" w:rsidR="00301FA8" w:rsidRDefault="00301FA8" w:rsidP="00301FA8">
      <w:pPr>
        <w:rPr>
          <w:rFonts w:cs="Times New Roman"/>
        </w:rPr>
      </w:pPr>
    </w:p>
    <w:p w14:paraId="19024C94" w14:textId="77777777" w:rsidR="00301FA8" w:rsidRDefault="00301FA8" w:rsidP="00301FA8">
      <w:pPr>
        <w:rPr>
          <w:rFonts w:cs="Times New Roman"/>
        </w:rPr>
      </w:pPr>
    </w:p>
    <w:p w14:paraId="08407A79" w14:textId="77777777" w:rsidR="00301FA8" w:rsidRDefault="00301FA8" w:rsidP="00301FA8">
      <w:pPr>
        <w:rPr>
          <w:rFonts w:cs="Times New Roman"/>
          <w:b/>
        </w:rPr>
      </w:pPr>
      <w:r>
        <w:rPr>
          <w:rFonts w:cs="Times New Roman"/>
          <w:b/>
        </w:rPr>
        <w:t>Kin</w:t>
      </w:r>
    </w:p>
    <w:p w14:paraId="2CA729FB" w14:textId="77777777" w:rsidR="00301FA8" w:rsidRPr="006F657B" w:rsidRDefault="00301FA8" w:rsidP="00301FA8">
      <w:pPr>
        <w:spacing w:after="60"/>
        <w:ind w:left="709" w:hanging="709"/>
        <w:rPr>
          <w:rFonts w:cs="Times New Roman"/>
          <w:bCs/>
          <w:szCs w:val="22"/>
        </w:rPr>
      </w:pPr>
    </w:p>
    <w:p w14:paraId="723A9BBF" w14:textId="77777777" w:rsidR="00C02C0A" w:rsidRPr="00EA0427" w:rsidRDefault="00C02C0A">
      <w:pPr>
        <w:pStyle w:val="ListParagraph"/>
        <w:numPr>
          <w:ilvl w:val="0"/>
          <w:numId w:val="16"/>
        </w:numPr>
        <w:rPr>
          <w:rFonts w:cs="Times New Roman"/>
        </w:rPr>
      </w:pPr>
      <w:r>
        <w:rPr>
          <w:rFonts w:cs="Times New Roman"/>
        </w:rPr>
        <w:t>W</w:t>
      </w:r>
      <w:r w:rsidRPr="00EA0427">
        <w:rPr>
          <w:rFonts w:cs="Times New Roman"/>
        </w:rPr>
        <w:t xml:space="preserve">e code the presence of ethnic kin since the EPR group of the Swiss Italians can be considered direct kin of the Lombards (see Minahan 2000: 429). According to Minahan (2002: 1109) there are also “sizeable” Lombard groups in France and Germany and overseas communities in the United States, Canada, Australia, Brazil, </w:t>
      </w:r>
      <w:proofErr w:type="gramStart"/>
      <w:r w:rsidRPr="00EA0427">
        <w:rPr>
          <w:rFonts w:cs="Times New Roman"/>
        </w:rPr>
        <w:t>Argentina</w:t>
      </w:r>
      <w:proofErr w:type="gramEnd"/>
      <w:r w:rsidRPr="00EA0427">
        <w:rPr>
          <w:rFonts w:cs="Times New Roman"/>
        </w:rPr>
        <w:t xml:space="preserve"> and Uruguay. [kin in neighboring country]</w:t>
      </w:r>
    </w:p>
    <w:p w14:paraId="24025A9A" w14:textId="77777777" w:rsidR="00301FA8" w:rsidRDefault="00301FA8" w:rsidP="00301FA8">
      <w:pPr>
        <w:spacing w:after="60"/>
        <w:ind w:left="709" w:hanging="709"/>
        <w:rPr>
          <w:rFonts w:cs="Times New Roman"/>
          <w:bCs/>
          <w:szCs w:val="22"/>
        </w:rPr>
      </w:pPr>
    </w:p>
    <w:p w14:paraId="095A8650" w14:textId="77777777" w:rsidR="00301FA8" w:rsidRPr="006F657B" w:rsidRDefault="00301FA8" w:rsidP="00301FA8">
      <w:pPr>
        <w:spacing w:after="60"/>
        <w:ind w:left="709" w:hanging="709"/>
        <w:rPr>
          <w:rFonts w:cs="Times New Roman"/>
          <w:bCs/>
          <w:szCs w:val="22"/>
        </w:rPr>
      </w:pPr>
    </w:p>
    <w:p w14:paraId="70DF5FA9" w14:textId="77777777" w:rsidR="00301FA8" w:rsidRPr="0029438E" w:rsidRDefault="00301FA8" w:rsidP="00301FA8">
      <w:pPr>
        <w:spacing w:after="60"/>
        <w:ind w:left="709" w:hanging="709"/>
        <w:rPr>
          <w:rFonts w:cs="Times New Roman"/>
          <w:b/>
          <w:szCs w:val="22"/>
        </w:rPr>
      </w:pPr>
      <w:r w:rsidRPr="00320715">
        <w:rPr>
          <w:rFonts w:cs="Times New Roman"/>
          <w:b/>
          <w:szCs w:val="22"/>
        </w:rPr>
        <w:t>Sources</w:t>
      </w:r>
    </w:p>
    <w:p w14:paraId="4465C3DD" w14:textId="77777777" w:rsidR="00301FA8" w:rsidRPr="001728CD" w:rsidRDefault="00301FA8" w:rsidP="00301FA8">
      <w:pPr>
        <w:rPr>
          <w:rFonts w:cs="Times New Roman"/>
          <w:szCs w:val="22"/>
        </w:rPr>
      </w:pPr>
    </w:p>
    <w:p w14:paraId="1325D6FA" w14:textId="77777777" w:rsidR="00A16D4A" w:rsidRPr="00750233" w:rsidRDefault="00A16D4A" w:rsidP="00334916">
      <w:pPr>
        <w:ind w:left="720" w:hanging="720"/>
      </w:pPr>
      <w:r w:rsidRPr="00750233">
        <w:t xml:space="preserve">Agnew, J. (1995) “The Rhetoric of Regionalism: The Northern League in Italian Politics, 1983-94” </w:t>
      </w:r>
      <w:r w:rsidRPr="00750233">
        <w:rPr>
          <w:i/>
          <w:iCs/>
        </w:rPr>
        <w:t xml:space="preserve">Transactions, Institute of British Geographers </w:t>
      </w:r>
      <w:r w:rsidRPr="00750233">
        <w:t>20(2), pp. 156-72</w:t>
      </w:r>
    </w:p>
    <w:p w14:paraId="2DB4F1BD" w14:textId="77777777" w:rsidR="00A16D4A" w:rsidRPr="00750233" w:rsidRDefault="00A16D4A" w:rsidP="00C02C0A">
      <w:pPr>
        <w:spacing w:after="60"/>
        <w:ind w:left="709" w:hanging="709"/>
        <w:rPr>
          <w:szCs w:val="22"/>
        </w:rPr>
      </w:pPr>
      <w:proofErr w:type="spellStart"/>
      <w:r w:rsidRPr="00750233">
        <w:rPr>
          <w:rFonts w:eastAsia="Times New Roman" w:cs="Times New Roman"/>
          <w:szCs w:val="22"/>
        </w:rPr>
        <w:t>Ambrosanio</w:t>
      </w:r>
      <w:proofErr w:type="spellEnd"/>
      <w:r w:rsidRPr="00750233">
        <w:rPr>
          <w:rFonts w:eastAsia="Times New Roman" w:cs="Times New Roman"/>
          <w:szCs w:val="22"/>
        </w:rPr>
        <w:t xml:space="preserve">, Maria Flavia, Massimo Bordignon and Floriana Cerniglia (2008). “Constitutional reforms, fiscal decentralization and regional fiscal flows in Italy.” DISCE Working Paper. http://www.unicatt.it/Istituti/EconomiaFinanza/Quaderni/ief0084.pdf [October 17, 2014].  </w:t>
      </w:r>
    </w:p>
    <w:p w14:paraId="11AAACFD" w14:textId="77777777" w:rsidR="00A16D4A" w:rsidRPr="00750233" w:rsidRDefault="00A16D4A" w:rsidP="00C02C0A">
      <w:pPr>
        <w:spacing w:after="60"/>
        <w:ind w:left="709" w:hanging="709"/>
        <w:rPr>
          <w:rFonts w:eastAsia="Times New Roman" w:cs="Times New Roman"/>
          <w:szCs w:val="22"/>
        </w:rPr>
      </w:pPr>
      <w:r w:rsidRPr="00750233">
        <w:rPr>
          <w:rFonts w:eastAsia="Times New Roman" w:cs="Times New Roman"/>
          <w:szCs w:val="22"/>
        </w:rPr>
        <w:t xml:space="preserve">Baldini, Gianfranco, and Brunetta Baldi (2014). “Decentralization in Italy and the Troubles of Federalization.” </w:t>
      </w:r>
      <w:r w:rsidRPr="00750233">
        <w:rPr>
          <w:rFonts w:eastAsia="Times New Roman" w:cs="Times New Roman"/>
          <w:i/>
          <w:szCs w:val="22"/>
        </w:rPr>
        <w:t>Regional &amp; Federal Studies</w:t>
      </w:r>
      <w:r w:rsidRPr="00750233">
        <w:rPr>
          <w:rFonts w:eastAsia="Times New Roman" w:cs="Times New Roman"/>
          <w:szCs w:val="22"/>
        </w:rPr>
        <w:t xml:space="preserve"> 24(1): 87-108.</w:t>
      </w:r>
    </w:p>
    <w:p w14:paraId="5BBB2AC5" w14:textId="77777777" w:rsidR="00A16D4A" w:rsidRPr="00750233" w:rsidRDefault="00A16D4A" w:rsidP="00FD16C2">
      <w:pPr>
        <w:ind w:left="709" w:hanging="709"/>
      </w:pPr>
      <w:r w:rsidRPr="00750233">
        <w:t xml:space="preserve">Bartlett, Jamie et al. (2012) “Populism in Europe: Lega Nord” </w:t>
      </w:r>
      <w:r w:rsidRPr="00750233">
        <w:rPr>
          <w:i/>
          <w:iCs/>
        </w:rPr>
        <w:t xml:space="preserve">Demos </w:t>
      </w:r>
      <w:r w:rsidRPr="00750233">
        <w:t xml:space="preserve">[online], available from: </w:t>
      </w:r>
      <w:hyperlink r:id="rId21" w:history="1">
        <w:r w:rsidRPr="00750233">
          <w:rPr>
            <w:rStyle w:val="Hyperlink"/>
          </w:rPr>
          <w:t>https://cadmus.eui.eu/bitstream/handle/1814/26214/Lega_Nord_-_web2012.pdf?sequence=1&amp;isAllowed=y</w:t>
        </w:r>
      </w:hyperlink>
      <w:r w:rsidRPr="00750233">
        <w:t xml:space="preserve"> [last accessed: 3.12.2022]</w:t>
      </w:r>
    </w:p>
    <w:p w14:paraId="36649EA2" w14:textId="77777777" w:rsidR="00A16D4A" w:rsidRPr="00750233" w:rsidRDefault="00A16D4A" w:rsidP="00C02C0A">
      <w:pPr>
        <w:spacing w:after="60"/>
        <w:ind w:left="709" w:hanging="709"/>
        <w:rPr>
          <w:szCs w:val="22"/>
        </w:rPr>
      </w:pPr>
      <w:r w:rsidRPr="00750233">
        <w:rPr>
          <w:szCs w:val="22"/>
          <w:lang w:val="en-GB"/>
        </w:rPr>
        <w:t xml:space="preserve">Bilancia, Paolo, Francesco Palermo, and Ornella </w:t>
      </w:r>
      <w:proofErr w:type="spellStart"/>
      <w:r w:rsidRPr="00750233">
        <w:rPr>
          <w:szCs w:val="22"/>
          <w:lang w:val="en-GB"/>
        </w:rPr>
        <w:t>Porchai</w:t>
      </w:r>
      <w:proofErr w:type="spellEnd"/>
      <w:r w:rsidRPr="00750233">
        <w:rPr>
          <w:szCs w:val="22"/>
          <w:lang w:val="en-GB"/>
        </w:rPr>
        <w:t xml:space="preserve"> (2010). “The European Fitness of Italian Regions.” </w:t>
      </w:r>
      <w:r w:rsidRPr="00750233">
        <w:rPr>
          <w:i/>
          <w:szCs w:val="22"/>
          <w:lang w:val="en-GB"/>
        </w:rPr>
        <w:t>Perspectives on Federalism</w:t>
      </w:r>
      <w:r w:rsidRPr="00750233">
        <w:rPr>
          <w:szCs w:val="22"/>
          <w:lang w:val="en-GB"/>
        </w:rPr>
        <w:t xml:space="preserve"> 2(2). http://on-federalism.eu/attachments/</w:t>
      </w:r>
      <w:r w:rsidRPr="00750233">
        <w:rPr>
          <w:szCs w:val="22"/>
          <w:lang w:val="en-GB"/>
        </w:rPr>
        <w:br/>
        <w:t>063_download.pdf [October 22, 2014].</w:t>
      </w:r>
    </w:p>
    <w:p w14:paraId="4D26893D" w14:textId="77777777" w:rsidR="00A16D4A" w:rsidRPr="00750233" w:rsidRDefault="00A16D4A" w:rsidP="00C02C0A">
      <w:pPr>
        <w:spacing w:after="60"/>
        <w:ind w:left="709" w:hanging="709"/>
        <w:rPr>
          <w:rFonts w:cs="Times New Roman"/>
          <w:b/>
          <w:szCs w:val="22"/>
        </w:rPr>
      </w:pPr>
      <w:r w:rsidRPr="00750233">
        <w:rPr>
          <w:rFonts w:eastAsia="Times New Roman" w:cs="Times New Roman"/>
          <w:szCs w:val="22"/>
        </w:rPr>
        <w:t xml:space="preserve">Bishai, Linda S. (2006). </w:t>
      </w:r>
      <w:r w:rsidRPr="00750233">
        <w:rPr>
          <w:rFonts w:eastAsia="Times New Roman" w:cs="Times New Roman"/>
          <w:i/>
          <w:szCs w:val="22"/>
        </w:rPr>
        <w:t>Forgetting Ourselves: Secession and the (</w:t>
      </w:r>
      <w:proofErr w:type="spellStart"/>
      <w:r w:rsidRPr="00750233">
        <w:rPr>
          <w:rFonts w:eastAsia="Times New Roman" w:cs="Times New Roman"/>
          <w:i/>
          <w:szCs w:val="22"/>
        </w:rPr>
        <w:t>Im</w:t>
      </w:r>
      <w:proofErr w:type="spellEnd"/>
      <w:r w:rsidRPr="00750233">
        <w:rPr>
          <w:rFonts w:eastAsia="Times New Roman" w:cs="Times New Roman"/>
          <w:i/>
          <w:szCs w:val="22"/>
        </w:rPr>
        <w:t>)Possibility of Territorial Identity</w:t>
      </w:r>
      <w:r w:rsidRPr="00750233">
        <w:rPr>
          <w:rFonts w:eastAsia="Times New Roman" w:cs="Times New Roman"/>
          <w:szCs w:val="22"/>
        </w:rPr>
        <w:t>. Lanham, MD: Lexington Books.</w:t>
      </w:r>
      <w:r w:rsidRPr="00750233">
        <w:rPr>
          <w:rFonts w:cs="Times New Roman"/>
          <w:b/>
          <w:szCs w:val="22"/>
        </w:rPr>
        <w:t xml:space="preserve"> </w:t>
      </w:r>
    </w:p>
    <w:p w14:paraId="5A6BC193" w14:textId="77777777" w:rsidR="00A16D4A" w:rsidRPr="00750233" w:rsidRDefault="00A16D4A" w:rsidP="00C02C0A">
      <w:pPr>
        <w:spacing w:after="60"/>
        <w:ind w:left="709" w:hanging="709"/>
        <w:rPr>
          <w:rFonts w:eastAsia="Times New Roman" w:cs="Times New Roman"/>
          <w:szCs w:val="22"/>
        </w:rPr>
      </w:pPr>
      <w:r w:rsidRPr="00750233">
        <w:rPr>
          <w:rFonts w:eastAsia="Times New Roman" w:cs="Times New Roman"/>
          <w:szCs w:val="22"/>
        </w:rPr>
        <w:t xml:space="preserve">Breakwell, Glynis Marie, and Evanthia Lyons (1996). </w:t>
      </w:r>
      <w:r w:rsidRPr="00750233">
        <w:rPr>
          <w:rFonts w:eastAsia="Times New Roman" w:cs="Times New Roman"/>
          <w:i/>
          <w:szCs w:val="22"/>
        </w:rPr>
        <w:t>Changing European Identities: Social Psychological Analyses of Social Change</w:t>
      </w:r>
      <w:r w:rsidRPr="00750233">
        <w:rPr>
          <w:rFonts w:eastAsia="Times New Roman" w:cs="Times New Roman"/>
          <w:szCs w:val="22"/>
        </w:rPr>
        <w:t>. London: Psychology Press.</w:t>
      </w:r>
    </w:p>
    <w:p w14:paraId="72EE0B20" w14:textId="77777777" w:rsidR="00A16D4A" w:rsidRPr="00750233" w:rsidRDefault="00A16D4A" w:rsidP="00C02C0A">
      <w:pPr>
        <w:spacing w:after="60"/>
        <w:ind w:left="709" w:hanging="709"/>
        <w:rPr>
          <w:rFonts w:eastAsia="Times New Roman"/>
          <w:iCs/>
          <w:szCs w:val="22"/>
        </w:rPr>
      </w:pPr>
      <w:r w:rsidRPr="00750233">
        <w:rPr>
          <w:szCs w:val="22"/>
        </w:rPr>
        <w:t xml:space="preserve">Bull, Martin J. (2007). “The Constitutional Reform of June 2006: End of the “Great Reform” but Not of Reform Itself.” In: Briquet, Jean-Louis and Alfio Mastropaolo (eds.), </w:t>
      </w:r>
      <w:r w:rsidRPr="00750233">
        <w:rPr>
          <w:i/>
          <w:iCs/>
          <w:szCs w:val="22"/>
        </w:rPr>
        <w:t>The Center-Left's Poisoned Victory,</w:t>
      </w:r>
      <w:r w:rsidRPr="00750233">
        <w:rPr>
          <w:szCs w:val="22"/>
        </w:rPr>
        <w:t xml:space="preserve"> p. 99-118. New York, NY: </w:t>
      </w:r>
      <w:proofErr w:type="spellStart"/>
      <w:r w:rsidRPr="00750233">
        <w:rPr>
          <w:szCs w:val="22"/>
        </w:rPr>
        <w:t>Berghahn</w:t>
      </w:r>
      <w:proofErr w:type="spellEnd"/>
      <w:r w:rsidRPr="00750233">
        <w:rPr>
          <w:szCs w:val="22"/>
        </w:rPr>
        <w:t xml:space="preserve"> Books.</w:t>
      </w:r>
    </w:p>
    <w:p w14:paraId="312DCBF4" w14:textId="77777777" w:rsidR="00A16D4A" w:rsidRDefault="00A16D4A" w:rsidP="00750233">
      <w:pPr>
        <w:spacing w:after="60"/>
        <w:ind w:left="709" w:hanging="709"/>
        <w:rPr>
          <w:rFonts w:eastAsia="Times New Roman" w:cs="Times New Roman"/>
          <w:szCs w:val="22"/>
        </w:rPr>
      </w:pPr>
      <w:r w:rsidRPr="00750233">
        <w:rPr>
          <w:szCs w:val="22"/>
          <w:lang w:val="en-GB"/>
        </w:rPr>
        <w:lastRenderedPageBreak/>
        <w:t xml:space="preserve">European Industrial Observatory Online </w:t>
      </w:r>
      <w:proofErr w:type="spellStart"/>
      <w:r w:rsidRPr="00750233">
        <w:rPr>
          <w:szCs w:val="22"/>
          <w:lang w:val="en-GB"/>
        </w:rPr>
        <w:t>Eironline</w:t>
      </w:r>
      <w:proofErr w:type="spellEnd"/>
      <w:r w:rsidRPr="00750233">
        <w:rPr>
          <w:szCs w:val="22"/>
          <w:lang w:val="en-GB"/>
        </w:rPr>
        <w:t xml:space="preserve"> (2005). “Constitutional Reform Approved.” http://www.eurofound.europa.eu/eiro/2005/12/inbrief/it0512102n.htm </w:t>
      </w:r>
      <w:r w:rsidRPr="00750233">
        <w:rPr>
          <w:rFonts w:eastAsia="Times New Roman" w:cs="Times New Roman"/>
          <w:szCs w:val="22"/>
        </w:rPr>
        <w:t>[October 22, 2014].</w:t>
      </w:r>
    </w:p>
    <w:p w14:paraId="44F616E6" w14:textId="77777777" w:rsidR="00A16D4A" w:rsidRPr="00750233" w:rsidRDefault="00A16D4A" w:rsidP="00750233">
      <w:pPr>
        <w:spacing w:after="60"/>
        <w:ind w:left="709" w:hanging="709"/>
        <w:rPr>
          <w:rFonts w:eastAsia="Times New Roman" w:cs="Times New Roman"/>
          <w:szCs w:val="22"/>
        </w:rPr>
      </w:pPr>
      <w:r w:rsidRPr="00750233">
        <w:t xml:space="preserve">Farrell, Joseph (1993) “The Lombard League: Regionalism Italian Style?” </w:t>
      </w:r>
      <w:r w:rsidRPr="00750233">
        <w:rPr>
          <w:i/>
          <w:iCs/>
        </w:rPr>
        <w:t xml:space="preserve">Scottish Affairs </w:t>
      </w:r>
      <w:r w:rsidRPr="00750233">
        <w:t>3(1), pp. 10-22</w:t>
      </w:r>
    </w:p>
    <w:p w14:paraId="2FD9456E" w14:textId="77777777" w:rsidR="00A16D4A" w:rsidRPr="00750233" w:rsidRDefault="00A16D4A" w:rsidP="00C02C0A">
      <w:pPr>
        <w:pStyle w:val="NormalWeb"/>
        <w:spacing w:before="0" w:beforeAutospacing="0" w:after="60" w:afterAutospacing="0"/>
        <w:ind w:left="709" w:hanging="709"/>
        <w:rPr>
          <w:sz w:val="22"/>
          <w:szCs w:val="22"/>
          <w:lang w:val="en-US"/>
        </w:rPr>
      </w:pPr>
      <w:r w:rsidRPr="00750233">
        <w:rPr>
          <w:sz w:val="22"/>
          <w:szCs w:val="22"/>
          <w:lang w:val="fr-CH"/>
        </w:rPr>
        <w:t xml:space="preserve">GADM (2019). </w:t>
      </w:r>
      <w:r w:rsidRPr="00750233">
        <w:rPr>
          <w:sz w:val="22"/>
          <w:szCs w:val="22"/>
          <w:lang w:val="en-US"/>
        </w:rPr>
        <w:t xml:space="preserve">Database of Global Administrative Boundaries, Version 3.6. </w:t>
      </w:r>
      <w:hyperlink r:id="rId22" w:history="1">
        <w:r w:rsidRPr="00750233">
          <w:rPr>
            <w:rStyle w:val="Hyperlink"/>
            <w:sz w:val="22"/>
            <w:szCs w:val="22"/>
            <w:lang w:val="en-US"/>
          </w:rPr>
          <w:t>https://gadm.org/</w:t>
        </w:r>
      </w:hyperlink>
      <w:r w:rsidRPr="00750233">
        <w:rPr>
          <w:sz w:val="22"/>
          <w:szCs w:val="22"/>
          <w:lang w:val="en-US"/>
        </w:rPr>
        <w:t xml:space="preserve"> [November 19, 2021].</w:t>
      </w:r>
    </w:p>
    <w:p w14:paraId="3D495890" w14:textId="77777777" w:rsidR="00A16D4A" w:rsidRPr="00750233" w:rsidRDefault="00A16D4A" w:rsidP="00FD16C2">
      <w:pPr>
        <w:ind w:left="709" w:hanging="709"/>
      </w:pPr>
      <w:r w:rsidRPr="00750233">
        <w:t xml:space="preserve">Giordano, Benito (1999) “A Place Called Padania? The Lega Nord and the Political Representation of Northern Italy” </w:t>
      </w:r>
      <w:r w:rsidRPr="00750233">
        <w:rPr>
          <w:i/>
          <w:iCs/>
        </w:rPr>
        <w:t xml:space="preserve">European Urban and Regional Studies </w:t>
      </w:r>
      <w:r w:rsidRPr="00750233">
        <w:t>6(3), pp. 215-30</w:t>
      </w:r>
    </w:p>
    <w:p w14:paraId="41D770B7" w14:textId="77777777" w:rsidR="00A16D4A" w:rsidRPr="00750233" w:rsidRDefault="00A16D4A" w:rsidP="00C02C0A">
      <w:pPr>
        <w:spacing w:after="60"/>
        <w:ind w:left="709" w:hanging="709"/>
        <w:rPr>
          <w:szCs w:val="22"/>
        </w:rPr>
      </w:pPr>
      <w:r w:rsidRPr="00750233">
        <w:rPr>
          <w:szCs w:val="22"/>
          <w:lang w:val="de-CH"/>
        </w:rPr>
        <w:t xml:space="preserve">Haussman, Melissa, and Birgit Sauer (2007). </w:t>
      </w:r>
      <w:r w:rsidRPr="00750233">
        <w:rPr>
          <w:i/>
          <w:iCs/>
          <w:szCs w:val="22"/>
        </w:rPr>
        <w:t>Gendering the State in the Age of Globalization: Women's Movements and State Feminism in Postindustrial Democracies</w:t>
      </w:r>
      <w:r w:rsidRPr="00750233">
        <w:rPr>
          <w:szCs w:val="22"/>
        </w:rPr>
        <w:t>. Lanham, MD: Rowman &amp; Littlefield Publishers.</w:t>
      </w:r>
    </w:p>
    <w:p w14:paraId="010C059C" w14:textId="77777777" w:rsidR="00A16D4A" w:rsidRPr="00750233" w:rsidRDefault="00A16D4A" w:rsidP="00C02C0A">
      <w:pPr>
        <w:pStyle w:val="NormalWeb"/>
        <w:spacing w:before="0" w:beforeAutospacing="0" w:after="60" w:afterAutospacing="0"/>
        <w:ind w:left="709" w:hanging="709"/>
        <w:rPr>
          <w:sz w:val="22"/>
          <w:szCs w:val="22"/>
          <w:lang w:val="en-US"/>
        </w:rPr>
      </w:pPr>
      <w:r w:rsidRPr="00750233">
        <w:rPr>
          <w:sz w:val="22"/>
          <w:szCs w:val="22"/>
          <w:lang w:val="en-US"/>
        </w:rPr>
        <w:t xml:space="preserve">Hewitt, Christopher, and Tom Cheetham (2000). </w:t>
      </w:r>
      <w:r w:rsidRPr="00750233">
        <w:rPr>
          <w:i/>
          <w:sz w:val="22"/>
          <w:szCs w:val="22"/>
          <w:lang w:val="en-US"/>
        </w:rPr>
        <w:t>Encyclopedia of Modern Separatist Movements.</w:t>
      </w:r>
      <w:r w:rsidRPr="00750233">
        <w:rPr>
          <w:sz w:val="22"/>
          <w:szCs w:val="22"/>
          <w:lang w:val="en-US"/>
        </w:rPr>
        <w:t xml:space="preserve"> Santa Barbara, CA: ABC-CLIO, pp. 139-140, 223.</w:t>
      </w:r>
    </w:p>
    <w:p w14:paraId="453FDF14" w14:textId="77777777" w:rsidR="00A16D4A" w:rsidRPr="00750233" w:rsidRDefault="00A16D4A" w:rsidP="00C02C0A">
      <w:pPr>
        <w:spacing w:after="60"/>
        <w:ind w:left="709" w:hanging="709"/>
        <w:rPr>
          <w:rFonts w:eastAsia="Times New Roman" w:cs="Times New Roman"/>
          <w:szCs w:val="22"/>
          <w:lang w:val="fr-CH"/>
        </w:rPr>
      </w:pPr>
      <w:proofErr w:type="spellStart"/>
      <w:r w:rsidRPr="00750233">
        <w:rPr>
          <w:rFonts w:eastAsia="Times New Roman" w:cs="Times New Roman"/>
          <w:szCs w:val="22"/>
        </w:rPr>
        <w:t>Ignazi</w:t>
      </w:r>
      <w:proofErr w:type="spellEnd"/>
      <w:r w:rsidRPr="00750233">
        <w:rPr>
          <w:rFonts w:eastAsia="Times New Roman" w:cs="Times New Roman"/>
          <w:szCs w:val="22"/>
        </w:rPr>
        <w:t xml:space="preserve">, Piero (2008). </w:t>
      </w:r>
      <w:proofErr w:type="spellStart"/>
      <w:r w:rsidRPr="00750233">
        <w:rPr>
          <w:rFonts w:eastAsia="Times New Roman" w:cs="Times New Roman"/>
          <w:i/>
          <w:szCs w:val="22"/>
        </w:rPr>
        <w:t>Partiti</w:t>
      </w:r>
      <w:proofErr w:type="spellEnd"/>
      <w:r w:rsidRPr="00750233">
        <w:rPr>
          <w:rFonts w:eastAsia="Times New Roman" w:cs="Times New Roman"/>
          <w:i/>
          <w:szCs w:val="22"/>
        </w:rPr>
        <w:t xml:space="preserve"> </w:t>
      </w:r>
      <w:proofErr w:type="spellStart"/>
      <w:r w:rsidRPr="00750233">
        <w:rPr>
          <w:rFonts w:eastAsia="Times New Roman" w:cs="Times New Roman"/>
          <w:i/>
          <w:szCs w:val="22"/>
        </w:rPr>
        <w:t>politici</w:t>
      </w:r>
      <w:proofErr w:type="spellEnd"/>
      <w:r w:rsidRPr="00750233">
        <w:rPr>
          <w:rFonts w:eastAsia="Times New Roman" w:cs="Times New Roman"/>
          <w:i/>
          <w:szCs w:val="22"/>
        </w:rPr>
        <w:t xml:space="preserve"> in Italia. Da Forza Italia al </w:t>
      </w:r>
      <w:proofErr w:type="spellStart"/>
      <w:r w:rsidRPr="00750233">
        <w:rPr>
          <w:rFonts w:eastAsia="Times New Roman" w:cs="Times New Roman"/>
          <w:i/>
          <w:szCs w:val="22"/>
        </w:rPr>
        <w:t>Partito</w:t>
      </w:r>
      <w:proofErr w:type="spellEnd"/>
      <w:r w:rsidRPr="00750233">
        <w:rPr>
          <w:rFonts w:eastAsia="Times New Roman" w:cs="Times New Roman"/>
          <w:i/>
          <w:szCs w:val="22"/>
        </w:rPr>
        <w:t xml:space="preserve"> </w:t>
      </w:r>
      <w:proofErr w:type="spellStart"/>
      <w:r w:rsidRPr="00750233">
        <w:rPr>
          <w:rFonts w:eastAsia="Times New Roman" w:cs="Times New Roman"/>
          <w:i/>
          <w:szCs w:val="22"/>
        </w:rPr>
        <w:t>Demoratico</w:t>
      </w:r>
      <w:proofErr w:type="spellEnd"/>
      <w:r w:rsidRPr="00750233">
        <w:rPr>
          <w:rFonts w:eastAsia="Times New Roman" w:cs="Times New Roman"/>
          <w:szCs w:val="22"/>
        </w:rPr>
        <w:t xml:space="preserve">. </w:t>
      </w:r>
      <w:proofErr w:type="spellStart"/>
      <w:proofErr w:type="gramStart"/>
      <w:r w:rsidRPr="00750233">
        <w:rPr>
          <w:rFonts w:eastAsia="Times New Roman" w:cs="Times New Roman"/>
          <w:szCs w:val="22"/>
          <w:lang w:val="fr-CH"/>
        </w:rPr>
        <w:t>Bologna</w:t>
      </w:r>
      <w:proofErr w:type="spellEnd"/>
      <w:r w:rsidRPr="00750233">
        <w:rPr>
          <w:rFonts w:eastAsia="Times New Roman" w:cs="Times New Roman"/>
          <w:szCs w:val="22"/>
          <w:lang w:val="fr-CH"/>
        </w:rPr>
        <w:t>:</w:t>
      </w:r>
      <w:proofErr w:type="gramEnd"/>
      <w:r w:rsidRPr="00750233">
        <w:rPr>
          <w:rFonts w:eastAsia="Times New Roman" w:cs="Times New Roman"/>
          <w:szCs w:val="22"/>
          <w:lang w:val="fr-CH"/>
        </w:rPr>
        <w:t xml:space="preserve"> Il </w:t>
      </w:r>
      <w:proofErr w:type="spellStart"/>
      <w:r w:rsidRPr="00750233">
        <w:rPr>
          <w:rFonts w:eastAsia="Times New Roman" w:cs="Times New Roman"/>
          <w:szCs w:val="22"/>
          <w:lang w:val="fr-CH"/>
        </w:rPr>
        <w:t>Mulino</w:t>
      </w:r>
      <w:proofErr w:type="spellEnd"/>
      <w:r w:rsidRPr="00750233">
        <w:rPr>
          <w:rFonts w:eastAsia="Times New Roman" w:cs="Times New Roman"/>
          <w:szCs w:val="22"/>
          <w:lang w:val="fr-CH"/>
        </w:rPr>
        <w:t>.</w:t>
      </w:r>
    </w:p>
    <w:p w14:paraId="3E5DDEF4" w14:textId="77777777" w:rsidR="00A16D4A" w:rsidRPr="00750233" w:rsidRDefault="00A16D4A" w:rsidP="00C02C0A">
      <w:pPr>
        <w:spacing w:after="60"/>
        <w:ind w:left="709" w:hanging="709"/>
        <w:rPr>
          <w:rFonts w:eastAsia="Times New Roman" w:cs="Times New Roman"/>
          <w:szCs w:val="22"/>
          <w:lang w:val="fr-CH"/>
        </w:rPr>
      </w:pPr>
      <w:proofErr w:type="spellStart"/>
      <w:r w:rsidRPr="00750233">
        <w:rPr>
          <w:rFonts w:eastAsia="Times New Roman"/>
          <w:szCs w:val="22"/>
          <w:lang w:val="fr-CH"/>
        </w:rPr>
        <w:t>Italy</w:t>
      </w:r>
      <w:proofErr w:type="spellEnd"/>
      <w:r w:rsidRPr="00750233">
        <w:rPr>
          <w:rFonts w:eastAsia="Times New Roman"/>
          <w:szCs w:val="22"/>
          <w:lang w:val="fr-CH"/>
        </w:rPr>
        <w:t xml:space="preserve"> Constitution (2001). http://www.servat.unibe.ch/icl/it00000_.html </w:t>
      </w:r>
      <w:r w:rsidRPr="00750233">
        <w:rPr>
          <w:rFonts w:eastAsia="Times New Roman" w:cs="Times New Roman"/>
          <w:szCs w:val="22"/>
          <w:lang w:val="fr-CH"/>
        </w:rPr>
        <w:t>[</w:t>
      </w:r>
      <w:proofErr w:type="spellStart"/>
      <w:r w:rsidRPr="00750233">
        <w:rPr>
          <w:rFonts w:eastAsia="Times New Roman" w:cs="Times New Roman"/>
          <w:szCs w:val="22"/>
          <w:lang w:val="fr-CH"/>
        </w:rPr>
        <w:t>October</w:t>
      </w:r>
      <w:proofErr w:type="spellEnd"/>
      <w:r w:rsidRPr="00750233">
        <w:rPr>
          <w:rFonts w:eastAsia="Times New Roman" w:cs="Times New Roman"/>
          <w:szCs w:val="22"/>
          <w:lang w:val="fr-CH"/>
        </w:rPr>
        <w:t xml:space="preserve"> 17, 2014].</w:t>
      </w:r>
      <w:r w:rsidRPr="00750233">
        <w:rPr>
          <w:rFonts w:eastAsia="Times New Roman"/>
          <w:szCs w:val="22"/>
          <w:lang w:val="fr-CH"/>
        </w:rPr>
        <w:t xml:space="preserve">   </w:t>
      </w:r>
    </w:p>
    <w:p w14:paraId="323F1008" w14:textId="77777777" w:rsidR="00A16D4A" w:rsidRPr="00750233" w:rsidRDefault="00A16D4A" w:rsidP="00C02C0A">
      <w:pPr>
        <w:spacing w:after="60"/>
        <w:ind w:left="709" w:hanging="709"/>
        <w:rPr>
          <w:rFonts w:eastAsia="Times New Roman" w:cs="Times New Roman"/>
          <w:szCs w:val="22"/>
        </w:rPr>
      </w:pPr>
      <w:r w:rsidRPr="00750233">
        <w:rPr>
          <w:szCs w:val="22"/>
          <w:lang w:val="en-GB"/>
        </w:rPr>
        <w:t xml:space="preserve">Keating, Michael (2009). “Second Round Reform, Devolution and Constitutional Reform in the United Kingdom, Spain and Italy.” </w:t>
      </w:r>
      <w:r w:rsidRPr="00750233">
        <w:rPr>
          <w:i/>
          <w:szCs w:val="22"/>
          <w:lang w:val="en-GB"/>
        </w:rPr>
        <w:t>LSE ‘Europe in Question’ Discussion Paper Series</w:t>
      </w:r>
      <w:r w:rsidRPr="00750233">
        <w:rPr>
          <w:szCs w:val="22"/>
          <w:lang w:val="en-GB"/>
        </w:rPr>
        <w:t xml:space="preserve">. http://www.lse.ac.uk/europeanInstitute/LEQS/LEQSPaper15.pdf </w:t>
      </w:r>
      <w:r w:rsidRPr="00750233">
        <w:rPr>
          <w:rFonts w:eastAsia="Times New Roman" w:cs="Times New Roman"/>
          <w:szCs w:val="22"/>
        </w:rPr>
        <w:t>[October 17, 2014].</w:t>
      </w:r>
    </w:p>
    <w:p w14:paraId="3856D122" w14:textId="77777777" w:rsidR="00A16D4A" w:rsidRPr="00750233" w:rsidRDefault="00A16D4A" w:rsidP="00C02C0A">
      <w:pPr>
        <w:pStyle w:val="NormalWeb"/>
        <w:spacing w:before="0" w:beforeAutospacing="0" w:after="60" w:afterAutospacing="0"/>
        <w:ind w:left="709" w:hanging="709"/>
        <w:rPr>
          <w:sz w:val="22"/>
          <w:szCs w:val="22"/>
          <w:lang w:val="en-US"/>
        </w:rPr>
      </w:pPr>
      <w:proofErr w:type="spellStart"/>
      <w:r w:rsidRPr="00750233">
        <w:rPr>
          <w:sz w:val="22"/>
          <w:szCs w:val="22"/>
          <w:lang w:val="en-US"/>
        </w:rPr>
        <w:t>Keesing’s</w:t>
      </w:r>
      <w:proofErr w:type="spellEnd"/>
      <w:r w:rsidRPr="00750233">
        <w:rPr>
          <w:sz w:val="22"/>
          <w:szCs w:val="22"/>
          <w:lang w:val="en-US"/>
        </w:rPr>
        <w:t xml:space="preserve"> Record of World Events. </w:t>
      </w:r>
      <w:hyperlink r:id="rId23" w:history="1">
        <w:r w:rsidRPr="00750233">
          <w:rPr>
            <w:rStyle w:val="Hyperlink"/>
            <w:sz w:val="22"/>
            <w:szCs w:val="22"/>
            <w:lang w:val="en-US"/>
          </w:rPr>
          <w:t>http://www.keesings.com</w:t>
        </w:r>
      </w:hyperlink>
      <w:r w:rsidRPr="00750233">
        <w:rPr>
          <w:sz w:val="22"/>
          <w:szCs w:val="22"/>
          <w:lang w:val="en-US"/>
        </w:rPr>
        <w:t xml:space="preserve"> [April 6, 2002].</w:t>
      </w:r>
    </w:p>
    <w:p w14:paraId="75A1D11A" w14:textId="77777777" w:rsidR="00A16D4A" w:rsidRPr="00750233" w:rsidRDefault="00A16D4A" w:rsidP="00C02C0A">
      <w:pPr>
        <w:spacing w:after="60"/>
        <w:ind w:left="709" w:hanging="709"/>
        <w:rPr>
          <w:rFonts w:eastAsia="Times New Roman" w:cs="Times New Roman"/>
          <w:szCs w:val="22"/>
        </w:rPr>
      </w:pPr>
      <w:r w:rsidRPr="00750233">
        <w:rPr>
          <w:rFonts w:eastAsia="Times New Roman"/>
          <w:szCs w:val="22"/>
        </w:rPr>
        <w:t xml:space="preserve">Law No. 43/1995: http://www.interno.gov.it/mininterno/export/sites/default/it/assets/files/5/20040608135048_10-113-232-21.pdf </w:t>
      </w:r>
      <w:r w:rsidRPr="00750233">
        <w:rPr>
          <w:rFonts w:eastAsia="Times New Roman" w:cs="Times New Roman"/>
          <w:szCs w:val="22"/>
        </w:rPr>
        <w:t>[October 17, 2014].</w:t>
      </w:r>
      <w:r w:rsidRPr="00750233">
        <w:rPr>
          <w:rFonts w:eastAsia="Times New Roman"/>
          <w:szCs w:val="22"/>
        </w:rPr>
        <w:t xml:space="preserve"> </w:t>
      </w:r>
    </w:p>
    <w:p w14:paraId="5BDFC4C9" w14:textId="77777777" w:rsidR="00A16D4A" w:rsidRPr="00750233" w:rsidRDefault="00A16D4A" w:rsidP="00C02C0A">
      <w:pPr>
        <w:pStyle w:val="NormalWeb"/>
        <w:spacing w:before="0" w:beforeAutospacing="0" w:after="60" w:afterAutospacing="0"/>
        <w:ind w:left="709" w:hanging="709"/>
        <w:rPr>
          <w:sz w:val="22"/>
          <w:szCs w:val="22"/>
          <w:lang w:val="en-US"/>
        </w:rPr>
      </w:pPr>
      <w:r w:rsidRPr="00750233">
        <w:rPr>
          <w:sz w:val="22"/>
          <w:szCs w:val="22"/>
          <w:lang w:val="en-US"/>
        </w:rPr>
        <w:t xml:space="preserve">Lega Nord. “Lega Nord 2.0.” </w:t>
      </w:r>
      <w:hyperlink r:id="rId24" w:history="1">
        <w:r w:rsidRPr="00750233">
          <w:rPr>
            <w:rStyle w:val="Hyperlink"/>
            <w:sz w:val="22"/>
            <w:szCs w:val="22"/>
            <w:lang w:val="en-US"/>
          </w:rPr>
          <w:t>http://www.leganord.org/index.php/macromenu</w:t>
        </w:r>
      </w:hyperlink>
      <w:r w:rsidRPr="00750233">
        <w:rPr>
          <w:sz w:val="22"/>
          <w:szCs w:val="22"/>
          <w:lang w:val="en-US"/>
        </w:rPr>
        <w:t xml:space="preserve"> [December 12, 2013].</w:t>
      </w:r>
    </w:p>
    <w:p w14:paraId="328D340E" w14:textId="77777777" w:rsidR="00A16D4A" w:rsidRPr="00750233" w:rsidRDefault="00A16D4A" w:rsidP="00C02C0A">
      <w:pPr>
        <w:pStyle w:val="NormalWeb"/>
        <w:spacing w:before="0" w:beforeAutospacing="0" w:after="60" w:afterAutospacing="0"/>
        <w:ind w:left="709" w:hanging="709"/>
        <w:rPr>
          <w:sz w:val="22"/>
          <w:szCs w:val="22"/>
          <w:lang w:val="en-US"/>
        </w:rPr>
      </w:pPr>
      <w:r w:rsidRPr="00750233">
        <w:rPr>
          <w:sz w:val="22"/>
          <w:szCs w:val="22"/>
          <w:lang w:val="en-US"/>
        </w:rPr>
        <w:t xml:space="preserve">Lexis Nexis. </w:t>
      </w:r>
      <w:hyperlink r:id="rId25" w:history="1">
        <w:r w:rsidRPr="00750233">
          <w:rPr>
            <w:rStyle w:val="Hyperlink"/>
            <w:sz w:val="22"/>
            <w:szCs w:val="22"/>
            <w:lang w:val="en-US"/>
          </w:rPr>
          <w:t>http://www.lexis-nexis.com</w:t>
        </w:r>
      </w:hyperlink>
      <w:r w:rsidRPr="00750233">
        <w:rPr>
          <w:sz w:val="22"/>
          <w:szCs w:val="22"/>
          <w:lang w:val="en-US"/>
        </w:rPr>
        <w:t xml:space="preserve"> [July 1, 2003].</w:t>
      </w:r>
    </w:p>
    <w:p w14:paraId="6E12B92D" w14:textId="77777777" w:rsidR="00A16D4A" w:rsidRPr="00750233" w:rsidRDefault="00A16D4A" w:rsidP="00C02C0A">
      <w:pPr>
        <w:pStyle w:val="NormalWeb"/>
        <w:spacing w:before="0" w:beforeAutospacing="0" w:after="60" w:afterAutospacing="0"/>
        <w:ind w:left="709" w:hanging="709"/>
        <w:rPr>
          <w:sz w:val="22"/>
          <w:szCs w:val="22"/>
          <w:lang w:val="en-US"/>
        </w:rPr>
      </w:pPr>
      <w:r w:rsidRPr="00750233">
        <w:rPr>
          <w:sz w:val="22"/>
          <w:szCs w:val="22"/>
          <w:lang w:val="en-US"/>
        </w:rPr>
        <w:t xml:space="preserve">Minahan, James (1996). </w:t>
      </w:r>
      <w:r w:rsidRPr="00750233">
        <w:rPr>
          <w:i/>
          <w:sz w:val="22"/>
          <w:szCs w:val="22"/>
          <w:lang w:val="en-US"/>
        </w:rPr>
        <w:t xml:space="preserve">Nations without States: A Historical Dictionary of Contemporary National Movements. </w:t>
      </w:r>
      <w:r w:rsidRPr="00750233">
        <w:rPr>
          <w:sz w:val="22"/>
          <w:szCs w:val="22"/>
          <w:lang w:val="en-US"/>
        </w:rPr>
        <w:t>London: Greenwood Press, pp. 331-333.</w:t>
      </w:r>
    </w:p>
    <w:p w14:paraId="5F56E71C" w14:textId="77777777" w:rsidR="00A16D4A" w:rsidRPr="00750233" w:rsidRDefault="00A16D4A" w:rsidP="00C02C0A">
      <w:pPr>
        <w:spacing w:after="60"/>
        <w:ind w:left="709" w:hanging="709"/>
        <w:rPr>
          <w:rFonts w:cs="Times New Roman"/>
          <w:szCs w:val="22"/>
        </w:rPr>
      </w:pPr>
      <w:r w:rsidRPr="00750233">
        <w:rPr>
          <w:rFonts w:cs="Times New Roman"/>
          <w:szCs w:val="22"/>
        </w:rPr>
        <w:t xml:space="preserve">Minahan, James (2000). </w:t>
      </w:r>
      <w:r w:rsidRPr="00750233">
        <w:rPr>
          <w:rFonts w:cs="Times New Roman"/>
          <w:i/>
          <w:iCs/>
          <w:szCs w:val="22"/>
        </w:rPr>
        <w:t>One Europe, Many Nations: A Historical Dictionary of European National Groups</w:t>
      </w:r>
      <w:r w:rsidRPr="00750233">
        <w:rPr>
          <w:rFonts w:cs="Times New Roman"/>
          <w:szCs w:val="22"/>
        </w:rPr>
        <w:t>. Westport: Greenwood Publishing Group.</w:t>
      </w:r>
    </w:p>
    <w:p w14:paraId="23ED0F71" w14:textId="77777777" w:rsidR="00A16D4A" w:rsidRPr="00750233" w:rsidRDefault="00A16D4A" w:rsidP="00C02C0A">
      <w:pPr>
        <w:pStyle w:val="NormalWeb"/>
        <w:spacing w:before="0" w:beforeAutospacing="0" w:after="60" w:afterAutospacing="0"/>
        <w:ind w:left="709" w:hanging="709"/>
        <w:rPr>
          <w:rFonts w:eastAsia="Times"/>
          <w:sz w:val="22"/>
          <w:szCs w:val="22"/>
          <w:lang w:val="en-US"/>
        </w:rPr>
      </w:pPr>
      <w:r w:rsidRPr="00750233">
        <w:rPr>
          <w:rFonts w:eastAsia="Times"/>
          <w:sz w:val="22"/>
          <w:szCs w:val="22"/>
          <w:lang w:val="en-US"/>
        </w:rPr>
        <w:t xml:space="preserve">Minahan, James (2002). </w:t>
      </w:r>
      <w:r w:rsidRPr="00750233">
        <w:rPr>
          <w:rFonts w:eastAsia="Times"/>
          <w:i/>
          <w:sz w:val="22"/>
          <w:szCs w:val="22"/>
          <w:lang w:val="en-US"/>
        </w:rPr>
        <w:t xml:space="preserve">Encyclopedia of the Stateless Nations. </w:t>
      </w:r>
      <w:r w:rsidRPr="00750233">
        <w:rPr>
          <w:rFonts w:eastAsia="Times"/>
          <w:sz w:val="22"/>
          <w:szCs w:val="22"/>
          <w:lang w:val="en-US"/>
        </w:rPr>
        <w:t>Westport, CT: Greenwood Press, pp. 1109-1115.</w:t>
      </w:r>
    </w:p>
    <w:p w14:paraId="5876159A" w14:textId="77777777" w:rsidR="00A16D4A" w:rsidRPr="00750233" w:rsidRDefault="00A16D4A" w:rsidP="00C02C0A">
      <w:pPr>
        <w:spacing w:after="60"/>
        <w:ind w:left="709" w:hanging="709"/>
        <w:rPr>
          <w:rFonts w:eastAsia="Times New Roman" w:cs="Times New Roman"/>
          <w:iCs/>
          <w:szCs w:val="22"/>
        </w:rPr>
      </w:pPr>
      <w:r w:rsidRPr="00750233">
        <w:rPr>
          <w:rFonts w:eastAsia="Times New Roman" w:cs="Times New Roman"/>
          <w:szCs w:val="22"/>
        </w:rPr>
        <w:t xml:space="preserve">Moreau, Patrick (2011). “The Victorious Parties – Unity in Diversity?” In: </w:t>
      </w:r>
      <w:r w:rsidRPr="00750233">
        <w:rPr>
          <w:rFonts w:cs="Times New Roman"/>
          <w:iCs/>
          <w:szCs w:val="22"/>
        </w:rPr>
        <w:t xml:space="preserve">Uwe Backes, and Patrick </w:t>
      </w:r>
      <w:r w:rsidRPr="00750233">
        <w:rPr>
          <w:rFonts w:eastAsia="Times New Roman" w:cs="Times New Roman"/>
          <w:iCs/>
          <w:szCs w:val="22"/>
        </w:rPr>
        <w:t>Moreau (eds.),</w:t>
      </w:r>
      <w:r w:rsidRPr="00750233">
        <w:rPr>
          <w:rFonts w:eastAsia="Times New Roman" w:cs="Times New Roman"/>
          <w:szCs w:val="22"/>
        </w:rPr>
        <w:t xml:space="preserve"> </w:t>
      </w:r>
      <w:r w:rsidRPr="00750233">
        <w:rPr>
          <w:rFonts w:cs="Times New Roman"/>
          <w:i/>
          <w:iCs/>
          <w:szCs w:val="22"/>
        </w:rPr>
        <w:t>The Extreme Right in Europe: Current Trends and Perspectives</w:t>
      </w:r>
      <w:r w:rsidRPr="00750233">
        <w:rPr>
          <w:rFonts w:cs="Times New Roman"/>
          <w:iCs/>
          <w:szCs w:val="22"/>
        </w:rPr>
        <w:t>, 75-148</w:t>
      </w:r>
      <w:r w:rsidRPr="00750233">
        <w:rPr>
          <w:rFonts w:eastAsia="Times New Roman" w:cs="Times New Roman"/>
          <w:iCs/>
          <w:szCs w:val="22"/>
        </w:rPr>
        <w:t xml:space="preserve">. Göttingen: </w:t>
      </w:r>
      <w:proofErr w:type="spellStart"/>
      <w:r w:rsidRPr="00750233">
        <w:rPr>
          <w:rFonts w:eastAsia="Times New Roman" w:cs="Times New Roman"/>
          <w:iCs/>
          <w:szCs w:val="22"/>
        </w:rPr>
        <w:t>Vandenhoeck</w:t>
      </w:r>
      <w:proofErr w:type="spellEnd"/>
      <w:r w:rsidRPr="00750233">
        <w:rPr>
          <w:rFonts w:eastAsia="Times New Roman" w:cs="Times New Roman"/>
          <w:iCs/>
          <w:szCs w:val="22"/>
        </w:rPr>
        <w:t xml:space="preserve"> &amp; Ruprecht.</w:t>
      </w:r>
    </w:p>
    <w:p w14:paraId="45278D96" w14:textId="77777777" w:rsidR="00A16D4A" w:rsidRPr="00750233" w:rsidRDefault="00A16D4A" w:rsidP="00C02C0A">
      <w:pPr>
        <w:spacing w:after="60"/>
        <w:ind w:left="709" w:hanging="709"/>
        <w:rPr>
          <w:rFonts w:eastAsia="Times New Roman" w:cs="Times New Roman"/>
          <w:szCs w:val="22"/>
        </w:rPr>
      </w:pPr>
      <w:r w:rsidRPr="00750233">
        <w:rPr>
          <w:rFonts w:eastAsia="Times New Roman" w:cs="Times New Roman"/>
          <w:bCs/>
          <w:szCs w:val="22"/>
        </w:rPr>
        <w:t xml:space="preserve">OECD (2005). </w:t>
      </w:r>
      <w:r w:rsidRPr="00750233">
        <w:rPr>
          <w:rFonts w:eastAsia="Times New Roman" w:cs="Times New Roman"/>
          <w:bCs/>
          <w:i/>
          <w:szCs w:val="22"/>
        </w:rPr>
        <w:t>OECD Economic Surveys: Italy</w:t>
      </w:r>
      <w:r w:rsidRPr="00750233">
        <w:rPr>
          <w:rFonts w:eastAsia="Times New Roman" w:cs="Times New Roman"/>
          <w:bCs/>
          <w:szCs w:val="22"/>
        </w:rPr>
        <w:t xml:space="preserve">. OECD Publishing. </w:t>
      </w:r>
    </w:p>
    <w:p w14:paraId="196F88C3" w14:textId="77777777" w:rsidR="00A16D4A" w:rsidRDefault="00A16D4A" w:rsidP="00750233">
      <w:pPr>
        <w:pStyle w:val="NormalWeb"/>
        <w:spacing w:before="0" w:beforeAutospacing="0" w:after="60" w:afterAutospacing="0"/>
        <w:ind w:left="709" w:hanging="709"/>
        <w:jc w:val="both"/>
        <w:rPr>
          <w:sz w:val="22"/>
          <w:szCs w:val="22"/>
          <w:lang w:val="en-US"/>
        </w:rPr>
      </w:pPr>
      <w:r w:rsidRPr="00750233">
        <w:rPr>
          <w:sz w:val="22"/>
          <w:szCs w:val="22"/>
          <w:lang w:val="en-US"/>
        </w:rPr>
        <w:t xml:space="preserve">Roth, Christopher F. (2015). </w:t>
      </w:r>
      <w:r w:rsidRPr="00750233">
        <w:rPr>
          <w:i/>
          <w:iCs/>
          <w:sz w:val="22"/>
          <w:szCs w:val="22"/>
          <w:lang w:val="en-US"/>
        </w:rPr>
        <w:t>Let's Split! A Complete Guide to Separatist Movements and Aspirant Nations, from Abkhazia to Zanzibar.</w:t>
      </w:r>
      <w:r w:rsidRPr="00750233">
        <w:rPr>
          <w:sz w:val="22"/>
          <w:szCs w:val="22"/>
          <w:lang w:val="en-US"/>
        </w:rPr>
        <w:t xml:space="preserve"> Sacramento, CA: Litwin Books.</w:t>
      </w:r>
    </w:p>
    <w:p w14:paraId="66DE6F70" w14:textId="77777777" w:rsidR="00A16D4A" w:rsidRPr="00750233" w:rsidRDefault="00A16D4A" w:rsidP="00750233">
      <w:pPr>
        <w:pStyle w:val="NormalWeb"/>
        <w:spacing w:before="0" w:beforeAutospacing="0" w:after="60" w:afterAutospacing="0"/>
        <w:ind w:left="709" w:hanging="709"/>
        <w:jc w:val="both"/>
        <w:rPr>
          <w:sz w:val="22"/>
          <w:szCs w:val="22"/>
          <w:lang w:val="en-US"/>
        </w:rPr>
      </w:pPr>
      <w:proofErr w:type="spellStart"/>
      <w:r w:rsidRPr="00750233">
        <w:rPr>
          <w:sz w:val="22"/>
          <w:szCs w:val="22"/>
          <w:lang w:val="en-US"/>
        </w:rPr>
        <w:t>Ruzza</w:t>
      </w:r>
      <w:proofErr w:type="spellEnd"/>
      <w:r w:rsidRPr="00750233">
        <w:rPr>
          <w:sz w:val="22"/>
          <w:szCs w:val="22"/>
          <w:lang w:val="en-US"/>
        </w:rPr>
        <w:t xml:space="preserve">, Carlo and Schmidtke, Oliver (1991) “The Making of the Lombard League” </w:t>
      </w:r>
      <w:r w:rsidRPr="00750233">
        <w:rPr>
          <w:i/>
          <w:iCs/>
          <w:sz w:val="22"/>
          <w:szCs w:val="22"/>
          <w:lang w:val="en-US"/>
        </w:rPr>
        <w:t xml:space="preserve">Telos </w:t>
      </w:r>
      <w:r w:rsidRPr="00750233">
        <w:rPr>
          <w:sz w:val="22"/>
          <w:szCs w:val="22"/>
          <w:lang w:val="en-US"/>
        </w:rPr>
        <w:t>21, pp. 57-70</w:t>
      </w:r>
    </w:p>
    <w:p w14:paraId="7E660A47" w14:textId="77777777" w:rsidR="00A16D4A" w:rsidRPr="00750233" w:rsidRDefault="00A16D4A" w:rsidP="00C02C0A">
      <w:pPr>
        <w:spacing w:after="60"/>
        <w:ind w:left="709" w:hanging="709"/>
        <w:rPr>
          <w:rFonts w:eastAsia="Times New Roman"/>
          <w:iCs/>
          <w:color w:val="000000" w:themeColor="text1"/>
          <w:szCs w:val="22"/>
        </w:rPr>
      </w:pPr>
      <w:r w:rsidRPr="00750233">
        <w:rPr>
          <w:szCs w:val="22"/>
        </w:rPr>
        <w:t>The Economist (2006).</w:t>
      </w:r>
      <w:r w:rsidRPr="00750233">
        <w:rPr>
          <w:i/>
          <w:iCs/>
          <w:szCs w:val="22"/>
        </w:rPr>
        <w:t xml:space="preserve"> </w:t>
      </w:r>
      <w:r w:rsidRPr="00750233">
        <w:rPr>
          <w:szCs w:val="22"/>
        </w:rPr>
        <w:t>“Basta, again.” June 27. http://www.economist.com/node/7114483 [April 13</w:t>
      </w:r>
      <w:r w:rsidRPr="00750233">
        <w:rPr>
          <w:color w:val="000000" w:themeColor="text1"/>
          <w:szCs w:val="22"/>
        </w:rPr>
        <w:t>, 2015].</w:t>
      </w:r>
    </w:p>
    <w:p w14:paraId="2BA549E5" w14:textId="77777777" w:rsidR="00A16D4A" w:rsidRPr="00C02C0A" w:rsidRDefault="00A16D4A" w:rsidP="00C02C0A">
      <w:pPr>
        <w:widowControl w:val="0"/>
        <w:spacing w:after="60"/>
        <w:ind w:left="709" w:hanging="709"/>
        <w:rPr>
          <w:rFonts w:cs="Times New Roman"/>
          <w:szCs w:val="22"/>
        </w:rPr>
      </w:pPr>
      <w:r w:rsidRPr="00750233">
        <w:rPr>
          <w:rFonts w:cs="Times New Roman"/>
          <w:szCs w:val="22"/>
        </w:rPr>
        <w:t xml:space="preserve">Vogt, Manuel, Nils-Christian Bormann, Seraina Rüegger, Lars-Erik </w:t>
      </w:r>
      <w:proofErr w:type="spellStart"/>
      <w:r w:rsidRPr="00750233">
        <w:rPr>
          <w:rFonts w:cs="Times New Roman"/>
          <w:szCs w:val="22"/>
        </w:rPr>
        <w:t>Cederman</w:t>
      </w:r>
      <w:proofErr w:type="spellEnd"/>
      <w:r w:rsidRPr="00750233">
        <w:rPr>
          <w:rFonts w:cs="Times New Roman"/>
          <w:szCs w:val="22"/>
        </w:rPr>
        <w:t xml:space="preserve">, Philipp Hunziker, and Luc Girardin (2015). “Integrating Data on Ethnicity, Geography, and Conflict: The Ethnic Power Relations Data Set Family.” </w:t>
      </w:r>
      <w:r w:rsidRPr="00750233">
        <w:rPr>
          <w:rFonts w:cs="Times New Roman"/>
          <w:i/>
          <w:iCs/>
          <w:szCs w:val="22"/>
        </w:rPr>
        <w:t>Journal of Conflict Resolution</w:t>
      </w:r>
      <w:r w:rsidRPr="00750233">
        <w:rPr>
          <w:rFonts w:cs="Times New Roman"/>
          <w:szCs w:val="22"/>
        </w:rPr>
        <w:t xml:space="preserve"> 59(7): 1327-1342.</w:t>
      </w:r>
    </w:p>
    <w:p w14:paraId="2B8C5469" w14:textId="77777777" w:rsidR="00301FA8" w:rsidRDefault="00301FA8" w:rsidP="00301FA8">
      <w:pPr>
        <w:spacing w:after="60"/>
      </w:pPr>
    </w:p>
    <w:p w14:paraId="418F1111" w14:textId="4FFD1144" w:rsidR="006E7CBA" w:rsidRDefault="006E7CBA">
      <w:pPr>
        <w:spacing w:after="200" w:line="276" w:lineRule="auto"/>
      </w:pPr>
      <w:r>
        <w:br w:type="page"/>
      </w:r>
    </w:p>
    <w:p w14:paraId="67D3B0FA" w14:textId="2D3F962C" w:rsidR="00CB342F" w:rsidRPr="005D537B" w:rsidRDefault="00CB342F" w:rsidP="00301FA8">
      <w:pPr>
        <w:pStyle w:val="Heading2"/>
      </w:pPr>
      <w:proofErr w:type="spellStart"/>
      <w:r w:rsidRPr="005D537B">
        <w:lastRenderedPageBreak/>
        <w:t>Padanians</w:t>
      </w:r>
      <w:proofErr w:type="spellEnd"/>
    </w:p>
    <w:p w14:paraId="2B35E4AB" w14:textId="77777777" w:rsidR="006E7CBA" w:rsidRPr="005D537B" w:rsidRDefault="006E7CBA" w:rsidP="006E7CBA"/>
    <w:p w14:paraId="7EC31F2F" w14:textId="059834A0" w:rsidR="006E7CBA" w:rsidRPr="005D537B" w:rsidRDefault="006E7CBA" w:rsidP="006E7CBA">
      <w:r w:rsidRPr="005D537B">
        <w:t xml:space="preserve">Activity: </w:t>
      </w:r>
      <w:r w:rsidR="00DB5174" w:rsidRPr="005D537B">
        <w:t>1989</w:t>
      </w:r>
      <w:r w:rsidR="00750233" w:rsidRPr="005D537B">
        <w:t>-</w:t>
      </w:r>
      <w:r w:rsidR="00C82BA9" w:rsidRPr="005D537B">
        <w:t xml:space="preserve">2020 </w:t>
      </w:r>
    </w:p>
    <w:p w14:paraId="1E6DC3A8" w14:textId="2BA1A3E9" w:rsidR="006E7CBA" w:rsidRDefault="006E7CBA" w:rsidP="006E7CBA"/>
    <w:p w14:paraId="7319FEC7" w14:textId="77777777" w:rsidR="00AE63DF" w:rsidRPr="005D537B" w:rsidRDefault="00AE63DF" w:rsidP="006E7CBA"/>
    <w:p w14:paraId="058936E3" w14:textId="6B5C6A87" w:rsidR="006E7CBA" w:rsidRPr="005D537B" w:rsidRDefault="009012D0" w:rsidP="006E7CBA">
      <w:pPr>
        <w:rPr>
          <w:b/>
          <w:bCs/>
        </w:rPr>
      </w:pPr>
      <w:r w:rsidRPr="005D537B">
        <w:rPr>
          <w:b/>
          <w:bCs/>
        </w:rPr>
        <w:t>General notes</w:t>
      </w:r>
    </w:p>
    <w:p w14:paraId="04FB4473" w14:textId="77777777" w:rsidR="009012D0" w:rsidRPr="005D537B" w:rsidRDefault="009012D0" w:rsidP="006E7CBA"/>
    <w:p w14:paraId="158CBEEF" w14:textId="7233332E" w:rsidR="00F954F9" w:rsidRDefault="00EA71FC" w:rsidP="00DB0F55">
      <w:pPr>
        <w:pStyle w:val="ListParagraph"/>
        <w:numPr>
          <w:ilvl w:val="0"/>
          <w:numId w:val="34"/>
        </w:numPr>
      </w:pPr>
      <w:r w:rsidRPr="005D537B">
        <w:t xml:space="preserve">Padania, which has “never existed geographically or historically”, encompasses the regions of north and central Italy (Giordano, 1999: 217). </w:t>
      </w:r>
      <w:r w:rsidR="00AE63DF" w:rsidRPr="005D537B">
        <w:t xml:space="preserve">Padania is the Latin term for the basin of the </w:t>
      </w:r>
      <w:proofErr w:type="gramStart"/>
      <w:r w:rsidR="00AE63DF" w:rsidRPr="005D537B">
        <w:t>River</w:t>
      </w:r>
      <w:proofErr w:type="gramEnd"/>
      <w:r w:rsidR="00AE63DF" w:rsidRPr="005D537B">
        <w:t xml:space="preserve"> Po</w:t>
      </w:r>
      <w:r w:rsidR="00AE63DF">
        <w:t>.</w:t>
      </w:r>
    </w:p>
    <w:p w14:paraId="313F67DE" w14:textId="77777777" w:rsidR="00AE63DF" w:rsidRPr="005D537B" w:rsidRDefault="00AE63DF" w:rsidP="00AE63DF"/>
    <w:p w14:paraId="37F69290" w14:textId="77777777" w:rsidR="009C11A3" w:rsidRPr="005D537B" w:rsidRDefault="009C11A3" w:rsidP="006E7CBA"/>
    <w:p w14:paraId="0D31C32F" w14:textId="7EEA24F3" w:rsidR="009012D0" w:rsidRPr="005D537B" w:rsidRDefault="0082309F" w:rsidP="006E7CBA">
      <w:pPr>
        <w:rPr>
          <w:b/>
          <w:bCs/>
        </w:rPr>
      </w:pPr>
      <w:r w:rsidRPr="005D537B">
        <w:rPr>
          <w:b/>
          <w:bCs/>
        </w:rPr>
        <w:t xml:space="preserve">Movement </w:t>
      </w:r>
      <w:proofErr w:type="gramStart"/>
      <w:r w:rsidRPr="005D537B">
        <w:rPr>
          <w:b/>
          <w:bCs/>
        </w:rPr>
        <w:t>start</w:t>
      </w:r>
      <w:proofErr w:type="gramEnd"/>
      <w:r w:rsidRPr="005D537B">
        <w:rPr>
          <w:b/>
          <w:bCs/>
        </w:rPr>
        <w:t xml:space="preserve"> and end dates</w:t>
      </w:r>
    </w:p>
    <w:p w14:paraId="2F810EB5" w14:textId="77777777" w:rsidR="0082309F" w:rsidRPr="005D537B" w:rsidRDefault="0082309F" w:rsidP="006E7CBA"/>
    <w:p w14:paraId="10D23A05" w14:textId="09566B9E" w:rsidR="002F52C8" w:rsidRPr="00AE63DF" w:rsidRDefault="002F52C8" w:rsidP="00565BCB">
      <w:pPr>
        <w:pStyle w:val="ListParagraph"/>
        <w:numPr>
          <w:ilvl w:val="0"/>
          <w:numId w:val="33"/>
        </w:numPr>
      </w:pPr>
      <w:bookmarkStart w:id="1" w:name="_Hlk123115195"/>
      <w:r w:rsidRPr="00750233">
        <w:rPr>
          <w:rFonts w:cs="Times New Roman"/>
        </w:rPr>
        <w:t xml:space="preserve">Starting in 1989, the Lombard League began to merge with other Northern SDMs to form a pan-Northern SDM. The joint party was called Lega Nord (Giordano, 1999: 29). </w:t>
      </w:r>
      <w:r w:rsidR="0028301F" w:rsidRPr="0028301F">
        <w:rPr>
          <w:rFonts w:cs="Times New Roman"/>
        </w:rPr>
        <w:t xml:space="preserve">Lega Nord was born as a federation of the following regional parties from northern and central Italy: Lega Lombarda, Liga Veneta, </w:t>
      </w:r>
      <w:proofErr w:type="spellStart"/>
      <w:r w:rsidR="0028301F" w:rsidRPr="0028301F">
        <w:rPr>
          <w:rFonts w:cs="Times New Roman"/>
        </w:rPr>
        <w:t>Piemont</w:t>
      </w:r>
      <w:proofErr w:type="spellEnd"/>
      <w:r w:rsidR="0028301F" w:rsidRPr="0028301F">
        <w:rPr>
          <w:rFonts w:cs="Times New Roman"/>
        </w:rPr>
        <w:t xml:space="preserve"> </w:t>
      </w:r>
      <w:proofErr w:type="spellStart"/>
      <w:r w:rsidR="0028301F" w:rsidRPr="0028301F">
        <w:rPr>
          <w:rFonts w:cs="Times New Roman"/>
        </w:rPr>
        <w:t>Autonomista</w:t>
      </w:r>
      <w:proofErr w:type="spellEnd"/>
      <w:r w:rsidR="0028301F" w:rsidRPr="0028301F">
        <w:rPr>
          <w:rFonts w:cs="Times New Roman"/>
        </w:rPr>
        <w:t xml:space="preserve">, </w:t>
      </w:r>
      <w:proofErr w:type="spellStart"/>
      <w:r w:rsidR="0028301F" w:rsidRPr="0028301F">
        <w:rPr>
          <w:rFonts w:cs="Times New Roman"/>
        </w:rPr>
        <w:t>Uniun</w:t>
      </w:r>
      <w:proofErr w:type="spellEnd"/>
      <w:r w:rsidR="0028301F" w:rsidRPr="0028301F">
        <w:rPr>
          <w:rFonts w:cs="Times New Roman"/>
        </w:rPr>
        <w:t xml:space="preserve"> Ligure, Lega Emiliano-</w:t>
      </w:r>
      <w:proofErr w:type="spellStart"/>
      <w:r w:rsidR="0028301F" w:rsidRPr="0028301F">
        <w:rPr>
          <w:rFonts w:cs="Times New Roman"/>
        </w:rPr>
        <w:t>Romagnola</w:t>
      </w:r>
      <w:proofErr w:type="spellEnd"/>
      <w:r w:rsidR="0028301F" w:rsidRPr="0028301F">
        <w:rPr>
          <w:rFonts w:cs="Times New Roman"/>
        </w:rPr>
        <w:t xml:space="preserve"> and </w:t>
      </w:r>
      <w:proofErr w:type="spellStart"/>
      <w:r w:rsidR="0028301F" w:rsidRPr="0028301F">
        <w:rPr>
          <w:rFonts w:cs="Times New Roman"/>
        </w:rPr>
        <w:t>Alleanza</w:t>
      </w:r>
      <w:proofErr w:type="spellEnd"/>
      <w:r w:rsidR="0028301F" w:rsidRPr="0028301F">
        <w:rPr>
          <w:rFonts w:cs="Times New Roman"/>
        </w:rPr>
        <w:t xml:space="preserve"> Toscana.</w:t>
      </w:r>
      <w:r>
        <w:rPr>
          <w:rFonts w:cs="Times New Roman"/>
        </w:rPr>
        <w:t xml:space="preserve"> Unlike the previous organizations, the Lega Nord’s focus </w:t>
      </w:r>
      <w:r w:rsidR="00D221EE">
        <w:rPr>
          <w:rFonts w:cs="Times New Roman"/>
        </w:rPr>
        <w:t xml:space="preserve">is on </w:t>
      </w:r>
      <w:r>
        <w:rPr>
          <w:rFonts w:cs="Times New Roman"/>
        </w:rPr>
        <w:t>northern Italy as a whole</w:t>
      </w:r>
      <w:r w:rsidRPr="00750233">
        <w:rPr>
          <w:rFonts w:cs="Times New Roman"/>
        </w:rPr>
        <w:t xml:space="preserve"> (Bartlett et al., 2012: 23). </w:t>
      </w:r>
    </w:p>
    <w:p w14:paraId="63E3C200" w14:textId="05E3761D" w:rsidR="0028301F" w:rsidRDefault="0028301F" w:rsidP="00AE63DF">
      <w:pPr>
        <w:pStyle w:val="ListParagraph"/>
        <w:numPr>
          <w:ilvl w:val="1"/>
          <w:numId w:val="33"/>
        </w:numPr>
      </w:pPr>
      <w:r>
        <w:t xml:space="preserve">Note: we code separate Lombard </w:t>
      </w:r>
      <w:r w:rsidR="00A74351">
        <w:t xml:space="preserve">and Venetian </w:t>
      </w:r>
      <w:r>
        <w:t>SDM</w:t>
      </w:r>
      <w:r w:rsidR="00A74351">
        <w:t>s</w:t>
      </w:r>
      <w:r>
        <w:t xml:space="preserve"> prior to the emergence of the </w:t>
      </w:r>
      <w:proofErr w:type="spellStart"/>
      <w:r>
        <w:t>Padanian</w:t>
      </w:r>
      <w:proofErr w:type="spellEnd"/>
      <w:r>
        <w:t xml:space="preserve"> SDM because </w:t>
      </w:r>
      <w:r w:rsidR="00A74351">
        <w:t>the Lega Lombarda and the Liga Veneta were both formed several years prior to the formation of Lega Nord and had political significance</w:t>
      </w:r>
      <w:r>
        <w:t xml:space="preserve">. The remaining regional groupings all emerged in the late 1980s shortly before the formation of Lega Nord, and they all had limited political significance. Therefore, we do not code separate </w:t>
      </w:r>
      <w:proofErr w:type="spellStart"/>
      <w:r>
        <w:t>Piemontese</w:t>
      </w:r>
      <w:proofErr w:type="spellEnd"/>
      <w:r>
        <w:t>, Ligurian, Emilia-</w:t>
      </w:r>
      <w:proofErr w:type="spellStart"/>
      <w:r>
        <w:t>Romagnola</w:t>
      </w:r>
      <w:proofErr w:type="spellEnd"/>
      <w:r>
        <w:t xml:space="preserve">, or Tuscan SDMs prior to the emergence of the joint </w:t>
      </w:r>
      <w:proofErr w:type="spellStart"/>
      <w:r>
        <w:t>Padanian</w:t>
      </w:r>
      <w:proofErr w:type="spellEnd"/>
      <w:r>
        <w:t xml:space="preserve"> movement. </w:t>
      </w:r>
    </w:p>
    <w:bookmarkEnd w:id="1"/>
    <w:p w14:paraId="54FCC05B" w14:textId="7BA5872B" w:rsidR="0028301F" w:rsidRPr="005D537B" w:rsidRDefault="0028301F" w:rsidP="0028301F">
      <w:pPr>
        <w:pStyle w:val="ListParagraph"/>
        <w:numPr>
          <w:ilvl w:val="1"/>
          <w:numId w:val="33"/>
        </w:numPr>
      </w:pPr>
      <w:r>
        <w:rPr>
          <w:rFonts w:cs="Times New Roman"/>
        </w:rPr>
        <w:t>Note as well: several</w:t>
      </w:r>
      <w:r w:rsidRPr="00AE63DF">
        <w:rPr>
          <w:rFonts w:cs="Times New Roman"/>
        </w:rPr>
        <w:t xml:space="preserve"> sources agree that Lega Nord was formed in 1989 (</w:t>
      </w:r>
      <w:r w:rsidRPr="005D537B">
        <w:t xml:space="preserve">Bridge Initiative, 2020; </w:t>
      </w:r>
      <w:proofErr w:type="spellStart"/>
      <w:r w:rsidRPr="005D537B">
        <w:t>Albertazzi</w:t>
      </w:r>
      <w:proofErr w:type="spellEnd"/>
      <w:r w:rsidRPr="005D537B">
        <w:t xml:space="preserve"> et al., 2018: 645; Giordano, 1999: 217; Newth, 2019: 392; Giovannini and Vampa, 2019: 584</w:t>
      </w:r>
      <w:r>
        <w:t xml:space="preserve">; </w:t>
      </w:r>
      <w:r w:rsidRPr="005D537B">
        <w:t>Passarelli, 2016: 224</w:t>
      </w:r>
      <w:r>
        <w:t xml:space="preserve">; </w:t>
      </w:r>
      <w:r w:rsidRPr="005D537B">
        <w:t>Cento Bull 2011: 441</w:t>
      </w:r>
      <w:r>
        <w:t xml:space="preserve">). However, it should be noted that </w:t>
      </w:r>
      <w:r w:rsidRPr="005D537B">
        <w:t xml:space="preserve">Bartlett et al. (2012:19) </w:t>
      </w:r>
      <w:r>
        <w:t>suggests</w:t>
      </w:r>
      <w:r w:rsidRPr="005D537B">
        <w:t xml:space="preserve"> that the League was formally created </w:t>
      </w:r>
      <w:r>
        <w:t xml:space="preserve">only </w:t>
      </w:r>
      <w:r w:rsidRPr="005D537B">
        <w:t>in 1991</w:t>
      </w:r>
      <w:r>
        <w:t xml:space="preserve">. </w:t>
      </w:r>
    </w:p>
    <w:p w14:paraId="2B98F8B7" w14:textId="608C3681" w:rsidR="00195CA4" w:rsidRPr="005D537B" w:rsidRDefault="00D7528D" w:rsidP="00565BCB">
      <w:pPr>
        <w:pStyle w:val="ListParagraph"/>
        <w:numPr>
          <w:ilvl w:val="0"/>
          <w:numId w:val="33"/>
        </w:numPr>
      </w:pPr>
      <w:r w:rsidRPr="005D537B">
        <w:t>The Lega Nord, under Bossi, was best defined as a “regionalist populist” movement (</w:t>
      </w:r>
      <w:proofErr w:type="spellStart"/>
      <w:r w:rsidRPr="005D537B">
        <w:t>Albertazzi</w:t>
      </w:r>
      <w:proofErr w:type="spellEnd"/>
      <w:r w:rsidRPr="005D537B">
        <w:t xml:space="preserve"> et al., 2018: 646).</w:t>
      </w:r>
      <w:r w:rsidR="00C05184" w:rsidRPr="005D537B">
        <w:t xml:space="preserve"> Following its formation, the party was successful in “forcing</w:t>
      </w:r>
      <w:r w:rsidR="00967F25" w:rsidRPr="005D537B">
        <w:t>” to “</w:t>
      </w:r>
      <w:r w:rsidR="00C05184" w:rsidRPr="005D537B">
        <w:t>the top of national political agenda”</w:t>
      </w:r>
      <w:r w:rsidR="00967F25" w:rsidRPr="005D537B">
        <w:t xml:space="preserve"> the “northern question”: </w:t>
      </w:r>
      <w:proofErr w:type="gramStart"/>
      <w:r w:rsidR="001C60F6" w:rsidRPr="005D537B">
        <w:t>i.e.</w:t>
      </w:r>
      <w:proofErr w:type="gramEnd"/>
      <w:r w:rsidR="001C60F6" w:rsidRPr="005D537B">
        <w:t xml:space="preserve"> </w:t>
      </w:r>
      <w:r w:rsidR="00967F25" w:rsidRPr="005D537B">
        <w:t>the growing economic and social gap between the wealthy north and the less developed south</w:t>
      </w:r>
      <w:r w:rsidR="008476A4" w:rsidRPr="005D537B">
        <w:t xml:space="preserve">, and the concomitant sense of discontent </w:t>
      </w:r>
      <w:r w:rsidR="002475E5" w:rsidRPr="005D537B">
        <w:t xml:space="preserve">in the north </w:t>
      </w:r>
      <w:r w:rsidR="008476A4" w:rsidRPr="005D537B">
        <w:t>towards members of Italy’s political elite (</w:t>
      </w:r>
      <w:proofErr w:type="spellStart"/>
      <w:r w:rsidR="008476A4" w:rsidRPr="005D537B">
        <w:t>Albertazzi</w:t>
      </w:r>
      <w:proofErr w:type="spellEnd"/>
      <w:r w:rsidR="008476A4" w:rsidRPr="005D537B">
        <w:t xml:space="preserve"> et al., 2018: 647). The Lega Nord “advocated a territorial cause”</w:t>
      </w:r>
      <w:r w:rsidR="0052420E" w:rsidRPr="005D537B">
        <w:t>, defended and promoted the North (or Padania</w:t>
      </w:r>
      <w:r w:rsidR="00691760" w:rsidRPr="005D537B">
        <w:t>), presented the north as being “ontologically different and distinctive from the rest of the country” and contended that “centralization of political authority and economic resources had damaged northern regional interests and identity” (</w:t>
      </w:r>
      <w:proofErr w:type="spellStart"/>
      <w:r w:rsidR="00691760" w:rsidRPr="005D537B">
        <w:t>Albertazzi</w:t>
      </w:r>
      <w:proofErr w:type="spellEnd"/>
      <w:r w:rsidR="00691760" w:rsidRPr="005D537B">
        <w:t xml:space="preserve"> et al., 2018: 648).</w:t>
      </w:r>
      <w:r w:rsidR="00113AF0" w:rsidRPr="005D537B">
        <w:t xml:space="preserve"> Lega Nord has “always justified its juxtaposi</w:t>
      </w:r>
      <w:r w:rsidR="00AF4A29" w:rsidRPr="005D537B">
        <w:t>tion of northern Italians with Rome by positing the former as a homogenous, hard-working community of people attached to their distinctive traditions, and the latter as the place where the political and cultural elites run the country to the benefit of the South” (</w:t>
      </w:r>
      <w:proofErr w:type="spellStart"/>
      <w:r w:rsidR="00AF4A29" w:rsidRPr="005D537B">
        <w:t>Albertazzi</w:t>
      </w:r>
      <w:proofErr w:type="spellEnd"/>
      <w:r w:rsidR="00AF4A29" w:rsidRPr="005D537B">
        <w:t xml:space="preserve"> et al., 2018: 648</w:t>
      </w:r>
      <w:r w:rsidR="00495DFF" w:rsidRPr="005D537B">
        <w:t>; see also: Giordano, 1999: 217</w:t>
      </w:r>
      <w:r w:rsidR="00AF4A29" w:rsidRPr="005D537B">
        <w:t>).</w:t>
      </w:r>
      <w:r w:rsidR="00DB3514" w:rsidRPr="005D537B">
        <w:t xml:space="preserve"> Indeed, Giordano (</w:t>
      </w:r>
      <w:r w:rsidR="00120BB9" w:rsidRPr="005D537B">
        <w:t xml:space="preserve">1999: 215) claims that Lega Nord has “attempted to invent an ethnicity for the North of Italy in order to justify its political claims”. </w:t>
      </w:r>
    </w:p>
    <w:p w14:paraId="6D316024" w14:textId="064F6A87" w:rsidR="00CB6A25" w:rsidRDefault="00CB6A25" w:rsidP="00CB6A25">
      <w:pPr>
        <w:pStyle w:val="ListParagraph"/>
        <w:numPr>
          <w:ilvl w:val="0"/>
          <w:numId w:val="33"/>
        </w:numPr>
      </w:pPr>
      <w:r w:rsidRPr="005D537B">
        <w:t xml:space="preserve">Under Salvini, who took the </w:t>
      </w:r>
      <w:proofErr w:type="spellStart"/>
      <w:r w:rsidRPr="005D537B">
        <w:t>reigns</w:t>
      </w:r>
      <w:proofErr w:type="spellEnd"/>
      <w:r w:rsidRPr="005D537B">
        <w:t xml:space="preserve"> in 2013, the party has deprioritized </w:t>
      </w:r>
      <w:r>
        <w:t>the autonomy discourse</w:t>
      </w:r>
      <w:r w:rsidRPr="005D537B">
        <w:t xml:space="preserve"> (Bridge Initiative, 2020). Indeed, it has been suggested that Salvini has abandoned the </w:t>
      </w:r>
      <w:proofErr w:type="spellStart"/>
      <w:r w:rsidRPr="005D537B">
        <w:t>organisation’s</w:t>
      </w:r>
      <w:proofErr w:type="spellEnd"/>
      <w:r w:rsidRPr="005D537B">
        <w:t xml:space="preserve"> “historic cause of regionalism and federalism” (Newth, 2018). He set up a separate movement, Us </w:t>
      </w:r>
      <w:proofErr w:type="gramStart"/>
      <w:r w:rsidRPr="005D537B">
        <w:t>With</w:t>
      </w:r>
      <w:proofErr w:type="gramEnd"/>
      <w:r w:rsidRPr="005D537B">
        <w:t xml:space="preserve"> Salvini, to campaign for votes in the south and</w:t>
      </w:r>
      <w:r w:rsidR="006C239C">
        <w:t>,</w:t>
      </w:r>
      <w:r w:rsidRPr="005D537B">
        <w:t xml:space="preserve"> by adopting the slogan “Italians First”, began to appeal to Italy as a whole and not just the north (Newth, 2018). In 2017, he announced his intention to remove the words “Padania” and “North” from all symbols of the movement and “a reference to autonomy and responsibility in Salvini’s electoral </w:t>
      </w:r>
      <w:proofErr w:type="spellStart"/>
      <w:r w:rsidRPr="005D537B">
        <w:t>programme</w:t>
      </w:r>
      <w:proofErr w:type="spellEnd"/>
      <w:r w:rsidRPr="005D537B">
        <w:t xml:space="preserve"> for the March 2018 elections was the only lip service paid to the party’s traditional cause of regional </w:t>
      </w:r>
      <w:r w:rsidRPr="005D537B">
        <w:lastRenderedPageBreak/>
        <w:t xml:space="preserve">autonomy” (Newth, 2018; see also: </w:t>
      </w:r>
      <w:proofErr w:type="spellStart"/>
      <w:r w:rsidRPr="005D537B">
        <w:t>Albertazzi</w:t>
      </w:r>
      <w:proofErr w:type="spellEnd"/>
      <w:r w:rsidRPr="005D537B">
        <w:t xml:space="preserve"> et al., 2018: 650). Nevertheless, calls for greater autonomy have persisted, if in a more muted form</w:t>
      </w:r>
      <w:r>
        <w:t>.</w:t>
      </w:r>
      <w:r w:rsidRPr="00CB6A25">
        <w:t xml:space="preserve"> </w:t>
      </w:r>
      <w:r>
        <w:t>[start date: 1989; end date: ongoing]</w:t>
      </w:r>
    </w:p>
    <w:p w14:paraId="3B6D2567" w14:textId="1A423865" w:rsidR="00AE63DF" w:rsidRDefault="00AE63DF" w:rsidP="00CB6A25"/>
    <w:p w14:paraId="4281FC3C" w14:textId="77777777" w:rsidR="00AE63DF" w:rsidRPr="005D537B" w:rsidRDefault="00AE63DF" w:rsidP="00AE63DF"/>
    <w:p w14:paraId="27AC9534" w14:textId="3D6938FF" w:rsidR="000A44C9" w:rsidRPr="005D537B" w:rsidRDefault="000A44C9" w:rsidP="000A44C9">
      <w:pPr>
        <w:rPr>
          <w:b/>
          <w:bCs/>
        </w:rPr>
      </w:pPr>
      <w:r>
        <w:rPr>
          <w:b/>
          <w:bCs/>
        </w:rPr>
        <w:t>Dominant c</w:t>
      </w:r>
      <w:r w:rsidRPr="005D537B">
        <w:rPr>
          <w:b/>
          <w:bCs/>
        </w:rPr>
        <w:t>laim</w:t>
      </w:r>
    </w:p>
    <w:p w14:paraId="22E4B76C" w14:textId="77777777" w:rsidR="000A44C9" w:rsidRPr="005D537B" w:rsidRDefault="000A44C9" w:rsidP="000A44C9">
      <w:pPr>
        <w:rPr>
          <w:b/>
          <w:bCs/>
        </w:rPr>
      </w:pPr>
    </w:p>
    <w:p w14:paraId="3B5D614F" w14:textId="77777777" w:rsidR="000A44C9" w:rsidRDefault="000A44C9" w:rsidP="000A44C9">
      <w:pPr>
        <w:pStyle w:val="ListParagraph"/>
        <w:numPr>
          <w:ilvl w:val="0"/>
          <w:numId w:val="37"/>
        </w:numPr>
      </w:pPr>
      <w:r w:rsidRPr="005D537B">
        <w:t xml:space="preserve">Since its foundation, the “key issue” for the Lega Nord has been the “procuring of greater autonomy for the north” (Bartlett, 2012: 23; see also: Passarelli, 2016: 231). The degree of autonomy demanded has “oscillated over time”, from federalism, to independence, to devolution, to fiscal federalism (Bartlett, 2012: 23). </w:t>
      </w:r>
    </w:p>
    <w:p w14:paraId="086ADA96" w14:textId="77777777" w:rsidR="000A44C9" w:rsidRPr="005D537B" w:rsidRDefault="000A44C9" w:rsidP="000A44C9">
      <w:pPr>
        <w:pStyle w:val="ListParagraph"/>
        <w:numPr>
          <w:ilvl w:val="0"/>
          <w:numId w:val="37"/>
        </w:numPr>
      </w:pPr>
      <w:r>
        <w:t>Initially, the focus was on internal autonomy and federalism (Giordano 1999: 217). However, f</w:t>
      </w:r>
      <w:r w:rsidRPr="005D537B">
        <w:t xml:space="preserve">rom 1994, Lega Nord advocated independence for Padania (Bartlett, 2012: 20; Newth, 2018; Giordano, 1999: 217; Newth, 2019: 394). This era saw the “questioning of Italy as a nation and an attempt ‘to construct (and invent)’ a </w:t>
      </w:r>
      <w:proofErr w:type="spellStart"/>
      <w:r w:rsidRPr="005D537B">
        <w:t>Padanian</w:t>
      </w:r>
      <w:proofErr w:type="spellEnd"/>
      <w:r w:rsidRPr="005D537B">
        <w:t xml:space="preserve"> ‘geography and history’” (Newth, 2019: 394).</w:t>
      </w:r>
    </w:p>
    <w:p w14:paraId="06505987" w14:textId="77777777" w:rsidR="000A44C9" w:rsidRPr="005D537B" w:rsidRDefault="000A44C9" w:rsidP="000A44C9">
      <w:pPr>
        <w:pStyle w:val="ListParagraph"/>
        <w:numPr>
          <w:ilvl w:val="0"/>
          <w:numId w:val="37"/>
        </w:numPr>
      </w:pPr>
      <w:r>
        <w:t xml:space="preserve">In </w:t>
      </w:r>
      <w:r w:rsidRPr="005D537B">
        <w:t>2000, the “project of building a new state/state, Padania, was abandoned” (Passarelli, 2016: 232). Newth (2018</w:t>
      </w:r>
      <w:r>
        <w:t>, 2019</w:t>
      </w:r>
      <w:r w:rsidRPr="005D537B">
        <w:t xml:space="preserve">) </w:t>
      </w:r>
      <w:r>
        <w:t>suggests the independence claim was abandoned already in 1999. We follow Passarelli.</w:t>
      </w:r>
      <w:r w:rsidRPr="005D537B">
        <w:t xml:space="preserve">  </w:t>
      </w:r>
      <w:r>
        <w:t>After this, the dominant claim was for autonomy/federalism.</w:t>
      </w:r>
      <w:r w:rsidRPr="005D537B">
        <w:t xml:space="preserve"> [1989-199</w:t>
      </w:r>
      <w:r>
        <w:t>4</w:t>
      </w:r>
      <w:r w:rsidRPr="005D537B">
        <w:t>: autonomy</w:t>
      </w:r>
      <w:r>
        <w:t xml:space="preserve"> claim</w:t>
      </w:r>
      <w:r w:rsidRPr="005D537B">
        <w:t>] [199</w:t>
      </w:r>
      <w:r>
        <w:t>5</w:t>
      </w:r>
      <w:r w:rsidRPr="005D537B">
        <w:t>-2000: independence</w:t>
      </w:r>
      <w:r>
        <w:t xml:space="preserve"> claim</w:t>
      </w:r>
      <w:r w:rsidRPr="005D537B">
        <w:t>] [2001-2020: autonomy</w:t>
      </w:r>
      <w:r>
        <w:t xml:space="preserve"> claim</w:t>
      </w:r>
      <w:r w:rsidRPr="005D537B">
        <w:t>]</w:t>
      </w:r>
    </w:p>
    <w:p w14:paraId="538749E3" w14:textId="77777777" w:rsidR="000A44C9" w:rsidRDefault="000A44C9" w:rsidP="000A44C9">
      <w:pPr>
        <w:rPr>
          <w:b/>
          <w:bCs/>
        </w:rPr>
      </w:pPr>
    </w:p>
    <w:p w14:paraId="082A6C00" w14:textId="77777777" w:rsidR="000A44C9" w:rsidRPr="005D537B" w:rsidRDefault="000A44C9" w:rsidP="000A44C9">
      <w:pPr>
        <w:rPr>
          <w:b/>
          <w:bCs/>
        </w:rPr>
      </w:pPr>
    </w:p>
    <w:p w14:paraId="3DF2AE26" w14:textId="0EE44149" w:rsidR="000A44C9" w:rsidRDefault="000A44C9" w:rsidP="000A44C9">
      <w:pPr>
        <w:rPr>
          <w:b/>
          <w:bCs/>
        </w:rPr>
      </w:pPr>
      <w:r>
        <w:rPr>
          <w:b/>
          <w:bCs/>
        </w:rPr>
        <w:t>Independence claims</w:t>
      </w:r>
    </w:p>
    <w:p w14:paraId="2954A6A1" w14:textId="77777777" w:rsidR="000A44C9" w:rsidRDefault="000A44C9" w:rsidP="000A44C9"/>
    <w:p w14:paraId="3E4FCB38" w14:textId="5E947FF6" w:rsidR="000A44C9" w:rsidRDefault="00013DC1" w:rsidP="00724FF8">
      <w:pPr>
        <w:pStyle w:val="ListParagraph"/>
        <w:numPr>
          <w:ilvl w:val="0"/>
          <w:numId w:val="46"/>
        </w:numPr>
      </w:pPr>
      <w:r>
        <w:t xml:space="preserve">Starting in </w:t>
      </w:r>
      <w:r w:rsidRPr="005D537B">
        <w:t xml:space="preserve">1994, Lega Nord </w:t>
      </w:r>
      <w:r>
        <w:t>began to advocate</w:t>
      </w:r>
      <w:r w:rsidRPr="005D537B">
        <w:t xml:space="preserve"> independence for Padania (Bartlett, 2012: 20; Newth, 2018; Giordano, 1999: 217; Newth, 2019: 394). </w:t>
      </w:r>
      <w:r w:rsidR="00FF7AD9">
        <w:t xml:space="preserve">Newth suggests that the independence claim was dropped by 1999, but that </w:t>
      </w:r>
      <w:r w:rsidR="003508C9">
        <w:t xml:space="preserve">“obtaining independence was still its nominal objective” (2018). Alternatively, </w:t>
      </w:r>
      <w:r w:rsidR="003C6BD7">
        <w:t xml:space="preserve">Passarelli </w:t>
      </w:r>
      <w:r w:rsidR="008D3216">
        <w:t xml:space="preserve">indicates that the claim was completely dropped </w:t>
      </w:r>
      <w:r w:rsidR="00861989">
        <w:t xml:space="preserve">in 2000 as LN joined the government in coalition. </w:t>
      </w:r>
      <w:r w:rsidR="009F4EDF">
        <w:t xml:space="preserve">As sources largely indicate that the independence claim was heavily deemphasized, the period of independence claims is </w:t>
      </w:r>
      <w:r w:rsidR="0064768D">
        <w:t>coded to end in 2000</w:t>
      </w:r>
      <w:r w:rsidR="00724FF8">
        <w:t>. [start date: 199</w:t>
      </w:r>
      <w:r>
        <w:t>4</w:t>
      </w:r>
      <w:r w:rsidR="00724FF8">
        <w:t>; end date: 2000]</w:t>
      </w:r>
    </w:p>
    <w:p w14:paraId="604BCADC" w14:textId="77777777" w:rsidR="000A44C9" w:rsidRDefault="000A44C9" w:rsidP="000A44C9"/>
    <w:p w14:paraId="122CFB54" w14:textId="77777777" w:rsidR="000A44C9" w:rsidRDefault="000A44C9" w:rsidP="000A44C9"/>
    <w:p w14:paraId="73B8DB5D" w14:textId="1E8A1A3A" w:rsidR="000A44C9" w:rsidRDefault="000A44C9" w:rsidP="000A44C9">
      <w:pPr>
        <w:rPr>
          <w:b/>
          <w:bCs/>
        </w:rPr>
      </w:pPr>
      <w:r>
        <w:rPr>
          <w:b/>
          <w:bCs/>
        </w:rPr>
        <w:t>Irredentist claims</w:t>
      </w:r>
    </w:p>
    <w:p w14:paraId="753CE092" w14:textId="77777777" w:rsidR="000A44C9" w:rsidRDefault="000A44C9" w:rsidP="000A44C9"/>
    <w:p w14:paraId="40B2EC19" w14:textId="4FA0059F" w:rsidR="000A44C9" w:rsidRDefault="0069431A" w:rsidP="000A44C9">
      <w:r>
        <w:t>NA</w:t>
      </w:r>
    </w:p>
    <w:p w14:paraId="5F145831" w14:textId="77777777" w:rsidR="000A44C9" w:rsidRDefault="000A44C9" w:rsidP="000A44C9"/>
    <w:p w14:paraId="447BACB5" w14:textId="77777777" w:rsidR="000A44C9" w:rsidRPr="000A44C9" w:rsidRDefault="000A44C9" w:rsidP="000A44C9"/>
    <w:p w14:paraId="5E7DEA01" w14:textId="08BC6170" w:rsidR="000A44C9" w:rsidRPr="005D537B" w:rsidRDefault="000A44C9" w:rsidP="000A44C9">
      <w:pPr>
        <w:rPr>
          <w:b/>
          <w:bCs/>
        </w:rPr>
      </w:pPr>
      <w:r w:rsidRPr="005D537B">
        <w:rPr>
          <w:b/>
          <w:bCs/>
        </w:rPr>
        <w:t>Claimed territory</w:t>
      </w:r>
    </w:p>
    <w:p w14:paraId="1F87166F" w14:textId="77777777" w:rsidR="000A44C9" w:rsidRPr="005D537B" w:rsidRDefault="000A44C9" w:rsidP="000A44C9">
      <w:pPr>
        <w:rPr>
          <w:b/>
          <w:bCs/>
        </w:rPr>
      </w:pPr>
    </w:p>
    <w:p w14:paraId="1C7473A6" w14:textId="77777777" w:rsidR="000A44C9" w:rsidRPr="00D2531F" w:rsidRDefault="000A44C9" w:rsidP="000A44C9">
      <w:pPr>
        <w:pStyle w:val="ListParagraph"/>
        <w:numPr>
          <w:ilvl w:val="0"/>
          <w:numId w:val="35"/>
        </w:numPr>
        <w:rPr>
          <w:b/>
          <w:bCs/>
        </w:rPr>
      </w:pPr>
      <w:r>
        <w:t>The territorial contours of Padania are not clearly defined</w:t>
      </w:r>
      <w:r w:rsidRPr="005D537B">
        <w:t xml:space="preserve"> (Giordano, 1999: 217). A map of Italy and its regions is provided in Roth (2015: 86); however, as Roth (2015: 87) notes, the form of Padania varies between eight and eleven regions</w:t>
      </w:r>
      <w:r>
        <w:t xml:space="preserve">. </w:t>
      </w:r>
    </w:p>
    <w:p w14:paraId="3A855A2F" w14:textId="77777777" w:rsidR="000A44C9" w:rsidRPr="00D2531F" w:rsidRDefault="000A44C9" w:rsidP="000A44C9">
      <w:pPr>
        <w:pStyle w:val="ListParagraph"/>
        <w:numPr>
          <w:ilvl w:val="0"/>
          <w:numId w:val="35"/>
        </w:numPr>
        <w:rPr>
          <w:b/>
          <w:bCs/>
        </w:rPr>
      </w:pPr>
      <w:r>
        <w:t xml:space="preserve">The following eight regions are always included: </w:t>
      </w:r>
      <w:r w:rsidRPr="005D537B">
        <w:t xml:space="preserve">Liguria, Piemonte, Valle d’Aosta, Lombardy, Trentino-Alto Adige, Friuli-Venezia Giulia, </w:t>
      </w:r>
      <w:proofErr w:type="gramStart"/>
      <w:r w:rsidRPr="005D537B">
        <w:t>Veneto</w:t>
      </w:r>
      <w:proofErr w:type="gramEnd"/>
      <w:r w:rsidRPr="005D537B">
        <w:t xml:space="preserve"> and Emilia-Romagna</w:t>
      </w:r>
      <w:r>
        <w:t>.</w:t>
      </w:r>
    </w:p>
    <w:p w14:paraId="28E17D5D" w14:textId="77777777" w:rsidR="000A44C9" w:rsidRPr="00D2531F" w:rsidRDefault="000A44C9" w:rsidP="000A44C9">
      <w:pPr>
        <w:pStyle w:val="ListParagraph"/>
        <w:numPr>
          <w:ilvl w:val="0"/>
          <w:numId w:val="35"/>
        </w:numPr>
        <w:rPr>
          <w:b/>
          <w:bCs/>
        </w:rPr>
      </w:pPr>
      <w:r>
        <w:t xml:space="preserve">The following three, more central regions are not always included: </w:t>
      </w:r>
      <w:r w:rsidRPr="005D537B">
        <w:t xml:space="preserve">Tuscany, </w:t>
      </w:r>
      <w:proofErr w:type="gramStart"/>
      <w:r w:rsidRPr="005D537B">
        <w:t>Umbria</w:t>
      </w:r>
      <w:proofErr w:type="gramEnd"/>
      <w:r w:rsidRPr="005D537B">
        <w:t xml:space="preserve"> and Marche</w:t>
      </w:r>
      <w:r>
        <w:t>.</w:t>
      </w:r>
      <w:r w:rsidRPr="005D537B">
        <w:t xml:space="preserve"> </w:t>
      </w:r>
    </w:p>
    <w:p w14:paraId="6D932CC7" w14:textId="77777777" w:rsidR="000A44C9" w:rsidRPr="00D2531F" w:rsidRDefault="000A44C9" w:rsidP="000A44C9">
      <w:pPr>
        <w:pStyle w:val="ListParagraph"/>
        <w:numPr>
          <w:ilvl w:val="0"/>
          <w:numId w:val="35"/>
        </w:numPr>
        <w:rPr>
          <w:b/>
          <w:bCs/>
        </w:rPr>
      </w:pPr>
      <w:r w:rsidRPr="005D537B">
        <w:t xml:space="preserve">Giordano (1999: 28) includes a poster from the Lega Nord national election campaign which features a “geographical representation” of the boundaries of Padania, and which seems to encompass Tuscany, </w:t>
      </w:r>
      <w:proofErr w:type="gramStart"/>
      <w:r w:rsidRPr="005D537B">
        <w:t>Umbria</w:t>
      </w:r>
      <w:proofErr w:type="gramEnd"/>
      <w:r w:rsidRPr="005D537B">
        <w:t xml:space="preserve"> and Marche. </w:t>
      </w:r>
      <w:r>
        <w:t>Therefore, we rely on the more expansive 11-region definition. We code based on GADM.</w:t>
      </w:r>
    </w:p>
    <w:p w14:paraId="4229BFE2" w14:textId="77777777" w:rsidR="000A44C9" w:rsidRPr="00D2531F" w:rsidRDefault="000A44C9" w:rsidP="000A44C9">
      <w:pPr>
        <w:rPr>
          <w:b/>
          <w:bCs/>
        </w:rPr>
      </w:pPr>
    </w:p>
    <w:p w14:paraId="56B32907" w14:textId="77777777" w:rsidR="000A44C9" w:rsidRPr="005D537B" w:rsidRDefault="000A44C9" w:rsidP="000A44C9">
      <w:pPr>
        <w:rPr>
          <w:b/>
          <w:bCs/>
        </w:rPr>
      </w:pPr>
    </w:p>
    <w:p w14:paraId="3239C8E9" w14:textId="77777777" w:rsidR="000A44C9" w:rsidRPr="005D537B" w:rsidRDefault="000A44C9" w:rsidP="000A44C9">
      <w:pPr>
        <w:rPr>
          <w:b/>
          <w:bCs/>
        </w:rPr>
      </w:pPr>
      <w:r w:rsidRPr="005D537B">
        <w:rPr>
          <w:b/>
          <w:bCs/>
        </w:rPr>
        <w:t>Sovereignty declarations</w:t>
      </w:r>
    </w:p>
    <w:p w14:paraId="6DDD648A" w14:textId="77777777" w:rsidR="000A44C9" w:rsidRPr="005D537B" w:rsidRDefault="000A44C9" w:rsidP="000A44C9">
      <w:pPr>
        <w:rPr>
          <w:b/>
          <w:bCs/>
        </w:rPr>
      </w:pPr>
    </w:p>
    <w:p w14:paraId="6166F06D" w14:textId="77777777" w:rsidR="000A44C9" w:rsidRPr="005D537B" w:rsidRDefault="000A44C9" w:rsidP="000A44C9">
      <w:pPr>
        <w:pStyle w:val="ListParagraph"/>
        <w:numPr>
          <w:ilvl w:val="0"/>
          <w:numId w:val="35"/>
        </w:numPr>
      </w:pPr>
      <w:r w:rsidRPr="00D2531F">
        <w:rPr>
          <w:rFonts w:eastAsia="Times New Roman" w:cs="Times New Roman"/>
          <w:szCs w:val="22"/>
        </w:rPr>
        <w:t xml:space="preserve">On September 15, 1996, Umberto Bossi declared the independence of the Federation of Padania at a rally in Venice. The first </w:t>
      </w:r>
      <w:proofErr w:type="spellStart"/>
      <w:r w:rsidRPr="00D2531F">
        <w:rPr>
          <w:rFonts w:eastAsia="Times New Roman" w:cs="Times New Roman"/>
          <w:szCs w:val="22"/>
        </w:rPr>
        <w:t>Padanian</w:t>
      </w:r>
      <w:proofErr w:type="spellEnd"/>
      <w:r w:rsidRPr="00D2531F">
        <w:rPr>
          <w:rFonts w:eastAsia="Times New Roman" w:cs="Times New Roman"/>
          <w:szCs w:val="22"/>
        </w:rPr>
        <w:t xml:space="preserve"> government is inaugurated (Minahan 2002; Bishai 2009; AP, 1996). As the LA Times (1996) reported, Bossi declared the following: “We peoples of Padania solemnly proclaim: Padania is an independent and sovereign federal republic”. This </w:t>
      </w:r>
      <w:r w:rsidRPr="00D2531F">
        <w:rPr>
          <w:rFonts w:eastAsia="Times New Roman" w:cs="Times New Roman"/>
          <w:szCs w:val="22"/>
        </w:rPr>
        <w:lastRenderedPageBreak/>
        <w:t>declaration was merely a “symbolic gesture, marking a dramatic finale to three days of rallies for secession and against the Rome-based government” (LA Times, 1996; see also: Baldwin, 1996). [1996: sovereignty declaration]</w:t>
      </w:r>
    </w:p>
    <w:p w14:paraId="45226DD3" w14:textId="77777777" w:rsidR="000A44C9" w:rsidRDefault="000A44C9" w:rsidP="000A44C9">
      <w:pPr>
        <w:rPr>
          <w:b/>
          <w:bCs/>
        </w:rPr>
      </w:pPr>
    </w:p>
    <w:p w14:paraId="54DC0487" w14:textId="3015C7CF" w:rsidR="000A44C9" w:rsidRDefault="008A3BD2" w:rsidP="008A3BD2">
      <w:pPr>
        <w:tabs>
          <w:tab w:val="left" w:pos="904"/>
        </w:tabs>
        <w:rPr>
          <w:b/>
          <w:bCs/>
        </w:rPr>
      </w:pPr>
      <w:r>
        <w:rPr>
          <w:b/>
          <w:bCs/>
        </w:rPr>
        <w:tab/>
      </w:r>
    </w:p>
    <w:p w14:paraId="16D3943E" w14:textId="3BBBCFBF" w:rsidR="0082309F" w:rsidRPr="005D537B" w:rsidRDefault="0082309F" w:rsidP="006E7CBA">
      <w:pPr>
        <w:rPr>
          <w:b/>
          <w:bCs/>
        </w:rPr>
      </w:pPr>
      <w:r w:rsidRPr="005D537B">
        <w:rPr>
          <w:b/>
          <w:bCs/>
        </w:rPr>
        <w:t>Separatist armed conflicts</w:t>
      </w:r>
    </w:p>
    <w:p w14:paraId="214254C9" w14:textId="77777777" w:rsidR="0082309F" w:rsidRPr="005D537B" w:rsidRDefault="0082309F" w:rsidP="006E7CBA">
      <w:pPr>
        <w:rPr>
          <w:b/>
          <w:bCs/>
        </w:rPr>
      </w:pPr>
    </w:p>
    <w:p w14:paraId="1D383F9A" w14:textId="77777777" w:rsidR="00565BCB" w:rsidRPr="005D537B" w:rsidRDefault="00565BCB" w:rsidP="00565BCB">
      <w:pPr>
        <w:pStyle w:val="ListParagraph"/>
        <w:numPr>
          <w:ilvl w:val="0"/>
          <w:numId w:val="17"/>
        </w:numPr>
        <w:rPr>
          <w:rFonts w:cs="Times New Roman"/>
          <w:szCs w:val="22"/>
        </w:rPr>
      </w:pPr>
      <w:r w:rsidRPr="005D537B">
        <w:rPr>
          <w:rFonts w:cs="Times New Roman"/>
          <w:szCs w:val="22"/>
        </w:rPr>
        <w:t>We found no reports of separatist violence. [NVIOLSD]</w:t>
      </w:r>
    </w:p>
    <w:p w14:paraId="1948E9A6" w14:textId="5D502C67" w:rsidR="00565BCB" w:rsidRDefault="00565BCB" w:rsidP="006E7CBA">
      <w:pPr>
        <w:rPr>
          <w:b/>
          <w:bCs/>
        </w:rPr>
      </w:pPr>
    </w:p>
    <w:p w14:paraId="67C457B0" w14:textId="77777777" w:rsidR="00AE63DF" w:rsidRPr="005D537B" w:rsidRDefault="00AE63DF" w:rsidP="006E7CBA">
      <w:pPr>
        <w:rPr>
          <w:b/>
          <w:bCs/>
        </w:rPr>
      </w:pPr>
    </w:p>
    <w:p w14:paraId="3FF93C2E" w14:textId="4430FE91" w:rsidR="00B630F1" w:rsidRPr="005D537B" w:rsidRDefault="00B630F1" w:rsidP="006E7CBA">
      <w:pPr>
        <w:rPr>
          <w:b/>
          <w:bCs/>
        </w:rPr>
      </w:pPr>
      <w:r w:rsidRPr="005D537B">
        <w:rPr>
          <w:b/>
          <w:bCs/>
        </w:rPr>
        <w:t>Historical context</w:t>
      </w:r>
    </w:p>
    <w:p w14:paraId="48CF627C" w14:textId="77777777" w:rsidR="00B630F1" w:rsidRPr="005D537B" w:rsidRDefault="00B630F1" w:rsidP="006E7CBA">
      <w:pPr>
        <w:rPr>
          <w:b/>
          <w:bCs/>
        </w:rPr>
      </w:pPr>
    </w:p>
    <w:p w14:paraId="176270B6" w14:textId="5D8BDB26" w:rsidR="005763C7" w:rsidRPr="005D537B" w:rsidRDefault="006F10AD" w:rsidP="00AE63DF">
      <w:pPr>
        <w:pStyle w:val="ListParagraph"/>
        <w:numPr>
          <w:ilvl w:val="0"/>
          <w:numId w:val="44"/>
        </w:numPr>
      </w:pPr>
      <w:r w:rsidRPr="005D537B">
        <w:t>Following the unification of Italy</w:t>
      </w:r>
      <w:r w:rsidR="00176071" w:rsidRPr="005D537B">
        <w:t xml:space="preserve"> (1848-71)</w:t>
      </w:r>
      <w:r w:rsidRPr="005D537B">
        <w:t>, a highly centralized administrative structure was adopted (Minahan, 2002: 1991).</w:t>
      </w:r>
      <w:r w:rsidR="009E3A2D" w:rsidRPr="005D537B">
        <w:t xml:space="preserve"> </w:t>
      </w:r>
      <w:r w:rsidR="00176071" w:rsidRPr="005D537B">
        <w:t>Under Mussolini</w:t>
      </w:r>
      <w:r w:rsidR="003F5E9B" w:rsidRPr="005D537B">
        <w:t xml:space="preserve"> (192</w:t>
      </w:r>
      <w:r w:rsidR="0032793C" w:rsidRPr="005D537B">
        <w:t>2</w:t>
      </w:r>
      <w:r w:rsidR="003F5E9B" w:rsidRPr="005D537B">
        <w:t>-45)</w:t>
      </w:r>
      <w:r w:rsidR="00176071" w:rsidRPr="005D537B">
        <w:t xml:space="preserve">, moreover, </w:t>
      </w:r>
      <w:r w:rsidR="003F5E9B" w:rsidRPr="005D537B">
        <w:t xml:space="preserve">centralization was extremely high, and regional powers limited. </w:t>
      </w:r>
      <w:r w:rsidR="0032793C" w:rsidRPr="005D537B">
        <w:t xml:space="preserve">In addition, in 1922, the fascist government launched a campaign to eradicate Italy’s regional languages (Minahan, 2002: 1991). </w:t>
      </w:r>
    </w:p>
    <w:p w14:paraId="2BAD64E2" w14:textId="227A3622" w:rsidR="0038647E" w:rsidRPr="005D537B" w:rsidRDefault="0038647E" w:rsidP="00AE63DF">
      <w:pPr>
        <w:pStyle w:val="ListParagraph"/>
        <w:numPr>
          <w:ilvl w:val="0"/>
          <w:numId w:val="44"/>
        </w:numPr>
      </w:pPr>
      <w:r w:rsidRPr="005D537B">
        <w:t>The 194</w:t>
      </w:r>
      <w:r w:rsidR="003B63C0" w:rsidRPr="005D537B">
        <w:t>8</w:t>
      </w:r>
      <w:r w:rsidR="00794486" w:rsidRPr="005D537B">
        <w:t xml:space="preserve"> Constitution “institutionalized regions as a means of decentralizing power and to prevent totalitarian rule”. There are 20 regions</w:t>
      </w:r>
      <w:r w:rsidR="001D202D" w:rsidRPr="005D537B">
        <w:t xml:space="preserve"> in Italy</w:t>
      </w:r>
      <w:r w:rsidR="00794486" w:rsidRPr="005D537B">
        <w:t>, and five were given “special autonomy status”. Each region “has an authorizing statute that functions as a constitution, a popularly elected unicameral regional council, an executive committee and a president”. The special autonomous regions also boast “powers to make laws and raise taxes” (Minority Rights Group, n.d.)</w:t>
      </w:r>
      <w:r w:rsidR="00B34630" w:rsidRPr="005D537B">
        <w:t xml:space="preserve">. Article 6 of the Constitution states that “linguistic minorities will be protected by appropriate means” </w:t>
      </w:r>
      <w:r w:rsidR="00FB1483" w:rsidRPr="005D537B">
        <w:t>(Minority Rights Group, n.d.).</w:t>
      </w:r>
    </w:p>
    <w:p w14:paraId="0D375000" w14:textId="4C8CB2C7" w:rsidR="00DE32FA" w:rsidRPr="005D537B" w:rsidRDefault="00DE32FA" w:rsidP="00DE32FA">
      <w:pPr>
        <w:pStyle w:val="ListParagraph"/>
        <w:numPr>
          <w:ilvl w:val="1"/>
          <w:numId w:val="29"/>
        </w:numPr>
      </w:pPr>
      <w:r w:rsidRPr="005D537B">
        <w:t>The five special regions are: Sicily, Sardinia, Friuli-Venezia Giulia, Trentino-Alto Adige/</w:t>
      </w:r>
      <w:proofErr w:type="spellStart"/>
      <w:r w:rsidRPr="005D537B">
        <w:t>S</w:t>
      </w:r>
      <w:r w:rsidRPr="005D537B">
        <w:rPr>
          <w:rFonts w:cs="Times New Roman"/>
        </w:rPr>
        <w:t>ü</w:t>
      </w:r>
      <w:r w:rsidRPr="005D537B">
        <w:t>dtirol</w:t>
      </w:r>
      <w:proofErr w:type="spellEnd"/>
      <w:r w:rsidRPr="005D537B">
        <w:t xml:space="preserve">, and </w:t>
      </w:r>
      <w:proofErr w:type="spellStart"/>
      <w:r w:rsidRPr="005D537B">
        <w:t>Ao</w:t>
      </w:r>
      <w:r w:rsidR="007E2844" w:rsidRPr="005D537B">
        <w:t>s</w:t>
      </w:r>
      <w:r w:rsidRPr="005D537B">
        <w:t>ta</w:t>
      </w:r>
      <w:proofErr w:type="spellEnd"/>
      <w:r w:rsidRPr="005D537B">
        <w:t xml:space="preserve"> Valley (Giovannini and Vampa, 2019: 580)</w:t>
      </w:r>
    </w:p>
    <w:p w14:paraId="67CDD19B" w14:textId="2A63F07E" w:rsidR="00B750E2" w:rsidRPr="005D537B" w:rsidRDefault="00B750E2" w:rsidP="00DE32FA">
      <w:pPr>
        <w:pStyle w:val="ListParagraph"/>
        <w:numPr>
          <w:ilvl w:val="1"/>
          <w:numId w:val="29"/>
        </w:numPr>
      </w:pPr>
      <w:r w:rsidRPr="005D537B">
        <w:t xml:space="preserve">Limited autonomy was not provided to the other 15 regions until the 1970s. In 1970, the governing bodies of the regions were finally elected for the first time and a limited transfer of function took place in </w:t>
      </w:r>
      <w:r w:rsidR="00172FE4" w:rsidRPr="005D537B">
        <w:t>1977 (Baldini and Baldi, 2014; Minahan, 2002</w:t>
      </w:r>
      <w:r w:rsidR="003D5CB7" w:rsidRPr="005D537B">
        <w:t>; Baldi, 2020: 29</w:t>
      </w:r>
      <w:r w:rsidR="00172FE4" w:rsidRPr="005D537B">
        <w:t>).</w:t>
      </w:r>
      <w:r w:rsidR="00707BE8" w:rsidRPr="005D537B">
        <w:t xml:space="preserve"> Indeed, Baldi (2020: 29</w:t>
      </w:r>
      <w:r w:rsidR="003734E3" w:rsidRPr="005D537B">
        <w:t>-30</w:t>
      </w:r>
      <w:r w:rsidR="00707BE8" w:rsidRPr="005D537B">
        <w:t xml:space="preserve">) remarks the following </w:t>
      </w:r>
      <w:proofErr w:type="gramStart"/>
      <w:r w:rsidR="00707BE8" w:rsidRPr="005D537B">
        <w:t>with regard to</w:t>
      </w:r>
      <w:proofErr w:type="gramEnd"/>
      <w:r w:rsidR="00707BE8" w:rsidRPr="005D537B">
        <w:t xml:space="preserve"> these </w:t>
      </w:r>
      <w:r w:rsidR="00512130" w:rsidRPr="005D537B">
        <w:t>“ordinary statute” regions (ORs): “the ORs…appeared to be of less importance</w:t>
      </w:r>
      <w:r w:rsidR="00AC4791" w:rsidRPr="005D537B">
        <w:t xml:space="preserve"> [and]…had no territorial grounds: devoid of historical roots and of political movements demanding their institution, they were soon perceived to be of questionable utility</w:t>
      </w:r>
      <w:r w:rsidR="003734E3" w:rsidRPr="005D537B">
        <w:t>”</w:t>
      </w:r>
      <w:r w:rsidR="00AC4791" w:rsidRPr="005D537B">
        <w:t>.</w:t>
      </w:r>
      <w:r w:rsidR="003734E3" w:rsidRPr="005D537B">
        <w:t xml:space="preserve"> They “did not achieve any real degree of self-rule”.</w:t>
      </w:r>
      <w:r w:rsidR="00AC4791" w:rsidRPr="005D537B">
        <w:t xml:space="preserve"> </w:t>
      </w:r>
      <w:r w:rsidR="001127C6" w:rsidRPr="005D537B">
        <w:t xml:space="preserve">Furthermore, </w:t>
      </w:r>
      <w:r w:rsidR="00CE675F" w:rsidRPr="005D537B">
        <w:t>the “legislative power of ORs, which was already more limited, was gradually eroded by invasive state legislation covering areas of regional competence in the name of protecting national interests</w:t>
      </w:r>
      <w:r w:rsidR="008E74B4" w:rsidRPr="005D537B">
        <w:t xml:space="preserve">”; in the early 1990s, prior to the concessions we discuss in the following section, </w:t>
      </w:r>
      <w:r w:rsidR="009D0160" w:rsidRPr="005D537B">
        <w:t>80% of the revenue of the ORs was composed of binding transfers from central government, depriving regions</w:t>
      </w:r>
      <w:r w:rsidR="001B4A02" w:rsidRPr="005D537B">
        <w:t xml:space="preserve"> </w:t>
      </w:r>
      <w:r w:rsidR="00E71D39" w:rsidRPr="005D537B">
        <w:t>of their own financial resources</w:t>
      </w:r>
      <w:r w:rsidR="00375B2B" w:rsidRPr="005D537B">
        <w:t xml:space="preserve"> (Baldi, 2020: 30)</w:t>
      </w:r>
      <w:r w:rsidR="00E71D39" w:rsidRPr="005D537B">
        <w:t xml:space="preserve">. </w:t>
      </w:r>
      <w:r w:rsidR="009D0160" w:rsidRPr="005D537B">
        <w:t xml:space="preserve"> </w:t>
      </w:r>
    </w:p>
    <w:p w14:paraId="44B25B8E" w14:textId="03912BCE" w:rsidR="00CD4BD1" w:rsidRPr="005D537B" w:rsidRDefault="00CD4BD1" w:rsidP="00DE32FA">
      <w:pPr>
        <w:pStyle w:val="ListParagraph"/>
        <w:numPr>
          <w:ilvl w:val="1"/>
          <w:numId w:val="29"/>
        </w:numPr>
      </w:pPr>
      <w:r w:rsidRPr="005D537B">
        <w:t xml:space="preserve">The above constitute prior </w:t>
      </w:r>
      <w:proofErr w:type="gramStart"/>
      <w:r w:rsidRPr="005D537B">
        <w:t>concessions, but</w:t>
      </w:r>
      <w:proofErr w:type="gramEnd"/>
      <w:r w:rsidRPr="005D537B">
        <w:t xml:space="preserve"> did not take place in the ten years before the start date of the movement.</w:t>
      </w:r>
      <w:r w:rsidR="004C70D7" w:rsidRPr="005D537B">
        <w:t xml:space="preserve"> It is </w:t>
      </w:r>
      <w:proofErr w:type="spellStart"/>
      <w:r w:rsidR="004C70D7" w:rsidRPr="005D537B">
        <w:t>diffult</w:t>
      </w:r>
      <w:proofErr w:type="spellEnd"/>
      <w:r w:rsidR="004C70D7" w:rsidRPr="005D537B">
        <w:t xml:space="preserve"> to date the gradual erosion of the already limited powers of the ORs noted by Baldi (2020)</w:t>
      </w:r>
      <w:r w:rsidR="00CF0177" w:rsidRPr="005D537B">
        <w:t>.</w:t>
      </w:r>
    </w:p>
    <w:p w14:paraId="4FA7C3A2" w14:textId="0FDD9EC7" w:rsidR="0038647E" w:rsidRDefault="0038647E" w:rsidP="006E7CBA">
      <w:pPr>
        <w:rPr>
          <w:b/>
          <w:bCs/>
        </w:rPr>
      </w:pPr>
    </w:p>
    <w:p w14:paraId="4420E89F" w14:textId="77777777" w:rsidR="00AE63DF" w:rsidRPr="005D537B" w:rsidRDefault="00AE63DF" w:rsidP="006E7CBA">
      <w:pPr>
        <w:rPr>
          <w:b/>
          <w:bCs/>
        </w:rPr>
      </w:pPr>
    </w:p>
    <w:p w14:paraId="04AB77AD" w14:textId="4AF8E454" w:rsidR="00B630F1" w:rsidRPr="005D537B" w:rsidRDefault="00B630F1" w:rsidP="006E7CBA">
      <w:pPr>
        <w:rPr>
          <w:b/>
          <w:bCs/>
        </w:rPr>
      </w:pPr>
      <w:r w:rsidRPr="005D537B">
        <w:rPr>
          <w:b/>
          <w:bCs/>
        </w:rPr>
        <w:t>Concessions and restrictions</w:t>
      </w:r>
    </w:p>
    <w:p w14:paraId="76212CEC" w14:textId="77777777" w:rsidR="00B630F1" w:rsidRPr="005D537B" w:rsidRDefault="00B630F1" w:rsidP="006E7CBA">
      <w:pPr>
        <w:rPr>
          <w:b/>
          <w:bCs/>
        </w:rPr>
      </w:pPr>
    </w:p>
    <w:p w14:paraId="2F43B1B2" w14:textId="26C8DCE7" w:rsidR="008066DB" w:rsidRPr="005D537B" w:rsidRDefault="008066DB" w:rsidP="00C02308">
      <w:pPr>
        <w:pStyle w:val="ListParagraph"/>
        <w:numPr>
          <w:ilvl w:val="0"/>
          <w:numId w:val="36"/>
        </w:numPr>
      </w:pPr>
      <w:r w:rsidRPr="005D537B">
        <w:t>Constitutional law in Italy has gradually been revised (Minority Rights Group, n.d.). Indeed, it has been suggested that, in the early 1990s,</w:t>
      </w:r>
      <w:r w:rsidR="00CD4BD1" w:rsidRPr="005D537B">
        <w:t xml:space="preserve"> as Lega Nord</w:t>
      </w:r>
      <w:r w:rsidR="00CA56EC" w:rsidRPr="005D537B">
        <w:t xml:space="preserve"> formed,</w:t>
      </w:r>
      <w:r w:rsidRPr="005D537B">
        <w:t xml:space="preserve"> there was an “acceleration of regionalization” (Giovannini and Vampa, 2019: 580). </w:t>
      </w:r>
      <w:r w:rsidR="007C5004" w:rsidRPr="005D537B">
        <w:t>While</w:t>
      </w:r>
      <w:r w:rsidRPr="005D537B">
        <w:t xml:space="preserve"> the reforms which took place from the mid-1990s have been characterized as a “case of failed federalization” (Baldini and Baldi, 2014: 87)</w:t>
      </w:r>
      <w:r w:rsidR="007C5004" w:rsidRPr="005D537B">
        <w:t xml:space="preserve">, </w:t>
      </w:r>
      <w:r w:rsidR="00924FD7" w:rsidRPr="005D537B">
        <w:t xml:space="preserve">some did nevertheless </w:t>
      </w:r>
      <w:r w:rsidR="00141D19" w:rsidRPr="005D537B">
        <w:t xml:space="preserve">improve the regions’ level of autonomy. We follow a list compiled by Baldini and Baldi (2014: 100) and the same acts can be found in </w:t>
      </w:r>
      <w:proofErr w:type="spellStart"/>
      <w:r w:rsidR="00141D19" w:rsidRPr="005D537B">
        <w:t>Ambrosanio</w:t>
      </w:r>
      <w:proofErr w:type="spellEnd"/>
      <w:r w:rsidR="00141D19" w:rsidRPr="005D537B">
        <w:t>, Bordignon and Cerniglia (2008):</w:t>
      </w:r>
    </w:p>
    <w:p w14:paraId="07387CB1" w14:textId="7E5D864E" w:rsidR="00141D19" w:rsidRPr="005D537B" w:rsidRDefault="00141D19" w:rsidP="00C02308">
      <w:pPr>
        <w:pStyle w:val="ListParagraph"/>
        <w:numPr>
          <w:ilvl w:val="1"/>
          <w:numId w:val="36"/>
        </w:numPr>
      </w:pPr>
      <w:r w:rsidRPr="005D537B">
        <w:t xml:space="preserve">In 1993, Law No. 81 was passed which strengthened local self-government of the regions. The law introduced direct elections for </w:t>
      </w:r>
      <w:proofErr w:type="spellStart"/>
      <w:r w:rsidRPr="005D537B">
        <w:t>sindaci</w:t>
      </w:r>
      <w:proofErr w:type="spellEnd"/>
      <w:r w:rsidRPr="005D537B">
        <w:t xml:space="preserve"> (mayors) and the </w:t>
      </w:r>
      <w:proofErr w:type="spellStart"/>
      <w:r w:rsidRPr="005D537B">
        <w:t>presidenti</w:t>
      </w:r>
      <w:proofErr w:type="spellEnd"/>
      <w:r w:rsidRPr="005D537B">
        <w:t xml:space="preserve"> di </w:t>
      </w:r>
      <w:proofErr w:type="spellStart"/>
      <w:r w:rsidRPr="005D537B">
        <w:t>provincia</w:t>
      </w:r>
      <w:proofErr w:type="spellEnd"/>
      <w:r w:rsidRPr="005D537B">
        <w:t xml:space="preserve"> (provincial president), which had previously been appointed by the central government (Bilancia et al., 2020: 125).</w:t>
      </w:r>
      <w:r w:rsidR="00E679BC" w:rsidRPr="005D537B">
        <w:t xml:space="preserve"> [1993: autonomy concession]</w:t>
      </w:r>
    </w:p>
    <w:p w14:paraId="41E5CEA4" w14:textId="39C32F78" w:rsidR="00141D19" w:rsidRPr="005D537B" w:rsidRDefault="00141D19" w:rsidP="00C02308">
      <w:pPr>
        <w:pStyle w:val="ListParagraph"/>
        <w:numPr>
          <w:ilvl w:val="1"/>
          <w:numId w:val="36"/>
        </w:numPr>
      </w:pPr>
      <w:r w:rsidRPr="005D537B">
        <w:lastRenderedPageBreak/>
        <w:t>Law No. 43 of 1995 established a new electoral law for regional assemblies in regions with ordinary status. According to Baldini and Baldi (2014: 11), the law led to a “stabilization and strengthening of regional governments”</w:t>
      </w:r>
      <w:r w:rsidR="001C52F0" w:rsidRPr="005D537B">
        <w:t xml:space="preserve"> (see also: </w:t>
      </w:r>
      <w:proofErr w:type="spellStart"/>
      <w:r w:rsidR="001C52F0" w:rsidRPr="005D537B">
        <w:t>Bolgherini</w:t>
      </w:r>
      <w:proofErr w:type="spellEnd"/>
      <w:r w:rsidR="001C52F0" w:rsidRPr="005D537B">
        <w:t>, 2014: 201)</w:t>
      </w:r>
      <w:r w:rsidRPr="005D537B">
        <w:t xml:space="preserve">. </w:t>
      </w:r>
      <w:r w:rsidR="009C2938" w:rsidRPr="005D537B">
        <w:t>No additional powers were devolved, however, and we do not code this as a concession.</w:t>
      </w:r>
    </w:p>
    <w:p w14:paraId="1AE629B9" w14:textId="1D3B9D90" w:rsidR="009C2938" w:rsidRPr="005D537B" w:rsidRDefault="009C2938" w:rsidP="00C02308">
      <w:pPr>
        <w:pStyle w:val="ListParagraph"/>
        <w:numPr>
          <w:ilvl w:val="1"/>
          <w:numId w:val="36"/>
        </w:numPr>
      </w:pPr>
      <w:r w:rsidRPr="005D537B">
        <w:t xml:space="preserve">In 1997, </w:t>
      </w:r>
      <w:r w:rsidR="005B2E50" w:rsidRPr="005D537B">
        <w:t xml:space="preserve">the </w:t>
      </w:r>
      <w:proofErr w:type="spellStart"/>
      <w:r w:rsidR="005B2E50" w:rsidRPr="005D537B">
        <w:t>Bassanini</w:t>
      </w:r>
      <w:proofErr w:type="spellEnd"/>
      <w:r w:rsidR="005B2E50" w:rsidRPr="005D537B">
        <w:t xml:space="preserve"> laws were passed and established a new relationship between the ‘</w:t>
      </w:r>
      <w:proofErr w:type="spellStart"/>
      <w:r w:rsidR="005B2E50" w:rsidRPr="005D537B">
        <w:t>stato</w:t>
      </w:r>
      <w:proofErr w:type="spellEnd"/>
      <w:r w:rsidR="005B2E50" w:rsidRPr="005D537B">
        <w:t>’ and ‘</w:t>
      </w:r>
      <w:proofErr w:type="spellStart"/>
      <w:r w:rsidR="005B2E50" w:rsidRPr="005D537B">
        <w:t>regioni</w:t>
      </w:r>
      <w:proofErr w:type="spellEnd"/>
      <w:r w:rsidR="005B2E50" w:rsidRPr="005D537B">
        <w:t xml:space="preserve">’. More competencies were devolved to the regions. These included </w:t>
      </w:r>
      <w:proofErr w:type="gramStart"/>
      <w:r w:rsidR="005B2E50" w:rsidRPr="005D537B">
        <w:t>a number of</w:t>
      </w:r>
      <w:proofErr w:type="gramEnd"/>
      <w:r w:rsidR="005B2E50" w:rsidRPr="005D537B">
        <w:t xml:space="preserve"> policy-making areas such as economic development, </w:t>
      </w:r>
      <w:proofErr w:type="spellStart"/>
      <w:r w:rsidR="005B2E50" w:rsidRPr="005D537B">
        <w:t>labour</w:t>
      </w:r>
      <w:proofErr w:type="spellEnd"/>
      <w:r w:rsidR="005B2E50" w:rsidRPr="005D537B">
        <w:t xml:space="preserve"> market, agriculture, transport and trade, education, public investment, industrial and energy sector, environment and infrastructure (Bilancia et al., 2010: 126; Haussmann and Sauer, 2007: 176; OECD, 2005</w:t>
      </w:r>
      <w:r w:rsidR="00125C26" w:rsidRPr="005D537B">
        <w:t xml:space="preserve">; </w:t>
      </w:r>
      <w:proofErr w:type="spellStart"/>
      <w:r w:rsidR="00125C26" w:rsidRPr="005D537B">
        <w:t>Bolgherini</w:t>
      </w:r>
      <w:proofErr w:type="spellEnd"/>
      <w:r w:rsidR="00125C26" w:rsidRPr="005D537B">
        <w:t>, 2014: 201</w:t>
      </w:r>
      <w:r w:rsidR="005B2E50" w:rsidRPr="005D537B">
        <w:t xml:space="preserve">). </w:t>
      </w:r>
      <w:r w:rsidR="00E679BC" w:rsidRPr="005D537B">
        <w:t>[1997: autonomy concession]</w:t>
      </w:r>
    </w:p>
    <w:p w14:paraId="61A8794C" w14:textId="742EBCD8" w:rsidR="003770F8" w:rsidRPr="005D537B" w:rsidRDefault="00E679BC" w:rsidP="00C02308">
      <w:pPr>
        <w:pStyle w:val="ListParagraph"/>
        <w:numPr>
          <w:ilvl w:val="1"/>
          <w:numId w:val="36"/>
        </w:numPr>
      </w:pPr>
      <w:r w:rsidRPr="005D537B">
        <w:t xml:space="preserve">In 1999, </w:t>
      </w:r>
      <w:r w:rsidR="00A83AE8" w:rsidRPr="005D537B">
        <w:t xml:space="preserve">direct elections for the regional presidents were introduced in the 15 ‘Ordinary Status’ regions. </w:t>
      </w:r>
      <w:r w:rsidR="006A693B" w:rsidRPr="005D537B">
        <w:t xml:space="preserve">Furthermore, the procedure for approving regional statutes was changed. </w:t>
      </w:r>
      <w:r w:rsidR="00E975D5" w:rsidRPr="005D537B">
        <w:t xml:space="preserve">By means of a special regional law, the ‘Ordinary Status’ regions could now adopt their own </w:t>
      </w:r>
      <w:proofErr w:type="spellStart"/>
      <w:r w:rsidR="00E975D5" w:rsidRPr="005D537B">
        <w:t>statuto</w:t>
      </w:r>
      <w:proofErr w:type="spellEnd"/>
      <w:r w:rsidR="00E975D5" w:rsidRPr="005D537B">
        <w:t>, approved by the regional government and no longer the national parliament</w:t>
      </w:r>
      <w:r w:rsidR="008B2BD1" w:rsidRPr="005D537B">
        <w:t xml:space="preserve"> (see also: </w:t>
      </w:r>
      <w:proofErr w:type="spellStart"/>
      <w:r w:rsidR="008B2BD1" w:rsidRPr="005D537B">
        <w:t>Bolgherini</w:t>
      </w:r>
      <w:proofErr w:type="spellEnd"/>
      <w:r w:rsidR="008B2BD1" w:rsidRPr="005D537B">
        <w:t>, 2014: 201)</w:t>
      </w:r>
      <w:r w:rsidR="00E975D5" w:rsidRPr="005D537B">
        <w:t>. [1999: autonomy concession]</w:t>
      </w:r>
    </w:p>
    <w:p w14:paraId="001CBC9E" w14:textId="53F3707D" w:rsidR="00303F8B" w:rsidRPr="005D537B" w:rsidRDefault="00303F8B" w:rsidP="00C02308">
      <w:pPr>
        <w:pStyle w:val="ListParagraph"/>
        <w:numPr>
          <w:ilvl w:val="1"/>
          <w:numId w:val="36"/>
        </w:numPr>
      </w:pPr>
      <w:r w:rsidRPr="005D537B">
        <w:t xml:space="preserve">A constitutional reform was approved via referendum in 2001, </w:t>
      </w:r>
      <w:r w:rsidR="006F7CC1" w:rsidRPr="005D537B">
        <w:t>“introducing substantial changes in the allocation of powers between state and regions” (Giovannini and Vampa, 2019</w:t>
      </w:r>
      <w:r w:rsidR="00773A73" w:rsidRPr="005D537B">
        <w:t xml:space="preserve">: 580). </w:t>
      </w:r>
      <w:r w:rsidR="006F4DF8" w:rsidRPr="005D537B">
        <w:t>This entailed a revision of Article 11</w:t>
      </w:r>
      <w:r w:rsidR="001F3213" w:rsidRPr="005D537B">
        <w:t>6 which inscribed “a clause for potential asymmetric regionalism”; in practice, none of the Italian regions made use of these new</w:t>
      </w:r>
      <w:r w:rsidR="003E65B8" w:rsidRPr="005D537B">
        <w:t xml:space="preserve"> provisions (Giovannini and Vampa, 2019: 580).</w:t>
      </w:r>
      <w:r w:rsidR="00DC44BD" w:rsidRPr="005D537B">
        <w:t xml:space="preserve"> The reform to the constitution saw many fiscal competencies and responsibilities transferred to the sub-state levels and we therefore code a concession. </w:t>
      </w:r>
      <w:r w:rsidR="00DC0A20" w:rsidRPr="005D537B">
        <w:t xml:space="preserve">It should nevertheless be noted that, </w:t>
      </w:r>
      <w:r w:rsidR="006A746D" w:rsidRPr="005D537B">
        <w:rPr>
          <w:rFonts w:eastAsia="Times New Roman" w:cs="Times New Roman"/>
          <w:szCs w:val="22"/>
        </w:rPr>
        <w:t xml:space="preserve">according to Baldini and Baldi (2014: 99), the process of constitutional reform remains incomplete “as central institutions have continued to rule as if it had not been approved”. </w:t>
      </w:r>
      <w:proofErr w:type="gramStart"/>
      <w:r w:rsidR="006A746D" w:rsidRPr="005D537B">
        <w:rPr>
          <w:rFonts w:eastAsia="Times New Roman" w:cs="Times New Roman"/>
          <w:szCs w:val="22"/>
        </w:rPr>
        <w:t>In order to</w:t>
      </w:r>
      <w:proofErr w:type="gramEnd"/>
      <w:r w:rsidR="006A746D" w:rsidRPr="005D537B">
        <w:rPr>
          <w:rFonts w:eastAsia="Times New Roman" w:cs="Times New Roman"/>
          <w:szCs w:val="22"/>
        </w:rPr>
        <w:t xml:space="preserve"> implement articles 117, 118, 119 and 120, several national laws were adopted in 2003 (Law No. 131, the so called La Loggia law), in 2005 (Law No. 11, the so called </w:t>
      </w:r>
      <w:proofErr w:type="spellStart"/>
      <w:r w:rsidR="006A746D" w:rsidRPr="005D537B">
        <w:rPr>
          <w:rFonts w:eastAsia="Times New Roman" w:cs="Times New Roman"/>
          <w:szCs w:val="22"/>
        </w:rPr>
        <w:t>Buttiglione</w:t>
      </w:r>
      <w:proofErr w:type="spellEnd"/>
      <w:r w:rsidR="006A746D" w:rsidRPr="005D537B">
        <w:rPr>
          <w:rFonts w:eastAsia="Times New Roman" w:cs="Times New Roman"/>
          <w:szCs w:val="22"/>
        </w:rPr>
        <w:t xml:space="preserve"> law) and in 2009 (the financial provisions in Law No. 42) (Bilancia et al. 2010). Since these acts only concerned the implementation of principles that were already lined out in the 2001 constitution, they are not coded</w:t>
      </w:r>
      <w:r w:rsidR="00C72856" w:rsidRPr="005D537B">
        <w:rPr>
          <w:rFonts w:eastAsia="Times New Roman" w:cs="Times New Roman"/>
          <w:szCs w:val="22"/>
        </w:rPr>
        <w:t xml:space="preserve"> separately</w:t>
      </w:r>
      <w:r w:rsidR="006A746D" w:rsidRPr="005D537B">
        <w:rPr>
          <w:rFonts w:eastAsia="Times New Roman" w:cs="Times New Roman"/>
          <w:szCs w:val="22"/>
        </w:rPr>
        <w:t>. [2001: autonomy concession]</w:t>
      </w:r>
    </w:p>
    <w:p w14:paraId="1B68F588" w14:textId="4C767A89" w:rsidR="003E65B8" w:rsidRPr="005D537B" w:rsidRDefault="003E65B8" w:rsidP="00C02308">
      <w:pPr>
        <w:pStyle w:val="ListParagraph"/>
        <w:numPr>
          <w:ilvl w:val="1"/>
          <w:numId w:val="36"/>
        </w:numPr>
      </w:pPr>
      <w:r w:rsidRPr="005D537B">
        <w:t xml:space="preserve">In 2005, a further effort to reform the Constitution similarly aimed to “increase the authority of regions”; however, it was rejected in a referendum in 2006 (Giovannini and Vampa, 2019: 580). </w:t>
      </w:r>
      <w:r w:rsidR="009B5123" w:rsidRPr="005D537B">
        <w:t xml:space="preserve">Following the referendum, Lombardy and Veneto requested they be granted differentiated autonomy under Art. </w:t>
      </w:r>
      <w:proofErr w:type="gramStart"/>
      <w:r w:rsidR="009B5123" w:rsidRPr="005D537B">
        <w:t>11</w:t>
      </w:r>
      <w:r w:rsidR="00E63D44" w:rsidRPr="005D537B">
        <w:t>6</w:t>
      </w:r>
      <w:proofErr w:type="gramEnd"/>
      <w:r w:rsidR="00E63D44" w:rsidRPr="005D537B">
        <w:t xml:space="preserve"> but this was no</w:t>
      </w:r>
      <w:r w:rsidR="005073D3" w:rsidRPr="005D537B">
        <w:t>t</w:t>
      </w:r>
      <w:r w:rsidR="00E63D44" w:rsidRPr="005D537B">
        <w:t xml:space="preserve"> granted and “never reached the phase of bilateral negotiations with the State” (Baldi, 2020: 33).</w:t>
      </w:r>
      <w:r w:rsidR="00331B3B" w:rsidRPr="005D537B">
        <w:t xml:space="preserve"> The proposed reform would have further devolved powers to the sub-state level, mainly in the arenas of education and health (</w:t>
      </w:r>
      <w:proofErr w:type="spellStart"/>
      <w:r w:rsidR="00331B3B" w:rsidRPr="005D537B">
        <w:t>Eironline</w:t>
      </w:r>
      <w:proofErr w:type="spellEnd"/>
      <w:r w:rsidR="00331B3B" w:rsidRPr="005D537B">
        <w:t>, 2005). Although the reform was defeated, it nevertheless constitutes an autonomy concession. The reversal, which came in 2006, was enacted due to a referendum and therefore is not coded as a restriction. Furthermore, the reversal came because the proposed reform would have also strengthened the powers of the Prime Minister (The Economist, 2006)</w:t>
      </w:r>
      <w:r w:rsidR="00BD011C" w:rsidRPr="005D537B">
        <w:t xml:space="preserve"> and there was strong opposition in Italy against this change. </w:t>
      </w:r>
      <w:r w:rsidR="00BC3A70">
        <w:t xml:space="preserve">We </w:t>
      </w:r>
      <w:r w:rsidR="00BC3A70">
        <w:rPr>
          <w:szCs w:val="22"/>
        </w:rPr>
        <w:t>do not code a concession because the referendum was not held in Padania only.</w:t>
      </w:r>
    </w:p>
    <w:p w14:paraId="52E75F05" w14:textId="5BEE3CC6" w:rsidR="00E6288A" w:rsidRPr="005D537B" w:rsidRDefault="00E6288A" w:rsidP="00E6288A">
      <w:pPr>
        <w:pStyle w:val="ListParagraph"/>
        <w:numPr>
          <w:ilvl w:val="2"/>
          <w:numId w:val="36"/>
        </w:numPr>
      </w:pPr>
      <w:r w:rsidRPr="005D537B">
        <w:t xml:space="preserve">It should be noted that, </w:t>
      </w:r>
      <w:r w:rsidR="00816923" w:rsidRPr="005D537B">
        <w:t xml:space="preserve">in response to the outcome of the referendum, “the only two regions where the majority of voters were in </w:t>
      </w:r>
      <w:proofErr w:type="spellStart"/>
      <w:r w:rsidR="00816923" w:rsidRPr="005D537B">
        <w:t>favour</w:t>
      </w:r>
      <w:proofErr w:type="spellEnd"/>
      <w:r w:rsidR="00816923" w:rsidRPr="005D537B">
        <w:t xml:space="preserve">…namely Lombardy and Veneto, requested that they be granted differentiated autonomy under Article 116 IC”. However, this process </w:t>
      </w:r>
      <w:r w:rsidR="001A7D47" w:rsidRPr="005D537B">
        <w:t xml:space="preserve">became gridlocked “almost </w:t>
      </w:r>
      <w:proofErr w:type="spellStart"/>
      <w:r w:rsidR="001A7D47" w:rsidRPr="005D537B">
        <w:t>immediatiely</w:t>
      </w:r>
      <w:proofErr w:type="spellEnd"/>
      <w:r w:rsidR="001A7D47" w:rsidRPr="005D537B">
        <w:t>, and never reached the phase of bilateral negotiations with the State” (Baldi, 2020: 33).</w:t>
      </w:r>
    </w:p>
    <w:p w14:paraId="7FAD5A3E" w14:textId="77777777" w:rsidR="00F93F1E" w:rsidRPr="005D537B" w:rsidRDefault="00F93F1E" w:rsidP="00F93F1E">
      <w:pPr>
        <w:pStyle w:val="NormalWeb"/>
        <w:numPr>
          <w:ilvl w:val="0"/>
          <w:numId w:val="36"/>
        </w:numPr>
        <w:spacing w:before="0" w:beforeAutospacing="0" w:after="0" w:afterAutospacing="0"/>
        <w:rPr>
          <w:sz w:val="22"/>
          <w:szCs w:val="22"/>
          <w:lang w:val="en-US" w:eastAsia="en-US"/>
        </w:rPr>
      </w:pPr>
      <w:r w:rsidRPr="005D537B">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5D537B">
        <w:rPr>
          <w:sz w:val="22"/>
          <w:szCs w:val="22"/>
          <w:lang w:val="en-US" w:eastAsia="en-US"/>
        </w:rPr>
        <w:t>organisation</w:t>
      </w:r>
      <w:proofErr w:type="spellEnd"/>
      <w:r w:rsidRPr="005D537B">
        <w:rPr>
          <w:sz w:val="22"/>
          <w:szCs w:val="22"/>
          <w:lang w:val="en-US" w:eastAsia="en-US"/>
        </w:rPr>
        <w:t xml:space="preserve"> powers”. One year later, the creation of municipal functional consortiums was forbidden (</w:t>
      </w:r>
      <w:proofErr w:type="spellStart"/>
      <w:r w:rsidRPr="005D537B">
        <w:rPr>
          <w:sz w:val="22"/>
          <w:szCs w:val="22"/>
          <w:lang w:val="en-US" w:eastAsia="en-US"/>
        </w:rPr>
        <w:t>Bolgherini</w:t>
      </w:r>
      <w:proofErr w:type="spellEnd"/>
      <w:r w:rsidRPr="005D537B">
        <w:rPr>
          <w:sz w:val="22"/>
          <w:szCs w:val="22"/>
          <w:lang w:val="en-US" w:eastAsia="en-US"/>
        </w:rPr>
        <w:t>, 2014: 202). However, this restriction related to the municipal level and not the regional level and thus we do not code a restriction.</w:t>
      </w:r>
    </w:p>
    <w:p w14:paraId="386C0558" w14:textId="77777777" w:rsidR="00F93F1E" w:rsidRPr="005D537B" w:rsidRDefault="00F93F1E" w:rsidP="00F93F1E">
      <w:pPr>
        <w:pStyle w:val="NormalWeb"/>
        <w:numPr>
          <w:ilvl w:val="0"/>
          <w:numId w:val="36"/>
        </w:numPr>
        <w:spacing w:before="0" w:beforeAutospacing="0" w:after="0" w:afterAutospacing="0"/>
        <w:rPr>
          <w:sz w:val="22"/>
          <w:szCs w:val="22"/>
          <w:lang w:val="en-US" w:eastAsia="en-US"/>
        </w:rPr>
      </w:pPr>
      <w:r w:rsidRPr="005D537B">
        <w:rPr>
          <w:sz w:val="22"/>
          <w:szCs w:val="22"/>
          <w:lang w:val="en-US" w:eastAsia="en-US"/>
        </w:rPr>
        <w:lastRenderedPageBreak/>
        <w:t>In 2009, again in the national budget law, there was reduction of almost 20% in the number of representatives and executive members of all municipalities and provinces (</w:t>
      </w:r>
      <w:proofErr w:type="spellStart"/>
      <w:r w:rsidRPr="005D537B">
        <w:rPr>
          <w:sz w:val="22"/>
          <w:szCs w:val="22"/>
          <w:lang w:val="en-US" w:eastAsia="en-US"/>
        </w:rPr>
        <w:t>Bolgherini</w:t>
      </w:r>
      <w:proofErr w:type="spellEnd"/>
      <w:r w:rsidRPr="005D537B">
        <w:rPr>
          <w:sz w:val="22"/>
          <w:szCs w:val="22"/>
          <w:lang w:val="en-US" w:eastAsia="en-US"/>
        </w:rPr>
        <w:t>, 2014: 202). This does not constitute an autonomy restriction according to our definition.</w:t>
      </w:r>
    </w:p>
    <w:p w14:paraId="2315CE86" w14:textId="77777777" w:rsidR="00F93F1E" w:rsidRPr="005D537B" w:rsidRDefault="00F93F1E" w:rsidP="00F93F1E">
      <w:pPr>
        <w:pStyle w:val="NormalWeb"/>
        <w:numPr>
          <w:ilvl w:val="0"/>
          <w:numId w:val="36"/>
        </w:numPr>
        <w:spacing w:before="0" w:beforeAutospacing="0" w:after="0" w:afterAutospacing="0"/>
        <w:rPr>
          <w:sz w:val="22"/>
          <w:szCs w:val="22"/>
          <w:lang w:val="en-US" w:eastAsia="en-US"/>
        </w:rPr>
      </w:pPr>
      <w:r w:rsidRPr="005D537B">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5D537B">
        <w:rPr>
          <w:sz w:val="22"/>
          <w:szCs w:val="22"/>
          <w:lang w:val="en-US" w:eastAsia="en-US"/>
        </w:rPr>
        <w:t>Bolgherini</w:t>
      </w:r>
      <w:proofErr w:type="spellEnd"/>
      <w:r w:rsidRPr="005D537B">
        <w:rPr>
          <w:sz w:val="22"/>
          <w:szCs w:val="22"/>
          <w:lang w:val="en-US" w:eastAsia="en-US"/>
        </w:rPr>
        <w:t>, 2014: 205). Once more, this restriction related to the municipal level and not the regional level and thus we do not code a restriction.</w:t>
      </w:r>
    </w:p>
    <w:p w14:paraId="16A09E15" w14:textId="77777777" w:rsidR="00F93F1E" w:rsidRPr="005D537B" w:rsidRDefault="00F93F1E" w:rsidP="00F93F1E">
      <w:pPr>
        <w:pStyle w:val="NormalWeb"/>
        <w:numPr>
          <w:ilvl w:val="0"/>
          <w:numId w:val="36"/>
        </w:numPr>
        <w:spacing w:before="0" w:beforeAutospacing="0" w:after="0" w:afterAutospacing="0"/>
        <w:rPr>
          <w:sz w:val="22"/>
          <w:szCs w:val="22"/>
          <w:lang w:val="en-US" w:eastAsia="en-US"/>
        </w:rPr>
      </w:pPr>
      <w:r w:rsidRPr="005D537B">
        <w:rPr>
          <w:sz w:val="22"/>
          <w:szCs w:val="22"/>
          <w:lang w:val="en-US" w:eastAsia="en-US"/>
        </w:rPr>
        <w:t>In 2010, the role of municipal and provincial clerk was significantly revised, and the Ministry of the Interior regained control of this key position (</w:t>
      </w:r>
      <w:proofErr w:type="spellStart"/>
      <w:r w:rsidRPr="005D537B">
        <w:rPr>
          <w:sz w:val="22"/>
          <w:szCs w:val="22"/>
          <w:lang w:val="en-US" w:eastAsia="en-US"/>
        </w:rPr>
        <w:t>Bolgherini</w:t>
      </w:r>
      <w:proofErr w:type="spellEnd"/>
      <w:r w:rsidRPr="005D537B">
        <w:rPr>
          <w:sz w:val="22"/>
          <w:szCs w:val="22"/>
          <w:lang w:val="en-US" w:eastAsia="en-US"/>
        </w:rPr>
        <w:t>, 2014: 205). Once more, this restriction related to the municipal level and not the regional level and thus we do not code a restriction.</w:t>
      </w:r>
    </w:p>
    <w:p w14:paraId="348F7CA3" w14:textId="1CE9DDFA" w:rsidR="00F93F1E" w:rsidRPr="005D537B" w:rsidRDefault="00F93F1E" w:rsidP="00F93F1E">
      <w:pPr>
        <w:pStyle w:val="NormalWeb"/>
        <w:numPr>
          <w:ilvl w:val="0"/>
          <w:numId w:val="36"/>
        </w:numPr>
        <w:spacing w:before="0" w:beforeAutospacing="0" w:after="0" w:afterAutospacing="0"/>
        <w:rPr>
          <w:sz w:val="22"/>
          <w:szCs w:val="22"/>
          <w:lang w:val="en-US" w:eastAsia="en-US"/>
        </w:rPr>
      </w:pPr>
      <w:r w:rsidRPr="005D537B">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5D537B">
        <w:rPr>
          <w:sz w:val="22"/>
          <w:szCs w:val="22"/>
          <w:lang w:val="en-US" w:eastAsia="en-US"/>
        </w:rPr>
        <w:t>Bolgherini</w:t>
      </w:r>
      <w:proofErr w:type="spellEnd"/>
      <w:r w:rsidRPr="005D537B">
        <w:rPr>
          <w:sz w:val="22"/>
          <w:szCs w:val="22"/>
          <w:lang w:val="en-US" w:eastAsia="en-US"/>
        </w:rPr>
        <w:t xml:space="preserve">, 2014: 202). This does not constitute an autonomy restriction according to our definition. </w:t>
      </w:r>
    </w:p>
    <w:p w14:paraId="3BE44230" w14:textId="3D88FBAC" w:rsidR="003302CF" w:rsidRPr="005D537B" w:rsidRDefault="003302CF" w:rsidP="00C02308">
      <w:pPr>
        <w:pStyle w:val="ListParagraph"/>
        <w:numPr>
          <w:ilvl w:val="0"/>
          <w:numId w:val="36"/>
        </w:numPr>
      </w:pPr>
      <w:r w:rsidRPr="005D537B">
        <w:t>In 2016, a potential constitutional reform was rejected in a referendum. This reform “would have produced a shift towards a more cooperat</w:t>
      </w:r>
      <w:r w:rsidR="004F738F" w:rsidRPr="005D537B">
        <w:t>iv</w:t>
      </w:r>
      <w:r w:rsidRPr="005D537B">
        <w:t xml:space="preserve">e and centralized form of regionalism” (Giovannini and Vampa, 2019: 581). </w:t>
      </w:r>
      <w:r w:rsidR="004F738F" w:rsidRPr="005D537B">
        <w:t>Baldi (2020: 34) also discusses this reform, claiming that it would have “provided for a substantial reduction in regional autonomy</w:t>
      </w:r>
      <w:r w:rsidR="00DF6E83" w:rsidRPr="005D537B">
        <w:t>”</w:t>
      </w:r>
      <w:r w:rsidR="008A770B" w:rsidRPr="005D537B">
        <w:t xml:space="preserve"> (see also: </w:t>
      </w:r>
      <w:r w:rsidR="00BD22D3" w:rsidRPr="005D537B">
        <w:t>Ceccarini and Bordignon, 2017</w:t>
      </w:r>
      <w:r w:rsidR="006520E5" w:rsidRPr="005D537B">
        <w:t>; Di Mauro and Memoli, 2018</w:t>
      </w:r>
      <w:r w:rsidR="00BD22D3" w:rsidRPr="005D537B">
        <w:t>)</w:t>
      </w:r>
      <w:r w:rsidR="00DF6E83" w:rsidRPr="005D537B">
        <w:t>.</w:t>
      </w:r>
      <w:r w:rsidR="00A200B4" w:rsidRPr="005D537B">
        <w:t xml:space="preserve"> </w:t>
      </w:r>
    </w:p>
    <w:p w14:paraId="023326E7" w14:textId="03763040" w:rsidR="00774298" w:rsidRPr="00D2531F" w:rsidRDefault="00D2531F" w:rsidP="001C117A">
      <w:pPr>
        <w:pStyle w:val="ListParagraph"/>
        <w:numPr>
          <w:ilvl w:val="0"/>
          <w:numId w:val="36"/>
        </w:numPr>
        <w:rPr>
          <w:b/>
          <w:bCs/>
        </w:rPr>
      </w:pPr>
      <w:r w:rsidRPr="00562595">
        <w:t xml:space="preserve">In October 2017, two regions in the north of Italy, </w:t>
      </w:r>
      <w:proofErr w:type="gramStart"/>
      <w:r w:rsidRPr="00562595">
        <w:t>Venice</w:t>
      </w:r>
      <w:proofErr w:type="gramEnd"/>
      <w:r w:rsidRPr="00562595">
        <w:t xml:space="preserve"> and Lombardy, convened autonomy referenda. In both regions, voters “backed more powers being devolved from Rome”; indeed, the Presidents of the regions claimed that more than 95% of voters supported increased autonomy (</w:t>
      </w:r>
      <w:proofErr w:type="spellStart"/>
      <w:r w:rsidRPr="00562595">
        <w:t>Agence</w:t>
      </w:r>
      <w:proofErr w:type="spellEnd"/>
      <w:r w:rsidRPr="00562595">
        <w:t xml:space="preserve"> France-Presse, 2017). These votes were not binding but it was suggested at the time that they would provide the leaders of the two regions with “a strong political mandate when they embark[ed] on negotiations with the central government on the devolution of powers and tax revenues from Rome” (</w:t>
      </w:r>
      <w:proofErr w:type="spellStart"/>
      <w:r w:rsidRPr="00562595">
        <w:t>Agence</w:t>
      </w:r>
      <w:proofErr w:type="spellEnd"/>
      <w:r w:rsidRPr="00562595">
        <w:t xml:space="preserve"> France-Presse, 2017). In the wake of the referenda, Lombardy, </w:t>
      </w:r>
      <w:proofErr w:type="gramStart"/>
      <w:r w:rsidRPr="00562595">
        <w:t>Veneto</w:t>
      </w:r>
      <w:proofErr w:type="gramEnd"/>
      <w:r w:rsidRPr="00562595">
        <w:t xml:space="preserve"> and Emilia-Romagna “entered a process of negotiations” (Giovannini and Vampa, 2019: 592). A preliminary agreement was signed in February 2018, which for limited devolution in 23 areas (Giovannini and Vampa, 2019: 593; see also: Baldi, 2020: 35). However, the negotiations on a final agreement were never concluded, and no further powers were devolved (Giovannini and Vampa, 2019: 593). In 2019, new preliminary agreements were signed promising autonomy in 23 areas, but as of 2020, there was no final </w:t>
      </w:r>
      <w:proofErr w:type="gramStart"/>
      <w:r w:rsidRPr="00562595">
        <w:t>agreement  (</w:t>
      </w:r>
      <w:proofErr w:type="gramEnd"/>
      <w:r w:rsidRPr="00562595">
        <w:t>Baldi, 2020: 35).</w:t>
      </w:r>
    </w:p>
    <w:p w14:paraId="6825C2F7" w14:textId="1CC5F567" w:rsidR="00D2531F" w:rsidRDefault="00D2531F" w:rsidP="00D2531F">
      <w:pPr>
        <w:rPr>
          <w:b/>
          <w:bCs/>
        </w:rPr>
      </w:pPr>
    </w:p>
    <w:p w14:paraId="71643234" w14:textId="77777777" w:rsidR="00D2531F" w:rsidRPr="00D2531F" w:rsidRDefault="00D2531F" w:rsidP="00D2531F">
      <w:pPr>
        <w:rPr>
          <w:b/>
          <w:bCs/>
        </w:rPr>
      </w:pPr>
    </w:p>
    <w:p w14:paraId="3A7A04F9" w14:textId="677A749F" w:rsidR="00B630F1" w:rsidRPr="005D537B" w:rsidRDefault="00B630F1" w:rsidP="006E7CBA">
      <w:pPr>
        <w:rPr>
          <w:b/>
          <w:bCs/>
        </w:rPr>
      </w:pPr>
      <w:r w:rsidRPr="005D537B">
        <w:rPr>
          <w:b/>
          <w:bCs/>
        </w:rPr>
        <w:t>Regional autonomy</w:t>
      </w:r>
    </w:p>
    <w:p w14:paraId="1CAE69F4" w14:textId="77777777" w:rsidR="00B630F1" w:rsidRPr="005D537B" w:rsidRDefault="00B630F1" w:rsidP="006E7CBA">
      <w:pPr>
        <w:rPr>
          <w:b/>
          <w:bCs/>
        </w:rPr>
      </w:pPr>
    </w:p>
    <w:p w14:paraId="429C6499" w14:textId="57CA7C27" w:rsidR="005763C7" w:rsidRPr="00D2531F" w:rsidRDefault="00EE3D12" w:rsidP="00D2531F">
      <w:pPr>
        <w:pStyle w:val="ListParagraph"/>
        <w:numPr>
          <w:ilvl w:val="0"/>
          <w:numId w:val="36"/>
        </w:numPr>
        <w:rPr>
          <w:rFonts w:cs="Times New Roman"/>
          <w:szCs w:val="22"/>
        </w:rPr>
      </w:pPr>
      <w:r w:rsidRPr="00D2531F">
        <w:rPr>
          <w:rFonts w:cs="Times New Roman"/>
          <w:szCs w:val="22"/>
        </w:rPr>
        <w:t xml:space="preserve">As with other entries, the level of autonomy </w:t>
      </w:r>
      <w:r w:rsidR="00D2531F">
        <w:rPr>
          <w:rFonts w:cs="Times New Roman"/>
          <w:szCs w:val="22"/>
        </w:rPr>
        <w:t xml:space="preserve">which is enjoyed by “ordinary” regions such as </w:t>
      </w:r>
      <w:proofErr w:type="spellStart"/>
      <w:r w:rsidR="00D2531F">
        <w:rPr>
          <w:rFonts w:cs="Times New Roman"/>
          <w:szCs w:val="22"/>
        </w:rPr>
        <w:t>Lombardia</w:t>
      </w:r>
      <w:proofErr w:type="spellEnd"/>
      <w:r w:rsidR="00D2531F">
        <w:rPr>
          <w:rFonts w:cs="Times New Roman"/>
          <w:szCs w:val="22"/>
        </w:rPr>
        <w:t xml:space="preserve"> or Piemonte</w:t>
      </w:r>
      <w:r w:rsidRPr="00D2531F">
        <w:rPr>
          <w:rFonts w:cs="Times New Roman"/>
          <w:szCs w:val="22"/>
        </w:rPr>
        <w:t xml:space="preserve"> is insufficient </w:t>
      </w:r>
      <w:r w:rsidR="00D2531F">
        <w:rPr>
          <w:rFonts w:cs="Times New Roman"/>
          <w:szCs w:val="22"/>
        </w:rPr>
        <w:t xml:space="preserve">for us </w:t>
      </w:r>
      <w:r w:rsidRPr="00D2531F">
        <w:rPr>
          <w:rFonts w:cs="Times New Roman"/>
          <w:szCs w:val="22"/>
        </w:rPr>
        <w:t xml:space="preserve">to code regional autonomy. </w:t>
      </w:r>
      <w:r w:rsidR="00D2531F">
        <w:rPr>
          <w:rFonts w:cs="Times New Roman"/>
          <w:szCs w:val="22"/>
        </w:rPr>
        <w:t>[no autonomy]</w:t>
      </w:r>
    </w:p>
    <w:p w14:paraId="7CFAC0EC" w14:textId="4AB900F0" w:rsidR="008F72C3" w:rsidRDefault="008F72C3" w:rsidP="006E7CBA">
      <w:pPr>
        <w:rPr>
          <w:b/>
          <w:bCs/>
        </w:rPr>
      </w:pPr>
    </w:p>
    <w:p w14:paraId="3665C20B" w14:textId="77777777" w:rsidR="00D2531F" w:rsidRPr="005D537B" w:rsidRDefault="00D2531F" w:rsidP="006E7CBA">
      <w:pPr>
        <w:rPr>
          <w:b/>
          <w:bCs/>
        </w:rPr>
      </w:pPr>
    </w:p>
    <w:p w14:paraId="7010A131" w14:textId="16A1C0AE" w:rsidR="00B630F1" w:rsidRPr="005D537B" w:rsidRDefault="00B630F1" w:rsidP="006E7CBA">
      <w:pPr>
        <w:rPr>
          <w:b/>
          <w:bCs/>
        </w:rPr>
      </w:pPr>
      <w:r w:rsidRPr="005D537B">
        <w:rPr>
          <w:b/>
          <w:bCs/>
        </w:rPr>
        <w:t>De facto independence</w:t>
      </w:r>
    </w:p>
    <w:p w14:paraId="2A32B62C" w14:textId="77777777" w:rsidR="00B630F1" w:rsidRPr="005D537B" w:rsidRDefault="00B630F1" w:rsidP="006E7CBA">
      <w:pPr>
        <w:rPr>
          <w:b/>
          <w:bCs/>
        </w:rPr>
      </w:pPr>
    </w:p>
    <w:p w14:paraId="732250D6" w14:textId="104DFE3C" w:rsidR="005763C7" w:rsidRPr="005D537B" w:rsidRDefault="005763C7" w:rsidP="006E7CBA">
      <w:r w:rsidRPr="005D537B">
        <w:t>NA</w:t>
      </w:r>
    </w:p>
    <w:p w14:paraId="15B2771D" w14:textId="0E09BC49" w:rsidR="005763C7" w:rsidRDefault="005763C7" w:rsidP="006E7CBA">
      <w:pPr>
        <w:rPr>
          <w:b/>
          <w:bCs/>
        </w:rPr>
      </w:pPr>
    </w:p>
    <w:p w14:paraId="26890760" w14:textId="77777777" w:rsidR="00D2531F" w:rsidRPr="005D537B" w:rsidRDefault="00D2531F" w:rsidP="006E7CBA">
      <w:pPr>
        <w:rPr>
          <w:b/>
          <w:bCs/>
        </w:rPr>
      </w:pPr>
    </w:p>
    <w:p w14:paraId="2B493BD7" w14:textId="25F9E2D8" w:rsidR="00B630F1" w:rsidRPr="005D537B" w:rsidRDefault="00B630F1" w:rsidP="006E7CBA">
      <w:pPr>
        <w:rPr>
          <w:b/>
          <w:bCs/>
        </w:rPr>
      </w:pPr>
      <w:r w:rsidRPr="005D537B">
        <w:rPr>
          <w:b/>
          <w:bCs/>
        </w:rPr>
        <w:t>Major territorial changes</w:t>
      </w:r>
    </w:p>
    <w:p w14:paraId="1A0267F9" w14:textId="77777777" w:rsidR="00B630F1" w:rsidRPr="005D537B" w:rsidRDefault="00B630F1" w:rsidP="006E7CBA">
      <w:pPr>
        <w:rPr>
          <w:b/>
          <w:bCs/>
        </w:rPr>
      </w:pPr>
    </w:p>
    <w:p w14:paraId="0D20D431" w14:textId="7F09E61A" w:rsidR="005763C7" w:rsidRPr="005D537B" w:rsidRDefault="005763C7" w:rsidP="006E7CBA">
      <w:r w:rsidRPr="005D537B">
        <w:t>NA</w:t>
      </w:r>
    </w:p>
    <w:p w14:paraId="24685027" w14:textId="71ECB2F5" w:rsidR="005763C7" w:rsidRDefault="005763C7" w:rsidP="006E7CBA">
      <w:pPr>
        <w:rPr>
          <w:b/>
          <w:bCs/>
        </w:rPr>
      </w:pPr>
    </w:p>
    <w:p w14:paraId="7A9D1B1D" w14:textId="77777777" w:rsidR="00CB6A25" w:rsidRDefault="00CB6A25" w:rsidP="006E7CBA">
      <w:pPr>
        <w:rPr>
          <w:b/>
          <w:bCs/>
        </w:rPr>
      </w:pPr>
    </w:p>
    <w:p w14:paraId="343F58A9" w14:textId="77777777" w:rsidR="00AC6F8B" w:rsidRDefault="00AC6F8B" w:rsidP="006E7CBA">
      <w:pPr>
        <w:rPr>
          <w:b/>
          <w:bCs/>
        </w:rPr>
      </w:pPr>
    </w:p>
    <w:p w14:paraId="11D25D71" w14:textId="77777777" w:rsidR="00AC6F8B" w:rsidRDefault="00AC6F8B" w:rsidP="006E7CBA">
      <w:pPr>
        <w:rPr>
          <w:b/>
          <w:bCs/>
        </w:rPr>
      </w:pPr>
    </w:p>
    <w:p w14:paraId="0B156819" w14:textId="77777777" w:rsidR="00AC6F8B" w:rsidRDefault="00AC6F8B" w:rsidP="006E7CBA">
      <w:pPr>
        <w:rPr>
          <w:b/>
          <w:bCs/>
        </w:rPr>
      </w:pPr>
    </w:p>
    <w:p w14:paraId="17D7DA19" w14:textId="77777777" w:rsidR="000A44C9" w:rsidRPr="005D537B" w:rsidRDefault="000A44C9" w:rsidP="000A44C9">
      <w:pPr>
        <w:rPr>
          <w:b/>
          <w:bCs/>
        </w:rPr>
      </w:pPr>
      <w:r w:rsidRPr="005D537B">
        <w:rPr>
          <w:b/>
          <w:bCs/>
        </w:rPr>
        <w:lastRenderedPageBreak/>
        <w:t>EPR2SDM</w:t>
      </w:r>
    </w:p>
    <w:p w14:paraId="4ED69D10" w14:textId="77777777" w:rsidR="000A44C9" w:rsidRDefault="000A44C9" w:rsidP="000A44C9">
      <w:pPr>
        <w:rPr>
          <w:b/>
          <w:bCs/>
        </w:rPr>
      </w:pPr>
    </w:p>
    <w:tbl>
      <w:tblPr>
        <w:tblStyle w:val="Tabellenraster1"/>
        <w:tblW w:w="5000" w:type="pct"/>
        <w:tblLook w:val="04A0" w:firstRow="1" w:lastRow="0" w:firstColumn="1" w:lastColumn="0" w:noHBand="0" w:noVBand="1"/>
      </w:tblPr>
      <w:tblGrid>
        <w:gridCol w:w="4679"/>
        <w:gridCol w:w="4665"/>
      </w:tblGrid>
      <w:tr w:rsidR="000A44C9" w:rsidRPr="00D251DF" w14:paraId="1CFBD61E" w14:textId="77777777" w:rsidTr="000E4557">
        <w:trPr>
          <w:trHeight w:val="284"/>
        </w:trPr>
        <w:tc>
          <w:tcPr>
            <w:tcW w:w="4679" w:type="dxa"/>
            <w:vAlign w:val="center"/>
          </w:tcPr>
          <w:p w14:paraId="1A54608E" w14:textId="77777777" w:rsidR="000A44C9" w:rsidRPr="00D251DF" w:rsidRDefault="000A44C9" w:rsidP="000E4557">
            <w:pPr>
              <w:rPr>
                <w:i/>
              </w:rPr>
            </w:pPr>
            <w:r w:rsidRPr="00D251DF">
              <w:rPr>
                <w:i/>
              </w:rPr>
              <w:t>Movement</w:t>
            </w:r>
          </w:p>
        </w:tc>
        <w:tc>
          <w:tcPr>
            <w:tcW w:w="4665" w:type="dxa"/>
            <w:vAlign w:val="center"/>
          </w:tcPr>
          <w:p w14:paraId="3208F716" w14:textId="77777777" w:rsidR="000A44C9" w:rsidRPr="00D251DF" w:rsidRDefault="000A44C9" w:rsidP="000E4557">
            <w:proofErr w:type="spellStart"/>
            <w:r>
              <w:t>Padanians</w:t>
            </w:r>
            <w:proofErr w:type="spellEnd"/>
          </w:p>
        </w:tc>
      </w:tr>
      <w:tr w:rsidR="000A44C9" w:rsidRPr="00D251DF" w14:paraId="22AD3AC4" w14:textId="77777777" w:rsidTr="000E4557">
        <w:trPr>
          <w:trHeight w:val="284"/>
        </w:trPr>
        <w:tc>
          <w:tcPr>
            <w:tcW w:w="4679" w:type="dxa"/>
            <w:vAlign w:val="center"/>
          </w:tcPr>
          <w:p w14:paraId="04520F8C" w14:textId="77777777" w:rsidR="000A44C9" w:rsidRPr="00D251DF" w:rsidRDefault="000A44C9" w:rsidP="000E4557">
            <w:pPr>
              <w:rPr>
                <w:i/>
              </w:rPr>
            </w:pPr>
            <w:r w:rsidRPr="00D251DF">
              <w:rPr>
                <w:i/>
              </w:rPr>
              <w:t>Scenario</w:t>
            </w:r>
          </w:p>
        </w:tc>
        <w:tc>
          <w:tcPr>
            <w:tcW w:w="4665" w:type="dxa"/>
            <w:vAlign w:val="center"/>
          </w:tcPr>
          <w:p w14:paraId="5B2B2EBF" w14:textId="77777777" w:rsidR="000A44C9" w:rsidRPr="00D251DF" w:rsidRDefault="000A44C9" w:rsidP="000E4557">
            <w:r w:rsidRPr="00595C2D">
              <w:rPr>
                <w:lang w:val="en-GB"/>
              </w:rPr>
              <w:t>n:1</w:t>
            </w:r>
          </w:p>
        </w:tc>
      </w:tr>
      <w:tr w:rsidR="000A44C9" w:rsidRPr="00D251DF" w14:paraId="712AB6F5" w14:textId="77777777" w:rsidTr="000E4557">
        <w:trPr>
          <w:trHeight w:val="284"/>
        </w:trPr>
        <w:tc>
          <w:tcPr>
            <w:tcW w:w="4679" w:type="dxa"/>
            <w:vAlign w:val="center"/>
          </w:tcPr>
          <w:p w14:paraId="6AB441D3" w14:textId="77777777" w:rsidR="000A44C9" w:rsidRPr="00D251DF" w:rsidRDefault="000A44C9" w:rsidP="000E4557">
            <w:pPr>
              <w:rPr>
                <w:i/>
              </w:rPr>
            </w:pPr>
            <w:r w:rsidRPr="00D251DF">
              <w:rPr>
                <w:i/>
              </w:rPr>
              <w:t>EPR group(s)</w:t>
            </w:r>
          </w:p>
        </w:tc>
        <w:tc>
          <w:tcPr>
            <w:tcW w:w="4665" w:type="dxa"/>
            <w:vAlign w:val="center"/>
          </w:tcPr>
          <w:p w14:paraId="204E2694" w14:textId="77777777" w:rsidR="000A44C9" w:rsidRPr="00D251DF" w:rsidRDefault="000A44C9" w:rsidP="000E4557">
            <w:r w:rsidRPr="00595C2D">
              <w:rPr>
                <w:lang w:val="en-GB"/>
              </w:rPr>
              <w:t>Italians</w:t>
            </w:r>
          </w:p>
        </w:tc>
      </w:tr>
      <w:tr w:rsidR="000A44C9" w:rsidRPr="00D251DF" w14:paraId="10BC3C92" w14:textId="77777777" w:rsidTr="000E4557">
        <w:trPr>
          <w:trHeight w:val="284"/>
        </w:trPr>
        <w:tc>
          <w:tcPr>
            <w:tcW w:w="4679" w:type="dxa"/>
            <w:vAlign w:val="center"/>
          </w:tcPr>
          <w:p w14:paraId="0EB9C1E1" w14:textId="77777777" w:rsidR="000A44C9" w:rsidRPr="00D251DF" w:rsidRDefault="000A44C9" w:rsidP="000E4557">
            <w:pPr>
              <w:rPr>
                <w:i/>
              </w:rPr>
            </w:pPr>
            <w:proofErr w:type="spellStart"/>
            <w:r>
              <w:rPr>
                <w:i/>
              </w:rPr>
              <w:t>Gwgroupid</w:t>
            </w:r>
            <w:proofErr w:type="spellEnd"/>
            <w:r>
              <w:rPr>
                <w:i/>
              </w:rPr>
              <w:t>(s)</w:t>
            </w:r>
          </w:p>
        </w:tc>
        <w:tc>
          <w:tcPr>
            <w:tcW w:w="4665" w:type="dxa"/>
            <w:vAlign w:val="center"/>
          </w:tcPr>
          <w:p w14:paraId="074F855F" w14:textId="77777777" w:rsidR="000A44C9" w:rsidRPr="00457513" w:rsidRDefault="000A44C9" w:rsidP="000E4557">
            <w:r w:rsidRPr="00595C2D">
              <w:rPr>
                <w:lang w:val="en-GB"/>
              </w:rPr>
              <w:t>32501000</w:t>
            </w:r>
          </w:p>
        </w:tc>
      </w:tr>
    </w:tbl>
    <w:p w14:paraId="206C6337" w14:textId="77777777" w:rsidR="000A44C9" w:rsidRDefault="000A44C9" w:rsidP="000A44C9">
      <w:pPr>
        <w:rPr>
          <w:b/>
          <w:bCs/>
        </w:rPr>
      </w:pPr>
    </w:p>
    <w:p w14:paraId="7926F4F7" w14:textId="77777777" w:rsidR="000A44C9" w:rsidRDefault="000A44C9" w:rsidP="000A44C9">
      <w:pPr>
        <w:rPr>
          <w:b/>
          <w:bCs/>
        </w:rPr>
      </w:pPr>
    </w:p>
    <w:p w14:paraId="144D1466" w14:textId="7535D5EC" w:rsidR="00B630F1" w:rsidRPr="005D537B" w:rsidRDefault="00B630F1" w:rsidP="006E7CBA">
      <w:pPr>
        <w:rPr>
          <w:b/>
          <w:bCs/>
        </w:rPr>
      </w:pPr>
      <w:r w:rsidRPr="005D537B">
        <w:rPr>
          <w:b/>
          <w:bCs/>
        </w:rPr>
        <w:t>Power access</w:t>
      </w:r>
    </w:p>
    <w:p w14:paraId="57586E7D" w14:textId="77777777" w:rsidR="00B630F1" w:rsidRPr="005D537B" w:rsidRDefault="00B630F1" w:rsidP="006E7CBA">
      <w:pPr>
        <w:rPr>
          <w:b/>
          <w:bCs/>
        </w:rPr>
      </w:pPr>
    </w:p>
    <w:p w14:paraId="2F1E942E" w14:textId="5BAA9363" w:rsidR="00392089" w:rsidRPr="00D2531F" w:rsidRDefault="00392089" w:rsidP="00793164">
      <w:pPr>
        <w:pStyle w:val="ListParagraph"/>
        <w:numPr>
          <w:ilvl w:val="0"/>
          <w:numId w:val="38"/>
        </w:numPr>
        <w:rPr>
          <w:b/>
          <w:bCs/>
        </w:rPr>
      </w:pPr>
      <w:r w:rsidRPr="005D537B">
        <w:t>Northerner</w:t>
      </w:r>
      <w:r w:rsidR="00AF184A" w:rsidRPr="005D537B">
        <w:t>s</w:t>
      </w:r>
      <w:r w:rsidRPr="005D537B">
        <w:t xml:space="preserve"> have been well-represented in Italy’s </w:t>
      </w:r>
      <w:r w:rsidR="00BF5EF6" w:rsidRPr="005D537B">
        <w:t>cabinets</w:t>
      </w:r>
      <w:r w:rsidR="00D2531F">
        <w:t>. Notably,</w:t>
      </w:r>
      <w:r w:rsidR="00BF5EF6" w:rsidRPr="005D537B">
        <w:t xml:space="preserve"> several Prime Ministers have also been from the North</w:t>
      </w:r>
      <w:r w:rsidR="00C33329" w:rsidRPr="005D537B">
        <w:t xml:space="preserve"> </w:t>
      </w:r>
      <w:r w:rsidR="00D2531F">
        <w:t xml:space="preserve">including </w:t>
      </w:r>
      <w:r w:rsidR="001E6799" w:rsidRPr="005D537B">
        <w:t xml:space="preserve">Silvio Berlusconi, </w:t>
      </w:r>
      <w:r w:rsidR="00F97148" w:rsidRPr="005D537B">
        <w:t xml:space="preserve">Romano Prodi, Giuliano </w:t>
      </w:r>
      <w:proofErr w:type="gramStart"/>
      <w:r w:rsidR="00F97148" w:rsidRPr="005D537B">
        <w:t>Amato</w:t>
      </w:r>
      <w:proofErr w:type="gramEnd"/>
      <w:r w:rsidR="00CA2FD1" w:rsidRPr="005D537B">
        <w:t xml:space="preserve"> and</w:t>
      </w:r>
      <w:r w:rsidR="00F97148" w:rsidRPr="005D537B">
        <w:t xml:space="preserve"> </w:t>
      </w:r>
      <w:r w:rsidR="00BF5EF6" w:rsidRPr="005D537B">
        <w:t>Mario Monti</w:t>
      </w:r>
      <w:r w:rsidR="00E90C94" w:rsidRPr="005D537B">
        <w:t xml:space="preserve">). </w:t>
      </w:r>
      <w:r w:rsidR="00D2531F">
        <w:t xml:space="preserve">Notably, </w:t>
      </w:r>
      <w:r w:rsidR="00D2531F" w:rsidRPr="005D537B">
        <w:t>Lega Nord served as a junior coalition partner in four of Silvio Berlusconi’s governments between 1994 and 2011 (Newth, 2018)</w:t>
      </w:r>
      <w:r w:rsidR="00D2531F">
        <w:t xml:space="preserve"> and from 2018-2019. </w:t>
      </w:r>
      <w:r w:rsidR="00934344" w:rsidRPr="005D537B">
        <w:t>[1989-2020</w:t>
      </w:r>
      <w:r w:rsidR="00D2531F">
        <w:t>: senior partner</w:t>
      </w:r>
      <w:r w:rsidR="00934344" w:rsidRPr="005D537B">
        <w:t>]</w:t>
      </w:r>
    </w:p>
    <w:p w14:paraId="64D80BA3" w14:textId="7EDD44B9" w:rsidR="00C0114B" w:rsidRDefault="00C0114B" w:rsidP="006E7CBA">
      <w:pPr>
        <w:rPr>
          <w:b/>
          <w:bCs/>
        </w:rPr>
      </w:pPr>
    </w:p>
    <w:p w14:paraId="09A27A4D" w14:textId="77777777" w:rsidR="00D2531F" w:rsidRPr="005D537B" w:rsidRDefault="00D2531F" w:rsidP="006E7CBA">
      <w:pPr>
        <w:rPr>
          <w:b/>
          <w:bCs/>
        </w:rPr>
      </w:pPr>
    </w:p>
    <w:p w14:paraId="17826EB5" w14:textId="6FAB955A" w:rsidR="00B630F1" w:rsidRPr="005D537B" w:rsidRDefault="00B630F1" w:rsidP="006E7CBA">
      <w:pPr>
        <w:rPr>
          <w:b/>
          <w:bCs/>
        </w:rPr>
      </w:pPr>
      <w:r w:rsidRPr="005D537B">
        <w:rPr>
          <w:b/>
          <w:bCs/>
        </w:rPr>
        <w:t>Group size</w:t>
      </w:r>
    </w:p>
    <w:p w14:paraId="7D5CAACA" w14:textId="77777777" w:rsidR="00B630F1" w:rsidRPr="005D537B" w:rsidRDefault="00B630F1" w:rsidP="006E7CBA">
      <w:pPr>
        <w:rPr>
          <w:b/>
          <w:bCs/>
        </w:rPr>
      </w:pPr>
    </w:p>
    <w:p w14:paraId="2ADB425F" w14:textId="77777777" w:rsidR="00D2531F" w:rsidRDefault="00D2531F" w:rsidP="00D2531F">
      <w:pPr>
        <w:pStyle w:val="ListParagraph"/>
        <w:numPr>
          <w:ilvl w:val="0"/>
          <w:numId w:val="39"/>
        </w:numPr>
      </w:pPr>
      <w:r>
        <w:t xml:space="preserve">We could not find data on the number of self-identified </w:t>
      </w:r>
      <w:proofErr w:type="spellStart"/>
      <w:r>
        <w:t>Padanians</w:t>
      </w:r>
      <w:proofErr w:type="spellEnd"/>
      <w:r>
        <w:t>/northern Italians. Therefore, we instead rely on the population of the 11 regions which comprise Padania (see above).</w:t>
      </w:r>
    </w:p>
    <w:p w14:paraId="447D5390" w14:textId="23F937B8" w:rsidR="001F0E57" w:rsidRPr="005D537B" w:rsidRDefault="00F7104D" w:rsidP="00D2531F">
      <w:pPr>
        <w:pStyle w:val="ListParagraph"/>
        <w:numPr>
          <w:ilvl w:val="0"/>
          <w:numId w:val="39"/>
        </w:numPr>
      </w:pPr>
      <w:r w:rsidRPr="005D537B">
        <w:t>According to Eurostat (n.d.), t</w:t>
      </w:r>
      <w:r w:rsidR="009E19A6" w:rsidRPr="005D537B">
        <w:t>he eleve</w:t>
      </w:r>
      <w:r w:rsidRPr="005D537B">
        <w:t>n</w:t>
      </w:r>
      <w:r w:rsidR="009E19A6" w:rsidRPr="005D537B">
        <w:t xml:space="preserve"> potential regions of Padania boast the following populations:</w:t>
      </w:r>
    </w:p>
    <w:p w14:paraId="0482E368" w14:textId="6C1A786E" w:rsidR="00A86E7C" w:rsidRPr="005D537B" w:rsidRDefault="00A86E7C" w:rsidP="00D2531F">
      <w:pPr>
        <w:pStyle w:val="ListParagraph"/>
        <w:numPr>
          <w:ilvl w:val="1"/>
          <w:numId w:val="39"/>
        </w:numPr>
      </w:pPr>
      <w:r w:rsidRPr="005D537B">
        <w:t>Lombardy: 9</w:t>
      </w:r>
      <w:r w:rsidR="008C2E77" w:rsidRPr="005D537B">
        <w:t>,</w:t>
      </w:r>
      <w:r w:rsidRPr="005D537B">
        <w:t>981</w:t>
      </w:r>
      <w:r w:rsidR="008C2E77" w:rsidRPr="005D537B">
        <w:t>,</w:t>
      </w:r>
      <w:r w:rsidRPr="005D537B">
        <w:t>554 (16.9% of national population)</w:t>
      </w:r>
    </w:p>
    <w:p w14:paraId="1738780E" w14:textId="438C7ABD" w:rsidR="00A86E7C" w:rsidRPr="005D537B" w:rsidRDefault="00A86E7C" w:rsidP="00D2531F">
      <w:pPr>
        <w:pStyle w:val="ListParagraph"/>
        <w:numPr>
          <w:ilvl w:val="1"/>
          <w:numId w:val="39"/>
        </w:numPr>
      </w:pPr>
      <w:r w:rsidRPr="005D537B">
        <w:t xml:space="preserve">Veneto: </w:t>
      </w:r>
      <w:r w:rsidR="009C4A97" w:rsidRPr="005D537B">
        <w:t>4</w:t>
      </w:r>
      <w:r w:rsidR="008C2E77" w:rsidRPr="005D537B">
        <w:t>,</w:t>
      </w:r>
      <w:r w:rsidR="009C4A97" w:rsidRPr="005D537B">
        <w:t>869</w:t>
      </w:r>
      <w:r w:rsidR="008C2E77" w:rsidRPr="005D537B">
        <w:t>,</w:t>
      </w:r>
      <w:r w:rsidR="009C4A97" w:rsidRPr="005D537B">
        <w:t>830 (8.2%)</w:t>
      </w:r>
    </w:p>
    <w:p w14:paraId="39BD9C48" w14:textId="5B0365C8" w:rsidR="009C4A97" w:rsidRPr="005D537B" w:rsidRDefault="009C4A97" w:rsidP="00D2531F">
      <w:pPr>
        <w:pStyle w:val="ListParagraph"/>
        <w:numPr>
          <w:ilvl w:val="1"/>
          <w:numId w:val="39"/>
        </w:numPr>
      </w:pPr>
      <w:proofErr w:type="spellStart"/>
      <w:r w:rsidRPr="005D537B">
        <w:t>Piemont</w:t>
      </w:r>
      <w:proofErr w:type="spellEnd"/>
      <w:r w:rsidRPr="005D537B">
        <w:t>: 4</w:t>
      </w:r>
      <w:r w:rsidR="008C2E77" w:rsidRPr="005D537B">
        <w:t>,</w:t>
      </w:r>
      <w:r w:rsidRPr="005D537B">
        <w:t>2</w:t>
      </w:r>
      <w:r w:rsidR="00F1595F" w:rsidRPr="005D537B">
        <w:t>74</w:t>
      </w:r>
      <w:r w:rsidR="008C2E77" w:rsidRPr="005D537B">
        <w:t>,</w:t>
      </w:r>
      <w:r w:rsidR="00F1595F" w:rsidRPr="005D537B">
        <w:t>945 (7.2%)</w:t>
      </w:r>
    </w:p>
    <w:p w14:paraId="7B1DBA8B" w14:textId="2AEC8495" w:rsidR="00F1595F" w:rsidRPr="005D537B" w:rsidRDefault="00F1595F" w:rsidP="00D2531F">
      <w:pPr>
        <w:pStyle w:val="ListParagraph"/>
        <w:numPr>
          <w:ilvl w:val="1"/>
          <w:numId w:val="39"/>
        </w:numPr>
      </w:pPr>
      <w:r w:rsidRPr="005D537B">
        <w:t>Liguria: 1</w:t>
      </w:r>
      <w:r w:rsidR="008C2E77" w:rsidRPr="005D537B">
        <w:t>,</w:t>
      </w:r>
      <w:r w:rsidRPr="005D537B">
        <w:t>518</w:t>
      </w:r>
      <w:r w:rsidR="008C2E77" w:rsidRPr="005D537B">
        <w:t>,</w:t>
      </w:r>
      <w:r w:rsidRPr="005D537B">
        <w:t>495 (2.6%)</w:t>
      </w:r>
    </w:p>
    <w:p w14:paraId="1FAAFFB8" w14:textId="787F2A6C" w:rsidR="00F1595F" w:rsidRPr="005D537B" w:rsidRDefault="00F1595F" w:rsidP="00D2531F">
      <w:pPr>
        <w:pStyle w:val="ListParagraph"/>
        <w:numPr>
          <w:ilvl w:val="1"/>
          <w:numId w:val="39"/>
        </w:numPr>
      </w:pPr>
      <w:r w:rsidRPr="005D537B">
        <w:t xml:space="preserve">Emilia-Romagna: </w:t>
      </w:r>
      <w:r w:rsidR="00251BD9" w:rsidRPr="005D537B">
        <w:t>4</w:t>
      </w:r>
      <w:r w:rsidR="008C2E77" w:rsidRPr="005D537B">
        <w:t>,</w:t>
      </w:r>
      <w:r w:rsidR="00251BD9" w:rsidRPr="005D537B">
        <w:t>438</w:t>
      </w:r>
      <w:r w:rsidR="008C2E77" w:rsidRPr="005D537B">
        <w:t>,</w:t>
      </w:r>
      <w:r w:rsidR="00251BD9" w:rsidRPr="005D537B">
        <w:t>937 (7.5%)</w:t>
      </w:r>
    </w:p>
    <w:p w14:paraId="4B9F3DBD" w14:textId="7EC9F820" w:rsidR="008C4089" w:rsidRPr="005D537B" w:rsidRDefault="008C4089" w:rsidP="00D2531F">
      <w:pPr>
        <w:pStyle w:val="ListParagraph"/>
        <w:numPr>
          <w:ilvl w:val="1"/>
          <w:numId w:val="39"/>
        </w:numPr>
      </w:pPr>
      <w:r w:rsidRPr="005D537B">
        <w:t>Valle d’Aosta:</w:t>
      </w:r>
      <w:r w:rsidR="00E35247" w:rsidRPr="005D537B">
        <w:t xml:space="preserve"> 124,089 (0.2%)</w:t>
      </w:r>
    </w:p>
    <w:p w14:paraId="788477C4" w14:textId="2F56F32C" w:rsidR="008C4089" w:rsidRPr="005D537B" w:rsidRDefault="008C4089" w:rsidP="00D2531F">
      <w:pPr>
        <w:pStyle w:val="ListParagraph"/>
        <w:numPr>
          <w:ilvl w:val="1"/>
          <w:numId w:val="39"/>
        </w:numPr>
      </w:pPr>
      <w:r w:rsidRPr="005D537B">
        <w:t xml:space="preserve">Trentino-Alto Adige: </w:t>
      </w:r>
      <w:r w:rsidR="00B57ACF" w:rsidRPr="005D537B">
        <w:t>542,166 (0.9%)</w:t>
      </w:r>
    </w:p>
    <w:p w14:paraId="6AEC946E" w14:textId="3F3EBDA3" w:rsidR="008C4089" w:rsidRPr="005D537B" w:rsidRDefault="008C4089" w:rsidP="00D2531F">
      <w:pPr>
        <w:pStyle w:val="ListParagraph"/>
        <w:numPr>
          <w:ilvl w:val="1"/>
          <w:numId w:val="39"/>
        </w:numPr>
      </w:pPr>
      <w:r w:rsidRPr="005D537B">
        <w:t>Friuli-Venezia Giulia:</w:t>
      </w:r>
      <w:r w:rsidR="00E35247" w:rsidRPr="005D537B">
        <w:t xml:space="preserve"> 1,201,510 (2%)</w:t>
      </w:r>
    </w:p>
    <w:p w14:paraId="2EA356B8" w14:textId="10C8B44E" w:rsidR="008C4089" w:rsidRPr="005D537B" w:rsidRDefault="008C4089" w:rsidP="00D2531F">
      <w:pPr>
        <w:pStyle w:val="ListParagraph"/>
        <w:numPr>
          <w:ilvl w:val="1"/>
          <w:numId w:val="39"/>
        </w:numPr>
      </w:pPr>
      <w:r w:rsidRPr="005D537B">
        <w:t>Tuscany:</w:t>
      </w:r>
      <w:r w:rsidR="00E35247" w:rsidRPr="005D537B">
        <w:t xml:space="preserve"> </w:t>
      </w:r>
      <w:r w:rsidR="00A80ACF" w:rsidRPr="005D537B">
        <w:t>3,692,865 (6.2%)</w:t>
      </w:r>
    </w:p>
    <w:p w14:paraId="0BC53001" w14:textId="55F31186" w:rsidR="008C4089" w:rsidRPr="005D537B" w:rsidRDefault="008C4089" w:rsidP="00D2531F">
      <w:pPr>
        <w:pStyle w:val="ListParagraph"/>
        <w:numPr>
          <w:ilvl w:val="1"/>
          <w:numId w:val="39"/>
        </w:numPr>
      </w:pPr>
      <w:r w:rsidRPr="005D537B">
        <w:t>Umbria:</w:t>
      </w:r>
      <w:r w:rsidR="00A80ACF" w:rsidRPr="005D537B">
        <w:t xml:space="preserve"> 865,452</w:t>
      </w:r>
      <w:r w:rsidR="00EF06A9" w:rsidRPr="005D537B">
        <w:t xml:space="preserve"> (1.5%)</w:t>
      </w:r>
    </w:p>
    <w:p w14:paraId="1327567F" w14:textId="6BC98653" w:rsidR="008C4089" w:rsidRPr="005D537B" w:rsidRDefault="008C4089" w:rsidP="00D2531F">
      <w:pPr>
        <w:pStyle w:val="ListParagraph"/>
        <w:numPr>
          <w:ilvl w:val="1"/>
          <w:numId w:val="39"/>
        </w:numPr>
      </w:pPr>
      <w:r w:rsidRPr="005D537B">
        <w:t>Marche:</w:t>
      </w:r>
      <w:r w:rsidR="00EF06A9" w:rsidRPr="005D537B">
        <w:t xml:space="preserve"> 1,498,236 (2.5%)</w:t>
      </w:r>
    </w:p>
    <w:p w14:paraId="17584EFA" w14:textId="0CEC6F49" w:rsidR="008C2E77" w:rsidRPr="005D537B" w:rsidRDefault="008C2E77" w:rsidP="00D2531F">
      <w:pPr>
        <w:pStyle w:val="ListParagraph"/>
        <w:numPr>
          <w:ilvl w:val="0"/>
          <w:numId w:val="39"/>
        </w:numPr>
      </w:pPr>
      <w:r w:rsidRPr="005D537B">
        <w:t xml:space="preserve">Overall, the population in Padania is </w:t>
      </w:r>
      <w:r w:rsidR="00D2531F">
        <w:t xml:space="preserve">therefore </w:t>
      </w:r>
      <w:r w:rsidR="008E0CB4" w:rsidRPr="005D537B">
        <w:t>33,008,079 (</w:t>
      </w:r>
      <w:r w:rsidR="002703D4" w:rsidRPr="005D537B">
        <w:t>55.7%</w:t>
      </w:r>
      <w:r w:rsidR="00F96D18" w:rsidRPr="005D537B">
        <w:t xml:space="preserve"> of </w:t>
      </w:r>
      <w:r w:rsidR="00D2531F">
        <w:t xml:space="preserve">the </w:t>
      </w:r>
      <w:r w:rsidR="00F96D18" w:rsidRPr="005D537B">
        <w:t>national population</w:t>
      </w:r>
      <w:r w:rsidR="002703D4" w:rsidRPr="005D537B">
        <w:t>)</w:t>
      </w:r>
      <w:r w:rsidR="00FF7B98" w:rsidRPr="005D537B">
        <w:t>.</w:t>
      </w:r>
      <w:r w:rsidR="00FF12CB" w:rsidRPr="005D537B">
        <w:t xml:space="preserve"> [0</w:t>
      </w:r>
      <w:r w:rsidR="008F7F7E" w:rsidRPr="005D537B">
        <w:t>.557]</w:t>
      </w:r>
    </w:p>
    <w:p w14:paraId="13D694C5" w14:textId="6575F964" w:rsidR="008E322A" w:rsidRDefault="008E322A" w:rsidP="006E7CBA">
      <w:pPr>
        <w:rPr>
          <w:b/>
          <w:bCs/>
        </w:rPr>
      </w:pPr>
    </w:p>
    <w:p w14:paraId="79ED622B" w14:textId="77777777" w:rsidR="00D2531F" w:rsidRPr="005D537B" w:rsidRDefault="00D2531F" w:rsidP="006E7CBA">
      <w:pPr>
        <w:rPr>
          <w:b/>
          <w:bCs/>
        </w:rPr>
      </w:pPr>
    </w:p>
    <w:p w14:paraId="10F2D2F9" w14:textId="6FF32A51" w:rsidR="00B630F1" w:rsidRPr="005D537B" w:rsidRDefault="00B630F1" w:rsidP="006E7CBA">
      <w:pPr>
        <w:rPr>
          <w:b/>
          <w:bCs/>
        </w:rPr>
      </w:pPr>
      <w:r w:rsidRPr="005D537B">
        <w:rPr>
          <w:b/>
          <w:bCs/>
        </w:rPr>
        <w:t>Regional concentration</w:t>
      </w:r>
    </w:p>
    <w:p w14:paraId="6DB7A211" w14:textId="77777777" w:rsidR="00B630F1" w:rsidRPr="005D537B" w:rsidRDefault="00B630F1" w:rsidP="006E7CBA">
      <w:pPr>
        <w:rPr>
          <w:b/>
          <w:bCs/>
        </w:rPr>
      </w:pPr>
    </w:p>
    <w:p w14:paraId="3C04E3F3" w14:textId="52EC963B" w:rsidR="00251BD9" w:rsidRPr="005D537B" w:rsidRDefault="00D2531F" w:rsidP="00D2531F">
      <w:pPr>
        <w:pStyle w:val="ListParagraph"/>
        <w:numPr>
          <w:ilvl w:val="0"/>
          <w:numId w:val="39"/>
        </w:numPr>
      </w:pPr>
      <w:r>
        <w:t xml:space="preserve">We could not find data on the number of self-identified </w:t>
      </w:r>
      <w:proofErr w:type="spellStart"/>
      <w:r>
        <w:t>Padanians</w:t>
      </w:r>
      <w:proofErr w:type="spellEnd"/>
      <w:r>
        <w:t xml:space="preserve">/northern Italians. </w:t>
      </w:r>
      <w:r w:rsidR="00251BD9" w:rsidRPr="005D537B">
        <w:t>We assume regional concentration as this is a regionalist movement [regional concentration]</w:t>
      </w:r>
    </w:p>
    <w:p w14:paraId="63B31702" w14:textId="2044CBE2" w:rsidR="00251BD9" w:rsidRDefault="00251BD9" w:rsidP="006E7CBA">
      <w:pPr>
        <w:rPr>
          <w:b/>
          <w:bCs/>
        </w:rPr>
      </w:pPr>
    </w:p>
    <w:p w14:paraId="0A4E66FC" w14:textId="77777777" w:rsidR="00D2531F" w:rsidRPr="005D537B" w:rsidRDefault="00D2531F" w:rsidP="006E7CBA">
      <w:pPr>
        <w:rPr>
          <w:b/>
          <w:bCs/>
        </w:rPr>
      </w:pPr>
    </w:p>
    <w:p w14:paraId="52601F6F" w14:textId="64010075" w:rsidR="00B630F1" w:rsidRPr="005D537B" w:rsidRDefault="00B630F1" w:rsidP="006E7CBA">
      <w:pPr>
        <w:rPr>
          <w:b/>
          <w:bCs/>
        </w:rPr>
      </w:pPr>
      <w:r w:rsidRPr="005D537B">
        <w:rPr>
          <w:b/>
          <w:bCs/>
        </w:rPr>
        <w:t>Kin</w:t>
      </w:r>
    </w:p>
    <w:p w14:paraId="74CA24BC" w14:textId="77777777" w:rsidR="00C46837" w:rsidRPr="005D537B" w:rsidRDefault="00C46837" w:rsidP="006E7CBA">
      <w:pPr>
        <w:rPr>
          <w:b/>
          <w:bCs/>
        </w:rPr>
      </w:pPr>
    </w:p>
    <w:p w14:paraId="5E1E6051" w14:textId="717E2FBB" w:rsidR="00C46837" w:rsidRPr="005D537B" w:rsidRDefault="00C46837" w:rsidP="006E7CBA">
      <w:pPr>
        <w:pStyle w:val="ListParagraph"/>
        <w:numPr>
          <w:ilvl w:val="0"/>
          <w:numId w:val="16"/>
        </w:numPr>
        <w:rPr>
          <w:rFonts w:cs="Times New Roman"/>
        </w:rPr>
      </w:pPr>
      <w:r w:rsidRPr="005D537B">
        <w:rPr>
          <w:rFonts w:cs="Times New Roman"/>
        </w:rPr>
        <w:t xml:space="preserve">We code the presence of ethnic kin since the EPR group of the Swiss Italians can be considered direct kin of the </w:t>
      </w:r>
      <w:proofErr w:type="spellStart"/>
      <w:r w:rsidRPr="005D537B">
        <w:rPr>
          <w:rFonts w:cs="Times New Roman"/>
        </w:rPr>
        <w:t>Padanians</w:t>
      </w:r>
      <w:proofErr w:type="spellEnd"/>
      <w:r w:rsidRPr="005D537B">
        <w:rPr>
          <w:rFonts w:cs="Times New Roman"/>
        </w:rPr>
        <w:t xml:space="preserve"> (see Minahan 2000: 429). According to Minahan (2002: 1109) there are also “sizeable” Lombard groups</w:t>
      </w:r>
      <w:r w:rsidR="00F249B3" w:rsidRPr="005D537B">
        <w:rPr>
          <w:rFonts w:cs="Times New Roman"/>
        </w:rPr>
        <w:t xml:space="preserve"> (with Lombardy a prominent part of Padania)</w:t>
      </w:r>
      <w:r w:rsidRPr="005D537B">
        <w:rPr>
          <w:rFonts w:cs="Times New Roman"/>
        </w:rPr>
        <w:t xml:space="preserve"> in France and Germany and overseas communities in the United States, Canada, Australia, Brazil, </w:t>
      </w:r>
      <w:proofErr w:type="gramStart"/>
      <w:r w:rsidRPr="005D537B">
        <w:rPr>
          <w:rFonts w:cs="Times New Roman"/>
        </w:rPr>
        <w:t>Argentina</w:t>
      </w:r>
      <w:proofErr w:type="gramEnd"/>
      <w:r w:rsidRPr="005D537B">
        <w:rPr>
          <w:rFonts w:cs="Times New Roman"/>
        </w:rPr>
        <w:t xml:space="preserve"> and Uruguay. [kin in neighboring country]</w:t>
      </w:r>
    </w:p>
    <w:p w14:paraId="1C4DF0F1" w14:textId="7CD188C4" w:rsidR="00251BD9" w:rsidRDefault="00251BD9" w:rsidP="006E7CBA">
      <w:pPr>
        <w:rPr>
          <w:b/>
          <w:bCs/>
        </w:rPr>
      </w:pPr>
    </w:p>
    <w:p w14:paraId="0D78C263" w14:textId="77777777" w:rsidR="00D2531F" w:rsidRDefault="00D2531F" w:rsidP="006E7CBA">
      <w:pPr>
        <w:rPr>
          <w:b/>
          <w:bCs/>
        </w:rPr>
      </w:pPr>
    </w:p>
    <w:p w14:paraId="5F32F670" w14:textId="77777777" w:rsidR="00AC6F8B" w:rsidRDefault="00AC6F8B" w:rsidP="006E7CBA">
      <w:pPr>
        <w:rPr>
          <w:b/>
          <w:bCs/>
        </w:rPr>
      </w:pPr>
    </w:p>
    <w:p w14:paraId="47C7FC38" w14:textId="77777777" w:rsidR="00AC6F8B" w:rsidRPr="005D537B" w:rsidRDefault="00AC6F8B" w:rsidP="006E7CBA">
      <w:pPr>
        <w:rPr>
          <w:b/>
          <w:bCs/>
        </w:rPr>
      </w:pPr>
    </w:p>
    <w:p w14:paraId="142191AC" w14:textId="1B024D8D" w:rsidR="00CB342F" w:rsidRPr="005D537B" w:rsidRDefault="00B630F1" w:rsidP="009F5214">
      <w:pPr>
        <w:rPr>
          <w:b/>
          <w:bCs/>
        </w:rPr>
      </w:pPr>
      <w:r w:rsidRPr="005D537B">
        <w:rPr>
          <w:b/>
          <w:bCs/>
        </w:rPr>
        <w:lastRenderedPageBreak/>
        <w:t>Sources</w:t>
      </w:r>
    </w:p>
    <w:p w14:paraId="08C8E14B" w14:textId="77777777" w:rsidR="009A2C10" w:rsidRPr="005D537B" w:rsidRDefault="009A2C10" w:rsidP="00EC3BAA"/>
    <w:p w14:paraId="208153E4" w14:textId="77777777" w:rsidR="00AC6F8B" w:rsidRPr="005D537B" w:rsidRDefault="00AC6F8B" w:rsidP="0042773E">
      <w:pPr>
        <w:ind w:left="709" w:hanging="709"/>
      </w:pPr>
      <w:proofErr w:type="spellStart"/>
      <w:r w:rsidRPr="005D537B">
        <w:t>Agence</w:t>
      </w:r>
      <w:proofErr w:type="spellEnd"/>
      <w:r w:rsidRPr="005D537B">
        <w:t xml:space="preserve"> France-Presse (2017) “Northern Italy Regions Overwhelmingly Vote for Greater Autonomy” </w:t>
      </w:r>
      <w:r w:rsidRPr="005D537B">
        <w:rPr>
          <w:i/>
          <w:iCs/>
        </w:rPr>
        <w:t xml:space="preserve">The Guardian </w:t>
      </w:r>
      <w:r w:rsidRPr="005D537B">
        <w:t xml:space="preserve">[online], available from: </w:t>
      </w:r>
      <w:hyperlink r:id="rId26" w:history="1">
        <w:r w:rsidRPr="005D537B">
          <w:rPr>
            <w:rStyle w:val="Hyperlink"/>
          </w:rPr>
          <w:t>https://www.theguardian.com/world/2017/oct/23/northern-italy-regions-overwhelmingly-vote-for-greater-autonomy</w:t>
        </w:r>
      </w:hyperlink>
      <w:r w:rsidRPr="005D537B">
        <w:t xml:space="preserve"> [last accessed: 3.12.2022]</w:t>
      </w:r>
    </w:p>
    <w:p w14:paraId="1C7C13EB" w14:textId="77777777" w:rsidR="00AC6F8B" w:rsidRPr="005D537B" w:rsidRDefault="00AC6F8B" w:rsidP="0042773E">
      <w:pPr>
        <w:ind w:left="709" w:hanging="709"/>
      </w:pPr>
      <w:proofErr w:type="spellStart"/>
      <w:r w:rsidRPr="005D537B">
        <w:t>Albertazzi</w:t>
      </w:r>
      <w:proofErr w:type="spellEnd"/>
      <w:r w:rsidRPr="005D537B">
        <w:t xml:space="preserve">, Daniele et al. (2018) “‘No Regionalism Please, We Are </w:t>
      </w:r>
      <w:proofErr w:type="spellStart"/>
      <w:r w:rsidRPr="005D537B">
        <w:rPr>
          <w:i/>
          <w:iCs/>
        </w:rPr>
        <w:t>Leghisti</w:t>
      </w:r>
      <w:proofErr w:type="spellEnd"/>
      <w:r w:rsidRPr="005D537B">
        <w:t xml:space="preserve">!’ The Transformation of the Italian Lega Nord Under the Leadership of Matteo Salvini” </w:t>
      </w:r>
      <w:r w:rsidRPr="005D537B">
        <w:rPr>
          <w:i/>
          <w:iCs/>
        </w:rPr>
        <w:t xml:space="preserve">Regional and Federal Studies </w:t>
      </w:r>
      <w:r w:rsidRPr="005D537B">
        <w:t>28(5), pp. 645-71</w:t>
      </w:r>
    </w:p>
    <w:p w14:paraId="5F14D9CA" w14:textId="77777777" w:rsidR="00AC6F8B" w:rsidRPr="005D537B" w:rsidRDefault="00AC6F8B" w:rsidP="0042773E">
      <w:pPr>
        <w:ind w:left="709" w:hanging="709"/>
        <w:rPr>
          <w:rFonts w:eastAsia="Times New Roman" w:cs="Times New Roman"/>
          <w:szCs w:val="22"/>
        </w:rPr>
      </w:pPr>
      <w:proofErr w:type="spellStart"/>
      <w:r w:rsidRPr="005D537B">
        <w:rPr>
          <w:rFonts w:eastAsia="Times New Roman" w:cs="Times New Roman"/>
          <w:szCs w:val="22"/>
        </w:rPr>
        <w:t>Ambrosanio</w:t>
      </w:r>
      <w:proofErr w:type="spellEnd"/>
      <w:r w:rsidRPr="005D537B">
        <w:rPr>
          <w:rFonts w:eastAsia="Times New Roman" w:cs="Times New Roman"/>
          <w:szCs w:val="22"/>
        </w:rPr>
        <w:t>, Maria Flavia, Massimo Bordignon and Floriana Cerniglia (2008). “Constitutional reforms, fiscal decentralization and regional fiscal flows in Italy.” DISCE Working Paper. http://www.unicatt.it/Istituti/EconomiaFinanza/Quaderni/ief0084.pdf [October 17, 2014].</w:t>
      </w:r>
    </w:p>
    <w:p w14:paraId="3DF3F5CC" w14:textId="77777777" w:rsidR="00AC6F8B" w:rsidRPr="005D537B" w:rsidRDefault="00AC6F8B" w:rsidP="0042773E">
      <w:pPr>
        <w:ind w:left="709" w:hanging="709"/>
        <w:rPr>
          <w:szCs w:val="22"/>
        </w:rPr>
      </w:pPr>
      <w:r w:rsidRPr="005D537B">
        <w:rPr>
          <w:rFonts w:eastAsia="Times New Roman" w:cs="Times New Roman"/>
          <w:szCs w:val="22"/>
        </w:rPr>
        <w:t xml:space="preserve">AP (1996) “Italy: Umberto Bossi Makes Declaration of Independence for Padania” [online], available from: </w:t>
      </w:r>
      <w:hyperlink r:id="rId27" w:history="1">
        <w:r w:rsidRPr="005D537B">
          <w:rPr>
            <w:rStyle w:val="Hyperlink"/>
            <w:rFonts w:eastAsia="Times New Roman" w:cs="Times New Roman"/>
            <w:szCs w:val="22"/>
          </w:rPr>
          <w:t>http://www.aparchive.com/metadata/youtube/4ac2bc0904b2fb60ff55005580712c75</w:t>
        </w:r>
      </w:hyperlink>
      <w:r w:rsidRPr="005D537B">
        <w:rPr>
          <w:rFonts w:eastAsia="Times New Roman" w:cs="Times New Roman"/>
          <w:szCs w:val="22"/>
        </w:rPr>
        <w:t xml:space="preserve"> [last accessed: 6.12.2022]  </w:t>
      </w:r>
    </w:p>
    <w:p w14:paraId="53295DAA" w14:textId="77777777" w:rsidR="00AC6F8B" w:rsidRPr="005D537B" w:rsidRDefault="00AC6F8B" w:rsidP="0042773E">
      <w:pPr>
        <w:ind w:left="709" w:hanging="709"/>
      </w:pPr>
      <w:r w:rsidRPr="005D537B">
        <w:t xml:space="preserve">Baldi, Brunetta (2020) ‘Exploring Autonomism: Asymmetry and New Developments in Italian Regionalism’ </w:t>
      </w:r>
      <w:r w:rsidRPr="005D537B">
        <w:rPr>
          <w:i/>
          <w:iCs/>
        </w:rPr>
        <w:t xml:space="preserve">Journal of Self-Government </w:t>
      </w:r>
      <w:r w:rsidRPr="005D537B">
        <w:t>32, pp. 15-44</w:t>
      </w:r>
    </w:p>
    <w:p w14:paraId="74FB1254" w14:textId="77777777" w:rsidR="00AC6F8B" w:rsidRPr="005D537B" w:rsidRDefault="00AC6F8B" w:rsidP="0042773E">
      <w:pPr>
        <w:ind w:left="709" w:hanging="709"/>
        <w:rPr>
          <w:rFonts w:eastAsia="Times New Roman" w:cs="Times New Roman"/>
          <w:szCs w:val="22"/>
        </w:rPr>
      </w:pPr>
      <w:r w:rsidRPr="005D537B">
        <w:rPr>
          <w:rFonts w:eastAsia="Times New Roman" w:cs="Times New Roman"/>
          <w:szCs w:val="22"/>
        </w:rPr>
        <w:t xml:space="preserve">Baldini, Gianfranco, and Brunetta Baldi (2014). “Decentralization in Italy and the Troubles of Federalization.” </w:t>
      </w:r>
      <w:r w:rsidRPr="005D537B">
        <w:rPr>
          <w:rFonts w:eastAsia="Times New Roman" w:cs="Times New Roman"/>
          <w:i/>
          <w:szCs w:val="22"/>
        </w:rPr>
        <w:t>Regional &amp; Federal Studies</w:t>
      </w:r>
      <w:r w:rsidRPr="005D537B">
        <w:rPr>
          <w:rFonts w:eastAsia="Times New Roman" w:cs="Times New Roman"/>
          <w:szCs w:val="22"/>
        </w:rPr>
        <w:t xml:space="preserve"> 24(1): 87-108.</w:t>
      </w:r>
    </w:p>
    <w:p w14:paraId="5EFB1CF8" w14:textId="77777777" w:rsidR="00AC6F8B" w:rsidRPr="005D537B" w:rsidRDefault="00AC6F8B" w:rsidP="004B27EC">
      <w:pPr>
        <w:ind w:left="709" w:hanging="709"/>
        <w:rPr>
          <w:rFonts w:eastAsia="Times New Roman" w:cs="Times New Roman"/>
          <w:szCs w:val="22"/>
        </w:rPr>
      </w:pPr>
      <w:r w:rsidRPr="005D537B">
        <w:rPr>
          <w:rFonts w:eastAsia="Times New Roman" w:cs="Times New Roman"/>
          <w:szCs w:val="22"/>
        </w:rPr>
        <w:t xml:space="preserve">Baldwin, Alan (1996) “North Italian Secessionists Raise the Flag of Padania” </w:t>
      </w:r>
      <w:r w:rsidRPr="005D537B">
        <w:rPr>
          <w:rFonts w:eastAsia="Times New Roman" w:cs="Times New Roman"/>
          <w:i/>
          <w:iCs/>
          <w:szCs w:val="22"/>
        </w:rPr>
        <w:t xml:space="preserve">Washington Post </w:t>
      </w:r>
      <w:r w:rsidRPr="005D537B">
        <w:rPr>
          <w:rFonts w:eastAsia="Times New Roman" w:cs="Times New Roman"/>
          <w:szCs w:val="22"/>
        </w:rPr>
        <w:t xml:space="preserve">[online], available from: </w:t>
      </w:r>
      <w:hyperlink r:id="rId28" w:history="1">
        <w:r w:rsidRPr="005D537B">
          <w:rPr>
            <w:rStyle w:val="Hyperlink"/>
            <w:rFonts w:eastAsia="Times New Roman" w:cs="Times New Roman"/>
            <w:szCs w:val="22"/>
          </w:rPr>
          <w:t>https://www.washingtonpost.com/archive/politics/1996/09/16/north-italian-secessionists-raise-the-flag-of-padania/8fc7634c-d6ce-4a67-8067-1f7d7a35851b/</w:t>
        </w:r>
      </w:hyperlink>
      <w:r w:rsidRPr="005D537B">
        <w:rPr>
          <w:rFonts w:eastAsia="Times New Roman" w:cs="Times New Roman"/>
          <w:szCs w:val="22"/>
        </w:rPr>
        <w:t xml:space="preserve"> [last accessed: 6.12.2022]</w:t>
      </w:r>
    </w:p>
    <w:p w14:paraId="62934B0E" w14:textId="77777777" w:rsidR="00AC6F8B" w:rsidRPr="005D537B" w:rsidRDefault="00AC6F8B" w:rsidP="0042773E">
      <w:pPr>
        <w:ind w:left="709" w:hanging="709"/>
      </w:pPr>
      <w:r w:rsidRPr="005D537B">
        <w:t xml:space="preserve">Bartlett, Jamie et al. (2012) “Populism in Europe: Lega Nord” </w:t>
      </w:r>
      <w:r w:rsidRPr="005D537B">
        <w:rPr>
          <w:i/>
          <w:iCs/>
        </w:rPr>
        <w:t xml:space="preserve">Demos </w:t>
      </w:r>
      <w:r w:rsidRPr="005D537B">
        <w:t xml:space="preserve">[online], available from: </w:t>
      </w:r>
      <w:hyperlink r:id="rId29" w:history="1">
        <w:r w:rsidRPr="005D537B">
          <w:rPr>
            <w:rStyle w:val="Hyperlink"/>
          </w:rPr>
          <w:t>https://cadmus.eui.eu/bitstream/handle/1814/26214/Lega_Nord_-_web2012.pdf?sequence=1&amp;isAllowed=y</w:t>
        </w:r>
      </w:hyperlink>
      <w:r w:rsidRPr="005D537B">
        <w:t xml:space="preserve"> [last accessed: 3.12.2022]</w:t>
      </w:r>
    </w:p>
    <w:p w14:paraId="47B346AE" w14:textId="77777777" w:rsidR="00AC6F8B" w:rsidRPr="005D537B" w:rsidRDefault="00AC6F8B" w:rsidP="0042773E">
      <w:pPr>
        <w:ind w:left="709" w:hanging="709"/>
        <w:rPr>
          <w:szCs w:val="22"/>
        </w:rPr>
      </w:pPr>
      <w:r w:rsidRPr="005D537B">
        <w:rPr>
          <w:szCs w:val="22"/>
          <w:lang w:val="en-GB"/>
        </w:rPr>
        <w:t xml:space="preserve">Bilancia, Paolo, Francesco Palermo, and Ornella </w:t>
      </w:r>
      <w:proofErr w:type="spellStart"/>
      <w:r w:rsidRPr="005D537B">
        <w:rPr>
          <w:szCs w:val="22"/>
          <w:lang w:val="en-GB"/>
        </w:rPr>
        <w:t>Porchai</w:t>
      </w:r>
      <w:proofErr w:type="spellEnd"/>
      <w:r w:rsidRPr="005D537B">
        <w:rPr>
          <w:szCs w:val="22"/>
          <w:lang w:val="en-GB"/>
        </w:rPr>
        <w:t xml:space="preserve"> (2010). “The European Fitness of Italian Regions.” </w:t>
      </w:r>
      <w:r w:rsidRPr="005D537B">
        <w:rPr>
          <w:i/>
          <w:szCs w:val="22"/>
          <w:lang w:val="en-GB"/>
        </w:rPr>
        <w:t>Perspectives on Federalism</w:t>
      </w:r>
      <w:r w:rsidRPr="005D537B">
        <w:rPr>
          <w:szCs w:val="22"/>
          <w:lang w:val="en-GB"/>
        </w:rPr>
        <w:t xml:space="preserve"> 2(2). http://on-federalism.eu/attachments/</w:t>
      </w:r>
      <w:r w:rsidRPr="005D537B">
        <w:rPr>
          <w:szCs w:val="22"/>
          <w:lang w:val="en-GB"/>
        </w:rPr>
        <w:br/>
        <w:t>063_download.pdf [October 22, 2014].</w:t>
      </w:r>
    </w:p>
    <w:p w14:paraId="43AB5EF2" w14:textId="77777777" w:rsidR="00AC6F8B" w:rsidRPr="005D537B" w:rsidRDefault="00AC6F8B" w:rsidP="0042773E">
      <w:pPr>
        <w:ind w:left="709" w:hanging="709"/>
        <w:rPr>
          <w:rFonts w:cs="Times New Roman"/>
          <w:b/>
          <w:szCs w:val="22"/>
        </w:rPr>
      </w:pPr>
      <w:r w:rsidRPr="005D537B">
        <w:rPr>
          <w:rFonts w:eastAsia="Times New Roman" w:cs="Times New Roman"/>
          <w:szCs w:val="22"/>
        </w:rPr>
        <w:t xml:space="preserve">Bishai, Linda S. (2006). </w:t>
      </w:r>
      <w:r w:rsidRPr="005D537B">
        <w:rPr>
          <w:rFonts w:eastAsia="Times New Roman" w:cs="Times New Roman"/>
          <w:i/>
          <w:szCs w:val="22"/>
        </w:rPr>
        <w:t>Forgetting Ourselves: Secession and the (</w:t>
      </w:r>
      <w:proofErr w:type="spellStart"/>
      <w:r w:rsidRPr="005D537B">
        <w:rPr>
          <w:rFonts w:eastAsia="Times New Roman" w:cs="Times New Roman"/>
          <w:i/>
          <w:szCs w:val="22"/>
        </w:rPr>
        <w:t>Im</w:t>
      </w:r>
      <w:proofErr w:type="spellEnd"/>
      <w:r w:rsidRPr="005D537B">
        <w:rPr>
          <w:rFonts w:eastAsia="Times New Roman" w:cs="Times New Roman"/>
          <w:i/>
          <w:szCs w:val="22"/>
        </w:rPr>
        <w:t>)Possibility of Territorial Identity</w:t>
      </w:r>
      <w:r w:rsidRPr="005D537B">
        <w:rPr>
          <w:rFonts w:eastAsia="Times New Roman" w:cs="Times New Roman"/>
          <w:szCs w:val="22"/>
        </w:rPr>
        <w:t>. Lanham, MD: Lexington Books.</w:t>
      </w:r>
      <w:r w:rsidRPr="005D537B">
        <w:rPr>
          <w:rFonts w:cs="Times New Roman"/>
          <w:b/>
          <w:szCs w:val="22"/>
        </w:rPr>
        <w:t xml:space="preserve"> </w:t>
      </w:r>
    </w:p>
    <w:p w14:paraId="20664CAC" w14:textId="77777777" w:rsidR="00AC6F8B" w:rsidRPr="005D537B" w:rsidRDefault="00AC6F8B" w:rsidP="0042773E">
      <w:pPr>
        <w:ind w:left="709" w:hanging="709"/>
      </w:pPr>
      <w:proofErr w:type="spellStart"/>
      <w:r w:rsidRPr="005D537B">
        <w:t>Bolgherini</w:t>
      </w:r>
      <w:proofErr w:type="spellEnd"/>
      <w:r w:rsidRPr="005D537B">
        <w:t xml:space="preserve">, Silvia (2014) ‘Can Austerity Lead to </w:t>
      </w:r>
      <w:proofErr w:type="spellStart"/>
      <w:r w:rsidRPr="005D537B">
        <w:t>Recentralisation</w:t>
      </w:r>
      <w:proofErr w:type="spellEnd"/>
      <w:r w:rsidRPr="005D537B">
        <w:t xml:space="preserve">? Italian Local Government During the Economic Crisis’ </w:t>
      </w:r>
      <w:r w:rsidRPr="005D537B">
        <w:rPr>
          <w:i/>
          <w:iCs/>
        </w:rPr>
        <w:t xml:space="preserve">South European Society and Politics </w:t>
      </w:r>
      <w:r w:rsidRPr="005D537B">
        <w:t>19(2), pp. 193-214</w:t>
      </w:r>
    </w:p>
    <w:p w14:paraId="0F982566" w14:textId="77777777" w:rsidR="00AC6F8B" w:rsidRPr="005D537B" w:rsidRDefault="00AC6F8B" w:rsidP="0042773E">
      <w:pPr>
        <w:ind w:left="709" w:hanging="709"/>
        <w:rPr>
          <w:i/>
          <w:iCs/>
        </w:rPr>
      </w:pPr>
      <w:r w:rsidRPr="005D537B">
        <w:t xml:space="preserve">Bridge Initiative (2020) “Factsheet: The League (Lega, Lega Nord, The Northern League)” </w:t>
      </w:r>
      <w:r w:rsidRPr="005D537B">
        <w:rPr>
          <w:i/>
          <w:iCs/>
        </w:rPr>
        <w:t xml:space="preserve">Georgetown University </w:t>
      </w:r>
      <w:r w:rsidRPr="005D537B">
        <w:t xml:space="preserve">[online], available from: </w:t>
      </w:r>
      <w:hyperlink r:id="rId30" w:history="1">
        <w:r w:rsidRPr="005D537B">
          <w:rPr>
            <w:rStyle w:val="Hyperlink"/>
          </w:rPr>
          <w:t>https://bridge.georgetown.edu/research/factsheet-the-league-lega-lega-nord-the-northern-league/</w:t>
        </w:r>
      </w:hyperlink>
      <w:r w:rsidRPr="005D537B">
        <w:t xml:space="preserve"> [last accessed: 3.12.2022]</w:t>
      </w:r>
      <w:r w:rsidRPr="005D537B">
        <w:rPr>
          <w:i/>
          <w:iCs/>
        </w:rPr>
        <w:t xml:space="preserve"> </w:t>
      </w:r>
    </w:p>
    <w:p w14:paraId="5ADF7566" w14:textId="77777777" w:rsidR="00AC6F8B" w:rsidRPr="005D537B" w:rsidRDefault="00AC6F8B" w:rsidP="0042773E">
      <w:pPr>
        <w:ind w:left="709" w:hanging="709"/>
        <w:rPr>
          <w:rFonts w:eastAsia="Times New Roman"/>
          <w:iCs/>
          <w:szCs w:val="22"/>
        </w:rPr>
      </w:pPr>
      <w:r w:rsidRPr="005D537B">
        <w:rPr>
          <w:szCs w:val="22"/>
        </w:rPr>
        <w:t xml:space="preserve">Bull, Martin J. (2007). “The Constitutional Reform of June 2006: End of the “Great Reform” but Not of Reform Itself.” In: Briquet, Jean-Louis and Alfio Mastropaolo (eds.), </w:t>
      </w:r>
      <w:r w:rsidRPr="005D537B">
        <w:rPr>
          <w:i/>
          <w:iCs/>
          <w:szCs w:val="22"/>
        </w:rPr>
        <w:t>The Center-Left's Poisoned Victory,</w:t>
      </w:r>
      <w:r w:rsidRPr="005D537B">
        <w:rPr>
          <w:szCs w:val="22"/>
        </w:rPr>
        <w:t xml:space="preserve"> p. 99-118. New York, NY: </w:t>
      </w:r>
      <w:proofErr w:type="spellStart"/>
      <w:r w:rsidRPr="005D537B">
        <w:rPr>
          <w:szCs w:val="22"/>
        </w:rPr>
        <w:t>Berghahn</w:t>
      </w:r>
      <w:proofErr w:type="spellEnd"/>
      <w:r w:rsidRPr="005D537B">
        <w:rPr>
          <w:szCs w:val="22"/>
        </w:rPr>
        <w:t xml:space="preserve"> Books.</w:t>
      </w:r>
    </w:p>
    <w:p w14:paraId="49A79E80" w14:textId="77777777" w:rsidR="00AC6F8B" w:rsidRPr="005D537B" w:rsidRDefault="00AC6F8B" w:rsidP="0042773E">
      <w:pPr>
        <w:ind w:left="709" w:hanging="709"/>
      </w:pPr>
      <w:r w:rsidRPr="005D537B">
        <w:t xml:space="preserve">Ceccarini, Luigi and Bordignon, Fabio (2017) ‘Referendum on Renzi: The 2016 Vote on the Italian Constitutional Revision’ </w:t>
      </w:r>
      <w:r w:rsidRPr="005D537B">
        <w:rPr>
          <w:i/>
          <w:iCs/>
        </w:rPr>
        <w:t xml:space="preserve">South European Society and Politics </w:t>
      </w:r>
      <w:r w:rsidRPr="005D537B">
        <w:t xml:space="preserve">22(3), pp. 281-302 </w:t>
      </w:r>
    </w:p>
    <w:p w14:paraId="3E78632D" w14:textId="77777777" w:rsidR="00AC6F8B" w:rsidRPr="005D537B" w:rsidRDefault="00AC6F8B" w:rsidP="0042773E">
      <w:pPr>
        <w:ind w:left="709" w:hanging="709"/>
      </w:pPr>
      <w:r w:rsidRPr="005D537B">
        <w:t xml:space="preserve">Cento Bull, Anna (2011) “The Lega Nord and Fiscal Federalism: Functional or </w:t>
      </w:r>
      <w:proofErr w:type="spellStart"/>
      <w:r w:rsidRPr="005D537B">
        <w:t>Postfunctional</w:t>
      </w:r>
      <w:proofErr w:type="spellEnd"/>
      <w:r w:rsidRPr="005D537B">
        <w:t xml:space="preserve">?” </w:t>
      </w:r>
      <w:r w:rsidRPr="005D537B">
        <w:rPr>
          <w:i/>
          <w:iCs/>
        </w:rPr>
        <w:t xml:space="preserve">Modern Italy </w:t>
      </w:r>
      <w:r w:rsidRPr="005D537B">
        <w:t xml:space="preserve">16(4), pp. 437-47 </w:t>
      </w:r>
    </w:p>
    <w:p w14:paraId="2B81848C" w14:textId="77777777" w:rsidR="00AC6F8B" w:rsidRPr="005D537B" w:rsidRDefault="00AC6F8B" w:rsidP="00C807A2">
      <w:pPr>
        <w:ind w:left="720" w:hanging="720"/>
        <w:rPr>
          <w:rFonts w:cs="Times New Roman"/>
        </w:rPr>
      </w:pPr>
      <w:r w:rsidRPr="005D537B">
        <w:rPr>
          <w:rFonts w:cs="Times New Roman"/>
        </w:rPr>
        <w:t xml:space="preserve">Di Mauro, Danilo and Memoli, Vincenzo (2018) “Targeting the Government in the Referendum: The Aborted 2016 Italian Constitutional Reform” </w:t>
      </w:r>
      <w:r w:rsidRPr="005D537B">
        <w:rPr>
          <w:rFonts w:cs="Times New Roman"/>
          <w:i/>
          <w:iCs/>
        </w:rPr>
        <w:t xml:space="preserve">Italian Political Science Review </w:t>
      </w:r>
      <w:r w:rsidRPr="005D537B">
        <w:rPr>
          <w:rFonts w:cs="Times New Roman"/>
        </w:rPr>
        <w:t>48(2), pp. 133-54</w:t>
      </w:r>
    </w:p>
    <w:p w14:paraId="22C6C87A" w14:textId="77777777" w:rsidR="00AC6F8B" w:rsidRPr="005D537B" w:rsidRDefault="00AC6F8B" w:rsidP="0042773E">
      <w:pPr>
        <w:ind w:left="709" w:hanging="709"/>
        <w:rPr>
          <w:rFonts w:eastAsia="Times New Roman" w:cs="Times New Roman"/>
          <w:szCs w:val="22"/>
        </w:rPr>
      </w:pPr>
      <w:r w:rsidRPr="005D537B">
        <w:rPr>
          <w:szCs w:val="22"/>
          <w:lang w:val="en-GB"/>
        </w:rPr>
        <w:t xml:space="preserve">European Industrial Observatory Online </w:t>
      </w:r>
      <w:proofErr w:type="spellStart"/>
      <w:r w:rsidRPr="005D537B">
        <w:rPr>
          <w:szCs w:val="22"/>
          <w:lang w:val="en-GB"/>
        </w:rPr>
        <w:t>Eironline</w:t>
      </w:r>
      <w:proofErr w:type="spellEnd"/>
      <w:r w:rsidRPr="005D537B">
        <w:rPr>
          <w:szCs w:val="22"/>
          <w:lang w:val="en-GB"/>
        </w:rPr>
        <w:t xml:space="preserve"> (2005). “Constitutional Reform Approved.” http://www.eurofound.europa.eu/eiro/2005/12/inbrief/it0512102n.htm </w:t>
      </w:r>
      <w:r w:rsidRPr="005D537B">
        <w:rPr>
          <w:rFonts w:eastAsia="Times New Roman" w:cs="Times New Roman"/>
          <w:szCs w:val="22"/>
        </w:rPr>
        <w:t>[October 22, 2014].</w:t>
      </w:r>
    </w:p>
    <w:p w14:paraId="3F05AD16" w14:textId="77777777" w:rsidR="00AC6F8B" w:rsidRPr="005D537B" w:rsidRDefault="00AC6F8B" w:rsidP="0042773E">
      <w:pPr>
        <w:ind w:left="709" w:hanging="709"/>
      </w:pPr>
      <w:r w:rsidRPr="005D537B">
        <w:t xml:space="preserve">Eurostat (n.d.) “Regions in Europe: 2022 Interactive Edition” [online], available from: </w:t>
      </w:r>
      <w:hyperlink r:id="rId31" w:anchor="total-population" w:history="1">
        <w:r w:rsidRPr="005D537B">
          <w:rPr>
            <w:rStyle w:val="Hyperlink"/>
          </w:rPr>
          <w:t>https://ec.europa.eu/eurostat/cache/digpub/regions/#total-population</w:t>
        </w:r>
      </w:hyperlink>
      <w:r w:rsidRPr="005D537B">
        <w:t xml:space="preserve"> [last accessed: 3.12.2022]</w:t>
      </w:r>
    </w:p>
    <w:p w14:paraId="57CE0ABE" w14:textId="77777777" w:rsidR="00AC6F8B" w:rsidRPr="00292D55" w:rsidRDefault="00AC6F8B" w:rsidP="00CB6A25">
      <w:pPr>
        <w:pStyle w:val="NormalWeb"/>
        <w:spacing w:before="0" w:beforeAutospacing="0" w:after="60" w:afterAutospacing="0"/>
        <w:ind w:left="709" w:hanging="709"/>
        <w:rPr>
          <w:sz w:val="22"/>
          <w:szCs w:val="22"/>
          <w:lang w:val="en-US"/>
        </w:rPr>
      </w:pPr>
      <w:r w:rsidRPr="00292D55">
        <w:rPr>
          <w:sz w:val="22"/>
          <w:szCs w:val="22"/>
          <w:lang w:val="fr-CH"/>
        </w:rPr>
        <w:t xml:space="preserve">GADM (2019). </w:t>
      </w:r>
      <w:r w:rsidRPr="00292D55">
        <w:rPr>
          <w:sz w:val="22"/>
          <w:szCs w:val="22"/>
          <w:lang w:val="en-US"/>
        </w:rPr>
        <w:t xml:space="preserve">Database of Global Administrative Boundaries, Version 3.6. </w:t>
      </w:r>
      <w:hyperlink r:id="rId32" w:history="1">
        <w:r w:rsidRPr="00292D55">
          <w:rPr>
            <w:rStyle w:val="Hyperlink"/>
            <w:sz w:val="22"/>
            <w:szCs w:val="22"/>
            <w:lang w:val="en-US"/>
          </w:rPr>
          <w:t>https://gadm.org/</w:t>
        </w:r>
      </w:hyperlink>
      <w:r w:rsidRPr="00292D55">
        <w:rPr>
          <w:sz w:val="22"/>
          <w:szCs w:val="22"/>
          <w:lang w:val="en-US"/>
        </w:rPr>
        <w:t xml:space="preserve"> [November 19, 2021].</w:t>
      </w:r>
    </w:p>
    <w:p w14:paraId="167F0E7E" w14:textId="77777777" w:rsidR="00AC6F8B" w:rsidRPr="005D537B" w:rsidRDefault="00AC6F8B" w:rsidP="0042773E">
      <w:pPr>
        <w:ind w:left="709" w:hanging="709"/>
      </w:pPr>
      <w:r w:rsidRPr="005D537B">
        <w:t xml:space="preserve">Giordano, Benito (1999) “A Place Called Padania? The Lega Nord and the Political Representation of Northern Italy” </w:t>
      </w:r>
      <w:r w:rsidRPr="005D537B">
        <w:rPr>
          <w:i/>
          <w:iCs/>
        </w:rPr>
        <w:t xml:space="preserve">European Urban and Regional Studies </w:t>
      </w:r>
      <w:r w:rsidRPr="005D537B">
        <w:t>6(3), pp. 215-30</w:t>
      </w:r>
    </w:p>
    <w:p w14:paraId="235BA7BB" w14:textId="77777777" w:rsidR="00AC6F8B" w:rsidRPr="005D537B" w:rsidRDefault="00AC6F8B" w:rsidP="0042773E">
      <w:pPr>
        <w:ind w:left="709" w:hanging="709"/>
      </w:pPr>
      <w:r w:rsidRPr="005D537B">
        <w:t xml:space="preserve">Giovannini, Arianna and Vampa, Davide (2019) ‘Towards a New Era of Regionalism in Italy? A Comparative Perspective on Autonomy Referendums’ </w:t>
      </w:r>
      <w:r w:rsidRPr="005D537B">
        <w:rPr>
          <w:i/>
          <w:iCs/>
        </w:rPr>
        <w:t xml:space="preserve">Territory, Politics, Governance </w:t>
      </w:r>
      <w:r w:rsidRPr="005D537B">
        <w:t xml:space="preserve">8(4), pp. 579-97 </w:t>
      </w:r>
    </w:p>
    <w:p w14:paraId="0E3E6E01" w14:textId="77777777" w:rsidR="00AC6F8B" w:rsidRPr="005D537B" w:rsidRDefault="00AC6F8B" w:rsidP="0042773E">
      <w:pPr>
        <w:ind w:left="709" w:hanging="709"/>
        <w:rPr>
          <w:szCs w:val="22"/>
        </w:rPr>
      </w:pPr>
      <w:r w:rsidRPr="005D537B">
        <w:rPr>
          <w:szCs w:val="22"/>
          <w:lang w:val="de-CH"/>
        </w:rPr>
        <w:lastRenderedPageBreak/>
        <w:t xml:space="preserve">Haussman, Melissa, and Birgit Sauer (2007). </w:t>
      </w:r>
      <w:r w:rsidRPr="005D537B">
        <w:rPr>
          <w:i/>
          <w:iCs/>
          <w:szCs w:val="22"/>
        </w:rPr>
        <w:t>Gendering the State in the Age of Globalization: Women's Movements and State Feminism in Postindustrial Democracies</w:t>
      </w:r>
      <w:r w:rsidRPr="005D537B">
        <w:rPr>
          <w:szCs w:val="22"/>
        </w:rPr>
        <w:t>. Lanham, MD: Rowman &amp; Littlefield Publishers.</w:t>
      </w:r>
    </w:p>
    <w:p w14:paraId="0C0ED144" w14:textId="77777777" w:rsidR="00AC6F8B" w:rsidRPr="005D537B" w:rsidRDefault="00AC6F8B" w:rsidP="00346DEE">
      <w:pPr>
        <w:ind w:left="709" w:hanging="709"/>
        <w:rPr>
          <w:szCs w:val="22"/>
        </w:rPr>
      </w:pPr>
      <w:r w:rsidRPr="005D537B">
        <w:rPr>
          <w:szCs w:val="22"/>
        </w:rPr>
        <w:t xml:space="preserve">LA Times (1996) </w:t>
      </w:r>
      <w:r w:rsidRPr="005D537B">
        <w:rPr>
          <w:rFonts w:eastAsia="Times New Roman" w:cs="Times New Roman"/>
          <w:szCs w:val="22"/>
        </w:rPr>
        <w:t xml:space="preserve">“Separatist Declares N. Italy Independent” </w:t>
      </w:r>
      <w:r w:rsidRPr="005D537B">
        <w:rPr>
          <w:rFonts w:eastAsia="Times New Roman" w:cs="Times New Roman"/>
          <w:i/>
          <w:iCs/>
          <w:szCs w:val="22"/>
        </w:rPr>
        <w:t xml:space="preserve">Los Angeles Times </w:t>
      </w:r>
      <w:r w:rsidRPr="005D537B">
        <w:rPr>
          <w:rFonts w:eastAsia="Times New Roman" w:cs="Times New Roman"/>
          <w:szCs w:val="22"/>
        </w:rPr>
        <w:t xml:space="preserve">[online], available from: </w:t>
      </w:r>
      <w:hyperlink r:id="rId33" w:history="1">
        <w:r w:rsidRPr="005D537B">
          <w:rPr>
            <w:rStyle w:val="Hyperlink"/>
            <w:rFonts w:eastAsia="Times New Roman" w:cs="Times New Roman"/>
            <w:szCs w:val="22"/>
          </w:rPr>
          <w:t>https://www.latimes.com/archives/la-xpm-1996-09-16-mn-44505-story.html</w:t>
        </w:r>
      </w:hyperlink>
      <w:r w:rsidRPr="005D537B">
        <w:rPr>
          <w:rFonts w:eastAsia="Times New Roman" w:cs="Times New Roman"/>
          <w:szCs w:val="22"/>
        </w:rPr>
        <w:t xml:space="preserve"> [last accessed: 6.12.2022]</w:t>
      </w:r>
    </w:p>
    <w:p w14:paraId="2F7EDA52" w14:textId="77777777" w:rsidR="00AC6F8B" w:rsidRPr="005D537B" w:rsidRDefault="00AC6F8B" w:rsidP="0042773E">
      <w:pPr>
        <w:pStyle w:val="NormalWeb"/>
        <w:spacing w:before="0" w:beforeAutospacing="0" w:after="0" w:afterAutospacing="0"/>
        <w:ind w:left="709" w:hanging="709"/>
        <w:rPr>
          <w:rFonts w:eastAsia="Times"/>
          <w:sz w:val="22"/>
          <w:szCs w:val="22"/>
          <w:lang w:val="en-US"/>
        </w:rPr>
      </w:pPr>
      <w:r w:rsidRPr="005D537B">
        <w:rPr>
          <w:rFonts w:eastAsia="Times"/>
          <w:sz w:val="22"/>
          <w:szCs w:val="22"/>
          <w:lang w:val="en-US"/>
        </w:rPr>
        <w:t xml:space="preserve">Minahan, James (2002). </w:t>
      </w:r>
      <w:r w:rsidRPr="005D537B">
        <w:rPr>
          <w:rFonts w:eastAsia="Times"/>
          <w:i/>
          <w:sz w:val="22"/>
          <w:szCs w:val="22"/>
          <w:lang w:val="en-US"/>
        </w:rPr>
        <w:t xml:space="preserve">Encyclopedia of the Stateless Nations. </w:t>
      </w:r>
      <w:r w:rsidRPr="005D537B">
        <w:rPr>
          <w:rFonts w:eastAsia="Times"/>
          <w:sz w:val="22"/>
          <w:szCs w:val="22"/>
          <w:lang w:val="en-US"/>
        </w:rPr>
        <w:t>Westport, CT: Greenwood Press, pp. 1109-1115.</w:t>
      </w:r>
    </w:p>
    <w:p w14:paraId="308A539B" w14:textId="77777777" w:rsidR="00AC6F8B" w:rsidRPr="005D537B" w:rsidRDefault="00AC6F8B" w:rsidP="00E36872">
      <w:pPr>
        <w:ind w:left="709" w:hanging="709"/>
      </w:pPr>
      <w:r w:rsidRPr="005D537B">
        <w:t xml:space="preserve">Minority Rights Group (n.d.) “Italy” [online], available from: </w:t>
      </w:r>
      <w:hyperlink r:id="rId34" w:history="1">
        <w:r w:rsidRPr="005D537B">
          <w:rPr>
            <w:rStyle w:val="Hyperlink"/>
          </w:rPr>
          <w:t>https://minorityrights.org/country/italy/</w:t>
        </w:r>
      </w:hyperlink>
      <w:r w:rsidRPr="005D537B">
        <w:t xml:space="preserve"> [last accessed: 3.12.2022]</w:t>
      </w:r>
    </w:p>
    <w:p w14:paraId="45B636A7" w14:textId="77777777" w:rsidR="00AC6F8B" w:rsidRPr="005D537B" w:rsidRDefault="00AC6F8B" w:rsidP="0042773E">
      <w:pPr>
        <w:ind w:left="709" w:hanging="709"/>
      </w:pPr>
      <w:r w:rsidRPr="005D537B">
        <w:t xml:space="preserve">Newth, George (2018) “Italy: How Matteo Salvini Sacrificed Bid For Northern Autonomy To Save The League” </w:t>
      </w:r>
      <w:r w:rsidRPr="005D537B">
        <w:rPr>
          <w:i/>
          <w:iCs/>
        </w:rPr>
        <w:t xml:space="preserve">The Conversation </w:t>
      </w:r>
      <w:r w:rsidRPr="005D537B">
        <w:t xml:space="preserve">[online], available from: </w:t>
      </w:r>
      <w:hyperlink r:id="rId35" w:history="1">
        <w:r w:rsidRPr="005D537B">
          <w:rPr>
            <w:rStyle w:val="Hyperlink"/>
          </w:rPr>
          <w:t>https://theconversation.com/italy-how-matteo-salvini-sacrificed-bid-for-northern-autonomy-to-save-the-league-97392</w:t>
        </w:r>
      </w:hyperlink>
      <w:r w:rsidRPr="005D537B">
        <w:t xml:space="preserve"> [last accessed: 3.12.2022]</w:t>
      </w:r>
    </w:p>
    <w:p w14:paraId="7A5B7A3C" w14:textId="77777777" w:rsidR="00AC6F8B" w:rsidRPr="005D537B" w:rsidRDefault="00AC6F8B" w:rsidP="0042773E">
      <w:pPr>
        <w:ind w:left="709" w:hanging="709"/>
      </w:pPr>
      <w:r w:rsidRPr="005D537B">
        <w:t xml:space="preserve">Newth, George (2019) “The Roots of the Lega Nord’s Populist Regionalism” </w:t>
      </w:r>
      <w:r w:rsidRPr="005D537B">
        <w:rPr>
          <w:i/>
          <w:iCs/>
        </w:rPr>
        <w:t xml:space="preserve">Patterns of Prejudice </w:t>
      </w:r>
      <w:r w:rsidRPr="005D537B">
        <w:t>53(4), pp. 384-406</w:t>
      </w:r>
    </w:p>
    <w:p w14:paraId="226D3A46" w14:textId="77777777" w:rsidR="00AC6F8B" w:rsidRPr="005D537B" w:rsidRDefault="00AC6F8B" w:rsidP="00D9675E">
      <w:pPr>
        <w:rPr>
          <w:rFonts w:eastAsia="Times New Roman" w:cs="Times New Roman"/>
          <w:szCs w:val="22"/>
        </w:rPr>
      </w:pPr>
      <w:r w:rsidRPr="005D537B">
        <w:rPr>
          <w:rFonts w:eastAsia="Times New Roman" w:cs="Times New Roman"/>
          <w:bCs/>
          <w:szCs w:val="22"/>
        </w:rPr>
        <w:t xml:space="preserve">OECD (2005). </w:t>
      </w:r>
      <w:r w:rsidRPr="005D537B">
        <w:rPr>
          <w:rFonts w:eastAsia="Times New Roman" w:cs="Times New Roman"/>
          <w:bCs/>
          <w:i/>
          <w:szCs w:val="22"/>
        </w:rPr>
        <w:t>OECD Economic Surveys: Italy</w:t>
      </w:r>
      <w:r w:rsidRPr="005D537B">
        <w:rPr>
          <w:rFonts w:eastAsia="Times New Roman" w:cs="Times New Roman"/>
          <w:bCs/>
          <w:szCs w:val="22"/>
        </w:rPr>
        <w:t xml:space="preserve">. OECD Publishing. </w:t>
      </w:r>
    </w:p>
    <w:p w14:paraId="53614740" w14:textId="77777777" w:rsidR="00AC6F8B" w:rsidRPr="005D537B" w:rsidRDefault="00AC6F8B" w:rsidP="0042773E">
      <w:pPr>
        <w:ind w:left="709" w:hanging="709"/>
      </w:pPr>
      <w:r w:rsidRPr="005D537B">
        <w:t xml:space="preserve">Passarelli, Gianluca (2016) “Populism and the Lega Nord” in Jones, Erik and Pasquino, Gianfranco (eds.) </w:t>
      </w:r>
      <w:r w:rsidRPr="005D537B">
        <w:rPr>
          <w:i/>
          <w:iCs/>
        </w:rPr>
        <w:t xml:space="preserve">The Oxford Handbook of Italian Politics </w:t>
      </w:r>
      <w:r w:rsidRPr="005D537B">
        <w:t>(Oxford: Oxford University Press)</w:t>
      </w:r>
    </w:p>
    <w:p w14:paraId="55F74874" w14:textId="77777777" w:rsidR="00AC6F8B" w:rsidRPr="005D537B" w:rsidRDefault="00AC6F8B" w:rsidP="0042773E">
      <w:pPr>
        <w:pStyle w:val="NormalWeb"/>
        <w:spacing w:before="0" w:beforeAutospacing="0" w:after="0" w:afterAutospacing="0"/>
        <w:ind w:left="709" w:hanging="709"/>
        <w:jc w:val="both"/>
        <w:rPr>
          <w:sz w:val="22"/>
          <w:szCs w:val="22"/>
          <w:lang w:val="en-US"/>
        </w:rPr>
      </w:pPr>
      <w:r w:rsidRPr="005D537B">
        <w:rPr>
          <w:sz w:val="22"/>
          <w:szCs w:val="22"/>
          <w:lang w:val="en-US"/>
        </w:rPr>
        <w:t xml:space="preserve">Roth, Christopher F. (2015). </w:t>
      </w:r>
      <w:r w:rsidRPr="005D537B">
        <w:rPr>
          <w:i/>
          <w:iCs/>
          <w:sz w:val="22"/>
          <w:szCs w:val="22"/>
          <w:lang w:val="en-US"/>
        </w:rPr>
        <w:t>Let's Split! A Complete Guide to Separatist Movements and Aspirant Nations, from Abkhazia to Zanzibar.</w:t>
      </w:r>
      <w:r w:rsidRPr="005D537B">
        <w:rPr>
          <w:sz w:val="22"/>
          <w:szCs w:val="22"/>
          <w:lang w:val="en-US"/>
        </w:rPr>
        <w:t xml:space="preserve"> Sacramento, CA: Litwin Books.</w:t>
      </w:r>
    </w:p>
    <w:p w14:paraId="0AA35AB1" w14:textId="77777777" w:rsidR="00AC6F8B" w:rsidRPr="00F74AE5" w:rsidRDefault="00AC6F8B" w:rsidP="0042773E">
      <w:pPr>
        <w:ind w:left="709" w:hanging="709"/>
        <w:rPr>
          <w:rFonts w:eastAsia="Times New Roman"/>
          <w:iCs/>
          <w:color w:val="000000" w:themeColor="text1"/>
          <w:szCs w:val="22"/>
        </w:rPr>
      </w:pPr>
      <w:r w:rsidRPr="005D537B">
        <w:rPr>
          <w:szCs w:val="22"/>
        </w:rPr>
        <w:t>The Economist (2006).</w:t>
      </w:r>
      <w:r w:rsidRPr="005D537B">
        <w:rPr>
          <w:i/>
          <w:iCs/>
          <w:szCs w:val="22"/>
        </w:rPr>
        <w:t xml:space="preserve"> </w:t>
      </w:r>
      <w:r w:rsidRPr="005D537B">
        <w:rPr>
          <w:szCs w:val="22"/>
        </w:rPr>
        <w:t>“Basta, again.” June 27. http://www.economist.com/node/7114483 [April 13</w:t>
      </w:r>
      <w:r w:rsidRPr="005D537B">
        <w:rPr>
          <w:color w:val="000000" w:themeColor="text1"/>
          <w:szCs w:val="22"/>
        </w:rPr>
        <w:t>, 2015].</w:t>
      </w:r>
    </w:p>
    <w:p w14:paraId="261F9228" w14:textId="508A6188" w:rsidR="00CB342F" w:rsidRDefault="00301FA8" w:rsidP="00301FA8">
      <w:pPr>
        <w:pStyle w:val="Heading2"/>
      </w:pPr>
      <w:r>
        <w:br w:type="page"/>
      </w:r>
    </w:p>
    <w:p w14:paraId="3ED8AEC2" w14:textId="4E18AD6B" w:rsidR="00301FA8" w:rsidRDefault="00301FA8" w:rsidP="00301FA8">
      <w:pPr>
        <w:pStyle w:val="Heading2"/>
      </w:pPr>
      <w:r w:rsidRPr="00C206A1">
        <w:lastRenderedPageBreak/>
        <w:t>Sardinians</w:t>
      </w:r>
    </w:p>
    <w:p w14:paraId="19B51E92" w14:textId="77777777" w:rsidR="00301FA8" w:rsidRDefault="00301FA8" w:rsidP="00301FA8"/>
    <w:p w14:paraId="54629590" w14:textId="4FE82448" w:rsidR="00301FA8" w:rsidRPr="00F83BF0" w:rsidRDefault="00301FA8" w:rsidP="00301FA8">
      <w:pPr>
        <w:rPr>
          <w:rFonts w:cs="Times New Roman"/>
        </w:rPr>
      </w:pPr>
      <w:r>
        <w:rPr>
          <w:rFonts w:cs="Times New Roman"/>
        </w:rPr>
        <w:t xml:space="preserve">Activity: </w:t>
      </w:r>
      <w:r w:rsidR="00B5151A">
        <w:rPr>
          <w:rFonts w:cs="Times New Roman"/>
        </w:rPr>
        <w:t>1945-2012</w:t>
      </w:r>
    </w:p>
    <w:p w14:paraId="65109CF0" w14:textId="77777777" w:rsidR="00301FA8" w:rsidRPr="00E62790" w:rsidRDefault="00301FA8" w:rsidP="00301FA8">
      <w:pPr>
        <w:rPr>
          <w:rFonts w:cs="Times New Roman"/>
        </w:rPr>
      </w:pPr>
    </w:p>
    <w:p w14:paraId="4961850B" w14:textId="77777777" w:rsidR="00301FA8" w:rsidRDefault="00301FA8" w:rsidP="00301FA8">
      <w:pPr>
        <w:rPr>
          <w:rFonts w:cs="Times New Roman"/>
          <w:b/>
          <w:szCs w:val="22"/>
        </w:rPr>
      </w:pPr>
    </w:p>
    <w:p w14:paraId="3D39D961"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F2E3FAB" w14:textId="77777777" w:rsidR="00B5151A" w:rsidRDefault="00B5151A" w:rsidP="00B5151A">
      <w:pPr>
        <w:rPr>
          <w:rFonts w:cs="Times New Roman"/>
          <w:b/>
          <w:szCs w:val="22"/>
        </w:rPr>
      </w:pPr>
    </w:p>
    <w:p w14:paraId="0C4D6009" w14:textId="77777777" w:rsidR="00B5151A" w:rsidRDefault="00B5151A" w:rsidP="00B5151A">
      <w:r>
        <w:t>NA</w:t>
      </w:r>
    </w:p>
    <w:p w14:paraId="306CAA6F" w14:textId="77777777" w:rsidR="00301FA8" w:rsidRPr="006F657B" w:rsidRDefault="00301FA8" w:rsidP="00301FA8">
      <w:pPr>
        <w:rPr>
          <w:rFonts w:cs="Times New Roman"/>
          <w:szCs w:val="22"/>
        </w:rPr>
      </w:pPr>
    </w:p>
    <w:p w14:paraId="53D336F8" w14:textId="77777777" w:rsidR="00301FA8" w:rsidRPr="006F657B" w:rsidRDefault="00301FA8" w:rsidP="00301FA8">
      <w:pPr>
        <w:rPr>
          <w:rFonts w:cs="Times New Roman"/>
          <w:szCs w:val="22"/>
        </w:rPr>
      </w:pPr>
    </w:p>
    <w:p w14:paraId="68F0AF58"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483A858" w14:textId="77777777" w:rsidR="00301FA8" w:rsidRPr="006F657B" w:rsidRDefault="00301FA8" w:rsidP="00301FA8">
      <w:pPr>
        <w:rPr>
          <w:rFonts w:cs="Times New Roman"/>
          <w:szCs w:val="22"/>
        </w:rPr>
      </w:pPr>
    </w:p>
    <w:p w14:paraId="21B5026A" w14:textId="0DDDD392" w:rsidR="008401B1" w:rsidRPr="003C21EF" w:rsidRDefault="00E33A66" w:rsidP="000204B5">
      <w:pPr>
        <w:pStyle w:val="ListParagraph"/>
        <w:numPr>
          <w:ilvl w:val="0"/>
          <w:numId w:val="17"/>
        </w:numPr>
        <w:rPr>
          <w:rFonts w:cs="Times New Roman"/>
          <w:szCs w:val="22"/>
        </w:rPr>
      </w:pPr>
      <w:r w:rsidRPr="00313B54">
        <w:rPr>
          <w:rFonts w:cs="Times New Roman"/>
          <w:szCs w:val="22"/>
        </w:rPr>
        <w:t xml:space="preserve">In </w:t>
      </w:r>
      <w:r w:rsidR="00313B54" w:rsidRPr="00313B54">
        <w:rPr>
          <w:rFonts w:cs="Times New Roman"/>
          <w:szCs w:val="22"/>
        </w:rPr>
        <w:t>1921</w:t>
      </w:r>
      <w:r w:rsidRPr="00313B54">
        <w:rPr>
          <w:rFonts w:cs="Times New Roman"/>
          <w:szCs w:val="22"/>
        </w:rPr>
        <w:t xml:space="preserve"> </w:t>
      </w:r>
      <w:proofErr w:type="spellStart"/>
      <w:r w:rsidRPr="00313B54">
        <w:rPr>
          <w:rFonts w:cs="Times New Roman"/>
          <w:szCs w:val="22"/>
        </w:rPr>
        <w:t>Giovane</w:t>
      </w:r>
      <w:proofErr w:type="spellEnd"/>
      <w:r w:rsidRPr="00313B54">
        <w:rPr>
          <w:rFonts w:cs="Times New Roman"/>
          <w:szCs w:val="22"/>
        </w:rPr>
        <w:t xml:space="preserve"> Sardegna (Young Sardinia) was formed and after World War II it transformed into the </w:t>
      </w:r>
      <w:proofErr w:type="spellStart"/>
      <w:r w:rsidRPr="00313B54">
        <w:rPr>
          <w:rFonts w:cs="Times New Roman"/>
          <w:szCs w:val="22"/>
        </w:rPr>
        <w:t>the</w:t>
      </w:r>
      <w:proofErr w:type="spellEnd"/>
      <w:r w:rsidRPr="00313B54">
        <w:rPr>
          <w:rFonts w:cs="Times New Roman"/>
          <w:szCs w:val="22"/>
        </w:rPr>
        <w:t xml:space="preserve"> Sardinian Action Party (</w:t>
      </w:r>
      <w:proofErr w:type="spellStart"/>
      <w:r w:rsidRPr="00313B54">
        <w:rPr>
          <w:rFonts w:cs="Times New Roman"/>
          <w:szCs w:val="22"/>
        </w:rPr>
        <w:t>Partito</w:t>
      </w:r>
      <w:proofErr w:type="spellEnd"/>
      <w:r w:rsidRPr="00313B54">
        <w:rPr>
          <w:rFonts w:cs="Times New Roman"/>
          <w:szCs w:val="22"/>
        </w:rPr>
        <w:t xml:space="preserve"> Sardo </w:t>
      </w:r>
      <w:proofErr w:type="spellStart"/>
      <w:r w:rsidRPr="00313B54">
        <w:rPr>
          <w:rFonts w:cs="Times New Roman"/>
          <w:szCs w:val="22"/>
        </w:rPr>
        <w:t>d’Azione</w:t>
      </w:r>
      <w:proofErr w:type="spellEnd"/>
      <w:r w:rsidR="00C0580C" w:rsidRPr="00313B54">
        <w:rPr>
          <w:rFonts w:cs="Times New Roman"/>
          <w:szCs w:val="22"/>
        </w:rPr>
        <w:t xml:space="preserve">, </w:t>
      </w:r>
      <w:proofErr w:type="spellStart"/>
      <w:r w:rsidR="00C0580C" w:rsidRPr="00313B54">
        <w:rPr>
          <w:rFonts w:cs="Times New Roman"/>
          <w:szCs w:val="22"/>
        </w:rPr>
        <w:t>PSd’Az</w:t>
      </w:r>
      <w:proofErr w:type="spellEnd"/>
      <w:r w:rsidRPr="00313B54">
        <w:rPr>
          <w:rFonts w:cs="Times New Roman"/>
          <w:szCs w:val="22"/>
        </w:rPr>
        <w:t>), Sardinia’s main self-determination organization</w:t>
      </w:r>
      <w:r w:rsidR="00D47112" w:rsidRPr="00313B54">
        <w:rPr>
          <w:rFonts w:cs="Times New Roman"/>
          <w:szCs w:val="22"/>
        </w:rPr>
        <w:t xml:space="preserve"> (Baldi 2020: </w:t>
      </w:r>
      <w:proofErr w:type="gramStart"/>
      <w:r w:rsidR="00D47112" w:rsidRPr="00313B54">
        <w:rPr>
          <w:rFonts w:cs="Times New Roman"/>
          <w:szCs w:val="22"/>
        </w:rPr>
        <w:t>28</w:t>
      </w:r>
      <w:r w:rsidR="00313B54" w:rsidRPr="00313B54">
        <w:rPr>
          <w:rFonts w:cs="Times New Roman"/>
          <w:szCs w:val="22"/>
        </w:rPr>
        <w:t xml:space="preserve">; </w:t>
      </w:r>
      <w:r w:rsidR="00D47112" w:rsidRPr="00313B54">
        <w:rPr>
          <w:rFonts w:cs="Times New Roman"/>
          <w:szCs w:val="22"/>
        </w:rPr>
        <w:t xml:space="preserve"> </w:t>
      </w:r>
      <w:r w:rsidR="0092042E" w:rsidRPr="00313B54">
        <w:rPr>
          <w:rFonts w:cs="Times New Roman"/>
          <w:szCs w:val="22"/>
        </w:rPr>
        <w:t>De</w:t>
      </w:r>
      <w:proofErr w:type="gramEnd"/>
      <w:r w:rsidR="0092042E" w:rsidRPr="00313B54">
        <w:rPr>
          <w:rFonts w:cs="Times New Roman"/>
          <w:szCs w:val="22"/>
        </w:rPr>
        <w:t xml:space="preserve"> La Calle 2015: 190</w:t>
      </w:r>
      <w:r w:rsidR="00D47112" w:rsidRPr="00313B54">
        <w:rPr>
          <w:rFonts w:cs="Times New Roman"/>
          <w:szCs w:val="22"/>
        </w:rPr>
        <w:t>)</w:t>
      </w:r>
      <w:r w:rsidRPr="00313B54">
        <w:rPr>
          <w:rFonts w:cs="Times New Roman"/>
          <w:szCs w:val="22"/>
        </w:rPr>
        <w:t>. Based on this we code 19</w:t>
      </w:r>
      <w:r w:rsidR="00313B54" w:rsidRPr="00313B54">
        <w:rPr>
          <w:rFonts w:cs="Times New Roman"/>
          <w:szCs w:val="22"/>
        </w:rPr>
        <w:t>21</w:t>
      </w:r>
      <w:r w:rsidRPr="00313B54">
        <w:rPr>
          <w:rFonts w:cs="Times New Roman"/>
          <w:szCs w:val="22"/>
        </w:rPr>
        <w:t xml:space="preserve"> as the start date. However, we only include the movement from 1945 as this is the first year we </w:t>
      </w:r>
      <w:r w:rsidRPr="003C21EF">
        <w:rPr>
          <w:rFonts w:cs="Times New Roman"/>
          <w:szCs w:val="22"/>
        </w:rPr>
        <w:t>cover. Prior activity was non-violent</w:t>
      </w:r>
      <w:r w:rsidR="00313B54" w:rsidRPr="003C21EF">
        <w:rPr>
          <w:rFonts w:cs="Times New Roman"/>
          <w:szCs w:val="22"/>
        </w:rPr>
        <w:t xml:space="preserve">. </w:t>
      </w:r>
    </w:p>
    <w:p w14:paraId="120A50CC" w14:textId="732CA25A" w:rsidR="00313B54" w:rsidRPr="003C21EF" w:rsidRDefault="00313B54" w:rsidP="00E25B88">
      <w:pPr>
        <w:pStyle w:val="ListParagraph"/>
        <w:numPr>
          <w:ilvl w:val="0"/>
          <w:numId w:val="17"/>
        </w:numPr>
        <w:rPr>
          <w:rFonts w:cs="Times New Roman"/>
          <w:szCs w:val="22"/>
        </w:rPr>
      </w:pPr>
      <w:r w:rsidRPr="003C21EF">
        <w:t>There were no public calls for self-rule during fascist rule (De La Calle, 2015: 190).</w:t>
      </w:r>
      <w:r w:rsidR="003C21EF" w:rsidRPr="003C21EF">
        <w:t xml:space="preserve"> But w</w:t>
      </w:r>
      <w:r w:rsidRPr="003C21EF">
        <w:t>ith the collapse of fascist Italy, political parties became public once more and immediately the issue of regional autonomy resurfaced (De La Calle, 2015: 191</w:t>
      </w:r>
      <w:r w:rsidR="003C21EF" w:rsidRPr="003C21EF">
        <w:t>), with the</w:t>
      </w:r>
      <w:r w:rsidRPr="003C21EF">
        <w:t xml:space="preserve"> </w:t>
      </w:r>
      <w:proofErr w:type="spellStart"/>
      <w:r w:rsidRPr="003C21EF">
        <w:t>PSd’Az</w:t>
      </w:r>
      <w:proofErr w:type="spellEnd"/>
      <w:r w:rsidR="003C21EF" w:rsidRPr="003C21EF">
        <w:t xml:space="preserve"> leading the call for autonomy. On this basis, we code the start date in 1945, the year Germany was </w:t>
      </w:r>
      <w:proofErr w:type="gramStart"/>
      <w:r w:rsidR="003C21EF" w:rsidRPr="003C21EF">
        <w:t>defeated</w:t>
      </w:r>
      <w:proofErr w:type="gramEnd"/>
      <w:r w:rsidR="003C21EF" w:rsidRPr="003C21EF">
        <w:t xml:space="preserve"> and the German puppet Italy in Italy collapsed. </w:t>
      </w:r>
    </w:p>
    <w:p w14:paraId="10292BB8" w14:textId="030DAD74" w:rsidR="00313B54" w:rsidRPr="00313B54" w:rsidRDefault="00313B54" w:rsidP="002C4E04">
      <w:pPr>
        <w:pStyle w:val="ListParagraph"/>
        <w:numPr>
          <w:ilvl w:val="0"/>
          <w:numId w:val="17"/>
        </w:numPr>
        <w:rPr>
          <w:rFonts w:cs="Times New Roman"/>
          <w:szCs w:val="22"/>
        </w:rPr>
      </w:pPr>
      <w:r w:rsidRPr="00313B54">
        <w:rPr>
          <w:rFonts w:cs="Times New Roman"/>
          <w:szCs w:val="22"/>
        </w:rPr>
        <w:t>The</w:t>
      </w:r>
      <w:r w:rsidR="00E33A66" w:rsidRPr="00313B54">
        <w:rPr>
          <w:rFonts w:cs="Times New Roman"/>
          <w:szCs w:val="22"/>
        </w:rPr>
        <w:t xml:space="preserve"> </w:t>
      </w:r>
      <w:proofErr w:type="spellStart"/>
      <w:r w:rsidR="003C21EF">
        <w:rPr>
          <w:rFonts w:cs="Times New Roman"/>
          <w:szCs w:val="22"/>
        </w:rPr>
        <w:t>PSd’Az</w:t>
      </w:r>
      <w:proofErr w:type="spellEnd"/>
      <w:r w:rsidR="003C21EF">
        <w:rPr>
          <w:rFonts w:cs="Times New Roman"/>
          <w:szCs w:val="22"/>
        </w:rPr>
        <w:t>/</w:t>
      </w:r>
      <w:r w:rsidR="00E33A66" w:rsidRPr="00313B54">
        <w:rPr>
          <w:rFonts w:cs="Times New Roman"/>
          <w:szCs w:val="22"/>
        </w:rPr>
        <w:t xml:space="preserve">Sardinian Action Party </w:t>
      </w:r>
      <w:r w:rsidRPr="00313B54">
        <w:rPr>
          <w:rFonts w:cs="Times New Roman"/>
          <w:szCs w:val="22"/>
        </w:rPr>
        <w:t xml:space="preserve">has made claims for more autonomy and also outright independence (Baldi 2020: 28). According to </w:t>
      </w:r>
      <w:r w:rsidR="00FB4798" w:rsidRPr="00313B54">
        <w:rPr>
          <w:rFonts w:cs="Times New Roman"/>
          <w:szCs w:val="22"/>
        </w:rPr>
        <w:t>Roth (2015: 103)</w:t>
      </w:r>
      <w:r w:rsidRPr="00313B54">
        <w:rPr>
          <w:rFonts w:cs="Times New Roman"/>
          <w:szCs w:val="22"/>
        </w:rPr>
        <w:t xml:space="preserve">, </w:t>
      </w:r>
      <w:r w:rsidR="00FB4798" w:rsidRPr="00313B54">
        <w:rPr>
          <w:rFonts w:cs="Times New Roman"/>
          <w:szCs w:val="22"/>
        </w:rPr>
        <w:t>the Sardinian Action party has “long claimed that Sardinia should be a separate member-state alongside Italy in a united E</w:t>
      </w:r>
      <w:r w:rsidR="00D846E5" w:rsidRPr="00313B54">
        <w:rPr>
          <w:rFonts w:cs="Times New Roman"/>
          <w:szCs w:val="22"/>
        </w:rPr>
        <w:t xml:space="preserve">urope”. </w:t>
      </w:r>
      <w:r w:rsidRPr="00313B54">
        <w:rPr>
          <w:rFonts w:cs="Times New Roman"/>
          <w:szCs w:val="22"/>
        </w:rPr>
        <w:t>The Sardinian Action Party remains active in politics as of 2020 (</w:t>
      </w:r>
      <w:proofErr w:type="spellStart"/>
      <w:r w:rsidRPr="00313B54">
        <w:rPr>
          <w:rFonts w:cs="Times New Roman"/>
          <w:szCs w:val="22"/>
        </w:rPr>
        <w:t>PSd’Az</w:t>
      </w:r>
      <w:proofErr w:type="spellEnd"/>
      <w:r w:rsidRPr="00313B54">
        <w:rPr>
          <w:rFonts w:cs="Times New Roman"/>
          <w:szCs w:val="22"/>
        </w:rPr>
        <w:t>, n.d.).</w:t>
      </w:r>
    </w:p>
    <w:p w14:paraId="472EB836" w14:textId="6914BF4F" w:rsidR="00E33A66" w:rsidRPr="00313B54" w:rsidRDefault="00313B54" w:rsidP="002C4E04">
      <w:pPr>
        <w:pStyle w:val="ListParagraph"/>
        <w:numPr>
          <w:ilvl w:val="0"/>
          <w:numId w:val="17"/>
        </w:numPr>
        <w:rPr>
          <w:rFonts w:cs="Times New Roman"/>
          <w:szCs w:val="22"/>
        </w:rPr>
      </w:pPr>
      <w:r w:rsidRPr="00313B54">
        <w:rPr>
          <w:rFonts w:cs="Times New Roman"/>
          <w:szCs w:val="22"/>
        </w:rPr>
        <w:t xml:space="preserve">Another relevant organization is </w:t>
      </w:r>
      <w:r w:rsidR="00C811A2" w:rsidRPr="00313B54">
        <w:rPr>
          <w:rFonts w:cs="Times New Roman"/>
          <w:szCs w:val="22"/>
        </w:rPr>
        <w:t>Independen</w:t>
      </w:r>
      <w:r w:rsidRPr="00313B54">
        <w:rPr>
          <w:rFonts w:cs="Times New Roman"/>
          <w:szCs w:val="22"/>
        </w:rPr>
        <w:t>t</w:t>
      </w:r>
      <w:r w:rsidR="00C811A2" w:rsidRPr="00313B54">
        <w:rPr>
          <w:rFonts w:cs="Times New Roman"/>
          <w:szCs w:val="22"/>
        </w:rPr>
        <w:t xml:space="preserve"> Republic of Sardinia, described as an “outright separatist group”</w:t>
      </w:r>
      <w:r w:rsidRPr="00313B54">
        <w:rPr>
          <w:rFonts w:cs="Times New Roman"/>
          <w:szCs w:val="22"/>
        </w:rPr>
        <w:t xml:space="preserve">. A third group is </w:t>
      </w:r>
      <w:r w:rsidR="008E762E" w:rsidRPr="00313B54">
        <w:rPr>
          <w:rFonts w:cs="Times New Roman"/>
          <w:szCs w:val="22"/>
        </w:rPr>
        <w:t>Sardinia Possible (Roth,</w:t>
      </w:r>
      <w:r w:rsidR="002871FD">
        <w:rPr>
          <w:rFonts w:cs="Times New Roman"/>
          <w:szCs w:val="22"/>
        </w:rPr>
        <w:t xml:space="preserve"> </w:t>
      </w:r>
      <w:r w:rsidR="008E762E" w:rsidRPr="00313B54">
        <w:rPr>
          <w:rFonts w:cs="Times New Roman"/>
          <w:szCs w:val="22"/>
        </w:rPr>
        <w:t>2015: 103-4).</w:t>
      </w:r>
    </w:p>
    <w:p w14:paraId="6200B31D" w14:textId="77777777" w:rsidR="00313B54" w:rsidRPr="00313B54" w:rsidRDefault="00E33A66">
      <w:pPr>
        <w:pStyle w:val="ListParagraph"/>
        <w:numPr>
          <w:ilvl w:val="0"/>
          <w:numId w:val="17"/>
        </w:numPr>
        <w:rPr>
          <w:rFonts w:cs="Times New Roman"/>
          <w:szCs w:val="22"/>
        </w:rPr>
      </w:pPr>
      <w:r w:rsidRPr="00313B54">
        <w:rPr>
          <w:rFonts w:cs="Times New Roman"/>
          <w:szCs w:val="22"/>
        </w:rPr>
        <w:t xml:space="preserve">Hewitt &amp; Cheetham (2000: 265) argue that nationalist agitation was absent up until the late 1960s, but their report is contradictory as they describe the Sardinian Action Party as federalist in the post-WWII period. </w:t>
      </w:r>
    </w:p>
    <w:p w14:paraId="1E27B8C4" w14:textId="7E8F3112" w:rsidR="00B84F91" w:rsidRPr="00313B54" w:rsidRDefault="00313B54">
      <w:pPr>
        <w:pStyle w:val="ListParagraph"/>
        <w:numPr>
          <w:ilvl w:val="0"/>
          <w:numId w:val="17"/>
        </w:numPr>
        <w:rPr>
          <w:rFonts w:cs="Times New Roman"/>
          <w:szCs w:val="22"/>
        </w:rPr>
      </w:pPr>
      <w:r w:rsidRPr="00313B54">
        <w:rPr>
          <w:rFonts w:cs="Times New Roman"/>
          <w:szCs w:val="22"/>
        </w:rPr>
        <w:t xml:space="preserve">Also see: </w:t>
      </w:r>
      <w:r w:rsidR="00E33A66" w:rsidRPr="00313B54">
        <w:rPr>
          <w:rFonts w:cs="Times New Roman"/>
          <w:szCs w:val="22"/>
        </w:rPr>
        <w:t>Hewitt &amp; Cheetham</w:t>
      </w:r>
      <w:r w:rsidRPr="00313B54">
        <w:rPr>
          <w:rFonts w:cs="Times New Roman"/>
          <w:szCs w:val="22"/>
        </w:rPr>
        <w:t xml:space="preserve"> (2000: </w:t>
      </w:r>
      <w:r w:rsidR="00E33A66" w:rsidRPr="00313B54">
        <w:rPr>
          <w:rFonts w:cs="Times New Roman"/>
          <w:szCs w:val="22"/>
        </w:rPr>
        <w:t>139f, 265</w:t>
      </w:r>
      <w:r w:rsidRPr="00313B54">
        <w:rPr>
          <w:rFonts w:cs="Times New Roman"/>
          <w:szCs w:val="22"/>
        </w:rPr>
        <w:t>)</w:t>
      </w:r>
      <w:r w:rsidR="00E33A66" w:rsidRPr="00313B54">
        <w:rPr>
          <w:rFonts w:cs="Times New Roman"/>
          <w:szCs w:val="22"/>
        </w:rPr>
        <w:t xml:space="preserve">; </w:t>
      </w:r>
      <w:proofErr w:type="spellStart"/>
      <w:r w:rsidR="00E33A66" w:rsidRPr="00313B54">
        <w:rPr>
          <w:rFonts w:cs="Times New Roman"/>
          <w:szCs w:val="22"/>
        </w:rPr>
        <w:t>Keesing’s</w:t>
      </w:r>
      <w:proofErr w:type="spellEnd"/>
      <w:r w:rsidR="00E33A66" w:rsidRPr="00313B54">
        <w:rPr>
          <w:rFonts w:cs="Times New Roman"/>
          <w:szCs w:val="22"/>
        </w:rPr>
        <w:t xml:space="preserve">; Marshall &amp; Gurr </w:t>
      </w:r>
      <w:r w:rsidRPr="00313B54">
        <w:rPr>
          <w:rFonts w:cs="Times New Roman"/>
          <w:szCs w:val="22"/>
        </w:rPr>
        <w:t>(</w:t>
      </w:r>
      <w:r w:rsidR="00E33A66" w:rsidRPr="00313B54">
        <w:rPr>
          <w:rFonts w:cs="Times New Roman"/>
          <w:szCs w:val="22"/>
        </w:rPr>
        <w:t>2003: 63</w:t>
      </w:r>
      <w:r w:rsidRPr="00313B54">
        <w:rPr>
          <w:rFonts w:cs="Times New Roman"/>
          <w:szCs w:val="22"/>
        </w:rPr>
        <w:t>)</w:t>
      </w:r>
      <w:r w:rsidR="00E33A66" w:rsidRPr="00313B54">
        <w:rPr>
          <w:rFonts w:cs="Times New Roman"/>
          <w:szCs w:val="22"/>
        </w:rPr>
        <w:t xml:space="preserve">; Minahan </w:t>
      </w:r>
      <w:r w:rsidRPr="00313B54">
        <w:rPr>
          <w:rFonts w:cs="Times New Roman"/>
          <w:szCs w:val="22"/>
        </w:rPr>
        <w:t>(</w:t>
      </w:r>
      <w:r w:rsidR="00E33A66" w:rsidRPr="00313B54">
        <w:rPr>
          <w:rFonts w:cs="Times New Roman"/>
          <w:szCs w:val="22"/>
        </w:rPr>
        <w:t>1996: 490ff, 2002: 1661ff</w:t>
      </w:r>
      <w:r w:rsidRPr="00313B54">
        <w:rPr>
          <w:rFonts w:cs="Times New Roman"/>
          <w:szCs w:val="22"/>
        </w:rPr>
        <w:t>)</w:t>
      </w:r>
      <w:r w:rsidR="00E33A66" w:rsidRPr="00313B54">
        <w:rPr>
          <w:rFonts w:cs="Times New Roman"/>
          <w:szCs w:val="22"/>
        </w:rPr>
        <w:t xml:space="preserve">; MAR; </w:t>
      </w:r>
      <w:proofErr w:type="spellStart"/>
      <w:r w:rsidR="00E33A66" w:rsidRPr="00313B54">
        <w:rPr>
          <w:rFonts w:cs="Times New Roman"/>
          <w:szCs w:val="22"/>
        </w:rPr>
        <w:t>Partito</w:t>
      </w:r>
      <w:proofErr w:type="spellEnd"/>
      <w:r w:rsidR="00E33A66" w:rsidRPr="00313B54">
        <w:rPr>
          <w:rFonts w:cs="Times New Roman"/>
          <w:szCs w:val="22"/>
        </w:rPr>
        <w:t xml:space="preserve"> Sardo </w:t>
      </w:r>
      <w:proofErr w:type="spellStart"/>
      <w:r w:rsidR="00E33A66" w:rsidRPr="00313B54">
        <w:rPr>
          <w:rFonts w:cs="Times New Roman"/>
          <w:szCs w:val="22"/>
        </w:rPr>
        <w:t>d’Azione</w:t>
      </w:r>
      <w:proofErr w:type="spellEnd"/>
      <w:r w:rsidR="00E33A66" w:rsidRPr="00313B54">
        <w:rPr>
          <w:rFonts w:cs="Times New Roman"/>
          <w:szCs w:val="22"/>
        </w:rPr>
        <w:t xml:space="preserve">. </w:t>
      </w:r>
      <w:r w:rsidR="00B84F91" w:rsidRPr="00313B54">
        <w:rPr>
          <w:rFonts w:cs="Times New Roman"/>
          <w:szCs w:val="22"/>
        </w:rPr>
        <w:t xml:space="preserve">[start date: </w:t>
      </w:r>
      <w:r w:rsidR="002B7FD7" w:rsidRPr="00313B54">
        <w:rPr>
          <w:rFonts w:cs="Times New Roman"/>
          <w:szCs w:val="22"/>
        </w:rPr>
        <w:t>19</w:t>
      </w:r>
      <w:r w:rsidR="00114E8B">
        <w:rPr>
          <w:rFonts w:cs="Times New Roman"/>
          <w:szCs w:val="22"/>
        </w:rPr>
        <w:t>21</w:t>
      </w:r>
      <w:r w:rsidR="00B84F91" w:rsidRPr="00313B54">
        <w:rPr>
          <w:rFonts w:cs="Times New Roman"/>
          <w:szCs w:val="22"/>
        </w:rPr>
        <w:t>; end date: ongoing]</w:t>
      </w:r>
    </w:p>
    <w:p w14:paraId="79DE2EF4" w14:textId="77777777" w:rsidR="00301FA8" w:rsidRPr="006F657B" w:rsidRDefault="00301FA8" w:rsidP="00301FA8">
      <w:pPr>
        <w:rPr>
          <w:rFonts w:cs="Times New Roman"/>
          <w:szCs w:val="22"/>
        </w:rPr>
      </w:pPr>
    </w:p>
    <w:p w14:paraId="5BBC3190" w14:textId="77777777" w:rsidR="00301FA8" w:rsidRPr="006F657B" w:rsidRDefault="00301FA8" w:rsidP="00301FA8">
      <w:pPr>
        <w:rPr>
          <w:rFonts w:cs="Times New Roman"/>
          <w:szCs w:val="22"/>
        </w:rPr>
      </w:pPr>
    </w:p>
    <w:p w14:paraId="61BD66D8" w14:textId="5716B9CA" w:rsidR="0067631D" w:rsidRPr="00BE5168" w:rsidRDefault="0067631D" w:rsidP="0067631D">
      <w:pPr>
        <w:rPr>
          <w:rFonts w:cs="Times New Roman"/>
          <w:b/>
          <w:szCs w:val="22"/>
        </w:rPr>
      </w:pPr>
      <w:r>
        <w:rPr>
          <w:rFonts w:cs="Times New Roman"/>
          <w:b/>
          <w:szCs w:val="22"/>
        </w:rPr>
        <w:t>Dominant c</w:t>
      </w:r>
      <w:r w:rsidRPr="00BE5168">
        <w:rPr>
          <w:rFonts w:cs="Times New Roman"/>
          <w:b/>
          <w:szCs w:val="22"/>
        </w:rPr>
        <w:t>laim</w:t>
      </w:r>
    </w:p>
    <w:p w14:paraId="3A1F567E" w14:textId="77777777" w:rsidR="0067631D" w:rsidRDefault="0067631D" w:rsidP="0067631D">
      <w:pPr>
        <w:rPr>
          <w:rFonts w:cs="Times New Roman"/>
          <w:bCs/>
          <w:szCs w:val="22"/>
        </w:rPr>
      </w:pPr>
    </w:p>
    <w:p w14:paraId="5F45FA6F" w14:textId="77777777" w:rsidR="0067631D" w:rsidRPr="00292D55" w:rsidRDefault="0067631D" w:rsidP="0067631D">
      <w:pPr>
        <w:pStyle w:val="NormalWeb"/>
        <w:numPr>
          <w:ilvl w:val="0"/>
          <w:numId w:val="18"/>
        </w:numPr>
        <w:spacing w:beforeLines="1" w:before="2" w:beforeAutospacing="0" w:afterLines="1" w:after="2" w:afterAutospacing="0"/>
        <w:rPr>
          <w:sz w:val="22"/>
          <w:szCs w:val="22"/>
          <w:lang w:val="en-GB"/>
        </w:rPr>
      </w:pPr>
      <w:r w:rsidRPr="00292D55">
        <w:rPr>
          <w:sz w:val="22"/>
          <w:szCs w:val="22"/>
          <w:lang w:val="en-GB"/>
        </w:rPr>
        <w:t>The Sardinian Action Party (</w:t>
      </w:r>
      <w:proofErr w:type="spellStart"/>
      <w:r w:rsidRPr="002871FD">
        <w:rPr>
          <w:rFonts w:cs="Helvetica"/>
          <w:sz w:val="22"/>
          <w:szCs w:val="22"/>
          <w:lang w:val="en-GB"/>
        </w:rPr>
        <w:t>Partito</w:t>
      </w:r>
      <w:proofErr w:type="spellEnd"/>
      <w:r w:rsidRPr="002871FD">
        <w:rPr>
          <w:rFonts w:cs="Helvetica"/>
          <w:sz w:val="22"/>
          <w:szCs w:val="22"/>
          <w:lang w:val="en-GB"/>
        </w:rPr>
        <w:t xml:space="preserve"> Sardo </w:t>
      </w:r>
      <w:proofErr w:type="spellStart"/>
      <w:r w:rsidRPr="002871FD">
        <w:rPr>
          <w:rFonts w:cs="Helvetica"/>
          <w:sz w:val="22"/>
          <w:szCs w:val="22"/>
          <w:lang w:val="en-GB"/>
        </w:rPr>
        <w:t>d'Azione</w:t>
      </w:r>
      <w:proofErr w:type="spellEnd"/>
      <w:r w:rsidRPr="00292D55">
        <w:rPr>
          <w:rFonts w:cs="Helvetica"/>
          <w:sz w:val="22"/>
          <w:szCs w:val="22"/>
          <w:lang w:val="en-GB"/>
        </w:rPr>
        <w:t xml:space="preserve">), the main organization associated with the movement, initially had federalist goals (Hewitt &amp; Cheetham 2000: 265). For example, shortly after the war, </w:t>
      </w:r>
      <w:proofErr w:type="spellStart"/>
      <w:r w:rsidRPr="00292D55">
        <w:rPr>
          <w:rFonts w:cs="Helvetica"/>
          <w:sz w:val="22"/>
          <w:szCs w:val="22"/>
          <w:lang w:val="en-GB"/>
        </w:rPr>
        <w:t>Psd’Az</w:t>
      </w:r>
      <w:proofErr w:type="spellEnd"/>
      <w:r w:rsidRPr="00292D55">
        <w:rPr>
          <w:rFonts w:cs="Helvetica"/>
          <w:sz w:val="22"/>
          <w:szCs w:val="22"/>
          <w:lang w:val="en-GB"/>
        </w:rPr>
        <w:t xml:space="preserve"> argued the following: “only a restructuring of the state along republican-federal lines will save and reinforce national unity, guarantee and intensify the exercise of individual, communal and regional rights, and allow for the realization of a substantive social justice” (cited in Hepburn, 2009: 598 and Melis, 1982: 30; see also: De La Calle (2015: 192) who claims that “</w:t>
      </w:r>
      <w:proofErr w:type="spellStart"/>
      <w:r w:rsidRPr="00292D55">
        <w:rPr>
          <w:rFonts w:cs="Helvetica"/>
          <w:sz w:val="22"/>
          <w:szCs w:val="22"/>
          <w:lang w:val="en-GB"/>
        </w:rPr>
        <w:t>Sardists</w:t>
      </w:r>
      <w:proofErr w:type="spellEnd"/>
      <w:r w:rsidRPr="00292D55">
        <w:rPr>
          <w:rFonts w:cs="Helvetica"/>
          <w:sz w:val="22"/>
          <w:szCs w:val="22"/>
          <w:lang w:val="en-GB"/>
        </w:rPr>
        <w:t xml:space="preserve"> called for full federalization”). </w:t>
      </w:r>
    </w:p>
    <w:p w14:paraId="1AA56C49" w14:textId="77777777" w:rsidR="0067631D" w:rsidRPr="00292D55" w:rsidRDefault="0067631D" w:rsidP="0067631D">
      <w:pPr>
        <w:pStyle w:val="NormalWeb"/>
        <w:numPr>
          <w:ilvl w:val="0"/>
          <w:numId w:val="18"/>
        </w:numPr>
        <w:spacing w:beforeLines="1" w:before="2" w:beforeAutospacing="0" w:afterLines="1" w:after="2" w:afterAutospacing="0"/>
        <w:rPr>
          <w:sz w:val="22"/>
          <w:szCs w:val="22"/>
          <w:lang w:val="en-GB"/>
        </w:rPr>
      </w:pPr>
      <w:r w:rsidRPr="00292D55">
        <w:rPr>
          <w:rFonts w:cs="Helvetica"/>
          <w:sz w:val="22"/>
          <w:szCs w:val="22"/>
          <w:lang w:val="en-GB"/>
        </w:rPr>
        <w:t>Independence became the dominant claim around 1980. Sources differ on the exact year.</w:t>
      </w:r>
    </w:p>
    <w:p w14:paraId="5737FEF1" w14:textId="77777777" w:rsidR="0067631D" w:rsidRPr="00292D55" w:rsidRDefault="0067631D" w:rsidP="0067631D">
      <w:pPr>
        <w:pStyle w:val="NormalWeb"/>
        <w:numPr>
          <w:ilvl w:val="1"/>
          <w:numId w:val="18"/>
        </w:numPr>
        <w:spacing w:beforeLines="1" w:before="2" w:beforeAutospacing="0" w:afterLines="1" w:after="2" w:afterAutospacing="0"/>
        <w:rPr>
          <w:sz w:val="22"/>
          <w:szCs w:val="22"/>
          <w:lang w:val="en-GB"/>
        </w:rPr>
      </w:pPr>
      <w:r w:rsidRPr="00292D55">
        <w:rPr>
          <w:rFonts w:cs="Helvetica"/>
          <w:sz w:val="22"/>
          <w:szCs w:val="22"/>
          <w:lang w:val="en-GB"/>
        </w:rPr>
        <w:t xml:space="preserve">According to Hewitt &amp; Cheetham (2000: 265), the Action Party proclaimed independence as its goal in 1979. </w:t>
      </w:r>
    </w:p>
    <w:p w14:paraId="1A3C35E6" w14:textId="77777777" w:rsidR="0067631D" w:rsidRPr="00292D55" w:rsidRDefault="0067631D" w:rsidP="0067631D">
      <w:pPr>
        <w:pStyle w:val="NormalWeb"/>
        <w:numPr>
          <w:ilvl w:val="1"/>
          <w:numId w:val="18"/>
        </w:numPr>
        <w:spacing w:beforeLines="1" w:before="2" w:beforeAutospacing="0" w:afterLines="1" w:after="2" w:afterAutospacing="0"/>
        <w:rPr>
          <w:sz w:val="22"/>
          <w:szCs w:val="22"/>
          <w:lang w:val="en-GB"/>
        </w:rPr>
      </w:pPr>
      <w:r w:rsidRPr="00292D55">
        <w:rPr>
          <w:sz w:val="22"/>
          <w:szCs w:val="22"/>
          <w:lang w:val="en-GB"/>
        </w:rPr>
        <w:t>Farinelli (2020: 145) offers a slightly different perspective, arguing that the Sardinian Action Party “moved from autonomism to independentism in 1981”.</w:t>
      </w:r>
    </w:p>
    <w:p w14:paraId="12EC83F0" w14:textId="77777777" w:rsidR="0067631D" w:rsidRPr="00292D55" w:rsidRDefault="0067631D" w:rsidP="0067631D">
      <w:pPr>
        <w:pStyle w:val="NormalWeb"/>
        <w:numPr>
          <w:ilvl w:val="1"/>
          <w:numId w:val="18"/>
        </w:numPr>
        <w:spacing w:beforeLines="1" w:before="2" w:beforeAutospacing="0" w:afterLines="1" w:after="2" w:afterAutospacing="0"/>
        <w:rPr>
          <w:sz w:val="22"/>
          <w:szCs w:val="22"/>
          <w:lang w:val="en-GB"/>
        </w:rPr>
      </w:pPr>
      <w:r w:rsidRPr="00292D55">
        <w:rPr>
          <w:sz w:val="22"/>
          <w:szCs w:val="22"/>
          <w:lang w:val="en-GB"/>
        </w:rPr>
        <w:t xml:space="preserve">In agreement with </w:t>
      </w:r>
      <w:proofErr w:type="spellStart"/>
      <w:r w:rsidRPr="00292D55">
        <w:rPr>
          <w:sz w:val="22"/>
          <w:szCs w:val="22"/>
          <w:lang w:val="en-GB"/>
        </w:rPr>
        <w:t>Fariinelli</w:t>
      </w:r>
      <w:proofErr w:type="spellEnd"/>
      <w:r w:rsidRPr="00292D55">
        <w:rPr>
          <w:sz w:val="22"/>
          <w:szCs w:val="22"/>
          <w:lang w:val="en-GB"/>
        </w:rPr>
        <w:t xml:space="preserve">, Hepburn (2009: 604) suggests that Partido Sardo abandoned “the goal of independence in the early 1980s”. </w:t>
      </w:r>
    </w:p>
    <w:p w14:paraId="168E3753" w14:textId="77777777" w:rsidR="0067631D" w:rsidRPr="00292D55" w:rsidRDefault="0067631D" w:rsidP="0067631D">
      <w:pPr>
        <w:pStyle w:val="NormalWeb"/>
        <w:numPr>
          <w:ilvl w:val="0"/>
          <w:numId w:val="18"/>
        </w:numPr>
        <w:spacing w:beforeLines="1" w:before="2" w:beforeAutospacing="0" w:afterLines="1" w:after="2" w:afterAutospacing="0"/>
        <w:rPr>
          <w:sz w:val="22"/>
          <w:szCs w:val="22"/>
          <w:lang w:val="en-GB"/>
        </w:rPr>
      </w:pPr>
      <w:r w:rsidRPr="00292D55">
        <w:rPr>
          <w:sz w:val="22"/>
          <w:szCs w:val="22"/>
          <w:lang w:val="en-GB"/>
        </w:rPr>
        <w:t>We use 1981 as the cut-off, which appears to be supported by more sources. Several sources indicate that the independence claim has been dominant since (RT News 2014; Minorities at Risk Project).</w:t>
      </w:r>
    </w:p>
    <w:p w14:paraId="68ED3A46" w14:textId="77777777" w:rsidR="0067631D" w:rsidRPr="00292D55" w:rsidRDefault="0067631D" w:rsidP="0067631D">
      <w:pPr>
        <w:pStyle w:val="NormalWeb"/>
        <w:numPr>
          <w:ilvl w:val="0"/>
          <w:numId w:val="18"/>
        </w:numPr>
        <w:spacing w:beforeLines="1" w:before="2" w:beforeAutospacing="0" w:afterLines="1" w:after="2" w:afterAutospacing="0"/>
        <w:rPr>
          <w:sz w:val="22"/>
          <w:szCs w:val="22"/>
          <w:lang w:val="en-GB"/>
        </w:rPr>
      </w:pPr>
      <w:r w:rsidRPr="00292D55">
        <w:rPr>
          <w:sz w:val="22"/>
          <w:szCs w:val="22"/>
          <w:lang w:val="en-GB"/>
        </w:rPr>
        <w:lastRenderedPageBreak/>
        <w:t>It is worth mentioning though that while independence is the dominant claim, according to a 2012 survey Sardinians prefer autonomy: according to the survey, 41% of Sardinians favour independence while 46% favour a greater degree of autonomy within Italy, and mostly fiscal autonomy (Santonastaso, 2021). [1945-19</w:t>
      </w:r>
      <w:r>
        <w:rPr>
          <w:sz w:val="22"/>
          <w:szCs w:val="22"/>
          <w:lang w:val="en-GB"/>
        </w:rPr>
        <w:t>81</w:t>
      </w:r>
      <w:r w:rsidRPr="00292D55">
        <w:rPr>
          <w:sz w:val="22"/>
          <w:szCs w:val="22"/>
          <w:lang w:val="en-GB"/>
        </w:rPr>
        <w:t>: autonomy claim; 198</w:t>
      </w:r>
      <w:r>
        <w:rPr>
          <w:sz w:val="22"/>
          <w:szCs w:val="22"/>
          <w:lang w:val="en-GB"/>
        </w:rPr>
        <w:t>2</w:t>
      </w:r>
      <w:r w:rsidRPr="00292D55">
        <w:rPr>
          <w:sz w:val="22"/>
          <w:szCs w:val="22"/>
          <w:lang w:val="en-GB"/>
        </w:rPr>
        <w:t>-2020: independence claim]</w:t>
      </w:r>
    </w:p>
    <w:p w14:paraId="6FE18870" w14:textId="77777777" w:rsidR="0067631D" w:rsidRPr="009C6C8D" w:rsidRDefault="0067631D" w:rsidP="0067631D">
      <w:pPr>
        <w:rPr>
          <w:rFonts w:cs="Times New Roman"/>
          <w:bCs/>
          <w:szCs w:val="22"/>
        </w:rPr>
      </w:pPr>
    </w:p>
    <w:p w14:paraId="3A3C17F0" w14:textId="77777777" w:rsidR="0067631D" w:rsidRPr="009C6C8D" w:rsidRDefault="0067631D" w:rsidP="0067631D">
      <w:pPr>
        <w:rPr>
          <w:rFonts w:cs="Times New Roman"/>
          <w:bCs/>
          <w:szCs w:val="22"/>
        </w:rPr>
      </w:pPr>
    </w:p>
    <w:p w14:paraId="0EA641CE" w14:textId="15E1EB58" w:rsidR="0067631D" w:rsidRDefault="0067631D" w:rsidP="0067631D">
      <w:pPr>
        <w:rPr>
          <w:rFonts w:cs="Times New Roman"/>
          <w:b/>
        </w:rPr>
      </w:pPr>
      <w:r>
        <w:rPr>
          <w:rFonts w:cs="Times New Roman"/>
          <w:b/>
        </w:rPr>
        <w:t>Independence claims</w:t>
      </w:r>
    </w:p>
    <w:p w14:paraId="180C8D1E" w14:textId="77777777" w:rsidR="0067631D" w:rsidRDefault="0067631D" w:rsidP="0067631D">
      <w:pPr>
        <w:rPr>
          <w:rFonts w:cs="Times New Roman"/>
          <w:bCs/>
        </w:rPr>
      </w:pPr>
    </w:p>
    <w:p w14:paraId="1DC38255" w14:textId="55D58055" w:rsidR="00B51A72" w:rsidRPr="00D2687C" w:rsidRDefault="000468D0" w:rsidP="00F11C2A">
      <w:pPr>
        <w:pStyle w:val="ListParagraph"/>
        <w:numPr>
          <w:ilvl w:val="0"/>
          <w:numId w:val="39"/>
        </w:numPr>
        <w:rPr>
          <w:rFonts w:cs="Times New Roman"/>
          <w:bCs/>
        </w:rPr>
      </w:pPr>
      <w:r w:rsidRPr="00D2687C">
        <w:rPr>
          <w:rFonts w:cs="Times New Roman"/>
          <w:bCs/>
        </w:rPr>
        <w:t xml:space="preserve">Hepburn notes that </w:t>
      </w:r>
      <w:r w:rsidR="00C17303" w:rsidRPr="00D2687C">
        <w:rPr>
          <w:rFonts w:cs="Times New Roman"/>
          <w:bCs/>
        </w:rPr>
        <w:t>during the 1960s there was a revi</w:t>
      </w:r>
      <w:r w:rsidR="00680D9B" w:rsidRPr="00D2687C">
        <w:rPr>
          <w:rFonts w:cs="Times New Roman"/>
          <w:bCs/>
        </w:rPr>
        <w:t>v</w:t>
      </w:r>
      <w:r w:rsidR="00C17303" w:rsidRPr="00D2687C">
        <w:rPr>
          <w:rFonts w:cs="Times New Roman"/>
          <w:bCs/>
        </w:rPr>
        <w:t>al in of Sardinian culture and national identity. By the early 1970s this had converted into political demand</w:t>
      </w:r>
      <w:r w:rsidR="00831AE3" w:rsidRPr="00D2687C">
        <w:rPr>
          <w:rFonts w:cs="Times New Roman"/>
          <w:bCs/>
        </w:rPr>
        <w:t xml:space="preserve">s including independence, with groups such as </w:t>
      </w:r>
      <w:proofErr w:type="spellStart"/>
      <w:r w:rsidR="00831AE3" w:rsidRPr="00D2687C">
        <w:rPr>
          <w:rFonts w:cs="Times New Roman"/>
          <w:bCs/>
        </w:rPr>
        <w:t>ll</w:t>
      </w:r>
      <w:proofErr w:type="spellEnd"/>
      <w:r w:rsidR="00831AE3" w:rsidRPr="00D2687C">
        <w:rPr>
          <w:rFonts w:cs="Times New Roman"/>
          <w:bCs/>
        </w:rPr>
        <w:t xml:space="preserve"> Fronte </w:t>
      </w:r>
      <w:proofErr w:type="spellStart"/>
      <w:r w:rsidR="00831AE3" w:rsidRPr="00D2687C">
        <w:rPr>
          <w:rFonts w:cs="Times New Roman"/>
          <w:bCs/>
        </w:rPr>
        <w:t>Indipendentista</w:t>
      </w:r>
      <w:proofErr w:type="spellEnd"/>
      <w:r w:rsidR="00831AE3" w:rsidRPr="00D2687C">
        <w:rPr>
          <w:rFonts w:cs="Times New Roman"/>
          <w:bCs/>
        </w:rPr>
        <w:t xml:space="preserve"> Sardo, </w:t>
      </w:r>
      <w:proofErr w:type="spellStart"/>
      <w:r w:rsidR="00831AE3" w:rsidRPr="00D2687C">
        <w:rPr>
          <w:rFonts w:cs="Times New Roman"/>
          <w:bCs/>
        </w:rPr>
        <w:t>Sardinnya</w:t>
      </w:r>
      <w:proofErr w:type="spellEnd"/>
      <w:r w:rsidR="00831AE3" w:rsidRPr="00D2687C">
        <w:rPr>
          <w:rFonts w:cs="Times New Roman"/>
          <w:bCs/>
        </w:rPr>
        <w:t xml:space="preserve"> e</w:t>
      </w:r>
      <w:r w:rsidR="00036EB1" w:rsidRPr="00D2687C">
        <w:rPr>
          <w:rFonts w:cs="Times New Roman"/>
          <w:bCs/>
        </w:rPr>
        <w:t xml:space="preserve"> </w:t>
      </w:r>
      <w:proofErr w:type="spellStart"/>
      <w:r w:rsidR="00831AE3" w:rsidRPr="00D2687C">
        <w:rPr>
          <w:rFonts w:cs="Times New Roman"/>
          <w:bCs/>
        </w:rPr>
        <w:t>Libertat</w:t>
      </w:r>
      <w:proofErr w:type="spellEnd"/>
      <w:r w:rsidR="00831AE3" w:rsidRPr="00D2687C">
        <w:rPr>
          <w:rFonts w:cs="Times New Roman"/>
          <w:bCs/>
        </w:rPr>
        <w:t xml:space="preserve">, </w:t>
      </w:r>
      <w:proofErr w:type="spellStart"/>
      <w:r w:rsidR="00831AE3" w:rsidRPr="00D2687C">
        <w:rPr>
          <w:rFonts w:cs="Times New Roman"/>
          <w:bCs/>
        </w:rPr>
        <w:t>Democrazia</w:t>
      </w:r>
      <w:proofErr w:type="spellEnd"/>
      <w:r w:rsidR="00831AE3" w:rsidRPr="00D2687C">
        <w:rPr>
          <w:rFonts w:cs="Times New Roman"/>
          <w:bCs/>
        </w:rPr>
        <w:t xml:space="preserve"> </w:t>
      </w:r>
      <w:proofErr w:type="spellStart"/>
      <w:r w:rsidR="00831AE3" w:rsidRPr="00D2687C">
        <w:rPr>
          <w:rFonts w:cs="Times New Roman"/>
          <w:bCs/>
        </w:rPr>
        <w:t>Proletaria</w:t>
      </w:r>
      <w:proofErr w:type="spellEnd"/>
      <w:r w:rsidR="00831AE3" w:rsidRPr="00D2687C">
        <w:rPr>
          <w:rFonts w:cs="Times New Roman"/>
          <w:bCs/>
        </w:rPr>
        <w:t xml:space="preserve"> Sarda</w:t>
      </w:r>
      <w:r w:rsidR="00036EB1" w:rsidRPr="00D2687C">
        <w:rPr>
          <w:rFonts w:cs="Times New Roman"/>
          <w:bCs/>
        </w:rPr>
        <w:t xml:space="preserve"> </w:t>
      </w:r>
      <w:r w:rsidR="00831AE3" w:rsidRPr="00D2687C">
        <w:rPr>
          <w:rFonts w:cs="Times New Roman"/>
          <w:bCs/>
        </w:rPr>
        <w:t xml:space="preserve">and Su </w:t>
      </w:r>
      <w:proofErr w:type="spellStart"/>
      <w:r w:rsidR="00831AE3" w:rsidRPr="00D2687C">
        <w:rPr>
          <w:rFonts w:cs="Times New Roman"/>
          <w:bCs/>
        </w:rPr>
        <w:t>Populu</w:t>
      </w:r>
      <w:proofErr w:type="spellEnd"/>
      <w:r w:rsidR="00831AE3" w:rsidRPr="00D2687C">
        <w:rPr>
          <w:rFonts w:cs="Times New Roman"/>
          <w:bCs/>
        </w:rPr>
        <w:t xml:space="preserve"> Sardo</w:t>
      </w:r>
      <w:r w:rsidR="00036EB1" w:rsidRPr="00D2687C">
        <w:rPr>
          <w:rFonts w:cs="Times New Roman"/>
          <w:bCs/>
        </w:rPr>
        <w:t xml:space="preserve">. The founding dates of these </w:t>
      </w:r>
      <w:proofErr w:type="spellStart"/>
      <w:r w:rsidR="00036EB1" w:rsidRPr="00D2687C">
        <w:rPr>
          <w:rFonts w:cs="Times New Roman"/>
          <w:bCs/>
        </w:rPr>
        <w:t>organisations</w:t>
      </w:r>
      <w:proofErr w:type="spellEnd"/>
      <w:r w:rsidR="00036EB1" w:rsidRPr="00D2687C">
        <w:rPr>
          <w:rFonts w:cs="Times New Roman"/>
          <w:bCs/>
        </w:rPr>
        <w:t xml:space="preserve"> </w:t>
      </w:r>
      <w:r w:rsidR="00B51A72" w:rsidRPr="00D2687C">
        <w:rPr>
          <w:rFonts w:cs="Times New Roman"/>
          <w:bCs/>
        </w:rPr>
        <w:t>could not be established</w:t>
      </w:r>
      <w:r w:rsidR="00036EB1" w:rsidRPr="00D2687C">
        <w:rPr>
          <w:rFonts w:cs="Times New Roman"/>
          <w:bCs/>
        </w:rPr>
        <w:t xml:space="preserve"> except for Su </w:t>
      </w:r>
      <w:proofErr w:type="spellStart"/>
      <w:r w:rsidR="00036EB1" w:rsidRPr="00D2687C">
        <w:rPr>
          <w:rFonts w:cs="Times New Roman"/>
          <w:bCs/>
        </w:rPr>
        <w:t>Populu</w:t>
      </w:r>
      <w:proofErr w:type="spellEnd"/>
      <w:r w:rsidR="00036EB1" w:rsidRPr="00D2687C">
        <w:rPr>
          <w:rFonts w:cs="Times New Roman"/>
          <w:bCs/>
        </w:rPr>
        <w:t xml:space="preserve"> Sardo, a student movement founded in 1973. These groups later joined </w:t>
      </w:r>
      <w:proofErr w:type="spellStart"/>
      <w:r w:rsidR="009078EB" w:rsidRPr="00D2687C">
        <w:rPr>
          <w:rFonts w:cs="Times New Roman"/>
          <w:bCs/>
        </w:rPr>
        <w:t>Psd’Az</w:t>
      </w:r>
      <w:proofErr w:type="spellEnd"/>
      <w:r w:rsidR="009078EB" w:rsidRPr="00D2687C">
        <w:rPr>
          <w:rFonts w:cs="Times New Roman"/>
          <w:bCs/>
        </w:rPr>
        <w:t xml:space="preserve"> as it shifted its demands to independence around 1980 (Hepburn </w:t>
      </w:r>
      <w:r w:rsidR="00B0488E" w:rsidRPr="00D2687C">
        <w:rPr>
          <w:rFonts w:cs="Times New Roman"/>
          <w:bCs/>
        </w:rPr>
        <w:t>2009: 600)</w:t>
      </w:r>
      <w:r w:rsidR="009078EB" w:rsidRPr="00D2687C">
        <w:rPr>
          <w:rFonts w:cs="Times New Roman"/>
          <w:bCs/>
        </w:rPr>
        <w:t>.</w:t>
      </w:r>
      <w:r w:rsidR="002D5386" w:rsidRPr="00D2687C">
        <w:rPr>
          <w:rFonts w:cs="Times New Roman"/>
          <w:bCs/>
        </w:rPr>
        <w:t xml:space="preserve"> </w:t>
      </w:r>
    </w:p>
    <w:p w14:paraId="569A74F8" w14:textId="3866EE72" w:rsidR="0067631D" w:rsidRPr="00D2687C" w:rsidRDefault="002D5386" w:rsidP="00D2687C">
      <w:pPr>
        <w:pStyle w:val="ListParagraph"/>
        <w:numPr>
          <w:ilvl w:val="0"/>
          <w:numId w:val="39"/>
        </w:numPr>
        <w:rPr>
          <w:rFonts w:cs="Times New Roman"/>
          <w:bCs/>
        </w:rPr>
      </w:pPr>
      <w:r w:rsidRPr="00D2687C">
        <w:rPr>
          <w:rFonts w:cs="Times New Roman"/>
          <w:bCs/>
        </w:rPr>
        <w:t xml:space="preserve">This </w:t>
      </w:r>
      <w:r w:rsidR="00B51A72" w:rsidRPr="00D2687C">
        <w:rPr>
          <w:rFonts w:cs="Times New Roman"/>
          <w:bCs/>
        </w:rPr>
        <w:t>is further corroborated by</w:t>
      </w:r>
      <w:r w:rsidRPr="00D2687C">
        <w:rPr>
          <w:rFonts w:cs="Times New Roman"/>
          <w:bCs/>
        </w:rPr>
        <w:t xml:space="preserve"> Minahan (2002: 1664)</w:t>
      </w:r>
      <w:r w:rsidR="00B51A72" w:rsidRPr="00D2687C">
        <w:rPr>
          <w:rFonts w:cs="Times New Roman"/>
          <w:bCs/>
        </w:rPr>
        <w:t>,</w:t>
      </w:r>
      <w:r w:rsidRPr="00D2687C">
        <w:rPr>
          <w:rFonts w:cs="Times New Roman"/>
          <w:bCs/>
        </w:rPr>
        <w:t xml:space="preserve"> who </w:t>
      </w:r>
      <w:r w:rsidR="00EC6FFF" w:rsidRPr="00D2687C">
        <w:rPr>
          <w:rFonts w:cs="Times New Roman"/>
          <w:bCs/>
        </w:rPr>
        <w:t>cites increasing nationalist demands in the late 19</w:t>
      </w:r>
      <w:r w:rsidR="003C0B58" w:rsidRPr="00D2687C">
        <w:rPr>
          <w:rFonts w:cs="Times New Roman"/>
          <w:bCs/>
        </w:rPr>
        <w:t>6</w:t>
      </w:r>
      <w:r w:rsidR="00EC6FFF" w:rsidRPr="00D2687C">
        <w:rPr>
          <w:rFonts w:cs="Times New Roman"/>
          <w:bCs/>
        </w:rPr>
        <w:t>0s</w:t>
      </w:r>
      <w:r w:rsidR="003C0B58" w:rsidRPr="00D2687C">
        <w:rPr>
          <w:rFonts w:cs="Times New Roman"/>
          <w:bCs/>
        </w:rPr>
        <w:t xml:space="preserve"> </w:t>
      </w:r>
      <w:r w:rsidR="00B51A72" w:rsidRPr="00D2687C">
        <w:rPr>
          <w:rFonts w:cs="Times New Roman"/>
          <w:bCs/>
        </w:rPr>
        <w:t>and a</w:t>
      </w:r>
      <w:r w:rsidR="00042014" w:rsidRPr="00D2687C">
        <w:rPr>
          <w:rFonts w:cs="Times New Roman"/>
          <w:bCs/>
        </w:rPr>
        <w:t xml:space="preserve"> </w:t>
      </w:r>
      <w:r w:rsidR="00B51A72" w:rsidRPr="00D2687C">
        <w:rPr>
          <w:rFonts w:cs="Times New Roman"/>
          <w:bCs/>
        </w:rPr>
        <w:t xml:space="preserve">secessionist </w:t>
      </w:r>
      <w:r w:rsidR="00042014" w:rsidRPr="00D2687C">
        <w:rPr>
          <w:rFonts w:cs="Times New Roman"/>
          <w:bCs/>
        </w:rPr>
        <w:t>uprising in 1968</w:t>
      </w:r>
      <w:r w:rsidR="004A362B" w:rsidRPr="00D2687C">
        <w:rPr>
          <w:rFonts w:cs="Times New Roman"/>
          <w:bCs/>
        </w:rPr>
        <w:t>.</w:t>
      </w:r>
      <w:r w:rsidR="009078EB" w:rsidRPr="00D2687C">
        <w:rPr>
          <w:rFonts w:cs="Times New Roman"/>
          <w:bCs/>
        </w:rPr>
        <w:t xml:space="preserve"> </w:t>
      </w:r>
      <w:r w:rsidR="00B51A72" w:rsidRPr="00D2687C">
        <w:rPr>
          <w:rFonts w:cs="Times New Roman"/>
          <w:bCs/>
        </w:rPr>
        <w:t xml:space="preserve">According to Wikipedia, two paramilitary groups were formed in 1968, </w:t>
      </w:r>
      <w:r w:rsidR="00B51A72" w:rsidRPr="00D2687C">
        <w:t xml:space="preserve">Fronte Nazionale de </w:t>
      </w:r>
      <w:proofErr w:type="spellStart"/>
      <w:r w:rsidR="00B51A72" w:rsidRPr="00D2687C">
        <w:t>Liberazione</w:t>
      </w:r>
      <w:proofErr w:type="spellEnd"/>
      <w:r w:rsidR="00B51A72" w:rsidRPr="00D2687C">
        <w:t xml:space="preserve"> de </w:t>
      </w:r>
      <w:proofErr w:type="spellStart"/>
      <w:r w:rsidR="00B51A72" w:rsidRPr="00D2687C">
        <w:t>sa</w:t>
      </w:r>
      <w:proofErr w:type="spellEnd"/>
      <w:r w:rsidR="00B51A72" w:rsidRPr="00D2687C">
        <w:t xml:space="preserve"> </w:t>
      </w:r>
      <w:proofErr w:type="spellStart"/>
      <w:r w:rsidR="00B51A72" w:rsidRPr="00D2687C">
        <w:t>Sardigna</w:t>
      </w:r>
      <w:proofErr w:type="spellEnd"/>
      <w:r w:rsidR="00B51A72" w:rsidRPr="00D2687C">
        <w:t xml:space="preserve"> (FNLS) and  </w:t>
      </w:r>
      <w:proofErr w:type="spellStart"/>
      <w:r w:rsidR="00B51A72" w:rsidRPr="00D2687C">
        <w:t>Movimentu</w:t>
      </w:r>
      <w:proofErr w:type="spellEnd"/>
      <w:r w:rsidR="00B51A72" w:rsidRPr="00D2687C">
        <w:t xml:space="preserve"> </w:t>
      </w:r>
      <w:proofErr w:type="spellStart"/>
      <w:r w:rsidR="00B51A72" w:rsidRPr="00D2687C">
        <w:t>Nazionalista</w:t>
      </w:r>
      <w:proofErr w:type="spellEnd"/>
      <w:r w:rsidR="00B51A72" w:rsidRPr="00D2687C">
        <w:t xml:space="preserve"> </w:t>
      </w:r>
      <w:proofErr w:type="spellStart"/>
      <w:r w:rsidR="00B51A72" w:rsidRPr="00D2687C">
        <w:t>Sardu</w:t>
      </w:r>
      <w:proofErr w:type="spellEnd"/>
      <w:r w:rsidR="00B51A72" w:rsidRPr="00D2687C">
        <w:t xml:space="preserve"> (MNS), which both claimed independence (</w:t>
      </w:r>
      <w:hyperlink r:id="rId36" w:history="1">
        <w:r w:rsidR="00B51A72" w:rsidRPr="00D2687C">
          <w:rPr>
            <w:rStyle w:val="Hyperlink"/>
          </w:rPr>
          <w:t>https://it.wikipedia.org/wiki/Indipendentismo_sardo</w:t>
        </w:r>
      </w:hyperlink>
      <w:r w:rsidR="00B51A72" w:rsidRPr="00D2687C">
        <w:t xml:space="preserve">). </w:t>
      </w:r>
      <w:r w:rsidR="000824C8" w:rsidRPr="00D2687C">
        <w:rPr>
          <w:rFonts w:cs="Times New Roman"/>
          <w:bCs/>
        </w:rPr>
        <w:t xml:space="preserve">[start date: </w:t>
      </w:r>
      <w:r w:rsidR="00B0488E" w:rsidRPr="00D2687C">
        <w:rPr>
          <w:rFonts w:cs="Times New Roman"/>
          <w:bCs/>
        </w:rPr>
        <w:t>19</w:t>
      </w:r>
      <w:r w:rsidR="00D2687C" w:rsidRPr="00D2687C">
        <w:rPr>
          <w:rFonts w:cs="Times New Roman"/>
          <w:bCs/>
        </w:rPr>
        <w:t>68</w:t>
      </w:r>
      <w:r w:rsidR="000824C8" w:rsidRPr="00D2687C">
        <w:rPr>
          <w:rFonts w:cs="Times New Roman"/>
          <w:bCs/>
        </w:rPr>
        <w:t xml:space="preserve">; end date: </w:t>
      </w:r>
      <w:r w:rsidR="002871FD" w:rsidRPr="00D2687C">
        <w:rPr>
          <w:rFonts w:cs="Times New Roman"/>
          <w:bCs/>
        </w:rPr>
        <w:t>ongoing</w:t>
      </w:r>
      <w:r w:rsidR="00FA6DF4" w:rsidRPr="00D2687C">
        <w:rPr>
          <w:rFonts w:cs="Times New Roman"/>
          <w:bCs/>
        </w:rPr>
        <w:t>]</w:t>
      </w:r>
    </w:p>
    <w:p w14:paraId="7CB0E23E" w14:textId="77777777" w:rsidR="0067631D" w:rsidRDefault="0067631D" w:rsidP="0067631D">
      <w:pPr>
        <w:rPr>
          <w:rFonts w:cs="Times New Roman"/>
          <w:bCs/>
        </w:rPr>
      </w:pPr>
    </w:p>
    <w:p w14:paraId="5AEDDCDA" w14:textId="77777777" w:rsidR="0067631D" w:rsidRDefault="0067631D" w:rsidP="0067631D">
      <w:pPr>
        <w:rPr>
          <w:rFonts w:cs="Times New Roman"/>
          <w:b/>
        </w:rPr>
      </w:pPr>
    </w:p>
    <w:p w14:paraId="64A7E838" w14:textId="498B4418" w:rsidR="0067631D" w:rsidRDefault="0067631D" w:rsidP="0067631D">
      <w:pPr>
        <w:rPr>
          <w:rFonts w:cs="Times New Roman"/>
          <w:b/>
        </w:rPr>
      </w:pPr>
      <w:r>
        <w:rPr>
          <w:rFonts w:cs="Times New Roman"/>
          <w:b/>
        </w:rPr>
        <w:t>Irredentist claims</w:t>
      </w:r>
    </w:p>
    <w:p w14:paraId="2F938B18" w14:textId="77777777" w:rsidR="0067631D" w:rsidRDefault="0067631D" w:rsidP="0067631D">
      <w:pPr>
        <w:rPr>
          <w:rFonts w:cs="Times New Roman"/>
          <w:bCs/>
        </w:rPr>
      </w:pPr>
    </w:p>
    <w:p w14:paraId="5A853A67" w14:textId="4287199C" w:rsidR="0067631D" w:rsidRDefault="00F11C2A" w:rsidP="0067631D">
      <w:pPr>
        <w:rPr>
          <w:rFonts w:cs="Times New Roman"/>
          <w:bCs/>
        </w:rPr>
      </w:pPr>
      <w:r>
        <w:rPr>
          <w:rFonts w:cs="Times New Roman"/>
          <w:bCs/>
        </w:rPr>
        <w:t>NA</w:t>
      </w:r>
    </w:p>
    <w:p w14:paraId="5BB6C39D" w14:textId="77777777" w:rsidR="0067631D" w:rsidRDefault="0067631D" w:rsidP="0067631D">
      <w:pPr>
        <w:rPr>
          <w:rFonts w:cs="Times New Roman"/>
          <w:bCs/>
        </w:rPr>
      </w:pPr>
    </w:p>
    <w:p w14:paraId="4489005C" w14:textId="77777777" w:rsidR="0067631D" w:rsidRPr="0067631D" w:rsidRDefault="0067631D" w:rsidP="0067631D">
      <w:pPr>
        <w:rPr>
          <w:rFonts w:cs="Times New Roman"/>
          <w:bCs/>
        </w:rPr>
      </w:pPr>
    </w:p>
    <w:p w14:paraId="2E6F37B7" w14:textId="1DE25366" w:rsidR="0067631D" w:rsidRPr="00904609" w:rsidRDefault="0067631D" w:rsidP="0067631D">
      <w:pPr>
        <w:rPr>
          <w:rFonts w:cs="Times New Roman"/>
        </w:rPr>
      </w:pPr>
      <w:r>
        <w:rPr>
          <w:rFonts w:cs="Times New Roman"/>
          <w:b/>
        </w:rPr>
        <w:t>Claimed territory</w:t>
      </w:r>
    </w:p>
    <w:p w14:paraId="7BB94609" w14:textId="77777777" w:rsidR="0067631D" w:rsidRPr="006F657B" w:rsidRDefault="0067631D" w:rsidP="0067631D">
      <w:pPr>
        <w:rPr>
          <w:rFonts w:cs="Times New Roman"/>
          <w:bCs/>
          <w:szCs w:val="22"/>
        </w:rPr>
      </w:pPr>
    </w:p>
    <w:p w14:paraId="0DC0D051" w14:textId="77777777" w:rsidR="0067631D" w:rsidRPr="00CA43BC" w:rsidRDefault="0067631D" w:rsidP="0067631D">
      <w:pPr>
        <w:pStyle w:val="ListParagraph"/>
        <w:numPr>
          <w:ilvl w:val="0"/>
          <w:numId w:val="17"/>
        </w:numPr>
        <w:rPr>
          <w:rFonts w:cs="Times New Roman"/>
          <w:bCs/>
          <w:szCs w:val="22"/>
        </w:rPr>
      </w:pPr>
      <w:r w:rsidRPr="00CA43BC">
        <w:rPr>
          <w:rFonts w:cs="Times New Roman"/>
          <w:bCs/>
          <w:szCs w:val="22"/>
        </w:rPr>
        <w:t xml:space="preserve">The territory claimed by the Sards consists of the island Sardinia </w:t>
      </w:r>
      <w:r>
        <w:rPr>
          <w:rFonts w:cs="Times New Roman"/>
          <w:bCs/>
          <w:szCs w:val="22"/>
        </w:rPr>
        <w:t>(Minahan 2002: 1661)</w:t>
      </w:r>
      <w:r w:rsidRPr="00CA43BC">
        <w:rPr>
          <w:rFonts w:cs="Times New Roman"/>
          <w:bCs/>
          <w:szCs w:val="22"/>
        </w:rPr>
        <w:t>. We code this claim based on the Global Administrative Areas database.</w:t>
      </w:r>
    </w:p>
    <w:p w14:paraId="39046F72" w14:textId="77777777" w:rsidR="0067631D" w:rsidRDefault="0067631D" w:rsidP="0067631D">
      <w:pPr>
        <w:rPr>
          <w:rFonts w:cs="Times New Roman"/>
          <w:bCs/>
          <w:szCs w:val="22"/>
        </w:rPr>
      </w:pPr>
    </w:p>
    <w:p w14:paraId="7A342ED8" w14:textId="77777777" w:rsidR="0067631D" w:rsidRPr="006F657B" w:rsidRDefault="0067631D" w:rsidP="0067631D">
      <w:pPr>
        <w:rPr>
          <w:rFonts w:cs="Times New Roman"/>
          <w:bCs/>
          <w:szCs w:val="22"/>
        </w:rPr>
      </w:pPr>
    </w:p>
    <w:p w14:paraId="3EF60AC8" w14:textId="77777777" w:rsidR="0067631D" w:rsidRPr="00BE5168" w:rsidRDefault="0067631D" w:rsidP="0067631D">
      <w:pPr>
        <w:rPr>
          <w:rFonts w:cs="Times New Roman"/>
          <w:b/>
          <w:szCs w:val="22"/>
        </w:rPr>
      </w:pPr>
      <w:r w:rsidRPr="00BE5168">
        <w:rPr>
          <w:rFonts w:cs="Times New Roman"/>
          <w:b/>
          <w:szCs w:val="22"/>
        </w:rPr>
        <w:t>Sovereignty declarations</w:t>
      </w:r>
    </w:p>
    <w:p w14:paraId="00086D4E" w14:textId="77777777" w:rsidR="0067631D" w:rsidRDefault="0067631D" w:rsidP="0067631D">
      <w:pPr>
        <w:rPr>
          <w:rFonts w:cs="Times New Roman"/>
          <w:strike/>
          <w:szCs w:val="22"/>
        </w:rPr>
      </w:pPr>
    </w:p>
    <w:p w14:paraId="5E560A39" w14:textId="77777777" w:rsidR="0067631D" w:rsidRPr="00292D55" w:rsidRDefault="0067631D" w:rsidP="0067631D">
      <w:pPr>
        <w:pStyle w:val="ListParagraph"/>
        <w:numPr>
          <w:ilvl w:val="0"/>
          <w:numId w:val="21"/>
        </w:numPr>
        <w:rPr>
          <w:rFonts w:cs="Times New Roman"/>
          <w:szCs w:val="22"/>
        </w:rPr>
      </w:pPr>
      <w:r w:rsidRPr="00292D55">
        <w:rPr>
          <w:rFonts w:cs="Times New Roman"/>
          <w:szCs w:val="22"/>
        </w:rPr>
        <w:t xml:space="preserve">In 1999, the Sardinian Parliament “declared the sovereignty of the Sardinian people over </w:t>
      </w:r>
      <w:proofErr w:type="spellStart"/>
      <w:r w:rsidRPr="00292D55">
        <w:rPr>
          <w:rFonts w:cs="Times New Roman"/>
          <w:szCs w:val="22"/>
        </w:rPr>
        <w:t>Sardinina</w:t>
      </w:r>
      <w:proofErr w:type="spellEnd"/>
      <w:r w:rsidRPr="00292D55">
        <w:rPr>
          <w:rFonts w:cs="Times New Roman"/>
          <w:szCs w:val="22"/>
        </w:rPr>
        <w:t xml:space="preserve">, its near islands, territorial waters and </w:t>
      </w:r>
      <w:proofErr w:type="spellStart"/>
      <w:r w:rsidRPr="00292D55">
        <w:rPr>
          <w:rFonts w:cs="Times New Roman"/>
          <w:szCs w:val="22"/>
        </w:rPr>
        <w:t>contintental</w:t>
      </w:r>
      <w:proofErr w:type="spellEnd"/>
      <w:r w:rsidRPr="00292D55">
        <w:rPr>
          <w:rFonts w:cs="Times New Roman"/>
          <w:szCs w:val="22"/>
        </w:rPr>
        <w:t xml:space="preserve"> shelf” (Farinelli, 2020: 145; see also: Hepburn, 2009). [1999: </w:t>
      </w:r>
      <w:r>
        <w:rPr>
          <w:rFonts w:cs="Times New Roman"/>
          <w:szCs w:val="22"/>
        </w:rPr>
        <w:t xml:space="preserve">autonomy </w:t>
      </w:r>
      <w:r w:rsidRPr="00292D55">
        <w:rPr>
          <w:rFonts w:cs="Times New Roman"/>
          <w:szCs w:val="22"/>
        </w:rPr>
        <w:t>declaration]</w:t>
      </w:r>
    </w:p>
    <w:p w14:paraId="25D31217" w14:textId="77777777" w:rsidR="0067631D" w:rsidRPr="006F657B" w:rsidRDefault="0067631D" w:rsidP="0067631D">
      <w:pPr>
        <w:rPr>
          <w:rFonts w:cs="Times New Roman"/>
          <w:szCs w:val="22"/>
        </w:rPr>
      </w:pPr>
    </w:p>
    <w:p w14:paraId="2D69B441" w14:textId="77777777" w:rsidR="0067631D" w:rsidRPr="006F657B" w:rsidRDefault="0067631D" w:rsidP="0067631D">
      <w:pPr>
        <w:ind w:left="709" w:hanging="709"/>
        <w:rPr>
          <w:rFonts w:cs="Times New Roman"/>
          <w:szCs w:val="22"/>
        </w:rPr>
      </w:pPr>
    </w:p>
    <w:p w14:paraId="5DC642F1" w14:textId="77777777" w:rsidR="00301FA8" w:rsidRPr="00313B54" w:rsidRDefault="00301FA8" w:rsidP="00301FA8">
      <w:pPr>
        <w:rPr>
          <w:rFonts w:cs="Times New Roman"/>
          <w:b/>
          <w:szCs w:val="22"/>
        </w:rPr>
      </w:pPr>
      <w:r w:rsidRPr="00313B54">
        <w:rPr>
          <w:rFonts w:cs="Times New Roman"/>
          <w:b/>
          <w:szCs w:val="22"/>
        </w:rPr>
        <w:t>Separatist armed conflict</w:t>
      </w:r>
    </w:p>
    <w:p w14:paraId="1A030B64" w14:textId="77777777" w:rsidR="00301FA8" w:rsidRPr="00313B54" w:rsidRDefault="00301FA8" w:rsidP="00301FA8">
      <w:pPr>
        <w:rPr>
          <w:rFonts w:cs="Times New Roman"/>
          <w:szCs w:val="22"/>
        </w:rPr>
      </w:pPr>
    </w:p>
    <w:p w14:paraId="0C30FD1E" w14:textId="519932EE" w:rsidR="003F36A1" w:rsidRPr="00313B54" w:rsidRDefault="003F36A1">
      <w:pPr>
        <w:pStyle w:val="ListParagraph"/>
        <w:numPr>
          <w:ilvl w:val="0"/>
          <w:numId w:val="17"/>
        </w:numPr>
        <w:rPr>
          <w:rFonts w:cs="Times New Roman"/>
          <w:szCs w:val="22"/>
        </w:rPr>
      </w:pPr>
      <w:r w:rsidRPr="00313B54">
        <w:rPr>
          <w:rFonts w:cs="Times New Roman"/>
          <w:szCs w:val="22"/>
        </w:rPr>
        <w:t xml:space="preserve">Roth (2015: 103) writes that, “in 1968, </w:t>
      </w:r>
      <w:r w:rsidR="00806A7B" w:rsidRPr="00313B54">
        <w:rPr>
          <w:rFonts w:cs="Times New Roman"/>
          <w:szCs w:val="22"/>
        </w:rPr>
        <w:t>as part of the general uprising of youths and radical leftists across Europe, Sardinia saw a wave of separatist activism to which Rome responded with military force”.</w:t>
      </w:r>
      <w:r w:rsidR="00D84C5A" w:rsidRPr="00313B54">
        <w:rPr>
          <w:rFonts w:cs="Times New Roman"/>
          <w:szCs w:val="22"/>
        </w:rPr>
        <w:t xml:space="preserve"> Minahan (2002: </w:t>
      </w:r>
      <w:r w:rsidR="00D364D0" w:rsidRPr="00313B54">
        <w:rPr>
          <w:rFonts w:cs="Times New Roman"/>
          <w:szCs w:val="22"/>
        </w:rPr>
        <w:t xml:space="preserve">1664) supports this narrative, arguing that “in 1968 Sard nationalists attempted to stir up a separatist uprising on the island, but the movement collapsed following arrests and the arrival of Italian troops”. </w:t>
      </w:r>
      <w:r w:rsidR="00313B54" w:rsidRPr="00313B54">
        <w:rPr>
          <w:rFonts w:cs="Times New Roman"/>
          <w:szCs w:val="22"/>
        </w:rPr>
        <w:t>We found no evidence of separatist violence above the threshold, though.</w:t>
      </w:r>
    </w:p>
    <w:p w14:paraId="15C84A5F" w14:textId="77777777" w:rsidR="00313B54" w:rsidRPr="00313B54" w:rsidRDefault="00A37274" w:rsidP="00313B54">
      <w:pPr>
        <w:pStyle w:val="ListParagraph"/>
        <w:numPr>
          <w:ilvl w:val="0"/>
          <w:numId w:val="17"/>
        </w:numPr>
        <w:rPr>
          <w:rFonts w:cs="Times New Roman"/>
          <w:szCs w:val="22"/>
        </w:rPr>
      </w:pPr>
      <w:r w:rsidRPr="00313B54">
        <w:rPr>
          <w:rFonts w:cs="Times New Roman"/>
          <w:szCs w:val="22"/>
        </w:rPr>
        <w:t xml:space="preserve">Minahan (2002: 1665) argues that, in </w:t>
      </w:r>
      <w:r w:rsidR="00CE1E70" w:rsidRPr="00313B54">
        <w:rPr>
          <w:rFonts w:cs="Times New Roman"/>
          <w:szCs w:val="22"/>
        </w:rPr>
        <w:t xml:space="preserve">the 1980s, “young Sards, unable to find work on the island…turned to violence to publicize the island’s plight”; reportedly, “the campaign of violence escalated in the late 1980s and early 1990s” with over 200 bombings </w:t>
      </w:r>
      <w:r w:rsidR="00FF6A55" w:rsidRPr="00313B54">
        <w:rPr>
          <w:rFonts w:cs="Times New Roman"/>
          <w:szCs w:val="22"/>
        </w:rPr>
        <w:t xml:space="preserve">hitting the island between 1991 and 1992. In 1992, the Italian government dispatched </w:t>
      </w:r>
      <w:r w:rsidR="00612C84" w:rsidRPr="00313B54">
        <w:rPr>
          <w:rFonts w:cs="Times New Roman"/>
          <w:szCs w:val="22"/>
        </w:rPr>
        <w:t xml:space="preserve">5,000 troops to the island “to improve government control in remote areas dominated by local gangs”, a move which some Sards </w:t>
      </w:r>
      <w:r w:rsidR="00537632" w:rsidRPr="00313B54">
        <w:rPr>
          <w:rFonts w:cs="Times New Roman"/>
          <w:szCs w:val="22"/>
        </w:rPr>
        <w:t>d</w:t>
      </w:r>
      <w:r w:rsidR="00612C84" w:rsidRPr="00313B54">
        <w:rPr>
          <w:rFonts w:cs="Times New Roman"/>
          <w:szCs w:val="22"/>
        </w:rPr>
        <w:t>epicted as an occupation (Minahan, 2002: 1665</w:t>
      </w:r>
      <w:r w:rsidR="00301AF2" w:rsidRPr="00313B54">
        <w:rPr>
          <w:rFonts w:cs="Times New Roman"/>
          <w:szCs w:val="22"/>
        </w:rPr>
        <w:t>; see also: Farinelli, 2020: 144</w:t>
      </w:r>
      <w:r w:rsidR="00612C84" w:rsidRPr="00313B54">
        <w:rPr>
          <w:rFonts w:cs="Times New Roman"/>
          <w:szCs w:val="22"/>
        </w:rPr>
        <w:t>).</w:t>
      </w:r>
      <w:r w:rsidR="00313B54" w:rsidRPr="00313B54">
        <w:rPr>
          <w:rFonts w:cs="Times New Roman"/>
          <w:szCs w:val="22"/>
        </w:rPr>
        <w:t xml:space="preserve"> We found no evidence of separatist violence above the threshold, though.</w:t>
      </w:r>
    </w:p>
    <w:p w14:paraId="4827F922" w14:textId="213F2B6B" w:rsidR="00B84F91" w:rsidRPr="00313B54" w:rsidRDefault="00313B54" w:rsidP="00313B54">
      <w:pPr>
        <w:pStyle w:val="ListParagraph"/>
        <w:numPr>
          <w:ilvl w:val="0"/>
          <w:numId w:val="17"/>
        </w:numPr>
        <w:rPr>
          <w:rFonts w:cs="Times New Roman"/>
          <w:szCs w:val="22"/>
        </w:rPr>
      </w:pPr>
      <w:r w:rsidRPr="00313B54">
        <w:rPr>
          <w:rFonts w:cs="Times New Roman"/>
          <w:szCs w:val="22"/>
        </w:rPr>
        <w:t>We found no other reports of significant separatist violence.</w:t>
      </w:r>
      <w:r w:rsidR="00B84F91" w:rsidRPr="00313B54">
        <w:rPr>
          <w:rFonts w:cs="Times New Roman"/>
          <w:szCs w:val="22"/>
        </w:rPr>
        <w:t xml:space="preserve"> [NVIOLSD]</w:t>
      </w:r>
    </w:p>
    <w:p w14:paraId="75687072" w14:textId="408D6F95" w:rsidR="00301FA8" w:rsidRDefault="00301FA8" w:rsidP="00301FA8">
      <w:pPr>
        <w:rPr>
          <w:rFonts w:cs="Times New Roman"/>
          <w:szCs w:val="22"/>
        </w:rPr>
      </w:pPr>
    </w:p>
    <w:p w14:paraId="1032A4BD" w14:textId="6FACE35D" w:rsidR="00301FA8" w:rsidRPr="00BE5168" w:rsidRDefault="00301FA8" w:rsidP="00301FA8">
      <w:pPr>
        <w:rPr>
          <w:rFonts w:cs="Times New Roman"/>
          <w:szCs w:val="22"/>
        </w:rPr>
      </w:pPr>
      <w:r>
        <w:rPr>
          <w:rFonts w:cs="Times New Roman"/>
          <w:b/>
          <w:szCs w:val="22"/>
        </w:rPr>
        <w:lastRenderedPageBreak/>
        <w:t xml:space="preserve">Historical </w:t>
      </w:r>
      <w:r w:rsidR="0067631D">
        <w:rPr>
          <w:rFonts w:cs="Times New Roman"/>
          <w:b/>
          <w:szCs w:val="22"/>
        </w:rPr>
        <w:t>c</w:t>
      </w:r>
      <w:r>
        <w:rPr>
          <w:rFonts w:cs="Times New Roman"/>
          <w:b/>
          <w:szCs w:val="22"/>
        </w:rPr>
        <w:t>ontext</w:t>
      </w:r>
    </w:p>
    <w:p w14:paraId="01E696D8" w14:textId="77777777" w:rsidR="00301FA8" w:rsidRPr="006F657B" w:rsidRDefault="00301FA8" w:rsidP="00301FA8">
      <w:pPr>
        <w:rPr>
          <w:rFonts w:cs="Times New Roman"/>
          <w:szCs w:val="22"/>
        </w:rPr>
      </w:pPr>
    </w:p>
    <w:p w14:paraId="17B39F75" w14:textId="0753F00A" w:rsidR="00B5151A" w:rsidRPr="00733A05" w:rsidRDefault="00B5151A">
      <w:pPr>
        <w:pStyle w:val="ListParagraph"/>
        <w:numPr>
          <w:ilvl w:val="0"/>
          <w:numId w:val="9"/>
        </w:numPr>
      </w:pPr>
      <w:r w:rsidRPr="00106B6C">
        <w:t xml:space="preserve">After an </w:t>
      </w:r>
      <w:proofErr w:type="spellStart"/>
      <w:r w:rsidRPr="00106B6C">
        <w:t>Aragon</w:t>
      </w:r>
      <w:r w:rsidR="008F4129">
        <w:t>e</w:t>
      </w:r>
      <w:r w:rsidRPr="00106B6C">
        <w:t>se</w:t>
      </w:r>
      <w:proofErr w:type="spellEnd"/>
      <w:r w:rsidRPr="00106B6C">
        <w:t xml:space="preserve"> invasion in the fourteenth century, Catalan </w:t>
      </w:r>
      <w:r>
        <w:t xml:space="preserve">- </w:t>
      </w:r>
      <w:r w:rsidRPr="00106B6C">
        <w:t xml:space="preserve">and to a lesser extent also Castilian Spanish </w:t>
      </w:r>
      <w:r>
        <w:t xml:space="preserve">- </w:t>
      </w:r>
      <w:r w:rsidRPr="00106B6C">
        <w:t xml:space="preserve">were the languages of administration until 1720, when the island was given to the Dukes of Savoy, </w:t>
      </w:r>
      <w:r>
        <w:t>who in 1861 became kings of Italy (Minorities at Risk Project, Minority Rights Group International).</w:t>
      </w:r>
    </w:p>
    <w:p w14:paraId="60F8F9F5" w14:textId="410E1DD5" w:rsidR="00B5151A" w:rsidRDefault="00B5151A">
      <w:pPr>
        <w:pStyle w:val="ListParagraph"/>
        <w:numPr>
          <w:ilvl w:val="0"/>
          <w:numId w:val="9"/>
        </w:numPr>
      </w:pPr>
      <w:r w:rsidRPr="00733A05">
        <w:t xml:space="preserve">The Sardinians speak Sard, a distinctive Italian dialect. The language laws that were passed after </w:t>
      </w:r>
      <w:r>
        <w:t xml:space="preserve">the </w:t>
      </w:r>
      <w:r w:rsidRPr="00733A05">
        <w:t xml:space="preserve">unification of Italy banned regional dialects in education, </w:t>
      </w:r>
      <w:proofErr w:type="gramStart"/>
      <w:r w:rsidRPr="00733A05">
        <w:t>publishing</w:t>
      </w:r>
      <w:proofErr w:type="gramEnd"/>
      <w:r w:rsidRPr="00733A05">
        <w:t xml:space="preserve"> and official use</w:t>
      </w:r>
      <w:r>
        <w:t xml:space="preserve"> (</w:t>
      </w:r>
      <w:r w:rsidRPr="00733A05">
        <w:t>Hewitt and Cheetham 2000</w:t>
      </w:r>
      <w:r>
        <w:t>; Minahan 2002:1663; Minority Rights Group International). I</w:t>
      </w:r>
      <w:r w:rsidRPr="00A26251">
        <w:rPr>
          <w:rFonts w:cs="Times New Roman"/>
          <w:szCs w:val="22"/>
        </w:rPr>
        <w:t xml:space="preserve">n 1922 </w:t>
      </w:r>
      <w:r>
        <w:rPr>
          <w:rFonts w:cs="Times New Roman"/>
          <w:szCs w:val="22"/>
        </w:rPr>
        <w:t xml:space="preserve">the fascist Mussolini regime </w:t>
      </w:r>
      <w:r w:rsidRPr="00A26251">
        <w:rPr>
          <w:rFonts w:cs="Times New Roman"/>
          <w:szCs w:val="22"/>
        </w:rPr>
        <w:t>launched a campaign to eradicate Italian’s regional languages (Minahan 2002:1991)</w:t>
      </w:r>
      <w:r>
        <w:t>.</w:t>
      </w:r>
    </w:p>
    <w:p w14:paraId="1D423372" w14:textId="77777777" w:rsidR="00B5151A" w:rsidRDefault="00B5151A" w:rsidP="00301FA8">
      <w:pPr>
        <w:rPr>
          <w:rFonts w:cs="Times New Roman"/>
          <w:b/>
          <w:szCs w:val="22"/>
        </w:rPr>
      </w:pPr>
    </w:p>
    <w:p w14:paraId="4651AF80" w14:textId="77777777" w:rsidR="00B5151A" w:rsidRDefault="00B5151A" w:rsidP="00301FA8">
      <w:pPr>
        <w:rPr>
          <w:rFonts w:cs="Times New Roman"/>
          <w:b/>
          <w:szCs w:val="22"/>
        </w:rPr>
      </w:pPr>
    </w:p>
    <w:p w14:paraId="25D4E45C" w14:textId="0FBC4FE5" w:rsidR="00301FA8" w:rsidRPr="00BE5168" w:rsidRDefault="00301FA8" w:rsidP="00301FA8">
      <w:pPr>
        <w:rPr>
          <w:rFonts w:cs="Times New Roman"/>
          <w:b/>
          <w:szCs w:val="22"/>
        </w:rPr>
      </w:pPr>
      <w:r w:rsidRPr="00BE5168">
        <w:rPr>
          <w:rFonts w:cs="Times New Roman"/>
          <w:b/>
          <w:szCs w:val="22"/>
        </w:rPr>
        <w:t>Concessions and restrictions</w:t>
      </w:r>
    </w:p>
    <w:p w14:paraId="73495252" w14:textId="77777777" w:rsidR="00301FA8" w:rsidRPr="006F657B" w:rsidRDefault="00301FA8" w:rsidP="00301FA8">
      <w:pPr>
        <w:rPr>
          <w:rFonts w:cs="Times New Roman"/>
          <w:szCs w:val="22"/>
        </w:rPr>
      </w:pPr>
    </w:p>
    <w:p w14:paraId="46C69AE4" w14:textId="46301171" w:rsidR="00B5151A" w:rsidRPr="003C21EF" w:rsidRDefault="00B5151A">
      <w:pPr>
        <w:pStyle w:val="ListParagraph"/>
        <w:numPr>
          <w:ilvl w:val="0"/>
          <w:numId w:val="5"/>
        </w:numPr>
      </w:pPr>
      <w:r>
        <w:t xml:space="preserve">The 1948 Republican Constitution (Art. 131) created five ‘special’ regions (the islands Sicily and Sardinia as well as the three regions </w:t>
      </w:r>
      <w:proofErr w:type="spellStart"/>
      <w:r>
        <w:t>Aosta</w:t>
      </w:r>
      <w:proofErr w:type="spellEnd"/>
      <w:r>
        <w:t xml:space="preserve"> Valley, Trentino Alto-Adige and Friuli-Venetia which all had ethno-linguistic minorities) and 15 ‘ordinary’ regions. Four of the five autonomous regions with special statute </w:t>
      </w:r>
      <w:r w:rsidRPr="0059355E">
        <w:rPr>
          <w:rFonts w:eastAsia="Times New Roman" w:cs="Times New Roman"/>
          <w:szCs w:val="22"/>
        </w:rPr>
        <w:t>(</w:t>
      </w:r>
      <w:proofErr w:type="gramStart"/>
      <w:r w:rsidRPr="0059355E">
        <w:rPr>
          <w:szCs w:val="22"/>
        </w:rPr>
        <w:t>with the exception of</w:t>
      </w:r>
      <w:proofErr w:type="gramEnd"/>
      <w:r w:rsidRPr="0059355E">
        <w:rPr>
          <w:szCs w:val="22"/>
        </w:rPr>
        <w:t xml:space="preserve"> Friuli-Venetia</w:t>
      </w:r>
      <w:r w:rsidRPr="0059355E">
        <w:rPr>
          <w:rFonts w:eastAsia="Times New Roman" w:cs="Times New Roman"/>
          <w:szCs w:val="22"/>
        </w:rPr>
        <w:t xml:space="preserve">) </w:t>
      </w:r>
      <w:r>
        <w:t xml:space="preserve">were immediately set up and were granted significant autonomy, which included recognition of the minority languages (Baldini and Baldi 2014; Minority Rights Group International). The </w:t>
      </w:r>
      <w:proofErr w:type="spellStart"/>
      <w:r>
        <w:rPr>
          <w:i/>
          <w:iCs/>
        </w:rPr>
        <w:t>regioni</w:t>
      </w:r>
      <w:proofErr w:type="spellEnd"/>
      <w:r>
        <w:rPr>
          <w:i/>
          <w:iCs/>
        </w:rPr>
        <w:t xml:space="preserve"> a </w:t>
      </w:r>
      <w:proofErr w:type="spellStart"/>
      <w:r>
        <w:rPr>
          <w:i/>
          <w:iCs/>
        </w:rPr>
        <w:t>statuto</w:t>
      </w:r>
      <w:proofErr w:type="spellEnd"/>
      <w:r>
        <w:rPr>
          <w:i/>
          <w:iCs/>
        </w:rPr>
        <w:t xml:space="preserve"> </w:t>
      </w:r>
      <w:proofErr w:type="spellStart"/>
      <w:r>
        <w:rPr>
          <w:i/>
          <w:iCs/>
        </w:rPr>
        <w:t>speciale</w:t>
      </w:r>
      <w:proofErr w:type="spellEnd"/>
      <w:r>
        <w:t xml:space="preserve"> enjoyed “considerably more legislative, administrative and financial autonomy than the other </w:t>
      </w:r>
      <w:proofErr w:type="spellStart"/>
      <w:r>
        <w:t>regioni</w:t>
      </w:r>
      <w:proofErr w:type="spellEnd"/>
      <w:r>
        <w:t xml:space="preserve">, and the ability to negotiate their bylaws directly with the national government, bypassing the national parliament” (Bilancia et al. 2010: 124). The constitution entered into force on January 1, 1948. However, the constitution was “largely prepared in 1946” (Einaudi 1948: 662) </w:t>
      </w:r>
      <w:r w:rsidRPr="003C21EF">
        <w:t xml:space="preserve">and approved by a vote of 453 to 62 on December 11, 1947. </w:t>
      </w:r>
      <w:r w:rsidR="00BC3A70" w:rsidRPr="004309E9">
        <w:rPr>
          <w:szCs w:val="22"/>
        </w:rPr>
        <w:t>[</w:t>
      </w:r>
      <w:r w:rsidRPr="003C21EF">
        <w:t>1947: autonomy concession</w:t>
      </w:r>
      <w:r w:rsidR="00CF1507" w:rsidRPr="004309E9">
        <w:rPr>
          <w:szCs w:val="22"/>
        </w:rPr>
        <w:t>]</w:t>
      </w:r>
    </w:p>
    <w:p w14:paraId="4176244B" w14:textId="461B3A46" w:rsidR="00940172" w:rsidRPr="003C21EF" w:rsidRDefault="003C21EF" w:rsidP="00940172">
      <w:pPr>
        <w:pStyle w:val="ListParagraph"/>
        <w:numPr>
          <w:ilvl w:val="1"/>
          <w:numId w:val="5"/>
        </w:numPr>
      </w:pPr>
      <w:r w:rsidRPr="003C21EF">
        <w:rPr>
          <w:rFonts w:cs="Times New Roman"/>
        </w:rPr>
        <w:t>Notably, the</w:t>
      </w:r>
      <w:r w:rsidR="00B32705" w:rsidRPr="003C21EF">
        <w:rPr>
          <w:rFonts w:cs="Times New Roman"/>
        </w:rPr>
        <w:t xml:space="preserve"> Sardinian</w:t>
      </w:r>
      <w:r w:rsidRPr="003C21EF">
        <w:rPr>
          <w:rFonts w:cs="Times New Roman"/>
        </w:rPr>
        <w:t>s</w:t>
      </w:r>
      <w:r w:rsidR="00B32705" w:rsidRPr="003C21EF">
        <w:rPr>
          <w:rFonts w:cs="Times New Roman"/>
        </w:rPr>
        <w:t xml:space="preserve"> statute “were able to include an article that no other statute had”: Art. 13, which “called for the central government to fund a Plan for the Rebirth of the island (Piano di </w:t>
      </w:r>
      <w:proofErr w:type="spellStart"/>
      <w:r w:rsidR="00B32705" w:rsidRPr="003C21EF">
        <w:rPr>
          <w:rFonts w:cs="Times New Roman"/>
        </w:rPr>
        <w:t>Rinasci</w:t>
      </w:r>
      <w:r w:rsidR="00F32697" w:rsidRPr="003C21EF">
        <w:rPr>
          <w:rFonts w:cs="Times New Roman"/>
        </w:rPr>
        <w:t>ta</w:t>
      </w:r>
      <w:proofErr w:type="spellEnd"/>
      <w:r w:rsidR="00F32697" w:rsidRPr="003C21EF">
        <w:rPr>
          <w:rFonts w:cs="Times New Roman"/>
        </w:rPr>
        <w:t xml:space="preserve">)”. This allowed Sardinian politicians to reduce the substantial gap between </w:t>
      </w:r>
      <w:r w:rsidR="00A53805" w:rsidRPr="003C21EF">
        <w:rPr>
          <w:rFonts w:cs="Times New Roman"/>
        </w:rPr>
        <w:t xml:space="preserve">the socioeconomic conditions in the north of Italy </w:t>
      </w:r>
      <w:r w:rsidR="007B59A3" w:rsidRPr="003C21EF">
        <w:rPr>
          <w:rFonts w:cs="Times New Roman"/>
        </w:rPr>
        <w:t>and those in Sardinia (De La Calle, 2015: 193).</w:t>
      </w:r>
    </w:p>
    <w:p w14:paraId="4C30EB0E" w14:textId="77777777" w:rsidR="00B5151A" w:rsidRPr="004309E9" w:rsidRDefault="00B5151A">
      <w:pPr>
        <w:pStyle w:val="NormalWeb"/>
        <w:numPr>
          <w:ilvl w:val="0"/>
          <w:numId w:val="5"/>
        </w:numPr>
        <w:spacing w:before="0" w:beforeAutospacing="0" w:after="0" w:afterAutospacing="0"/>
        <w:rPr>
          <w:sz w:val="22"/>
          <w:szCs w:val="22"/>
          <w:lang w:val="en-US" w:eastAsia="en-US"/>
        </w:rPr>
      </w:pPr>
      <w:r w:rsidRPr="004309E9">
        <w:rPr>
          <w:sz w:val="22"/>
          <w:szCs w:val="22"/>
          <w:lang w:val="en-US"/>
        </w:rPr>
        <w:t>The Constitutional Law No. 3/1989 granted the competence of choosing autonomously electoral system for the five Special Autonomy Regions (Sandri 2008:3). [1989: autonomy concession]</w:t>
      </w:r>
    </w:p>
    <w:p w14:paraId="0BB643D8" w14:textId="77777777" w:rsidR="00B5151A" w:rsidRDefault="00B5151A">
      <w:pPr>
        <w:pStyle w:val="ListParagraph"/>
        <w:numPr>
          <w:ilvl w:val="0"/>
          <w:numId w:val="5"/>
        </w:numPr>
        <w:rPr>
          <w:rFonts w:eastAsia="Times New Roman" w:cs="Times New Roman"/>
          <w:szCs w:val="22"/>
        </w:rPr>
      </w:pPr>
      <w:r w:rsidRPr="00982FD5">
        <w:rPr>
          <w:rFonts w:eastAsia="Times New Roman" w:cs="Times New Roman"/>
          <w:szCs w:val="22"/>
        </w:rPr>
        <w:t>After the fall of the ‘First Republic’, several regional reforms and a major constitutional reform were initiated in the mid-1990s that brought about a revival of the federal idea. However, many of these reforms can barely be described as decentralizing</w:t>
      </w:r>
      <w:r>
        <w:rPr>
          <w:rFonts w:eastAsia="Times New Roman" w:cs="Times New Roman"/>
          <w:szCs w:val="22"/>
        </w:rPr>
        <w:t xml:space="preserve">, making Italy a </w:t>
      </w:r>
      <w:r w:rsidRPr="00982FD5">
        <w:rPr>
          <w:rFonts w:eastAsia="Times New Roman" w:cs="Times New Roman"/>
          <w:szCs w:val="22"/>
        </w:rPr>
        <w:t>“case of failed federalization”</w:t>
      </w:r>
      <w:r>
        <w:rPr>
          <w:rFonts w:eastAsia="Times New Roman" w:cs="Times New Roman"/>
          <w:szCs w:val="22"/>
        </w:rPr>
        <w:t xml:space="preserve"> (Baldini</w:t>
      </w:r>
      <w:r w:rsidRPr="005A7F9D">
        <w:rPr>
          <w:rFonts w:eastAsia="Times New Roman" w:cs="Times New Roman"/>
          <w:szCs w:val="22"/>
        </w:rPr>
        <w:t xml:space="preserve"> and Baldi 2014: 87)</w:t>
      </w:r>
      <w:r>
        <w:rPr>
          <w:rFonts w:eastAsia="Times New Roman" w:cs="Times New Roman"/>
          <w:szCs w:val="22"/>
        </w:rPr>
        <w:t>. Nevertheless, there are some laws and reforms that do significantly improve the regions’ level of autonomy. We follow a list of Baldini</w:t>
      </w:r>
      <w:r w:rsidRPr="005A7F9D">
        <w:rPr>
          <w:rFonts w:eastAsia="Times New Roman" w:cs="Times New Roman"/>
          <w:szCs w:val="22"/>
        </w:rPr>
        <w:t xml:space="preserve"> and Baldi </w:t>
      </w:r>
      <w:r>
        <w:rPr>
          <w:rFonts w:eastAsia="Times New Roman" w:cs="Times New Roman"/>
          <w:szCs w:val="22"/>
        </w:rPr>
        <w:t>(</w:t>
      </w:r>
      <w:r w:rsidRPr="005A7F9D">
        <w:rPr>
          <w:rFonts w:eastAsia="Times New Roman" w:cs="Times New Roman"/>
          <w:szCs w:val="22"/>
        </w:rPr>
        <w:t>2014</w:t>
      </w:r>
      <w:r>
        <w:rPr>
          <w:rFonts w:eastAsia="Times New Roman" w:cs="Times New Roman"/>
          <w:szCs w:val="22"/>
        </w:rPr>
        <w:t xml:space="preserve">: 100f), who name all major decentralization reforms and their consequences. The same acts of decentralization can also be found in </w:t>
      </w:r>
      <w:proofErr w:type="spellStart"/>
      <w:r>
        <w:rPr>
          <w:rFonts w:eastAsia="Times New Roman" w:cs="Times New Roman"/>
          <w:szCs w:val="22"/>
        </w:rPr>
        <w:t>Ambrosanio</w:t>
      </w:r>
      <w:proofErr w:type="spellEnd"/>
      <w:r>
        <w:rPr>
          <w:rFonts w:eastAsia="Times New Roman" w:cs="Times New Roman"/>
          <w:szCs w:val="22"/>
        </w:rPr>
        <w:t xml:space="preserve">, Bordignon and Cerniglia (2008). Note that some decentralization legislation is directed at ordinary regions only and did not affect the regions with special statute. </w:t>
      </w:r>
    </w:p>
    <w:p w14:paraId="6A555B15" w14:textId="77777777" w:rsidR="00B5151A" w:rsidRPr="00A358A3" w:rsidRDefault="00B5151A">
      <w:pPr>
        <w:pStyle w:val="NormalWeb"/>
        <w:numPr>
          <w:ilvl w:val="1"/>
          <w:numId w:val="5"/>
        </w:numPr>
        <w:spacing w:beforeLines="1" w:before="2" w:beforeAutospacing="0" w:afterLines="1" w:after="2" w:afterAutospacing="0"/>
        <w:jc w:val="both"/>
        <w:rPr>
          <w:sz w:val="22"/>
          <w:szCs w:val="22"/>
          <w:lang w:val="en-GB"/>
        </w:rPr>
      </w:pPr>
      <w:r w:rsidRPr="00A358A3">
        <w:rPr>
          <w:sz w:val="22"/>
          <w:szCs w:val="22"/>
          <w:lang w:val="en-US"/>
        </w:rPr>
        <w:t xml:space="preserve">In 1993, law no. 81 was passed, which strengthened local self-government of the regions established in the constitution. The law introduced direct elections for </w:t>
      </w:r>
      <w:proofErr w:type="spellStart"/>
      <w:r w:rsidRPr="00A358A3">
        <w:rPr>
          <w:sz w:val="22"/>
          <w:szCs w:val="22"/>
          <w:lang w:val="en-US"/>
        </w:rPr>
        <w:t>sindaci</w:t>
      </w:r>
      <w:proofErr w:type="spellEnd"/>
      <w:r w:rsidRPr="00A358A3">
        <w:rPr>
          <w:sz w:val="22"/>
          <w:szCs w:val="22"/>
          <w:lang w:val="en-US"/>
        </w:rPr>
        <w:t xml:space="preserve"> (mayors) and the </w:t>
      </w:r>
      <w:proofErr w:type="spellStart"/>
      <w:r w:rsidRPr="00A358A3">
        <w:rPr>
          <w:sz w:val="22"/>
          <w:szCs w:val="22"/>
          <w:lang w:val="en-US"/>
        </w:rPr>
        <w:t>presidenti</w:t>
      </w:r>
      <w:proofErr w:type="spellEnd"/>
      <w:r w:rsidRPr="00A358A3">
        <w:rPr>
          <w:sz w:val="22"/>
          <w:szCs w:val="22"/>
          <w:lang w:val="en-US"/>
        </w:rPr>
        <w:t xml:space="preserve"> di </w:t>
      </w:r>
      <w:proofErr w:type="spellStart"/>
      <w:r w:rsidRPr="00A358A3">
        <w:rPr>
          <w:sz w:val="22"/>
          <w:szCs w:val="22"/>
          <w:lang w:val="en-US"/>
        </w:rPr>
        <w:t>provincia</w:t>
      </w:r>
      <w:proofErr w:type="spellEnd"/>
      <w:r w:rsidRPr="00A358A3">
        <w:rPr>
          <w:sz w:val="22"/>
          <w:szCs w:val="22"/>
          <w:lang w:val="en-US"/>
        </w:rPr>
        <w:t xml:space="preserve"> (</w:t>
      </w:r>
      <w:proofErr w:type="spellStart"/>
      <w:r w:rsidRPr="00A358A3">
        <w:rPr>
          <w:sz w:val="22"/>
          <w:szCs w:val="22"/>
          <w:lang w:val="en-US"/>
        </w:rPr>
        <w:t>provinical</w:t>
      </w:r>
      <w:proofErr w:type="spellEnd"/>
      <w:r w:rsidRPr="00A358A3">
        <w:rPr>
          <w:sz w:val="22"/>
          <w:szCs w:val="22"/>
          <w:lang w:val="en-US"/>
        </w:rPr>
        <w:t xml:space="preserve"> president) (Bilancia et al. 2010:125). In the same year, the Constitutional Law </w:t>
      </w:r>
      <w:r w:rsidRPr="00A358A3">
        <w:rPr>
          <w:sz w:val="22"/>
          <w:szCs w:val="22"/>
          <w:lang w:val="en-GB"/>
        </w:rPr>
        <w:t>2/1993 (</w:t>
      </w:r>
      <w:r w:rsidRPr="00A358A3">
        <w:rPr>
          <w:sz w:val="22"/>
          <w:szCs w:val="22"/>
          <w:lang w:val="en-US"/>
        </w:rPr>
        <w:t>“Amendment of Article 68 of the Constitution”)</w:t>
      </w:r>
      <w:r w:rsidRPr="00A358A3">
        <w:rPr>
          <w:sz w:val="22"/>
          <w:szCs w:val="22"/>
          <w:lang w:val="en-GB"/>
        </w:rPr>
        <w:t xml:space="preserve"> reformed the Special Autonomy Statute and resulted in more competences for the special regions</w:t>
      </w:r>
      <w:r>
        <w:rPr>
          <w:sz w:val="22"/>
          <w:szCs w:val="22"/>
          <w:lang w:val="en-GB"/>
        </w:rPr>
        <w:t xml:space="preserve"> (Sandri 2008: 12)</w:t>
      </w:r>
      <w:r w:rsidRPr="00A358A3">
        <w:rPr>
          <w:sz w:val="22"/>
          <w:szCs w:val="22"/>
          <w:lang w:val="en-GB"/>
        </w:rPr>
        <w:t xml:space="preserve">. </w:t>
      </w:r>
      <w:r w:rsidRPr="00A358A3">
        <w:rPr>
          <w:sz w:val="22"/>
          <w:szCs w:val="22"/>
          <w:lang w:val="en-US"/>
        </w:rPr>
        <w:t xml:space="preserve">[1993: autonomy concession] </w:t>
      </w:r>
    </w:p>
    <w:p w14:paraId="67941582" w14:textId="47550B17" w:rsidR="00B5151A" w:rsidRPr="003C21EF" w:rsidRDefault="00B5151A">
      <w:pPr>
        <w:pStyle w:val="ListParagraph"/>
        <w:numPr>
          <w:ilvl w:val="1"/>
          <w:numId w:val="5"/>
        </w:numPr>
        <w:rPr>
          <w:szCs w:val="22"/>
        </w:rPr>
      </w:pPr>
      <w:r w:rsidRPr="003C21EF">
        <w:rPr>
          <w:szCs w:val="22"/>
        </w:rPr>
        <w:t>Law no. 43 in 1995 established a new electoral law for regional assemblies in regions with ordinary status. According to Baldini and Baldi (2014: 11) the law led to a “stabilization and strengthening of regional governments”</w:t>
      </w:r>
      <w:r w:rsidR="000374D4" w:rsidRPr="003C21EF">
        <w:rPr>
          <w:szCs w:val="22"/>
        </w:rPr>
        <w:t xml:space="preserve"> (see also: </w:t>
      </w:r>
      <w:proofErr w:type="spellStart"/>
      <w:r w:rsidR="000374D4" w:rsidRPr="003C21EF">
        <w:rPr>
          <w:szCs w:val="22"/>
        </w:rPr>
        <w:t>Bolgherini</w:t>
      </w:r>
      <w:proofErr w:type="spellEnd"/>
      <w:r w:rsidR="000374D4" w:rsidRPr="003C21EF">
        <w:rPr>
          <w:szCs w:val="22"/>
        </w:rPr>
        <w:t>, 2014: 201)</w:t>
      </w:r>
      <w:r w:rsidRPr="003C21EF">
        <w:rPr>
          <w:szCs w:val="22"/>
        </w:rPr>
        <w:t xml:space="preserve">. However, this reform concerned only regions without a special status and furthermore, it was not very </w:t>
      </w:r>
      <w:proofErr w:type="spellStart"/>
      <w:proofErr w:type="gramStart"/>
      <w:r w:rsidRPr="003C21EF">
        <w:rPr>
          <w:szCs w:val="22"/>
        </w:rPr>
        <w:t>significant.We</w:t>
      </w:r>
      <w:proofErr w:type="spellEnd"/>
      <w:proofErr w:type="gramEnd"/>
      <w:r w:rsidRPr="003C21EF">
        <w:rPr>
          <w:szCs w:val="22"/>
        </w:rPr>
        <w:t xml:space="preserve"> do not code a concession.  </w:t>
      </w:r>
    </w:p>
    <w:p w14:paraId="370A171C" w14:textId="14D8F243" w:rsidR="00B5151A" w:rsidRPr="003C21EF" w:rsidRDefault="00B5151A">
      <w:pPr>
        <w:pStyle w:val="NormalWeb"/>
        <w:numPr>
          <w:ilvl w:val="1"/>
          <w:numId w:val="5"/>
        </w:numPr>
        <w:spacing w:beforeLines="1" w:before="2" w:beforeAutospacing="0" w:afterLines="1" w:after="2" w:afterAutospacing="0"/>
        <w:rPr>
          <w:rFonts w:cs="Times"/>
          <w:sz w:val="22"/>
          <w:szCs w:val="22"/>
          <w:lang w:val="en-US"/>
        </w:rPr>
      </w:pPr>
      <w:r w:rsidRPr="003C21EF">
        <w:rPr>
          <w:sz w:val="22"/>
          <w:szCs w:val="22"/>
          <w:lang w:val="en-US" w:eastAsia="en-US"/>
        </w:rPr>
        <w:t xml:space="preserve">In 1997 the </w:t>
      </w:r>
      <w:proofErr w:type="spellStart"/>
      <w:r w:rsidRPr="003C21EF">
        <w:rPr>
          <w:sz w:val="22"/>
          <w:szCs w:val="22"/>
          <w:lang w:val="en-US" w:eastAsia="en-US"/>
        </w:rPr>
        <w:t>Bassanini</w:t>
      </w:r>
      <w:proofErr w:type="spellEnd"/>
      <w:r w:rsidRPr="003C21EF">
        <w:rPr>
          <w:sz w:val="22"/>
          <w:szCs w:val="22"/>
          <w:lang w:val="en-US" w:eastAsia="en-US"/>
        </w:rPr>
        <w:t xml:space="preserve"> laws were passed and established a new relationship between the ‘</w:t>
      </w:r>
      <w:proofErr w:type="spellStart"/>
      <w:r w:rsidRPr="003C21EF">
        <w:rPr>
          <w:sz w:val="22"/>
          <w:szCs w:val="22"/>
          <w:lang w:val="en-US" w:eastAsia="en-US"/>
        </w:rPr>
        <w:t>stato</w:t>
      </w:r>
      <w:proofErr w:type="spellEnd"/>
      <w:r w:rsidRPr="003C21EF">
        <w:rPr>
          <w:sz w:val="22"/>
          <w:szCs w:val="22"/>
          <w:lang w:val="en-US" w:eastAsia="en-US"/>
        </w:rPr>
        <w:t>’ and the ‘</w:t>
      </w:r>
      <w:proofErr w:type="spellStart"/>
      <w:r w:rsidRPr="003C21EF">
        <w:rPr>
          <w:sz w:val="22"/>
          <w:szCs w:val="22"/>
          <w:lang w:val="en-US" w:eastAsia="en-US"/>
        </w:rPr>
        <w:t>regioni</w:t>
      </w:r>
      <w:proofErr w:type="spellEnd"/>
      <w:r w:rsidRPr="003C21EF">
        <w:rPr>
          <w:sz w:val="22"/>
          <w:szCs w:val="22"/>
          <w:lang w:val="en-US" w:eastAsia="en-US"/>
        </w:rPr>
        <w:t xml:space="preserve">’. More competencies were devolved to the regions. These included a number of </w:t>
      </w:r>
      <w:proofErr w:type="gramStart"/>
      <w:r w:rsidRPr="003C21EF">
        <w:rPr>
          <w:sz w:val="22"/>
          <w:szCs w:val="22"/>
          <w:lang w:val="en-US" w:eastAsia="en-US"/>
        </w:rPr>
        <w:t>policy</w:t>
      </w:r>
      <w:proofErr w:type="gramEnd"/>
      <w:r w:rsidRPr="003C21EF">
        <w:rPr>
          <w:sz w:val="22"/>
          <w:szCs w:val="22"/>
          <w:lang w:val="en-US" w:eastAsia="en-US"/>
        </w:rPr>
        <w:t xml:space="preserve"> making areas such as economic development, labor market, </w:t>
      </w:r>
      <w:r w:rsidRPr="003C21EF">
        <w:rPr>
          <w:sz w:val="22"/>
          <w:szCs w:val="22"/>
          <w:lang w:val="en-US" w:eastAsia="en-US"/>
        </w:rPr>
        <w:lastRenderedPageBreak/>
        <w:t>agriculture, transport and trade, education, public investment, industrial and energy sector, environment and infrastructure (Bilancia et al. 2010: 126; Haussmann and Sauer 2007: 176; OECD 2005</w:t>
      </w:r>
      <w:r w:rsidR="000374D4" w:rsidRPr="003C21EF">
        <w:rPr>
          <w:sz w:val="22"/>
          <w:szCs w:val="22"/>
          <w:lang w:val="en-US" w:eastAsia="en-US"/>
        </w:rPr>
        <w:t xml:space="preserve">; </w:t>
      </w:r>
      <w:proofErr w:type="spellStart"/>
      <w:r w:rsidR="000374D4" w:rsidRPr="003C21EF">
        <w:rPr>
          <w:sz w:val="22"/>
          <w:szCs w:val="22"/>
          <w:lang w:val="en-US" w:eastAsia="en-US"/>
        </w:rPr>
        <w:t>Bolgherini</w:t>
      </w:r>
      <w:proofErr w:type="spellEnd"/>
      <w:r w:rsidR="000374D4" w:rsidRPr="003C21EF">
        <w:rPr>
          <w:sz w:val="22"/>
          <w:szCs w:val="22"/>
          <w:lang w:val="en-US" w:eastAsia="en-US"/>
        </w:rPr>
        <w:t>, 2014: 201</w:t>
      </w:r>
      <w:r w:rsidRPr="003C21EF">
        <w:rPr>
          <w:sz w:val="22"/>
          <w:szCs w:val="22"/>
          <w:lang w:val="en-US" w:eastAsia="en-US"/>
        </w:rPr>
        <w:t xml:space="preserve">). It seems that both ordinary and special regions were affected by these laws (Palermo 2008: 34). [1997: autonomy </w:t>
      </w:r>
      <w:r w:rsidRPr="003C21EF">
        <w:rPr>
          <w:rFonts w:cs="Times"/>
          <w:sz w:val="22"/>
          <w:szCs w:val="22"/>
          <w:lang w:val="en-US"/>
        </w:rPr>
        <w:t>concession]</w:t>
      </w:r>
    </w:p>
    <w:p w14:paraId="192562D1" w14:textId="7B8D0EE7" w:rsidR="00B5151A" w:rsidRPr="003C21EF" w:rsidRDefault="00B5151A">
      <w:pPr>
        <w:pStyle w:val="NormalWeb"/>
        <w:numPr>
          <w:ilvl w:val="1"/>
          <w:numId w:val="5"/>
        </w:numPr>
        <w:spacing w:beforeLines="1" w:before="2" w:beforeAutospacing="0" w:afterLines="1" w:after="2" w:afterAutospacing="0"/>
        <w:rPr>
          <w:sz w:val="22"/>
          <w:szCs w:val="22"/>
          <w:lang w:val="en-US" w:eastAsia="en-US"/>
        </w:rPr>
      </w:pPr>
      <w:r w:rsidRPr="003C21EF">
        <w:rPr>
          <w:sz w:val="22"/>
          <w:szCs w:val="22"/>
          <w:lang w:val="en-US" w:eastAsia="en-US"/>
        </w:rPr>
        <w:t xml:space="preserve">In 1999, direct election for the regional presidents was introduced in the 15 ‘Ordinary Status’ regions. Furthermore, the procedure for approving regional statute was changed. By means of a special regional law, the ‘Ordinary Status’ regions now adopt their own </w:t>
      </w:r>
      <w:proofErr w:type="spellStart"/>
      <w:r w:rsidRPr="003C21EF">
        <w:rPr>
          <w:sz w:val="22"/>
          <w:szCs w:val="22"/>
          <w:lang w:val="en-US" w:eastAsia="en-US"/>
        </w:rPr>
        <w:t>statuto</w:t>
      </w:r>
      <w:proofErr w:type="spellEnd"/>
      <w:r w:rsidRPr="003C21EF">
        <w:rPr>
          <w:sz w:val="22"/>
          <w:szCs w:val="22"/>
          <w:lang w:val="en-US" w:eastAsia="en-US"/>
        </w:rPr>
        <w:t>, approved by the regional and no longer the national parliament</w:t>
      </w:r>
      <w:r w:rsidR="000374D4" w:rsidRPr="003C21EF">
        <w:rPr>
          <w:sz w:val="22"/>
          <w:szCs w:val="22"/>
          <w:lang w:val="en-US" w:eastAsia="en-US"/>
        </w:rPr>
        <w:t xml:space="preserve"> (see also: </w:t>
      </w:r>
      <w:proofErr w:type="spellStart"/>
      <w:r w:rsidR="000374D4" w:rsidRPr="003C21EF">
        <w:rPr>
          <w:sz w:val="22"/>
          <w:szCs w:val="22"/>
          <w:lang w:val="en-US" w:eastAsia="en-US"/>
        </w:rPr>
        <w:t>Bolgherini</w:t>
      </w:r>
      <w:proofErr w:type="spellEnd"/>
      <w:r w:rsidR="000374D4" w:rsidRPr="003C21EF">
        <w:rPr>
          <w:sz w:val="22"/>
          <w:szCs w:val="22"/>
          <w:lang w:val="en-US" w:eastAsia="en-US"/>
        </w:rPr>
        <w:t>, 2014: 201)</w:t>
      </w:r>
      <w:r w:rsidRPr="003C21EF">
        <w:rPr>
          <w:sz w:val="22"/>
          <w:szCs w:val="22"/>
          <w:lang w:val="en-US" w:eastAsia="en-US"/>
        </w:rPr>
        <w:t>. The 1999 acts intended to narrow the gap between ordinary and special regions. Since only regions with ordinary status were concerned, these acts are not coded.</w:t>
      </w:r>
      <w:r w:rsidRPr="003C21EF">
        <w:rPr>
          <w:sz w:val="22"/>
          <w:szCs w:val="22"/>
          <w:lang w:val="en-US"/>
        </w:rPr>
        <w:t xml:space="preserve">  </w:t>
      </w:r>
    </w:p>
    <w:p w14:paraId="4A4CB701" w14:textId="77777777" w:rsidR="00B5151A" w:rsidRPr="0057546E" w:rsidRDefault="00B5151A">
      <w:pPr>
        <w:pStyle w:val="NormalWeb"/>
        <w:numPr>
          <w:ilvl w:val="1"/>
          <w:numId w:val="5"/>
        </w:numPr>
        <w:spacing w:beforeLines="1" w:before="2" w:beforeAutospacing="0" w:afterLines="1" w:after="2" w:afterAutospacing="0"/>
        <w:rPr>
          <w:sz w:val="22"/>
          <w:szCs w:val="22"/>
          <w:lang w:val="en-US" w:eastAsia="en-US"/>
        </w:rPr>
      </w:pPr>
      <w:r w:rsidRPr="003C21EF">
        <w:rPr>
          <w:sz w:val="22"/>
          <w:szCs w:val="22"/>
          <w:lang w:val="en-US" w:eastAsia="en-US"/>
        </w:rPr>
        <w:t xml:space="preserve">The 2001 constitutional reform, initiated by a </w:t>
      </w:r>
      <w:proofErr w:type="spellStart"/>
      <w:r w:rsidRPr="003C21EF">
        <w:rPr>
          <w:sz w:val="22"/>
          <w:szCs w:val="22"/>
          <w:lang w:val="en-US" w:eastAsia="en-US"/>
        </w:rPr>
        <w:t>centre</w:t>
      </w:r>
      <w:proofErr w:type="spellEnd"/>
      <w:r w:rsidRPr="003C21EF">
        <w:rPr>
          <w:sz w:val="22"/>
          <w:szCs w:val="22"/>
          <w:lang w:val="en-US" w:eastAsia="en-US"/>
        </w:rPr>
        <w:t>-left government and confirmed by popular referendum, added federal principles to the constitution and was “certainly the most federalist” reform of all adopted to date (Baldini and Baldi 2014: 99). Many (fiscal) competences and responsibilities were transferred to the sub-state levels. We code this as a concession. Note though that, according to Baldini and Baldi (2014: 99), the process of constitutional reform remains incomplete “as central institutions have continued to rule as if it had not been approved”. In the relevant articles in the constituting (Title V), there is no reference to ordinary regions, which is why</w:t>
      </w:r>
      <w:r w:rsidRPr="0057546E">
        <w:rPr>
          <w:sz w:val="22"/>
          <w:szCs w:val="22"/>
          <w:lang w:val="en-US" w:eastAsia="en-US"/>
        </w:rPr>
        <w:t xml:space="preserve"> we assume that regions with a special autonomy status are also included. </w:t>
      </w:r>
      <w:proofErr w:type="gramStart"/>
      <w:r w:rsidRPr="0057546E">
        <w:rPr>
          <w:sz w:val="22"/>
          <w:szCs w:val="22"/>
          <w:lang w:val="en-US" w:eastAsia="en-US"/>
        </w:rPr>
        <w:t>In order to</w:t>
      </w:r>
      <w:proofErr w:type="gramEnd"/>
      <w:r w:rsidRPr="0057546E">
        <w:rPr>
          <w:sz w:val="22"/>
          <w:szCs w:val="22"/>
          <w:lang w:val="en-US" w:eastAsia="en-US"/>
        </w:rPr>
        <w:t xml:space="preserve"> implement articles 117, 118, 119 and 120, several national were adopted in 2003 (Law No. 131, the so called La Loggia law), in 2005 (Law No. 11, the so called </w:t>
      </w:r>
      <w:proofErr w:type="spellStart"/>
      <w:r w:rsidRPr="0057546E">
        <w:rPr>
          <w:sz w:val="22"/>
          <w:szCs w:val="22"/>
          <w:lang w:val="en-US" w:eastAsia="en-US"/>
        </w:rPr>
        <w:t>Buttiglione</w:t>
      </w:r>
      <w:proofErr w:type="spellEnd"/>
      <w:r w:rsidRPr="0057546E">
        <w:rPr>
          <w:sz w:val="22"/>
          <w:szCs w:val="22"/>
          <w:lang w:val="en-US" w:eastAsia="en-US"/>
        </w:rPr>
        <w:t xml:space="preserve"> law) and in 2009 (the financial provisions in Law No. 42) (Bilancia et al. 2010). Since these acts only concerned the implementation of principles that were already lined out in the 2001 constitution, they are not coded. [2001: autonomy concession]</w:t>
      </w:r>
    </w:p>
    <w:p w14:paraId="58CB506D" w14:textId="6C88313A" w:rsidR="00CF1507" w:rsidRPr="00BF5D7E" w:rsidRDefault="00B5151A" w:rsidP="00CF1507">
      <w:pPr>
        <w:pStyle w:val="NormalWeb"/>
        <w:numPr>
          <w:ilvl w:val="1"/>
          <w:numId w:val="5"/>
        </w:numPr>
        <w:spacing w:beforeLines="1" w:before="2" w:beforeAutospacing="0" w:afterLines="1" w:after="2" w:afterAutospacing="0"/>
        <w:rPr>
          <w:sz w:val="22"/>
          <w:szCs w:val="22"/>
          <w:lang w:val="en-US"/>
        </w:rPr>
      </w:pPr>
      <w:r w:rsidRPr="00CF1507">
        <w:rPr>
          <w:sz w:val="22"/>
          <w:szCs w:val="22"/>
          <w:lang w:val="en-US"/>
        </w:rPr>
        <w:t xml:space="preserve">In 2005 another major federalizing reform of the constitution was initiated (reform of the reform) </w:t>
      </w:r>
      <w:proofErr w:type="gramStart"/>
      <w:r w:rsidRPr="00CF1507">
        <w:rPr>
          <w:sz w:val="22"/>
          <w:szCs w:val="22"/>
          <w:lang w:val="en-US"/>
        </w:rPr>
        <w:t>in order to</w:t>
      </w:r>
      <w:proofErr w:type="gramEnd"/>
      <w:r w:rsidRPr="00CF1507">
        <w:rPr>
          <w:sz w:val="22"/>
          <w:szCs w:val="22"/>
          <w:lang w:val="en-US"/>
        </w:rPr>
        <w:t xml:space="preserve"> further devolve powers to the sub-state level, mainly in education and health (</w:t>
      </w:r>
      <w:proofErr w:type="spellStart"/>
      <w:r w:rsidRPr="00CF1507">
        <w:rPr>
          <w:sz w:val="22"/>
          <w:szCs w:val="22"/>
          <w:lang w:val="en-US"/>
        </w:rPr>
        <w:t>Eironline</w:t>
      </w:r>
      <w:proofErr w:type="spellEnd"/>
      <w:r w:rsidRPr="00CF1507">
        <w:rPr>
          <w:sz w:val="22"/>
          <w:szCs w:val="22"/>
          <w:lang w:val="en-US"/>
        </w:rPr>
        <w:t xml:space="preserve"> 2005). Article 138 of the constitution provides for a confirmative referendum on constitutional revisions when either 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also incorporated changes to the constitution that would have strengthened the powers of the prime minister (The Economist 2006), there was strong opposition against the change The referendum, as much political as it was constitutional, was by many also seen as an opportunity to punish the Berlusconi-Bossi axis and the reform was thus also opposed by people who “had long believed in constitutional reform but were simply opposed to this specific reform” (Bull 2007: 106). </w:t>
      </w:r>
      <w:r w:rsidR="00CF1507">
        <w:rPr>
          <w:sz w:val="22"/>
          <w:szCs w:val="22"/>
          <w:lang w:val="en-US"/>
        </w:rPr>
        <w:t>We do not code a concession because the referendum was not held in Sardinia only.</w:t>
      </w:r>
    </w:p>
    <w:p w14:paraId="5F2A0B4D" w14:textId="0AD93ACB" w:rsidR="00B5151A" w:rsidRPr="00CF1507" w:rsidRDefault="00B5151A" w:rsidP="00CD07A0">
      <w:pPr>
        <w:pStyle w:val="NormalWeb"/>
        <w:numPr>
          <w:ilvl w:val="0"/>
          <w:numId w:val="5"/>
        </w:numPr>
        <w:spacing w:beforeLines="1" w:before="2" w:beforeAutospacing="0" w:afterLines="1" w:after="2" w:afterAutospacing="0"/>
        <w:jc w:val="both"/>
        <w:rPr>
          <w:sz w:val="22"/>
          <w:szCs w:val="22"/>
          <w:lang w:val="en-US" w:eastAsia="en-US"/>
        </w:rPr>
      </w:pPr>
      <w:r w:rsidRPr="00CF1507">
        <w:rPr>
          <w:sz w:val="22"/>
          <w:szCs w:val="22"/>
          <w:lang w:val="en-US" w:eastAsia="en-US"/>
        </w:rPr>
        <w:t xml:space="preserve">In November 1991 the Italian government officially recognized minority languages for use in education, administration, and commerce. The legalization of </w:t>
      </w:r>
      <w:proofErr w:type="spellStart"/>
      <w:r w:rsidRPr="00CF1507">
        <w:rPr>
          <w:sz w:val="22"/>
          <w:szCs w:val="22"/>
          <w:lang w:val="en-US" w:eastAsia="en-US"/>
        </w:rPr>
        <w:t>Sardu</w:t>
      </w:r>
      <w:proofErr w:type="spellEnd"/>
      <w:r w:rsidRPr="00CF1507">
        <w:rPr>
          <w:sz w:val="22"/>
          <w:szCs w:val="22"/>
          <w:lang w:val="en-US" w:eastAsia="en-US"/>
        </w:rPr>
        <w:t xml:space="preserve"> ended the ban of the language, which had been in place since the Italian unification (Minahan 2002:1665, Minority Rights Group International). [1991: cultural rights concession]</w:t>
      </w:r>
    </w:p>
    <w:p w14:paraId="6B00807B" w14:textId="4C1A4232" w:rsidR="00B5151A" w:rsidRPr="00247D5F" w:rsidRDefault="00B5151A">
      <w:pPr>
        <w:pStyle w:val="NormalWeb"/>
        <w:numPr>
          <w:ilvl w:val="0"/>
          <w:numId w:val="5"/>
        </w:numPr>
        <w:spacing w:before="0" w:beforeAutospacing="0" w:after="0" w:afterAutospacing="0"/>
        <w:rPr>
          <w:sz w:val="22"/>
          <w:szCs w:val="22"/>
          <w:lang w:val="en-US" w:eastAsia="en-US"/>
        </w:rPr>
      </w:pPr>
      <w:r w:rsidRPr="00247D5F">
        <w:rPr>
          <w:sz w:val="22"/>
          <w:szCs w:val="22"/>
          <w:lang w:val="en-US" w:eastAsia="en-US"/>
        </w:rPr>
        <w:t xml:space="preserve">In October 1997, a law was passed devoted to the protection and promotion of Sardinian in education, public </w:t>
      </w:r>
      <w:proofErr w:type="gramStart"/>
      <w:r w:rsidRPr="00247D5F">
        <w:rPr>
          <w:sz w:val="22"/>
          <w:szCs w:val="22"/>
          <w:lang w:val="en-US" w:eastAsia="en-US"/>
        </w:rPr>
        <w:t>administration</w:t>
      </w:r>
      <w:proofErr w:type="gramEnd"/>
      <w:r w:rsidRPr="00247D5F">
        <w:rPr>
          <w:sz w:val="22"/>
          <w:szCs w:val="22"/>
          <w:lang w:val="en-US" w:eastAsia="en-US"/>
        </w:rPr>
        <w:t xml:space="preserve"> and access to the law</w:t>
      </w:r>
      <w:r>
        <w:rPr>
          <w:sz w:val="22"/>
          <w:szCs w:val="22"/>
          <w:lang w:val="en-US" w:eastAsia="en-US"/>
        </w:rPr>
        <w:t xml:space="preserve"> (Minority Rights Group International; Coluzzi 2004)</w:t>
      </w:r>
      <w:r w:rsidRPr="00247D5F">
        <w:rPr>
          <w:sz w:val="22"/>
          <w:szCs w:val="22"/>
          <w:lang w:val="en-US" w:eastAsia="en-US"/>
        </w:rPr>
        <w:t xml:space="preserve">. Since this law No. 26 for the ‘Promotion and development of the culture and </w:t>
      </w:r>
      <w:r w:rsidRPr="00292D55">
        <w:rPr>
          <w:sz w:val="22"/>
          <w:szCs w:val="22"/>
          <w:lang w:val="en-US" w:eastAsia="en-US"/>
        </w:rPr>
        <w:t>language of Sardinia’ is a regional law, passed by the regional jurisdiction, the act is not coded</w:t>
      </w:r>
      <w:r w:rsidR="00A65C70" w:rsidRPr="00292D55">
        <w:rPr>
          <w:sz w:val="22"/>
          <w:szCs w:val="22"/>
          <w:lang w:val="en-US" w:eastAsia="en-US"/>
        </w:rPr>
        <w:t xml:space="preserve"> (see also: Farinelli, 2020: 145)</w:t>
      </w:r>
      <w:r w:rsidRPr="00292D55">
        <w:rPr>
          <w:sz w:val="22"/>
          <w:szCs w:val="22"/>
          <w:lang w:val="en-US" w:eastAsia="en-US"/>
        </w:rPr>
        <w:t>.</w:t>
      </w:r>
      <w:r w:rsidRPr="00247D5F">
        <w:rPr>
          <w:sz w:val="22"/>
          <w:szCs w:val="22"/>
          <w:lang w:val="en-US" w:eastAsia="en-US"/>
        </w:rPr>
        <w:t xml:space="preserve">   </w:t>
      </w:r>
    </w:p>
    <w:p w14:paraId="0D4DE406" w14:textId="77777777" w:rsidR="00B5151A" w:rsidRDefault="00B5151A">
      <w:pPr>
        <w:pStyle w:val="NormalWeb"/>
        <w:numPr>
          <w:ilvl w:val="0"/>
          <w:numId w:val="8"/>
        </w:numPr>
        <w:spacing w:before="0" w:beforeAutospacing="0" w:after="0" w:afterAutospacing="0"/>
        <w:rPr>
          <w:sz w:val="22"/>
          <w:szCs w:val="22"/>
          <w:lang w:val="en-US" w:eastAsia="en-US"/>
        </w:rPr>
      </w:pPr>
      <w:r w:rsidRPr="00551B5D">
        <w:rPr>
          <w:sz w:val="22"/>
          <w:szCs w:val="22"/>
          <w:lang w:val="en-US" w:eastAsia="en-US"/>
        </w:rPr>
        <w:t>In 1999, l</w:t>
      </w:r>
      <w:r w:rsidRPr="00B73778">
        <w:rPr>
          <w:sz w:val="22"/>
          <w:szCs w:val="22"/>
          <w:lang w:val="en-US" w:eastAsia="en-US"/>
        </w:rPr>
        <w:t xml:space="preserve">aw number 482 (‘regulations on the matter of historical language minorities’) was passed to protect twelve minority languages (French, Provençal, Franco-Provençal, German, Ladin, Friulian, Slovene, Sardinian, Catalan, Albanian, </w:t>
      </w:r>
      <w:proofErr w:type="gramStart"/>
      <w:r w:rsidRPr="00B73778">
        <w:rPr>
          <w:sz w:val="22"/>
          <w:szCs w:val="22"/>
          <w:lang w:val="en-US" w:eastAsia="en-US"/>
        </w:rPr>
        <w:t>Greek</w:t>
      </w:r>
      <w:proofErr w:type="gramEnd"/>
      <w:r w:rsidRPr="00B73778">
        <w:rPr>
          <w:sz w:val="22"/>
          <w:szCs w:val="22"/>
          <w:lang w:val="en-US" w:eastAsia="en-US"/>
        </w:rPr>
        <w:t xml:space="preserve"> and Croatian). The law allowed the use of </w:t>
      </w:r>
      <w:r>
        <w:rPr>
          <w:sz w:val="22"/>
          <w:szCs w:val="22"/>
          <w:lang w:val="en-US" w:eastAsia="en-US"/>
        </w:rPr>
        <w:t>Sardinian</w:t>
      </w:r>
      <w:r w:rsidRPr="00B73778">
        <w:rPr>
          <w:sz w:val="22"/>
          <w:szCs w:val="22"/>
          <w:lang w:val="en-US" w:eastAsia="en-US"/>
        </w:rPr>
        <w:t xml:space="preserve"> in private and public life. The teaching of </w:t>
      </w:r>
      <w:r>
        <w:rPr>
          <w:sz w:val="22"/>
          <w:szCs w:val="22"/>
          <w:lang w:val="en-US" w:eastAsia="en-US"/>
        </w:rPr>
        <w:t>Sardinian</w:t>
      </w:r>
      <w:r w:rsidRPr="00B73778">
        <w:rPr>
          <w:sz w:val="22"/>
          <w:szCs w:val="22"/>
          <w:lang w:val="en-US" w:eastAsia="en-US"/>
        </w:rPr>
        <w:t xml:space="preserve"> at schools was also allowed. (Coluzzi 2004; Minority Rights Group</w:t>
      </w:r>
      <w:r>
        <w:rPr>
          <w:sz w:val="22"/>
          <w:szCs w:val="22"/>
          <w:lang w:val="en-US" w:eastAsia="en-US"/>
        </w:rPr>
        <w:t xml:space="preserve"> International</w:t>
      </w:r>
      <w:r w:rsidRPr="00B73778">
        <w:rPr>
          <w:sz w:val="22"/>
          <w:szCs w:val="22"/>
          <w:lang w:val="en-US" w:eastAsia="en-US"/>
        </w:rPr>
        <w:t>). [1999: cultural rights concession]</w:t>
      </w:r>
    </w:p>
    <w:p w14:paraId="02E98267" w14:textId="263271E6" w:rsidR="00A75A19" w:rsidRPr="003C21EF" w:rsidRDefault="00A75A19">
      <w:pPr>
        <w:pStyle w:val="NormalWeb"/>
        <w:numPr>
          <w:ilvl w:val="0"/>
          <w:numId w:val="8"/>
        </w:numPr>
        <w:spacing w:before="0" w:beforeAutospacing="0" w:after="0" w:afterAutospacing="0"/>
        <w:rPr>
          <w:sz w:val="22"/>
          <w:szCs w:val="22"/>
          <w:lang w:val="en-US" w:eastAsia="en-US"/>
        </w:rPr>
      </w:pPr>
      <w:r w:rsidRPr="003C21EF">
        <w:rPr>
          <w:sz w:val="22"/>
          <w:szCs w:val="22"/>
          <w:lang w:val="en-US" w:eastAsia="en-US"/>
        </w:rPr>
        <w:t xml:space="preserve">In 2007, the national budget law made a provision for reducing or abolishing all municipal agencies and bodies: “municipalities were no longer allowed to set up agencies to carry out </w:t>
      </w:r>
      <w:r w:rsidRPr="003C21EF">
        <w:rPr>
          <w:sz w:val="22"/>
          <w:szCs w:val="22"/>
          <w:lang w:val="en-US" w:eastAsia="en-US"/>
        </w:rPr>
        <w:lastRenderedPageBreak/>
        <w:t>functions, services or activities on their behalf, thus limiting their autonomy and self-</w:t>
      </w:r>
      <w:proofErr w:type="spellStart"/>
      <w:r w:rsidRPr="003C21EF">
        <w:rPr>
          <w:sz w:val="22"/>
          <w:szCs w:val="22"/>
          <w:lang w:val="en-US" w:eastAsia="en-US"/>
        </w:rPr>
        <w:t>organisation</w:t>
      </w:r>
      <w:proofErr w:type="spellEnd"/>
      <w:r w:rsidRPr="003C21EF">
        <w:rPr>
          <w:sz w:val="22"/>
          <w:szCs w:val="22"/>
          <w:lang w:val="en-US" w:eastAsia="en-US"/>
        </w:rPr>
        <w:t xml:space="preserve"> powers”. One year later, the creation of municipal functional consortiums was forbidden (</w:t>
      </w:r>
      <w:proofErr w:type="spellStart"/>
      <w:r w:rsidRPr="003C21EF">
        <w:rPr>
          <w:sz w:val="22"/>
          <w:szCs w:val="22"/>
          <w:lang w:val="en-US" w:eastAsia="en-US"/>
        </w:rPr>
        <w:t>Bolgherini</w:t>
      </w:r>
      <w:proofErr w:type="spellEnd"/>
      <w:r w:rsidRPr="003C21EF">
        <w:rPr>
          <w:sz w:val="22"/>
          <w:szCs w:val="22"/>
          <w:lang w:val="en-US" w:eastAsia="en-US"/>
        </w:rPr>
        <w:t xml:space="preserve">, 2014: 202). </w:t>
      </w:r>
      <w:r w:rsidR="00E91C3B" w:rsidRPr="003C21EF">
        <w:rPr>
          <w:sz w:val="22"/>
          <w:szCs w:val="22"/>
          <w:lang w:val="en-US" w:eastAsia="en-US"/>
        </w:rPr>
        <w:t>However, this restriction related to the municipal level and not the regional level and thus we do not code a restriction.</w:t>
      </w:r>
    </w:p>
    <w:p w14:paraId="4C93DC93" w14:textId="77777777" w:rsidR="00A75A19" w:rsidRPr="003C21EF" w:rsidRDefault="00A75A19">
      <w:pPr>
        <w:pStyle w:val="NormalWeb"/>
        <w:numPr>
          <w:ilvl w:val="0"/>
          <w:numId w:val="8"/>
        </w:numPr>
        <w:spacing w:before="0" w:beforeAutospacing="0" w:after="0" w:afterAutospacing="0"/>
        <w:rPr>
          <w:sz w:val="22"/>
          <w:szCs w:val="22"/>
          <w:lang w:val="en-US" w:eastAsia="en-US"/>
        </w:rPr>
      </w:pPr>
      <w:r w:rsidRPr="003C21EF">
        <w:rPr>
          <w:sz w:val="22"/>
          <w:szCs w:val="22"/>
          <w:lang w:val="en-US" w:eastAsia="en-US"/>
        </w:rPr>
        <w:t>In 2009, again in the national budget law, there was reduction of almost 20% in the number of representatives and executive members of all municipalities and provinces (</w:t>
      </w:r>
      <w:proofErr w:type="spellStart"/>
      <w:r w:rsidRPr="003C21EF">
        <w:rPr>
          <w:sz w:val="22"/>
          <w:szCs w:val="22"/>
          <w:lang w:val="en-US" w:eastAsia="en-US"/>
        </w:rPr>
        <w:t>Bolgherini</w:t>
      </w:r>
      <w:proofErr w:type="spellEnd"/>
      <w:r w:rsidRPr="003C21EF">
        <w:rPr>
          <w:sz w:val="22"/>
          <w:szCs w:val="22"/>
          <w:lang w:val="en-US" w:eastAsia="en-US"/>
        </w:rPr>
        <w:t>, 2014: 202). This does not constitute an autonomy restriction according to our definition.</w:t>
      </w:r>
    </w:p>
    <w:p w14:paraId="5F81CC44" w14:textId="19A29511" w:rsidR="00A75A19" w:rsidRPr="003C21EF" w:rsidRDefault="00A75A19">
      <w:pPr>
        <w:pStyle w:val="NormalWeb"/>
        <w:numPr>
          <w:ilvl w:val="0"/>
          <w:numId w:val="8"/>
        </w:numPr>
        <w:spacing w:before="0" w:beforeAutospacing="0" w:after="0" w:afterAutospacing="0"/>
        <w:rPr>
          <w:sz w:val="22"/>
          <w:szCs w:val="22"/>
          <w:lang w:val="en-US" w:eastAsia="en-US"/>
        </w:rPr>
      </w:pPr>
      <w:r w:rsidRPr="003C21EF">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3C21EF">
        <w:rPr>
          <w:sz w:val="22"/>
          <w:szCs w:val="22"/>
          <w:lang w:val="en-US" w:eastAsia="en-US"/>
        </w:rPr>
        <w:t>Bolgherini</w:t>
      </w:r>
      <w:proofErr w:type="spellEnd"/>
      <w:r w:rsidRPr="003C21EF">
        <w:rPr>
          <w:sz w:val="22"/>
          <w:szCs w:val="22"/>
          <w:lang w:val="en-US" w:eastAsia="en-US"/>
        </w:rPr>
        <w:t xml:space="preserve">, 2014: 205). </w:t>
      </w:r>
      <w:r w:rsidR="00237DB1" w:rsidRPr="003C21EF">
        <w:rPr>
          <w:sz w:val="22"/>
          <w:szCs w:val="22"/>
          <w:lang w:val="en-US" w:eastAsia="en-US"/>
        </w:rPr>
        <w:t>Once more, this restriction related to the municipal level and not the regional level and thus we do not code a restriction.</w:t>
      </w:r>
    </w:p>
    <w:p w14:paraId="118636E1" w14:textId="46856B6B" w:rsidR="00A75A19" w:rsidRPr="003C21EF" w:rsidRDefault="00A75A19">
      <w:pPr>
        <w:pStyle w:val="NormalWeb"/>
        <w:numPr>
          <w:ilvl w:val="0"/>
          <w:numId w:val="8"/>
        </w:numPr>
        <w:spacing w:before="0" w:beforeAutospacing="0" w:after="0" w:afterAutospacing="0"/>
        <w:rPr>
          <w:sz w:val="22"/>
          <w:szCs w:val="22"/>
          <w:lang w:val="en-US" w:eastAsia="en-US"/>
        </w:rPr>
      </w:pPr>
      <w:r w:rsidRPr="003C21EF">
        <w:rPr>
          <w:sz w:val="22"/>
          <w:szCs w:val="22"/>
          <w:lang w:val="en-US" w:eastAsia="en-US"/>
        </w:rPr>
        <w:t>In 2010, the role of municipal and provincial clerk was significantly revised, and the Ministry of the Interior regained control of this key position (</w:t>
      </w:r>
      <w:proofErr w:type="spellStart"/>
      <w:r w:rsidRPr="003C21EF">
        <w:rPr>
          <w:sz w:val="22"/>
          <w:szCs w:val="22"/>
          <w:lang w:val="en-US" w:eastAsia="en-US"/>
        </w:rPr>
        <w:t>Bolgherini</w:t>
      </w:r>
      <w:proofErr w:type="spellEnd"/>
      <w:r w:rsidRPr="003C21EF">
        <w:rPr>
          <w:sz w:val="22"/>
          <w:szCs w:val="22"/>
          <w:lang w:val="en-US" w:eastAsia="en-US"/>
        </w:rPr>
        <w:t xml:space="preserve">, 2014: 205). </w:t>
      </w:r>
      <w:r w:rsidR="00E52C11" w:rsidRPr="003C21EF">
        <w:rPr>
          <w:sz w:val="22"/>
          <w:szCs w:val="22"/>
          <w:lang w:val="en-US" w:eastAsia="en-US"/>
        </w:rPr>
        <w:t>Once more, this restriction related to the municipal level and not the regional level and thus we do not code a restriction.</w:t>
      </w:r>
    </w:p>
    <w:p w14:paraId="4FDD96A8" w14:textId="77B7BD36" w:rsidR="00A75A19" w:rsidRPr="003C21EF" w:rsidRDefault="00A75A19">
      <w:pPr>
        <w:pStyle w:val="NormalWeb"/>
        <w:numPr>
          <w:ilvl w:val="0"/>
          <w:numId w:val="8"/>
        </w:numPr>
        <w:spacing w:before="0" w:beforeAutospacing="0" w:after="0" w:afterAutospacing="0"/>
        <w:rPr>
          <w:sz w:val="22"/>
          <w:szCs w:val="22"/>
          <w:lang w:val="en-US" w:eastAsia="en-US"/>
        </w:rPr>
      </w:pPr>
      <w:r w:rsidRPr="003C21EF">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3C21EF">
        <w:rPr>
          <w:sz w:val="22"/>
          <w:szCs w:val="22"/>
          <w:lang w:val="en-US" w:eastAsia="en-US"/>
        </w:rPr>
        <w:t>Bolgherini</w:t>
      </w:r>
      <w:proofErr w:type="spellEnd"/>
      <w:r w:rsidRPr="003C21EF">
        <w:rPr>
          <w:sz w:val="22"/>
          <w:szCs w:val="22"/>
          <w:lang w:val="en-US" w:eastAsia="en-US"/>
        </w:rPr>
        <w:t xml:space="preserve">, 2014: 202). This does not constitute an autonomy restriction according to our definition. </w:t>
      </w:r>
    </w:p>
    <w:p w14:paraId="5EE7F6C5" w14:textId="2C84A7DD" w:rsidR="00301FA8" w:rsidRPr="003C21EF" w:rsidRDefault="00E161DE" w:rsidP="000865B7">
      <w:pPr>
        <w:pStyle w:val="ListParagraph"/>
        <w:numPr>
          <w:ilvl w:val="0"/>
          <w:numId w:val="8"/>
        </w:numPr>
        <w:rPr>
          <w:rFonts w:cs="Times New Roman"/>
          <w:szCs w:val="22"/>
        </w:rPr>
      </w:pPr>
      <w:r w:rsidRPr="003C21EF">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C807A2" w:rsidRPr="003C21EF">
        <w:t>; Di Mauro and Memoli, 2018</w:t>
      </w:r>
      <w:r w:rsidRPr="003C21EF">
        <w:t xml:space="preserve">). </w:t>
      </w:r>
    </w:p>
    <w:p w14:paraId="03F2BB76" w14:textId="78288E5E" w:rsidR="00301FA8" w:rsidRDefault="00301FA8" w:rsidP="00301FA8">
      <w:pPr>
        <w:rPr>
          <w:rFonts w:cs="Times New Roman"/>
          <w:szCs w:val="22"/>
        </w:rPr>
      </w:pPr>
    </w:p>
    <w:p w14:paraId="46EA981F" w14:textId="77777777" w:rsidR="003C21EF" w:rsidRPr="006F657B" w:rsidRDefault="003C21EF" w:rsidP="00301FA8">
      <w:pPr>
        <w:rPr>
          <w:rFonts w:cs="Times New Roman"/>
          <w:szCs w:val="22"/>
        </w:rPr>
      </w:pPr>
    </w:p>
    <w:p w14:paraId="120E53D2" w14:textId="77777777" w:rsidR="00301FA8" w:rsidRPr="00BE5168" w:rsidRDefault="00301FA8" w:rsidP="00301FA8">
      <w:pPr>
        <w:rPr>
          <w:rFonts w:cs="Times New Roman"/>
          <w:b/>
          <w:szCs w:val="22"/>
        </w:rPr>
      </w:pPr>
      <w:r>
        <w:rPr>
          <w:rFonts w:cs="Times New Roman"/>
          <w:b/>
          <w:szCs w:val="22"/>
        </w:rPr>
        <w:t xml:space="preserve">Regional autonomy </w:t>
      </w:r>
    </w:p>
    <w:p w14:paraId="4AB24A5F" w14:textId="77777777" w:rsidR="00301FA8" w:rsidRPr="006F657B" w:rsidRDefault="00301FA8" w:rsidP="00301FA8">
      <w:pPr>
        <w:rPr>
          <w:rFonts w:cs="Times New Roman"/>
          <w:szCs w:val="22"/>
        </w:rPr>
      </w:pPr>
    </w:p>
    <w:p w14:paraId="2E396ABC" w14:textId="503982EE" w:rsidR="00B5151A" w:rsidRPr="003C21EF" w:rsidRDefault="00B5151A">
      <w:pPr>
        <w:pStyle w:val="ListParagraph"/>
        <w:numPr>
          <w:ilvl w:val="0"/>
          <w:numId w:val="8"/>
        </w:numPr>
        <w:ind w:left="714" w:hanging="357"/>
        <w:rPr>
          <w:rFonts w:cs="Times New Roman"/>
          <w:szCs w:val="22"/>
        </w:rPr>
      </w:pPr>
      <w:r w:rsidRPr="003C21EF">
        <w:rPr>
          <w:rFonts w:cs="Times New Roman"/>
          <w:szCs w:val="22"/>
        </w:rPr>
        <w:t>As an autonomous region with special statute, the Sardinians have been regionally autonomous since 1948. This is also confirmed by EPR, which codes the Sardinians as regionally autonomous from 1948 onwards. Since the constitution came into force on 1 January 1948, we code regional autonomy as of 1948. [1948-20</w:t>
      </w:r>
      <w:r w:rsidR="002C4642" w:rsidRPr="003C21EF">
        <w:rPr>
          <w:rFonts w:cs="Times New Roman"/>
          <w:szCs w:val="22"/>
        </w:rPr>
        <w:t>20</w:t>
      </w:r>
      <w:r w:rsidRPr="003C21EF">
        <w:rPr>
          <w:rFonts w:cs="Times New Roman"/>
          <w:szCs w:val="22"/>
        </w:rPr>
        <w:t xml:space="preserve">: regional autonomy] </w:t>
      </w:r>
    </w:p>
    <w:p w14:paraId="34DC095C" w14:textId="77777777" w:rsidR="00301FA8" w:rsidRPr="006F657B" w:rsidRDefault="00301FA8" w:rsidP="00301FA8">
      <w:pPr>
        <w:rPr>
          <w:rFonts w:cs="Times New Roman"/>
          <w:szCs w:val="22"/>
        </w:rPr>
      </w:pPr>
    </w:p>
    <w:p w14:paraId="785FE902" w14:textId="77777777" w:rsidR="00301FA8" w:rsidRPr="006F657B" w:rsidRDefault="00301FA8" w:rsidP="00301FA8">
      <w:pPr>
        <w:rPr>
          <w:rFonts w:cs="Times New Roman"/>
          <w:szCs w:val="22"/>
        </w:rPr>
      </w:pPr>
    </w:p>
    <w:p w14:paraId="127AE2B9"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0F588364" w14:textId="77777777" w:rsidR="00301FA8" w:rsidRPr="006F657B" w:rsidRDefault="00301FA8" w:rsidP="00301FA8">
      <w:pPr>
        <w:rPr>
          <w:rFonts w:cs="Times New Roman"/>
          <w:bCs/>
          <w:szCs w:val="22"/>
        </w:rPr>
      </w:pPr>
    </w:p>
    <w:p w14:paraId="68E1F26C" w14:textId="77777777" w:rsidR="00B5151A" w:rsidRPr="00FB5631" w:rsidRDefault="00B5151A" w:rsidP="00B5151A">
      <w:pPr>
        <w:rPr>
          <w:rFonts w:cs="Times New Roman"/>
          <w:szCs w:val="22"/>
        </w:rPr>
      </w:pPr>
      <w:r>
        <w:rPr>
          <w:rFonts w:cs="Times New Roman"/>
          <w:szCs w:val="22"/>
        </w:rPr>
        <w:t>NA</w:t>
      </w:r>
    </w:p>
    <w:p w14:paraId="51B53EF0" w14:textId="77777777" w:rsidR="00301FA8" w:rsidRPr="006F657B" w:rsidRDefault="00301FA8" w:rsidP="00301FA8">
      <w:pPr>
        <w:rPr>
          <w:rFonts w:cs="Times New Roman"/>
          <w:bCs/>
          <w:szCs w:val="22"/>
        </w:rPr>
      </w:pPr>
    </w:p>
    <w:p w14:paraId="313C4C17" w14:textId="77777777" w:rsidR="00301FA8" w:rsidRPr="006F657B" w:rsidRDefault="00301FA8" w:rsidP="00301FA8">
      <w:pPr>
        <w:rPr>
          <w:rFonts w:cs="Times New Roman"/>
          <w:bCs/>
          <w:szCs w:val="22"/>
        </w:rPr>
      </w:pPr>
    </w:p>
    <w:p w14:paraId="35D22C4D" w14:textId="77777777" w:rsidR="00292D55" w:rsidRDefault="00292D55" w:rsidP="00301FA8">
      <w:pPr>
        <w:rPr>
          <w:rFonts w:cs="Times New Roman"/>
          <w:b/>
          <w:szCs w:val="22"/>
        </w:rPr>
      </w:pPr>
    </w:p>
    <w:p w14:paraId="713FCC18" w14:textId="24E9BBB1"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3785A855" w14:textId="77777777" w:rsidR="00301FA8" w:rsidRPr="006F657B" w:rsidRDefault="00301FA8" w:rsidP="00301FA8">
      <w:pPr>
        <w:rPr>
          <w:rFonts w:cs="Times New Roman"/>
          <w:bCs/>
          <w:szCs w:val="22"/>
        </w:rPr>
      </w:pPr>
    </w:p>
    <w:p w14:paraId="2B47EDA9" w14:textId="44062C13" w:rsidR="00B5151A" w:rsidRDefault="00B5151A" w:rsidP="00B5151A">
      <w:pPr>
        <w:pStyle w:val="ListParagraph"/>
        <w:numPr>
          <w:ilvl w:val="0"/>
          <w:numId w:val="2"/>
        </w:numPr>
        <w:rPr>
          <w:rFonts w:cs="Times New Roman"/>
          <w:szCs w:val="22"/>
        </w:rPr>
      </w:pPr>
      <w:r>
        <w:rPr>
          <w:rFonts w:cs="Times New Roman"/>
          <w:szCs w:val="22"/>
        </w:rPr>
        <w:t>[1948: e</w:t>
      </w:r>
      <w:r w:rsidR="00063282">
        <w:rPr>
          <w:rFonts w:cs="Times New Roman"/>
          <w:szCs w:val="22"/>
        </w:rPr>
        <w:t>stablishment</w:t>
      </w:r>
      <w:r>
        <w:rPr>
          <w:rFonts w:cs="Times New Roman"/>
          <w:szCs w:val="22"/>
        </w:rPr>
        <w:t xml:space="preserve"> of regional autonomy]</w:t>
      </w:r>
    </w:p>
    <w:p w14:paraId="4E57ECFB" w14:textId="77777777" w:rsidR="00292D55" w:rsidRDefault="00292D55" w:rsidP="00301FA8">
      <w:pPr>
        <w:rPr>
          <w:rFonts w:cs="Times New Roman"/>
          <w:b/>
          <w:szCs w:val="22"/>
        </w:rPr>
      </w:pPr>
    </w:p>
    <w:p w14:paraId="410D2183" w14:textId="77777777" w:rsidR="0009781A" w:rsidRDefault="0009781A" w:rsidP="00301FA8">
      <w:pPr>
        <w:rPr>
          <w:rFonts w:cs="Times New Roman"/>
          <w:b/>
          <w:szCs w:val="22"/>
        </w:rPr>
      </w:pPr>
    </w:p>
    <w:p w14:paraId="28FAE69D" w14:textId="77777777" w:rsidR="0009781A" w:rsidRDefault="0009781A" w:rsidP="00301FA8">
      <w:pPr>
        <w:rPr>
          <w:rFonts w:cs="Times New Roman"/>
          <w:b/>
          <w:szCs w:val="22"/>
        </w:rPr>
      </w:pPr>
    </w:p>
    <w:p w14:paraId="59E80684" w14:textId="77777777" w:rsidR="0067631D" w:rsidRPr="00D251DF" w:rsidRDefault="0067631D" w:rsidP="0067631D">
      <w:pPr>
        <w:ind w:left="709" w:hanging="709"/>
        <w:rPr>
          <w:rFonts w:cs="Times New Roman"/>
          <w:b/>
        </w:rPr>
      </w:pPr>
      <w:r w:rsidRPr="00D251DF">
        <w:rPr>
          <w:rFonts w:cs="Times New Roman"/>
          <w:b/>
        </w:rPr>
        <w:t>EPR2SDM</w:t>
      </w:r>
    </w:p>
    <w:p w14:paraId="354EDBB5" w14:textId="77777777" w:rsidR="0067631D" w:rsidRPr="00D251DF" w:rsidRDefault="0067631D" w:rsidP="0067631D">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67631D" w:rsidRPr="00D251DF" w14:paraId="47C4B2CE" w14:textId="77777777" w:rsidTr="0027737E">
        <w:trPr>
          <w:trHeight w:val="284"/>
        </w:trPr>
        <w:tc>
          <w:tcPr>
            <w:tcW w:w="4787" w:type="dxa"/>
            <w:vAlign w:val="center"/>
          </w:tcPr>
          <w:p w14:paraId="2D4F7BDB" w14:textId="77777777" w:rsidR="0067631D" w:rsidRPr="00D251DF" w:rsidRDefault="0067631D" w:rsidP="0027737E">
            <w:pPr>
              <w:rPr>
                <w:i/>
              </w:rPr>
            </w:pPr>
            <w:r w:rsidRPr="00D251DF">
              <w:rPr>
                <w:i/>
              </w:rPr>
              <w:t>Movement</w:t>
            </w:r>
          </w:p>
        </w:tc>
        <w:tc>
          <w:tcPr>
            <w:tcW w:w="4783" w:type="dxa"/>
            <w:vAlign w:val="center"/>
          </w:tcPr>
          <w:p w14:paraId="5D4F56E0" w14:textId="77777777" w:rsidR="0067631D" w:rsidRPr="00D251DF" w:rsidRDefault="0067631D" w:rsidP="0027737E">
            <w:r>
              <w:t>Sardinians</w:t>
            </w:r>
          </w:p>
        </w:tc>
      </w:tr>
      <w:tr w:rsidR="0067631D" w:rsidRPr="00D251DF" w14:paraId="13B49BA2" w14:textId="77777777" w:rsidTr="0027737E">
        <w:trPr>
          <w:trHeight w:val="284"/>
        </w:trPr>
        <w:tc>
          <w:tcPr>
            <w:tcW w:w="4787" w:type="dxa"/>
            <w:vAlign w:val="center"/>
          </w:tcPr>
          <w:p w14:paraId="600C6419" w14:textId="77777777" w:rsidR="0067631D" w:rsidRPr="00D251DF" w:rsidRDefault="0067631D" w:rsidP="0027737E">
            <w:pPr>
              <w:rPr>
                <w:i/>
              </w:rPr>
            </w:pPr>
            <w:r w:rsidRPr="00D251DF">
              <w:rPr>
                <w:i/>
              </w:rPr>
              <w:t>Scenario</w:t>
            </w:r>
          </w:p>
        </w:tc>
        <w:tc>
          <w:tcPr>
            <w:tcW w:w="4783" w:type="dxa"/>
            <w:vAlign w:val="center"/>
          </w:tcPr>
          <w:p w14:paraId="5668F610" w14:textId="249AE66F" w:rsidR="0067631D" w:rsidRPr="00D251DF" w:rsidRDefault="00CF1507" w:rsidP="0027737E">
            <w:r>
              <w:rPr>
                <w:rFonts w:eastAsiaTheme="minorHAnsi"/>
                <w:szCs w:val="22"/>
              </w:rPr>
              <w:t>No match</w:t>
            </w:r>
            <w:r w:rsidR="0067631D">
              <w:rPr>
                <w:rFonts w:eastAsiaTheme="minorHAnsi"/>
                <w:szCs w:val="22"/>
              </w:rPr>
              <w:t>/1:1</w:t>
            </w:r>
          </w:p>
        </w:tc>
      </w:tr>
      <w:tr w:rsidR="0067631D" w:rsidRPr="00D251DF" w14:paraId="3F775263" w14:textId="77777777" w:rsidTr="0027737E">
        <w:trPr>
          <w:trHeight w:val="284"/>
        </w:trPr>
        <w:tc>
          <w:tcPr>
            <w:tcW w:w="4787" w:type="dxa"/>
            <w:vAlign w:val="center"/>
          </w:tcPr>
          <w:p w14:paraId="12C344D6" w14:textId="77777777" w:rsidR="0067631D" w:rsidRPr="00D251DF" w:rsidRDefault="0067631D" w:rsidP="0027737E">
            <w:pPr>
              <w:rPr>
                <w:i/>
              </w:rPr>
            </w:pPr>
            <w:r w:rsidRPr="00D251DF">
              <w:rPr>
                <w:i/>
              </w:rPr>
              <w:t>EPR group(s)</w:t>
            </w:r>
          </w:p>
        </w:tc>
        <w:tc>
          <w:tcPr>
            <w:tcW w:w="4783" w:type="dxa"/>
            <w:vAlign w:val="center"/>
          </w:tcPr>
          <w:p w14:paraId="683474F2" w14:textId="77777777" w:rsidR="0067631D" w:rsidRPr="00D251DF" w:rsidRDefault="0067631D" w:rsidP="0027737E">
            <w:r>
              <w:rPr>
                <w:rFonts w:eastAsiaTheme="minorHAnsi"/>
                <w:szCs w:val="22"/>
              </w:rPr>
              <w:t>Sardinians</w:t>
            </w:r>
          </w:p>
        </w:tc>
      </w:tr>
      <w:tr w:rsidR="0067631D" w:rsidRPr="00D251DF" w14:paraId="5920D962" w14:textId="77777777" w:rsidTr="0027737E">
        <w:trPr>
          <w:trHeight w:val="284"/>
        </w:trPr>
        <w:tc>
          <w:tcPr>
            <w:tcW w:w="4787" w:type="dxa"/>
            <w:vAlign w:val="center"/>
          </w:tcPr>
          <w:p w14:paraId="5FA07E13" w14:textId="77777777" w:rsidR="0067631D" w:rsidRPr="00D251DF" w:rsidRDefault="0067631D" w:rsidP="0027737E">
            <w:pPr>
              <w:rPr>
                <w:i/>
              </w:rPr>
            </w:pPr>
            <w:proofErr w:type="spellStart"/>
            <w:r>
              <w:rPr>
                <w:i/>
              </w:rPr>
              <w:t>Gwgroupid</w:t>
            </w:r>
            <w:proofErr w:type="spellEnd"/>
            <w:r>
              <w:rPr>
                <w:i/>
              </w:rPr>
              <w:t>(s)</w:t>
            </w:r>
          </w:p>
        </w:tc>
        <w:tc>
          <w:tcPr>
            <w:tcW w:w="4783" w:type="dxa"/>
            <w:vAlign w:val="center"/>
          </w:tcPr>
          <w:p w14:paraId="2B117E23" w14:textId="77777777" w:rsidR="0067631D" w:rsidRPr="00457513" w:rsidRDefault="0067631D" w:rsidP="0027737E">
            <w:r w:rsidRPr="008D49AA">
              <w:rPr>
                <w:rFonts w:eastAsiaTheme="minorHAnsi"/>
                <w:szCs w:val="22"/>
              </w:rPr>
              <w:t>32502000</w:t>
            </w:r>
          </w:p>
        </w:tc>
      </w:tr>
    </w:tbl>
    <w:p w14:paraId="5C40682E" w14:textId="77777777" w:rsidR="0067631D" w:rsidRDefault="0067631D" w:rsidP="0067631D">
      <w:pPr>
        <w:rPr>
          <w:rFonts w:cs="Times New Roman"/>
          <w:b/>
          <w:szCs w:val="22"/>
        </w:rPr>
      </w:pPr>
    </w:p>
    <w:p w14:paraId="0336B4C7" w14:textId="77777777" w:rsidR="00301FA8" w:rsidRDefault="00301FA8" w:rsidP="00301FA8">
      <w:pPr>
        <w:ind w:left="709" w:hanging="709"/>
        <w:rPr>
          <w:rFonts w:cs="Times New Roman"/>
          <w:b/>
          <w:szCs w:val="22"/>
        </w:rPr>
      </w:pPr>
      <w:r w:rsidRPr="00EF642C">
        <w:rPr>
          <w:rFonts w:cs="Times New Roman"/>
          <w:b/>
          <w:szCs w:val="22"/>
        </w:rPr>
        <w:lastRenderedPageBreak/>
        <w:t>Power access</w:t>
      </w:r>
    </w:p>
    <w:p w14:paraId="64C1EDD0" w14:textId="77777777" w:rsidR="00301FA8" w:rsidRPr="006F657B" w:rsidRDefault="00301FA8" w:rsidP="00301FA8">
      <w:pPr>
        <w:ind w:left="709" w:hanging="709"/>
        <w:rPr>
          <w:rFonts w:cs="Times New Roman"/>
          <w:bCs/>
          <w:szCs w:val="22"/>
        </w:rPr>
      </w:pPr>
    </w:p>
    <w:p w14:paraId="7ECD3541" w14:textId="5F92E7DB" w:rsidR="00301FA8" w:rsidRDefault="00B5151A">
      <w:pPr>
        <w:pStyle w:val="ListParagraph"/>
        <w:numPr>
          <w:ilvl w:val="0"/>
          <w:numId w:val="17"/>
        </w:numPr>
        <w:rPr>
          <w:rFonts w:cs="Times New Roman"/>
          <w:bCs/>
          <w:szCs w:val="22"/>
        </w:rPr>
      </w:pPr>
      <w:r>
        <w:rPr>
          <w:rFonts w:cs="Times New Roman"/>
          <w:bCs/>
          <w:szCs w:val="22"/>
        </w:rPr>
        <w:t>We follow EPR; the 1946 code also applies to 1945. [powerless]</w:t>
      </w:r>
    </w:p>
    <w:p w14:paraId="2180F6A7" w14:textId="21D5A2D6" w:rsidR="00301FA8" w:rsidRDefault="00301FA8" w:rsidP="00EF642C">
      <w:pPr>
        <w:rPr>
          <w:rFonts w:cs="Times New Roman"/>
          <w:bCs/>
          <w:szCs w:val="22"/>
        </w:rPr>
      </w:pPr>
    </w:p>
    <w:p w14:paraId="1BD4C343" w14:textId="77777777" w:rsidR="00B5151A" w:rsidRPr="006F657B" w:rsidRDefault="00B5151A" w:rsidP="006C2FF5">
      <w:pPr>
        <w:rPr>
          <w:rFonts w:cs="Times New Roman"/>
          <w:bCs/>
          <w:szCs w:val="22"/>
        </w:rPr>
      </w:pPr>
    </w:p>
    <w:p w14:paraId="6B8317D7" w14:textId="77777777" w:rsidR="00301FA8" w:rsidRDefault="00301FA8" w:rsidP="00301FA8">
      <w:pPr>
        <w:ind w:left="709" w:hanging="709"/>
        <w:rPr>
          <w:rFonts w:cs="Times New Roman"/>
          <w:b/>
          <w:szCs w:val="22"/>
        </w:rPr>
      </w:pPr>
      <w:r>
        <w:rPr>
          <w:rFonts w:cs="Times New Roman"/>
          <w:b/>
          <w:szCs w:val="22"/>
        </w:rPr>
        <w:t>Group size</w:t>
      </w:r>
    </w:p>
    <w:p w14:paraId="1F3695A2" w14:textId="77777777" w:rsidR="00301FA8" w:rsidRDefault="00301FA8" w:rsidP="00301FA8">
      <w:pPr>
        <w:rPr>
          <w:rFonts w:cs="Times New Roman"/>
        </w:rPr>
      </w:pPr>
    </w:p>
    <w:p w14:paraId="0C172B84" w14:textId="70DBAAF5" w:rsidR="00301FA8" w:rsidRPr="00B5151A" w:rsidRDefault="00B5151A">
      <w:pPr>
        <w:pStyle w:val="ListParagraph"/>
        <w:numPr>
          <w:ilvl w:val="0"/>
          <w:numId w:val="17"/>
        </w:numPr>
        <w:rPr>
          <w:rFonts w:cs="Times New Roman"/>
        </w:rPr>
      </w:pPr>
      <w:r>
        <w:rPr>
          <w:rFonts w:cs="Times New Roman"/>
        </w:rPr>
        <w:t>We follow EPR. [0.02]</w:t>
      </w:r>
    </w:p>
    <w:p w14:paraId="6FED1B40" w14:textId="7B7DF438" w:rsidR="00301FA8" w:rsidRDefault="00301FA8" w:rsidP="00301FA8">
      <w:pPr>
        <w:rPr>
          <w:rFonts w:cs="Times New Roman"/>
        </w:rPr>
      </w:pPr>
    </w:p>
    <w:p w14:paraId="2A0F06C0" w14:textId="77777777" w:rsidR="00B5151A" w:rsidRDefault="00B5151A" w:rsidP="00301FA8">
      <w:pPr>
        <w:rPr>
          <w:rFonts w:cs="Times New Roman"/>
        </w:rPr>
      </w:pPr>
    </w:p>
    <w:p w14:paraId="763B5E35" w14:textId="77777777" w:rsidR="00301FA8" w:rsidRPr="00C524D6" w:rsidRDefault="00301FA8" w:rsidP="00301FA8">
      <w:pPr>
        <w:rPr>
          <w:rFonts w:cs="Times New Roman"/>
          <w:b/>
          <w:bCs/>
        </w:rPr>
      </w:pPr>
      <w:r w:rsidRPr="00C524D6">
        <w:rPr>
          <w:rFonts w:cs="Times New Roman"/>
          <w:b/>
          <w:bCs/>
        </w:rPr>
        <w:t>Regional concentration</w:t>
      </w:r>
    </w:p>
    <w:p w14:paraId="5E9A101D" w14:textId="77777777" w:rsidR="00301FA8" w:rsidRPr="00F229B9" w:rsidRDefault="00301FA8" w:rsidP="00301FA8">
      <w:pPr>
        <w:rPr>
          <w:rFonts w:cs="Times New Roman"/>
        </w:rPr>
      </w:pPr>
    </w:p>
    <w:p w14:paraId="3ACE914B" w14:textId="77777777" w:rsidR="00B5151A" w:rsidRPr="00137B0A" w:rsidRDefault="00B5151A">
      <w:pPr>
        <w:pStyle w:val="ListParagraph"/>
        <w:widowControl w:val="0"/>
        <w:numPr>
          <w:ilvl w:val="0"/>
          <w:numId w:val="15"/>
        </w:numPr>
      </w:pPr>
      <w:r w:rsidRPr="008D6B74">
        <w:t xml:space="preserve">According to Minahan (2002: </w:t>
      </w:r>
      <w:r>
        <w:t xml:space="preserve">1661), Sardinians make up 80% of the population of Sardinia. This amounts to 1.334 million Sardinians (in 2002), which is more than half of the Sardinian population  in all of Italy in that same year.  </w:t>
      </w:r>
      <w:r w:rsidRPr="00137B0A">
        <w:rPr>
          <w:szCs w:val="22"/>
        </w:rPr>
        <w:t>[concentrated]</w:t>
      </w:r>
    </w:p>
    <w:p w14:paraId="576901EC" w14:textId="77777777" w:rsidR="00301FA8" w:rsidRDefault="00301FA8" w:rsidP="00301FA8">
      <w:pPr>
        <w:rPr>
          <w:rFonts w:cs="Times New Roman"/>
        </w:rPr>
      </w:pPr>
    </w:p>
    <w:p w14:paraId="727BAF52" w14:textId="77777777" w:rsidR="00301FA8" w:rsidRDefault="00301FA8" w:rsidP="00301FA8">
      <w:pPr>
        <w:rPr>
          <w:rFonts w:cs="Times New Roman"/>
        </w:rPr>
      </w:pPr>
    </w:p>
    <w:p w14:paraId="0E01CEE9" w14:textId="77777777" w:rsidR="00301FA8" w:rsidRDefault="00301FA8" w:rsidP="00301FA8">
      <w:pPr>
        <w:rPr>
          <w:rFonts w:cs="Times New Roman"/>
          <w:b/>
        </w:rPr>
      </w:pPr>
      <w:r>
        <w:rPr>
          <w:rFonts w:cs="Times New Roman"/>
          <w:b/>
        </w:rPr>
        <w:t>Kin</w:t>
      </w:r>
    </w:p>
    <w:p w14:paraId="766B6655" w14:textId="77777777" w:rsidR="00301FA8" w:rsidRPr="006F657B" w:rsidRDefault="00301FA8" w:rsidP="00301FA8">
      <w:pPr>
        <w:spacing w:after="60"/>
        <w:ind w:left="709" w:hanging="709"/>
        <w:rPr>
          <w:rFonts w:cs="Times New Roman"/>
          <w:bCs/>
          <w:szCs w:val="22"/>
        </w:rPr>
      </w:pPr>
    </w:p>
    <w:p w14:paraId="1A3A7B5A" w14:textId="77777777" w:rsidR="00B5151A" w:rsidRDefault="00B5151A">
      <w:pPr>
        <w:pStyle w:val="ListParagraph"/>
        <w:widowControl w:val="0"/>
        <w:numPr>
          <w:ilvl w:val="0"/>
          <w:numId w:val="15"/>
        </w:numPr>
      </w:pPr>
      <w:r>
        <w:t xml:space="preserve">Neither EPR nor MAR code ethnic kin. According to Minahan (2002: 1661), there are Sardinian populations in France, Switzerland, and Germany. However, they do not cross the numeric threshold. </w:t>
      </w:r>
      <w:r w:rsidRPr="00DA6387">
        <w:rPr>
          <w:rFonts w:cs="Times New Roman"/>
        </w:rPr>
        <w:t>[no kin]</w:t>
      </w:r>
    </w:p>
    <w:p w14:paraId="1141B2BC" w14:textId="77777777" w:rsidR="00301FA8" w:rsidRDefault="00301FA8" w:rsidP="00301FA8">
      <w:pPr>
        <w:spacing w:after="60"/>
        <w:ind w:left="709" w:hanging="709"/>
        <w:rPr>
          <w:rFonts w:cs="Times New Roman"/>
          <w:bCs/>
          <w:szCs w:val="22"/>
        </w:rPr>
      </w:pPr>
    </w:p>
    <w:p w14:paraId="2072807C" w14:textId="77777777" w:rsidR="00301FA8" w:rsidRPr="006F657B" w:rsidRDefault="00301FA8" w:rsidP="00301FA8">
      <w:pPr>
        <w:spacing w:after="60"/>
        <w:ind w:left="709" w:hanging="709"/>
        <w:rPr>
          <w:rFonts w:cs="Times New Roman"/>
          <w:bCs/>
          <w:szCs w:val="22"/>
        </w:rPr>
      </w:pPr>
    </w:p>
    <w:p w14:paraId="63B7D2A3" w14:textId="77777777" w:rsidR="00301FA8" w:rsidRPr="0029438E" w:rsidRDefault="00301FA8" w:rsidP="00301FA8">
      <w:pPr>
        <w:spacing w:after="60"/>
        <w:ind w:left="709" w:hanging="709"/>
        <w:rPr>
          <w:rFonts w:cs="Times New Roman"/>
          <w:b/>
          <w:szCs w:val="22"/>
        </w:rPr>
      </w:pPr>
      <w:r w:rsidRPr="00A32DE4">
        <w:rPr>
          <w:rFonts w:cs="Times New Roman"/>
          <w:b/>
          <w:szCs w:val="22"/>
        </w:rPr>
        <w:t>Sources</w:t>
      </w:r>
    </w:p>
    <w:p w14:paraId="0AACFB04" w14:textId="77777777" w:rsidR="00292D55" w:rsidRDefault="00292D55" w:rsidP="00B5151A">
      <w:pPr>
        <w:spacing w:after="60"/>
        <w:ind w:left="709" w:hanging="709"/>
        <w:rPr>
          <w:rFonts w:eastAsia="Times New Roman" w:cs="Times New Roman"/>
          <w:szCs w:val="22"/>
        </w:rPr>
      </w:pPr>
    </w:p>
    <w:p w14:paraId="1A17E577" w14:textId="77777777" w:rsidR="000757E9" w:rsidRPr="00292D55" w:rsidRDefault="000757E9" w:rsidP="00B5151A">
      <w:pPr>
        <w:spacing w:after="60"/>
        <w:ind w:left="709" w:hanging="709"/>
        <w:rPr>
          <w:rFonts w:eastAsia="Times New Roman" w:cs="Times New Roman"/>
          <w:szCs w:val="22"/>
        </w:rPr>
      </w:pPr>
      <w:proofErr w:type="spellStart"/>
      <w:r w:rsidRPr="00292D55">
        <w:rPr>
          <w:rFonts w:eastAsia="Times New Roman" w:cs="Times New Roman"/>
          <w:szCs w:val="22"/>
        </w:rPr>
        <w:t>Ambrosanio</w:t>
      </w:r>
      <w:proofErr w:type="spellEnd"/>
      <w:r w:rsidRPr="00292D55">
        <w:rPr>
          <w:rFonts w:eastAsia="Times New Roman" w:cs="Times New Roman"/>
          <w:szCs w:val="22"/>
        </w:rPr>
        <w:t xml:space="preserve">, Maria Flavia, Massimo Bordignon and Floriana Cerniglia (2008). “Constitutional reforms, fiscal decentralization and regional fiscal flows in Italy.” DISCE Working Paper. http://www.unicatt.it/Istituti/EconomiaFinanza/Quaderni/ief0084.pdf [October 17, 2014].  </w:t>
      </w:r>
    </w:p>
    <w:p w14:paraId="21CAC4DF" w14:textId="77777777" w:rsidR="000757E9" w:rsidRPr="00292D55" w:rsidRDefault="000757E9" w:rsidP="00644313">
      <w:pPr>
        <w:ind w:left="709" w:hanging="709"/>
      </w:pPr>
      <w:r w:rsidRPr="00292D55">
        <w:t xml:space="preserve">Baldi, Brunetta (2020) ‘Exploring Autonomism: Asymmetry and New Developments in Italian Regionalism’ </w:t>
      </w:r>
      <w:r w:rsidRPr="00292D55">
        <w:rPr>
          <w:i/>
          <w:iCs/>
        </w:rPr>
        <w:t xml:space="preserve">Journal of Self-Government </w:t>
      </w:r>
      <w:r w:rsidRPr="00292D55">
        <w:t>32, pp. 15-44</w:t>
      </w:r>
    </w:p>
    <w:p w14:paraId="7AEF7327" w14:textId="77777777" w:rsidR="000757E9" w:rsidRPr="00292D55" w:rsidRDefault="000757E9" w:rsidP="00B5151A">
      <w:pPr>
        <w:spacing w:after="60"/>
        <w:ind w:left="709" w:hanging="709"/>
        <w:rPr>
          <w:szCs w:val="22"/>
        </w:rPr>
      </w:pPr>
      <w:r w:rsidRPr="00292D55">
        <w:rPr>
          <w:rFonts w:eastAsia="Times New Roman" w:cs="Times New Roman"/>
          <w:szCs w:val="22"/>
        </w:rPr>
        <w:t xml:space="preserve">Baldini, Gianfranco, and Brunetta Baldi (2014). “Decentralization in Italy and the Troubles of Federalization.” </w:t>
      </w:r>
      <w:r w:rsidRPr="00292D55">
        <w:rPr>
          <w:rFonts w:eastAsia="Times New Roman" w:cs="Times New Roman"/>
          <w:i/>
          <w:szCs w:val="22"/>
        </w:rPr>
        <w:t>Regional &amp; Federal Studies</w:t>
      </w:r>
      <w:r w:rsidRPr="00292D55">
        <w:rPr>
          <w:rFonts w:eastAsia="Times New Roman" w:cs="Times New Roman"/>
          <w:szCs w:val="22"/>
        </w:rPr>
        <w:t xml:space="preserve"> 24(1): 87-108.</w:t>
      </w:r>
    </w:p>
    <w:p w14:paraId="4F219EB2" w14:textId="77777777" w:rsidR="000757E9" w:rsidRPr="00292D55" w:rsidRDefault="000757E9" w:rsidP="00B5151A">
      <w:pPr>
        <w:spacing w:after="60"/>
        <w:ind w:left="709" w:hanging="709"/>
        <w:rPr>
          <w:szCs w:val="22"/>
          <w:lang w:val="en-GB"/>
        </w:rPr>
      </w:pPr>
      <w:r w:rsidRPr="00292D55">
        <w:rPr>
          <w:szCs w:val="22"/>
          <w:lang w:val="en-GB"/>
        </w:rPr>
        <w:t xml:space="preserve">Bilancia, Paolo, Francesco Palermo, and Ornella </w:t>
      </w:r>
      <w:proofErr w:type="spellStart"/>
      <w:r w:rsidRPr="00292D55">
        <w:rPr>
          <w:szCs w:val="22"/>
          <w:lang w:val="en-GB"/>
        </w:rPr>
        <w:t>Porchai</w:t>
      </w:r>
      <w:proofErr w:type="spellEnd"/>
      <w:r w:rsidRPr="00292D55">
        <w:rPr>
          <w:szCs w:val="22"/>
          <w:lang w:val="en-GB"/>
        </w:rPr>
        <w:t xml:space="preserve"> (2010). “The European Fitness of Italian Regions.” </w:t>
      </w:r>
      <w:r w:rsidRPr="00292D55">
        <w:rPr>
          <w:i/>
          <w:szCs w:val="22"/>
          <w:lang w:val="en-GB"/>
        </w:rPr>
        <w:t>Perspectives on Federalism</w:t>
      </w:r>
      <w:r w:rsidRPr="00292D55">
        <w:rPr>
          <w:szCs w:val="22"/>
          <w:lang w:val="en-GB"/>
        </w:rPr>
        <w:t xml:space="preserve"> 2(2). http://on-federalism.eu/attachments/</w:t>
      </w:r>
      <w:r w:rsidRPr="00292D55">
        <w:rPr>
          <w:szCs w:val="22"/>
          <w:lang w:val="en-GB"/>
        </w:rPr>
        <w:br/>
        <w:t>063_download.pdf [October 22, 2014].</w:t>
      </w:r>
    </w:p>
    <w:p w14:paraId="57D1F27F" w14:textId="77777777" w:rsidR="000757E9" w:rsidRPr="00292D55" w:rsidRDefault="000757E9" w:rsidP="00983C09">
      <w:pPr>
        <w:spacing w:after="60"/>
        <w:ind w:left="709" w:hanging="709"/>
        <w:rPr>
          <w:rFonts w:cs="Times New Roman"/>
          <w:bCs/>
          <w:szCs w:val="22"/>
        </w:rPr>
      </w:pPr>
      <w:proofErr w:type="spellStart"/>
      <w:r w:rsidRPr="00292D55">
        <w:rPr>
          <w:rFonts w:cs="Times New Roman"/>
          <w:bCs/>
          <w:szCs w:val="22"/>
        </w:rPr>
        <w:t>Bolgherini</w:t>
      </w:r>
      <w:proofErr w:type="spellEnd"/>
      <w:r w:rsidRPr="00292D55">
        <w:rPr>
          <w:rFonts w:cs="Times New Roman"/>
          <w:bCs/>
          <w:szCs w:val="22"/>
        </w:rPr>
        <w:t xml:space="preserve">, Silvia (2014) ‘Can Austerity Lead to </w:t>
      </w:r>
      <w:proofErr w:type="spellStart"/>
      <w:r w:rsidRPr="00292D55">
        <w:rPr>
          <w:rFonts w:cs="Times New Roman"/>
          <w:bCs/>
          <w:szCs w:val="22"/>
        </w:rPr>
        <w:t>Recentralisation</w:t>
      </w:r>
      <w:proofErr w:type="spellEnd"/>
      <w:r w:rsidRPr="00292D55">
        <w:rPr>
          <w:rFonts w:cs="Times New Roman"/>
          <w:bCs/>
          <w:szCs w:val="22"/>
        </w:rPr>
        <w:t xml:space="preserve">? Italian Local Government During the Economic Crisis’ </w:t>
      </w:r>
      <w:r w:rsidRPr="00292D55">
        <w:rPr>
          <w:rFonts w:cs="Times New Roman"/>
          <w:bCs/>
          <w:i/>
          <w:iCs/>
          <w:szCs w:val="22"/>
        </w:rPr>
        <w:t xml:space="preserve">South European Society and Politics </w:t>
      </w:r>
      <w:r w:rsidRPr="00292D55">
        <w:rPr>
          <w:rFonts w:cs="Times New Roman"/>
          <w:bCs/>
          <w:szCs w:val="22"/>
        </w:rPr>
        <w:t>19:2, pp. 193-214</w:t>
      </w:r>
    </w:p>
    <w:p w14:paraId="2C50D831" w14:textId="77777777" w:rsidR="000757E9" w:rsidRPr="00292D55" w:rsidRDefault="000757E9" w:rsidP="00983C09">
      <w:pPr>
        <w:spacing w:after="60"/>
        <w:ind w:left="709" w:hanging="709"/>
        <w:rPr>
          <w:rFonts w:cs="Times New Roman"/>
          <w:bCs/>
          <w:szCs w:val="22"/>
        </w:rPr>
      </w:pPr>
      <w:proofErr w:type="spellStart"/>
      <w:r w:rsidRPr="00292D55">
        <w:rPr>
          <w:rFonts w:cs="Times New Roman"/>
          <w:bCs/>
          <w:szCs w:val="22"/>
        </w:rPr>
        <w:t>Briotti</w:t>
      </w:r>
      <w:proofErr w:type="spellEnd"/>
      <w:r w:rsidRPr="00292D55">
        <w:rPr>
          <w:rFonts w:cs="Times New Roman"/>
          <w:bCs/>
          <w:szCs w:val="22"/>
        </w:rPr>
        <w:t xml:space="preserve">, Maria and Mercuri, Maria (2010) ‘Overview of the Italian Law on Fiscal Federalism’ </w:t>
      </w:r>
      <w:r w:rsidRPr="00292D55">
        <w:rPr>
          <w:rFonts w:cs="Times New Roman"/>
          <w:bCs/>
          <w:i/>
          <w:iCs/>
          <w:szCs w:val="22"/>
        </w:rPr>
        <w:t xml:space="preserve">IMF PFM Blog </w:t>
      </w:r>
      <w:r w:rsidRPr="00292D55">
        <w:rPr>
          <w:rFonts w:cs="Times New Roman"/>
          <w:bCs/>
          <w:szCs w:val="22"/>
        </w:rPr>
        <w:t xml:space="preserve">[online], available from: </w:t>
      </w:r>
      <w:hyperlink r:id="rId37" w:history="1">
        <w:r w:rsidRPr="00292D55">
          <w:rPr>
            <w:rStyle w:val="Hyperlink"/>
            <w:rFonts w:cs="Times New Roman"/>
            <w:bCs/>
            <w:szCs w:val="22"/>
          </w:rPr>
          <w:t>https://blog-pfm.imf.org/en/pfmblog/2010/03/overview-of-the-italian-law-on-fiscal-federalism</w:t>
        </w:r>
      </w:hyperlink>
      <w:r w:rsidRPr="00292D55">
        <w:rPr>
          <w:rFonts w:cs="Times New Roman"/>
          <w:bCs/>
          <w:szCs w:val="22"/>
        </w:rPr>
        <w:t xml:space="preserve"> [last accessed: 16.11.2022]</w:t>
      </w:r>
    </w:p>
    <w:p w14:paraId="3482926A" w14:textId="77777777" w:rsidR="000757E9" w:rsidRPr="00292D55" w:rsidRDefault="000757E9" w:rsidP="00B5151A">
      <w:pPr>
        <w:spacing w:after="60"/>
        <w:ind w:left="709" w:hanging="709"/>
        <w:rPr>
          <w:iCs/>
          <w:szCs w:val="22"/>
        </w:rPr>
      </w:pPr>
      <w:r w:rsidRPr="00292D55">
        <w:rPr>
          <w:szCs w:val="22"/>
        </w:rPr>
        <w:t xml:space="preserve">Bull, Martin J. (2007). “The Constitutional Reform of June 2006: End of the “Great Reform” but Not of Reform Itself.” In: Briquet, Jean-Louis and Alfio Mastropaolo (eds.), </w:t>
      </w:r>
      <w:r w:rsidRPr="00292D55">
        <w:rPr>
          <w:i/>
          <w:iCs/>
          <w:szCs w:val="22"/>
        </w:rPr>
        <w:t>The Center-Left's Poisoned Victory,</w:t>
      </w:r>
      <w:r w:rsidRPr="00292D55">
        <w:rPr>
          <w:szCs w:val="22"/>
        </w:rPr>
        <w:t xml:space="preserve"> p. 99-118. New </w:t>
      </w:r>
      <w:r w:rsidRPr="00292D55">
        <w:rPr>
          <w:rFonts w:cs="Times New Roman"/>
          <w:szCs w:val="22"/>
        </w:rPr>
        <w:t xml:space="preserve">York, NY: </w:t>
      </w:r>
      <w:proofErr w:type="spellStart"/>
      <w:r w:rsidRPr="00292D55">
        <w:rPr>
          <w:rFonts w:cs="Times New Roman"/>
          <w:szCs w:val="22"/>
        </w:rPr>
        <w:t>Berg</w:t>
      </w:r>
      <w:r w:rsidRPr="00292D55">
        <w:rPr>
          <w:szCs w:val="22"/>
        </w:rPr>
        <w:t>hahn</w:t>
      </w:r>
      <w:proofErr w:type="spellEnd"/>
      <w:r w:rsidRPr="00292D55">
        <w:rPr>
          <w:szCs w:val="22"/>
        </w:rPr>
        <w:t xml:space="preserve"> Books.</w:t>
      </w:r>
    </w:p>
    <w:p w14:paraId="1037B258" w14:textId="77777777" w:rsidR="000757E9" w:rsidRPr="00292D55" w:rsidRDefault="000757E9" w:rsidP="00B5151A">
      <w:pPr>
        <w:spacing w:after="60"/>
        <w:ind w:left="709" w:hanging="709"/>
        <w:rPr>
          <w:rFonts w:cs="Times New Roman"/>
          <w:b/>
          <w:szCs w:val="22"/>
        </w:rPr>
      </w:pPr>
      <w:proofErr w:type="spellStart"/>
      <w:r w:rsidRPr="00292D55">
        <w:rPr>
          <w:rFonts w:cs="Times New Roman"/>
          <w:szCs w:val="22"/>
        </w:rPr>
        <w:t>Cederman</w:t>
      </w:r>
      <w:proofErr w:type="spellEnd"/>
      <w:r w:rsidRPr="00292D55">
        <w:rPr>
          <w:rFonts w:cs="Times New Roman"/>
          <w:szCs w:val="22"/>
        </w:rPr>
        <w:t xml:space="preserve">, Lars-Erik, Andreas Wimmer, and Brian Min (2010). “Why Do Ethnic Groups Rebel: New Data and Analysis.” </w:t>
      </w:r>
      <w:r w:rsidRPr="00292D55">
        <w:rPr>
          <w:rFonts w:cs="Times New Roman"/>
          <w:i/>
          <w:iCs/>
          <w:szCs w:val="22"/>
        </w:rPr>
        <w:t>World Politics</w:t>
      </w:r>
      <w:r w:rsidRPr="00292D55">
        <w:rPr>
          <w:rFonts w:cs="Times New Roman"/>
          <w:szCs w:val="22"/>
        </w:rPr>
        <w:t xml:space="preserve"> </w:t>
      </w:r>
      <w:r w:rsidRPr="00292D55">
        <w:rPr>
          <w:rFonts w:cs="Times New Roman"/>
          <w:iCs/>
          <w:szCs w:val="22"/>
        </w:rPr>
        <w:t>62</w:t>
      </w:r>
      <w:r w:rsidRPr="00292D55">
        <w:rPr>
          <w:rFonts w:cs="Times New Roman"/>
          <w:szCs w:val="22"/>
        </w:rPr>
        <w:t>(1): 87-119.</w:t>
      </w:r>
    </w:p>
    <w:p w14:paraId="43C19889" w14:textId="77777777" w:rsidR="000757E9" w:rsidRPr="00292D55" w:rsidRDefault="000757E9" w:rsidP="00B5151A">
      <w:pPr>
        <w:spacing w:after="60"/>
        <w:ind w:left="709" w:hanging="709"/>
        <w:rPr>
          <w:rFonts w:eastAsia="Times New Roman" w:cs="Times New Roman"/>
          <w:szCs w:val="22"/>
        </w:rPr>
      </w:pPr>
      <w:r w:rsidRPr="00292D55">
        <w:rPr>
          <w:rFonts w:eastAsia="Times New Roman"/>
          <w:szCs w:val="22"/>
        </w:rPr>
        <w:t>Coluzzi, Paolo (2004). “</w:t>
      </w:r>
      <w:r w:rsidRPr="00292D55">
        <w:rPr>
          <w:rFonts w:eastAsia="Times New Roman" w:cs="Times New Roman"/>
          <w:szCs w:val="22"/>
        </w:rPr>
        <w:t xml:space="preserve">Regional and Minority Languages in Italy. A general introduction on the present situation and a comparison of two case studies: language planning for Milanese (Western Lombard) and Friulian.” CIEMEN Working Paper. http://www.ciemen.org/mercator/pdf/wp14-def-ang.pdf [October 17, 2014]. </w:t>
      </w:r>
    </w:p>
    <w:p w14:paraId="75058CF1" w14:textId="77777777" w:rsidR="000757E9" w:rsidRPr="00292D55" w:rsidRDefault="000757E9" w:rsidP="00B5151A">
      <w:pPr>
        <w:spacing w:after="60"/>
        <w:ind w:left="709" w:hanging="709"/>
        <w:rPr>
          <w:rFonts w:eastAsia="Times New Roman" w:cs="Times New Roman"/>
          <w:szCs w:val="22"/>
        </w:rPr>
      </w:pPr>
      <w:r w:rsidRPr="00292D55">
        <w:rPr>
          <w:rFonts w:eastAsia="Times New Roman" w:cs="Times New Roman"/>
          <w:szCs w:val="22"/>
        </w:rPr>
        <w:t xml:space="preserve">De La Calle, Luis (2015) </w:t>
      </w:r>
      <w:r w:rsidRPr="00292D55">
        <w:rPr>
          <w:rFonts w:eastAsia="Times New Roman" w:cs="Times New Roman"/>
          <w:i/>
          <w:iCs/>
          <w:szCs w:val="22"/>
        </w:rPr>
        <w:t xml:space="preserve">Nationalist Violence in Postwar Europe </w:t>
      </w:r>
      <w:r w:rsidRPr="00292D55">
        <w:rPr>
          <w:rFonts w:eastAsia="Times New Roman" w:cs="Times New Roman"/>
          <w:szCs w:val="22"/>
        </w:rPr>
        <w:t>(Cambridge: Cambridge University Press)</w:t>
      </w:r>
    </w:p>
    <w:p w14:paraId="70FCFD32" w14:textId="77777777" w:rsidR="000757E9" w:rsidRPr="00292D55" w:rsidRDefault="000757E9" w:rsidP="00C807A2">
      <w:pPr>
        <w:ind w:left="720" w:hanging="720"/>
        <w:rPr>
          <w:rFonts w:cs="Times New Roman"/>
        </w:rPr>
      </w:pPr>
      <w:r w:rsidRPr="00292D55">
        <w:rPr>
          <w:rFonts w:cs="Times New Roman"/>
        </w:rPr>
        <w:lastRenderedPageBreak/>
        <w:t xml:space="preserve">Di Mauro, Danilo and Memoli, Vincenzo (2018) “Targeting the Government in the Referendum: The Aborted 2016 Italian Constitutional Reform” </w:t>
      </w:r>
      <w:r w:rsidRPr="00292D55">
        <w:rPr>
          <w:rFonts w:cs="Times New Roman"/>
          <w:i/>
          <w:iCs/>
        </w:rPr>
        <w:t xml:space="preserve">Italian Political Science Review </w:t>
      </w:r>
      <w:r w:rsidRPr="00292D55">
        <w:rPr>
          <w:rFonts w:cs="Times New Roman"/>
        </w:rPr>
        <w:t>48(2), pp. 133-54</w:t>
      </w:r>
    </w:p>
    <w:p w14:paraId="348A6CE9" w14:textId="77777777" w:rsidR="000757E9" w:rsidRPr="00292D55" w:rsidRDefault="000757E9" w:rsidP="00B5151A">
      <w:pPr>
        <w:spacing w:after="60"/>
        <w:ind w:left="709" w:hanging="709"/>
        <w:rPr>
          <w:rFonts w:eastAsia="Times New Roman" w:cs="Times New Roman"/>
          <w:szCs w:val="22"/>
        </w:rPr>
      </w:pPr>
      <w:r w:rsidRPr="00292D55">
        <w:rPr>
          <w:szCs w:val="22"/>
        </w:rPr>
        <w:t xml:space="preserve">Einaudi, Mario (1948). “The Constitution of the Italian Republic.” </w:t>
      </w:r>
      <w:r w:rsidRPr="00292D55">
        <w:rPr>
          <w:i/>
          <w:iCs/>
          <w:szCs w:val="22"/>
        </w:rPr>
        <w:t>American Political Science Review</w:t>
      </w:r>
      <w:r w:rsidRPr="00292D55">
        <w:rPr>
          <w:szCs w:val="22"/>
        </w:rPr>
        <w:t xml:space="preserve"> 42(4): 661-676.</w:t>
      </w:r>
    </w:p>
    <w:p w14:paraId="3D810953" w14:textId="77777777" w:rsidR="000757E9" w:rsidRPr="00292D55" w:rsidRDefault="000757E9" w:rsidP="00B5151A">
      <w:pPr>
        <w:spacing w:after="60"/>
        <w:ind w:left="709" w:hanging="709"/>
        <w:rPr>
          <w:rFonts w:eastAsia="Times New Roman" w:cs="Times New Roman"/>
          <w:szCs w:val="22"/>
        </w:rPr>
      </w:pPr>
      <w:r w:rsidRPr="00292D55">
        <w:rPr>
          <w:szCs w:val="22"/>
          <w:lang w:val="en-GB"/>
        </w:rPr>
        <w:t xml:space="preserve">European Industrial Observatory Online </w:t>
      </w:r>
      <w:proofErr w:type="spellStart"/>
      <w:r w:rsidRPr="00292D55">
        <w:rPr>
          <w:szCs w:val="22"/>
          <w:lang w:val="en-GB"/>
        </w:rPr>
        <w:t>Eironline</w:t>
      </w:r>
      <w:proofErr w:type="spellEnd"/>
      <w:r w:rsidRPr="00292D55">
        <w:rPr>
          <w:szCs w:val="22"/>
          <w:lang w:val="en-GB"/>
        </w:rPr>
        <w:t xml:space="preserve"> (2005). “Constitutional Reform Approved.” http://www.eurofound.europa.eu/eiro/2005/12/inbrief/it0512102n.htm </w:t>
      </w:r>
      <w:r w:rsidRPr="00292D55">
        <w:rPr>
          <w:rFonts w:eastAsia="Times New Roman" w:cs="Times New Roman"/>
          <w:szCs w:val="22"/>
        </w:rPr>
        <w:t>[October 22, 2014].</w:t>
      </w:r>
    </w:p>
    <w:p w14:paraId="1A4F9776" w14:textId="77777777" w:rsidR="000757E9" w:rsidRPr="00292D55" w:rsidRDefault="000757E9" w:rsidP="00B5151A">
      <w:pPr>
        <w:spacing w:after="60"/>
        <w:ind w:left="709" w:hanging="709"/>
        <w:rPr>
          <w:rFonts w:eastAsia="Times New Roman" w:cs="Times New Roman"/>
          <w:szCs w:val="22"/>
        </w:rPr>
      </w:pPr>
      <w:r w:rsidRPr="00292D55">
        <w:rPr>
          <w:rFonts w:eastAsia="Times New Roman" w:cs="Times New Roman"/>
          <w:szCs w:val="22"/>
        </w:rPr>
        <w:t xml:space="preserve">Farinelli, Marcel (2020) ‘Managing the Island Territory: A Historical Perspective on Sub-state Nationalism in Corsica and Sardinia’ </w:t>
      </w:r>
      <w:r w:rsidRPr="00292D55">
        <w:rPr>
          <w:rFonts w:eastAsia="Times New Roman" w:cs="Times New Roman"/>
          <w:i/>
          <w:iCs/>
          <w:szCs w:val="22"/>
        </w:rPr>
        <w:t xml:space="preserve">Small States and Territories </w:t>
      </w:r>
      <w:r w:rsidRPr="00292D55">
        <w:rPr>
          <w:rFonts w:eastAsia="Times New Roman" w:cs="Times New Roman"/>
          <w:szCs w:val="22"/>
        </w:rPr>
        <w:t>3:1, pp. 137-52</w:t>
      </w:r>
    </w:p>
    <w:p w14:paraId="7A724954" w14:textId="77777777" w:rsidR="000757E9" w:rsidRPr="00292D55" w:rsidRDefault="000757E9" w:rsidP="00B5151A">
      <w:pPr>
        <w:pStyle w:val="NormalWeb"/>
        <w:spacing w:before="0" w:beforeAutospacing="0" w:after="60" w:afterAutospacing="0"/>
        <w:ind w:left="709" w:hanging="709"/>
        <w:rPr>
          <w:sz w:val="22"/>
          <w:szCs w:val="22"/>
          <w:lang w:val="en-US"/>
        </w:rPr>
      </w:pPr>
      <w:r w:rsidRPr="00292D55">
        <w:rPr>
          <w:sz w:val="22"/>
          <w:szCs w:val="22"/>
          <w:lang w:val="fr-CH"/>
        </w:rPr>
        <w:t xml:space="preserve">GADM (2019). </w:t>
      </w:r>
      <w:r w:rsidRPr="00292D55">
        <w:rPr>
          <w:sz w:val="22"/>
          <w:szCs w:val="22"/>
          <w:lang w:val="en-US"/>
        </w:rPr>
        <w:t xml:space="preserve">Database of Global Administrative Boundaries, Version 3.6. </w:t>
      </w:r>
      <w:hyperlink r:id="rId38" w:history="1">
        <w:r w:rsidRPr="00292D55">
          <w:rPr>
            <w:rStyle w:val="Hyperlink"/>
            <w:sz w:val="22"/>
            <w:szCs w:val="22"/>
            <w:lang w:val="en-US"/>
          </w:rPr>
          <w:t>https://gadm.org/</w:t>
        </w:r>
      </w:hyperlink>
      <w:r w:rsidRPr="00292D55">
        <w:rPr>
          <w:sz w:val="22"/>
          <w:szCs w:val="22"/>
          <w:lang w:val="en-US"/>
        </w:rPr>
        <w:t xml:space="preserve"> [November 19, 2021].</w:t>
      </w:r>
    </w:p>
    <w:p w14:paraId="0D7415F4" w14:textId="77777777" w:rsidR="000757E9" w:rsidRPr="00292D55" w:rsidRDefault="000757E9" w:rsidP="00501E47">
      <w:pPr>
        <w:ind w:left="709" w:hanging="709"/>
      </w:pPr>
      <w:r w:rsidRPr="00292D55">
        <w:t xml:space="preserve">Giovannini, Arianna and Vampa, Davide (2019) ‘Towards a New Era of Regionalism in Italy? A Comparative Perspective on Autonomy Referendums’ </w:t>
      </w:r>
      <w:r w:rsidRPr="00292D55">
        <w:rPr>
          <w:i/>
          <w:iCs/>
        </w:rPr>
        <w:t xml:space="preserve">Territory, Politics, Governance </w:t>
      </w:r>
      <w:r w:rsidRPr="00292D55">
        <w:t xml:space="preserve">8(4), pp. 579-97 </w:t>
      </w:r>
    </w:p>
    <w:p w14:paraId="397ADDA0" w14:textId="77777777" w:rsidR="000757E9" w:rsidRPr="00292D55" w:rsidRDefault="000757E9" w:rsidP="00B5151A">
      <w:pPr>
        <w:spacing w:after="60"/>
        <w:ind w:left="709" w:hanging="709"/>
        <w:rPr>
          <w:szCs w:val="22"/>
        </w:rPr>
      </w:pPr>
      <w:r w:rsidRPr="00292D55">
        <w:rPr>
          <w:szCs w:val="22"/>
          <w:lang w:val="de-CH"/>
        </w:rPr>
        <w:t xml:space="preserve">Haussman, Melissa, and Birgit Sauer (2007). </w:t>
      </w:r>
      <w:r w:rsidRPr="00292D55">
        <w:rPr>
          <w:i/>
          <w:iCs/>
          <w:szCs w:val="22"/>
        </w:rPr>
        <w:t>Gendering the State in the Age of Globalization: Women's Movements and State Feminism in Postindustrial Democracies</w:t>
      </w:r>
      <w:r w:rsidRPr="00292D55">
        <w:rPr>
          <w:szCs w:val="22"/>
        </w:rPr>
        <w:t>. Lanham, MD: Rowman &amp; Littlefield Publishers.</w:t>
      </w:r>
    </w:p>
    <w:p w14:paraId="39950E81" w14:textId="77777777" w:rsidR="000757E9" w:rsidRPr="00292D55" w:rsidRDefault="000757E9" w:rsidP="00B5151A">
      <w:pPr>
        <w:spacing w:after="60"/>
        <w:ind w:left="709" w:hanging="709"/>
        <w:rPr>
          <w:szCs w:val="22"/>
        </w:rPr>
      </w:pPr>
      <w:r w:rsidRPr="00292D55">
        <w:rPr>
          <w:szCs w:val="22"/>
        </w:rPr>
        <w:t xml:space="preserve">Hepburn, Eve (2009) ‘Explaining Failure: The Highs and Lows of Sardinian Nationalism’ </w:t>
      </w:r>
      <w:r w:rsidRPr="00292D55">
        <w:rPr>
          <w:i/>
          <w:iCs/>
          <w:szCs w:val="22"/>
        </w:rPr>
        <w:t xml:space="preserve">Regional and Federal Studies </w:t>
      </w:r>
      <w:r w:rsidRPr="00292D55">
        <w:rPr>
          <w:szCs w:val="22"/>
        </w:rPr>
        <w:t>4-5, pp. 595-618</w:t>
      </w:r>
    </w:p>
    <w:p w14:paraId="265A3A5D" w14:textId="77777777" w:rsidR="000757E9" w:rsidRPr="00292D55" w:rsidRDefault="000757E9" w:rsidP="00B5151A">
      <w:pPr>
        <w:pStyle w:val="NormalWeb"/>
        <w:spacing w:before="0" w:beforeAutospacing="0" w:after="60" w:afterAutospacing="0"/>
        <w:ind w:left="709" w:hanging="709"/>
        <w:rPr>
          <w:sz w:val="22"/>
          <w:szCs w:val="22"/>
          <w:lang w:val="en-US"/>
        </w:rPr>
      </w:pPr>
      <w:r w:rsidRPr="00292D55">
        <w:rPr>
          <w:color w:val="000000"/>
          <w:sz w:val="22"/>
          <w:szCs w:val="22"/>
          <w:lang w:val="en-US"/>
        </w:rPr>
        <w:t xml:space="preserve">Hewitt, Christopher, and Tom Cheetham (2000). </w:t>
      </w:r>
      <w:r w:rsidRPr="00292D55">
        <w:rPr>
          <w:i/>
          <w:iCs/>
          <w:color w:val="000000"/>
          <w:sz w:val="22"/>
          <w:szCs w:val="22"/>
          <w:lang w:val="en-US"/>
        </w:rPr>
        <w:t>Encyclopedia of Modern Separatist Movements</w:t>
      </w:r>
      <w:r w:rsidRPr="00292D55">
        <w:rPr>
          <w:color w:val="000000"/>
          <w:sz w:val="22"/>
          <w:szCs w:val="22"/>
          <w:lang w:val="en-US"/>
        </w:rPr>
        <w:t>. Santa Barbara, CA: ABC-CLIO, pp. 139-140, 265.</w:t>
      </w:r>
    </w:p>
    <w:p w14:paraId="6E7DD0E8" w14:textId="77777777" w:rsidR="000757E9" w:rsidRPr="00292D55" w:rsidRDefault="000757E9" w:rsidP="00B5151A">
      <w:pPr>
        <w:spacing w:after="60"/>
        <w:ind w:left="709" w:hanging="709"/>
        <w:rPr>
          <w:rFonts w:eastAsia="Times New Roman" w:cs="Times New Roman"/>
          <w:szCs w:val="22"/>
        </w:rPr>
      </w:pPr>
      <w:r w:rsidRPr="00292D55">
        <w:rPr>
          <w:rFonts w:eastAsia="Times New Roman"/>
          <w:szCs w:val="22"/>
        </w:rPr>
        <w:t xml:space="preserve">Italy Constitution (2001). http://www.servat.unibe.ch/icl/it00000_.html </w:t>
      </w:r>
      <w:r w:rsidRPr="00292D55">
        <w:rPr>
          <w:rFonts w:eastAsia="Times New Roman" w:cs="Times New Roman"/>
          <w:szCs w:val="22"/>
        </w:rPr>
        <w:t>[October 17, 2014].</w:t>
      </w:r>
      <w:r w:rsidRPr="00292D55">
        <w:rPr>
          <w:rFonts w:eastAsia="Times New Roman"/>
          <w:szCs w:val="22"/>
        </w:rPr>
        <w:t xml:space="preserve">   </w:t>
      </w:r>
    </w:p>
    <w:p w14:paraId="6BC44D4A" w14:textId="77777777" w:rsidR="000757E9" w:rsidRPr="00292D55" w:rsidRDefault="000757E9" w:rsidP="00B5151A">
      <w:pPr>
        <w:spacing w:after="60"/>
        <w:ind w:left="709" w:hanging="709"/>
        <w:rPr>
          <w:rFonts w:eastAsia="Times New Roman" w:cs="Times New Roman"/>
          <w:szCs w:val="22"/>
        </w:rPr>
      </w:pPr>
      <w:r w:rsidRPr="00292D55">
        <w:rPr>
          <w:szCs w:val="22"/>
          <w:lang w:val="en-GB"/>
        </w:rPr>
        <w:t xml:space="preserve">Keating, Michael (2009). “Second Round Reform, Devolution and Constitutional Reform in the United Kingdom, Spain and Italy.” </w:t>
      </w:r>
      <w:r w:rsidRPr="00292D55">
        <w:rPr>
          <w:i/>
          <w:szCs w:val="22"/>
          <w:lang w:val="en-GB"/>
        </w:rPr>
        <w:t>LSE ‘Europe in Question’ Discussion Paper Series</w:t>
      </w:r>
      <w:r w:rsidRPr="00292D55">
        <w:rPr>
          <w:szCs w:val="22"/>
          <w:lang w:val="en-GB"/>
        </w:rPr>
        <w:t xml:space="preserve">. http://www.lse.ac.uk/europeanInstitute/LEQS/LEQSPaper15.pdf </w:t>
      </w:r>
      <w:r w:rsidRPr="00292D55">
        <w:rPr>
          <w:rFonts w:eastAsia="Times New Roman" w:cs="Times New Roman"/>
          <w:szCs w:val="22"/>
        </w:rPr>
        <w:t>[October 17, 2014].</w:t>
      </w:r>
    </w:p>
    <w:p w14:paraId="64D5F735" w14:textId="77777777" w:rsidR="000757E9" w:rsidRPr="00292D55" w:rsidRDefault="000757E9" w:rsidP="00B5151A">
      <w:pPr>
        <w:pStyle w:val="NormalWeb"/>
        <w:spacing w:before="0" w:beforeAutospacing="0" w:after="60" w:afterAutospacing="0"/>
        <w:ind w:left="709" w:hanging="709"/>
        <w:rPr>
          <w:sz w:val="22"/>
          <w:szCs w:val="22"/>
          <w:lang w:val="en-US"/>
        </w:rPr>
      </w:pPr>
      <w:proofErr w:type="spellStart"/>
      <w:r w:rsidRPr="00292D55">
        <w:rPr>
          <w:sz w:val="22"/>
          <w:szCs w:val="22"/>
          <w:lang w:val="en-US"/>
        </w:rPr>
        <w:t>Keesing’s</w:t>
      </w:r>
      <w:proofErr w:type="spellEnd"/>
      <w:r w:rsidRPr="00292D55">
        <w:rPr>
          <w:sz w:val="22"/>
          <w:szCs w:val="22"/>
          <w:lang w:val="en-US"/>
        </w:rPr>
        <w:t xml:space="preserve"> Record of World Events. </w:t>
      </w:r>
      <w:hyperlink r:id="rId39" w:history="1">
        <w:r w:rsidRPr="00292D55">
          <w:rPr>
            <w:rStyle w:val="Hyperlink"/>
            <w:sz w:val="22"/>
            <w:szCs w:val="22"/>
            <w:lang w:val="en-US"/>
          </w:rPr>
          <w:t>http://www.keesings.com</w:t>
        </w:r>
      </w:hyperlink>
      <w:r w:rsidRPr="00292D55">
        <w:rPr>
          <w:sz w:val="22"/>
          <w:szCs w:val="22"/>
          <w:lang w:val="en-US"/>
        </w:rPr>
        <w:t xml:space="preserve"> [April 28, 2002].</w:t>
      </w:r>
    </w:p>
    <w:p w14:paraId="7F7998AC" w14:textId="77777777" w:rsidR="000757E9" w:rsidRPr="00292D55" w:rsidRDefault="000757E9" w:rsidP="00B5151A">
      <w:pPr>
        <w:spacing w:after="60"/>
        <w:ind w:left="709" w:hanging="709"/>
        <w:rPr>
          <w:rFonts w:eastAsia="Times New Roman" w:cs="Times New Roman"/>
          <w:szCs w:val="22"/>
        </w:rPr>
      </w:pPr>
      <w:r w:rsidRPr="00292D55">
        <w:rPr>
          <w:rFonts w:eastAsia="Times New Roman"/>
          <w:szCs w:val="22"/>
        </w:rPr>
        <w:t xml:space="preserve">Law No. 43/1995: http://www.interno.gov.it/mininterno/export/sites/default/it/assets/files/5/20040608135048_10-113-232-21.pdf </w:t>
      </w:r>
      <w:r w:rsidRPr="00292D55">
        <w:rPr>
          <w:rFonts w:eastAsia="Times New Roman" w:cs="Times New Roman"/>
          <w:szCs w:val="22"/>
        </w:rPr>
        <w:t>[October 17, 2014].</w:t>
      </w:r>
      <w:r w:rsidRPr="00292D55">
        <w:rPr>
          <w:rFonts w:eastAsia="Times New Roman"/>
          <w:szCs w:val="22"/>
        </w:rPr>
        <w:t xml:space="preserve"> </w:t>
      </w:r>
    </w:p>
    <w:p w14:paraId="76E2F851" w14:textId="77777777" w:rsidR="000757E9" w:rsidRPr="00750233" w:rsidRDefault="000757E9" w:rsidP="00FA6DF4">
      <w:pPr>
        <w:ind w:left="709" w:hanging="709"/>
        <w:rPr>
          <w:szCs w:val="22"/>
        </w:rPr>
      </w:pPr>
      <w:r w:rsidRPr="00750233">
        <w:rPr>
          <w:szCs w:val="22"/>
        </w:rPr>
        <w:t xml:space="preserve">Lexis Nexis. </w:t>
      </w:r>
      <w:r w:rsidRPr="00FA6DF4">
        <w:t>https://advance.lexis.com/document/?pdmfid=1519360&amp;crid=73229428-a920-4e4d-af92-f08861c43d7a&amp;pddocfullpath=%2Fshared%2Fdocument%2Fnews%2Furn%3AcontentItem%3A3SJ4-JKM0-0011-305P-00000-00&amp;pdcontentcomponentid=304478&amp;pdteaserkey=sr1&amp;pditab=allpods&amp;ecomp=zxmyk&amp;earg=sr1&amp;prid=ae667a39-e571-4650-b107-6de1d29bfcf6</w:t>
      </w:r>
      <w:r w:rsidRPr="00750233">
        <w:rPr>
          <w:szCs w:val="22"/>
        </w:rPr>
        <w:t xml:space="preserve"> [</w:t>
      </w:r>
      <w:r>
        <w:rPr>
          <w:szCs w:val="22"/>
        </w:rPr>
        <w:t>March</w:t>
      </w:r>
      <w:r w:rsidRPr="00750233">
        <w:rPr>
          <w:szCs w:val="22"/>
        </w:rPr>
        <w:t xml:space="preserve"> </w:t>
      </w:r>
      <w:r>
        <w:rPr>
          <w:szCs w:val="22"/>
        </w:rPr>
        <w:t>18</w:t>
      </w:r>
      <w:r w:rsidRPr="00750233">
        <w:rPr>
          <w:szCs w:val="22"/>
        </w:rPr>
        <w:t>, 20</w:t>
      </w:r>
      <w:r>
        <w:rPr>
          <w:szCs w:val="22"/>
        </w:rPr>
        <w:t>2</w:t>
      </w:r>
      <w:r w:rsidRPr="00750233">
        <w:rPr>
          <w:szCs w:val="22"/>
        </w:rPr>
        <w:t>3].</w:t>
      </w:r>
    </w:p>
    <w:p w14:paraId="7C5D22C0" w14:textId="77777777" w:rsidR="000757E9" w:rsidRPr="00292D55" w:rsidRDefault="000757E9" w:rsidP="00B5151A">
      <w:pPr>
        <w:pStyle w:val="NormalWeb"/>
        <w:spacing w:before="0" w:beforeAutospacing="0" w:after="60" w:afterAutospacing="0"/>
        <w:ind w:left="709" w:hanging="709"/>
        <w:rPr>
          <w:sz w:val="22"/>
          <w:szCs w:val="22"/>
          <w:lang w:val="en-US"/>
        </w:rPr>
      </w:pPr>
      <w:r w:rsidRPr="00292D55">
        <w:rPr>
          <w:sz w:val="22"/>
          <w:szCs w:val="22"/>
          <w:lang w:val="en-US"/>
        </w:rPr>
        <w:t xml:space="preserve">Marshall, Monty G., and Ted R. Gurr (2003). </w:t>
      </w:r>
      <w:r w:rsidRPr="00292D55">
        <w:rPr>
          <w:i/>
          <w:sz w:val="22"/>
          <w:szCs w:val="22"/>
          <w:lang w:val="en-US"/>
        </w:rPr>
        <w:t>Peace and Conflict 2003: A Global Survey of Armed Conflicts, Self-Determination Movements and Democracy.</w:t>
      </w:r>
      <w:r w:rsidRPr="00292D55">
        <w:rPr>
          <w:sz w:val="22"/>
          <w:szCs w:val="22"/>
          <w:lang w:val="en-US"/>
        </w:rPr>
        <w:t xml:space="preserve"> College Park, MD: Center for International Development and Conflict Management, p. 63.</w:t>
      </w:r>
    </w:p>
    <w:p w14:paraId="1C0B0C2C" w14:textId="77777777" w:rsidR="000757E9" w:rsidRPr="00292D55" w:rsidRDefault="000757E9" w:rsidP="00B5151A">
      <w:pPr>
        <w:pStyle w:val="NormalWeb"/>
        <w:spacing w:before="0" w:beforeAutospacing="0" w:after="60" w:afterAutospacing="0"/>
        <w:ind w:left="709" w:hanging="709"/>
        <w:rPr>
          <w:sz w:val="22"/>
          <w:szCs w:val="22"/>
          <w:lang w:val="en-US"/>
        </w:rPr>
      </w:pPr>
      <w:r w:rsidRPr="00292D55">
        <w:rPr>
          <w:sz w:val="22"/>
          <w:szCs w:val="22"/>
          <w:lang w:val="en-US"/>
        </w:rPr>
        <w:t>Melis, Guido (1982) ‘</w:t>
      </w:r>
      <w:proofErr w:type="spellStart"/>
      <w:r w:rsidRPr="00292D55">
        <w:rPr>
          <w:sz w:val="22"/>
          <w:szCs w:val="22"/>
          <w:lang w:val="en-US"/>
        </w:rPr>
        <w:t>L’autonomia</w:t>
      </w:r>
      <w:proofErr w:type="spellEnd"/>
      <w:r w:rsidRPr="00292D55">
        <w:rPr>
          <w:sz w:val="22"/>
          <w:szCs w:val="22"/>
          <w:lang w:val="en-US"/>
        </w:rPr>
        <w:t xml:space="preserve"> </w:t>
      </w:r>
      <w:proofErr w:type="spellStart"/>
      <w:r w:rsidRPr="00292D55">
        <w:rPr>
          <w:sz w:val="22"/>
          <w:szCs w:val="22"/>
          <w:lang w:val="en-US"/>
        </w:rPr>
        <w:t>Regionale</w:t>
      </w:r>
      <w:proofErr w:type="spellEnd"/>
      <w:r w:rsidRPr="00292D55">
        <w:rPr>
          <w:sz w:val="22"/>
          <w:szCs w:val="22"/>
          <w:lang w:val="en-US"/>
        </w:rPr>
        <w:t xml:space="preserve"> Della Sardegna: Una </w:t>
      </w:r>
      <w:proofErr w:type="spellStart"/>
      <w:r w:rsidRPr="00292D55">
        <w:rPr>
          <w:sz w:val="22"/>
          <w:szCs w:val="22"/>
          <w:lang w:val="en-US"/>
        </w:rPr>
        <w:t>Chiave</w:t>
      </w:r>
      <w:proofErr w:type="spellEnd"/>
      <w:r w:rsidRPr="00292D55">
        <w:rPr>
          <w:sz w:val="22"/>
          <w:szCs w:val="22"/>
          <w:lang w:val="en-US"/>
        </w:rPr>
        <w:t xml:space="preserve"> Di </w:t>
      </w:r>
      <w:proofErr w:type="spellStart"/>
      <w:r w:rsidRPr="00292D55">
        <w:rPr>
          <w:sz w:val="22"/>
          <w:szCs w:val="22"/>
          <w:lang w:val="en-US"/>
        </w:rPr>
        <w:t>Lettura</w:t>
      </w:r>
      <w:proofErr w:type="spellEnd"/>
      <w:r w:rsidRPr="00292D55">
        <w:rPr>
          <w:sz w:val="22"/>
          <w:szCs w:val="22"/>
          <w:lang w:val="en-US"/>
        </w:rPr>
        <w:t xml:space="preserve">’ in </w:t>
      </w:r>
      <w:proofErr w:type="spellStart"/>
      <w:r w:rsidRPr="00292D55">
        <w:rPr>
          <w:sz w:val="22"/>
          <w:szCs w:val="22"/>
          <w:lang w:val="en-US"/>
        </w:rPr>
        <w:t>Brigaglia</w:t>
      </w:r>
      <w:proofErr w:type="spellEnd"/>
      <w:r w:rsidRPr="00292D55">
        <w:rPr>
          <w:sz w:val="22"/>
          <w:szCs w:val="22"/>
          <w:lang w:val="en-US"/>
        </w:rPr>
        <w:t xml:space="preserve">, M. (ed.) </w:t>
      </w:r>
      <w:r w:rsidRPr="00292D55">
        <w:rPr>
          <w:i/>
          <w:iCs/>
          <w:sz w:val="22"/>
          <w:szCs w:val="22"/>
          <w:lang w:val="en-US"/>
        </w:rPr>
        <w:t xml:space="preserve">La Sardegna, </w:t>
      </w:r>
      <w:proofErr w:type="spellStart"/>
      <w:r w:rsidRPr="00292D55">
        <w:rPr>
          <w:i/>
          <w:iCs/>
          <w:sz w:val="22"/>
          <w:szCs w:val="22"/>
          <w:lang w:val="en-US"/>
        </w:rPr>
        <w:t>Enciclopedia</w:t>
      </w:r>
      <w:proofErr w:type="spellEnd"/>
      <w:r w:rsidRPr="00292D55">
        <w:rPr>
          <w:i/>
          <w:iCs/>
          <w:sz w:val="22"/>
          <w:szCs w:val="22"/>
          <w:lang w:val="en-US"/>
        </w:rPr>
        <w:t xml:space="preserve"> </w:t>
      </w:r>
      <w:r w:rsidRPr="00292D55">
        <w:rPr>
          <w:sz w:val="22"/>
          <w:szCs w:val="22"/>
          <w:lang w:val="en-US"/>
        </w:rPr>
        <w:t>2, pp. 1-4</w:t>
      </w:r>
    </w:p>
    <w:p w14:paraId="6EDEC787" w14:textId="77777777" w:rsidR="000757E9" w:rsidRPr="00292D55" w:rsidRDefault="000757E9" w:rsidP="00B5151A">
      <w:pPr>
        <w:pStyle w:val="NormalWeb"/>
        <w:spacing w:before="0" w:beforeAutospacing="0" w:after="60" w:afterAutospacing="0"/>
        <w:ind w:left="709" w:hanging="709"/>
        <w:rPr>
          <w:sz w:val="22"/>
          <w:szCs w:val="22"/>
          <w:lang w:val="en-US"/>
        </w:rPr>
      </w:pPr>
      <w:r w:rsidRPr="00292D55">
        <w:rPr>
          <w:sz w:val="22"/>
          <w:szCs w:val="22"/>
          <w:lang w:val="en-US"/>
        </w:rPr>
        <w:t xml:space="preserve">Minahan, James (1996). </w:t>
      </w:r>
      <w:r w:rsidRPr="00292D55">
        <w:rPr>
          <w:i/>
          <w:sz w:val="22"/>
          <w:szCs w:val="22"/>
          <w:lang w:val="en-US"/>
        </w:rPr>
        <w:t xml:space="preserve">Nations without States: A Historical Dictionary of Contemporary National Movements. </w:t>
      </w:r>
      <w:r w:rsidRPr="00292D55">
        <w:rPr>
          <w:sz w:val="22"/>
          <w:szCs w:val="22"/>
          <w:lang w:val="en-US"/>
        </w:rPr>
        <w:t>London: Greenwood Press, pp. 490-492.</w:t>
      </w:r>
    </w:p>
    <w:p w14:paraId="7399742F" w14:textId="77777777" w:rsidR="000757E9" w:rsidRPr="00292D55" w:rsidRDefault="000757E9" w:rsidP="00B5151A">
      <w:pPr>
        <w:pStyle w:val="NormalWeb"/>
        <w:spacing w:before="0" w:beforeAutospacing="0" w:after="60" w:afterAutospacing="0"/>
        <w:ind w:left="709" w:hanging="709"/>
        <w:rPr>
          <w:sz w:val="22"/>
          <w:szCs w:val="22"/>
          <w:lang w:val="en-US"/>
        </w:rPr>
      </w:pPr>
      <w:r w:rsidRPr="00292D55">
        <w:rPr>
          <w:rFonts w:eastAsia="Times"/>
          <w:sz w:val="22"/>
          <w:szCs w:val="22"/>
          <w:lang w:val="en-US"/>
        </w:rPr>
        <w:t xml:space="preserve">Minahan, James (2002). </w:t>
      </w:r>
      <w:r w:rsidRPr="00292D55">
        <w:rPr>
          <w:rFonts w:eastAsia="Times"/>
          <w:i/>
          <w:sz w:val="22"/>
          <w:szCs w:val="22"/>
          <w:lang w:val="en-US"/>
        </w:rPr>
        <w:t xml:space="preserve">Encyclopedia of the Stateless Nations. </w:t>
      </w:r>
      <w:r w:rsidRPr="00292D55">
        <w:rPr>
          <w:rFonts w:eastAsia="Times"/>
          <w:sz w:val="22"/>
          <w:szCs w:val="22"/>
          <w:lang w:val="en-US"/>
        </w:rPr>
        <w:t>Westport, CT: Greenwood Press, pp. 1661-1667</w:t>
      </w:r>
      <w:r w:rsidRPr="00292D55">
        <w:rPr>
          <w:sz w:val="22"/>
          <w:szCs w:val="22"/>
          <w:lang w:val="en-US"/>
        </w:rPr>
        <w:t>.</w:t>
      </w:r>
    </w:p>
    <w:p w14:paraId="610B2FE0" w14:textId="77777777" w:rsidR="000757E9" w:rsidRPr="00292D55" w:rsidRDefault="000757E9" w:rsidP="00B5151A">
      <w:pPr>
        <w:pStyle w:val="NormalWeb"/>
        <w:spacing w:before="0" w:beforeAutospacing="0" w:after="60" w:afterAutospacing="0"/>
        <w:ind w:left="709" w:hanging="709"/>
        <w:rPr>
          <w:rFonts w:eastAsia="Times"/>
          <w:sz w:val="22"/>
          <w:szCs w:val="22"/>
          <w:lang w:val="en-US"/>
        </w:rPr>
      </w:pPr>
      <w:r w:rsidRPr="00292D55">
        <w:rPr>
          <w:rFonts w:eastAsia="Times"/>
          <w:sz w:val="22"/>
          <w:szCs w:val="22"/>
          <w:lang w:val="en-US"/>
        </w:rPr>
        <w:t>Minorities at Risk Project (2009). College Park, MD: University of Maryland.</w:t>
      </w:r>
    </w:p>
    <w:p w14:paraId="05388782" w14:textId="77777777" w:rsidR="000757E9" w:rsidRPr="00292D55" w:rsidRDefault="000757E9" w:rsidP="00B5151A">
      <w:pPr>
        <w:spacing w:after="60"/>
        <w:ind w:left="709" w:hanging="709"/>
        <w:rPr>
          <w:rFonts w:eastAsia="Times New Roman" w:cs="Times New Roman"/>
          <w:szCs w:val="22"/>
        </w:rPr>
      </w:pPr>
      <w:r w:rsidRPr="00292D55">
        <w:rPr>
          <w:rFonts w:eastAsia="Times New Roman" w:cs="Times New Roman"/>
          <w:szCs w:val="22"/>
        </w:rPr>
        <w:t>Minority Rights Group International</w:t>
      </w:r>
      <w:r w:rsidRPr="00292D55">
        <w:rPr>
          <w:rFonts w:eastAsia="Times New Roman" w:cs="Times New Roman"/>
          <w:b/>
          <w:szCs w:val="22"/>
        </w:rPr>
        <w:t xml:space="preserve">. </w:t>
      </w:r>
      <w:r w:rsidRPr="00292D55">
        <w:rPr>
          <w:rFonts w:eastAsia="Times New Roman" w:cs="Times New Roman"/>
          <w:i/>
          <w:szCs w:val="22"/>
        </w:rPr>
        <w:t xml:space="preserve">World Directory of Minorities and Indigenous Peoples. </w:t>
      </w:r>
      <w:r w:rsidRPr="00292D55">
        <w:rPr>
          <w:rFonts w:eastAsia="Times New Roman" w:cs="Times New Roman"/>
          <w:szCs w:val="22"/>
        </w:rPr>
        <w:t>http://www.minorityrights.org/1524/italy/sardinians.html</w:t>
      </w:r>
      <w:r w:rsidRPr="00292D55">
        <w:rPr>
          <w:rFonts w:eastAsia="Times New Roman" w:cs="Times New Roman"/>
          <w:i/>
          <w:szCs w:val="22"/>
        </w:rPr>
        <w:t xml:space="preserve"> </w:t>
      </w:r>
      <w:r w:rsidRPr="00292D55">
        <w:rPr>
          <w:rFonts w:eastAsia="Times New Roman" w:cs="Times New Roman"/>
          <w:szCs w:val="22"/>
        </w:rPr>
        <w:t>[October 19, 2014].</w:t>
      </w:r>
    </w:p>
    <w:p w14:paraId="64B3459D" w14:textId="77777777" w:rsidR="000757E9" w:rsidRPr="00292D55" w:rsidRDefault="000757E9" w:rsidP="00B5151A">
      <w:pPr>
        <w:spacing w:after="60"/>
        <w:ind w:left="709" w:hanging="709"/>
        <w:rPr>
          <w:rFonts w:eastAsia="Times New Roman" w:cs="Times New Roman"/>
          <w:szCs w:val="22"/>
        </w:rPr>
      </w:pPr>
      <w:r w:rsidRPr="00292D55">
        <w:rPr>
          <w:rFonts w:eastAsia="Times New Roman" w:cs="Times New Roman"/>
          <w:bCs/>
          <w:szCs w:val="22"/>
        </w:rPr>
        <w:t xml:space="preserve">OECD (2005). </w:t>
      </w:r>
      <w:r w:rsidRPr="00292D55">
        <w:rPr>
          <w:rFonts w:eastAsia="Times New Roman" w:cs="Times New Roman"/>
          <w:bCs/>
          <w:i/>
          <w:szCs w:val="22"/>
        </w:rPr>
        <w:t>OECD Economic Surveys: Italy</w:t>
      </w:r>
      <w:r w:rsidRPr="00292D55">
        <w:rPr>
          <w:rFonts w:eastAsia="Times New Roman" w:cs="Times New Roman"/>
          <w:bCs/>
          <w:szCs w:val="22"/>
        </w:rPr>
        <w:t xml:space="preserve">. OECD Publishing. </w:t>
      </w:r>
    </w:p>
    <w:p w14:paraId="4C828B80" w14:textId="77777777" w:rsidR="000757E9" w:rsidRPr="00292D55" w:rsidRDefault="000757E9" w:rsidP="00B5151A">
      <w:pPr>
        <w:spacing w:after="60"/>
        <w:ind w:left="709" w:hanging="709"/>
        <w:rPr>
          <w:rFonts w:eastAsia="Times New Roman" w:cs="Times New Roman"/>
          <w:szCs w:val="22"/>
        </w:rPr>
      </w:pPr>
      <w:r w:rsidRPr="00292D55">
        <w:rPr>
          <w:rFonts w:eastAsia="Times New Roman"/>
          <w:szCs w:val="22"/>
        </w:rPr>
        <w:t xml:space="preserve">Palermo, Francesco (2008). “South Tyrol’s Special Constitutional Status.” In: </w:t>
      </w:r>
      <w:r w:rsidRPr="00292D55">
        <w:rPr>
          <w:szCs w:val="22"/>
        </w:rPr>
        <w:t xml:space="preserve">Woelk, Jens, Francesco </w:t>
      </w:r>
      <w:proofErr w:type="gramStart"/>
      <w:r w:rsidRPr="00292D55">
        <w:rPr>
          <w:szCs w:val="22"/>
        </w:rPr>
        <w:t>Palermo</w:t>
      </w:r>
      <w:proofErr w:type="gramEnd"/>
      <w:r w:rsidRPr="00292D55">
        <w:rPr>
          <w:szCs w:val="22"/>
        </w:rPr>
        <w:t xml:space="preserve"> and Josef Marko (eds.), </w:t>
      </w:r>
      <w:r w:rsidRPr="00292D55">
        <w:rPr>
          <w:i/>
          <w:iCs/>
          <w:szCs w:val="22"/>
        </w:rPr>
        <w:t>Tolerance Through Law: Self Governance and Group Rights in South Tyrol</w:t>
      </w:r>
      <w:r w:rsidRPr="00292D55">
        <w:rPr>
          <w:iCs/>
          <w:szCs w:val="22"/>
        </w:rPr>
        <w:t>, 33-49</w:t>
      </w:r>
      <w:r w:rsidRPr="00292D55">
        <w:rPr>
          <w:szCs w:val="22"/>
        </w:rPr>
        <w:t xml:space="preserve">. Martinus </w:t>
      </w:r>
      <w:proofErr w:type="spellStart"/>
      <w:r w:rsidRPr="00292D55">
        <w:rPr>
          <w:szCs w:val="22"/>
        </w:rPr>
        <w:t>Nijhoff</w:t>
      </w:r>
      <w:proofErr w:type="spellEnd"/>
      <w:r w:rsidRPr="00292D55">
        <w:rPr>
          <w:szCs w:val="22"/>
        </w:rPr>
        <w:t xml:space="preserve"> Publishers.</w:t>
      </w:r>
      <w:r w:rsidRPr="00292D55">
        <w:rPr>
          <w:rFonts w:eastAsia="Times New Roman"/>
          <w:szCs w:val="22"/>
        </w:rPr>
        <w:t xml:space="preserve"> </w:t>
      </w:r>
    </w:p>
    <w:p w14:paraId="472E83D1" w14:textId="77777777" w:rsidR="000757E9" w:rsidRPr="00292D55" w:rsidRDefault="000757E9" w:rsidP="00B5151A">
      <w:pPr>
        <w:pStyle w:val="NormalWeb"/>
        <w:spacing w:before="0" w:beforeAutospacing="0" w:after="60" w:afterAutospacing="0"/>
        <w:ind w:left="709" w:hanging="709"/>
        <w:rPr>
          <w:sz w:val="22"/>
          <w:szCs w:val="22"/>
          <w:lang w:val="en-US"/>
        </w:rPr>
      </w:pPr>
      <w:proofErr w:type="spellStart"/>
      <w:r w:rsidRPr="00292D55">
        <w:rPr>
          <w:sz w:val="22"/>
          <w:szCs w:val="22"/>
          <w:lang w:val="en-US"/>
        </w:rPr>
        <w:t>Partito</w:t>
      </w:r>
      <w:proofErr w:type="spellEnd"/>
      <w:r w:rsidRPr="00292D55">
        <w:rPr>
          <w:sz w:val="22"/>
          <w:szCs w:val="22"/>
          <w:lang w:val="en-US"/>
        </w:rPr>
        <w:t xml:space="preserve"> Sardo </w:t>
      </w:r>
      <w:proofErr w:type="spellStart"/>
      <w:r w:rsidRPr="00292D55">
        <w:rPr>
          <w:sz w:val="22"/>
          <w:szCs w:val="22"/>
          <w:lang w:val="en-US"/>
        </w:rPr>
        <w:t>d’Azione</w:t>
      </w:r>
      <w:proofErr w:type="spellEnd"/>
      <w:r w:rsidRPr="00292D55">
        <w:rPr>
          <w:sz w:val="22"/>
          <w:szCs w:val="22"/>
          <w:lang w:val="en-US"/>
        </w:rPr>
        <w:t>. http://www.psdaz.net/ [December 12, 2013].</w:t>
      </w:r>
    </w:p>
    <w:p w14:paraId="5E83CC5B" w14:textId="77777777" w:rsidR="000757E9" w:rsidRPr="00292D55" w:rsidRDefault="000757E9" w:rsidP="00B5151A">
      <w:pPr>
        <w:pStyle w:val="NormalWeb"/>
        <w:spacing w:before="0" w:beforeAutospacing="0" w:after="60" w:afterAutospacing="0"/>
        <w:ind w:left="709" w:hanging="709"/>
        <w:rPr>
          <w:sz w:val="22"/>
          <w:szCs w:val="22"/>
          <w:lang w:val="en-US"/>
        </w:rPr>
      </w:pPr>
      <w:proofErr w:type="spellStart"/>
      <w:r w:rsidRPr="00292D55">
        <w:rPr>
          <w:sz w:val="22"/>
          <w:szCs w:val="22"/>
          <w:lang w:val="en-US"/>
        </w:rPr>
        <w:lastRenderedPageBreak/>
        <w:t>PSd’Az</w:t>
      </w:r>
      <w:proofErr w:type="spellEnd"/>
      <w:r w:rsidRPr="00292D55">
        <w:rPr>
          <w:sz w:val="22"/>
          <w:szCs w:val="22"/>
          <w:lang w:val="en-US"/>
        </w:rPr>
        <w:t xml:space="preserve"> (n.d.) ‘</w:t>
      </w:r>
      <w:proofErr w:type="spellStart"/>
      <w:r w:rsidRPr="00292D55">
        <w:rPr>
          <w:sz w:val="22"/>
          <w:szCs w:val="22"/>
          <w:lang w:val="en-US"/>
        </w:rPr>
        <w:t>Partidu</w:t>
      </w:r>
      <w:proofErr w:type="spellEnd"/>
      <w:r w:rsidRPr="00292D55">
        <w:rPr>
          <w:sz w:val="22"/>
          <w:szCs w:val="22"/>
          <w:lang w:val="en-US"/>
        </w:rPr>
        <w:t xml:space="preserve"> </w:t>
      </w:r>
      <w:proofErr w:type="spellStart"/>
      <w:r w:rsidRPr="00292D55">
        <w:rPr>
          <w:sz w:val="22"/>
          <w:szCs w:val="22"/>
          <w:lang w:val="en-US"/>
        </w:rPr>
        <w:t>Sardu</w:t>
      </w:r>
      <w:proofErr w:type="spellEnd"/>
      <w:r w:rsidRPr="00292D55">
        <w:rPr>
          <w:sz w:val="22"/>
          <w:szCs w:val="22"/>
          <w:lang w:val="en-US"/>
        </w:rPr>
        <w:t xml:space="preserve"> – </w:t>
      </w:r>
      <w:proofErr w:type="spellStart"/>
      <w:r w:rsidRPr="00292D55">
        <w:rPr>
          <w:sz w:val="22"/>
          <w:szCs w:val="22"/>
          <w:lang w:val="en-US"/>
        </w:rPr>
        <w:t>Partito</w:t>
      </w:r>
      <w:proofErr w:type="spellEnd"/>
      <w:r w:rsidRPr="00292D55">
        <w:rPr>
          <w:sz w:val="22"/>
          <w:szCs w:val="22"/>
          <w:lang w:val="en-US"/>
        </w:rPr>
        <w:t xml:space="preserve"> Sardo </w:t>
      </w:r>
      <w:proofErr w:type="spellStart"/>
      <w:r w:rsidRPr="00292D55">
        <w:rPr>
          <w:sz w:val="22"/>
          <w:szCs w:val="22"/>
          <w:lang w:val="en-US"/>
        </w:rPr>
        <w:t>d’Azione</w:t>
      </w:r>
      <w:proofErr w:type="spellEnd"/>
      <w:r w:rsidRPr="00292D55">
        <w:rPr>
          <w:sz w:val="22"/>
          <w:szCs w:val="22"/>
          <w:lang w:val="en-US"/>
        </w:rPr>
        <w:t xml:space="preserve">’ [online], available from: </w:t>
      </w:r>
      <w:hyperlink r:id="rId40" w:history="1">
        <w:r w:rsidRPr="00292D55">
          <w:rPr>
            <w:rStyle w:val="Hyperlink"/>
            <w:sz w:val="22"/>
            <w:szCs w:val="22"/>
            <w:lang w:val="en-US"/>
          </w:rPr>
          <w:t>http://www.psdaz.net/</w:t>
        </w:r>
      </w:hyperlink>
      <w:r w:rsidRPr="00292D55">
        <w:rPr>
          <w:sz w:val="22"/>
          <w:szCs w:val="22"/>
          <w:lang w:val="en-US"/>
        </w:rPr>
        <w:t xml:space="preserve"> [last accessed: 16.11.2022]</w:t>
      </w:r>
    </w:p>
    <w:p w14:paraId="01439A53" w14:textId="77777777" w:rsidR="000757E9" w:rsidRPr="00292D55" w:rsidRDefault="000757E9" w:rsidP="004C004D">
      <w:pPr>
        <w:pStyle w:val="NormalWeb"/>
        <w:spacing w:before="0" w:beforeAutospacing="0" w:after="60" w:afterAutospacing="0"/>
        <w:ind w:left="709" w:hanging="709"/>
        <w:jc w:val="both"/>
        <w:rPr>
          <w:sz w:val="22"/>
          <w:szCs w:val="22"/>
          <w:lang w:val="en-US"/>
        </w:rPr>
      </w:pPr>
      <w:r w:rsidRPr="00292D55">
        <w:rPr>
          <w:sz w:val="22"/>
          <w:szCs w:val="22"/>
          <w:lang w:val="en-US"/>
        </w:rPr>
        <w:t xml:space="preserve">Roth, Christopher F. (2015). </w:t>
      </w:r>
      <w:r w:rsidRPr="00292D55">
        <w:rPr>
          <w:i/>
          <w:iCs/>
          <w:sz w:val="22"/>
          <w:szCs w:val="22"/>
          <w:lang w:val="en-US"/>
        </w:rPr>
        <w:t>Let's Split! A Complete Guide to Separatist Movements and Aspirant Nations, from Abkhazia to Zanzibar.</w:t>
      </w:r>
      <w:r w:rsidRPr="00292D55">
        <w:rPr>
          <w:sz w:val="22"/>
          <w:szCs w:val="22"/>
          <w:lang w:val="en-US"/>
        </w:rPr>
        <w:t xml:space="preserve"> Sacramento, CA: Litwin Books.</w:t>
      </w:r>
    </w:p>
    <w:p w14:paraId="19841EC6" w14:textId="77777777" w:rsidR="000757E9" w:rsidRPr="00292D55" w:rsidRDefault="000757E9" w:rsidP="00B5151A">
      <w:pPr>
        <w:spacing w:after="60"/>
        <w:ind w:left="709" w:hanging="709"/>
        <w:rPr>
          <w:rFonts w:eastAsia="Times New Roman" w:cs="Times New Roman"/>
          <w:szCs w:val="22"/>
        </w:rPr>
      </w:pPr>
      <w:r w:rsidRPr="00292D55">
        <w:rPr>
          <w:szCs w:val="22"/>
        </w:rPr>
        <w:t xml:space="preserve">RT News (2014). “Push in Sardinia for online vote on independence from Italy.” March 26. http://rt.com/news/sardinia-vote-independence-italy-417/ </w:t>
      </w:r>
      <w:r w:rsidRPr="00292D55">
        <w:rPr>
          <w:bCs/>
          <w:szCs w:val="22"/>
        </w:rPr>
        <w:t>[October 18, 2014].</w:t>
      </w:r>
      <w:r w:rsidRPr="00292D55">
        <w:rPr>
          <w:szCs w:val="22"/>
        </w:rPr>
        <w:t xml:space="preserve"> </w:t>
      </w:r>
    </w:p>
    <w:p w14:paraId="7C9D4361" w14:textId="77777777" w:rsidR="000757E9" w:rsidRPr="00292D55" w:rsidRDefault="000757E9" w:rsidP="00B5151A">
      <w:pPr>
        <w:spacing w:after="60"/>
        <w:ind w:left="709" w:hanging="709"/>
        <w:rPr>
          <w:rFonts w:eastAsia="Times New Roman" w:cs="Times New Roman"/>
          <w:szCs w:val="22"/>
          <w:lang w:eastAsia="de-CH"/>
        </w:rPr>
      </w:pPr>
      <w:r w:rsidRPr="00292D55">
        <w:rPr>
          <w:rFonts w:eastAsia="Times New Roman" w:cs="Times New Roman"/>
          <w:szCs w:val="22"/>
          <w:lang w:eastAsia="de-CH"/>
        </w:rPr>
        <w:t xml:space="preserve">Sandri, Giulia (2008). “Determinants and impacts of the electoral success of ethno-regionalist parties: the case of the Union </w:t>
      </w:r>
      <w:proofErr w:type="spellStart"/>
      <w:r w:rsidRPr="00292D55">
        <w:rPr>
          <w:rFonts w:eastAsia="Times New Roman" w:cs="Times New Roman"/>
          <w:szCs w:val="22"/>
          <w:lang w:eastAsia="de-CH"/>
        </w:rPr>
        <w:t>Valdôtaine</w:t>
      </w:r>
      <w:proofErr w:type="spellEnd"/>
      <w:r w:rsidRPr="00292D55">
        <w:rPr>
          <w:rFonts w:eastAsia="Times New Roman" w:cs="Times New Roman"/>
          <w:szCs w:val="22"/>
          <w:lang w:eastAsia="de-CH"/>
        </w:rPr>
        <w:t>.” Paper presented at the 2nd ECPR Graduate Conference, Barcelona, Spain, August 25-27.</w:t>
      </w:r>
    </w:p>
    <w:p w14:paraId="382EE772" w14:textId="77777777" w:rsidR="000757E9" w:rsidRPr="00292D55" w:rsidRDefault="000757E9" w:rsidP="00B5151A">
      <w:pPr>
        <w:spacing w:after="60"/>
        <w:ind w:left="709" w:hanging="709"/>
        <w:rPr>
          <w:rFonts w:eastAsia="Times New Roman" w:cs="Times New Roman"/>
          <w:szCs w:val="22"/>
          <w:lang w:eastAsia="de-CH"/>
        </w:rPr>
      </w:pPr>
      <w:r w:rsidRPr="00292D55">
        <w:rPr>
          <w:rFonts w:eastAsia="Times New Roman" w:cs="Times New Roman"/>
          <w:szCs w:val="22"/>
          <w:lang w:eastAsia="de-CH"/>
        </w:rPr>
        <w:t xml:space="preserve">Santonastaso, Timothy (2021) ‘Sardinian Nationalism Looks To Catalonia’ </w:t>
      </w:r>
      <w:r w:rsidRPr="00292D55">
        <w:rPr>
          <w:rFonts w:eastAsia="Times New Roman" w:cs="Times New Roman"/>
          <w:i/>
          <w:iCs/>
          <w:szCs w:val="22"/>
          <w:lang w:eastAsia="de-CH"/>
        </w:rPr>
        <w:t xml:space="preserve">Italics Magazine </w:t>
      </w:r>
      <w:r w:rsidRPr="00292D55">
        <w:rPr>
          <w:rFonts w:eastAsia="Times New Roman" w:cs="Times New Roman"/>
          <w:szCs w:val="22"/>
          <w:lang w:eastAsia="de-CH"/>
        </w:rPr>
        <w:t xml:space="preserve">[online], available from: </w:t>
      </w:r>
      <w:hyperlink r:id="rId41" w:history="1">
        <w:r w:rsidRPr="00292D55">
          <w:rPr>
            <w:rStyle w:val="Hyperlink"/>
            <w:rFonts w:eastAsia="Times New Roman" w:cs="Times New Roman"/>
            <w:szCs w:val="22"/>
            <w:lang w:eastAsia="de-CH"/>
          </w:rPr>
          <w:t>https://italicsmag.com/2021/10/07/sardinia-nationalism-looks-to-catalonia/</w:t>
        </w:r>
      </w:hyperlink>
      <w:r w:rsidRPr="00292D55">
        <w:rPr>
          <w:rFonts w:eastAsia="Times New Roman" w:cs="Times New Roman"/>
          <w:szCs w:val="22"/>
          <w:lang w:eastAsia="de-CH"/>
        </w:rPr>
        <w:t xml:space="preserve"> [last accessed: 16.11.2022]</w:t>
      </w:r>
    </w:p>
    <w:p w14:paraId="7A71E4BD" w14:textId="77777777" w:rsidR="000757E9" w:rsidRPr="00292D55" w:rsidRDefault="000757E9" w:rsidP="00B5151A">
      <w:pPr>
        <w:spacing w:after="60"/>
        <w:ind w:left="709" w:hanging="709"/>
        <w:rPr>
          <w:rFonts w:eastAsia="Times New Roman"/>
          <w:szCs w:val="22"/>
        </w:rPr>
      </w:pPr>
      <w:r w:rsidRPr="00292D55">
        <w:rPr>
          <w:szCs w:val="22"/>
        </w:rPr>
        <w:t>The Economist (2006).</w:t>
      </w:r>
      <w:r w:rsidRPr="00292D55">
        <w:rPr>
          <w:i/>
          <w:iCs/>
          <w:szCs w:val="22"/>
        </w:rPr>
        <w:t xml:space="preserve"> </w:t>
      </w:r>
      <w:r w:rsidRPr="00292D55">
        <w:rPr>
          <w:szCs w:val="22"/>
        </w:rPr>
        <w:t>“Basta, again.” June 27. http://www.economist.com/node/7114483 [April 13</w:t>
      </w:r>
      <w:r w:rsidRPr="00292D55">
        <w:rPr>
          <w:color w:val="000000" w:themeColor="text1"/>
          <w:szCs w:val="22"/>
        </w:rPr>
        <w:t>, 2015].</w:t>
      </w:r>
    </w:p>
    <w:p w14:paraId="7E612F2D" w14:textId="77777777" w:rsidR="000757E9" w:rsidRPr="00292D55" w:rsidRDefault="000757E9" w:rsidP="00B5151A">
      <w:pPr>
        <w:widowControl w:val="0"/>
        <w:spacing w:after="60"/>
        <w:ind w:left="709" w:hanging="709"/>
        <w:rPr>
          <w:szCs w:val="22"/>
        </w:rPr>
      </w:pPr>
      <w:r w:rsidRPr="00292D55">
        <w:rPr>
          <w:szCs w:val="22"/>
        </w:rPr>
        <w:t xml:space="preserve">Vogt, Manuel, Nils-Christian Bormann, Seraina Rüegger, Lars-Erik </w:t>
      </w:r>
      <w:proofErr w:type="spellStart"/>
      <w:r w:rsidRPr="00292D55">
        <w:rPr>
          <w:szCs w:val="22"/>
        </w:rPr>
        <w:t>Cederman</w:t>
      </w:r>
      <w:proofErr w:type="spellEnd"/>
      <w:r w:rsidRPr="00292D55">
        <w:rPr>
          <w:szCs w:val="22"/>
        </w:rPr>
        <w:t xml:space="preserve">, Philipp Hunziker, and Luc Girardin (2015). “Integrating Data on Ethnicity, Geography, and Conflict: The Ethnic Power Relations Data Set Family.” </w:t>
      </w:r>
      <w:r w:rsidRPr="00292D55">
        <w:rPr>
          <w:i/>
          <w:iCs/>
          <w:szCs w:val="22"/>
        </w:rPr>
        <w:t>Journal of Conflict Resolution</w:t>
      </w:r>
      <w:r w:rsidRPr="00292D55">
        <w:rPr>
          <w:szCs w:val="22"/>
        </w:rPr>
        <w:t xml:space="preserve"> 59(7): 1327-1342.</w:t>
      </w:r>
    </w:p>
    <w:p w14:paraId="715BCFC0" w14:textId="77777777" w:rsidR="000757E9" w:rsidRPr="00AC504B" w:rsidRDefault="000757E9" w:rsidP="00B5151A">
      <w:pPr>
        <w:widowControl w:val="0"/>
        <w:spacing w:after="60"/>
        <w:ind w:left="709" w:hanging="709"/>
        <w:rPr>
          <w:szCs w:val="22"/>
        </w:rPr>
      </w:pPr>
      <w:r w:rsidRPr="00292D55">
        <w:rPr>
          <w:szCs w:val="22"/>
        </w:rPr>
        <w:t xml:space="preserve">Wagoner, Joseph et al. (2018) ‘Identity-centrality, Dimensions of Uncertainty, and Pursuit of Subgroup Autonomy: The Case of Sardinia Within Italy’ </w:t>
      </w:r>
      <w:r w:rsidRPr="00292D55">
        <w:rPr>
          <w:i/>
          <w:iCs/>
          <w:szCs w:val="22"/>
        </w:rPr>
        <w:t xml:space="preserve">Journal of Applied Social Psychology </w:t>
      </w:r>
      <w:r w:rsidRPr="00292D55">
        <w:rPr>
          <w:szCs w:val="22"/>
        </w:rPr>
        <w:t>48:10, pp. 582-9</w:t>
      </w:r>
    </w:p>
    <w:p w14:paraId="6F846952" w14:textId="77777777" w:rsidR="00B5151A" w:rsidRDefault="00B5151A">
      <w:pPr>
        <w:spacing w:after="200" w:line="276" w:lineRule="auto"/>
        <w:rPr>
          <w:rFonts w:eastAsiaTheme="majorEastAsia" w:cstheme="majorBidi"/>
          <w:b/>
          <w:bCs/>
          <w:szCs w:val="26"/>
          <w:u w:val="single"/>
        </w:rPr>
      </w:pPr>
      <w:r>
        <w:br w:type="page"/>
      </w:r>
    </w:p>
    <w:p w14:paraId="13CFDEEA" w14:textId="1CA48B65" w:rsidR="00301FA8" w:rsidRDefault="00301FA8" w:rsidP="00301FA8">
      <w:pPr>
        <w:pStyle w:val="Heading2"/>
      </w:pPr>
      <w:r>
        <w:lastRenderedPageBreak/>
        <w:t>Sicilians</w:t>
      </w:r>
    </w:p>
    <w:p w14:paraId="28A77068" w14:textId="77777777" w:rsidR="00301FA8" w:rsidRDefault="00301FA8" w:rsidP="00301FA8"/>
    <w:p w14:paraId="3A8FFE81" w14:textId="4721EBF7" w:rsidR="00301FA8" w:rsidRPr="00F83BF0" w:rsidRDefault="00301FA8" w:rsidP="00301FA8">
      <w:pPr>
        <w:rPr>
          <w:rFonts w:cs="Times New Roman"/>
        </w:rPr>
      </w:pPr>
      <w:r w:rsidRPr="00292D55">
        <w:rPr>
          <w:rFonts w:cs="Times New Roman"/>
        </w:rPr>
        <w:t xml:space="preserve">Activity: </w:t>
      </w:r>
      <w:r w:rsidR="00B5151A" w:rsidRPr="00292D55">
        <w:rPr>
          <w:rFonts w:cs="Times New Roman"/>
        </w:rPr>
        <w:t>1945-20</w:t>
      </w:r>
      <w:r w:rsidR="00FF31F1" w:rsidRPr="00292D55">
        <w:rPr>
          <w:rFonts w:cs="Times New Roman"/>
        </w:rPr>
        <w:t>20</w:t>
      </w:r>
    </w:p>
    <w:p w14:paraId="41236199" w14:textId="77777777" w:rsidR="00301FA8" w:rsidRPr="00E62790" w:rsidRDefault="00301FA8" w:rsidP="00301FA8">
      <w:pPr>
        <w:rPr>
          <w:rFonts w:cs="Times New Roman"/>
        </w:rPr>
      </w:pPr>
    </w:p>
    <w:p w14:paraId="0563F00B" w14:textId="77777777" w:rsidR="00301FA8" w:rsidRDefault="00301FA8" w:rsidP="00301FA8">
      <w:pPr>
        <w:rPr>
          <w:rFonts w:cs="Times New Roman"/>
          <w:b/>
          <w:szCs w:val="22"/>
        </w:rPr>
      </w:pPr>
    </w:p>
    <w:p w14:paraId="65FC9815"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6633F6A" w14:textId="77777777" w:rsidR="00301FA8" w:rsidRPr="006F657B" w:rsidRDefault="00301FA8" w:rsidP="00301FA8">
      <w:pPr>
        <w:rPr>
          <w:rFonts w:cs="Times New Roman"/>
          <w:szCs w:val="22"/>
        </w:rPr>
      </w:pPr>
    </w:p>
    <w:p w14:paraId="0D71C19A" w14:textId="77777777" w:rsidR="00B5151A" w:rsidRDefault="00B5151A" w:rsidP="00B5151A">
      <w:r>
        <w:t>NA</w:t>
      </w:r>
    </w:p>
    <w:p w14:paraId="48847A8F" w14:textId="77777777" w:rsidR="00301FA8" w:rsidRPr="006F657B" w:rsidRDefault="00301FA8" w:rsidP="00301FA8">
      <w:pPr>
        <w:rPr>
          <w:rFonts w:cs="Times New Roman"/>
          <w:szCs w:val="22"/>
        </w:rPr>
      </w:pPr>
    </w:p>
    <w:p w14:paraId="1D5E8A81" w14:textId="77777777" w:rsidR="00301FA8" w:rsidRPr="006F657B" w:rsidRDefault="00301FA8" w:rsidP="00301FA8">
      <w:pPr>
        <w:rPr>
          <w:rFonts w:cs="Times New Roman"/>
          <w:szCs w:val="22"/>
        </w:rPr>
      </w:pPr>
    </w:p>
    <w:p w14:paraId="4EF44670"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C3F0CC9" w14:textId="77777777" w:rsidR="00301FA8" w:rsidRPr="006F657B" w:rsidRDefault="00301FA8" w:rsidP="00301FA8">
      <w:pPr>
        <w:rPr>
          <w:rFonts w:cs="Times New Roman"/>
          <w:szCs w:val="22"/>
        </w:rPr>
      </w:pPr>
    </w:p>
    <w:p w14:paraId="422B4B32" w14:textId="1D0BA54C" w:rsidR="0075521B" w:rsidRDefault="0075521B" w:rsidP="004036A1">
      <w:pPr>
        <w:pStyle w:val="ListParagraph"/>
        <w:numPr>
          <w:ilvl w:val="0"/>
          <w:numId w:val="17"/>
        </w:numPr>
        <w:rPr>
          <w:rFonts w:cs="Times New Roman"/>
          <w:szCs w:val="22"/>
        </w:rPr>
      </w:pPr>
      <w:r w:rsidRPr="00A74351">
        <w:rPr>
          <w:rFonts w:cs="Times New Roman"/>
          <w:szCs w:val="22"/>
        </w:rPr>
        <w:t xml:space="preserve">In </w:t>
      </w:r>
      <w:r w:rsidR="0060069A" w:rsidRPr="00A74351">
        <w:rPr>
          <w:rFonts w:cs="Times New Roman"/>
          <w:szCs w:val="22"/>
        </w:rPr>
        <w:t>1942, “disaffected monarchists, liberals and socialists came together to form their own autonomist party, MIS, which had a single demand: the right to form a Sicilian nation-state with full independence from Italy” (Mackay, 2021</w:t>
      </w:r>
      <w:r w:rsidR="004716AF" w:rsidRPr="00A74351">
        <w:rPr>
          <w:rFonts w:cs="Times New Roman"/>
          <w:szCs w:val="22"/>
        </w:rPr>
        <w:t>: 207</w:t>
      </w:r>
      <w:r w:rsidR="00022DCB" w:rsidRPr="00A74351">
        <w:rPr>
          <w:rFonts w:cs="Times New Roman"/>
          <w:szCs w:val="22"/>
        </w:rPr>
        <w:t xml:space="preserve">; this is supported by Baldi (2020: 28) who argues that the movement “demanded full self-rule for the region, in </w:t>
      </w:r>
      <w:proofErr w:type="spellStart"/>
      <w:r w:rsidR="00022DCB" w:rsidRPr="00A74351">
        <w:rPr>
          <w:rFonts w:cs="Times New Roman"/>
          <w:szCs w:val="22"/>
        </w:rPr>
        <w:t>defence</w:t>
      </w:r>
      <w:proofErr w:type="spellEnd"/>
      <w:r w:rsidR="00022DCB" w:rsidRPr="00A74351">
        <w:rPr>
          <w:rFonts w:cs="Times New Roman"/>
          <w:szCs w:val="22"/>
        </w:rPr>
        <w:t xml:space="preserve"> of its historical identity and its </w:t>
      </w:r>
      <w:r w:rsidR="00611FB4" w:rsidRPr="00A74351">
        <w:rPr>
          <w:rFonts w:cs="Times New Roman"/>
          <w:szCs w:val="22"/>
        </w:rPr>
        <w:t>backward economy”</w:t>
      </w:r>
      <w:r w:rsidR="004716AF" w:rsidRPr="00A74351">
        <w:rPr>
          <w:rFonts w:cs="Times New Roman"/>
          <w:szCs w:val="22"/>
        </w:rPr>
        <w:t xml:space="preserve">). </w:t>
      </w:r>
      <w:r w:rsidR="00C47692" w:rsidRPr="00A74351">
        <w:rPr>
          <w:rFonts w:cs="Times New Roman"/>
          <w:szCs w:val="22"/>
        </w:rPr>
        <w:t xml:space="preserve">There were armed wings of the independence movement in these years, such as </w:t>
      </w:r>
      <w:r w:rsidR="00534AB7" w:rsidRPr="00A74351">
        <w:rPr>
          <w:rFonts w:cs="Times New Roman"/>
          <w:szCs w:val="22"/>
        </w:rPr>
        <w:t>EVIS</w:t>
      </w:r>
      <w:r w:rsidR="00C47692" w:rsidRPr="00A74351">
        <w:rPr>
          <w:rFonts w:cs="Times New Roman"/>
          <w:szCs w:val="22"/>
        </w:rPr>
        <w:t xml:space="preserve"> (Mackay, 2021: 209)</w:t>
      </w:r>
      <w:r w:rsidR="00534AB7" w:rsidRPr="00A74351">
        <w:rPr>
          <w:rFonts w:cs="Times New Roman"/>
          <w:szCs w:val="22"/>
        </w:rPr>
        <w:t>.</w:t>
      </w:r>
      <w:r w:rsidR="00D9233A" w:rsidRPr="00A74351">
        <w:rPr>
          <w:rFonts w:cs="Times New Roman"/>
          <w:szCs w:val="22"/>
        </w:rPr>
        <w:t xml:space="preserve"> We code the movement from 1945, the first year we cover, but note prior activity with a start date of 1942.</w:t>
      </w:r>
      <w:r w:rsidR="00A74351" w:rsidRPr="00A74351">
        <w:rPr>
          <w:rFonts w:cs="Times New Roman"/>
          <w:szCs w:val="22"/>
        </w:rPr>
        <w:t xml:space="preserve"> </w:t>
      </w:r>
    </w:p>
    <w:p w14:paraId="62D11678" w14:textId="71801266" w:rsidR="00A74351" w:rsidRDefault="00A74351" w:rsidP="004036A1">
      <w:pPr>
        <w:pStyle w:val="ListParagraph"/>
        <w:numPr>
          <w:ilvl w:val="0"/>
          <w:numId w:val="17"/>
        </w:numPr>
        <w:rPr>
          <w:rFonts w:cs="Times New Roman"/>
          <w:szCs w:val="22"/>
        </w:rPr>
      </w:pPr>
      <w:r>
        <w:rPr>
          <w:rFonts w:cs="Times New Roman"/>
          <w:szCs w:val="22"/>
        </w:rPr>
        <w:t>I</w:t>
      </w:r>
      <w:r w:rsidRPr="00A74351">
        <w:rPr>
          <w:rFonts w:cs="Times New Roman"/>
          <w:szCs w:val="22"/>
        </w:rPr>
        <w:t xml:space="preserve">n 1944, EVIS (which was mafia-funded) </w:t>
      </w:r>
      <w:r>
        <w:rPr>
          <w:rFonts w:cs="Times New Roman"/>
          <w:szCs w:val="22"/>
        </w:rPr>
        <w:t>“</w:t>
      </w:r>
      <w:r w:rsidRPr="00A74351">
        <w:rPr>
          <w:rFonts w:cs="Times New Roman"/>
          <w:szCs w:val="22"/>
        </w:rPr>
        <w:t>led a series of terrorist attacks against Italian state targets</w:t>
      </w:r>
      <w:r>
        <w:rPr>
          <w:rFonts w:cs="Times New Roman"/>
          <w:szCs w:val="22"/>
        </w:rPr>
        <w:t>”</w:t>
      </w:r>
      <w:r w:rsidRPr="00A74351">
        <w:rPr>
          <w:rFonts w:cs="Times New Roman"/>
          <w:szCs w:val="22"/>
        </w:rPr>
        <w:t xml:space="preserve">. These were in part </w:t>
      </w:r>
      <w:r>
        <w:rPr>
          <w:rFonts w:cs="Times New Roman"/>
          <w:szCs w:val="22"/>
        </w:rPr>
        <w:t>“</w:t>
      </w:r>
      <w:r w:rsidRPr="00A74351">
        <w:rPr>
          <w:rFonts w:cs="Times New Roman"/>
          <w:szCs w:val="22"/>
        </w:rPr>
        <w:t>a genuine expression of the islanders' resentment against the old fascist elite</w:t>
      </w:r>
      <w:r>
        <w:rPr>
          <w:rFonts w:cs="Times New Roman"/>
          <w:szCs w:val="22"/>
        </w:rPr>
        <w:t>”</w:t>
      </w:r>
      <w:r w:rsidRPr="00A74351">
        <w:rPr>
          <w:rFonts w:cs="Times New Roman"/>
          <w:szCs w:val="22"/>
        </w:rPr>
        <w:t>; however, they were also a bid to "assist the old Cosa Nostra families in their efforts to regain positions of influence" (Mackay 2021).</w:t>
      </w:r>
      <w:r>
        <w:rPr>
          <w:rFonts w:cs="Times New Roman"/>
          <w:szCs w:val="22"/>
        </w:rPr>
        <w:t xml:space="preserve"> We could not find any evidence on casualty numbers and therefore code prior activity as nonviolent.</w:t>
      </w:r>
    </w:p>
    <w:p w14:paraId="594EBAAE" w14:textId="22D03335" w:rsidR="00D2687C" w:rsidRPr="00A74351" w:rsidRDefault="00D2687C" w:rsidP="00D2687C">
      <w:pPr>
        <w:pStyle w:val="ListParagraph"/>
        <w:numPr>
          <w:ilvl w:val="1"/>
          <w:numId w:val="17"/>
        </w:numPr>
        <w:rPr>
          <w:rFonts w:cs="Times New Roman"/>
          <w:szCs w:val="22"/>
        </w:rPr>
      </w:pPr>
      <w:r w:rsidRPr="00D2687C">
        <w:rPr>
          <w:rFonts w:cs="Times New Roman"/>
          <w:szCs w:val="22"/>
        </w:rPr>
        <w:t>There is no mention of EVIS after 1946, when their leader was murdered.</w:t>
      </w:r>
    </w:p>
    <w:p w14:paraId="2CAD0505" w14:textId="77777777" w:rsidR="00D9233A" w:rsidRDefault="002B7FD7">
      <w:pPr>
        <w:pStyle w:val="ListParagraph"/>
        <w:numPr>
          <w:ilvl w:val="0"/>
          <w:numId w:val="17"/>
        </w:numPr>
        <w:rPr>
          <w:rFonts w:cs="Times New Roman"/>
          <w:szCs w:val="22"/>
        </w:rPr>
      </w:pPr>
      <w:r w:rsidRPr="002B7FD7">
        <w:rPr>
          <w:rFonts w:cs="Times New Roman"/>
          <w:szCs w:val="22"/>
        </w:rPr>
        <w:t xml:space="preserve">With the devastation of World War II behind it, Sicilians reviewed their modern link with the Italian mainland, with thousands deciding the union had been a disaster. A separatist movement gained hold, demanding complete independence for the island. </w:t>
      </w:r>
    </w:p>
    <w:p w14:paraId="7DDB11C5" w14:textId="3C7849DB" w:rsidR="00D9233A" w:rsidRPr="00D9233A" w:rsidRDefault="002B7FD7">
      <w:pPr>
        <w:pStyle w:val="ListParagraph"/>
        <w:numPr>
          <w:ilvl w:val="0"/>
          <w:numId w:val="17"/>
        </w:numPr>
        <w:rPr>
          <w:rFonts w:cs="Times New Roman"/>
          <w:szCs w:val="22"/>
        </w:rPr>
      </w:pPr>
      <w:r w:rsidRPr="002B7FD7">
        <w:rPr>
          <w:rFonts w:cs="Times New Roman"/>
          <w:szCs w:val="22"/>
        </w:rPr>
        <w:t xml:space="preserve">In 1945 Sicilian separatists pleaded for independence before the United Nations. In 1946, bowing to pressure, the government in Rome agreed to give Sicily </w:t>
      </w:r>
      <w:r>
        <w:rPr>
          <w:rFonts w:cs="Times New Roman"/>
          <w:szCs w:val="22"/>
        </w:rPr>
        <w:t>a degree of autonomy</w:t>
      </w:r>
      <w:r w:rsidRPr="002B7FD7">
        <w:rPr>
          <w:rFonts w:cs="Times New Roman"/>
          <w:szCs w:val="22"/>
        </w:rPr>
        <w:t xml:space="preserve">. Since </w:t>
      </w:r>
      <w:proofErr w:type="gramStart"/>
      <w:r w:rsidRPr="002B7FD7">
        <w:rPr>
          <w:rFonts w:cs="Times New Roman"/>
          <w:szCs w:val="22"/>
        </w:rPr>
        <w:t>then</w:t>
      </w:r>
      <w:proofErr w:type="gramEnd"/>
      <w:r w:rsidRPr="002B7FD7">
        <w:rPr>
          <w:rFonts w:cs="Times New Roman"/>
          <w:szCs w:val="22"/>
        </w:rPr>
        <w:t xml:space="preserve"> </w:t>
      </w:r>
      <w:proofErr w:type="spellStart"/>
      <w:r w:rsidRPr="002B7FD7">
        <w:rPr>
          <w:rFonts w:cs="Times New Roman"/>
          <w:szCs w:val="22"/>
        </w:rPr>
        <w:t>Silician</w:t>
      </w:r>
      <w:proofErr w:type="spellEnd"/>
      <w:r w:rsidRPr="002B7FD7">
        <w:rPr>
          <w:rFonts w:cs="Times New Roman"/>
          <w:szCs w:val="22"/>
        </w:rPr>
        <w:t xml:space="preserve"> political parties, such as Due Sicilie (Two </w:t>
      </w:r>
      <w:proofErr w:type="spellStart"/>
      <w:r w:rsidRPr="002B7FD7">
        <w:rPr>
          <w:rFonts w:cs="Times New Roman"/>
          <w:szCs w:val="22"/>
        </w:rPr>
        <w:t>Sicilies</w:t>
      </w:r>
      <w:proofErr w:type="spellEnd"/>
      <w:r w:rsidRPr="002B7FD7">
        <w:rPr>
          <w:rFonts w:cs="Times New Roman"/>
          <w:szCs w:val="22"/>
        </w:rPr>
        <w:t xml:space="preserve">) and </w:t>
      </w:r>
      <w:proofErr w:type="spellStart"/>
      <w:r w:rsidRPr="002B7FD7">
        <w:rPr>
          <w:rFonts w:cs="Times New Roman"/>
          <w:szCs w:val="22"/>
        </w:rPr>
        <w:t>Partito</w:t>
      </w:r>
      <w:proofErr w:type="spellEnd"/>
      <w:r w:rsidRPr="002B7FD7">
        <w:rPr>
          <w:rFonts w:cs="Times New Roman"/>
          <w:szCs w:val="22"/>
        </w:rPr>
        <w:t xml:space="preserve"> </w:t>
      </w:r>
      <w:proofErr w:type="spellStart"/>
      <w:r w:rsidRPr="002B7FD7">
        <w:rPr>
          <w:rFonts w:cs="Times New Roman"/>
          <w:szCs w:val="22"/>
        </w:rPr>
        <w:t>d’Azione</w:t>
      </w:r>
      <w:proofErr w:type="spellEnd"/>
      <w:r w:rsidRPr="002B7FD7">
        <w:rPr>
          <w:rFonts w:cs="Times New Roman"/>
          <w:szCs w:val="22"/>
        </w:rPr>
        <w:t xml:space="preserve"> Siciliano (Sicilian Action Party) have consistently worked through the conventional political process to gain </w:t>
      </w:r>
      <w:r w:rsidRPr="00D9233A">
        <w:rPr>
          <w:rFonts w:cs="Times New Roman"/>
          <w:szCs w:val="22"/>
        </w:rPr>
        <w:t xml:space="preserve">greater autonomy for the island. Specifically, the Sicilian Action Party is seeking the full implementation of Sicily’s regional statute while the Two </w:t>
      </w:r>
      <w:proofErr w:type="spellStart"/>
      <w:r w:rsidRPr="00D9233A">
        <w:rPr>
          <w:rFonts w:cs="Times New Roman"/>
          <w:szCs w:val="22"/>
        </w:rPr>
        <w:t>Sicilies</w:t>
      </w:r>
      <w:proofErr w:type="spellEnd"/>
      <w:r w:rsidRPr="00D9233A">
        <w:rPr>
          <w:rFonts w:cs="Times New Roman"/>
          <w:szCs w:val="22"/>
        </w:rPr>
        <w:t xml:space="preserve"> party is seeking autonomy for the area once covered by the Kingdom of the Two </w:t>
      </w:r>
      <w:proofErr w:type="spellStart"/>
      <w:r w:rsidRPr="00D9233A">
        <w:rPr>
          <w:rFonts w:cs="Times New Roman"/>
          <w:szCs w:val="22"/>
        </w:rPr>
        <w:t>Sicilies</w:t>
      </w:r>
      <w:proofErr w:type="spellEnd"/>
      <w:r w:rsidRPr="00D9233A">
        <w:rPr>
          <w:rFonts w:cs="Times New Roman"/>
          <w:szCs w:val="22"/>
        </w:rPr>
        <w:t xml:space="preserve"> and the creation of a “new Europe” based on historic regions. In recent decades, new autonomist parties have joined the separatist movement, such as the </w:t>
      </w:r>
      <w:proofErr w:type="spellStart"/>
      <w:r w:rsidRPr="00D9233A">
        <w:rPr>
          <w:rFonts w:cs="Times New Roman"/>
          <w:szCs w:val="22"/>
        </w:rPr>
        <w:t>Alleanza</w:t>
      </w:r>
      <w:proofErr w:type="spellEnd"/>
      <w:r w:rsidRPr="00D9233A">
        <w:rPr>
          <w:rFonts w:cs="Times New Roman"/>
          <w:szCs w:val="22"/>
        </w:rPr>
        <w:t xml:space="preserve"> Siciliana (Sicilian Alliance)</w:t>
      </w:r>
      <w:r w:rsidR="00D9233A" w:rsidRPr="00D9233A">
        <w:rPr>
          <w:rFonts w:cs="Times New Roman"/>
          <w:szCs w:val="22"/>
        </w:rPr>
        <w:t xml:space="preserve"> </w:t>
      </w:r>
      <w:r w:rsidRPr="00D9233A">
        <w:rPr>
          <w:rFonts w:cs="Times New Roman"/>
          <w:szCs w:val="22"/>
        </w:rPr>
        <w:t xml:space="preserve">(Due Sicilie; Hewitt &amp; Cheetham 2000: 139f, 268; </w:t>
      </w:r>
      <w:proofErr w:type="spellStart"/>
      <w:r w:rsidRPr="00D9233A">
        <w:rPr>
          <w:rFonts w:cs="Times New Roman"/>
          <w:szCs w:val="22"/>
        </w:rPr>
        <w:t>Keesing’s</w:t>
      </w:r>
      <w:proofErr w:type="spellEnd"/>
      <w:r w:rsidRPr="00D9233A">
        <w:rPr>
          <w:rFonts w:cs="Times New Roman"/>
          <w:szCs w:val="22"/>
        </w:rPr>
        <w:t xml:space="preserve">; Minahan 1996: 515ff, 2002: 1714ff). </w:t>
      </w:r>
    </w:p>
    <w:p w14:paraId="74E7FBFC" w14:textId="04A660C5" w:rsidR="00B84F91" w:rsidRPr="00D9233A" w:rsidRDefault="0089534C">
      <w:pPr>
        <w:pStyle w:val="ListParagraph"/>
        <w:numPr>
          <w:ilvl w:val="0"/>
          <w:numId w:val="17"/>
        </w:numPr>
        <w:rPr>
          <w:rFonts w:cs="Times New Roman"/>
          <w:szCs w:val="22"/>
        </w:rPr>
      </w:pPr>
      <w:r w:rsidRPr="00D9233A">
        <w:rPr>
          <w:rFonts w:cs="Times New Roman"/>
          <w:szCs w:val="22"/>
        </w:rPr>
        <w:t xml:space="preserve">In the 2012 regional elections, an autonomist coalition </w:t>
      </w:r>
      <w:r w:rsidR="00955E44" w:rsidRPr="00D9233A">
        <w:rPr>
          <w:rFonts w:cs="Times New Roman"/>
          <w:szCs w:val="22"/>
        </w:rPr>
        <w:t xml:space="preserve">received 15% of the vote (Roth, 2015: </w:t>
      </w:r>
      <w:r w:rsidR="003242BA" w:rsidRPr="00D9233A">
        <w:rPr>
          <w:rFonts w:cs="Times New Roman"/>
          <w:szCs w:val="22"/>
        </w:rPr>
        <w:t>102-3).</w:t>
      </w:r>
      <w:r w:rsidR="00FD3C2D" w:rsidRPr="00D9233A">
        <w:rPr>
          <w:rFonts w:cs="Times New Roman"/>
          <w:szCs w:val="22"/>
        </w:rPr>
        <w:t xml:space="preserve"> Post-2012, autonomist </w:t>
      </w:r>
      <w:proofErr w:type="spellStart"/>
      <w:r w:rsidR="00FD3C2D" w:rsidRPr="00D9233A">
        <w:rPr>
          <w:rFonts w:cs="Times New Roman"/>
          <w:szCs w:val="22"/>
        </w:rPr>
        <w:t>organisations</w:t>
      </w:r>
      <w:proofErr w:type="spellEnd"/>
      <w:r w:rsidR="00FD3C2D" w:rsidRPr="00D9233A">
        <w:rPr>
          <w:rFonts w:cs="Times New Roman"/>
          <w:szCs w:val="22"/>
        </w:rPr>
        <w:t xml:space="preserve"> have included </w:t>
      </w:r>
      <w:r w:rsidR="00BD1D3D" w:rsidRPr="00D9233A">
        <w:rPr>
          <w:rFonts w:cs="Times New Roman"/>
          <w:szCs w:val="22"/>
        </w:rPr>
        <w:t xml:space="preserve">#DiventeraBellisima </w:t>
      </w:r>
      <w:r w:rsidR="004F08E9" w:rsidRPr="00D9233A">
        <w:rPr>
          <w:rFonts w:cs="Times New Roman"/>
          <w:szCs w:val="22"/>
        </w:rPr>
        <w:t>led by the President of Sicily, Bello Musumeci,</w:t>
      </w:r>
      <w:r w:rsidR="00437AB7" w:rsidRPr="00D9233A">
        <w:rPr>
          <w:rFonts w:cs="Times New Roman"/>
          <w:szCs w:val="22"/>
        </w:rPr>
        <w:t xml:space="preserve"> which boasts the following slogan: “</w:t>
      </w:r>
      <w:proofErr w:type="spellStart"/>
      <w:r w:rsidR="00256734" w:rsidRPr="00D9233A">
        <w:rPr>
          <w:rFonts w:cs="Times New Roman"/>
          <w:szCs w:val="22"/>
        </w:rPr>
        <w:t>Rigeneriamo</w:t>
      </w:r>
      <w:proofErr w:type="spellEnd"/>
      <w:r w:rsidR="00256734" w:rsidRPr="00D9233A">
        <w:rPr>
          <w:rFonts w:cs="Times New Roman"/>
          <w:szCs w:val="22"/>
        </w:rPr>
        <w:t xml:space="preserve"> la Sicilia [</w:t>
      </w:r>
      <w:r w:rsidR="00437AB7" w:rsidRPr="00D9233A">
        <w:rPr>
          <w:rFonts w:cs="Times New Roman"/>
          <w:szCs w:val="22"/>
        </w:rPr>
        <w:t>Let’s regenerate Sicily</w:t>
      </w:r>
      <w:r w:rsidR="00256734" w:rsidRPr="00D9233A">
        <w:rPr>
          <w:rFonts w:cs="Times New Roman"/>
          <w:szCs w:val="22"/>
        </w:rPr>
        <w:t>]”</w:t>
      </w:r>
      <w:r w:rsidR="003A37F7" w:rsidRPr="00D9233A">
        <w:rPr>
          <w:rFonts w:cs="Times New Roman"/>
          <w:szCs w:val="22"/>
        </w:rPr>
        <w:t xml:space="preserve"> (</w:t>
      </w:r>
      <w:proofErr w:type="spellStart"/>
      <w:r w:rsidR="003A37F7" w:rsidRPr="00D9233A">
        <w:rPr>
          <w:rFonts w:cs="Times New Roman"/>
          <w:szCs w:val="22"/>
        </w:rPr>
        <w:t>Diventera</w:t>
      </w:r>
      <w:proofErr w:type="spellEnd"/>
      <w:r w:rsidR="003A37F7" w:rsidRPr="00D9233A">
        <w:rPr>
          <w:rFonts w:cs="Times New Roman"/>
          <w:szCs w:val="22"/>
        </w:rPr>
        <w:t xml:space="preserve"> </w:t>
      </w:r>
      <w:proofErr w:type="spellStart"/>
      <w:r w:rsidR="003A37F7" w:rsidRPr="00D9233A">
        <w:rPr>
          <w:rFonts w:cs="Times New Roman"/>
          <w:szCs w:val="22"/>
        </w:rPr>
        <w:t>Bellisima</w:t>
      </w:r>
      <w:proofErr w:type="spellEnd"/>
      <w:r w:rsidR="003A37F7" w:rsidRPr="00D9233A">
        <w:rPr>
          <w:rFonts w:cs="Times New Roman"/>
          <w:szCs w:val="22"/>
        </w:rPr>
        <w:t>, n.d.)</w:t>
      </w:r>
      <w:r w:rsidR="00633685" w:rsidRPr="00D9233A">
        <w:rPr>
          <w:rFonts w:cs="Times New Roman"/>
          <w:szCs w:val="22"/>
        </w:rPr>
        <w:t>.</w:t>
      </w:r>
      <w:r w:rsidR="00362085" w:rsidRPr="00D9233A">
        <w:rPr>
          <w:rFonts w:cs="Times New Roman"/>
          <w:szCs w:val="22"/>
        </w:rPr>
        <w:t xml:space="preserve"> MIS also remained active as recently as </w:t>
      </w:r>
      <w:r w:rsidR="001805E5" w:rsidRPr="00D9233A">
        <w:rPr>
          <w:rFonts w:cs="Times New Roman"/>
          <w:szCs w:val="22"/>
        </w:rPr>
        <w:t xml:space="preserve">2012 (MIS, </w:t>
      </w:r>
      <w:proofErr w:type="spellStart"/>
      <w:r w:rsidR="001805E5" w:rsidRPr="00D9233A">
        <w:rPr>
          <w:rFonts w:cs="Times New Roman"/>
          <w:szCs w:val="22"/>
        </w:rPr>
        <w:t>n.d</w:t>
      </w:r>
      <w:proofErr w:type="spellEnd"/>
      <w:r w:rsidR="001805E5" w:rsidRPr="00D9233A">
        <w:rPr>
          <w:rFonts w:cs="Times New Roman"/>
          <w:szCs w:val="22"/>
        </w:rPr>
        <w:t>).</w:t>
      </w:r>
      <w:r w:rsidR="003242BA" w:rsidRPr="00D9233A">
        <w:rPr>
          <w:rFonts w:cs="Times New Roman"/>
          <w:szCs w:val="22"/>
        </w:rPr>
        <w:t xml:space="preserve"> </w:t>
      </w:r>
      <w:r w:rsidR="00B84F91" w:rsidRPr="00D9233A">
        <w:rPr>
          <w:rFonts w:cs="Times New Roman"/>
          <w:szCs w:val="22"/>
        </w:rPr>
        <w:t xml:space="preserve">[start date: </w:t>
      </w:r>
      <w:r w:rsidR="002B7FD7" w:rsidRPr="00D9233A">
        <w:rPr>
          <w:rFonts w:cs="Times New Roman"/>
          <w:szCs w:val="22"/>
        </w:rPr>
        <w:t>194</w:t>
      </w:r>
      <w:r w:rsidR="00D9233A" w:rsidRPr="00D9233A">
        <w:rPr>
          <w:rFonts w:cs="Times New Roman"/>
          <w:szCs w:val="22"/>
        </w:rPr>
        <w:t>2</w:t>
      </w:r>
      <w:r w:rsidR="00B84F91" w:rsidRPr="00D9233A">
        <w:rPr>
          <w:rFonts w:cs="Times New Roman"/>
          <w:szCs w:val="22"/>
        </w:rPr>
        <w:t>; end date: ongoing]</w:t>
      </w:r>
    </w:p>
    <w:p w14:paraId="69DA232E" w14:textId="77777777" w:rsidR="00301FA8" w:rsidRPr="006F657B" w:rsidRDefault="00301FA8" w:rsidP="00301FA8">
      <w:pPr>
        <w:rPr>
          <w:rFonts w:cs="Times New Roman"/>
          <w:szCs w:val="22"/>
        </w:rPr>
      </w:pPr>
    </w:p>
    <w:p w14:paraId="70848356" w14:textId="77777777" w:rsidR="00301FA8" w:rsidRPr="006F657B" w:rsidRDefault="00301FA8" w:rsidP="00301FA8">
      <w:pPr>
        <w:rPr>
          <w:rFonts w:cs="Times New Roman"/>
          <w:szCs w:val="22"/>
        </w:rPr>
      </w:pPr>
    </w:p>
    <w:p w14:paraId="15F24A42" w14:textId="717DF30B" w:rsidR="00B043FC" w:rsidRPr="00BE5168" w:rsidRDefault="00B043FC" w:rsidP="00B043FC">
      <w:pPr>
        <w:rPr>
          <w:rFonts w:cs="Times New Roman"/>
          <w:b/>
          <w:szCs w:val="22"/>
        </w:rPr>
      </w:pPr>
      <w:r>
        <w:rPr>
          <w:rFonts w:cs="Times New Roman"/>
          <w:b/>
          <w:szCs w:val="22"/>
        </w:rPr>
        <w:t>Dominant c</w:t>
      </w:r>
      <w:r w:rsidRPr="00BE5168">
        <w:rPr>
          <w:rFonts w:cs="Times New Roman"/>
          <w:b/>
          <w:szCs w:val="22"/>
        </w:rPr>
        <w:t>laim</w:t>
      </w:r>
    </w:p>
    <w:p w14:paraId="0B178764" w14:textId="77777777" w:rsidR="00B043FC" w:rsidRDefault="00B043FC" w:rsidP="00B043FC">
      <w:pPr>
        <w:rPr>
          <w:rFonts w:cs="Times New Roman"/>
          <w:bCs/>
          <w:szCs w:val="22"/>
        </w:rPr>
      </w:pPr>
    </w:p>
    <w:p w14:paraId="20B1D0C3" w14:textId="5241D214" w:rsidR="00B043FC" w:rsidRPr="00D9233A" w:rsidRDefault="00B043FC" w:rsidP="00B043FC">
      <w:pPr>
        <w:pStyle w:val="ListParagraph"/>
        <w:numPr>
          <w:ilvl w:val="0"/>
          <w:numId w:val="19"/>
        </w:numPr>
        <w:rPr>
          <w:rFonts w:cs="Times New Roman"/>
          <w:szCs w:val="22"/>
        </w:rPr>
      </w:pPr>
      <w:r w:rsidRPr="00756724">
        <w:rPr>
          <w:rFonts w:cs="Times New Roman"/>
          <w:szCs w:val="22"/>
        </w:rPr>
        <w:t xml:space="preserve">In the very beginning of the movement the dominant claim was the independence of </w:t>
      </w:r>
      <w:proofErr w:type="spellStart"/>
      <w:r w:rsidRPr="00756724">
        <w:rPr>
          <w:rFonts w:cs="Times New Roman"/>
          <w:szCs w:val="22"/>
        </w:rPr>
        <w:t>Siciliy</w:t>
      </w:r>
      <w:proofErr w:type="spellEnd"/>
      <w:r w:rsidRPr="00756724">
        <w:rPr>
          <w:rFonts w:cs="Times New Roman"/>
          <w:szCs w:val="22"/>
        </w:rPr>
        <w:t xml:space="preserve">. This is confirmed by the fact that the Sicilian Independence Movement was established in 1943, declared Sicily independent after they were liberated by the Allies and pleaded for independence before the United Nations in 1945. In the national elections of 1946, the Sicilian Independence Movement received 171,201 votes and in the regional elections in 1947 they received 8.7 percent of the Sicilian votes. Further evidence is provided by Hewitt and Cheetham (2000), who </w:t>
      </w:r>
      <w:r>
        <w:rPr>
          <w:rFonts w:cs="Times New Roman"/>
          <w:szCs w:val="22"/>
        </w:rPr>
        <w:t>report</w:t>
      </w:r>
      <w:r w:rsidRPr="00756724">
        <w:rPr>
          <w:rFonts w:cs="Times New Roman"/>
          <w:szCs w:val="22"/>
        </w:rPr>
        <w:t xml:space="preserve"> that the autonomous status was granted “as a result of separatist sentiments in Sicily”. However, the claim clearly moderated </w:t>
      </w:r>
      <w:proofErr w:type="gramStart"/>
      <w:r w:rsidRPr="00756724">
        <w:rPr>
          <w:rFonts w:cs="Times New Roman"/>
          <w:szCs w:val="22"/>
        </w:rPr>
        <w:t>as a result of</w:t>
      </w:r>
      <w:proofErr w:type="gramEnd"/>
      <w:r w:rsidRPr="00756724">
        <w:rPr>
          <w:rFonts w:cs="Times New Roman"/>
          <w:szCs w:val="22"/>
        </w:rPr>
        <w:t xml:space="preserve"> the granting of an autonomous status and the Sicilian Independence Movement’s vote share declined rapidly and the party disappeared from the </w:t>
      </w:r>
      <w:r w:rsidRPr="00756724">
        <w:rPr>
          <w:rFonts w:cs="Times New Roman"/>
          <w:szCs w:val="22"/>
        </w:rPr>
        <w:lastRenderedPageBreak/>
        <w:t xml:space="preserve">political scene (Minahan 2002; Hewitt and Cheetham, 2000). We thus </w:t>
      </w:r>
      <w:proofErr w:type="gramStart"/>
      <w:r w:rsidRPr="00756724">
        <w:rPr>
          <w:rFonts w:cs="Times New Roman"/>
          <w:szCs w:val="22"/>
        </w:rPr>
        <w:t>code</w:t>
      </w:r>
      <w:proofErr w:type="gramEnd"/>
      <w:r w:rsidRPr="00756724">
        <w:rPr>
          <w:rFonts w:cs="Times New Roman"/>
          <w:szCs w:val="22"/>
        </w:rPr>
        <w:t xml:space="preserve"> a claim for </w:t>
      </w:r>
      <w:r w:rsidRPr="00D9233A">
        <w:rPr>
          <w:rFonts w:cs="Times New Roman"/>
          <w:szCs w:val="22"/>
        </w:rPr>
        <w:t>independence until 1947, as Sicily was granted autonomous status on January 1</w:t>
      </w:r>
      <w:proofErr w:type="gramStart"/>
      <w:r w:rsidRPr="00D9233A">
        <w:rPr>
          <w:rFonts w:cs="Times New Roman"/>
          <w:szCs w:val="22"/>
        </w:rPr>
        <w:t xml:space="preserve"> 1948</w:t>
      </w:r>
      <w:proofErr w:type="gramEnd"/>
      <w:r w:rsidRPr="00D9233A">
        <w:rPr>
          <w:rFonts w:cs="Times New Roman"/>
          <w:szCs w:val="22"/>
        </w:rPr>
        <w:t>. [1945-1947: independence claim]</w:t>
      </w:r>
    </w:p>
    <w:p w14:paraId="60A27C9D" w14:textId="76D92E74" w:rsidR="00B043FC" w:rsidRPr="00D9233A" w:rsidRDefault="00B043FC" w:rsidP="00B043FC">
      <w:pPr>
        <w:pStyle w:val="ListParagraph"/>
        <w:numPr>
          <w:ilvl w:val="0"/>
          <w:numId w:val="19"/>
        </w:numPr>
        <w:rPr>
          <w:rFonts w:cs="Times New Roman"/>
          <w:szCs w:val="22"/>
        </w:rPr>
      </w:pPr>
      <w:r w:rsidRPr="00D9233A">
        <w:rPr>
          <w:rFonts w:cs="Times New Roman"/>
          <w:szCs w:val="22"/>
        </w:rPr>
        <w:t>Despite a re-emergence of a</w:t>
      </w:r>
      <w:r w:rsidR="00372B99">
        <w:rPr>
          <w:rFonts w:cs="Times New Roman"/>
          <w:szCs w:val="22"/>
        </w:rPr>
        <w:t xml:space="preserve"> secessionist </w:t>
      </w:r>
      <w:r w:rsidRPr="00D9233A">
        <w:rPr>
          <w:rFonts w:cs="Times New Roman"/>
          <w:szCs w:val="22"/>
        </w:rPr>
        <w:t>sentiments in the 1990s and 2000s (Movement for the Independence of Sicily), the dominant claim continues to be autonomy, as is clearly shown by the electoral success of the Movement for the Autonomies in recent elections, where it achieved vote shares of over 10% (2006 and 2008). In the 2012 regional elections, an autonomist coalition received 15% of the vote (Roth, 2015: 102-3), demonstrating the continuing autonomy claim. However, it is worth noting that Minahan (2016: 383) suggests there continue to be demands for independence as well. [1948-2020: autonomy claim]</w:t>
      </w:r>
    </w:p>
    <w:p w14:paraId="54938094" w14:textId="77777777" w:rsidR="00B043FC" w:rsidRPr="009C6C8D" w:rsidRDefault="00B043FC" w:rsidP="00B043FC">
      <w:pPr>
        <w:rPr>
          <w:rFonts w:cs="Times New Roman"/>
          <w:bCs/>
          <w:szCs w:val="22"/>
        </w:rPr>
      </w:pPr>
    </w:p>
    <w:p w14:paraId="39B89D09" w14:textId="77777777" w:rsidR="00B043FC" w:rsidRPr="009C6C8D" w:rsidRDefault="00B043FC" w:rsidP="00B043FC">
      <w:pPr>
        <w:rPr>
          <w:rFonts w:cs="Times New Roman"/>
          <w:bCs/>
          <w:szCs w:val="22"/>
        </w:rPr>
      </w:pPr>
    </w:p>
    <w:p w14:paraId="01752DEE" w14:textId="55E00E16" w:rsidR="00B043FC" w:rsidRDefault="00B043FC" w:rsidP="00B043FC">
      <w:pPr>
        <w:rPr>
          <w:rFonts w:cs="Times New Roman"/>
          <w:b/>
        </w:rPr>
      </w:pPr>
      <w:r>
        <w:rPr>
          <w:rFonts w:cs="Times New Roman"/>
          <w:b/>
        </w:rPr>
        <w:t>Independence claims</w:t>
      </w:r>
    </w:p>
    <w:p w14:paraId="22CE3DC1" w14:textId="77777777" w:rsidR="00B043FC" w:rsidRDefault="00B043FC" w:rsidP="00B043FC">
      <w:pPr>
        <w:rPr>
          <w:rFonts w:cs="Times New Roman"/>
          <w:bCs/>
        </w:rPr>
      </w:pPr>
    </w:p>
    <w:p w14:paraId="43E0F75A" w14:textId="42BD656B" w:rsidR="00B043FC" w:rsidRPr="00767F27" w:rsidRDefault="00E11E2C" w:rsidP="00E11E2C">
      <w:pPr>
        <w:pStyle w:val="ListParagraph"/>
        <w:numPr>
          <w:ilvl w:val="0"/>
          <w:numId w:val="2"/>
        </w:numPr>
        <w:rPr>
          <w:rFonts w:cs="Times New Roman"/>
          <w:bCs/>
        </w:rPr>
      </w:pPr>
      <w:r>
        <w:rPr>
          <w:rFonts w:cs="Times New Roman"/>
          <w:bCs/>
        </w:rPr>
        <w:t xml:space="preserve">The independence movement </w:t>
      </w:r>
      <w:r w:rsidR="00C7651B">
        <w:rPr>
          <w:rFonts w:cs="Times New Roman"/>
          <w:bCs/>
        </w:rPr>
        <w:t>of Sicily began in 1942 (</w:t>
      </w:r>
      <w:r w:rsidR="00C7651B" w:rsidRPr="00A74351">
        <w:rPr>
          <w:rFonts w:cs="Times New Roman"/>
          <w:szCs w:val="22"/>
        </w:rPr>
        <w:t>Mackay 2021: 207</w:t>
      </w:r>
      <w:r w:rsidR="00C7651B">
        <w:rPr>
          <w:rFonts w:cs="Times New Roman"/>
          <w:szCs w:val="22"/>
        </w:rPr>
        <w:t xml:space="preserve">; Baldi 2020: 28). </w:t>
      </w:r>
      <w:r w:rsidR="00D76D52">
        <w:rPr>
          <w:rFonts w:cs="Times New Roman"/>
          <w:szCs w:val="22"/>
        </w:rPr>
        <w:t>Hewitt and Cheetham (2000: 268) indicates there was residual support for independence movement into the 1950s</w:t>
      </w:r>
      <w:r w:rsidR="00372B99">
        <w:rPr>
          <w:rFonts w:cs="Times New Roman"/>
          <w:szCs w:val="22"/>
        </w:rPr>
        <w:t>.</w:t>
      </w:r>
      <w:r w:rsidR="00C91967">
        <w:rPr>
          <w:rFonts w:cs="Times New Roman"/>
          <w:szCs w:val="22"/>
        </w:rPr>
        <w:t xml:space="preserve"> </w:t>
      </w:r>
      <w:r w:rsidR="00372B99">
        <w:rPr>
          <w:rFonts w:cs="Times New Roman"/>
          <w:szCs w:val="22"/>
        </w:rPr>
        <w:t>T</w:t>
      </w:r>
      <w:r w:rsidR="00C91967">
        <w:rPr>
          <w:rFonts w:cs="Times New Roman"/>
          <w:szCs w:val="22"/>
        </w:rPr>
        <w:t xml:space="preserve">he </w:t>
      </w:r>
      <w:r w:rsidR="001D6A48">
        <w:rPr>
          <w:rFonts w:cs="Times New Roman"/>
          <w:szCs w:val="22"/>
        </w:rPr>
        <w:t xml:space="preserve">Sicilian Independence Movement </w:t>
      </w:r>
      <w:r w:rsidR="00372B99">
        <w:rPr>
          <w:rFonts w:cs="Times New Roman"/>
          <w:szCs w:val="22"/>
        </w:rPr>
        <w:t>won seats</w:t>
      </w:r>
      <w:r w:rsidR="001D6A48">
        <w:rPr>
          <w:rFonts w:cs="Times New Roman"/>
          <w:szCs w:val="22"/>
        </w:rPr>
        <w:t xml:space="preserve"> in the regional assembly in the 1947 elections </w:t>
      </w:r>
      <w:r w:rsidR="00512D41">
        <w:rPr>
          <w:rFonts w:cs="Times New Roman"/>
          <w:szCs w:val="22"/>
        </w:rPr>
        <w:t>but</w:t>
      </w:r>
      <w:r w:rsidR="00372B99">
        <w:rPr>
          <w:rFonts w:cs="Times New Roman"/>
          <w:szCs w:val="22"/>
        </w:rPr>
        <w:t xml:space="preserve"> was subsequently</w:t>
      </w:r>
      <w:r w:rsidR="00512D41">
        <w:rPr>
          <w:rFonts w:cs="Times New Roman"/>
          <w:szCs w:val="22"/>
        </w:rPr>
        <w:t xml:space="preserve"> dissolved </w:t>
      </w:r>
      <w:r w:rsidR="00372B99">
        <w:rPr>
          <w:rFonts w:cs="Times New Roman"/>
          <w:szCs w:val="22"/>
        </w:rPr>
        <w:t>in</w:t>
      </w:r>
      <w:r w:rsidR="00512D41">
        <w:rPr>
          <w:rFonts w:cs="Times New Roman"/>
          <w:szCs w:val="22"/>
        </w:rPr>
        <w:t xml:space="preserve"> 1951</w:t>
      </w:r>
      <w:r w:rsidR="00DA3119">
        <w:rPr>
          <w:rFonts w:cs="Times New Roman"/>
          <w:szCs w:val="22"/>
        </w:rPr>
        <w:t xml:space="preserve">. </w:t>
      </w:r>
      <w:r w:rsidR="001817C8">
        <w:rPr>
          <w:rFonts w:cs="Times New Roman"/>
          <w:szCs w:val="22"/>
        </w:rPr>
        <w:t xml:space="preserve">[start date: 1942; end date: </w:t>
      </w:r>
      <w:r w:rsidR="00981400">
        <w:rPr>
          <w:rFonts w:cs="Times New Roman"/>
          <w:szCs w:val="22"/>
        </w:rPr>
        <w:t>195</w:t>
      </w:r>
      <w:r w:rsidR="00DA3119">
        <w:rPr>
          <w:rFonts w:cs="Times New Roman"/>
          <w:szCs w:val="22"/>
        </w:rPr>
        <w:t>1</w:t>
      </w:r>
      <w:r w:rsidR="00981400">
        <w:rPr>
          <w:rFonts w:cs="Times New Roman"/>
          <w:szCs w:val="22"/>
        </w:rPr>
        <w:t>]</w:t>
      </w:r>
    </w:p>
    <w:p w14:paraId="6230A9EA" w14:textId="2FB7ACE9" w:rsidR="00767F27" w:rsidRPr="00E11E2C" w:rsidRDefault="00767F27" w:rsidP="00E11E2C">
      <w:pPr>
        <w:pStyle w:val="ListParagraph"/>
        <w:numPr>
          <w:ilvl w:val="0"/>
          <w:numId w:val="2"/>
        </w:numPr>
        <w:rPr>
          <w:rFonts w:cs="Times New Roman"/>
          <w:bCs/>
        </w:rPr>
      </w:pPr>
      <w:r>
        <w:rPr>
          <w:rFonts w:cs="Times New Roman"/>
          <w:szCs w:val="22"/>
        </w:rPr>
        <w:t xml:space="preserve">Minahan (2016: 383) indicates that independence sentiment has revived </w:t>
      </w:r>
      <w:r w:rsidR="00DA3119">
        <w:rPr>
          <w:rFonts w:cs="Times New Roman"/>
          <w:szCs w:val="22"/>
        </w:rPr>
        <w:t>in</w:t>
      </w:r>
      <w:r>
        <w:rPr>
          <w:rFonts w:cs="Times New Roman"/>
          <w:szCs w:val="22"/>
        </w:rPr>
        <w:t xml:space="preserve"> recent years</w:t>
      </w:r>
      <w:r w:rsidR="006955B1">
        <w:rPr>
          <w:rFonts w:cs="Times New Roman"/>
          <w:szCs w:val="22"/>
        </w:rPr>
        <w:t xml:space="preserve">. </w:t>
      </w:r>
      <w:r w:rsidR="00A55A11">
        <w:rPr>
          <w:rFonts w:cs="Times New Roman"/>
          <w:szCs w:val="22"/>
        </w:rPr>
        <w:t xml:space="preserve">Roth indicates this </w:t>
      </w:r>
      <w:r w:rsidR="00F6074C">
        <w:rPr>
          <w:rFonts w:cs="Times New Roman"/>
          <w:szCs w:val="22"/>
        </w:rPr>
        <w:t xml:space="preserve">movement was incredibly limited in the early 2010s (2015: 103). </w:t>
      </w:r>
      <w:r w:rsidR="006955B1">
        <w:rPr>
          <w:rFonts w:cs="Times New Roman"/>
          <w:szCs w:val="22"/>
        </w:rPr>
        <w:t xml:space="preserve">Parties such as </w:t>
      </w:r>
      <w:r w:rsidR="00A12AAD">
        <w:rPr>
          <w:rFonts w:cs="Times New Roman"/>
          <w:szCs w:val="22"/>
        </w:rPr>
        <w:t xml:space="preserve">Free Sicilians (founded 2016) and the Sicilian National Movement (founded 2017) indicate increasing support for </w:t>
      </w:r>
      <w:proofErr w:type="gramStart"/>
      <w:r w:rsidR="00033C70">
        <w:rPr>
          <w:rFonts w:cs="Times New Roman"/>
          <w:szCs w:val="22"/>
        </w:rPr>
        <w:t>independence</w:t>
      </w:r>
      <w:proofErr w:type="gramEnd"/>
      <w:r w:rsidR="00033C70">
        <w:rPr>
          <w:rFonts w:cs="Times New Roman"/>
          <w:szCs w:val="22"/>
        </w:rPr>
        <w:t xml:space="preserve"> but</w:t>
      </w:r>
      <w:r w:rsidR="00F6074C">
        <w:rPr>
          <w:rFonts w:cs="Times New Roman"/>
          <w:szCs w:val="22"/>
        </w:rPr>
        <w:t xml:space="preserve"> no independence parties gained any seats in </w:t>
      </w:r>
      <w:r w:rsidR="00150AE6">
        <w:rPr>
          <w:rFonts w:cs="Times New Roman"/>
          <w:szCs w:val="22"/>
        </w:rPr>
        <w:t xml:space="preserve">the 2017 regional elections, indicating limited political significance of the independence movement. </w:t>
      </w:r>
      <w:proofErr w:type="gramStart"/>
      <w:r w:rsidR="003F7207">
        <w:rPr>
          <w:rFonts w:cs="Times New Roman"/>
          <w:szCs w:val="22"/>
        </w:rPr>
        <w:t>Therefore</w:t>
      </w:r>
      <w:proofErr w:type="gramEnd"/>
      <w:r w:rsidR="003F7207">
        <w:rPr>
          <w:rFonts w:cs="Times New Roman"/>
          <w:szCs w:val="22"/>
        </w:rPr>
        <w:t xml:space="preserve"> a second period of independence is not coded. </w:t>
      </w:r>
    </w:p>
    <w:p w14:paraId="062055B5" w14:textId="77777777" w:rsidR="00B043FC" w:rsidRDefault="00B043FC" w:rsidP="00B043FC">
      <w:pPr>
        <w:rPr>
          <w:rFonts w:cs="Times New Roman"/>
          <w:bCs/>
        </w:rPr>
      </w:pPr>
    </w:p>
    <w:p w14:paraId="7914A359" w14:textId="77777777" w:rsidR="00B043FC" w:rsidRDefault="00B043FC" w:rsidP="00B043FC">
      <w:pPr>
        <w:rPr>
          <w:rFonts w:cs="Times New Roman"/>
          <w:bCs/>
        </w:rPr>
      </w:pPr>
    </w:p>
    <w:p w14:paraId="43EDF5F4" w14:textId="289A272B" w:rsidR="00B043FC" w:rsidRDefault="00B043FC" w:rsidP="00B043FC">
      <w:pPr>
        <w:rPr>
          <w:rFonts w:cs="Times New Roman"/>
          <w:b/>
        </w:rPr>
      </w:pPr>
      <w:r>
        <w:rPr>
          <w:rFonts w:cs="Times New Roman"/>
          <w:b/>
        </w:rPr>
        <w:t>Irredentist claims</w:t>
      </w:r>
    </w:p>
    <w:p w14:paraId="12FA4DE0" w14:textId="77777777" w:rsidR="00B043FC" w:rsidRDefault="00B043FC" w:rsidP="00B043FC">
      <w:pPr>
        <w:rPr>
          <w:rFonts w:cs="Times New Roman"/>
          <w:bCs/>
        </w:rPr>
      </w:pPr>
    </w:p>
    <w:p w14:paraId="7F3411B0" w14:textId="42418E4F" w:rsidR="00B043FC" w:rsidRDefault="00E11E2C" w:rsidP="00B043FC">
      <w:pPr>
        <w:rPr>
          <w:rFonts w:cs="Times New Roman"/>
          <w:bCs/>
        </w:rPr>
      </w:pPr>
      <w:r>
        <w:rPr>
          <w:rFonts w:cs="Times New Roman"/>
          <w:bCs/>
        </w:rPr>
        <w:t>NA</w:t>
      </w:r>
    </w:p>
    <w:p w14:paraId="6E867F1E" w14:textId="77777777" w:rsidR="00B043FC" w:rsidRDefault="00B043FC" w:rsidP="00B043FC">
      <w:pPr>
        <w:rPr>
          <w:rFonts w:cs="Times New Roman"/>
          <w:bCs/>
        </w:rPr>
      </w:pPr>
    </w:p>
    <w:p w14:paraId="5C8BBDCF" w14:textId="77777777" w:rsidR="00B043FC" w:rsidRPr="00B043FC" w:rsidRDefault="00B043FC" w:rsidP="00B043FC">
      <w:pPr>
        <w:rPr>
          <w:rFonts w:cs="Times New Roman"/>
          <w:bCs/>
        </w:rPr>
      </w:pPr>
    </w:p>
    <w:p w14:paraId="7A6D31FD" w14:textId="07E1EE07" w:rsidR="00B043FC" w:rsidRPr="00904609" w:rsidRDefault="00B043FC" w:rsidP="00B043FC">
      <w:pPr>
        <w:rPr>
          <w:rFonts w:cs="Times New Roman"/>
        </w:rPr>
      </w:pPr>
      <w:r>
        <w:rPr>
          <w:rFonts w:cs="Times New Roman"/>
          <w:b/>
        </w:rPr>
        <w:t>Claimed territory</w:t>
      </w:r>
    </w:p>
    <w:p w14:paraId="4A23C14D" w14:textId="77777777" w:rsidR="00B043FC" w:rsidRPr="006F657B" w:rsidRDefault="00B043FC" w:rsidP="00B043FC">
      <w:pPr>
        <w:rPr>
          <w:rFonts w:cs="Times New Roman"/>
          <w:bCs/>
          <w:szCs w:val="22"/>
        </w:rPr>
      </w:pPr>
    </w:p>
    <w:p w14:paraId="58BB93B1" w14:textId="77777777" w:rsidR="00B043FC" w:rsidRPr="00CF0448" w:rsidRDefault="00B043FC" w:rsidP="00B043FC">
      <w:pPr>
        <w:pStyle w:val="ListParagraph"/>
        <w:numPr>
          <w:ilvl w:val="0"/>
          <w:numId w:val="17"/>
        </w:numPr>
        <w:rPr>
          <w:rFonts w:cs="Times New Roman"/>
          <w:bCs/>
          <w:szCs w:val="22"/>
        </w:rPr>
      </w:pPr>
      <w:r w:rsidRPr="00CF0448">
        <w:rPr>
          <w:rFonts w:cs="Times New Roman"/>
          <w:bCs/>
          <w:szCs w:val="22"/>
        </w:rPr>
        <w:t xml:space="preserve">The dominant claim of Sicilians has been for increased autonomy for the island of Sicily, although some parties, such as Due Sicilie, </w:t>
      </w:r>
      <w:r>
        <w:rPr>
          <w:rFonts w:cs="Times New Roman"/>
          <w:bCs/>
          <w:szCs w:val="22"/>
        </w:rPr>
        <w:t xml:space="preserve">also </w:t>
      </w:r>
      <w:r w:rsidRPr="00CF0448">
        <w:rPr>
          <w:rFonts w:cs="Times New Roman"/>
          <w:bCs/>
          <w:szCs w:val="22"/>
        </w:rPr>
        <w:t xml:space="preserve">have made more expansive claims for autonomy for all areas that once belonged to the Kingdom of the Two </w:t>
      </w:r>
      <w:proofErr w:type="spellStart"/>
      <w:r w:rsidRPr="00CF0448">
        <w:rPr>
          <w:rFonts w:cs="Times New Roman"/>
          <w:bCs/>
          <w:szCs w:val="22"/>
        </w:rPr>
        <w:t>Sicilies</w:t>
      </w:r>
      <w:proofErr w:type="spellEnd"/>
      <w:r w:rsidRPr="00CF0448">
        <w:rPr>
          <w:rFonts w:cs="Times New Roman"/>
          <w:bCs/>
          <w:szCs w:val="22"/>
        </w:rPr>
        <w:t xml:space="preserve"> </w:t>
      </w:r>
      <w:r>
        <w:rPr>
          <w:rFonts w:cs="Times New Roman"/>
          <w:bCs/>
          <w:szCs w:val="22"/>
        </w:rPr>
        <w:t>(Roth 2015: 101)</w:t>
      </w:r>
      <w:r w:rsidRPr="00CF0448">
        <w:rPr>
          <w:rFonts w:cs="Times New Roman"/>
          <w:bCs/>
          <w:szCs w:val="22"/>
        </w:rPr>
        <w:t>. We code the former claim based on the Global Administrative Areas databas</w:t>
      </w:r>
      <w:r>
        <w:rPr>
          <w:rFonts w:cs="Times New Roman"/>
          <w:bCs/>
          <w:szCs w:val="22"/>
        </w:rPr>
        <w:t>e</w:t>
      </w:r>
      <w:r w:rsidRPr="00CF0448">
        <w:rPr>
          <w:rFonts w:cs="Times New Roman"/>
          <w:bCs/>
          <w:szCs w:val="22"/>
        </w:rPr>
        <w:t>.</w:t>
      </w:r>
    </w:p>
    <w:p w14:paraId="2F1DDCA5" w14:textId="77777777" w:rsidR="00B043FC" w:rsidRDefault="00B043FC" w:rsidP="00B043FC">
      <w:pPr>
        <w:rPr>
          <w:rFonts w:cs="Times New Roman"/>
          <w:bCs/>
          <w:szCs w:val="22"/>
        </w:rPr>
      </w:pPr>
    </w:p>
    <w:p w14:paraId="27A67CA3" w14:textId="77777777" w:rsidR="00B043FC" w:rsidRPr="006F657B" w:rsidRDefault="00B043FC" w:rsidP="00B043FC">
      <w:pPr>
        <w:rPr>
          <w:rFonts w:cs="Times New Roman"/>
          <w:bCs/>
          <w:szCs w:val="22"/>
        </w:rPr>
      </w:pPr>
    </w:p>
    <w:p w14:paraId="390832C3" w14:textId="77777777" w:rsidR="00B043FC" w:rsidRPr="00BE5168" w:rsidRDefault="00B043FC" w:rsidP="00B043FC">
      <w:pPr>
        <w:rPr>
          <w:rFonts w:cs="Times New Roman"/>
          <w:b/>
          <w:szCs w:val="22"/>
        </w:rPr>
      </w:pPr>
      <w:r w:rsidRPr="00BE5168">
        <w:rPr>
          <w:rFonts w:cs="Times New Roman"/>
          <w:b/>
          <w:szCs w:val="22"/>
        </w:rPr>
        <w:t>Sovereignty declarations</w:t>
      </w:r>
    </w:p>
    <w:p w14:paraId="0A902980" w14:textId="77777777" w:rsidR="00B043FC" w:rsidRPr="006F657B" w:rsidRDefault="00B043FC" w:rsidP="00B043FC">
      <w:pPr>
        <w:rPr>
          <w:rFonts w:cs="Times New Roman"/>
          <w:szCs w:val="22"/>
        </w:rPr>
      </w:pPr>
    </w:p>
    <w:p w14:paraId="5794D1FD" w14:textId="77777777" w:rsidR="00B043FC" w:rsidRPr="00F83BF0" w:rsidRDefault="00B043FC" w:rsidP="00B043FC">
      <w:pPr>
        <w:rPr>
          <w:rFonts w:cs="Times New Roman"/>
          <w:szCs w:val="22"/>
        </w:rPr>
      </w:pPr>
      <w:r>
        <w:rPr>
          <w:rFonts w:cs="Times New Roman"/>
          <w:szCs w:val="22"/>
        </w:rPr>
        <w:t>NA</w:t>
      </w:r>
    </w:p>
    <w:p w14:paraId="0348C37C" w14:textId="77777777" w:rsidR="00B043FC" w:rsidRPr="006F657B" w:rsidRDefault="00B043FC" w:rsidP="00B043FC">
      <w:pPr>
        <w:rPr>
          <w:rFonts w:cs="Times New Roman"/>
          <w:szCs w:val="22"/>
        </w:rPr>
      </w:pPr>
    </w:p>
    <w:p w14:paraId="19802718" w14:textId="77777777" w:rsidR="00B043FC" w:rsidRPr="006F657B" w:rsidRDefault="00B043FC" w:rsidP="00B043FC">
      <w:pPr>
        <w:ind w:left="709" w:hanging="709"/>
        <w:rPr>
          <w:rFonts w:cs="Times New Roman"/>
          <w:szCs w:val="22"/>
        </w:rPr>
      </w:pPr>
    </w:p>
    <w:p w14:paraId="26AF5C1A" w14:textId="77777777" w:rsidR="00301FA8" w:rsidRDefault="00301FA8" w:rsidP="00301FA8">
      <w:pPr>
        <w:rPr>
          <w:rFonts w:cs="Times New Roman"/>
          <w:b/>
          <w:szCs w:val="22"/>
        </w:rPr>
      </w:pPr>
      <w:r>
        <w:rPr>
          <w:rFonts w:cs="Times New Roman"/>
          <w:b/>
          <w:szCs w:val="22"/>
        </w:rPr>
        <w:t>Separatist armed conflict</w:t>
      </w:r>
    </w:p>
    <w:p w14:paraId="306D0D9D" w14:textId="77777777" w:rsidR="00301FA8" w:rsidRPr="006F657B" w:rsidRDefault="00301FA8" w:rsidP="00301FA8">
      <w:pPr>
        <w:rPr>
          <w:rFonts w:cs="Times New Roman"/>
          <w:szCs w:val="22"/>
        </w:rPr>
      </w:pPr>
    </w:p>
    <w:p w14:paraId="1B67131A"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180BA17E" w14:textId="5C549E44" w:rsidR="00301FA8" w:rsidRDefault="00301FA8" w:rsidP="00301FA8">
      <w:pPr>
        <w:rPr>
          <w:rFonts w:cs="Times New Roman"/>
          <w:szCs w:val="22"/>
        </w:rPr>
      </w:pPr>
    </w:p>
    <w:p w14:paraId="35487E08" w14:textId="77777777" w:rsidR="00B84F91" w:rsidRPr="006F657B" w:rsidRDefault="00B84F91" w:rsidP="00301FA8">
      <w:pPr>
        <w:rPr>
          <w:rFonts w:cs="Times New Roman"/>
          <w:szCs w:val="22"/>
        </w:rPr>
      </w:pPr>
    </w:p>
    <w:p w14:paraId="4CD4184E" w14:textId="0F05E1B5" w:rsidR="00301FA8" w:rsidRPr="00BE5168" w:rsidRDefault="00301FA8" w:rsidP="00301FA8">
      <w:pPr>
        <w:rPr>
          <w:rFonts w:cs="Times New Roman"/>
          <w:szCs w:val="22"/>
        </w:rPr>
      </w:pPr>
      <w:r>
        <w:rPr>
          <w:rFonts w:cs="Times New Roman"/>
          <w:b/>
          <w:szCs w:val="22"/>
        </w:rPr>
        <w:t xml:space="preserve">Historical </w:t>
      </w:r>
      <w:r w:rsidR="00B043FC">
        <w:rPr>
          <w:rFonts w:cs="Times New Roman"/>
          <w:b/>
          <w:szCs w:val="22"/>
        </w:rPr>
        <w:t>c</w:t>
      </w:r>
      <w:r>
        <w:rPr>
          <w:rFonts w:cs="Times New Roman"/>
          <w:b/>
          <w:szCs w:val="22"/>
        </w:rPr>
        <w:t>ontext</w:t>
      </w:r>
    </w:p>
    <w:p w14:paraId="7FB54CD0" w14:textId="77777777" w:rsidR="00301FA8" w:rsidRPr="006F657B" w:rsidRDefault="00301FA8" w:rsidP="00301FA8">
      <w:pPr>
        <w:rPr>
          <w:rFonts w:cs="Times New Roman"/>
          <w:szCs w:val="22"/>
        </w:rPr>
      </w:pPr>
    </w:p>
    <w:p w14:paraId="09FE5D5A" w14:textId="77777777" w:rsidR="00B5151A" w:rsidRPr="00C628CE" w:rsidRDefault="00B5151A">
      <w:pPr>
        <w:pStyle w:val="ListParagraph"/>
        <w:numPr>
          <w:ilvl w:val="0"/>
          <w:numId w:val="18"/>
        </w:numPr>
        <w:rPr>
          <w:rFonts w:cs="Times New Roman"/>
          <w:szCs w:val="22"/>
        </w:rPr>
      </w:pPr>
      <w:r w:rsidRPr="00C628CE">
        <w:rPr>
          <w:rFonts w:cs="Times New Roman"/>
          <w:szCs w:val="22"/>
        </w:rPr>
        <w:t xml:space="preserve">Sicily was ruled by diverse kingdoms and nations. On several occasions, and especially at the end of the nineteenth century, the Sicilians rebelled against their foreign rulers. In 1861 Sicily became part of the Italian Kingdom (Minahan 2002:1717). </w:t>
      </w:r>
    </w:p>
    <w:p w14:paraId="7E50077B" w14:textId="77777777" w:rsidR="00B5151A" w:rsidRPr="00C628CE" w:rsidRDefault="00B5151A">
      <w:pPr>
        <w:pStyle w:val="ListParagraph"/>
        <w:numPr>
          <w:ilvl w:val="0"/>
          <w:numId w:val="18"/>
        </w:numPr>
        <w:rPr>
          <w:rFonts w:cs="Times New Roman"/>
          <w:szCs w:val="22"/>
        </w:rPr>
      </w:pPr>
      <w:r w:rsidRPr="00C628CE">
        <w:rPr>
          <w:rFonts w:cs="Times New Roman"/>
          <w:szCs w:val="22"/>
        </w:rPr>
        <w:lastRenderedPageBreak/>
        <w:t xml:space="preserve">However, </w:t>
      </w:r>
      <w:proofErr w:type="spellStart"/>
      <w:r w:rsidRPr="00C628CE">
        <w:rPr>
          <w:rFonts w:cs="Times New Roman"/>
          <w:szCs w:val="22"/>
        </w:rPr>
        <w:t>Siciliy</w:t>
      </w:r>
      <w:proofErr w:type="spellEnd"/>
      <w:r w:rsidRPr="00C628CE">
        <w:rPr>
          <w:rFonts w:cs="Times New Roman"/>
          <w:szCs w:val="22"/>
        </w:rPr>
        <w:t xml:space="preserve"> was neglected by the central government, which had little knowledge of southern Italy. As taxes and conscription efforts intensified, Sicilians rebelled in 1866 in Palermo (Minahan 2002:1717). </w:t>
      </w:r>
    </w:p>
    <w:p w14:paraId="5F3BE5F4" w14:textId="77777777" w:rsidR="00B5151A" w:rsidRPr="00C628CE" w:rsidRDefault="00B5151A">
      <w:pPr>
        <w:pStyle w:val="ListParagraph"/>
        <w:numPr>
          <w:ilvl w:val="0"/>
          <w:numId w:val="18"/>
        </w:numPr>
        <w:rPr>
          <w:rFonts w:cs="Times New Roman"/>
          <w:szCs w:val="22"/>
        </w:rPr>
      </w:pPr>
      <w:r w:rsidRPr="00C628CE">
        <w:rPr>
          <w:rFonts w:cs="Times New Roman"/>
          <w:szCs w:val="22"/>
        </w:rPr>
        <w:t xml:space="preserve">Challenged by leagues of rebellious workers and peasants in Sicily, the Italian central government proclaimed martial law in Sicily in 1894. Mutual suspicion between Northern and Southern Italy remained extremely high (Minahan 2002:1717). </w:t>
      </w:r>
    </w:p>
    <w:p w14:paraId="17F1AD9D" w14:textId="77777777" w:rsidR="00B5151A" w:rsidRPr="00C628CE" w:rsidRDefault="00B5151A">
      <w:pPr>
        <w:pStyle w:val="ListParagraph"/>
        <w:numPr>
          <w:ilvl w:val="0"/>
          <w:numId w:val="18"/>
        </w:numPr>
        <w:rPr>
          <w:rFonts w:cs="Times New Roman"/>
          <w:szCs w:val="22"/>
        </w:rPr>
      </w:pPr>
      <w:r w:rsidRPr="00C628CE">
        <w:rPr>
          <w:rFonts w:cs="Times New Roman"/>
          <w:szCs w:val="22"/>
        </w:rPr>
        <w:t>Sicilian nationalism rose during the Second World War, which was a pleasant development for the allied forces. Sicilian nationalists launched a guerrilla war against the Mussolini regime (Minahan 2002:1718)</w:t>
      </w:r>
      <w:r>
        <w:rPr>
          <w:rFonts w:cs="Times New Roman"/>
          <w:szCs w:val="22"/>
        </w:rPr>
        <w:t>, which</w:t>
      </w:r>
      <w:r w:rsidRPr="003125EF">
        <w:rPr>
          <w:rFonts w:cs="Times New Roman"/>
          <w:szCs w:val="22"/>
        </w:rPr>
        <w:t xml:space="preserve"> </w:t>
      </w:r>
      <w:r>
        <w:rPr>
          <w:rFonts w:cs="Times New Roman"/>
          <w:szCs w:val="22"/>
        </w:rPr>
        <w:t xml:space="preserve">wanted </w:t>
      </w:r>
      <w:r w:rsidRPr="00A26251">
        <w:rPr>
          <w:rFonts w:cs="Times New Roman"/>
          <w:szCs w:val="22"/>
        </w:rPr>
        <w:t>to eradicate Ital</w:t>
      </w:r>
      <w:r>
        <w:rPr>
          <w:rFonts w:cs="Times New Roman"/>
          <w:szCs w:val="22"/>
        </w:rPr>
        <w:t>y</w:t>
      </w:r>
      <w:r w:rsidRPr="00A26251">
        <w:rPr>
          <w:rFonts w:cs="Times New Roman"/>
          <w:szCs w:val="22"/>
        </w:rPr>
        <w:t>’s regional languages</w:t>
      </w:r>
      <w:r>
        <w:rPr>
          <w:rFonts w:cs="Times New Roman"/>
          <w:szCs w:val="22"/>
        </w:rPr>
        <w:t>.</w:t>
      </w:r>
    </w:p>
    <w:p w14:paraId="2D9E300F" w14:textId="77777777" w:rsidR="00B5151A" w:rsidRDefault="00B5151A">
      <w:pPr>
        <w:pStyle w:val="ListParagraph"/>
        <w:numPr>
          <w:ilvl w:val="0"/>
          <w:numId w:val="18"/>
        </w:numPr>
        <w:rPr>
          <w:rFonts w:cs="Times New Roman"/>
          <w:szCs w:val="22"/>
        </w:rPr>
      </w:pPr>
      <w:r w:rsidRPr="00C628CE">
        <w:rPr>
          <w:rFonts w:cs="Times New Roman"/>
          <w:szCs w:val="22"/>
        </w:rPr>
        <w:t xml:space="preserve">Supported by the allies, the Sicilian nationalist leader </w:t>
      </w:r>
      <w:proofErr w:type="spellStart"/>
      <w:r w:rsidRPr="00C628CE">
        <w:rPr>
          <w:rFonts w:cs="Times New Roman"/>
          <w:szCs w:val="22"/>
        </w:rPr>
        <w:t>Turiddu</w:t>
      </w:r>
      <w:proofErr w:type="spellEnd"/>
      <w:r w:rsidRPr="00C628CE">
        <w:rPr>
          <w:rFonts w:cs="Times New Roman"/>
          <w:szCs w:val="22"/>
        </w:rPr>
        <w:t xml:space="preserve"> Giuliano declared Sicily independent on July 10</w:t>
      </w:r>
      <w:r>
        <w:rPr>
          <w:rFonts w:cs="Times New Roman"/>
          <w:szCs w:val="22"/>
        </w:rPr>
        <w:t xml:space="preserve">, </w:t>
      </w:r>
      <w:r w:rsidRPr="00C628CE">
        <w:rPr>
          <w:rFonts w:cs="Times New Roman"/>
          <w:szCs w:val="22"/>
        </w:rPr>
        <w:t>1943. However, when Ital</w:t>
      </w:r>
      <w:r>
        <w:rPr>
          <w:rFonts w:cs="Times New Roman"/>
          <w:szCs w:val="22"/>
        </w:rPr>
        <w:t>y</w:t>
      </w:r>
      <w:r w:rsidRPr="00C628CE">
        <w:rPr>
          <w:rFonts w:cs="Times New Roman"/>
          <w:szCs w:val="22"/>
        </w:rPr>
        <w:t xml:space="preserve"> changed sides in the war, the allies no longer supported Sicilian separatism. Italian troops invaded Sicily. Within 8 weeks, the Sicilian nationalists were defeated (Minahan 2002:1718). </w:t>
      </w:r>
    </w:p>
    <w:p w14:paraId="28A688FE" w14:textId="52EDBC2A" w:rsidR="00B5151A" w:rsidRPr="00C628CE" w:rsidRDefault="00180DBC">
      <w:pPr>
        <w:pStyle w:val="ListParagraph"/>
        <w:numPr>
          <w:ilvl w:val="0"/>
          <w:numId w:val="18"/>
        </w:numPr>
        <w:rPr>
          <w:rFonts w:cs="Times New Roman"/>
          <w:szCs w:val="22"/>
        </w:rPr>
      </w:pPr>
      <w:r>
        <w:rPr>
          <w:rFonts w:cs="Times New Roman"/>
          <w:szCs w:val="22"/>
        </w:rPr>
        <w:t>T</w:t>
      </w:r>
      <w:r w:rsidR="00B5151A" w:rsidRPr="00733A05">
        <w:t xml:space="preserve">he language laws that were passed after unification of Italy banned regional dialects in education, </w:t>
      </w:r>
      <w:proofErr w:type="gramStart"/>
      <w:r w:rsidR="00B5151A" w:rsidRPr="00733A05">
        <w:t>publishing</w:t>
      </w:r>
      <w:proofErr w:type="gramEnd"/>
      <w:r w:rsidR="00B5151A" w:rsidRPr="00733A05">
        <w:t xml:space="preserve"> and official use</w:t>
      </w:r>
      <w:r w:rsidR="00B5151A">
        <w:t xml:space="preserve"> (</w:t>
      </w:r>
      <w:r w:rsidR="00B5151A" w:rsidRPr="00733A05">
        <w:t>Hewitt and Cheetham 2000</w:t>
      </w:r>
      <w:r w:rsidR="00B5151A">
        <w:t>; Minahan 2002:1663; Minority Rights Group International).</w:t>
      </w:r>
      <w:r w:rsidR="00B5151A" w:rsidRPr="00C628CE">
        <w:rPr>
          <w:rFonts w:cs="Times New Roman"/>
          <w:szCs w:val="22"/>
        </w:rPr>
        <w:t xml:space="preserve"> </w:t>
      </w:r>
    </w:p>
    <w:p w14:paraId="6950B7A7" w14:textId="77777777" w:rsidR="00301FA8" w:rsidRPr="006F657B" w:rsidRDefault="00301FA8" w:rsidP="00301FA8">
      <w:pPr>
        <w:rPr>
          <w:rFonts w:cs="Times New Roman"/>
          <w:szCs w:val="22"/>
        </w:rPr>
      </w:pPr>
    </w:p>
    <w:p w14:paraId="58A277AE" w14:textId="77777777" w:rsidR="00301FA8" w:rsidRPr="006F657B" w:rsidRDefault="00301FA8" w:rsidP="00301FA8">
      <w:pPr>
        <w:rPr>
          <w:rFonts w:cs="Times New Roman"/>
          <w:szCs w:val="22"/>
        </w:rPr>
      </w:pPr>
    </w:p>
    <w:p w14:paraId="6BD62B45" w14:textId="77777777" w:rsidR="00301FA8" w:rsidRPr="00BE5168" w:rsidRDefault="00301FA8" w:rsidP="00301FA8">
      <w:pPr>
        <w:rPr>
          <w:rFonts w:cs="Times New Roman"/>
          <w:b/>
          <w:szCs w:val="22"/>
        </w:rPr>
      </w:pPr>
      <w:r w:rsidRPr="00BE5168">
        <w:rPr>
          <w:rFonts w:cs="Times New Roman"/>
          <w:b/>
          <w:szCs w:val="22"/>
        </w:rPr>
        <w:t>Concessions and restrictions</w:t>
      </w:r>
    </w:p>
    <w:p w14:paraId="1246E6D6" w14:textId="77777777" w:rsidR="00301FA8" w:rsidRPr="006F657B" w:rsidRDefault="00301FA8" w:rsidP="00301FA8">
      <w:pPr>
        <w:rPr>
          <w:rFonts w:cs="Times New Roman"/>
          <w:szCs w:val="22"/>
        </w:rPr>
      </w:pPr>
    </w:p>
    <w:p w14:paraId="1F09364B" w14:textId="233F663C" w:rsidR="00180DBC" w:rsidRPr="00D9233A" w:rsidRDefault="00180DBC">
      <w:pPr>
        <w:pStyle w:val="ListParagraph"/>
        <w:numPr>
          <w:ilvl w:val="0"/>
          <w:numId w:val="5"/>
        </w:numPr>
        <w:rPr>
          <w:szCs w:val="22"/>
        </w:rPr>
      </w:pPr>
      <w:r w:rsidRPr="00D9233A">
        <w:rPr>
          <w:szCs w:val="22"/>
        </w:rPr>
        <w:t>The Statute of Sicily was issued by King Umberto II on May 15</w:t>
      </w:r>
      <w:r w:rsidR="001964B6">
        <w:rPr>
          <w:szCs w:val="22"/>
        </w:rPr>
        <w:t>,</w:t>
      </w:r>
      <w:r w:rsidRPr="00D9233A">
        <w:rPr>
          <w:szCs w:val="22"/>
        </w:rPr>
        <w:t xml:space="preserve"> 1946. The statute proceeded the constitution of 1948 and defined Sicily as an “autonomous Region, having a juridical personality, within the political unity of the Italian State, on the bases of the democratic principles” (Grasse 2010; Sicilian Autonomy Statute</w:t>
      </w:r>
      <w:r w:rsidR="00E05440" w:rsidRPr="00D9233A">
        <w:rPr>
          <w:szCs w:val="22"/>
        </w:rPr>
        <w:t>; Salerno, 2012</w:t>
      </w:r>
      <w:r w:rsidR="00534AB7" w:rsidRPr="00D9233A">
        <w:rPr>
          <w:szCs w:val="22"/>
        </w:rPr>
        <w:t>; Mackay, 2021: 209</w:t>
      </w:r>
      <w:r w:rsidRPr="00D9233A">
        <w:rPr>
          <w:szCs w:val="22"/>
        </w:rPr>
        <w:t xml:space="preserve">). </w:t>
      </w:r>
      <w:r w:rsidR="00E02ED9" w:rsidRPr="00D9233A">
        <w:rPr>
          <w:szCs w:val="22"/>
        </w:rPr>
        <w:t xml:space="preserve">This decision meant “that the islanders [gained] the right to their own elected president, to call their own parliament and to take their own decisions about key budgetary issues including urban planning, tourism and the allocation of state jobs” (Mackay, 2021: 209). </w:t>
      </w:r>
      <w:r w:rsidRPr="00D9233A">
        <w:rPr>
          <w:szCs w:val="22"/>
        </w:rPr>
        <w:t xml:space="preserve">The Statute of Sicily two years later became a part of the constitution and Sicily a special region. </w:t>
      </w:r>
      <w:r w:rsidR="00CF1507">
        <w:t>[</w:t>
      </w:r>
      <w:r w:rsidRPr="00D9233A">
        <w:rPr>
          <w:szCs w:val="22"/>
        </w:rPr>
        <w:t>1946: autonomy concession</w:t>
      </w:r>
      <w:r w:rsidR="00CF1507">
        <w:t>]</w:t>
      </w:r>
    </w:p>
    <w:p w14:paraId="3F74ABB8" w14:textId="343DB1DD" w:rsidR="00180DBC" w:rsidRDefault="00180DBC" w:rsidP="00256B57">
      <w:pPr>
        <w:pStyle w:val="ListParagraph"/>
        <w:numPr>
          <w:ilvl w:val="1"/>
          <w:numId w:val="5"/>
        </w:numPr>
      </w:pPr>
      <w:r>
        <w:t xml:space="preserve">The 1948 Republican Constitution (Art. 131) created five ‘special’ regions (the islands Sicily and Sardinia as well as the three regions </w:t>
      </w:r>
      <w:proofErr w:type="spellStart"/>
      <w:r>
        <w:t>Aosta</w:t>
      </w:r>
      <w:proofErr w:type="spellEnd"/>
      <w:r>
        <w:t xml:space="preserve"> Valley, Trentino Alto-Adige and Friuli-Venetia which all had ethno-linguistic minorities) and 15 ‘ordinary’ regions. Four of the five autonomous regions with special statute </w:t>
      </w:r>
      <w:r w:rsidRPr="0059355E">
        <w:rPr>
          <w:rFonts w:eastAsia="Times New Roman" w:cs="Times New Roman"/>
          <w:szCs w:val="22"/>
        </w:rPr>
        <w:t>(</w:t>
      </w:r>
      <w:proofErr w:type="gramStart"/>
      <w:r w:rsidRPr="0059355E">
        <w:rPr>
          <w:szCs w:val="22"/>
        </w:rPr>
        <w:t>with the exception of</w:t>
      </w:r>
      <w:proofErr w:type="gramEnd"/>
      <w:r w:rsidRPr="0059355E">
        <w:rPr>
          <w:szCs w:val="22"/>
        </w:rPr>
        <w:t xml:space="preserve"> Friuli-Venetia</w:t>
      </w:r>
      <w:r w:rsidRPr="0059355E">
        <w:rPr>
          <w:rFonts w:eastAsia="Times New Roman" w:cs="Times New Roman"/>
          <w:szCs w:val="22"/>
        </w:rPr>
        <w:t xml:space="preserve">) </w:t>
      </w:r>
      <w:r>
        <w:rPr>
          <w:rFonts w:eastAsia="Times New Roman" w:cs="Times New Roman"/>
          <w:szCs w:val="22"/>
        </w:rPr>
        <w:t>were</w:t>
      </w:r>
      <w:r>
        <w:t xml:space="preserve"> immediately set up and were granted significant autonomy, which included recognition of the minority languages (Baldini and Baldi 2014). The </w:t>
      </w:r>
      <w:proofErr w:type="spellStart"/>
      <w:r w:rsidRPr="007842E3">
        <w:rPr>
          <w:i/>
          <w:iCs/>
        </w:rPr>
        <w:t>regioni</w:t>
      </w:r>
      <w:proofErr w:type="spellEnd"/>
      <w:r w:rsidRPr="007842E3">
        <w:rPr>
          <w:i/>
          <w:iCs/>
        </w:rPr>
        <w:t xml:space="preserve"> a </w:t>
      </w:r>
      <w:proofErr w:type="spellStart"/>
      <w:r w:rsidRPr="007842E3">
        <w:rPr>
          <w:i/>
          <w:iCs/>
        </w:rPr>
        <w:t>statuto</w:t>
      </w:r>
      <w:proofErr w:type="spellEnd"/>
      <w:r w:rsidRPr="007842E3">
        <w:rPr>
          <w:i/>
          <w:iCs/>
        </w:rPr>
        <w:t xml:space="preserve"> </w:t>
      </w:r>
      <w:proofErr w:type="spellStart"/>
      <w:r w:rsidRPr="007842E3">
        <w:rPr>
          <w:i/>
          <w:iCs/>
        </w:rPr>
        <w:t>speciale</w:t>
      </w:r>
      <w:proofErr w:type="spellEnd"/>
      <w:r>
        <w:t xml:space="preserve"> enjoyed “considerably more legislative, administrative and financial autonomy than the other </w:t>
      </w:r>
      <w:proofErr w:type="spellStart"/>
      <w:r>
        <w:t>regioni</w:t>
      </w:r>
      <w:proofErr w:type="spellEnd"/>
      <w:r>
        <w:t xml:space="preserve">, and the ability to negotiate their bylaws directly with the national government, bypassing the national parliament” (Bilancia et al. 2010: 124). The constitution entered into force on January 1, 1948. However, the constitution was “largely prepared in 1946” (Einaudi 1948: 662) and approved by a vote of 453 to 62 on December 11, 1947. </w:t>
      </w:r>
    </w:p>
    <w:p w14:paraId="79EC8ED4" w14:textId="77777777" w:rsidR="00180DBC" w:rsidRPr="004309E9" w:rsidRDefault="00180DBC">
      <w:pPr>
        <w:pStyle w:val="NormalWeb"/>
        <w:numPr>
          <w:ilvl w:val="0"/>
          <w:numId w:val="5"/>
        </w:numPr>
        <w:spacing w:before="0" w:beforeAutospacing="0" w:after="0" w:afterAutospacing="0"/>
        <w:rPr>
          <w:sz w:val="22"/>
          <w:szCs w:val="22"/>
          <w:lang w:val="en-US" w:eastAsia="en-US"/>
        </w:rPr>
      </w:pPr>
      <w:r w:rsidRPr="004309E9">
        <w:rPr>
          <w:sz w:val="22"/>
          <w:szCs w:val="22"/>
          <w:lang w:val="en-US"/>
        </w:rPr>
        <w:t>The Constitutional Law No. 3/1989 granted the competence of choosing autonomously electoral system for the five Special Autonomy Regions (Sandri 2008:3). [1989: autonomy concession]</w:t>
      </w:r>
    </w:p>
    <w:p w14:paraId="033044D2" w14:textId="77777777" w:rsidR="00180DBC" w:rsidRDefault="00180DBC">
      <w:pPr>
        <w:pStyle w:val="ListParagraph"/>
        <w:numPr>
          <w:ilvl w:val="0"/>
          <w:numId w:val="5"/>
        </w:numPr>
        <w:rPr>
          <w:rFonts w:eastAsia="Times New Roman" w:cs="Times New Roman"/>
          <w:szCs w:val="22"/>
        </w:rPr>
      </w:pPr>
      <w:r w:rsidRPr="00982FD5">
        <w:rPr>
          <w:rFonts w:eastAsia="Times New Roman" w:cs="Times New Roman"/>
          <w:szCs w:val="22"/>
        </w:rPr>
        <w:t>After the fall of the ‘First Republic’, several regional reforms and a major constitutional reform were initiated in the mid-1990s that brought about a revival of the federal idea. However, many of these reforms can barely be described as decentralizing</w:t>
      </w:r>
      <w:r>
        <w:rPr>
          <w:rFonts w:eastAsia="Times New Roman" w:cs="Times New Roman"/>
          <w:szCs w:val="22"/>
        </w:rPr>
        <w:t xml:space="preserve">, making Italy a </w:t>
      </w:r>
      <w:r w:rsidRPr="00982FD5">
        <w:rPr>
          <w:rFonts w:eastAsia="Times New Roman" w:cs="Times New Roman"/>
          <w:szCs w:val="22"/>
        </w:rPr>
        <w:t>“case of failed federalization”</w:t>
      </w:r>
      <w:r>
        <w:rPr>
          <w:rFonts w:eastAsia="Times New Roman" w:cs="Times New Roman"/>
          <w:szCs w:val="22"/>
        </w:rPr>
        <w:t xml:space="preserve"> (Baldini</w:t>
      </w:r>
      <w:r w:rsidRPr="005A7F9D">
        <w:rPr>
          <w:rFonts w:eastAsia="Times New Roman" w:cs="Times New Roman"/>
          <w:szCs w:val="22"/>
        </w:rPr>
        <w:t xml:space="preserve"> and Baldi 2014: 87)</w:t>
      </w:r>
      <w:r>
        <w:rPr>
          <w:rFonts w:eastAsia="Times New Roman" w:cs="Times New Roman"/>
          <w:szCs w:val="22"/>
        </w:rPr>
        <w:t>. Nevertheless, there are some laws and reforms that do significantly improve the regions’ level of autonomy. We follow a list of Baldini</w:t>
      </w:r>
      <w:r w:rsidRPr="005A7F9D">
        <w:rPr>
          <w:rFonts w:eastAsia="Times New Roman" w:cs="Times New Roman"/>
          <w:szCs w:val="22"/>
        </w:rPr>
        <w:t xml:space="preserve"> and Baldi </w:t>
      </w:r>
      <w:r>
        <w:rPr>
          <w:rFonts w:eastAsia="Times New Roman" w:cs="Times New Roman"/>
          <w:szCs w:val="22"/>
        </w:rPr>
        <w:t>(</w:t>
      </w:r>
      <w:r w:rsidRPr="005A7F9D">
        <w:rPr>
          <w:rFonts w:eastAsia="Times New Roman" w:cs="Times New Roman"/>
          <w:szCs w:val="22"/>
        </w:rPr>
        <w:t>2014</w:t>
      </w:r>
      <w:r>
        <w:rPr>
          <w:rFonts w:eastAsia="Times New Roman" w:cs="Times New Roman"/>
          <w:szCs w:val="22"/>
        </w:rPr>
        <w:t xml:space="preserve">: 100f), who name all major decentralization reforms and their consequences. The same acts of decentralization can also be found in </w:t>
      </w:r>
      <w:proofErr w:type="spellStart"/>
      <w:r>
        <w:rPr>
          <w:rFonts w:eastAsia="Times New Roman" w:cs="Times New Roman"/>
          <w:szCs w:val="22"/>
        </w:rPr>
        <w:t>Ambrosanio</w:t>
      </w:r>
      <w:proofErr w:type="spellEnd"/>
      <w:r>
        <w:rPr>
          <w:rFonts w:eastAsia="Times New Roman" w:cs="Times New Roman"/>
          <w:szCs w:val="22"/>
        </w:rPr>
        <w:t xml:space="preserve">, Bordignon and Cerniglia (2008). Note that some decentralization legislation is directed at ordinary regions only and did not affect the regions with special statute. </w:t>
      </w:r>
    </w:p>
    <w:p w14:paraId="6DCCCBAE" w14:textId="77777777" w:rsidR="00180DBC" w:rsidRPr="00A358A3" w:rsidRDefault="00180DBC">
      <w:pPr>
        <w:pStyle w:val="NormalWeb"/>
        <w:numPr>
          <w:ilvl w:val="1"/>
          <w:numId w:val="5"/>
        </w:numPr>
        <w:spacing w:beforeLines="1" w:before="2" w:beforeAutospacing="0" w:afterLines="1" w:after="2" w:afterAutospacing="0"/>
        <w:jc w:val="both"/>
        <w:rPr>
          <w:sz w:val="22"/>
          <w:szCs w:val="22"/>
          <w:lang w:val="en-GB"/>
        </w:rPr>
      </w:pPr>
      <w:r w:rsidRPr="00A358A3">
        <w:rPr>
          <w:sz w:val="22"/>
          <w:szCs w:val="22"/>
          <w:lang w:val="en-US"/>
        </w:rPr>
        <w:t xml:space="preserve">In 1993, law no. 81 was passed, which strengthened local self-government of the regions established in the constitution. The law introduced direct elections for </w:t>
      </w:r>
      <w:proofErr w:type="spellStart"/>
      <w:r w:rsidRPr="00A358A3">
        <w:rPr>
          <w:sz w:val="22"/>
          <w:szCs w:val="22"/>
          <w:lang w:val="en-US"/>
        </w:rPr>
        <w:t>sindaci</w:t>
      </w:r>
      <w:proofErr w:type="spellEnd"/>
      <w:r w:rsidRPr="00A358A3">
        <w:rPr>
          <w:sz w:val="22"/>
          <w:szCs w:val="22"/>
          <w:lang w:val="en-US"/>
        </w:rPr>
        <w:t xml:space="preserve"> (mayors) and the </w:t>
      </w:r>
      <w:proofErr w:type="spellStart"/>
      <w:r w:rsidRPr="00A358A3">
        <w:rPr>
          <w:sz w:val="22"/>
          <w:szCs w:val="22"/>
          <w:lang w:val="en-US"/>
        </w:rPr>
        <w:t>presidenti</w:t>
      </w:r>
      <w:proofErr w:type="spellEnd"/>
      <w:r w:rsidRPr="00A358A3">
        <w:rPr>
          <w:sz w:val="22"/>
          <w:szCs w:val="22"/>
          <w:lang w:val="en-US"/>
        </w:rPr>
        <w:t xml:space="preserve"> di </w:t>
      </w:r>
      <w:proofErr w:type="spellStart"/>
      <w:r w:rsidRPr="00A358A3">
        <w:rPr>
          <w:sz w:val="22"/>
          <w:szCs w:val="22"/>
          <w:lang w:val="en-US"/>
        </w:rPr>
        <w:t>provincia</w:t>
      </w:r>
      <w:proofErr w:type="spellEnd"/>
      <w:r w:rsidRPr="00A358A3">
        <w:rPr>
          <w:sz w:val="22"/>
          <w:szCs w:val="22"/>
          <w:lang w:val="en-US"/>
        </w:rPr>
        <w:t xml:space="preserve"> (</w:t>
      </w:r>
      <w:proofErr w:type="spellStart"/>
      <w:r w:rsidRPr="00A358A3">
        <w:rPr>
          <w:sz w:val="22"/>
          <w:szCs w:val="22"/>
          <w:lang w:val="en-US"/>
        </w:rPr>
        <w:t>provinical</w:t>
      </w:r>
      <w:proofErr w:type="spellEnd"/>
      <w:r w:rsidRPr="00A358A3">
        <w:rPr>
          <w:sz w:val="22"/>
          <w:szCs w:val="22"/>
          <w:lang w:val="en-US"/>
        </w:rPr>
        <w:t xml:space="preserve"> president) (Bilancia et al. 2010:125). In the same year, the Constitutional Law </w:t>
      </w:r>
      <w:r w:rsidRPr="00A358A3">
        <w:rPr>
          <w:sz w:val="22"/>
          <w:szCs w:val="22"/>
          <w:lang w:val="en-GB"/>
        </w:rPr>
        <w:t>2/1993 (</w:t>
      </w:r>
      <w:r w:rsidRPr="00A358A3">
        <w:rPr>
          <w:sz w:val="22"/>
          <w:szCs w:val="22"/>
          <w:lang w:val="en-US"/>
        </w:rPr>
        <w:t>“Amendment of Article 68 of the Constitution”)</w:t>
      </w:r>
      <w:r w:rsidRPr="00A358A3">
        <w:rPr>
          <w:sz w:val="22"/>
          <w:szCs w:val="22"/>
          <w:lang w:val="en-GB"/>
        </w:rPr>
        <w:t xml:space="preserve"> </w:t>
      </w:r>
      <w:r w:rsidRPr="00A358A3">
        <w:rPr>
          <w:sz w:val="22"/>
          <w:szCs w:val="22"/>
          <w:lang w:val="en-GB"/>
        </w:rPr>
        <w:lastRenderedPageBreak/>
        <w:t>reformed the Special Autonomy Statute and resulted in more competences for the special regions</w:t>
      </w:r>
      <w:r>
        <w:rPr>
          <w:sz w:val="22"/>
          <w:szCs w:val="22"/>
          <w:lang w:val="en-GB"/>
        </w:rPr>
        <w:t xml:space="preserve"> (Sandri 2008: 12)</w:t>
      </w:r>
      <w:r w:rsidRPr="00A358A3">
        <w:rPr>
          <w:sz w:val="22"/>
          <w:szCs w:val="22"/>
          <w:lang w:val="en-GB"/>
        </w:rPr>
        <w:t xml:space="preserve">. </w:t>
      </w:r>
      <w:r w:rsidRPr="00A358A3">
        <w:rPr>
          <w:sz w:val="22"/>
          <w:szCs w:val="22"/>
          <w:lang w:val="en-US"/>
        </w:rPr>
        <w:t xml:space="preserve">[1993: autonomy concession] </w:t>
      </w:r>
    </w:p>
    <w:p w14:paraId="64AED689" w14:textId="6782DCE3" w:rsidR="00180DBC" w:rsidRPr="00D9233A" w:rsidRDefault="00180DBC">
      <w:pPr>
        <w:pStyle w:val="ListParagraph"/>
        <w:numPr>
          <w:ilvl w:val="1"/>
          <w:numId w:val="5"/>
        </w:numPr>
        <w:rPr>
          <w:szCs w:val="22"/>
        </w:rPr>
      </w:pPr>
      <w:r w:rsidRPr="0057546E">
        <w:rPr>
          <w:szCs w:val="22"/>
        </w:rPr>
        <w:t xml:space="preserve">Law no. 43 in 1995 established a new electoral law for regional assemblies in regions </w:t>
      </w:r>
      <w:r w:rsidRPr="00D9233A">
        <w:rPr>
          <w:szCs w:val="22"/>
        </w:rPr>
        <w:t>with ordinary status. According to Baldini and Baldi (2014: 11) the law led to a “stabilization and strengthening of regional governments”</w:t>
      </w:r>
      <w:r w:rsidR="000374D4" w:rsidRPr="00D9233A">
        <w:rPr>
          <w:szCs w:val="22"/>
        </w:rPr>
        <w:t xml:space="preserve"> (see also: </w:t>
      </w:r>
      <w:proofErr w:type="spellStart"/>
      <w:r w:rsidR="000374D4" w:rsidRPr="00D9233A">
        <w:rPr>
          <w:szCs w:val="22"/>
        </w:rPr>
        <w:t>Bolgherini</w:t>
      </w:r>
      <w:proofErr w:type="spellEnd"/>
      <w:r w:rsidR="000374D4" w:rsidRPr="00D9233A">
        <w:rPr>
          <w:szCs w:val="22"/>
        </w:rPr>
        <w:t>, 2014: 201)</w:t>
      </w:r>
      <w:r w:rsidRPr="00D9233A">
        <w:rPr>
          <w:szCs w:val="22"/>
        </w:rPr>
        <w:t xml:space="preserve">. However, this reform concerned only regions without a special status and furthermore, it was not very </w:t>
      </w:r>
      <w:proofErr w:type="spellStart"/>
      <w:proofErr w:type="gramStart"/>
      <w:r w:rsidRPr="00D9233A">
        <w:rPr>
          <w:szCs w:val="22"/>
        </w:rPr>
        <w:t>significant.We</w:t>
      </w:r>
      <w:proofErr w:type="spellEnd"/>
      <w:proofErr w:type="gramEnd"/>
      <w:r w:rsidRPr="00D9233A">
        <w:rPr>
          <w:szCs w:val="22"/>
        </w:rPr>
        <w:t xml:space="preserve"> do not code a concession.  </w:t>
      </w:r>
    </w:p>
    <w:p w14:paraId="22692E26" w14:textId="4890D76B" w:rsidR="00180DBC" w:rsidRPr="00D9233A" w:rsidRDefault="00180DBC">
      <w:pPr>
        <w:pStyle w:val="NormalWeb"/>
        <w:numPr>
          <w:ilvl w:val="1"/>
          <w:numId w:val="5"/>
        </w:numPr>
        <w:spacing w:beforeLines="1" w:before="2" w:beforeAutospacing="0" w:afterLines="1" w:after="2" w:afterAutospacing="0"/>
        <w:rPr>
          <w:rFonts w:cs="Times"/>
          <w:sz w:val="22"/>
          <w:szCs w:val="22"/>
          <w:lang w:val="en-US"/>
        </w:rPr>
      </w:pPr>
      <w:r w:rsidRPr="00D9233A">
        <w:rPr>
          <w:sz w:val="22"/>
          <w:szCs w:val="22"/>
          <w:lang w:val="en-US" w:eastAsia="en-US"/>
        </w:rPr>
        <w:t xml:space="preserve">In 1997 the </w:t>
      </w:r>
      <w:proofErr w:type="spellStart"/>
      <w:r w:rsidRPr="00D9233A">
        <w:rPr>
          <w:sz w:val="22"/>
          <w:szCs w:val="22"/>
          <w:lang w:val="en-US" w:eastAsia="en-US"/>
        </w:rPr>
        <w:t>Bassanini</w:t>
      </w:r>
      <w:proofErr w:type="spellEnd"/>
      <w:r w:rsidRPr="00D9233A">
        <w:rPr>
          <w:sz w:val="22"/>
          <w:szCs w:val="22"/>
          <w:lang w:val="en-US" w:eastAsia="en-US"/>
        </w:rPr>
        <w:t xml:space="preserve"> laws were passed and established a new relationship between the ‘</w:t>
      </w:r>
      <w:proofErr w:type="spellStart"/>
      <w:r w:rsidRPr="00D9233A">
        <w:rPr>
          <w:sz w:val="22"/>
          <w:szCs w:val="22"/>
          <w:lang w:val="en-US" w:eastAsia="en-US"/>
        </w:rPr>
        <w:t>stato</w:t>
      </w:r>
      <w:proofErr w:type="spellEnd"/>
      <w:r w:rsidRPr="00D9233A">
        <w:rPr>
          <w:sz w:val="22"/>
          <w:szCs w:val="22"/>
          <w:lang w:val="en-US" w:eastAsia="en-US"/>
        </w:rPr>
        <w:t>’ and the ‘</w:t>
      </w:r>
      <w:proofErr w:type="spellStart"/>
      <w:r w:rsidRPr="00D9233A">
        <w:rPr>
          <w:sz w:val="22"/>
          <w:szCs w:val="22"/>
          <w:lang w:val="en-US" w:eastAsia="en-US"/>
        </w:rPr>
        <w:t>regioni</w:t>
      </w:r>
      <w:proofErr w:type="spellEnd"/>
      <w:r w:rsidRPr="00D9233A">
        <w:rPr>
          <w:sz w:val="22"/>
          <w:szCs w:val="22"/>
          <w:lang w:val="en-US" w:eastAsia="en-US"/>
        </w:rPr>
        <w:t xml:space="preserve">’. More competencies were devolved to the regions. These included a number of </w:t>
      </w:r>
      <w:proofErr w:type="gramStart"/>
      <w:r w:rsidRPr="00D9233A">
        <w:rPr>
          <w:sz w:val="22"/>
          <w:szCs w:val="22"/>
          <w:lang w:val="en-US" w:eastAsia="en-US"/>
        </w:rPr>
        <w:t>policy</w:t>
      </w:r>
      <w:proofErr w:type="gramEnd"/>
      <w:r w:rsidRPr="00D9233A">
        <w:rPr>
          <w:sz w:val="22"/>
          <w:szCs w:val="22"/>
          <w:lang w:val="en-US" w:eastAsia="en-US"/>
        </w:rPr>
        <w:t xml:space="preserve"> making areas such as economic development, labor market, agriculture, transport and trade, education, public investment, industrial and energy sector, environment and infrastructure (Bilancia et al. 2010: 126; Haussmann and Sauer 2007: 176; OECD 2005</w:t>
      </w:r>
      <w:r w:rsidR="000374D4" w:rsidRPr="00D9233A">
        <w:rPr>
          <w:sz w:val="22"/>
          <w:szCs w:val="22"/>
          <w:lang w:val="en-US" w:eastAsia="en-US"/>
        </w:rPr>
        <w:t xml:space="preserve">; </w:t>
      </w:r>
      <w:proofErr w:type="spellStart"/>
      <w:r w:rsidR="000374D4" w:rsidRPr="00D9233A">
        <w:rPr>
          <w:sz w:val="22"/>
          <w:szCs w:val="22"/>
          <w:lang w:val="en-US" w:eastAsia="en-US"/>
        </w:rPr>
        <w:t>Bolgherini</w:t>
      </w:r>
      <w:proofErr w:type="spellEnd"/>
      <w:r w:rsidR="000374D4" w:rsidRPr="00D9233A">
        <w:rPr>
          <w:sz w:val="22"/>
          <w:szCs w:val="22"/>
          <w:lang w:val="en-US" w:eastAsia="en-US"/>
        </w:rPr>
        <w:t>, 2014: 201</w:t>
      </w:r>
      <w:r w:rsidRPr="00D9233A">
        <w:rPr>
          <w:sz w:val="22"/>
          <w:szCs w:val="22"/>
          <w:lang w:val="en-US" w:eastAsia="en-US"/>
        </w:rPr>
        <w:t xml:space="preserve">). It seems that both ordinary and special regions were affected by these laws (Palermo 2008: 34). [1997: autonomy </w:t>
      </w:r>
      <w:r w:rsidRPr="00D9233A">
        <w:rPr>
          <w:rFonts w:cs="Times"/>
          <w:sz w:val="22"/>
          <w:szCs w:val="22"/>
          <w:lang w:val="en-US"/>
        </w:rPr>
        <w:t>concession]</w:t>
      </w:r>
    </w:p>
    <w:p w14:paraId="381C1C41" w14:textId="6A6037C2" w:rsidR="00180DBC" w:rsidRPr="00D9233A" w:rsidRDefault="00180DBC">
      <w:pPr>
        <w:pStyle w:val="NormalWeb"/>
        <w:numPr>
          <w:ilvl w:val="1"/>
          <w:numId w:val="5"/>
        </w:numPr>
        <w:spacing w:beforeLines="1" w:before="2" w:beforeAutospacing="0" w:afterLines="1" w:after="2" w:afterAutospacing="0"/>
        <w:rPr>
          <w:sz w:val="22"/>
          <w:szCs w:val="22"/>
          <w:lang w:val="en-US" w:eastAsia="en-US"/>
        </w:rPr>
      </w:pPr>
      <w:r w:rsidRPr="00D9233A">
        <w:rPr>
          <w:sz w:val="22"/>
          <w:szCs w:val="22"/>
          <w:lang w:val="en-US" w:eastAsia="en-US"/>
        </w:rPr>
        <w:t xml:space="preserve">In 1999, direct election for the regional presidents was introduced in the 15 ‘Ordinary Status’ regions. Furthermore, the procedure for approving regional statute was changed. By means of a special regional law, the ‘Ordinary Status’ regions now adopt their own </w:t>
      </w:r>
      <w:proofErr w:type="spellStart"/>
      <w:r w:rsidRPr="00D9233A">
        <w:rPr>
          <w:sz w:val="22"/>
          <w:szCs w:val="22"/>
          <w:lang w:val="en-US" w:eastAsia="en-US"/>
        </w:rPr>
        <w:t>statuto</w:t>
      </w:r>
      <w:proofErr w:type="spellEnd"/>
      <w:r w:rsidRPr="00D9233A">
        <w:rPr>
          <w:sz w:val="22"/>
          <w:szCs w:val="22"/>
          <w:lang w:val="en-US" w:eastAsia="en-US"/>
        </w:rPr>
        <w:t>, approved by the regional and no longer the national parliament</w:t>
      </w:r>
      <w:r w:rsidR="000B33E8" w:rsidRPr="00D9233A">
        <w:rPr>
          <w:sz w:val="22"/>
          <w:szCs w:val="22"/>
          <w:lang w:val="en-US" w:eastAsia="en-US"/>
        </w:rPr>
        <w:t xml:space="preserve"> (see also: </w:t>
      </w:r>
      <w:proofErr w:type="spellStart"/>
      <w:r w:rsidR="000B33E8" w:rsidRPr="00D9233A">
        <w:rPr>
          <w:sz w:val="22"/>
          <w:szCs w:val="22"/>
          <w:lang w:val="en-US" w:eastAsia="en-US"/>
        </w:rPr>
        <w:t>Bolgherini</w:t>
      </w:r>
      <w:proofErr w:type="spellEnd"/>
      <w:r w:rsidR="000B33E8" w:rsidRPr="00D9233A">
        <w:rPr>
          <w:sz w:val="22"/>
          <w:szCs w:val="22"/>
          <w:lang w:val="en-US" w:eastAsia="en-US"/>
        </w:rPr>
        <w:t>, 2014: 201)</w:t>
      </w:r>
      <w:r w:rsidRPr="00D9233A">
        <w:rPr>
          <w:sz w:val="22"/>
          <w:szCs w:val="22"/>
          <w:lang w:val="en-US" w:eastAsia="en-US"/>
        </w:rPr>
        <w:t>. The 1999 acts intended to narrow the gap between ordinary and special regions. Since only regions with ordinary status were concerned, these acts are not coded.</w:t>
      </w:r>
      <w:r w:rsidRPr="00D9233A">
        <w:rPr>
          <w:sz w:val="22"/>
          <w:szCs w:val="22"/>
          <w:lang w:val="en-US"/>
        </w:rPr>
        <w:t xml:space="preserve">  </w:t>
      </w:r>
    </w:p>
    <w:p w14:paraId="2974C926" w14:textId="77777777" w:rsidR="00180DBC" w:rsidRPr="00D9233A" w:rsidRDefault="00180DBC">
      <w:pPr>
        <w:pStyle w:val="NormalWeb"/>
        <w:numPr>
          <w:ilvl w:val="1"/>
          <w:numId w:val="5"/>
        </w:numPr>
        <w:spacing w:beforeLines="1" w:before="2" w:beforeAutospacing="0" w:afterLines="1" w:after="2" w:afterAutospacing="0"/>
        <w:rPr>
          <w:sz w:val="22"/>
          <w:szCs w:val="22"/>
          <w:lang w:val="en-US" w:eastAsia="en-US"/>
        </w:rPr>
      </w:pPr>
      <w:r w:rsidRPr="00D9233A">
        <w:rPr>
          <w:sz w:val="22"/>
          <w:szCs w:val="22"/>
          <w:lang w:val="en-US" w:eastAsia="en-US"/>
        </w:rPr>
        <w:t xml:space="preserve">The 2001 constitutional reform, initiated by a </w:t>
      </w:r>
      <w:proofErr w:type="spellStart"/>
      <w:r w:rsidRPr="00D9233A">
        <w:rPr>
          <w:sz w:val="22"/>
          <w:szCs w:val="22"/>
          <w:lang w:val="en-US" w:eastAsia="en-US"/>
        </w:rPr>
        <w:t>centre</w:t>
      </w:r>
      <w:proofErr w:type="spellEnd"/>
      <w:r w:rsidRPr="00D9233A">
        <w:rPr>
          <w:sz w:val="22"/>
          <w:szCs w:val="22"/>
          <w:lang w:val="en-US" w:eastAsia="en-US"/>
        </w:rPr>
        <w:t xml:space="preserve">-left government and confirmed by popular referendum, added federal principles to the constitution and was “certainly the most federalist” reform of all adopted to date (Baldini and Baldi 2014: 99). Many (fiscal) competences and responsibilities were transferred to the sub-state levels. We code this as a concession. Note though that, according to Baldini and Baldi (2014: 99), the process of constitutional reform remains incomplete “as central institutions have continued to rule as if it had not been approved”. In the relevant articles in the constituting (Title V), there is no reference to ordinary regions, which is why we assume that regions with a special autonomy status are also included. </w:t>
      </w:r>
      <w:proofErr w:type="gramStart"/>
      <w:r w:rsidRPr="00D9233A">
        <w:rPr>
          <w:sz w:val="22"/>
          <w:szCs w:val="22"/>
          <w:lang w:val="en-US" w:eastAsia="en-US"/>
        </w:rPr>
        <w:t>In order to</w:t>
      </w:r>
      <w:proofErr w:type="gramEnd"/>
      <w:r w:rsidRPr="00D9233A">
        <w:rPr>
          <w:sz w:val="22"/>
          <w:szCs w:val="22"/>
          <w:lang w:val="en-US" w:eastAsia="en-US"/>
        </w:rPr>
        <w:t xml:space="preserve"> implement articles 117, 118, 119 and 120, several national were adopted in 2003 (Law No. 131, the so called La Loggia law), in 2005 (Law No. 11, the so called </w:t>
      </w:r>
      <w:proofErr w:type="spellStart"/>
      <w:r w:rsidRPr="00D9233A">
        <w:rPr>
          <w:sz w:val="22"/>
          <w:szCs w:val="22"/>
          <w:lang w:val="en-US" w:eastAsia="en-US"/>
        </w:rPr>
        <w:t>Buttiglione</w:t>
      </w:r>
      <w:proofErr w:type="spellEnd"/>
      <w:r w:rsidRPr="00D9233A">
        <w:rPr>
          <w:sz w:val="22"/>
          <w:szCs w:val="22"/>
          <w:lang w:val="en-US" w:eastAsia="en-US"/>
        </w:rPr>
        <w:t xml:space="preserve"> law) and in 2009 (the financial provisions in Law No. 42) (Bilancia et al. 2010). Since these acts only concerned the implementation of principles that were already lined out in the 2001 constitution, they are not coded. [2001: autonomy concession]</w:t>
      </w:r>
    </w:p>
    <w:p w14:paraId="10E7B78C" w14:textId="013FDE19" w:rsidR="00CF1507" w:rsidRPr="00BF5D7E" w:rsidRDefault="00180DBC" w:rsidP="00CF1507">
      <w:pPr>
        <w:pStyle w:val="NormalWeb"/>
        <w:numPr>
          <w:ilvl w:val="1"/>
          <w:numId w:val="5"/>
        </w:numPr>
        <w:spacing w:beforeLines="1" w:before="2" w:beforeAutospacing="0" w:afterLines="1" w:after="2" w:afterAutospacing="0"/>
        <w:rPr>
          <w:sz w:val="22"/>
          <w:szCs w:val="22"/>
          <w:lang w:val="en-US"/>
        </w:rPr>
      </w:pPr>
      <w:r w:rsidRPr="00CF1507">
        <w:rPr>
          <w:sz w:val="22"/>
          <w:szCs w:val="22"/>
          <w:lang w:val="en-US"/>
        </w:rPr>
        <w:t xml:space="preserve">In 2005 another major federalizing reform of the constitution was initiated (reform of the reform) </w:t>
      </w:r>
      <w:proofErr w:type="gramStart"/>
      <w:r w:rsidRPr="00CF1507">
        <w:rPr>
          <w:sz w:val="22"/>
          <w:szCs w:val="22"/>
          <w:lang w:val="en-US"/>
        </w:rPr>
        <w:t>in order to</w:t>
      </w:r>
      <w:proofErr w:type="gramEnd"/>
      <w:r w:rsidRPr="00CF1507">
        <w:rPr>
          <w:sz w:val="22"/>
          <w:szCs w:val="22"/>
          <w:lang w:val="en-US"/>
        </w:rPr>
        <w:t xml:space="preserve"> further devolve powers to the sub-state level, mainly in education and health (</w:t>
      </w:r>
      <w:proofErr w:type="spellStart"/>
      <w:r w:rsidRPr="00CF1507">
        <w:rPr>
          <w:sz w:val="22"/>
          <w:szCs w:val="22"/>
          <w:lang w:val="en-US"/>
        </w:rPr>
        <w:t>Eironline</w:t>
      </w:r>
      <w:proofErr w:type="spellEnd"/>
      <w:r w:rsidRPr="00CF1507">
        <w:rPr>
          <w:sz w:val="22"/>
          <w:szCs w:val="22"/>
          <w:lang w:val="en-US"/>
        </w:rPr>
        <w:t xml:space="preserve"> 2005). Article 138 of the constitution provides for a confirmative referendum on constitutional revisions when either 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also incorporated changes to the constitution that would have strengthened the powers of the prime minister (The Economist 2006), there was strong opposition against the change The referendum, as much political as it was constitutional, was by many also seen as an opportunity to punish the Berlusconi-Bossi axis and the reform was thus also opposed by people who “had long believed in constitutional reform but were simply opposed to this specific reform” (Bull 2007: 106). </w:t>
      </w:r>
      <w:r w:rsidR="00CF1507">
        <w:rPr>
          <w:sz w:val="22"/>
          <w:szCs w:val="22"/>
          <w:lang w:val="en-US"/>
        </w:rPr>
        <w:t xml:space="preserve">We do not code a concession because the referendum was not held in </w:t>
      </w:r>
      <w:r w:rsidR="006E3D79">
        <w:rPr>
          <w:sz w:val="22"/>
          <w:szCs w:val="22"/>
          <w:lang w:val="en-US"/>
        </w:rPr>
        <w:t>Sicily</w:t>
      </w:r>
      <w:r w:rsidR="00CF1507">
        <w:rPr>
          <w:sz w:val="22"/>
          <w:szCs w:val="22"/>
          <w:lang w:val="en-US"/>
        </w:rPr>
        <w:t xml:space="preserve"> only.</w:t>
      </w:r>
    </w:p>
    <w:p w14:paraId="43E11EF9" w14:textId="24792DC2" w:rsidR="00552CA8" w:rsidRPr="00CF1507" w:rsidRDefault="00552CA8" w:rsidP="00581881">
      <w:pPr>
        <w:pStyle w:val="NormalWeb"/>
        <w:numPr>
          <w:ilvl w:val="0"/>
          <w:numId w:val="5"/>
        </w:numPr>
        <w:spacing w:beforeLines="1" w:before="2" w:beforeAutospacing="0" w:afterLines="1" w:after="2" w:afterAutospacing="0"/>
        <w:rPr>
          <w:sz w:val="22"/>
          <w:szCs w:val="22"/>
          <w:lang w:val="en-US" w:eastAsia="en-US"/>
        </w:rPr>
      </w:pPr>
      <w:r w:rsidRPr="00CF1507">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CF1507">
        <w:rPr>
          <w:sz w:val="22"/>
          <w:szCs w:val="22"/>
          <w:lang w:val="en-US" w:eastAsia="en-US"/>
        </w:rPr>
        <w:t>organisation</w:t>
      </w:r>
      <w:proofErr w:type="spellEnd"/>
      <w:r w:rsidRPr="00CF1507">
        <w:rPr>
          <w:sz w:val="22"/>
          <w:szCs w:val="22"/>
          <w:lang w:val="en-US" w:eastAsia="en-US"/>
        </w:rPr>
        <w:t xml:space="preserve"> powers”. One year later, the creation of municipal functional consortiums was forbidden (</w:t>
      </w:r>
      <w:proofErr w:type="spellStart"/>
      <w:r w:rsidRPr="00CF1507">
        <w:rPr>
          <w:sz w:val="22"/>
          <w:szCs w:val="22"/>
          <w:lang w:val="en-US" w:eastAsia="en-US"/>
        </w:rPr>
        <w:t>Bolgherini</w:t>
      </w:r>
      <w:proofErr w:type="spellEnd"/>
      <w:r w:rsidRPr="00CF1507">
        <w:rPr>
          <w:sz w:val="22"/>
          <w:szCs w:val="22"/>
          <w:lang w:val="en-US" w:eastAsia="en-US"/>
        </w:rPr>
        <w:t>, 2014: 202). However, this restriction related to the municipal level and not the regional level and thus we do not code a restriction.</w:t>
      </w:r>
    </w:p>
    <w:p w14:paraId="2E6E0908" w14:textId="77777777" w:rsidR="00552CA8" w:rsidRPr="00D9233A" w:rsidRDefault="00552CA8" w:rsidP="00552CA8">
      <w:pPr>
        <w:pStyle w:val="NormalWeb"/>
        <w:numPr>
          <w:ilvl w:val="0"/>
          <w:numId w:val="5"/>
        </w:numPr>
        <w:spacing w:before="0" w:beforeAutospacing="0" w:after="0" w:afterAutospacing="0"/>
        <w:rPr>
          <w:sz w:val="22"/>
          <w:szCs w:val="22"/>
          <w:lang w:val="en-US" w:eastAsia="en-US"/>
        </w:rPr>
      </w:pPr>
      <w:r w:rsidRPr="00D9233A">
        <w:rPr>
          <w:sz w:val="22"/>
          <w:szCs w:val="22"/>
          <w:lang w:val="en-US" w:eastAsia="en-US"/>
        </w:rPr>
        <w:lastRenderedPageBreak/>
        <w:t>In 2009, again in the national budget law, there was reduction of almost 20% in the number of representatives and executive members of all municipalities and provinces (</w:t>
      </w:r>
      <w:proofErr w:type="spellStart"/>
      <w:r w:rsidRPr="00D9233A">
        <w:rPr>
          <w:sz w:val="22"/>
          <w:szCs w:val="22"/>
          <w:lang w:val="en-US" w:eastAsia="en-US"/>
        </w:rPr>
        <w:t>Bolgherini</w:t>
      </w:r>
      <w:proofErr w:type="spellEnd"/>
      <w:r w:rsidRPr="00D9233A">
        <w:rPr>
          <w:sz w:val="22"/>
          <w:szCs w:val="22"/>
          <w:lang w:val="en-US" w:eastAsia="en-US"/>
        </w:rPr>
        <w:t>, 2014: 202). This does not constitute an autonomy restriction according to our definition.</w:t>
      </w:r>
    </w:p>
    <w:p w14:paraId="4E5D31D3" w14:textId="77777777" w:rsidR="00552CA8" w:rsidRPr="00D9233A" w:rsidRDefault="00552CA8" w:rsidP="00552CA8">
      <w:pPr>
        <w:pStyle w:val="NormalWeb"/>
        <w:numPr>
          <w:ilvl w:val="0"/>
          <w:numId w:val="5"/>
        </w:numPr>
        <w:spacing w:before="0" w:beforeAutospacing="0" w:after="0" w:afterAutospacing="0"/>
        <w:rPr>
          <w:sz w:val="22"/>
          <w:szCs w:val="22"/>
          <w:lang w:val="en-US" w:eastAsia="en-US"/>
        </w:rPr>
      </w:pPr>
      <w:r w:rsidRPr="00D9233A">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D9233A">
        <w:rPr>
          <w:sz w:val="22"/>
          <w:szCs w:val="22"/>
          <w:lang w:val="en-US" w:eastAsia="en-US"/>
        </w:rPr>
        <w:t>Bolgherini</w:t>
      </w:r>
      <w:proofErr w:type="spellEnd"/>
      <w:r w:rsidRPr="00D9233A">
        <w:rPr>
          <w:sz w:val="22"/>
          <w:szCs w:val="22"/>
          <w:lang w:val="en-US" w:eastAsia="en-US"/>
        </w:rPr>
        <w:t>, 2014: 205). Once more, this restriction related to the municipal level and not the regional level and thus we do not code a restriction.</w:t>
      </w:r>
    </w:p>
    <w:p w14:paraId="684D5526" w14:textId="77777777" w:rsidR="00552CA8" w:rsidRPr="00D9233A" w:rsidRDefault="00552CA8" w:rsidP="00552CA8">
      <w:pPr>
        <w:pStyle w:val="NormalWeb"/>
        <w:numPr>
          <w:ilvl w:val="0"/>
          <w:numId w:val="5"/>
        </w:numPr>
        <w:spacing w:before="0" w:beforeAutospacing="0" w:after="0" w:afterAutospacing="0"/>
        <w:rPr>
          <w:sz w:val="22"/>
          <w:szCs w:val="22"/>
          <w:lang w:val="en-US" w:eastAsia="en-US"/>
        </w:rPr>
      </w:pPr>
      <w:r w:rsidRPr="00D9233A">
        <w:rPr>
          <w:sz w:val="22"/>
          <w:szCs w:val="22"/>
          <w:lang w:val="en-US" w:eastAsia="en-US"/>
        </w:rPr>
        <w:t>In 2010, the role of municipal and provincial clerk was significantly revised, and the Ministry of the Interior regained control of this key position (</w:t>
      </w:r>
      <w:proofErr w:type="spellStart"/>
      <w:r w:rsidRPr="00D9233A">
        <w:rPr>
          <w:sz w:val="22"/>
          <w:szCs w:val="22"/>
          <w:lang w:val="en-US" w:eastAsia="en-US"/>
        </w:rPr>
        <w:t>Bolgherini</w:t>
      </w:r>
      <w:proofErr w:type="spellEnd"/>
      <w:r w:rsidRPr="00D9233A">
        <w:rPr>
          <w:sz w:val="22"/>
          <w:szCs w:val="22"/>
          <w:lang w:val="en-US" w:eastAsia="en-US"/>
        </w:rPr>
        <w:t>, 2014: 205). Once more, this restriction related to the municipal level and not the regional level and thus we do not code a restriction.</w:t>
      </w:r>
    </w:p>
    <w:p w14:paraId="79C8896A" w14:textId="77777777" w:rsidR="00552CA8" w:rsidRPr="00D9233A" w:rsidRDefault="00552CA8" w:rsidP="00552CA8">
      <w:pPr>
        <w:pStyle w:val="NormalWeb"/>
        <w:numPr>
          <w:ilvl w:val="0"/>
          <w:numId w:val="5"/>
        </w:numPr>
        <w:spacing w:before="0" w:beforeAutospacing="0" w:after="0" w:afterAutospacing="0"/>
        <w:rPr>
          <w:sz w:val="22"/>
          <w:szCs w:val="22"/>
          <w:lang w:val="en-US" w:eastAsia="en-US"/>
        </w:rPr>
      </w:pPr>
      <w:r w:rsidRPr="00D9233A">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D9233A">
        <w:rPr>
          <w:sz w:val="22"/>
          <w:szCs w:val="22"/>
          <w:lang w:val="en-US" w:eastAsia="en-US"/>
        </w:rPr>
        <w:t>Bolgherini</w:t>
      </w:r>
      <w:proofErr w:type="spellEnd"/>
      <w:r w:rsidRPr="00D9233A">
        <w:rPr>
          <w:sz w:val="22"/>
          <w:szCs w:val="22"/>
          <w:lang w:val="en-US" w:eastAsia="en-US"/>
        </w:rPr>
        <w:t xml:space="preserve">, 2014: 202). This does not constitute an autonomy restriction according to our definition. </w:t>
      </w:r>
    </w:p>
    <w:p w14:paraId="41ADCEBE" w14:textId="79F52559" w:rsidR="00552CA8" w:rsidRPr="00D9233A" w:rsidRDefault="00CF5BD9" w:rsidP="00CF5BD9">
      <w:pPr>
        <w:pStyle w:val="ListParagraph"/>
        <w:numPr>
          <w:ilvl w:val="0"/>
          <w:numId w:val="5"/>
        </w:numPr>
      </w:pPr>
      <w:r w:rsidRPr="00D9233A">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C807A2" w:rsidRPr="00D9233A">
        <w:t xml:space="preserve">; Di Mauro and </w:t>
      </w:r>
      <w:r w:rsidR="00491470" w:rsidRPr="00D9233A">
        <w:t>Memoli, 2018</w:t>
      </w:r>
      <w:r w:rsidRPr="00D9233A">
        <w:t xml:space="preserve">). </w:t>
      </w:r>
    </w:p>
    <w:p w14:paraId="45126174" w14:textId="77777777" w:rsidR="00301FA8" w:rsidRPr="006F657B" w:rsidRDefault="00301FA8" w:rsidP="00301FA8">
      <w:pPr>
        <w:rPr>
          <w:rFonts w:cs="Times New Roman"/>
          <w:szCs w:val="22"/>
        </w:rPr>
      </w:pPr>
    </w:p>
    <w:p w14:paraId="6D318471" w14:textId="77777777" w:rsidR="00301FA8" w:rsidRPr="006F657B" w:rsidRDefault="00301FA8" w:rsidP="00301FA8">
      <w:pPr>
        <w:rPr>
          <w:rFonts w:cs="Times New Roman"/>
          <w:szCs w:val="22"/>
        </w:rPr>
      </w:pPr>
    </w:p>
    <w:p w14:paraId="1FB2D312" w14:textId="77777777" w:rsidR="00301FA8" w:rsidRPr="00BE5168" w:rsidRDefault="00301FA8" w:rsidP="00301FA8">
      <w:pPr>
        <w:rPr>
          <w:rFonts w:cs="Times New Roman"/>
          <w:b/>
          <w:szCs w:val="22"/>
        </w:rPr>
      </w:pPr>
      <w:r>
        <w:rPr>
          <w:rFonts w:cs="Times New Roman"/>
          <w:b/>
          <w:szCs w:val="22"/>
        </w:rPr>
        <w:t xml:space="preserve">Regional autonomy </w:t>
      </w:r>
    </w:p>
    <w:p w14:paraId="2A58224C" w14:textId="77777777" w:rsidR="00301FA8" w:rsidRPr="006F657B" w:rsidRDefault="00301FA8" w:rsidP="00301FA8">
      <w:pPr>
        <w:rPr>
          <w:rFonts w:cs="Times New Roman"/>
          <w:szCs w:val="22"/>
        </w:rPr>
      </w:pPr>
    </w:p>
    <w:p w14:paraId="780EFAF3" w14:textId="1B9066C1" w:rsidR="00180DBC" w:rsidRPr="00D9233A" w:rsidRDefault="00180DBC" w:rsidP="00AB3E51">
      <w:pPr>
        <w:pStyle w:val="ListParagraph"/>
        <w:numPr>
          <w:ilvl w:val="0"/>
          <w:numId w:val="8"/>
        </w:numPr>
        <w:ind w:left="714" w:hanging="357"/>
        <w:rPr>
          <w:rFonts w:cs="Times New Roman"/>
          <w:szCs w:val="22"/>
        </w:rPr>
      </w:pPr>
      <w:r w:rsidRPr="00D9233A">
        <w:rPr>
          <w:rFonts w:cs="Times New Roman"/>
          <w:szCs w:val="22"/>
        </w:rPr>
        <w:t xml:space="preserve">As an autonomous region with special statute, the Sicilians have been regionally autonomous since 1948. Since the constitution came into force on 1 January 1948, we code regional autonomy as of 1948. </w:t>
      </w:r>
      <w:r w:rsidR="00D9233A" w:rsidRPr="00D9233A">
        <w:rPr>
          <w:rFonts w:cs="Times New Roman"/>
          <w:szCs w:val="22"/>
        </w:rPr>
        <w:t xml:space="preserve">It is worth noting that Roth (2015: 101) considers Sicily to have “the most generous terms under the constitutional provisions for the five autonomous regions”; it </w:t>
      </w:r>
      <w:proofErr w:type="gramStart"/>
      <w:r w:rsidR="00D9233A" w:rsidRPr="00D9233A">
        <w:rPr>
          <w:rFonts w:cs="Times New Roman"/>
          <w:szCs w:val="22"/>
        </w:rPr>
        <w:t>is able to</w:t>
      </w:r>
      <w:proofErr w:type="gramEnd"/>
      <w:r w:rsidR="00D9233A" w:rsidRPr="00D9233A">
        <w:rPr>
          <w:rFonts w:cs="Times New Roman"/>
          <w:szCs w:val="22"/>
        </w:rPr>
        <w:t xml:space="preserve"> retain 100% of its tax revenue. </w:t>
      </w:r>
      <w:r w:rsidRPr="00D9233A">
        <w:rPr>
          <w:rFonts w:cs="Times New Roman"/>
          <w:szCs w:val="22"/>
        </w:rPr>
        <w:t xml:space="preserve">[1948-2012: regional autonomy] </w:t>
      </w:r>
    </w:p>
    <w:p w14:paraId="12287F66" w14:textId="77777777" w:rsidR="00301FA8" w:rsidRPr="006F657B" w:rsidRDefault="00301FA8" w:rsidP="00301FA8">
      <w:pPr>
        <w:rPr>
          <w:rFonts w:cs="Times New Roman"/>
          <w:szCs w:val="22"/>
        </w:rPr>
      </w:pPr>
    </w:p>
    <w:p w14:paraId="36AC31F7" w14:textId="77777777" w:rsidR="00301FA8" w:rsidRPr="006F657B" w:rsidRDefault="00301FA8" w:rsidP="00301FA8">
      <w:pPr>
        <w:rPr>
          <w:rFonts w:cs="Times New Roman"/>
          <w:szCs w:val="22"/>
        </w:rPr>
      </w:pPr>
    </w:p>
    <w:p w14:paraId="07059645"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7C6277C1" w14:textId="77777777" w:rsidR="00301FA8" w:rsidRPr="006F657B" w:rsidRDefault="00301FA8" w:rsidP="00301FA8">
      <w:pPr>
        <w:rPr>
          <w:rFonts w:cs="Times New Roman"/>
          <w:bCs/>
          <w:szCs w:val="22"/>
        </w:rPr>
      </w:pPr>
    </w:p>
    <w:p w14:paraId="024DEC56" w14:textId="77777777" w:rsidR="00180DBC" w:rsidRPr="00FB5631" w:rsidRDefault="00180DBC" w:rsidP="00180DBC">
      <w:pPr>
        <w:rPr>
          <w:rFonts w:cs="Times New Roman"/>
          <w:szCs w:val="22"/>
        </w:rPr>
      </w:pPr>
      <w:r>
        <w:rPr>
          <w:rFonts w:cs="Times New Roman"/>
          <w:szCs w:val="22"/>
        </w:rPr>
        <w:t>NA</w:t>
      </w:r>
    </w:p>
    <w:p w14:paraId="68992B23" w14:textId="77777777" w:rsidR="00301FA8" w:rsidRPr="006F657B" w:rsidRDefault="00301FA8" w:rsidP="00301FA8">
      <w:pPr>
        <w:rPr>
          <w:rFonts w:cs="Times New Roman"/>
          <w:bCs/>
          <w:szCs w:val="22"/>
        </w:rPr>
      </w:pPr>
    </w:p>
    <w:p w14:paraId="2F4EEED9" w14:textId="77777777" w:rsidR="00180DBC" w:rsidRDefault="00180DBC" w:rsidP="00301FA8">
      <w:pPr>
        <w:rPr>
          <w:rFonts w:cs="Times New Roman"/>
          <w:b/>
          <w:szCs w:val="22"/>
        </w:rPr>
      </w:pPr>
    </w:p>
    <w:p w14:paraId="6A9710A2" w14:textId="596C6AED"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4066164E" w14:textId="77777777" w:rsidR="00301FA8" w:rsidRPr="006F657B" w:rsidRDefault="00301FA8" w:rsidP="00301FA8">
      <w:pPr>
        <w:rPr>
          <w:rFonts w:cs="Times New Roman"/>
          <w:bCs/>
          <w:szCs w:val="22"/>
        </w:rPr>
      </w:pPr>
    </w:p>
    <w:p w14:paraId="20F88FB9" w14:textId="239DA832" w:rsidR="00180DBC" w:rsidRDefault="00180DBC" w:rsidP="00180DBC">
      <w:pPr>
        <w:pStyle w:val="ListParagraph"/>
        <w:numPr>
          <w:ilvl w:val="0"/>
          <w:numId w:val="2"/>
        </w:numPr>
        <w:rPr>
          <w:rFonts w:cs="Times New Roman"/>
          <w:szCs w:val="22"/>
        </w:rPr>
      </w:pPr>
      <w:r>
        <w:rPr>
          <w:rFonts w:cs="Times New Roman"/>
          <w:szCs w:val="22"/>
        </w:rPr>
        <w:t>[1948: e</w:t>
      </w:r>
      <w:r w:rsidR="00E855B5">
        <w:rPr>
          <w:rFonts w:cs="Times New Roman"/>
          <w:szCs w:val="22"/>
        </w:rPr>
        <w:t>stablishment</w:t>
      </w:r>
      <w:r>
        <w:rPr>
          <w:rFonts w:cs="Times New Roman"/>
          <w:szCs w:val="22"/>
        </w:rPr>
        <w:t xml:space="preserve"> of regional autonomy]</w:t>
      </w:r>
    </w:p>
    <w:p w14:paraId="2772870E" w14:textId="77777777" w:rsidR="00301FA8" w:rsidRPr="006F657B" w:rsidRDefault="00301FA8" w:rsidP="00301FA8">
      <w:pPr>
        <w:rPr>
          <w:rFonts w:cs="Times New Roman"/>
          <w:bCs/>
          <w:szCs w:val="22"/>
        </w:rPr>
      </w:pPr>
    </w:p>
    <w:p w14:paraId="6FB3D9F5" w14:textId="77777777" w:rsidR="00301FA8" w:rsidRPr="006F657B" w:rsidRDefault="00301FA8" w:rsidP="00301FA8">
      <w:pPr>
        <w:rPr>
          <w:rFonts w:cs="Times New Roman"/>
          <w:bCs/>
          <w:szCs w:val="22"/>
        </w:rPr>
      </w:pPr>
    </w:p>
    <w:p w14:paraId="519355FD" w14:textId="77777777" w:rsidR="00B043FC" w:rsidRPr="00D251DF" w:rsidRDefault="00B043FC" w:rsidP="00B043FC">
      <w:pPr>
        <w:ind w:left="709" w:hanging="709"/>
        <w:rPr>
          <w:rFonts w:cs="Times New Roman"/>
          <w:b/>
        </w:rPr>
      </w:pPr>
      <w:r w:rsidRPr="00D251DF">
        <w:rPr>
          <w:rFonts w:cs="Times New Roman"/>
          <w:b/>
        </w:rPr>
        <w:t>EPR2SDM</w:t>
      </w:r>
    </w:p>
    <w:p w14:paraId="1C56A234" w14:textId="77777777" w:rsidR="00B043FC" w:rsidRPr="00D251DF" w:rsidRDefault="00B043FC" w:rsidP="00B043FC">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043FC" w:rsidRPr="00D251DF" w14:paraId="6EB1CC74" w14:textId="77777777" w:rsidTr="00B2399F">
        <w:trPr>
          <w:trHeight w:val="284"/>
        </w:trPr>
        <w:tc>
          <w:tcPr>
            <w:tcW w:w="4787" w:type="dxa"/>
            <w:vAlign w:val="center"/>
          </w:tcPr>
          <w:p w14:paraId="42996FD2" w14:textId="77777777" w:rsidR="00B043FC" w:rsidRPr="00D251DF" w:rsidRDefault="00B043FC" w:rsidP="00B2399F">
            <w:pPr>
              <w:rPr>
                <w:i/>
              </w:rPr>
            </w:pPr>
            <w:r w:rsidRPr="00D251DF">
              <w:rPr>
                <w:i/>
              </w:rPr>
              <w:t>Movement</w:t>
            </w:r>
          </w:p>
        </w:tc>
        <w:tc>
          <w:tcPr>
            <w:tcW w:w="4783" w:type="dxa"/>
            <w:vAlign w:val="center"/>
          </w:tcPr>
          <w:p w14:paraId="13639758" w14:textId="77777777" w:rsidR="00B043FC" w:rsidRPr="00D251DF" w:rsidRDefault="00B043FC" w:rsidP="00B2399F">
            <w:r>
              <w:t>Sicilians</w:t>
            </w:r>
          </w:p>
        </w:tc>
      </w:tr>
      <w:tr w:rsidR="00B043FC" w:rsidRPr="00D251DF" w14:paraId="1526799E" w14:textId="77777777" w:rsidTr="00B2399F">
        <w:trPr>
          <w:trHeight w:val="284"/>
        </w:trPr>
        <w:tc>
          <w:tcPr>
            <w:tcW w:w="4787" w:type="dxa"/>
            <w:vAlign w:val="center"/>
          </w:tcPr>
          <w:p w14:paraId="35FD74E7" w14:textId="77777777" w:rsidR="00B043FC" w:rsidRPr="00D251DF" w:rsidRDefault="00B043FC" w:rsidP="00B2399F">
            <w:pPr>
              <w:rPr>
                <w:i/>
              </w:rPr>
            </w:pPr>
            <w:r w:rsidRPr="00D251DF">
              <w:rPr>
                <w:i/>
              </w:rPr>
              <w:t>Scenario</w:t>
            </w:r>
          </w:p>
        </w:tc>
        <w:tc>
          <w:tcPr>
            <w:tcW w:w="4783" w:type="dxa"/>
            <w:vAlign w:val="center"/>
          </w:tcPr>
          <w:p w14:paraId="577A9802" w14:textId="1297B11E" w:rsidR="00B043FC" w:rsidRPr="00D251DF" w:rsidRDefault="00CF1507" w:rsidP="00B2399F">
            <w:r>
              <w:rPr>
                <w:lang w:val="en-GB"/>
              </w:rPr>
              <w:t>No match</w:t>
            </w:r>
            <w:r w:rsidR="00B043FC">
              <w:rPr>
                <w:lang w:val="en-GB"/>
              </w:rPr>
              <w:t>/n:1</w:t>
            </w:r>
          </w:p>
        </w:tc>
      </w:tr>
      <w:tr w:rsidR="00B043FC" w:rsidRPr="00D251DF" w14:paraId="1DEE75A2" w14:textId="77777777" w:rsidTr="00B2399F">
        <w:trPr>
          <w:trHeight w:val="284"/>
        </w:trPr>
        <w:tc>
          <w:tcPr>
            <w:tcW w:w="4787" w:type="dxa"/>
            <w:vAlign w:val="center"/>
          </w:tcPr>
          <w:p w14:paraId="001463AA" w14:textId="77777777" w:rsidR="00B043FC" w:rsidRPr="00D251DF" w:rsidRDefault="00B043FC" w:rsidP="00B2399F">
            <w:pPr>
              <w:rPr>
                <w:i/>
              </w:rPr>
            </w:pPr>
            <w:r w:rsidRPr="00D251DF">
              <w:rPr>
                <w:i/>
              </w:rPr>
              <w:t>EPR group(s)</w:t>
            </w:r>
          </w:p>
        </w:tc>
        <w:tc>
          <w:tcPr>
            <w:tcW w:w="4783" w:type="dxa"/>
            <w:vAlign w:val="center"/>
          </w:tcPr>
          <w:p w14:paraId="29402C41" w14:textId="77777777" w:rsidR="00B043FC" w:rsidRPr="00D251DF" w:rsidRDefault="00B043FC" w:rsidP="00B2399F">
            <w:r>
              <w:rPr>
                <w:lang w:val="en-GB"/>
              </w:rPr>
              <w:t>Italians</w:t>
            </w:r>
          </w:p>
        </w:tc>
      </w:tr>
      <w:tr w:rsidR="00B043FC" w:rsidRPr="00D251DF" w14:paraId="0D0F5445" w14:textId="77777777" w:rsidTr="00B2399F">
        <w:trPr>
          <w:trHeight w:val="284"/>
        </w:trPr>
        <w:tc>
          <w:tcPr>
            <w:tcW w:w="4787" w:type="dxa"/>
            <w:vAlign w:val="center"/>
          </w:tcPr>
          <w:p w14:paraId="60239BEB" w14:textId="77777777" w:rsidR="00B043FC" w:rsidRPr="00D251DF" w:rsidRDefault="00B043FC" w:rsidP="00B2399F">
            <w:pPr>
              <w:rPr>
                <w:i/>
              </w:rPr>
            </w:pPr>
            <w:proofErr w:type="spellStart"/>
            <w:r>
              <w:rPr>
                <w:i/>
              </w:rPr>
              <w:t>Gwgroupid</w:t>
            </w:r>
            <w:proofErr w:type="spellEnd"/>
            <w:r>
              <w:rPr>
                <w:i/>
              </w:rPr>
              <w:t>(s)</w:t>
            </w:r>
          </w:p>
        </w:tc>
        <w:tc>
          <w:tcPr>
            <w:tcW w:w="4783" w:type="dxa"/>
            <w:vAlign w:val="center"/>
          </w:tcPr>
          <w:p w14:paraId="51217EEE" w14:textId="77777777" w:rsidR="00B043FC" w:rsidRPr="00457513" w:rsidRDefault="00B043FC" w:rsidP="00B2399F">
            <w:r w:rsidRPr="000B1631">
              <w:rPr>
                <w:lang w:val="en-GB"/>
              </w:rPr>
              <w:t>32501000</w:t>
            </w:r>
          </w:p>
        </w:tc>
      </w:tr>
    </w:tbl>
    <w:p w14:paraId="20208C72" w14:textId="77777777" w:rsidR="00B043FC" w:rsidRDefault="00B043FC" w:rsidP="00B043FC">
      <w:pPr>
        <w:rPr>
          <w:rFonts w:cs="Times New Roman"/>
          <w:b/>
          <w:szCs w:val="22"/>
        </w:rPr>
      </w:pPr>
    </w:p>
    <w:p w14:paraId="1BB8BFCB" w14:textId="77777777" w:rsidR="00B043FC" w:rsidRDefault="00B043FC" w:rsidP="00B043FC">
      <w:pPr>
        <w:rPr>
          <w:rFonts w:cs="Times New Roman"/>
          <w:b/>
          <w:szCs w:val="22"/>
        </w:rPr>
      </w:pPr>
    </w:p>
    <w:p w14:paraId="28EF236D" w14:textId="77777777" w:rsidR="00234092" w:rsidRDefault="00234092" w:rsidP="00B043FC">
      <w:pPr>
        <w:rPr>
          <w:rFonts w:cs="Times New Roman"/>
          <w:b/>
          <w:szCs w:val="22"/>
        </w:rPr>
      </w:pPr>
    </w:p>
    <w:p w14:paraId="5BDEE6F2" w14:textId="77777777" w:rsidR="00CF1507" w:rsidRDefault="00CF1507" w:rsidP="00301FA8">
      <w:pPr>
        <w:ind w:left="709" w:hanging="709"/>
        <w:rPr>
          <w:rFonts w:cs="Times New Roman"/>
          <w:b/>
          <w:szCs w:val="22"/>
        </w:rPr>
      </w:pPr>
    </w:p>
    <w:p w14:paraId="13B24AAF" w14:textId="77777777" w:rsidR="00CF1507" w:rsidRDefault="00CF1507" w:rsidP="00301FA8">
      <w:pPr>
        <w:ind w:left="709" w:hanging="709"/>
        <w:rPr>
          <w:rFonts w:cs="Times New Roman"/>
          <w:b/>
          <w:szCs w:val="22"/>
        </w:rPr>
      </w:pPr>
    </w:p>
    <w:p w14:paraId="0CB43AC3" w14:textId="77777777" w:rsidR="00CF1507" w:rsidRDefault="00CF1507" w:rsidP="00301FA8">
      <w:pPr>
        <w:ind w:left="709" w:hanging="709"/>
        <w:rPr>
          <w:rFonts w:cs="Times New Roman"/>
          <w:b/>
          <w:szCs w:val="22"/>
        </w:rPr>
      </w:pPr>
    </w:p>
    <w:p w14:paraId="6D3603E8" w14:textId="39E7CD1A" w:rsidR="00301FA8" w:rsidRDefault="00301FA8" w:rsidP="00301FA8">
      <w:pPr>
        <w:ind w:left="709" w:hanging="709"/>
        <w:rPr>
          <w:rFonts w:cs="Times New Roman"/>
          <w:b/>
          <w:szCs w:val="22"/>
        </w:rPr>
      </w:pPr>
      <w:r w:rsidRPr="000F5E44">
        <w:rPr>
          <w:rFonts w:cs="Times New Roman"/>
          <w:b/>
          <w:szCs w:val="22"/>
        </w:rPr>
        <w:lastRenderedPageBreak/>
        <w:t>Power access</w:t>
      </w:r>
    </w:p>
    <w:p w14:paraId="4C40D4E4" w14:textId="77777777" w:rsidR="00301FA8" w:rsidRPr="006F657B" w:rsidRDefault="00301FA8" w:rsidP="00301FA8">
      <w:pPr>
        <w:ind w:left="709" w:hanging="709"/>
        <w:rPr>
          <w:rFonts w:cs="Times New Roman"/>
          <w:bCs/>
          <w:szCs w:val="22"/>
        </w:rPr>
      </w:pPr>
    </w:p>
    <w:p w14:paraId="3FDAA86B" w14:textId="63E551AD" w:rsidR="00180DBC" w:rsidRPr="00D9233A" w:rsidRDefault="00180DBC">
      <w:pPr>
        <w:pStyle w:val="ListParagraph"/>
        <w:numPr>
          <w:ilvl w:val="0"/>
          <w:numId w:val="19"/>
        </w:numPr>
      </w:pPr>
      <w:r w:rsidRPr="00D9233A">
        <w:rPr>
          <w:rFonts w:cs="Times New Roman"/>
          <w:szCs w:val="22"/>
        </w:rPr>
        <w:t xml:space="preserve">With Mario Scelba (Sicily) there has been one Sicilian Prime Minister in addition to several regular ministers such as </w:t>
      </w:r>
      <w:r w:rsidRPr="00D9233A">
        <w:rPr>
          <w:bCs/>
        </w:rPr>
        <w:t xml:space="preserve">Giuseppe Provenzano, Franco Restivo, Angelino Alfano and Bernardo Mattarella. </w:t>
      </w:r>
      <w:r w:rsidR="00780BE5" w:rsidRPr="00D9233A">
        <w:rPr>
          <w:bCs/>
        </w:rPr>
        <w:t xml:space="preserve">The representation of Sicily continued under </w:t>
      </w:r>
      <w:r w:rsidR="00B004A9" w:rsidRPr="00D9233A">
        <w:rPr>
          <w:bCs/>
        </w:rPr>
        <w:t xml:space="preserve">Letta </w:t>
      </w:r>
      <w:r w:rsidR="00780BE5" w:rsidRPr="00D9233A">
        <w:rPr>
          <w:bCs/>
        </w:rPr>
        <w:t>(</w:t>
      </w:r>
      <w:r w:rsidR="00B004A9" w:rsidRPr="00D9233A">
        <w:rPr>
          <w:bCs/>
        </w:rPr>
        <w:t>2013-14</w:t>
      </w:r>
      <w:r w:rsidR="00446BF8" w:rsidRPr="00D9233A">
        <w:rPr>
          <w:bCs/>
        </w:rPr>
        <w:t>)</w:t>
      </w:r>
      <w:r w:rsidR="000F5E44" w:rsidRPr="00D9233A">
        <w:rPr>
          <w:bCs/>
        </w:rPr>
        <w:t xml:space="preserve"> (three ministers from Sicily);</w:t>
      </w:r>
      <w:r w:rsidR="00446BF8" w:rsidRPr="00D9233A">
        <w:rPr>
          <w:bCs/>
        </w:rPr>
        <w:t xml:space="preserve"> under Renzi (2014-16) (</w:t>
      </w:r>
      <w:r w:rsidR="000F5E44" w:rsidRPr="00D9233A">
        <w:rPr>
          <w:bCs/>
        </w:rPr>
        <w:t>one minister from Sicily</w:t>
      </w:r>
      <w:r w:rsidR="00FB5CBA" w:rsidRPr="00D9233A">
        <w:rPr>
          <w:bCs/>
        </w:rPr>
        <w:t>)</w:t>
      </w:r>
      <w:r w:rsidR="000F5E44" w:rsidRPr="00D9233A">
        <w:rPr>
          <w:bCs/>
        </w:rPr>
        <w:t>;</w:t>
      </w:r>
      <w:r w:rsidR="00FB5CBA" w:rsidRPr="00D9233A">
        <w:rPr>
          <w:bCs/>
        </w:rPr>
        <w:t xml:space="preserve"> </w:t>
      </w:r>
      <w:proofErr w:type="spellStart"/>
      <w:r w:rsidR="00FB5CBA" w:rsidRPr="00D9233A">
        <w:rPr>
          <w:bCs/>
        </w:rPr>
        <w:t>Gentiloni</w:t>
      </w:r>
      <w:proofErr w:type="spellEnd"/>
      <w:r w:rsidR="00FB5CBA" w:rsidRPr="00D9233A">
        <w:rPr>
          <w:bCs/>
        </w:rPr>
        <w:t xml:space="preserve"> (2016-18) (</w:t>
      </w:r>
      <w:r w:rsidR="000F5E44" w:rsidRPr="00D9233A">
        <w:rPr>
          <w:bCs/>
        </w:rPr>
        <w:t>one minister from Sicily</w:t>
      </w:r>
      <w:r w:rsidR="00FB5CBA" w:rsidRPr="00D9233A">
        <w:rPr>
          <w:bCs/>
        </w:rPr>
        <w:t xml:space="preserve">), </w:t>
      </w:r>
      <w:r w:rsidR="000F5E44" w:rsidRPr="00D9233A">
        <w:rPr>
          <w:bCs/>
        </w:rPr>
        <w:t xml:space="preserve">and </w:t>
      </w:r>
      <w:r w:rsidR="00FB5CBA" w:rsidRPr="00D9233A">
        <w:rPr>
          <w:bCs/>
        </w:rPr>
        <w:t>Conte (2018-2021) (</w:t>
      </w:r>
      <w:r w:rsidR="000F5E44" w:rsidRPr="00D9233A">
        <w:rPr>
          <w:bCs/>
        </w:rPr>
        <w:t xml:space="preserve">three ministers from Sicily). </w:t>
      </w:r>
      <w:r w:rsidRPr="00D9233A">
        <w:rPr>
          <w:bCs/>
        </w:rPr>
        <w:t xml:space="preserve">Given the almost permanent representation of Sicily in the central government, we code a junior partner throughout. </w:t>
      </w:r>
      <w:r w:rsidRPr="00D9233A">
        <w:rPr>
          <w:rFonts w:cs="Times New Roman"/>
          <w:lang w:val="en-GB"/>
        </w:rPr>
        <w:t>[1945-20</w:t>
      </w:r>
      <w:r w:rsidR="000F5E44" w:rsidRPr="00D9233A">
        <w:rPr>
          <w:rFonts w:cs="Times New Roman"/>
          <w:lang w:val="en-GB"/>
        </w:rPr>
        <w:t>20</w:t>
      </w:r>
      <w:r w:rsidRPr="00D9233A">
        <w:rPr>
          <w:rFonts w:cs="Times New Roman"/>
          <w:lang w:val="en-GB"/>
        </w:rPr>
        <w:t>: junior partner]</w:t>
      </w:r>
    </w:p>
    <w:p w14:paraId="6E34012C" w14:textId="77777777" w:rsidR="00301FA8" w:rsidRPr="00D9233A" w:rsidRDefault="00301FA8" w:rsidP="00301FA8">
      <w:pPr>
        <w:ind w:left="709" w:hanging="709"/>
        <w:rPr>
          <w:rFonts w:cs="Times New Roman"/>
          <w:bCs/>
          <w:szCs w:val="22"/>
        </w:rPr>
      </w:pPr>
    </w:p>
    <w:p w14:paraId="5C1DE6B9" w14:textId="77777777" w:rsidR="00301FA8" w:rsidRPr="00D9233A" w:rsidRDefault="00301FA8" w:rsidP="00301FA8">
      <w:pPr>
        <w:ind w:left="709" w:hanging="709"/>
        <w:rPr>
          <w:rFonts w:cs="Times New Roman"/>
          <w:bCs/>
          <w:szCs w:val="22"/>
        </w:rPr>
      </w:pPr>
    </w:p>
    <w:p w14:paraId="02293D39" w14:textId="77777777" w:rsidR="00301FA8" w:rsidRPr="00D9233A" w:rsidRDefault="00301FA8" w:rsidP="00301FA8">
      <w:pPr>
        <w:ind w:left="709" w:hanging="709"/>
        <w:rPr>
          <w:rFonts w:cs="Times New Roman"/>
          <w:b/>
          <w:szCs w:val="22"/>
        </w:rPr>
      </w:pPr>
      <w:r w:rsidRPr="00D9233A">
        <w:rPr>
          <w:rFonts w:cs="Times New Roman"/>
          <w:b/>
          <w:szCs w:val="22"/>
        </w:rPr>
        <w:t>Group size</w:t>
      </w:r>
    </w:p>
    <w:p w14:paraId="031E6A69" w14:textId="77777777" w:rsidR="00301FA8" w:rsidRPr="00D9233A" w:rsidRDefault="00301FA8" w:rsidP="00301FA8">
      <w:pPr>
        <w:rPr>
          <w:rFonts w:cs="Times New Roman"/>
        </w:rPr>
      </w:pPr>
    </w:p>
    <w:p w14:paraId="1C8AA0E5" w14:textId="306265BF" w:rsidR="00180DBC" w:rsidRPr="00D9233A" w:rsidRDefault="00180DBC">
      <w:pPr>
        <w:pStyle w:val="ListParagraph"/>
        <w:numPr>
          <w:ilvl w:val="0"/>
          <w:numId w:val="19"/>
        </w:numPr>
        <w:rPr>
          <w:lang w:val="en-GB"/>
        </w:rPr>
      </w:pPr>
      <w:r w:rsidRPr="00D9233A">
        <w:rPr>
          <w:lang w:val="en-GB"/>
        </w:rPr>
        <w:t xml:space="preserve">According to the Italian National Institute of Statistics (istat.it), the population of the region of Sicily amounts to 4,999,854 in 2012. With Italy’s population </w:t>
      </w:r>
      <w:proofErr w:type="spellStart"/>
      <w:r w:rsidRPr="00D9233A">
        <w:rPr>
          <w:lang w:val="en-GB"/>
        </w:rPr>
        <w:t>totaling</w:t>
      </w:r>
      <w:proofErr w:type="spellEnd"/>
      <w:r w:rsidRPr="00D9233A">
        <w:rPr>
          <w:lang w:val="en-GB"/>
        </w:rPr>
        <w:t xml:space="preserve"> 59.394 million in that same year, the population of Sicily makes up a share of 0.08418. However, since this number is not related to ethnic identity, we follow Minahan (2002), who states that there are approximately 7,550,000 Sicilians in Italy in 2002. With Italy’s population </w:t>
      </w:r>
      <w:proofErr w:type="spellStart"/>
      <w:r w:rsidRPr="00D9233A">
        <w:rPr>
          <w:lang w:val="en-GB"/>
        </w:rPr>
        <w:t>totaling</w:t>
      </w:r>
      <w:proofErr w:type="spellEnd"/>
      <w:r w:rsidRPr="00D9233A">
        <w:rPr>
          <w:lang w:val="en-GB"/>
        </w:rPr>
        <w:t xml:space="preserve"> 57.06 million in that same year (World Bank), we thus code a population share of 0.13232. [0.1323]</w:t>
      </w:r>
      <w:r w:rsidRPr="00D9233A">
        <w:t xml:space="preserve">  </w:t>
      </w:r>
    </w:p>
    <w:p w14:paraId="40E4E230" w14:textId="77777777" w:rsidR="00301FA8" w:rsidRDefault="00301FA8" w:rsidP="00301FA8">
      <w:pPr>
        <w:rPr>
          <w:rFonts w:cs="Times New Roman"/>
        </w:rPr>
      </w:pPr>
    </w:p>
    <w:p w14:paraId="27C62413" w14:textId="77777777" w:rsidR="00301FA8" w:rsidRDefault="00301FA8" w:rsidP="00301FA8">
      <w:pPr>
        <w:rPr>
          <w:rFonts w:cs="Times New Roman"/>
        </w:rPr>
      </w:pPr>
    </w:p>
    <w:p w14:paraId="7762BA86" w14:textId="77777777" w:rsidR="00301FA8" w:rsidRPr="00C524D6" w:rsidRDefault="00301FA8" w:rsidP="00301FA8">
      <w:pPr>
        <w:rPr>
          <w:rFonts w:cs="Times New Roman"/>
          <w:b/>
          <w:bCs/>
        </w:rPr>
      </w:pPr>
      <w:r w:rsidRPr="00C524D6">
        <w:rPr>
          <w:rFonts w:cs="Times New Roman"/>
          <w:b/>
          <w:bCs/>
        </w:rPr>
        <w:t>Regional concentration</w:t>
      </w:r>
    </w:p>
    <w:p w14:paraId="219AADC7" w14:textId="77777777" w:rsidR="00301FA8" w:rsidRPr="00F229B9" w:rsidRDefault="00301FA8" w:rsidP="00301FA8">
      <w:pPr>
        <w:rPr>
          <w:rFonts w:cs="Times New Roman"/>
        </w:rPr>
      </w:pPr>
    </w:p>
    <w:p w14:paraId="1B5F623B" w14:textId="77777777" w:rsidR="00180DBC" w:rsidRPr="00137B0A" w:rsidRDefault="00180DBC">
      <w:pPr>
        <w:pStyle w:val="ListParagraph"/>
        <w:widowControl w:val="0"/>
        <w:numPr>
          <w:ilvl w:val="0"/>
          <w:numId w:val="15"/>
        </w:numPr>
      </w:pPr>
      <w:r w:rsidRPr="008D6B74">
        <w:t xml:space="preserve">According to Minahan (2002: </w:t>
      </w:r>
      <w:r>
        <w:t xml:space="preserve">1714), the Sicilians make up 94% of the population of Sicily. This amounts to 4.904 million Sicilians (in 2002), which is more than half of the 7.55 million </w:t>
      </w:r>
      <w:proofErr w:type="gramStart"/>
      <w:r>
        <w:t>Sicilians  in</w:t>
      </w:r>
      <w:proofErr w:type="gramEnd"/>
      <w:r>
        <w:t xml:space="preserve"> all of Italy in that same year.  </w:t>
      </w:r>
      <w:r w:rsidRPr="00137B0A">
        <w:rPr>
          <w:szCs w:val="22"/>
        </w:rPr>
        <w:t>[concentrated]</w:t>
      </w:r>
    </w:p>
    <w:p w14:paraId="460971F3" w14:textId="77777777" w:rsidR="00301FA8" w:rsidRDefault="00301FA8" w:rsidP="00301FA8">
      <w:pPr>
        <w:rPr>
          <w:rFonts w:cs="Times New Roman"/>
        </w:rPr>
      </w:pPr>
    </w:p>
    <w:p w14:paraId="73655C21" w14:textId="77777777" w:rsidR="00301FA8" w:rsidRDefault="00301FA8" w:rsidP="00301FA8">
      <w:pPr>
        <w:rPr>
          <w:rFonts w:cs="Times New Roman"/>
        </w:rPr>
      </w:pPr>
    </w:p>
    <w:p w14:paraId="128C4A90" w14:textId="77777777" w:rsidR="00301FA8" w:rsidRDefault="00301FA8" w:rsidP="00301FA8">
      <w:pPr>
        <w:rPr>
          <w:rFonts w:cs="Times New Roman"/>
          <w:b/>
        </w:rPr>
      </w:pPr>
      <w:r>
        <w:rPr>
          <w:rFonts w:cs="Times New Roman"/>
          <w:b/>
        </w:rPr>
        <w:t>Kin</w:t>
      </w:r>
    </w:p>
    <w:p w14:paraId="2B15316F" w14:textId="77777777" w:rsidR="00301FA8" w:rsidRPr="006F657B" w:rsidRDefault="00301FA8" w:rsidP="00301FA8">
      <w:pPr>
        <w:spacing w:after="60"/>
        <w:ind w:left="709" w:hanging="709"/>
        <w:rPr>
          <w:rFonts w:cs="Times New Roman"/>
          <w:bCs/>
          <w:szCs w:val="22"/>
        </w:rPr>
      </w:pPr>
    </w:p>
    <w:p w14:paraId="1C24EFF7" w14:textId="77777777" w:rsidR="00180DBC" w:rsidRPr="00DA6387" w:rsidRDefault="00180DBC">
      <w:pPr>
        <w:pStyle w:val="ListParagraph"/>
        <w:widowControl w:val="0"/>
        <w:numPr>
          <w:ilvl w:val="0"/>
          <w:numId w:val="15"/>
        </w:numPr>
        <w:rPr>
          <w:szCs w:val="22"/>
        </w:rPr>
      </w:pPr>
      <w:r>
        <w:t xml:space="preserve">According to Minahan (2002: 1714), there are Sicilian populations in Germany, France, and Switzerland and several American countries. However, we could not find evidence that these communities exceed the 100,000 people required to be coded as ethnic kin. According to the 2000 US Census, there are approx. 85,000 Americans of Sicilian birth or ancestry. </w:t>
      </w:r>
      <w:r w:rsidRPr="00DA6387">
        <w:rPr>
          <w:rFonts w:cs="Times New Roman"/>
        </w:rPr>
        <w:t>We do not code Italians in other countries as kin because this movement is directed against an Italian-dominated government. [no kin]</w:t>
      </w:r>
    </w:p>
    <w:p w14:paraId="67162EDD" w14:textId="77777777" w:rsidR="00301FA8" w:rsidRDefault="00301FA8" w:rsidP="00301FA8">
      <w:pPr>
        <w:spacing w:after="60"/>
        <w:ind w:left="709" w:hanging="709"/>
        <w:rPr>
          <w:rFonts w:cs="Times New Roman"/>
          <w:bCs/>
          <w:szCs w:val="22"/>
        </w:rPr>
      </w:pPr>
    </w:p>
    <w:p w14:paraId="5910AF52" w14:textId="77777777" w:rsidR="00301FA8" w:rsidRPr="006F657B" w:rsidRDefault="00301FA8" w:rsidP="00301FA8">
      <w:pPr>
        <w:spacing w:after="60"/>
        <w:ind w:left="709" w:hanging="709"/>
        <w:rPr>
          <w:rFonts w:cs="Times New Roman"/>
          <w:bCs/>
          <w:szCs w:val="22"/>
        </w:rPr>
      </w:pPr>
    </w:p>
    <w:p w14:paraId="7022D13A" w14:textId="77777777" w:rsidR="00301FA8" w:rsidRPr="0029438E" w:rsidRDefault="00301FA8" w:rsidP="00301FA8">
      <w:pPr>
        <w:spacing w:after="60"/>
        <w:ind w:left="709" w:hanging="709"/>
        <w:rPr>
          <w:rFonts w:cs="Times New Roman"/>
          <w:b/>
          <w:szCs w:val="22"/>
        </w:rPr>
      </w:pPr>
      <w:r w:rsidRPr="00E92E6F">
        <w:rPr>
          <w:rFonts w:cs="Times New Roman"/>
          <w:b/>
          <w:szCs w:val="22"/>
        </w:rPr>
        <w:t>Sources</w:t>
      </w:r>
    </w:p>
    <w:p w14:paraId="02C18241" w14:textId="77777777" w:rsidR="00301FA8" w:rsidRPr="001728CD" w:rsidRDefault="00301FA8" w:rsidP="00301FA8">
      <w:pPr>
        <w:rPr>
          <w:rFonts w:cs="Times New Roman"/>
          <w:szCs w:val="22"/>
        </w:rPr>
      </w:pPr>
    </w:p>
    <w:p w14:paraId="42C5B775" w14:textId="77777777" w:rsidR="00234092" w:rsidRPr="00D9233A" w:rsidRDefault="00234092" w:rsidP="00180DBC">
      <w:pPr>
        <w:spacing w:after="60"/>
        <w:ind w:left="709" w:hanging="709"/>
        <w:rPr>
          <w:rFonts w:eastAsia="Times New Roman" w:cs="Times New Roman"/>
          <w:szCs w:val="22"/>
        </w:rPr>
      </w:pPr>
      <w:proofErr w:type="spellStart"/>
      <w:r w:rsidRPr="00D9233A">
        <w:rPr>
          <w:rFonts w:eastAsia="Times New Roman" w:cs="Times New Roman"/>
          <w:szCs w:val="22"/>
        </w:rPr>
        <w:t>Ambrosanio</w:t>
      </w:r>
      <w:proofErr w:type="spellEnd"/>
      <w:r w:rsidRPr="00D9233A">
        <w:rPr>
          <w:rFonts w:eastAsia="Times New Roman" w:cs="Times New Roman"/>
          <w:szCs w:val="22"/>
        </w:rPr>
        <w:t xml:space="preserve">, Maria Flavia, Massimo Bordignon and Floriana Cerniglia (2008). “Constitutional reforms, fiscal decentralization and regional fiscal flows in Italy.” DISCE Working Paper. http://www.unicatt.it/Istituti/EconomiaFinanza/Quaderni/ief0084.pdf [October 17, 2014].  </w:t>
      </w:r>
    </w:p>
    <w:p w14:paraId="361BECA1" w14:textId="77777777" w:rsidR="00234092" w:rsidRPr="00D9233A" w:rsidRDefault="00234092" w:rsidP="00E92E6F">
      <w:pPr>
        <w:ind w:left="709" w:hanging="709"/>
      </w:pPr>
      <w:r w:rsidRPr="00D9233A">
        <w:t xml:space="preserve">Baldi, Brunetta (2020) ‘Exploring Autonomism: Asymmetry and New Developments in Italian Regionalism’ </w:t>
      </w:r>
      <w:r w:rsidRPr="00D9233A">
        <w:rPr>
          <w:i/>
          <w:iCs/>
        </w:rPr>
        <w:t xml:space="preserve">Journal of Self-Government </w:t>
      </w:r>
      <w:r w:rsidRPr="00D9233A">
        <w:t>32, pp. 15-44</w:t>
      </w:r>
    </w:p>
    <w:p w14:paraId="6851B042" w14:textId="77777777" w:rsidR="00234092" w:rsidRPr="00D9233A" w:rsidRDefault="00234092" w:rsidP="00180DBC">
      <w:pPr>
        <w:spacing w:after="60"/>
        <w:ind w:left="709" w:hanging="709"/>
        <w:rPr>
          <w:szCs w:val="22"/>
        </w:rPr>
      </w:pPr>
      <w:r w:rsidRPr="00D9233A">
        <w:rPr>
          <w:rFonts w:eastAsia="Times New Roman" w:cs="Times New Roman"/>
          <w:szCs w:val="22"/>
        </w:rPr>
        <w:t xml:space="preserve">Baldini, Gianfranco, and Brunetta Baldi (2014). “Decentralization in Italy and the Troubles of Federalization.” </w:t>
      </w:r>
      <w:r w:rsidRPr="00D9233A">
        <w:rPr>
          <w:rFonts w:eastAsia="Times New Roman" w:cs="Times New Roman"/>
          <w:i/>
          <w:szCs w:val="22"/>
        </w:rPr>
        <w:t>Regional &amp; Federal Studies</w:t>
      </w:r>
      <w:r w:rsidRPr="00D9233A">
        <w:rPr>
          <w:rFonts w:eastAsia="Times New Roman" w:cs="Times New Roman"/>
          <w:szCs w:val="22"/>
        </w:rPr>
        <w:t xml:space="preserve"> 24(1): 87-108.</w:t>
      </w:r>
    </w:p>
    <w:p w14:paraId="20E3B0AA" w14:textId="77777777" w:rsidR="00234092" w:rsidRPr="00D9233A" w:rsidRDefault="00234092" w:rsidP="00180DBC">
      <w:pPr>
        <w:spacing w:after="60"/>
        <w:ind w:left="709" w:hanging="709"/>
        <w:rPr>
          <w:szCs w:val="22"/>
          <w:lang w:val="en-GB"/>
        </w:rPr>
      </w:pPr>
      <w:r w:rsidRPr="00D9233A">
        <w:rPr>
          <w:szCs w:val="22"/>
          <w:lang w:val="en-GB"/>
        </w:rPr>
        <w:t xml:space="preserve">Bilancia, Paolo, Francesco Palermo, and Ornella </w:t>
      </w:r>
      <w:proofErr w:type="spellStart"/>
      <w:r w:rsidRPr="00D9233A">
        <w:rPr>
          <w:szCs w:val="22"/>
          <w:lang w:val="en-GB"/>
        </w:rPr>
        <w:t>Porchai</w:t>
      </w:r>
      <w:proofErr w:type="spellEnd"/>
      <w:r w:rsidRPr="00D9233A">
        <w:rPr>
          <w:szCs w:val="22"/>
          <w:lang w:val="en-GB"/>
        </w:rPr>
        <w:t xml:space="preserve"> (2010). “The European Fitness of Italian Regions.” </w:t>
      </w:r>
      <w:r w:rsidRPr="00D9233A">
        <w:rPr>
          <w:i/>
          <w:szCs w:val="22"/>
          <w:lang w:val="en-GB"/>
        </w:rPr>
        <w:t>Perspectives on Federalism</w:t>
      </w:r>
      <w:r w:rsidRPr="00D9233A">
        <w:rPr>
          <w:szCs w:val="22"/>
          <w:lang w:val="en-GB"/>
        </w:rPr>
        <w:t xml:space="preserve"> 2(2). http://on-federalism.eu/attachments/</w:t>
      </w:r>
      <w:r w:rsidRPr="00D9233A">
        <w:rPr>
          <w:szCs w:val="22"/>
          <w:lang w:val="en-GB"/>
        </w:rPr>
        <w:br/>
        <w:t>063_download.pdf [October 22, 2014].</w:t>
      </w:r>
    </w:p>
    <w:p w14:paraId="59FD37AF" w14:textId="77777777" w:rsidR="00234092" w:rsidRPr="00D9233A" w:rsidRDefault="00234092" w:rsidP="009C2075">
      <w:pPr>
        <w:ind w:left="709" w:hanging="709"/>
      </w:pPr>
      <w:proofErr w:type="spellStart"/>
      <w:r w:rsidRPr="00D9233A">
        <w:t>Bolgherini</w:t>
      </w:r>
      <w:proofErr w:type="spellEnd"/>
      <w:r w:rsidRPr="00D9233A">
        <w:t xml:space="preserve">, Silvia (2014) ‘Can Austerity Lead to </w:t>
      </w:r>
      <w:proofErr w:type="spellStart"/>
      <w:r w:rsidRPr="00D9233A">
        <w:t>Recentralisation</w:t>
      </w:r>
      <w:proofErr w:type="spellEnd"/>
      <w:r w:rsidRPr="00D9233A">
        <w:t xml:space="preserve">? Italian Local Government During the Economic Crisis’ </w:t>
      </w:r>
      <w:r w:rsidRPr="00D9233A">
        <w:rPr>
          <w:i/>
          <w:iCs/>
        </w:rPr>
        <w:t xml:space="preserve">South European Society and Politics </w:t>
      </w:r>
      <w:r w:rsidRPr="00D9233A">
        <w:t>19(2), pp. 193-214</w:t>
      </w:r>
    </w:p>
    <w:p w14:paraId="624E0AD1" w14:textId="77777777" w:rsidR="00234092" w:rsidRPr="00D9233A" w:rsidRDefault="00234092" w:rsidP="00180DBC">
      <w:pPr>
        <w:spacing w:after="60"/>
        <w:ind w:left="709" w:hanging="709"/>
        <w:rPr>
          <w:iCs/>
          <w:szCs w:val="22"/>
        </w:rPr>
      </w:pPr>
      <w:r w:rsidRPr="00D9233A">
        <w:rPr>
          <w:szCs w:val="22"/>
        </w:rPr>
        <w:lastRenderedPageBreak/>
        <w:t xml:space="preserve">Bull, Martin J. (2007). “The Constitutional Reform of June 2006: End of the “Great Reform” but Not of Reform Itself.” In: Briquet, Jean-Louis and Alfio Mastropaolo (eds.), </w:t>
      </w:r>
      <w:r w:rsidRPr="00D9233A">
        <w:rPr>
          <w:i/>
          <w:iCs/>
          <w:szCs w:val="22"/>
        </w:rPr>
        <w:t>The Center-Left's Poisoned Victory,</w:t>
      </w:r>
      <w:r w:rsidRPr="00D9233A">
        <w:rPr>
          <w:szCs w:val="22"/>
        </w:rPr>
        <w:t xml:space="preserve"> p. 99-118. New </w:t>
      </w:r>
      <w:r w:rsidRPr="00D9233A">
        <w:rPr>
          <w:rFonts w:cs="Times New Roman"/>
          <w:szCs w:val="22"/>
        </w:rPr>
        <w:t xml:space="preserve">York, NY: </w:t>
      </w:r>
      <w:proofErr w:type="spellStart"/>
      <w:r w:rsidRPr="00D9233A">
        <w:rPr>
          <w:rFonts w:cs="Times New Roman"/>
          <w:szCs w:val="22"/>
        </w:rPr>
        <w:t>Berg</w:t>
      </w:r>
      <w:r w:rsidRPr="00D9233A">
        <w:rPr>
          <w:szCs w:val="22"/>
        </w:rPr>
        <w:t>hahn</w:t>
      </w:r>
      <w:proofErr w:type="spellEnd"/>
      <w:r w:rsidRPr="00D9233A">
        <w:rPr>
          <w:szCs w:val="22"/>
        </w:rPr>
        <w:t xml:space="preserve"> Books.</w:t>
      </w:r>
    </w:p>
    <w:p w14:paraId="6701D063" w14:textId="77777777" w:rsidR="00234092" w:rsidRPr="00D9233A" w:rsidRDefault="00234092" w:rsidP="00180DBC">
      <w:pPr>
        <w:spacing w:after="60"/>
        <w:ind w:left="709" w:hanging="709"/>
        <w:rPr>
          <w:rFonts w:cs="Times New Roman"/>
          <w:szCs w:val="22"/>
        </w:rPr>
      </w:pPr>
      <w:proofErr w:type="spellStart"/>
      <w:r w:rsidRPr="00D9233A">
        <w:rPr>
          <w:rFonts w:cs="Times New Roman"/>
          <w:szCs w:val="22"/>
        </w:rPr>
        <w:t>Cederman</w:t>
      </w:r>
      <w:proofErr w:type="spellEnd"/>
      <w:r w:rsidRPr="00D9233A">
        <w:rPr>
          <w:rFonts w:cs="Times New Roman"/>
          <w:szCs w:val="22"/>
        </w:rPr>
        <w:t xml:space="preserve">, Lars-Erik, Andreas Wimmer, and Brian Min (2010). “Why Do Ethnic Groups Rebel: New Data and Analysis.” </w:t>
      </w:r>
      <w:r w:rsidRPr="00D9233A">
        <w:rPr>
          <w:rFonts w:cs="Times New Roman"/>
          <w:i/>
          <w:iCs/>
          <w:szCs w:val="22"/>
        </w:rPr>
        <w:t>World Politics</w:t>
      </w:r>
      <w:r w:rsidRPr="00D9233A">
        <w:rPr>
          <w:rFonts w:cs="Times New Roman"/>
          <w:szCs w:val="22"/>
        </w:rPr>
        <w:t xml:space="preserve"> </w:t>
      </w:r>
      <w:r w:rsidRPr="00D9233A">
        <w:rPr>
          <w:rFonts w:cs="Times New Roman"/>
          <w:iCs/>
          <w:szCs w:val="22"/>
        </w:rPr>
        <w:t>62</w:t>
      </w:r>
      <w:r w:rsidRPr="00D9233A">
        <w:rPr>
          <w:rFonts w:cs="Times New Roman"/>
          <w:szCs w:val="22"/>
        </w:rPr>
        <w:t>(1): 87-119.</w:t>
      </w:r>
    </w:p>
    <w:p w14:paraId="4BA44559" w14:textId="77777777" w:rsidR="00234092" w:rsidRPr="00D9233A" w:rsidRDefault="00234092" w:rsidP="00491470">
      <w:pPr>
        <w:ind w:left="720" w:hanging="720"/>
        <w:rPr>
          <w:rFonts w:cs="Times New Roman"/>
        </w:rPr>
      </w:pPr>
      <w:r w:rsidRPr="00D9233A">
        <w:rPr>
          <w:rFonts w:cs="Times New Roman"/>
        </w:rPr>
        <w:t xml:space="preserve">Di Mauro, Danilo and Memoli, Vincenzo (2018) “Targeting the Government in the Referendum: The Aborted 2016 Italian Constitutional Reform” </w:t>
      </w:r>
      <w:r w:rsidRPr="00D9233A">
        <w:rPr>
          <w:rFonts w:cs="Times New Roman"/>
          <w:i/>
          <w:iCs/>
        </w:rPr>
        <w:t xml:space="preserve">Italian Political Science Review </w:t>
      </w:r>
      <w:r w:rsidRPr="00D9233A">
        <w:rPr>
          <w:rFonts w:cs="Times New Roman"/>
        </w:rPr>
        <w:t>48(2), pp. 133-54</w:t>
      </w:r>
    </w:p>
    <w:p w14:paraId="780549EF" w14:textId="77777777" w:rsidR="00234092" w:rsidRPr="00D9233A" w:rsidRDefault="00234092" w:rsidP="0073165B">
      <w:pPr>
        <w:ind w:left="709" w:hanging="709"/>
      </w:pPr>
      <w:proofErr w:type="spellStart"/>
      <w:r w:rsidRPr="00D9233A">
        <w:t>Diventera</w:t>
      </w:r>
      <w:proofErr w:type="spellEnd"/>
      <w:r w:rsidRPr="00D9233A">
        <w:t xml:space="preserve"> </w:t>
      </w:r>
      <w:proofErr w:type="spellStart"/>
      <w:r w:rsidRPr="00D9233A">
        <w:t>Bellisima</w:t>
      </w:r>
      <w:proofErr w:type="spellEnd"/>
      <w:r w:rsidRPr="00D9233A">
        <w:t xml:space="preserve"> (n.d.) “Il Manifesto” [online], available from: </w:t>
      </w:r>
      <w:hyperlink r:id="rId42" w:history="1">
        <w:r w:rsidRPr="00D9233A">
          <w:rPr>
            <w:rStyle w:val="Hyperlink"/>
          </w:rPr>
          <w:t>https://www.diventerabellissima.it/il-manifesto</w:t>
        </w:r>
      </w:hyperlink>
      <w:r w:rsidRPr="00D9233A">
        <w:t xml:space="preserve"> [last accessed: 3.12.2022]</w:t>
      </w:r>
    </w:p>
    <w:p w14:paraId="7DF25786" w14:textId="77777777" w:rsidR="00234092" w:rsidRPr="00D9233A" w:rsidRDefault="00234092" w:rsidP="00180DBC">
      <w:pPr>
        <w:pStyle w:val="NormalWeb"/>
        <w:spacing w:before="0" w:beforeAutospacing="0" w:after="60" w:afterAutospacing="0"/>
        <w:ind w:left="709" w:hanging="709"/>
        <w:rPr>
          <w:sz w:val="22"/>
          <w:szCs w:val="22"/>
          <w:lang w:val="en-US"/>
        </w:rPr>
      </w:pPr>
      <w:r w:rsidRPr="00D9233A">
        <w:rPr>
          <w:sz w:val="22"/>
          <w:szCs w:val="22"/>
          <w:lang w:val="en-US"/>
        </w:rPr>
        <w:t xml:space="preserve">Due Sicilie. </w:t>
      </w:r>
      <w:hyperlink r:id="rId43" w:history="1">
        <w:r w:rsidRPr="00D9233A">
          <w:rPr>
            <w:rStyle w:val="Hyperlink"/>
            <w:sz w:val="22"/>
            <w:szCs w:val="22"/>
            <w:lang w:val="en-US"/>
          </w:rPr>
          <w:t>http://www.duesicilie.org/</w:t>
        </w:r>
      </w:hyperlink>
      <w:r w:rsidRPr="00D9233A">
        <w:rPr>
          <w:sz w:val="22"/>
          <w:szCs w:val="22"/>
          <w:lang w:val="en-US"/>
        </w:rPr>
        <w:t xml:space="preserve"> [December 12, 2013].</w:t>
      </w:r>
    </w:p>
    <w:p w14:paraId="551499B4" w14:textId="77777777" w:rsidR="00234092" w:rsidRPr="00D9233A" w:rsidRDefault="00234092" w:rsidP="00180DBC">
      <w:pPr>
        <w:spacing w:after="60"/>
        <w:ind w:left="709" w:hanging="709"/>
        <w:rPr>
          <w:rFonts w:cs="Times New Roman"/>
          <w:b/>
          <w:szCs w:val="22"/>
        </w:rPr>
      </w:pPr>
      <w:r w:rsidRPr="00D9233A">
        <w:rPr>
          <w:szCs w:val="22"/>
        </w:rPr>
        <w:t xml:space="preserve">Einaudi, Mario (1948). “The Constitution of the Italian Republic.” </w:t>
      </w:r>
      <w:r w:rsidRPr="00D9233A">
        <w:rPr>
          <w:i/>
          <w:iCs/>
          <w:szCs w:val="22"/>
        </w:rPr>
        <w:t>American Political Science Review</w:t>
      </w:r>
      <w:r w:rsidRPr="00D9233A">
        <w:rPr>
          <w:szCs w:val="22"/>
        </w:rPr>
        <w:t xml:space="preserve"> 42(4): 661-676.</w:t>
      </w:r>
    </w:p>
    <w:p w14:paraId="12596922" w14:textId="77777777" w:rsidR="00234092" w:rsidRPr="00D9233A" w:rsidRDefault="00234092" w:rsidP="00180DBC">
      <w:pPr>
        <w:spacing w:after="60"/>
        <w:ind w:left="709" w:hanging="709"/>
        <w:rPr>
          <w:rFonts w:eastAsia="Times New Roman" w:cs="Times New Roman"/>
          <w:szCs w:val="22"/>
        </w:rPr>
      </w:pPr>
      <w:r w:rsidRPr="00D9233A">
        <w:rPr>
          <w:szCs w:val="22"/>
          <w:lang w:val="en-GB"/>
        </w:rPr>
        <w:t xml:space="preserve">European Industrial Observatory Online </w:t>
      </w:r>
      <w:proofErr w:type="spellStart"/>
      <w:r w:rsidRPr="00D9233A">
        <w:rPr>
          <w:szCs w:val="22"/>
          <w:lang w:val="en-GB"/>
        </w:rPr>
        <w:t>Eironline</w:t>
      </w:r>
      <w:proofErr w:type="spellEnd"/>
      <w:r w:rsidRPr="00D9233A">
        <w:rPr>
          <w:szCs w:val="22"/>
          <w:lang w:val="en-GB"/>
        </w:rPr>
        <w:t xml:space="preserve"> (2005). “Constitutional Reform Approved.” http://www.eurofound.europa.eu/eiro/2005/12/inbrief/it0512102n.htm </w:t>
      </w:r>
      <w:r w:rsidRPr="00D9233A">
        <w:rPr>
          <w:rFonts w:eastAsia="Times New Roman" w:cs="Times New Roman"/>
          <w:szCs w:val="22"/>
        </w:rPr>
        <w:t>[October 22, 2014</w:t>
      </w:r>
      <w:proofErr w:type="gramStart"/>
      <w:r w:rsidRPr="00D9233A">
        <w:rPr>
          <w:rFonts w:eastAsia="Times New Roman" w:cs="Times New Roman"/>
          <w:szCs w:val="22"/>
        </w:rPr>
        <w:t>].</w:t>
      </w:r>
      <w:r w:rsidRPr="00D9233A">
        <w:rPr>
          <w:szCs w:val="22"/>
        </w:rPr>
        <w:t>Grasse</w:t>
      </w:r>
      <w:proofErr w:type="gramEnd"/>
      <w:r w:rsidRPr="00D9233A">
        <w:rPr>
          <w:szCs w:val="22"/>
        </w:rPr>
        <w:t xml:space="preserve">, Alexander (2001). “The Myth of </w:t>
      </w:r>
      <w:proofErr w:type="spellStart"/>
      <w:r w:rsidRPr="00D9233A">
        <w:rPr>
          <w:szCs w:val="22"/>
        </w:rPr>
        <w:t>Regionalisation</w:t>
      </w:r>
      <w:proofErr w:type="spellEnd"/>
      <w:r w:rsidRPr="00D9233A">
        <w:rPr>
          <w:szCs w:val="22"/>
        </w:rPr>
        <w:t xml:space="preserve"> in Europe-Rhetoric and Reality of an Ambivalent Concept.” </w:t>
      </w:r>
      <w:r w:rsidRPr="00D9233A">
        <w:rPr>
          <w:i/>
          <w:szCs w:val="22"/>
        </w:rPr>
        <w:t>Journal of European Area Studies</w:t>
      </w:r>
      <w:r w:rsidRPr="00D9233A">
        <w:rPr>
          <w:szCs w:val="22"/>
        </w:rPr>
        <w:t xml:space="preserve"> 9(1): 79-92.</w:t>
      </w:r>
    </w:p>
    <w:p w14:paraId="0B22EF8F" w14:textId="77777777" w:rsidR="00234092" w:rsidRPr="00D9233A" w:rsidRDefault="00234092" w:rsidP="00180DBC">
      <w:pPr>
        <w:pStyle w:val="NormalWeb"/>
        <w:spacing w:before="0" w:beforeAutospacing="0" w:after="60" w:afterAutospacing="0"/>
        <w:ind w:left="709" w:hanging="709"/>
        <w:rPr>
          <w:sz w:val="22"/>
          <w:szCs w:val="22"/>
          <w:lang w:val="en-US"/>
        </w:rPr>
      </w:pPr>
      <w:r w:rsidRPr="00D9233A">
        <w:rPr>
          <w:sz w:val="22"/>
          <w:szCs w:val="22"/>
          <w:lang w:val="fr-CH"/>
        </w:rPr>
        <w:t xml:space="preserve">GADM (2019). </w:t>
      </w:r>
      <w:r w:rsidRPr="00D9233A">
        <w:rPr>
          <w:sz w:val="22"/>
          <w:szCs w:val="22"/>
          <w:lang w:val="en-US"/>
        </w:rPr>
        <w:t xml:space="preserve">Database of Global Administrative Boundaries, Version 3.6. </w:t>
      </w:r>
      <w:hyperlink r:id="rId44" w:history="1">
        <w:r w:rsidRPr="00D9233A">
          <w:rPr>
            <w:rStyle w:val="Hyperlink"/>
            <w:sz w:val="22"/>
            <w:szCs w:val="22"/>
            <w:lang w:val="en-US"/>
          </w:rPr>
          <w:t>https://gadm.org/</w:t>
        </w:r>
      </w:hyperlink>
      <w:r w:rsidRPr="00D9233A">
        <w:rPr>
          <w:sz w:val="22"/>
          <w:szCs w:val="22"/>
          <w:lang w:val="en-US"/>
        </w:rPr>
        <w:t xml:space="preserve"> [November 19, 2021].</w:t>
      </w:r>
    </w:p>
    <w:p w14:paraId="564CE8E3" w14:textId="77777777" w:rsidR="00234092" w:rsidRPr="00D9233A" w:rsidRDefault="00234092" w:rsidP="002B3B10">
      <w:pPr>
        <w:ind w:left="709" w:hanging="709"/>
      </w:pPr>
      <w:r w:rsidRPr="00D9233A">
        <w:t xml:space="preserve">Giovannini, Arianna and Vampa, Davide (2019) ‘Towards a New Era of Regionalism in Italy? A Comparative Perspective on Autonomy Referendums’ </w:t>
      </w:r>
      <w:r w:rsidRPr="00D9233A">
        <w:rPr>
          <w:i/>
          <w:iCs/>
        </w:rPr>
        <w:t xml:space="preserve">Territory, Politics, Governance </w:t>
      </w:r>
      <w:r w:rsidRPr="00D9233A">
        <w:t xml:space="preserve">8(4), pp. 579-97 </w:t>
      </w:r>
    </w:p>
    <w:p w14:paraId="5F8F1F2F" w14:textId="77777777" w:rsidR="00234092" w:rsidRPr="00D9233A" w:rsidRDefault="00234092" w:rsidP="00180DBC">
      <w:pPr>
        <w:spacing w:after="60"/>
        <w:ind w:left="709" w:hanging="709"/>
        <w:rPr>
          <w:szCs w:val="22"/>
        </w:rPr>
      </w:pPr>
      <w:r w:rsidRPr="00D9233A">
        <w:rPr>
          <w:szCs w:val="22"/>
          <w:lang w:val="de-CH"/>
        </w:rPr>
        <w:t xml:space="preserve">Haussman, Melissa, and Birgit Sauer (2007). </w:t>
      </w:r>
      <w:r w:rsidRPr="00D9233A">
        <w:rPr>
          <w:i/>
          <w:iCs/>
          <w:szCs w:val="22"/>
        </w:rPr>
        <w:t>Gendering the State in the Age of Globalization: Women's Movements and State Feminism in Postindustrial Democracies</w:t>
      </w:r>
      <w:r w:rsidRPr="00D9233A">
        <w:rPr>
          <w:szCs w:val="22"/>
        </w:rPr>
        <w:t>. Lanham, MD: Rowman &amp; Littlefield Publishers.</w:t>
      </w:r>
    </w:p>
    <w:p w14:paraId="10AC3C4C" w14:textId="77777777" w:rsidR="00234092" w:rsidRPr="00D9233A" w:rsidRDefault="00234092" w:rsidP="00180DBC">
      <w:pPr>
        <w:pStyle w:val="NormalWeb"/>
        <w:spacing w:before="0" w:beforeAutospacing="0" w:after="60" w:afterAutospacing="0"/>
        <w:ind w:left="709" w:hanging="709"/>
        <w:rPr>
          <w:sz w:val="22"/>
          <w:szCs w:val="22"/>
          <w:lang w:val="en-US"/>
        </w:rPr>
      </w:pPr>
      <w:r w:rsidRPr="00D9233A">
        <w:rPr>
          <w:sz w:val="22"/>
          <w:szCs w:val="22"/>
          <w:lang w:val="en-US"/>
        </w:rPr>
        <w:t xml:space="preserve">Hewitt, Christopher, and Tom Cheetham (2000). </w:t>
      </w:r>
      <w:r w:rsidRPr="00D9233A">
        <w:rPr>
          <w:i/>
          <w:iCs/>
          <w:sz w:val="22"/>
          <w:szCs w:val="22"/>
          <w:lang w:val="en-US"/>
        </w:rPr>
        <w:t>Encyclopedia of Modern Separatist Movements</w:t>
      </w:r>
      <w:r w:rsidRPr="00D9233A">
        <w:rPr>
          <w:sz w:val="22"/>
          <w:szCs w:val="22"/>
          <w:lang w:val="en-US"/>
        </w:rPr>
        <w:t>. Santa Barbara, CA: ABC-CLIO, pp. 139-140, 268.</w:t>
      </w:r>
    </w:p>
    <w:p w14:paraId="3A91EA81" w14:textId="77777777" w:rsidR="00234092" w:rsidRPr="00D9233A" w:rsidRDefault="00234092" w:rsidP="00180DBC">
      <w:pPr>
        <w:spacing w:after="60"/>
        <w:ind w:left="709" w:hanging="709"/>
        <w:rPr>
          <w:rFonts w:eastAsia="Times New Roman" w:cs="Times New Roman"/>
          <w:szCs w:val="22"/>
        </w:rPr>
      </w:pPr>
      <w:r w:rsidRPr="00D9233A">
        <w:rPr>
          <w:rFonts w:cs="Times New Roman"/>
          <w:szCs w:val="22"/>
          <w:lang w:val="en-GB"/>
        </w:rPr>
        <w:t>Italian</w:t>
      </w:r>
      <w:r w:rsidRPr="00D9233A">
        <w:rPr>
          <w:rFonts w:cs="Times New Roman"/>
          <w:szCs w:val="22"/>
        </w:rPr>
        <w:t xml:space="preserve"> National Institute of Statistics (2012). </w:t>
      </w:r>
      <w:r w:rsidRPr="00D9233A">
        <w:rPr>
          <w:rFonts w:cs="Times New Roman"/>
          <w:szCs w:val="22"/>
          <w:lang w:val="en-GB"/>
        </w:rPr>
        <w:t>http://www.istat.it/en/ [October 22, 2014]</w:t>
      </w:r>
    </w:p>
    <w:p w14:paraId="0ADE27DD" w14:textId="77777777" w:rsidR="00234092" w:rsidRPr="00D9233A" w:rsidRDefault="00234092" w:rsidP="00180DBC">
      <w:pPr>
        <w:spacing w:after="60"/>
        <w:ind w:left="709" w:hanging="709"/>
        <w:rPr>
          <w:rFonts w:eastAsia="Times New Roman" w:cs="Times New Roman"/>
          <w:szCs w:val="22"/>
        </w:rPr>
      </w:pPr>
      <w:r w:rsidRPr="00D9233A">
        <w:rPr>
          <w:rFonts w:eastAsia="Times New Roman"/>
          <w:szCs w:val="22"/>
        </w:rPr>
        <w:t xml:space="preserve">Italy Constitution (2001). http://www.servat.unibe.ch/icl/it00000_.html </w:t>
      </w:r>
      <w:r w:rsidRPr="00D9233A">
        <w:rPr>
          <w:rFonts w:eastAsia="Times New Roman" w:cs="Times New Roman"/>
          <w:szCs w:val="22"/>
        </w:rPr>
        <w:t>[October 17, 2014].</w:t>
      </w:r>
      <w:r w:rsidRPr="00D9233A">
        <w:rPr>
          <w:rFonts w:eastAsia="Times New Roman"/>
          <w:szCs w:val="22"/>
        </w:rPr>
        <w:t xml:space="preserve">   </w:t>
      </w:r>
    </w:p>
    <w:p w14:paraId="07AC0A54" w14:textId="77777777" w:rsidR="00234092" w:rsidRPr="00D9233A" w:rsidRDefault="00234092" w:rsidP="00180DBC">
      <w:pPr>
        <w:spacing w:after="60"/>
        <w:ind w:left="709" w:hanging="709"/>
        <w:rPr>
          <w:rFonts w:eastAsia="Times New Roman" w:cs="Times New Roman"/>
          <w:szCs w:val="22"/>
        </w:rPr>
      </w:pPr>
      <w:r w:rsidRPr="00D9233A">
        <w:rPr>
          <w:szCs w:val="22"/>
          <w:lang w:val="en-GB"/>
        </w:rPr>
        <w:t xml:space="preserve">Keating, Michael (2009). “Second Round Reform, Devolution and Constitutional Reform in the United Kingdom, Spain and Italy.” </w:t>
      </w:r>
      <w:r w:rsidRPr="00D9233A">
        <w:rPr>
          <w:i/>
          <w:szCs w:val="22"/>
          <w:lang w:val="en-GB"/>
        </w:rPr>
        <w:t>LSE ‘Europe in Question’ Discussion Paper Series</w:t>
      </w:r>
      <w:r w:rsidRPr="00D9233A">
        <w:rPr>
          <w:szCs w:val="22"/>
          <w:lang w:val="en-GB"/>
        </w:rPr>
        <w:t xml:space="preserve">. http://www.lse.ac.uk/europeanInstitute/LEQS/LEQSPaper15.pdf </w:t>
      </w:r>
      <w:r w:rsidRPr="00D9233A">
        <w:rPr>
          <w:rFonts w:eastAsia="Times New Roman" w:cs="Times New Roman"/>
          <w:szCs w:val="22"/>
        </w:rPr>
        <w:t>[October 17, 2014].</w:t>
      </w:r>
    </w:p>
    <w:p w14:paraId="6E14DF1A" w14:textId="77777777" w:rsidR="00234092" w:rsidRPr="00D9233A" w:rsidRDefault="00234092" w:rsidP="00180DBC">
      <w:pPr>
        <w:pStyle w:val="NormalWeb"/>
        <w:spacing w:before="0" w:beforeAutospacing="0" w:after="60" w:afterAutospacing="0"/>
        <w:ind w:left="709" w:hanging="709"/>
        <w:rPr>
          <w:sz w:val="22"/>
          <w:szCs w:val="22"/>
          <w:lang w:val="en-US"/>
        </w:rPr>
      </w:pPr>
      <w:proofErr w:type="spellStart"/>
      <w:r w:rsidRPr="00D9233A">
        <w:rPr>
          <w:sz w:val="22"/>
          <w:szCs w:val="22"/>
          <w:lang w:val="en-US"/>
        </w:rPr>
        <w:t>Keesing’s</w:t>
      </w:r>
      <w:proofErr w:type="spellEnd"/>
      <w:r w:rsidRPr="00D9233A">
        <w:rPr>
          <w:sz w:val="22"/>
          <w:szCs w:val="22"/>
          <w:lang w:val="en-US"/>
        </w:rPr>
        <w:t xml:space="preserve"> Record of World Events. </w:t>
      </w:r>
      <w:hyperlink r:id="rId45" w:history="1">
        <w:r w:rsidRPr="00D9233A">
          <w:rPr>
            <w:rStyle w:val="Hyperlink"/>
            <w:sz w:val="22"/>
            <w:szCs w:val="22"/>
            <w:lang w:val="en-US"/>
          </w:rPr>
          <w:t>http://www.keesings.com</w:t>
        </w:r>
      </w:hyperlink>
      <w:r w:rsidRPr="00D9233A">
        <w:rPr>
          <w:sz w:val="22"/>
          <w:szCs w:val="22"/>
          <w:lang w:val="en-US"/>
        </w:rPr>
        <w:t xml:space="preserve"> [April 28, 2002].</w:t>
      </w:r>
    </w:p>
    <w:p w14:paraId="31BFD731" w14:textId="77777777" w:rsidR="00234092" w:rsidRPr="00D9233A" w:rsidRDefault="00234092" w:rsidP="00180DBC">
      <w:pPr>
        <w:spacing w:after="60"/>
        <w:ind w:left="709" w:hanging="709"/>
        <w:rPr>
          <w:rFonts w:eastAsia="Times New Roman"/>
          <w:szCs w:val="22"/>
        </w:rPr>
      </w:pPr>
      <w:r w:rsidRPr="00D9233A">
        <w:rPr>
          <w:rFonts w:eastAsia="Times New Roman"/>
          <w:szCs w:val="22"/>
        </w:rPr>
        <w:t xml:space="preserve">Law No. 43/1995: http://www.interno.gov.it/mininterno/export/sites/default/it/assets/files/5/20040608135048_10-113-232-21.pdf </w:t>
      </w:r>
      <w:r w:rsidRPr="00D9233A">
        <w:rPr>
          <w:rFonts w:eastAsia="Times New Roman" w:cs="Times New Roman"/>
          <w:szCs w:val="22"/>
        </w:rPr>
        <w:t>[October 17, 2014].</w:t>
      </w:r>
      <w:r w:rsidRPr="00D9233A">
        <w:rPr>
          <w:rFonts w:eastAsia="Times New Roman"/>
          <w:szCs w:val="22"/>
        </w:rPr>
        <w:t xml:space="preserve"> </w:t>
      </w:r>
    </w:p>
    <w:p w14:paraId="27AF3843" w14:textId="77777777" w:rsidR="00234092" w:rsidRPr="00D9233A" w:rsidRDefault="00234092" w:rsidP="00180DBC">
      <w:pPr>
        <w:spacing w:after="60"/>
        <w:ind w:left="709" w:hanging="709"/>
        <w:rPr>
          <w:rFonts w:eastAsia="Times New Roman" w:cs="Times New Roman"/>
          <w:szCs w:val="22"/>
        </w:rPr>
      </w:pPr>
      <w:r w:rsidRPr="00D9233A">
        <w:rPr>
          <w:rFonts w:eastAsia="Times New Roman"/>
          <w:szCs w:val="22"/>
        </w:rPr>
        <w:t xml:space="preserve">Mackay, Jamie (2021) </w:t>
      </w:r>
      <w:r w:rsidRPr="00D9233A">
        <w:rPr>
          <w:rFonts w:eastAsia="Times New Roman"/>
          <w:i/>
          <w:iCs/>
          <w:szCs w:val="22"/>
        </w:rPr>
        <w:t xml:space="preserve">The Invention of Sicily: A Mediterranean History </w:t>
      </w:r>
      <w:r w:rsidRPr="00D9233A">
        <w:rPr>
          <w:rFonts w:eastAsia="Times New Roman"/>
          <w:szCs w:val="22"/>
        </w:rPr>
        <w:t>(London: Verso)</w:t>
      </w:r>
    </w:p>
    <w:p w14:paraId="080E246E" w14:textId="77777777" w:rsidR="00234092" w:rsidRPr="00D9233A" w:rsidRDefault="00234092" w:rsidP="00180DBC">
      <w:pPr>
        <w:pStyle w:val="NormalWeb"/>
        <w:spacing w:before="0" w:beforeAutospacing="0" w:after="60" w:afterAutospacing="0"/>
        <w:ind w:left="709" w:hanging="709"/>
        <w:rPr>
          <w:sz w:val="22"/>
          <w:szCs w:val="22"/>
          <w:lang w:val="en-US"/>
        </w:rPr>
      </w:pPr>
      <w:r w:rsidRPr="00D9233A">
        <w:rPr>
          <w:sz w:val="22"/>
          <w:szCs w:val="22"/>
          <w:lang w:val="en-US"/>
        </w:rPr>
        <w:t xml:space="preserve">Minahan, James (1996). </w:t>
      </w:r>
      <w:r w:rsidRPr="00D9233A">
        <w:rPr>
          <w:i/>
          <w:sz w:val="22"/>
          <w:szCs w:val="22"/>
          <w:lang w:val="en-US"/>
        </w:rPr>
        <w:t xml:space="preserve">Nations without States: A Historical Dictionary of Contemporary National Movements. </w:t>
      </w:r>
      <w:r w:rsidRPr="00D9233A">
        <w:rPr>
          <w:sz w:val="22"/>
          <w:szCs w:val="22"/>
          <w:lang w:val="en-US"/>
        </w:rPr>
        <w:t>London: Greenwood Press, pp. 515-517.</w:t>
      </w:r>
    </w:p>
    <w:p w14:paraId="21984B62" w14:textId="77777777" w:rsidR="00234092" w:rsidRPr="00D9233A" w:rsidRDefault="00234092" w:rsidP="00180DBC">
      <w:pPr>
        <w:pStyle w:val="NormalWeb"/>
        <w:spacing w:before="0" w:beforeAutospacing="0" w:after="60" w:afterAutospacing="0"/>
        <w:ind w:left="709" w:hanging="709"/>
        <w:rPr>
          <w:rFonts w:eastAsia="Times"/>
          <w:sz w:val="22"/>
          <w:szCs w:val="22"/>
          <w:lang w:val="en-US"/>
        </w:rPr>
      </w:pPr>
      <w:r w:rsidRPr="00D9233A">
        <w:rPr>
          <w:rFonts w:eastAsia="Times"/>
          <w:sz w:val="22"/>
          <w:szCs w:val="22"/>
          <w:lang w:val="en-US"/>
        </w:rPr>
        <w:t xml:space="preserve">Minahan, James (2002). </w:t>
      </w:r>
      <w:r w:rsidRPr="00D9233A">
        <w:rPr>
          <w:rFonts w:eastAsia="Times"/>
          <w:i/>
          <w:sz w:val="22"/>
          <w:szCs w:val="22"/>
          <w:lang w:val="en-US"/>
        </w:rPr>
        <w:t xml:space="preserve">Encyclopedia of the Stateless Nations. </w:t>
      </w:r>
      <w:r w:rsidRPr="00D9233A">
        <w:rPr>
          <w:rFonts w:eastAsia="Times"/>
          <w:sz w:val="22"/>
          <w:szCs w:val="22"/>
          <w:lang w:val="en-US"/>
        </w:rPr>
        <w:t>Westport, CT: Greenwood Press, pp. 1714-1719.</w:t>
      </w:r>
    </w:p>
    <w:p w14:paraId="6A90A3A6" w14:textId="77777777" w:rsidR="00234092" w:rsidRPr="00D9233A" w:rsidRDefault="00234092" w:rsidP="001D2020">
      <w:pPr>
        <w:pStyle w:val="NormalWeb"/>
        <w:spacing w:before="0" w:beforeAutospacing="0" w:after="60" w:afterAutospacing="0"/>
        <w:ind w:left="709" w:hanging="709"/>
        <w:rPr>
          <w:rFonts w:eastAsia="Times"/>
          <w:iCs/>
          <w:sz w:val="22"/>
          <w:szCs w:val="22"/>
          <w:lang w:val="en-US"/>
        </w:rPr>
      </w:pPr>
      <w:r w:rsidRPr="00D9233A">
        <w:rPr>
          <w:sz w:val="22"/>
          <w:szCs w:val="22"/>
          <w:lang w:val="en-US"/>
        </w:rPr>
        <w:t>Minahan, James (2016).</w:t>
      </w:r>
      <w:r w:rsidRPr="00D9233A">
        <w:rPr>
          <w:rFonts w:eastAsia="Times"/>
          <w:i/>
          <w:sz w:val="22"/>
          <w:szCs w:val="22"/>
          <w:lang w:val="en-US"/>
        </w:rPr>
        <w:t xml:space="preserve"> Encyclopedia of Stateless Nations. Second Edition. </w:t>
      </w:r>
      <w:r w:rsidRPr="00D9233A">
        <w:rPr>
          <w:rFonts w:eastAsia="Times"/>
          <w:iCs/>
          <w:sz w:val="22"/>
          <w:szCs w:val="22"/>
          <w:lang w:val="en-US"/>
        </w:rPr>
        <w:t>Santa Barbara, CA: Greenwood Press.</w:t>
      </w:r>
    </w:p>
    <w:p w14:paraId="49E30839" w14:textId="77777777" w:rsidR="00234092" w:rsidRPr="00D9233A" w:rsidRDefault="00234092" w:rsidP="00180DBC">
      <w:pPr>
        <w:spacing w:after="60"/>
        <w:ind w:left="709" w:hanging="709"/>
        <w:rPr>
          <w:rFonts w:eastAsia="Times New Roman" w:cs="Times New Roman"/>
          <w:szCs w:val="22"/>
        </w:rPr>
      </w:pPr>
      <w:r w:rsidRPr="00D9233A">
        <w:rPr>
          <w:rFonts w:eastAsia="Times New Roman" w:cs="Times New Roman"/>
          <w:iCs/>
          <w:szCs w:val="22"/>
        </w:rPr>
        <w:t>Minorities at Risk Project (MAR)</w:t>
      </w:r>
      <w:r w:rsidRPr="00D9233A">
        <w:rPr>
          <w:rFonts w:eastAsia="Times New Roman" w:cs="Times New Roman"/>
          <w:szCs w:val="22"/>
        </w:rPr>
        <w:t xml:space="preserve"> (2009). College Park, MD: University of Maryland.</w:t>
      </w:r>
    </w:p>
    <w:p w14:paraId="25BF4248" w14:textId="77777777" w:rsidR="00234092" w:rsidRPr="00D9233A" w:rsidRDefault="00234092" w:rsidP="00180DBC">
      <w:pPr>
        <w:spacing w:after="60"/>
        <w:ind w:left="709" w:hanging="709"/>
        <w:rPr>
          <w:rFonts w:eastAsia="Times New Roman" w:cs="Times New Roman"/>
          <w:szCs w:val="22"/>
        </w:rPr>
      </w:pPr>
      <w:r w:rsidRPr="00D9233A">
        <w:rPr>
          <w:rFonts w:eastAsia="Times New Roman" w:cs="Times New Roman"/>
          <w:szCs w:val="22"/>
        </w:rPr>
        <w:t>Minority Rights Group International</w:t>
      </w:r>
      <w:r w:rsidRPr="00D9233A">
        <w:rPr>
          <w:rFonts w:eastAsia="Times New Roman" w:cs="Times New Roman"/>
          <w:b/>
          <w:szCs w:val="22"/>
        </w:rPr>
        <w:t xml:space="preserve">. </w:t>
      </w:r>
      <w:r w:rsidRPr="00D9233A">
        <w:rPr>
          <w:rFonts w:eastAsia="Times New Roman" w:cs="Times New Roman"/>
          <w:i/>
          <w:szCs w:val="22"/>
        </w:rPr>
        <w:t xml:space="preserve">World Directory of Minorities and Indigenous Peoples. </w:t>
      </w:r>
      <w:r w:rsidRPr="00D9233A">
        <w:rPr>
          <w:rFonts w:eastAsia="Times New Roman" w:cs="Times New Roman"/>
          <w:szCs w:val="22"/>
        </w:rPr>
        <w:t>http://www.minorityrights.org/1524/italy/sardinians.html</w:t>
      </w:r>
      <w:r w:rsidRPr="00D9233A">
        <w:rPr>
          <w:rFonts w:eastAsia="Times New Roman" w:cs="Times New Roman"/>
          <w:i/>
          <w:szCs w:val="22"/>
        </w:rPr>
        <w:t xml:space="preserve"> </w:t>
      </w:r>
      <w:r w:rsidRPr="00D9233A">
        <w:rPr>
          <w:rFonts w:eastAsia="Times New Roman" w:cs="Times New Roman"/>
          <w:szCs w:val="22"/>
        </w:rPr>
        <w:t>[October 19, 2014].</w:t>
      </w:r>
    </w:p>
    <w:p w14:paraId="355E9A40" w14:textId="77777777" w:rsidR="00234092" w:rsidRPr="00D9233A" w:rsidRDefault="00234092" w:rsidP="00180DBC">
      <w:pPr>
        <w:spacing w:after="60"/>
        <w:ind w:left="709" w:hanging="709"/>
        <w:rPr>
          <w:rFonts w:eastAsia="Times New Roman" w:cs="Times New Roman"/>
          <w:szCs w:val="22"/>
        </w:rPr>
      </w:pPr>
      <w:r w:rsidRPr="00D9233A">
        <w:rPr>
          <w:rFonts w:eastAsia="Times New Roman" w:cs="Times New Roman"/>
          <w:szCs w:val="22"/>
        </w:rPr>
        <w:t xml:space="preserve">MIS (n.d.) [online], available from: </w:t>
      </w:r>
      <w:hyperlink r:id="rId46" w:history="1">
        <w:r w:rsidRPr="00D9233A">
          <w:rPr>
            <w:rStyle w:val="Hyperlink"/>
            <w:rFonts w:eastAsia="Times New Roman" w:cs="Times New Roman"/>
            <w:szCs w:val="22"/>
          </w:rPr>
          <w:t>http://www.mis1943.eu/</w:t>
        </w:r>
      </w:hyperlink>
      <w:r w:rsidRPr="00D9233A">
        <w:rPr>
          <w:rFonts w:eastAsia="Times New Roman" w:cs="Times New Roman"/>
          <w:szCs w:val="22"/>
        </w:rPr>
        <w:t xml:space="preserve"> [last accessed: 30.12.2022]</w:t>
      </w:r>
    </w:p>
    <w:p w14:paraId="095057C7" w14:textId="77777777" w:rsidR="00234092" w:rsidRPr="00D9233A" w:rsidRDefault="00234092" w:rsidP="00180DBC">
      <w:pPr>
        <w:spacing w:after="60"/>
        <w:ind w:left="709" w:hanging="709"/>
        <w:rPr>
          <w:rFonts w:eastAsia="Times New Roman" w:cs="Times New Roman"/>
          <w:szCs w:val="22"/>
        </w:rPr>
      </w:pPr>
      <w:r w:rsidRPr="00D9233A">
        <w:rPr>
          <w:rFonts w:eastAsia="Times New Roman" w:cs="Times New Roman"/>
          <w:bCs/>
          <w:szCs w:val="22"/>
        </w:rPr>
        <w:t xml:space="preserve">OECD (2005). </w:t>
      </w:r>
      <w:r w:rsidRPr="00D9233A">
        <w:rPr>
          <w:rFonts w:eastAsia="Times New Roman" w:cs="Times New Roman"/>
          <w:bCs/>
          <w:i/>
          <w:szCs w:val="22"/>
        </w:rPr>
        <w:t>OECD Economic Surveys: Italy</w:t>
      </w:r>
      <w:r w:rsidRPr="00D9233A">
        <w:rPr>
          <w:rFonts w:eastAsia="Times New Roman" w:cs="Times New Roman"/>
          <w:bCs/>
          <w:szCs w:val="22"/>
        </w:rPr>
        <w:t xml:space="preserve">. OECD Publishing. </w:t>
      </w:r>
    </w:p>
    <w:p w14:paraId="6A442E8E" w14:textId="77777777" w:rsidR="00234092" w:rsidRPr="00D9233A" w:rsidRDefault="00234092" w:rsidP="00180DBC">
      <w:pPr>
        <w:spacing w:after="60"/>
        <w:ind w:left="709" w:hanging="709"/>
        <w:rPr>
          <w:rFonts w:eastAsia="Times New Roman" w:cs="Times New Roman"/>
          <w:szCs w:val="22"/>
        </w:rPr>
      </w:pPr>
      <w:r w:rsidRPr="00D9233A">
        <w:rPr>
          <w:rFonts w:eastAsia="Times New Roman"/>
          <w:szCs w:val="22"/>
        </w:rPr>
        <w:t xml:space="preserve">Palermo, Francesco (2008). “South Tyrol’s Special Constitutional Status.” In: </w:t>
      </w:r>
      <w:r w:rsidRPr="00D9233A">
        <w:rPr>
          <w:szCs w:val="22"/>
        </w:rPr>
        <w:t xml:space="preserve">Woelk, Jens, Francesco </w:t>
      </w:r>
      <w:proofErr w:type="gramStart"/>
      <w:r w:rsidRPr="00D9233A">
        <w:rPr>
          <w:szCs w:val="22"/>
        </w:rPr>
        <w:t>Palermo</w:t>
      </w:r>
      <w:proofErr w:type="gramEnd"/>
      <w:r w:rsidRPr="00D9233A">
        <w:rPr>
          <w:szCs w:val="22"/>
        </w:rPr>
        <w:t xml:space="preserve"> and Josef Marko (eds.), </w:t>
      </w:r>
      <w:r w:rsidRPr="00D9233A">
        <w:rPr>
          <w:i/>
          <w:iCs/>
          <w:szCs w:val="22"/>
        </w:rPr>
        <w:t>Tolerance Through Law: Self Governance and Group Rights in South Tyrol</w:t>
      </w:r>
      <w:r w:rsidRPr="00D9233A">
        <w:rPr>
          <w:iCs/>
          <w:szCs w:val="22"/>
        </w:rPr>
        <w:t>, 33-49</w:t>
      </w:r>
      <w:r w:rsidRPr="00D9233A">
        <w:rPr>
          <w:szCs w:val="22"/>
        </w:rPr>
        <w:t xml:space="preserve">. Martinus </w:t>
      </w:r>
      <w:proofErr w:type="spellStart"/>
      <w:r w:rsidRPr="00D9233A">
        <w:rPr>
          <w:szCs w:val="22"/>
        </w:rPr>
        <w:t>Nijhoff</w:t>
      </w:r>
      <w:proofErr w:type="spellEnd"/>
      <w:r w:rsidRPr="00D9233A">
        <w:rPr>
          <w:szCs w:val="22"/>
        </w:rPr>
        <w:t xml:space="preserve"> Publishers.</w:t>
      </w:r>
      <w:r w:rsidRPr="00D9233A">
        <w:rPr>
          <w:rFonts w:eastAsia="Times New Roman"/>
          <w:szCs w:val="22"/>
        </w:rPr>
        <w:t xml:space="preserve"> </w:t>
      </w:r>
    </w:p>
    <w:p w14:paraId="54BADF71" w14:textId="77777777" w:rsidR="00234092" w:rsidRPr="00D9233A" w:rsidRDefault="00234092" w:rsidP="00180DBC">
      <w:pPr>
        <w:pStyle w:val="NormalWeb"/>
        <w:spacing w:before="0" w:beforeAutospacing="0" w:after="60" w:afterAutospacing="0"/>
        <w:ind w:left="709" w:hanging="709"/>
        <w:jc w:val="both"/>
        <w:rPr>
          <w:sz w:val="22"/>
          <w:szCs w:val="22"/>
          <w:lang w:val="en-US"/>
        </w:rPr>
      </w:pPr>
      <w:r w:rsidRPr="00D9233A">
        <w:rPr>
          <w:sz w:val="22"/>
          <w:szCs w:val="22"/>
          <w:lang w:val="en-US"/>
        </w:rPr>
        <w:lastRenderedPageBreak/>
        <w:t xml:space="preserve">Roth, Christopher F. (2015). </w:t>
      </w:r>
      <w:r w:rsidRPr="00D9233A">
        <w:rPr>
          <w:i/>
          <w:iCs/>
          <w:sz w:val="22"/>
          <w:szCs w:val="22"/>
          <w:lang w:val="en-US"/>
        </w:rPr>
        <w:t>Let's Split! A Complete Guide to Separatist Movements and Aspirant Nations, from Abkhazia to Zanzibar.</w:t>
      </w:r>
      <w:r w:rsidRPr="00D9233A">
        <w:rPr>
          <w:sz w:val="22"/>
          <w:szCs w:val="22"/>
          <w:lang w:val="en-US"/>
        </w:rPr>
        <w:t xml:space="preserve"> Sacramento, CA: Litwin Books.</w:t>
      </w:r>
    </w:p>
    <w:p w14:paraId="201AD46F" w14:textId="77777777" w:rsidR="00234092" w:rsidRPr="00D9233A" w:rsidRDefault="00234092" w:rsidP="00180DBC">
      <w:pPr>
        <w:spacing w:after="60"/>
        <w:ind w:left="709" w:hanging="709"/>
        <w:rPr>
          <w:rFonts w:eastAsia="Times New Roman" w:cs="Times New Roman"/>
          <w:szCs w:val="22"/>
        </w:rPr>
      </w:pPr>
      <w:r w:rsidRPr="00D9233A">
        <w:rPr>
          <w:rFonts w:eastAsia="Times New Roman" w:cs="Times New Roman"/>
          <w:szCs w:val="22"/>
          <w:lang w:eastAsia="de-CH"/>
        </w:rPr>
        <w:t xml:space="preserve">Sandri, Giulia (2008). “Determinants and impacts of the electoral success of ethno-regionalist parties: the case of the Union </w:t>
      </w:r>
      <w:proofErr w:type="spellStart"/>
      <w:r w:rsidRPr="00D9233A">
        <w:rPr>
          <w:rFonts w:eastAsia="Times New Roman" w:cs="Times New Roman"/>
          <w:szCs w:val="22"/>
          <w:lang w:eastAsia="de-CH"/>
        </w:rPr>
        <w:t>Valdôtaine</w:t>
      </w:r>
      <w:proofErr w:type="spellEnd"/>
      <w:r w:rsidRPr="00D9233A">
        <w:rPr>
          <w:rFonts w:eastAsia="Times New Roman" w:cs="Times New Roman"/>
          <w:szCs w:val="22"/>
          <w:lang w:eastAsia="de-CH"/>
        </w:rPr>
        <w:t xml:space="preserve">.” Paper presented at the 2nd ECPR Graduate Conference, Barcelona, Spain, August 25-27. </w:t>
      </w:r>
    </w:p>
    <w:p w14:paraId="40546CC2" w14:textId="77777777" w:rsidR="00234092" w:rsidRPr="00D9233A" w:rsidRDefault="00234092" w:rsidP="00180DBC">
      <w:pPr>
        <w:spacing w:after="60"/>
        <w:ind w:left="709" w:hanging="709"/>
        <w:rPr>
          <w:iCs/>
          <w:color w:val="000000" w:themeColor="text1"/>
          <w:szCs w:val="22"/>
        </w:rPr>
      </w:pPr>
      <w:r w:rsidRPr="00D9233A">
        <w:rPr>
          <w:szCs w:val="22"/>
        </w:rPr>
        <w:t>The Economist (2006).</w:t>
      </w:r>
      <w:r w:rsidRPr="00D9233A">
        <w:rPr>
          <w:i/>
          <w:iCs/>
          <w:szCs w:val="22"/>
        </w:rPr>
        <w:t xml:space="preserve"> </w:t>
      </w:r>
      <w:r w:rsidRPr="00D9233A">
        <w:rPr>
          <w:szCs w:val="22"/>
        </w:rPr>
        <w:t>“Basta, again.” June 27. http://www.economist.com/node/7114483 [April 13</w:t>
      </w:r>
      <w:r w:rsidRPr="00D9233A">
        <w:rPr>
          <w:color w:val="000000" w:themeColor="text1"/>
          <w:szCs w:val="22"/>
        </w:rPr>
        <w:t>, 2015].</w:t>
      </w:r>
    </w:p>
    <w:p w14:paraId="01DD1E6E" w14:textId="77777777" w:rsidR="00234092" w:rsidRPr="00D9233A" w:rsidRDefault="00234092" w:rsidP="00180DBC">
      <w:pPr>
        <w:spacing w:after="60"/>
        <w:ind w:left="709" w:hanging="709"/>
        <w:rPr>
          <w:bCs/>
          <w:szCs w:val="22"/>
        </w:rPr>
      </w:pPr>
      <w:r w:rsidRPr="00D9233A">
        <w:rPr>
          <w:szCs w:val="22"/>
          <w:lang w:val="en-GB"/>
        </w:rPr>
        <w:t xml:space="preserve">The Sicilian Autonomy Statute (1946). http://www.laltrasicilia-usa.org/downloads/SICILIAN_AUTONOMY_STATUTE.pdf </w:t>
      </w:r>
      <w:r w:rsidRPr="00D9233A">
        <w:rPr>
          <w:bCs/>
          <w:szCs w:val="22"/>
        </w:rPr>
        <w:t>[October 18, 2014].</w:t>
      </w:r>
    </w:p>
    <w:p w14:paraId="1AE50E2C" w14:textId="77777777" w:rsidR="00234092" w:rsidRPr="00180DBC" w:rsidRDefault="00234092" w:rsidP="00180DBC">
      <w:pPr>
        <w:widowControl w:val="0"/>
        <w:spacing w:after="60"/>
        <w:ind w:left="709" w:hanging="709"/>
        <w:rPr>
          <w:szCs w:val="22"/>
        </w:rPr>
      </w:pPr>
      <w:r w:rsidRPr="00D9233A">
        <w:rPr>
          <w:szCs w:val="22"/>
        </w:rPr>
        <w:t xml:space="preserve">Vogt, Manuel, Nils-Christian Bormann, Seraina Rüegger, Lars-Erik </w:t>
      </w:r>
      <w:proofErr w:type="spellStart"/>
      <w:r w:rsidRPr="00D9233A">
        <w:rPr>
          <w:szCs w:val="22"/>
        </w:rPr>
        <w:t>Cederman</w:t>
      </w:r>
      <w:proofErr w:type="spellEnd"/>
      <w:r w:rsidRPr="00D9233A">
        <w:rPr>
          <w:szCs w:val="22"/>
        </w:rPr>
        <w:t xml:space="preserve">, Philipp Hunziker, and Luc Girardin (2015). “Integrating Data on Ethnicity, Geography, and Conflict: The Ethnic Power Relations Data Set Family.” </w:t>
      </w:r>
      <w:r w:rsidRPr="00D9233A">
        <w:rPr>
          <w:i/>
          <w:iCs/>
          <w:szCs w:val="22"/>
        </w:rPr>
        <w:t>Journal of Conflict Resolution</w:t>
      </w:r>
      <w:r w:rsidRPr="00D9233A">
        <w:rPr>
          <w:szCs w:val="22"/>
        </w:rPr>
        <w:t xml:space="preserve"> 59(7): 1327-1342.</w:t>
      </w:r>
    </w:p>
    <w:p w14:paraId="3CC6EE19" w14:textId="77777777" w:rsidR="00180DBC" w:rsidRDefault="00180DBC">
      <w:pPr>
        <w:spacing w:after="200" w:line="276" w:lineRule="auto"/>
        <w:rPr>
          <w:rFonts w:eastAsiaTheme="majorEastAsia" w:cstheme="majorBidi"/>
          <w:b/>
          <w:bCs/>
          <w:szCs w:val="26"/>
          <w:u w:val="single"/>
        </w:rPr>
      </w:pPr>
      <w:r>
        <w:br w:type="page"/>
      </w:r>
    </w:p>
    <w:p w14:paraId="57E671E0" w14:textId="096D2F94" w:rsidR="00301FA8" w:rsidRPr="00D9233A" w:rsidRDefault="00301FA8" w:rsidP="00301FA8">
      <w:pPr>
        <w:pStyle w:val="Heading2"/>
      </w:pPr>
      <w:r w:rsidRPr="00D9233A">
        <w:lastRenderedPageBreak/>
        <w:t>South Italians</w:t>
      </w:r>
    </w:p>
    <w:p w14:paraId="3EAB9151" w14:textId="77777777" w:rsidR="00301FA8" w:rsidRPr="00D9233A" w:rsidRDefault="00301FA8" w:rsidP="00301FA8"/>
    <w:p w14:paraId="34641C6E" w14:textId="667781B7" w:rsidR="00301FA8" w:rsidRDefault="00301FA8" w:rsidP="00301FA8">
      <w:pPr>
        <w:rPr>
          <w:rFonts w:cs="Times New Roman"/>
          <w:szCs w:val="22"/>
        </w:rPr>
      </w:pPr>
      <w:r w:rsidRPr="00D9233A">
        <w:rPr>
          <w:rFonts w:cs="Times New Roman"/>
        </w:rPr>
        <w:t xml:space="preserve">Activity: </w:t>
      </w:r>
      <w:r w:rsidR="00180DBC" w:rsidRPr="00D9233A">
        <w:rPr>
          <w:rFonts w:cs="Times New Roman"/>
          <w:szCs w:val="22"/>
        </w:rPr>
        <w:t>1996-20</w:t>
      </w:r>
      <w:r w:rsidR="00A40C64" w:rsidRPr="00D9233A">
        <w:rPr>
          <w:rFonts w:cs="Times New Roman"/>
          <w:szCs w:val="22"/>
        </w:rPr>
        <w:t>20</w:t>
      </w:r>
    </w:p>
    <w:p w14:paraId="3DADAE6F" w14:textId="77777777" w:rsidR="00180DBC" w:rsidRPr="00E62790" w:rsidRDefault="00180DBC" w:rsidP="00301FA8">
      <w:pPr>
        <w:rPr>
          <w:rFonts w:cs="Times New Roman"/>
        </w:rPr>
      </w:pPr>
    </w:p>
    <w:p w14:paraId="7FA38099" w14:textId="77777777" w:rsidR="00301FA8" w:rsidRDefault="00301FA8" w:rsidP="00301FA8">
      <w:pPr>
        <w:rPr>
          <w:rFonts w:cs="Times New Roman"/>
          <w:b/>
          <w:szCs w:val="22"/>
        </w:rPr>
      </w:pPr>
    </w:p>
    <w:p w14:paraId="3E896937"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89631BB" w14:textId="77777777" w:rsidR="00301FA8" w:rsidRPr="006F657B" w:rsidRDefault="00301FA8" w:rsidP="00301FA8">
      <w:pPr>
        <w:rPr>
          <w:rFonts w:cs="Times New Roman"/>
          <w:szCs w:val="22"/>
        </w:rPr>
      </w:pPr>
    </w:p>
    <w:p w14:paraId="74FEA919" w14:textId="7C6DB2ED" w:rsidR="00301FA8" w:rsidRPr="002B7FD7" w:rsidRDefault="002B7FD7">
      <w:pPr>
        <w:pStyle w:val="ListParagraph"/>
        <w:numPr>
          <w:ilvl w:val="0"/>
          <w:numId w:val="17"/>
        </w:numPr>
        <w:rPr>
          <w:rFonts w:cs="Times New Roman"/>
          <w:szCs w:val="22"/>
        </w:rPr>
      </w:pPr>
      <w:r w:rsidRPr="002B7FD7">
        <w:rPr>
          <w:rFonts w:cs="Times New Roman"/>
          <w:szCs w:val="22"/>
        </w:rPr>
        <w:t xml:space="preserve">The </w:t>
      </w:r>
      <w:proofErr w:type="spellStart"/>
      <w:r w:rsidRPr="002B7FD7">
        <w:rPr>
          <w:rFonts w:cs="Times New Roman"/>
          <w:szCs w:val="22"/>
        </w:rPr>
        <w:t>Mezzogiorno</w:t>
      </w:r>
      <w:proofErr w:type="spellEnd"/>
      <w:r w:rsidRPr="002B7FD7">
        <w:rPr>
          <w:rFonts w:cs="Times New Roman"/>
          <w:szCs w:val="22"/>
        </w:rPr>
        <w:t xml:space="preserve">, or Ausonia as it is referred to by southern nationalists, comprises the southern part of the Italian Peninsula and the territory that was part of the former kingdoms of Naples and Sicily (Kingdom of the Two </w:t>
      </w:r>
      <w:proofErr w:type="spellStart"/>
      <w:r w:rsidRPr="002B7FD7">
        <w:rPr>
          <w:rFonts w:cs="Times New Roman"/>
          <w:szCs w:val="22"/>
        </w:rPr>
        <w:t>Sicilies</w:t>
      </w:r>
      <w:proofErr w:type="spellEnd"/>
      <w:r w:rsidRPr="002B7FD7">
        <w:rPr>
          <w:rFonts w:cs="Times New Roman"/>
          <w:szCs w:val="22"/>
        </w:rPr>
        <w:t>).</w:t>
      </w:r>
    </w:p>
    <w:p w14:paraId="68AA1FF0" w14:textId="69E09B26" w:rsidR="00301FA8" w:rsidRDefault="00301FA8" w:rsidP="00301FA8">
      <w:pPr>
        <w:rPr>
          <w:rFonts w:cs="Times New Roman"/>
          <w:szCs w:val="22"/>
        </w:rPr>
      </w:pPr>
    </w:p>
    <w:p w14:paraId="68ACFC22" w14:textId="77777777" w:rsidR="002B7FD7" w:rsidRPr="006F657B" w:rsidRDefault="002B7FD7" w:rsidP="00301FA8">
      <w:pPr>
        <w:rPr>
          <w:rFonts w:cs="Times New Roman"/>
          <w:szCs w:val="22"/>
        </w:rPr>
      </w:pPr>
    </w:p>
    <w:p w14:paraId="61981DC4"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3BAD168" w14:textId="77777777" w:rsidR="00301FA8" w:rsidRPr="006F657B" w:rsidRDefault="00301FA8" w:rsidP="00301FA8">
      <w:pPr>
        <w:rPr>
          <w:rFonts w:cs="Times New Roman"/>
          <w:szCs w:val="22"/>
        </w:rPr>
      </w:pPr>
    </w:p>
    <w:p w14:paraId="19416CFB" w14:textId="77777777" w:rsidR="00D9233A" w:rsidRPr="000B4E59" w:rsidRDefault="002B7FD7">
      <w:pPr>
        <w:pStyle w:val="ListParagraph"/>
        <w:numPr>
          <w:ilvl w:val="0"/>
          <w:numId w:val="17"/>
        </w:numPr>
        <w:rPr>
          <w:rFonts w:cs="Times New Roman"/>
          <w:szCs w:val="22"/>
        </w:rPr>
      </w:pPr>
      <w:r w:rsidRPr="000B4E59">
        <w:rPr>
          <w:rFonts w:cs="Times New Roman"/>
          <w:szCs w:val="22"/>
        </w:rPr>
        <w:t xml:space="preserve">Southern regionalism developed in the 1970s and 1980s </w:t>
      </w:r>
      <w:proofErr w:type="gramStart"/>
      <w:r w:rsidRPr="000B4E59">
        <w:rPr>
          <w:rFonts w:cs="Times New Roman"/>
          <w:szCs w:val="22"/>
        </w:rPr>
        <w:t>as a consequence of</w:t>
      </w:r>
      <w:proofErr w:type="gramEnd"/>
      <w:r w:rsidRPr="000B4E59">
        <w:rPr>
          <w:rFonts w:cs="Times New Roman"/>
          <w:szCs w:val="22"/>
        </w:rPr>
        <w:t xml:space="preserve"> industrialization in the north that further divided the country and as a result of deterioration of political institutions and resentment of northern nationalists (Minahan 2002: 1351). Organized separatist agitation, however, only emerged in the 1990s </w:t>
      </w:r>
      <w:r w:rsidR="00D9233A" w:rsidRPr="000B4E59">
        <w:rPr>
          <w:rFonts w:cs="Times New Roman"/>
          <w:szCs w:val="22"/>
        </w:rPr>
        <w:t xml:space="preserve">and 2000s </w:t>
      </w:r>
      <w:r w:rsidRPr="000B4E59">
        <w:rPr>
          <w:rFonts w:cs="Times New Roman"/>
          <w:szCs w:val="22"/>
        </w:rPr>
        <w:t>with the formation of several small autonomist parties</w:t>
      </w:r>
      <w:r w:rsidR="00D9233A" w:rsidRPr="000B4E59">
        <w:rPr>
          <w:rFonts w:cs="Times New Roman"/>
          <w:szCs w:val="22"/>
        </w:rPr>
        <w:t>.</w:t>
      </w:r>
    </w:p>
    <w:p w14:paraId="18783177" w14:textId="6E268E5A" w:rsidR="00D9233A" w:rsidRPr="000B4E59" w:rsidRDefault="00D9233A">
      <w:pPr>
        <w:pStyle w:val="ListParagraph"/>
        <w:numPr>
          <w:ilvl w:val="0"/>
          <w:numId w:val="17"/>
        </w:numPr>
        <w:rPr>
          <w:rFonts w:cs="Times New Roman"/>
          <w:szCs w:val="22"/>
        </w:rPr>
      </w:pPr>
      <w:r w:rsidRPr="000B4E59">
        <w:rPr>
          <w:rFonts w:cs="Times New Roman"/>
          <w:szCs w:val="22"/>
        </w:rPr>
        <w:t xml:space="preserve">The first evidence for separatist mobilization we could find is the formation of the </w:t>
      </w:r>
      <w:proofErr w:type="spellStart"/>
      <w:r w:rsidR="002B7FD7" w:rsidRPr="000B4E59">
        <w:rPr>
          <w:rFonts w:cs="Times New Roman"/>
          <w:szCs w:val="22"/>
        </w:rPr>
        <w:t>the</w:t>
      </w:r>
      <w:proofErr w:type="spellEnd"/>
      <w:r w:rsidR="002B7FD7" w:rsidRPr="000B4E59">
        <w:rPr>
          <w:rFonts w:cs="Times New Roman"/>
          <w:szCs w:val="22"/>
        </w:rPr>
        <w:t xml:space="preserve"> Lega Sud Ausonia (Southern League)</w:t>
      </w:r>
      <w:r w:rsidRPr="000B4E59">
        <w:rPr>
          <w:rFonts w:cs="Times New Roman"/>
          <w:szCs w:val="22"/>
        </w:rPr>
        <w:t>. Both Roth (2015: 100) and Newth (2019: 386) suggest that the Lega Sud was formed in 1991. However, according to the party’s website, Lega Sud was formed only in 1996. Therefore, we use 1996 as the start date.</w:t>
      </w:r>
    </w:p>
    <w:p w14:paraId="53634058" w14:textId="3657770E" w:rsidR="002B7FD7" w:rsidRPr="000B4E59" w:rsidRDefault="000B4E59">
      <w:pPr>
        <w:pStyle w:val="ListParagraph"/>
        <w:numPr>
          <w:ilvl w:val="0"/>
          <w:numId w:val="17"/>
        </w:numPr>
        <w:rPr>
          <w:rFonts w:cs="Times New Roman"/>
          <w:szCs w:val="22"/>
        </w:rPr>
      </w:pPr>
      <w:r w:rsidRPr="000B4E59">
        <w:rPr>
          <w:rFonts w:cs="Times New Roman"/>
          <w:szCs w:val="22"/>
        </w:rPr>
        <w:t xml:space="preserve">Another relevant organization is the Movement for </w:t>
      </w:r>
      <w:r w:rsidR="002B7FD7" w:rsidRPr="000B4E59">
        <w:rPr>
          <w:rFonts w:cs="Times New Roman"/>
          <w:szCs w:val="22"/>
        </w:rPr>
        <w:t>Autonomy (</w:t>
      </w:r>
      <w:proofErr w:type="spellStart"/>
      <w:r w:rsidR="002B7FD7" w:rsidRPr="000B4E59">
        <w:rPr>
          <w:rFonts w:cs="Times New Roman"/>
          <w:szCs w:val="22"/>
        </w:rPr>
        <w:t>Movimento</w:t>
      </w:r>
      <w:proofErr w:type="spellEnd"/>
      <w:r w:rsidR="002B7FD7" w:rsidRPr="000B4E59">
        <w:rPr>
          <w:rFonts w:cs="Times New Roman"/>
          <w:szCs w:val="22"/>
        </w:rPr>
        <w:t xml:space="preserve"> per le </w:t>
      </w:r>
      <w:proofErr w:type="spellStart"/>
      <w:r w:rsidR="002B7FD7" w:rsidRPr="000B4E59">
        <w:rPr>
          <w:rFonts w:cs="Times New Roman"/>
          <w:szCs w:val="22"/>
        </w:rPr>
        <w:t>Autonomie</w:t>
      </w:r>
      <w:proofErr w:type="spellEnd"/>
      <w:r w:rsidR="002B7FD7" w:rsidRPr="000B4E59">
        <w:rPr>
          <w:rFonts w:cs="Times New Roman"/>
          <w:szCs w:val="22"/>
        </w:rPr>
        <w:t xml:space="preserve"> </w:t>
      </w:r>
      <w:proofErr w:type="spellStart"/>
      <w:r w:rsidR="002B7FD7" w:rsidRPr="000B4E59">
        <w:rPr>
          <w:rFonts w:cs="Times New Roman"/>
          <w:szCs w:val="22"/>
        </w:rPr>
        <w:t>MpA</w:t>
      </w:r>
      <w:proofErr w:type="spellEnd"/>
      <w:r w:rsidR="002B7FD7" w:rsidRPr="000B4E59">
        <w:rPr>
          <w:rFonts w:cs="Times New Roman"/>
          <w:szCs w:val="22"/>
        </w:rPr>
        <w:t>), which was founded in 2005 and advocates greater autonomy primarily for Sicily but also for the other southern regions (</w:t>
      </w:r>
      <w:proofErr w:type="spellStart"/>
      <w:r w:rsidR="002B7FD7" w:rsidRPr="000B4E59">
        <w:rPr>
          <w:rFonts w:cs="Times New Roman"/>
          <w:szCs w:val="22"/>
        </w:rPr>
        <w:t>Movimento</w:t>
      </w:r>
      <w:proofErr w:type="spellEnd"/>
      <w:r w:rsidR="002B7FD7" w:rsidRPr="000B4E59">
        <w:rPr>
          <w:rFonts w:cs="Times New Roman"/>
          <w:szCs w:val="22"/>
        </w:rPr>
        <w:t xml:space="preserve"> per le </w:t>
      </w:r>
      <w:proofErr w:type="spellStart"/>
      <w:r w:rsidR="002B7FD7" w:rsidRPr="000B4E59">
        <w:rPr>
          <w:rFonts w:cs="Times New Roman"/>
          <w:szCs w:val="22"/>
        </w:rPr>
        <w:t>Autonomie</w:t>
      </w:r>
      <w:proofErr w:type="spellEnd"/>
      <w:r w:rsidR="002B7FD7" w:rsidRPr="000B4E59">
        <w:rPr>
          <w:rFonts w:cs="Times New Roman"/>
          <w:szCs w:val="22"/>
        </w:rPr>
        <w:t xml:space="preserve"> </w:t>
      </w:r>
      <w:proofErr w:type="spellStart"/>
      <w:r w:rsidR="002B7FD7" w:rsidRPr="000B4E59">
        <w:rPr>
          <w:rFonts w:cs="Times New Roman"/>
          <w:szCs w:val="22"/>
        </w:rPr>
        <w:t>MpA</w:t>
      </w:r>
      <w:proofErr w:type="spellEnd"/>
      <w:r w:rsidR="002B7FD7" w:rsidRPr="000B4E59">
        <w:rPr>
          <w:rFonts w:cs="Times New Roman"/>
          <w:szCs w:val="22"/>
        </w:rPr>
        <w:t xml:space="preserve"> 2015). The </w:t>
      </w:r>
      <w:proofErr w:type="spellStart"/>
      <w:r w:rsidR="002B7FD7" w:rsidRPr="000B4E59">
        <w:rPr>
          <w:rFonts w:cs="Times New Roman"/>
          <w:szCs w:val="22"/>
        </w:rPr>
        <w:t>MpA</w:t>
      </w:r>
      <w:proofErr w:type="spellEnd"/>
      <w:r w:rsidR="002B7FD7" w:rsidRPr="000B4E59">
        <w:rPr>
          <w:rFonts w:cs="Times New Roman"/>
          <w:szCs w:val="22"/>
        </w:rPr>
        <w:t xml:space="preserve">, allied with the Lega Nord, won 1.1% of the votes in the 2008 general election. </w:t>
      </w:r>
    </w:p>
    <w:p w14:paraId="534EF766" w14:textId="77777777" w:rsidR="002B7FD7" w:rsidRPr="000B4E59" w:rsidRDefault="002B7FD7">
      <w:pPr>
        <w:pStyle w:val="ListParagraph"/>
        <w:numPr>
          <w:ilvl w:val="0"/>
          <w:numId w:val="17"/>
        </w:numPr>
        <w:rPr>
          <w:rFonts w:cs="Times New Roman"/>
          <w:szCs w:val="22"/>
        </w:rPr>
      </w:pPr>
      <w:r w:rsidRPr="000B4E59">
        <w:rPr>
          <w:rFonts w:cs="Times New Roman"/>
          <w:szCs w:val="22"/>
        </w:rPr>
        <w:t xml:space="preserve">Note: already in 1992, another Southern Italian organization, the Southern Action League (Lega </w:t>
      </w:r>
      <w:proofErr w:type="spellStart"/>
      <w:r w:rsidRPr="000B4E59">
        <w:rPr>
          <w:rFonts w:cs="Times New Roman"/>
          <w:szCs w:val="22"/>
        </w:rPr>
        <w:t>d'Azione</w:t>
      </w:r>
      <w:proofErr w:type="spellEnd"/>
      <w:r w:rsidRPr="000B4E59">
        <w:rPr>
          <w:rFonts w:cs="Times New Roman"/>
          <w:szCs w:val="22"/>
        </w:rPr>
        <w:t xml:space="preserve"> </w:t>
      </w:r>
      <w:proofErr w:type="spellStart"/>
      <w:r w:rsidRPr="000B4E59">
        <w:rPr>
          <w:rFonts w:cs="Times New Roman"/>
          <w:szCs w:val="22"/>
        </w:rPr>
        <w:t>Meridionale</w:t>
      </w:r>
      <w:proofErr w:type="spellEnd"/>
      <w:r w:rsidRPr="000B4E59">
        <w:rPr>
          <w:rFonts w:cs="Times New Roman"/>
          <w:szCs w:val="22"/>
        </w:rPr>
        <w:t>), was formed. However, the Southern Action League’s activities appear concentrated in a single city, Taranto. More importantly, the League’s primary goal was opposition against the north’s secessionist aspirations (</w:t>
      </w:r>
      <w:proofErr w:type="spellStart"/>
      <w:r w:rsidRPr="000B4E59">
        <w:rPr>
          <w:rFonts w:cs="Times New Roman"/>
          <w:szCs w:val="22"/>
        </w:rPr>
        <w:t>Sorens</w:t>
      </w:r>
      <w:proofErr w:type="spellEnd"/>
      <w:r w:rsidRPr="000B4E59">
        <w:rPr>
          <w:rFonts w:cs="Times New Roman"/>
          <w:szCs w:val="22"/>
        </w:rPr>
        <w:t xml:space="preserve"> 2008: 348) rather than autonomy, thus 1996 rather than 1992 is coded as the start date.  </w:t>
      </w:r>
    </w:p>
    <w:p w14:paraId="02BAE903" w14:textId="16B40143" w:rsidR="00B84F91" w:rsidRPr="000B4E59" w:rsidRDefault="002B7FD7">
      <w:pPr>
        <w:pStyle w:val="ListParagraph"/>
        <w:numPr>
          <w:ilvl w:val="0"/>
          <w:numId w:val="17"/>
        </w:numPr>
        <w:rPr>
          <w:rFonts w:cs="Times New Roman"/>
          <w:szCs w:val="22"/>
        </w:rPr>
      </w:pPr>
      <w:r w:rsidRPr="000B4E59">
        <w:rPr>
          <w:rFonts w:cs="Times New Roman"/>
          <w:szCs w:val="22"/>
        </w:rPr>
        <w:t xml:space="preserve">The movement is ongoing: both above-mentioned autonomist parties continue to be active in Italian politics. </w:t>
      </w:r>
      <w:r w:rsidR="00B84F91" w:rsidRPr="000B4E59">
        <w:rPr>
          <w:rFonts w:cs="Times New Roman"/>
          <w:szCs w:val="22"/>
        </w:rPr>
        <w:t xml:space="preserve">[start date: </w:t>
      </w:r>
      <w:r w:rsidRPr="000B4E59">
        <w:rPr>
          <w:rFonts w:cs="Times New Roman"/>
          <w:szCs w:val="22"/>
        </w:rPr>
        <w:t>1996</w:t>
      </w:r>
      <w:r w:rsidR="00B84F91" w:rsidRPr="000B4E59">
        <w:rPr>
          <w:rFonts w:cs="Times New Roman"/>
          <w:szCs w:val="22"/>
        </w:rPr>
        <w:t>; end date: ongoing]</w:t>
      </w:r>
    </w:p>
    <w:p w14:paraId="51003728" w14:textId="77777777" w:rsidR="00301FA8" w:rsidRPr="006F657B" w:rsidRDefault="00301FA8" w:rsidP="00301FA8">
      <w:pPr>
        <w:rPr>
          <w:rFonts w:cs="Times New Roman"/>
          <w:szCs w:val="22"/>
        </w:rPr>
      </w:pPr>
    </w:p>
    <w:p w14:paraId="1050D21A" w14:textId="77777777" w:rsidR="00301FA8" w:rsidRPr="006F657B" w:rsidRDefault="00301FA8" w:rsidP="00301FA8">
      <w:pPr>
        <w:rPr>
          <w:rFonts w:cs="Times New Roman"/>
          <w:szCs w:val="22"/>
        </w:rPr>
      </w:pPr>
    </w:p>
    <w:p w14:paraId="4EE22669" w14:textId="5F83D346" w:rsidR="00234092" w:rsidRPr="00BE5168" w:rsidRDefault="00234092" w:rsidP="00234092">
      <w:pPr>
        <w:rPr>
          <w:rFonts w:cs="Times New Roman"/>
          <w:b/>
          <w:szCs w:val="22"/>
        </w:rPr>
      </w:pPr>
      <w:r>
        <w:rPr>
          <w:rFonts w:cs="Times New Roman"/>
          <w:b/>
          <w:szCs w:val="22"/>
        </w:rPr>
        <w:t>Dominant c</w:t>
      </w:r>
      <w:r w:rsidRPr="00BE5168">
        <w:rPr>
          <w:rFonts w:cs="Times New Roman"/>
          <w:b/>
          <w:szCs w:val="22"/>
        </w:rPr>
        <w:t>laim</w:t>
      </w:r>
    </w:p>
    <w:p w14:paraId="54E86BA0" w14:textId="77777777" w:rsidR="00234092" w:rsidRDefault="00234092" w:rsidP="00234092">
      <w:pPr>
        <w:rPr>
          <w:rFonts w:cs="Times New Roman"/>
          <w:bCs/>
          <w:szCs w:val="22"/>
        </w:rPr>
      </w:pPr>
    </w:p>
    <w:p w14:paraId="7375BF06" w14:textId="660CC844" w:rsidR="00234092" w:rsidRPr="00595C2D" w:rsidRDefault="00234092" w:rsidP="00234092">
      <w:pPr>
        <w:numPr>
          <w:ilvl w:val="0"/>
          <w:numId w:val="8"/>
        </w:numPr>
        <w:ind w:left="714" w:hanging="357"/>
        <w:contextualSpacing/>
        <w:rPr>
          <w:kern w:val="32"/>
          <w:szCs w:val="22"/>
        </w:rPr>
      </w:pPr>
      <w:r w:rsidRPr="00595C2D">
        <w:rPr>
          <w:kern w:val="32"/>
          <w:szCs w:val="22"/>
        </w:rPr>
        <w:t xml:space="preserve">The start date of the movement is coded in 1996 when the Lega Sud Ausonia (Southern League) </w:t>
      </w:r>
      <w:r w:rsidRPr="000B4E59">
        <w:rPr>
          <w:kern w:val="32"/>
          <w:szCs w:val="22"/>
        </w:rPr>
        <w:t xml:space="preserve">was formed. The </w:t>
      </w:r>
      <w:proofErr w:type="spellStart"/>
      <w:r w:rsidRPr="000B4E59">
        <w:rPr>
          <w:kern w:val="32"/>
          <w:szCs w:val="22"/>
        </w:rPr>
        <w:t>Souther</w:t>
      </w:r>
      <w:proofErr w:type="spellEnd"/>
      <w:r w:rsidRPr="000B4E59">
        <w:rPr>
          <w:kern w:val="32"/>
          <w:szCs w:val="22"/>
        </w:rPr>
        <w:t xml:space="preserve"> League, despite some v</w:t>
      </w:r>
      <w:r w:rsidR="003A7656">
        <w:rPr>
          <w:kern w:val="32"/>
          <w:szCs w:val="22"/>
        </w:rPr>
        <w:t>o</w:t>
      </w:r>
      <w:r w:rsidRPr="000B4E59">
        <w:rPr>
          <w:kern w:val="32"/>
          <w:szCs w:val="22"/>
        </w:rPr>
        <w:t>ices for independence, primarily advocates more autonomy, as indicated by their program (Lega Sud Ausonia 2013). The</w:t>
      </w:r>
      <w:r w:rsidRPr="000B4E59">
        <w:rPr>
          <w:szCs w:val="22"/>
        </w:rPr>
        <w:t xml:space="preserve"> party is not represented in any provincial assembly nor in the regional, national, or European parliament. </w:t>
      </w:r>
      <w:r w:rsidRPr="000B4E59">
        <w:rPr>
          <w:kern w:val="32"/>
          <w:szCs w:val="22"/>
        </w:rPr>
        <w:t>The Movement for Autonomy (</w:t>
      </w:r>
      <w:proofErr w:type="spellStart"/>
      <w:r w:rsidRPr="000B4E59">
        <w:rPr>
          <w:kern w:val="32"/>
          <w:szCs w:val="22"/>
        </w:rPr>
        <w:t>Movimento</w:t>
      </w:r>
      <w:proofErr w:type="spellEnd"/>
      <w:r w:rsidRPr="000B4E59">
        <w:rPr>
          <w:kern w:val="32"/>
          <w:szCs w:val="22"/>
        </w:rPr>
        <w:t xml:space="preserve"> per le </w:t>
      </w:r>
      <w:proofErr w:type="spellStart"/>
      <w:r w:rsidRPr="000B4E59">
        <w:rPr>
          <w:kern w:val="32"/>
          <w:szCs w:val="22"/>
        </w:rPr>
        <w:t>Autonomie</w:t>
      </w:r>
      <w:proofErr w:type="spellEnd"/>
      <w:r w:rsidRPr="000B4E59">
        <w:rPr>
          <w:kern w:val="32"/>
          <w:szCs w:val="22"/>
        </w:rPr>
        <w:t xml:space="preserve"> </w:t>
      </w:r>
      <w:proofErr w:type="spellStart"/>
      <w:r w:rsidRPr="000B4E59">
        <w:rPr>
          <w:kern w:val="32"/>
          <w:szCs w:val="22"/>
        </w:rPr>
        <w:t>MpA</w:t>
      </w:r>
      <w:proofErr w:type="spellEnd"/>
      <w:r w:rsidRPr="000B4E59">
        <w:rPr>
          <w:kern w:val="32"/>
          <w:szCs w:val="22"/>
        </w:rPr>
        <w:t xml:space="preserve"> 2015) was founded in 2005. Unlike the Southern League, the party managed to obtain a few seats in the 2008 general election and joined the Berlusconi cabinet. The </w:t>
      </w:r>
      <w:proofErr w:type="spellStart"/>
      <w:r w:rsidRPr="000B4E59">
        <w:rPr>
          <w:kern w:val="32"/>
          <w:szCs w:val="22"/>
        </w:rPr>
        <w:t>MpA</w:t>
      </w:r>
      <w:proofErr w:type="spellEnd"/>
      <w:r w:rsidRPr="000B4E59">
        <w:rPr>
          <w:kern w:val="32"/>
          <w:szCs w:val="22"/>
        </w:rPr>
        <w:t xml:space="preserve"> hence replaced the Southern League as the dominant representative of the Southern self-determination movement. Since the </w:t>
      </w:r>
      <w:proofErr w:type="spellStart"/>
      <w:r w:rsidRPr="000B4E59">
        <w:rPr>
          <w:kern w:val="32"/>
          <w:szCs w:val="22"/>
        </w:rPr>
        <w:t>MpA</w:t>
      </w:r>
      <w:proofErr w:type="spellEnd"/>
      <w:r w:rsidRPr="000B4E59">
        <w:rPr>
          <w:kern w:val="32"/>
          <w:szCs w:val="22"/>
        </w:rPr>
        <w:t xml:space="preserve"> also favored autonomy (</w:t>
      </w:r>
      <w:proofErr w:type="spellStart"/>
      <w:r w:rsidRPr="000B4E59">
        <w:rPr>
          <w:kern w:val="32"/>
          <w:szCs w:val="22"/>
        </w:rPr>
        <w:t>Movimento</w:t>
      </w:r>
      <w:proofErr w:type="spellEnd"/>
      <w:r w:rsidRPr="000B4E59">
        <w:rPr>
          <w:kern w:val="32"/>
          <w:szCs w:val="22"/>
        </w:rPr>
        <w:t xml:space="preserve"> per le </w:t>
      </w:r>
      <w:proofErr w:type="spellStart"/>
      <w:r w:rsidRPr="000B4E59">
        <w:rPr>
          <w:kern w:val="32"/>
          <w:szCs w:val="22"/>
        </w:rPr>
        <w:t>Autonomie</w:t>
      </w:r>
      <w:proofErr w:type="spellEnd"/>
      <w:r w:rsidRPr="000B4E59">
        <w:rPr>
          <w:kern w:val="32"/>
          <w:szCs w:val="22"/>
        </w:rPr>
        <w:t xml:space="preserve"> 2015), we code autonomy as the dominant claim throughout.</w:t>
      </w:r>
      <w:r w:rsidRPr="000B4E59">
        <w:rPr>
          <w:i/>
          <w:iCs/>
          <w:kern w:val="32"/>
          <w:szCs w:val="22"/>
        </w:rPr>
        <w:t xml:space="preserve"> </w:t>
      </w:r>
      <w:r w:rsidRPr="000B4E59">
        <w:rPr>
          <w:kern w:val="32"/>
          <w:szCs w:val="22"/>
        </w:rPr>
        <w:t xml:space="preserve">In support, Roth (2015: 100) suggests that </w:t>
      </w:r>
      <w:proofErr w:type="gramStart"/>
      <w:r w:rsidRPr="000B4E59">
        <w:rPr>
          <w:kern w:val="32"/>
          <w:szCs w:val="22"/>
        </w:rPr>
        <w:t>the majority of</w:t>
      </w:r>
      <w:proofErr w:type="gramEnd"/>
      <w:r w:rsidRPr="000B4E59">
        <w:rPr>
          <w:kern w:val="32"/>
          <w:szCs w:val="22"/>
        </w:rPr>
        <w:t xml:space="preserve"> proponents of the southern Italy movement advocate </w:t>
      </w:r>
      <w:proofErr w:type="spellStart"/>
      <w:r w:rsidRPr="000B4E59">
        <w:rPr>
          <w:kern w:val="32"/>
          <w:szCs w:val="22"/>
        </w:rPr>
        <w:t>autononomy</w:t>
      </w:r>
      <w:proofErr w:type="spellEnd"/>
      <w:r w:rsidRPr="000B4E59">
        <w:rPr>
          <w:kern w:val="32"/>
          <w:szCs w:val="22"/>
        </w:rPr>
        <w:t xml:space="preserve">. </w:t>
      </w:r>
      <w:r w:rsidRPr="000B4E59">
        <w:rPr>
          <w:rFonts w:cs="Times New Roman"/>
          <w:szCs w:val="22"/>
        </w:rPr>
        <w:t>[1996-2020: autonomy claim]</w:t>
      </w:r>
      <w:r w:rsidRPr="00595C2D">
        <w:rPr>
          <w:kern w:val="32"/>
          <w:szCs w:val="22"/>
        </w:rPr>
        <w:t xml:space="preserve">  </w:t>
      </w:r>
    </w:p>
    <w:p w14:paraId="072E4A96" w14:textId="77777777" w:rsidR="00234092" w:rsidRPr="009C6C8D" w:rsidRDefault="00234092" w:rsidP="00234092">
      <w:pPr>
        <w:rPr>
          <w:rFonts w:cs="Times New Roman"/>
          <w:bCs/>
          <w:szCs w:val="22"/>
        </w:rPr>
      </w:pPr>
    </w:p>
    <w:p w14:paraId="15F00448" w14:textId="77777777" w:rsidR="00234092" w:rsidRPr="009C6C8D" w:rsidRDefault="00234092" w:rsidP="00234092">
      <w:pPr>
        <w:rPr>
          <w:rFonts w:cs="Times New Roman"/>
          <w:bCs/>
          <w:szCs w:val="22"/>
        </w:rPr>
      </w:pPr>
    </w:p>
    <w:p w14:paraId="29C317B8" w14:textId="4E6EFB39" w:rsidR="00234092" w:rsidRDefault="00234092" w:rsidP="00234092">
      <w:pPr>
        <w:rPr>
          <w:rFonts w:cs="Times New Roman"/>
          <w:b/>
        </w:rPr>
      </w:pPr>
      <w:r>
        <w:rPr>
          <w:rFonts w:cs="Times New Roman"/>
          <w:b/>
        </w:rPr>
        <w:t>Independence claims</w:t>
      </w:r>
    </w:p>
    <w:p w14:paraId="6B72CE06" w14:textId="77777777" w:rsidR="00234092" w:rsidRDefault="00234092" w:rsidP="00234092">
      <w:pPr>
        <w:rPr>
          <w:rFonts w:cs="Times New Roman"/>
          <w:bCs/>
        </w:rPr>
      </w:pPr>
    </w:p>
    <w:p w14:paraId="4F945836" w14:textId="1B23E70C" w:rsidR="00234092" w:rsidRPr="00F6790E" w:rsidRDefault="00372B99" w:rsidP="00F6790E">
      <w:pPr>
        <w:pStyle w:val="ListParagraph"/>
        <w:numPr>
          <w:ilvl w:val="0"/>
          <w:numId w:val="8"/>
        </w:numPr>
        <w:rPr>
          <w:rFonts w:cs="Times New Roman"/>
          <w:bCs/>
        </w:rPr>
      </w:pPr>
      <w:r>
        <w:rPr>
          <w:rFonts w:cs="Times New Roman"/>
          <w:bCs/>
        </w:rPr>
        <w:t>While there were some musings in the direction of independence, those remained marginal overall (see above). [no independence claims]</w:t>
      </w:r>
    </w:p>
    <w:p w14:paraId="370D9260" w14:textId="77777777" w:rsidR="00234092" w:rsidRDefault="00234092" w:rsidP="00234092">
      <w:pPr>
        <w:rPr>
          <w:rFonts w:cs="Times New Roman"/>
          <w:bCs/>
        </w:rPr>
      </w:pPr>
    </w:p>
    <w:p w14:paraId="281FE20F" w14:textId="1C16CFBC" w:rsidR="00234092" w:rsidRDefault="00234092" w:rsidP="00234092">
      <w:pPr>
        <w:rPr>
          <w:rFonts w:cs="Times New Roman"/>
          <w:b/>
        </w:rPr>
      </w:pPr>
      <w:r>
        <w:rPr>
          <w:rFonts w:cs="Times New Roman"/>
          <w:b/>
        </w:rPr>
        <w:lastRenderedPageBreak/>
        <w:t>Irredentist claims</w:t>
      </w:r>
    </w:p>
    <w:p w14:paraId="644594A5" w14:textId="77777777" w:rsidR="00234092" w:rsidRDefault="00234092" w:rsidP="00234092">
      <w:pPr>
        <w:rPr>
          <w:rFonts w:cs="Times New Roman"/>
          <w:bCs/>
        </w:rPr>
      </w:pPr>
    </w:p>
    <w:p w14:paraId="1459B95C" w14:textId="7E637FDB" w:rsidR="00234092" w:rsidRDefault="00FB5567" w:rsidP="00234092">
      <w:pPr>
        <w:rPr>
          <w:rFonts w:cs="Times New Roman"/>
          <w:bCs/>
        </w:rPr>
      </w:pPr>
      <w:r>
        <w:rPr>
          <w:rFonts w:cs="Times New Roman"/>
          <w:bCs/>
        </w:rPr>
        <w:t>NA</w:t>
      </w:r>
    </w:p>
    <w:p w14:paraId="23E9B773" w14:textId="77777777" w:rsidR="00234092" w:rsidRDefault="00234092" w:rsidP="00234092">
      <w:pPr>
        <w:rPr>
          <w:rFonts w:cs="Times New Roman"/>
          <w:bCs/>
        </w:rPr>
      </w:pPr>
    </w:p>
    <w:p w14:paraId="3078F55A" w14:textId="77777777" w:rsidR="00234092" w:rsidRPr="00234092" w:rsidRDefault="00234092" w:rsidP="00234092">
      <w:pPr>
        <w:rPr>
          <w:rFonts w:cs="Times New Roman"/>
          <w:bCs/>
        </w:rPr>
      </w:pPr>
    </w:p>
    <w:p w14:paraId="33E102F1" w14:textId="5F4D0B9B" w:rsidR="00234092" w:rsidRPr="00904609" w:rsidRDefault="00234092" w:rsidP="00234092">
      <w:pPr>
        <w:rPr>
          <w:rFonts w:cs="Times New Roman"/>
        </w:rPr>
      </w:pPr>
      <w:r>
        <w:rPr>
          <w:rFonts w:cs="Times New Roman"/>
          <w:b/>
        </w:rPr>
        <w:t>Claimed territory</w:t>
      </w:r>
    </w:p>
    <w:p w14:paraId="5A3AA7A6" w14:textId="77777777" w:rsidR="00234092" w:rsidRPr="006F657B" w:rsidRDefault="00234092" w:rsidP="00234092">
      <w:pPr>
        <w:rPr>
          <w:rFonts w:cs="Times New Roman"/>
          <w:bCs/>
          <w:szCs w:val="22"/>
        </w:rPr>
      </w:pPr>
    </w:p>
    <w:p w14:paraId="50BAE29A" w14:textId="285B8421" w:rsidR="00234092" w:rsidRDefault="00E85A0F" w:rsidP="00947E77">
      <w:pPr>
        <w:pStyle w:val="ListParagraph"/>
        <w:numPr>
          <w:ilvl w:val="0"/>
          <w:numId w:val="17"/>
        </w:numPr>
        <w:rPr>
          <w:rFonts w:cs="Times New Roman"/>
          <w:bCs/>
          <w:szCs w:val="22"/>
        </w:rPr>
      </w:pPr>
      <w:bookmarkStart w:id="2" w:name="_Hlk146189381"/>
      <w:r w:rsidRPr="00E85A0F">
        <w:rPr>
          <w:rFonts w:cs="Times New Roman"/>
          <w:bCs/>
          <w:szCs w:val="22"/>
        </w:rPr>
        <w:t xml:space="preserve">Southern Italian claims for autonomy concern the seven southernmost regions of Italy including Sicily and Sardinia </w:t>
      </w:r>
      <w:r w:rsidR="00234092" w:rsidRPr="00E85A0F">
        <w:rPr>
          <w:rFonts w:cs="Times New Roman"/>
          <w:bCs/>
          <w:szCs w:val="22"/>
        </w:rPr>
        <w:t xml:space="preserve">(Roth 2015: </w:t>
      </w:r>
      <w:r w:rsidR="006F06A4">
        <w:rPr>
          <w:rFonts w:cs="Times New Roman"/>
          <w:bCs/>
          <w:szCs w:val="22"/>
        </w:rPr>
        <w:t>99f)</w:t>
      </w:r>
      <w:r w:rsidR="00234092" w:rsidRPr="00E85A0F">
        <w:rPr>
          <w:rFonts w:cs="Times New Roman"/>
          <w:bCs/>
          <w:szCs w:val="22"/>
        </w:rPr>
        <w:t>.</w:t>
      </w:r>
      <w:r w:rsidR="006F06A4">
        <w:rPr>
          <w:rFonts w:cs="Times New Roman"/>
          <w:bCs/>
          <w:szCs w:val="22"/>
        </w:rPr>
        <w:t xml:space="preserve"> This claim therefore includes the following nine regions: Abruzzo, Apulia, Basilicata, Calabria, Campania, Lazio, Molise, Sardinia, and </w:t>
      </w:r>
      <w:proofErr w:type="spellStart"/>
      <w:r w:rsidR="006F06A4">
        <w:rPr>
          <w:rFonts w:cs="Times New Roman"/>
          <w:bCs/>
          <w:szCs w:val="22"/>
        </w:rPr>
        <w:t>Siciliy</w:t>
      </w:r>
      <w:proofErr w:type="spellEnd"/>
      <w:r w:rsidR="006F06A4">
        <w:rPr>
          <w:rFonts w:cs="Times New Roman"/>
          <w:bCs/>
          <w:szCs w:val="22"/>
        </w:rPr>
        <w:t>.</w:t>
      </w:r>
      <w:r w:rsidR="00234092" w:rsidRPr="00E85A0F">
        <w:rPr>
          <w:rFonts w:cs="Times New Roman"/>
          <w:bCs/>
          <w:szCs w:val="22"/>
        </w:rPr>
        <w:t xml:space="preserve"> </w:t>
      </w:r>
      <w:r w:rsidRPr="00E85A0F">
        <w:rPr>
          <w:rFonts w:cs="Times New Roman"/>
          <w:bCs/>
          <w:szCs w:val="22"/>
        </w:rPr>
        <w:t>We code this claim using data on admin units from the Global Administrative Areas database</w:t>
      </w:r>
      <w:r>
        <w:rPr>
          <w:rFonts w:cs="Times New Roman"/>
          <w:bCs/>
          <w:szCs w:val="22"/>
        </w:rPr>
        <w:t>.</w:t>
      </w:r>
    </w:p>
    <w:bookmarkEnd w:id="2"/>
    <w:p w14:paraId="42089913" w14:textId="77777777" w:rsidR="00E85A0F" w:rsidRPr="00E85A0F" w:rsidRDefault="00E85A0F" w:rsidP="00E85A0F">
      <w:pPr>
        <w:rPr>
          <w:rFonts w:cs="Times New Roman"/>
          <w:bCs/>
          <w:szCs w:val="22"/>
        </w:rPr>
      </w:pPr>
    </w:p>
    <w:p w14:paraId="2C941832" w14:textId="77777777" w:rsidR="00234092" w:rsidRPr="006F657B" w:rsidRDefault="00234092" w:rsidP="00234092">
      <w:pPr>
        <w:rPr>
          <w:rFonts w:cs="Times New Roman"/>
          <w:bCs/>
          <w:szCs w:val="22"/>
        </w:rPr>
      </w:pPr>
    </w:p>
    <w:p w14:paraId="4870FF5E" w14:textId="77777777" w:rsidR="00234092" w:rsidRPr="00BE5168" w:rsidRDefault="00234092" w:rsidP="00234092">
      <w:pPr>
        <w:rPr>
          <w:rFonts w:cs="Times New Roman"/>
          <w:b/>
          <w:szCs w:val="22"/>
        </w:rPr>
      </w:pPr>
      <w:r w:rsidRPr="00BE5168">
        <w:rPr>
          <w:rFonts w:cs="Times New Roman"/>
          <w:b/>
          <w:szCs w:val="22"/>
        </w:rPr>
        <w:t>Sovereignty declarations</w:t>
      </w:r>
    </w:p>
    <w:p w14:paraId="3201A4BF" w14:textId="77777777" w:rsidR="00234092" w:rsidRPr="006F657B" w:rsidRDefault="00234092" w:rsidP="00234092">
      <w:pPr>
        <w:rPr>
          <w:rFonts w:cs="Times New Roman"/>
          <w:szCs w:val="22"/>
        </w:rPr>
      </w:pPr>
    </w:p>
    <w:p w14:paraId="041A06F0" w14:textId="77777777" w:rsidR="00234092" w:rsidRPr="00595C2D" w:rsidRDefault="00234092" w:rsidP="00234092">
      <w:pPr>
        <w:rPr>
          <w:rFonts w:cs="Times New Roman"/>
          <w:szCs w:val="22"/>
        </w:rPr>
      </w:pPr>
      <w:r w:rsidRPr="00595C2D">
        <w:rPr>
          <w:rFonts w:cs="Times New Roman"/>
          <w:szCs w:val="22"/>
        </w:rPr>
        <w:t>NA</w:t>
      </w:r>
    </w:p>
    <w:p w14:paraId="7588C69A" w14:textId="77777777" w:rsidR="00234092" w:rsidRPr="006F657B" w:rsidRDefault="00234092" w:rsidP="00234092">
      <w:pPr>
        <w:rPr>
          <w:rFonts w:cs="Times New Roman"/>
          <w:szCs w:val="22"/>
        </w:rPr>
      </w:pPr>
    </w:p>
    <w:p w14:paraId="1B38029A" w14:textId="77777777" w:rsidR="00234092" w:rsidRPr="006F657B" w:rsidRDefault="00234092" w:rsidP="00234092">
      <w:pPr>
        <w:ind w:left="709" w:hanging="709"/>
        <w:rPr>
          <w:rFonts w:cs="Times New Roman"/>
          <w:szCs w:val="22"/>
        </w:rPr>
      </w:pPr>
    </w:p>
    <w:p w14:paraId="0798D763" w14:textId="77777777" w:rsidR="00301FA8" w:rsidRDefault="00301FA8" w:rsidP="00301FA8">
      <w:pPr>
        <w:rPr>
          <w:rFonts w:cs="Times New Roman"/>
          <w:b/>
          <w:szCs w:val="22"/>
        </w:rPr>
      </w:pPr>
      <w:r>
        <w:rPr>
          <w:rFonts w:cs="Times New Roman"/>
          <w:b/>
          <w:szCs w:val="22"/>
        </w:rPr>
        <w:t>Separatist armed conflict</w:t>
      </w:r>
    </w:p>
    <w:p w14:paraId="0D8B9D53" w14:textId="77777777" w:rsidR="00301FA8" w:rsidRPr="006F657B" w:rsidRDefault="00301FA8" w:rsidP="00301FA8">
      <w:pPr>
        <w:rPr>
          <w:rFonts w:cs="Times New Roman"/>
          <w:szCs w:val="22"/>
        </w:rPr>
      </w:pPr>
    </w:p>
    <w:p w14:paraId="3917BEE4"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0A0DCAFD" w14:textId="5F02FD54" w:rsidR="00301FA8" w:rsidRDefault="00301FA8" w:rsidP="00301FA8">
      <w:pPr>
        <w:rPr>
          <w:rFonts w:cs="Times New Roman"/>
          <w:szCs w:val="22"/>
        </w:rPr>
      </w:pPr>
    </w:p>
    <w:p w14:paraId="10BD6AD1" w14:textId="77777777" w:rsidR="00B84F91" w:rsidRPr="006F657B" w:rsidRDefault="00B84F91" w:rsidP="00301FA8">
      <w:pPr>
        <w:rPr>
          <w:rFonts w:cs="Times New Roman"/>
          <w:szCs w:val="22"/>
        </w:rPr>
      </w:pPr>
    </w:p>
    <w:p w14:paraId="781FD0E2" w14:textId="7A68096B" w:rsidR="00301FA8" w:rsidRPr="00BE5168" w:rsidRDefault="00301FA8" w:rsidP="00301FA8">
      <w:pPr>
        <w:rPr>
          <w:rFonts w:cs="Times New Roman"/>
          <w:szCs w:val="22"/>
        </w:rPr>
      </w:pPr>
      <w:r>
        <w:rPr>
          <w:rFonts w:cs="Times New Roman"/>
          <w:b/>
          <w:szCs w:val="22"/>
        </w:rPr>
        <w:t xml:space="preserve">Historical </w:t>
      </w:r>
      <w:r w:rsidR="00234092">
        <w:rPr>
          <w:rFonts w:cs="Times New Roman"/>
          <w:b/>
          <w:szCs w:val="22"/>
        </w:rPr>
        <w:t>c</w:t>
      </w:r>
      <w:r>
        <w:rPr>
          <w:rFonts w:cs="Times New Roman"/>
          <w:b/>
          <w:szCs w:val="22"/>
        </w:rPr>
        <w:t>ontext</w:t>
      </w:r>
    </w:p>
    <w:p w14:paraId="779D5679" w14:textId="77777777" w:rsidR="00301FA8" w:rsidRPr="006F657B" w:rsidRDefault="00301FA8" w:rsidP="00301FA8">
      <w:pPr>
        <w:rPr>
          <w:rFonts w:cs="Times New Roman"/>
          <w:szCs w:val="22"/>
        </w:rPr>
      </w:pPr>
    </w:p>
    <w:p w14:paraId="3B14503B" w14:textId="386B0A89" w:rsidR="00180DBC" w:rsidRPr="00595C2D" w:rsidRDefault="0023110F">
      <w:pPr>
        <w:numPr>
          <w:ilvl w:val="0"/>
          <w:numId w:val="11"/>
        </w:numPr>
        <w:contextualSpacing/>
        <w:rPr>
          <w:rFonts w:cs="Times New Roman"/>
          <w:szCs w:val="22"/>
        </w:rPr>
      </w:pPr>
      <w:r>
        <w:rPr>
          <w:rFonts w:cs="Times New Roman"/>
          <w:szCs w:val="22"/>
        </w:rPr>
        <w:t xml:space="preserve">The </w:t>
      </w:r>
      <w:r w:rsidR="00180DBC" w:rsidRPr="00595C2D">
        <w:rPr>
          <w:rFonts w:cs="Times New Roman"/>
          <w:szCs w:val="22"/>
        </w:rPr>
        <w:t xml:space="preserve">Kingdom of Naples, established in 1282 by the Angevins, and the Kingdom of Sicily, formed in 1130, were merged in 1816 by King Ferdinand to form the Kingdom of the Two </w:t>
      </w:r>
      <w:proofErr w:type="spellStart"/>
      <w:r w:rsidR="00180DBC" w:rsidRPr="00595C2D">
        <w:rPr>
          <w:rFonts w:cs="Times New Roman"/>
          <w:szCs w:val="22"/>
        </w:rPr>
        <w:t>Sicilies</w:t>
      </w:r>
      <w:proofErr w:type="spellEnd"/>
      <w:r w:rsidR="00180DBC" w:rsidRPr="00595C2D">
        <w:rPr>
          <w:rFonts w:cs="Times New Roman"/>
          <w:szCs w:val="22"/>
        </w:rPr>
        <w:t>. The territory was included in the newly founded Italian Kingdom in 1861. This step was welcomed by many Southerners as it swept the unpopular Bourbon regime from power in Naples (Minahan 2002: 1349). At the unification of Italy, a highly centralized administrative structure was adopted. The Italian Kingdom proclaimed a Tuscan dialect from Florence as the national language (Minahan 2002:1991).</w:t>
      </w:r>
    </w:p>
    <w:p w14:paraId="1556B73C" w14:textId="77777777" w:rsidR="00180DBC" w:rsidRPr="00595C2D" w:rsidRDefault="00180DBC">
      <w:pPr>
        <w:numPr>
          <w:ilvl w:val="0"/>
          <w:numId w:val="8"/>
        </w:numPr>
        <w:ind w:left="714" w:hanging="357"/>
        <w:contextualSpacing/>
        <w:rPr>
          <w:rFonts w:cs="Times New Roman"/>
          <w:szCs w:val="22"/>
        </w:rPr>
      </w:pPr>
      <w:r w:rsidRPr="00595C2D">
        <w:rPr>
          <w:szCs w:val="22"/>
        </w:rPr>
        <w:t xml:space="preserve">Under the fascist dictatorship, </w:t>
      </w:r>
      <w:r w:rsidRPr="00595C2D">
        <w:rPr>
          <w:rFonts w:cs="Times New Roman"/>
          <w:szCs w:val="22"/>
        </w:rPr>
        <w:t>there was extreme centralization and regional powers very limited.</w:t>
      </w:r>
      <w:r w:rsidRPr="00595C2D">
        <w:rPr>
          <w:szCs w:val="22"/>
        </w:rPr>
        <w:t xml:space="preserve"> </w:t>
      </w:r>
      <w:r w:rsidRPr="00595C2D">
        <w:rPr>
          <w:rFonts w:cs="Times New Roman"/>
          <w:szCs w:val="22"/>
        </w:rPr>
        <w:t>In 1922, the fascist government launched a campaign to eradicate Italian’s regional languages (</w:t>
      </w:r>
      <w:proofErr w:type="spellStart"/>
      <w:r w:rsidRPr="00595C2D">
        <w:rPr>
          <w:rFonts w:cs="Times New Roman"/>
          <w:szCs w:val="22"/>
        </w:rPr>
        <w:t>Mianahan</w:t>
      </w:r>
      <w:proofErr w:type="spellEnd"/>
      <w:r w:rsidRPr="00595C2D">
        <w:rPr>
          <w:rFonts w:cs="Times New Roman"/>
          <w:szCs w:val="22"/>
        </w:rPr>
        <w:t xml:space="preserve"> 2002:1991).</w:t>
      </w:r>
    </w:p>
    <w:p w14:paraId="3AC03D6F" w14:textId="77777777" w:rsidR="00180DBC" w:rsidRPr="00595C2D" w:rsidRDefault="00180DBC">
      <w:pPr>
        <w:numPr>
          <w:ilvl w:val="0"/>
          <w:numId w:val="8"/>
        </w:numPr>
        <w:contextualSpacing/>
        <w:rPr>
          <w:rFonts w:cs="Times New Roman"/>
          <w:szCs w:val="22"/>
        </w:rPr>
      </w:pPr>
      <w:r w:rsidRPr="00595C2D">
        <w:rPr>
          <w:rFonts w:cs="Times New Roman"/>
          <w:szCs w:val="22"/>
        </w:rPr>
        <w:t xml:space="preserve">The 1948 Republican Constitution (Art. 131) created five ‘special’ regions (the islands Sicily and Sardinia as well as the three regions </w:t>
      </w:r>
      <w:proofErr w:type="spellStart"/>
      <w:r w:rsidRPr="00595C2D">
        <w:rPr>
          <w:rFonts w:cs="Times New Roman"/>
          <w:szCs w:val="22"/>
        </w:rPr>
        <w:t>Aosta</w:t>
      </w:r>
      <w:proofErr w:type="spellEnd"/>
      <w:r w:rsidRPr="00595C2D">
        <w:rPr>
          <w:rFonts w:cs="Times New Roman"/>
          <w:szCs w:val="22"/>
        </w:rPr>
        <w:t xml:space="preserve"> Valley, Trentino Alto-Adige and Friuli-Venetia which all had ethno-linguistic minorities) and 15 ‘ordinary’ regions, among which the</w:t>
      </w:r>
      <w:r w:rsidRPr="00595C2D">
        <w:rPr>
          <w:kern w:val="32"/>
          <w:szCs w:val="22"/>
        </w:rPr>
        <w:t xml:space="preserve"> southern regions of Calabria, Basilicata, Apulia, Campania, Molise, and Abruzzo.</w:t>
      </w:r>
      <w:r w:rsidRPr="00595C2D">
        <w:rPr>
          <w:rFonts w:cs="Times New Roman"/>
          <w:szCs w:val="22"/>
        </w:rPr>
        <w:t xml:space="preserve"> While four of the five autonomous regions with special statute were immediately set up (all except for Friuli-Venetia Giulia) and were granted significant autonomy, the promise of limited autonomy to the 15 regions with ordinary statute was not implemented until the 1970s.  In 1970, regional self-government was finally </w:t>
      </w:r>
      <w:proofErr w:type="gramStart"/>
      <w:r w:rsidRPr="00595C2D">
        <w:rPr>
          <w:rFonts w:cs="Times New Roman"/>
          <w:szCs w:val="22"/>
        </w:rPr>
        <w:t>granted</w:t>
      </w:r>
      <w:proofErr w:type="gramEnd"/>
      <w:r w:rsidRPr="00595C2D">
        <w:rPr>
          <w:rFonts w:cs="Times New Roman"/>
          <w:szCs w:val="22"/>
        </w:rPr>
        <w:t xml:space="preserve"> and the governing bodies of the regions were finally elected for the first time and a limited transfer of functions took place (Baldi and Baldini 2014). The regions became operational in 1972 and according to </w:t>
      </w:r>
      <w:proofErr w:type="spellStart"/>
      <w:r w:rsidRPr="00595C2D">
        <w:rPr>
          <w:rFonts w:cs="Times New Roman"/>
          <w:szCs w:val="22"/>
        </w:rPr>
        <w:t>D’Atena</w:t>
      </w:r>
      <w:proofErr w:type="spellEnd"/>
      <w:r w:rsidRPr="00595C2D">
        <w:rPr>
          <w:rFonts w:cs="Times New Roman"/>
          <w:szCs w:val="22"/>
        </w:rPr>
        <w:t xml:space="preserve"> (2013), Baldi and Baldini (2014) and Bilancia et al. (2010), effective powers began to be transferred to the regions with ordinary status in 1977.</w:t>
      </w:r>
    </w:p>
    <w:p w14:paraId="7C018D7C" w14:textId="636E377E" w:rsidR="00180DBC" w:rsidRPr="00595C2D" w:rsidRDefault="00180DBC">
      <w:pPr>
        <w:numPr>
          <w:ilvl w:val="0"/>
          <w:numId w:val="8"/>
        </w:numPr>
        <w:contextualSpacing/>
        <w:rPr>
          <w:rFonts w:cs="Times New Roman"/>
          <w:szCs w:val="22"/>
        </w:rPr>
      </w:pPr>
      <w:r w:rsidRPr="00595C2D">
        <w:rPr>
          <w:kern w:val="32"/>
          <w:szCs w:val="22"/>
        </w:rPr>
        <w:t>The Southern self-determination movement makes claims for the southern part of the Italian Peninsula (</w:t>
      </w:r>
      <w:proofErr w:type="spellStart"/>
      <w:r w:rsidRPr="00595C2D">
        <w:rPr>
          <w:kern w:val="32"/>
          <w:szCs w:val="22"/>
        </w:rPr>
        <w:t>Mezzogiorno</w:t>
      </w:r>
      <w:proofErr w:type="spellEnd"/>
      <w:r w:rsidRPr="00595C2D">
        <w:rPr>
          <w:kern w:val="32"/>
          <w:szCs w:val="22"/>
        </w:rPr>
        <w:t xml:space="preserve">, Ausonia), which is tantamount to the territory that had been part of the former kingdoms of Naples and Sicily (Kingdom of the Two </w:t>
      </w:r>
      <w:proofErr w:type="spellStart"/>
      <w:r w:rsidRPr="00595C2D">
        <w:rPr>
          <w:kern w:val="32"/>
          <w:szCs w:val="22"/>
        </w:rPr>
        <w:t>Sicilies</w:t>
      </w:r>
      <w:proofErr w:type="spellEnd"/>
      <w:r w:rsidRPr="00595C2D">
        <w:rPr>
          <w:kern w:val="32"/>
          <w:szCs w:val="22"/>
        </w:rPr>
        <w:t xml:space="preserve">). In terms of today’s administrative division, this includes the regions of Sicily, Calabria, Basilicata, Apulia, Campania, Molise, and Abruzzo. In the absence of any concessions or restrictions to the southern </w:t>
      </w:r>
      <w:proofErr w:type="gramStart"/>
      <w:r w:rsidRPr="00595C2D">
        <w:rPr>
          <w:kern w:val="32"/>
          <w:szCs w:val="22"/>
        </w:rPr>
        <w:t>territory as a whole, we</w:t>
      </w:r>
      <w:proofErr w:type="gramEnd"/>
      <w:r w:rsidRPr="00595C2D">
        <w:rPr>
          <w:kern w:val="32"/>
          <w:szCs w:val="22"/>
        </w:rPr>
        <w:t xml:space="preserve"> code the regional </w:t>
      </w:r>
      <w:r w:rsidRPr="00595C2D">
        <w:rPr>
          <w:rFonts w:eastAsia="Times New Roman" w:cs="Times New Roman"/>
          <w:szCs w:val="22"/>
        </w:rPr>
        <w:t>decentralization reform of 1993 as a concession. This reform altered the level of self-determination of all the above regions.</w:t>
      </w:r>
    </w:p>
    <w:p w14:paraId="629DB6CB" w14:textId="006E4012" w:rsidR="00180DBC" w:rsidRPr="00595C2D" w:rsidRDefault="00180DBC">
      <w:pPr>
        <w:numPr>
          <w:ilvl w:val="1"/>
          <w:numId w:val="8"/>
        </w:numPr>
        <w:contextualSpacing/>
        <w:rPr>
          <w:rFonts w:cs="Times New Roman"/>
          <w:szCs w:val="22"/>
        </w:rPr>
      </w:pPr>
      <w:r w:rsidRPr="00595C2D">
        <w:rPr>
          <w:rFonts w:cs="Times New Roman"/>
          <w:szCs w:val="22"/>
        </w:rPr>
        <w:t xml:space="preserve">In 1993, law no. 81 was passed, which strengthened local self-government of the regions established in the constitution. The law introduced direct elections for </w:t>
      </w:r>
      <w:proofErr w:type="spellStart"/>
      <w:r w:rsidRPr="00595C2D">
        <w:rPr>
          <w:rFonts w:cs="Times New Roman"/>
          <w:szCs w:val="22"/>
        </w:rPr>
        <w:t>sindaci</w:t>
      </w:r>
      <w:proofErr w:type="spellEnd"/>
      <w:r w:rsidRPr="00595C2D">
        <w:rPr>
          <w:rFonts w:cs="Times New Roman"/>
          <w:szCs w:val="22"/>
        </w:rPr>
        <w:t xml:space="preserve"> (mayors) and the </w:t>
      </w:r>
      <w:proofErr w:type="spellStart"/>
      <w:r w:rsidRPr="00595C2D">
        <w:rPr>
          <w:rFonts w:cs="Times New Roman"/>
          <w:szCs w:val="22"/>
        </w:rPr>
        <w:t>presidenti</w:t>
      </w:r>
      <w:proofErr w:type="spellEnd"/>
      <w:r w:rsidRPr="00595C2D">
        <w:rPr>
          <w:rFonts w:cs="Times New Roman"/>
          <w:szCs w:val="22"/>
        </w:rPr>
        <w:t xml:space="preserve"> di </w:t>
      </w:r>
      <w:proofErr w:type="spellStart"/>
      <w:r w:rsidRPr="00595C2D">
        <w:rPr>
          <w:rFonts w:cs="Times New Roman"/>
          <w:szCs w:val="22"/>
        </w:rPr>
        <w:t>provincia</w:t>
      </w:r>
      <w:proofErr w:type="spellEnd"/>
      <w:r w:rsidRPr="00595C2D">
        <w:rPr>
          <w:rFonts w:cs="Times New Roman"/>
          <w:szCs w:val="22"/>
        </w:rPr>
        <w:t xml:space="preserve"> (</w:t>
      </w:r>
      <w:proofErr w:type="spellStart"/>
      <w:r w:rsidRPr="00595C2D">
        <w:rPr>
          <w:rFonts w:cs="Times New Roman"/>
          <w:szCs w:val="22"/>
        </w:rPr>
        <w:t>provinical</w:t>
      </w:r>
      <w:proofErr w:type="spellEnd"/>
      <w:r w:rsidRPr="00595C2D">
        <w:rPr>
          <w:rFonts w:cs="Times New Roman"/>
          <w:szCs w:val="22"/>
        </w:rPr>
        <w:t xml:space="preserve"> president), which had previously been </w:t>
      </w:r>
      <w:r w:rsidRPr="00595C2D">
        <w:rPr>
          <w:rFonts w:cs="Times New Roman"/>
          <w:szCs w:val="22"/>
        </w:rPr>
        <w:lastRenderedPageBreak/>
        <w:t>appointed by the central government (</w:t>
      </w:r>
      <w:r w:rsidRPr="00595C2D">
        <w:rPr>
          <w:szCs w:val="22"/>
          <w:lang w:val="en-GB"/>
        </w:rPr>
        <w:t>Bilancia</w:t>
      </w:r>
      <w:r w:rsidRPr="00595C2D">
        <w:rPr>
          <w:rFonts w:cs="Times New Roman"/>
          <w:szCs w:val="22"/>
        </w:rPr>
        <w:t xml:space="preserve"> et al. 2010:125). [1993: autonomy concession]</w:t>
      </w:r>
      <w:r w:rsidRPr="00595C2D">
        <w:rPr>
          <w:rFonts w:eastAsia="Times New Roman"/>
          <w:szCs w:val="22"/>
        </w:rPr>
        <w:t xml:space="preserve"> </w:t>
      </w:r>
    </w:p>
    <w:p w14:paraId="577A878D" w14:textId="77777777" w:rsidR="00180DBC" w:rsidRPr="00595C2D" w:rsidRDefault="00180DBC">
      <w:pPr>
        <w:numPr>
          <w:ilvl w:val="1"/>
          <w:numId w:val="8"/>
        </w:numPr>
        <w:contextualSpacing/>
        <w:rPr>
          <w:rFonts w:cs="Times New Roman"/>
          <w:szCs w:val="22"/>
        </w:rPr>
      </w:pPr>
      <w:r w:rsidRPr="00595C2D">
        <w:rPr>
          <w:rFonts w:cs="Times New Roman"/>
          <w:szCs w:val="22"/>
        </w:rPr>
        <w:t xml:space="preserve">Law no. 43 in 1995 established a new electoral law for regional assemblies in regions with ordinary status. According to Baldini and Baldi (2014: 11) the law led to a “stabilization and strengthening of regional governments”. However, since no additional powers were devolved, we do not code this as an act of concession.   </w:t>
      </w:r>
    </w:p>
    <w:p w14:paraId="6A0B6135" w14:textId="77777777" w:rsidR="00301FA8" w:rsidRPr="006F657B" w:rsidRDefault="00301FA8" w:rsidP="00301FA8">
      <w:pPr>
        <w:rPr>
          <w:rFonts w:cs="Times New Roman"/>
          <w:szCs w:val="22"/>
        </w:rPr>
      </w:pPr>
    </w:p>
    <w:p w14:paraId="519D14D4" w14:textId="77777777" w:rsidR="00301FA8" w:rsidRPr="006F657B" w:rsidRDefault="00301FA8" w:rsidP="00301FA8">
      <w:pPr>
        <w:rPr>
          <w:rFonts w:cs="Times New Roman"/>
          <w:szCs w:val="22"/>
        </w:rPr>
      </w:pPr>
    </w:p>
    <w:p w14:paraId="1234FC69" w14:textId="77777777" w:rsidR="00301FA8" w:rsidRPr="00BE5168" w:rsidRDefault="00301FA8" w:rsidP="00301FA8">
      <w:pPr>
        <w:rPr>
          <w:rFonts w:cs="Times New Roman"/>
          <w:b/>
          <w:szCs w:val="22"/>
        </w:rPr>
      </w:pPr>
      <w:r w:rsidRPr="00BE5168">
        <w:rPr>
          <w:rFonts w:cs="Times New Roman"/>
          <w:b/>
          <w:szCs w:val="22"/>
        </w:rPr>
        <w:t>Concessions and restrictions</w:t>
      </w:r>
    </w:p>
    <w:p w14:paraId="15C3F122" w14:textId="77777777" w:rsidR="00301FA8" w:rsidRPr="006F657B" w:rsidRDefault="00301FA8" w:rsidP="00301FA8">
      <w:pPr>
        <w:rPr>
          <w:rFonts w:cs="Times New Roman"/>
          <w:szCs w:val="22"/>
        </w:rPr>
      </w:pPr>
    </w:p>
    <w:p w14:paraId="3D6D0AD4" w14:textId="77777777" w:rsidR="00180DBC" w:rsidRPr="00595C2D" w:rsidRDefault="00180DBC">
      <w:pPr>
        <w:numPr>
          <w:ilvl w:val="0"/>
          <w:numId w:val="10"/>
        </w:numPr>
        <w:contextualSpacing/>
        <w:rPr>
          <w:rFonts w:cs="Times New Roman"/>
          <w:szCs w:val="22"/>
        </w:rPr>
      </w:pPr>
      <w:r w:rsidRPr="00595C2D">
        <w:rPr>
          <w:kern w:val="32"/>
          <w:szCs w:val="22"/>
        </w:rPr>
        <w:t>The self-determination movement comprises the southern part of the Italian Peninsula (</w:t>
      </w:r>
      <w:proofErr w:type="spellStart"/>
      <w:r w:rsidRPr="00595C2D">
        <w:rPr>
          <w:kern w:val="32"/>
          <w:szCs w:val="22"/>
        </w:rPr>
        <w:t>Mezzogiorno</w:t>
      </w:r>
      <w:proofErr w:type="spellEnd"/>
      <w:r w:rsidRPr="00595C2D">
        <w:rPr>
          <w:kern w:val="32"/>
          <w:szCs w:val="22"/>
        </w:rPr>
        <w:t xml:space="preserve">, Ausonia), equal to the territory that was part of the former kingdoms of Naples and Sicily (Kingdom of the Two </w:t>
      </w:r>
      <w:proofErr w:type="spellStart"/>
      <w:r w:rsidRPr="00595C2D">
        <w:rPr>
          <w:kern w:val="32"/>
          <w:szCs w:val="22"/>
        </w:rPr>
        <w:t>Sicilies</w:t>
      </w:r>
      <w:proofErr w:type="spellEnd"/>
      <w:r w:rsidRPr="00595C2D">
        <w:rPr>
          <w:kern w:val="32"/>
          <w:szCs w:val="22"/>
        </w:rPr>
        <w:t xml:space="preserve">). In terms of today’s administrative </w:t>
      </w:r>
      <w:proofErr w:type="spellStart"/>
      <w:r w:rsidRPr="00595C2D">
        <w:rPr>
          <w:kern w:val="32"/>
          <w:szCs w:val="22"/>
        </w:rPr>
        <w:t>disvision</w:t>
      </w:r>
      <w:proofErr w:type="spellEnd"/>
      <w:r w:rsidRPr="00595C2D">
        <w:rPr>
          <w:kern w:val="32"/>
          <w:szCs w:val="22"/>
        </w:rPr>
        <w:t xml:space="preserve">, this includes the regions of Sicily, Calabria, Basilicata, Apulia, Campania, Molise, and Abruzzo. In the absence of any concessions or restrictions to the southern </w:t>
      </w:r>
      <w:proofErr w:type="gramStart"/>
      <w:r w:rsidRPr="00595C2D">
        <w:rPr>
          <w:kern w:val="32"/>
          <w:szCs w:val="22"/>
        </w:rPr>
        <w:t>territory as a whole, we</w:t>
      </w:r>
      <w:proofErr w:type="gramEnd"/>
      <w:r w:rsidRPr="00595C2D">
        <w:rPr>
          <w:kern w:val="32"/>
          <w:szCs w:val="22"/>
        </w:rPr>
        <w:t xml:space="preserve"> code the various regional </w:t>
      </w:r>
      <w:r w:rsidRPr="00595C2D">
        <w:rPr>
          <w:rFonts w:eastAsia="Times New Roman" w:cs="Times New Roman"/>
          <w:szCs w:val="22"/>
        </w:rPr>
        <w:t>decentralization reforms of the 1990s and 2000s. These reforms altered the level of self-determination of all the above regions.</w:t>
      </w:r>
    </w:p>
    <w:p w14:paraId="1B454AE6" w14:textId="77777777" w:rsidR="00180DBC" w:rsidRPr="00595C2D" w:rsidRDefault="00180DBC">
      <w:pPr>
        <w:numPr>
          <w:ilvl w:val="0"/>
          <w:numId w:val="10"/>
        </w:numPr>
        <w:contextualSpacing/>
        <w:rPr>
          <w:rFonts w:cs="Times New Roman"/>
          <w:szCs w:val="22"/>
        </w:rPr>
      </w:pPr>
      <w:r w:rsidRPr="00595C2D">
        <w:rPr>
          <w:rFonts w:eastAsia="Times New Roman" w:cs="Times New Roman"/>
          <w:szCs w:val="22"/>
        </w:rPr>
        <w:t xml:space="preserve">After the fall of the ‘First Republic’, several regional reforms and a major constitutional reform were initiated in the mid-1990s that brought about a revival of the federal idea. However, many of these reforms can barely be described as decentralizing, making Italy a “case of failed federalization” (Baldini and Baldi 2014: 87). Nevertheless, there are some laws and reforms that do significantly improve the regions’ level of autonomy. We follow a list of Baldini and Baldi (2014: 100f), who name all major decentralization reforms and their consequences. The same acts of decentralization can also be found in </w:t>
      </w:r>
      <w:proofErr w:type="spellStart"/>
      <w:r w:rsidRPr="00595C2D">
        <w:rPr>
          <w:rFonts w:eastAsia="Times New Roman" w:cs="Times New Roman"/>
          <w:szCs w:val="22"/>
        </w:rPr>
        <w:t>Ambrosanio</w:t>
      </w:r>
      <w:proofErr w:type="spellEnd"/>
      <w:r w:rsidRPr="00595C2D">
        <w:rPr>
          <w:rFonts w:eastAsia="Times New Roman" w:cs="Times New Roman"/>
          <w:szCs w:val="22"/>
        </w:rPr>
        <w:t xml:space="preserve">, Bordignon and Cerniglia (2008). </w:t>
      </w:r>
    </w:p>
    <w:p w14:paraId="4C5711E6" w14:textId="77777777" w:rsidR="00180DBC" w:rsidRPr="00595C2D" w:rsidRDefault="00180DBC">
      <w:pPr>
        <w:numPr>
          <w:ilvl w:val="1"/>
          <w:numId w:val="5"/>
        </w:numPr>
        <w:spacing w:beforeLines="1" w:before="2" w:afterLines="1" w:after="2"/>
        <w:rPr>
          <w:rFonts w:eastAsia="Times New Roman" w:cs="Times"/>
          <w:szCs w:val="22"/>
          <w:lang w:eastAsia="de-CH"/>
        </w:rPr>
      </w:pPr>
      <w:r w:rsidRPr="00595C2D">
        <w:rPr>
          <w:rFonts w:eastAsia="Times New Roman" w:cs="Times New Roman"/>
          <w:szCs w:val="22"/>
        </w:rPr>
        <w:t xml:space="preserve">In 1997 the </w:t>
      </w:r>
      <w:proofErr w:type="spellStart"/>
      <w:r w:rsidRPr="00595C2D">
        <w:rPr>
          <w:rFonts w:eastAsia="Times New Roman" w:cs="Times New Roman"/>
          <w:szCs w:val="22"/>
        </w:rPr>
        <w:t>Bassanini</w:t>
      </w:r>
      <w:proofErr w:type="spellEnd"/>
      <w:r w:rsidRPr="00595C2D">
        <w:rPr>
          <w:rFonts w:eastAsia="Times New Roman" w:cs="Times New Roman"/>
          <w:szCs w:val="22"/>
        </w:rPr>
        <w:t xml:space="preserve"> laws were passed and established a new relationship between the ‘</w:t>
      </w:r>
      <w:proofErr w:type="spellStart"/>
      <w:r w:rsidRPr="00595C2D">
        <w:rPr>
          <w:rFonts w:eastAsia="Times New Roman" w:cs="Times New Roman"/>
          <w:szCs w:val="22"/>
        </w:rPr>
        <w:t>stato</w:t>
      </w:r>
      <w:proofErr w:type="spellEnd"/>
      <w:r w:rsidRPr="00595C2D">
        <w:rPr>
          <w:rFonts w:eastAsia="Times New Roman" w:cs="Times New Roman"/>
          <w:szCs w:val="22"/>
        </w:rPr>
        <w:t>’ and the ‘</w:t>
      </w:r>
      <w:proofErr w:type="spellStart"/>
      <w:r w:rsidRPr="00595C2D">
        <w:rPr>
          <w:rFonts w:eastAsia="Times New Roman" w:cs="Times New Roman"/>
          <w:szCs w:val="22"/>
        </w:rPr>
        <w:t>regioni</w:t>
      </w:r>
      <w:proofErr w:type="spellEnd"/>
      <w:r w:rsidRPr="00595C2D">
        <w:rPr>
          <w:rFonts w:eastAsia="Times New Roman" w:cs="Times New Roman"/>
          <w:szCs w:val="22"/>
        </w:rPr>
        <w:t xml:space="preserve">’. More competencies were devolved to the regions. These included a number of </w:t>
      </w:r>
      <w:proofErr w:type="gramStart"/>
      <w:r w:rsidRPr="00595C2D">
        <w:rPr>
          <w:rFonts w:eastAsia="Times New Roman" w:cs="Times New Roman"/>
          <w:szCs w:val="22"/>
        </w:rPr>
        <w:t>policy</w:t>
      </w:r>
      <w:proofErr w:type="gramEnd"/>
      <w:r w:rsidRPr="00595C2D">
        <w:rPr>
          <w:rFonts w:eastAsia="Times New Roman" w:cs="Times New Roman"/>
          <w:szCs w:val="22"/>
        </w:rPr>
        <w:t xml:space="preserve"> making areas such as economic development, labor market, agriculture, transport and trade, education, public investment, industrial and energy sector, environment and infrastructure (Bilancia et al. 2010: 126; Haussmann and Sauer 2007: 176; OECD 2005). [1997: autonomy </w:t>
      </w:r>
      <w:r w:rsidRPr="00595C2D">
        <w:rPr>
          <w:rFonts w:eastAsia="Times New Roman" w:cs="Times"/>
          <w:szCs w:val="22"/>
          <w:lang w:eastAsia="de-CH"/>
        </w:rPr>
        <w:t>concession]</w:t>
      </w:r>
    </w:p>
    <w:p w14:paraId="4356952C" w14:textId="77777777" w:rsidR="00180DBC" w:rsidRPr="00595C2D" w:rsidRDefault="00180DBC">
      <w:pPr>
        <w:numPr>
          <w:ilvl w:val="1"/>
          <w:numId w:val="5"/>
        </w:numPr>
        <w:spacing w:beforeLines="1" w:before="2" w:afterLines="1" w:after="2"/>
        <w:rPr>
          <w:rFonts w:eastAsia="Times New Roman" w:cs="Times New Roman"/>
          <w:szCs w:val="22"/>
        </w:rPr>
      </w:pPr>
      <w:r w:rsidRPr="00595C2D">
        <w:rPr>
          <w:rFonts w:eastAsia="Times New Roman" w:cs="Times New Roman"/>
          <w:szCs w:val="22"/>
        </w:rPr>
        <w:t xml:space="preserve">In 1999, direct election for the regional presidents was introduced in the 15 ‘Ordinary Status’ regions. Furthermore, the procedure for approving regional statute was changed. By means of a special regional law, the ‘Ordinary Status’ regions now adopt their own </w:t>
      </w:r>
      <w:proofErr w:type="spellStart"/>
      <w:r w:rsidRPr="00595C2D">
        <w:rPr>
          <w:rFonts w:eastAsia="Times New Roman" w:cs="Times New Roman"/>
          <w:szCs w:val="22"/>
        </w:rPr>
        <w:t>statuto</w:t>
      </w:r>
      <w:proofErr w:type="spellEnd"/>
      <w:r w:rsidRPr="00595C2D">
        <w:rPr>
          <w:rFonts w:eastAsia="Times New Roman" w:cs="Times New Roman"/>
          <w:szCs w:val="22"/>
        </w:rPr>
        <w:t>, approved by the regional and no longer the national parliament. [1999: autonomy concession]</w:t>
      </w:r>
    </w:p>
    <w:p w14:paraId="6BA5930C" w14:textId="77777777" w:rsidR="00180DBC" w:rsidRPr="00595C2D" w:rsidRDefault="00180DBC">
      <w:pPr>
        <w:numPr>
          <w:ilvl w:val="1"/>
          <w:numId w:val="5"/>
        </w:numPr>
        <w:spacing w:beforeLines="1" w:before="2" w:afterLines="1" w:after="2"/>
        <w:rPr>
          <w:rFonts w:eastAsia="Times New Roman" w:cs="Times New Roman"/>
          <w:szCs w:val="22"/>
        </w:rPr>
      </w:pPr>
      <w:r w:rsidRPr="00595C2D">
        <w:rPr>
          <w:rFonts w:eastAsia="Times New Roman" w:cs="Times New Roman"/>
          <w:szCs w:val="22"/>
        </w:rPr>
        <w:t xml:space="preserve">The 2001 constitutional reform, initiated by a </w:t>
      </w:r>
      <w:proofErr w:type="spellStart"/>
      <w:r w:rsidRPr="00595C2D">
        <w:rPr>
          <w:rFonts w:eastAsia="Times New Roman" w:cs="Times New Roman"/>
          <w:szCs w:val="22"/>
        </w:rPr>
        <w:t>centre</w:t>
      </w:r>
      <w:proofErr w:type="spellEnd"/>
      <w:r w:rsidRPr="00595C2D">
        <w:rPr>
          <w:rFonts w:eastAsia="Times New Roman" w:cs="Times New Roman"/>
          <w:szCs w:val="22"/>
        </w:rPr>
        <w:t xml:space="preserve">-left government and confirmed by popular referendum, added federal principles to the constitution and was “certainly the most federalist” reform of all adopted to date (Baldini and Baldi 2014: 99). Many (fiscal) competences and responsibilities were transferred to the sub-state levels. We code this as a concession. Note though that, according to Baldini and Baldi (2014: 99), the process of constitutional reform remains incomplete “as central institutions have continued to rule as if it had not been approved”. </w:t>
      </w:r>
      <w:proofErr w:type="gramStart"/>
      <w:r w:rsidRPr="00595C2D">
        <w:rPr>
          <w:rFonts w:eastAsia="Times New Roman" w:cs="Times New Roman"/>
          <w:szCs w:val="22"/>
        </w:rPr>
        <w:t>In order to</w:t>
      </w:r>
      <w:proofErr w:type="gramEnd"/>
      <w:r w:rsidRPr="00595C2D">
        <w:rPr>
          <w:rFonts w:eastAsia="Times New Roman" w:cs="Times New Roman"/>
          <w:szCs w:val="22"/>
        </w:rPr>
        <w:t xml:space="preserve"> implement articles 117, 118, 119 and 120, several national were adopted in 2003 (Law No. 131, the so called La Loggia law), in 2005 (Law No. 11, the so called </w:t>
      </w:r>
      <w:proofErr w:type="spellStart"/>
      <w:r w:rsidRPr="00595C2D">
        <w:rPr>
          <w:rFonts w:eastAsia="Times New Roman" w:cs="Times New Roman"/>
          <w:szCs w:val="22"/>
        </w:rPr>
        <w:t>Buttiglione</w:t>
      </w:r>
      <w:proofErr w:type="spellEnd"/>
      <w:r w:rsidRPr="00595C2D">
        <w:rPr>
          <w:rFonts w:eastAsia="Times New Roman" w:cs="Times New Roman"/>
          <w:szCs w:val="22"/>
        </w:rPr>
        <w:t xml:space="preserve"> law) and in 2009 (the financial provisions in Law No. 42) (Bilancia et al. 2010). Since these acts only concerned the implementation of principles that were already lined out in the 2001 constitution, they are not coded. [2001: autonomy concession]</w:t>
      </w:r>
    </w:p>
    <w:p w14:paraId="4D249B4E" w14:textId="26171DE1" w:rsidR="006E3D79" w:rsidRPr="006E3D79" w:rsidRDefault="00180DBC" w:rsidP="006E3D79">
      <w:pPr>
        <w:pStyle w:val="ListParagraph"/>
        <w:numPr>
          <w:ilvl w:val="1"/>
          <w:numId w:val="5"/>
        </w:numPr>
        <w:rPr>
          <w:rFonts w:eastAsia="Times New Roman" w:cs="Times New Roman"/>
          <w:szCs w:val="22"/>
          <w:lang w:eastAsia="de-CH"/>
        </w:rPr>
      </w:pPr>
      <w:r w:rsidRPr="006E3D79">
        <w:rPr>
          <w:rFonts w:eastAsia="Times New Roman" w:cs="Times New Roman"/>
          <w:szCs w:val="22"/>
          <w:lang w:eastAsia="de-CH"/>
        </w:rPr>
        <w:t xml:space="preserve">In 2005 another major federalizing reform of the constitution was initiated (reform of the reform) </w:t>
      </w:r>
      <w:proofErr w:type="gramStart"/>
      <w:r w:rsidRPr="006E3D79">
        <w:rPr>
          <w:rFonts w:eastAsia="Times New Roman" w:cs="Times New Roman"/>
          <w:szCs w:val="22"/>
          <w:lang w:eastAsia="de-CH"/>
        </w:rPr>
        <w:t>in order to</w:t>
      </w:r>
      <w:proofErr w:type="gramEnd"/>
      <w:r w:rsidRPr="006E3D79">
        <w:rPr>
          <w:rFonts w:eastAsia="Times New Roman" w:cs="Times New Roman"/>
          <w:szCs w:val="22"/>
          <w:lang w:eastAsia="de-CH"/>
        </w:rPr>
        <w:t xml:space="preserve"> further devolve powers to the sub-state level, mainly in education and health (</w:t>
      </w:r>
      <w:proofErr w:type="spellStart"/>
      <w:r w:rsidRPr="006E3D79">
        <w:rPr>
          <w:rFonts w:eastAsia="Times New Roman" w:cs="Times New Roman"/>
          <w:szCs w:val="22"/>
          <w:lang w:eastAsia="de-CH"/>
        </w:rPr>
        <w:t>Eironline</w:t>
      </w:r>
      <w:proofErr w:type="spellEnd"/>
      <w:r w:rsidRPr="006E3D79">
        <w:rPr>
          <w:rFonts w:eastAsia="Times New Roman" w:cs="Times New Roman"/>
          <w:szCs w:val="22"/>
          <w:lang w:eastAsia="de-CH"/>
        </w:rPr>
        <w:t xml:space="preserve"> 2005). Article 138 of the constitution provides for a confirmative referendum on constitutional revisions when either 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also incorporated changes to the constitution that would have strengthened the powers of </w:t>
      </w:r>
      <w:r w:rsidRPr="006E3D79">
        <w:rPr>
          <w:rFonts w:eastAsia="Times New Roman" w:cs="Times New Roman"/>
          <w:szCs w:val="22"/>
          <w:lang w:eastAsia="de-CH"/>
        </w:rPr>
        <w:lastRenderedPageBreak/>
        <w:t xml:space="preserve">the prime minister (The Economist 2006), there was strong opposition against the change The referendum, as much political as it was constitutional, was by many also seen as an opportunity to punish the Berlusconi-Bossi axis and the reform was thus also opposed by people who “had long believed in constitutional reform but were simply opposed to this specific reform” (Bull 2007: 106). </w:t>
      </w:r>
      <w:r w:rsidR="006E3D79" w:rsidRPr="006E3D79">
        <w:rPr>
          <w:rFonts w:eastAsia="Times New Roman" w:cs="Times New Roman"/>
          <w:szCs w:val="22"/>
          <w:lang w:eastAsia="de-CH"/>
        </w:rPr>
        <w:t xml:space="preserve">We do not code a concession because the referendum was not held in </w:t>
      </w:r>
      <w:r w:rsidR="006E3D79">
        <w:rPr>
          <w:rFonts w:eastAsia="Times New Roman" w:cs="Times New Roman"/>
          <w:szCs w:val="22"/>
          <w:lang w:eastAsia="de-CH"/>
        </w:rPr>
        <w:t>the South only.</w:t>
      </w:r>
    </w:p>
    <w:p w14:paraId="0450B45C" w14:textId="1066CB9E" w:rsidR="00544D9E" w:rsidRPr="006E3D79" w:rsidRDefault="00544D9E" w:rsidP="00171369">
      <w:pPr>
        <w:numPr>
          <w:ilvl w:val="0"/>
          <w:numId w:val="5"/>
        </w:numPr>
        <w:spacing w:beforeLines="1" w:before="2" w:afterLines="1" w:after="2"/>
        <w:rPr>
          <w:szCs w:val="22"/>
        </w:rPr>
      </w:pPr>
      <w:r w:rsidRPr="006E3D79">
        <w:rPr>
          <w:szCs w:val="22"/>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6E3D79">
        <w:rPr>
          <w:szCs w:val="22"/>
        </w:rPr>
        <w:t>organisation</w:t>
      </w:r>
      <w:proofErr w:type="spellEnd"/>
      <w:r w:rsidRPr="006E3D79">
        <w:rPr>
          <w:szCs w:val="22"/>
        </w:rPr>
        <w:t xml:space="preserve"> powers”. One year later, the creation of municipal functional consortiums was forbidden (</w:t>
      </w:r>
      <w:proofErr w:type="spellStart"/>
      <w:r w:rsidRPr="006E3D79">
        <w:rPr>
          <w:szCs w:val="22"/>
        </w:rPr>
        <w:t>Bolgherini</w:t>
      </w:r>
      <w:proofErr w:type="spellEnd"/>
      <w:r w:rsidRPr="006E3D79">
        <w:rPr>
          <w:szCs w:val="22"/>
        </w:rPr>
        <w:t>, 2014: 202). However, this restriction related to the municipal level and not the regional level and thus we do not code a restriction.</w:t>
      </w:r>
    </w:p>
    <w:p w14:paraId="2723D7E8" w14:textId="77777777" w:rsidR="00544D9E" w:rsidRPr="000B4E59" w:rsidRDefault="00544D9E" w:rsidP="00544D9E">
      <w:pPr>
        <w:pStyle w:val="NormalWeb"/>
        <w:numPr>
          <w:ilvl w:val="0"/>
          <w:numId w:val="5"/>
        </w:numPr>
        <w:spacing w:before="0" w:beforeAutospacing="0" w:after="0" w:afterAutospacing="0"/>
        <w:rPr>
          <w:sz w:val="22"/>
          <w:szCs w:val="22"/>
          <w:lang w:val="en-US" w:eastAsia="en-US"/>
        </w:rPr>
      </w:pPr>
      <w:r w:rsidRPr="000B4E59">
        <w:rPr>
          <w:sz w:val="22"/>
          <w:szCs w:val="22"/>
          <w:lang w:val="en-US" w:eastAsia="en-US"/>
        </w:rPr>
        <w:t>In 2009, again in the national budget law, there was reduction of almost 20% in the number of representatives and executive members of all municipalities and provinces (</w:t>
      </w:r>
      <w:proofErr w:type="spellStart"/>
      <w:r w:rsidRPr="000B4E59">
        <w:rPr>
          <w:sz w:val="22"/>
          <w:szCs w:val="22"/>
          <w:lang w:val="en-US" w:eastAsia="en-US"/>
        </w:rPr>
        <w:t>Bolgherini</w:t>
      </w:r>
      <w:proofErr w:type="spellEnd"/>
      <w:r w:rsidRPr="000B4E59">
        <w:rPr>
          <w:sz w:val="22"/>
          <w:szCs w:val="22"/>
          <w:lang w:val="en-US" w:eastAsia="en-US"/>
        </w:rPr>
        <w:t>, 2014: 202). This does not constitute an autonomy restriction according to our definition.</w:t>
      </w:r>
    </w:p>
    <w:p w14:paraId="251EB8BF" w14:textId="77777777" w:rsidR="00544D9E" w:rsidRPr="000B4E59" w:rsidRDefault="00544D9E" w:rsidP="00544D9E">
      <w:pPr>
        <w:pStyle w:val="NormalWeb"/>
        <w:numPr>
          <w:ilvl w:val="0"/>
          <w:numId w:val="5"/>
        </w:numPr>
        <w:spacing w:before="0" w:beforeAutospacing="0" w:after="0" w:afterAutospacing="0"/>
        <w:rPr>
          <w:sz w:val="22"/>
          <w:szCs w:val="22"/>
          <w:lang w:val="en-US" w:eastAsia="en-US"/>
        </w:rPr>
      </w:pPr>
      <w:r w:rsidRPr="000B4E59">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0B4E59">
        <w:rPr>
          <w:sz w:val="22"/>
          <w:szCs w:val="22"/>
          <w:lang w:val="en-US" w:eastAsia="en-US"/>
        </w:rPr>
        <w:t>Bolgherini</w:t>
      </w:r>
      <w:proofErr w:type="spellEnd"/>
      <w:r w:rsidRPr="000B4E59">
        <w:rPr>
          <w:sz w:val="22"/>
          <w:szCs w:val="22"/>
          <w:lang w:val="en-US" w:eastAsia="en-US"/>
        </w:rPr>
        <w:t>, 2014: 205). Once more, this restriction related to the municipal level and not the regional level and thus we do not code a restriction.</w:t>
      </w:r>
    </w:p>
    <w:p w14:paraId="26A24C95" w14:textId="77777777" w:rsidR="00544D9E" w:rsidRPr="000B4E59" w:rsidRDefault="00544D9E" w:rsidP="00544D9E">
      <w:pPr>
        <w:pStyle w:val="NormalWeb"/>
        <w:numPr>
          <w:ilvl w:val="0"/>
          <w:numId w:val="5"/>
        </w:numPr>
        <w:spacing w:before="0" w:beforeAutospacing="0" w:after="0" w:afterAutospacing="0"/>
        <w:rPr>
          <w:sz w:val="22"/>
          <w:szCs w:val="22"/>
          <w:lang w:val="en-US" w:eastAsia="en-US"/>
        </w:rPr>
      </w:pPr>
      <w:r w:rsidRPr="000B4E59">
        <w:rPr>
          <w:sz w:val="22"/>
          <w:szCs w:val="22"/>
          <w:lang w:val="en-US" w:eastAsia="en-US"/>
        </w:rPr>
        <w:t>In 2010, the role of municipal and provincial clerk was significantly revised, and the Ministry of the Interior regained control of this key position (</w:t>
      </w:r>
      <w:proofErr w:type="spellStart"/>
      <w:r w:rsidRPr="000B4E59">
        <w:rPr>
          <w:sz w:val="22"/>
          <w:szCs w:val="22"/>
          <w:lang w:val="en-US" w:eastAsia="en-US"/>
        </w:rPr>
        <w:t>Bolgherini</w:t>
      </w:r>
      <w:proofErr w:type="spellEnd"/>
      <w:r w:rsidRPr="000B4E59">
        <w:rPr>
          <w:sz w:val="22"/>
          <w:szCs w:val="22"/>
          <w:lang w:val="en-US" w:eastAsia="en-US"/>
        </w:rPr>
        <w:t>, 2014: 205). Once more, this restriction related to the municipal level and not the regional level and thus we do not code a restriction.</w:t>
      </w:r>
    </w:p>
    <w:p w14:paraId="28CABA10" w14:textId="056BFC98" w:rsidR="00544D9E" w:rsidRPr="000B4E59" w:rsidRDefault="00544D9E" w:rsidP="00544D9E">
      <w:pPr>
        <w:pStyle w:val="NormalWeb"/>
        <w:numPr>
          <w:ilvl w:val="0"/>
          <w:numId w:val="5"/>
        </w:numPr>
        <w:spacing w:before="0" w:beforeAutospacing="0" w:after="0" w:afterAutospacing="0"/>
        <w:rPr>
          <w:sz w:val="22"/>
          <w:szCs w:val="22"/>
          <w:lang w:val="en-US" w:eastAsia="en-US"/>
        </w:rPr>
      </w:pPr>
      <w:r w:rsidRPr="000B4E59">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0B4E59">
        <w:rPr>
          <w:sz w:val="22"/>
          <w:szCs w:val="22"/>
          <w:lang w:val="en-US" w:eastAsia="en-US"/>
        </w:rPr>
        <w:t>Bolgherini</w:t>
      </w:r>
      <w:proofErr w:type="spellEnd"/>
      <w:r w:rsidRPr="000B4E59">
        <w:rPr>
          <w:sz w:val="22"/>
          <w:szCs w:val="22"/>
          <w:lang w:val="en-US" w:eastAsia="en-US"/>
        </w:rPr>
        <w:t xml:space="preserve">, 2014: 202). This does not constitute an autonomy restriction according to our definition. </w:t>
      </w:r>
    </w:p>
    <w:p w14:paraId="1906668B" w14:textId="2DA66490" w:rsidR="00301FA8" w:rsidRPr="000B4E59" w:rsidRDefault="001764D5" w:rsidP="009850C1">
      <w:pPr>
        <w:pStyle w:val="ListParagraph"/>
        <w:numPr>
          <w:ilvl w:val="0"/>
          <w:numId w:val="5"/>
        </w:numPr>
        <w:rPr>
          <w:rFonts w:cs="Times New Roman"/>
          <w:szCs w:val="22"/>
        </w:rPr>
      </w:pPr>
      <w:r w:rsidRPr="000B4E59">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491470" w:rsidRPr="000B4E59">
        <w:t>; Di Mauro and Memoli, 2018</w:t>
      </w:r>
      <w:r w:rsidRPr="000B4E59">
        <w:t xml:space="preserve">). </w:t>
      </w:r>
    </w:p>
    <w:p w14:paraId="25989706" w14:textId="636CC0CD" w:rsidR="00301FA8" w:rsidRDefault="00301FA8" w:rsidP="00301FA8">
      <w:pPr>
        <w:rPr>
          <w:rFonts w:cs="Times New Roman"/>
          <w:szCs w:val="22"/>
        </w:rPr>
      </w:pPr>
    </w:p>
    <w:p w14:paraId="5E2D662B" w14:textId="77777777" w:rsidR="000B4E59" w:rsidRPr="006F657B" w:rsidRDefault="000B4E59" w:rsidP="00301FA8">
      <w:pPr>
        <w:rPr>
          <w:rFonts w:cs="Times New Roman"/>
          <w:szCs w:val="22"/>
        </w:rPr>
      </w:pPr>
    </w:p>
    <w:p w14:paraId="69E68151" w14:textId="77777777" w:rsidR="00301FA8" w:rsidRPr="00BE5168" w:rsidRDefault="00301FA8" w:rsidP="00301FA8">
      <w:pPr>
        <w:rPr>
          <w:rFonts w:cs="Times New Roman"/>
          <w:b/>
          <w:szCs w:val="22"/>
        </w:rPr>
      </w:pPr>
      <w:r>
        <w:rPr>
          <w:rFonts w:cs="Times New Roman"/>
          <w:b/>
          <w:szCs w:val="22"/>
        </w:rPr>
        <w:t xml:space="preserve">Regional autonomy </w:t>
      </w:r>
    </w:p>
    <w:p w14:paraId="4AFBECD9" w14:textId="77777777" w:rsidR="00301FA8" w:rsidRPr="006F657B" w:rsidRDefault="00301FA8" w:rsidP="00301FA8">
      <w:pPr>
        <w:rPr>
          <w:rFonts w:cs="Times New Roman"/>
          <w:szCs w:val="22"/>
        </w:rPr>
      </w:pPr>
    </w:p>
    <w:p w14:paraId="3BE588F6" w14:textId="71F79194" w:rsidR="00180DBC" w:rsidRPr="00595C2D" w:rsidRDefault="00180DBC">
      <w:pPr>
        <w:numPr>
          <w:ilvl w:val="0"/>
          <w:numId w:val="8"/>
        </w:numPr>
        <w:ind w:left="714" w:hanging="357"/>
        <w:contextualSpacing/>
        <w:rPr>
          <w:rFonts w:cs="Times New Roman"/>
          <w:szCs w:val="22"/>
        </w:rPr>
      </w:pPr>
      <w:r w:rsidRPr="00595C2D">
        <w:rPr>
          <w:rFonts w:cs="Times New Roman"/>
          <w:szCs w:val="22"/>
        </w:rPr>
        <w:t xml:space="preserve">Sicily is the only southern region with special statute. Special statute regions can be considered autonomous (since 1948). However, the </w:t>
      </w:r>
      <w:proofErr w:type="spellStart"/>
      <w:r w:rsidRPr="00595C2D">
        <w:rPr>
          <w:rFonts w:cs="Times New Roman"/>
          <w:szCs w:val="22"/>
        </w:rPr>
        <w:t>Sicilins</w:t>
      </w:r>
      <w:proofErr w:type="spellEnd"/>
      <w:r w:rsidRPr="00595C2D">
        <w:rPr>
          <w:rFonts w:cs="Times New Roman"/>
          <w:szCs w:val="22"/>
        </w:rPr>
        <w:t xml:space="preserve"> make up only around 25% of the Southern Italian population. Thus we do not code regional autonomy.  Devolution to ordinary regions is too limited to warrant an autonomy code.</w:t>
      </w:r>
    </w:p>
    <w:p w14:paraId="3DBA144D" w14:textId="77777777" w:rsidR="00301FA8" w:rsidRPr="006F657B" w:rsidRDefault="00301FA8" w:rsidP="00301FA8">
      <w:pPr>
        <w:rPr>
          <w:rFonts w:cs="Times New Roman"/>
          <w:szCs w:val="22"/>
        </w:rPr>
      </w:pPr>
    </w:p>
    <w:p w14:paraId="26A9B527" w14:textId="77777777" w:rsidR="00301FA8" w:rsidRPr="006F657B" w:rsidRDefault="00301FA8" w:rsidP="00301FA8">
      <w:pPr>
        <w:rPr>
          <w:rFonts w:cs="Times New Roman"/>
          <w:szCs w:val="22"/>
        </w:rPr>
      </w:pPr>
    </w:p>
    <w:p w14:paraId="57975137"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63137FB9" w14:textId="77777777" w:rsidR="00301FA8" w:rsidRPr="006F657B" w:rsidRDefault="00301FA8" w:rsidP="00301FA8">
      <w:pPr>
        <w:rPr>
          <w:rFonts w:cs="Times New Roman"/>
          <w:bCs/>
          <w:szCs w:val="22"/>
        </w:rPr>
      </w:pPr>
    </w:p>
    <w:p w14:paraId="407576D3" w14:textId="77777777" w:rsidR="00180DBC" w:rsidRPr="00595C2D" w:rsidRDefault="00180DBC" w:rsidP="00180DBC">
      <w:pPr>
        <w:rPr>
          <w:rFonts w:cs="Times New Roman"/>
          <w:szCs w:val="22"/>
        </w:rPr>
      </w:pPr>
      <w:r w:rsidRPr="00595C2D">
        <w:rPr>
          <w:rFonts w:cs="Times New Roman"/>
          <w:szCs w:val="22"/>
        </w:rPr>
        <w:t>NA</w:t>
      </w:r>
    </w:p>
    <w:p w14:paraId="7E17C6C0" w14:textId="4B636524" w:rsidR="00301FA8" w:rsidRDefault="00301FA8" w:rsidP="00301FA8">
      <w:pPr>
        <w:rPr>
          <w:rFonts w:cs="Times New Roman"/>
          <w:bCs/>
          <w:szCs w:val="22"/>
        </w:rPr>
      </w:pPr>
    </w:p>
    <w:p w14:paraId="3F2BEF3E" w14:textId="77777777" w:rsidR="00372B99" w:rsidRPr="006F657B" w:rsidRDefault="00372B99" w:rsidP="00301FA8">
      <w:pPr>
        <w:rPr>
          <w:rFonts w:cs="Times New Roman"/>
          <w:bCs/>
          <w:szCs w:val="22"/>
        </w:rPr>
      </w:pPr>
    </w:p>
    <w:p w14:paraId="762395FC"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4E3DE6FF" w14:textId="77777777" w:rsidR="00301FA8" w:rsidRPr="006F657B" w:rsidRDefault="00301FA8" w:rsidP="00301FA8">
      <w:pPr>
        <w:rPr>
          <w:rFonts w:cs="Times New Roman"/>
          <w:bCs/>
          <w:szCs w:val="22"/>
        </w:rPr>
      </w:pPr>
    </w:p>
    <w:p w14:paraId="6F5AF818" w14:textId="77777777" w:rsidR="00180DBC" w:rsidRPr="00595C2D" w:rsidRDefault="00180DBC" w:rsidP="00180DBC">
      <w:pPr>
        <w:rPr>
          <w:rFonts w:cs="Times New Roman"/>
          <w:szCs w:val="22"/>
        </w:rPr>
      </w:pPr>
      <w:r w:rsidRPr="00595C2D">
        <w:rPr>
          <w:rFonts w:cs="Times New Roman"/>
          <w:szCs w:val="22"/>
        </w:rPr>
        <w:t>NA</w:t>
      </w:r>
    </w:p>
    <w:p w14:paraId="2BF5CB47" w14:textId="77777777" w:rsidR="00180DBC" w:rsidRDefault="00180DBC" w:rsidP="00301FA8">
      <w:pPr>
        <w:rPr>
          <w:rFonts w:cs="Times New Roman"/>
          <w:b/>
          <w:szCs w:val="22"/>
        </w:rPr>
      </w:pPr>
    </w:p>
    <w:p w14:paraId="7E288832" w14:textId="77777777" w:rsidR="006E3D79" w:rsidRDefault="006E3D79" w:rsidP="00234092">
      <w:pPr>
        <w:ind w:left="709" w:hanging="709"/>
        <w:rPr>
          <w:rFonts w:cs="Times New Roman"/>
          <w:b/>
        </w:rPr>
      </w:pPr>
    </w:p>
    <w:p w14:paraId="6DE03CE0" w14:textId="77777777" w:rsidR="006E3D79" w:rsidRDefault="006E3D79" w:rsidP="00234092">
      <w:pPr>
        <w:ind w:left="709" w:hanging="709"/>
        <w:rPr>
          <w:rFonts w:cs="Times New Roman"/>
          <w:b/>
        </w:rPr>
      </w:pPr>
    </w:p>
    <w:p w14:paraId="79C68A52" w14:textId="77777777" w:rsidR="006E3D79" w:rsidRDefault="006E3D79" w:rsidP="00234092">
      <w:pPr>
        <w:ind w:left="709" w:hanging="709"/>
        <w:rPr>
          <w:rFonts w:cs="Times New Roman"/>
          <w:b/>
        </w:rPr>
      </w:pPr>
    </w:p>
    <w:p w14:paraId="541E8177" w14:textId="4E8C5C87" w:rsidR="00234092" w:rsidRPr="00D251DF" w:rsidRDefault="00234092" w:rsidP="00234092">
      <w:pPr>
        <w:ind w:left="709" w:hanging="709"/>
        <w:rPr>
          <w:rFonts w:cs="Times New Roman"/>
          <w:b/>
        </w:rPr>
      </w:pPr>
      <w:r w:rsidRPr="00D251DF">
        <w:rPr>
          <w:rFonts w:cs="Times New Roman"/>
          <w:b/>
        </w:rPr>
        <w:lastRenderedPageBreak/>
        <w:t>EPR2SDM</w:t>
      </w:r>
    </w:p>
    <w:p w14:paraId="3159A2C6" w14:textId="77777777" w:rsidR="00234092" w:rsidRPr="00D251DF" w:rsidRDefault="00234092" w:rsidP="00234092">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234092" w:rsidRPr="00D251DF" w14:paraId="7483F563" w14:textId="77777777" w:rsidTr="00FC00D6">
        <w:trPr>
          <w:trHeight w:val="284"/>
        </w:trPr>
        <w:tc>
          <w:tcPr>
            <w:tcW w:w="4787" w:type="dxa"/>
            <w:vAlign w:val="center"/>
          </w:tcPr>
          <w:p w14:paraId="56C65906" w14:textId="77777777" w:rsidR="00234092" w:rsidRPr="00D251DF" w:rsidRDefault="00234092" w:rsidP="00FC00D6">
            <w:pPr>
              <w:rPr>
                <w:i/>
              </w:rPr>
            </w:pPr>
            <w:r w:rsidRPr="00D251DF">
              <w:rPr>
                <w:i/>
              </w:rPr>
              <w:t>Movement</w:t>
            </w:r>
          </w:p>
        </w:tc>
        <w:tc>
          <w:tcPr>
            <w:tcW w:w="4783" w:type="dxa"/>
            <w:vAlign w:val="center"/>
          </w:tcPr>
          <w:p w14:paraId="125225E1" w14:textId="77777777" w:rsidR="00234092" w:rsidRPr="00D251DF" w:rsidRDefault="00234092" w:rsidP="00FC00D6">
            <w:r>
              <w:t>South Italians</w:t>
            </w:r>
          </w:p>
        </w:tc>
      </w:tr>
      <w:tr w:rsidR="00234092" w:rsidRPr="00D251DF" w14:paraId="0A4F848C" w14:textId="77777777" w:rsidTr="00FC00D6">
        <w:trPr>
          <w:trHeight w:val="284"/>
        </w:trPr>
        <w:tc>
          <w:tcPr>
            <w:tcW w:w="4787" w:type="dxa"/>
            <w:vAlign w:val="center"/>
          </w:tcPr>
          <w:p w14:paraId="0569D034" w14:textId="77777777" w:rsidR="00234092" w:rsidRPr="00D251DF" w:rsidRDefault="00234092" w:rsidP="00FC00D6">
            <w:pPr>
              <w:rPr>
                <w:i/>
              </w:rPr>
            </w:pPr>
            <w:r w:rsidRPr="00D251DF">
              <w:rPr>
                <w:i/>
              </w:rPr>
              <w:t>Scenario</w:t>
            </w:r>
          </w:p>
        </w:tc>
        <w:tc>
          <w:tcPr>
            <w:tcW w:w="4783" w:type="dxa"/>
            <w:vAlign w:val="center"/>
          </w:tcPr>
          <w:p w14:paraId="47650A78" w14:textId="77777777" w:rsidR="00234092" w:rsidRPr="00D251DF" w:rsidRDefault="00234092" w:rsidP="00FC00D6">
            <w:r w:rsidRPr="00595C2D">
              <w:rPr>
                <w:rFonts w:cs="Times New Roman"/>
                <w:szCs w:val="22"/>
                <w:lang w:val="en-GB"/>
              </w:rPr>
              <w:t>n:1</w:t>
            </w:r>
          </w:p>
        </w:tc>
      </w:tr>
      <w:tr w:rsidR="00234092" w:rsidRPr="00D251DF" w14:paraId="04B11C42" w14:textId="77777777" w:rsidTr="00FC00D6">
        <w:trPr>
          <w:trHeight w:val="284"/>
        </w:trPr>
        <w:tc>
          <w:tcPr>
            <w:tcW w:w="4787" w:type="dxa"/>
            <w:vAlign w:val="center"/>
          </w:tcPr>
          <w:p w14:paraId="279CB85E" w14:textId="77777777" w:rsidR="00234092" w:rsidRPr="00D251DF" w:rsidRDefault="00234092" w:rsidP="00FC00D6">
            <w:pPr>
              <w:rPr>
                <w:i/>
              </w:rPr>
            </w:pPr>
            <w:r w:rsidRPr="00D251DF">
              <w:rPr>
                <w:i/>
              </w:rPr>
              <w:t>EPR group(s)</w:t>
            </w:r>
          </w:p>
        </w:tc>
        <w:tc>
          <w:tcPr>
            <w:tcW w:w="4783" w:type="dxa"/>
            <w:vAlign w:val="center"/>
          </w:tcPr>
          <w:p w14:paraId="4259A8E4" w14:textId="77777777" w:rsidR="00234092" w:rsidRPr="00D251DF" w:rsidRDefault="00234092" w:rsidP="00FC00D6">
            <w:r w:rsidRPr="00595C2D">
              <w:rPr>
                <w:rFonts w:cs="Times New Roman"/>
                <w:szCs w:val="22"/>
                <w:lang w:val="en-GB"/>
              </w:rPr>
              <w:t>Italians</w:t>
            </w:r>
          </w:p>
        </w:tc>
      </w:tr>
      <w:tr w:rsidR="00234092" w:rsidRPr="00D251DF" w14:paraId="627A3D1D" w14:textId="77777777" w:rsidTr="00FC00D6">
        <w:trPr>
          <w:trHeight w:val="284"/>
        </w:trPr>
        <w:tc>
          <w:tcPr>
            <w:tcW w:w="4787" w:type="dxa"/>
            <w:vAlign w:val="center"/>
          </w:tcPr>
          <w:p w14:paraId="1995B2E5" w14:textId="77777777" w:rsidR="00234092" w:rsidRPr="00D251DF" w:rsidRDefault="00234092" w:rsidP="00FC00D6">
            <w:pPr>
              <w:rPr>
                <w:i/>
              </w:rPr>
            </w:pPr>
            <w:proofErr w:type="spellStart"/>
            <w:r>
              <w:rPr>
                <w:i/>
              </w:rPr>
              <w:t>Gwgroupid</w:t>
            </w:r>
            <w:proofErr w:type="spellEnd"/>
            <w:r>
              <w:rPr>
                <w:i/>
              </w:rPr>
              <w:t>(s)</w:t>
            </w:r>
          </w:p>
        </w:tc>
        <w:tc>
          <w:tcPr>
            <w:tcW w:w="4783" w:type="dxa"/>
            <w:vAlign w:val="center"/>
          </w:tcPr>
          <w:p w14:paraId="1EFCC765" w14:textId="77777777" w:rsidR="00234092" w:rsidRPr="00457513" w:rsidRDefault="00234092" w:rsidP="00FC00D6">
            <w:r w:rsidRPr="00595C2D">
              <w:rPr>
                <w:rFonts w:cs="Times New Roman"/>
                <w:szCs w:val="22"/>
                <w:lang w:val="en-GB"/>
              </w:rPr>
              <w:t>32501000</w:t>
            </w:r>
          </w:p>
        </w:tc>
      </w:tr>
    </w:tbl>
    <w:p w14:paraId="0687700F" w14:textId="77777777" w:rsidR="00234092" w:rsidRDefault="00234092" w:rsidP="00234092">
      <w:pPr>
        <w:rPr>
          <w:rFonts w:cs="Times New Roman"/>
          <w:b/>
          <w:szCs w:val="22"/>
        </w:rPr>
      </w:pPr>
    </w:p>
    <w:p w14:paraId="14E29FDB" w14:textId="77777777" w:rsidR="00234092" w:rsidRDefault="00234092" w:rsidP="00234092">
      <w:pPr>
        <w:rPr>
          <w:rFonts w:cs="Times New Roman"/>
          <w:b/>
          <w:szCs w:val="22"/>
        </w:rPr>
      </w:pPr>
    </w:p>
    <w:p w14:paraId="6967F369" w14:textId="77777777" w:rsidR="00301FA8" w:rsidRDefault="00301FA8" w:rsidP="00301FA8">
      <w:pPr>
        <w:ind w:left="709" w:hanging="709"/>
        <w:rPr>
          <w:rFonts w:cs="Times New Roman"/>
          <w:b/>
          <w:szCs w:val="22"/>
        </w:rPr>
      </w:pPr>
      <w:r w:rsidRPr="00984668">
        <w:rPr>
          <w:rFonts w:cs="Times New Roman"/>
          <w:b/>
          <w:szCs w:val="22"/>
        </w:rPr>
        <w:t>Power access</w:t>
      </w:r>
    </w:p>
    <w:p w14:paraId="53F1E453" w14:textId="77777777" w:rsidR="00301FA8" w:rsidRPr="006F657B" w:rsidRDefault="00301FA8" w:rsidP="00301FA8">
      <w:pPr>
        <w:ind w:left="709" w:hanging="709"/>
        <w:rPr>
          <w:rFonts w:cs="Times New Roman"/>
          <w:bCs/>
          <w:szCs w:val="22"/>
        </w:rPr>
      </w:pPr>
    </w:p>
    <w:p w14:paraId="343159A5" w14:textId="77777777" w:rsidR="00180DBC" w:rsidRPr="000B4E59" w:rsidRDefault="00180DBC">
      <w:pPr>
        <w:numPr>
          <w:ilvl w:val="0"/>
          <w:numId w:val="8"/>
        </w:numPr>
        <w:contextualSpacing/>
        <w:rPr>
          <w:rFonts w:cs="Times New Roman"/>
          <w:lang w:val="en-GB"/>
        </w:rPr>
      </w:pPr>
      <w:r w:rsidRPr="00595C2D">
        <w:rPr>
          <w:rFonts w:cs="Times New Roman"/>
          <w:lang w:val="en-GB"/>
        </w:rPr>
        <w:t xml:space="preserve">Unless a group is a distinct linguistic minority, such as the </w:t>
      </w:r>
      <w:proofErr w:type="spellStart"/>
      <w:r w:rsidRPr="00595C2D">
        <w:rPr>
          <w:rFonts w:cs="Times New Roman"/>
          <w:lang w:val="en-GB"/>
        </w:rPr>
        <w:t>Aostans</w:t>
      </w:r>
      <w:proofErr w:type="spellEnd"/>
      <w:r w:rsidRPr="00595C2D">
        <w:rPr>
          <w:rFonts w:cs="Times New Roman"/>
          <w:lang w:val="en-GB"/>
        </w:rPr>
        <w:t>, Friulians or Alto Adige-</w:t>
      </w:r>
      <w:proofErr w:type="spellStart"/>
      <w:r w:rsidRPr="00595C2D">
        <w:rPr>
          <w:rFonts w:cs="Times New Roman"/>
          <w:lang w:val="en-GB"/>
        </w:rPr>
        <w:t>Suditro</w:t>
      </w:r>
      <w:proofErr w:type="spellEnd"/>
      <w:r w:rsidRPr="00595C2D">
        <w:rPr>
          <w:rFonts w:cs="Times New Roman"/>
          <w:lang w:val="en-GB"/>
        </w:rPr>
        <w:t xml:space="preserve">, in which case they have an EPR group corresponding 1:1, EPR codes Italians as a homogenous group. </w:t>
      </w:r>
      <w:proofErr w:type="gramStart"/>
      <w:r w:rsidRPr="00595C2D">
        <w:rPr>
          <w:rFonts w:cs="Times New Roman"/>
          <w:lang w:val="en-GB"/>
        </w:rPr>
        <w:t>As a consequence</w:t>
      </w:r>
      <w:proofErr w:type="gramEnd"/>
      <w:r w:rsidRPr="00595C2D">
        <w:rPr>
          <w:rFonts w:cs="Times New Roman"/>
          <w:lang w:val="en-GB"/>
        </w:rPr>
        <w:t xml:space="preserve">, there is no distinction between Northern and Southern Italians and the latter’s autonomy movement does not have a separate EPR group but is part of the EPR group ‘Italians’. ‘Italians’ are coded as dominant throughout. To infer that the </w:t>
      </w:r>
      <w:r w:rsidRPr="000B4E59">
        <w:rPr>
          <w:rFonts w:cs="Times New Roman"/>
          <w:lang w:val="en-GB"/>
        </w:rPr>
        <w:t>Southerners are also dominant is of course not accurate.</w:t>
      </w:r>
    </w:p>
    <w:p w14:paraId="6448ECAD" w14:textId="6BF8E929" w:rsidR="00180DBC" w:rsidRPr="000B4E59" w:rsidRDefault="00180DBC">
      <w:pPr>
        <w:numPr>
          <w:ilvl w:val="0"/>
          <w:numId w:val="8"/>
        </w:numPr>
        <w:contextualSpacing/>
        <w:rPr>
          <w:rFonts w:cs="Times New Roman"/>
          <w:lang w:val="en-GB"/>
        </w:rPr>
      </w:pPr>
      <w:r w:rsidRPr="000B4E59">
        <w:rPr>
          <w:rFonts w:cs="Times New Roman"/>
          <w:lang w:val="en-GB"/>
        </w:rPr>
        <w:t>Nevertheless, the Southerners do have some influence on Italian politics,</w:t>
      </w:r>
      <w:r w:rsidRPr="000B4E59">
        <w:rPr>
          <w:lang w:val="en-GB"/>
        </w:rPr>
        <w:t xml:space="preserve"> which is also reflected in the appointment of several ministers from the south and the election of Guliano Amato (Sicilian origin) as prime minister in 2000. </w:t>
      </w:r>
      <w:r w:rsidRPr="000B4E59">
        <w:rPr>
          <w:rFonts w:cs="Times New Roman"/>
          <w:lang w:val="en-GB"/>
        </w:rPr>
        <w:t xml:space="preserve">We therefore code the Southerners as junior partner throughout. The fact that the regionalist </w:t>
      </w:r>
      <w:proofErr w:type="spellStart"/>
      <w:r w:rsidRPr="000B4E59">
        <w:rPr>
          <w:rFonts w:cs="Times New Roman"/>
          <w:lang w:val="en-GB"/>
        </w:rPr>
        <w:t>MpA</w:t>
      </w:r>
      <w:proofErr w:type="spellEnd"/>
      <w:r w:rsidRPr="000B4E59">
        <w:rPr>
          <w:rFonts w:cs="Times New Roman"/>
          <w:lang w:val="en-GB"/>
        </w:rPr>
        <w:t xml:space="preserve"> was part of the Berlusconi IV Cabinet from 2008-2011 provides further evidence for the executive influence of the southerners.</w:t>
      </w:r>
      <w:r w:rsidR="004E7D54" w:rsidRPr="000B4E59">
        <w:rPr>
          <w:rFonts w:cs="Times New Roman"/>
          <w:lang w:val="en-GB"/>
        </w:rPr>
        <w:t xml:space="preserve"> </w:t>
      </w:r>
      <w:r w:rsidR="00C45416" w:rsidRPr="000B4E59">
        <w:rPr>
          <w:rFonts w:cs="Times New Roman"/>
          <w:lang w:val="en-GB"/>
        </w:rPr>
        <w:t xml:space="preserve">Representation </w:t>
      </w:r>
      <w:r w:rsidR="004E7D54" w:rsidRPr="000B4E59">
        <w:rPr>
          <w:rFonts w:cs="Times New Roman"/>
          <w:lang w:val="en-GB"/>
        </w:rPr>
        <w:t xml:space="preserve">of Sicilians </w:t>
      </w:r>
      <w:r w:rsidR="00C45416" w:rsidRPr="000B4E59">
        <w:rPr>
          <w:rFonts w:cs="Times New Roman"/>
          <w:lang w:val="en-GB"/>
        </w:rPr>
        <w:t xml:space="preserve">and </w:t>
      </w:r>
      <w:r w:rsidR="004E7D54" w:rsidRPr="000B4E59">
        <w:rPr>
          <w:rFonts w:cs="Times New Roman"/>
          <w:lang w:val="en-GB"/>
        </w:rPr>
        <w:t>Southerners has continued in the 2013-2020 period, and</w:t>
      </w:r>
      <w:r w:rsidR="00F31FEA" w:rsidRPr="000B4E59">
        <w:rPr>
          <w:rFonts w:cs="Times New Roman"/>
          <w:lang w:val="en-GB"/>
        </w:rPr>
        <w:t xml:space="preserve"> Prime Minister Guiseppe Conte (2018-2021) was from the South, </w:t>
      </w:r>
      <w:r w:rsidR="000B481B" w:rsidRPr="000B4E59">
        <w:rPr>
          <w:rFonts w:cs="Times New Roman"/>
          <w:lang w:val="en-GB"/>
        </w:rPr>
        <w:t>together with ten of his ministers</w:t>
      </w:r>
      <w:r w:rsidR="00984668" w:rsidRPr="000B4E59">
        <w:rPr>
          <w:rFonts w:cs="Times New Roman"/>
          <w:lang w:val="en-GB"/>
        </w:rPr>
        <w:t>.</w:t>
      </w:r>
      <w:r w:rsidR="004E7D54" w:rsidRPr="000B4E59">
        <w:rPr>
          <w:rFonts w:cs="Times New Roman"/>
          <w:lang w:val="en-GB"/>
        </w:rPr>
        <w:t xml:space="preserve"> We continue to use a code of junior partner</w:t>
      </w:r>
      <w:r w:rsidR="00C45416" w:rsidRPr="000B4E59">
        <w:rPr>
          <w:rFonts w:cs="Times New Roman"/>
          <w:lang w:val="en-GB"/>
        </w:rPr>
        <w:t xml:space="preserve"> throughout the movement</w:t>
      </w:r>
      <w:r w:rsidR="004E7D54" w:rsidRPr="000B4E59">
        <w:rPr>
          <w:rFonts w:cs="Times New Roman"/>
          <w:lang w:val="en-GB"/>
        </w:rPr>
        <w:t>.</w:t>
      </w:r>
      <w:r w:rsidRPr="000B4E59">
        <w:rPr>
          <w:rFonts w:cs="Times New Roman"/>
          <w:lang w:val="en-GB"/>
        </w:rPr>
        <w:t xml:space="preserve"> [1996-20</w:t>
      </w:r>
      <w:r w:rsidR="000B4E59" w:rsidRPr="000B4E59">
        <w:rPr>
          <w:rFonts w:cs="Times New Roman"/>
          <w:lang w:val="en-GB"/>
        </w:rPr>
        <w:t>20</w:t>
      </w:r>
      <w:r w:rsidRPr="000B4E59">
        <w:rPr>
          <w:rFonts w:cs="Times New Roman"/>
          <w:lang w:val="en-GB"/>
        </w:rPr>
        <w:t>: junior partner]</w:t>
      </w:r>
    </w:p>
    <w:p w14:paraId="01D1348D" w14:textId="77777777" w:rsidR="00301FA8" w:rsidRPr="006F657B" w:rsidRDefault="00301FA8" w:rsidP="00301FA8">
      <w:pPr>
        <w:ind w:left="709" w:hanging="709"/>
        <w:rPr>
          <w:rFonts w:cs="Times New Roman"/>
          <w:bCs/>
          <w:szCs w:val="22"/>
        </w:rPr>
      </w:pPr>
    </w:p>
    <w:p w14:paraId="51D9A404" w14:textId="77777777" w:rsidR="00301FA8" w:rsidRPr="006F657B" w:rsidRDefault="00301FA8" w:rsidP="00301FA8">
      <w:pPr>
        <w:ind w:left="709" w:hanging="709"/>
        <w:rPr>
          <w:rFonts w:cs="Times New Roman"/>
          <w:bCs/>
          <w:szCs w:val="22"/>
        </w:rPr>
      </w:pPr>
    </w:p>
    <w:p w14:paraId="25762066" w14:textId="77777777" w:rsidR="00301FA8" w:rsidRDefault="00301FA8" w:rsidP="00301FA8">
      <w:pPr>
        <w:ind w:left="709" w:hanging="709"/>
        <w:rPr>
          <w:rFonts w:cs="Times New Roman"/>
          <w:b/>
          <w:szCs w:val="22"/>
        </w:rPr>
      </w:pPr>
      <w:r>
        <w:rPr>
          <w:rFonts w:cs="Times New Roman"/>
          <w:b/>
          <w:szCs w:val="22"/>
        </w:rPr>
        <w:t>Group size</w:t>
      </w:r>
    </w:p>
    <w:p w14:paraId="3FC5A599" w14:textId="77777777" w:rsidR="00301FA8" w:rsidRDefault="00301FA8" w:rsidP="00301FA8">
      <w:pPr>
        <w:rPr>
          <w:rFonts w:cs="Times New Roman"/>
        </w:rPr>
      </w:pPr>
    </w:p>
    <w:p w14:paraId="02B30119" w14:textId="254F9F96" w:rsidR="00180DBC" w:rsidRPr="00595C2D" w:rsidRDefault="00180DBC">
      <w:pPr>
        <w:numPr>
          <w:ilvl w:val="0"/>
          <w:numId w:val="8"/>
        </w:numPr>
        <w:contextualSpacing/>
        <w:rPr>
          <w:lang w:val="en-GB"/>
        </w:rPr>
      </w:pPr>
      <w:r w:rsidRPr="00595C2D">
        <w:rPr>
          <w:lang w:val="en-GB"/>
        </w:rPr>
        <w:t>According to the Italian National Institute of Statistics (istat.it), the population of all southern regions (</w:t>
      </w:r>
      <w:r w:rsidRPr="00595C2D">
        <w:rPr>
          <w:kern w:val="32"/>
          <w:szCs w:val="22"/>
        </w:rPr>
        <w:t>Sicily, Calabria, Basilicata, Apulia, Campania, Molise, and Abruzzo</w:t>
      </w:r>
      <w:r w:rsidRPr="00595C2D">
        <w:rPr>
          <w:lang w:val="en-GB"/>
        </w:rPr>
        <w:t xml:space="preserve">) amounts to 18,969,891 in 2012. With Italy’s population </w:t>
      </w:r>
      <w:proofErr w:type="spellStart"/>
      <w:r w:rsidRPr="00595C2D">
        <w:rPr>
          <w:lang w:val="en-GB"/>
        </w:rPr>
        <w:t>totaling</w:t>
      </w:r>
      <w:proofErr w:type="spellEnd"/>
      <w:r w:rsidRPr="00595C2D">
        <w:rPr>
          <w:lang w:val="en-GB"/>
        </w:rPr>
        <w:t xml:space="preserve"> 59.394 million in that same year, the Southerners would make up 0.32 of the country’s total population. However, since this number is not related to ethnic identity, we follow Minahan (2002), who states that there are 11.8 million Neapolitans/Southern Italians in Italy in 2002. With Italy’s population totalling 57.06 million in that same year (according to the World Bank), we code a population share of 0.2068. [</w:t>
      </w:r>
      <w:r>
        <w:rPr>
          <w:lang w:val="en-GB"/>
        </w:rPr>
        <w:t>0</w:t>
      </w:r>
      <w:r w:rsidRPr="00595C2D">
        <w:rPr>
          <w:lang w:val="en-GB"/>
        </w:rPr>
        <w:t>.2068]</w:t>
      </w:r>
      <w:r w:rsidRPr="00595C2D">
        <w:rPr>
          <w:szCs w:val="22"/>
        </w:rPr>
        <w:t xml:space="preserve">  </w:t>
      </w:r>
    </w:p>
    <w:p w14:paraId="5C31317F" w14:textId="77777777" w:rsidR="00180DBC" w:rsidRDefault="00180DBC" w:rsidP="00301FA8">
      <w:pPr>
        <w:rPr>
          <w:rFonts w:cs="Times New Roman"/>
        </w:rPr>
      </w:pPr>
    </w:p>
    <w:p w14:paraId="55C2CF32" w14:textId="77777777" w:rsidR="004A678E" w:rsidRDefault="004A678E" w:rsidP="00301FA8">
      <w:pPr>
        <w:rPr>
          <w:rFonts w:cs="Times New Roman"/>
          <w:b/>
          <w:bCs/>
        </w:rPr>
      </w:pPr>
    </w:p>
    <w:p w14:paraId="6A7D72CA" w14:textId="0CA2CA22" w:rsidR="00301FA8" w:rsidRPr="00C524D6" w:rsidRDefault="00301FA8" w:rsidP="00301FA8">
      <w:pPr>
        <w:rPr>
          <w:rFonts w:cs="Times New Roman"/>
          <w:b/>
          <w:bCs/>
        </w:rPr>
      </w:pPr>
      <w:r w:rsidRPr="00C524D6">
        <w:rPr>
          <w:rFonts w:cs="Times New Roman"/>
          <w:b/>
          <w:bCs/>
        </w:rPr>
        <w:t>Regional concentration</w:t>
      </w:r>
    </w:p>
    <w:p w14:paraId="69A99D60" w14:textId="77777777" w:rsidR="00301FA8" w:rsidRPr="00F229B9" w:rsidRDefault="00301FA8" w:rsidP="00301FA8">
      <w:pPr>
        <w:rPr>
          <w:rFonts w:cs="Times New Roman"/>
        </w:rPr>
      </w:pPr>
    </w:p>
    <w:p w14:paraId="77ED50F7" w14:textId="77777777" w:rsidR="00180DBC" w:rsidRDefault="00180DBC">
      <w:pPr>
        <w:pStyle w:val="ListParagraph"/>
        <w:numPr>
          <w:ilvl w:val="0"/>
          <w:numId w:val="16"/>
        </w:numPr>
        <w:ind w:hanging="357"/>
        <w:rPr>
          <w:rFonts w:cs="Times New Roman"/>
        </w:rPr>
      </w:pPr>
      <w:r w:rsidRPr="006C5186">
        <w:rPr>
          <w:rFonts w:cs="Times New Roman"/>
        </w:rPr>
        <w:t xml:space="preserve">The </w:t>
      </w:r>
      <w:r w:rsidRPr="006C5186">
        <w:rPr>
          <w:color w:val="000000"/>
          <w:shd w:val="clear" w:color="auto" w:fill="FFFFFF"/>
        </w:rPr>
        <w:t xml:space="preserve">South Italians </w:t>
      </w:r>
      <w:r w:rsidRPr="006C5186">
        <w:rPr>
          <w:rFonts w:cs="Times New Roman"/>
        </w:rPr>
        <w:t>are concentrated in Ausonia, where they make up 77</w:t>
      </w:r>
      <w:r>
        <w:rPr>
          <w:rFonts w:cs="Times New Roman"/>
        </w:rPr>
        <w:t>%</w:t>
      </w:r>
      <w:r w:rsidRPr="006C5186">
        <w:rPr>
          <w:rFonts w:cs="Times New Roman"/>
        </w:rPr>
        <w:t xml:space="preserve"> of the population (Minahan 2002: 1347). This amounts to 11.098 million </w:t>
      </w:r>
      <w:r w:rsidRPr="006C5186">
        <w:rPr>
          <w:color w:val="000000"/>
          <w:shd w:val="clear" w:color="auto" w:fill="FFFFFF"/>
        </w:rPr>
        <w:t xml:space="preserve">South Italians </w:t>
      </w:r>
      <w:r w:rsidRPr="006C5186">
        <w:rPr>
          <w:rFonts w:cs="Times New Roman"/>
        </w:rPr>
        <w:t>(in 2002), which is more than 50</w:t>
      </w:r>
      <w:r>
        <w:rPr>
          <w:rFonts w:cs="Times New Roman"/>
        </w:rPr>
        <w:t>%</w:t>
      </w:r>
      <w:r w:rsidRPr="006C5186">
        <w:rPr>
          <w:rFonts w:cs="Times New Roman"/>
        </w:rPr>
        <w:t xml:space="preserve"> of the 11.8 million </w:t>
      </w:r>
      <w:r w:rsidRPr="006C5186">
        <w:rPr>
          <w:color w:val="000000"/>
          <w:shd w:val="clear" w:color="auto" w:fill="FFFFFF"/>
        </w:rPr>
        <w:t xml:space="preserve">South Italians </w:t>
      </w:r>
      <w:r w:rsidRPr="006C5186">
        <w:rPr>
          <w:rFonts w:cs="Times New Roman"/>
        </w:rPr>
        <w:t>in the whole of Italy in that same year. [concentrated]</w:t>
      </w:r>
    </w:p>
    <w:p w14:paraId="2B075E98" w14:textId="77777777" w:rsidR="00301FA8" w:rsidRDefault="00301FA8" w:rsidP="00301FA8">
      <w:pPr>
        <w:rPr>
          <w:rFonts w:cs="Times New Roman"/>
        </w:rPr>
      </w:pPr>
    </w:p>
    <w:p w14:paraId="54C4A437" w14:textId="77777777" w:rsidR="00301FA8" w:rsidRDefault="00301FA8" w:rsidP="00301FA8">
      <w:pPr>
        <w:rPr>
          <w:rFonts w:cs="Times New Roman"/>
        </w:rPr>
      </w:pPr>
    </w:p>
    <w:p w14:paraId="16DCB843" w14:textId="77777777" w:rsidR="00301FA8" w:rsidRDefault="00301FA8" w:rsidP="00301FA8">
      <w:pPr>
        <w:rPr>
          <w:rFonts w:cs="Times New Roman"/>
          <w:b/>
        </w:rPr>
      </w:pPr>
      <w:r>
        <w:rPr>
          <w:rFonts w:cs="Times New Roman"/>
          <w:b/>
        </w:rPr>
        <w:t>Kin</w:t>
      </w:r>
    </w:p>
    <w:p w14:paraId="2C95937F" w14:textId="77777777" w:rsidR="00301FA8" w:rsidRPr="006F657B" w:rsidRDefault="00301FA8" w:rsidP="00301FA8">
      <w:pPr>
        <w:spacing w:after="60"/>
        <w:ind w:left="709" w:hanging="709"/>
        <w:rPr>
          <w:rFonts w:cs="Times New Roman"/>
          <w:bCs/>
          <w:szCs w:val="22"/>
        </w:rPr>
      </w:pPr>
    </w:p>
    <w:p w14:paraId="2C312356" w14:textId="77777777" w:rsidR="00180DBC" w:rsidRPr="00EA0427" w:rsidRDefault="00180DBC">
      <w:pPr>
        <w:pStyle w:val="ListParagraph"/>
        <w:numPr>
          <w:ilvl w:val="0"/>
          <w:numId w:val="16"/>
        </w:numPr>
        <w:rPr>
          <w:rFonts w:cs="Times New Roman"/>
        </w:rPr>
      </w:pPr>
      <w:r w:rsidRPr="00EA0427">
        <w:rPr>
          <w:rFonts w:cs="Times New Roman"/>
        </w:rPr>
        <w:t>Minahan (2002: 1347) mentions communities in France, Switzerland, Germany, Belgium, the United Kingdom, and several American countries. According to the 2000 US Census, there are approx. 85,000 American</w:t>
      </w:r>
      <w:r>
        <w:rPr>
          <w:rFonts w:cs="Times New Roman"/>
        </w:rPr>
        <w:t>s of Sicilian birth or ancestry, which makes it likely that the numeric threshold is met (the South Italian movement comprises also areas other than Sicily).</w:t>
      </w:r>
      <w:r w:rsidRPr="00127043">
        <w:t xml:space="preserve"> </w:t>
      </w:r>
      <w:r>
        <w:t>T</w:t>
      </w:r>
      <w:r w:rsidRPr="002A463C">
        <w:t xml:space="preserve">he same can be said about the Italians in France: There are around 4 million people of Italian ancestry and 174,000 Italian citizens in France. Again, </w:t>
      </w:r>
      <w:r>
        <w:t>the</w:t>
      </w:r>
      <w:r w:rsidRPr="002A463C">
        <w:t xml:space="preserve"> numeric threshold is </w:t>
      </w:r>
      <w:r>
        <w:t>likely met.</w:t>
      </w:r>
      <w:r w:rsidRPr="002A463C">
        <w:t xml:space="preserve">  [kin in neighboring country]</w:t>
      </w:r>
    </w:p>
    <w:p w14:paraId="0148289C" w14:textId="77777777" w:rsidR="00301FA8" w:rsidRDefault="00301FA8" w:rsidP="00301FA8">
      <w:pPr>
        <w:spacing w:after="60"/>
        <w:ind w:left="709" w:hanging="709"/>
        <w:rPr>
          <w:rFonts w:cs="Times New Roman"/>
          <w:bCs/>
          <w:szCs w:val="22"/>
        </w:rPr>
      </w:pPr>
    </w:p>
    <w:p w14:paraId="484AA85C" w14:textId="77777777" w:rsidR="00301FA8" w:rsidRPr="006F657B" w:rsidRDefault="00301FA8" w:rsidP="00301FA8">
      <w:pPr>
        <w:spacing w:after="60"/>
        <w:ind w:left="709" w:hanging="709"/>
        <w:rPr>
          <w:rFonts w:cs="Times New Roman"/>
          <w:bCs/>
          <w:szCs w:val="22"/>
        </w:rPr>
      </w:pPr>
    </w:p>
    <w:p w14:paraId="7329BA65" w14:textId="77777777" w:rsidR="00301FA8" w:rsidRPr="0029438E" w:rsidRDefault="00301FA8" w:rsidP="00301FA8">
      <w:pPr>
        <w:spacing w:after="60"/>
        <w:ind w:left="709" w:hanging="709"/>
        <w:rPr>
          <w:rFonts w:cs="Times New Roman"/>
          <w:b/>
          <w:szCs w:val="22"/>
        </w:rPr>
      </w:pPr>
      <w:r w:rsidRPr="00864ED7">
        <w:rPr>
          <w:rFonts w:cs="Times New Roman"/>
          <w:b/>
          <w:szCs w:val="22"/>
        </w:rPr>
        <w:lastRenderedPageBreak/>
        <w:t>Sources</w:t>
      </w:r>
    </w:p>
    <w:p w14:paraId="22E0AC5B" w14:textId="77777777" w:rsidR="00301FA8" w:rsidRPr="001728CD" w:rsidRDefault="00301FA8" w:rsidP="00301FA8">
      <w:pPr>
        <w:rPr>
          <w:rFonts w:cs="Times New Roman"/>
          <w:szCs w:val="22"/>
        </w:rPr>
      </w:pPr>
    </w:p>
    <w:p w14:paraId="1B85CDE9" w14:textId="77777777" w:rsidR="00FB5567" w:rsidRPr="000B4E59" w:rsidRDefault="00FB5567" w:rsidP="000A3310">
      <w:pPr>
        <w:spacing w:after="60"/>
        <w:ind w:left="709" w:hanging="709"/>
        <w:rPr>
          <w:rFonts w:eastAsia="Times New Roman" w:cs="Times New Roman"/>
          <w:szCs w:val="22"/>
        </w:rPr>
      </w:pPr>
      <w:proofErr w:type="spellStart"/>
      <w:r w:rsidRPr="000B4E59">
        <w:rPr>
          <w:rFonts w:eastAsia="Times New Roman" w:cs="Times New Roman"/>
          <w:szCs w:val="22"/>
        </w:rPr>
        <w:t>Ambrosanio</w:t>
      </w:r>
      <w:proofErr w:type="spellEnd"/>
      <w:r w:rsidRPr="000B4E59">
        <w:rPr>
          <w:rFonts w:eastAsia="Times New Roman" w:cs="Times New Roman"/>
          <w:szCs w:val="22"/>
        </w:rPr>
        <w:t>, Maria Flavia, Massimo Bordignon and Floriana Cerniglia (2008). “Constitutional reforms, fiscal decentralization and regional fiscal flows in Italy.” DISCE Working Paper. http://www.unicatt.it/Istituti/EconomiaFinanza/Quaderni/ief0084.pdf [</w:t>
      </w:r>
      <w:r w:rsidRPr="000B4E59">
        <w:rPr>
          <w:rFonts w:cs="Times New Roman"/>
          <w:szCs w:val="22"/>
          <w:lang w:val="en-GB"/>
        </w:rPr>
        <w:t>March 5, 2015</w:t>
      </w:r>
      <w:r w:rsidRPr="000B4E59">
        <w:rPr>
          <w:rFonts w:eastAsia="Times New Roman" w:cs="Times New Roman"/>
          <w:szCs w:val="22"/>
        </w:rPr>
        <w:t xml:space="preserve">]. </w:t>
      </w:r>
    </w:p>
    <w:p w14:paraId="77392308" w14:textId="77777777" w:rsidR="00FB5567" w:rsidRPr="000B4E59" w:rsidRDefault="00FB5567" w:rsidP="00593CBA">
      <w:pPr>
        <w:ind w:left="709" w:hanging="709"/>
      </w:pPr>
      <w:r w:rsidRPr="000B4E59">
        <w:t xml:space="preserve">Baldi, Brunetta (2020) ‘Exploring Autonomism: Asymmetry and New Developments in Italian Regionalism’ </w:t>
      </w:r>
      <w:r w:rsidRPr="000B4E59">
        <w:rPr>
          <w:i/>
          <w:iCs/>
        </w:rPr>
        <w:t xml:space="preserve">Journal of Self-Government </w:t>
      </w:r>
      <w:r w:rsidRPr="000B4E59">
        <w:t>32, pp. 15-44</w:t>
      </w:r>
      <w:r w:rsidRPr="000B4E59">
        <w:rPr>
          <w:rFonts w:eastAsia="Times New Roman" w:cs="Times New Roman"/>
          <w:szCs w:val="22"/>
        </w:rPr>
        <w:t xml:space="preserve"> </w:t>
      </w:r>
    </w:p>
    <w:p w14:paraId="6601DD5E" w14:textId="77777777" w:rsidR="00FB5567" w:rsidRPr="000B4E59" w:rsidRDefault="00FB5567" w:rsidP="000A3310">
      <w:pPr>
        <w:spacing w:after="60"/>
        <w:ind w:left="709" w:hanging="709"/>
        <w:rPr>
          <w:szCs w:val="22"/>
        </w:rPr>
      </w:pPr>
      <w:r w:rsidRPr="000B4E59">
        <w:rPr>
          <w:rFonts w:eastAsia="Times New Roman" w:cs="Times New Roman"/>
          <w:szCs w:val="22"/>
        </w:rPr>
        <w:t xml:space="preserve">Baldini, Gianfranco, and Brunetta Baldi (2014). “Decentralization in Italy and the Troubles of Federalization.” </w:t>
      </w:r>
      <w:r w:rsidRPr="000B4E59">
        <w:rPr>
          <w:rFonts w:eastAsia="Times New Roman" w:cs="Times New Roman"/>
          <w:i/>
          <w:szCs w:val="22"/>
        </w:rPr>
        <w:t>Regional &amp; Federal Studies</w:t>
      </w:r>
      <w:r w:rsidRPr="000B4E59">
        <w:rPr>
          <w:rFonts w:eastAsia="Times New Roman" w:cs="Times New Roman"/>
          <w:szCs w:val="22"/>
        </w:rPr>
        <w:t xml:space="preserve"> 24(1): 87-108.</w:t>
      </w:r>
    </w:p>
    <w:p w14:paraId="70965BE7" w14:textId="77777777" w:rsidR="00FB5567" w:rsidRPr="000B4E59" w:rsidRDefault="00FB5567" w:rsidP="000A3310">
      <w:pPr>
        <w:spacing w:after="60"/>
        <w:ind w:left="709" w:hanging="709"/>
        <w:rPr>
          <w:szCs w:val="22"/>
          <w:lang w:val="en-GB"/>
        </w:rPr>
      </w:pPr>
      <w:r w:rsidRPr="000B4E59">
        <w:rPr>
          <w:szCs w:val="22"/>
          <w:lang w:val="en-GB"/>
        </w:rPr>
        <w:t xml:space="preserve">Bilancia, Paolo, Francesco Palermo, and Ornella </w:t>
      </w:r>
      <w:proofErr w:type="spellStart"/>
      <w:r w:rsidRPr="000B4E59">
        <w:rPr>
          <w:szCs w:val="22"/>
          <w:lang w:val="en-GB"/>
        </w:rPr>
        <w:t>Porchai</w:t>
      </w:r>
      <w:proofErr w:type="spellEnd"/>
      <w:r w:rsidRPr="000B4E59">
        <w:rPr>
          <w:szCs w:val="22"/>
          <w:lang w:val="en-GB"/>
        </w:rPr>
        <w:t xml:space="preserve"> (2010). “The European Fitness of Italian Regions.” </w:t>
      </w:r>
      <w:r w:rsidRPr="000B4E59">
        <w:rPr>
          <w:i/>
          <w:szCs w:val="22"/>
          <w:lang w:val="en-GB"/>
        </w:rPr>
        <w:t>Perspectives on Federalism</w:t>
      </w:r>
      <w:r w:rsidRPr="000B4E59">
        <w:rPr>
          <w:szCs w:val="22"/>
          <w:lang w:val="en-GB"/>
        </w:rPr>
        <w:t xml:space="preserve"> 2(2). http://on-federalism.eu/attachments/</w:t>
      </w:r>
      <w:r w:rsidRPr="000B4E59">
        <w:rPr>
          <w:szCs w:val="22"/>
          <w:lang w:val="en-GB"/>
        </w:rPr>
        <w:br/>
        <w:t>063_download.pdf [</w:t>
      </w:r>
      <w:r w:rsidRPr="000B4E59">
        <w:rPr>
          <w:rFonts w:cs="Times New Roman"/>
          <w:szCs w:val="22"/>
          <w:lang w:val="en-GB"/>
        </w:rPr>
        <w:t>March 5, 2015</w:t>
      </w:r>
      <w:r w:rsidRPr="000B4E59">
        <w:rPr>
          <w:szCs w:val="22"/>
          <w:lang w:val="en-GB"/>
        </w:rPr>
        <w:t>].</w:t>
      </w:r>
    </w:p>
    <w:p w14:paraId="53509751" w14:textId="77777777" w:rsidR="00FB5567" w:rsidRPr="000B4E59" w:rsidRDefault="00FB5567" w:rsidP="00536357">
      <w:pPr>
        <w:ind w:left="709" w:hanging="709"/>
      </w:pPr>
      <w:proofErr w:type="spellStart"/>
      <w:r w:rsidRPr="000B4E59">
        <w:t>Bolgherini</w:t>
      </w:r>
      <w:proofErr w:type="spellEnd"/>
      <w:r w:rsidRPr="000B4E59">
        <w:t xml:space="preserve">, Silvia (2014) ‘Can Austerity Lead to </w:t>
      </w:r>
      <w:proofErr w:type="spellStart"/>
      <w:r w:rsidRPr="000B4E59">
        <w:t>Recentralisation</w:t>
      </w:r>
      <w:proofErr w:type="spellEnd"/>
      <w:r w:rsidRPr="000B4E59">
        <w:t xml:space="preserve">? Italian Local Government During the Economic Crisis’ </w:t>
      </w:r>
      <w:r w:rsidRPr="000B4E59">
        <w:rPr>
          <w:i/>
          <w:iCs/>
        </w:rPr>
        <w:t xml:space="preserve">South European Society and Politics </w:t>
      </w:r>
      <w:r w:rsidRPr="000B4E59">
        <w:t>19(2), pp. 193-214</w:t>
      </w:r>
    </w:p>
    <w:p w14:paraId="55C9D591" w14:textId="77777777" w:rsidR="00FB5567" w:rsidRPr="000B4E59" w:rsidRDefault="00FB5567" w:rsidP="000A3310">
      <w:pPr>
        <w:spacing w:after="60"/>
        <w:ind w:left="709" w:hanging="709"/>
        <w:rPr>
          <w:szCs w:val="22"/>
        </w:rPr>
      </w:pPr>
      <w:r w:rsidRPr="000B4E59">
        <w:rPr>
          <w:szCs w:val="22"/>
        </w:rPr>
        <w:t xml:space="preserve">Bull, Martin J. (2007). “The Constitutional Reform of June 2006: End of the “Great Reform” but Not of Reform Itself.” In: Briquet, Jean-Louis and Alfio Mastropaolo (eds.), </w:t>
      </w:r>
      <w:r w:rsidRPr="000B4E59">
        <w:rPr>
          <w:i/>
          <w:iCs/>
          <w:szCs w:val="22"/>
        </w:rPr>
        <w:t>The Center-Left's Poisoned Victory,</w:t>
      </w:r>
      <w:r w:rsidRPr="000B4E59">
        <w:rPr>
          <w:szCs w:val="22"/>
        </w:rPr>
        <w:t xml:space="preserve"> p. 99-118. New York, NY: </w:t>
      </w:r>
      <w:proofErr w:type="spellStart"/>
      <w:r w:rsidRPr="000B4E59">
        <w:rPr>
          <w:szCs w:val="22"/>
        </w:rPr>
        <w:t>Berghahn</w:t>
      </w:r>
      <w:proofErr w:type="spellEnd"/>
      <w:r w:rsidRPr="000B4E59">
        <w:rPr>
          <w:szCs w:val="22"/>
        </w:rPr>
        <w:t xml:space="preserve"> Books.</w:t>
      </w:r>
    </w:p>
    <w:p w14:paraId="3B12FF08" w14:textId="77777777" w:rsidR="00FB5567" w:rsidRPr="000B4E59" w:rsidRDefault="00FB5567" w:rsidP="00BF4D4B">
      <w:pPr>
        <w:ind w:left="709" w:hanging="709"/>
      </w:pPr>
      <w:r w:rsidRPr="000B4E59">
        <w:t xml:space="preserve">Ceccarini, Luigi and Bordignon, Fabio (2017) ‘Referendum on Renzi: The 2016 Vote on the Italian Constitutional Revision’ </w:t>
      </w:r>
      <w:r w:rsidRPr="000B4E59">
        <w:rPr>
          <w:i/>
          <w:iCs/>
        </w:rPr>
        <w:t xml:space="preserve">South European Society and Politics </w:t>
      </w:r>
      <w:r w:rsidRPr="000B4E59">
        <w:t xml:space="preserve">22(3), pp. 281-302 </w:t>
      </w:r>
    </w:p>
    <w:p w14:paraId="62CEAA33" w14:textId="77777777" w:rsidR="00FB5567" w:rsidRPr="000B4E59" w:rsidRDefault="00FB5567" w:rsidP="000A3310">
      <w:pPr>
        <w:spacing w:after="60"/>
        <w:ind w:left="709" w:hanging="709"/>
        <w:rPr>
          <w:rFonts w:cs="Times New Roman"/>
          <w:b/>
          <w:szCs w:val="22"/>
        </w:rPr>
      </w:pPr>
      <w:proofErr w:type="spellStart"/>
      <w:r w:rsidRPr="000B4E59">
        <w:rPr>
          <w:rFonts w:cs="Times New Roman"/>
          <w:szCs w:val="22"/>
        </w:rPr>
        <w:t>Cederman</w:t>
      </w:r>
      <w:proofErr w:type="spellEnd"/>
      <w:r w:rsidRPr="000B4E59">
        <w:rPr>
          <w:rFonts w:cs="Times New Roman"/>
          <w:szCs w:val="22"/>
        </w:rPr>
        <w:t xml:space="preserve">, Lars-Erik, Andreas Wimmer, and Brian Min (2010). “Why Do Ethnic Groups Rebel: New Data and Analysis.” </w:t>
      </w:r>
      <w:r w:rsidRPr="000B4E59">
        <w:rPr>
          <w:rFonts w:cs="Times New Roman"/>
          <w:i/>
          <w:iCs/>
          <w:szCs w:val="22"/>
        </w:rPr>
        <w:t>World Politics</w:t>
      </w:r>
      <w:r w:rsidRPr="000B4E59">
        <w:rPr>
          <w:rFonts w:cs="Times New Roman"/>
          <w:szCs w:val="22"/>
        </w:rPr>
        <w:t xml:space="preserve"> </w:t>
      </w:r>
      <w:r w:rsidRPr="000B4E59">
        <w:rPr>
          <w:rFonts w:cs="Times New Roman"/>
          <w:iCs/>
          <w:szCs w:val="22"/>
        </w:rPr>
        <w:t>62</w:t>
      </w:r>
      <w:r w:rsidRPr="000B4E59">
        <w:rPr>
          <w:rFonts w:cs="Times New Roman"/>
          <w:szCs w:val="22"/>
        </w:rPr>
        <w:t>(1): 87-119.</w:t>
      </w:r>
    </w:p>
    <w:p w14:paraId="2D644DA1" w14:textId="77777777" w:rsidR="00FB5567" w:rsidRPr="000B4E59" w:rsidRDefault="00FB5567" w:rsidP="000A3310">
      <w:pPr>
        <w:spacing w:after="60"/>
        <w:ind w:left="709" w:hanging="709"/>
        <w:rPr>
          <w:rFonts w:eastAsia="Times New Roman" w:cs="Times New Roman"/>
          <w:szCs w:val="22"/>
          <w:lang w:val="en-GB"/>
        </w:rPr>
      </w:pPr>
      <w:proofErr w:type="spellStart"/>
      <w:r w:rsidRPr="000B4E59">
        <w:rPr>
          <w:bCs/>
          <w:szCs w:val="22"/>
          <w:lang w:val="en-GB"/>
        </w:rPr>
        <w:t>D’Atena</w:t>
      </w:r>
      <w:proofErr w:type="spellEnd"/>
      <w:r w:rsidRPr="000B4E59">
        <w:rPr>
          <w:bCs/>
          <w:szCs w:val="22"/>
          <w:lang w:val="en-GB"/>
        </w:rPr>
        <w:t xml:space="preserve"> Antonio (2013). “Regionalism in Italy.” </w:t>
      </w:r>
      <w:r w:rsidRPr="000B4E59">
        <w:rPr>
          <w:bCs/>
          <w:i/>
          <w:szCs w:val="22"/>
          <w:lang w:val="en-GB"/>
        </w:rPr>
        <w:t>Italian Papers on Federalism.</w:t>
      </w:r>
      <w:r w:rsidRPr="000B4E59">
        <w:rPr>
          <w:bCs/>
          <w:szCs w:val="22"/>
          <w:lang w:val="en-GB"/>
        </w:rPr>
        <w:t xml:space="preserve"> http://www.astrid-online.it/Dove-va-il/Studi--</w:t>
      </w:r>
      <w:proofErr w:type="spellStart"/>
      <w:r w:rsidRPr="000B4E59">
        <w:rPr>
          <w:bCs/>
          <w:szCs w:val="22"/>
          <w:lang w:val="en-GB"/>
        </w:rPr>
        <w:t>ric</w:t>
      </w:r>
      <w:proofErr w:type="spellEnd"/>
      <w:r w:rsidRPr="000B4E59">
        <w:rPr>
          <w:bCs/>
          <w:szCs w:val="22"/>
          <w:lang w:val="en-GB"/>
        </w:rPr>
        <w:t xml:space="preserve">/D-Atena_Italian-Papers-on-Federalism_1_2013.pdf </w:t>
      </w:r>
      <w:r w:rsidRPr="000B4E59">
        <w:rPr>
          <w:rFonts w:eastAsia="Times New Roman" w:cs="Times New Roman"/>
          <w:szCs w:val="22"/>
          <w:lang w:val="en-GB"/>
        </w:rPr>
        <w:t>[October 17, 2014].</w:t>
      </w:r>
    </w:p>
    <w:p w14:paraId="7C02F0ED" w14:textId="77777777" w:rsidR="00FB5567" w:rsidRPr="000B4E59" w:rsidRDefault="00FB5567" w:rsidP="00491470">
      <w:pPr>
        <w:ind w:left="720" w:hanging="720"/>
        <w:rPr>
          <w:rFonts w:cs="Times New Roman"/>
        </w:rPr>
      </w:pPr>
      <w:r w:rsidRPr="000B4E59">
        <w:rPr>
          <w:rFonts w:cs="Times New Roman"/>
        </w:rPr>
        <w:t xml:space="preserve">Di Mauro, Danilo and Memoli, Vincenzo (2018) “Targeting the Government in the Referendum: The Aborted 2016 Italian Constitutional Reform” </w:t>
      </w:r>
      <w:r w:rsidRPr="000B4E59">
        <w:rPr>
          <w:rFonts w:cs="Times New Roman"/>
          <w:i/>
          <w:iCs/>
        </w:rPr>
        <w:t xml:space="preserve">Italian Political Science Review </w:t>
      </w:r>
      <w:r w:rsidRPr="000B4E59">
        <w:rPr>
          <w:rFonts w:cs="Times New Roman"/>
        </w:rPr>
        <w:t>48(2), pp. 133-54</w:t>
      </w:r>
    </w:p>
    <w:p w14:paraId="17E1B354" w14:textId="77777777" w:rsidR="00FB5567" w:rsidRPr="000B4E59" w:rsidRDefault="00FB5567" w:rsidP="000A3310">
      <w:pPr>
        <w:spacing w:after="60"/>
        <w:ind w:left="709" w:hanging="709"/>
        <w:rPr>
          <w:rFonts w:eastAsia="Times New Roman" w:cs="Times New Roman"/>
          <w:szCs w:val="22"/>
        </w:rPr>
      </w:pPr>
      <w:r w:rsidRPr="000B4E59">
        <w:rPr>
          <w:szCs w:val="22"/>
          <w:lang w:val="en-GB"/>
        </w:rPr>
        <w:t xml:space="preserve">European Industrial Observatory Online </w:t>
      </w:r>
      <w:proofErr w:type="spellStart"/>
      <w:r w:rsidRPr="000B4E59">
        <w:rPr>
          <w:szCs w:val="22"/>
          <w:lang w:val="en-GB"/>
        </w:rPr>
        <w:t>Eironline</w:t>
      </w:r>
      <w:proofErr w:type="spellEnd"/>
      <w:r w:rsidRPr="000B4E59">
        <w:rPr>
          <w:szCs w:val="22"/>
          <w:lang w:val="en-GB"/>
        </w:rPr>
        <w:t xml:space="preserve"> (2005). “Constitutional Reform Approved.” http://www.eurofound.europa.eu/eiro/2005/12/inbrief/it0512102n.htm </w:t>
      </w:r>
      <w:r w:rsidRPr="000B4E59">
        <w:rPr>
          <w:rFonts w:eastAsia="Times New Roman" w:cs="Times New Roman"/>
          <w:szCs w:val="22"/>
        </w:rPr>
        <w:t>[October 22, 2014].</w:t>
      </w:r>
    </w:p>
    <w:p w14:paraId="48A9617A" w14:textId="77777777" w:rsidR="00FB5567" w:rsidRPr="000B4E59" w:rsidRDefault="00FB5567" w:rsidP="000A3310">
      <w:pPr>
        <w:pStyle w:val="NormalWeb"/>
        <w:spacing w:before="0" w:beforeAutospacing="0" w:after="60" w:afterAutospacing="0"/>
        <w:ind w:left="709" w:hanging="709"/>
        <w:rPr>
          <w:sz w:val="22"/>
          <w:szCs w:val="22"/>
          <w:lang w:val="en-US"/>
        </w:rPr>
      </w:pPr>
      <w:r w:rsidRPr="000B4E59">
        <w:rPr>
          <w:sz w:val="22"/>
          <w:szCs w:val="22"/>
          <w:lang w:val="fr-CH"/>
        </w:rPr>
        <w:t xml:space="preserve">GADM (2019). </w:t>
      </w:r>
      <w:r w:rsidRPr="000B4E59">
        <w:rPr>
          <w:sz w:val="22"/>
          <w:szCs w:val="22"/>
          <w:lang w:val="en-US"/>
        </w:rPr>
        <w:t xml:space="preserve">Database of Global Administrative Boundaries, Version 3.6. </w:t>
      </w:r>
      <w:hyperlink r:id="rId47" w:history="1">
        <w:r w:rsidRPr="000B4E59">
          <w:rPr>
            <w:rStyle w:val="Hyperlink"/>
            <w:sz w:val="22"/>
            <w:szCs w:val="22"/>
            <w:lang w:val="en-US"/>
          </w:rPr>
          <w:t>https://gadm.org/</w:t>
        </w:r>
      </w:hyperlink>
      <w:r w:rsidRPr="000B4E59">
        <w:rPr>
          <w:sz w:val="22"/>
          <w:szCs w:val="22"/>
          <w:lang w:val="en-US"/>
        </w:rPr>
        <w:t xml:space="preserve"> [November 19, 2021].</w:t>
      </w:r>
    </w:p>
    <w:p w14:paraId="250D557F" w14:textId="77777777" w:rsidR="00FB5567" w:rsidRPr="000B4E59" w:rsidRDefault="00FB5567" w:rsidP="00EA4E6C">
      <w:pPr>
        <w:ind w:left="709" w:hanging="709"/>
      </w:pPr>
      <w:r w:rsidRPr="000B4E59">
        <w:t xml:space="preserve">Giovannini, Arianna and Vampa, Davide (2019) ‘Towards a New Era of Regionalism in Italy? A Comparative Perspective on Autonomy Referendums’ </w:t>
      </w:r>
      <w:r w:rsidRPr="000B4E59">
        <w:rPr>
          <w:i/>
          <w:iCs/>
        </w:rPr>
        <w:t xml:space="preserve">Territory, Politics, Governance </w:t>
      </w:r>
      <w:r w:rsidRPr="000B4E59">
        <w:t xml:space="preserve">8(4), pp. 579-97 </w:t>
      </w:r>
    </w:p>
    <w:p w14:paraId="0B95AA41" w14:textId="77777777" w:rsidR="00FB5567" w:rsidRPr="000B4E59" w:rsidRDefault="00FB5567" w:rsidP="000A3310">
      <w:pPr>
        <w:spacing w:after="60"/>
        <w:ind w:left="709" w:hanging="709"/>
        <w:rPr>
          <w:rFonts w:eastAsia="Times New Roman" w:cs="Times New Roman"/>
          <w:szCs w:val="22"/>
        </w:rPr>
      </w:pPr>
      <w:r w:rsidRPr="000B4E59">
        <w:rPr>
          <w:szCs w:val="22"/>
        </w:rPr>
        <w:t xml:space="preserve">Grasse, Alexander (2001). “The Myth of </w:t>
      </w:r>
      <w:proofErr w:type="spellStart"/>
      <w:r w:rsidRPr="000B4E59">
        <w:rPr>
          <w:szCs w:val="22"/>
        </w:rPr>
        <w:t>Regionalisation</w:t>
      </w:r>
      <w:proofErr w:type="spellEnd"/>
      <w:r w:rsidRPr="000B4E59">
        <w:rPr>
          <w:szCs w:val="22"/>
        </w:rPr>
        <w:t xml:space="preserve"> in Europe-Rhetoric and Reality of an Ambivalent Concept.” </w:t>
      </w:r>
      <w:r w:rsidRPr="000B4E59">
        <w:rPr>
          <w:i/>
          <w:szCs w:val="22"/>
        </w:rPr>
        <w:t>Journal of European Area Studies</w:t>
      </w:r>
      <w:r w:rsidRPr="000B4E59">
        <w:rPr>
          <w:szCs w:val="22"/>
        </w:rPr>
        <w:t xml:space="preserve"> 9(1): 79-92.</w:t>
      </w:r>
    </w:p>
    <w:p w14:paraId="07B12D2C" w14:textId="77777777" w:rsidR="00FB5567" w:rsidRPr="000B4E59" w:rsidRDefault="00FB5567" w:rsidP="000A3310">
      <w:pPr>
        <w:spacing w:after="60"/>
        <w:ind w:left="709" w:hanging="709"/>
        <w:rPr>
          <w:szCs w:val="22"/>
        </w:rPr>
      </w:pPr>
      <w:r w:rsidRPr="000B4E59">
        <w:rPr>
          <w:szCs w:val="22"/>
        </w:rPr>
        <w:t xml:space="preserve">Haussman, Melissa, and Birgit Sauer (2007). </w:t>
      </w:r>
      <w:r w:rsidRPr="000B4E59">
        <w:rPr>
          <w:i/>
          <w:iCs/>
          <w:szCs w:val="22"/>
        </w:rPr>
        <w:t>Gendering the State in the Age of Globalization: Women's Movements and State Feminism in Postindustrial Democracies</w:t>
      </w:r>
      <w:r w:rsidRPr="000B4E59">
        <w:rPr>
          <w:szCs w:val="22"/>
        </w:rPr>
        <w:t>. Lanham, MD: Rowman &amp; Littlefield Publishers.</w:t>
      </w:r>
    </w:p>
    <w:p w14:paraId="331EB53F" w14:textId="77777777" w:rsidR="00FB5567" w:rsidRPr="000B4E59" w:rsidRDefault="00FB5567" w:rsidP="000A3310">
      <w:pPr>
        <w:pStyle w:val="NormalWeb"/>
        <w:spacing w:before="0" w:beforeAutospacing="0" w:after="60" w:afterAutospacing="0"/>
        <w:ind w:left="709" w:hanging="709"/>
        <w:rPr>
          <w:sz w:val="22"/>
          <w:szCs w:val="22"/>
          <w:lang w:val="en-US"/>
        </w:rPr>
      </w:pPr>
      <w:r w:rsidRPr="000B4E59">
        <w:rPr>
          <w:color w:val="000000"/>
          <w:sz w:val="22"/>
          <w:szCs w:val="22"/>
          <w:lang w:val="en-US"/>
        </w:rPr>
        <w:t xml:space="preserve">Hewitt, Christopher, and Tom Cheetham (2000). </w:t>
      </w:r>
      <w:r w:rsidRPr="000B4E59">
        <w:rPr>
          <w:i/>
          <w:iCs/>
          <w:color w:val="000000"/>
          <w:sz w:val="22"/>
          <w:szCs w:val="22"/>
          <w:lang w:val="en-US"/>
        </w:rPr>
        <w:t>Encyclopedia of Modern Separatist Movements</w:t>
      </w:r>
      <w:r w:rsidRPr="000B4E59">
        <w:rPr>
          <w:color w:val="000000"/>
          <w:sz w:val="22"/>
          <w:szCs w:val="22"/>
          <w:lang w:val="en-US"/>
        </w:rPr>
        <w:t>. Santa Barbara, CA: ABC-CLIO, pp. 104, 139-140.</w:t>
      </w:r>
    </w:p>
    <w:p w14:paraId="3C1BF792" w14:textId="77777777" w:rsidR="00FB5567" w:rsidRPr="000B4E59" w:rsidRDefault="00FB5567" w:rsidP="000A3310">
      <w:pPr>
        <w:spacing w:after="60"/>
        <w:ind w:left="709" w:hanging="709"/>
        <w:rPr>
          <w:szCs w:val="22"/>
        </w:rPr>
      </w:pPr>
      <w:r w:rsidRPr="000B4E59">
        <w:rPr>
          <w:rFonts w:cs="Times New Roman"/>
          <w:szCs w:val="22"/>
          <w:lang w:val="en-GB"/>
        </w:rPr>
        <w:t>Italian</w:t>
      </w:r>
      <w:r w:rsidRPr="000B4E59">
        <w:rPr>
          <w:rFonts w:cs="Times New Roman"/>
          <w:szCs w:val="22"/>
        </w:rPr>
        <w:t xml:space="preserve"> National Institute of Statistics (2012). </w:t>
      </w:r>
      <w:r w:rsidRPr="000B4E59">
        <w:rPr>
          <w:rFonts w:cs="Times New Roman"/>
          <w:szCs w:val="22"/>
          <w:lang w:val="en-GB"/>
        </w:rPr>
        <w:t>http://www.istat.it/en/ [March 5, 2015].</w:t>
      </w:r>
    </w:p>
    <w:p w14:paraId="17F57309" w14:textId="77777777" w:rsidR="00FB5567" w:rsidRPr="000B4E59" w:rsidRDefault="00FB5567" w:rsidP="000A3310">
      <w:pPr>
        <w:pStyle w:val="NormalWeb"/>
        <w:spacing w:before="0" w:beforeAutospacing="0" w:after="60" w:afterAutospacing="0"/>
        <w:ind w:left="709" w:hanging="709"/>
        <w:rPr>
          <w:sz w:val="22"/>
          <w:szCs w:val="22"/>
          <w:lang w:val="en-US"/>
        </w:rPr>
      </w:pPr>
      <w:r w:rsidRPr="000B4E59">
        <w:rPr>
          <w:sz w:val="22"/>
          <w:szCs w:val="22"/>
          <w:lang w:val="en-US"/>
        </w:rPr>
        <w:t xml:space="preserve">Lega Sud (n.d.) ‘Il </w:t>
      </w:r>
      <w:proofErr w:type="spellStart"/>
      <w:r w:rsidRPr="000B4E59">
        <w:rPr>
          <w:sz w:val="22"/>
          <w:szCs w:val="22"/>
          <w:lang w:val="en-US"/>
        </w:rPr>
        <w:t>Segretario</w:t>
      </w:r>
      <w:proofErr w:type="spellEnd"/>
      <w:r w:rsidRPr="000B4E59">
        <w:rPr>
          <w:sz w:val="22"/>
          <w:szCs w:val="22"/>
          <w:lang w:val="en-US"/>
        </w:rPr>
        <w:t xml:space="preserve">’ [online], available from: </w:t>
      </w:r>
      <w:hyperlink r:id="rId48" w:history="1">
        <w:r w:rsidRPr="000B4E59">
          <w:rPr>
            <w:rStyle w:val="Hyperlink"/>
            <w:sz w:val="22"/>
            <w:szCs w:val="22"/>
            <w:lang w:val="en-US"/>
          </w:rPr>
          <w:t>http://www.legasud.it/lega-sud/il-segretario.php</w:t>
        </w:r>
      </w:hyperlink>
      <w:r w:rsidRPr="000B4E59">
        <w:rPr>
          <w:sz w:val="22"/>
          <w:szCs w:val="22"/>
          <w:lang w:val="en-US"/>
        </w:rPr>
        <w:t xml:space="preserve"> [last accessed: 11.11.2022]</w:t>
      </w:r>
    </w:p>
    <w:p w14:paraId="3E4ACF53" w14:textId="77777777" w:rsidR="00FB5567" w:rsidRPr="000B4E59" w:rsidRDefault="00FB5567" w:rsidP="000A3310">
      <w:pPr>
        <w:pStyle w:val="NormalWeb"/>
        <w:spacing w:before="0" w:beforeAutospacing="0" w:after="60" w:afterAutospacing="0"/>
        <w:ind w:left="709" w:hanging="709"/>
        <w:rPr>
          <w:sz w:val="22"/>
          <w:szCs w:val="22"/>
          <w:lang w:val="en-US"/>
        </w:rPr>
      </w:pPr>
      <w:r w:rsidRPr="000B4E59">
        <w:rPr>
          <w:sz w:val="22"/>
          <w:szCs w:val="22"/>
          <w:lang w:val="fr-CH"/>
        </w:rPr>
        <w:t xml:space="preserve">Lega Sud Ausonia (2013). ”Il Programma.” </w:t>
      </w:r>
      <w:hyperlink r:id="rId49" w:history="1">
        <w:r w:rsidRPr="000B4E59">
          <w:rPr>
            <w:rStyle w:val="Hyperlink"/>
            <w:sz w:val="22"/>
            <w:szCs w:val="22"/>
            <w:lang w:val="en-US"/>
          </w:rPr>
          <w:t>http://www.legasud.it/lega-sud/programma.php</w:t>
        </w:r>
      </w:hyperlink>
      <w:r w:rsidRPr="000B4E59">
        <w:rPr>
          <w:sz w:val="22"/>
          <w:szCs w:val="22"/>
          <w:lang w:val="en-US"/>
        </w:rPr>
        <w:t xml:space="preserve"> [March 5, 2015].</w:t>
      </w:r>
    </w:p>
    <w:p w14:paraId="57007FB0" w14:textId="77777777" w:rsidR="00FB5567" w:rsidRPr="000B4E59" w:rsidRDefault="00FB5567" w:rsidP="000A3310">
      <w:pPr>
        <w:pStyle w:val="NormalWeb"/>
        <w:spacing w:before="0" w:beforeAutospacing="0" w:after="60" w:afterAutospacing="0"/>
        <w:ind w:left="709" w:hanging="709"/>
        <w:rPr>
          <w:sz w:val="22"/>
          <w:szCs w:val="22"/>
          <w:lang w:val="en-US"/>
        </w:rPr>
      </w:pPr>
      <w:r w:rsidRPr="000B4E59">
        <w:rPr>
          <w:sz w:val="22"/>
          <w:szCs w:val="22"/>
          <w:lang w:val="en-US"/>
        </w:rPr>
        <w:t xml:space="preserve">Minahan, James (2002). </w:t>
      </w:r>
      <w:r w:rsidRPr="000B4E59">
        <w:rPr>
          <w:i/>
          <w:iCs/>
          <w:sz w:val="22"/>
          <w:szCs w:val="22"/>
          <w:lang w:val="en-US"/>
        </w:rPr>
        <w:t xml:space="preserve">Encyclopedia of the Stateless Nations. </w:t>
      </w:r>
      <w:r w:rsidRPr="000B4E59">
        <w:rPr>
          <w:sz w:val="22"/>
          <w:szCs w:val="22"/>
          <w:lang w:val="en-US"/>
        </w:rPr>
        <w:t>Westport, CT: Greenwood Press, pp. 1347-1353.</w:t>
      </w:r>
    </w:p>
    <w:p w14:paraId="492F694A" w14:textId="77777777" w:rsidR="00FB5567" w:rsidRPr="000B4E59" w:rsidRDefault="00FB5567" w:rsidP="000A3310">
      <w:pPr>
        <w:spacing w:after="60"/>
        <w:ind w:left="709" w:hanging="709"/>
        <w:rPr>
          <w:rFonts w:eastAsia="Times New Roman" w:cs="Times New Roman"/>
          <w:szCs w:val="22"/>
        </w:rPr>
      </w:pPr>
      <w:r w:rsidRPr="000B4E59">
        <w:rPr>
          <w:rFonts w:eastAsia="Times New Roman" w:cs="Times New Roman"/>
          <w:szCs w:val="22"/>
        </w:rPr>
        <w:t xml:space="preserve">Minahan, James (2002). </w:t>
      </w:r>
      <w:r w:rsidRPr="000B4E59">
        <w:rPr>
          <w:rFonts w:eastAsia="Times New Roman" w:cs="Times New Roman"/>
          <w:i/>
          <w:iCs/>
          <w:szCs w:val="22"/>
        </w:rPr>
        <w:t>Encyclopedia of the Stateless Nations</w:t>
      </w:r>
      <w:r w:rsidRPr="000B4E59">
        <w:rPr>
          <w:rFonts w:eastAsia="Times New Roman" w:cs="Times New Roman"/>
          <w:szCs w:val="22"/>
        </w:rPr>
        <w:t xml:space="preserve">. Westport, CT: Greenwood Press. </w:t>
      </w:r>
    </w:p>
    <w:p w14:paraId="3AE71A5E" w14:textId="77777777" w:rsidR="00FB5567" w:rsidRPr="000B4E59" w:rsidRDefault="00FB5567" w:rsidP="000A3310">
      <w:pPr>
        <w:spacing w:after="60"/>
        <w:ind w:left="709" w:hanging="709"/>
        <w:rPr>
          <w:rFonts w:eastAsia="Times New Roman" w:cs="Times New Roman"/>
          <w:szCs w:val="22"/>
        </w:rPr>
      </w:pPr>
      <w:r w:rsidRPr="000B4E59">
        <w:rPr>
          <w:rFonts w:eastAsia="Times New Roman" w:cs="Times New Roman"/>
          <w:iCs/>
          <w:szCs w:val="22"/>
        </w:rPr>
        <w:t>Minorities at Risk Project (MAR)</w:t>
      </w:r>
      <w:r w:rsidRPr="000B4E59">
        <w:rPr>
          <w:rFonts w:eastAsia="Times New Roman" w:cs="Times New Roman"/>
          <w:szCs w:val="22"/>
        </w:rPr>
        <w:t xml:space="preserve"> (2009). College Park, MD: University of Maryland.</w:t>
      </w:r>
    </w:p>
    <w:p w14:paraId="4EEB63DC" w14:textId="77777777" w:rsidR="00FB5567" w:rsidRPr="000B4E59" w:rsidRDefault="00FB5567" w:rsidP="000A3310">
      <w:pPr>
        <w:spacing w:after="60"/>
        <w:ind w:left="709" w:hanging="709"/>
        <w:rPr>
          <w:rFonts w:eastAsia="Times New Roman" w:cs="Times New Roman"/>
          <w:szCs w:val="22"/>
        </w:rPr>
      </w:pPr>
      <w:proofErr w:type="spellStart"/>
      <w:r w:rsidRPr="000B4E59">
        <w:rPr>
          <w:kern w:val="32"/>
          <w:szCs w:val="22"/>
        </w:rPr>
        <w:t>Movimento</w:t>
      </w:r>
      <w:proofErr w:type="spellEnd"/>
      <w:r w:rsidRPr="000B4E59">
        <w:rPr>
          <w:kern w:val="32"/>
          <w:szCs w:val="22"/>
        </w:rPr>
        <w:t xml:space="preserve"> per le </w:t>
      </w:r>
      <w:proofErr w:type="spellStart"/>
      <w:r w:rsidRPr="000B4E59">
        <w:rPr>
          <w:kern w:val="32"/>
          <w:szCs w:val="22"/>
        </w:rPr>
        <w:t>Autonomie</w:t>
      </w:r>
      <w:proofErr w:type="spellEnd"/>
      <w:r w:rsidRPr="000B4E59">
        <w:rPr>
          <w:kern w:val="32"/>
          <w:szCs w:val="22"/>
        </w:rPr>
        <w:t xml:space="preserve"> (2015). “</w:t>
      </w:r>
      <w:r w:rsidRPr="000B4E59">
        <w:rPr>
          <w:szCs w:val="22"/>
        </w:rPr>
        <w:t xml:space="preserve">Lo Statuto del </w:t>
      </w:r>
      <w:proofErr w:type="spellStart"/>
      <w:r w:rsidRPr="000B4E59">
        <w:rPr>
          <w:szCs w:val="22"/>
        </w:rPr>
        <w:t>Movimento</w:t>
      </w:r>
      <w:proofErr w:type="spellEnd"/>
      <w:r w:rsidRPr="000B4E59">
        <w:rPr>
          <w:szCs w:val="22"/>
        </w:rPr>
        <w:t xml:space="preserve"> per le </w:t>
      </w:r>
      <w:proofErr w:type="spellStart"/>
      <w:r w:rsidRPr="000B4E59">
        <w:rPr>
          <w:szCs w:val="22"/>
        </w:rPr>
        <w:t>Autonomie</w:t>
      </w:r>
      <w:proofErr w:type="spellEnd"/>
      <w:r w:rsidRPr="000B4E59">
        <w:rPr>
          <w:szCs w:val="22"/>
        </w:rPr>
        <w:t xml:space="preserve">.”  </w:t>
      </w:r>
      <w:r w:rsidRPr="000B4E59">
        <w:rPr>
          <w:rFonts w:eastAsia="Times New Roman" w:cs="Times New Roman"/>
          <w:szCs w:val="22"/>
        </w:rPr>
        <w:t>[March 5, 2015].  </w:t>
      </w:r>
    </w:p>
    <w:p w14:paraId="3762D55A" w14:textId="77777777" w:rsidR="00FB5567" w:rsidRPr="000B4E59" w:rsidRDefault="00FB5567" w:rsidP="000A3310">
      <w:pPr>
        <w:spacing w:after="60"/>
        <w:ind w:left="709" w:hanging="709"/>
        <w:rPr>
          <w:rFonts w:eastAsia="Times New Roman" w:cs="Times New Roman"/>
          <w:bCs/>
          <w:szCs w:val="22"/>
        </w:rPr>
      </w:pPr>
      <w:r w:rsidRPr="000B4E59">
        <w:rPr>
          <w:rFonts w:eastAsia="Times New Roman" w:cs="Times New Roman"/>
          <w:szCs w:val="22"/>
        </w:rPr>
        <w:lastRenderedPageBreak/>
        <w:t xml:space="preserve">Newth, George (2019) “The Roots of the Lega Nord’s Populist Regionalism” </w:t>
      </w:r>
      <w:r w:rsidRPr="000B4E59">
        <w:rPr>
          <w:rFonts w:eastAsia="Times New Roman" w:cs="Times New Roman"/>
          <w:i/>
          <w:iCs/>
          <w:szCs w:val="22"/>
        </w:rPr>
        <w:t xml:space="preserve">Patterns of Prejudice </w:t>
      </w:r>
      <w:r w:rsidRPr="000B4E59">
        <w:rPr>
          <w:rFonts w:eastAsia="Times New Roman" w:cs="Times New Roman"/>
          <w:szCs w:val="22"/>
        </w:rPr>
        <w:t>53:4, pp. 384-406</w:t>
      </w:r>
    </w:p>
    <w:p w14:paraId="659F9CC8" w14:textId="77777777" w:rsidR="00FB5567" w:rsidRPr="000B4E59" w:rsidRDefault="00FB5567" w:rsidP="000A3310">
      <w:pPr>
        <w:spacing w:after="60"/>
        <w:ind w:left="709" w:hanging="709"/>
        <w:rPr>
          <w:rFonts w:eastAsia="Times New Roman" w:cs="Times New Roman"/>
          <w:bCs/>
          <w:szCs w:val="22"/>
        </w:rPr>
      </w:pPr>
      <w:r w:rsidRPr="000B4E59">
        <w:rPr>
          <w:rFonts w:eastAsia="Times New Roman" w:cs="Times New Roman"/>
          <w:bCs/>
          <w:szCs w:val="22"/>
        </w:rPr>
        <w:t xml:space="preserve">OECD (2005). </w:t>
      </w:r>
      <w:r w:rsidRPr="000B4E59">
        <w:rPr>
          <w:rFonts w:eastAsia="Times New Roman" w:cs="Times New Roman"/>
          <w:bCs/>
          <w:i/>
          <w:szCs w:val="22"/>
        </w:rPr>
        <w:t>OECD Economic Surveys: Italy</w:t>
      </w:r>
      <w:r w:rsidRPr="000B4E59">
        <w:rPr>
          <w:rFonts w:eastAsia="Times New Roman" w:cs="Times New Roman"/>
          <w:bCs/>
          <w:szCs w:val="22"/>
        </w:rPr>
        <w:t xml:space="preserve">. OECD Publishing. </w:t>
      </w:r>
    </w:p>
    <w:p w14:paraId="374EA29D" w14:textId="77777777" w:rsidR="00FB5567" w:rsidRPr="000B4E59" w:rsidRDefault="00FB5567" w:rsidP="000A3310">
      <w:pPr>
        <w:pStyle w:val="NormalWeb"/>
        <w:spacing w:before="0" w:beforeAutospacing="0" w:after="60" w:afterAutospacing="0"/>
        <w:ind w:left="709" w:hanging="709"/>
        <w:jc w:val="both"/>
        <w:rPr>
          <w:sz w:val="22"/>
          <w:szCs w:val="22"/>
          <w:lang w:val="en-US"/>
        </w:rPr>
      </w:pPr>
      <w:r w:rsidRPr="000B4E59">
        <w:rPr>
          <w:sz w:val="22"/>
          <w:szCs w:val="22"/>
          <w:lang w:val="en-US"/>
        </w:rPr>
        <w:t xml:space="preserve">Roth, Christopher F. (2015). </w:t>
      </w:r>
      <w:r w:rsidRPr="000B4E59">
        <w:rPr>
          <w:i/>
          <w:iCs/>
          <w:sz w:val="22"/>
          <w:szCs w:val="22"/>
          <w:lang w:val="en-US"/>
        </w:rPr>
        <w:t>Let's Split! A Complete Guide to Separatist Movements and Aspirant Nations, from Abkhazia to Zanzibar.</w:t>
      </w:r>
      <w:r w:rsidRPr="000B4E59">
        <w:rPr>
          <w:sz w:val="22"/>
          <w:szCs w:val="22"/>
          <w:lang w:val="en-US"/>
        </w:rPr>
        <w:t xml:space="preserve"> Sacramento, CA: Litwin Books.</w:t>
      </w:r>
    </w:p>
    <w:p w14:paraId="5EC12179" w14:textId="77777777" w:rsidR="00FB5567" w:rsidRPr="000B4E59" w:rsidRDefault="00FB5567" w:rsidP="000A3310">
      <w:pPr>
        <w:pStyle w:val="NormalWeb"/>
        <w:spacing w:before="0" w:beforeAutospacing="0" w:after="60" w:afterAutospacing="0"/>
        <w:ind w:left="709" w:hanging="709"/>
        <w:rPr>
          <w:sz w:val="22"/>
          <w:szCs w:val="22"/>
          <w:lang w:val="en-US"/>
        </w:rPr>
      </w:pPr>
      <w:proofErr w:type="spellStart"/>
      <w:r w:rsidRPr="000B4E59">
        <w:rPr>
          <w:sz w:val="22"/>
          <w:szCs w:val="22"/>
          <w:lang w:val="en-US"/>
        </w:rPr>
        <w:t>Sorens</w:t>
      </w:r>
      <w:proofErr w:type="spellEnd"/>
      <w:r w:rsidRPr="000B4E59">
        <w:rPr>
          <w:sz w:val="22"/>
          <w:szCs w:val="22"/>
          <w:lang w:val="en-US"/>
        </w:rPr>
        <w:t xml:space="preserve">, Jason (2008). “Regionalists Against Secession: The Political Economy of Territory in Advanced Democracies.” </w:t>
      </w:r>
      <w:r w:rsidRPr="000B4E59">
        <w:rPr>
          <w:i/>
          <w:iCs/>
          <w:sz w:val="22"/>
          <w:szCs w:val="22"/>
          <w:lang w:val="en-US"/>
        </w:rPr>
        <w:t>Nationalism and Ethnic Politics</w:t>
      </w:r>
      <w:r w:rsidRPr="000B4E59">
        <w:rPr>
          <w:sz w:val="22"/>
          <w:szCs w:val="22"/>
          <w:lang w:val="en-US"/>
        </w:rPr>
        <w:t xml:space="preserve"> </w:t>
      </w:r>
      <w:r w:rsidRPr="000B4E59">
        <w:rPr>
          <w:i/>
          <w:iCs/>
          <w:sz w:val="22"/>
          <w:szCs w:val="22"/>
          <w:lang w:val="en-US"/>
        </w:rPr>
        <w:t>14</w:t>
      </w:r>
      <w:r w:rsidRPr="000B4E59">
        <w:rPr>
          <w:sz w:val="22"/>
          <w:szCs w:val="22"/>
          <w:lang w:val="en-US"/>
        </w:rPr>
        <w:t>(3): 325-360.</w:t>
      </w:r>
    </w:p>
    <w:p w14:paraId="322E00E4" w14:textId="77777777" w:rsidR="00FB5567" w:rsidRPr="000B4E59" w:rsidRDefault="00FB5567" w:rsidP="000A3310">
      <w:pPr>
        <w:spacing w:after="60"/>
        <w:ind w:left="709" w:hanging="709"/>
        <w:rPr>
          <w:rFonts w:eastAsia="Times New Roman"/>
          <w:iCs/>
          <w:color w:val="000000" w:themeColor="text1"/>
          <w:szCs w:val="22"/>
        </w:rPr>
      </w:pPr>
      <w:r w:rsidRPr="000B4E59">
        <w:rPr>
          <w:szCs w:val="22"/>
        </w:rPr>
        <w:t>The Economist (2006).</w:t>
      </w:r>
      <w:r w:rsidRPr="000B4E59">
        <w:rPr>
          <w:i/>
          <w:iCs/>
          <w:szCs w:val="22"/>
        </w:rPr>
        <w:t xml:space="preserve"> </w:t>
      </w:r>
      <w:r w:rsidRPr="000B4E59">
        <w:rPr>
          <w:szCs w:val="22"/>
        </w:rPr>
        <w:t>“Basta, again.” June 27. http://www.economist.com/node/7114483 [April 13</w:t>
      </w:r>
      <w:r w:rsidRPr="000B4E59">
        <w:rPr>
          <w:color w:val="000000" w:themeColor="text1"/>
          <w:szCs w:val="22"/>
        </w:rPr>
        <w:t>, 2015].</w:t>
      </w:r>
    </w:p>
    <w:p w14:paraId="29E4EDD1" w14:textId="77777777" w:rsidR="00FB5567" w:rsidRPr="000A3310" w:rsidRDefault="00FB5567" w:rsidP="000A3310">
      <w:pPr>
        <w:widowControl w:val="0"/>
        <w:spacing w:after="60"/>
        <w:ind w:left="709" w:hanging="709"/>
        <w:rPr>
          <w:rFonts w:cs="Times New Roman"/>
          <w:szCs w:val="22"/>
        </w:rPr>
      </w:pPr>
      <w:r w:rsidRPr="000B4E59">
        <w:rPr>
          <w:rFonts w:cs="Times New Roman"/>
          <w:szCs w:val="22"/>
        </w:rPr>
        <w:t xml:space="preserve">Vogt, Manuel, Nils-Christian Bormann, Seraina Rüegger, Lars-Erik </w:t>
      </w:r>
      <w:proofErr w:type="spellStart"/>
      <w:r w:rsidRPr="000B4E59">
        <w:rPr>
          <w:rFonts w:cs="Times New Roman"/>
          <w:szCs w:val="22"/>
        </w:rPr>
        <w:t>Cederman</w:t>
      </w:r>
      <w:proofErr w:type="spellEnd"/>
      <w:r w:rsidRPr="000B4E59">
        <w:rPr>
          <w:rFonts w:cs="Times New Roman"/>
          <w:szCs w:val="22"/>
        </w:rPr>
        <w:t xml:space="preserve">, Philipp Hunziker, and Luc Girardin (2015). “Integrating Data on Ethnicity, Geography, and Conflict: The Ethnic Power Relations Data Set Family.” </w:t>
      </w:r>
      <w:r w:rsidRPr="000B4E59">
        <w:rPr>
          <w:rFonts w:cs="Times New Roman"/>
          <w:i/>
          <w:iCs/>
          <w:szCs w:val="22"/>
        </w:rPr>
        <w:t>Journal of Conflict Resolution</w:t>
      </w:r>
      <w:r w:rsidRPr="000B4E59">
        <w:rPr>
          <w:rFonts w:cs="Times New Roman"/>
          <w:szCs w:val="22"/>
        </w:rPr>
        <w:t xml:space="preserve"> 59(7): 1327-1342.</w:t>
      </w:r>
    </w:p>
    <w:p w14:paraId="2AEBF7F6" w14:textId="77777777" w:rsidR="00301FA8" w:rsidRDefault="00301FA8" w:rsidP="00301FA8">
      <w:pPr>
        <w:spacing w:after="60"/>
      </w:pPr>
    </w:p>
    <w:p w14:paraId="0C648A28" w14:textId="40DC545B" w:rsidR="00301FA8" w:rsidRDefault="00301FA8" w:rsidP="00301FA8">
      <w:pPr>
        <w:pStyle w:val="Heading2"/>
      </w:pPr>
      <w:r>
        <w:br w:type="page"/>
      </w:r>
      <w:r>
        <w:lastRenderedPageBreak/>
        <w:t xml:space="preserve">South </w:t>
      </w:r>
      <w:proofErr w:type="spellStart"/>
      <w:r>
        <w:t>Tyroleans</w:t>
      </w:r>
      <w:proofErr w:type="spellEnd"/>
    </w:p>
    <w:p w14:paraId="0814DE33" w14:textId="77777777" w:rsidR="00301FA8" w:rsidRDefault="00301FA8" w:rsidP="00301FA8"/>
    <w:p w14:paraId="239D10D0" w14:textId="2603205A" w:rsidR="00301FA8" w:rsidRPr="00F83BF0" w:rsidRDefault="00301FA8" w:rsidP="00301FA8">
      <w:pPr>
        <w:rPr>
          <w:rFonts w:cs="Times New Roman"/>
        </w:rPr>
      </w:pPr>
      <w:r w:rsidRPr="008103CB">
        <w:rPr>
          <w:rFonts w:cs="Times New Roman"/>
        </w:rPr>
        <w:t xml:space="preserve">Activity: </w:t>
      </w:r>
      <w:r w:rsidR="000A3310" w:rsidRPr="008103CB">
        <w:rPr>
          <w:rFonts w:cs="Times New Roman"/>
        </w:rPr>
        <w:t>1945-20</w:t>
      </w:r>
      <w:r w:rsidR="004069B5" w:rsidRPr="008103CB">
        <w:rPr>
          <w:rFonts w:cs="Times New Roman"/>
        </w:rPr>
        <w:t>20</w:t>
      </w:r>
    </w:p>
    <w:p w14:paraId="5B9ABD93" w14:textId="77777777" w:rsidR="00301FA8" w:rsidRPr="00E62790" w:rsidRDefault="00301FA8" w:rsidP="00301FA8">
      <w:pPr>
        <w:rPr>
          <w:rFonts w:cs="Times New Roman"/>
        </w:rPr>
      </w:pPr>
    </w:p>
    <w:p w14:paraId="5A678B37" w14:textId="77777777" w:rsidR="00301FA8" w:rsidRDefault="00301FA8" w:rsidP="00301FA8">
      <w:pPr>
        <w:rPr>
          <w:rFonts w:cs="Times New Roman"/>
          <w:b/>
          <w:szCs w:val="22"/>
        </w:rPr>
      </w:pPr>
    </w:p>
    <w:p w14:paraId="51549C83"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6053E22" w14:textId="77777777" w:rsidR="00301FA8" w:rsidRPr="006F657B" w:rsidRDefault="00301FA8" w:rsidP="00301FA8">
      <w:pPr>
        <w:rPr>
          <w:rFonts w:cs="Times New Roman"/>
          <w:szCs w:val="22"/>
        </w:rPr>
      </w:pPr>
    </w:p>
    <w:p w14:paraId="78235EFB" w14:textId="77777777" w:rsidR="000A3310" w:rsidRDefault="000A3310" w:rsidP="000A3310">
      <w:r>
        <w:t>NA</w:t>
      </w:r>
    </w:p>
    <w:p w14:paraId="022D7173" w14:textId="77777777" w:rsidR="00301FA8" w:rsidRPr="006F657B" w:rsidRDefault="00301FA8" w:rsidP="00301FA8">
      <w:pPr>
        <w:rPr>
          <w:rFonts w:cs="Times New Roman"/>
          <w:szCs w:val="22"/>
        </w:rPr>
      </w:pPr>
    </w:p>
    <w:p w14:paraId="24660D1D" w14:textId="77777777" w:rsidR="00301FA8" w:rsidRPr="006F657B" w:rsidRDefault="00301FA8" w:rsidP="00301FA8">
      <w:pPr>
        <w:rPr>
          <w:rFonts w:cs="Times New Roman"/>
          <w:szCs w:val="22"/>
        </w:rPr>
      </w:pPr>
    </w:p>
    <w:p w14:paraId="7A11DE30"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A85C150" w14:textId="77777777" w:rsidR="00301FA8" w:rsidRPr="006F657B" w:rsidRDefault="00301FA8" w:rsidP="00301FA8">
      <w:pPr>
        <w:rPr>
          <w:rFonts w:cs="Times New Roman"/>
          <w:szCs w:val="22"/>
        </w:rPr>
      </w:pPr>
    </w:p>
    <w:p w14:paraId="641817CC" w14:textId="77777777" w:rsidR="00583C22" w:rsidRDefault="00583C22">
      <w:pPr>
        <w:pStyle w:val="ListParagraph"/>
        <w:numPr>
          <w:ilvl w:val="0"/>
          <w:numId w:val="17"/>
        </w:numPr>
        <w:rPr>
          <w:rFonts w:cs="Times New Roman"/>
          <w:szCs w:val="22"/>
        </w:rPr>
      </w:pPr>
      <w:r w:rsidRPr="00583C22">
        <w:rPr>
          <w:rFonts w:cs="Times New Roman"/>
          <w:szCs w:val="22"/>
        </w:rPr>
        <w:t>The South Tyrol People's Party (</w:t>
      </w:r>
      <w:proofErr w:type="spellStart"/>
      <w:r w:rsidRPr="00583C22">
        <w:rPr>
          <w:rFonts w:cs="Times New Roman"/>
          <w:szCs w:val="22"/>
        </w:rPr>
        <w:t>Südtiroler</w:t>
      </w:r>
      <w:proofErr w:type="spellEnd"/>
      <w:r w:rsidRPr="00583C22">
        <w:rPr>
          <w:rFonts w:cs="Times New Roman"/>
          <w:szCs w:val="22"/>
        </w:rPr>
        <w:t xml:space="preserve"> </w:t>
      </w:r>
      <w:proofErr w:type="spellStart"/>
      <w:r w:rsidRPr="00583C22">
        <w:rPr>
          <w:rFonts w:cs="Times New Roman"/>
          <w:szCs w:val="22"/>
        </w:rPr>
        <w:t>Volkspartei</w:t>
      </w:r>
      <w:proofErr w:type="spellEnd"/>
      <w:r w:rsidRPr="00583C22">
        <w:rPr>
          <w:rFonts w:cs="Times New Roman"/>
          <w:szCs w:val="22"/>
        </w:rPr>
        <w:t>, SVP), the Christian democratic party of the German-speaking population of Bolzano/</w:t>
      </w:r>
      <w:proofErr w:type="spellStart"/>
      <w:r w:rsidRPr="00583C22">
        <w:rPr>
          <w:rFonts w:cs="Times New Roman"/>
          <w:szCs w:val="22"/>
        </w:rPr>
        <w:t>Bozen</w:t>
      </w:r>
      <w:proofErr w:type="spellEnd"/>
      <w:r w:rsidRPr="00583C22">
        <w:rPr>
          <w:rFonts w:cs="Times New Roman"/>
          <w:szCs w:val="22"/>
        </w:rPr>
        <w:t xml:space="preserve"> province (Alto Adige), was founded in 1945, hence the start date of the movement. As of 2012, the </w:t>
      </w:r>
      <w:proofErr w:type="spellStart"/>
      <w:r w:rsidRPr="00583C22">
        <w:rPr>
          <w:rFonts w:cs="Times New Roman"/>
          <w:szCs w:val="22"/>
        </w:rPr>
        <w:t>Sudtiroler</w:t>
      </w:r>
      <w:proofErr w:type="spellEnd"/>
      <w:r w:rsidRPr="00583C22">
        <w:rPr>
          <w:rFonts w:cs="Times New Roman"/>
          <w:szCs w:val="22"/>
        </w:rPr>
        <w:t xml:space="preserve"> </w:t>
      </w:r>
      <w:proofErr w:type="spellStart"/>
      <w:r w:rsidRPr="00583C22">
        <w:rPr>
          <w:rFonts w:cs="Times New Roman"/>
          <w:szCs w:val="22"/>
        </w:rPr>
        <w:t>Volkspartei</w:t>
      </w:r>
      <w:proofErr w:type="spellEnd"/>
      <w:r w:rsidRPr="00583C22">
        <w:rPr>
          <w:rFonts w:cs="Times New Roman"/>
          <w:szCs w:val="22"/>
        </w:rPr>
        <w:t xml:space="preserve"> maintains immediate goals that include minority rights, cultural rights, and economic autonomy. In the long term, the party champions a federal Europe in which South Tyrol would be an autonomous region. </w:t>
      </w:r>
    </w:p>
    <w:p w14:paraId="0718615A" w14:textId="77777777" w:rsidR="00583C22" w:rsidRDefault="00583C22">
      <w:pPr>
        <w:pStyle w:val="ListParagraph"/>
        <w:numPr>
          <w:ilvl w:val="0"/>
          <w:numId w:val="17"/>
        </w:numPr>
        <w:rPr>
          <w:rFonts w:cs="Times New Roman"/>
          <w:szCs w:val="22"/>
        </w:rPr>
      </w:pPr>
      <w:r w:rsidRPr="00583C22">
        <w:rPr>
          <w:rFonts w:cs="Times New Roman"/>
          <w:szCs w:val="22"/>
        </w:rPr>
        <w:t xml:space="preserve">From 1948 onwards </w:t>
      </w:r>
      <w:r>
        <w:rPr>
          <w:rFonts w:cs="Times New Roman"/>
          <w:szCs w:val="22"/>
        </w:rPr>
        <w:t xml:space="preserve">the SVP </w:t>
      </w:r>
      <w:r w:rsidRPr="00583C22">
        <w:rPr>
          <w:rFonts w:cs="Times New Roman"/>
          <w:szCs w:val="22"/>
        </w:rPr>
        <w:t xml:space="preserve">as consistently held three seats in the Italian Chamber of Deputies, and from 1979 one directly elective seat in the European Parliament. </w:t>
      </w:r>
    </w:p>
    <w:p w14:paraId="493879FC" w14:textId="77777777" w:rsidR="00583C22" w:rsidRDefault="00583C22">
      <w:pPr>
        <w:pStyle w:val="ListParagraph"/>
        <w:numPr>
          <w:ilvl w:val="0"/>
          <w:numId w:val="17"/>
        </w:numPr>
        <w:rPr>
          <w:rFonts w:cs="Times New Roman"/>
          <w:szCs w:val="22"/>
        </w:rPr>
      </w:pPr>
      <w:r w:rsidRPr="00583C22">
        <w:rPr>
          <w:rFonts w:cs="Times New Roman"/>
          <w:szCs w:val="22"/>
        </w:rPr>
        <w:t>The party’s struggle for equal rights for the German-speaking and Ladin-speaking population of South Tyrol led to Austro-</w:t>
      </w:r>
      <w:proofErr w:type="spellStart"/>
      <w:r w:rsidRPr="00583C22">
        <w:rPr>
          <w:rFonts w:cs="Times New Roman"/>
          <w:szCs w:val="22"/>
        </w:rPr>
        <w:t>ltalian</w:t>
      </w:r>
      <w:proofErr w:type="spellEnd"/>
      <w:r w:rsidRPr="00583C22">
        <w:rPr>
          <w:rFonts w:cs="Times New Roman"/>
          <w:szCs w:val="22"/>
        </w:rPr>
        <w:t xml:space="preserve"> agreements on the status of the province in 1969-71 and a new statute for the Trentino-Alto Adige region in 1971. </w:t>
      </w:r>
    </w:p>
    <w:p w14:paraId="733CAB5F" w14:textId="77777777" w:rsidR="00583C22" w:rsidRDefault="00583C22">
      <w:pPr>
        <w:pStyle w:val="ListParagraph"/>
        <w:numPr>
          <w:ilvl w:val="0"/>
          <w:numId w:val="17"/>
        </w:numPr>
        <w:rPr>
          <w:rFonts w:cs="Times New Roman"/>
          <w:szCs w:val="22"/>
        </w:rPr>
      </w:pPr>
      <w:r w:rsidRPr="00583C22">
        <w:rPr>
          <w:rFonts w:cs="Times New Roman"/>
          <w:szCs w:val="22"/>
        </w:rPr>
        <w:t xml:space="preserve">The SVP became the strongest party in the South Tyrol Landtag and the second strongest in the regional council of Trentino-Alto Adige, winning 22 seats out of 70 in November 1983. Normally securing representation in the Rome parliament thereafter, the SVP again won one seat in the June 1994 European Parliament elections. For the April 1996 general </w:t>
      </w:r>
      <w:proofErr w:type="gramStart"/>
      <w:r w:rsidRPr="00583C22">
        <w:rPr>
          <w:rFonts w:cs="Times New Roman"/>
          <w:szCs w:val="22"/>
        </w:rPr>
        <w:t>elections</w:t>
      </w:r>
      <w:proofErr w:type="gramEnd"/>
      <w:r w:rsidRPr="00583C22">
        <w:rPr>
          <w:rFonts w:cs="Times New Roman"/>
          <w:szCs w:val="22"/>
        </w:rPr>
        <w:t xml:space="preserve"> the SVP was part of the victorious center-left Olive Tree Movement. </w:t>
      </w:r>
    </w:p>
    <w:p w14:paraId="2AD74A3C" w14:textId="77777777" w:rsidR="00583C22" w:rsidRDefault="00583C22">
      <w:pPr>
        <w:pStyle w:val="ListParagraph"/>
        <w:numPr>
          <w:ilvl w:val="0"/>
          <w:numId w:val="17"/>
        </w:numPr>
        <w:rPr>
          <w:rFonts w:cs="Times New Roman"/>
          <w:szCs w:val="22"/>
        </w:rPr>
      </w:pPr>
      <w:r w:rsidRPr="00583C22">
        <w:rPr>
          <w:rFonts w:cs="Times New Roman"/>
          <w:szCs w:val="22"/>
        </w:rPr>
        <w:t xml:space="preserve">There are other, more radical secessionist parties in addition to the SVP. </w:t>
      </w:r>
      <w:r>
        <w:rPr>
          <w:rFonts w:cs="Times New Roman"/>
          <w:szCs w:val="22"/>
        </w:rPr>
        <w:t>One such group is</w:t>
      </w:r>
      <w:r w:rsidRPr="00583C22">
        <w:rPr>
          <w:rFonts w:cs="Times New Roman"/>
          <w:szCs w:val="22"/>
        </w:rPr>
        <w:t xml:space="preserve"> the </w:t>
      </w:r>
      <w:proofErr w:type="spellStart"/>
      <w:r w:rsidRPr="00583C22">
        <w:rPr>
          <w:rFonts w:cs="Times New Roman"/>
          <w:szCs w:val="22"/>
        </w:rPr>
        <w:t>Befreiungsausschuss</w:t>
      </w:r>
      <w:proofErr w:type="spellEnd"/>
      <w:r w:rsidRPr="00583C22">
        <w:rPr>
          <w:rFonts w:cs="Times New Roman"/>
          <w:szCs w:val="22"/>
        </w:rPr>
        <w:t xml:space="preserve"> </w:t>
      </w:r>
      <w:proofErr w:type="spellStart"/>
      <w:r w:rsidRPr="00583C22">
        <w:rPr>
          <w:rFonts w:cs="Times New Roman"/>
          <w:szCs w:val="22"/>
        </w:rPr>
        <w:t>S</w:t>
      </w:r>
      <w:r>
        <w:rPr>
          <w:rFonts w:cs="Times New Roman"/>
          <w:szCs w:val="22"/>
        </w:rPr>
        <w:t>ü</w:t>
      </w:r>
      <w:r w:rsidRPr="00583C22">
        <w:rPr>
          <w:rFonts w:cs="Times New Roman"/>
          <w:szCs w:val="22"/>
        </w:rPr>
        <w:t>dtirol</w:t>
      </w:r>
      <w:proofErr w:type="spellEnd"/>
      <w:r w:rsidRPr="00583C22">
        <w:rPr>
          <w:rFonts w:cs="Times New Roman"/>
          <w:szCs w:val="22"/>
        </w:rPr>
        <w:t xml:space="preserve"> (BAS), which was formed in 1956 as a terrorist group. BAS was mainly active throughout the 1960s, but its activities continued until the late 1980s. Die </w:t>
      </w:r>
      <w:proofErr w:type="spellStart"/>
      <w:r w:rsidRPr="00583C22">
        <w:rPr>
          <w:rFonts w:cs="Times New Roman"/>
          <w:szCs w:val="22"/>
        </w:rPr>
        <w:t>Freiheitlichen</w:t>
      </w:r>
      <w:proofErr w:type="spellEnd"/>
      <w:r w:rsidRPr="00583C22">
        <w:rPr>
          <w:rFonts w:cs="Times New Roman"/>
          <w:szCs w:val="22"/>
        </w:rPr>
        <w:t xml:space="preserve"> was founded in 1992 as a breakaway group from the SVP and aims for a sovereign state. The Lega Nord Alto-Adige/</w:t>
      </w:r>
      <w:proofErr w:type="spellStart"/>
      <w:r w:rsidRPr="00583C22">
        <w:rPr>
          <w:rFonts w:cs="Times New Roman"/>
          <w:szCs w:val="22"/>
        </w:rPr>
        <w:t>Südtirol</w:t>
      </w:r>
      <w:proofErr w:type="spellEnd"/>
      <w:r w:rsidRPr="00583C22">
        <w:rPr>
          <w:rFonts w:cs="Times New Roman"/>
          <w:szCs w:val="22"/>
        </w:rPr>
        <w:t xml:space="preserve"> also represents the claim for more self-determination, but in South Tyrol the Lega Nord never had more electoral support than the SVP. </w:t>
      </w:r>
      <w:proofErr w:type="spellStart"/>
      <w:r w:rsidRPr="00583C22">
        <w:rPr>
          <w:rFonts w:cs="Times New Roman"/>
          <w:szCs w:val="22"/>
        </w:rPr>
        <w:t>Südtiroler</w:t>
      </w:r>
      <w:proofErr w:type="spellEnd"/>
      <w:r w:rsidRPr="00583C22">
        <w:rPr>
          <w:rFonts w:cs="Times New Roman"/>
          <w:szCs w:val="22"/>
        </w:rPr>
        <w:t xml:space="preserve"> Freiheit (STF) was founded in 2007 and aims to secede from Italy and reunite with Austria. </w:t>
      </w:r>
    </w:p>
    <w:p w14:paraId="1819839D" w14:textId="77777777" w:rsidR="00BC62B8" w:rsidRPr="00BC62B8" w:rsidRDefault="00583C22">
      <w:pPr>
        <w:pStyle w:val="ListParagraph"/>
        <w:numPr>
          <w:ilvl w:val="0"/>
          <w:numId w:val="17"/>
        </w:numPr>
        <w:rPr>
          <w:rFonts w:cs="Times New Roman"/>
          <w:szCs w:val="22"/>
        </w:rPr>
      </w:pPr>
      <w:r w:rsidRPr="00583C22">
        <w:rPr>
          <w:rFonts w:cs="Times New Roman"/>
          <w:szCs w:val="22"/>
        </w:rPr>
        <w:t xml:space="preserve">The South </w:t>
      </w:r>
      <w:proofErr w:type="spellStart"/>
      <w:r w:rsidRPr="00583C22">
        <w:rPr>
          <w:rFonts w:cs="Times New Roman"/>
          <w:szCs w:val="22"/>
        </w:rPr>
        <w:t>Tyroleans</w:t>
      </w:r>
      <w:proofErr w:type="spellEnd"/>
      <w:r w:rsidRPr="00583C22">
        <w:rPr>
          <w:rFonts w:cs="Times New Roman"/>
          <w:szCs w:val="22"/>
        </w:rPr>
        <w:t xml:space="preserve"> were originally united with the Trentino region of Italy after 1948. BAS was instrumental in fighting against this, while the SVP also demanded a separate autonomous state for South Tyrol. The region was granted its own autonomous district in 1972, which also gave lawful protection to </w:t>
      </w:r>
      <w:r>
        <w:rPr>
          <w:rFonts w:cs="Times New Roman"/>
          <w:szCs w:val="22"/>
        </w:rPr>
        <w:t xml:space="preserve">the </w:t>
      </w:r>
      <w:r w:rsidRPr="00583C22">
        <w:rPr>
          <w:rFonts w:cs="Times New Roman"/>
          <w:szCs w:val="22"/>
        </w:rPr>
        <w:t>South Tyrolean</w:t>
      </w:r>
      <w:r>
        <w:rPr>
          <w:rFonts w:cs="Times New Roman"/>
          <w:szCs w:val="22"/>
        </w:rPr>
        <w:t>’s</w:t>
      </w:r>
      <w:r w:rsidRPr="00583C22">
        <w:rPr>
          <w:rFonts w:cs="Times New Roman"/>
          <w:szCs w:val="22"/>
        </w:rPr>
        <w:t xml:space="preserve"> language (German) and culture as well as greater control over taxes. This grant of greater autonomy pacified South Tyrolean citizens and reduced separatist </w:t>
      </w:r>
      <w:r w:rsidRPr="008103CB">
        <w:rPr>
          <w:rFonts w:cs="Times New Roman"/>
          <w:szCs w:val="22"/>
        </w:rPr>
        <w:t xml:space="preserve">sentiments. Separatism has been revived due to Italy’s economic recession, which threatens to decrease South Tyrol’s autonomy over taxation. Since 2008, separatist parties have received greater support. </w:t>
      </w:r>
      <w:proofErr w:type="spellStart"/>
      <w:r w:rsidRPr="008103CB">
        <w:rPr>
          <w:rFonts w:cs="Times New Roman"/>
          <w:szCs w:val="22"/>
        </w:rPr>
        <w:t>Sudtiroler</w:t>
      </w:r>
      <w:proofErr w:type="spellEnd"/>
      <w:r w:rsidRPr="008103CB">
        <w:rPr>
          <w:rFonts w:cs="Times New Roman"/>
          <w:szCs w:val="22"/>
        </w:rPr>
        <w:t xml:space="preserve"> </w:t>
      </w:r>
      <w:proofErr w:type="spellStart"/>
      <w:r w:rsidRPr="008103CB">
        <w:rPr>
          <w:rFonts w:cs="Times New Roman"/>
          <w:szCs w:val="22"/>
        </w:rPr>
        <w:t>Volkspartei</w:t>
      </w:r>
      <w:proofErr w:type="spellEnd"/>
      <w:r w:rsidRPr="008103CB">
        <w:rPr>
          <w:rFonts w:cs="Times New Roman"/>
          <w:szCs w:val="22"/>
        </w:rPr>
        <w:t xml:space="preserve"> and other separatist organizations continue to operate, and thus the movement is considered to be ongoing (Aschbacher 2012; Hewitt &amp; </w:t>
      </w:r>
      <w:r w:rsidRPr="00BC62B8">
        <w:rPr>
          <w:rFonts w:cs="Times New Roman"/>
          <w:szCs w:val="22"/>
        </w:rPr>
        <w:t xml:space="preserve">Cheetham 2000: 40, 139f, 278, 282f; </w:t>
      </w:r>
      <w:proofErr w:type="spellStart"/>
      <w:r w:rsidRPr="00BC62B8">
        <w:rPr>
          <w:rFonts w:cs="Times New Roman"/>
          <w:szCs w:val="22"/>
        </w:rPr>
        <w:t>Keesing’s</w:t>
      </w:r>
      <w:proofErr w:type="spellEnd"/>
      <w:r w:rsidRPr="00BC62B8">
        <w:rPr>
          <w:rFonts w:cs="Times New Roman"/>
          <w:szCs w:val="22"/>
        </w:rPr>
        <w:t>; Marshall &amp; Gurr 2003; Minahan 1996: 588ff</w:t>
      </w:r>
      <w:r w:rsidR="002E5D36" w:rsidRPr="00BC62B8">
        <w:rPr>
          <w:rFonts w:cs="Times New Roman"/>
          <w:szCs w:val="22"/>
        </w:rPr>
        <w:t xml:space="preserve">, 1946ff; MAR; </w:t>
      </w:r>
      <w:proofErr w:type="spellStart"/>
      <w:r w:rsidR="002E5D36" w:rsidRPr="00BC62B8">
        <w:rPr>
          <w:rFonts w:cs="Times New Roman"/>
          <w:szCs w:val="22"/>
        </w:rPr>
        <w:t>Nationalia</w:t>
      </w:r>
      <w:proofErr w:type="spellEnd"/>
      <w:r w:rsidR="002E5D36" w:rsidRPr="00BC62B8">
        <w:rPr>
          <w:rFonts w:cs="Times New Roman"/>
          <w:szCs w:val="22"/>
        </w:rPr>
        <w:t xml:space="preserve"> 2013; Rosenberger 2012; </w:t>
      </w:r>
      <w:r w:rsidR="004069B5" w:rsidRPr="00BC62B8">
        <w:rPr>
          <w:rFonts w:cs="Times New Roman"/>
          <w:szCs w:val="22"/>
        </w:rPr>
        <w:t>SVP n.d</w:t>
      </w:r>
      <w:r w:rsidR="0057371F" w:rsidRPr="00BC62B8">
        <w:rPr>
          <w:rFonts w:cs="Times New Roman"/>
          <w:szCs w:val="22"/>
        </w:rPr>
        <w:t>.; Roth</w:t>
      </w:r>
      <w:r w:rsidR="008103CB" w:rsidRPr="00BC62B8">
        <w:rPr>
          <w:rFonts w:cs="Times New Roman"/>
          <w:szCs w:val="22"/>
        </w:rPr>
        <w:t xml:space="preserve"> </w:t>
      </w:r>
      <w:r w:rsidR="0057371F" w:rsidRPr="00BC62B8">
        <w:rPr>
          <w:rFonts w:cs="Times New Roman"/>
          <w:szCs w:val="22"/>
        </w:rPr>
        <w:t>2015: 92-3</w:t>
      </w:r>
      <w:r w:rsidR="00F01CAB" w:rsidRPr="00BC62B8">
        <w:rPr>
          <w:rFonts w:cs="Times New Roman"/>
          <w:szCs w:val="22"/>
        </w:rPr>
        <w:t>; Alber 2017</w:t>
      </w:r>
      <w:r w:rsidR="00031B7C" w:rsidRPr="00BC62B8">
        <w:rPr>
          <w:rFonts w:cs="Times New Roman"/>
          <w:szCs w:val="22"/>
        </w:rPr>
        <w:t>)</w:t>
      </w:r>
      <w:r w:rsidRPr="00BC62B8">
        <w:rPr>
          <w:rFonts w:cs="Times New Roman"/>
          <w:szCs w:val="22"/>
        </w:rPr>
        <w:t>.</w:t>
      </w:r>
    </w:p>
    <w:p w14:paraId="5789D24F" w14:textId="201C15BF" w:rsidR="00B84F91" w:rsidRPr="00BC62B8" w:rsidRDefault="00BC62B8" w:rsidP="00BC62B8">
      <w:pPr>
        <w:pStyle w:val="NormalWeb"/>
        <w:numPr>
          <w:ilvl w:val="0"/>
          <w:numId w:val="17"/>
        </w:numPr>
        <w:spacing w:before="0" w:beforeAutospacing="0" w:after="0" w:afterAutospacing="0"/>
        <w:rPr>
          <w:szCs w:val="22"/>
          <w:lang w:val="en-US"/>
        </w:rPr>
      </w:pPr>
      <w:r w:rsidRPr="00BC62B8">
        <w:rPr>
          <w:sz w:val="22"/>
          <w:szCs w:val="22"/>
          <w:lang w:val="en-US" w:eastAsia="en-US"/>
        </w:rPr>
        <w:t xml:space="preserve">In April 2015, South Tyrol’s Provincial Council adopted a law to create a ‘South Tyrol Autonomy Convention’ to discuss the Autonomy Statute of 1972. It began in January 2016, with the convention’s objective being to “give all members of the public the opportunity to speak their mind and offer suggestions on how to revise the Autonomy Statute”. The convention was not “legally binding” (Larin and Röggla, 2016; see also: Lecours, 2021: 139). The process ended in June 2017 with a ‘Proposal in Order to Revise the Autonomy Statute’ (Larin and Röggla, 2019: 1018, 1027). The convention proposed to increase South Tyrol’s legislative, administrative, and fiscal autonomy (Larin and Röggla, 2019: </w:t>
      </w:r>
      <w:r w:rsidRPr="00E30373">
        <w:rPr>
          <w:sz w:val="22"/>
          <w:szCs w:val="22"/>
          <w:lang w:val="en-US" w:eastAsia="en-US"/>
        </w:rPr>
        <w:t xml:space="preserve">1027-1029). </w:t>
      </w:r>
      <w:r w:rsidR="00B84F91" w:rsidRPr="00E30373">
        <w:rPr>
          <w:sz w:val="22"/>
          <w:szCs w:val="22"/>
        </w:rPr>
        <w:t xml:space="preserve">[start date: </w:t>
      </w:r>
      <w:r w:rsidR="002E5D36" w:rsidRPr="00E30373">
        <w:rPr>
          <w:sz w:val="22"/>
          <w:szCs w:val="22"/>
        </w:rPr>
        <w:t>1945</w:t>
      </w:r>
      <w:r w:rsidR="00B84F91" w:rsidRPr="00E30373">
        <w:rPr>
          <w:sz w:val="22"/>
          <w:szCs w:val="22"/>
        </w:rPr>
        <w:t>; end date: ongoing]</w:t>
      </w:r>
    </w:p>
    <w:p w14:paraId="1855E6DE" w14:textId="77777777" w:rsidR="00301FA8" w:rsidRPr="006F657B" w:rsidRDefault="00301FA8" w:rsidP="00301FA8">
      <w:pPr>
        <w:rPr>
          <w:rFonts w:cs="Times New Roman"/>
          <w:szCs w:val="22"/>
        </w:rPr>
      </w:pPr>
    </w:p>
    <w:p w14:paraId="32868D18" w14:textId="77777777" w:rsidR="00301FA8" w:rsidRPr="006F657B" w:rsidRDefault="00301FA8" w:rsidP="00301FA8">
      <w:pPr>
        <w:rPr>
          <w:rFonts w:cs="Times New Roman"/>
          <w:szCs w:val="22"/>
        </w:rPr>
      </w:pPr>
    </w:p>
    <w:p w14:paraId="37F89650" w14:textId="77777777" w:rsidR="00BC62B8" w:rsidRDefault="00BC62B8" w:rsidP="00301FA8">
      <w:pPr>
        <w:rPr>
          <w:rFonts w:cs="Times New Roman"/>
          <w:b/>
          <w:szCs w:val="22"/>
        </w:rPr>
      </w:pPr>
    </w:p>
    <w:p w14:paraId="1ADE15A7" w14:textId="5BA6AAA2" w:rsidR="00FB5567" w:rsidRPr="00BE5168" w:rsidRDefault="00FB5567" w:rsidP="00FB5567">
      <w:pPr>
        <w:rPr>
          <w:rFonts w:cs="Times New Roman"/>
          <w:b/>
          <w:szCs w:val="22"/>
        </w:rPr>
      </w:pPr>
      <w:r>
        <w:rPr>
          <w:rFonts w:cs="Times New Roman"/>
          <w:b/>
          <w:szCs w:val="22"/>
        </w:rPr>
        <w:lastRenderedPageBreak/>
        <w:t>Dominant c</w:t>
      </w:r>
      <w:r w:rsidRPr="000D3F0E">
        <w:rPr>
          <w:rFonts w:cs="Times New Roman"/>
          <w:b/>
          <w:szCs w:val="22"/>
        </w:rPr>
        <w:t>laim</w:t>
      </w:r>
    </w:p>
    <w:p w14:paraId="54F15A18" w14:textId="77777777" w:rsidR="00FB5567" w:rsidRDefault="00FB5567" w:rsidP="00FB5567">
      <w:pPr>
        <w:rPr>
          <w:rFonts w:cs="Times New Roman"/>
          <w:bCs/>
          <w:szCs w:val="22"/>
        </w:rPr>
      </w:pPr>
    </w:p>
    <w:p w14:paraId="4A1A2DEC" w14:textId="4DBBBC5B" w:rsidR="00FB5567" w:rsidRDefault="00FB5567" w:rsidP="00FB5567">
      <w:pPr>
        <w:pStyle w:val="ListParagraph"/>
        <w:widowControl w:val="0"/>
        <w:numPr>
          <w:ilvl w:val="0"/>
          <w:numId w:val="8"/>
        </w:numPr>
        <w:autoSpaceDE w:val="0"/>
        <w:autoSpaceDN w:val="0"/>
        <w:adjustRightInd w:val="0"/>
        <w:spacing w:after="220"/>
        <w:rPr>
          <w:rFonts w:cs="Times New Roman"/>
          <w:szCs w:val="22"/>
        </w:rPr>
      </w:pPr>
      <w:r w:rsidRPr="00BC62B8">
        <w:rPr>
          <w:rFonts w:cs="Times New Roman"/>
          <w:szCs w:val="22"/>
        </w:rPr>
        <w:t xml:space="preserve">In the early years of movement activity, the South Tyrolean claim was clearly reunification with Austria, as demonstrated by the demand for a plebiscite signed by 150’000 South </w:t>
      </w:r>
      <w:proofErr w:type="spellStart"/>
      <w:r w:rsidRPr="00BC62B8">
        <w:rPr>
          <w:rFonts w:cs="Times New Roman"/>
          <w:szCs w:val="22"/>
        </w:rPr>
        <w:t>Tyroleans</w:t>
      </w:r>
      <w:proofErr w:type="spellEnd"/>
      <w:r w:rsidRPr="00BC62B8">
        <w:rPr>
          <w:rFonts w:cs="Times New Roman"/>
          <w:szCs w:val="22"/>
        </w:rPr>
        <w:t xml:space="preserve"> (Minahan 2002). This is confirmed by the Minority Rights Group International, which states that the South </w:t>
      </w:r>
      <w:proofErr w:type="spellStart"/>
      <w:r w:rsidRPr="00BC62B8">
        <w:rPr>
          <w:rFonts w:cs="Times New Roman"/>
          <w:szCs w:val="22"/>
        </w:rPr>
        <w:t>Tyroleans</w:t>
      </w:r>
      <w:proofErr w:type="spellEnd"/>
      <w:r w:rsidR="009D0168">
        <w:rPr>
          <w:rFonts w:cs="Times New Roman"/>
          <w:szCs w:val="22"/>
        </w:rPr>
        <w:t xml:space="preserve"> “</w:t>
      </w:r>
      <w:r w:rsidRPr="00BC62B8">
        <w:rPr>
          <w:rFonts w:cs="Times New Roman"/>
          <w:szCs w:val="22"/>
        </w:rPr>
        <w:t xml:space="preserve">continued to insist on the eventual re-unification with Austria”. </w:t>
      </w:r>
    </w:p>
    <w:p w14:paraId="6960A374" w14:textId="77777777" w:rsidR="00FB5567" w:rsidRPr="00CA3875" w:rsidRDefault="00FB5567" w:rsidP="00FB5567">
      <w:pPr>
        <w:pStyle w:val="ListParagraph"/>
        <w:widowControl w:val="0"/>
        <w:numPr>
          <w:ilvl w:val="0"/>
          <w:numId w:val="8"/>
        </w:numPr>
        <w:autoSpaceDE w:val="0"/>
        <w:autoSpaceDN w:val="0"/>
        <w:adjustRightInd w:val="0"/>
        <w:spacing w:after="220"/>
        <w:rPr>
          <w:rFonts w:cs="Times New Roman"/>
          <w:szCs w:val="22"/>
        </w:rPr>
      </w:pPr>
      <w:r w:rsidRPr="00CA3875">
        <w:rPr>
          <w:rFonts w:cs="Times New Roman"/>
          <w:szCs w:val="22"/>
        </w:rPr>
        <w:t xml:space="preserve">On February 11, 1947, the SVP passed its new program, where it stated that the party aims to promote the distinct culture of the South Tyrolean people within Italy. </w:t>
      </w:r>
      <w:r w:rsidRPr="00CA3875">
        <w:rPr>
          <w:szCs w:val="22"/>
        </w:rPr>
        <w:t xml:space="preserve">Larin and Röggla (2019: 1027) argue that, “for decades the SVP has argued that ‘internal’ self-determination is the best option for South Tyrol, and has pushed for ‘full autonomy’ within Italy” (see also: Alber 2017: 77). While the SVP was an important representative of the movement, Lecours (2021: 121f) suggests that the dominant claim was secession until the 1970s. Specifically, Lecours suggests that South Tyrolean nationalism “was initially of an irredentist variety since the goal was to reintegrate the predominantly German-speaking territory within Austria”. However, “South Tyrolean nationalism has been looking, since the 1970s, for increased autonomy within Italy”. </w:t>
      </w:r>
    </w:p>
    <w:p w14:paraId="3B6B887C" w14:textId="0D4CDFA4" w:rsidR="00FB5567" w:rsidRDefault="00FB5567" w:rsidP="00FB5567">
      <w:pPr>
        <w:pStyle w:val="ListParagraph"/>
        <w:widowControl w:val="0"/>
        <w:numPr>
          <w:ilvl w:val="0"/>
          <w:numId w:val="8"/>
        </w:numPr>
        <w:autoSpaceDE w:val="0"/>
        <w:autoSpaceDN w:val="0"/>
        <w:adjustRightInd w:val="0"/>
        <w:ind w:left="714" w:hanging="357"/>
        <w:rPr>
          <w:rFonts w:cs="Times New Roman"/>
          <w:szCs w:val="22"/>
        </w:rPr>
      </w:pPr>
      <w:r w:rsidRPr="00CA3875">
        <w:rPr>
          <w:rFonts w:cs="Times New Roman"/>
          <w:szCs w:val="22"/>
        </w:rPr>
        <w:t xml:space="preserve">There have been smaller groups advocating secession from Italy and/or reunion with Austria also after the 1970s; these include Die </w:t>
      </w:r>
      <w:proofErr w:type="spellStart"/>
      <w:r w:rsidRPr="00CA3875">
        <w:rPr>
          <w:rFonts w:cs="Times New Roman"/>
          <w:szCs w:val="22"/>
        </w:rPr>
        <w:t>Freiheitlichen</w:t>
      </w:r>
      <w:proofErr w:type="spellEnd"/>
      <w:r w:rsidRPr="00CA3875">
        <w:rPr>
          <w:rFonts w:cs="Times New Roman"/>
          <w:szCs w:val="22"/>
        </w:rPr>
        <w:t>, which advocates “secession from Italy” and the creation of a “Free State of South Tyrol”, and the South Tyrolean</w:t>
      </w:r>
      <w:r w:rsidRPr="00BC62B8">
        <w:rPr>
          <w:rFonts w:cs="Times New Roman"/>
          <w:szCs w:val="22"/>
        </w:rPr>
        <w:t xml:space="preserve"> Freedom-Free Alliance for Tyrol, which “openly advocates unification with Austria” (Roth, 2015: 92; see also: </w:t>
      </w:r>
      <w:r w:rsidRPr="00BC62B8">
        <w:rPr>
          <w:szCs w:val="22"/>
        </w:rPr>
        <w:t>Larin and Röggla, 2019: 1027</w:t>
      </w:r>
      <w:r w:rsidRPr="00BC62B8">
        <w:rPr>
          <w:rFonts w:cs="Times New Roman"/>
          <w:szCs w:val="22"/>
        </w:rPr>
        <w:t xml:space="preserve">). However, the dominant claim continued to be for more political autonomy for the South Tyrolese within an Italian state (Hewitt &amp; Cheetham 2000: 283). </w:t>
      </w:r>
    </w:p>
    <w:p w14:paraId="275FD3BE" w14:textId="77777777" w:rsidR="00FB5567" w:rsidRPr="00CA3875" w:rsidRDefault="00FB5567" w:rsidP="00FB5567">
      <w:pPr>
        <w:pStyle w:val="ListParagraph"/>
        <w:widowControl w:val="0"/>
        <w:numPr>
          <w:ilvl w:val="0"/>
          <w:numId w:val="8"/>
        </w:numPr>
        <w:autoSpaceDE w:val="0"/>
        <w:autoSpaceDN w:val="0"/>
        <w:adjustRightInd w:val="0"/>
        <w:ind w:left="714" w:hanging="357"/>
        <w:rPr>
          <w:rFonts w:cs="Times New Roman"/>
          <w:szCs w:val="22"/>
        </w:rPr>
      </w:pPr>
      <w:r w:rsidRPr="00CA3875">
        <w:rPr>
          <w:rFonts w:cs="Times New Roman"/>
          <w:szCs w:val="22"/>
        </w:rPr>
        <w:t>We code a claim for irredentism until 1975 and increased autonomy thereafter. We use 1975 as the cut-off as Lecour refers to the 1970s without providing a clearer date. Note: South Tyrol forms a joint region with Trentino. Nevertheless, we do not code a claim for sub-state secession – the combined region is close to powerless and the dominant claim is for increased autonomy for South Tyrol rather than separation from the joint region. [1945-1975: irredentist claim; 1976-2020: autonomy claim]</w:t>
      </w:r>
    </w:p>
    <w:p w14:paraId="224AD992" w14:textId="77777777" w:rsidR="00FB5567" w:rsidRDefault="00FB5567" w:rsidP="00FB5567">
      <w:pPr>
        <w:rPr>
          <w:szCs w:val="22"/>
        </w:rPr>
      </w:pPr>
    </w:p>
    <w:p w14:paraId="2C897CB3" w14:textId="77777777" w:rsidR="00FB5567" w:rsidRPr="009C6C8D" w:rsidRDefault="00FB5567" w:rsidP="00FB5567">
      <w:pPr>
        <w:rPr>
          <w:rFonts w:cs="Times New Roman"/>
          <w:bCs/>
          <w:szCs w:val="22"/>
        </w:rPr>
      </w:pPr>
    </w:p>
    <w:p w14:paraId="566A5C4D" w14:textId="1526304E" w:rsidR="00FB5567" w:rsidRDefault="00FB5567" w:rsidP="00FB5567">
      <w:pPr>
        <w:rPr>
          <w:rFonts w:cs="Times New Roman"/>
          <w:b/>
        </w:rPr>
      </w:pPr>
      <w:r>
        <w:rPr>
          <w:rFonts w:cs="Times New Roman"/>
          <w:b/>
        </w:rPr>
        <w:t>Independence claims</w:t>
      </w:r>
    </w:p>
    <w:p w14:paraId="321976B6" w14:textId="77777777" w:rsidR="00FB5567" w:rsidRDefault="00FB5567" w:rsidP="00FB5567">
      <w:pPr>
        <w:rPr>
          <w:rFonts w:cs="Times New Roman"/>
          <w:bCs/>
        </w:rPr>
      </w:pPr>
    </w:p>
    <w:p w14:paraId="49702D76" w14:textId="5FDA586A" w:rsidR="00EF4F27" w:rsidRPr="00EF4F27" w:rsidRDefault="00A5617A" w:rsidP="00EF4F27">
      <w:pPr>
        <w:pStyle w:val="ListParagraph"/>
        <w:numPr>
          <w:ilvl w:val="0"/>
          <w:numId w:val="48"/>
        </w:numPr>
        <w:rPr>
          <w:rFonts w:cs="Times New Roman"/>
          <w:bCs/>
        </w:rPr>
      </w:pPr>
      <w:r>
        <w:rPr>
          <w:rFonts w:cs="Times New Roman"/>
          <w:bCs/>
        </w:rPr>
        <w:t xml:space="preserve">The </w:t>
      </w:r>
      <w:r w:rsidR="002E1474">
        <w:rPr>
          <w:rFonts w:cs="Times New Roman"/>
          <w:bCs/>
        </w:rPr>
        <w:t>ma</w:t>
      </w:r>
      <w:r>
        <w:rPr>
          <w:rFonts w:cs="Times New Roman"/>
          <w:bCs/>
        </w:rPr>
        <w:t xml:space="preserve">in group advocating for independence are Die </w:t>
      </w:r>
      <w:proofErr w:type="spellStart"/>
      <w:r>
        <w:rPr>
          <w:rFonts w:cs="Times New Roman"/>
          <w:bCs/>
        </w:rPr>
        <w:t>Fr</w:t>
      </w:r>
      <w:r w:rsidR="005F033B">
        <w:rPr>
          <w:rFonts w:cs="Times New Roman"/>
          <w:bCs/>
        </w:rPr>
        <w:t>ei</w:t>
      </w:r>
      <w:r>
        <w:rPr>
          <w:rFonts w:cs="Times New Roman"/>
          <w:bCs/>
        </w:rPr>
        <w:t>heitlichen</w:t>
      </w:r>
      <w:proofErr w:type="spellEnd"/>
      <w:r>
        <w:rPr>
          <w:rFonts w:cs="Times New Roman"/>
          <w:bCs/>
        </w:rPr>
        <w:t xml:space="preserve">. </w:t>
      </w:r>
      <w:r w:rsidR="00BB7A1F">
        <w:rPr>
          <w:rFonts w:cs="Times New Roman"/>
          <w:bCs/>
        </w:rPr>
        <w:t>This</w:t>
      </w:r>
      <w:r>
        <w:rPr>
          <w:rFonts w:cs="Times New Roman"/>
          <w:bCs/>
        </w:rPr>
        <w:t xml:space="preserve"> party</w:t>
      </w:r>
      <w:r w:rsidR="00107AAB">
        <w:rPr>
          <w:rFonts w:cs="Times New Roman"/>
          <w:bCs/>
        </w:rPr>
        <w:t xml:space="preserve"> was created in </w:t>
      </w:r>
      <w:r w:rsidR="00271460">
        <w:rPr>
          <w:rFonts w:cs="Times New Roman"/>
          <w:bCs/>
        </w:rPr>
        <w:t>1992</w:t>
      </w:r>
      <w:r w:rsidR="002C23D9">
        <w:rPr>
          <w:rFonts w:cs="Times New Roman"/>
          <w:bCs/>
        </w:rPr>
        <w:t xml:space="preserve"> </w:t>
      </w:r>
      <w:r>
        <w:rPr>
          <w:rFonts w:cs="Times New Roman"/>
          <w:bCs/>
        </w:rPr>
        <w:t xml:space="preserve">and has consistently gained seats in the regional assembly since 1993 elections. For </w:t>
      </w:r>
      <w:proofErr w:type="gramStart"/>
      <w:r>
        <w:rPr>
          <w:rFonts w:cs="Times New Roman"/>
          <w:bCs/>
        </w:rPr>
        <w:t>example</w:t>
      </w:r>
      <w:proofErr w:type="gramEnd"/>
      <w:r w:rsidR="002E1474">
        <w:rPr>
          <w:rFonts w:cs="Times New Roman"/>
          <w:bCs/>
        </w:rPr>
        <w:t xml:space="preserve"> it</w:t>
      </w:r>
      <w:r w:rsidR="002E1474" w:rsidRPr="002E1474">
        <w:rPr>
          <w:rFonts w:cs="Times New Roman"/>
          <w:bCs/>
        </w:rPr>
        <w:t xml:space="preserve"> </w:t>
      </w:r>
      <w:r w:rsidR="002E1474">
        <w:rPr>
          <w:rFonts w:cs="Times New Roman"/>
          <w:bCs/>
        </w:rPr>
        <w:t>gained 15% regional votes in 2008 and 17% in 2013 (Roth 2015: 92). [start date: 1992; end date: ongoing]</w:t>
      </w:r>
    </w:p>
    <w:p w14:paraId="4D9C0837" w14:textId="77777777" w:rsidR="00FB5567" w:rsidRDefault="00FB5567" w:rsidP="00FB5567">
      <w:pPr>
        <w:rPr>
          <w:rFonts w:cs="Times New Roman"/>
          <w:b/>
        </w:rPr>
      </w:pPr>
    </w:p>
    <w:p w14:paraId="791361C1" w14:textId="77777777" w:rsidR="003E3299" w:rsidRDefault="003E3299" w:rsidP="00FB5567">
      <w:pPr>
        <w:rPr>
          <w:rFonts w:cs="Times New Roman"/>
          <w:b/>
        </w:rPr>
      </w:pPr>
    </w:p>
    <w:p w14:paraId="2ACCC26E" w14:textId="7363BA0E" w:rsidR="00FB5567" w:rsidRDefault="00FB5567" w:rsidP="00FB5567">
      <w:pPr>
        <w:rPr>
          <w:rFonts w:cs="Times New Roman"/>
          <w:b/>
        </w:rPr>
      </w:pPr>
      <w:r>
        <w:rPr>
          <w:rFonts w:cs="Times New Roman"/>
          <w:b/>
        </w:rPr>
        <w:t>Irredentist claims</w:t>
      </w:r>
    </w:p>
    <w:p w14:paraId="2E02BAF5" w14:textId="77777777" w:rsidR="00FB5567" w:rsidRDefault="00FB5567" w:rsidP="00FB5567">
      <w:pPr>
        <w:rPr>
          <w:rFonts w:cs="Times New Roman"/>
          <w:bCs/>
        </w:rPr>
      </w:pPr>
    </w:p>
    <w:p w14:paraId="1C698155" w14:textId="56DA3C6C" w:rsidR="007E124B" w:rsidRDefault="00E30373" w:rsidP="009D0168">
      <w:pPr>
        <w:pStyle w:val="ListParagraph"/>
        <w:numPr>
          <w:ilvl w:val="0"/>
          <w:numId w:val="47"/>
        </w:numPr>
        <w:rPr>
          <w:rFonts w:cs="Times New Roman"/>
          <w:bCs/>
        </w:rPr>
      </w:pPr>
      <w:r>
        <w:rPr>
          <w:rFonts w:cs="Times New Roman"/>
          <w:bCs/>
        </w:rPr>
        <w:t>Irredentism is coded as the dominant claim from 1945-1975</w:t>
      </w:r>
      <w:r w:rsidR="00D9702B">
        <w:rPr>
          <w:rFonts w:cs="Times New Roman"/>
          <w:bCs/>
        </w:rPr>
        <w:t xml:space="preserve"> (</w:t>
      </w:r>
      <w:r w:rsidR="00D9702B" w:rsidRPr="00CA3875">
        <w:rPr>
          <w:rFonts w:cs="Times New Roman"/>
          <w:szCs w:val="22"/>
        </w:rPr>
        <w:t>Lecour</w:t>
      </w:r>
      <w:r w:rsidR="00D9702B">
        <w:rPr>
          <w:rFonts w:cs="Times New Roman"/>
          <w:szCs w:val="22"/>
        </w:rPr>
        <w:t xml:space="preserve"> </w:t>
      </w:r>
      <w:r w:rsidR="0010282B">
        <w:rPr>
          <w:rFonts w:cs="Times New Roman"/>
          <w:szCs w:val="22"/>
        </w:rPr>
        <w:t>2021: 121)</w:t>
      </w:r>
      <w:r w:rsidR="00D9702B">
        <w:rPr>
          <w:rFonts w:cs="Times New Roman"/>
          <w:bCs/>
        </w:rPr>
        <w:t xml:space="preserve">. </w:t>
      </w:r>
      <w:r w:rsidR="00B637DC">
        <w:rPr>
          <w:rFonts w:cs="Times New Roman"/>
          <w:bCs/>
        </w:rPr>
        <w:t>However, activity by extreme groups such as BAS, calling or the region to join Austria, conti</w:t>
      </w:r>
      <w:r w:rsidR="00C22ECB">
        <w:rPr>
          <w:rFonts w:cs="Times New Roman"/>
          <w:bCs/>
        </w:rPr>
        <w:t>nued activity into the early 1980s</w:t>
      </w:r>
      <w:r w:rsidR="007E124B">
        <w:rPr>
          <w:rFonts w:cs="Times New Roman"/>
          <w:bCs/>
        </w:rPr>
        <w:t>, but this group appears to be marginal</w:t>
      </w:r>
      <w:r w:rsidR="00C22ECB">
        <w:rPr>
          <w:rFonts w:cs="Times New Roman"/>
          <w:bCs/>
        </w:rPr>
        <w:t xml:space="preserve"> </w:t>
      </w:r>
      <w:r w:rsidR="007E124B">
        <w:rPr>
          <w:rFonts w:cs="Times New Roman"/>
          <w:bCs/>
        </w:rPr>
        <w:t xml:space="preserve">by this time </w:t>
      </w:r>
      <w:r w:rsidR="00C22ECB">
        <w:rPr>
          <w:rFonts w:cs="Times New Roman"/>
          <w:bCs/>
        </w:rPr>
        <w:t>(Hewitt and Cheetham 2000: 40).</w:t>
      </w:r>
      <w:r w:rsidR="00160E33">
        <w:rPr>
          <w:rFonts w:cs="Times New Roman"/>
          <w:bCs/>
        </w:rPr>
        <w:t xml:space="preserve"> </w:t>
      </w:r>
      <w:proofErr w:type="gramStart"/>
      <w:r w:rsidR="00160E33">
        <w:rPr>
          <w:rFonts w:cs="Times New Roman"/>
          <w:bCs/>
        </w:rPr>
        <w:t>Therefore</w:t>
      </w:r>
      <w:proofErr w:type="gramEnd"/>
      <w:r w:rsidR="00160E33">
        <w:rPr>
          <w:rFonts w:cs="Times New Roman"/>
          <w:bCs/>
        </w:rPr>
        <w:t xml:space="preserve"> the first period of irredentism lasted until the middle of the 1970s</w:t>
      </w:r>
      <w:r w:rsidR="004D393C">
        <w:rPr>
          <w:rFonts w:cs="Times New Roman"/>
          <w:bCs/>
        </w:rPr>
        <w:t>. [start date1: 1945; end date1: 1975</w:t>
      </w:r>
      <w:r w:rsidR="002E1474">
        <w:rPr>
          <w:rFonts w:cs="Times New Roman"/>
          <w:bCs/>
        </w:rPr>
        <w:t>]</w:t>
      </w:r>
    </w:p>
    <w:p w14:paraId="26D854B7" w14:textId="567EC2A8" w:rsidR="00FB5567" w:rsidRPr="00B44F82" w:rsidRDefault="000C355F" w:rsidP="001B2AB0">
      <w:pPr>
        <w:pStyle w:val="ListParagraph"/>
        <w:numPr>
          <w:ilvl w:val="0"/>
          <w:numId w:val="47"/>
        </w:numPr>
        <w:rPr>
          <w:rFonts w:cs="Times New Roman"/>
          <w:bCs/>
        </w:rPr>
      </w:pPr>
      <w:r w:rsidRPr="00B44F82">
        <w:rPr>
          <w:rFonts w:cs="Times New Roman"/>
          <w:bCs/>
        </w:rPr>
        <w:t xml:space="preserve">The South Tyrol Freedom </w:t>
      </w:r>
      <w:r w:rsidR="00B44F82">
        <w:rPr>
          <w:rFonts w:cs="Times New Roman"/>
          <w:bCs/>
        </w:rPr>
        <w:t xml:space="preserve">(STF) </w:t>
      </w:r>
      <w:r w:rsidRPr="00B44F82">
        <w:rPr>
          <w:rFonts w:cs="Times New Roman"/>
          <w:bCs/>
        </w:rPr>
        <w:t xml:space="preserve">party was founded in 2007, </w:t>
      </w:r>
      <w:r w:rsidR="004D6B52" w:rsidRPr="00B44F82">
        <w:rPr>
          <w:rFonts w:cs="Times New Roman"/>
          <w:bCs/>
        </w:rPr>
        <w:t xml:space="preserve">and it, alongside the Free Alliance for Tyrol, advocated joining Austria. In 2013 the </w:t>
      </w:r>
      <w:r w:rsidR="00B44F82" w:rsidRPr="00B44F82">
        <w:rPr>
          <w:rFonts w:cs="Times New Roman"/>
          <w:bCs/>
        </w:rPr>
        <w:t>STF</w:t>
      </w:r>
      <w:r w:rsidR="008D13BC" w:rsidRPr="00B44F82">
        <w:rPr>
          <w:rFonts w:cs="Times New Roman"/>
          <w:bCs/>
        </w:rPr>
        <w:t xml:space="preserve"> won 7% of the regional vote</w:t>
      </w:r>
      <w:r w:rsidR="00160E33" w:rsidRPr="00B44F82">
        <w:rPr>
          <w:rFonts w:cs="Times New Roman"/>
          <w:bCs/>
        </w:rPr>
        <w:t xml:space="preserve"> (Roth 2015: 92)</w:t>
      </w:r>
      <w:r w:rsidR="008D13BC" w:rsidRPr="00B44F82">
        <w:rPr>
          <w:rFonts w:cs="Times New Roman"/>
          <w:bCs/>
        </w:rPr>
        <w:t xml:space="preserve">. </w:t>
      </w:r>
      <w:proofErr w:type="gramStart"/>
      <w:r w:rsidR="00B44F82">
        <w:rPr>
          <w:rFonts w:cs="Times New Roman"/>
          <w:bCs/>
        </w:rPr>
        <w:t>Therefore</w:t>
      </w:r>
      <w:proofErr w:type="gramEnd"/>
      <w:r w:rsidR="00B44F82">
        <w:rPr>
          <w:rFonts w:cs="Times New Roman"/>
          <w:bCs/>
        </w:rPr>
        <w:t xml:space="preserve"> a second period of significant irredentist claims emerges from 2007. </w:t>
      </w:r>
      <w:r w:rsidR="003E3299">
        <w:rPr>
          <w:rFonts w:cs="Times New Roman"/>
          <w:bCs/>
        </w:rPr>
        <w:t>[start date2: 2007; end date2: ongoing]</w:t>
      </w:r>
    </w:p>
    <w:p w14:paraId="51B80318" w14:textId="77777777" w:rsidR="00FB5567" w:rsidRDefault="00FB5567" w:rsidP="00FB5567">
      <w:pPr>
        <w:rPr>
          <w:rFonts w:cs="Times New Roman"/>
          <w:bCs/>
        </w:rPr>
      </w:pPr>
    </w:p>
    <w:p w14:paraId="2A6AD2E8" w14:textId="77777777" w:rsidR="003E3299" w:rsidRPr="00FB5567" w:rsidRDefault="003E3299" w:rsidP="00FB5567">
      <w:pPr>
        <w:rPr>
          <w:rFonts w:cs="Times New Roman"/>
          <w:bCs/>
        </w:rPr>
      </w:pPr>
    </w:p>
    <w:p w14:paraId="31819D85" w14:textId="23ED01CA" w:rsidR="00FB5567" w:rsidRPr="00904609" w:rsidRDefault="00FB5567" w:rsidP="00FB5567">
      <w:pPr>
        <w:rPr>
          <w:rFonts w:cs="Times New Roman"/>
        </w:rPr>
      </w:pPr>
      <w:r>
        <w:rPr>
          <w:rFonts w:cs="Times New Roman"/>
          <w:b/>
        </w:rPr>
        <w:t>Claimed territory</w:t>
      </w:r>
    </w:p>
    <w:p w14:paraId="5484BD86" w14:textId="77777777" w:rsidR="00FB5567" w:rsidRPr="006F657B" w:rsidRDefault="00FB5567" w:rsidP="00FB5567">
      <w:pPr>
        <w:rPr>
          <w:rFonts w:cs="Times New Roman"/>
          <w:bCs/>
          <w:szCs w:val="22"/>
        </w:rPr>
      </w:pPr>
    </w:p>
    <w:p w14:paraId="03679F17" w14:textId="77777777" w:rsidR="00FB5567" w:rsidRPr="00CF0448" w:rsidRDefault="00FB5567" w:rsidP="00FB5567">
      <w:pPr>
        <w:pStyle w:val="ListParagraph"/>
        <w:numPr>
          <w:ilvl w:val="0"/>
          <w:numId w:val="17"/>
        </w:numPr>
        <w:rPr>
          <w:rFonts w:cs="Times New Roman"/>
          <w:bCs/>
          <w:szCs w:val="22"/>
        </w:rPr>
      </w:pPr>
      <w:r w:rsidRPr="00CF0448">
        <w:rPr>
          <w:rFonts w:cs="Times New Roman"/>
          <w:bCs/>
          <w:szCs w:val="22"/>
        </w:rPr>
        <w:t xml:space="preserve">The territory claimed by the South </w:t>
      </w:r>
      <w:proofErr w:type="spellStart"/>
      <w:r w:rsidRPr="00CF0448">
        <w:rPr>
          <w:rFonts w:cs="Times New Roman"/>
          <w:bCs/>
          <w:szCs w:val="22"/>
        </w:rPr>
        <w:t>Tyroleans</w:t>
      </w:r>
      <w:proofErr w:type="spellEnd"/>
      <w:r w:rsidRPr="00CF0448">
        <w:rPr>
          <w:rFonts w:cs="Times New Roman"/>
          <w:bCs/>
          <w:szCs w:val="22"/>
        </w:rPr>
        <w:t xml:space="preserve"> within Italy is the autonomous province of South Tyrol. </w:t>
      </w:r>
      <w:r>
        <w:rPr>
          <w:rFonts w:cs="Times New Roman"/>
          <w:bCs/>
          <w:szCs w:val="22"/>
        </w:rPr>
        <w:t>Claims have also been made for areas across</w:t>
      </w:r>
      <w:r w:rsidRPr="00CF0448">
        <w:rPr>
          <w:rFonts w:cs="Times New Roman"/>
          <w:bCs/>
          <w:szCs w:val="22"/>
        </w:rPr>
        <w:t xml:space="preserve"> the border </w:t>
      </w:r>
      <w:r>
        <w:rPr>
          <w:rFonts w:cs="Times New Roman"/>
          <w:bCs/>
          <w:szCs w:val="22"/>
        </w:rPr>
        <w:t xml:space="preserve">in </w:t>
      </w:r>
      <w:r w:rsidRPr="00CF0448">
        <w:rPr>
          <w:rFonts w:cs="Times New Roman"/>
          <w:bCs/>
          <w:szCs w:val="22"/>
        </w:rPr>
        <w:t xml:space="preserve">Austria, but we restrict our coding to the areas claimed within Italy </w:t>
      </w:r>
      <w:r>
        <w:rPr>
          <w:rFonts w:cs="Times New Roman"/>
          <w:bCs/>
          <w:szCs w:val="22"/>
        </w:rPr>
        <w:t>(Roth 2015: 99)</w:t>
      </w:r>
      <w:r w:rsidRPr="00CF0448">
        <w:rPr>
          <w:rFonts w:cs="Times New Roman"/>
          <w:bCs/>
          <w:szCs w:val="22"/>
        </w:rPr>
        <w:t>. We code this claim based on the Global Administrative Areas database.</w:t>
      </w:r>
    </w:p>
    <w:p w14:paraId="414DBDAD" w14:textId="77777777" w:rsidR="00FB5567" w:rsidRPr="00BE5168" w:rsidRDefault="00FB5567" w:rsidP="00FB5567">
      <w:pPr>
        <w:rPr>
          <w:rFonts w:cs="Times New Roman"/>
          <w:b/>
          <w:szCs w:val="22"/>
        </w:rPr>
      </w:pPr>
      <w:r w:rsidRPr="00BE5168">
        <w:rPr>
          <w:rFonts w:cs="Times New Roman"/>
          <w:b/>
          <w:szCs w:val="22"/>
        </w:rPr>
        <w:lastRenderedPageBreak/>
        <w:t>Sovereignty declarations</w:t>
      </w:r>
    </w:p>
    <w:p w14:paraId="5E727D8C" w14:textId="77777777" w:rsidR="00FB5567" w:rsidRPr="006F657B" w:rsidRDefault="00FB5567" w:rsidP="00FB5567">
      <w:pPr>
        <w:rPr>
          <w:rFonts w:cs="Times New Roman"/>
          <w:szCs w:val="22"/>
        </w:rPr>
      </w:pPr>
    </w:p>
    <w:p w14:paraId="69474CAF" w14:textId="77777777" w:rsidR="00FB5567" w:rsidRPr="00F83BF0" w:rsidRDefault="00FB5567" w:rsidP="00FB5567">
      <w:pPr>
        <w:rPr>
          <w:rFonts w:cs="Times New Roman"/>
          <w:szCs w:val="22"/>
        </w:rPr>
      </w:pPr>
      <w:r>
        <w:rPr>
          <w:rFonts w:cs="Times New Roman"/>
          <w:szCs w:val="22"/>
        </w:rPr>
        <w:t>NA</w:t>
      </w:r>
    </w:p>
    <w:p w14:paraId="6F55B3D5" w14:textId="77777777" w:rsidR="00FB5567" w:rsidRPr="006F657B" w:rsidRDefault="00FB5567" w:rsidP="00FB5567">
      <w:pPr>
        <w:rPr>
          <w:rFonts w:cs="Times New Roman"/>
          <w:szCs w:val="22"/>
        </w:rPr>
      </w:pPr>
    </w:p>
    <w:p w14:paraId="45E0DF8D" w14:textId="77777777" w:rsidR="00FB5567" w:rsidRPr="006F657B" w:rsidRDefault="00FB5567" w:rsidP="00FB5567">
      <w:pPr>
        <w:ind w:left="709" w:hanging="709"/>
        <w:rPr>
          <w:rFonts w:cs="Times New Roman"/>
          <w:szCs w:val="22"/>
        </w:rPr>
      </w:pPr>
    </w:p>
    <w:p w14:paraId="6EDF9F44" w14:textId="707AF43C" w:rsidR="00301FA8" w:rsidRDefault="00301FA8" w:rsidP="00301FA8">
      <w:pPr>
        <w:rPr>
          <w:rFonts w:cs="Times New Roman"/>
          <w:b/>
          <w:szCs w:val="22"/>
        </w:rPr>
      </w:pPr>
      <w:r>
        <w:rPr>
          <w:rFonts w:cs="Times New Roman"/>
          <w:b/>
          <w:szCs w:val="22"/>
        </w:rPr>
        <w:t>Separatist armed conflict</w:t>
      </w:r>
    </w:p>
    <w:p w14:paraId="13EDF3D5" w14:textId="77777777" w:rsidR="00301FA8" w:rsidRPr="006F657B" w:rsidRDefault="00301FA8" w:rsidP="00301FA8">
      <w:pPr>
        <w:rPr>
          <w:rFonts w:cs="Times New Roman"/>
          <w:szCs w:val="22"/>
        </w:rPr>
      </w:pPr>
    </w:p>
    <w:p w14:paraId="4DB78B99" w14:textId="5C59B597" w:rsidR="00B84F91" w:rsidRPr="00B84F91" w:rsidRDefault="00583C22">
      <w:pPr>
        <w:pStyle w:val="ListParagraph"/>
        <w:numPr>
          <w:ilvl w:val="0"/>
          <w:numId w:val="17"/>
        </w:numPr>
        <w:rPr>
          <w:rFonts w:cs="Times New Roman"/>
          <w:szCs w:val="22"/>
        </w:rPr>
      </w:pPr>
      <w:r w:rsidRPr="00583C22">
        <w:rPr>
          <w:rFonts w:cs="Times New Roman"/>
          <w:szCs w:val="22"/>
        </w:rPr>
        <w:t xml:space="preserve">There has been violence, particularly in the 1960s. Hewitt &amp; Cheetham (2000: 40) report that over the years 32 Italian policemen were killed in the 1960s. Yet, </w:t>
      </w:r>
      <w:r>
        <w:rPr>
          <w:rFonts w:cs="Times New Roman"/>
          <w:szCs w:val="22"/>
        </w:rPr>
        <w:t xml:space="preserve">none of our standard sources notes separatist violence, and </w:t>
      </w:r>
      <w:r w:rsidRPr="00583C22">
        <w:rPr>
          <w:rFonts w:cs="Times New Roman"/>
          <w:szCs w:val="22"/>
        </w:rPr>
        <w:t xml:space="preserve">the annual casualty numbers </w:t>
      </w:r>
      <w:r>
        <w:rPr>
          <w:rFonts w:cs="Times New Roman"/>
          <w:szCs w:val="22"/>
        </w:rPr>
        <w:t>remain</w:t>
      </w:r>
      <w:r w:rsidRPr="00583C22">
        <w:rPr>
          <w:rFonts w:cs="Times New Roman"/>
          <w:szCs w:val="22"/>
        </w:rPr>
        <w:t xml:space="preserve"> below the LVIOLSD threshold</w:t>
      </w:r>
      <w:r>
        <w:rPr>
          <w:rFonts w:cs="Times New Roman"/>
          <w:szCs w:val="22"/>
        </w:rPr>
        <w:t xml:space="preserve"> we use when manually coding (25 annual deaths).</w:t>
      </w:r>
      <w:r w:rsidRPr="00583C22">
        <w:rPr>
          <w:rFonts w:cs="Times New Roman"/>
          <w:szCs w:val="22"/>
        </w:rPr>
        <w:t xml:space="preserve"> In the 1980s there was another bombing campaign, but we found no evidence of casualties. The movement is coded as NVIOLSD. </w:t>
      </w:r>
      <w:r w:rsidR="00B84F91">
        <w:rPr>
          <w:rFonts w:cs="Times New Roman"/>
          <w:szCs w:val="22"/>
        </w:rPr>
        <w:t>[NVIOLSD]</w:t>
      </w:r>
    </w:p>
    <w:p w14:paraId="02C017CE" w14:textId="77777777" w:rsidR="00BC62B8" w:rsidRDefault="00BC62B8" w:rsidP="00301FA8">
      <w:pPr>
        <w:ind w:left="709" w:hanging="709"/>
        <w:rPr>
          <w:rFonts w:cs="Times New Roman"/>
          <w:b/>
        </w:rPr>
      </w:pPr>
    </w:p>
    <w:p w14:paraId="14C7A358" w14:textId="77777777" w:rsidR="00BC62B8" w:rsidRDefault="00BC62B8" w:rsidP="00301FA8">
      <w:pPr>
        <w:ind w:left="709" w:hanging="709"/>
        <w:rPr>
          <w:rFonts w:cs="Times New Roman"/>
          <w:b/>
        </w:rPr>
      </w:pPr>
    </w:p>
    <w:p w14:paraId="14B89DF3" w14:textId="3FC84D7C" w:rsidR="00301FA8" w:rsidRPr="00BE5168" w:rsidRDefault="00301FA8" w:rsidP="00301FA8">
      <w:pPr>
        <w:rPr>
          <w:rFonts w:cs="Times New Roman"/>
          <w:szCs w:val="22"/>
        </w:rPr>
      </w:pPr>
      <w:r>
        <w:rPr>
          <w:rFonts w:cs="Times New Roman"/>
          <w:b/>
          <w:szCs w:val="22"/>
        </w:rPr>
        <w:t xml:space="preserve">Historical </w:t>
      </w:r>
      <w:r w:rsidR="00FB5567">
        <w:rPr>
          <w:rFonts w:cs="Times New Roman"/>
          <w:b/>
          <w:szCs w:val="22"/>
        </w:rPr>
        <w:t>c</w:t>
      </w:r>
      <w:r>
        <w:rPr>
          <w:rFonts w:cs="Times New Roman"/>
          <w:b/>
          <w:szCs w:val="22"/>
        </w:rPr>
        <w:t>ontext</w:t>
      </w:r>
    </w:p>
    <w:p w14:paraId="09902E66" w14:textId="77777777" w:rsidR="00301FA8" w:rsidRPr="006F657B" w:rsidRDefault="00301FA8" w:rsidP="00301FA8">
      <w:pPr>
        <w:rPr>
          <w:rFonts w:cs="Times New Roman"/>
          <w:szCs w:val="22"/>
        </w:rPr>
      </w:pPr>
    </w:p>
    <w:p w14:paraId="3326FDB4" w14:textId="77777777" w:rsidR="000A3310" w:rsidRPr="008103CB" w:rsidRDefault="000A3310">
      <w:pPr>
        <w:pStyle w:val="NormalWeb"/>
        <w:numPr>
          <w:ilvl w:val="0"/>
          <w:numId w:val="19"/>
        </w:numPr>
        <w:spacing w:beforeLines="1" w:before="2" w:beforeAutospacing="0" w:afterLines="1" w:after="2" w:afterAutospacing="0"/>
        <w:rPr>
          <w:sz w:val="22"/>
          <w:szCs w:val="22"/>
          <w:lang w:val="en-GB"/>
        </w:rPr>
      </w:pPr>
      <w:r w:rsidRPr="00C57A60">
        <w:rPr>
          <w:sz w:val="22"/>
          <w:szCs w:val="22"/>
          <w:lang w:val="en-GB"/>
        </w:rPr>
        <w:t xml:space="preserve">South Tyrol was part of the Austro-Hungarian Empire for fourteen centuries. However, after the First World War and the defeat of the Empire, the area of Tyrol south of the Brenner was annexed by Italy through the Treaty of St. Germain (Hewitt and Cheetham 2000:278; Minorities at Risk </w:t>
      </w:r>
      <w:r w:rsidRPr="008103CB">
        <w:rPr>
          <w:sz w:val="22"/>
          <w:szCs w:val="22"/>
          <w:lang w:val="en-GB"/>
        </w:rPr>
        <w:t xml:space="preserve">Project; Minority Rights Group International). </w:t>
      </w:r>
    </w:p>
    <w:p w14:paraId="79DFB209" w14:textId="75E4FF50" w:rsidR="000A3310" w:rsidRPr="008103CB" w:rsidRDefault="000A3310">
      <w:pPr>
        <w:pStyle w:val="NormalWeb"/>
        <w:numPr>
          <w:ilvl w:val="0"/>
          <w:numId w:val="19"/>
        </w:numPr>
        <w:spacing w:beforeLines="1" w:before="2" w:beforeAutospacing="0" w:afterLines="1" w:after="2" w:afterAutospacing="0"/>
        <w:rPr>
          <w:sz w:val="22"/>
          <w:szCs w:val="22"/>
          <w:lang w:val="en-GB"/>
        </w:rPr>
      </w:pPr>
      <w:r w:rsidRPr="008103CB">
        <w:rPr>
          <w:sz w:val="22"/>
          <w:szCs w:val="22"/>
          <w:lang w:val="en-GB"/>
        </w:rPr>
        <w:t xml:space="preserve">Despite promises of autonomy, the fascist government in Italy followed a systematic policy of Italianization. The South Tyrolese came under severe </w:t>
      </w:r>
      <w:proofErr w:type="gramStart"/>
      <w:r w:rsidRPr="008103CB">
        <w:rPr>
          <w:sz w:val="22"/>
          <w:szCs w:val="22"/>
          <w:lang w:val="en-GB"/>
        </w:rPr>
        <w:t>pressure</w:t>
      </w:r>
      <w:proofErr w:type="gramEnd"/>
      <w:r w:rsidRPr="008103CB">
        <w:rPr>
          <w:sz w:val="22"/>
          <w:szCs w:val="22"/>
          <w:lang w:val="en-GB"/>
        </w:rPr>
        <w:t xml:space="preserve"> and they were forced to assimilate to the Italian language and culture. The aim was </w:t>
      </w:r>
      <w:proofErr w:type="gramStart"/>
      <w:r w:rsidRPr="008103CB">
        <w:rPr>
          <w:sz w:val="22"/>
          <w:szCs w:val="22"/>
          <w:lang w:val="en-GB"/>
        </w:rPr>
        <w:t>to</w:t>
      </w:r>
      <w:proofErr w:type="gramEnd"/>
      <w:r w:rsidRPr="008103CB">
        <w:rPr>
          <w:sz w:val="22"/>
          <w:szCs w:val="22"/>
          <w:lang w:val="en-GB"/>
        </w:rPr>
        <w:t xml:space="preserve"> de-Germanize the region. German-language schools were closed, German-language publications were suppressed and immigration from southern Italian regions encouraged. Italian became the only official language and people were forced to change their family names (Hewitt and Cheetham 2000:278; Minahan 2002; Minorities at Risk Project; Minority Rights Group International</w:t>
      </w:r>
      <w:r w:rsidR="00B676AB" w:rsidRPr="008103CB">
        <w:rPr>
          <w:sz w:val="22"/>
          <w:szCs w:val="22"/>
          <w:lang w:val="en-GB"/>
        </w:rPr>
        <w:t xml:space="preserve">; Alber </w:t>
      </w:r>
      <w:r w:rsidR="006770C5" w:rsidRPr="008103CB">
        <w:rPr>
          <w:sz w:val="22"/>
          <w:szCs w:val="22"/>
          <w:lang w:val="en-GB"/>
        </w:rPr>
        <w:t>2017</w:t>
      </w:r>
      <w:r w:rsidRPr="008103CB">
        <w:rPr>
          <w:sz w:val="22"/>
          <w:szCs w:val="22"/>
          <w:lang w:val="en-GB"/>
        </w:rPr>
        <w:t xml:space="preserve">). </w:t>
      </w:r>
    </w:p>
    <w:p w14:paraId="7B50BE97" w14:textId="77777777" w:rsidR="00301FA8" w:rsidRPr="006F657B" w:rsidRDefault="00301FA8" w:rsidP="00301FA8">
      <w:pPr>
        <w:rPr>
          <w:rFonts w:cs="Times New Roman"/>
          <w:szCs w:val="22"/>
        </w:rPr>
      </w:pPr>
    </w:p>
    <w:p w14:paraId="63ACA841" w14:textId="77777777" w:rsidR="00301FA8" w:rsidRPr="006F657B" w:rsidRDefault="00301FA8" w:rsidP="00301FA8">
      <w:pPr>
        <w:rPr>
          <w:rFonts w:cs="Times New Roman"/>
          <w:szCs w:val="22"/>
        </w:rPr>
      </w:pPr>
    </w:p>
    <w:p w14:paraId="71BFBA20" w14:textId="77777777" w:rsidR="00301FA8" w:rsidRPr="00BE5168" w:rsidRDefault="00301FA8" w:rsidP="00301FA8">
      <w:pPr>
        <w:rPr>
          <w:rFonts w:cs="Times New Roman"/>
          <w:b/>
          <w:szCs w:val="22"/>
        </w:rPr>
      </w:pPr>
      <w:r w:rsidRPr="00BE5168">
        <w:rPr>
          <w:rFonts w:cs="Times New Roman"/>
          <w:b/>
          <w:szCs w:val="22"/>
        </w:rPr>
        <w:t>Concessions and restrictions</w:t>
      </w:r>
    </w:p>
    <w:p w14:paraId="635448C5" w14:textId="77777777" w:rsidR="00301FA8" w:rsidRPr="006F657B" w:rsidRDefault="00301FA8" w:rsidP="00301FA8">
      <w:pPr>
        <w:rPr>
          <w:rFonts w:cs="Times New Roman"/>
          <w:szCs w:val="22"/>
        </w:rPr>
      </w:pPr>
    </w:p>
    <w:p w14:paraId="347B0054" w14:textId="7299C59D" w:rsidR="000A3310" w:rsidRPr="00AC29B5" w:rsidRDefault="000A3310">
      <w:pPr>
        <w:pStyle w:val="NormalWeb"/>
        <w:numPr>
          <w:ilvl w:val="0"/>
          <w:numId w:val="5"/>
        </w:numPr>
        <w:spacing w:beforeLines="1" w:before="2" w:beforeAutospacing="0" w:afterLines="1" w:after="2" w:afterAutospacing="0"/>
        <w:rPr>
          <w:rFonts w:eastAsiaTheme="minorEastAsia"/>
          <w:sz w:val="22"/>
          <w:szCs w:val="22"/>
          <w:lang w:val="en-US"/>
        </w:rPr>
      </w:pPr>
      <w:r w:rsidRPr="000C72F8">
        <w:rPr>
          <w:rFonts w:eastAsiaTheme="minorEastAsia"/>
          <w:sz w:val="22"/>
          <w:szCs w:val="22"/>
          <w:lang w:val="en-US"/>
        </w:rPr>
        <w:t xml:space="preserve">At the end of the Second World War, the South Tyrolese and the Austrian government proposed a plan to reunite the Tyrolean territories. However, the allies rejected the plan. The Italian and Austrian governments signed the De Gasperi–Gruber Agreement in 1946. The agreement </w:t>
      </w:r>
      <w:r w:rsidRPr="007842E3">
        <w:rPr>
          <w:rFonts w:eastAsiaTheme="minorEastAsia"/>
          <w:sz w:val="22"/>
          <w:szCs w:val="22"/>
          <w:lang w:val="en-US"/>
        </w:rPr>
        <w:t xml:space="preserve">guaranteed German-speaking inhabitants of Bolzano and Trento complete equality of rights with the rest of Italians. German would be taught in schools, and German surnames were permitted. The agreement also granted limited autonomy to the Province of Bolzano (Minahan 2002: 1950; Minority Rights Group International). </w:t>
      </w:r>
      <w:r>
        <w:rPr>
          <w:sz w:val="22"/>
          <w:szCs w:val="22"/>
          <w:lang w:val="en-US"/>
        </w:rPr>
        <w:t>[</w:t>
      </w:r>
      <w:r w:rsidRPr="007842E3">
        <w:rPr>
          <w:sz w:val="22"/>
          <w:szCs w:val="22"/>
          <w:lang w:val="en-US"/>
        </w:rPr>
        <w:t xml:space="preserve">1946: </w:t>
      </w:r>
      <w:r w:rsidR="00BA3B3D">
        <w:rPr>
          <w:sz w:val="22"/>
          <w:szCs w:val="22"/>
          <w:lang w:val="en-US"/>
        </w:rPr>
        <w:t xml:space="preserve">cultural rights concession, </w:t>
      </w:r>
      <w:r w:rsidRPr="007842E3">
        <w:rPr>
          <w:sz w:val="22"/>
          <w:szCs w:val="22"/>
          <w:lang w:val="en-US"/>
        </w:rPr>
        <w:t>autonomy concession</w:t>
      </w:r>
      <w:r>
        <w:rPr>
          <w:sz w:val="22"/>
          <w:szCs w:val="22"/>
          <w:lang w:val="en-US"/>
        </w:rPr>
        <w:t>]</w:t>
      </w:r>
    </w:p>
    <w:p w14:paraId="6DC867E3" w14:textId="4AF696C7" w:rsidR="000A3310" w:rsidRPr="00BC62B8" w:rsidRDefault="000A3310" w:rsidP="007A05A5">
      <w:pPr>
        <w:pStyle w:val="ListParagraph"/>
        <w:numPr>
          <w:ilvl w:val="1"/>
          <w:numId w:val="5"/>
        </w:numPr>
      </w:pPr>
      <w:r>
        <w:t xml:space="preserve">The 1948 Republican Constitution (Art. 131) created five ‘special’ regions (the islands Sicily and Sardinia as well as the three regions </w:t>
      </w:r>
      <w:proofErr w:type="spellStart"/>
      <w:r>
        <w:t>Aosta</w:t>
      </w:r>
      <w:proofErr w:type="spellEnd"/>
      <w:r>
        <w:t xml:space="preserve"> Valley, Trentino Alto-Adige and Friuli-Venetia which all had ethno-linguistic minorities) and 15 ‘ordinary’ regions. Four of the five autonomous regions with special statute </w:t>
      </w:r>
      <w:r w:rsidRPr="0059355E">
        <w:rPr>
          <w:rFonts w:eastAsia="Times New Roman" w:cs="Times New Roman"/>
          <w:szCs w:val="22"/>
        </w:rPr>
        <w:t>(</w:t>
      </w:r>
      <w:proofErr w:type="gramStart"/>
      <w:r w:rsidRPr="0059355E">
        <w:rPr>
          <w:szCs w:val="22"/>
        </w:rPr>
        <w:t>with the exception of</w:t>
      </w:r>
      <w:proofErr w:type="gramEnd"/>
      <w:r w:rsidRPr="0059355E">
        <w:rPr>
          <w:szCs w:val="22"/>
        </w:rPr>
        <w:t xml:space="preserve"> Friuli-Venetia</w:t>
      </w:r>
      <w:r w:rsidRPr="0059355E">
        <w:rPr>
          <w:rFonts w:eastAsia="Times New Roman" w:cs="Times New Roman"/>
          <w:szCs w:val="22"/>
        </w:rPr>
        <w:t>)</w:t>
      </w:r>
      <w:r>
        <w:t xml:space="preserve"> were immediately set up and were granted significant autonomy, which included recognition of the minority languages (Baldini and Baldi 2014). The </w:t>
      </w:r>
      <w:proofErr w:type="spellStart"/>
      <w:r w:rsidRPr="007842E3">
        <w:rPr>
          <w:i/>
          <w:iCs/>
        </w:rPr>
        <w:t>regioni</w:t>
      </w:r>
      <w:proofErr w:type="spellEnd"/>
      <w:r w:rsidRPr="007842E3">
        <w:rPr>
          <w:i/>
          <w:iCs/>
        </w:rPr>
        <w:t xml:space="preserve"> a </w:t>
      </w:r>
      <w:proofErr w:type="spellStart"/>
      <w:r w:rsidRPr="007842E3">
        <w:rPr>
          <w:i/>
          <w:iCs/>
        </w:rPr>
        <w:t>statuto</w:t>
      </w:r>
      <w:proofErr w:type="spellEnd"/>
      <w:r w:rsidRPr="007842E3">
        <w:rPr>
          <w:i/>
          <w:iCs/>
        </w:rPr>
        <w:t xml:space="preserve"> </w:t>
      </w:r>
      <w:proofErr w:type="spellStart"/>
      <w:r w:rsidRPr="007842E3">
        <w:rPr>
          <w:i/>
          <w:iCs/>
        </w:rPr>
        <w:t>speciale</w:t>
      </w:r>
      <w:proofErr w:type="spellEnd"/>
      <w:r>
        <w:t xml:space="preserve"> enjoyed “considerably more legislative, administrative and financial autonomy than the other </w:t>
      </w:r>
      <w:proofErr w:type="spellStart"/>
      <w:r>
        <w:t>regioni</w:t>
      </w:r>
      <w:proofErr w:type="spellEnd"/>
      <w:r>
        <w:t xml:space="preserve">, and the ability to negotiate their bylaws directly with the national government, bypassing the national parliament” (Bilancia et al. 2010: 124). Trentino Alto-Adige constitutes a special case as power is mostly devolved to the two autonomous provinces Trentino and South Tyrol, leaving the combined region itself almost powerless. If anything, this increases the autonomy of the South </w:t>
      </w:r>
      <w:proofErr w:type="spellStart"/>
      <w:r>
        <w:t>Tyroleans</w:t>
      </w:r>
      <w:proofErr w:type="spellEnd"/>
      <w:r>
        <w:t xml:space="preserve"> since they do not need to share autonomy with Trentino in a combined region. The constitution entered into force on January 1, 1948. However, the constitution was “largely prepared in 1946” (Einaudi 1948: 662) </w:t>
      </w:r>
      <w:r w:rsidRPr="00BC62B8">
        <w:t xml:space="preserve">and approved by a vote of 453 to 62 on December 11, 1947. </w:t>
      </w:r>
    </w:p>
    <w:p w14:paraId="5341BAD4" w14:textId="7C3A6198" w:rsidR="00EA1522" w:rsidRPr="00BC62B8" w:rsidRDefault="00EA1522">
      <w:pPr>
        <w:pStyle w:val="ListParagraph"/>
        <w:numPr>
          <w:ilvl w:val="0"/>
          <w:numId w:val="5"/>
        </w:numPr>
      </w:pPr>
      <w:r w:rsidRPr="00BC62B8">
        <w:t xml:space="preserve">In 1961, </w:t>
      </w:r>
      <w:r w:rsidR="00B75216" w:rsidRPr="00BC62B8">
        <w:t xml:space="preserve">the Italian government formed the Commission of Nineteen, comprising Italians, South Tyrolean German </w:t>
      </w:r>
      <w:proofErr w:type="gramStart"/>
      <w:r w:rsidR="00B75216" w:rsidRPr="00BC62B8">
        <w:t>speakers</w:t>
      </w:r>
      <w:proofErr w:type="gramEnd"/>
      <w:r w:rsidR="00B75216" w:rsidRPr="00BC62B8">
        <w:t xml:space="preserve"> and a member of the Ladin community. The Commission produced a </w:t>
      </w:r>
      <w:r w:rsidR="00B75216" w:rsidRPr="00BC62B8">
        <w:lastRenderedPageBreak/>
        <w:t>final report in 1964 which “became the core of a ‘package’ of measures proposed to the SVP as a way to reduce tensions in South Tyrol” (</w:t>
      </w:r>
      <w:r w:rsidR="000B1DC4" w:rsidRPr="00BC62B8">
        <w:t>Lecours, 2021: 128-9</w:t>
      </w:r>
      <w:r w:rsidR="00A349CD" w:rsidRPr="00BC62B8">
        <w:t xml:space="preserve">; </w:t>
      </w:r>
      <w:r w:rsidR="00DE3F75" w:rsidRPr="00BC62B8">
        <w:t>see also: Alber, 2017: 77</w:t>
      </w:r>
      <w:r w:rsidR="006B0A6F" w:rsidRPr="00BC62B8">
        <w:t>-8</w:t>
      </w:r>
      <w:r w:rsidR="00DE3F75" w:rsidRPr="00BC62B8">
        <w:t>)</w:t>
      </w:r>
      <w:r w:rsidR="000B1DC4" w:rsidRPr="00BC62B8">
        <w:t>.</w:t>
      </w:r>
      <w:r w:rsidR="002228D8" w:rsidRPr="00BC62B8">
        <w:t xml:space="preserve"> </w:t>
      </w:r>
      <w:r w:rsidR="00022365" w:rsidRPr="00BC62B8">
        <w:t xml:space="preserve">However, </w:t>
      </w:r>
      <w:r w:rsidR="008103CB" w:rsidRPr="00BC62B8">
        <w:t>the proposals were not implemented (</w:t>
      </w:r>
      <w:r w:rsidR="00022365" w:rsidRPr="00BC62B8">
        <w:t>Alber 2017: 78)</w:t>
      </w:r>
      <w:r w:rsidR="008103CB" w:rsidRPr="00BC62B8">
        <w:t>.</w:t>
      </w:r>
    </w:p>
    <w:p w14:paraId="3C465358" w14:textId="51A4D719" w:rsidR="000A3310" w:rsidRPr="007D3BE7" w:rsidRDefault="000A3310" w:rsidP="00CD6722">
      <w:pPr>
        <w:pStyle w:val="NormalWeb"/>
        <w:numPr>
          <w:ilvl w:val="0"/>
          <w:numId w:val="5"/>
        </w:numPr>
        <w:spacing w:beforeLines="1" w:before="2" w:beforeAutospacing="0" w:afterLines="1" w:after="2" w:afterAutospacing="0"/>
        <w:rPr>
          <w:sz w:val="22"/>
          <w:szCs w:val="22"/>
          <w:lang w:val="en-US"/>
        </w:rPr>
      </w:pPr>
      <w:r w:rsidRPr="00BC62B8">
        <w:rPr>
          <w:sz w:val="22"/>
          <w:szCs w:val="22"/>
          <w:lang w:val="en-US"/>
        </w:rPr>
        <w:t>A new autonomy statute was negotiated in 1969. The so-called “Package” of 137 measures was predominantly implemented to “revise the 1948 Autonomy Statute in the benefit of the South Tyrolese” (Alcock 2001: 9). The improved autonomy package</w:t>
      </w:r>
      <w:r w:rsidRPr="000C72F8">
        <w:rPr>
          <w:sz w:val="22"/>
          <w:szCs w:val="22"/>
          <w:lang w:val="en-US"/>
        </w:rPr>
        <w:t xml:space="preserve"> was passed by the Italian government in 1972 and the region was renamed Trentino-South Tyrol. Powers from the region were transferred to the ‘Autonomous Provinces’ of Bolzano and Trento. The new statute involved a massive transfer of legislative and administrative powers to the provinces from the region, including the remit for agriculture and tourism, a degree of autonomy for the school system, </w:t>
      </w:r>
      <w:r w:rsidRPr="007D3BE7">
        <w:rPr>
          <w:sz w:val="22"/>
          <w:szCs w:val="22"/>
          <w:lang w:val="en-US"/>
        </w:rPr>
        <w:t>ethnic ratios for government jobs, and bilingualism within the province.</w:t>
      </w:r>
      <w:r w:rsidR="00BB09F3">
        <w:rPr>
          <w:sz w:val="22"/>
          <w:szCs w:val="22"/>
          <w:lang w:val="en-US"/>
        </w:rPr>
        <w:t xml:space="preserve"> </w:t>
      </w:r>
      <w:r w:rsidRPr="007D3BE7">
        <w:rPr>
          <w:sz w:val="22"/>
          <w:szCs w:val="22"/>
          <w:lang w:val="en-US"/>
        </w:rPr>
        <w:t>German became a full official-language, equal with Italian, and all official announcements, documents and signs had to be in both languages, German and Italian. Education in the mother tongue was guaranteed (Minahan 2002:1950, Cunningham 2011)</w:t>
      </w:r>
      <w:r w:rsidR="007D3BE7" w:rsidRPr="007D3BE7">
        <w:rPr>
          <w:sz w:val="22"/>
          <w:szCs w:val="22"/>
          <w:lang w:val="en-US"/>
        </w:rPr>
        <w:t xml:space="preserve">. </w:t>
      </w:r>
      <w:r w:rsidR="00006444" w:rsidRPr="007D3BE7">
        <w:rPr>
          <w:sz w:val="22"/>
          <w:szCs w:val="22"/>
          <w:lang w:val="en-US"/>
        </w:rPr>
        <w:t xml:space="preserve">However, </w:t>
      </w:r>
      <w:r w:rsidR="004C5BF4" w:rsidRPr="007D3BE7">
        <w:rPr>
          <w:sz w:val="22"/>
          <w:szCs w:val="22"/>
          <w:lang w:val="en-US"/>
        </w:rPr>
        <w:t xml:space="preserve">it is worth noting that </w:t>
      </w:r>
      <w:r w:rsidR="00006444" w:rsidRPr="007D3BE7">
        <w:rPr>
          <w:sz w:val="22"/>
          <w:szCs w:val="22"/>
          <w:lang w:val="en-US"/>
        </w:rPr>
        <w:t xml:space="preserve">it took twenty years </w:t>
      </w:r>
      <w:r w:rsidR="007D3BE7" w:rsidRPr="007D3BE7">
        <w:rPr>
          <w:sz w:val="22"/>
          <w:szCs w:val="22"/>
          <w:lang w:val="en-US"/>
        </w:rPr>
        <w:t>before the</w:t>
      </w:r>
      <w:r w:rsidR="00006444" w:rsidRPr="007D3BE7">
        <w:rPr>
          <w:sz w:val="22"/>
          <w:szCs w:val="22"/>
          <w:lang w:val="en-US"/>
        </w:rPr>
        <w:t xml:space="preserve"> Second Autonomy Statute of 1972 </w:t>
      </w:r>
      <w:r w:rsidR="007D3BE7" w:rsidRPr="007D3BE7">
        <w:rPr>
          <w:sz w:val="22"/>
          <w:szCs w:val="22"/>
          <w:lang w:val="en-US"/>
        </w:rPr>
        <w:t xml:space="preserve">was fully implemented (Lecours 2021: 122). </w:t>
      </w:r>
      <w:r w:rsidRPr="007D3BE7">
        <w:rPr>
          <w:sz w:val="22"/>
          <w:szCs w:val="22"/>
          <w:lang w:val="en-US"/>
        </w:rPr>
        <w:t>[19</w:t>
      </w:r>
      <w:r w:rsidR="007D3BE7" w:rsidRPr="007D3BE7">
        <w:rPr>
          <w:sz w:val="22"/>
          <w:szCs w:val="22"/>
          <w:lang w:val="en-US"/>
        </w:rPr>
        <w:t>72</w:t>
      </w:r>
      <w:r w:rsidRPr="007D3BE7">
        <w:rPr>
          <w:sz w:val="22"/>
          <w:szCs w:val="22"/>
          <w:lang w:val="en-US"/>
        </w:rPr>
        <w:t xml:space="preserve">: </w:t>
      </w:r>
      <w:r w:rsidR="00BA3B3D">
        <w:rPr>
          <w:sz w:val="22"/>
          <w:szCs w:val="22"/>
          <w:lang w:val="en-US"/>
        </w:rPr>
        <w:t xml:space="preserve">cultural rights concession, </w:t>
      </w:r>
      <w:r w:rsidRPr="007D3BE7">
        <w:rPr>
          <w:sz w:val="22"/>
          <w:szCs w:val="22"/>
          <w:lang w:val="en-US"/>
        </w:rPr>
        <w:t>autonomy concession]</w:t>
      </w:r>
    </w:p>
    <w:p w14:paraId="6E2A6591" w14:textId="69AC5A19" w:rsidR="00450A72" w:rsidRPr="007D3BE7" w:rsidRDefault="00450A72">
      <w:pPr>
        <w:pStyle w:val="NormalWeb"/>
        <w:numPr>
          <w:ilvl w:val="0"/>
          <w:numId w:val="5"/>
        </w:numPr>
        <w:spacing w:before="0" w:beforeAutospacing="0" w:after="0" w:afterAutospacing="0"/>
        <w:ind w:left="714" w:hanging="357"/>
        <w:rPr>
          <w:sz w:val="22"/>
          <w:szCs w:val="22"/>
          <w:lang w:val="en-US"/>
        </w:rPr>
      </w:pPr>
      <w:r w:rsidRPr="007D3BE7">
        <w:rPr>
          <w:sz w:val="22"/>
          <w:szCs w:val="22"/>
          <w:lang w:val="en-US"/>
        </w:rPr>
        <w:t>In 1991, “nationalists demonstrated on the Brenner Pass frontier, demanding a referendum on the reunification of Tyrol within a united Europe” (Minahan, 2016: 436). This does not seem to have been granted and thus we do not code a concession.</w:t>
      </w:r>
    </w:p>
    <w:p w14:paraId="70F835C0" w14:textId="77777777" w:rsidR="000A3310" w:rsidRPr="005D74C9" w:rsidRDefault="000A3310">
      <w:pPr>
        <w:pStyle w:val="NormalWeb"/>
        <w:numPr>
          <w:ilvl w:val="0"/>
          <w:numId w:val="5"/>
        </w:numPr>
        <w:spacing w:before="0" w:beforeAutospacing="0" w:after="0" w:afterAutospacing="0"/>
        <w:rPr>
          <w:sz w:val="22"/>
          <w:szCs w:val="22"/>
          <w:lang w:val="en-US" w:eastAsia="en-US"/>
        </w:rPr>
      </w:pPr>
      <w:r w:rsidRPr="007D3BE7">
        <w:rPr>
          <w:sz w:val="22"/>
          <w:szCs w:val="22"/>
          <w:lang w:val="en-US"/>
        </w:rPr>
        <w:t>The Constitutional Law No. 3/1989 granted the</w:t>
      </w:r>
      <w:r w:rsidRPr="005D74C9">
        <w:rPr>
          <w:sz w:val="22"/>
          <w:szCs w:val="22"/>
          <w:lang w:val="en-US"/>
        </w:rPr>
        <w:t xml:space="preserve"> competence of choosing autonomously electoral system for the five Special Autonomy Regions (Sandri 2008:3). [1989: autonomy concession]</w:t>
      </w:r>
    </w:p>
    <w:p w14:paraId="7D32FE55" w14:textId="77777777" w:rsidR="000A3310" w:rsidRDefault="000A3310">
      <w:pPr>
        <w:pStyle w:val="ListParagraph"/>
        <w:numPr>
          <w:ilvl w:val="0"/>
          <w:numId w:val="5"/>
        </w:numPr>
        <w:rPr>
          <w:rFonts w:eastAsia="Times New Roman" w:cs="Times New Roman"/>
          <w:szCs w:val="22"/>
        </w:rPr>
      </w:pPr>
      <w:r w:rsidRPr="005D74C9">
        <w:rPr>
          <w:rFonts w:eastAsia="Times New Roman" w:cs="Times New Roman"/>
          <w:szCs w:val="22"/>
          <w:lang w:eastAsia="de-CH"/>
        </w:rPr>
        <w:t xml:space="preserve">In 1992 Italy, confronted with increased regional nationalism in different parts of the country, </w:t>
      </w:r>
      <w:r>
        <w:rPr>
          <w:rFonts w:eastAsia="Times New Roman" w:cs="Times New Roman"/>
          <w:szCs w:val="22"/>
          <w:lang w:eastAsia="de-CH"/>
        </w:rPr>
        <w:t>Italy granted South Tyrol further concessions</w:t>
      </w:r>
      <w:r w:rsidRPr="005D74C9">
        <w:rPr>
          <w:rFonts w:eastAsia="Times New Roman" w:cs="Times New Roman"/>
          <w:szCs w:val="22"/>
          <w:lang w:eastAsia="de-CH"/>
        </w:rPr>
        <w:t xml:space="preserve">. Bilingualism was made a precondition for public service in South Tyrol. Schooling in German was guaranteed (Minahan 2002:1951, Cunningham 2011). </w:t>
      </w:r>
      <w:r w:rsidRPr="005D74C9">
        <w:rPr>
          <w:rFonts w:eastAsia="Times New Roman" w:cs="Times New Roman"/>
          <w:szCs w:val="22"/>
          <w:lang w:eastAsia="de-CH"/>
        </w:rPr>
        <w:sym w:font="Symbol" w:char="F05B"/>
      </w:r>
      <w:r w:rsidRPr="005D74C9">
        <w:rPr>
          <w:rFonts w:eastAsia="Times New Roman" w:cs="Times New Roman"/>
          <w:szCs w:val="22"/>
          <w:lang w:eastAsia="de-CH"/>
        </w:rPr>
        <w:t>1992: cultural rights concession</w:t>
      </w:r>
      <w:r w:rsidRPr="005D74C9">
        <w:rPr>
          <w:rFonts w:eastAsia="Times New Roman" w:cs="Times New Roman"/>
          <w:szCs w:val="22"/>
          <w:lang w:eastAsia="de-CH"/>
        </w:rPr>
        <w:sym w:font="Symbol" w:char="F05D"/>
      </w:r>
    </w:p>
    <w:p w14:paraId="2853FF30" w14:textId="77777777" w:rsidR="000A3310" w:rsidRPr="005D74C9" w:rsidRDefault="000A3310">
      <w:pPr>
        <w:pStyle w:val="ListParagraph"/>
        <w:numPr>
          <w:ilvl w:val="0"/>
          <w:numId w:val="5"/>
        </w:numPr>
        <w:rPr>
          <w:rFonts w:eastAsia="Times New Roman" w:cs="Times New Roman"/>
          <w:szCs w:val="22"/>
        </w:rPr>
      </w:pPr>
      <w:r w:rsidRPr="005D74C9">
        <w:rPr>
          <w:rFonts w:eastAsia="Times New Roman" w:cs="Times New Roman"/>
          <w:szCs w:val="22"/>
        </w:rPr>
        <w:t xml:space="preserve">After the fall of the ‘First Republic’, several regional reforms and a major constitutional reform were initiated in the mid-1990s that brought about a revival of the federal idea. However, many of these reforms can barely be described as decentralizing, making Italy a “case of failed federalization” (Baldini and Baldi 2014: 87). Nevertheless, there are some laws and reforms that do significantly improve the regions’ level of autonomy. We follow a list of Baldini and Baldi (2014: 100f), who name all major decentralization reforms and their consequences. The same acts of decentralization can also be found in </w:t>
      </w:r>
      <w:proofErr w:type="spellStart"/>
      <w:r w:rsidRPr="005D74C9">
        <w:rPr>
          <w:rFonts w:eastAsia="Times New Roman" w:cs="Times New Roman"/>
          <w:szCs w:val="22"/>
        </w:rPr>
        <w:t>Ambrosanio</w:t>
      </w:r>
      <w:proofErr w:type="spellEnd"/>
      <w:r w:rsidRPr="005D74C9">
        <w:rPr>
          <w:rFonts w:eastAsia="Times New Roman" w:cs="Times New Roman"/>
          <w:szCs w:val="22"/>
        </w:rPr>
        <w:t xml:space="preserve">, Bordignon and Cerniglia (2008). Note that some decentralization legislation is directed at ordinary regions only and did not affect the regions with special statute. </w:t>
      </w:r>
    </w:p>
    <w:p w14:paraId="3971951A" w14:textId="77777777" w:rsidR="000A3310" w:rsidRPr="007D3BE7" w:rsidRDefault="000A3310">
      <w:pPr>
        <w:pStyle w:val="NormalWeb"/>
        <w:numPr>
          <w:ilvl w:val="1"/>
          <w:numId w:val="5"/>
        </w:numPr>
        <w:spacing w:beforeLines="1" w:before="2" w:beforeAutospacing="0" w:afterLines="1" w:after="2" w:afterAutospacing="0"/>
        <w:rPr>
          <w:sz w:val="22"/>
          <w:szCs w:val="22"/>
          <w:lang w:val="en-GB"/>
        </w:rPr>
      </w:pPr>
      <w:r w:rsidRPr="00A358A3">
        <w:rPr>
          <w:sz w:val="22"/>
          <w:szCs w:val="22"/>
          <w:lang w:val="en-US"/>
        </w:rPr>
        <w:t xml:space="preserve">In 1993, law no. 81 was passed, which strengthened local self-government of the regions established in the constitution. The law introduced direct elections for </w:t>
      </w:r>
      <w:proofErr w:type="spellStart"/>
      <w:r w:rsidRPr="00A358A3">
        <w:rPr>
          <w:sz w:val="22"/>
          <w:szCs w:val="22"/>
          <w:lang w:val="en-US"/>
        </w:rPr>
        <w:t>sindaci</w:t>
      </w:r>
      <w:proofErr w:type="spellEnd"/>
      <w:r w:rsidRPr="00A358A3">
        <w:rPr>
          <w:sz w:val="22"/>
          <w:szCs w:val="22"/>
          <w:lang w:val="en-US"/>
        </w:rPr>
        <w:t xml:space="preserve"> (mayors) and the </w:t>
      </w:r>
      <w:proofErr w:type="spellStart"/>
      <w:r w:rsidRPr="00A358A3">
        <w:rPr>
          <w:sz w:val="22"/>
          <w:szCs w:val="22"/>
          <w:lang w:val="en-US"/>
        </w:rPr>
        <w:t>presidenti</w:t>
      </w:r>
      <w:proofErr w:type="spellEnd"/>
      <w:r w:rsidRPr="00A358A3">
        <w:rPr>
          <w:sz w:val="22"/>
          <w:szCs w:val="22"/>
          <w:lang w:val="en-US"/>
        </w:rPr>
        <w:t xml:space="preserve"> di </w:t>
      </w:r>
      <w:proofErr w:type="spellStart"/>
      <w:r w:rsidRPr="00A358A3">
        <w:rPr>
          <w:sz w:val="22"/>
          <w:szCs w:val="22"/>
          <w:lang w:val="en-US"/>
        </w:rPr>
        <w:t>provincia</w:t>
      </w:r>
      <w:proofErr w:type="spellEnd"/>
      <w:r w:rsidRPr="00A358A3">
        <w:rPr>
          <w:sz w:val="22"/>
          <w:szCs w:val="22"/>
          <w:lang w:val="en-US"/>
        </w:rPr>
        <w:t xml:space="preserve"> (</w:t>
      </w:r>
      <w:proofErr w:type="spellStart"/>
      <w:r w:rsidRPr="00A358A3">
        <w:rPr>
          <w:sz w:val="22"/>
          <w:szCs w:val="22"/>
          <w:lang w:val="en-US"/>
        </w:rPr>
        <w:t>provinical</w:t>
      </w:r>
      <w:proofErr w:type="spellEnd"/>
      <w:r w:rsidRPr="00A358A3">
        <w:rPr>
          <w:sz w:val="22"/>
          <w:szCs w:val="22"/>
          <w:lang w:val="en-US"/>
        </w:rPr>
        <w:t xml:space="preserve"> president) (Bilancia et al. 2010:125). In the same year, </w:t>
      </w:r>
      <w:r w:rsidRPr="007D3BE7">
        <w:rPr>
          <w:sz w:val="22"/>
          <w:szCs w:val="22"/>
          <w:lang w:val="en-US"/>
        </w:rPr>
        <w:t xml:space="preserve">the Constitutional Law </w:t>
      </w:r>
      <w:r w:rsidRPr="007D3BE7">
        <w:rPr>
          <w:sz w:val="22"/>
          <w:szCs w:val="22"/>
          <w:lang w:val="en-GB"/>
        </w:rPr>
        <w:t>2/1993 (</w:t>
      </w:r>
      <w:r w:rsidRPr="007D3BE7">
        <w:rPr>
          <w:sz w:val="22"/>
          <w:szCs w:val="22"/>
          <w:lang w:val="en-US"/>
        </w:rPr>
        <w:t>“Amendment of Article 68 of the Constitution”)</w:t>
      </w:r>
      <w:r w:rsidRPr="007D3BE7">
        <w:rPr>
          <w:sz w:val="22"/>
          <w:szCs w:val="22"/>
          <w:lang w:val="en-GB"/>
        </w:rPr>
        <w:t xml:space="preserve"> reformed the Special Autonomy Statute and resulted in more competences for the special regions (Sandri 2008: 12). </w:t>
      </w:r>
      <w:r w:rsidRPr="007D3BE7">
        <w:rPr>
          <w:sz w:val="22"/>
          <w:szCs w:val="22"/>
          <w:lang w:val="en-US"/>
        </w:rPr>
        <w:t xml:space="preserve">[1993: autonomy concession] </w:t>
      </w:r>
    </w:p>
    <w:p w14:paraId="5571D6EB" w14:textId="65D9A9A3" w:rsidR="000A3310" w:rsidRPr="007D3BE7" w:rsidRDefault="000A3310">
      <w:pPr>
        <w:pStyle w:val="ListParagraph"/>
        <w:numPr>
          <w:ilvl w:val="1"/>
          <w:numId w:val="5"/>
        </w:numPr>
        <w:rPr>
          <w:szCs w:val="22"/>
        </w:rPr>
      </w:pPr>
      <w:r w:rsidRPr="007D3BE7">
        <w:rPr>
          <w:szCs w:val="22"/>
        </w:rPr>
        <w:t>Law no. 43 in 1995 established a new electoral law for regional assemblies in regions with ordinary status. According to Baldini and Baldi (2014: 11) the law led to a “stabilization and strengthening of regional governments”</w:t>
      </w:r>
      <w:r w:rsidR="00202516" w:rsidRPr="007D3BE7">
        <w:rPr>
          <w:szCs w:val="22"/>
        </w:rPr>
        <w:t xml:space="preserve"> (see also: </w:t>
      </w:r>
      <w:proofErr w:type="spellStart"/>
      <w:r w:rsidR="00202516" w:rsidRPr="007D3BE7">
        <w:rPr>
          <w:szCs w:val="22"/>
        </w:rPr>
        <w:t>Bolgherini</w:t>
      </w:r>
      <w:proofErr w:type="spellEnd"/>
      <w:r w:rsidR="00202516" w:rsidRPr="007D3BE7">
        <w:rPr>
          <w:szCs w:val="22"/>
        </w:rPr>
        <w:t>, 2014: 201)</w:t>
      </w:r>
      <w:r w:rsidRPr="007D3BE7">
        <w:rPr>
          <w:szCs w:val="22"/>
        </w:rPr>
        <w:t xml:space="preserve">. However, this reform concerned only regions without a special status and furthermore, it was not very </w:t>
      </w:r>
      <w:proofErr w:type="spellStart"/>
      <w:proofErr w:type="gramStart"/>
      <w:r w:rsidRPr="007D3BE7">
        <w:rPr>
          <w:szCs w:val="22"/>
        </w:rPr>
        <w:t>significant.We</w:t>
      </w:r>
      <w:proofErr w:type="spellEnd"/>
      <w:proofErr w:type="gramEnd"/>
      <w:r w:rsidRPr="007D3BE7">
        <w:rPr>
          <w:szCs w:val="22"/>
        </w:rPr>
        <w:t xml:space="preserve"> do not code a concession.  </w:t>
      </w:r>
    </w:p>
    <w:p w14:paraId="0B4ED25C" w14:textId="38F74100" w:rsidR="000A3310" w:rsidRPr="007D3BE7" w:rsidRDefault="000A3310">
      <w:pPr>
        <w:pStyle w:val="NormalWeb"/>
        <w:numPr>
          <w:ilvl w:val="1"/>
          <w:numId w:val="5"/>
        </w:numPr>
        <w:spacing w:beforeLines="1" w:before="2" w:beforeAutospacing="0" w:afterLines="1" w:after="2" w:afterAutospacing="0"/>
        <w:rPr>
          <w:rFonts w:cs="Times"/>
          <w:sz w:val="22"/>
          <w:szCs w:val="22"/>
          <w:lang w:val="en-US"/>
        </w:rPr>
      </w:pPr>
      <w:r w:rsidRPr="007D3BE7">
        <w:rPr>
          <w:sz w:val="22"/>
          <w:szCs w:val="22"/>
          <w:lang w:val="en-US" w:eastAsia="en-US"/>
        </w:rPr>
        <w:t xml:space="preserve">In 1997 the </w:t>
      </w:r>
      <w:proofErr w:type="spellStart"/>
      <w:r w:rsidRPr="007D3BE7">
        <w:rPr>
          <w:sz w:val="22"/>
          <w:szCs w:val="22"/>
          <w:lang w:val="en-US" w:eastAsia="en-US"/>
        </w:rPr>
        <w:t>Bassanini</w:t>
      </w:r>
      <w:proofErr w:type="spellEnd"/>
      <w:r w:rsidRPr="007D3BE7">
        <w:rPr>
          <w:sz w:val="22"/>
          <w:szCs w:val="22"/>
          <w:lang w:val="en-US" w:eastAsia="en-US"/>
        </w:rPr>
        <w:t xml:space="preserve"> laws were passed and established a new relationship between the ‘</w:t>
      </w:r>
      <w:proofErr w:type="spellStart"/>
      <w:r w:rsidRPr="007D3BE7">
        <w:rPr>
          <w:sz w:val="22"/>
          <w:szCs w:val="22"/>
          <w:lang w:val="en-US" w:eastAsia="en-US"/>
        </w:rPr>
        <w:t>stato</w:t>
      </w:r>
      <w:proofErr w:type="spellEnd"/>
      <w:r w:rsidRPr="007D3BE7">
        <w:rPr>
          <w:sz w:val="22"/>
          <w:szCs w:val="22"/>
          <w:lang w:val="en-US" w:eastAsia="en-US"/>
        </w:rPr>
        <w:t>’ and the ‘</w:t>
      </w:r>
      <w:proofErr w:type="spellStart"/>
      <w:r w:rsidRPr="007D3BE7">
        <w:rPr>
          <w:sz w:val="22"/>
          <w:szCs w:val="22"/>
          <w:lang w:val="en-US" w:eastAsia="en-US"/>
        </w:rPr>
        <w:t>regioni</w:t>
      </w:r>
      <w:proofErr w:type="spellEnd"/>
      <w:r w:rsidRPr="007D3BE7">
        <w:rPr>
          <w:sz w:val="22"/>
          <w:szCs w:val="22"/>
          <w:lang w:val="en-US" w:eastAsia="en-US"/>
        </w:rPr>
        <w:t xml:space="preserve">’. More competencies were devolved to the regions. These included a number of </w:t>
      </w:r>
      <w:proofErr w:type="gramStart"/>
      <w:r w:rsidRPr="007D3BE7">
        <w:rPr>
          <w:sz w:val="22"/>
          <w:szCs w:val="22"/>
          <w:lang w:val="en-US" w:eastAsia="en-US"/>
        </w:rPr>
        <w:t>policy</w:t>
      </w:r>
      <w:proofErr w:type="gramEnd"/>
      <w:r w:rsidRPr="007D3BE7">
        <w:rPr>
          <w:sz w:val="22"/>
          <w:szCs w:val="22"/>
          <w:lang w:val="en-US" w:eastAsia="en-US"/>
        </w:rPr>
        <w:t xml:space="preserve"> making areas such as economic development, labor market, agriculture, transport and trade, education, public investment, industrial and energy sector, environment and infrastructure (Bilancia et al. 2010: 126; Haussmann and Sauer 2007: 176; OECD 2005</w:t>
      </w:r>
      <w:r w:rsidR="00202516" w:rsidRPr="007D3BE7">
        <w:rPr>
          <w:sz w:val="22"/>
          <w:szCs w:val="22"/>
          <w:lang w:val="en-US" w:eastAsia="en-US"/>
        </w:rPr>
        <w:t xml:space="preserve">; </w:t>
      </w:r>
      <w:proofErr w:type="spellStart"/>
      <w:r w:rsidR="00202516" w:rsidRPr="007D3BE7">
        <w:rPr>
          <w:sz w:val="22"/>
          <w:szCs w:val="22"/>
          <w:lang w:val="en-US" w:eastAsia="en-US"/>
        </w:rPr>
        <w:t>Bolgherini</w:t>
      </w:r>
      <w:proofErr w:type="spellEnd"/>
      <w:r w:rsidR="00202516" w:rsidRPr="007D3BE7">
        <w:rPr>
          <w:sz w:val="22"/>
          <w:szCs w:val="22"/>
          <w:lang w:val="en-US" w:eastAsia="en-US"/>
        </w:rPr>
        <w:t>, 2014: 201</w:t>
      </w:r>
      <w:r w:rsidRPr="007D3BE7">
        <w:rPr>
          <w:sz w:val="22"/>
          <w:szCs w:val="22"/>
          <w:lang w:val="en-US" w:eastAsia="en-US"/>
        </w:rPr>
        <w:t xml:space="preserve">). It seems that both ordinary and special regions were affected by these laws (Palermo 2008: 34). [1997: autonomy </w:t>
      </w:r>
      <w:r w:rsidRPr="007D3BE7">
        <w:rPr>
          <w:rFonts w:cs="Times"/>
          <w:sz w:val="22"/>
          <w:szCs w:val="22"/>
          <w:lang w:val="en-US"/>
        </w:rPr>
        <w:t>concession]</w:t>
      </w:r>
    </w:p>
    <w:p w14:paraId="69E8D6DB" w14:textId="191DA1CB" w:rsidR="000A3310" w:rsidRPr="007D3BE7" w:rsidRDefault="000A3310">
      <w:pPr>
        <w:pStyle w:val="NormalWeb"/>
        <w:numPr>
          <w:ilvl w:val="1"/>
          <w:numId w:val="5"/>
        </w:numPr>
        <w:spacing w:beforeLines="1" w:before="2" w:beforeAutospacing="0" w:afterLines="1" w:after="2" w:afterAutospacing="0"/>
        <w:rPr>
          <w:sz w:val="22"/>
          <w:szCs w:val="22"/>
          <w:lang w:val="en-US" w:eastAsia="en-US"/>
        </w:rPr>
      </w:pPr>
      <w:r w:rsidRPr="007D3BE7">
        <w:rPr>
          <w:sz w:val="22"/>
          <w:szCs w:val="22"/>
          <w:lang w:val="en-US" w:eastAsia="en-US"/>
        </w:rPr>
        <w:t xml:space="preserve">In 1999, direct election for the regional presidents was introduced in the 15 ‘Ordinary Status’ regions. Furthermore, the procedure for approving regional statute was changed. By means of a special regional law, the ‘Ordinary Status’ regions now adopt their own </w:t>
      </w:r>
      <w:proofErr w:type="spellStart"/>
      <w:r w:rsidRPr="007D3BE7">
        <w:rPr>
          <w:sz w:val="22"/>
          <w:szCs w:val="22"/>
          <w:lang w:val="en-US" w:eastAsia="en-US"/>
        </w:rPr>
        <w:t>statuto</w:t>
      </w:r>
      <w:proofErr w:type="spellEnd"/>
      <w:r w:rsidRPr="007D3BE7">
        <w:rPr>
          <w:sz w:val="22"/>
          <w:szCs w:val="22"/>
          <w:lang w:val="en-US" w:eastAsia="en-US"/>
        </w:rPr>
        <w:t>, approved by the regional and no longer the national parliament</w:t>
      </w:r>
      <w:r w:rsidR="00202516" w:rsidRPr="007D3BE7">
        <w:rPr>
          <w:sz w:val="22"/>
          <w:szCs w:val="22"/>
          <w:lang w:val="en-US" w:eastAsia="en-US"/>
        </w:rPr>
        <w:t xml:space="preserve"> (see also: </w:t>
      </w:r>
      <w:proofErr w:type="spellStart"/>
      <w:r w:rsidR="00202516" w:rsidRPr="007D3BE7">
        <w:rPr>
          <w:sz w:val="22"/>
          <w:szCs w:val="22"/>
          <w:lang w:val="en-US" w:eastAsia="en-US"/>
        </w:rPr>
        <w:lastRenderedPageBreak/>
        <w:t>Bolgherini</w:t>
      </w:r>
      <w:proofErr w:type="spellEnd"/>
      <w:r w:rsidR="00202516" w:rsidRPr="007D3BE7">
        <w:rPr>
          <w:sz w:val="22"/>
          <w:szCs w:val="22"/>
          <w:lang w:val="en-US" w:eastAsia="en-US"/>
        </w:rPr>
        <w:t>, 2014: 201)</w:t>
      </w:r>
      <w:r w:rsidRPr="007D3BE7">
        <w:rPr>
          <w:sz w:val="22"/>
          <w:szCs w:val="22"/>
          <w:lang w:val="en-US" w:eastAsia="en-US"/>
        </w:rPr>
        <w:t>. The 1999 acts intended to narrow the gap between ordinary and special regions. Since only regions with ordinary status were concerned, these acts are not coded.</w:t>
      </w:r>
      <w:r w:rsidRPr="007D3BE7">
        <w:rPr>
          <w:sz w:val="22"/>
          <w:szCs w:val="22"/>
          <w:lang w:val="en-US"/>
        </w:rPr>
        <w:t xml:space="preserve">  </w:t>
      </w:r>
    </w:p>
    <w:p w14:paraId="24877BAF" w14:textId="77777777" w:rsidR="000A3310" w:rsidRPr="0057546E" w:rsidRDefault="000A3310">
      <w:pPr>
        <w:pStyle w:val="NormalWeb"/>
        <w:numPr>
          <w:ilvl w:val="1"/>
          <w:numId w:val="5"/>
        </w:numPr>
        <w:spacing w:beforeLines="1" w:before="2" w:beforeAutospacing="0" w:afterLines="1" w:after="2" w:afterAutospacing="0"/>
        <w:rPr>
          <w:sz w:val="22"/>
          <w:szCs w:val="22"/>
          <w:lang w:val="en-US" w:eastAsia="en-US"/>
        </w:rPr>
      </w:pPr>
      <w:r w:rsidRPr="0057546E">
        <w:rPr>
          <w:sz w:val="22"/>
          <w:szCs w:val="22"/>
          <w:lang w:val="en-US" w:eastAsia="en-US"/>
        </w:rPr>
        <w:t xml:space="preserve">The 2001 constitutional reform, initiated by a </w:t>
      </w:r>
      <w:proofErr w:type="spellStart"/>
      <w:r w:rsidRPr="0057546E">
        <w:rPr>
          <w:sz w:val="22"/>
          <w:szCs w:val="22"/>
          <w:lang w:val="en-US" w:eastAsia="en-US"/>
        </w:rPr>
        <w:t>centre</w:t>
      </w:r>
      <w:proofErr w:type="spellEnd"/>
      <w:r w:rsidRPr="0057546E">
        <w:rPr>
          <w:sz w:val="22"/>
          <w:szCs w:val="22"/>
          <w:lang w:val="en-US" w:eastAsia="en-US"/>
        </w:rPr>
        <w:t xml:space="preserve">-left government and confirmed by popular referendum, added federal principles to the constitution and was “certainly the most federalist” reform of all adopted to date (Baldini and Baldi 2014: 99). Many (fiscal) competences and responsibilities were transferred to the sub-state levels. We code this as a concession. Note though that, according to Baldini and Baldi (2014: 99), the process of constitutional reform remains incomplete “as central institutions have continued to rule as if it had not been approved”. In the relevant articles in the constituting (Title V), there is no reference to ordinary regions, which is why we assume that regions with a special autonomy status are also included. In order to implement articles 117, 118, 119 and 120, several national were adopted in 2003 (Law No. 131, the so called La Loggia law), in 2005 (Law No. 11, the so called </w:t>
      </w:r>
      <w:proofErr w:type="spellStart"/>
      <w:r w:rsidRPr="0057546E">
        <w:rPr>
          <w:sz w:val="22"/>
          <w:szCs w:val="22"/>
          <w:lang w:val="en-US" w:eastAsia="en-US"/>
        </w:rPr>
        <w:t>Buttiglione</w:t>
      </w:r>
      <w:proofErr w:type="spellEnd"/>
      <w:r w:rsidRPr="0057546E">
        <w:rPr>
          <w:sz w:val="22"/>
          <w:szCs w:val="22"/>
          <w:lang w:val="en-US" w:eastAsia="en-US"/>
        </w:rPr>
        <w:t xml:space="preserve"> law) and in 2009 (the financial provisions in Law No. 42) (Bilancia et al. 2010). Since these acts only concerned the implementation of principles that were already lined out in the 2001 constitution, they are not coded. </w:t>
      </w:r>
      <w:r>
        <w:rPr>
          <w:sz w:val="22"/>
          <w:szCs w:val="22"/>
          <w:lang w:val="en-US" w:eastAsia="en-US"/>
        </w:rPr>
        <w:t xml:space="preserve">The year 2001 also saw the passing of a third Autonomy Statute, which included some administrative reorganization and the control over the selection process of local governments (Cunningham 2011). </w:t>
      </w:r>
      <w:r w:rsidRPr="0057546E">
        <w:rPr>
          <w:sz w:val="22"/>
          <w:szCs w:val="22"/>
          <w:lang w:val="en-US" w:eastAsia="en-US"/>
        </w:rPr>
        <w:t>[2001: autonomy concession]</w:t>
      </w:r>
    </w:p>
    <w:p w14:paraId="7CA0A02B" w14:textId="3BB120C4" w:rsidR="000A3310" w:rsidRDefault="000A3310">
      <w:pPr>
        <w:pStyle w:val="NormalWeb"/>
        <w:numPr>
          <w:ilvl w:val="1"/>
          <w:numId w:val="5"/>
        </w:numPr>
        <w:spacing w:beforeLines="1" w:before="2" w:beforeAutospacing="0" w:afterLines="1" w:after="2" w:afterAutospacing="0"/>
        <w:rPr>
          <w:sz w:val="22"/>
          <w:szCs w:val="22"/>
          <w:lang w:val="en-US"/>
        </w:rPr>
      </w:pPr>
      <w:r w:rsidRPr="005A39F2">
        <w:rPr>
          <w:sz w:val="22"/>
          <w:szCs w:val="22"/>
          <w:lang w:val="en-US"/>
        </w:rPr>
        <w:t xml:space="preserve">In 2005 another major federalizing reform of the constitution was initiated (reform of the reform) </w:t>
      </w:r>
      <w:proofErr w:type="gramStart"/>
      <w:r w:rsidRPr="005A39F2">
        <w:rPr>
          <w:sz w:val="22"/>
          <w:szCs w:val="22"/>
          <w:lang w:val="en-US"/>
        </w:rPr>
        <w:t>in order to</w:t>
      </w:r>
      <w:proofErr w:type="gramEnd"/>
      <w:r w:rsidRPr="005A39F2">
        <w:rPr>
          <w:sz w:val="22"/>
          <w:szCs w:val="22"/>
          <w:lang w:val="en-US"/>
        </w:rPr>
        <w:t xml:space="preserve"> further devolve powers to the sub-state level, mainly in education and health (</w:t>
      </w:r>
      <w:proofErr w:type="spellStart"/>
      <w:r w:rsidRPr="005A39F2">
        <w:rPr>
          <w:sz w:val="22"/>
          <w:szCs w:val="22"/>
          <w:lang w:val="en-US"/>
        </w:rPr>
        <w:t>Eironline</w:t>
      </w:r>
      <w:proofErr w:type="spellEnd"/>
      <w:r w:rsidRPr="005A39F2">
        <w:rPr>
          <w:sz w:val="22"/>
          <w:szCs w:val="22"/>
          <w:lang w:val="en-US"/>
        </w:rPr>
        <w:t xml:space="preserve"> 2005). Article 138 of the constitution provides for a confirmative referendum on const</w:t>
      </w:r>
      <w:r>
        <w:rPr>
          <w:sz w:val="22"/>
          <w:szCs w:val="22"/>
          <w:lang w:val="en-US"/>
        </w:rPr>
        <w:t xml:space="preserve">itutional revisions when either </w:t>
      </w:r>
      <w:r w:rsidRPr="005A39F2">
        <w:rPr>
          <w:sz w:val="22"/>
          <w:szCs w:val="22"/>
          <w:lang w:val="en-US"/>
        </w:rPr>
        <w:t xml:space="preserve">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also incorporated changes to the constitution that would have strengthened the powers of the prime minister (The Economist 2006), </w:t>
      </w:r>
      <w:r>
        <w:rPr>
          <w:sz w:val="22"/>
          <w:szCs w:val="22"/>
          <w:lang w:val="en-US"/>
        </w:rPr>
        <w:t>there was strong opposition against the change</w:t>
      </w:r>
      <w:r w:rsidRPr="005A39F2">
        <w:rPr>
          <w:sz w:val="22"/>
          <w:szCs w:val="22"/>
          <w:lang w:val="en-US"/>
        </w:rPr>
        <w:t xml:space="preserve"> The referendum, as much political as it was constitutional, was by many also seen as an opportunity to punish the Berlusconi-Bossi axis and the reform was thus also opposed by people who “had long believed in constitutional reform but were simply opposed to this specific refor</w:t>
      </w:r>
      <w:r>
        <w:rPr>
          <w:sz w:val="22"/>
          <w:szCs w:val="22"/>
          <w:lang w:val="en-US"/>
        </w:rPr>
        <w:t xml:space="preserve">m” (Bull 2007: 106). </w:t>
      </w:r>
      <w:r w:rsidR="006E3D79">
        <w:rPr>
          <w:sz w:val="22"/>
          <w:szCs w:val="22"/>
          <w:lang w:val="en-US"/>
        </w:rPr>
        <w:t>We do not code a concession because the referendum was national.</w:t>
      </w:r>
    </w:p>
    <w:p w14:paraId="35C178F9" w14:textId="4F58345F" w:rsidR="003C28D7" w:rsidRPr="00BC62B8" w:rsidRDefault="009339F7">
      <w:pPr>
        <w:pStyle w:val="NormalWeb"/>
        <w:numPr>
          <w:ilvl w:val="0"/>
          <w:numId w:val="5"/>
        </w:numPr>
        <w:spacing w:beforeLines="1" w:before="2" w:beforeAutospacing="0" w:afterLines="1" w:after="2" w:afterAutospacing="0"/>
        <w:rPr>
          <w:sz w:val="22"/>
          <w:szCs w:val="22"/>
          <w:lang w:val="en-US"/>
        </w:rPr>
      </w:pPr>
      <w:r w:rsidRPr="00BC62B8">
        <w:rPr>
          <w:sz w:val="22"/>
          <w:szCs w:val="22"/>
          <w:lang w:val="en-US"/>
        </w:rPr>
        <w:t xml:space="preserve">Since 1996, </w:t>
      </w:r>
      <w:proofErr w:type="spellStart"/>
      <w:r w:rsidRPr="00BC62B8">
        <w:rPr>
          <w:sz w:val="22"/>
          <w:szCs w:val="22"/>
          <w:lang w:val="en-US"/>
        </w:rPr>
        <w:t>Tyroleans</w:t>
      </w:r>
      <w:proofErr w:type="spellEnd"/>
      <w:r w:rsidRPr="00BC62B8">
        <w:rPr>
          <w:sz w:val="22"/>
          <w:szCs w:val="22"/>
          <w:lang w:val="en-US"/>
        </w:rPr>
        <w:t xml:space="preserve"> have “enjoyed symbolic recognition by the Council of Europe of a transnational but politically inconsequential ‘Euroregion’ of Tyrol-South Tyrol-Trentino encompassing the Austrian province of Tyrol and the Italian provinces of Trentino and </w:t>
      </w:r>
      <w:proofErr w:type="spellStart"/>
      <w:r w:rsidRPr="00BC62B8">
        <w:rPr>
          <w:sz w:val="22"/>
          <w:szCs w:val="22"/>
          <w:lang w:val="en-US"/>
        </w:rPr>
        <w:t>Südtirol</w:t>
      </w:r>
      <w:proofErr w:type="spellEnd"/>
      <w:r w:rsidRPr="00BC62B8">
        <w:rPr>
          <w:sz w:val="22"/>
          <w:szCs w:val="22"/>
          <w:lang w:val="en-US"/>
        </w:rPr>
        <w:t>/Alto-Adige</w:t>
      </w:r>
      <w:r w:rsidR="00367B15" w:rsidRPr="00BC62B8">
        <w:rPr>
          <w:sz w:val="22"/>
          <w:szCs w:val="22"/>
          <w:lang w:val="en-US"/>
        </w:rPr>
        <w:t>” (Roth, 2015: 93</w:t>
      </w:r>
      <w:r w:rsidR="008F608E" w:rsidRPr="00BC62B8">
        <w:rPr>
          <w:sz w:val="22"/>
          <w:szCs w:val="22"/>
          <w:lang w:val="en-US"/>
        </w:rPr>
        <w:t>; see also: Minahan, 2016: 436</w:t>
      </w:r>
      <w:r w:rsidR="00367B15" w:rsidRPr="00BC62B8">
        <w:rPr>
          <w:sz w:val="22"/>
          <w:szCs w:val="22"/>
          <w:lang w:val="en-US"/>
        </w:rPr>
        <w:t>).</w:t>
      </w:r>
      <w:r w:rsidR="003C28D7" w:rsidRPr="00BC62B8">
        <w:rPr>
          <w:sz w:val="22"/>
          <w:szCs w:val="22"/>
          <w:lang w:val="en-US"/>
        </w:rPr>
        <w:t xml:space="preserve"> Lecours (2021: 13</w:t>
      </w:r>
      <w:r w:rsidR="009E49A8" w:rsidRPr="00BC62B8">
        <w:rPr>
          <w:sz w:val="22"/>
          <w:szCs w:val="22"/>
          <w:lang w:val="en-US"/>
        </w:rPr>
        <w:t>8)</w:t>
      </w:r>
      <w:r w:rsidR="003C28D7" w:rsidRPr="00BC62B8">
        <w:rPr>
          <w:sz w:val="22"/>
          <w:szCs w:val="22"/>
          <w:lang w:val="en-US"/>
        </w:rPr>
        <w:t xml:space="preserve"> suggests that this</w:t>
      </w:r>
      <w:r w:rsidR="009E49A8" w:rsidRPr="00BC62B8">
        <w:rPr>
          <w:sz w:val="22"/>
          <w:szCs w:val="22"/>
          <w:lang w:val="en-US"/>
        </w:rPr>
        <w:t xml:space="preserve"> took place in 1998.</w:t>
      </w:r>
      <w:r w:rsidR="00367B15" w:rsidRPr="00BC62B8">
        <w:rPr>
          <w:sz w:val="22"/>
          <w:szCs w:val="22"/>
          <w:lang w:val="en-US"/>
        </w:rPr>
        <w:t xml:space="preserve"> </w:t>
      </w:r>
      <w:proofErr w:type="spellStart"/>
      <w:r w:rsidR="009E49A8" w:rsidRPr="00BC62B8">
        <w:rPr>
          <w:sz w:val="22"/>
          <w:szCs w:val="22"/>
          <w:lang w:val="en-US"/>
        </w:rPr>
        <w:t>Nevertheles</w:t>
      </w:r>
      <w:proofErr w:type="spellEnd"/>
      <w:r w:rsidR="009E49A8" w:rsidRPr="00BC62B8">
        <w:rPr>
          <w:sz w:val="22"/>
          <w:szCs w:val="22"/>
          <w:lang w:val="en-US"/>
        </w:rPr>
        <w:t>, t</w:t>
      </w:r>
      <w:r w:rsidR="00367B15" w:rsidRPr="00BC62B8">
        <w:rPr>
          <w:sz w:val="22"/>
          <w:szCs w:val="22"/>
          <w:lang w:val="en-US"/>
        </w:rPr>
        <w:t>his does not constitute an autonomy concession according to our definition.</w:t>
      </w:r>
      <w:r w:rsidR="00415963" w:rsidRPr="00BC62B8">
        <w:rPr>
          <w:sz w:val="22"/>
          <w:szCs w:val="22"/>
          <w:lang w:val="en-US"/>
        </w:rPr>
        <w:t xml:space="preserve"> </w:t>
      </w:r>
    </w:p>
    <w:p w14:paraId="392D8948" w14:textId="77777777" w:rsidR="000A3310" w:rsidRPr="00BC62B8" w:rsidRDefault="000A3310">
      <w:pPr>
        <w:pStyle w:val="NormalWeb"/>
        <w:numPr>
          <w:ilvl w:val="0"/>
          <w:numId w:val="5"/>
        </w:numPr>
        <w:spacing w:before="0" w:beforeAutospacing="0" w:after="0" w:afterAutospacing="0"/>
        <w:rPr>
          <w:sz w:val="22"/>
          <w:szCs w:val="22"/>
          <w:lang w:val="en-US" w:eastAsia="en-US"/>
        </w:rPr>
      </w:pPr>
      <w:r w:rsidRPr="00C823B0">
        <w:rPr>
          <w:sz w:val="22"/>
          <w:szCs w:val="22"/>
          <w:lang w:val="en-US" w:eastAsia="en-US"/>
        </w:rPr>
        <w:t xml:space="preserve">There are several laws dedicated to the protection of minority languages in Italy. For the South </w:t>
      </w:r>
      <w:proofErr w:type="spellStart"/>
      <w:r w:rsidRPr="00C823B0">
        <w:rPr>
          <w:sz w:val="22"/>
          <w:szCs w:val="22"/>
          <w:lang w:val="en-US" w:eastAsia="en-US"/>
        </w:rPr>
        <w:t>Tyroleans</w:t>
      </w:r>
      <w:proofErr w:type="spellEnd"/>
      <w:r w:rsidRPr="00C823B0">
        <w:rPr>
          <w:sz w:val="22"/>
          <w:szCs w:val="22"/>
          <w:lang w:val="en-US" w:eastAsia="en-US"/>
        </w:rPr>
        <w:t xml:space="preserve">, Cunninham (2011) codes the 1991 law that recognized several minority languages including German. However, according to </w:t>
      </w:r>
      <w:proofErr w:type="spellStart"/>
      <w:r w:rsidRPr="00C823B0">
        <w:rPr>
          <w:sz w:val="22"/>
          <w:szCs w:val="22"/>
          <w:lang w:val="en-US" w:eastAsia="en-US"/>
        </w:rPr>
        <w:t>Gundle</w:t>
      </w:r>
      <w:proofErr w:type="spellEnd"/>
      <w:r w:rsidRPr="00C823B0">
        <w:rPr>
          <w:sz w:val="22"/>
          <w:szCs w:val="22"/>
          <w:lang w:val="en-US" w:eastAsia="en-US"/>
        </w:rPr>
        <w:t xml:space="preserve"> (2000), this law was only passed by one chamber of parliament with the debate ongoing for several years to follow. This is confirmed by (Coluzzi 2007), who states that the Senate rejected the bill, which then stranded due to a political crisis. As for many other minority language groups, </w:t>
      </w:r>
      <w:r>
        <w:rPr>
          <w:sz w:val="22"/>
          <w:szCs w:val="22"/>
          <w:lang w:val="en-US" w:eastAsia="en-US"/>
        </w:rPr>
        <w:t>we</w:t>
      </w:r>
      <w:r w:rsidRPr="00C823B0">
        <w:rPr>
          <w:sz w:val="22"/>
          <w:szCs w:val="22"/>
          <w:lang w:val="en-US" w:eastAsia="en-US"/>
        </w:rPr>
        <w:t xml:space="preserve"> code the 1999 law number 482</w:t>
      </w:r>
      <w:r>
        <w:rPr>
          <w:sz w:val="22"/>
          <w:szCs w:val="22"/>
          <w:lang w:val="en-US" w:eastAsia="en-US"/>
        </w:rPr>
        <w:t xml:space="preserve"> </w:t>
      </w:r>
      <w:r w:rsidRPr="00C823B0">
        <w:rPr>
          <w:sz w:val="22"/>
          <w:szCs w:val="22"/>
          <w:lang w:val="en-US" w:eastAsia="en-US"/>
        </w:rPr>
        <w:t>(‘regulations on the matter of historical language minorities’)</w:t>
      </w:r>
      <w:r>
        <w:rPr>
          <w:sz w:val="22"/>
          <w:szCs w:val="22"/>
          <w:lang w:val="en-US" w:eastAsia="en-US"/>
        </w:rPr>
        <w:t>, which was pa</w:t>
      </w:r>
      <w:r w:rsidRPr="00C823B0">
        <w:rPr>
          <w:sz w:val="22"/>
          <w:szCs w:val="22"/>
          <w:lang w:val="en-US" w:eastAsia="en-US"/>
        </w:rPr>
        <w:t xml:space="preserve">ssed to protect twelve minority languages (French, Provençal, Franco-Provençal, German, Ladin, Friulian, Slovene, </w:t>
      </w:r>
      <w:r w:rsidRPr="00BC62B8">
        <w:rPr>
          <w:sz w:val="22"/>
          <w:szCs w:val="22"/>
          <w:lang w:val="en-US" w:eastAsia="en-US"/>
        </w:rPr>
        <w:t xml:space="preserve">Sardinian, Catalan, Albanian, Greek and Croatian) (Coluzzi 2004; Minority Rights Group International). According to </w:t>
      </w:r>
      <w:proofErr w:type="spellStart"/>
      <w:r w:rsidRPr="00BC62B8">
        <w:rPr>
          <w:sz w:val="22"/>
          <w:szCs w:val="22"/>
          <w:lang w:val="en-US" w:eastAsia="en-US"/>
        </w:rPr>
        <w:t>Sierp</w:t>
      </w:r>
      <w:proofErr w:type="spellEnd"/>
      <w:r w:rsidRPr="00BC62B8">
        <w:rPr>
          <w:sz w:val="22"/>
          <w:szCs w:val="22"/>
          <w:lang w:val="en-US" w:eastAsia="en-US"/>
        </w:rPr>
        <w:t xml:space="preserve"> (2008: 308), this is the “main law protecting Italy’s minority languages”. [1999: cultural rights concession]</w:t>
      </w:r>
    </w:p>
    <w:p w14:paraId="23B705B6" w14:textId="77777777" w:rsidR="007027D9" w:rsidRPr="00BC62B8" w:rsidRDefault="007027D9" w:rsidP="007027D9">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BC62B8">
        <w:rPr>
          <w:sz w:val="22"/>
          <w:szCs w:val="22"/>
          <w:lang w:val="en-US" w:eastAsia="en-US"/>
        </w:rPr>
        <w:t>organisation</w:t>
      </w:r>
      <w:proofErr w:type="spellEnd"/>
      <w:r w:rsidRPr="00BC62B8">
        <w:rPr>
          <w:sz w:val="22"/>
          <w:szCs w:val="22"/>
          <w:lang w:val="en-US" w:eastAsia="en-US"/>
        </w:rPr>
        <w:t xml:space="preserve"> powers”. One year later, the creation of municipal functional consortiums was forbidden </w:t>
      </w:r>
      <w:r w:rsidRPr="00BC62B8">
        <w:rPr>
          <w:sz w:val="22"/>
          <w:szCs w:val="22"/>
          <w:lang w:val="en-US" w:eastAsia="en-US"/>
        </w:rPr>
        <w:lastRenderedPageBreak/>
        <w:t>(</w:t>
      </w:r>
      <w:proofErr w:type="spellStart"/>
      <w:r w:rsidRPr="00BC62B8">
        <w:rPr>
          <w:sz w:val="22"/>
          <w:szCs w:val="22"/>
          <w:lang w:val="en-US" w:eastAsia="en-US"/>
        </w:rPr>
        <w:t>Bolgherini</w:t>
      </w:r>
      <w:proofErr w:type="spellEnd"/>
      <w:r w:rsidRPr="00BC62B8">
        <w:rPr>
          <w:sz w:val="22"/>
          <w:szCs w:val="22"/>
          <w:lang w:val="en-US" w:eastAsia="en-US"/>
        </w:rPr>
        <w:t>, 2014: 202). However, this restriction related to the municipal level and not the regional level and thus we do not code a restriction.</w:t>
      </w:r>
    </w:p>
    <w:p w14:paraId="3F62D1A3" w14:textId="77777777" w:rsidR="007027D9" w:rsidRPr="00BC62B8" w:rsidRDefault="007027D9" w:rsidP="007027D9">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In 2009, again in the national budget law, there was reduction of almost 20% in the number of representatives and executive members of all municipalities and provinces (</w:t>
      </w:r>
      <w:proofErr w:type="spellStart"/>
      <w:r w:rsidRPr="00BC62B8">
        <w:rPr>
          <w:sz w:val="22"/>
          <w:szCs w:val="22"/>
          <w:lang w:val="en-US" w:eastAsia="en-US"/>
        </w:rPr>
        <w:t>Bolgherini</w:t>
      </w:r>
      <w:proofErr w:type="spellEnd"/>
      <w:r w:rsidRPr="00BC62B8">
        <w:rPr>
          <w:sz w:val="22"/>
          <w:szCs w:val="22"/>
          <w:lang w:val="en-US" w:eastAsia="en-US"/>
        </w:rPr>
        <w:t>, 2014: 202). This does not constitute an autonomy restriction according to our definition.</w:t>
      </w:r>
    </w:p>
    <w:p w14:paraId="4D112EBC" w14:textId="77777777" w:rsidR="007027D9" w:rsidRPr="00BC62B8" w:rsidRDefault="007027D9" w:rsidP="007027D9">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BC62B8">
        <w:rPr>
          <w:sz w:val="22"/>
          <w:szCs w:val="22"/>
          <w:lang w:val="en-US" w:eastAsia="en-US"/>
        </w:rPr>
        <w:t>Bolgherini</w:t>
      </w:r>
      <w:proofErr w:type="spellEnd"/>
      <w:r w:rsidRPr="00BC62B8">
        <w:rPr>
          <w:sz w:val="22"/>
          <w:szCs w:val="22"/>
          <w:lang w:val="en-US" w:eastAsia="en-US"/>
        </w:rPr>
        <w:t>, 2014: 205). Once more, this restriction related to the municipal level and not the regional level and thus we do not code a restriction.</w:t>
      </w:r>
    </w:p>
    <w:p w14:paraId="273AB7F1" w14:textId="77777777" w:rsidR="007027D9" w:rsidRPr="00BC62B8" w:rsidRDefault="007027D9" w:rsidP="007027D9">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In 2010, the role of municipal and provincial clerk was significantly revised, and the Ministry of the Interior regained control of this key position (</w:t>
      </w:r>
      <w:proofErr w:type="spellStart"/>
      <w:r w:rsidRPr="00BC62B8">
        <w:rPr>
          <w:sz w:val="22"/>
          <w:szCs w:val="22"/>
          <w:lang w:val="en-US" w:eastAsia="en-US"/>
        </w:rPr>
        <w:t>Bolgherini</w:t>
      </w:r>
      <w:proofErr w:type="spellEnd"/>
      <w:r w:rsidRPr="00BC62B8">
        <w:rPr>
          <w:sz w:val="22"/>
          <w:szCs w:val="22"/>
          <w:lang w:val="en-US" w:eastAsia="en-US"/>
        </w:rPr>
        <w:t>, 2014: 205). Once more, this restriction related to the municipal level and not the regional level and thus we do not code a restriction.</w:t>
      </w:r>
    </w:p>
    <w:p w14:paraId="79F0BE07" w14:textId="472D4FA8" w:rsidR="007027D9" w:rsidRPr="00BC62B8" w:rsidRDefault="007027D9" w:rsidP="007027D9">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BC62B8">
        <w:rPr>
          <w:sz w:val="22"/>
          <w:szCs w:val="22"/>
          <w:lang w:val="en-US" w:eastAsia="en-US"/>
        </w:rPr>
        <w:t>Bolgherini</w:t>
      </w:r>
      <w:proofErr w:type="spellEnd"/>
      <w:r w:rsidRPr="00BC62B8">
        <w:rPr>
          <w:sz w:val="22"/>
          <w:szCs w:val="22"/>
          <w:lang w:val="en-US" w:eastAsia="en-US"/>
        </w:rPr>
        <w:t xml:space="preserve">, 2014: 202). This does not constitute an autonomy restriction according to our definition. </w:t>
      </w:r>
    </w:p>
    <w:p w14:paraId="2EC34CEA" w14:textId="6D589248" w:rsidR="009E49A8" w:rsidRPr="00BC62B8" w:rsidRDefault="00993D3A">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 xml:space="preserve">A financial agreement signed in 2009 </w:t>
      </w:r>
      <w:r w:rsidR="000A2BDD" w:rsidRPr="00BC62B8">
        <w:rPr>
          <w:sz w:val="22"/>
          <w:szCs w:val="22"/>
          <w:lang w:val="en-US" w:eastAsia="en-US"/>
        </w:rPr>
        <w:t>with the central government formalized the norm that 90% of tax revenues collected in the province go back to the South Tyrolean government (Lecours, 2021: 136). However, as this formalized an already existing norm, we do not code a concession.</w:t>
      </w:r>
    </w:p>
    <w:p w14:paraId="1E2E5A85" w14:textId="061F2D3D" w:rsidR="00993D3A" w:rsidRPr="00BC62B8" w:rsidRDefault="009E49A8">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 xml:space="preserve">In 2011, the </w:t>
      </w:r>
      <w:proofErr w:type="gramStart"/>
      <w:r w:rsidR="00832B74" w:rsidRPr="00BC62B8">
        <w:rPr>
          <w:sz w:val="22"/>
          <w:szCs w:val="22"/>
          <w:lang w:val="en-US" w:eastAsia="en-US"/>
        </w:rPr>
        <w:t>aforementioned Euroregion</w:t>
      </w:r>
      <w:proofErr w:type="gramEnd"/>
      <w:r w:rsidR="00832B74" w:rsidRPr="00BC62B8">
        <w:rPr>
          <w:sz w:val="22"/>
          <w:szCs w:val="22"/>
          <w:lang w:val="en-US" w:eastAsia="en-US"/>
        </w:rPr>
        <w:t xml:space="preserve"> </w:t>
      </w:r>
      <w:r w:rsidR="00686AD9" w:rsidRPr="00BC62B8">
        <w:rPr>
          <w:sz w:val="22"/>
          <w:szCs w:val="22"/>
          <w:lang w:val="en-US" w:eastAsia="en-US"/>
        </w:rPr>
        <w:t xml:space="preserve">was “formally established as a European Grouping of Territorial Cooperation (EGTC) by the EU, providing it with </w:t>
      </w:r>
      <w:proofErr w:type="spellStart"/>
      <w:proofErr w:type="gramStart"/>
      <w:r w:rsidR="00686AD9" w:rsidRPr="00BC62B8">
        <w:rPr>
          <w:sz w:val="22"/>
          <w:szCs w:val="22"/>
          <w:lang w:val="en-US" w:eastAsia="en-US"/>
        </w:rPr>
        <w:t>is</w:t>
      </w:r>
      <w:proofErr w:type="spellEnd"/>
      <w:proofErr w:type="gramEnd"/>
      <w:r w:rsidR="00686AD9" w:rsidRPr="00BC62B8">
        <w:rPr>
          <w:sz w:val="22"/>
          <w:szCs w:val="22"/>
          <w:lang w:val="en-US" w:eastAsia="en-US"/>
        </w:rPr>
        <w:t xml:space="preserve"> own legal personality and headquarters in Bolzano-</w:t>
      </w:r>
      <w:proofErr w:type="spellStart"/>
      <w:r w:rsidR="00686AD9" w:rsidRPr="00BC62B8">
        <w:rPr>
          <w:sz w:val="22"/>
          <w:szCs w:val="22"/>
          <w:lang w:val="en-US" w:eastAsia="en-US"/>
        </w:rPr>
        <w:t>Bozen</w:t>
      </w:r>
      <w:proofErr w:type="spellEnd"/>
      <w:r w:rsidR="00CD66FD" w:rsidRPr="00BC62B8">
        <w:rPr>
          <w:sz w:val="22"/>
          <w:szCs w:val="22"/>
          <w:lang w:val="en-US" w:eastAsia="en-US"/>
        </w:rPr>
        <w:t>” (Lecours, 2021: 138).</w:t>
      </w:r>
      <w:r w:rsidR="00271D1C" w:rsidRPr="00BC62B8">
        <w:rPr>
          <w:sz w:val="22"/>
          <w:szCs w:val="22"/>
          <w:lang w:val="en-US" w:eastAsia="en-US"/>
        </w:rPr>
        <w:t xml:space="preserve"> This does not constitute a concession according to our definition.</w:t>
      </w:r>
      <w:r w:rsidR="000A2BDD" w:rsidRPr="00BC62B8">
        <w:rPr>
          <w:sz w:val="22"/>
          <w:szCs w:val="22"/>
          <w:lang w:val="en-US" w:eastAsia="en-US"/>
        </w:rPr>
        <w:t xml:space="preserve"> </w:t>
      </w:r>
    </w:p>
    <w:p w14:paraId="38754570" w14:textId="284D2758" w:rsidR="004672D6" w:rsidRPr="00BC62B8" w:rsidRDefault="004672D6">
      <w:pPr>
        <w:pStyle w:val="NormalWeb"/>
        <w:numPr>
          <w:ilvl w:val="0"/>
          <w:numId w:val="5"/>
        </w:numPr>
        <w:spacing w:before="0" w:beforeAutospacing="0" w:after="0" w:afterAutospacing="0"/>
        <w:rPr>
          <w:sz w:val="22"/>
          <w:szCs w:val="22"/>
          <w:lang w:val="en-US" w:eastAsia="en-US"/>
        </w:rPr>
      </w:pPr>
      <w:r w:rsidRPr="00BC62B8">
        <w:rPr>
          <w:sz w:val="22"/>
          <w:szCs w:val="22"/>
          <w:lang w:val="en-US" w:eastAsia="en-US"/>
        </w:rPr>
        <w:t>A financial agreement signed with the central government in 2014 (known as the Safeguard Pact) further strengthened the fiscal autonomy of South Tyrol</w:t>
      </w:r>
      <w:r w:rsidR="00ED0548" w:rsidRPr="00BC62B8">
        <w:rPr>
          <w:sz w:val="22"/>
          <w:szCs w:val="22"/>
          <w:lang w:val="en-US" w:eastAsia="en-US"/>
        </w:rPr>
        <w:t xml:space="preserve"> (Lecours, 2021: 137)</w:t>
      </w:r>
      <w:r w:rsidRPr="00BC62B8">
        <w:rPr>
          <w:sz w:val="22"/>
          <w:szCs w:val="22"/>
          <w:lang w:val="en-US" w:eastAsia="en-US"/>
        </w:rPr>
        <w:t>.</w:t>
      </w:r>
      <w:r w:rsidR="00271D1C" w:rsidRPr="00BC62B8">
        <w:rPr>
          <w:sz w:val="22"/>
          <w:szCs w:val="22"/>
          <w:lang w:val="en-US" w:eastAsia="en-US"/>
        </w:rPr>
        <w:t xml:space="preserve"> </w:t>
      </w:r>
      <w:r w:rsidR="00BC62B8" w:rsidRPr="00BC62B8">
        <w:rPr>
          <w:sz w:val="22"/>
          <w:szCs w:val="22"/>
          <w:lang w:val="en-US" w:eastAsia="en-US"/>
        </w:rPr>
        <w:t>[2014: autonomy concession]</w:t>
      </w:r>
    </w:p>
    <w:p w14:paraId="3A186DF2" w14:textId="32EB1A5C" w:rsidR="001A08E5" w:rsidRPr="00BC62B8" w:rsidRDefault="001A08E5" w:rsidP="001A08E5">
      <w:pPr>
        <w:pStyle w:val="ListParagraph"/>
        <w:numPr>
          <w:ilvl w:val="0"/>
          <w:numId w:val="5"/>
        </w:numPr>
      </w:pPr>
      <w:r w:rsidRPr="00BC62B8">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491470" w:rsidRPr="00BC62B8">
        <w:t>; Di Mauro and Memoli, 2018</w:t>
      </w:r>
      <w:r w:rsidRPr="00BC62B8">
        <w:t xml:space="preserve">). </w:t>
      </w:r>
    </w:p>
    <w:p w14:paraId="363F40CB" w14:textId="3380BBE5" w:rsidR="00301FA8" w:rsidRDefault="00301FA8" w:rsidP="00301FA8">
      <w:pPr>
        <w:rPr>
          <w:rFonts w:cs="Times New Roman"/>
          <w:szCs w:val="22"/>
        </w:rPr>
      </w:pPr>
    </w:p>
    <w:p w14:paraId="6CB50ABE" w14:textId="77777777" w:rsidR="00BC62B8" w:rsidRPr="006F657B" w:rsidRDefault="00BC62B8" w:rsidP="00301FA8">
      <w:pPr>
        <w:rPr>
          <w:rFonts w:cs="Times New Roman"/>
          <w:szCs w:val="22"/>
        </w:rPr>
      </w:pPr>
    </w:p>
    <w:p w14:paraId="33A57B8C" w14:textId="77777777" w:rsidR="00301FA8" w:rsidRPr="00BE5168" w:rsidRDefault="00301FA8" w:rsidP="00301FA8">
      <w:pPr>
        <w:rPr>
          <w:rFonts w:cs="Times New Roman"/>
          <w:b/>
          <w:szCs w:val="22"/>
        </w:rPr>
      </w:pPr>
      <w:r>
        <w:rPr>
          <w:rFonts w:cs="Times New Roman"/>
          <w:b/>
          <w:szCs w:val="22"/>
        </w:rPr>
        <w:t xml:space="preserve">Regional autonomy </w:t>
      </w:r>
    </w:p>
    <w:p w14:paraId="6E816E7E" w14:textId="77777777" w:rsidR="00301FA8" w:rsidRPr="006F657B" w:rsidRDefault="00301FA8" w:rsidP="00301FA8">
      <w:pPr>
        <w:rPr>
          <w:rFonts w:cs="Times New Roman"/>
          <w:szCs w:val="22"/>
        </w:rPr>
      </w:pPr>
    </w:p>
    <w:p w14:paraId="4C0D947F" w14:textId="1BEE7D5B" w:rsidR="000A3310" w:rsidRPr="00BC62B8" w:rsidRDefault="000A3310">
      <w:pPr>
        <w:pStyle w:val="ListParagraph"/>
        <w:numPr>
          <w:ilvl w:val="0"/>
          <w:numId w:val="8"/>
        </w:numPr>
        <w:ind w:left="714" w:hanging="357"/>
        <w:rPr>
          <w:rFonts w:cs="Times New Roman"/>
          <w:szCs w:val="22"/>
        </w:rPr>
      </w:pPr>
      <w:r w:rsidRPr="00BC62B8">
        <w:rPr>
          <w:rFonts w:cs="Times New Roman"/>
          <w:szCs w:val="22"/>
        </w:rPr>
        <w:t xml:space="preserve">As an autonomous province within an autonomous region with special statute, South Tyrol has been regionally autonomous since 1948. This is also confirmed by EPR, which codes the South </w:t>
      </w:r>
      <w:proofErr w:type="spellStart"/>
      <w:r w:rsidRPr="00BC62B8">
        <w:rPr>
          <w:rFonts w:cs="Times New Roman"/>
          <w:szCs w:val="22"/>
        </w:rPr>
        <w:t>Tyroleans</w:t>
      </w:r>
      <w:proofErr w:type="spellEnd"/>
      <w:r w:rsidRPr="00BC62B8">
        <w:rPr>
          <w:rFonts w:cs="Times New Roman"/>
          <w:szCs w:val="22"/>
        </w:rPr>
        <w:t xml:space="preserve"> (EPR calls them ‘German speakers’) as regionally autonomous from 1948 onwards. Since the constitution came into force on 1 January 1948, we code regional autonomy as of 1948. [1948-20</w:t>
      </w:r>
      <w:r w:rsidR="00E5779D" w:rsidRPr="00BC62B8">
        <w:rPr>
          <w:rFonts w:cs="Times New Roman"/>
          <w:szCs w:val="22"/>
        </w:rPr>
        <w:t>20</w:t>
      </w:r>
      <w:r w:rsidRPr="00BC62B8">
        <w:rPr>
          <w:rFonts w:cs="Times New Roman"/>
          <w:szCs w:val="22"/>
        </w:rPr>
        <w:t xml:space="preserve">: regional autonomy] </w:t>
      </w:r>
    </w:p>
    <w:p w14:paraId="7678C04C" w14:textId="77777777" w:rsidR="00301FA8" w:rsidRPr="006F657B" w:rsidRDefault="00301FA8" w:rsidP="00301FA8">
      <w:pPr>
        <w:rPr>
          <w:rFonts w:cs="Times New Roman"/>
          <w:szCs w:val="22"/>
        </w:rPr>
      </w:pPr>
    </w:p>
    <w:p w14:paraId="11760C70" w14:textId="77777777" w:rsidR="00301FA8" w:rsidRPr="006F657B" w:rsidRDefault="00301FA8" w:rsidP="00301FA8">
      <w:pPr>
        <w:rPr>
          <w:rFonts w:cs="Times New Roman"/>
          <w:szCs w:val="22"/>
        </w:rPr>
      </w:pPr>
    </w:p>
    <w:p w14:paraId="78C7DCA8"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26690D2C" w14:textId="77777777" w:rsidR="00301FA8" w:rsidRPr="006F657B" w:rsidRDefault="00301FA8" w:rsidP="00301FA8">
      <w:pPr>
        <w:rPr>
          <w:rFonts w:cs="Times New Roman"/>
          <w:bCs/>
          <w:szCs w:val="22"/>
        </w:rPr>
      </w:pPr>
    </w:p>
    <w:p w14:paraId="3DF59B17" w14:textId="77777777" w:rsidR="000A3310" w:rsidRPr="00FB5631" w:rsidRDefault="000A3310" w:rsidP="000A3310">
      <w:pPr>
        <w:rPr>
          <w:rFonts w:cs="Times New Roman"/>
          <w:szCs w:val="22"/>
        </w:rPr>
      </w:pPr>
      <w:r>
        <w:rPr>
          <w:rFonts w:cs="Times New Roman"/>
          <w:szCs w:val="22"/>
        </w:rPr>
        <w:t>NA</w:t>
      </w:r>
    </w:p>
    <w:p w14:paraId="272B1971" w14:textId="77777777" w:rsidR="00301FA8" w:rsidRPr="006F657B" w:rsidRDefault="00301FA8" w:rsidP="00301FA8">
      <w:pPr>
        <w:rPr>
          <w:rFonts w:cs="Times New Roman"/>
          <w:bCs/>
          <w:szCs w:val="22"/>
        </w:rPr>
      </w:pPr>
    </w:p>
    <w:p w14:paraId="3B7BD054" w14:textId="77777777" w:rsidR="00301FA8" w:rsidRPr="006F657B" w:rsidRDefault="00301FA8" w:rsidP="00301FA8">
      <w:pPr>
        <w:rPr>
          <w:rFonts w:cs="Times New Roman"/>
          <w:bCs/>
          <w:szCs w:val="22"/>
        </w:rPr>
      </w:pPr>
    </w:p>
    <w:p w14:paraId="17F3FCE9"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063A3AAF" w14:textId="77777777" w:rsidR="00301FA8" w:rsidRPr="006F657B" w:rsidRDefault="00301FA8" w:rsidP="00301FA8">
      <w:pPr>
        <w:rPr>
          <w:rFonts w:cs="Times New Roman"/>
          <w:bCs/>
          <w:szCs w:val="22"/>
        </w:rPr>
      </w:pPr>
    </w:p>
    <w:p w14:paraId="5912D035" w14:textId="0EDEAC7E" w:rsidR="000A3310" w:rsidRDefault="000A3310" w:rsidP="000A3310">
      <w:pPr>
        <w:pStyle w:val="ListParagraph"/>
        <w:numPr>
          <w:ilvl w:val="0"/>
          <w:numId w:val="2"/>
        </w:numPr>
        <w:rPr>
          <w:rFonts w:cs="Times New Roman"/>
          <w:szCs w:val="22"/>
        </w:rPr>
      </w:pPr>
      <w:r>
        <w:rPr>
          <w:rFonts w:cs="Times New Roman"/>
          <w:szCs w:val="22"/>
        </w:rPr>
        <w:t>[1948: e</w:t>
      </w:r>
      <w:r w:rsidR="00602CD6">
        <w:rPr>
          <w:rFonts w:cs="Times New Roman"/>
          <w:szCs w:val="22"/>
        </w:rPr>
        <w:t>stablishment</w:t>
      </w:r>
      <w:r>
        <w:rPr>
          <w:rFonts w:cs="Times New Roman"/>
          <w:szCs w:val="22"/>
        </w:rPr>
        <w:t xml:space="preserve"> of regional autonomy]</w:t>
      </w:r>
    </w:p>
    <w:p w14:paraId="02E9FC5B" w14:textId="77777777" w:rsidR="00301FA8" w:rsidRPr="006F657B" w:rsidRDefault="00301FA8" w:rsidP="00301FA8">
      <w:pPr>
        <w:rPr>
          <w:rFonts w:cs="Times New Roman"/>
          <w:bCs/>
          <w:szCs w:val="22"/>
        </w:rPr>
      </w:pPr>
    </w:p>
    <w:p w14:paraId="6582EC0C" w14:textId="77777777" w:rsidR="00301FA8" w:rsidRPr="006F657B" w:rsidRDefault="00301FA8" w:rsidP="00301FA8">
      <w:pPr>
        <w:rPr>
          <w:rFonts w:cs="Times New Roman"/>
          <w:bCs/>
          <w:szCs w:val="22"/>
        </w:rPr>
      </w:pPr>
    </w:p>
    <w:p w14:paraId="541A7F26" w14:textId="77777777" w:rsidR="00256B57" w:rsidRDefault="00256B57" w:rsidP="00FB5567">
      <w:pPr>
        <w:ind w:left="709" w:hanging="709"/>
        <w:rPr>
          <w:rFonts w:cs="Times New Roman"/>
          <w:b/>
        </w:rPr>
      </w:pPr>
    </w:p>
    <w:p w14:paraId="749FBBA6" w14:textId="4978832C" w:rsidR="00FB5567" w:rsidRPr="00D251DF" w:rsidRDefault="00FB5567" w:rsidP="00FB5567">
      <w:pPr>
        <w:ind w:left="709" w:hanging="709"/>
        <w:rPr>
          <w:rFonts w:cs="Times New Roman"/>
          <w:b/>
        </w:rPr>
      </w:pPr>
      <w:r w:rsidRPr="00D251DF">
        <w:rPr>
          <w:rFonts w:cs="Times New Roman"/>
          <w:b/>
        </w:rPr>
        <w:lastRenderedPageBreak/>
        <w:t>EPR2SDM</w:t>
      </w:r>
    </w:p>
    <w:p w14:paraId="2EEECA0A" w14:textId="77777777" w:rsidR="00FB5567" w:rsidRPr="00D251DF" w:rsidRDefault="00FB5567" w:rsidP="00FB5567">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FB5567" w:rsidRPr="00D251DF" w14:paraId="5EE4CE1E" w14:textId="77777777" w:rsidTr="00291579">
        <w:trPr>
          <w:trHeight w:val="284"/>
        </w:trPr>
        <w:tc>
          <w:tcPr>
            <w:tcW w:w="4787" w:type="dxa"/>
            <w:vAlign w:val="center"/>
          </w:tcPr>
          <w:p w14:paraId="19C9A97E" w14:textId="77777777" w:rsidR="00FB5567" w:rsidRPr="00D251DF" w:rsidRDefault="00FB5567" w:rsidP="00291579">
            <w:pPr>
              <w:rPr>
                <w:i/>
              </w:rPr>
            </w:pPr>
            <w:r w:rsidRPr="00D251DF">
              <w:rPr>
                <w:i/>
              </w:rPr>
              <w:t>Movement</w:t>
            </w:r>
          </w:p>
        </w:tc>
        <w:tc>
          <w:tcPr>
            <w:tcW w:w="4783" w:type="dxa"/>
            <w:vAlign w:val="center"/>
          </w:tcPr>
          <w:p w14:paraId="687801AA" w14:textId="77777777" w:rsidR="00FB5567" w:rsidRPr="00D251DF" w:rsidRDefault="00FB5567" w:rsidP="00291579">
            <w:r>
              <w:t xml:space="preserve">South </w:t>
            </w:r>
            <w:proofErr w:type="spellStart"/>
            <w:r>
              <w:t>Tyroleans</w:t>
            </w:r>
            <w:proofErr w:type="spellEnd"/>
          </w:p>
        </w:tc>
      </w:tr>
      <w:tr w:rsidR="00FB5567" w:rsidRPr="00D251DF" w14:paraId="282AA67B" w14:textId="77777777" w:rsidTr="00291579">
        <w:trPr>
          <w:trHeight w:val="284"/>
        </w:trPr>
        <w:tc>
          <w:tcPr>
            <w:tcW w:w="4787" w:type="dxa"/>
            <w:vAlign w:val="center"/>
          </w:tcPr>
          <w:p w14:paraId="0AC43C4E" w14:textId="77777777" w:rsidR="00FB5567" w:rsidRPr="00D251DF" w:rsidRDefault="00FB5567" w:rsidP="00291579">
            <w:pPr>
              <w:rPr>
                <w:i/>
              </w:rPr>
            </w:pPr>
            <w:r w:rsidRPr="00D251DF">
              <w:rPr>
                <w:i/>
              </w:rPr>
              <w:t>Scenario</w:t>
            </w:r>
          </w:p>
        </w:tc>
        <w:tc>
          <w:tcPr>
            <w:tcW w:w="4783" w:type="dxa"/>
            <w:vAlign w:val="center"/>
          </w:tcPr>
          <w:p w14:paraId="254A22ED" w14:textId="3AD42CB3" w:rsidR="00FB5567" w:rsidRPr="00D251DF" w:rsidRDefault="00256B57" w:rsidP="00291579">
            <w:r>
              <w:rPr>
                <w:rFonts w:eastAsiaTheme="minorHAnsi"/>
                <w:szCs w:val="22"/>
              </w:rPr>
              <w:t>No match/</w:t>
            </w:r>
            <w:r w:rsidR="00FB5567">
              <w:rPr>
                <w:rFonts w:eastAsiaTheme="minorHAnsi"/>
                <w:szCs w:val="22"/>
              </w:rPr>
              <w:t>1:1</w:t>
            </w:r>
          </w:p>
        </w:tc>
      </w:tr>
      <w:tr w:rsidR="00FB5567" w:rsidRPr="00D251DF" w14:paraId="5911540B" w14:textId="77777777" w:rsidTr="00291579">
        <w:trPr>
          <w:trHeight w:val="284"/>
        </w:trPr>
        <w:tc>
          <w:tcPr>
            <w:tcW w:w="4787" w:type="dxa"/>
            <w:vAlign w:val="center"/>
          </w:tcPr>
          <w:p w14:paraId="074181FF" w14:textId="77777777" w:rsidR="00FB5567" w:rsidRPr="00D251DF" w:rsidRDefault="00FB5567" w:rsidP="00291579">
            <w:pPr>
              <w:rPr>
                <w:i/>
              </w:rPr>
            </w:pPr>
            <w:r w:rsidRPr="00D251DF">
              <w:rPr>
                <w:i/>
              </w:rPr>
              <w:t>EPR group(s)</w:t>
            </w:r>
          </w:p>
        </w:tc>
        <w:tc>
          <w:tcPr>
            <w:tcW w:w="4783" w:type="dxa"/>
            <w:vAlign w:val="center"/>
          </w:tcPr>
          <w:p w14:paraId="7724C7C9" w14:textId="77777777" w:rsidR="00FB5567" w:rsidRPr="00D251DF" w:rsidRDefault="00FB5567" w:rsidP="00291579">
            <w:r w:rsidRPr="00DF02F0">
              <w:rPr>
                <w:rFonts w:eastAsiaTheme="minorHAnsi"/>
                <w:szCs w:val="22"/>
              </w:rPr>
              <w:t>German speakers (Austrians)</w:t>
            </w:r>
          </w:p>
        </w:tc>
      </w:tr>
      <w:tr w:rsidR="00FB5567" w:rsidRPr="00D251DF" w14:paraId="05858497" w14:textId="77777777" w:rsidTr="00291579">
        <w:trPr>
          <w:trHeight w:val="284"/>
        </w:trPr>
        <w:tc>
          <w:tcPr>
            <w:tcW w:w="4787" w:type="dxa"/>
            <w:vAlign w:val="center"/>
          </w:tcPr>
          <w:p w14:paraId="08D204BD" w14:textId="77777777" w:rsidR="00FB5567" w:rsidRPr="00D251DF" w:rsidRDefault="00FB5567" w:rsidP="00291579">
            <w:pPr>
              <w:rPr>
                <w:i/>
              </w:rPr>
            </w:pPr>
            <w:proofErr w:type="spellStart"/>
            <w:r>
              <w:rPr>
                <w:i/>
              </w:rPr>
              <w:t>Gwgroupid</w:t>
            </w:r>
            <w:proofErr w:type="spellEnd"/>
            <w:r>
              <w:rPr>
                <w:i/>
              </w:rPr>
              <w:t>(s)</w:t>
            </w:r>
          </w:p>
        </w:tc>
        <w:tc>
          <w:tcPr>
            <w:tcW w:w="4783" w:type="dxa"/>
            <w:vAlign w:val="center"/>
          </w:tcPr>
          <w:p w14:paraId="7C0C78DC" w14:textId="77777777" w:rsidR="00FB5567" w:rsidRPr="00457513" w:rsidRDefault="00FB5567" w:rsidP="00291579">
            <w:r w:rsidRPr="00DF02F0">
              <w:rPr>
                <w:rFonts w:eastAsiaTheme="minorHAnsi"/>
                <w:szCs w:val="22"/>
              </w:rPr>
              <w:t>32504000</w:t>
            </w:r>
          </w:p>
        </w:tc>
      </w:tr>
    </w:tbl>
    <w:p w14:paraId="6E3C4149" w14:textId="77777777" w:rsidR="00FB5567" w:rsidRDefault="00FB5567" w:rsidP="00FB5567">
      <w:pPr>
        <w:rPr>
          <w:rFonts w:cs="Times New Roman"/>
          <w:b/>
          <w:szCs w:val="22"/>
        </w:rPr>
      </w:pPr>
    </w:p>
    <w:p w14:paraId="18A182B6" w14:textId="77777777" w:rsidR="00FB5567" w:rsidRDefault="00FB5567" w:rsidP="00FB5567">
      <w:pPr>
        <w:rPr>
          <w:rFonts w:cs="Times New Roman"/>
          <w:b/>
          <w:szCs w:val="22"/>
        </w:rPr>
      </w:pPr>
    </w:p>
    <w:p w14:paraId="0838EEC1" w14:textId="77777777" w:rsidR="00301FA8" w:rsidRDefault="00301FA8" w:rsidP="00301FA8">
      <w:pPr>
        <w:ind w:left="709" w:hanging="709"/>
        <w:rPr>
          <w:rFonts w:cs="Times New Roman"/>
          <w:b/>
          <w:szCs w:val="22"/>
        </w:rPr>
      </w:pPr>
      <w:r w:rsidRPr="008B004C">
        <w:rPr>
          <w:rFonts w:cs="Times New Roman"/>
          <w:b/>
          <w:szCs w:val="22"/>
        </w:rPr>
        <w:t>Power access</w:t>
      </w:r>
    </w:p>
    <w:p w14:paraId="0B2C0602" w14:textId="77777777" w:rsidR="00301FA8" w:rsidRPr="006F657B" w:rsidRDefault="00301FA8" w:rsidP="00301FA8">
      <w:pPr>
        <w:ind w:left="709" w:hanging="709"/>
        <w:rPr>
          <w:rFonts w:cs="Times New Roman"/>
          <w:bCs/>
          <w:szCs w:val="22"/>
        </w:rPr>
      </w:pPr>
    </w:p>
    <w:p w14:paraId="32EF2E6E" w14:textId="1C003E25" w:rsidR="00301FA8" w:rsidRPr="000A3310" w:rsidRDefault="000A3310">
      <w:pPr>
        <w:pStyle w:val="ListParagraph"/>
        <w:numPr>
          <w:ilvl w:val="0"/>
          <w:numId w:val="17"/>
        </w:numPr>
        <w:rPr>
          <w:rFonts w:cs="Times New Roman"/>
          <w:bCs/>
          <w:szCs w:val="22"/>
        </w:rPr>
      </w:pPr>
      <w:r>
        <w:rPr>
          <w:rFonts w:cs="Times New Roman"/>
          <w:bCs/>
          <w:szCs w:val="22"/>
        </w:rPr>
        <w:t xml:space="preserve">We follow EPR. </w:t>
      </w:r>
      <w:r w:rsidRPr="000A3310">
        <w:rPr>
          <w:rFonts w:cs="Times New Roman"/>
          <w:bCs/>
          <w:szCs w:val="22"/>
        </w:rPr>
        <w:t>The 1946 code can be used also for 1945.</w:t>
      </w:r>
      <w:r>
        <w:rPr>
          <w:rFonts w:cs="Times New Roman"/>
          <w:bCs/>
          <w:szCs w:val="22"/>
        </w:rPr>
        <w:t xml:space="preserve"> [powerless]</w:t>
      </w:r>
    </w:p>
    <w:p w14:paraId="1CD4F22D" w14:textId="379CF7B5" w:rsidR="00301FA8" w:rsidRDefault="00301FA8" w:rsidP="00301FA8">
      <w:pPr>
        <w:ind w:left="709" w:hanging="709"/>
        <w:rPr>
          <w:rFonts w:cs="Times New Roman"/>
          <w:bCs/>
          <w:szCs w:val="22"/>
        </w:rPr>
      </w:pPr>
    </w:p>
    <w:p w14:paraId="1BD7B066" w14:textId="77777777" w:rsidR="000A3310" w:rsidRPr="006F657B" w:rsidRDefault="000A3310" w:rsidP="00301FA8">
      <w:pPr>
        <w:ind w:left="709" w:hanging="709"/>
        <w:rPr>
          <w:rFonts w:cs="Times New Roman"/>
          <w:bCs/>
          <w:szCs w:val="22"/>
        </w:rPr>
      </w:pPr>
    </w:p>
    <w:p w14:paraId="305B7560" w14:textId="77777777" w:rsidR="00301FA8" w:rsidRDefault="00301FA8" w:rsidP="00301FA8">
      <w:pPr>
        <w:ind w:left="709" w:hanging="709"/>
        <w:rPr>
          <w:rFonts w:cs="Times New Roman"/>
          <w:b/>
          <w:szCs w:val="22"/>
        </w:rPr>
      </w:pPr>
      <w:r>
        <w:rPr>
          <w:rFonts w:cs="Times New Roman"/>
          <w:b/>
          <w:szCs w:val="22"/>
        </w:rPr>
        <w:t>Group size</w:t>
      </w:r>
    </w:p>
    <w:p w14:paraId="3FB2B339" w14:textId="77777777" w:rsidR="00301FA8" w:rsidRDefault="00301FA8" w:rsidP="00301FA8">
      <w:pPr>
        <w:rPr>
          <w:rFonts w:cs="Times New Roman"/>
        </w:rPr>
      </w:pPr>
    </w:p>
    <w:p w14:paraId="45927942" w14:textId="6223F54C" w:rsidR="00301FA8" w:rsidRDefault="000A3310">
      <w:pPr>
        <w:pStyle w:val="ListParagraph"/>
        <w:numPr>
          <w:ilvl w:val="0"/>
          <w:numId w:val="17"/>
        </w:numPr>
        <w:rPr>
          <w:rFonts w:cs="Times New Roman"/>
        </w:rPr>
      </w:pPr>
      <w:r>
        <w:rPr>
          <w:rFonts w:cs="Times New Roman"/>
        </w:rPr>
        <w:t>We follow EPR. [0.005]</w:t>
      </w:r>
    </w:p>
    <w:p w14:paraId="6E7CC7AA" w14:textId="77777777" w:rsidR="00AF770E" w:rsidRDefault="00AF770E" w:rsidP="00AF770E">
      <w:pPr>
        <w:rPr>
          <w:rFonts w:cs="Times New Roman"/>
        </w:rPr>
      </w:pPr>
    </w:p>
    <w:p w14:paraId="4D2A94C3" w14:textId="77777777" w:rsidR="00AF770E" w:rsidRPr="00AF770E" w:rsidRDefault="00AF770E" w:rsidP="00AF770E">
      <w:pPr>
        <w:rPr>
          <w:rFonts w:cs="Times New Roman"/>
        </w:rPr>
      </w:pPr>
    </w:p>
    <w:p w14:paraId="5CFB0BC9" w14:textId="77777777" w:rsidR="00301FA8" w:rsidRPr="00C524D6" w:rsidRDefault="00301FA8" w:rsidP="00301FA8">
      <w:pPr>
        <w:rPr>
          <w:rFonts w:cs="Times New Roman"/>
          <w:b/>
          <w:bCs/>
        </w:rPr>
      </w:pPr>
      <w:r w:rsidRPr="00C524D6">
        <w:rPr>
          <w:rFonts w:cs="Times New Roman"/>
          <w:b/>
          <w:bCs/>
        </w:rPr>
        <w:t>Regional concentration</w:t>
      </w:r>
    </w:p>
    <w:p w14:paraId="26000A71" w14:textId="77777777" w:rsidR="00301FA8" w:rsidRPr="00F229B9" w:rsidRDefault="00301FA8" w:rsidP="00301FA8">
      <w:pPr>
        <w:rPr>
          <w:rFonts w:cs="Times New Roman"/>
        </w:rPr>
      </w:pPr>
    </w:p>
    <w:p w14:paraId="2ED8C149" w14:textId="77777777" w:rsidR="000A3310" w:rsidRPr="00137B0A" w:rsidRDefault="000A3310">
      <w:pPr>
        <w:pStyle w:val="ListParagraph"/>
        <w:widowControl w:val="0"/>
        <w:numPr>
          <w:ilvl w:val="0"/>
          <w:numId w:val="15"/>
        </w:numPr>
      </w:pPr>
      <w:r w:rsidRPr="008D6B74">
        <w:t xml:space="preserve">Minahan (2002: </w:t>
      </w:r>
      <w:r>
        <w:t xml:space="preserve">1946) does not provide spatial population figures for the South </w:t>
      </w:r>
      <w:proofErr w:type="spellStart"/>
      <w:r>
        <w:t>Tyroleans</w:t>
      </w:r>
      <w:proofErr w:type="spellEnd"/>
      <w:r>
        <w:t xml:space="preserve">/for South Tyrol, but only for </w:t>
      </w:r>
      <w:proofErr w:type="spellStart"/>
      <w:r>
        <w:t>Tyroleans</w:t>
      </w:r>
      <w:proofErr w:type="spellEnd"/>
      <w:r>
        <w:t xml:space="preserve"> more generally (including the Trentini)/the historical Tyrol region, which covers parts of both Italy and Austria. According to Italy’s 2011 census, German-speakers made up 62.3% of the population of the province of South Tyrol, </w:t>
      </w:r>
      <w:proofErr w:type="gramStart"/>
      <w:r>
        <w:t>or  approx.</w:t>
      </w:r>
      <w:proofErr w:type="gramEnd"/>
      <w:r>
        <w:t xml:space="preserve"> 315,000. It is safe to assume that almost all German speakers in South Tyrol see themselves as South </w:t>
      </w:r>
      <w:proofErr w:type="spellStart"/>
      <w:r>
        <w:t>Tyroleans</w:t>
      </w:r>
      <w:proofErr w:type="spellEnd"/>
      <w:r>
        <w:t xml:space="preserve">. EPR estimates the number of German speakers at around 300,000, thus the threshold is easily met. Further evidence comes from MAR, which codes the South </w:t>
      </w:r>
      <w:proofErr w:type="spellStart"/>
      <w:r>
        <w:t>Tyroleans</w:t>
      </w:r>
      <w:proofErr w:type="spellEnd"/>
      <w:r>
        <w:t xml:space="preserve"> as “concentrated in one region” with more than 75% living in that region. </w:t>
      </w:r>
      <w:r w:rsidRPr="009E02D5">
        <w:rPr>
          <w:szCs w:val="22"/>
        </w:rPr>
        <w:t>[concentrated]</w:t>
      </w:r>
    </w:p>
    <w:p w14:paraId="6A9D6485" w14:textId="347992A7" w:rsidR="00301FA8" w:rsidRDefault="00301FA8" w:rsidP="00301FA8">
      <w:pPr>
        <w:rPr>
          <w:rFonts w:cs="Times New Roman"/>
        </w:rPr>
      </w:pPr>
    </w:p>
    <w:p w14:paraId="36FBE078" w14:textId="77777777" w:rsidR="00BC62B8" w:rsidRDefault="00BC62B8" w:rsidP="00301FA8">
      <w:pPr>
        <w:rPr>
          <w:rFonts w:cs="Times New Roman"/>
        </w:rPr>
      </w:pPr>
    </w:p>
    <w:p w14:paraId="5A12A52F" w14:textId="77777777" w:rsidR="00301FA8" w:rsidRDefault="00301FA8" w:rsidP="00301FA8">
      <w:pPr>
        <w:rPr>
          <w:rFonts w:cs="Times New Roman"/>
          <w:b/>
        </w:rPr>
      </w:pPr>
      <w:r>
        <w:rPr>
          <w:rFonts w:cs="Times New Roman"/>
          <w:b/>
        </w:rPr>
        <w:t>Kin</w:t>
      </w:r>
    </w:p>
    <w:p w14:paraId="1857D0D2" w14:textId="77777777" w:rsidR="00301FA8" w:rsidRPr="006F657B" w:rsidRDefault="00301FA8" w:rsidP="00301FA8">
      <w:pPr>
        <w:spacing w:after="60"/>
        <w:ind w:left="709" w:hanging="709"/>
        <w:rPr>
          <w:rFonts w:cs="Times New Roman"/>
          <w:bCs/>
          <w:szCs w:val="22"/>
        </w:rPr>
      </w:pPr>
    </w:p>
    <w:p w14:paraId="5C2CE517" w14:textId="77777777" w:rsidR="000A3310" w:rsidRPr="00F87777" w:rsidRDefault="000A3310">
      <w:pPr>
        <w:pStyle w:val="ListParagraph"/>
        <w:widowControl w:val="0"/>
        <w:numPr>
          <w:ilvl w:val="0"/>
          <w:numId w:val="15"/>
        </w:numPr>
      </w:pPr>
      <w:r>
        <w:t xml:space="preserve">MAR codes the Austrians in Austria as the only kin group. EPR, which applies a broader definition of kin, codes ethnic Germans in nine countries as kin. [kin in neighboring country] </w:t>
      </w:r>
    </w:p>
    <w:p w14:paraId="7BF2CC78" w14:textId="77777777" w:rsidR="00301FA8" w:rsidRDefault="00301FA8" w:rsidP="00301FA8">
      <w:pPr>
        <w:spacing w:after="60"/>
        <w:ind w:left="709" w:hanging="709"/>
        <w:rPr>
          <w:rFonts w:cs="Times New Roman"/>
          <w:bCs/>
          <w:szCs w:val="22"/>
        </w:rPr>
      </w:pPr>
    </w:p>
    <w:p w14:paraId="2C9B2309" w14:textId="77777777" w:rsidR="00301FA8" w:rsidRPr="006F657B" w:rsidRDefault="00301FA8" w:rsidP="00301FA8">
      <w:pPr>
        <w:spacing w:after="60"/>
        <w:ind w:left="709" w:hanging="709"/>
        <w:rPr>
          <w:rFonts w:cs="Times New Roman"/>
          <w:bCs/>
          <w:szCs w:val="22"/>
        </w:rPr>
      </w:pPr>
    </w:p>
    <w:p w14:paraId="569BEB75" w14:textId="77777777" w:rsidR="00301FA8" w:rsidRPr="0029438E" w:rsidRDefault="00301FA8" w:rsidP="00301FA8">
      <w:pPr>
        <w:spacing w:after="60"/>
        <w:ind w:left="709" w:hanging="709"/>
        <w:rPr>
          <w:rFonts w:cs="Times New Roman"/>
          <w:b/>
          <w:szCs w:val="22"/>
        </w:rPr>
      </w:pPr>
      <w:r w:rsidRPr="00584745">
        <w:rPr>
          <w:rFonts w:cs="Times New Roman"/>
          <w:b/>
          <w:szCs w:val="22"/>
        </w:rPr>
        <w:t>Sources</w:t>
      </w:r>
    </w:p>
    <w:p w14:paraId="36A4C384" w14:textId="77777777" w:rsidR="00301FA8" w:rsidRPr="001728CD" w:rsidRDefault="00301FA8" w:rsidP="00301FA8">
      <w:pPr>
        <w:rPr>
          <w:rFonts w:cs="Times New Roman"/>
          <w:szCs w:val="22"/>
        </w:rPr>
      </w:pPr>
    </w:p>
    <w:p w14:paraId="58CAA4B0" w14:textId="77777777" w:rsidR="00AF770E" w:rsidRPr="00CA3875" w:rsidRDefault="00AF770E" w:rsidP="00CA3875">
      <w:pPr>
        <w:spacing w:after="60"/>
        <w:ind w:left="709" w:hanging="709"/>
        <w:rPr>
          <w:szCs w:val="22"/>
        </w:rPr>
      </w:pPr>
      <w:r w:rsidRPr="00CA3875">
        <w:rPr>
          <w:rFonts w:eastAsia="Times New Roman" w:cs="Times New Roman"/>
          <w:szCs w:val="22"/>
        </w:rPr>
        <w:t xml:space="preserve">Alber, Elisabeth (2017) South Tyrol’s Negotiated Autonomy” </w:t>
      </w:r>
      <w:r w:rsidRPr="00CA3875">
        <w:rPr>
          <w:rFonts w:eastAsia="Times New Roman" w:cs="Times New Roman"/>
          <w:i/>
          <w:iCs/>
          <w:szCs w:val="22"/>
        </w:rPr>
        <w:t xml:space="preserve">Journal of Ethnic Studies </w:t>
      </w:r>
      <w:r w:rsidRPr="00CA3875">
        <w:rPr>
          <w:rFonts w:eastAsia="Times New Roman" w:cs="Times New Roman"/>
          <w:szCs w:val="22"/>
        </w:rPr>
        <w:t>78, pp. 41-58</w:t>
      </w:r>
    </w:p>
    <w:p w14:paraId="711CEB4C" w14:textId="77777777" w:rsidR="00AF770E" w:rsidRPr="00CA3875" w:rsidRDefault="00AF770E" w:rsidP="00CA3875">
      <w:pPr>
        <w:spacing w:after="60"/>
        <w:ind w:left="709" w:hanging="709"/>
        <w:rPr>
          <w:szCs w:val="22"/>
        </w:rPr>
      </w:pPr>
      <w:r w:rsidRPr="00CA3875">
        <w:rPr>
          <w:rFonts w:eastAsia="Times New Roman" w:cs="Times New Roman"/>
          <w:szCs w:val="22"/>
        </w:rPr>
        <w:t xml:space="preserve">Alcock, Antony (2001): “The South Tyrol Autonomy: A Short Introduction.” http://www.provinz.bz.it/en/downloads/South-Tyrol-Autonomy.pdf </w:t>
      </w:r>
      <w:r w:rsidRPr="00CA3875">
        <w:rPr>
          <w:szCs w:val="22"/>
          <w:lang w:val="en-GB"/>
        </w:rPr>
        <w:t>[October 22, 2014].</w:t>
      </w:r>
    </w:p>
    <w:p w14:paraId="7D7BAA02" w14:textId="77777777" w:rsidR="00AF770E" w:rsidRPr="00CA3875" w:rsidRDefault="00AF770E" w:rsidP="00CA3875">
      <w:pPr>
        <w:spacing w:after="60"/>
        <w:ind w:left="709" w:hanging="709"/>
        <w:rPr>
          <w:szCs w:val="22"/>
        </w:rPr>
      </w:pPr>
      <w:proofErr w:type="spellStart"/>
      <w:r w:rsidRPr="00CA3875">
        <w:rPr>
          <w:rFonts w:eastAsia="Times New Roman" w:cs="Times New Roman"/>
          <w:szCs w:val="22"/>
        </w:rPr>
        <w:t>Ambrosanio</w:t>
      </w:r>
      <w:proofErr w:type="spellEnd"/>
      <w:r w:rsidRPr="00CA3875">
        <w:rPr>
          <w:rFonts w:eastAsia="Times New Roman" w:cs="Times New Roman"/>
          <w:szCs w:val="22"/>
        </w:rPr>
        <w:t xml:space="preserve">, Maria Flavia, Massimo Bordignon and Floriana Cerniglia (2008). “Constitutional reforms, fiscal decentralization and regional fiscal flows in Italy.” DISCE Working Paper. http://www.unicatt.it/Istituti/EconomiaFinanza/Quaderni/ief0084.pdf [October 17, 2014].  </w:t>
      </w:r>
    </w:p>
    <w:p w14:paraId="0C36020B" w14:textId="77777777" w:rsidR="00AF770E" w:rsidRPr="00565708" w:rsidRDefault="00AF770E" w:rsidP="000A3310">
      <w:pPr>
        <w:pStyle w:val="NormalWeb"/>
        <w:spacing w:before="0" w:beforeAutospacing="0" w:after="60" w:afterAutospacing="0"/>
        <w:ind w:left="709" w:hanging="709"/>
        <w:rPr>
          <w:sz w:val="22"/>
          <w:szCs w:val="22"/>
        </w:rPr>
      </w:pPr>
      <w:r w:rsidRPr="00CA3875">
        <w:rPr>
          <w:sz w:val="22"/>
          <w:szCs w:val="22"/>
          <w:lang w:val="en-US"/>
        </w:rPr>
        <w:t xml:space="preserve">Aschbacher, Alexandra (2012). “Italy’s Mason-Dixon Line: Euro Crisis Fuels South Tyrolean Separatist Dreams.” </w:t>
      </w:r>
      <w:r w:rsidRPr="00CA3875">
        <w:rPr>
          <w:i/>
          <w:iCs/>
          <w:sz w:val="22"/>
          <w:szCs w:val="22"/>
        </w:rPr>
        <w:t>Spiegel Online</w:t>
      </w:r>
      <w:r w:rsidRPr="00CA3875">
        <w:rPr>
          <w:sz w:val="22"/>
          <w:szCs w:val="22"/>
        </w:rPr>
        <w:t xml:space="preserve">. June 3, sec. International. </w:t>
      </w:r>
      <w:hyperlink r:id="rId50" w:history="1">
        <w:r w:rsidRPr="00565708">
          <w:rPr>
            <w:rStyle w:val="Hyperlink"/>
            <w:sz w:val="22"/>
            <w:szCs w:val="22"/>
          </w:rPr>
          <w:t>http://www.spiegel.de/international/europe/italy-s-mason-dixon-line-euro-crisis-fuels-south-tyrolean-separatist-dreams-a-819430.html</w:t>
        </w:r>
      </w:hyperlink>
      <w:r w:rsidRPr="00565708">
        <w:rPr>
          <w:sz w:val="22"/>
          <w:szCs w:val="22"/>
        </w:rPr>
        <w:t xml:space="preserve"> [June 20, 2014].</w:t>
      </w:r>
    </w:p>
    <w:p w14:paraId="0EF92874" w14:textId="77777777" w:rsidR="00AF770E" w:rsidRPr="00CA3875" w:rsidRDefault="00AF770E" w:rsidP="005E2F2C">
      <w:pPr>
        <w:ind w:left="709" w:hanging="709"/>
      </w:pPr>
      <w:r w:rsidRPr="00CA3875">
        <w:t xml:space="preserve">Baldi, Brunetta (2020) ‘Exploring Autonomism: Asymmetry and New Developments in Italian Regionalism’ </w:t>
      </w:r>
      <w:r w:rsidRPr="00CA3875">
        <w:rPr>
          <w:i/>
          <w:iCs/>
        </w:rPr>
        <w:t xml:space="preserve">Journal of Self-Government </w:t>
      </w:r>
      <w:r w:rsidRPr="00CA3875">
        <w:t>32, pp. 15-44</w:t>
      </w:r>
    </w:p>
    <w:p w14:paraId="0791B66C" w14:textId="77777777" w:rsidR="00AF770E" w:rsidRPr="00CA3875" w:rsidRDefault="00AF770E" w:rsidP="000A3310">
      <w:pPr>
        <w:spacing w:after="60"/>
        <w:ind w:left="709" w:hanging="709"/>
        <w:rPr>
          <w:szCs w:val="22"/>
        </w:rPr>
      </w:pPr>
      <w:r w:rsidRPr="00CA3875">
        <w:rPr>
          <w:rFonts w:eastAsia="Times New Roman" w:cs="Times New Roman"/>
          <w:szCs w:val="22"/>
        </w:rPr>
        <w:t xml:space="preserve">Baldini, Gianfranco, and Brunetta Baldi (2014). “Decentralization in Italy and the Troubles of Federalization.” </w:t>
      </w:r>
      <w:r w:rsidRPr="00CA3875">
        <w:rPr>
          <w:rFonts w:eastAsia="Times New Roman" w:cs="Times New Roman"/>
          <w:i/>
          <w:szCs w:val="22"/>
        </w:rPr>
        <w:t>Regional &amp; Federal Studies</w:t>
      </w:r>
      <w:r w:rsidRPr="00CA3875">
        <w:rPr>
          <w:rFonts w:eastAsia="Times New Roman" w:cs="Times New Roman"/>
          <w:szCs w:val="22"/>
        </w:rPr>
        <w:t xml:space="preserve"> 24(1): 87-108.</w:t>
      </w:r>
    </w:p>
    <w:p w14:paraId="7C0FFD43" w14:textId="77777777" w:rsidR="00AF770E" w:rsidRPr="00CA3875" w:rsidRDefault="00AF770E" w:rsidP="000A3310">
      <w:pPr>
        <w:spacing w:after="60"/>
        <w:ind w:left="709" w:hanging="709"/>
        <w:rPr>
          <w:szCs w:val="22"/>
          <w:lang w:val="en-GB"/>
        </w:rPr>
      </w:pPr>
      <w:r w:rsidRPr="00CA3875">
        <w:rPr>
          <w:szCs w:val="22"/>
          <w:lang w:val="en-GB"/>
        </w:rPr>
        <w:lastRenderedPageBreak/>
        <w:t xml:space="preserve">Bilancia, Paolo, Francesco Palermo, and Ornella </w:t>
      </w:r>
      <w:proofErr w:type="spellStart"/>
      <w:r w:rsidRPr="00CA3875">
        <w:rPr>
          <w:szCs w:val="22"/>
          <w:lang w:val="en-GB"/>
        </w:rPr>
        <w:t>Porchai</w:t>
      </w:r>
      <w:proofErr w:type="spellEnd"/>
      <w:r w:rsidRPr="00CA3875">
        <w:rPr>
          <w:szCs w:val="22"/>
          <w:lang w:val="en-GB"/>
        </w:rPr>
        <w:t xml:space="preserve"> (2010). “The European Fitness of Italian Regions.” </w:t>
      </w:r>
      <w:r w:rsidRPr="00CA3875">
        <w:rPr>
          <w:i/>
          <w:szCs w:val="22"/>
          <w:lang w:val="en-GB"/>
        </w:rPr>
        <w:t>Perspectives on Federalism</w:t>
      </w:r>
      <w:r w:rsidRPr="00CA3875">
        <w:rPr>
          <w:szCs w:val="22"/>
          <w:lang w:val="en-GB"/>
        </w:rPr>
        <w:t xml:space="preserve"> 2(2). http://on-federalism.eu/attachments/</w:t>
      </w:r>
      <w:r w:rsidRPr="00CA3875">
        <w:rPr>
          <w:szCs w:val="22"/>
          <w:lang w:val="en-GB"/>
        </w:rPr>
        <w:br/>
        <w:t>063_download.pdf [October 22, 2014].</w:t>
      </w:r>
    </w:p>
    <w:p w14:paraId="0C73DDBE" w14:textId="77777777" w:rsidR="00AF770E" w:rsidRPr="00CA3875" w:rsidRDefault="00AF770E" w:rsidP="002A3390">
      <w:pPr>
        <w:ind w:left="709" w:hanging="709"/>
      </w:pPr>
      <w:proofErr w:type="spellStart"/>
      <w:r w:rsidRPr="00CA3875">
        <w:t>Bolgherini</w:t>
      </w:r>
      <w:proofErr w:type="spellEnd"/>
      <w:r w:rsidRPr="00CA3875">
        <w:t xml:space="preserve">, Silvia (2014) ‘Can Austerity Lead to </w:t>
      </w:r>
      <w:proofErr w:type="spellStart"/>
      <w:r w:rsidRPr="00CA3875">
        <w:t>Recentralisation</w:t>
      </w:r>
      <w:proofErr w:type="spellEnd"/>
      <w:r w:rsidRPr="00CA3875">
        <w:t xml:space="preserve">? Italian Local Government During the Economic Crisis’ </w:t>
      </w:r>
      <w:r w:rsidRPr="00CA3875">
        <w:rPr>
          <w:i/>
          <w:iCs/>
        </w:rPr>
        <w:t xml:space="preserve">South European Society and Politics </w:t>
      </w:r>
      <w:r w:rsidRPr="00CA3875">
        <w:t>19(2), pp. 193-214</w:t>
      </w:r>
    </w:p>
    <w:p w14:paraId="540E72CD" w14:textId="77777777" w:rsidR="00AF770E" w:rsidRPr="00CA3875" w:rsidRDefault="00AF770E" w:rsidP="000A3310">
      <w:pPr>
        <w:spacing w:after="60"/>
        <w:ind w:left="709" w:hanging="709"/>
        <w:rPr>
          <w:szCs w:val="22"/>
        </w:rPr>
      </w:pPr>
      <w:r w:rsidRPr="00CA3875">
        <w:rPr>
          <w:szCs w:val="22"/>
        </w:rPr>
        <w:t xml:space="preserve">Bull, Martin J. (2007). “The Constitutional Reform of June 2006: End of the “Great Reform” but Not of Reform Itself.” In: Briquet, Jean-Louis and Alfio Mastropaolo (eds.), </w:t>
      </w:r>
      <w:r w:rsidRPr="00CA3875">
        <w:rPr>
          <w:i/>
          <w:iCs/>
          <w:szCs w:val="22"/>
        </w:rPr>
        <w:t>The Center-Left's Poisoned Victory,</w:t>
      </w:r>
      <w:r w:rsidRPr="00CA3875">
        <w:rPr>
          <w:szCs w:val="22"/>
        </w:rPr>
        <w:t xml:space="preserve"> p. 99-118. New </w:t>
      </w:r>
      <w:r w:rsidRPr="00CA3875">
        <w:rPr>
          <w:rFonts w:cs="Times New Roman"/>
          <w:szCs w:val="22"/>
        </w:rPr>
        <w:t xml:space="preserve">York, NY: </w:t>
      </w:r>
      <w:proofErr w:type="spellStart"/>
      <w:r w:rsidRPr="00CA3875">
        <w:rPr>
          <w:rFonts w:cs="Times New Roman"/>
          <w:szCs w:val="22"/>
        </w:rPr>
        <w:t>Berg</w:t>
      </w:r>
      <w:r w:rsidRPr="00CA3875">
        <w:rPr>
          <w:szCs w:val="22"/>
        </w:rPr>
        <w:t>hahn</w:t>
      </w:r>
      <w:proofErr w:type="spellEnd"/>
      <w:r w:rsidRPr="00CA3875">
        <w:rPr>
          <w:szCs w:val="22"/>
        </w:rPr>
        <w:t xml:space="preserve"> Books.</w:t>
      </w:r>
    </w:p>
    <w:p w14:paraId="495705D4" w14:textId="77777777" w:rsidR="00AF770E" w:rsidRPr="00CA3875" w:rsidRDefault="00AF770E" w:rsidP="00893911">
      <w:pPr>
        <w:ind w:left="709" w:hanging="709"/>
      </w:pPr>
      <w:r w:rsidRPr="00CA3875">
        <w:t xml:space="preserve">Ceccarini, Luigi and Bordignon, Fabio (2017) ‘Referendum on Renzi: The 2016 Vote on the Italian Constitutional Revision’ </w:t>
      </w:r>
      <w:r w:rsidRPr="00CA3875">
        <w:rPr>
          <w:i/>
          <w:iCs/>
        </w:rPr>
        <w:t xml:space="preserve">South European Society and Politics </w:t>
      </w:r>
      <w:r w:rsidRPr="00CA3875">
        <w:t xml:space="preserve">22(3), pp. 281-302 </w:t>
      </w:r>
    </w:p>
    <w:p w14:paraId="2A876A50" w14:textId="77777777" w:rsidR="00AF770E" w:rsidRPr="00CA3875" w:rsidRDefault="00AF770E" w:rsidP="000A3310">
      <w:pPr>
        <w:spacing w:after="60"/>
        <w:ind w:left="709" w:hanging="709"/>
        <w:rPr>
          <w:rFonts w:cs="Times New Roman"/>
          <w:b/>
          <w:szCs w:val="22"/>
        </w:rPr>
      </w:pPr>
      <w:proofErr w:type="spellStart"/>
      <w:r w:rsidRPr="00CA3875">
        <w:rPr>
          <w:rFonts w:cs="Times New Roman"/>
          <w:szCs w:val="22"/>
        </w:rPr>
        <w:t>Cederman</w:t>
      </w:r>
      <w:proofErr w:type="spellEnd"/>
      <w:r w:rsidRPr="00CA3875">
        <w:rPr>
          <w:rFonts w:cs="Times New Roman"/>
          <w:szCs w:val="22"/>
        </w:rPr>
        <w:t xml:space="preserve">, Lars-Erik, Andreas Wimmer, and Brian Min (2010). “Why Do Ethnic Groups Rebel: New Data and Analysis.” </w:t>
      </w:r>
      <w:r w:rsidRPr="00CA3875">
        <w:rPr>
          <w:rFonts w:cs="Times New Roman"/>
          <w:i/>
          <w:iCs/>
          <w:szCs w:val="22"/>
        </w:rPr>
        <w:t>World Politics</w:t>
      </w:r>
      <w:r w:rsidRPr="00CA3875">
        <w:rPr>
          <w:rFonts w:cs="Times New Roman"/>
          <w:szCs w:val="22"/>
        </w:rPr>
        <w:t xml:space="preserve"> </w:t>
      </w:r>
      <w:r w:rsidRPr="00CA3875">
        <w:rPr>
          <w:rFonts w:cs="Times New Roman"/>
          <w:iCs/>
          <w:szCs w:val="22"/>
        </w:rPr>
        <w:t>62</w:t>
      </w:r>
      <w:r w:rsidRPr="00CA3875">
        <w:rPr>
          <w:rFonts w:cs="Times New Roman"/>
          <w:szCs w:val="22"/>
        </w:rPr>
        <w:t>(1): 87-119.</w:t>
      </w:r>
    </w:p>
    <w:p w14:paraId="28063FCD" w14:textId="77777777" w:rsidR="00AF770E" w:rsidRPr="00CA3875" w:rsidRDefault="00AF770E" w:rsidP="000A3310">
      <w:pPr>
        <w:spacing w:after="60"/>
        <w:ind w:left="709" w:hanging="709"/>
        <w:rPr>
          <w:rFonts w:eastAsia="Times New Roman" w:cs="Times New Roman"/>
          <w:szCs w:val="22"/>
        </w:rPr>
      </w:pPr>
      <w:r w:rsidRPr="00CA3875">
        <w:rPr>
          <w:rFonts w:eastAsia="Times New Roman"/>
          <w:szCs w:val="22"/>
        </w:rPr>
        <w:t>Coluzzi, Paolo (2004). “</w:t>
      </w:r>
      <w:r w:rsidRPr="00CA3875">
        <w:rPr>
          <w:rFonts w:eastAsia="Times New Roman" w:cs="Times New Roman"/>
          <w:szCs w:val="22"/>
        </w:rPr>
        <w:t xml:space="preserve">Regional and Minority Languages in Italy. A general introduction on the present situation and a comparison of two case studies: language planning for Milanese (Western Lombard) and Friulian.” CIEMEN Working Paper. http://www.ciemen.org/mercator/pdf/wp14-def-ang.pdf [October 17, 2014]. </w:t>
      </w:r>
    </w:p>
    <w:p w14:paraId="12CA72EB" w14:textId="77777777" w:rsidR="00AF770E" w:rsidRPr="00CA3875" w:rsidRDefault="00AF770E" w:rsidP="000A3310">
      <w:pPr>
        <w:spacing w:after="60"/>
        <w:ind w:left="709" w:hanging="709"/>
        <w:rPr>
          <w:rFonts w:eastAsia="Times New Roman" w:cs="Times New Roman"/>
          <w:szCs w:val="22"/>
          <w:lang w:eastAsia="de-CH"/>
        </w:rPr>
      </w:pPr>
      <w:r w:rsidRPr="00CA3875">
        <w:rPr>
          <w:szCs w:val="22"/>
        </w:rPr>
        <w:t xml:space="preserve">Coluzzi, Paolo (2007). </w:t>
      </w:r>
      <w:r w:rsidRPr="00CA3875">
        <w:rPr>
          <w:i/>
          <w:iCs/>
          <w:szCs w:val="22"/>
        </w:rPr>
        <w:t xml:space="preserve">Minority language planning and </w:t>
      </w:r>
      <w:proofErr w:type="spellStart"/>
      <w:r w:rsidRPr="00CA3875">
        <w:rPr>
          <w:i/>
          <w:iCs/>
          <w:szCs w:val="22"/>
        </w:rPr>
        <w:t>micronationalism</w:t>
      </w:r>
      <w:proofErr w:type="spellEnd"/>
      <w:r w:rsidRPr="00CA3875">
        <w:rPr>
          <w:i/>
          <w:iCs/>
          <w:szCs w:val="22"/>
        </w:rPr>
        <w:t xml:space="preserve"> in Italy: An analysis of the situation of Friulian, </w:t>
      </w:r>
      <w:proofErr w:type="spellStart"/>
      <w:r w:rsidRPr="00CA3875">
        <w:rPr>
          <w:i/>
          <w:iCs/>
          <w:szCs w:val="22"/>
        </w:rPr>
        <w:t>Cimbrian</w:t>
      </w:r>
      <w:proofErr w:type="spellEnd"/>
      <w:r w:rsidRPr="00CA3875">
        <w:rPr>
          <w:i/>
          <w:iCs/>
          <w:szCs w:val="22"/>
        </w:rPr>
        <w:t xml:space="preserve"> and Western Lombard with reference to Spanish minority languages</w:t>
      </w:r>
      <w:r w:rsidRPr="00CA3875">
        <w:rPr>
          <w:szCs w:val="22"/>
        </w:rPr>
        <w:t>. Oxford: Peter Lang.</w:t>
      </w:r>
    </w:p>
    <w:p w14:paraId="7BA753DF" w14:textId="77777777" w:rsidR="00AF770E" w:rsidRPr="00CA3875" w:rsidRDefault="00AF770E" w:rsidP="000A3310">
      <w:pPr>
        <w:spacing w:after="60"/>
        <w:ind w:left="709" w:hanging="709"/>
        <w:rPr>
          <w:szCs w:val="22"/>
          <w:lang w:val="en-GB"/>
        </w:rPr>
      </w:pPr>
      <w:r w:rsidRPr="00CA3875">
        <w:rPr>
          <w:szCs w:val="22"/>
          <w:lang w:val="en-GB"/>
        </w:rPr>
        <w:t>Cunningham, Kathleen (2011)</w:t>
      </w:r>
      <w:proofErr w:type="gramStart"/>
      <w:r w:rsidRPr="00CA3875">
        <w:rPr>
          <w:szCs w:val="22"/>
          <w:lang w:val="en-GB"/>
        </w:rPr>
        <w:t>.”Divide</w:t>
      </w:r>
      <w:proofErr w:type="gramEnd"/>
      <w:r w:rsidRPr="00CA3875">
        <w:rPr>
          <w:szCs w:val="22"/>
          <w:lang w:val="en-GB"/>
        </w:rPr>
        <w:t xml:space="preserve"> and Conquer or Divide and Concede: How Do States Respond to Internally Divided Separatists?” </w:t>
      </w:r>
      <w:r w:rsidRPr="00CA3875">
        <w:rPr>
          <w:i/>
          <w:szCs w:val="22"/>
          <w:lang w:val="en-GB"/>
        </w:rPr>
        <w:t>American Political Science Review</w:t>
      </w:r>
      <w:r w:rsidRPr="00CA3875">
        <w:rPr>
          <w:szCs w:val="22"/>
          <w:lang w:val="en-GB"/>
        </w:rPr>
        <w:t xml:space="preserve"> 105(2): 275-97.</w:t>
      </w:r>
    </w:p>
    <w:p w14:paraId="5D497C2F" w14:textId="77777777" w:rsidR="00AF770E" w:rsidRPr="00CA3875" w:rsidRDefault="00AF770E" w:rsidP="00491470">
      <w:pPr>
        <w:ind w:left="720" w:hanging="720"/>
        <w:rPr>
          <w:rFonts w:cs="Times New Roman"/>
        </w:rPr>
      </w:pPr>
      <w:r w:rsidRPr="00CA3875">
        <w:rPr>
          <w:rFonts w:cs="Times New Roman"/>
        </w:rPr>
        <w:t xml:space="preserve">Di Mauro, Danilo and Memoli, Vincenzo (2018) “Targeting the Government in the Referendum: The Aborted 2016 Italian Constitutional Reform” </w:t>
      </w:r>
      <w:r w:rsidRPr="00CA3875">
        <w:rPr>
          <w:rFonts w:cs="Times New Roman"/>
          <w:i/>
          <w:iCs/>
        </w:rPr>
        <w:t xml:space="preserve">Italian Political Science Review </w:t>
      </w:r>
      <w:r w:rsidRPr="00CA3875">
        <w:rPr>
          <w:rFonts w:cs="Times New Roman"/>
        </w:rPr>
        <w:t>48(2), pp. 133-54</w:t>
      </w:r>
    </w:p>
    <w:p w14:paraId="672DFFBF" w14:textId="77777777" w:rsidR="00AF770E" w:rsidRPr="00CA3875" w:rsidRDefault="00AF770E" w:rsidP="000A3310">
      <w:pPr>
        <w:spacing w:after="60"/>
        <w:ind w:left="709" w:hanging="709"/>
        <w:rPr>
          <w:rFonts w:eastAsia="Times New Roman" w:cs="Times New Roman"/>
          <w:szCs w:val="22"/>
        </w:rPr>
      </w:pPr>
      <w:r w:rsidRPr="00CA3875">
        <w:rPr>
          <w:szCs w:val="22"/>
          <w:lang w:val="en-GB"/>
        </w:rPr>
        <w:t xml:space="preserve">European Industrial Observatory Online </w:t>
      </w:r>
      <w:proofErr w:type="spellStart"/>
      <w:r w:rsidRPr="00CA3875">
        <w:rPr>
          <w:szCs w:val="22"/>
          <w:lang w:val="en-GB"/>
        </w:rPr>
        <w:t>Eironline</w:t>
      </w:r>
      <w:proofErr w:type="spellEnd"/>
      <w:r w:rsidRPr="00CA3875">
        <w:rPr>
          <w:szCs w:val="22"/>
          <w:lang w:val="en-GB"/>
        </w:rPr>
        <w:t xml:space="preserve"> (2005). “Constitutional Reform Approved.” http://www.eurofound.europa.eu/eiro/2005/12/inbrief/it0512102n.htm </w:t>
      </w:r>
      <w:r w:rsidRPr="00CA3875">
        <w:rPr>
          <w:rFonts w:eastAsia="Times New Roman" w:cs="Times New Roman"/>
          <w:szCs w:val="22"/>
        </w:rPr>
        <w:t>[October 22, 2014].</w:t>
      </w:r>
    </w:p>
    <w:p w14:paraId="6AB93912" w14:textId="77777777" w:rsidR="00AF770E" w:rsidRPr="00CA3875" w:rsidRDefault="00AF770E" w:rsidP="000A3310">
      <w:pPr>
        <w:pStyle w:val="NormalWeb"/>
        <w:spacing w:before="0" w:beforeAutospacing="0" w:after="60" w:afterAutospacing="0"/>
        <w:ind w:left="709" w:hanging="709"/>
        <w:rPr>
          <w:sz w:val="22"/>
          <w:szCs w:val="22"/>
          <w:lang w:val="en-US"/>
        </w:rPr>
      </w:pPr>
      <w:r w:rsidRPr="00CA3875">
        <w:rPr>
          <w:sz w:val="22"/>
          <w:szCs w:val="22"/>
          <w:lang w:val="fr-CH"/>
        </w:rPr>
        <w:t xml:space="preserve">GADM (2019). </w:t>
      </w:r>
      <w:r w:rsidRPr="00CA3875">
        <w:rPr>
          <w:sz w:val="22"/>
          <w:szCs w:val="22"/>
          <w:lang w:val="en-US"/>
        </w:rPr>
        <w:t xml:space="preserve">Database of Global Administrative Boundaries, Version 3.6. </w:t>
      </w:r>
      <w:hyperlink r:id="rId51" w:history="1">
        <w:r w:rsidRPr="00CA3875">
          <w:rPr>
            <w:rStyle w:val="Hyperlink"/>
            <w:sz w:val="22"/>
            <w:szCs w:val="22"/>
            <w:lang w:val="en-US"/>
          </w:rPr>
          <w:t>https://gadm.org/</w:t>
        </w:r>
      </w:hyperlink>
      <w:r w:rsidRPr="00CA3875">
        <w:rPr>
          <w:sz w:val="22"/>
          <w:szCs w:val="22"/>
          <w:lang w:val="en-US"/>
        </w:rPr>
        <w:t xml:space="preserve"> [November 19, 2021].</w:t>
      </w:r>
    </w:p>
    <w:p w14:paraId="5ECF5CF3" w14:textId="77777777" w:rsidR="00AF770E" w:rsidRPr="00CA3875" w:rsidRDefault="00AF770E" w:rsidP="00D21A7B">
      <w:pPr>
        <w:ind w:left="709" w:hanging="709"/>
      </w:pPr>
      <w:r w:rsidRPr="00CA3875">
        <w:t xml:space="preserve">Giovannini, Arianna and Vampa, Davide (2019) ‘Towards a New Era of Regionalism in Italy? A Comparative Perspective on Autonomy Referendums’ </w:t>
      </w:r>
      <w:r w:rsidRPr="00CA3875">
        <w:rPr>
          <w:i/>
          <w:iCs/>
        </w:rPr>
        <w:t xml:space="preserve">Territory, Politics, Governance </w:t>
      </w:r>
      <w:r w:rsidRPr="00CA3875">
        <w:t xml:space="preserve">8(4), pp. 579-97 </w:t>
      </w:r>
    </w:p>
    <w:p w14:paraId="542DC851" w14:textId="77777777" w:rsidR="00AF770E" w:rsidRPr="00CA3875" w:rsidRDefault="00AF770E" w:rsidP="000A3310">
      <w:pPr>
        <w:spacing w:after="60"/>
        <w:ind w:left="709" w:hanging="709"/>
        <w:rPr>
          <w:rFonts w:eastAsia="Times New Roman" w:cs="Times New Roman"/>
          <w:szCs w:val="22"/>
        </w:rPr>
      </w:pPr>
      <w:r w:rsidRPr="00CA3875">
        <w:rPr>
          <w:szCs w:val="22"/>
        </w:rPr>
        <w:t xml:space="preserve">Grasse, Alexander (2001). “The Myth of </w:t>
      </w:r>
      <w:proofErr w:type="spellStart"/>
      <w:r w:rsidRPr="00CA3875">
        <w:rPr>
          <w:szCs w:val="22"/>
        </w:rPr>
        <w:t>Regionalisation</w:t>
      </w:r>
      <w:proofErr w:type="spellEnd"/>
      <w:r w:rsidRPr="00CA3875">
        <w:rPr>
          <w:szCs w:val="22"/>
        </w:rPr>
        <w:t xml:space="preserve"> in Europe-Rhetoric and Reality of an Ambivalent Concept.” </w:t>
      </w:r>
      <w:r w:rsidRPr="00CA3875">
        <w:rPr>
          <w:i/>
          <w:szCs w:val="22"/>
        </w:rPr>
        <w:t>Journal of European Area Studies</w:t>
      </w:r>
      <w:r w:rsidRPr="00CA3875">
        <w:rPr>
          <w:szCs w:val="22"/>
        </w:rPr>
        <w:t xml:space="preserve"> 9(1): 79-92.</w:t>
      </w:r>
    </w:p>
    <w:p w14:paraId="7B6AB6CB" w14:textId="77777777" w:rsidR="00AF770E" w:rsidRPr="00CA3875" w:rsidRDefault="00AF770E" w:rsidP="000A3310">
      <w:pPr>
        <w:spacing w:after="60"/>
        <w:ind w:left="709" w:hanging="709"/>
        <w:rPr>
          <w:rFonts w:eastAsia="Times New Roman" w:cs="Times New Roman"/>
          <w:szCs w:val="22"/>
          <w:lang w:eastAsia="de-CH"/>
        </w:rPr>
      </w:pPr>
      <w:proofErr w:type="spellStart"/>
      <w:r w:rsidRPr="00CA3875">
        <w:rPr>
          <w:rFonts w:cs="Times New Roman"/>
          <w:szCs w:val="22"/>
        </w:rPr>
        <w:t>Gundle</w:t>
      </w:r>
      <w:proofErr w:type="spellEnd"/>
      <w:r w:rsidRPr="00CA3875">
        <w:rPr>
          <w:rFonts w:cs="Times New Roman"/>
          <w:szCs w:val="22"/>
        </w:rPr>
        <w:t xml:space="preserve">, Stephen (2000). „Minority </w:t>
      </w:r>
      <w:proofErr w:type="gramStart"/>
      <w:r w:rsidRPr="00CA3875">
        <w:rPr>
          <w:rFonts w:cs="Times New Roman"/>
          <w:szCs w:val="22"/>
        </w:rPr>
        <w:t>Languages.“</w:t>
      </w:r>
      <w:proofErr w:type="gramEnd"/>
      <w:r w:rsidRPr="00CA3875">
        <w:rPr>
          <w:rFonts w:cs="Times New Roman"/>
          <w:szCs w:val="22"/>
        </w:rPr>
        <w:t xml:space="preserve"> In: Gino </w:t>
      </w:r>
      <w:r w:rsidRPr="00CA3875">
        <w:rPr>
          <w:szCs w:val="22"/>
        </w:rPr>
        <w:t xml:space="preserve">Moliterno (eds.), </w:t>
      </w:r>
      <w:r w:rsidRPr="00CA3875">
        <w:rPr>
          <w:i/>
          <w:iCs/>
          <w:szCs w:val="22"/>
        </w:rPr>
        <w:t>Encyclopedia of contemporary Italian culture</w:t>
      </w:r>
      <w:r w:rsidRPr="00CA3875">
        <w:rPr>
          <w:i/>
          <w:szCs w:val="22"/>
        </w:rPr>
        <w:t xml:space="preserve"> (Vol. 5), </w:t>
      </w:r>
      <w:r w:rsidRPr="00CA3875">
        <w:rPr>
          <w:szCs w:val="22"/>
        </w:rPr>
        <w:t>520-522. Taylor &amp; Francis.</w:t>
      </w:r>
    </w:p>
    <w:p w14:paraId="47F3951D" w14:textId="77777777" w:rsidR="00AF770E" w:rsidRPr="00CA3875" w:rsidRDefault="00AF770E" w:rsidP="000A3310">
      <w:pPr>
        <w:spacing w:after="60"/>
        <w:ind w:left="709" w:hanging="709"/>
        <w:rPr>
          <w:szCs w:val="22"/>
        </w:rPr>
      </w:pPr>
      <w:r w:rsidRPr="00CA3875">
        <w:rPr>
          <w:szCs w:val="22"/>
        </w:rPr>
        <w:t xml:space="preserve">Haussman, Melissa, and Birgit Sauer (2007). </w:t>
      </w:r>
      <w:r w:rsidRPr="00CA3875">
        <w:rPr>
          <w:i/>
          <w:iCs/>
          <w:szCs w:val="22"/>
        </w:rPr>
        <w:t>Gendering the State in the Age of Globalization: Women's Movements and State Feminism in Postindustrial Democracies</w:t>
      </w:r>
      <w:r w:rsidRPr="00CA3875">
        <w:rPr>
          <w:szCs w:val="22"/>
        </w:rPr>
        <w:t>. Lanham, MD: Rowman &amp; Littlefield Publishers.</w:t>
      </w:r>
    </w:p>
    <w:p w14:paraId="66AC4DAD" w14:textId="77777777" w:rsidR="00AF770E" w:rsidRPr="00CA3875" w:rsidRDefault="00AF770E" w:rsidP="000A3310">
      <w:pPr>
        <w:pStyle w:val="NormalWeb"/>
        <w:spacing w:before="0" w:beforeAutospacing="0" w:after="60" w:afterAutospacing="0"/>
        <w:ind w:left="709" w:hanging="709"/>
        <w:rPr>
          <w:sz w:val="22"/>
          <w:szCs w:val="22"/>
          <w:lang w:val="en-US"/>
        </w:rPr>
      </w:pPr>
      <w:r w:rsidRPr="00CA3875">
        <w:rPr>
          <w:color w:val="000000"/>
          <w:sz w:val="22"/>
          <w:szCs w:val="22"/>
          <w:lang w:val="en-US"/>
        </w:rPr>
        <w:t xml:space="preserve">Hewitt, Christopher, and Tom Cheetham (2000). </w:t>
      </w:r>
      <w:r w:rsidRPr="00CA3875">
        <w:rPr>
          <w:i/>
          <w:iCs/>
          <w:color w:val="000000"/>
          <w:sz w:val="22"/>
          <w:szCs w:val="22"/>
          <w:lang w:val="en-US"/>
        </w:rPr>
        <w:t>Encyclopedia of Modern Separatist Movements</w:t>
      </w:r>
      <w:r w:rsidRPr="00CA3875">
        <w:rPr>
          <w:color w:val="000000"/>
          <w:sz w:val="22"/>
          <w:szCs w:val="22"/>
          <w:lang w:val="en-US"/>
        </w:rPr>
        <w:t>. Santa Barbara, CA: ABC-CLIO, pp. 40, 139-140, 278, 282-283.</w:t>
      </w:r>
    </w:p>
    <w:p w14:paraId="7B2CE55F" w14:textId="77777777" w:rsidR="00AF770E" w:rsidRPr="00CA3875" w:rsidRDefault="00AF770E" w:rsidP="000A3310">
      <w:pPr>
        <w:spacing w:after="60"/>
        <w:ind w:left="709" w:hanging="709"/>
        <w:rPr>
          <w:rFonts w:eastAsia="Times New Roman" w:cs="Times New Roman"/>
          <w:szCs w:val="22"/>
        </w:rPr>
      </w:pPr>
      <w:r w:rsidRPr="00CA3875">
        <w:rPr>
          <w:rFonts w:eastAsia="Times New Roman"/>
          <w:szCs w:val="22"/>
        </w:rPr>
        <w:t xml:space="preserve">Italy Constitution (2001). http://www.servat.unibe.ch/icl/it00000_.html </w:t>
      </w:r>
      <w:r w:rsidRPr="00CA3875">
        <w:rPr>
          <w:rFonts w:eastAsia="Times New Roman" w:cs="Times New Roman"/>
          <w:szCs w:val="22"/>
        </w:rPr>
        <w:t>[October 17, 2014].</w:t>
      </w:r>
      <w:r w:rsidRPr="00CA3875">
        <w:rPr>
          <w:rFonts w:eastAsia="Times New Roman"/>
          <w:szCs w:val="22"/>
        </w:rPr>
        <w:t xml:space="preserve">   </w:t>
      </w:r>
    </w:p>
    <w:p w14:paraId="04687390" w14:textId="77777777" w:rsidR="00AF770E" w:rsidRPr="00CA3875" w:rsidRDefault="00AF770E" w:rsidP="000A3310">
      <w:pPr>
        <w:spacing w:after="60"/>
        <w:ind w:left="709" w:hanging="709"/>
        <w:rPr>
          <w:rFonts w:eastAsia="Times New Roman" w:cs="Times New Roman"/>
          <w:szCs w:val="22"/>
        </w:rPr>
      </w:pPr>
      <w:r w:rsidRPr="00CA3875">
        <w:rPr>
          <w:szCs w:val="22"/>
          <w:lang w:val="en-GB"/>
        </w:rPr>
        <w:t xml:space="preserve">Keating, Michael (2009). “Second Round Reform, Devolution and Constitutional Reform in the United Kingdom, Spain and Italy.” </w:t>
      </w:r>
      <w:r w:rsidRPr="00CA3875">
        <w:rPr>
          <w:i/>
          <w:szCs w:val="22"/>
          <w:lang w:val="en-GB"/>
        </w:rPr>
        <w:t>LSE ‘Europe in Question’ Discussion Paper Series</w:t>
      </w:r>
      <w:r w:rsidRPr="00CA3875">
        <w:rPr>
          <w:szCs w:val="22"/>
          <w:lang w:val="en-GB"/>
        </w:rPr>
        <w:t xml:space="preserve">. http://www.lse.ac.uk/europeanInstitute/LEQS/LEQSPaper15.pdf </w:t>
      </w:r>
      <w:r w:rsidRPr="00CA3875">
        <w:rPr>
          <w:rFonts w:eastAsia="Times New Roman" w:cs="Times New Roman"/>
          <w:szCs w:val="22"/>
        </w:rPr>
        <w:t>[October 17, 2014].</w:t>
      </w:r>
    </w:p>
    <w:p w14:paraId="36260D24" w14:textId="77777777" w:rsidR="00AF770E" w:rsidRPr="00CA3875" w:rsidRDefault="00AF770E" w:rsidP="000A3310">
      <w:pPr>
        <w:pStyle w:val="NormalWeb"/>
        <w:spacing w:before="0" w:beforeAutospacing="0" w:after="60" w:afterAutospacing="0"/>
        <w:ind w:left="709" w:hanging="709"/>
        <w:rPr>
          <w:sz w:val="22"/>
          <w:szCs w:val="22"/>
          <w:lang w:val="en-US"/>
        </w:rPr>
      </w:pPr>
      <w:proofErr w:type="spellStart"/>
      <w:r w:rsidRPr="00CA3875">
        <w:rPr>
          <w:sz w:val="22"/>
          <w:szCs w:val="22"/>
          <w:lang w:val="en-US"/>
        </w:rPr>
        <w:t>Keesing’s</w:t>
      </w:r>
      <w:proofErr w:type="spellEnd"/>
      <w:r w:rsidRPr="00CA3875">
        <w:rPr>
          <w:sz w:val="22"/>
          <w:szCs w:val="22"/>
          <w:lang w:val="en-US"/>
        </w:rPr>
        <w:t xml:space="preserve"> Record of World Events. </w:t>
      </w:r>
      <w:hyperlink r:id="rId52" w:history="1">
        <w:r w:rsidRPr="00CA3875">
          <w:rPr>
            <w:rStyle w:val="Hyperlink"/>
            <w:sz w:val="22"/>
            <w:szCs w:val="22"/>
            <w:lang w:val="en-US"/>
          </w:rPr>
          <w:t>http://www.keesings.com</w:t>
        </w:r>
      </w:hyperlink>
      <w:r w:rsidRPr="00CA3875">
        <w:rPr>
          <w:sz w:val="22"/>
          <w:szCs w:val="22"/>
          <w:lang w:val="en-US"/>
        </w:rPr>
        <w:t xml:space="preserve"> [April 28, 2002].</w:t>
      </w:r>
    </w:p>
    <w:p w14:paraId="6CD2EFE6" w14:textId="77777777" w:rsidR="00AF770E" w:rsidRPr="00CA3875" w:rsidRDefault="00AF770E" w:rsidP="000A3310">
      <w:pPr>
        <w:pStyle w:val="NormalWeb"/>
        <w:spacing w:before="0" w:beforeAutospacing="0" w:after="60" w:afterAutospacing="0"/>
        <w:ind w:left="709" w:hanging="709"/>
        <w:rPr>
          <w:sz w:val="22"/>
          <w:szCs w:val="22"/>
          <w:lang w:val="en-US"/>
        </w:rPr>
      </w:pPr>
      <w:r w:rsidRPr="00CA3875">
        <w:rPr>
          <w:sz w:val="22"/>
          <w:szCs w:val="22"/>
          <w:lang w:val="en-US"/>
        </w:rPr>
        <w:t xml:space="preserve">Larin, Stephen and Röggla, Marc (2016) ‘South Tyrol’s Autonomy Convention is Not a Breakthrough for Participatory Democracy – But it Shows How Power-sharing Can Transform Conflicts’ </w:t>
      </w:r>
      <w:r w:rsidRPr="00CA3875">
        <w:rPr>
          <w:i/>
          <w:iCs/>
          <w:sz w:val="22"/>
          <w:szCs w:val="22"/>
          <w:lang w:val="en-US"/>
        </w:rPr>
        <w:t xml:space="preserve">LSE </w:t>
      </w:r>
      <w:r w:rsidRPr="00CA3875">
        <w:rPr>
          <w:sz w:val="22"/>
          <w:szCs w:val="22"/>
          <w:lang w:val="en-US"/>
        </w:rPr>
        <w:t xml:space="preserve">[online], available from: </w:t>
      </w:r>
      <w:hyperlink r:id="rId53" w:history="1">
        <w:r w:rsidRPr="00CA3875">
          <w:rPr>
            <w:rStyle w:val="Hyperlink"/>
            <w:sz w:val="22"/>
            <w:szCs w:val="22"/>
            <w:lang w:val="en-US"/>
          </w:rPr>
          <w:t>https://blogs.lse.ac.uk/europpblog/2016/10/20/south-tyrol-autonomy-convention/</w:t>
        </w:r>
      </w:hyperlink>
      <w:r w:rsidRPr="00CA3875">
        <w:rPr>
          <w:sz w:val="22"/>
          <w:szCs w:val="22"/>
          <w:lang w:val="en-US"/>
        </w:rPr>
        <w:t xml:space="preserve"> [last accessed: 11.11.2022]</w:t>
      </w:r>
    </w:p>
    <w:p w14:paraId="734A31E1" w14:textId="77777777" w:rsidR="00AF770E" w:rsidRPr="00CA3875" w:rsidRDefault="00AF770E" w:rsidP="000A3310">
      <w:pPr>
        <w:pStyle w:val="NormalWeb"/>
        <w:spacing w:before="0" w:beforeAutospacing="0" w:after="60" w:afterAutospacing="0"/>
        <w:ind w:left="709" w:hanging="709"/>
        <w:rPr>
          <w:sz w:val="22"/>
          <w:szCs w:val="22"/>
          <w:lang w:val="en-US"/>
        </w:rPr>
      </w:pPr>
      <w:r w:rsidRPr="00CA3875">
        <w:rPr>
          <w:sz w:val="22"/>
          <w:szCs w:val="22"/>
          <w:lang w:val="en-US"/>
        </w:rPr>
        <w:t xml:space="preserve">Larin, Stephen and Röggla, Marc (2019) ‘“Participatory Consociationalism? No, but South Tyrol’s Autonomy Convention is Evidence that Power-sharing can Transform Conflicts’ </w:t>
      </w:r>
      <w:r w:rsidRPr="00CA3875">
        <w:rPr>
          <w:i/>
          <w:iCs/>
          <w:sz w:val="22"/>
          <w:szCs w:val="22"/>
          <w:lang w:val="en-US"/>
        </w:rPr>
        <w:t xml:space="preserve">Nations and Nationalism </w:t>
      </w:r>
      <w:r w:rsidRPr="00CA3875">
        <w:rPr>
          <w:sz w:val="22"/>
          <w:szCs w:val="22"/>
          <w:lang w:val="en-US"/>
        </w:rPr>
        <w:t>25:3, pp. 1018-41</w:t>
      </w:r>
    </w:p>
    <w:p w14:paraId="0068712A" w14:textId="77777777" w:rsidR="00AF770E" w:rsidRPr="00CA3875" w:rsidRDefault="00AF770E" w:rsidP="000A3310">
      <w:pPr>
        <w:spacing w:after="60"/>
        <w:ind w:left="709" w:hanging="709"/>
        <w:rPr>
          <w:rFonts w:eastAsia="Times New Roman"/>
          <w:szCs w:val="22"/>
        </w:rPr>
      </w:pPr>
      <w:r w:rsidRPr="00CA3875">
        <w:rPr>
          <w:rFonts w:eastAsia="Times New Roman"/>
          <w:szCs w:val="22"/>
        </w:rPr>
        <w:lastRenderedPageBreak/>
        <w:t xml:space="preserve">Law No. 43/1995: http://www.interno.gov.it/mininterno/export/sites/default/it/assets/files/5/20040608135048_10-113-232-21.pdf </w:t>
      </w:r>
      <w:r w:rsidRPr="00CA3875">
        <w:rPr>
          <w:rFonts w:eastAsia="Times New Roman" w:cs="Times New Roman"/>
          <w:szCs w:val="22"/>
        </w:rPr>
        <w:t>[October 17, 2014].</w:t>
      </w:r>
      <w:r w:rsidRPr="00CA3875">
        <w:rPr>
          <w:rFonts w:eastAsia="Times New Roman"/>
          <w:szCs w:val="22"/>
        </w:rPr>
        <w:t xml:space="preserve"> </w:t>
      </w:r>
    </w:p>
    <w:p w14:paraId="41CA0571" w14:textId="77777777" w:rsidR="00AF770E" w:rsidRPr="00CA3875" w:rsidRDefault="00AF770E" w:rsidP="000A40C4">
      <w:pPr>
        <w:pStyle w:val="NormalWeb"/>
        <w:spacing w:before="0" w:beforeAutospacing="0" w:after="60" w:afterAutospacing="0"/>
        <w:ind w:left="709" w:hanging="709"/>
        <w:rPr>
          <w:sz w:val="22"/>
          <w:szCs w:val="22"/>
          <w:lang w:val="en-US"/>
        </w:rPr>
      </w:pPr>
      <w:r w:rsidRPr="00CA3875">
        <w:rPr>
          <w:sz w:val="22"/>
          <w:szCs w:val="22"/>
          <w:lang w:val="en-US"/>
        </w:rPr>
        <w:t xml:space="preserve">Lecours, André (2021) </w:t>
      </w:r>
      <w:r w:rsidRPr="00CA3875">
        <w:rPr>
          <w:i/>
          <w:iCs/>
          <w:sz w:val="22"/>
          <w:szCs w:val="22"/>
          <w:lang w:val="en-US"/>
        </w:rPr>
        <w:t xml:space="preserve">Nationalism, Secessionism and Autonomy </w:t>
      </w:r>
      <w:r w:rsidRPr="00CA3875">
        <w:rPr>
          <w:sz w:val="22"/>
          <w:szCs w:val="22"/>
          <w:lang w:val="en-US"/>
        </w:rPr>
        <w:t>(Oxford: OUP)</w:t>
      </w:r>
    </w:p>
    <w:p w14:paraId="7E3F87D5" w14:textId="77777777" w:rsidR="00AF770E" w:rsidRPr="00CA3875" w:rsidRDefault="00AF770E" w:rsidP="000A3310">
      <w:pPr>
        <w:pStyle w:val="NormalWeb"/>
        <w:spacing w:before="0" w:beforeAutospacing="0" w:after="60" w:afterAutospacing="0"/>
        <w:ind w:left="709" w:hanging="709"/>
        <w:rPr>
          <w:sz w:val="22"/>
          <w:szCs w:val="22"/>
          <w:lang w:val="en-US"/>
        </w:rPr>
      </w:pPr>
      <w:r w:rsidRPr="00CA3875">
        <w:rPr>
          <w:sz w:val="22"/>
          <w:szCs w:val="22"/>
          <w:lang w:val="en-US"/>
        </w:rPr>
        <w:t xml:space="preserve">Marshall, Monty G., and Ted R. Gurr (2003). </w:t>
      </w:r>
      <w:r w:rsidRPr="00CA3875">
        <w:rPr>
          <w:i/>
          <w:sz w:val="22"/>
          <w:szCs w:val="22"/>
          <w:lang w:val="en-US"/>
        </w:rPr>
        <w:t>Peace and Conflict 2003: A Global Survey of Armed Conflicts, Self-Determination Movements and Democracy.</w:t>
      </w:r>
      <w:r w:rsidRPr="00CA3875">
        <w:rPr>
          <w:sz w:val="22"/>
          <w:szCs w:val="22"/>
          <w:lang w:val="en-US"/>
        </w:rPr>
        <w:t xml:space="preserve"> College Park, MD: Center for International Development and Conflict Management, p. 63.</w:t>
      </w:r>
    </w:p>
    <w:p w14:paraId="664ADF0D" w14:textId="77777777" w:rsidR="00AF770E" w:rsidRPr="00CA3875" w:rsidRDefault="00AF770E" w:rsidP="000A3310">
      <w:pPr>
        <w:pStyle w:val="NormalWeb"/>
        <w:spacing w:before="0" w:beforeAutospacing="0" w:after="60" w:afterAutospacing="0"/>
        <w:ind w:left="709" w:hanging="709"/>
        <w:rPr>
          <w:sz w:val="22"/>
          <w:szCs w:val="22"/>
          <w:lang w:val="en-US"/>
        </w:rPr>
      </w:pPr>
      <w:r w:rsidRPr="00CA3875">
        <w:rPr>
          <w:sz w:val="22"/>
          <w:szCs w:val="22"/>
          <w:lang w:val="en-US"/>
        </w:rPr>
        <w:t xml:space="preserve">Minahan, James (1996). </w:t>
      </w:r>
      <w:r w:rsidRPr="00CA3875">
        <w:rPr>
          <w:i/>
          <w:sz w:val="22"/>
          <w:szCs w:val="22"/>
          <w:lang w:val="en-US"/>
        </w:rPr>
        <w:t xml:space="preserve">Nations without States: A Historical Dictionary of Contemporary National Movements. </w:t>
      </w:r>
      <w:r w:rsidRPr="00CA3875">
        <w:rPr>
          <w:sz w:val="22"/>
          <w:szCs w:val="22"/>
          <w:lang w:val="en-US"/>
        </w:rPr>
        <w:t>London: Greenwood Press, pp. 588-591.</w:t>
      </w:r>
    </w:p>
    <w:p w14:paraId="615BEC7B" w14:textId="77777777" w:rsidR="00AF770E" w:rsidRPr="00CA3875" w:rsidRDefault="00AF770E" w:rsidP="000A3310">
      <w:pPr>
        <w:pStyle w:val="NormalWeb"/>
        <w:spacing w:before="0" w:beforeAutospacing="0" w:after="60" w:afterAutospacing="0"/>
        <w:ind w:left="709" w:hanging="709"/>
        <w:rPr>
          <w:rFonts w:eastAsia="Times"/>
          <w:sz w:val="22"/>
          <w:szCs w:val="22"/>
          <w:lang w:val="en-US"/>
        </w:rPr>
      </w:pPr>
      <w:r w:rsidRPr="00CA3875">
        <w:rPr>
          <w:rFonts w:eastAsia="Times"/>
          <w:sz w:val="22"/>
          <w:szCs w:val="22"/>
          <w:lang w:val="en-US"/>
        </w:rPr>
        <w:t xml:space="preserve">Minahan, James (2002). </w:t>
      </w:r>
      <w:r w:rsidRPr="00CA3875">
        <w:rPr>
          <w:rFonts w:eastAsia="Times"/>
          <w:i/>
          <w:sz w:val="22"/>
          <w:szCs w:val="22"/>
          <w:lang w:val="en-US"/>
        </w:rPr>
        <w:t xml:space="preserve">Encyclopedia of the Stateless Nations. </w:t>
      </w:r>
      <w:r w:rsidRPr="00CA3875">
        <w:rPr>
          <w:rFonts w:eastAsia="Times"/>
          <w:sz w:val="22"/>
          <w:szCs w:val="22"/>
          <w:lang w:val="en-US"/>
        </w:rPr>
        <w:t>Westport, CT: Greenwood Press, pp. 1946-1951.</w:t>
      </w:r>
    </w:p>
    <w:p w14:paraId="1E8C2711" w14:textId="77777777" w:rsidR="00AF770E" w:rsidRPr="00CA3875" w:rsidRDefault="00AF770E" w:rsidP="00CC6464">
      <w:pPr>
        <w:pStyle w:val="NormalWeb"/>
        <w:spacing w:before="0" w:beforeAutospacing="0" w:after="60" w:afterAutospacing="0"/>
        <w:ind w:left="709" w:hanging="709"/>
        <w:rPr>
          <w:rFonts w:eastAsia="Times"/>
          <w:iCs/>
          <w:sz w:val="22"/>
          <w:szCs w:val="22"/>
          <w:lang w:val="en-US"/>
        </w:rPr>
      </w:pPr>
      <w:r w:rsidRPr="00CA3875">
        <w:rPr>
          <w:sz w:val="22"/>
          <w:szCs w:val="22"/>
          <w:lang w:val="en-US"/>
        </w:rPr>
        <w:t>Minahan, James (2016).</w:t>
      </w:r>
      <w:r w:rsidRPr="00CA3875">
        <w:rPr>
          <w:rFonts w:eastAsia="Times"/>
          <w:i/>
          <w:sz w:val="22"/>
          <w:szCs w:val="22"/>
          <w:lang w:val="en-US"/>
        </w:rPr>
        <w:t xml:space="preserve"> Encyclopedia of Stateless Nations. Second Edition. </w:t>
      </w:r>
      <w:r w:rsidRPr="00CA3875">
        <w:rPr>
          <w:rFonts w:eastAsia="Times"/>
          <w:iCs/>
          <w:sz w:val="22"/>
          <w:szCs w:val="22"/>
          <w:lang w:val="en-US"/>
        </w:rPr>
        <w:t>Santa Barbara, CA: Greenwood Press.</w:t>
      </w:r>
    </w:p>
    <w:p w14:paraId="01C37EBD" w14:textId="77777777" w:rsidR="00AF770E" w:rsidRPr="00CA3875" w:rsidRDefault="00AF770E" w:rsidP="008B00BF">
      <w:pPr>
        <w:pStyle w:val="NormalWeb"/>
        <w:spacing w:before="0" w:beforeAutospacing="0" w:after="60" w:afterAutospacing="0"/>
        <w:ind w:left="709" w:hanging="709"/>
        <w:rPr>
          <w:rFonts w:eastAsia="Times"/>
          <w:sz w:val="22"/>
          <w:szCs w:val="22"/>
          <w:lang w:val="en-US"/>
        </w:rPr>
      </w:pPr>
      <w:r w:rsidRPr="00CA3875">
        <w:rPr>
          <w:rFonts w:eastAsia="Times"/>
          <w:sz w:val="22"/>
          <w:szCs w:val="22"/>
          <w:lang w:val="en-US"/>
        </w:rPr>
        <w:t>Minorities at Risk Project (2009). College Park, MD: University of Maryland.</w:t>
      </w:r>
    </w:p>
    <w:p w14:paraId="43E1B7AE" w14:textId="77777777" w:rsidR="00AF770E" w:rsidRPr="00CA3875" w:rsidRDefault="00AF770E" w:rsidP="000A3310">
      <w:pPr>
        <w:pStyle w:val="NormalWeb"/>
        <w:spacing w:before="0" w:beforeAutospacing="0" w:after="60" w:afterAutospacing="0"/>
        <w:ind w:left="709" w:hanging="709"/>
        <w:rPr>
          <w:sz w:val="22"/>
          <w:szCs w:val="22"/>
          <w:lang w:val="en-US"/>
        </w:rPr>
      </w:pPr>
      <w:proofErr w:type="spellStart"/>
      <w:r w:rsidRPr="00CA3875">
        <w:rPr>
          <w:sz w:val="22"/>
          <w:szCs w:val="22"/>
          <w:lang w:val="en-US"/>
        </w:rPr>
        <w:t>Nationalia</w:t>
      </w:r>
      <w:proofErr w:type="spellEnd"/>
      <w:r w:rsidRPr="00CA3875">
        <w:rPr>
          <w:sz w:val="22"/>
          <w:szCs w:val="22"/>
          <w:lang w:val="en-US"/>
        </w:rPr>
        <w:t xml:space="preserve"> (2013). “South Tyrol Heading to Unofficial Independence Referendum in Autumn.” March 7. </w:t>
      </w:r>
      <w:hyperlink r:id="rId54" w:history="1">
        <w:r w:rsidRPr="00CA3875">
          <w:rPr>
            <w:rStyle w:val="Hyperlink"/>
            <w:sz w:val="22"/>
            <w:szCs w:val="22"/>
            <w:lang w:val="en-US"/>
          </w:rPr>
          <w:t>http://www.nationalia.info/en/news/1508</w:t>
        </w:r>
      </w:hyperlink>
      <w:r w:rsidRPr="00CA3875">
        <w:rPr>
          <w:sz w:val="22"/>
          <w:szCs w:val="22"/>
          <w:lang w:val="en-US"/>
        </w:rPr>
        <w:t xml:space="preserve"> [June 20, 2014].</w:t>
      </w:r>
    </w:p>
    <w:p w14:paraId="45506FB2" w14:textId="77777777" w:rsidR="00AF770E" w:rsidRPr="00CA3875" w:rsidRDefault="00AF770E" w:rsidP="000A3310">
      <w:pPr>
        <w:spacing w:after="60"/>
        <w:ind w:left="709" w:hanging="709"/>
        <w:rPr>
          <w:rFonts w:eastAsia="Times New Roman" w:cs="Times New Roman"/>
          <w:szCs w:val="22"/>
        </w:rPr>
      </w:pPr>
      <w:r w:rsidRPr="00CA3875">
        <w:rPr>
          <w:rFonts w:eastAsia="Times New Roman" w:cs="Times New Roman"/>
          <w:bCs/>
          <w:szCs w:val="22"/>
        </w:rPr>
        <w:t xml:space="preserve">OECD (2005). </w:t>
      </w:r>
      <w:r w:rsidRPr="00CA3875">
        <w:rPr>
          <w:rFonts w:eastAsia="Times New Roman" w:cs="Times New Roman"/>
          <w:bCs/>
          <w:i/>
          <w:szCs w:val="22"/>
        </w:rPr>
        <w:t>OECD Economic Surveys: Italy</w:t>
      </w:r>
      <w:r w:rsidRPr="00CA3875">
        <w:rPr>
          <w:rFonts w:eastAsia="Times New Roman" w:cs="Times New Roman"/>
          <w:bCs/>
          <w:szCs w:val="22"/>
        </w:rPr>
        <w:t xml:space="preserve">. OECD Publishing. </w:t>
      </w:r>
    </w:p>
    <w:p w14:paraId="39D9D635" w14:textId="77777777" w:rsidR="00AF770E" w:rsidRPr="00CA3875" w:rsidRDefault="00AF770E" w:rsidP="000A3310">
      <w:pPr>
        <w:spacing w:after="60"/>
        <w:ind w:left="709" w:hanging="709"/>
        <w:rPr>
          <w:rFonts w:eastAsia="Times New Roman"/>
          <w:szCs w:val="22"/>
        </w:rPr>
      </w:pPr>
      <w:r w:rsidRPr="00CA3875">
        <w:rPr>
          <w:rFonts w:eastAsia="Times New Roman"/>
          <w:szCs w:val="22"/>
        </w:rPr>
        <w:t xml:space="preserve">Palermo, Francesco (2008). “South Tyrol’s Special Constitutional Status.” In: </w:t>
      </w:r>
      <w:r w:rsidRPr="00CA3875">
        <w:rPr>
          <w:szCs w:val="22"/>
        </w:rPr>
        <w:t xml:space="preserve">Woelk, Jens, Francesco </w:t>
      </w:r>
      <w:proofErr w:type="gramStart"/>
      <w:r w:rsidRPr="00CA3875">
        <w:rPr>
          <w:szCs w:val="22"/>
        </w:rPr>
        <w:t>Palermo</w:t>
      </w:r>
      <w:proofErr w:type="gramEnd"/>
      <w:r w:rsidRPr="00CA3875">
        <w:rPr>
          <w:szCs w:val="22"/>
        </w:rPr>
        <w:t xml:space="preserve"> and Josef Marko (eds.), </w:t>
      </w:r>
      <w:r w:rsidRPr="00CA3875">
        <w:rPr>
          <w:i/>
          <w:iCs/>
          <w:szCs w:val="22"/>
        </w:rPr>
        <w:t>Tolerance Through Law: Self Governance and Group Rights in South Tyrol</w:t>
      </w:r>
      <w:r w:rsidRPr="00CA3875">
        <w:rPr>
          <w:iCs/>
          <w:szCs w:val="22"/>
        </w:rPr>
        <w:t>, 33-49</w:t>
      </w:r>
      <w:r w:rsidRPr="00CA3875">
        <w:rPr>
          <w:szCs w:val="22"/>
        </w:rPr>
        <w:t xml:space="preserve">. Martinus </w:t>
      </w:r>
      <w:proofErr w:type="spellStart"/>
      <w:r w:rsidRPr="00CA3875">
        <w:rPr>
          <w:szCs w:val="22"/>
        </w:rPr>
        <w:t>Nijhoff</w:t>
      </w:r>
      <w:proofErr w:type="spellEnd"/>
      <w:r w:rsidRPr="00CA3875">
        <w:rPr>
          <w:szCs w:val="22"/>
        </w:rPr>
        <w:t xml:space="preserve"> Publishers.</w:t>
      </w:r>
      <w:r w:rsidRPr="00CA3875">
        <w:rPr>
          <w:rFonts w:eastAsia="Times New Roman"/>
          <w:szCs w:val="22"/>
        </w:rPr>
        <w:t xml:space="preserve"> </w:t>
      </w:r>
    </w:p>
    <w:p w14:paraId="74FB8139" w14:textId="77777777" w:rsidR="00AF770E" w:rsidRPr="00CA3875" w:rsidRDefault="00AF770E" w:rsidP="000A3310">
      <w:pPr>
        <w:spacing w:after="60"/>
        <w:ind w:left="709" w:hanging="709"/>
        <w:rPr>
          <w:rFonts w:eastAsia="Times New Roman" w:cs="Times New Roman"/>
          <w:szCs w:val="22"/>
        </w:rPr>
      </w:pPr>
      <w:r w:rsidRPr="00CA3875">
        <w:rPr>
          <w:szCs w:val="22"/>
        </w:rPr>
        <w:t xml:space="preserve">Röggla, Marc and Larin, Stephen (2017) “South Tyrol is a Success Story at a Difficult Time for Majority-Minority Relations” </w:t>
      </w:r>
      <w:r w:rsidRPr="00CA3875">
        <w:rPr>
          <w:i/>
          <w:iCs/>
          <w:szCs w:val="22"/>
        </w:rPr>
        <w:t xml:space="preserve">Open Democracy </w:t>
      </w:r>
      <w:r w:rsidRPr="00CA3875">
        <w:rPr>
          <w:szCs w:val="22"/>
        </w:rPr>
        <w:t xml:space="preserve">[online], available from: </w:t>
      </w:r>
      <w:hyperlink r:id="rId55" w:history="1">
        <w:r w:rsidRPr="00CA3875">
          <w:rPr>
            <w:rStyle w:val="Hyperlink"/>
            <w:szCs w:val="22"/>
          </w:rPr>
          <w:t>https://www.opendemocracy.net/en/can-europe-make-it/south-tyrol-is-success-story-at-difficult-time-for-ma/</w:t>
        </w:r>
      </w:hyperlink>
      <w:r w:rsidRPr="00CA3875">
        <w:rPr>
          <w:szCs w:val="22"/>
        </w:rPr>
        <w:t xml:space="preserve"> [last accessed: 30.11.2022]</w:t>
      </w:r>
    </w:p>
    <w:p w14:paraId="6F995CF8" w14:textId="77777777" w:rsidR="00AF770E" w:rsidRPr="00CA3875" w:rsidRDefault="00AF770E" w:rsidP="000A3310">
      <w:pPr>
        <w:pStyle w:val="NormalWeb"/>
        <w:spacing w:before="0" w:beforeAutospacing="0" w:after="60" w:afterAutospacing="0"/>
        <w:ind w:left="709" w:hanging="709"/>
        <w:rPr>
          <w:sz w:val="22"/>
          <w:szCs w:val="22"/>
          <w:lang w:val="en-US"/>
        </w:rPr>
      </w:pPr>
      <w:r w:rsidRPr="00CA3875">
        <w:rPr>
          <w:sz w:val="22"/>
          <w:szCs w:val="22"/>
          <w:lang w:val="en-US"/>
        </w:rPr>
        <w:t xml:space="preserve">Rosenberger, Malte Patrik (2012). “Self-Determination in South Tyrol - The Red Eagle Spreads Its Wings.” </w:t>
      </w:r>
      <w:r w:rsidRPr="00CA3875">
        <w:rPr>
          <w:i/>
          <w:iCs/>
          <w:sz w:val="22"/>
          <w:szCs w:val="22"/>
          <w:lang w:val="en-US"/>
        </w:rPr>
        <w:t>Fair Observer</w:t>
      </w:r>
      <w:r w:rsidRPr="00CA3875">
        <w:rPr>
          <w:sz w:val="22"/>
          <w:szCs w:val="22"/>
          <w:lang w:val="en-US"/>
        </w:rPr>
        <w:t xml:space="preserve">. December 20. </w:t>
      </w:r>
      <w:hyperlink r:id="rId56" w:history="1">
        <w:r w:rsidRPr="00CA3875">
          <w:rPr>
            <w:rStyle w:val="Hyperlink"/>
            <w:sz w:val="22"/>
            <w:szCs w:val="22"/>
            <w:lang w:val="en-US"/>
          </w:rPr>
          <w:t>http://www.fairobserver.com/article/self-determination-south-tyrol-red-eagle-spreads-its-wings</w:t>
        </w:r>
      </w:hyperlink>
      <w:r w:rsidRPr="00CA3875">
        <w:rPr>
          <w:sz w:val="22"/>
          <w:szCs w:val="22"/>
          <w:lang w:val="en-US"/>
        </w:rPr>
        <w:t xml:space="preserve"> [June 20, 2014].</w:t>
      </w:r>
    </w:p>
    <w:p w14:paraId="69907A45" w14:textId="77777777" w:rsidR="00AF770E" w:rsidRPr="00CA3875" w:rsidRDefault="00AF770E" w:rsidP="000A3310">
      <w:pPr>
        <w:pStyle w:val="NormalWeb"/>
        <w:spacing w:before="0" w:beforeAutospacing="0" w:after="60" w:afterAutospacing="0"/>
        <w:ind w:left="709" w:hanging="709"/>
        <w:jc w:val="both"/>
        <w:rPr>
          <w:sz w:val="22"/>
          <w:szCs w:val="22"/>
          <w:lang w:val="en-US"/>
        </w:rPr>
      </w:pPr>
      <w:r w:rsidRPr="00CA3875">
        <w:rPr>
          <w:sz w:val="22"/>
          <w:szCs w:val="22"/>
          <w:lang w:val="en-US"/>
        </w:rPr>
        <w:t xml:space="preserve">Roth, Christopher F. (2015). </w:t>
      </w:r>
      <w:r w:rsidRPr="00CA3875">
        <w:rPr>
          <w:i/>
          <w:iCs/>
          <w:sz w:val="22"/>
          <w:szCs w:val="22"/>
          <w:lang w:val="en-US"/>
        </w:rPr>
        <w:t>Let's Split! A Complete Guide to Separatist Movements and Aspirant Nations, from Abkhazia to Zanzibar.</w:t>
      </w:r>
      <w:r w:rsidRPr="00CA3875">
        <w:rPr>
          <w:sz w:val="22"/>
          <w:szCs w:val="22"/>
          <w:lang w:val="en-US"/>
        </w:rPr>
        <w:t xml:space="preserve"> Sacramento, CA: Litwin Books.</w:t>
      </w:r>
    </w:p>
    <w:p w14:paraId="66AFA3B9" w14:textId="77777777" w:rsidR="00AF770E" w:rsidRPr="00CA3875" w:rsidRDefault="00AF770E" w:rsidP="000A3310">
      <w:pPr>
        <w:spacing w:after="60"/>
        <w:ind w:left="709" w:hanging="709"/>
        <w:rPr>
          <w:rFonts w:eastAsia="Times New Roman" w:cs="Times New Roman"/>
          <w:szCs w:val="22"/>
          <w:lang w:eastAsia="de-CH"/>
        </w:rPr>
      </w:pPr>
      <w:r w:rsidRPr="00CA3875">
        <w:rPr>
          <w:rFonts w:eastAsia="Times New Roman" w:cs="Times New Roman"/>
          <w:szCs w:val="22"/>
          <w:lang w:eastAsia="de-CH"/>
        </w:rPr>
        <w:t xml:space="preserve">Sandri, Giulia (2008). “Determinants and impacts of the electoral success of ethno-regionalist parties: the case of the Union </w:t>
      </w:r>
      <w:proofErr w:type="spellStart"/>
      <w:r w:rsidRPr="00CA3875">
        <w:rPr>
          <w:rFonts w:eastAsia="Times New Roman" w:cs="Times New Roman"/>
          <w:szCs w:val="22"/>
          <w:lang w:eastAsia="de-CH"/>
        </w:rPr>
        <w:t>Valdôtaine</w:t>
      </w:r>
      <w:proofErr w:type="spellEnd"/>
      <w:r w:rsidRPr="00CA3875">
        <w:rPr>
          <w:rFonts w:eastAsia="Times New Roman" w:cs="Times New Roman"/>
          <w:szCs w:val="22"/>
          <w:lang w:eastAsia="de-CH"/>
        </w:rPr>
        <w:t xml:space="preserve">.” Paper presented at the 2nd ECPR Graduate Conference, Barcelona, Spain, August 25-27. </w:t>
      </w:r>
    </w:p>
    <w:p w14:paraId="7B28D74E" w14:textId="77777777" w:rsidR="00AF770E" w:rsidRPr="00CA3875" w:rsidRDefault="00AF770E" w:rsidP="000A3310">
      <w:pPr>
        <w:spacing w:after="60"/>
        <w:ind w:left="709" w:hanging="709"/>
        <w:rPr>
          <w:szCs w:val="22"/>
        </w:rPr>
      </w:pPr>
      <w:proofErr w:type="spellStart"/>
      <w:r w:rsidRPr="00CA3875">
        <w:rPr>
          <w:szCs w:val="22"/>
        </w:rPr>
        <w:t>Sierp</w:t>
      </w:r>
      <w:proofErr w:type="spellEnd"/>
      <w:r w:rsidRPr="00CA3875">
        <w:rPr>
          <w:szCs w:val="22"/>
        </w:rPr>
        <w:t xml:space="preserve">, Aline (2008). „Minority Language Protection in Italy: Linguistic Minorities and the Media.” </w:t>
      </w:r>
      <w:r w:rsidRPr="00CA3875">
        <w:rPr>
          <w:i/>
          <w:iCs/>
          <w:szCs w:val="22"/>
        </w:rPr>
        <w:t>Journal of Contemporary European Research</w:t>
      </w:r>
      <w:r w:rsidRPr="00CA3875">
        <w:rPr>
          <w:szCs w:val="22"/>
        </w:rPr>
        <w:t xml:space="preserve"> </w:t>
      </w:r>
      <w:r w:rsidRPr="00CA3875">
        <w:rPr>
          <w:iCs/>
          <w:szCs w:val="22"/>
        </w:rPr>
        <w:t>4</w:t>
      </w:r>
      <w:r w:rsidRPr="00CA3875">
        <w:rPr>
          <w:szCs w:val="22"/>
        </w:rPr>
        <w:t>(4): 303-321.</w:t>
      </w:r>
    </w:p>
    <w:p w14:paraId="68D8C923" w14:textId="77777777" w:rsidR="00AF770E" w:rsidRPr="00CA3875" w:rsidRDefault="00AF770E" w:rsidP="000A3310">
      <w:pPr>
        <w:pStyle w:val="NormalWeb"/>
        <w:spacing w:before="0" w:beforeAutospacing="0" w:after="60" w:afterAutospacing="0"/>
        <w:ind w:left="709" w:hanging="709"/>
        <w:rPr>
          <w:sz w:val="22"/>
          <w:szCs w:val="22"/>
          <w:lang w:val="en-US"/>
        </w:rPr>
      </w:pPr>
      <w:proofErr w:type="spellStart"/>
      <w:r w:rsidRPr="00CA3875">
        <w:rPr>
          <w:sz w:val="22"/>
          <w:szCs w:val="22"/>
          <w:lang w:val="en-US"/>
        </w:rPr>
        <w:t>Südtiroler</w:t>
      </w:r>
      <w:proofErr w:type="spellEnd"/>
      <w:r w:rsidRPr="00CA3875">
        <w:rPr>
          <w:sz w:val="22"/>
          <w:szCs w:val="22"/>
          <w:lang w:val="en-US"/>
        </w:rPr>
        <w:t xml:space="preserve"> </w:t>
      </w:r>
      <w:proofErr w:type="spellStart"/>
      <w:r w:rsidRPr="00CA3875">
        <w:rPr>
          <w:sz w:val="22"/>
          <w:szCs w:val="22"/>
          <w:lang w:val="en-US"/>
        </w:rPr>
        <w:t>Volkspartei</w:t>
      </w:r>
      <w:proofErr w:type="spellEnd"/>
      <w:r w:rsidRPr="00CA3875">
        <w:rPr>
          <w:sz w:val="22"/>
          <w:szCs w:val="22"/>
          <w:lang w:val="en-US"/>
        </w:rPr>
        <w:t xml:space="preserve"> – SVP. </w:t>
      </w:r>
      <w:hyperlink r:id="rId57" w:history="1">
        <w:r w:rsidRPr="00CA3875">
          <w:rPr>
            <w:rStyle w:val="Hyperlink"/>
            <w:sz w:val="22"/>
            <w:szCs w:val="22"/>
            <w:lang w:val="en-US"/>
          </w:rPr>
          <w:t>http://www.svp.eu/de/</w:t>
        </w:r>
      </w:hyperlink>
      <w:r w:rsidRPr="00CA3875">
        <w:rPr>
          <w:sz w:val="22"/>
          <w:szCs w:val="22"/>
          <w:lang w:val="en-US"/>
        </w:rPr>
        <w:t xml:space="preserve"> [December 12, 2013].</w:t>
      </w:r>
    </w:p>
    <w:p w14:paraId="5FA94304" w14:textId="77777777" w:rsidR="00AF770E" w:rsidRPr="00CA3875" w:rsidRDefault="00AF770E" w:rsidP="002E0EB8">
      <w:pPr>
        <w:ind w:left="709" w:hanging="709"/>
      </w:pPr>
      <w:r w:rsidRPr="00CA3875">
        <w:t xml:space="preserve">SVP (n.d.) [online], available from: </w:t>
      </w:r>
      <w:hyperlink r:id="rId58" w:history="1">
        <w:r w:rsidRPr="00CA3875">
          <w:rPr>
            <w:rStyle w:val="Hyperlink"/>
          </w:rPr>
          <w:t>https://www.svp.eu/de/wilkommen-bei-uns-1.html</w:t>
        </w:r>
      </w:hyperlink>
      <w:r w:rsidRPr="00CA3875">
        <w:t xml:space="preserve"> [last accessed: 3.12.2022]</w:t>
      </w:r>
    </w:p>
    <w:p w14:paraId="7B7CE197" w14:textId="77777777" w:rsidR="00AF770E" w:rsidRPr="00CA3875" w:rsidRDefault="00AF770E" w:rsidP="000A3310">
      <w:pPr>
        <w:spacing w:after="60"/>
        <w:ind w:left="709" w:hanging="709"/>
        <w:rPr>
          <w:color w:val="000000" w:themeColor="text1"/>
          <w:szCs w:val="22"/>
        </w:rPr>
      </w:pPr>
      <w:r w:rsidRPr="00CA3875">
        <w:rPr>
          <w:szCs w:val="22"/>
        </w:rPr>
        <w:t>The Economist (2006).</w:t>
      </w:r>
      <w:r w:rsidRPr="00CA3875">
        <w:rPr>
          <w:i/>
          <w:iCs/>
          <w:szCs w:val="22"/>
        </w:rPr>
        <w:t xml:space="preserve"> </w:t>
      </w:r>
      <w:r w:rsidRPr="00CA3875">
        <w:rPr>
          <w:szCs w:val="22"/>
        </w:rPr>
        <w:t>“Basta, again.” June 27. http://www.economist.com/node/7114483 [April 13</w:t>
      </w:r>
      <w:r w:rsidRPr="00CA3875">
        <w:rPr>
          <w:color w:val="000000" w:themeColor="text1"/>
          <w:szCs w:val="22"/>
        </w:rPr>
        <w:t>, 2015].</w:t>
      </w:r>
    </w:p>
    <w:p w14:paraId="00E768B4" w14:textId="77777777" w:rsidR="00AF770E" w:rsidRPr="000A3310" w:rsidRDefault="00AF770E" w:rsidP="000A3310">
      <w:pPr>
        <w:widowControl w:val="0"/>
        <w:spacing w:after="60"/>
        <w:ind w:left="709" w:hanging="709"/>
        <w:rPr>
          <w:szCs w:val="22"/>
        </w:rPr>
      </w:pPr>
      <w:r w:rsidRPr="00CA3875">
        <w:rPr>
          <w:szCs w:val="22"/>
        </w:rPr>
        <w:t xml:space="preserve">Vogt, Manuel, Nils-Christian Bormann, Seraina Rüegger, Lars-Erik </w:t>
      </w:r>
      <w:proofErr w:type="spellStart"/>
      <w:r w:rsidRPr="00CA3875">
        <w:rPr>
          <w:szCs w:val="22"/>
        </w:rPr>
        <w:t>Cederman</w:t>
      </w:r>
      <w:proofErr w:type="spellEnd"/>
      <w:r w:rsidRPr="00CA3875">
        <w:rPr>
          <w:szCs w:val="22"/>
        </w:rPr>
        <w:t xml:space="preserve">, Philipp Hunziker, and Luc Girardin (2015). “Integrating Data on Ethnicity, Geography, and Conflict: The Ethnic Power Relations Data Set Family.” </w:t>
      </w:r>
      <w:r w:rsidRPr="00CA3875">
        <w:rPr>
          <w:i/>
          <w:iCs/>
          <w:szCs w:val="22"/>
        </w:rPr>
        <w:t>Journal of Conflict Resolution</w:t>
      </w:r>
      <w:r w:rsidRPr="00CA3875">
        <w:rPr>
          <w:szCs w:val="22"/>
        </w:rPr>
        <w:t xml:space="preserve"> 59(7): 1327-1342.</w:t>
      </w:r>
    </w:p>
    <w:p w14:paraId="3DDA1255" w14:textId="763B6EE4" w:rsidR="002E5D36" w:rsidRPr="000A3310" w:rsidRDefault="00301FA8" w:rsidP="000A3310">
      <w:pPr>
        <w:pStyle w:val="NormalWeb"/>
        <w:spacing w:before="0" w:beforeAutospacing="0" w:after="120" w:afterAutospacing="0"/>
        <w:ind w:left="475" w:hanging="475"/>
        <w:jc w:val="both"/>
        <w:rPr>
          <w:sz w:val="22"/>
          <w:lang w:val="en-US"/>
        </w:rPr>
      </w:pPr>
      <w:r>
        <w:br w:type="page"/>
      </w:r>
    </w:p>
    <w:p w14:paraId="6D1C23A5" w14:textId="1FEF6859" w:rsidR="00301FA8" w:rsidRDefault="00301FA8" w:rsidP="00301FA8">
      <w:pPr>
        <w:pStyle w:val="Heading2"/>
      </w:pPr>
      <w:r w:rsidRPr="00942468">
        <w:lastRenderedPageBreak/>
        <w:t>Trentini</w:t>
      </w:r>
    </w:p>
    <w:p w14:paraId="6B90726A" w14:textId="77777777" w:rsidR="00301FA8" w:rsidRDefault="00301FA8" w:rsidP="00301FA8"/>
    <w:p w14:paraId="1F8247EB" w14:textId="2BDD102B" w:rsidR="00301FA8" w:rsidRPr="00F83BF0" w:rsidRDefault="00301FA8" w:rsidP="00301FA8">
      <w:pPr>
        <w:rPr>
          <w:rFonts w:cs="Times New Roman"/>
        </w:rPr>
      </w:pPr>
      <w:r w:rsidRPr="00CA3875">
        <w:rPr>
          <w:rFonts w:cs="Times New Roman"/>
        </w:rPr>
        <w:t xml:space="preserve">Activity: </w:t>
      </w:r>
      <w:r w:rsidR="008B00BF" w:rsidRPr="00CA3875">
        <w:rPr>
          <w:szCs w:val="22"/>
        </w:rPr>
        <w:t>1945-20</w:t>
      </w:r>
      <w:r w:rsidR="008C6F30" w:rsidRPr="00CA3875">
        <w:rPr>
          <w:szCs w:val="22"/>
        </w:rPr>
        <w:t>20</w:t>
      </w:r>
    </w:p>
    <w:p w14:paraId="640DBC24" w14:textId="77777777" w:rsidR="00301FA8" w:rsidRPr="00E62790" w:rsidRDefault="00301FA8" w:rsidP="00301FA8">
      <w:pPr>
        <w:rPr>
          <w:rFonts w:cs="Times New Roman"/>
        </w:rPr>
      </w:pPr>
    </w:p>
    <w:p w14:paraId="7DF78CA3" w14:textId="77777777" w:rsidR="00301FA8" w:rsidRDefault="00301FA8" w:rsidP="00301FA8">
      <w:pPr>
        <w:rPr>
          <w:rFonts w:cs="Times New Roman"/>
          <w:b/>
          <w:szCs w:val="22"/>
        </w:rPr>
      </w:pPr>
    </w:p>
    <w:p w14:paraId="1CDB4812"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368A1F3" w14:textId="77777777" w:rsidR="00301FA8" w:rsidRPr="006F657B" w:rsidRDefault="00301FA8" w:rsidP="00301FA8">
      <w:pPr>
        <w:rPr>
          <w:rFonts w:cs="Times New Roman"/>
          <w:szCs w:val="22"/>
        </w:rPr>
      </w:pPr>
    </w:p>
    <w:p w14:paraId="00199EBA" w14:textId="693B07ED" w:rsidR="00301FA8" w:rsidRPr="002E5D36" w:rsidRDefault="002E5D36">
      <w:pPr>
        <w:pStyle w:val="ListParagraph"/>
        <w:numPr>
          <w:ilvl w:val="0"/>
          <w:numId w:val="17"/>
        </w:numPr>
        <w:rPr>
          <w:rFonts w:cs="Times New Roman"/>
          <w:szCs w:val="22"/>
        </w:rPr>
      </w:pPr>
      <w:r w:rsidRPr="002E5D36">
        <w:rPr>
          <w:rFonts w:cs="Times New Roman"/>
          <w:szCs w:val="22"/>
        </w:rPr>
        <w:t>Trentino (today) is an autonomous region in Italy that together with South Tyrol makes up the Trentino-Alto Adige/South Tyrol region.</w:t>
      </w:r>
    </w:p>
    <w:p w14:paraId="71EB08EE" w14:textId="42FA02A4" w:rsidR="00301FA8" w:rsidRDefault="00301FA8" w:rsidP="00301FA8">
      <w:pPr>
        <w:rPr>
          <w:rFonts w:cs="Times New Roman"/>
          <w:szCs w:val="22"/>
        </w:rPr>
      </w:pPr>
    </w:p>
    <w:p w14:paraId="0C442DA4" w14:textId="77777777" w:rsidR="008B00BF" w:rsidRPr="006F657B" w:rsidRDefault="008B00BF" w:rsidP="00301FA8">
      <w:pPr>
        <w:rPr>
          <w:rFonts w:cs="Times New Roman"/>
          <w:szCs w:val="22"/>
        </w:rPr>
      </w:pPr>
    </w:p>
    <w:p w14:paraId="60C2779D"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F73B1E8" w14:textId="77777777" w:rsidR="00301FA8" w:rsidRPr="006F657B" w:rsidRDefault="00301FA8" w:rsidP="00301FA8">
      <w:pPr>
        <w:rPr>
          <w:rFonts w:cs="Times New Roman"/>
          <w:szCs w:val="22"/>
        </w:rPr>
      </w:pPr>
    </w:p>
    <w:p w14:paraId="07FEF2B6" w14:textId="77777777" w:rsidR="002E5D36" w:rsidRDefault="002E5D36">
      <w:pPr>
        <w:pStyle w:val="ListParagraph"/>
        <w:numPr>
          <w:ilvl w:val="0"/>
          <w:numId w:val="17"/>
        </w:numPr>
        <w:rPr>
          <w:rFonts w:cs="Times New Roman"/>
          <w:szCs w:val="22"/>
        </w:rPr>
      </w:pPr>
      <w:r w:rsidRPr="002E5D36">
        <w:rPr>
          <w:rFonts w:cs="Times New Roman"/>
          <w:szCs w:val="22"/>
        </w:rPr>
        <w:t xml:space="preserve">The </w:t>
      </w:r>
      <w:proofErr w:type="spellStart"/>
      <w:r w:rsidRPr="002E5D36">
        <w:rPr>
          <w:rFonts w:cs="Times New Roman"/>
          <w:szCs w:val="22"/>
        </w:rPr>
        <w:t>Associazione</w:t>
      </w:r>
      <w:proofErr w:type="spellEnd"/>
      <w:r w:rsidRPr="002E5D36">
        <w:rPr>
          <w:rFonts w:cs="Times New Roman"/>
          <w:szCs w:val="22"/>
        </w:rPr>
        <w:t xml:space="preserve"> Studi </w:t>
      </w:r>
      <w:proofErr w:type="spellStart"/>
      <w:r w:rsidRPr="002E5D36">
        <w:rPr>
          <w:rFonts w:cs="Times New Roman"/>
          <w:szCs w:val="22"/>
        </w:rPr>
        <w:t>Autonomistici</w:t>
      </w:r>
      <w:proofErr w:type="spellEnd"/>
      <w:r w:rsidRPr="002E5D36">
        <w:rPr>
          <w:rFonts w:cs="Times New Roman"/>
          <w:szCs w:val="22"/>
        </w:rPr>
        <w:t xml:space="preserve"> </w:t>
      </w:r>
      <w:proofErr w:type="spellStart"/>
      <w:r w:rsidRPr="002E5D36">
        <w:rPr>
          <w:rFonts w:cs="Times New Roman"/>
          <w:szCs w:val="22"/>
        </w:rPr>
        <w:t>Regionali</w:t>
      </w:r>
      <w:proofErr w:type="spellEnd"/>
      <w:r w:rsidRPr="002E5D36">
        <w:rPr>
          <w:rFonts w:cs="Times New Roman"/>
          <w:szCs w:val="22"/>
        </w:rPr>
        <w:t xml:space="preserve"> (ASAR) was founded in 1945. The student association “demanded total regional autonomy for the territory from Trentino to the Brenner” (Anderson 2013: 118). Note: this would also have included some territories that then had belonged to Austria (namely they demanded autonomy for the whole area that had been Austrian until 1919). Based on this, 1945 is coded as start date. </w:t>
      </w:r>
    </w:p>
    <w:p w14:paraId="664B27ED" w14:textId="77777777" w:rsidR="002E5D36" w:rsidRPr="00F12209" w:rsidRDefault="002E5D36">
      <w:pPr>
        <w:pStyle w:val="ListParagraph"/>
        <w:numPr>
          <w:ilvl w:val="0"/>
          <w:numId w:val="17"/>
        </w:numPr>
        <w:rPr>
          <w:rFonts w:cs="Times New Roman"/>
          <w:szCs w:val="22"/>
        </w:rPr>
      </w:pPr>
      <w:r w:rsidRPr="002E5D36">
        <w:rPr>
          <w:rFonts w:cs="Times New Roman"/>
          <w:szCs w:val="22"/>
        </w:rPr>
        <w:t xml:space="preserve">In 1948 the ASAR dissolved to form the </w:t>
      </w:r>
      <w:proofErr w:type="spellStart"/>
      <w:r w:rsidRPr="002E5D36">
        <w:rPr>
          <w:rFonts w:cs="Times New Roman"/>
          <w:szCs w:val="22"/>
        </w:rPr>
        <w:t>Partito</w:t>
      </w:r>
      <w:proofErr w:type="spellEnd"/>
      <w:r w:rsidRPr="002E5D36">
        <w:rPr>
          <w:rFonts w:cs="Times New Roman"/>
          <w:szCs w:val="22"/>
        </w:rPr>
        <w:t xml:space="preserve"> del Popolo Trentino Tirolese (PPTT). The PPTT came second in the 1948 Regional Council elections and established itself as the second most important party in the Trentino. The PPTT advocated increased autonomy for Trentino (Panizza </w:t>
      </w:r>
      <w:r w:rsidRPr="00F12209">
        <w:rPr>
          <w:rFonts w:cs="Times New Roman"/>
          <w:szCs w:val="22"/>
        </w:rPr>
        <w:t xml:space="preserve">2008). PPTT split in 1982 and reunited again in 1988 as the </w:t>
      </w:r>
      <w:proofErr w:type="spellStart"/>
      <w:r w:rsidRPr="00F12209">
        <w:rPr>
          <w:rFonts w:cs="Times New Roman"/>
          <w:szCs w:val="22"/>
        </w:rPr>
        <w:t>Partito</w:t>
      </w:r>
      <w:proofErr w:type="spellEnd"/>
      <w:r w:rsidRPr="00F12209">
        <w:rPr>
          <w:rFonts w:cs="Times New Roman"/>
          <w:szCs w:val="22"/>
        </w:rPr>
        <w:t xml:space="preserve"> </w:t>
      </w:r>
      <w:proofErr w:type="spellStart"/>
      <w:r w:rsidRPr="00F12209">
        <w:rPr>
          <w:rFonts w:cs="Times New Roman"/>
          <w:szCs w:val="22"/>
        </w:rPr>
        <w:t>Autonomista</w:t>
      </w:r>
      <w:proofErr w:type="spellEnd"/>
      <w:r w:rsidRPr="00F12209">
        <w:rPr>
          <w:rFonts w:cs="Times New Roman"/>
          <w:szCs w:val="22"/>
        </w:rPr>
        <w:t xml:space="preserve"> Trentino Tirolese (PATT), which also advocated increased autonomy. </w:t>
      </w:r>
    </w:p>
    <w:p w14:paraId="473FBFE2" w14:textId="6798D68F" w:rsidR="00B84F91" w:rsidRPr="00F12209" w:rsidRDefault="002E5D36" w:rsidP="008C6F30">
      <w:pPr>
        <w:pStyle w:val="ListParagraph"/>
        <w:numPr>
          <w:ilvl w:val="0"/>
          <w:numId w:val="17"/>
        </w:numPr>
        <w:rPr>
          <w:rFonts w:cs="Times New Roman"/>
          <w:szCs w:val="22"/>
        </w:rPr>
      </w:pPr>
      <w:r w:rsidRPr="00F12209">
        <w:rPr>
          <w:rFonts w:cs="Times New Roman"/>
          <w:szCs w:val="22"/>
        </w:rPr>
        <w:t>Other autonomist parties are the Union for Trentino</w:t>
      </w:r>
      <w:r w:rsidR="00AA3224" w:rsidRPr="00F12209">
        <w:rPr>
          <w:rFonts w:cs="Times New Roman"/>
          <w:szCs w:val="22"/>
        </w:rPr>
        <w:t xml:space="preserve"> and</w:t>
      </w:r>
      <w:r w:rsidRPr="00F12209">
        <w:rPr>
          <w:rFonts w:cs="Times New Roman"/>
          <w:szCs w:val="22"/>
        </w:rPr>
        <w:t xml:space="preserve"> Loyal to Trentino (Leali al Trentino)</w:t>
      </w:r>
      <w:r w:rsidRPr="00F12209">
        <w:rPr>
          <w:rFonts w:cs="Times New Roman"/>
          <w:strike/>
          <w:szCs w:val="22"/>
        </w:rPr>
        <w:t>.</w:t>
      </w:r>
      <w:r w:rsidRPr="00F12209">
        <w:rPr>
          <w:rFonts w:cs="Times New Roman"/>
          <w:szCs w:val="22"/>
        </w:rPr>
        <w:t xml:space="preserve"> Apart from the 2008 provincial elections, the PATT had always become the second strongest regionalist party. </w:t>
      </w:r>
      <w:r w:rsidR="003E52F3" w:rsidRPr="00F12209">
        <w:rPr>
          <w:rFonts w:cs="Times New Roman"/>
          <w:szCs w:val="22"/>
        </w:rPr>
        <w:t xml:space="preserve">In 2013, “the </w:t>
      </w:r>
      <w:proofErr w:type="spellStart"/>
      <w:r w:rsidR="003E52F3" w:rsidRPr="00F12209">
        <w:rPr>
          <w:rFonts w:cs="Times New Roman"/>
          <w:szCs w:val="22"/>
        </w:rPr>
        <w:t>midly</w:t>
      </w:r>
      <w:proofErr w:type="spellEnd"/>
      <w:r w:rsidR="003E52F3" w:rsidRPr="00F12209">
        <w:rPr>
          <w:rFonts w:cs="Times New Roman"/>
          <w:szCs w:val="22"/>
        </w:rPr>
        <w:t xml:space="preserve"> autonomist” Union for Trentino secured just over 13% of the vote in the 2013 provincial elections</w:t>
      </w:r>
      <w:r w:rsidR="006B7103" w:rsidRPr="00F12209">
        <w:rPr>
          <w:rFonts w:cs="Times New Roman"/>
          <w:szCs w:val="22"/>
        </w:rPr>
        <w:t xml:space="preserve">, and </w:t>
      </w:r>
      <w:r w:rsidR="003E52F3" w:rsidRPr="00F12209">
        <w:rPr>
          <w:rFonts w:cs="Times New Roman"/>
          <w:szCs w:val="22"/>
        </w:rPr>
        <w:t>the “more assertive” Trentino Tyrolean Autonomist Party (PATT) managed over 17% (Roth, 2015: 93).</w:t>
      </w:r>
      <w:r w:rsidR="00CF3AE6" w:rsidRPr="00F12209">
        <w:rPr>
          <w:rFonts w:cs="Times New Roman"/>
          <w:szCs w:val="22"/>
        </w:rPr>
        <w:t xml:space="preserve"> </w:t>
      </w:r>
      <w:r w:rsidR="00B84F91" w:rsidRPr="00F12209">
        <w:rPr>
          <w:rFonts w:cs="Times New Roman"/>
          <w:szCs w:val="22"/>
        </w:rPr>
        <w:t xml:space="preserve">[start date: </w:t>
      </w:r>
      <w:r w:rsidRPr="00F12209">
        <w:rPr>
          <w:rFonts w:cs="Times New Roman"/>
          <w:szCs w:val="22"/>
        </w:rPr>
        <w:t>1945</w:t>
      </w:r>
      <w:r w:rsidR="00B84F91" w:rsidRPr="00F12209">
        <w:rPr>
          <w:rFonts w:cs="Times New Roman"/>
          <w:szCs w:val="22"/>
        </w:rPr>
        <w:t>; end date: ongoing]</w:t>
      </w:r>
    </w:p>
    <w:p w14:paraId="347CCC07" w14:textId="77777777" w:rsidR="00301FA8" w:rsidRPr="006F657B" w:rsidRDefault="00301FA8" w:rsidP="00301FA8">
      <w:pPr>
        <w:rPr>
          <w:rFonts w:cs="Times New Roman"/>
          <w:szCs w:val="22"/>
        </w:rPr>
      </w:pPr>
    </w:p>
    <w:p w14:paraId="32ABEB9B" w14:textId="77777777" w:rsidR="00301FA8" w:rsidRPr="006F657B" w:rsidRDefault="00301FA8" w:rsidP="00301FA8">
      <w:pPr>
        <w:rPr>
          <w:rFonts w:cs="Times New Roman"/>
          <w:szCs w:val="22"/>
        </w:rPr>
      </w:pPr>
    </w:p>
    <w:p w14:paraId="6F4A5B33" w14:textId="09885491" w:rsidR="002557AB" w:rsidRPr="00BE5168" w:rsidRDefault="002557AB" w:rsidP="002557AB">
      <w:pPr>
        <w:rPr>
          <w:rFonts w:cs="Times New Roman"/>
          <w:b/>
          <w:szCs w:val="22"/>
        </w:rPr>
      </w:pPr>
      <w:r>
        <w:rPr>
          <w:rFonts w:cs="Times New Roman"/>
          <w:b/>
          <w:szCs w:val="22"/>
        </w:rPr>
        <w:t>Dominant c</w:t>
      </w:r>
      <w:r w:rsidRPr="003E0F3D">
        <w:rPr>
          <w:rFonts w:cs="Times New Roman"/>
          <w:b/>
          <w:szCs w:val="22"/>
        </w:rPr>
        <w:t>laim</w:t>
      </w:r>
    </w:p>
    <w:p w14:paraId="129994A3" w14:textId="77777777" w:rsidR="002557AB" w:rsidRDefault="002557AB" w:rsidP="002557AB">
      <w:pPr>
        <w:rPr>
          <w:rFonts w:cs="Times New Roman"/>
          <w:bCs/>
          <w:szCs w:val="22"/>
        </w:rPr>
      </w:pPr>
    </w:p>
    <w:p w14:paraId="28E7F447" w14:textId="77777777" w:rsidR="002557AB" w:rsidRPr="00F12209" w:rsidRDefault="002557AB" w:rsidP="002557AB">
      <w:pPr>
        <w:pStyle w:val="ListParagraph"/>
        <w:numPr>
          <w:ilvl w:val="0"/>
          <w:numId w:val="8"/>
        </w:numPr>
        <w:rPr>
          <w:szCs w:val="22"/>
        </w:rPr>
      </w:pPr>
      <w:r w:rsidRPr="005D5CF9">
        <w:rPr>
          <w:szCs w:val="22"/>
        </w:rPr>
        <w:t xml:space="preserve">The </w:t>
      </w:r>
      <w:r>
        <w:rPr>
          <w:szCs w:val="22"/>
        </w:rPr>
        <w:t xml:space="preserve">autonomist </w:t>
      </w:r>
      <w:proofErr w:type="spellStart"/>
      <w:r w:rsidRPr="005D5CF9">
        <w:rPr>
          <w:szCs w:val="22"/>
        </w:rPr>
        <w:t>Partito</w:t>
      </w:r>
      <w:proofErr w:type="spellEnd"/>
      <w:r w:rsidRPr="005D5CF9">
        <w:rPr>
          <w:szCs w:val="22"/>
        </w:rPr>
        <w:t xml:space="preserve"> </w:t>
      </w:r>
      <w:proofErr w:type="spellStart"/>
      <w:r w:rsidRPr="005D5CF9">
        <w:rPr>
          <w:szCs w:val="22"/>
        </w:rPr>
        <w:t>Autonomista</w:t>
      </w:r>
      <w:proofErr w:type="spellEnd"/>
      <w:r w:rsidRPr="005D5CF9">
        <w:rPr>
          <w:szCs w:val="22"/>
        </w:rPr>
        <w:t xml:space="preserve"> Trentino Tirolese (PATT) and its </w:t>
      </w:r>
      <w:r>
        <w:rPr>
          <w:szCs w:val="22"/>
        </w:rPr>
        <w:t xml:space="preserve">autonomist </w:t>
      </w:r>
      <w:r w:rsidRPr="005D5CF9">
        <w:rPr>
          <w:szCs w:val="22"/>
        </w:rPr>
        <w:t xml:space="preserve">predecessors, the </w:t>
      </w:r>
      <w:proofErr w:type="spellStart"/>
      <w:r w:rsidRPr="005D5CF9">
        <w:rPr>
          <w:szCs w:val="22"/>
        </w:rPr>
        <w:t>Partito</w:t>
      </w:r>
      <w:proofErr w:type="spellEnd"/>
      <w:r w:rsidRPr="005D5CF9">
        <w:rPr>
          <w:szCs w:val="22"/>
        </w:rPr>
        <w:t xml:space="preserve"> del Popolo Trentino Tirolese and the </w:t>
      </w:r>
      <w:proofErr w:type="spellStart"/>
      <w:r w:rsidRPr="005D5CF9">
        <w:rPr>
          <w:szCs w:val="22"/>
        </w:rPr>
        <w:t>Associazione</w:t>
      </w:r>
      <w:proofErr w:type="spellEnd"/>
      <w:r w:rsidRPr="005D5CF9">
        <w:rPr>
          <w:szCs w:val="22"/>
        </w:rPr>
        <w:t xml:space="preserve"> Studi </w:t>
      </w:r>
      <w:proofErr w:type="spellStart"/>
      <w:r w:rsidRPr="005D5CF9">
        <w:rPr>
          <w:szCs w:val="22"/>
        </w:rPr>
        <w:t>Autonomistici</w:t>
      </w:r>
      <w:proofErr w:type="spellEnd"/>
      <w:r w:rsidRPr="005D5CF9">
        <w:rPr>
          <w:szCs w:val="22"/>
        </w:rPr>
        <w:t xml:space="preserve"> </w:t>
      </w:r>
      <w:proofErr w:type="spellStart"/>
      <w:r w:rsidRPr="005D5CF9">
        <w:rPr>
          <w:szCs w:val="22"/>
        </w:rPr>
        <w:t>Regionali</w:t>
      </w:r>
      <w:proofErr w:type="spellEnd"/>
      <w:r w:rsidRPr="005D5CF9">
        <w:rPr>
          <w:szCs w:val="22"/>
        </w:rPr>
        <w:t xml:space="preserve"> (</w:t>
      </w:r>
      <w:r w:rsidRPr="00F12209">
        <w:rPr>
          <w:szCs w:val="22"/>
        </w:rPr>
        <w:t xml:space="preserve">ASAR), have been the most significant parties associated with the movement. Apart from the 2008 provincial elections, when the Union for Trentino overtook them, and in the 1994, 2001 and 2006 elections, when the Lega Nord Trentino overtook them, the PATT (and its predecessors) have always come out as the strongest regionalist party (see also: Roth 2015: 93). </w:t>
      </w:r>
      <w:proofErr w:type="gramStart"/>
      <w:r w:rsidRPr="00F12209">
        <w:rPr>
          <w:szCs w:val="22"/>
        </w:rPr>
        <w:t>Thus</w:t>
      </w:r>
      <w:proofErr w:type="gramEnd"/>
      <w:r w:rsidRPr="00F12209">
        <w:rPr>
          <w:szCs w:val="22"/>
        </w:rPr>
        <w:t xml:space="preserve"> autonomy is coded as the dominant claim throughout. [1945-2020: autonomy claim]</w:t>
      </w:r>
    </w:p>
    <w:p w14:paraId="65931112" w14:textId="77777777" w:rsidR="002557AB" w:rsidRPr="00F12209" w:rsidRDefault="002557AB" w:rsidP="002557AB">
      <w:pPr>
        <w:pStyle w:val="ListParagraph"/>
        <w:widowControl w:val="0"/>
        <w:numPr>
          <w:ilvl w:val="1"/>
          <w:numId w:val="8"/>
        </w:numPr>
        <w:autoSpaceDE w:val="0"/>
        <w:autoSpaceDN w:val="0"/>
        <w:adjustRightInd w:val="0"/>
        <w:rPr>
          <w:rFonts w:cs="Times New Roman"/>
          <w:szCs w:val="22"/>
        </w:rPr>
      </w:pPr>
      <w:r w:rsidRPr="00F12209">
        <w:rPr>
          <w:rFonts w:cs="Times New Roman"/>
          <w:szCs w:val="22"/>
        </w:rPr>
        <w:t xml:space="preserve">Note: South Tyrol forms a joint region with Trentino. Nevertheless, we do not code a claim for sub-state secession – the combined region is close to </w:t>
      </w:r>
      <w:proofErr w:type="gramStart"/>
      <w:r w:rsidRPr="00F12209">
        <w:rPr>
          <w:rFonts w:cs="Times New Roman"/>
          <w:szCs w:val="22"/>
        </w:rPr>
        <w:t>powerless</w:t>
      </w:r>
      <w:proofErr w:type="gramEnd"/>
      <w:r w:rsidRPr="00F12209">
        <w:rPr>
          <w:rFonts w:cs="Times New Roman"/>
          <w:szCs w:val="22"/>
        </w:rPr>
        <w:t xml:space="preserve"> and the dominant claim is for increased autonomy rather than separation from the joint region.</w:t>
      </w:r>
    </w:p>
    <w:p w14:paraId="5602D21A" w14:textId="77777777" w:rsidR="002557AB" w:rsidRPr="009C6C8D" w:rsidRDefault="002557AB" w:rsidP="002557AB">
      <w:pPr>
        <w:rPr>
          <w:rFonts w:cs="Times New Roman"/>
          <w:bCs/>
          <w:szCs w:val="22"/>
        </w:rPr>
      </w:pPr>
    </w:p>
    <w:p w14:paraId="4543253C" w14:textId="77777777" w:rsidR="002557AB" w:rsidRPr="009C6C8D" w:rsidRDefault="002557AB" w:rsidP="002557AB">
      <w:pPr>
        <w:rPr>
          <w:rFonts w:cs="Times New Roman"/>
          <w:bCs/>
          <w:szCs w:val="22"/>
        </w:rPr>
      </w:pPr>
    </w:p>
    <w:p w14:paraId="72041AF4" w14:textId="6DE8CBE9" w:rsidR="002557AB" w:rsidRDefault="002557AB" w:rsidP="002557AB">
      <w:pPr>
        <w:rPr>
          <w:rFonts w:cs="Times New Roman"/>
          <w:b/>
        </w:rPr>
      </w:pPr>
      <w:r>
        <w:rPr>
          <w:rFonts w:cs="Times New Roman"/>
          <w:b/>
        </w:rPr>
        <w:t>Independence claims</w:t>
      </w:r>
    </w:p>
    <w:p w14:paraId="33FDFDED" w14:textId="77777777" w:rsidR="002557AB" w:rsidRDefault="002557AB" w:rsidP="002557AB">
      <w:pPr>
        <w:rPr>
          <w:rFonts w:cs="Times New Roman"/>
          <w:bCs/>
        </w:rPr>
      </w:pPr>
    </w:p>
    <w:p w14:paraId="41B9E2E3" w14:textId="2D8B7247" w:rsidR="002557AB" w:rsidRDefault="002961F0" w:rsidP="002557AB">
      <w:pPr>
        <w:rPr>
          <w:rFonts w:cs="Times New Roman"/>
          <w:bCs/>
        </w:rPr>
      </w:pPr>
      <w:r>
        <w:rPr>
          <w:rFonts w:cs="Times New Roman"/>
          <w:bCs/>
        </w:rPr>
        <w:t>NA</w:t>
      </w:r>
    </w:p>
    <w:p w14:paraId="64BFFB6E" w14:textId="77777777" w:rsidR="002557AB" w:rsidRDefault="002557AB" w:rsidP="002557AB">
      <w:pPr>
        <w:rPr>
          <w:rFonts w:cs="Times New Roman"/>
          <w:bCs/>
        </w:rPr>
      </w:pPr>
    </w:p>
    <w:p w14:paraId="6C7692E4" w14:textId="77777777" w:rsidR="002557AB" w:rsidRDefault="002557AB" w:rsidP="002557AB">
      <w:pPr>
        <w:rPr>
          <w:rFonts w:cs="Times New Roman"/>
          <w:bCs/>
        </w:rPr>
      </w:pPr>
    </w:p>
    <w:p w14:paraId="1A673D3F" w14:textId="095CAC9E" w:rsidR="002557AB" w:rsidRDefault="002557AB" w:rsidP="002557AB">
      <w:pPr>
        <w:rPr>
          <w:rFonts w:cs="Times New Roman"/>
          <w:b/>
        </w:rPr>
      </w:pPr>
      <w:r>
        <w:rPr>
          <w:rFonts w:cs="Times New Roman"/>
          <w:b/>
        </w:rPr>
        <w:t>Irredentist claims</w:t>
      </w:r>
    </w:p>
    <w:p w14:paraId="7442279E" w14:textId="77777777" w:rsidR="002557AB" w:rsidRDefault="002557AB" w:rsidP="002557AB">
      <w:pPr>
        <w:rPr>
          <w:rFonts w:cs="Times New Roman"/>
          <w:bCs/>
        </w:rPr>
      </w:pPr>
    </w:p>
    <w:p w14:paraId="1D6B0587" w14:textId="62A9434E" w:rsidR="002557AB" w:rsidRDefault="00414029" w:rsidP="002557AB">
      <w:pPr>
        <w:rPr>
          <w:rFonts w:cs="Times New Roman"/>
          <w:bCs/>
        </w:rPr>
      </w:pPr>
      <w:r>
        <w:rPr>
          <w:rFonts w:cs="Times New Roman"/>
          <w:bCs/>
        </w:rPr>
        <w:t>NA</w:t>
      </w:r>
    </w:p>
    <w:p w14:paraId="319BB20C" w14:textId="77777777" w:rsidR="002557AB" w:rsidRDefault="002557AB" w:rsidP="002557AB">
      <w:pPr>
        <w:rPr>
          <w:rFonts w:cs="Times New Roman"/>
          <w:bCs/>
        </w:rPr>
      </w:pPr>
    </w:p>
    <w:p w14:paraId="30C87BB5" w14:textId="77777777" w:rsidR="002961F0" w:rsidRDefault="002961F0" w:rsidP="002557AB">
      <w:pPr>
        <w:rPr>
          <w:rFonts w:cs="Times New Roman"/>
          <w:bCs/>
        </w:rPr>
      </w:pPr>
    </w:p>
    <w:p w14:paraId="7D46BBD8" w14:textId="77777777" w:rsidR="002961F0" w:rsidRDefault="002961F0" w:rsidP="002557AB">
      <w:pPr>
        <w:rPr>
          <w:rFonts w:cs="Times New Roman"/>
          <w:bCs/>
        </w:rPr>
      </w:pPr>
    </w:p>
    <w:p w14:paraId="4F37EBC2" w14:textId="77777777" w:rsidR="002557AB" w:rsidRPr="002557AB" w:rsidRDefault="002557AB" w:rsidP="002557AB">
      <w:pPr>
        <w:rPr>
          <w:rFonts w:cs="Times New Roman"/>
          <w:bCs/>
        </w:rPr>
      </w:pPr>
    </w:p>
    <w:p w14:paraId="0CDAA5B1" w14:textId="3B5975AC" w:rsidR="002557AB" w:rsidRPr="00904609" w:rsidRDefault="002557AB" w:rsidP="002557AB">
      <w:pPr>
        <w:rPr>
          <w:rFonts w:cs="Times New Roman"/>
        </w:rPr>
      </w:pPr>
      <w:r>
        <w:rPr>
          <w:rFonts w:cs="Times New Roman"/>
          <w:b/>
        </w:rPr>
        <w:lastRenderedPageBreak/>
        <w:t>Claimed territory</w:t>
      </w:r>
    </w:p>
    <w:p w14:paraId="3B133A10" w14:textId="77777777" w:rsidR="002557AB" w:rsidRPr="006F657B" w:rsidRDefault="002557AB" w:rsidP="002557AB">
      <w:pPr>
        <w:rPr>
          <w:rFonts w:cs="Times New Roman"/>
          <w:bCs/>
          <w:szCs w:val="22"/>
        </w:rPr>
      </w:pPr>
    </w:p>
    <w:p w14:paraId="6BA74B94" w14:textId="77777777" w:rsidR="002557AB" w:rsidRPr="009B7767" w:rsidRDefault="002557AB" w:rsidP="002557AB">
      <w:pPr>
        <w:pStyle w:val="ListParagraph"/>
        <w:numPr>
          <w:ilvl w:val="0"/>
          <w:numId w:val="17"/>
        </w:numPr>
        <w:rPr>
          <w:rFonts w:cs="Times New Roman"/>
          <w:bCs/>
          <w:szCs w:val="22"/>
        </w:rPr>
      </w:pPr>
      <w:r w:rsidRPr="009B7767">
        <w:rPr>
          <w:rFonts w:cs="Times New Roman"/>
          <w:bCs/>
          <w:szCs w:val="22"/>
        </w:rPr>
        <w:t xml:space="preserve">The territory claimed by the Trentini corresponds to the autonomous Trentino Province (Autonomous Province of Trento) within the Trentino-Alto Adige/South Tyrol region </w:t>
      </w:r>
      <w:r>
        <w:rPr>
          <w:rFonts w:cs="Times New Roman"/>
          <w:bCs/>
          <w:szCs w:val="22"/>
        </w:rPr>
        <w:t>(Roth 2015: 93)</w:t>
      </w:r>
      <w:r w:rsidRPr="009B7767">
        <w:rPr>
          <w:rFonts w:cs="Times New Roman"/>
          <w:bCs/>
          <w:szCs w:val="22"/>
        </w:rPr>
        <w:t>. We code this claim based on the Global Administrative Areas database.</w:t>
      </w:r>
    </w:p>
    <w:p w14:paraId="0C0B6FD2" w14:textId="77777777" w:rsidR="002557AB" w:rsidRDefault="002557AB" w:rsidP="002557AB">
      <w:pPr>
        <w:rPr>
          <w:rFonts w:cs="Times New Roman"/>
          <w:bCs/>
          <w:szCs w:val="22"/>
        </w:rPr>
      </w:pPr>
    </w:p>
    <w:p w14:paraId="2DCD72ED" w14:textId="77777777" w:rsidR="002557AB" w:rsidRPr="006F657B" w:rsidRDefault="002557AB" w:rsidP="002557AB">
      <w:pPr>
        <w:rPr>
          <w:rFonts w:cs="Times New Roman"/>
          <w:bCs/>
          <w:szCs w:val="22"/>
        </w:rPr>
      </w:pPr>
    </w:p>
    <w:p w14:paraId="3DBECB4F" w14:textId="77777777" w:rsidR="002557AB" w:rsidRPr="00BE5168" w:rsidRDefault="002557AB" w:rsidP="002557AB">
      <w:pPr>
        <w:rPr>
          <w:rFonts w:cs="Times New Roman"/>
          <w:b/>
          <w:szCs w:val="22"/>
        </w:rPr>
      </w:pPr>
      <w:r w:rsidRPr="00BE5168">
        <w:rPr>
          <w:rFonts w:cs="Times New Roman"/>
          <w:b/>
          <w:szCs w:val="22"/>
        </w:rPr>
        <w:t>Sovereignty declarations</w:t>
      </w:r>
    </w:p>
    <w:p w14:paraId="5B8A6E0A" w14:textId="77777777" w:rsidR="002557AB" w:rsidRPr="006F657B" w:rsidRDefault="002557AB" w:rsidP="002557AB">
      <w:pPr>
        <w:rPr>
          <w:rFonts w:cs="Times New Roman"/>
          <w:szCs w:val="22"/>
        </w:rPr>
      </w:pPr>
    </w:p>
    <w:p w14:paraId="68AC5564" w14:textId="77777777" w:rsidR="002557AB" w:rsidRPr="00754971" w:rsidRDefault="002557AB" w:rsidP="002557AB">
      <w:pPr>
        <w:rPr>
          <w:szCs w:val="22"/>
        </w:rPr>
      </w:pPr>
      <w:r w:rsidRPr="00754971">
        <w:rPr>
          <w:szCs w:val="22"/>
        </w:rPr>
        <w:t>NA</w:t>
      </w:r>
    </w:p>
    <w:p w14:paraId="3654BC6A" w14:textId="77777777" w:rsidR="002557AB" w:rsidRPr="006F657B" w:rsidRDefault="002557AB" w:rsidP="002557AB">
      <w:pPr>
        <w:rPr>
          <w:rFonts w:cs="Times New Roman"/>
          <w:szCs w:val="22"/>
        </w:rPr>
      </w:pPr>
    </w:p>
    <w:p w14:paraId="6BCCF53D" w14:textId="77777777" w:rsidR="002557AB" w:rsidRPr="006F657B" w:rsidRDefault="002557AB" w:rsidP="002557AB">
      <w:pPr>
        <w:ind w:left="709" w:hanging="709"/>
        <w:rPr>
          <w:rFonts w:cs="Times New Roman"/>
          <w:szCs w:val="22"/>
        </w:rPr>
      </w:pPr>
    </w:p>
    <w:p w14:paraId="087A6298" w14:textId="77777777" w:rsidR="00301FA8" w:rsidRDefault="00301FA8" w:rsidP="00301FA8">
      <w:pPr>
        <w:rPr>
          <w:rFonts w:cs="Times New Roman"/>
          <w:b/>
          <w:szCs w:val="22"/>
        </w:rPr>
      </w:pPr>
      <w:r>
        <w:rPr>
          <w:rFonts w:cs="Times New Roman"/>
          <w:b/>
          <w:szCs w:val="22"/>
        </w:rPr>
        <w:t>Separatist armed conflict</w:t>
      </w:r>
    </w:p>
    <w:p w14:paraId="5A25070E" w14:textId="77777777" w:rsidR="00301FA8" w:rsidRPr="006F657B" w:rsidRDefault="00301FA8" w:rsidP="00301FA8">
      <w:pPr>
        <w:rPr>
          <w:rFonts w:cs="Times New Roman"/>
          <w:szCs w:val="22"/>
        </w:rPr>
      </w:pPr>
    </w:p>
    <w:p w14:paraId="3D427240"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01F7EE89" w14:textId="3925E1FC" w:rsidR="00301FA8" w:rsidRDefault="00301FA8" w:rsidP="00301FA8">
      <w:pPr>
        <w:rPr>
          <w:rFonts w:cs="Times New Roman"/>
          <w:szCs w:val="22"/>
        </w:rPr>
      </w:pPr>
    </w:p>
    <w:p w14:paraId="7D5B4720" w14:textId="77777777" w:rsidR="00B84F91" w:rsidRPr="006F657B" w:rsidRDefault="00B84F91" w:rsidP="00301FA8">
      <w:pPr>
        <w:rPr>
          <w:rFonts w:cs="Times New Roman"/>
          <w:szCs w:val="22"/>
        </w:rPr>
      </w:pPr>
    </w:p>
    <w:p w14:paraId="7B02A935" w14:textId="17272F93" w:rsidR="00301FA8" w:rsidRPr="00BE5168" w:rsidRDefault="00301FA8" w:rsidP="00301FA8">
      <w:pPr>
        <w:rPr>
          <w:rFonts w:cs="Times New Roman"/>
          <w:szCs w:val="22"/>
        </w:rPr>
      </w:pPr>
      <w:r>
        <w:rPr>
          <w:rFonts w:cs="Times New Roman"/>
          <w:b/>
          <w:szCs w:val="22"/>
        </w:rPr>
        <w:t xml:space="preserve">Historical </w:t>
      </w:r>
      <w:r w:rsidR="002557AB">
        <w:rPr>
          <w:rFonts w:cs="Times New Roman"/>
          <w:b/>
          <w:szCs w:val="22"/>
        </w:rPr>
        <w:t>c</w:t>
      </w:r>
      <w:r>
        <w:rPr>
          <w:rFonts w:cs="Times New Roman"/>
          <w:b/>
          <w:szCs w:val="22"/>
        </w:rPr>
        <w:t>ontext</w:t>
      </w:r>
    </w:p>
    <w:p w14:paraId="3022581B" w14:textId="77777777" w:rsidR="00301FA8" w:rsidRPr="006F657B" w:rsidRDefault="00301FA8" w:rsidP="00301FA8">
      <w:pPr>
        <w:rPr>
          <w:rFonts w:cs="Times New Roman"/>
          <w:szCs w:val="22"/>
        </w:rPr>
      </w:pPr>
    </w:p>
    <w:p w14:paraId="7B6B6329" w14:textId="77777777" w:rsidR="008B00BF" w:rsidRDefault="008B00BF">
      <w:pPr>
        <w:pStyle w:val="ListParagraph"/>
        <w:numPr>
          <w:ilvl w:val="0"/>
          <w:numId w:val="19"/>
        </w:numPr>
        <w:rPr>
          <w:szCs w:val="22"/>
        </w:rPr>
      </w:pPr>
      <w:r w:rsidRPr="00D208C7">
        <w:rPr>
          <w:szCs w:val="22"/>
        </w:rPr>
        <w:t xml:space="preserve">Trentino enjoyed “considerable autonomy” (Anderson </w:t>
      </w:r>
      <w:r>
        <w:rPr>
          <w:szCs w:val="22"/>
        </w:rPr>
        <w:t>2013</w:t>
      </w:r>
      <w:r w:rsidRPr="00D208C7">
        <w:rPr>
          <w:szCs w:val="22"/>
        </w:rPr>
        <w:t>: 117)</w:t>
      </w:r>
      <w:r>
        <w:rPr>
          <w:szCs w:val="22"/>
        </w:rPr>
        <w:t xml:space="preserve"> as a member state of the Holy Roman Empire. When the Italian speaking Trentino was attached to the Austrian County of Tyrol in 1803, in which the majority of the people were German speaking, it managed to preserve some linguistic autonomy as the administration remained Italian speaking.</w:t>
      </w:r>
    </w:p>
    <w:p w14:paraId="61C82888" w14:textId="10A615C9" w:rsidR="008B00BF" w:rsidRPr="000D2DE0" w:rsidRDefault="008B00BF">
      <w:pPr>
        <w:pStyle w:val="ListParagraph"/>
        <w:numPr>
          <w:ilvl w:val="0"/>
          <w:numId w:val="19"/>
        </w:numPr>
        <w:rPr>
          <w:szCs w:val="22"/>
        </w:rPr>
      </w:pPr>
      <w:r>
        <w:rPr>
          <w:szCs w:val="22"/>
        </w:rPr>
        <w:t xml:space="preserve">The territory was heavily contested in the First World War and was annexed to Italy with the Treaty of Saint-Germain in 1919. </w:t>
      </w:r>
      <w:r w:rsidRPr="000D2DE0">
        <w:rPr>
          <w:szCs w:val="22"/>
        </w:rPr>
        <w:t>Under Mussolini’s rule, centralization was extremely high</w:t>
      </w:r>
      <w:r>
        <w:rPr>
          <w:szCs w:val="22"/>
        </w:rPr>
        <w:t xml:space="preserve">, </w:t>
      </w:r>
      <w:r w:rsidRPr="00A26251">
        <w:rPr>
          <w:rFonts w:cs="Times New Roman"/>
          <w:szCs w:val="22"/>
        </w:rPr>
        <w:t>regional languages</w:t>
      </w:r>
      <w:r>
        <w:rPr>
          <w:rFonts w:cs="Times New Roman"/>
          <w:szCs w:val="22"/>
        </w:rPr>
        <w:t xml:space="preserve"> were banned, </w:t>
      </w:r>
      <w:r w:rsidRPr="000D2DE0">
        <w:rPr>
          <w:szCs w:val="22"/>
        </w:rPr>
        <w:t xml:space="preserve">and regional powers very limited in general. Autonomy of cities like Trento or </w:t>
      </w:r>
      <w:proofErr w:type="spellStart"/>
      <w:r w:rsidRPr="000D2DE0">
        <w:rPr>
          <w:szCs w:val="22"/>
        </w:rPr>
        <w:t>Rovereto</w:t>
      </w:r>
      <w:proofErr w:type="spellEnd"/>
      <w:r w:rsidRPr="000D2DE0">
        <w:rPr>
          <w:szCs w:val="22"/>
        </w:rPr>
        <w:t xml:space="preserve"> was </w:t>
      </w:r>
      <w:proofErr w:type="gramStart"/>
      <w:r w:rsidRPr="000D2DE0">
        <w:rPr>
          <w:szCs w:val="22"/>
        </w:rPr>
        <w:t>reduced</w:t>
      </w:r>
      <w:proofErr w:type="gramEnd"/>
      <w:r w:rsidRPr="000D2DE0">
        <w:rPr>
          <w:szCs w:val="22"/>
        </w:rPr>
        <w:t xml:space="preserve"> and the number of municipalities was heavily reduced.</w:t>
      </w:r>
      <w:r>
        <w:rPr>
          <w:szCs w:val="22"/>
        </w:rPr>
        <w:t xml:space="preserve"> </w:t>
      </w:r>
    </w:p>
    <w:p w14:paraId="309AD568" w14:textId="77777777" w:rsidR="00301FA8" w:rsidRPr="006F657B" w:rsidRDefault="00301FA8" w:rsidP="00301FA8">
      <w:pPr>
        <w:rPr>
          <w:rFonts w:cs="Times New Roman"/>
          <w:szCs w:val="22"/>
        </w:rPr>
      </w:pPr>
    </w:p>
    <w:p w14:paraId="6651AF18" w14:textId="77777777" w:rsidR="00F12209" w:rsidRDefault="00F12209" w:rsidP="00301FA8">
      <w:pPr>
        <w:rPr>
          <w:rFonts w:cs="Times New Roman"/>
          <w:b/>
          <w:szCs w:val="22"/>
        </w:rPr>
      </w:pPr>
    </w:p>
    <w:p w14:paraId="0FA8A23D" w14:textId="6D6C143F" w:rsidR="00301FA8" w:rsidRPr="00BE5168" w:rsidRDefault="00301FA8" w:rsidP="00301FA8">
      <w:pPr>
        <w:rPr>
          <w:rFonts w:cs="Times New Roman"/>
          <w:b/>
          <w:szCs w:val="22"/>
        </w:rPr>
      </w:pPr>
      <w:r w:rsidRPr="00BE5168">
        <w:rPr>
          <w:rFonts w:cs="Times New Roman"/>
          <w:b/>
          <w:szCs w:val="22"/>
        </w:rPr>
        <w:t>Concessions and restrictions</w:t>
      </w:r>
    </w:p>
    <w:p w14:paraId="5364C98A" w14:textId="77777777" w:rsidR="00301FA8" w:rsidRPr="006F657B" w:rsidRDefault="00301FA8" w:rsidP="00301FA8">
      <w:pPr>
        <w:rPr>
          <w:rFonts w:cs="Times New Roman"/>
          <w:szCs w:val="22"/>
        </w:rPr>
      </w:pPr>
    </w:p>
    <w:p w14:paraId="1878BA4E" w14:textId="019602F7" w:rsidR="007A05A5" w:rsidRPr="008C3EF3" w:rsidRDefault="008B00BF" w:rsidP="007A05A5">
      <w:pPr>
        <w:pStyle w:val="ListParagraph"/>
        <w:numPr>
          <w:ilvl w:val="0"/>
          <w:numId w:val="5"/>
        </w:numPr>
      </w:pPr>
      <w:r w:rsidRPr="000D2DE0">
        <w:rPr>
          <w:rFonts w:eastAsiaTheme="minorHAnsi"/>
          <w:szCs w:val="22"/>
        </w:rPr>
        <w:t xml:space="preserve">After the end of </w:t>
      </w:r>
      <w:r w:rsidRPr="000D2DE0">
        <w:rPr>
          <w:szCs w:val="22"/>
        </w:rPr>
        <w:t>Second World War, the Italian and Austrian governments signed the De G</w:t>
      </w:r>
      <w:r>
        <w:rPr>
          <w:szCs w:val="22"/>
        </w:rPr>
        <w:t>asperi–Gruber Agreement in 1946</w:t>
      </w:r>
      <w:r w:rsidRPr="000D2DE0">
        <w:rPr>
          <w:szCs w:val="22"/>
        </w:rPr>
        <w:t xml:space="preserve">. </w:t>
      </w:r>
      <w:r>
        <w:rPr>
          <w:szCs w:val="22"/>
        </w:rPr>
        <w:t>While t</w:t>
      </w:r>
      <w:r w:rsidRPr="000D2DE0">
        <w:rPr>
          <w:szCs w:val="22"/>
        </w:rPr>
        <w:t xml:space="preserve">he accord </w:t>
      </w:r>
      <w:r>
        <w:rPr>
          <w:szCs w:val="22"/>
        </w:rPr>
        <w:t xml:space="preserve">primarily addressed the rights of the German speaking minority in South Tyrol, the preceding negotiations also included a promise of autonomy for the region of </w:t>
      </w:r>
      <w:r w:rsidRPr="000D2DE0">
        <w:rPr>
          <w:rFonts w:eastAsiaTheme="minorHAnsi"/>
          <w:szCs w:val="22"/>
        </w:rPr>
        <w:t>Trentino–Alto Adige</w:t>
      </w:r>
      <w:r>
        <w:rPr>
          <w:szCs w:val="22"/>
        </w:rPr>
        <w:t xml:space="preserve"> by Italian Prime Minister De Gasperi (which was fulfilled in 1948). </w:t>
      </w:r>
      <w:r w:rsidRPr="00271933">
        <w:rPr>
          <w:szCs w:val="22"/>
        </w:rPr>
        <w:t>By including Trentino in the</w:t>
      </w:r>
      <w:r w:rsidRPr="00271933">
        <w:rPr>
          <w:rFonts w:eastAsiaTheme="minorHAnsi"/>
          <w:szCs w:val="22"/>
        </w:rPr>
        <w:t xml:space="preserve"> autonomous region of Trentino–Alto Adige, the Italians created an Italian majority with Italian speakers outnumbering German speaker 2.5:1 </w:t>
      </w:r>
      <w:r w:rsidRPr="00271933">
        <w:rPr>
          <w:szCs w:val="22"/>
        </w:rPr>
        <w:t>(Hewitt and Cheetham 2000: 278)</w:t>
      </w:r>
      <w:r>
        <w:rPr>
          <w:szCs w:val="22"/>
        </w:rPr>
        <w:t xml:space="preserve">. </w:t>
      </w:r>
      <w:r w:rsidR="007A05A5">
        <w:t>[1946: autonomy concession]</w:t>
      </w:r>
    </w:p>
    <w:p w14:paraId="12E03482" w14:textId="20DDEDFE" w:rsidR="008B00BF" w:rsidRPr="008C3EF3" w:rsidRDefault="008B00BF" w:rsidP="007A05A5">
      <w:pPr>
        <w:pStyle w:val="ListParagraph"/>
        <w:numPr>
          <w:ilvl w:val="1"/>
          <w:numId w:val="5"/>
        </w:numPr>
      </w:pPr>
      <w:r>
        <w:t xml:space="preserve">The 1948 Republican Constitution (Art. 131) created five ‘special’ regions (the islands Sicily and Sardinia as well as the three regions </w:t>
      </w:r>
      <w:proofErr w:type="spellStart"/>
      <w:r>
        <w:t>Aosta</w:t>
      </w:r>
      <w:proofErr w:type="spellEnd"/>
      <w:r>
        <w:t xml:space="preserve"> Valley, Trentino Alto-Adige and Friuli-Venetia which all had ethno-linguistic minorities) and 15 ‘ordinary’ regions. Four of the five autonomous regions with special statute </w:t>
      </w:r>
      <w:r w:rsidRPr="0059355E">
        <w:rPr>
          <w:rFonts w:eastAsia="Times New Roman" w:cs="Times New Roman"/>
          <w:szCs w:val="22"/>
        </w:rPr>
        <w:t>(</w:t>
      </w:r>
      <w:proofErr w:type="gramStart"/>
      <w:r w:rsidRPr="0059355E">
        <w:rPr>
          <w:szCs w:val="22"/>
        </w:rPr>
        <w:t>with the exception of</w:t>
      </w:r>
      <w:proofErr w:type="gramEnd"/>
      <w:r w:rsidRPr="0059355E">
        <w:rPr>
          <w:szCs w:val="22"/>
        </w:rPr>
        <w:t xml:space="preserve"> Friuli-Venetia</w:t>
      </w:r>
      <w:r w:rsidRPr="0059355E">
        <w:rPr>
          <w:rFonts w:eastAsia="Times New Roman" w:cs="Times New Roman"/>
          <w:szCs w:val="22"/>
        </w:rPr>
        <w:t>)</w:t>
      </w:r>
      <w:r>
        <w:t xml:space="preserve"> were immediately set up and were granted significant autonomy, which included recognition of the minority languages (Baldini and Baldi 2014). The </w:t>
      </w:r>
      <w:proofErr w:type="spellStart"/>
      <w:r w:rsidRPr="007842E3">
        <w:rPr>
          <w:i/>
          <w:iCs/>
        </w:rPr>
        <w:t>regioni</w:t>
      </w:r>
      <w:proofErr w:type="spellEnd"/>
      <w:r w:rsidRPr="007842E3">
        <w:rPr>
          <w:i/>
          <w:iCs/>
        </w:rPr>
        <w:t xml:space="preserve"> a </w:t>
      </w:r>
      <w:proofErr w:type="spellStart"/>
      <w:r w:rsidRPr="007842E3">
        <w:rPr>
          <w:i/>
          <w:iCs/>
        </w:rPr>
        <w:t>statuto</w:t>
      </w:r>
      <w:proofErr w:type="spellEnd"/>
      <w:r w:rsidRPr="007842E3">
        <w:rPr>
          <w:i/>
          <w:iCs/>
        </w:rPr>
        <w:t xml:space="preserve"> </w:t>
      </w:r>
      <w:proofErr w:type="spellStart"/>
      <w:r w:rsidRPr="007842E3">
        <w:rPr>
          <w:i/>
          <w:iCs/>
        </w:rPr>
        <w:t>speciale</w:t>
      </w:r>
      <w:proofErr w:type="spellEnd"/>
      <w:r>
        <w:t xml:space="preserve"> enjoyed “considerably more legislative, administrative and financial autonomy than the other </w:t>
      </w:r>
      <w:proofErr w:type="spellStart"/>
      <w:r>
        <w:t>regioni</w:t>
      </w:r>
      <w:proofErr w:type="spellEnd"/>
      <w:r>
        <w:t>, and the ability to negotiate their bylaws directly with the national government, bypassing the national parliament” (Bilancia et al. 2010: 124). Trentino Alto-Adige constitutes a special case as power is mostly devolved to the two autonomous provinces Trentino and South Tyrol, leaving the combined region itself almost powerless. If anything, this increases the autonomy of the Trentino since they do not need to share autonomy with South Tyrol in a combined region. The constitution entered into force on January 1, 1948. However, the constitution was “largely prepared in 1946” (Einaudi 1948: 662) and approved by a vote of 453 to 62 on December 11, 1947</w:t>
      </w:r>
      <w:r w:rsidR="007A05A5">
        <w:t>.</w:t>
      </w:r>
    </w:p>
    <w:p w14:paraId="3E4B0F55" w14:textId="0750C5C2" w:rsidR="008B00BF" w:rsidRPr="009B5259" w:rsidRDefault="008B00BF">
      <w:pPr>
        <w:pStyle w:val="ListParagraph"/>
        <w:numPr>
          <w:ilvl w:val="0"/>
          <w:numId w:val="5"/>
        </w:numPr>
        <w:rPr>
          <w:szCs w:val="22"/>
        </w:rPr>
      </w:pPr>
      <w:r w:rsidRPr="009B5259">
        <w:rPr>
          <w:szCs w:val="22"/>
        </w:rPr>
        <w:t xml:space="preserve">A new autonomy statute was negotiated in 1969. The so-called “Package” of 137 measures was predominantly implemented to “revise the 1948 Autonomy Statute in the benefit of the South Tyrolese” (Alcock 2001: 9). The improved autonomy package was passed by the Italian </w:t>
      </w:r>
      <w:r w:rsidRPr="009B5259">
        <w:rPr>
          <w:szCs w:val="22"/>
        </w:rPr>
        <w:lastRenderedPageBreak/>
        <w:t xml:space="preserve">government in 1972 and the region was renamed Trentino-South Tyrol. Although the reform is usually listed with reference to increased autonomy for the South </w:t>
      </w:r>
      <w:proofErr w:type="spellStart"/>
      <w:r w:rsidRPr="009B5259">
        <w:rPr>
          <w:szCs w:val="22"/>
        </w:rPr>
        <w:t>Tyroleans</w:t>
      </w:r>
      <w:proofErr w:type="spellEnd"/>
      <w:r w:rsidRPr="009B5259">
        <w:rPr>
          <w:szCs w:val="22"/>
        </w:rPr>
        <w:t>, it also increased the autonomy of Trentino through a massive transfer of legislative and administrative powers from the region to the ‘Autonomous Provinces’ of Bolzano and Trento, including the remit for agriculture and tourism</w:t>
      </w:r>
      <w:r>
        <w:rPr>
          <w:szCs w:val="22"/>
        </w:rPr>
        <w:t xml:space="preserve"> </w:t>
      </w:r>
      <w:r w:rsidRPr="009B5259">
        <w:rPr>
          <w:szCs w:val="22"/>
        </w:rPr>
        <w:t>(Minahan 2002:1950; Cunningham 2011). [19</w:t>
      </w:r>
      <w:r w:rsidR="00256B57">
        <w:rPr>
          <w:szCs w:val="22"/>
        </w:rPr>
        <w:t>72</w:t>
      </w:r>
      <w:r w:rsidRPr="009B5259">
        <w:rPr>
          <w:szCs w:val="22"/>
        </w:rPr>
        <w:t>: autonomy concession]</w:t>
      </w:r>
    </w:p>
    <w:p w14:paraId="6097FAE1" w14:textId="77777777" w:rsidR="008B00BF" w:rsidRPr="00754971" w:rsidRDefault="008B00BF">
      <w:pPr>
        <w:pStyle w:val="NormalWeb"/>
        <w:numPr>
          <w:ilvl w:val="0"/>
          <w:numId w:val="5"/>
        </w:numPr>
        <w:spacing w:before="0" w:beforeAutospacing="0" w:after="0" w:afterAutospacing="0"/>
        <w:rPr>
          <w:sz w:val="22"/>
          <w:szCs w:val="22"/>
        </w:rPr>
      </w:pPr>
      <w:r w:rsidRPr="00517EB2">
        <w:rPr>
          <w:sz w:val="22"/>
          <w:szCs w:val="22"/>
          <w:lang w:val="en-US"/>
        </w:rPr>
        <w:t xml:space="preserve">The Constitutional Law No. 3/1989 granted the competence of choosing autonomously electoral system for the five Special Autonomy Regions (Sandri 2008:3). </w:t>
      </w:r>
      <w:r w:rsidRPr="00754971">
        <w:rPr>
          <w:sz w:val="22"/>
          <w:szCs w:val="22"/>
        </w:rPr>
        <w:t>[1989: autonomy concession]</w:t>
      </w:r>
    </w:p>
    <w:p w14:paraId="4180831F" w14:textId="77777777" w:rsidR="008B00BF" w:rsidRPr="00754971" w:rsidRDefault="008B00BF">
      <w:pPr>
        <w:pStyle w:val="ListParagraph"/>
        <w:numPr>
          <w:ilvl w:val="0"/>
          <w:numId w:val="5"/>
        </w:numPr>
        <w:jc w:val="both"/>
        <w:rPr>
          <w:rFonts w:eastAsia="Times New Roman"/>
          <w:szCs w:val="22"/>
        </w:rPr>
      </w:pPr>
      <w:r w:rsidRPr="00754971">
        <w:rPr>
          <w:rFonts w:eastAsia="Times New Roman"/>
          <w:szCs w:val="22"/>
        </w:rPr>
        <w:t xml:space="preserve">After the fall of the ‘First Republic’, several regional reforms and a major constitutional reform were initiated in the mid-1990s that brought about a revival of the federal idea. However, many of these reforms can barely be described as decentralizing, making Italy a “case of failed federalization” (Baldini and Baldi 2014: 87). Nevertheless, there are some laws and reforms that do significantly improve the regions’ level of autonomy. We follow a list of Baldini and Baldi (2014: 100f), who name all major decentralization reforms and their consequences. The same acts of decentralization can also be found in </w:t>
      </w:r>
      <w:proofErr w:type="spellStart"/>
      <w:r w:rsidRPr="00754971">
        <w:rPr>
          <w:rFonts w:eastAsia="Times New Roman"/>
          <w:szCs w:val="22"/>
        </w:rPr>
        <w:t>Ambrosanio</w:t>
      </w:r>
      <w:proofErr w:type="spellEnd"/>
      <w:r w:rsidRPr="00754971">
        <w:rPr>
          <w:rFonts w:eastAsia="Times New Roman"/>
          <w:szCs w:val="22"/>
        </w:rPr>
        <w:t xml:space="preserve">, Bordignon and Cerniglia (2008). Note that some decentralization legislation is directed at ordinary regions only and did not affect the regions with special statute. </w:t>
      </w:r>
    </w:p>
    <w:p w14:paraId="7A331FFD" w14:textId="77777777" w:rsidR="008B00BF" w:rsidRPr="00F12209" w:rsidRDefault="008B00BF">
      <w:pPr>
        <w:pStyle w:val="NormalWeb"/>
        <w:numPr>
          <w:ilvl w:val="1"/>
          <w:numId w:val="5"/>
        </w:numPr>
        <w:spacing w:beforeLines="1" w:before="2" w:beforeAutospacing="0" w:afterLines="1" w:after="2" w:afterAutospacing="0"/>
        <w:jc w:val="both"/>
        <w:rPr>
          <w:sz w:val="22"/>
          <w:szCs w:val="22"/>
          <w:lang w:val="en-GB"/>
        </w:rPr>
      </w:pPr>
      <w:r w:rsidRPr="00517EB2">
        <w:rPr>
          <w:sz w:val="22"/>
          <w:szCs w:val="22"/>
          <w:lang w:val="en-US"/>
        </w:rPr>
        <w:t xml:space="preserve">In 1993, law no. 81 was passed, which strengthened local self-government of the regions established in the constitution. The law introduced direct elections for </w:t>
      </w:r>
      <w:proofErr w:type="spellStart"/>
      <w:r w:rsidRPr="00517EB2">
        <w:rPr>
          <w:sz w:val="22"/>
          <w:szCs w:val="22"/>
          <w:lang w:val="en-US"/>
        </w:rPr>
        <w:t>sindaci</w:t>
      </w:r>
      <w:proofErr w:type="spellEnd"/>
      <w:r w:rsidRPr="00517EB2">
        <w:rPr>
          <w:sz w:val="22"/>
          <w:szCs w:val="22"/>
          <w:lang w:val="en-US"/>
        </w:rPr>
        <w:t xml:space="preserve"> (mayors) and the </w:t>
      </w:r>
      <w:proofErr w:type="spellStart"/>
      <w:r w:rsidRPr="00517EB2">
        <w:rPr>
          <w:sz w:val="22"/>
          <w:szCs w:val="22"/>
          <w:lang w:val="en-US"/>
        </w:rPr>
        <w:t>presidenti</w:t>
      </w:r>
      <w:proofErr w:type="spellEnd"/>
      <w:r w:rsidRPr="00517EB2">
        <w:rPr>
          <w:sz w:val="22"/>
          <w:szCs w:val="22"/>
          <w:lang w:val="en-US"/>
        </w:rPr>
        <w:t xml:space="preserve"> di </w:t>
      </w:r>
      <w:proofErr w:type="spellStart"/>
      <w:r w:rsidRPr="00517EB2">
        <w:rPr>
          <w:sz w:val="22"/>
          <w:szCs w:val="22"/>
          <w:lang w:val="en-US"/>
        </w:rPr>
        <w:t>provincia</w:t>
      </w:r>
      <w:proofErr w:type="spellEnd"/>
      <w:r w:rsidRPr="00517EB2">
        <w:rPr>
          <w:sz w:val="22"/>
          <w:szCs w:val="22"/>
          <w:lang w:val="en-US"/>
        </w:rPr>
        <w:t xml:space="preserve"> (</w:t>
      </w:r>
      <w:proofErr w:type="spellStart"/>
      <w:r w:rsidRPr="00517EB2">
        <w:rPr>
          <w:sz w:val="22"/>
          <w:szCs w:val="22"/>
          <w:lang w:val="en-US"/>
        </w:rPr>
        <w:t>provinical</w:t>
      </w:r>
      <w:proofErr w:type="spellEnd"/>
      <w:r w:rsidRPr="00517EB2">
        <w:rPr>
          <w:sz w:val="22"/>
          <w:szCs w:val="22"/>
          <w:lang w:val="en-US"/>
        </w:rPr>
        <w:t xml:space="preserve"> president) (Bilancia et al. 2010:125). In the same </w:t>
      </w:r>
      <w:r w:rsidRPr="00F12209">
        <w:rPr>
          <w:sz w:val="22"/>
          <w:szCs w:val="22"/>
          <w:lang w:val="en-US"/>
        </w:rPr>
        <w:t xml:space="preserve">year, the Constitutional Law </w:t>
      </w:r>
      <w:r w:rsidRPr="00F12209">
        <w:rPr>
          <w:sz w:val="22"/>
          <w:szCs w:val="22"/>
          <w:lang w:val="en-GB"/>
        </w:rPr>
        <w:t>2/1993 (</w:t>
      </w:r>
      <w:r w:rsidRPr="00F12209">
        <w:rPr>
          <w:sz w:val="22"/>
          <w:szCs w:val="22"/>
          <w:lang w:val="en-US"/>
        </w:rPr>
        <w:t>“Amendment of Article 68 of the Constitution”)</w:t>
      </w:r>
      <w:r w:rsidRPr="00F12209">
        <w:rPr>
          <w:sz w:val="22"/>
          <w:szCs w:val="22"/>
          <w:lang w:val="en-GB"/>
        </w:rPr>
        <w:t xml:space="preserve"> reformed the Special Autonomy Statute and resulted in more competences for the special regions (Sandri 2008: 12). </w:t>
      </w:r>
      <w:r w:rsidRPr="00F12209">
        <w:rPr>
          <w:sz w:val="22"/>
          <w:szCs w:val="22"/>
        </w:rPr>
        <w:t xml:space="preserve">[1993: autonomy concession] </w:t>
      </w:r>
    </w:p>
    <w:p w14:paraId="165F240D" w14:textId="5096B704" w:rsidR="008B00BF" w:rsidRPr="00F12209" w:rsidRDefault="008B00BF">
      <w:pPr>
        <w:pStyle w:val="ListParagraph"/>
        <w:numPr>
          <w:ilvl w:val="1"/>
          <w:numId w:val="5"/>
        </w:numPr>
        <w:rPr>
          <w:szCs w:val="22"/>
        </w:rPr>
      </w:pPr>
      <w:r w:rsidRPr="00F12209">
        <w:rPr>
          <w:szCs w:val="22"/>
        </w:rPr>
        <w:t>Law no. 43 in 1995 established a new electoral law for regional assemblies in regions with ordinary status. According to Baldini and Baldi (2014: 11) the law led to a “stabilization and strengthening of regional governments”</w:t>
      </w:r>
      <w:r w:rsidR="00202516" w:rsidRPr="00F12209">
        <w:rPr>
          <w:szCs w:val="22"/>
        </w:rPr>
        <w:t xml:space="preserve"> (see also: </w:t>
      </w:r>
      <w:proofErr w:type="spellStart"/>
      <w:r w:rsidR="00202516" w:rsidRPr="00F12209">
        <w:rPr>
          <w:szCs w:val="22"/>
        </w:rPr>
        <w:t>Bolgherini</w:t>
      </w:r>
      <w:proofErr w:type="spellEnd"/>
      <w:r w:rsidR="00202516" w:rsidRPr="00F12209">
        <w:rPr>
          <w:szCs w:val="22"/>
        </w:rPr>
        <w:t xml:space="preserve">, </w:t>
      </w:r>
      <w:r w:rsidR="005D52D0" w:rsidRPr="00F12209">
        <w:rPr>
          <w:szCs w:val="22"/>
        </w:rPr>
        <w:t>2014: 201)</w:t>
      </w:r>
      <w:r w:rsidRPr="00F12209">
        <w:rPr>
          <w:szCs w:val="22"/>
        </w:rPr>
        <w:t xml:space="preserve">. However, this reform concerned only regions without a special status and furthermore, it was not very significant. We do not code a concession.  </w:t>
      </w:r>
    </w:p>
    <w:p w14:paraId="5AF6B301" w14:textId="6C2C4A48" w:rsidR="008B00BF" w:rsidRPr="00F12209" w:rsidRDefault="008B00BF">
      <w:pPr>
        <w:pStyle w:val="NormalWeb"/>
        <w:numPr>
          <w:ilvl w:val="1"/>
          <w:numId w:val="5"/>
        </w:numPr>
        <w:spacing w:beforeLines="1" w:before="2" w:beforeAutospacing="0" w:afterLines="1" w:after="2" w:afterAutospacing="0"/>
        <w:rPr>
          <w:sz w:val="22"/>
          <w:szCs w:val="22"/>
        </w:rPr>
      </w:pPr>
      <w:r w:rsidRPr="00F12209">
        <w:rPr>
          <w:sz w:val="22"/>
          <w:szCs w:val="22"/>
          <w:lang w:val="en-US"/>
        </w:rPr>
        <w:t xml:space="preserve">In 1997 the </w:t>
      </w:r>
      <w:proofErr w:type="spellStart"/>
      <w:r w:rsidRPr="00F12209">
        <w:rPr>
          <w:sz w:val="22"/>
          <w:szCs w:val="22"/>
          <w:lang w:val="en-US"/>
        </w:rPr>
        <w:t>Bassanini</w:t>
      </w:r>
      <w:proofErr w:type="spellEnd"/>
      <w:r w:rsidRPr="00F12209">
        <w:rPr>
          <w:sz w:val="22"/>
          <w:szCs w:val="22"/>
          <w:lang w:val="en-US"/>
        </w:rPr>
        <w:t xml:space="preserve"> laws were passed and established a new relationship between the ‘</w:t>
      </w:r>
      <w:proofErr w:type="spellStart"/>
      <w:r w:rsidRPr="00F12209">
        <w:rPr>
          <w:sz w:val="22"/>
          <w:szCs w:val="22"/>
          <w:lang w:val="en-US"/>
        </w:rPr>
        <w:t>stato</w:t>
      </w:r>
      <w:proofErr w:type="spellEnd"/>
      <w:r w:rsidRPr="00F12209">
        <w:rPr>
          <w:sz w:val="22"/>
          <w:szCs w:val="22"/>
          <w:lang w:val="en-US"/>
        </w:rPr>
        <w:t>’ and the ‘</w:t>
      </w:r>
      <w:proofErr w:type="spellStart"/>
      <w:r w:rsidRPr="00F12209">
        <w:rPr>
          <w:sz w:val="22"/>
          <w:szCs w:val="22"/>
          <w:lang w:val="en-US"/>
        </w:rPr>
        <w:t>regioni</w:t>
      </w:r>
      <w:proofErr w:type="spellEnd"/>
      <w:r w:rsidRPr="00F12209">
        <w:rPr>
          <w:sz w:val="22"/>
          <w:szCs w:val="22"/>
          <w:lang w:val="en-US"/>
        </w:rPr>
        <w:t xml:space="preserve">’. More competencies were devolved to the regions. These included a number of </w:t>
      </w:r>
      <w:proofErr w:type="gramStart"/>
      <w:r w:rsidRPr="00F12209">
        <w:rPr>
          <w:sz w:val="22"/>
          <w:szCs w:val="22"/>
          <w:lang w:val="en-US"/>
        </w:rPr>
        <w:t>policy</w:t>
      </w:r>
      <w:proofErr w:type="gramEnd"/>
      <w:r w:rsidRPr="00F12209">
        <w:rPr>
          <w:sz w:val="22"/>
          <w:szCs w:val="22"/>
          <w:lang w:val="en-US"/>
        </w:rPr>
        <w:t xml:space="preserve"> making areas such as economic development, labor market, agriculture, transport and trade, education, public investment, industrial and energy sector, environment and infrastructure (Bilancia et al. 2010: 126; Haussmann and Sauer 2007: 176; OECD 2005</w:t>
      </w:r>
      <w:r w:rsidR="005D52D0" w:rsidRPr="00F12209">
        <w:rPr>
          <w:sz w:val="22"/>
          <w:szCs w:val="22"/>
          <w:lang w:val="en-US"/>
        </w:rPr>
        <w:t xml:space="preserve">; </w:t>
      </w:r>
      <w:proofErr w:type="spellStart"/>
      <w:r w:rsidR="005D52D0" w:rsidRPr="00F12209">
        <w:rPr>
          <w:sz w:val="22"/>
          <w:szCs w:val="22"/>
          <w:lang w:val="en-US"/>
        </w:rPr>
        <w:t>Bolgherini</w:t>
      </w:r>
      <w:proofErr w:type="spellEnd"/>
      <w:r w:rsidR="005D52D0" w:rsidRPr="00F12209">
        <w:rPr>
          <w:sz w:val="22"/>
          <w:szCs w:val="22"/>
          <w:lang w:val="en-US"/>
        </w:rPr>
        <w:t>, 2014: 201</w:t>
      </w:r>
      <w:r w:rsidRPr="00F12209">
        <w:rPr>
          <w:sz w:val="22"/>
          <w:szCs w:val="22"/>
          <w:lang w:val="en-US"/>
        </w:rPr>
        <w:t xml:space="preserve">). It seems that both ordinary and special regions were affected by these laws (Palermo 2008: 34). </w:t>
      </w:r>
      <w:r w:rsidRPr="00F12209">
        <w:rPr>
          <w:sz w:val="22"/>
          <w:szCs w:val="22"/>
        </w:rPr>
        <w:t>[1997: autonomy concession]</w:t>
      </w:r>
    </w:p>
    <w:p w14:paraId="453E149D" w14:textId="736675F4" w:rsidR="008B00BF" w:rsidRPr="00F12209" w:rsidRDefault="008B00BF">
      <w:pPr>
        <w:pStyle w:val="NormalWeb"/>
        <w:numPr>
          <w:ilvl w:val="1"/>
          <w:numId w:val="5"/>
        </w:numPr>
        <w:spacing w:beforeLines="1" w:before="2" w:beforeAutospacing="0" w:afterLines="1" w:after="2" w:afterAutospacing="0"/>
        <w:rPr>
          <w:sz w:val="22"/>
          <w:szCs w:val="22"/>
          <w:lang w:val="en-US"/>
        </w:rPr>
      </w:pPr>
      <w:r w:rsidRPr="00F12209">
        <w:rPr>
          <w:sz w:val="22"/>
          <w:szCs w:val="22"/>
          <w:lang w:val="en-US"/>
        </w:rPr>
        <w:t xml:space="preserve">In 1999, direct elections for the regional presidents </w:t>
      </w:r>
      <w:proofErr w:type="gramStart"/>
      <w:r w:rsidRPr="00F12209">
        <w:rPr>
          <w:sz w:val="22"/>
          <w:szCs w:val="22"/>
          <w:lang w:val="en-US"/>
        </w:rPr>
        <w:t>was</w:t>
      </w:r>
      <w:proofErr w:type="gramEnd"/>
      <w:r w:rsidRPr="00F12209">
        <w:rPr>
          <w:sz w:val="22"/>
          <w:szCs w:val="22"/>
          <w:lang w:val="en-US"/>
        </w:rPr>
        <w:t xml:space="preserve"> introduced in the 15 ‘Ordinary Status’ regions. Furthermore, the procedure for approving regional statute was changed. By means of a special regional law, the ‘Ordinary Status’ regions now adopt their own </w:t>
      </w:r>
      <w:proofErr w:type="spellStart"/>
      <w:r w:rsidRPr="00F12209">
        <w:rPr>
          <w:sz w:val="22"/>
          <w:szCs w:val="22"/>
          <w:lang w:val="en-US"/>
        </w:rPr>
        <w:t>statuto</w:t>
      </w:r>
      <w:proofErr w:type="spellEnd"/>
      <w:r w:rsidRPr="00F12209">
        <w:rPr>
          <w:sz w:val="22"/>
          <w:szCs w:val="22"/>
          <w:lang w:val="en-US"/>
        </w:rPr>
        <w:t>, approved by the regional and no longer the national parliament</w:t>
      </w:r>
      <w:r w:rsidR="005D52D0" w:rsidRPr="00F12209">
        <w:rPr>
          <w:sz w:val="22"/>
          <w:szCs w:val="22"/>
          <w:lang w:val="en-US"/>
        </w:rPr>
        <w:t xml:space="preserve"> (see also: </w:t>
      </w:r>
      <w:proofErr w:type="spellStart"/>
      <w:r w:rsidR="005D52D0" w:rsidRPr="00F12209">
        <w:rPr>
          <w:sz w:val="22"/>
          <w:szCs w:val="22"/>
          <w:lang w:val="en-US"/>
        </w:rPr>
        <w:t>Bolgherini</w:t>
      </w:r>
      <w:proofErr w:type="spellEnd"/>
      <w:r w:rsidR="005D52D0" w:rsidRPr="00F12209">
        <w:rPr>
          <w:sz w:val="22"/>
          <w:szCs w:val="22"/>
          <w:lang w:val="en-US"/>
        </w:rPr>
        <w:t>, 2014: 201)</w:t>
      </w:r>
      <w:r w:rsidRPr="00F12209">
        <w:rPr>
          <w:sz w:val="22"/>
          <w:szCs w:val="22"/>
          <w:lang w:val="en-US"/>
        </w:rPr>
        <w:t xml:space="preserve">. The 1999 acts intended to narrow the gap between ordinary and special regions. Since only regions with ordinary status were concerned, these acts are not coded.  </w:t>
      </w:r>
    </w:p>
    <w:p w14:paraId="79A9B069" w14:textId="77777777" w:rsidR="008B00BF" w:rsidRPr="00F12209" w:rsidRDefault="008B00BF">
      <w:pPr>
        <w:pStyle w:val="NormalWeb"/>
        <w:numPr>
          <w:ilvl w:val="1"/>
          <w:numId w:val="5"/>
        </w:numPr>
        <w:spacing w:beforeLines="1" w:before="2" w:beforeAutospacing="0" w:afterLines="1" w:after="2" w:afterAutospacing="0"/>
        <w:rPr>
          <w:sz w:val="22"/>
          <w:szCs w:val="22"/>
        </w:rPr>
      </w:pPr>
      <w:r w:rsidRPr="00F12209">
        <w:rPr>
          <w:sz w:val="22"/>
          <w:szCs w:val="22"/>
          <w:lang w:val="en-US"/>
        </w:rPr>
        <w:t xml:space="preserve">The 2001 constitutional reform, initiated by a </w:t>
      </w:r>
      <w:proofErr w:type="spellStart"/>
      <w:r w:rsidRPr="00F12209">
        <w:rPr>
          <w:sz w:val="22"/>
          <w:szCs w:val="22"/>
          <w:lang w:val="en-US"/>
        </w:rPr>
        <w:t>centre</w:t>
      </w:r>
      <w:proofErr w:type="spellEnd"/>
      <w:r w:rsidRPr="00F12209">
        <w:rPr>
          <w:sz w:val="22"/>
          <w:szCs w:val="22"/>
          <w:lang w:val="en-US"/>
        </w:rPr>
        <w:t xml:space="preserve">-left government and confirmed by popular referendum, added federal principles to the constitution and was “certainly the most federalist” reform of all adopted to date (Baldini and Baldi 2014: 99). Many (fiscal) competences and responsibilities were transferred to the sub-state levels. We code this as a concession. Note though that, according to Baldini and Baldi (2014: 99), the process of constitutional reform remains incomplete “as central institutions have continued to rule as if it had not been approved”. In the relevant articles in the constituting (Title V), there is no reference to ordinary regions, which is why we assume that regions with a special autonomy status are also included. </w:t>
      </w:r>
      <w:proofErr w:type="gramStart"/>
      <w:r w:rsidRPr="00F12209">
        <w:rPr>
          <w:sz w:val="22"/>
          <w:szCs w:val="22"/>
          <w:lang w:val="en-US"/>
        </w:rPr>
        <w:t>In order to</w:t>
      </w:r>
      <w:proofErr w:type="gramEnd"/>
      <w:r w:rsidRPr="00F12209">
        <w:rPr>
          <w:sz w:val="22"/>
          <w:szCs w:val="22"/>
          <w:lang w:val="en-US"/>
        </w:rPr>
        <w:t xml:space="preserve"> implement articles 117, 118, 119 and 120, several national were adopted in 2003 (Law No. 131, the so called La Loggia law), in 2005 (Law No. 11, the so called </w:t>
      </w:r>
      <w:proofErr w:type="spellStart"/>
      <w:r w:rsidRPr="00F12209">
        <w:rPr>
          <w:sz w:val="22"/>
          <w:szCs w:val="22"/>
          <w:lang w:val="en-US"/>
        </w:rPr>
        <w:t>Buttiglione</w:t>
      </w:r>
      <w:proofErr w:type="spellEnd"/>
      <w:r w:rsidRPr="00F12209">
        <w:rPr>
          <w:sz w:val="22"/>
          <w:szCs w:val="22"/>
          <w:lang w:val="en-US"/>
        </w:rPr>
        <w:t xml:space="preserve"> law) and in 2009 (the financial provisions in Law No. 42) (Bilancia et al. 2010). Since these acts only concerned the implementation of principles that were already lined out in the 2001 constitution, they are not coded. The year 2001 also saw the passing of a third Autonomy Statute, which included some </w:t>
      </w:r>
      <w:r w:rsidRPr="00F12209">
        <w:rPr>
          <w:sz w:val="22"/>
          <w:szCs w:val="22"/>
          <w:lang w:val="en-US"/>
        </w:rPr>
        <w:lastRenderedPageBreak/>
        <w:t xml:space="preserve">administrative reorganization and the control over the selection process of local governments (Cunningham 2011). </w:t>
      </w:r>
      <w:r w:rsidRPr="00F12209">
        <w:rPr>
          <w:sz w:val="22"/>
          <w:szCs w:val="22"/>
        </w:rPr>
        <w:t>[2001: autonomy concession]</w:t>
      </w:r>
    </w:p>
    <w:p w14:paraId="7DE1A321" w14:textId="343758A7" w:rsidR="008B00BF" w:rsidRPr="00F12209" w:rsidRDefault="008B00BF">
      <w:pPr>
        <w:pStyle w:val="NormalWeb"/>
        <w:numPr>
          <w:ilvl w:val="1"/>
          <w:numId w:val="5"/>
        </w:numPr>
        <w:spacing w:beforeLines="1" w:before="2" w:beforeAutospacing="0" w:afterLines="1" w:after="2" w:afterAutospacing="0"/>
        <w:rPr>
          <w:sz w:val="22"/>
          <w:szCs w:val="22"/>
          <w:lang w:val="en-US"/>
        </w:rPr>
      </w:pPr>
      <w:r w:rsidRPr="00F12209">
        <w:rPr>
          <w:sz w:val="22"/>
          <w:szCs w:val="22"/>
          <w:lang w:val="en-US"/>
        </w:rPr>
        <w:t xml:space="preserve">In 2005 another major federalizing reform of the constitution was initiated (reform of the reform) </w:t>
      </w:r>
      <w:proofErr w:type="gramStart"/>
      <w:r w:rsidRPr="00F12209">
        <w:rPr>
          <w:sz w:val="22"/>
          <w:szCs w:val="22"/>
          <w:lang w:val="en-US"/>
        </w:rPr>
        <w:t>in order to</w:t>
      </w:r>
      <w:proofErr w:type="gramEnd"/>
      <w:r w:rsidRPr="00F12209">
        <w:rPr>
          <w:sz w:val="22"/>
          <w:szCs w:val="22"/>
          <w:lang w:val="en-US"/>
        </w:rPr>
        <w:t xml:space="preserve"> further devolve powers to the sub-state level, mainly in education and health (</w:t>
      </w:r>
      <w:proofErr w:type="spellStart"/>
      <w:r w:rsidRPr="00F12209">
        <w:rPr>
          <w:sz w:val="22"/>
          <w:szCs w:val="22"/>
          <w:lang w:val="en-US"/>
        </w:rPr>
        <w:t>Eironline</w:t>
      </w:r>
      <w:proofErr w:type="spellEnd"/>
      <w:r w:rsidRPr="00F12209">
        <w:rPr>
          <w:sz w:val="22"/>
          <w:szCs w:val="22"/>
          <w:lang w:val="en-US"/>
        </w:rPr>
        <w:t xml:space="preserve"> 2005). Article 138 of the constitution provides for a confirmative referendum on constitutional revisions when either 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also incorporated changes to the constitution that would have strengthened the powers of the prime minister (The Economist 2006), there was strong opposition against the change The referendum, as much political as it was constitutional, was by many also seen as an opportunity to punish the Berlusconi-Bossi axis and the reform was thus also opposed by people who “had long believed in constitutional reform but were simply opposed to this specific reform” (Bull 2007: 106). </w:t>
      </w:r>
      <w:r w:rsidR="00256B57">
        <w:rPr>
          <w:sz w:val="22"/>
          <w:szCs w:val="22"/>
          <w:lang w:val="en-US"/>
        </w:rPr>
        <w:t xml:space="preserve">We </w:t>
      </w:r>
      <w:proofErr w:type="gramStart"/>
      <w:r w:rsidR="00256B57">
        <w:rPr>
          <w:sz w:val="22"/>
          <w:szCs w:val="22"/>
          <w:lang w:val="en-US"/>
        </w:rPr>
        <w:t>do</w:t>
      </w:r>
      <w:proofErr w:type="gramEnd"/>
      <w:r w:rsidR="00256B57">
        <w:rPr>
          <w:sz w:val="22"/>
          <w:szCs w:val="22"/>
          <w:lang w:val="en-US"/>
        </w:rPr>
        <w:t xml:space="preserve"> not code a concession because this was a national referendum.</w:t>
      </w:r>
    </w:p>
    <w:p w14:paraId="2A276C3B" w14:textId="77777777" w:rsidR="00735971" w:rsidRPr="00F12209" w:rsidRDefault="00735971" w:rsidP="00735971">
      <w:pPr>
        <w:pStyle w:val="NormalWeb"/>
        <w:numPr>
          <w:ilvl w:val="0"/>
          <w:numId w:val="5"/>
        </w:numPr>
        <w:spacing w:before="0" w:beforeAutospacing="0" w:after="0" w:afterAutospacing="0"/>
        <w:rPr>
          <w:sz w:val="22"/>
          <w:szCs w:val="22"/>
          <w:lang w:val="en-US" w:eastAsia="en-US"/>
        </w:rPr>
      </w:pPr>
      <w:r w:rsidRPr="00F12209">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F12209">
        <w:rPr>
          <w:sz w:val="22"/>
          <w:szCs w:val="22"/>
          <w:lang w:val="en-US" w:eastAsia="en-US"/>
        </w:rPr>
        <w:t>organisation</w:t>
      </w:r>
      <w:proofErr w:type="spellEnd"/>
      <w:r w:rsidRPr="00F12209">
        <w:rPr>
          <w:sz w:val="22"/>
          <w:szCs w:val="22"/>
          <w:lang w:val="en-US" w:eastAsia="en-US"/>
        </w:rPr>
        <w:t xml:space="preserve"> powers”. One year later, the creation of municipal functional consortiums was forbidden (</w:t>
      </w:r>
      <w:proofErr w:type="spellStart"/>
      <w:r w:rsidRPr="00F12209">
        <w:rPr>
          <w:sz w:val="22"/>
          <w:szCs w:val="22"/>
          <w:lang w:val="en-US" w:eastAsia="en-US"/>
        </w:rPr>
        <w:t>Bolgherini</w:t>
      </w:r>
      <w:proofErr w:type="spellEnd"/>
      <w:r w:rsidRPr="00F12209">
        <w:rPr>
          <w:sz w:val="22"/>
          <w:szCs w:val="22"/>
          <w:lang w:val="en-US" w:eastAsia="en-US"/>
        </w:rPr>
        <w:t>, 2014: 202). However, this restriction related to the municipal level and not the regional level and thus we do not code a restriction.</w:t>
      </w:r>
    </w:p>
    <w:p w14:paraId="456FEC13" w14:textId="77777777" w:rsidR="00735971" w:rsidRPr="00F12209" w:rsidRDefault="00735971" w:rsidP="00735971">
      <w:pPr>
        <w:pStyle w:val="NormalWeb"/>
        <w:numPr>
          <w:ilvl w:val="0"/>
          <w:numId w:val="5"/>
        </w:numPr>
        <w:spacing w:before="0" w:beforeAutospacing="0" w:after="0" w:afterAutospacing="0"/>
        <w:rPr>
          <w:sz w:val="22"/>
          <w:szCs w:val="22"/>
          <w:lang w:val="en-US" w:eastAsia="en-US"/>
        </w:rPr>
      </w:pPr>
      <w:r w:rsidRPr="00F12209">
        <w:rPr>
          <w:sz w:val="22"/>
          <w:szCs w:val="22"/>
          <w:lang w:val="en-US" w:eastAsia="en-US"/>
        </w:rPr>
        <w:t>In 2009, again in the national budget law, there was reduction of almost 20% in the number of representatives and executive members of all municipalities and provinces (</w:t>
      </w:r>
      <w:proofErr w:type="spellStart"/>
      <w:r w:rsidRPr="00F12209">
        <w:rPr>
          <w:sz w:val="22"/>
          <w:szCs w:val="22"/>
          <w:lang w:val="en-US" w:eastAsia="en-US"/>
        </w:rPr>
        <w:t>Bolgherini</w:t>
      </w:r>
      <w:proofErr w:type="spellEnd"/>
      <w:r w:rsidRPr="00F12209">
        <w:rPr>
          <w:sz w:val="22"/>
          <w:szCs w:val="22"/>
          <w:lang w:val="en-US" w:eastAsia="en-US"/>
        </w:rPr>
        <w:t>, 2014: 202). This does not constitute an autonomy restriction according to our definition.</w:t>
      </w:r>
    </w:p>
    <w:p w14:paraId="71C06A2B" w14:textId="77777777" w:rsidR="00735971" w:rsidRPr="00F12209" w:rsidRDefault="00735971" w:rsidP="00735971">
      <w:pPr>
        <w:pStyle w:val="NormalWeb"/>
        <w:numPr>
          <w:ilvl w:val="0"/>
          <w:numId w:val="5"/>
        </w:numPr>
        <w:spacing w:before="0" w:beforeAutospacing="0" w:after="0" w:afterAutospacing="0"/>
        <w:rPr>
          <w:sz w:val="22"/>
          <w:szCs w:val="22"/>
          <w:lang w:val="en-US" w:eastAsia="en-US"/>
        </w:rPr>
      </w:pPr>
      <w:r w:rsidRPr="00F12209">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F12209">
        <w:rPr>
          <w:sz w:val="22"/>
          <w:szCs w:val="22"/>
          <w:lang w:val="en-US" w:eastAsia="en-US"/>
        </w:rPr>
        <w:t>Bolgherini</w:t>
      </w:r>
      <w:proofErr w:type="spellEnd"/>
      <w:r w:rsidRPr="00F12209">
        <w:rPr>
          <w:sz w:val="22"/>
          <w:szCs w:val="22"/>
          <w:lang w:val="en-US" w:eastAsia="en-US"/>
        </w:rPr>
        <w:t>, 2014: 205). Once more, this restriction related to the municipal level and not the regional level and thus we do not code a restriction.</w:t>
      </w:r>
    </w:p>
    <w:p w14:paraId="7DB5E895" w14:textId="77777777" w:rsidR="00735971" w:rsidRPr="00F12209" w:rsidRDefault="00735971" w:rsidP="00735971">
      <w:pPr>
        <w:pStyle w:val="NormalWeb"/>
        <w:numPr>
          <w:ilvl w:val="0"/>
          <w:numId w:val="5"/>
        </w:numPr>
        <w:spacing w:before="0" w:beforeAutospacing="0" w:after="0" w:afterAutospacing="0"/>
        <w:rPr>
          <w:sz w:val="22"/>
          <w:szCs w:val="22"/>
          <w:lang w:val="en-US" w:eastAsia="en-US"/>
        </w:rPr>
      </w:pPr>
      <w:r w:rsidRPr="00F12209">
        <w:rPr>
          <w:sz w:val="22"/>
          <w:szCs w:val="22"/>
          <w:lang w:val="en-US" w:eastAsia="en-US"/>
        </w:rPr>
        <w:t>In 2010, the role of municipal and provincial clerk was significantly revised, and the Ministry of the Interior regained control of this key position (</w:t>
      </w:r>
      <w:proofErr w:type="spellStart"/>
      <w:r w:rsidRPr="00F12209">
        <w:rPr>
          <w:sz w:val="22"/>
          <w:szCs w:val="22"/>
          <w:lang w:val="en-US" w:eastAsia="en-US"/>
        </w:rPr>
        <w:t>Bolgherini</w:t>
      </w:r>
      <w:proofErr w:type="spellEnd"/>
      <w:r w:rsidRPr="00F12209">
        <w:rPr>
          <w:sz w:val="22"/>
          <w:szCs w:val="22"/>
          <w:lang w:val="en-US" w:eastAsia="en-US"/>
        </w:rPr>
        <w:t>, 2014: 205). Once more, this restriction related to the municipal level and not the regional level and thus we do not code a restriction.</w:t>
      </w:r>
    </w:p>
    <w:p w14:paraId="7A9B12A6" w14:textId="715730C1" w:rsidR="00735971" w:rsidRPr="00F12209" w:rsidRDefault="00735971" w:rsidP="00735971">
      <w:pPr>
        <w:pStyle w:val="NormalWeb"/>
        <w:numPr>
          <w:ilvl w:val="0"/>
          <w:numId w:val="5"/>
        </w:numPr>
        <w:spacing w:before="0" w:beforeAutospacing="0" w:after="0" w:afterAutospacing="0"/>
        <w:rPr>
          <w:sz w:val="22"/>
          <w:szCs w:val="22"/>
          <w:lang w:val="en-US" w:eastAsia="en-US"/>
        </w:rPr>
      </w:pPr>
      <w:r w:rsidRPr="00F12209">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F12209">
        <w:rPr>
          <w:sz w:val="22"/>
          <w:szCs w:val="22"/>
          <w:lang w:val="en-US" w:eastAsia="en-US"/>
        </w:rPr>
        <w:t>Bolgherini</w:t>
      </w:r>
      <w:proofErr w:type="spellEnd"/>
      <w:r w:rsidRPr="00F12209">
        <w:rPr>
          <w:sz w:val="22"/>
          <w:szCs w:val="22"/>
          <w:lang w:val="en-US" w:eastAsia="en-US"/>
        </w:rPr>
        <w:t xml:space="preserve">, 2014: 202). This does not constitute an autonomy restriction according to our definition. </w:t>
      </w:r>
    </w:p>
    <w:p w14:paraId="7B12DF7E" w14:textId="66B70F72" w:rsidR="001932AF" w:rsidRPr="00F12209" w:rsidRDefault="001932AF" w:rsidP="001932AF">
      <w:pPr>
        <w:pStyle w:val="ListParagraph"/>
        <w:numPr>
          <w:ilvl w:val="0"/>
          <w:numId w:val="5"/>
        </w:numPr>
      </w:pPr>
      <w:r w:rsidRPr="00F12209">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491470" w:rsidRPr="00F12209">
        <w:t>; Di Mauro and Memoli, 2018</w:t>
      </w:r>
      <w:r w:rsidRPr="00F12209">
        <w:t xml:space="preserve">). </w:t>
      </w:r>
    </w:p>
    <w:p w14:paraId="48644FFA" w14:textId="2643DA64" w:rsidR="00301FA8" w:rsidRPr="001932AF" w:rsidRDefault="00301FA8" w:rsidP="001932AF">
      <w:pPr>
        <w:rPr>
          <w:rFonts w:cs="Times New Roman"/>
          <w:szCs w:val="22"/>
        </w:rPr>
      </w:pPr>
    </w:p>
    <w:p w14:paraId="71343CEE" w14:textId="77777777" w:rsidR="007002D1" w:rsidRPr="007002D1" w:rsidRDefault="007002D1" w:rsidP="007002D1">
      <w:pPr>
        <w:rPr>
          <w:rFonts w:cs="Times New Roman"/>
          <w:szCs w:val="22"/>
        </w:rPr>
      </w:pPr>
    </w:p>
    <w:p w14:paraId="4B5CFC77" w14:textId="77777777" w:rsidR="00301FA8" w:rsidRPr="00BE5168" w:rsidRDefault="00301FA8" w:rsidP="00301FA8">
      <w:pPr>
        <w:rPr>
          <w:rFonts w:cs="Times New Roman"/>
          <w:b/>
          <w:szCs w:val="22"/>
        </w:rPr>
      </w:pPr>
      <w:r>
        <w:rPr>
          <w:rFonts w:cs="Times New Roman"/>
          <w:b/>
          <w:szCs w:val="22"/>
        </w:rPr>
        <w:t xml:space="preserve">Regional autonomy </w:t>
      </w:r>
    </w:p>
    <w:p w14:paraId="494E487B" w14:textId="77777777" w:rsidR="00301FA8" w:rsidRPr="006F657B" w:rsidRDefault="00301FA8" w:rsidP="00301FA8">
      <w:pPr>
        <w:rPr>
          <w:rFonts w:cs="Times New Roman"/>
          <w:szCs w:val="22"/>
        </w:rPr>
      </w:pPr>
    </w:p>
    <w:p w14:paraId="2F73C0C8" w14:textId="504E6A28" w:rsidR="008B00BF" w:rsidRPr="00754971" w:rsidRDefault="008B00BF">
      <w:pPr>
        <w:pStyle w:val="ListParagraph"/>
        <w:numPr>
          <w:ilvl w:val="0"/>
          <w:numId w:val="8"/>
        </w:numPr>
        <w:ind w:left="714" w:hanging="357"/>
        <w:rPr>
          <w:szCs w:val="22"/>
        </w:rPr>
      </w:pPr>
      <w:r w:rsidRPr="00754971">
        <w:rPr>
          <w:szCs w:val="22"/>
        </w:rPr>
        <w:t xml:space="preserve">As an autonomous province within an autonomous region with special statute, </w:t>
      </w:r>
      <w:r>
        <w:rPr>
          <w:szCs w:val="22"/>
        </w:rPr>
        <w:t>Trentino</w:t>
      </w:r>
      <w:r w:rsidRPr="00754971">
        <w:rPr>
          <w:szCs w:val="22"/>
        </w:rPr>
        <w:t xml:space="preserve"> has been regionally autonomous since 1948.</w:t>
      </w:r>
      <w:r>
        <w:rPr>
          <w:szCs w:val="22"/>
        </w:rPr>
        <w:t xml:space="preserve"> </w:t>
      </w:r>
      <w:r w:rsidRPr="00754971">
        <w:rPr>
          <w:szCs w:val="22"/>
        </w:rPr>
        <w:t>Since the constitution came into force on 1 January 1948, we code regional autonomy as of 1948. [194</w:t>
      </w:r>
      <w:r>
        <w:rPr>
          <w:szCs w:val="22"/>
        </w:rPr>
        <w:t>8</w:t>
      </w:r>
      <w:r w:rsidRPr="00754971">
        <w:rPr>
          <w:szCs w:val="22"/>
        </w:rPr>
        <w:t>-20</w:t>
      </w:r>
      <w:r w:rsidR="00F12209">
        <w:rPr>
          <w:szCs w:val="22"/>
        </w:rPr>
        <w:t>20</w:t>
      </w:r>
      <w:r w:rsidRPr="00754971">
        <w:rPr>
          <w:szCs w:val="22"/>
        </w:rPr>
        <w:t xml:space="preserve">: regional autonomy] </w:t>
      </w:r>
    </w:p>
    <w:p w14:paraId="0AAEBCED" w14:textId="77777777" w:rsidR="008B00BF" w:rsidRDefault="008B00BF" w:rsidP="00301FA8">
      <w:pPr>
        <w:rPr>
          <w:rFonts w:cs="Times New Roman"/>
          <w:szCs w:val="22"/>
        </w:rPr>
      </w:pPr>
    </w:p>
    <w:p w14:paraId="59B80E1D" w14:textId="77777777" w:rsidR="007A05A5" w:rsidRDefault="007A05A5" w:rsidP="00301FA8">
      <w:pPr>
        <w:rPr>
          <w:rFonts w:cs="Times New Roman"/>
          <w:szCs w:val="22"/>
        </w:rPr>
      </w:pPr>
    </w:p>
    <w:p w14:paraId="4822E88F" w14:textId="77777777" w:rsidR="007A05A5" w:rsidRDefault="007A05A5" w:rsidP="00301FA8">
      <w:pPr>
        <w:rPr>
          <w:rFonts w:cs="Times New Roman"/>
          <w:szCs w:val="22"/>
        </w:rPr>
      </w:pPr>
    </w:p>
    <w:p w14:paraId="0CB996FE" w14:textId="77777777" w:rsidR="007A05A5" w:rsidRDefault="007A05A5" w:rsidP="00301FA8">
      <w:pPr>
        <w:rPr>
          <w:rFonts w:cs="Times New Roman"/>
          <w:szCs w:val="22"/>
        </w:rPr>
      </w:pPr>
    </w:p>
    <w:p w14:paraId="390C873F" w14:textId="1A27FA01" w:rsidR="00301FA8" w:rsidRPr="0088796E" w:rsidRDefault="00301FA8" w:rsidP="00301FA8">
      <w:pPr>
        <w:rPr>
          <w:rFonts w:cs="Times New Roman"/>
          <w:b/>
          <w:szCs w:val="22"/>
        </w:rPr>
      </w:pPr>
      <w:r>
        <w:rPr>
          <w:rFonts w:cs="Times New Roman"/>
          <w:b/>
          <w:szCs w:val="22"/>
        </w:rPr>
        <w:lastRenderedPageBreak/>
        <w:t>De facto i</w:t>
      </w:r>
      <w:r w:rsidRPr="0088796E">
        <w:rPr>
          <w:rFonts w:cs="Times New Roman"/>
          <w:b/>
          <w:szCs w:val="22"/>
        </w:rPr>
        <w:t>ndependence</w:t>
      </w:r>
    </w:p>
    <w:p w14:paraId="30AD5D72" w14:textId="77777777" w:rsidR="00301FA8" w:rsidRPr="006F657B" w:rsidRDefault="00301FA8" w:rsidP="00301FA8">
      <w:pPr>
        <w:rPr>
          <w:rFonts w:cs="Times New Roman"/>
          <w:bCs/>
          <w:szCs w:val="22"/>
        </w:rPr>
      </w:pPr>
    </w:p>
    <w:p w14:paraId="37F4B99D" w14:textId="77777777" w:rsidR="008B00BF" w:rsidRPr="00754971" w:rsidRDefault="008B00BF" w:rsidP="008B00BF">
      <w:pPr>
        <w:rPr>
          <w:szCs w:val="22"/>
        </w:rPr>
      </w:pPr>
      <w:r w:rsidRPr="00754971">
        <w:rPr>
          <w:szCs w:val="22"/>
        </w:rPr>
        <w:t>NA</w:t>
      </w:r>
    </w:p>
    <w:p w14:paraId="05E6A4ED" w14:textId="77777777" w:rsidR="00301FA8" w:rsidRPr="006F657B" w:rsidRDefault="00301FA8" w:rsidP="00301FA8">
      <w:pPr>
        <w:rPr>
          <w:rFonts w:cs="Times New Roman"/>
          <w:bCs/>
          <w:szCs w:val="22"/>
        </w:rPr>
      </w:pPr>
    </w:p>
    <w:p w14:paraId="7C51C8A6" w14:textId="77777777" w:rsidR="00301FA8" w:rsidRPr="006F657B" w:rsidRDefault="00301FA8" w:rsidP="00301FA8">
      <w:pPr>
        <w:rPr>
          <w:rFonts w:cs="Times New Roman"/>
          <w:bCs/>
          <w:szCs w:val="22"/>
        </w:rPr>
      </w:pPr>
    </w:p>
    <w:p w14:paraId="688B7D1E"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4A4BC8A1" w14:textId="77777777" w:rsidR="00301FA8" w:rsidRPr="006F657B" w:rsidRDefault="00301FA8" w:rsidP="00301FA8">
      <w:pPr>
        <w:rPr>
          <w:rFonts w:cs="Times New Roman"/>
          <w:bCs/>
          <w:szCs w:val="22"/>
        </w:rPr>
      </w:pPr>
    </w:p>
    <w:p w14:paraId="5294D879" w14:textId="2F1210A1" w:rsidR="008B00BF" w:rsidRPr="00754971" w:rsidRDefault="008B00BF" w:rsidP="008B00BF">
      <w:pPr>
        <w:pStyle w:val="ListParagraph"/>
        <w:numPr>
          <w:ilvl w:val="0"/>
          <w:numId w:val="2"/>
        </w:numPr>
        <w:rPr>
          <w:szCs w:val="22"/>
        </w:rPr>
      </w:pPr>
      <w:r w:rsidRPr="00754971">
        <w:rPr>
          <w:szCs w:val="22"/>
        </w:rPr>
        <w:t>[1948: e</w:t>
      </w:r>
      <w:r w:rsidR="00132E39">
        <w:rPr>
          <w:szCs w:val="22"/>
        </w:rPr>
        <w:t>stablishment</w:t>
      </w:r>
      <w:r w:rsidRPr="00754971">
        <w:rPr>
          <w:szCs w:val="22"/>
        </w:rPr>
        <w:t xml:space="preserve"> of regional autonomy]</w:t>
      </w:r>
    </w:p>
    <w:p w14:paraId="585CB56F" w14:textId="77777777" w:rsidR="00301FA8" w:rsidRPr="006F657B" w:rsidRDefault="00301FA8" w:rsidP="00301FA8">
      <w:pPr>
        <w:rPr>
          <w:rFonts w:cs="Times New Roman"/>
          <w:bCs/>
          <w:szCs w:val="22"/>
        </w:rPr>
      </w:pPr>
    </w:p>
    <w:p w14:paraId="77A94135" w14:textId="77777777" w:rsidR="00301FA8" w:rsidRPr="006F657B" w:rsidRDefault="00301FA8" w:rsidP="00301FA8">
      <w:pPr>
        <w:rPr>
          <w:rFonts w:cs="Times New Roman"/>
          <w:bCs/>
          <w:szCs w:val="22"/>
        </w:rPr>
      </w:pPr>
    </w:p>
    <w:p w14:paraId="24120378" w14:textId="77777777" w:rsidR="002557AB" w:rsidRPr="00D251DF" w:rsidRDefault="002557AB" w:rsidP="002557AB">
      <w:pPr>
        <w:ind w:left="709" w:hanging="709"/>
        <w:rPr>
          <w:rFonts w:cs="Times New Roman"/>
          <w:b/>
        </w:rPr>
      </w:pPr>
      <w:r w:rsidRPr="00D251DF">
        <w:rPr>
          <w:rFonts w:cs="Times New Roman"/>
          <w:b/>
        </w:rPr>
        <w:t>EPR2SDM</w:t>
      </w:r>
    </w:p>
    <w:p w14:paraId="621BDB6C" w14:textId="77777777" w:rsidR="002557AB" w:rsidRPr="00D251DF" w:rsidRDefault="002557AB" w:rsidP="002557AB">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2557AB" w:rsidRPr="00D251DF" w14:paraId="384173BE" w14:textId="77777777" w:rsidTr="009443FD">
        <w:trPr>
          <w:trHeight w:val="284"/>
        </w:trPr>
        <w:tc>
          <w:tcPr>
            <w:tcW w:w="4787" w:type="dxa"/>
            <w:vAlign w:val="center"/>
          </w:tcPr>
          <w:p w14:paraId="61BDAD5A" w14:textId="77777777" w:rsidR="002557AB" w:rsidRPr="00D251DF" w:rsidRDefault="002557AB" w:rsidP="009443FD">
            <w:pPr>
              <w:rPr>
                <w:i/>
              </w:rPr>
            </w:pPr>
            <w:r w:rsidRPr="00D251DF">
              <w:rPr>
                <w:i/>
              </w:rPr>
              <w:t>Movement</w:t>
            </w:r>
          </w:p>
        </w:tc>
        <w:tc>
          <w:tcPr>
            <w:tcW w:w="4783" w:type="dxa"/>
            <w:vAlign w:val="center"/>
          </w:tcPr>
          <w:p w14:paraId="44B03DD8" w14:textId="77777777" w:rsidR="002557AB" w:rsidRPr="00D251DF" w:rsidRDefault="002557AB" w:rsidP="009443FD">
            <w:r>
              <w:t>Trentini</w:t>
            </w:r>
          </w:p>
        </w:tc>
      </w:tr>
      <w:tr w:rsidR="002557AB" w:rsidRPr="00D251DF" w14:paraId="16EBEC07" w14:textId="77777777" w:rsidTr="009443FD">
        <w:trPr>
          <w:trHeight w:val="284"/>
        </w:trPr>
        <w:tc>
          <w:tcPr>
            <w:tcW w:w="4787" w:type="dxa"/>
            <w:vAlign w:val="center"/>
          </w:tcPr>
          <w:p w14:paraId="4202058F" w14:textId="77777777" w:rsidR="002557AB" w:rsidRPr="00D251DF" w:rsidRDefault="002557AB" w:rsidP="009443FD">
            <w:pPr>
              <w:rPr>
                <w:i/>
              </w:rPr>
            </w:pPr>
            <w:r w:rsidRPr="00D251DF">
              <w:rPr>
                <w:i/>
              </w:rPr>
              <w:t>Scenario</w:t>
            </w:r>
          </w:p>
        </w:tc>
        <w:tc>
          <w:tcPr>
            <w:tcW w:w="4783" w:type="dxa"/>
            <w:vAlign w:val="center"/>
          </w:tcPr>
          <w:p w14:paraId="629C0801" w14:textId="5C9C4C93" w:rsidR="002557AB" w:rsidRPr="00D251DF" w:rsidRDefault="007A05A5" w:rsidP="009443FD">
            <w:r>
              <w:rPr>
                <w:szCs w:val="22"/>
                <w:lang w:val="en-GB"/>
              </w:rPr>
              <w:t>No match</w:t>
            </w:r>
            <w:r w:rsidR="002557AB">
              <w:rPr>
                <w:szCs w:val="22"/>
                <w:lang w:val="en-GB"/>
              </w:rPr>
              <w:t>/</w:t>
            </w:r>
            <w:r w:rsidR="002557AB" w:rsidRPr="008257B5">
              <w:rPr>
                <w:szCs w:val="22"/>
                <w:lang w:val="en-GB"/>
              </w:rPr>
              <w:t>n:1</w:t>
            </w:r>
          </w:p>
        </w:tc>
      </w:tr>
      <w:tr w:rsidR="002557AB" w:rsidRPr="00D251DF" w14:paraId="11415EF6" w14:textId="77777777" w:rsidTr="009443FD">
        <w:trPr>
          <w:trHeight w:val="284"/>
        </w:trPr>
        <w:tc>
          <w:tcPr>
            <w:tcW w:w="4787" w:type="dxa"/>
            <w:vAlign w:val="center"/>
          </w:tcPr>
          <w:p w14:paraId="73CA7DF7" w14:textId="77777777" w:rsidR="002557AB" w:rsidRPr="00D251DF" w:rsidRDefault="002557AB" w:rsidP="009443FD">
            <w:pPr>
              <w:rPr>
                <w:i/>
              </w:rPr>
            </w:pPr>
            <w:r w:rsidRPr="00D251DF">
              <w:rPr>
                <w:i/>
              </w:rPr>
              <w:t>EPR group(s)</w:t>
            </w:r>
          </w:p>
        </w:tc>
        <w:tc>
          <w:tcPr>
            <w:tcW w:w="4783" w:type="dxa"/>
            <w:vAlign w:val="center"/>
          </w:tcPr>
          <w:p w14:paraId="3A4F5A20" w14:textId="77777777" w:rsidR="002557AB" w:rsidRPr="00D251DF" w:rsidRDefault="002557AB" w:rsidP="009443FD">
            <w:r w:rsidRPr="008257B5">
              <w:rPr>
                <w:szCs w:val="22"/>
                <w:lang w:val="en-GB"/>
              </w:rPr>
              <w:t>Italians</w:t>
            </w:r>
          </w:p>
        </w:tc>
      </w:tr>
      <w:tr w:rsidR="002557AB" w:rsidRPr="00D251DF" w14:paraId="2DAD3D34" w14:textId="77777777" w:rsidTr="009443FD">
        <w:trPr>
          <w:trHeight w:val="284"/>
        </w:trPr>
        <w:tc>
          <w:tcPr>
            <w:tcW w:w="4787" w:type="dxa"/>
            <w:vAlign w:val="center"/>
          </w:tcPr>
          <w:p w14:paraId="13E4B4F9" w14:textId="77777777" w:rsidR="002557AB" w:rsidRPr="00D251DF" w:rsidRDefault="002557AB" w:rsidP="009443FD">
            <w:pPr>
              <w:rPr>
                <w:i/>
              </w:rPr>
            </w:pPr>
            <w:proofErr w:type="spellStart"/>
            <w:r>
              <w:rPr>
                <w:i/>
              </w:rPr>
              <w:t>Gwgroupid</w:t>
            </w:r>
            <w:proofErr w:type="spellEnd"/>
            <w:r>
              <w:rPr>
                <w:i/>
              </w:rPr>
              <w:t>(s)</w:t>
            </w:r>
          </w:p>
        </w:tc>
        <w:tc>
          <w:tcPr>
            <w:tcW w:w="4783" w:type="dxa"/>
            <w:vAlign w:val="center"/>
          </w:tcPr>
          <w:p w14:paraId="47FF7160" w14:textId="77777777" w:rsidR="002557AB" w:rsidRPr="00457513" w:rsidRDefault="002557AB" w:rsidP="009443FD">
            <w:r w:rsidRPr="008257B5">
              <w:rPr>
                <w:szCs w:val="22"/>
                <w:lang w:val="en-GB"/>
              </w:rPr>
              <w:t>32501000</w:t>
            </w:r>
          </w:p>
        </w:tc>
      </w:tr>
    </w:tbl>
    <w:p w14:paraId="6A11B8BF" w14:textId="77777777" w:rsidR="002557AB" w:rsidRDefault="002557AB" w:rsidP="002557AB">
      <w:pPr>
        <w:rPr>
          <w:rFonts w:cs="Times New Roman"/>
          <w:b/>
          <w:szCs w:val="22"/>
        </w:rPr>
      </w:pPr>
    </w:p>
    <w:p w14:paraId="44E974D1" w14:textId="77777777" w:rsidR="002557AB" w:rsidRDefault="002557AB" w:rsidP="002557AB">
      <w:pPr>
        <w:rPr>
          <w:rFonts w:cs="Times New Roman"/>
          <w:b/>
          <w:szCs w:val="22"/>
        </w:rPr>
      </w:pPr>
    </w:p>
    <w:p w14:paraId="57FCD615" w14:textId="77777777" w:rsidR="00301FA8" w:rsidRDefault="00301FA8" w:rsidP="00301FA8">
      <w:pPr>
        <w:ind w:left="709" w:hanging="709"/>
        <w:rPr>
          <w:rFonts w:cs="Times New Roman"/>
          <w:b/>
          <w:szCs w:val="22"/>
        </w:rPr>
      </w:pPr>
      <w:r w:rsidRPr="00AA0386">
        <w:rPr>
          <w:rFonts w:cs="Times New Roman"/>
          <w:b/>
          <w:szCs w:val="22"/>
        </w:rPr>
        <w:t>Power access</w:t>
      </w:r>
    </w:p>
    <w:p w14:paraId="19ADC03E" w14:textId="77777777" w:rsidR="00301FA8" w:rsidRPr="006F657B" w:rsidRDefault="00301FA8" w:rsidP="00301FA8">
      <w:pPr>
        <w:ind w:left="709" w:hanging="709"/>
        <w:rPr>
          <w:rFonts w:cs="Times New Roman"/>
          <w:bCs/>
          <w:szCs w:val="22"/>
        </w:rPr>
      </w:pPr>
    </w:p>
    <w:p w14:paraId="6C928B4A" w14:textId="77777777" w:rsidR="008B00BF" w:rsidRDefault="008B00BF">
      <w:pPr>
        <w:pStyle w:val="ListParagraph"/>
        <w:numPr>
          <w:ilvl w:val="0"/>
          <w:numId w:val="8"/>
        </w:numPr>
        <w:rPr>
          <w:szCs w:val="22"/>
          <w:lang w:val="en-GB"/>
        </w:rPr>
      </w:pPr>
      <w:r w:rsidRPr="008257B5">
        <w:rPr>
          <w:szCs w:val="22"/>
          <w:lang w:val="en-GB"/>
        </w:rPr>
        <w:t xml:space="preserve">EPR codes </w:t>
      </w:r>
      <w:r>
        <w:rPr>
          <w:szCs w:val="22"/>
          <w:lang w:val="en-GB"/>
        </w:rPr>
        <w:t xml:space="preserve">the </w:t>
      </w:r>
      <w:r w:rsidRPr="008257B5">
        <w:rPr>
          <w:szCs w:val="22"/>
          <w:lang w:val="en-GB"/>
        </w:rPr>
        <w:t xml:space="preserve">Italians as a homogenous group and does not distinguish between Northern and Southern Italians, or between different constituents of the Padania movement; unless they are a distinct linguistic minority such as the </w:t>
      </w:r>
      <w:proofErr w:type="spellStart"/>
      <w:r w:rsidRPr="008257B5">
        <w:rPr>
          <w:szCs w:val="22"/>
          <w:lang w:val="en-GB"/>
        </w:rPr>
        <w:t>Aostans</w:t>
      </w:r>
      <w:proofErr w:type="spellEnd"/>
      <w:r w:rsidRPr="008257B5">
        <w:rPr>
          <w:szCs w:val="22"/>
          <w:lang w:val="en-GB"/>
        </w:rPr>
        <w:t>, Friulians or Alto Adige-</w:t>
      </w:r>
      <w:proofErr w:type="spellStart"/>
      <w:r w:rsidRPr="008257B5">
        <w:rPr>
          <w:szCs w:val="22"/>
          <w:lang w:val="en-GB"/>
        </w:rPr>
        <w:t>Suditrol</w:t>
      </w:r>
      <w:proofErr w:type="spellEnd"/>
      <w:r w:rsidRPr="008257B5">
        <w:rPr>
          <w:szCs w:val="22"/>
          <w:lang w:val="en-GB"/>
        </w:rPr>
        <w:t xml:space="preserve"> in which case they have an EPR group corresponding 1:1. As a consequence, many of the Northern Italian autonomist movements in the SDM data set do not have a separate EPR group but are incorporated in the EPR group ‘Italians’, which are coded as dominant throughout. To infer that all these movements are also dominant is of course not accurate.</w:t>
      </w:r>
    </w:p>
    <w:p w14:paraId="4CF682C1" w14:textId="718BF925" w:rsidR="008B00BF" w:rsidRPr="005F55F8" w:rsidRDefault="008B00BF">
      <w:pPr>
        <w:pStyle w:val="ListParagraph"/>
        <w:numPr>
          <w:ilvl w:val="0"/>
          <w:numId w:val="8"/>
        </w:numPr>
        <w:rPr>
          <w:szCs w:val="22"/>
          <w:lang w:val="en-GB"/>
        </w:rPr>
      </w:pPr>
      <w:r w:rsidRPr="00142B28">
        <w:rPr>
          <w:szCs w:val="22"/>
          <w:lang w:val="en-GB"/>
        </w:rPr>
        <w:t>As part of the dominant nort</w:t>
      </w:r>
      <w:r>
        <w:rPr>
          <w:szCs w:val="22"/>
          <w:lang w:val="en-GB"/>
        </w:rPr>
        <w:t>hern group</w:t>
      </w:r>
      <w:r w:rsidRPr="00142B28">
        <w:rPr>
          <w:szCs w:val="22"/>
          <w:lang w:val="en-GB"/>
        </w:rPr>
        <w:t xml:space="preserve">, the </w:t>
      </w:r>
      <w:r w:rsidR="00C17ED8">
        <w:rPr>
          <w:szCs w:val="22"/>
          <w:lang w:val="en-GB"/>
        </w:rPr>
        <w:t>Trentini had</w:t>
      </w:r>
      <w:r w:rsidRPr="00142B28">
        <w:rPr>
          <w:szCs w:val="22"/>
          <w:lang w:val="en-GB"/>
        </w:rPr>
        <w:t xml:space="preserve"> some influence despite </w:t>
      </w:r>
      <w:r w:rsidR="00C17ED8">
        <w:rPr>
          <w:szCs w:val="22"/>
          <w:lang w:val="en-GB"/>
        </w:rPr>
        <w:t>their</w:t>
      </w:r>
      <w:r w:rsidRPr="00142B28">
        <w:rPr>
          <w:szCs w:val="22"/>
          <w:lang w:val="en-GB"/>
        </w:rPr>
        <w:t xml:space="preserve"> small size. With Alcide De Gasperi, Prime </w:t>
      </w:r>
      <w:r w:rsidRPr="00F12209">
        <w:rPr>
          <w:szCs w:val="22"/>
          <w:lang w:val="en-GB"/>
        </w:rPr>
        <w:t>Minister from 1945 until 1953 and a native of Trentino, there is indeed some evidence in this regard. However, we did not find any evidence of other people from Trentino being part of or having some influence on the Italian government which is why we code them as junior partner from 1945 until 1953 and powerless thereafter. [1945-1953: junior partner] [1954-20</w:t>
      </w:r>
      <w:r w:rsidR="00AA0386" w:rsidRPr="00F12209">
        <w:rPr>
          <w:szCs w:val="22"/>
          <w:lang w:val="en-GB"/>
        </w:rPr>
        <w:t>20</w:t>
      </w:r>
      <w:r w:rsidRPr="00F12209">
        <w:rPr>
          <w:szCs w:val="22"/>
          <w:lang w:val="en-GB"/>
        </w:rPr>
        <w:t>: powerless]</w:t>
      </w:r>
    </w:p>
    <w:p w14:paraId="39B4D17B" w14:textId="77777777" w:rsidR="00301FA8" w:rsidRPr="006F657B" w:rsidRDefault="00301FA8" w:rsidP="00301FA8">
      <w:pPr>
        <w:ind w:left="709" w:hanging="709"/>
        <w:rPr>
          <w:rFonts w:cs="Times New Roman"/>
          <w:bCs/>
          <w:szCs w:val="22"/>
        </w:rPr>
      </w:pPr>
    </w:p>
    <w:p w14:paraId="68D5360C" w14:textId="77777777" w:rsidR="00301FA8" w:rsidRPr="006F657B" w:rsidRDefault="00301FA8" w:rsidP="00301FA8">
      <w:pPr>
        <w:ind w:left="709" w:hanging="709"/>
        <w:rPr>
          <w:rFonts w:cs="Times New Roman"/>
          <w:bCs/>
          <w:szCs w:val="22"/>
        </w:rPr>
      </w:pPr>
    </w:p>
    <w:p w14:paraId="56874672" w14:textId="77777777" w:rsidR="00301FA8" w:rsidRDefault="00301FA8" w:rsidP="00301FA8">
      <w:pPr>
        <w:ind w:left="709" w:hanging="709"/>
        <w:rPr>
          <w:rFonts w:cs="Times New Roman"/>
          <w:b/>
          <w:szCs w:val="22"/>
        </w:rPr>
      </w:pPr>
      <w:r>
        <w:rPr>
          <w:rFonts w:cs="Times New Roman"/>
          <w:b/>
          <w:szCs w:val="22"/>
        </w:rPr>
        <w:t>Group size</w:t>
      </w:r>
    </w:p>
    <w:p w14:paraId="1EA66652" w14:textId="77777777" w:rsidR="00301FA8" w:rsidRDefault="00301FA8" w:rsidP="00301FA8">
      <w:pPr>
        <w:rPr>
          <w:rFonts w:cs="Times New Roman"/>
        </w:rPr>
      </w:pPr>
    </w:p>
    <w:p w14:paraId="34D29E39" w14:textId="2AE1F67F" w:rsidR="008B00BF" w:rsidRPr="005B33B7" w:rsidRDefault="008B00BF">
      <w:pPr>
        <w:pStyle w:val="ListParagraph"/>
        <w:widowControl w:val="0"/>
        <w:numPr>
          <w:ilvl w:val="0"/>
          <w:numId w:val="8"/>
        </w:numPr>
        <w:rPr>
          <w:szCs w:val="22"/>
        </w:rPr>
      </w:pPr>
      <w:r>
        <w:rPr>
          <w:szCs w:val="22"/>
        </w:rPr>
        <w:t xml:space="preserve">We found little information on the number of self-identified Trentini, but an estimate can be inferred from Minahan (2002: 1946). Minahan gives figures for the </w:t>
      </w:r>
      <w:proofErr w:type="spellStart"/>
      <w:r>
        <w:rPr>
          <w:szCs w:val="22"/>
        </w:rPr>
        <w:t>Tyroleans</w:t>
      </w:r>
      <w:proofErr w:type="spellEnd"/>
      <w:r>
        <w:rPr>
          <w:szCs w:val="22"/>
        </w:rPr>
        <w:t xml:space="preserve"> as a whole, which in his view includes </w:t>
      </w:r>
      <w:proofErr w:type="spellStart"/>
      <w:r>
        <w:rPr>
          <w:szCs w:val="22"/>
        </w:rPr>
        <w:t>Tyroleans</w:t>
      </w:r>
      <w:proofErr w:type="spellEnd"/>
      <w:r>
        <w:rPr>
          <w:szCs w:val="22"/>
        </w:rPr>
        <w:t xml:space="preserve"> in Austria, South </w:t>
      </w:r>
      <w:proofErr w:type="spellStart"/>
      <w:r>
        <w:rPr>
          <w:szCs w:val="22"/>
        </w:rPr>
        <w:t>Tyroleans</w:t>
      </w:r>
      <w:proofErr w:type="spellEnd"/>
      <w:r>
        <w:rPr>
          <w:szCs w:val="22"/>
        </w:rPr>
        <w:t xml:space="preserve"> in Italy, and the Trentini. According to Minahan, almost all </w:t>
      </w:r>
      <w:proofErr w:type="spellStart"/>
      <w:r>
        <w:rPr>
          <w:szCs w:val="22"/>
        </w:rPr>
        <w:t>Tyroleans</w:t>
      </w:r>
      <w:proofErr w:type="spellEnd"/>
      <w:r>
        <w:rPr>
          <w:szCs w:val="22"/>
        </w:rPr>
        <w:t xml:space="preserve"> (99%) live in the historic Tyrol region, which includes territories Tyrol in Austria, South Tyrol, and Trentino (both in Italy). Furthermore, according to Minahan, the </w:t>
      </w:r>
      <w:proofErr w:type="spellStart"/>
      <w:r>
        <w:rPr>
          <w:szCs w:val="22"/>
        </w:rPr>
        <w:t>Trentinis</w:t>
      </w:r>
      <w:proofErr w:type="spellEnd"/>
      <w:r>
        <w:rPr>
          <w:szCs w:val="22"/>
        </w:rPr>
        <w:t xml:space="preserve"> make up approx. 29% of the historic Tyrol region’s population, or approx. 470,000. We use this as group size estimate. Italy’s total population was </w:t>
      </w:r>
      <w:r w:rsidRPr="00595C2D">
        <w:t>57.06 million</w:t>
      </w:r>
      <w:r>
        <w:t xml:space="preserve"> in 2002 according to the World Bank.</w:t>
      </w:r>
      <w:r w:rsidRPr="000F5E8A">
        <w:rPr>
          <w:szCs w:val="22"/>
          <w:lang w:val="en-GB"/>
        </w:rPr>
        <w:t xml:space="preserve"> [</w:t>
      </w:r>
      <w:r>
        <w:rPr>
          <w:szCs w:val="22"/>
          <w:lang w:val="en-GB"/>
        </w:rPr>
        <w:t>0</w:t>
      </w:r>
      <w:r w:rsidRPr="000F5E8A">
        <w:rPr>
          <w:szCs w:val="22"/>
          <w:lang w:val="en-GB"/>
        </w:rPr>
        <w:t>.</w:t>
      </w:r>
      <w:r>
        <w:rPr>
          <w:szCs w:val="22"/>
          <w:lang w:val="en-GB"/>
        </w:rPr>
        <w:t>0082</w:t>
      </w:r>
      <w:r w:rsidRPr="000F5E8A">
        <w:rPr>
          <w:szCs w:val="22"/>
          <w:lang w:val="en-GB"/>
        </w:rPr>
        <w:t>]</w:t>
      </w:r>
      <w:r w:rsidRPr="000F5E8A">
        <w:rPr>
          <w:szCs w:val="22"/>
        </w:rPr>
        <w:t> </w:t>
      </w:r>
    </w:p>
    <w:p w14:paraId="70B028A2" w14:textId="39BA3CAE" w:rsidR="00301FA8" w:rsidRDefault="00301FA8" w:rsidP="00301FA8">
      <w:pPr>
        <w:rPr>
          <w:rFonts w:cs="Times New Roman"/>
        </w:rPr>
      </w:pPr>
    </w:p>
    <w:p w14:paraId="3113CEAE" w14:textId="77777777" w:rsidR="00301FA8" w:rsidRDefault="00301FA8" w:rsidP="00301FA8">
      <w:pPr>
        <w:rPr>
          <w:rFonts w:cs="Times New Roman"/>
        </w:rPr>
      </w:pPr>
    </w:p>
    <w:p w14:paraId="5FECBE8D" w14:textId="77777777" w:rsidR="00301FA8" w:rsidRPr="00C524D6" w:rsidRDefault="00301FA8" w:rsidP="00301FA8">
      <w:pPr>
        <w:rPr>
          <w:rFonts w:cs="Times New Roman"/>
          <w:b/>
          <w:bCs/>
        </w:rPr>
      </w:pPr>
      <w:r w:rsidRPr="00C524D6">
        <w:rPr>
          <w:rFonts w:cs="Times New Roman"/>
          <w:b/>
          <w:bCs/>
        </w:rPr>
        <w:t>Regional concentration</w:t>
      </w:r>
    </w:p>
    <w:p w14:paraId="18572328" w14:textId="77777777" w:rsidR="00301FA8" w:rsidRPr="00F229B9" w:rsidRDefault="00301FA8" w:rsidP="00301FA8">
      <w:pPr>
        <w:rPr>
          <w:rFonts w:cs="Times New Roman"/>
        </w:rPr>
      </w:pPr>
    </w:p>
    <w:p w14:paraId="5ABC028F" w14:textId="77777777" w:rsidR="008B00BF" w:rsidRPr="00D85F31" w:rsidRDefault="008B00BF">
      <w:pPr>
        <w:pStyle w:val="ListParagraph"/>
        <w:widowControl w:val="0"/>
        <w:numPr>
          <w:ilvl w:val="0"/>
          <w:numId w:val="15"/>
        </w:numPr>
        <w:rPr>
          <w:rStyle w:val="reference-text"/>
          <w:szCs w:val="22"/>
        </w:rPr>
      </w:pPr>
      <w:r w:rsidRPr="00B2172E">
        <w:rPr>
          <w:szCs w:val="22"/>
          <w:lang w:val="en-GB"/>
        </w:rPr>
        <w:t xml:space="preserve">Establishing group concentration is difficult since we lack adequate data on the number and distribution of self-identified Trentini. Nevertheless, it appears very likely that the threshold is met. As argued above, there were approx. 470,000 Trentini in 2002. Meanwhile, the region of Trentino, according to the Italian National Institute of Statistics (istat.it), has a population of </w:t>
      </w:r>
      <w:r>
        <w:rPr>
          <w:szCs w:val="22"/>
          <w:lang w:val="en-GB"/>
        </w:rPr>
        <w:t>524,832 in 2012, and according to Italy’s 2001 census, 96% in Trentino are Italian speakers (like the Trentini).</w:t>
      </w:r>
      <w:r>
        <w:t xml:space="preserve"> [concentrated]</w:t>
      </w:r>
      <w:r>
        <w:rPr>
          <w:rStyle w:val="reference-text"/>
        </w:rPr>
        <w:t xml:space="preserve"> </w:t>
      </w:r>
    </w:p>
    <w:p w14:paraId="61EC79A4" w14:textId="77777777" w:rsidR="00301FA8" w:rsidRDefault="00301FA8" w:rsidP="00301FA8">
      <w:pPr>
        <w:rPr>
          <w:rFonts w:cs="Times New Roman"/>
        </w:rPr>
      </w:pPr>
    </w:p>
    <w:p w14:paraId="480366B0" w14:textId="77777777" w:rsidR="00301FA8" w:rsidRDefault="00301FA8" w:rsidP="00301FA8">
      <w:pPr>
        <w:rPr>
          <w:rFonts w:cs="Times New Roman"/>
        </w:rPr>
      </w:pPr>
    </w:p>
    <w:p w14:paraId="45874D2C" w14:textId="77777777" w:rsidR="00301FA8" w:rsidRDefault="00301FA8" w:rsidP="00301FA8">
      <w:pPr>
        <w:rPr>
          <w:rFonts w:cs="Times New Roman"/>
          <w:b/>
        </w:rPr>
      </w:pPr>
      <w:r>
        <w:rPr>
          <w:rFonts w:cs="Times New Roman"/>
          <w:b/>
        </w:rPr>
        <w:t>Kin</w:t>
      </w:r>
    </w:p>
    <w:p w14:paraId="72A865A7" w14:textId="77777777" w:rsidR="00301FA8" w:rsidRPr="006F657B" w:rsidRDefault="00301FA8" w:rsidP="00301FA8">
      <w:pPr>
        <w:spacing w:after="60"/>
        <w:ind w:left="709" w:hanging="709"/>
        <w:rPr>
          <w:rFonts w:cs="Times New Roman"/>
          <w:bCs/>
          <w:szCs w:val="22"/>
        </w:rPr>
      </w:pPr>
    </w:p>
    <w:p w14:paraId="30D967F4" w14:textId="77777777" w:rsidR="008B00BF" w:rsidRPr="00015B60" w:rsidRDefault="008B00BF">
      <w:pPr>
        <w:pStyle w:val="ListParagraph"/>
        <w:widowControl w:val="0"/>
        <w:numPr>
          <w:ilvl w:val="0"/>
          <w:numId w:val="15"/>
        </w:numPr>
        <w:rPr>
          <w:b/>
          <w:szCs w:val="22"/>
        </w:rPr>
      </w:pPr>
      <w:r>
        <w:t xml:space="preserve">We could not find evidence suggesting that there are numerically significant populations of Trentini outside of Italy. </w:t>
      </w:r>
      <w:r w:rsidRPr="00015B60">
        <w:rPr>
          <w:rFonts w:cs="Times New Roman"/>
        </w:rPr>
        <w:t>We do not code Italians in other countries as kin because this movement is directed against an Italian-dominated government. [no kin]</w:t>
      </w:r>
    </w:p>
    <w:p w14:paraId="41509B3F" w14:textId="77777777" w:rsidR="00301FA8" w:rsidRDefault="00301FA8" w:rsidP="00301FA8">
      <w:pPr>
        <w:spacing w:after="60"/>
        <w:ind w:left="709" w:hanging="709"/>
        <w:rPr>
          <w:rFonts w:cs="Times New Roman"/>
          <w:bCs/>
          <w:szCs w:val="22"/>
        </w:rPr>
      </w:pPr>
    </w:p>
    <w:p w14:paraId="4C60A929" w14:textId="77777777" w:rsidR="00301FA8" w:rsidRPr="006F657B" w:rsidRDefault="00301FA8" w:rsidP="00301FA8">
      <w:pPr>
        <w:spacing w:after="60"/>
        <w:ind w:left="709" w:hanging="709"/>
        <w:rPr>
          <w:rFonts w:cs="Times New Roman"/>
          <w:bCs/>
          <w:szCs w:val="22"/>
        </w:rPr>
      </w:pPr>
    </w:p>
    <w:p w14:paraId="33466B9A" w14:textId="77777777" w:rsidR="00301FA8" w:rsidRPr="0029438E" w:rsidRDefault="00301FA8" w:rsidP="00301FA8">
      <w:pPr>
        <w:spacing w:after="60"/>
        <w:ind w:left="709" w:hanging="709"/>
        <w:rPr>
          <w:rFonts w:cs="Times New Roman"/>
          <w:b/>
          <w:szCs w:val="22"/>
        </w:rPr>
      </w:pPr>
      <w:r w:rsidRPr="0075642A">
        <w:rPr>
          <w:rFonts w:cs="Times New Roman"/>
          <w:b/>
          <w:szCs w:val="22"/>
        </w:rPr>
        <w:t>Sources</w:t>
      </w:r>
    </w:p>
    <w:p w14:paraId="2F9AC764" w14:textId="77777777" w:rsidR="00301FA8" w:rsidRPr="001728CD" w:rsidRDefault="00301FA8" w:rsidP="00301FA8">
      <w:pPr>
        <w:rPr>
          <w:rFonts w:cs="Times New Roman"/>
          <w:szCs w:val="22"/>
        </w:rPr>
      </w:pPr>
    </w:p>
    <w:p w14:paraId="0D1285A5" w14:textId="77777777" w:rsidR="002961F0" w:rsidRPr="00F12209" w:rsidRDefault="002961F0" w:rsidP="008B00BF">
      <w:pPr>
        <w:spacing w:after="60"/>
        <w:ind w:left="709" w:hanging="709"/>
        <w:rPr>
          <w:rFonts w:eastAsia="Times New Roman"/>
          <w:szCs w:val="22"/>
          <w:lang w:eastAsia="de-CH"/>
        </w:rPr>
      </w:pPr>
      <w:r w:rsidRPr="00F12209">
        <w:rPr>
          <w:rFonts w:eastAsia="Times New Roman"/>
          <w:szCs w:val="22"/>
        </w:rPr>
        <w:t xml:space="preserve">Alcock, Antony (2001): “The South Tyrol Autonomy: A Short Introduction.” http://www.provinz.bz.it/en/downloads/South-Tyrol-Autonomy.pdf </w:t>
      </w:r>
      <w:r w:rsidRPr="00F12209">
        <w:rPr>
          <w:szCs w:val="22"/>
          <w:lang w:val="en-GB"/>
        </w:rPr>
        <w:t>[October 22, 2014].</w:t>
      </w:r>
    </w:p>
    <w:p w14:paraId="1A9DC8FC" w14:textId="77777777" w:rsidR="002961F0" w:rsidRPr="00F12209" w:rsidRDefault="002961F0" w:rsidP="008B00BF">
      <w:pPr>
        <w:spacing w:after="60"/>
        <w:ind w:left="709" w:hanging="709"/>
        <w:rPr>
          <w:szCs w:val="22"/>
        </w:rPr>
      </w:pPr>
      <w:proofErr w:type="spellStart"/>
      <w:r w:rsidRPr="00F12209">
        <w:rPr>
          <w:rFonts w:eastAsia="Times New Roman"/>
          <w:szCs w:val="22"/>
        </w:rPr>
        <w:t>Ambrosanio</w:t>
      </w:r>
      <w:proofErr w:type="spellEnd"/>
      <w:r w:rsidRPr="00F12209">
        <w:rPr>
          <w:rFonts w:eastAsia="Times New Roman"/>
          <w:szCs w:val="22"/>
        </w:rPr>
        <w:t xml:space="preserve">, Maria Flavia, Massimo Bordignon and Floriana Cerniglia (2008). “Constitutional reforms, fiscal decentralization and regional fiscal flows in Italy.” DISCE Working Paper. http://www.unicatt.it/Istituti/EconomiaFinanza/Quaderni/ief0084.pdf [October 17, 2014].  </w:t>
      </w:r>
    </w:p>
    <w:p w14:paraId="32342E4F" w14:textId="77777777" w:rsidR="002961F0" w:rsidRPr="00F12209" w:rsidRDefault="002961F0" w:rsidP="008B00BF">
      <w:pPr>
        <w:pStyle w:val="NormalWeb"/>
        <w:spacing w:before="0" w:beforeAutospacing="0" w:after="60" w:afterAutospacing="0"/>
        <w:ind w:left="709" w:hanging="709"/>
        <w:rPr>
          <w:sz w:val="22"/>
          <w:szCs w:val="22"/>
          <w:lang w:val="en-US"/>
        </w:rPr>
      </w:pPr>
      <w:r w:rsidRPr="00F12209">
        <w:rPr>
          <w:sz w:val="22"/>
          <w:szCs w:val="22"/>
          <w:lang w:val="en-US"/>
        </w:rPr>
        <w:t xml:space="preserve">Anderson, Malcom (2013). </w:t>
      </w:r>
      <w:r w:rsidRPr="00F12209">
        <w:rPr>
          <w:i/>
          <w:iCs/>
          <w:sz w:val="22"/>
          <w:szCs w:val="22"/>
          <w:lang w:val="en-US"/>
        </w:rPr>
        <w:t>Frontier Regions in Western Europe</w:t>
      </w:r>
      <w:r w:rsidRPr="00F12209">
        <w:rPr>
          <w:sz w:val="22"/>
          <w:szCs w:val="22"/>
          <w:lang w:val="en-US"/>
        </w:rPr>
        <w:t>. New York: Routledge.</w:t>
      </w:r>
    </w:p>
    <w:p w14:paraId="16E16079" w14:textId="77777777" w:rsidR="002961F0" w:rsidRPr="00F12209" w:rsidRDefault="002961F0" w:rsidP="008B00BF">
      <w:pPr>
        <w:spacing w:after="60"/>
        <w:ind w:left="709" w:hanging="709"/>
        <w:rPr>
          <w:rFonts w:eastAsia="Times New Roman"/>
          <w:b/>
          <w:szCs w:val="22"/>
          <w:lang w:val="de-CH"/>
        </w:rPr>
      </w:pPr>
      <w:r w:rsidRPr="00F12209">
        <w:rPr>
          <w:szCs w:val="22"/>
          <w:lang w:val="de-CH"/>
        </w:rPr>
        <w:t>Autonome Provinz Bozen Südtirol (2010). “Das neue Autonomiestatut.“ http://www.provinz.bz.it/lpa/download/statut_dt.pdf [October 22, 2014].</w:t>
      </w:r>
    </w:p>
    <w:p w14:paraId="5F3EB847" w14:textId="77777777" w:rsidR="002961F0" w:rsidRPr="00F12209" w:rsidRDefault="002961F0" w:rsidP="00FC74D6">
      <w:pPr>
        <w:ind w:left="709" w:hanging="709"/>
      </w:pPr>
      <w:r w:rsidRPr="00F12209">
        <w:t xml:space="preserve">Baldi, Brunetta (2020) ‘Exploring Autonomism: Asymmetry and New Developments in Italian Regionalism’ </w:t>
      </w:r>
      <w:r w:rsidRPr="00F12209">
        <w:rPr>
          <w:i/>
          <w:iCs/>
        </w:rPr>
        <w:t xml:space="preserve">Journal of Self-Government </w:t>
      </w:r>
      <w:r w:rsidRPr="00F12209">
        <w:t>32, pp. 15-44</w:t>
      </w:r>
    </w:p>
    <w:p w14:paraId="04307016" w14:textId="77777777" w:rsidR="002961F0" w:rsidRPr="00F12209" w:rsidRDefault="002961F0" w:rsidP="008B00BF">
      <w:pPr>
        <w:spacing w:after="60"/>
        <w:ind w:left="709" w:hanging="709"/>
        <w:rPr>
          <w:szCs w:val="22"/>
        </w:rPr>
      </w:pPr>
      <w:r w:rsidRPr="00F12209">
        <w:rPr>
          <w:rFonts w:eastAsia="Times New Roman"/>
          <w:szCs w:val="22"/>
        </w:rPr>
        <w:t xml:space="preserve">Baldini, Gianfranco, and Brunetta Baldi (2014). “Decentralization in Italy and the Troubles of Federalization.” </w:t>
      </w:r>
      <w:r w:rsidRPr="00F12209">
        <w:rPr>
          <w:rFonts w:eastAsia="Times New Roman"/>
          <w:i/>
          <w:szCs w:val="22"/>
        </w:rPr>
        <w:t>Regional &amp; Federal Studies</w:t>
      </w:r>
      <w:r w:rsidRPr="00F12209">
        <w:rPr>
          <w:rFonts w:eastAsia="Times New Roman"/>
          <w:szCs w:val="22"/>
        </w:rPr>
        <w:t xml:space="preserve"> 24(1): 87-108.</w:t>
      </w:r>
    </w:p>
    <w:p w14:paraId="5148ABDF" w14:textId="77777777" w:rsidR="002961F0" w:rsidRPr="00F12209" w:rsidRDefault="002961F0" w:rsidP="008B00BF">
      <w:pPr>
        <w:spacing w:after="60"/>
        <w:ind w:left="709" w:hanging="709"/>
        <w:rPr>
          <w:szCs w:val="22"/>
        </w:rPr>
      </w:pPr>
      <w:r w:rsidRPr="00F12209">
        <w:rPr>
          <w:szCs w:val="22"/>
          <w:lang w:val="en-GB"/>
        </w:rPr>
        <w:t xml:space="preserve">Bilancia, Paolo, Francesco Palermo, and Ornella </w:t>
      </w:r>
      <w:proofErr w:type="spellStart"/>
      <w:r w:rsidRPr="00F12209">
        <w:rPr>
          <w:szCs w:val="22"/>
          <w:lang w:val="en-GB"/>
        </w:rPr>
        <w:t>Porchai</w:t>
      </w:r>
      <w:proofErr w:type="spellEnd"/>
      <w:r w:rsidRPr="00F12209">
        <w:rPr>
          <w:szCs w:val="22"/>
          <w:lang w:val="en-GB"/>
        </w:rPr>
        <w:t xml:space="preserve"> (2010). “The European Fitness of Italian Regions.” </w:t>
      </w:r>
      <w:r w:rsidRPr="00F12209">
        <w:rPr>
          <w:i/>
          <w:szCs w:val="22"/>
          <w:lang w:val="en-GB"/>
        </w:rPr>
        <w:t>Perspectives on Federalism</w:t>
      </w:r>
      <w:r w:rsidRPr="00F12209">
        <w:rPr>
          <w:szCs w:val="22"/>
          <w:lang w:val="en-GB"/>
        </w:rPr>
        <w:t xml:space="preserve"> 2(2). http://on-federalism.eu/attachments/</w:t>
      </w:r>
      <w:r w:rsidRPr="00F12209">
        <w:rPr>
          <w:szCs w:val="22"/>
          <w:lang w:val="en-GB"/>
        </w:rPr>
        <w:br/>
        <w:t>063_download.pdf [October 22, 2014].</w:t>
      </w:r>
    </w:p>
    <w:p w14:paraId="6BF66679" w14:textId="77777777" w:rsidR="002961F0" w:rsidRPr="00F12209" w:rsidRDefault="002961F0" w:rsidP="00FC74D6">
      <w:pPr>
        <w:ind w:left="709" w:hanging="709"/>
      </w:pPr>
      <w:proofErr w:type="spellStart"/>
      <w:r w:rsidRPr="00F12209">
        <w:t>Bolgherini</w:t>
      </w:r>
      <w:proofErr w:type="spellEnd"/>
      <w:r w:rsidRPr="00F12209">
        <w:t xml:space="preserve">, Silvia (2014) ‘Can Austerity Lead to </w:t>
      </w:r>
      <w:proofErr w:type="spellStart"/>
      <w:r w:rsidRPr="00F12209">
        <w:t>Recentralisation</w:t>
      </w:r>
      <w:proofErr w:type="spellEnd"/>
      <w:r w:rsidRPr="00F12209">
        <w:t xml:space="preserve">? Italian Local Government During the Economic Crisis’ </w:t>
      </w:r>
      <w:r w:rsidRPr="00F12209">
        <w:rPr>
          <w:i/>
          <w:iCs/>
        </w:rPr>
        <w:t xml:space="preserve">South European Society and Politics </w:t>
      </w:r>
      <w:r w:rsidRPr="00F12209">
        <w:t>19(2), pp. 193-214</w:t>
      </w:r>
    </w:p>
    <w:p w14:paraId="66C60F57" w14:textId="77777777" w:rsidR="002961F0" w:rsidRPr="00F12209" w:rsidRDefault="002961F0" w:rsidP="00FC74D6">
      <w:pPr>
        <w:ind w:left="709" w:hanging="709"/>
      </w:pPr>
      <w:r w:rsidRPr="00F12209">
        <w:t xml:space="preserve">Ceccarini, Luigi and Bordignon, Fabio (2017) ‘Referendum on Renzi: The 2016 Vote on the Italian Constitutional Revision’ </w:t>
      </w:r>
      <w:r w:rsidRPr="00F12209">
        <w:rPr>
          <w:i/>
          <w:iCs/>
        </w:rPr>
        <w:t xml:space="preserve">South European Society and Politics </w:t>
      </w:r>
      <w:r w:rsidRPr="00F12209">
        <w:t xml:space="preserve">22(3), pp. 281-302 </w:t>
      </w:r>
    </w:p>
    <w:p w14:paraId="57475F49" w14:textId="77777777" w:rsidR="002961F0" w:rsidRPr="00F12209" w:rsidRDefault="002961F0" w:rsidP="008B00BF">
      <w:pPr>
        <w:spacing w:after="60"/>
        <w:ind w:left="709" w:hanging="709"/>
        <w:rPr>
          <w:b/>
          <w:szCs w:val="22"/>
        </w:rPr>
      </w:pPr>
      <w:proofErr w:type="spellStart"/>
      <w:r w:rsidRPr="00F12209">
        <w:rPr>
          <w:szCs w:val="22"/>
        </w:rPr>
        <w:t>Cederman</w:t>
      </w:r>
      <w:proofErr w:type="spellEnd"/>
      <w:r w:rsidRPr="00F12209">
        <w:rPr>
          <w:szCs w:val="22"/>
        </w:rPr>
        <w:t xml:space="preserve">, Lars-Erik, Andreas Wimmer, and Brian Min (2010). “Why Do Ethnic Groups Rebel: New Data and Analysis.” </w:t>
      </w:r>
      <w:r w:rsidRPr="00F12209">
        <w:rPr>
          <w:i/>
          <w:iCs/>
          <w:szCs w:val="22"/>
        </w:rPr>
        <w:t>World Politics</w:t>
      </w:r>
      <w:r w:rsidRPr="00F12209">
        <w:rPr>
          <w:szCs w:val="22"/>
        </w:rPr>
        <w:t xml:space="preserve"> </w:t>
      </w:r>
      <w:r w:rsidRPr="00F12209">
        <w:rPr>
          <w:iCs/>
          <w:szCs w:val="22"/>
        </w:rPr>
        <w:t>62</w:t>
      </w:r>
      <w:r w:rsidRPr="00F12209">
        <w:rPr>
          <w:szCs w:val="22"/>
        </w:rPr>
        <w:t>(1): 87-119.</w:t>
      </w:r>
    </w:p>
    <w:p w14:paraId="681F55D3" w14:textId="77777777" w:rsidR="002961F0" w:rsidRPr="00F12209" w:rsidRDefault="002961F0" w:rsidP="008B00BF">
      <w:pPr>
        <w:spacing w:after="60"/>
        <w:ind w:left="709" w:hanging="709"/>
        <w:rPr>
          <w:rFonts w:eastAsia="Times New Roman"/>
          <w:szCs w:val="22"/>
        </w:rPr>
      </w:pPr>
      <w:r w:rsidRPr="00F12209">
        <w:rPr>
          <w:rFonts w:eastAsia="Times New Roman"/>
          <w:szCs w:val="22"/>
        </w:rPr>
        <w:t xml:space="preserve">Coluzzi, Paolo (2004). “Regional and Minority Languages in Italy. A general introduction on the present situation and a comparison of two case studies: language planning for Milanese (Western Lombard) and Friulian.” CIEMEN Working Paper. http://www.ciemen.org/mercator/pdf/wp14-def-ang.pdf [October 17, 2014]. </w:t>
      </w:r>
    </w:p>
    <w:p w14:paraId="152C657C" w14:textId="77777777" w:rsidR="002961F0" w:rsidRPr="00F12209" w:rsidRDefault="002961F0" w:rsidP="008B00BF">
      <w:pPr>
        <w:spacing w:after="60"/>
        <w:ind w:left="709" w:hanging="709"/>
        <w:rPr>
          <w:rFonts w:eastAsia="Times New Roman"/>
          <w:szCs w:val="22"/>
          <w:lang w:eastAsia="de-CH"/>
        </w:rPr>
      </w:pPr>
      <w:r w:rsidRPr="00F12209">
        <w:rPr>
          <w:szCs w:val="22"/>
        </w:rPr>
        <w:t xml:space="preserve">Coluzzi, Paolo (2007). </w:t>
      </w:r>
      <w:r w:rsidRPr="00F12209">
        <w:rPr>
          <w:i/>
          <w:iCs/>
          <w:szCs w:val="22"/>
        </w:rPr>
        <w:t xml:space="preserve">Minority language planning and </w:t>
      </w:r>
      <w:proofErr w:type="spellStart"/>
      <w:r w:rsidRPr="00F12209">
        <w:rPr>
          <w:i/>
          <w:iCs/>
          <w:szCs w:val="22"/>
        </w:rPr>
        <w:t>micronationalism</w:t>
      </w:r>
      <w:proofErr w:type="spellEnd"/>
      <w:r w:rsidRPr="00F12209">
        <w:rPr>
          <w:i/>
          <w:iCs/>
          <w:szCs w:val="22"/>
        </w:rPr>
        <w:t xml:space="preserve"> in Italy: An analysis of the situation of Friulian, </w:t>
      </w:r>
      <w:proofErr w:type="spellStart"/>
      <w:r w:rsidRPr="00F12209">
        <w:rPr>
          <w:i/>
          <w:iCs/>
          <w:szCs w:val="22"/>
        </w:rPr>
        <w:t>Cimbrian</w:t>
      </w:r>
      <w:proofErr w:type="spellEnd"/>
      <w:r w:rsidRPr="00F12209">
        <w:rPr>
          <w:i/>
          <w:iCs/>
          <w:szCs w:val="22"/>
        </w:rPr>
        <w:t xml:space="preserve"> and Western Lombard with reference to Spanish minority languages</w:t>
      </w:r>
      <w:r w:rsidRPr="00F12209">
        <w:rPr>
          <w:szCs w:val="22"/>
        </w:rPr>
        <w:t>. Oxford: Peter Lang.</w:t>
      </w:r>
    </w:p>
    <w:p w14:paraId="633DF3C0" w14:textId="77777777" w:rsidR="002961F0" w:rsidRPr="00F12209" w:rsidRDefault="002961F0" w:rsidP="008B00BF">
      <w:pPr>
        <w:spacing w:after="60"/>
        <w:ind w:left="709" w:hanging="709"/>
        <w:rPr>
          <w:szCs w:val="22"/>
          <w:lang w:val="en-GB"/>
        </w:rPr>
      </w:pPr>
      <w:r w:rsidRPr="00F12209">
        <w:rPr>
          <w:szCs w:val="22"/>
          <w:lang w:val="en-GB"/>
        </w:rPr>
        <w:t>Cunningham, Kathleen (2011)</w:t>
      </w:r>
      <w:proofErr w:type="gramStart"/>
      <w:r w:rsidRPr="00F12209">
        <w:rPr>
          <w:szCs w:val="22"/>
          <w:lang w:val="en-GB"/>
        </w:rPr>
        <w:t>.”Divide</w:t>
      </w:r>
      <w:proofErr w:type="gramEnd"/>
      <w:r w:rsidRPr="00F12209">
        <w:rPr>
          <w:szCs w:val="22"/>
          <w:lang w:val="en-GB"/>
        </w:rPr>
        <w:t xml:space="preserve"> and Conquer or Divide and Concede: How Do States Respond to Internally Divided Separatists?” </w:t>
      </w:r>
      <w:r w:rsidRPr="00F12209">
        <w:rPr>
          <w:i/>
          <w:szCs w:val="22"/>
          <w:lang w:val="en-GB"/>
        </w:rPr>
        <w:t>American Political Science Review</w:t>
      </w:r>
      <w:r w:rsidRPr="00F12209">
        <w:rPr>
          <w:szCs w:val="22"/>
          <w:lang w:val="en-GB"/>
        </w:rPr>
        <w:t xml:space="preserve"> 105(2):275-97.</w:t>
      </w:r>
    </w:p>
    <w:p w14:paraId="5ABD054F" w14:textId="77777777" w:rsidR="002961F0" w:rsidRPr="00F12209" w:rsidRDefault="002961F0" w:rsidP="00491470">
      <w:pPr>
        <w:ind w:left="720" w:hanging="720"/>
        <w:rPr>
          <w:rFonts w:cs="Times New Roman"/>
        </w:rPr>
      </w:pPr>
      <w:r w:rsidRPr="00F12209">
        <w:rPr>
          <w:rFonts w:cs="Times New Roman"/>
        </w:rPr>
        <w:t xml:space="preserve">Di Mauro, Danilo and Memoli, Vincenzo (2018) “Targeting the Government in the Referendum: The Aborted 2016 Italian Constitutional Reform” </w:t>
      </w:r>
      <w:r w:rsidRPr="00F12209">
        <w:rPr>
          <w:rFonts w:cs="Times New Roman"/>
          <w:i/>
          <w:iCs/>
        </w:rPr>
        <w:t xml:space="preserve">Italian Political Science Review </w:t>
      </w:r>
      <w:r w:rsidRPr="00F12209">
        <w:rPr>
          <w:rFonts w:cs="Times New Roman"/>
        </w:rPr>
        <w:t>48(2), pp. 133-54</w:t>
      </w:r>
    </w:p>
    <w:p w14:paraId="20818B82" w14:textId="77777777" w:rsidR="002961F0" w:rsidRPr="00F12209" w:rsidRDefault="002961F0" w:rsidP="008B00BF">
      <w:pPr>
        <w:spacing w:after="60"/>
        <w:ind w:left="709" w:hanging="709"/>
        <w:rPr>
          <w:rFonts w:eastAsia="Times New Roman"/>
          <w:szCs w:val="22"/>
        </w:rPr>
      </w:pPr>
      <w:r w:rsidRPr="00F12209">
        <w:rPr>
          <w:szCs w:val="22"/>
        </w:rPr>
        <w:t xml:space="preserve">Einaudi, Mario (1948). “The Constitution of the Italian Republic.” </w:t>
      </w:r>
      <w:r w:rsidRPr="00F12209">
        <w:rPr>
          <w:i/>
          <w:iCs/>
          <w:szCs w:val="22"/>
        </w:rPr>
        <w:t>American Political Science Review</w:t>
      </w:r>
      <w:r w:rsidRPr="00F12209">
        <w:rPr>
          <w:szCs w:val="22"/>
        </w:rPr>
        <w:t xml:space="preserve"> 42(4): 661-676.</w:t>
      </w:r>
    </w:p>
    <w:p w14:paraId="24D1AB9B" w14:textId="77777777" w:rsidR="002961F0" w:rsidRPr="00F12209" w:rsidRDefault="002961F0" w:rsidP="008B00BF">
      <w:pPr>
        <w:spacing w:after="60"/>
        <w:ind w:left="709" w:hanging="709"/>
        <w:rPr>
          <w:rFonts w:eastAsia="Times New Roman"/>
          <w:szCs w:val="22"/>
        </w:rPr>
      </w:pPr>
      <w:r w:rsidRPr="00F12209">
        <w:rPr>
          <w:szCs w:val="22"/>
          <w:lang w:val="en-GB"/>
        </w:rPr>
        <w:t xml:space="preserve">European Industrial Observatory Online </w:t>
      </w:r>
      <w:proofErr w:type="spellStart"/>
      <w:r w:rsidRPr="00F12209">
        <w:rPr>
          <w:szCs w:val="22"/>
          <w:lang w:val="en-GB"/>
        </w:rPr>
        <w:t>Eironline</w:t>
      </w:r>
      <w:proofErr w:type="spellEnd"/>
      <w:r w:rsidRPr="00F12209">
        <w:rPr>
          <w:szCs w:val="22"/>
          <w:lang w:val="en-GB"/>
        </w:rPr>
        <w:t xml:space="preserve"> (2005). “Constitutional Reform Approved.” http://www.eurofound.europa.eu/eiro/2005/12/inbrief/it0512102n.htm </w:t>
      </w:r>
      <w:r w:rsidRPr="00F12209">
        <w:rPr>
          <w:rFonts w:eastAsia="Times New Roman"/>
          <w:szCs w:val="22"/>
        </w:rPr>
        <w:t>[October 22, 2014</w:t>
      </w:r>
      <w:proofErr w:type="gramStart"/>
      <w:r w:rsidRPr="00F12209">
        <w:rPr>
          <w:rFonts w:eastAsia="Times New Roman"/>
          <w:szCs w:val="22"/>
        </w:rPr>
        <w:t>].</w:t>
      </w:r>
      <w:r w:rsidRPr="00F12209">
        <w:rPr>
          <w:szCs w:val="22"/>
        </w:rPr>
        <w:t>Grasse</w:t>
      </w:r>
      <w:proofErr w:type="gramEnd"/>
      <w:r w:rsidRPr="00F12209">
        <w:rPr>
          <w:szCs w:val="22"/>
        </w:rPr>
        <w:t xml:space="preserve">, Alexander (2001). “The Myth of </w:t>
      </w:r>
      <w:proofErr w:type="spellStart"/>
      <w:r w:rsidRPr="00F12209">
        <w:rPr>
          <w:szCs w:val="22"/>
        </w:rPr>
        <w:t>Regionalisation</w:t>
      </w:r>
      <w:proofErr w:type="spellEnd"/>
      <w:r w:rsidRPr="00F12209">
        <w:rPr>
          <w:szCs w:val="22"/>
        </w:rPr>
        <w:t xml:space="preserve"> in Europe-Rhetoric and Reality of an Ambivalent Concept.” </w:t>
      </w:r>
      <w:r w:rsidRPr="00F12209">
        <w:rPr>
          <w:i/>
          <w:szCs w:val="22"/>
        </w:rPr>
        <w:t>Journal of European Area Studies</w:t>
      </w:r>
      <w:r w:rsidRPr="00F12209">
        <w:rPr>
          <w:szCs w:val="22"/>
        </w:rPr>
        <w:t xml:space="preserve"> 9(1): 79-92.</w:t>
      </w:r>
    </w:p>
    <w:p w14:paraId="1AB127B0" w14:textId="77777777" w:rsidR="002961F0" w:rsidRPr="00F12209" w:rsidRDefault="002961F0" w:rsidP="008B00BF">
      <w:pPr>
        <w:pStyle w:val="NormalWeb"/>
        <w:spacing w:before="0" w:beforeAutospacing="0" w:after="60" w:afterAutospacing="0"/>
        <w:ind w:left="709" w:hanging="709"/>
        <w:rPr>
          <w:i/>
          <w:iCs/>
          <w:sz w:val="22"/>
          <w:szCs w:val="22"/>
          <w:lang w:val="en-US"/>
        </w:rPr>
      </w:pPr>
      <w:r w:rsidRPr="00F12209">
        <w:rPr>
          <w:sz w:val="22"/>
          <w:szCs w:val="22"/>
          <w:lang w:val="fr-CH"/>
        </w:rPr>
        <w:t xml:space="preserve">GADM (2019). </w:t>
      </w:r>
      <w:r w:rsidRPr="00F12209">
        <w:rPr>
          <w:sz w:val="22"/>
          <w:szCs w:val="22"/>
          <w:lang w:val="en-US"/>
        </w:rPr>
        <w:t xml:space="preserve">Database of Global Administrative Boundaries, Version 3.6. </w:t>
      </w:r>
      <w:hyperlink r:id="rId59" w:history="1">
        <w:r w:rsidRPr="00F12209">
          <w:rPr>
            <w:rStyle w:val="Hyperlink"/>
            <w:sz w:val="22"/>
            <w:szCs w:val="22"/>
            <w:lang w:val="en-US"/>
          </w:rPr>
          <w:t>https://gadm.org/</w:t>
        </w:r>
      </w:hyperlink>
      <w:r w:rsidRPr="00F12209">
        <w:rPr>
          <w:sz w:val="22"/>
          <w:szCs w:val="22"/>
          <w:lang w:val="en-US"/>
        </w:rPr>
        <w:t xml:space="preserve"> [November 19, 2021].</w:t>
      </w:r>
    </w:p>
    <w:p w14:paraId="194C3E44" w14:textId="77777777" w:rsidR="002961F0" w:rsidRPr="00F12209" w:rsidRDefault="002961F0" w:rsidP="00FC74D6">
      <w:pPr>
        <w:ind w:left="709" w:hanging="709"/>
      </w:pPr>
      <w:r w:rsidRPr="00F12209">
        <w:lastRenderedPageBreak/>
        <w:t xml:space="preserve">Giovannini, Arianna and Vampa, Davide (2019) ‘Towards a New Era of Regionalism in Italy? A Comparative Perspective on Autonomy Referendums’ </w:t>
      </w:r>
      <w:r w:rsidRPr="00F12209">
        <w:rPr>
          <w:i/>
          <w:iCs/>
        </w:rPr>
        <w:t xml:space="preserve">Territory, Politics, Governance </w:t>
      </w:r>
      <w:r w:rsidRPr="00F12209">
        <w:t xml:space="preserve">8(4), pp. 579-97 </w:t>
      </w:r>
    </w:p>
    <w:p w14:paraId="1CFD7A71" w14:textId="77777777" w:rsidR="002961F0" w:rsidRPr="00F12209" w:rsidRDefault="002961F0" w:rsidP="008B00BF">
      <w:pPr>
        <w:spacing w:after="60"/>
        <w:ind w:left="709" w:hanging="709"/>
        <w:rPr>
          <w:rFonts w:eastAsia="Times New Roman"/>
          <w:szCs w:val="22"/>
          <w:lang w:eastAsia="de-CH"/>
        </w:rPr>
      </w:pPr>
      <w:proofErr w:type="spellStart"/>
      <w:r w:rsidRPr="00F12209">
        <w:rPr>
          <w:szCs w:val="22"/>
        </w:rPr>
        <w:t>Gundle</w:t>
      </w:r>
      <w:proofErr w:type="spellEnd"/>
      <w:r w:rsidRPr="00F12209">
        <w:rPr>
          <w:szCs w:val="22"/>
        </w:rPr>
        <w:t xml:space="preserve">, Stephen (2000). „Minority </w:t>
      </w:r>
      <w:proofErr w:type="gramStart"/>
      <w:r w:rsidRPr="00F12209">
        <w:rPr>
          <w:szCs w:val="22"/>
        </w:rPr>
        <w:t>Languages.“</w:t>
      </w:r>
      <w:proofErr w:type="gramEnd"/>
      <w:r w:rsidRPr="00F12209">
        <w:rPr>
          <w:szCs w:val="22"/>
        </w:rPr>
        <w:t xml:space="preserve"> In: Gino Moliterno (eds.), </w:t>
      </w:r>
      <w:r w:rsidRPr="00F12209">
        <w:rPr>
          <w:i/>
          <w:iCs/>
          <w:szCs w:val="22"/>
        </w:rPr>
        <w:t>Encyclopedia of contemporary Italian culture</w:t>
      </w:r>
      <w:r w:rsidRPr="00F12209">
        <w:rPr>
          <w:i/>
          <w:szCs w:val="22"/>
        </w:rPr>
        <w:t xml:space="preserve"> (Vol. 5), </w:t>
      </w:r>
      <w:r w:rsidRPr="00F12209">
        <w:rPr>
          <w:szCs w:val="22"/>
        </w:rPr>
        <w:t>520-522. Taylor &amp; Francis.</w:t>
      </w:r>
    </w:p>
    <w:p w14:paraId="434EFC52" w14:textId="77777777" w:rsidR="002961F0" w:rsidRPr="00F12209" w:rsidRDefault="002961F0" w:rsidP="008B00BF">
      <w:pPr>
        <w:spacing w:after="60"/>
        <w:ind w:left="709" w:hanging="709"/>
        <w:rPr>
          <w:szCs w:val="22"/>
        </w:rPr>
      </w:pPr>
      <w:r w:rsidRPr="00F12209">
        <w:rPr>
          <w:szCs w:val="22"/>
        </w:rPr>
        <w:t xml:space="preserve">Haussman, Melissa, and Birgit Sauer (2007). </w:t>
      </w:r>
      <w:r w:rsidRPr="00F12209">
        <w:rPr>
          <w:i/>
          <w:iCs/>
          <w:szCs w:val="22"/>
        </w:rPr>
        <w:t>Gendering the State in the Age of Globalization: Women's Movements and State Feminism in Postindustrial Democracies</w:t>
      </w:r>
      <w:r w:rsidRPr="00F12209">
        <w:rPr>
          <w:szCs w:val="22"/>
        </w:rPr>
        <w:t>. Lanham, MD: Rowman &amp; Littlefield Publishers.</w:t>
      </w:r>
    </w:p>
    <w:p w14:paraId="4832A344" w14:textId="77777777" w:rsidR="002961F0" w:rsidRPr="00F12209" w:rsidRDefault="002961F0" w:rsidP="008B00BF">
      <w:pPr>
        <w:spacing w:after="60"/>
        <w:ind w:left="709" w:hanging="709"/>
        <w:rPr>
          <w:rFonts w:eastAsia="Times New Roman"/>
          <w:szCs w:val="22"/>
        </w:rPr>
      </w:pPr>
      <w:r w:rsidRPr="00F12209">
        <w:rPr>
          <w:rFonts w:eastAsia="Times New Roman"/>
          <w:szCs w:val="22"/>
        </w:rPr>
        <w:t xml:space="preserve">Hewitt, Christopher, and Tom Cheetham (2000). </w:t>
      </w:r>
      <w:r w:rsidRPr="00F12209">
        <w:rPr>
          <w:rFonts w:eastAsia="Times New Roman"/>
          <w:i/>
          <w:iCs/>
          <w:szCs w:val="22"/>
        </w:rPr>
        <w:t>Encyclopedia of Modern Separatist Movements</w:t>
      </w:r>
      <w:r w:rsidRPr="00F12209">
        <w:rPr>
          <w:rFonts w:eastAsia="Times New Roman"/>
          <w:szCs w:val="22"/>
        </w:rPr>
        <w:t>. Santa Barbara, CA: ABC-CLIO.</w:t>
      </w:r>
    </w:p>
    <w:p w14:paraId="59AE3A7F" w14:textId="77777777" w:rsidR="002961F0" w:rsidRPr="00F12209" w:rsidRDefault="002961F0" w:rsidP="008B00BF">
      <w:pPr>
        <w:spacing w:after="60"/>
        <w:ind w:left="709" w:hanging="709"/>
        <w:rPr>
          <w:rFonts w:eastAsia="Times New Roman"/>
          <w:szCs w:val="22"/>
        </w:rPr>
      </w:pPr>
      <w:r w:rsidRPr="00F12209">
        <w:rPr>
          <w:rFonts w:eastAsia="Times New Roman"/>
          <w:szCs w:val="22"/>
        </w:rPr>
        <w:t xml:space="preserve">Italy Constitution (2001). http://www.servat.unibe.ch/icl/it00000_.html [October 17, 2014].   </w:t>
      </w:r>
    </w:p>
    <w:p w14:paraId="0C070F54" w14:textId="77777777" w:rsidR="002961F0" w:rsidRPr="00F12209" w:rsidRDefault="002961F0" w:rsidP="008B00BF">
      <w:pPr>
        <w:spacing w:after="60"/>
        <w:ind w:left="709" w:hanging="709"/>
        <w:rPr>
          <w:rFonts w:eastAsia="Times New Roman"/>
          <w:szCs w:val="22"/>
        </w:rPr>
      </w:pPr>
      <w:r w:rsidRPr="00F12209">
        <w:rPr>
          <w:szCs w:val="22"/>
          <w:lang w:val="en-GB"/>
        </w:rPr>
        <w:t xml:space="preserve">Keating, Michael (2009). “Second Round Reform, Devolution and Constitutional Reform in the United Kingdom, Spain and Italy.” </w:t>
      </w:r>
      <w:r w:rsidRPr="00F12209">
        <w:rPr>
          <w:i/>
          <w:szCs w:val="22"/>
          <w:lang w:val="en-GB"/>
        </w:rPr>
        <w:t>LSE ‘Europe in Question’ Discussion Paper Series</w:t>
      </w:r>
      <w:r w:rsidRPr="00F12209">
        <w:rPr>
          <w:szCs w:val="22"/>
          <w:lang w:val="en-GB"/>
        </w:rPr>
        <w:t xml:space="preserve">. http://www.lse.ac.uk/europeanInstitute/LEQS/LEQSPaper15.pdf </w:t>
      </w:r>
      <w:r w:rsidRPr="00F12209">
        <w:rPr>
          <w:rFonts w:eastAsia="Times New Roman"/>
          <w:szCs w:val="22"/>
        </w:rPr>
        <w:t>[October 17, 2014].</w:t>
      </w:r>
    </w:p>
    <w:p w14:paraId="05E3C04B" w14:textId="77777777" w:rsidR="002961F0" w:rsidRPr="00F12209" w:rsidRDefault="002961F0" w:rsidP="008B00BF">
      <w:pPr>
        <w:spacing w:after="60"/>
        <w:ind w:left="709" w:hanging="709"/>
        <w:rPr>
          <w:rFonts w:eastAsia="Times New Roman"/>
          <w:szCs w:val="22"/>
        </w:rPr>
      </w:pPr>
      <w:r w:rsidRPr="00F12209">
        <w:rPr>
          <w:rFonts w:eastAsia="Times New Roman"/>
          <w:szCs w:val="22"/>
        </w:rPr>
        <w:t>Law No. 43/1995. http://www.interno.gov.it/mininterno/export/sites/default/it/assets/files/5/</w:t>
      </w:r>
      <w:r w:rsidRPr="00F12209">
        <w:rPr>
          <w:rFonts w:eastAsia="Times New Roman"/>
          <w:szCs w:val="22"/>
        </w:rPr>
        <w:br/>
        <w:t xml:space="preserve">20040608135048_10-113-232-21.pdf [October 17, 2014]. </w:t>
      </w:r>
    </w:p>
    <w:p w14:paraId="0D54A842" w14:textId="77777777" w:rsidR="002961F0" w:rsidRPr="00F12209" w:rsidRDefault="002961F0" w:rsidP="008B00BF">
      <w:pPr>
        <w:spacing w:after="60"/>
        <w:ind w:left="709" w:hanging="709"/>
        <w:rPr>
          <w:rFonts w:eastAsia="Times New Roman"/>
          <w:szCs w:val="22"/>
        </w:rPr>
      </w:pPr>
      <w:r w:rsidRPr="00F12209">
        <w:rPr>
          <w:rFonts w:eastAsia="Times New Roman"/>
          <w:szCs w:val="22"/>
        </w:rPr>
        <w:t xml:space="preserve">Minahan, James (2002). </w:t>
      </w:r>
      <w:r w:rsidRPr="00F12209">
        <w:rPr>
          <w:rFonts w:eastAsia="Times New Roman"/>
          <w:i/>
          <w:iCs/>
          <w:szCs w:val="22"/>
        </w:rPr>
        <w:t>Encyclopedia of the Stateless Nations</w:t>
      </w:r>
      <w:r w:rsidRPr="00F12209">
        <w:rPr>
          <w:rFonts w:eastAsia="Times New Roman"/>
          <w:szCs w:val="22"/>
        </w:rPr>
        <w:t xml:space="preserve">. Westport, CT: Greenwood Press. </w:t>
      </w:r>
    </w:p>
    <w:p w14:paraId="03C7A97F" w14:textId="77777777" w:rsidR="002961F0" w:rsidRPr="00F12209" w:rsidRDefault="002961F0" w:rsidP="008B00BF">
      <w:pPr>
        <w:spacing w:after="60"/>
        <w:ind w:left="709" w:hanging="709"/>
        <w:rPr>
          <w:rFonts w:eastAsia="Times New Roman"/>
          <w:szCs w:val="22"/>
        </w:rPr>
      </w:pPr>
      <w:r w:rsidRPr="00F12209">
        <w:rPr>
          <w:rFonts w:eastAsia="Times New Roman"/>
          <w:iCs/>
          <w:szCs w:val="22"/>
        </w:rPr>
        <w:t>Minorities at Risk Project (MAR)</w:t>
      </w:r>
      <w:r w:rsidRPr="00F12209">
        <w:rPr>
          <w:rFonts w:eastAsia="Times New Roman"/>
          <w:szCs w:val="22"/>
        </w:rPr>
        <w:t xml:space="preserve"> (2009). College Park, MD: University of Maryland.</w:t>
      </w:r>
    </w:p>
    <w:p w14:paraId="1DBE257C" w14:textId="77777777" w:rsidR="002961F0" w:rsidRPr="00F12209" w:rsidRDefault="002961F0" w:rsidP="008B00BF">
      <w:pPr>
        <w:spacing w:after="60"/>
        <w:ind w:left="709" w:hanging="709"/>
        <w:rPr>
          <w:rFonts w:eastAsia="Times New Roman"/>
          <w:szCs w:val="22"/>
        </w:rPr>
      </w:pPr>
      <w:r w:rsidRPr="00F12209">
        <w:rPr>
          <w:rFonts w:eastAsia="Times New Roman"/>
          <w:bCs/>
          <w:szCs w:val="22"/>
        </w:rPr>
        <w:t xml:space="preserve">OECD (2005). </w:t>
      </w:r>
      <w:r w:rsidRPr="00F12209">
        <w:rPr>
          <w:rFonts w:eastAsia="Times New Roman"/>
          <w:bCs/>
          <w:i/>
          <w:szCs w:val="22"/>
        </w:rPr>
        <w:t>OECD Economic Surveys: Italy</w:t>
      </w:r>
      <w:r w:rsidRPr="00F12209">
        <w:rPr>
          <w:rFonts w:eastAsia="Times New Roman"/>
          <w:bCs/>
          <w:szCs w:val="22"/>
        </w:rPr>
        <w:t xml:space="preserve">. OECD Publishing. </w:t>
      </w:r>
    </w:p>
    <w:p w14:paraId="22B0D04E" w14:textId="77777777" w:rsidR="002961F0" w:rsidRPr="00F12209" w:rsidRDefault="002961F0" w:rsidP="008B00BF">
      <w:pPr>
        <w:spacing w:after="60"/>
        <w:ind w:left="709" w:hanging="709"/>
        <w:rPr>
          <w:rFonts w:eastAsia="Times New Roman"/>
          <w:szCs w:val="22"/>
        </w:rPr>
      </w:pPr>
      <w:r w:rsidRPr="00F12209">
        <w:rPr>
          <w:rFonts w:eastAsia="Times New Roman"/>
          <w:szCs w:val="22"/>
        </w:rPr>
        <w:t xml:space="preserve">Palermo, Francesco (2008). “South Tyrol’s Special Constitutional Status.” In: </w:t>
      </w:r>
      <w:r w:rsidRPr="00F12209">
        <w:rPr>
          <w:szCs w:val="22"/>
        </w:rPr>
        <w:t xml:space="preserve">Woelk, Jens, Francesco </w:t>
      </w:r>
      <w:proofErr w:type="gramStart"/>
      <w:r w:rsidRPr="00F12209">
        <w:rPr>
          <w:szCs w:val="22"/>
        </w:rPr>
        <w:t>Palermo</w:t>
      </w:r>
      <w:proofErr w:type="gramEnd"/>
      <w:r w:rsidRPr="00F12209">
        <w:rPr>
          <w:szCs w:val="22"/>
        </w:rPr>
        <w:t xml:space="preserve"> and Josef Marko (eds.), </w:t>
      </w:r>
      <w:r w:rsidRPr="00F12209">
        <w:rPr>
          <w:i/>
          <w:iCs/>
          <w:szCs w:val="22"/>
        </w:rPr>
        <w:t>Tolerance Through Law: Self Governance and Group Rights in South Tyrol</w:t>
      </w:r>
      <w:r w:rsidRPr="00F12209">
        <w:rPr>
          <w:iCs/>
          <w:szCs w:val="22"/>
        </w:rPr>
        <w:t>, 33-49</w:t>
      </w:r>
      <w:r w:rsidRPr="00F12209">
        <w:rPr>
          <w:szCs w:val="22"/>
        </w:rPr>
        <w:t xml:space="preserve">. Martinus </w:t>
      </w:r>
      <w:proofErr w:type="spellStart"/>
      <w:r w:rsidRPr="00F12209">
        <w:rPr>
          <w:szCs w:val="22"/>
        </w:rPr>
        <w:t>Nijhoff</w:t>
      </w:r>
      <w:proofErr w:type="spellEnd"/>
      <w:r w:rsidRPr="00F12209">
        <w:rPr>
          <w:szCs w:val="22"/>
        </w:rPr>
        <w:t xml:space="preserve"> Publishers.</w:t>
      </w:r>
      <w:r w:rsidRPr="00F12209">
        <w:rPr>
          <w:rFonts w:eastAsia="Times New Roman"/>
          <w:szCs w:val="22"/>
        </w:rPr>
        <w:t xml:space="preserve"> </w:t>
      </w:r>
    </w:p>
    <w:p w14:paraId="7433F409" w14:textId="77777777" w:rsidR="002961F0" w:rsidRPr="00F12209" w:rsidRDefault="002961F0" w:rsidP="008B00BF">
      <w:pPr>
        <w:spacing w:after="60"/>
        <w:ind w:left="709" w:hanging="709"/>
        <w:rPr>
          <w:rFonts w:eastAsia="Times New Roman"/>
          <w:szCs w:val="22"/>
          <w:lang w:eastAsia="de-CH"/>
        </w:rPr>
      </w:pPr>
      <w:r w:rsidRPr="00F12209">
        <w:rPr>
          <w:bCs/>
          <w:szCs w:val="22"/>
        </w:rPr>
        <w:t>Panizza, Franco (2008). “</w:t>
      </w:r>
      <w:proofErr w:type="spellStart"/>
      <w:r w:rsidRPr="00F12209">
        <w:rPr>
          <w:bCs/>
          <w:szCs w:val="22"/>
        </w:rPr>
        <w:t>Autonomisti</w:t>
      </w:r>
      <w:proofErr w:type="spellEnd"/>
      <w:r w:rsidRPr="00F12209">
        <w:rPr>
          <w:bCs/>
          <w:szCs w:val="22"/>
        </w:rPr>
        <w:t xml:space="preserve"> in Trentino. Una </w:t>
      </w:r>
      <w:proofErr w:type="spellStart"/>
      <w:r w:rsidRPr="00F12209">
        <w:rPr>
          <w:bCs/>
          <w:szCs w:val="22"/>
        </w:rPr>
        <w:t>tradizione</w:t>
      </w:r>
      <w:proofErr w:type="spellEnd"/>
      <w:r w:rsidRPr="00F12209">
        <w:rPr>
          <w:bCs/>
          <w:szCs w:val="22"/>
        </w:rPr>
        <w:t xml:space="preserve"> </w:t>
      </w:r>
      <w:proofErr w:type="spellStart"/>
      <w:r w:rsidRPr="00F12209">
        <w:rPr>
          <w:bCs/>
          <w:szCs w:val="22"/>
        </w:rPr>
        <w:t>che</w:t>
      </w:r>
      <w:proofErr w:type="spellEnd"/>
      <w:r w:rsidRPr="00F12209">
        <w:rPr>
          <w:bCs/>
          <w:szCs w:val="22"/>
        </w:rPr>
        <w:t xml:space="preserve"> </w:t>
      </w:r>
      <w:proofErr w:type="spellStart"/>
      <w:r w:rsidRPr="00F12209">
        <w:rPr>
          <w:bCs/>
          <w:szCs w:val="22"/>
        </w:rPr>
        <w:t>apre</w:t>
      </w:r>
      <w:proofErr w:type="spellEnd"/>
      <w:r w:rsidRPr="00F12209">
        <w:rPr>
          <w:bCs/>
          <w:szCs w:val="22"/>
        </w:rPr>
        <w:t xml:space="preserve"> al future.” http://www.patt.tn.it/files/print/autonomisti__in_trentino.pdf [April 16, 2015].</w:t>
      </w:r>
    </w:p>
    <w:p w14:paraId="0825E3DA" w14:textId="77777777" w:rsidR="002961F0" w:rsidRPr="00F12209" w:rsidRDefault="002961F0" w:rsidP="008B00BF">
      <w:pPr>
        <w:pStyle w:val="NormalWeb"/>
        <w:spacing w:before="0" w:beforeAutospacing="0" w:after="60" w:afterAutospacing="0"/>
        <w:ind w:left="709" w:hanging="709"/>
        <w:jc w:val="both"/>
        <w:rPr>
          <w:sz w:val="22"/>
          <w:szCs w:val="22"/>
          <w:lang w:val="en-US"/>
        </w:rPr>
      </w:pPr>
      <w:r w:rsidRPr="00F12209">
        <w:rPr>
          <w:sz w:val="22"/>
          <w:szCs w:val="22"/>
          <w:lang w:val="en-US"/>
        </w:rPr>
        <w:t xml:space="preserve">Roth, Christopher F. (2015). </w:t>
      </w:r>
      <w:r w:rsidRPr="00F12209">
        <w:rPr>
          <w:i/>
          <w:iCs/>
          <w:sz w:val="22"/>
          <w:szCs w:val="22"/>
          <w:lang w:val="en-US"/>
        </w:rPr>
        <w:t>Let's Split! A Complete Guide to Separatist Movements and Aspirant Nations, from Abkhazia to Zanzibar.</w:t>
      </w:r>
      <w:r w:rsidRPr="00F12209">
        <w:rPr>
          <w:sz w:val="22"/>
          <w:szCs w:val="22"/>
          <w:lang w:val="en-US"/>
        </w:rPr>
        <w:t xml:space="preserve"> Sacramento, CA: Litwin Books.</w:t>
      </w:r>
    </w:p>
    <w:p w14:paraId="30A2C8EF" w14:textId="77777777" w:rsidR="002961F0" w:rsidRPr="00F12209" w:rsidRDefault="002961F0" w:rsidP="008B00BF">
      <w:pPr>
        <w:spacing w:after="60"/>
        <w:ind w:left="709" w:hanging="709"/>
        <w:rPr>
          <w:rFonts w:eastAsia="Times New Roman"/>
          <w:szCs w:val="22"/>
          <w:lang w:eastAsia="de-CH"/>
        </w:rPr>
      </w:pPr>
      <w:r w:rsidRPr="00F12209">
        <w:rPr>
          <w:rFonts w:eastAsia="Times New Roman"/>
          <w:szCs w:val="22"/>
          <w:lang w:eastAsia="de-CH"/>
        </w:rPr>
        <w:t xml:space="preserve">Sandri, Giulia (2008). “Determinants and impacts of the electoral success of ethno-regionalist parties: the case of the Union </w:t>
      </w:r>
      <w:proofErr w:type="spellStart"/>
      <w:r w:rsidRPr="00F12209">
        <w:rPr>
          <w:rFonts w:eastAsia="Times New Roman"/>
          <w:szCs w:val="22"/>
          <w:lang w:eastAsia="de-CH"/>
        </w:rPr>
        <w:t>Valdôtaine</w:t>
      </w:r>
      <w:proofErr w:type="spellEnd"/>
      <w:r w:rsidRPr="00F12209">
        <w:rPr>
          <w:rFonts w:eastAsia="Times New Roman"/>
          <w:szCs w:val="22"/>
          <w:lang w:eastAsia="de-CH"/>
        </w:rPr>
        <w:t xml:space="preserve">.” Paper presented at the 2nd ECPR Graduate Conference, Barcelona, Spain, August 25-27. </w:t>
      </w:r>
    </w:p>
    <w:p w14:paraId="70034F24" w14:textId="77777777" w:rsidR="002961F0" w:rsidRPr="00F12209" w:rsidRDefault="002961F0" w:rsidP="008B00BF">
      <w:pPr>
        <w:spacing w:after="60"/>
        <w:ind w:left="709" w:hanging="709"/>
        <w:rPr>
          <w:szCs w:val="22"/>
        </w:rPr>
      </w:pPr>
      <w:proofErr w:type="spellStart"/>
      <w:r w:rsidRPr="00F12209">
        <w:rPr>
          <w:szCs w:val="22"/>
        </w:rPr>
        <w:t>Sierp</w:t>
      </w:r>
      <w:proofErr w:type="spellEnd"/>
      <w:r w:rsidRPr="00F12209">
        <w:rPr>
          <w:szCs w:val="22"/>
        </w:rPr>
        <w:t xml:space="preserve">, Aline (2008). „Minority Language Protection in Italy: Linguistic Minorities and the Media.” </w:t>
      </w:r>
      <w:r w:rsidRPr="00F12209">
        <w:rPr>
          <w:i/>
          <w:iCs/>
          <w:szCs w:val="22"/>
        </w:rPr>
        <w:t>Journal of Contemporary European Research</w:t>
      </w:r>
      <w:r w:rsidRPr="00F12209">
        <w:rPr>
          <w:szCs w:val="22"/>
        </w:rPr>
        <w:t xml:space="preserve"> </w:t>
      </w:r>
      <w:r w:rsidRPr="00F12209">
        <w:rPr>
          <w:iCs/>
          <w:szCs w:val="22"/>
        </w:rPr>
        <w:t>4</w:t>
      </w:r>
      <w:r w:rsidRPr="00F12209">
        <w:rPr>
          <w:szCs w:val="22"/>
        </w:rPr>
        <w:t>(4): 303-321.</w:t>
      </w:r>
    </w:p>
    <w:p w14:paraId="49FFFB82" w14:textId="77777777" w:rsidR="002961F0" w:rsidRDefault="002961F0" w:rsidP="008B00BF">
      <w:pPr>
        <w:widowControl w:val="0"/>
        <w:spacing w:after="60"/>
        <w:ind w:left="709" w:hanging="709"/>
        <w:rPr>
          <w:szCs w:val="22"/>
        </w:rPr>
      </w:pPr>
      <w:r w:rsidRPr="00F12209">
        <w:rPr>
          <w:szCs w:val="22"/>
        </w:rPr>
        <w:t xml:space="preserve">Vogt, Manuel, Nils-Christian Bormann, Seraina Rüegger, Lars-Erik </w:t>
      </w:r>
      <w:proofErr w:type="spellStart"/>
      <w:r w:rsidRPr="00F12209">
        <w:rPr>
          <w:szCs w:val="22"/>
        </w:rPr>
        <w:t>Cederman</w:t>
      </w:r>
      <w:proofErr w:type="spellEnd"/>
      <w:r w:rsidRPr="00F12209">
        <w:rPr>
          <w:szCs w:val="22"/>
        </w:rPr>
        <w:t xml:space="preserve">, Philipp Hunziker, and Luc Girardin (2015). “Integrating Data on Ethnicity, Geography, and Conflict: The Ethnic Power Relations Data Set Family.” </w:t>
      </w:r>
      <w:r w:rsidRPr="00F12209">
        <w:rPr>
          <w:i/>
          <w:iCs/>
          <w:szCs w:val="22"/>
        </w:rPr>
        <w:t>Journal of Conflict Resolution</w:t>
      </w:r>
      <w:r w:rsidRPr="00F12209">
        <w:rPr>
          <w:szCs w:val="22"/>
        </w:rPr>
        <w:t xml:space="preserve"> 59(7): 1327-1342.</w:t>
      </w:r>
    </w:p>
    <w:p w14:paraId="219AD5B7" w14:textId="7C714845" w:rsidR="008B00BF" w:rsidRPr="008B00BF" w:rsidRDefault="008B00BF" w:rsidP="00FC74D6">
      <w:pPr>
        <w:widowControl w:val="0"/>
        <w:spacing w:after="60"/>
      </w:pPr>
      <w:r>
        <w:br w:type="page"/>
      </w:r>
    </w:p>
    <w:p w14:paraId="6AF3DC87" w14:textId="712102FD" w:rsidR="002E5D36" w:rsidRDefault="002E5D36" w:rsidP="002E5D36">
      <w:pPr>
        <w:pStyle w:val="Heading2"/>
      </w:pPr>
      <w:proofErr w:type="spellStart"/>
      <w:r>
        <w:lastRenderedPageBreak/>
        <w:t>Triestines</w:t>
      </w:r>
      <w:proofErr w:type="spellEnd"/>
    </w:p>
    <w:p w14:paraId="28600D9F" w14:textId="77777777" w:rsidR="002E5D36" w:rsidRDefault="002E5D36" w:rsidP="002E5D36"/>
    <w:p w14:paraId="626243F8" w14:textId="5025B77E" w:rsidR="008B00BF" w:rsidRPr="00E62790" w:rsidRDefault="002E5D36" w:rsidP="008B00BF">
      <w:pPr>
        <w:rPr>
          <w:rFonts w:cs="Times New Roman"/>
        </w:rPr>
      </w:pPr>
      <w:r w:rsidRPr="00F12209">
        <w:rPr>
          <w:rFonts w:cs="Times New Roman"/>
        </w:rPr>
        <w:t xml:space="preserve">Activity: </w:t>
      </w:r>
      <w:r w:rsidR="008B00BF" w:rsidRPr="00F12209">
        <w:rPr>
          <w:rFonts w:cs="Times New Roman"/>
        </w:rPr>
        <w:t>1975-20</w:t>
      </w:r>
      <w:r w:rsidR="0056561E" w:rsidRPr="00F12209">
        <w:rPr>
          <w:rFonts w:cs="Times New Roman"/>
        </w:rPr>
        <w:t>20</w:t>
      </w:r>
    </w:p>
    <w:p w14:paraId="373F499A" w14:textId="77777777" w:rsidR="002E5D36" w:rsidRPr="00E62790" w:rsidRDefault="002E5D36" w:rsidP="002E5D36">
      <w:pPr>
        <w:rPr>
          <w:rFonts w:cs="Times New Roman"/>
        </w:rPr>
      </w:pPr>
    </w:p>
    <w:p w14:paraId="11F77C61" w14:textId="77777777" w:rsidR="002E5D36" w:rsidRDefault="002E5D36" w:rsidP="002E5D36">
      <w:pPr>
        <w:rPr>
          <w:rFonts w:cs="Times New Roman"/>
          <w:b/>
          <w:szCs w:val="22"/>
        </w:rPr>
      </w:pPr>
    </w:p>
    <w:p w14:paraId="5E6B4A23" w14:textId="77777777" w:rsidR="002E5D36" w:rsidRDefault="002E5D36" w:rsidP="002E5D3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50803B2" w14:textId="77777777" w:rsidR="002E5D36" w:rsidRPr="006F657B" w:rsidRDefault="002E5D36" w:rsidP="002E5D36">
      <w:pPr>
        <w:rPr>
          <w:rFonts w:cs="Times New Roman"/>
          <w:szCs w:val="22"/>
        </w:rPr>
      </w:pPr>
    </w:p>
    <w:p w14:paraId="29DE5A6C" w14:textId="77777777" w:rsidR="008B00BF" w:rsidRDefault="008B00BF" w:rsidP="008B00BF">
      <w:pPr>
        <w:rPr>
          <w:lang w:val="en-GB"/>
        </w:rPr>
      </w:pPr>
      <w:r>
        <w:rPr>
          <w:lang w:val="en-GB"/>
        </w:rPr>
        <w:t>NA</w:t>
      </w:r>
    </w:p>
    <w:p w14:paraId="2F829B7B" w14:textId="77777777" w:rsidR="002E5D36" w:rsidRPr="006F657B" w:rsidRDefault="002E5D36" w:rsidP="002E5D36">
      <w:pPr>
        <w:rPr>
          <w:rFonts w:cs="Times New Roman"/>
          <w:szCs w:val="22"/>
        </w:rPr>
      </w:pPr>
    </w:p>
    <w:p w14:paraId="40939307" w14:textId="77777777" w:rsidR="002E5D36" w:rsidRPr="006F657B" w:rsidRDefault="002E5D36" w:rsidP="002E5D36">
      <w:pPr>
        <w:rPr>
          <w:rFonts w:cs="Times New Roman"/>
          <w:szCs w:val="22"/>
        </w:rPr>
      </w:pPr>
    </w:p>
    <w:p w14:paraId="787C491C" w14:textId="77777777" w:rsidR="002E5D36" w:rsidRDefault="002E5D36" w:rsidP="002E5D3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30DA1A5" w14:textId="77777777" w:rsidR="002E5D36" w:rsidRPr="006F657B" w:rsidRDefault="002E5D36" w:rsidP="002E5D36">
      <w:pPr>
        <w:rPr>
          <w:rFonts w:cs="Times New Roman"/>
          <w:szCs w:val="22"/>
        </w:rPr>
      </w:pPr>
    </w:p>
    <w:p w14:paraId="35BC89C0" w14:textId="77777777" w:rsidR="002E5D36" w:rsidRDefault="002E5D36" w:rsidP="00A11876">
      <w:pPr>
        <w:pStyle w:val="ListParagraph"/>
        <w:numPr>
          <w:ilvl w:val="0"/>
          <w:numId w:val="17"/>
        </w:numPr>
        <w:ind w:left="714" w:hanging="357"/>
        <w:rPr>
          <w:rFonts w:cs="Times New Roman"/>
          <w:szCs w:val="22"/>
        </w:rPr>
      </w:pPr>
      <w:r w:rsidRPr="002E5D36">
        <w:rPr>
          <w:rFonts w:cs="Times New Roman"/>
          <w:szCs w:val="22"/>
        </w:rPr>
        <w:t xml:space="preserve">Trieste was claimed by both Italy and Yugoslavia after the Second World War. In 1947 Trieste was designated an independent Free Territory under UN protection and was named the Free Territory of Trieste. It was divided into two zones: Zone A (including Trieste) and Zone B (Hewitt &amp; Cheetham 2000: 299). Minahan (1996: 584) reports a </w:t>
      </w:r>
      <w:proofErr w:type="spellStart"/>
      <w:r w:rsidRPr="002E5D36">
        <w:rPr>
          <w:rFonts w:cs="Times New Roman"/>
          <w:szCs w:val="22"/>
        </w:rPr>
        <w:t>Triestine</w:t>
      </w:r>
      <w:proofErr w:type="spellEnd"/>
      <w:r w:rsidRPr="002E5D36">
        <w:rPr>
          <w:rFonts w:cs="Times New Roman"/>
          <w:szCs w:val="22"/>
        </w:rPr>
        <w:t xml:space="preserve"> declaration of independence in 1947. He probably refers to the peace treaty that was signed with Italy on February 10 of that year that led to the establishment of the Free Territory of Trieste. Minahan (2002) does not report this as a declaration of independence, and we found no evidence of a separatist movement. In any case, we would not code this because Trieste at the time had not been part of either Italy or </w:t>
      </w:r>
      <w:proofErr w:type="gramStart"/>
      <w:r w:rsidRPr="002E5D36">
        <w:rPr>
          <w:rFonts w:cs="Times New Roman"/>
          <w:szCs w:val="22"/>
        </w:rPr>
        <w:t>Yugoslavia, but</w:t>
      </w:r>
      <w:proofErr w:type="gramEnd"/>
      <w:r w:rsidRPr="002E5D36">
        <w:rPr>
          <w:rFonts w:cs="Times New Roman"/>
          <w:szCs w:val="22"/>
        </w:rPr>
        <w:t xml:space="preserve"> occupied by the allies. </w:t>
      </w:r>
    </w:p>
    <w:p w14:paraId="3FFD4808" w14:textId="77777777" w:rsidR="002E5D36" w:rsidRPr="00A11876" w:rsidRDefault="002E5D36" w:rsidP="00A11876">
      <w:pPr>
        <w:pStyle w:val="ListParagraph"/>
        <w:numPr>
          <w:ilvl w:val="0"/>
          <w:numId w:val="17"/>
        </w:numPr>
        <w:ind w:left="714" w:hanging="357"/>
        <w:rPr>
          <w:rFonts w:cs="Times New Roman"/>
          <w:szCs w:val="22"/>
        </w:rPr>
      </w:pPr>
      <w:r w:rsidRPr="002E5D36">
        <w:rPr>
          <w:rFonts w:cs="Times New Roman"/>
          <w:szCs w:val="22"/>
        </w:rPr>
        <w:t>In 1954, Zone A was de</w:t>
      </w:r>
      <w:r>
        <w:rPr>
          <w:rFonts w:cs="Times New Roman"/>
          <w:szCs w:val="22"/>
        </w:rPr>
        <w:t>-</w:t>
      </w:r>
      <w:r w:rsidRPr="002E5D36">
        <w:rPr>
          <w:rFonts w:cs="Times New Roman"/>
          <w:szCs w:val="22"/>
        </w:rPr>
        <w:t xml:space="preserve">facto incorporated into Italy and Zone B into Yugoslavia, following the London Memorandum of Understanding (Hewitt &amp; Cheetham 2000: 299). The 1975 </w:t>
      </w:r>
      <w:proofErr w:type="spellStart"/>
      <w:r w:rsidRPr="002E5D36">
        <w:rPr>
          <w:rFonts w:cs="Times New Roman"/>
          <w:szCs w:val="22"/>
        </w:rPr>
        <w:t>Osimo</w:t>
      </w:r>
      <w:proofErr w:type="spellEnd"/>
      <w:r w:rsidRPr="002E5D36">
        <w:rPr>
          <w:rFonts w:cs="Times New Roman"/>
          <w:szCs w:val="22"/>
        </w:rPr>
        <w:t xml:space="preserve"> </w:t>
      </w:r>
      <w:r w:rsidRPr="00A11876">
        <w:rPr>
          <w:rFonts w:cs="Times New Roman"/>
          <w:szCs w:val="22"/>
        </w:rPr>
        <w:t xml:space="preserve">Treaty formalized the de-facto border changes made in 1954. </w:t>
      </w:r>
    </w:p>
    <w:p w14:paraId="1F8555AB" w14:textId="73138B1B" w:rsidR="00DD00AE" w:rsidRPr="00A11876" w:rsidRDefault="002E5D36" w:rsidP="00A11876">
      <w:pPr>
        <w:pStyle w:val="ListParagraph"/>
        <w:numPr>
          <w:ilvl w:val="0"/>
          <w:numId w:val="17"/>
        </w:numPr>
        <w:ind w:left="714" w:hanging="357"/>
        <w:rPr>
          <w:rFonts w:cs="Times New Roman"/>
          <w:strike/>
          <w:szCs w:val="22"/>
        </w:rPr>
      </w:pPr>
      <w:r w:rsidRPr="00A11876">
        <w:rPr>
          <w:rFonts w:cs="Times New Roman"/>
          <w:szCs w:val="22"/>
        </w:rPr>
        <w:t xml:space="preserve">The </w:t>
      </w:r>
      <w:proofErr w:type="spellStart"/>
      <w:r w:rsidRPr="00A11876">
        <w:rPr>
          <w:rFonts w:cs="Times New Roman"/>
          <w:szCs w:val="22"/>
        </w:rPr>
        <w:t>Osimo</w:t>
      </w:r>
      <w:proofErr w:type="spellEnd"/>
      <w:r w:rsidRPr="00A11876">
        <w:rPr>
          <w:rFonts w:cs="Times New Roman"/>
          <w:szCs w:val="22"/>
        </w:rPr>
        <w:t xml:space="preserve"> Treaty prompted the emergence of a </w:t>
      </w:r>
      <w:proofErr w:type="spellStart"/>
      <w:r w:rsidRPr="00A11876">
        <w:rPr>
          <w:rFonts w:cs="Times New Roman"/>
          <w:szCs w:val="22"/>
        </w:rPr>
        <w:t>Triestine</w:t>
      </w:r>
      <w:proofErr w:type="spellEnd"/>
      <w:r w:rsidRPr="00A11876">
        <w:rPr>
          <w:rFonts w:cs="Times New Roman"/>
          <w:szCs w:val="22"/>
        </w:rPr>
        <w:t xml:space="preserve"> self-determination movement. </w:t>
      </w:r>
      <w:r w:rsidR="00A11876" w:rsidRPr="00A11876">
        <w:rPr>
          <w:rFonts w:cs="Times New Roman"/>
          <w:strike/>
          <w:szCs w:val="22"/>
        </w:rPr>
        <w:t>I</w:t>
      </w:r>
      <w:r w:rsidR="00061E93" w:rsidRPr="00A11876">
        <w:rPr>
          <w:rFonts w:cs="Times New Roman"/>
          <w:szCs w:val="22"/>
        </w:rPr>
        <w:t>n 197</w:t>
      </w:r>
      <w:r w:rsidR="007A5838" w:rsidRPr="00A11876">
        <w:rPr>
          <w:rFonts w:cs="Times New Roman"/>
          <w:szCs w:val="22"/>
        </w:rPr>
        <w:t>5</w:t>
      </w:r>
      <w:r w:rsidR="00061E93" w:rsidRPr="00A11876">
        <w:rPr>
          <w:rFonts w:cs="Times New Roman"/>
          <w:szCs w:val="22"/>
        </w:rPr>
        <w:t xml:space="preserve">, </w:t>
      </w:r>
      <w:r w:rsidR="0055173A" w:rsidRPr="00A11876">
        <w:rPr>
          <w:rFonts w:cs="Times New Roman"/>
          <w:szCs w:val="22"/>
        </w:rPr>
        <w:t xml:space="preserve">an autonomist party, </w:t>
      </w:r>
      <w:r w:rsidR="003861B5" w:rsidRPr="00A11876">
        <w:rPr>
          <w:rFonts w:cs="Times New Roman"/>
          <w:szCs w:val="22"/>
        </w:rPr>
        <w:t xml:space="preserve">La </w:t>
      </w:r>
      <w:r w:rsidR="0055173A" w:rsidRPr="00A11876">
        <w:rPr>
          <w:rFonts w:cs="Times New Roman"/>
          <w:szCs w:val="22"/>
        </w:rPr>
        <w:t xml:space="preserve">Lista </w:t>
      </w:r>
      <w:r w:rsidR="003861B5" w:rsidRPr="00A11876">
        <w:rPr>
          <w:rFonts w:cs="Times New Roman"/>
          <w:szCs w:val="22"/>
        </w:rPr>
        <w:t>Per</w:t>
      </w:r>
      <w:r w:rsidR="0055173A" w:rsidRPr="00A11876">
        <w:rPr>
          <w:rFonts w:cs="Times New Roman"/>
          <w:szCs w:val="22"/>
        </w:rPr>
        <w:t xml:space="preserve"> Trieste</w:t>
      </w:r>
      <w:r w:rsidR="00105A6B" w:rsidRPr="00A11876">
        <w:rPr>
          <w:rFonts w:cs="Times New Roman"/>
          <w:szCs w:val="22"/>
        </w:rPr>
        <w:t xml:space="preserve"> </w:t>
      </w:r>
      <w:r w:rsidR="003861B5" w:rsidRPr="00A11876">
        <w:rPr>
          <w:rFonts w:cs="Times New Roman"/>
          <w:szCs w:val="22"/>
        </w:rPr>
        <w:t>w</w:t>
      </w:r>
      <w:r w:rsidR="0055173A" w:rsidRPr="00A11876">
        <w:rPr>
          <w:rFonts w:cs="Times New Roman"/>
          <w:szCs w:val="22"/>
        </w:rPr>
        <w:t>as formed</w:t>
      </w:r>
      <w:r w:rsidR="003A2584" w:rsidRPr="00A11876">
        <w:rPr>
          <w:rFonts w:cs="Times New Roman"/>
          <w:szCs w:val="22"/>
        </w:rPr>
        <w:t>, and achieve</w:t>
      </w:r>
      <w:r w:rsidR="000A750D" w:rsidRPr="00A11876">
        <w:rPr>
          <w:rFonts w:cs="Times New Roman"/>
          <w:szCs w:val="22"/>
        </w:rPr>
        <w:t>d a level of success in local elections in the 1970s</w:t>
      </w:r>
      <w:r w:rsidR="00B71D20" w:rsidRPr="00A11876">
        <w:rPr>
          <w:rFonts w:cs="Times New Roman"/>
          <w:szCs w:val="22"/>
        </w:rPr>
        <w:t xml:space="preserve"> and 80s</w:t>
      </w:r>
      <w:r w:rsidR="00140686" w:rsidRPr="00A11876">
        <w:rPr>
          <w:rFonts w:cs="Times New Roman"/>
          <w:szCs w:val="22"/>
        </w:rPr>
        <w:t xml:space="preserve"> (</w:t>
      </w:r>
      <w:proofErr w:type="spellStart"/>
      <w:r w:rsidR="00140686" w:rsidRPr="00A11876">
        <w:rPr>
          <w:rFonts w:cs="Times New Roman"/>
          <w:szCs w:val="22"/>
        </w:rPr>
        <w:t>Scabar</w:t>
      </w:r>
      <w:proofErr w:type="spellEnd"/>
      <w:r w:rsidR="00140686" w:rsidRPr="00A11876">
        <w:rPr>
          <w:rFonts w:cs="Times New Roman"/>
          <w:szCs w:val="22"/>
        </w:rPr>
        <w:t>, 2020: 411)</w:t>
      </w:r>
      <w:r w:rsidR="00512379" w:rsidRPr="00A11876">
        <w:rPr>
          <w:rFonts w:cs="Times New Roman"/>
          <w:szCs w:val="22"/>
        </w:rPr>
        <w:t>.</w:t>
      </w:r>
      <w:r w:rsidR="00B71D20" w:rsidRPr="00A11876">
        <w:rPr>
          <w:rFonts w:cs="Times New Roman"/>
          <w:szCs w:val="22"/>
        </w:rPr>
        <w:t xml:space="preserve"> In 1993, the party was dissolved and then absorbed by Forza Italia; in 2005, </w:t>
      </w:r>
      <w:r w:rsidR="003D2A45" w:rsidRPr="00A11876">
        <w:rPr>
          <w:rFonts w:cs="Times New Roman"/>
          <w:szCs w:val="22"/>
        </w:rPr>
        <w:t>it made a failed attempt to reactivate (</w:t>
      </w:r>
      <w:proofErr w:type="spellStart"/>
      <w:r w:rsidR="003D2A45" w:rsidRPr="00A11876">
        <w:rPr>
          <w:rFonts w:cs="Times New Roman"/>
          <w:szCs w:val="22"/>
        </w:rPr>
        <w:t>Scabar</w:t>
      </w:r>
      <w:proofErr w:type="spellEnd"/>
      <w:r w:rsidR="003D2A45" w:rsidRPr="00A11876">
        <w:rPr>
          <w:rFonts w:cs="Times New Roman"/>
          <w:szCs w:val="22"/>
        </w:rPr>
        <w:t>, 2020).</w:t>
      </w:r>
    </w:p>
    <w:p w14:paraId="1B202F03" w14:textId="50A76EBD" w:rsidR="00AF3331" w:rsidRPr="00A11876" w:rsidRDefault="00421F61" w:rsidP="00A11876">
      <w:pPr>
        <w:pStyle w:val="ListParagraph"/>
        <w:numPr>
          <w:ilvl w:val="0"/>
          <w:numId w:val="17"/>
        </w:numPr>
        <w:ind w:left="714" w:hanging="357"/>
        <w:jc w:val="both"/>
        <w:rPr>
          <w:rFonts w:cs="Times New Roman"/>
        </w:rPr>
      </w:pPr>
      <w:r w:rsidRPr="00A11876">
        <w:rPr>
          <w:rFonts w:cs="Times New Roman"/>
        </w:rPr>
        <w:t>I</w:t>
      </w:r>
      <w:r w:rsidR="00AF3331" w:rsidRPr="00A11876">
        <w:rPr>
          <w:rFonts w:cs="Times New Roman"/>
        </w:rPr>
        <w:t xml:space="preserve">n Roth (2015: 95), it is noted that an </w:t>
      </w:r>
      <w:proofErr w:type="spellStart"/>
      <w:r w:rsidR="00AF3331" w:rsidRPr="00A11876">
        <w:rPr>
          <w:rFonts w:cs="Times New Roman"/>
        </w:rPr>
        <w:t>organisation</w:t>
      </w:r>
      <w:proofErr w:type="spellEnd"/>
      <w:r w:rsidR="00AF3331" w:rsidRPr="00A11876">
        <w:rPr>
          <w:rFonts w:cs="Times New Roman"/>
        </w:rPr>
        <w:t xml:space="preserve"> named the Giulian Front was founded in the 1990s as a political party “seeking the establishment of the tiny Province of Trieste as a separate autonomous region”. Roth (2015: 95) notes that, at times, the movement “had links to Lega Nord”; while it achieved 8% of the vote in the late 1990s, it has since “drastically declined in popularity”. From searching online, this </w:t>
      </w:r>
      <w:r w:rsidR="00A11876" w:rsidRPr="00A11876">
        <w:rPr>
          <w:rFonts w:cs="Times New Roman"/>
        </w:rPr>
        <w:t>organization</w:t>
      </w:r>
      <w:r w:rsidR="00AF3331" w:rsidRPr="00A11876">
        <w:rPr>
          <w:rFonts w:cs="Times New Roman"/>
        </w:rPr>
        <w:t xml:space="preserve"> no longer appears to be active.</w:t>
      </w:r>
    </w:p>
    <w:p w14:paraId="67394530" w14:textId="2C0F3CA6" w:rsidR="00AF3331" w:rsidRPr="00A11876" w:rsidRDefault="003D2A45" w:rsidP="00A11876">
      <w:pPr>
        <w:pStyle w:val="ListParagraph"/>
        <w:numPr>
          <w:ilvl w:val="0"/>
          <w:numId w:val="17"/>
        </w:numPr>
        <w:ind w:left="714" w:hanging="357"/>
        <w:rPr>
          <w:rFonts w:cs="Times New Roman"/>
          <w:szCs w:val="22"/>
        </w:rPr>
      </w:pPr>
      <w:r w:rsidRPr="00A11876">
        <w:rPr>
          <w:rFonts w:cs="Times New Roman"/>
        </w:rPr>
        <w:t>Nevertheless</w:t>
      </w:r>
      <w:r w:rsidR="00CB2D98" w:rsidRPr="00A11876">
        <w:rPr>
          <w:rFonts w:cs="Times New Roman"/>
        </w:rPr>
        <w:t xml:space="preserve">, we found evidence of a newer </w:t>
      </w:r>
      <w:proofErr w:type="spellStart"/>
      <w:r w:rsidR="00CB2D98" w:rsidRPr="00A11876">
        <w:rPr>
          <w:rFonts w:cs="Times New Roman"/>
        </w:rPr>
        <w:t>organisation</w:t>
      </w:r>
      <w:proofErr w:type="spellEnd"/>
      <w:r w:rsidR="00CB2D98" w:rsidRPr="00A11876">
        <w:rPr>
          <w:rFonts w:cs="Times New Roman"/>
        </w:rPr>
        <w:t xml:space="preserve">, the Free Territory of Trieste Movement. According to its website, it was established in 2011 (Trieste Libera, n.d.) and, according to a BBC (2014) article, the movement “claims independence for the city and its hinterland”. Supporters “believe that Trieste is legally free under international law”, and its leader has “sent several letters and signed petitions to the United Nations, demanding recognition of Trieste’s free status”. Between 2,000 and 8,000 protesters have joined rallies </w:t>
      </w:r>
      <w:proofErr w:type="spellStart"/>
      <w:r w:rsidR="00CB2D98" w:rsidRPr="00A11876">
        <w:rPr>
          <w:rFonts w:cs="Times New Roman"/>
        </w:rPr>
        <w:t>organised</w:t>
      </w:r>
      <w:proofErr w:type="spellEnd"/>
      <w:r w:rsidR="00CB2D98" w:rsidRPr="00A11876">
        <w:rPr>
          <w:rFonts w:cs="Times New Roman"/>
        </w:rPr>
        <w:t xml:space="preserve"> by the movement.</w:t>
      </w:r>
      <w:r w:rsidR="00A11876" w:rsidRPr="00A11876">
        <w:rPr>
          <w:rFonts w:cs="Times New Roman"/>
        </w:rPr>
        <w:t xml:space="preserve"> [start date: 1975; end date: ongoing]</w:t>
      </w:r>
    </w:p>
    <w:p w14:paraId="02A85F91" w14:textId="5F966D7E" w:rsidR="002E5D36" w:rsidRDefault="002E5D36" w:rsidP="002E5D36">
      <w:pPr>
        <w:rPr>
          <w:rFonts w:cs="Times New Roman"/>
          <w:szCs w:val="22"/>
        </w:rPr>
      </w:pPr>
    </w:p>
    <w:p w14:paraId="28F355AA" w14:textId="77777777" w:rsidR="00A11876" w:rsidRPr="006F657B" w:rsidRDefault="00A11876" w:rsidP="002E5D36">
      <w:pPr>
        <w:rPr>
          <w:rFonts w:cs="Times New Roman"/>
          <w:szCs w:val="22"/>
        </w:rPr>
      </w:pPr>
    </w:p>
    <w:p w14:paraId="139F975F" w14:textId="4A82479D" w:rsidR="004B133B" w:rsidRPr="00BE5168" w:rsidRDefault="004B133B" w:rsidP="004B133B">
      <w:pPr>
        <w:rPr>
          <w:rFonts w:cs="Times New Roman"/>
          <w:b/>
          <w:szCs w:val="22"/>
        </w:rPr>
      </w:pPr>
      <w:r>
        <w:rPr>
          <w:rFonts w:cs="Times New Roman"/>
          <w:b/>
          <w:szCs w:val="22"/>
        </w:rPr>
        <w:t>Dominant c</w:t>
      </w:r>
      <w:r w:rsidRPr="00BE5168">
        <w:rPr>
          <w:rFonts w:cs="Times New Roman"/>
          <w:b/>
          <w:szCs w:val="22"/>
        </w:rPr>
        <w:t>laim</w:t>
      </w:r>
    </w:p>
    <w:p w14:paraId="6C7EDCE5" w14:textId="77777777" w:rsidR="004B133B" w:rsidRDefault="004B133B" w:rsidP="004B133B">
      <w:pPr>
        <w:rPr>
          <w:rFonts w:cs="Times New Roman"/>
          <w:bCs/>
          <w:szCs w:val="22"/>
        </w:rPr>
      </w:pPr>
    </w:p>
    <w:p w14:paraId="59ED1EAC" w14:textId="77777777" w:rsidR="004B133B" w:rsidRPr="009E7E6B" w:rsidRDefault="004B133B" w:rsidP="004B133B">
      <w:pPr>
        <w:pStyle w:val="ListParagraph"/>
        <w:numPr>
          <w:ilvl w:val="0"/>
          <w:numId w:val="14"/>
        </w:numPr>
        <w:ind w:left="714" w:hanging="357"/>
        <w:rPr>
          <w:rFonts w:cs="Times New Roman"/>
          <w:strike/>
          <w:szCs w:val="22"/>
        </w:rPr>
      </w:pPr>
      <w:r w:rsidRPr="009E7E6B">
        <w:rPr>
          <w:rFonts w:cs="Times New Roman"/>
          <w:szCs w:val="22"/>
        </w:rPr>
        <w:t>La Lista Per Trieste, formed in 1975, was an autonomist party which was dissolved in 1993 (</w:t>
      </w:r>
      <w:proofErr w:type="spellStart"/>
      <w:r w:rsidRPr="009E7E6B">
        <w:rPr>
          <w:rFonts w:cs="Times New Roman"/>
          <w:szCs w:val="22"/>
        </w:rPr>
        <w:t>Scabar</w:t>
      </w:r>
      <w:proofErr w:type="spellEnd"/>
      <w:r w:rsidRPr="009E7E6B">
        <w:rPr>
          <w:rFonts w:cs="Times New Roman"/>
          <w:szCs w:val="22"/>
        </w:rPr>
        <w:t>, 2020). We code an autonomy claim during this period.</w:t>
      </w:r>
    </w:p>
    <w:p w14:paraId="78BE9275" w14:textId="77777777" w:rsidR="004B133B" w:rsidRPr="009E7E6B" w:rsidRDefault="004B133B" w:rsidP="004B133B">
      <w:pPr>
        <w:pStyle w:val="ListParagraph"/>
        <w:numPr>
          <w:ilvl w:val="0"/>
          <w:numId w:val="14"/>
        </w:numPr>
        <w:ind w:left="714" w:hanging="357"/>
        <w:rPr>
          <w:rFonts w:cs="Times New Roman"/>
        </w:rPr>
      </w:pPr>
      <w:r w:rsidRPr="009E7E6B">
        <w:rPr>
          <w:rFonts w:cs="Times New Roman"/>
        </w:rPr>
        <w:t xml:space="preserve">An </w:t>
      </w:r>
      <w:proofErr w:type="spellStart"/>
      <w:r w:rsidRPr="009E7E6B">
        <w:rPr>
          <w:rFonts w:cs="Times New Roman"/>
        </w:rPr>
        <w:t>organisation</w:t>
      </w:r>
      <w:proofErr w:type="spellEnd"/>
      <w:r w:rsidRPr="009E7E6B">
        <w:rPr>
          <w:rFonts w:cs="Times New Roman"/>
        </w:rPr>
        <w:t xml:space="preserve"> named the Giulian Front was founded in the 1990s as a political party “seeking the establishment of the tiny Province of Trieste as a separate autonomous region”. While the party achieved 8% of the vote in the late 1990s, it has since “drastically declined in popularity” (Roth 2015: 95). From searching online, this movement no longer appears to be active. </w:t>
      </w:r>
    </w:p>
    <w:p w14:paraId="42059AE0" w14:textId="77777777" w:rsidR="004B133B" w:rsidRPr="009E7E6B" w:rsidRDefault="004B133B" w:rsidP="004B133B">
      <w:pPr>
        <w:pStyle w:val="ListParagraph"/>
        <w:numPr>
          <w:ilvl w:val="0"/>
          <w:numId w:val="14"/>
        </w:numPr>
        <w:ind w:left="714" w:hanging="357"/>
        <w:rPr>
          <w:rFonts w:cs="Times New Roman"/>
        </w:rPr>
      </w:pPr>
      <w:r w:rsidRPr="009E7E6B">
        <w:rPr>
          <w:rFonts w:cs="Times New Roman"/>
        </w:rPr>
        <w:t xml:space="preserve">However, another organization emerged in 2011, the Free Territory of Trieste Movement. According to a BBC (2014) article, the movement “claims independence for the city and its hinterland”. Supporters “believe that Trieste is legally free under international law”, and its leader has “sent several letters and signed petitions to the United Nations, demanding recognition of Trieste’s free status”. We thus code an independence </w:t>
      </w:r>
      <w:proofErr w:type="gramStart"/>
      <w:r w:rsidRPr="009E7E6B">
        <w:rPr>
          <w:rFonts w:cs="Times New Roman"/>
        </w:rPr>
        <w:t>claim</w:t>
      </w:r>
      <w:proofErr w:type="gramEnd"/>
      <w:r w:rsidRPr="009E7E6B">
        <w:rPr>
          <w:rFonts w:cs="Times New Roman"/>
        </w:rPr>
        <w:t xml:space="preserve"> from 2012 onwards, following the 1</w:t>
      </w:r>
      <w:r w:rsidRPr="009E7E6B">
        <w:rPr>
          <w:rFonts w:cs="Times New Roman"/>
          <w:vertAlign w:val="superscript"/>
        </w:rPr>
        <w:t>st</w:t>
      </w:r>
      <w:r w:rsidRPr="009E7E6B">
        <w:rPr>
          <w:rFonts w:cs="Times New Roman"/>
        </w:rPr>
        <w:t xml:space="preserve"> January rule. [1975-2011: autonomy claim] [2012-2020: independence claim]</w:t>
      </w:r>
    </w:p>
    <w:p w14:paraId="6C134D54" w14:textId="451EA557" w:rsidR="004B133B" w:rsidRDefault="004B133B" w:rsidP="004B133B">
      <w:pPr>
        <w:rPr>
          <w:rFonts w:eastAsia="Times New Roman" w:cs="Times New Roman"/>
          <w:b/>
          <w:bCs/>
          <w:szCs w:val="22"/>
        </w:rPr>
      </w:pPr>
      <w:r>
        <w:rPr>
          <w:rFonts w:eastAsia="Times New Roman" w:cs="Times New Roman"/>
          <w:b/>
          <w:bCs/>
          <w:szCs w:val="22"/>
        </w:rPr>
        <w:lastRenderedPageBreak/>
        <w:t>Independence claims</w:t>
      </w:r>
    </w:p>
    <w:p w14:paraId="4DCF8BCA" w14:textId="77777777" w:rsidR="004B133B" w:rsidRDefault="004B133B" w:rsidP="004B133B">
      <w:pPr>
        <w:rPr>
          <w:rFonts w:eastAsia="Times New Roman" w:cs="Times New Roman"/>
          <w:szCs w:val="22"/>
        </w:rPr>
      </w:pPr>
    </w:p>
    <w:p w14:paraId="66E142E5" w14:textId="4F68CDA0" w:rsidR="004B133B" w:rsidRPr="00DE63BE" w:rsidRDefault="00DE63BE" w:rsidP="00DE63BE">
      <w:pPr>
        <w:pStyle w:val="ListParagraph"/>
        <w:numPr>
          <w:ilvl w:val="0"/>
          <w:numId w:val="8"/>
        </w:numPr>
        <w:rPr>
          <w:rFonts w:eastAsia="Times New Roman" w:cs="Times New Roman"/>
          <w:szCs w:val="22"/>
        </w:rPr>
      </w:pPr>
      <w:r>
        <w:rPr>
          <w:rFonts w:eastAsia="Times New Roman" w:cs="Times New Roman"/>
          <w:szCs w:val="22"/>
        </w:rPr>
        <w:t>See above. [start date: 2011; end date: ongoing]</w:t>
      </w:r>
    </w:p>
    <w:p w14:paraId="509099E7" w14:textId="77777777" w:rsidR="004B133B" w:rsidRDefault="004B133B" w:rsidP="004B133B">
      <w:pPr>
        <w:rPr>
          <w:rFonts w:eastAsia="Times New Roman" w:cs="Times New Roman"/>
          <w:szCs w:val="22"/>
        </w:rPr>
      </w:pPr>
    </w:p>
    <w:p w14:paraId="308F4026" w14:textId="77777777" w:rsidR="004B133B" w:rsidRDefault="004B133B" w:rsidP="004B133B">
      <w:pPr>
        <w:rPr>
          <w:rFonts w:eastAsia="Times New Roman" w:cs="Times New Roman"/>
          <w:szCs w:val="22"/>
        </w:rPr>
      </w:pPr>
    </w:p>
    <w:p w14:paraId="542C0B63" w14:textId="6DB5C724" w:rsidR="004B133B" w:rsidRDefault="004B133B" w:rsidP="004B133B">
      <w:pPr>
        <w:rPr>
          <w:rFonts w:eastAsia="Times New Roman" w:cs="Times New Roman"/>
          <w:b/>
          <w:bCs/>
          <w:szCs w:val="22"/>
        </w:rPr>
      </w:pPr>
      <w:r>
        <w:rPr>
          <w:rFonts w:eastAsia="Times New Roman" w:cs="Times New Roman"/>
          <w:b/>
          <w:bCs/>
          <w:szCs w:val="22"/>
        </w:rPr>
        <w:t>Irredentist claims</w:t>
      </w:r>
    </w:p>
    <w:p w14:paraId="7C9689D5" w14:textId="77777777" w:rsidR="004B133B" w:rsidRDefault="004B133B" w:rsidP="004B133B">
      <w:pPr>
        <w:rPr>
          <w:rFonts w:eastAsia="Times New Roman" w:cs="Times New Roman"/>
          <w:szCs w:val="22"/>
        </w:rPr>
      </w:pPr>
    </w:p>
    <w:p w14:paraId="4E883A16" w14:textId="19D1598D" w:rsidR="004B133B" w:rsidRDefault="00DE63BE" w:rsidP="004B133B">
      <w:pPr>
        <w:rPr>
          <w:rFonts w:eastAsia="Times New Roman" w:cs="Times New Roman"/>
          <w:szCs w:val="22"/>
        </w:rPr>
      </w:pPr>
      <w:r>
        <w:rPr>
          <w:rFonts w:eastAsia="Times New Roman" w:cs="Times New Roman"/>
          <w:szCs w:val="22"/>
        </w:rPr>
        <w:t>NA</w:t>
      </w:r>
    </w:p>
    <w:p w14:paraId="58BCC7A0" w14:textId="77777777" w:rsidR="004B133B" w:rsidRPr="004B133B" w:rsidRDefault="004B133B" w:rsidP="004B133B">
      <w:pPr>
        <w:rPr>
          <w:rFonts w:eastAsia="Times New Roman" w:cs="Times New Roman"/>
          <w:szCs w:val="22"/>
        </w:rPr>
      </w:pPr>
    </w:p>
    <w:p w14:paraId="3B8A7412" w14:textId="77777777" w:rsidR="004B133B" w:rsidRPr="006B38FF" w:rsidRDefault="004B133B" w:rsidP="004B133B">
      <w:pPr>
        <w:rPr>
          <w:rFonts w:eastAsia="Times New Roman" w:cs="Times New Roman"/>
          <w:szCs w:val="22"/>
        </w:rPr>
      </w:pPr>
    </w:p>
    <w:p w14:paraId="4993A763" w14:textId="77777777" w:rsidR="004B133B" w:rsidRPr="00904609" w:rsidRDefault="004B133B" w:rsidP="004B133B">
      <w:pPr>
        <w:rPr>
          <w:rFonts w:cs="Times New Roman"/>
        </w:rPr>
      </w:pPr>
      <w:r>
        <w:rPr>
          <w:rFonts w:cs="Times New Roman"/>
          <w:b/>
        </w:rPr>
        <w:t>Claimed territory</w:t>
      </w:r>
    </w:p>
    <w:p w14:paraId="40895A6E" w14:textId="77777777" w:rsidR="004B133B" w:rsidRPr="006F657B" w:rsidRDefault="004B133B" w:rsidP="004B133B">
      <w:pPr>
        <w:rPr>
          <w:rFonts w:cs="Times New Roman"/>
          <w:bCs/>
          <w:szCs w:val="22"/>
        </w:rPr>
      </w:pPr>
    </w:p>
    <w:p w14:paraId="705F0327" w14:textId="0FBDF474" w:rsidR="004B133B" w:rsidRPr="00CF0448" w:rsidRDefault="004B133B" w:rsidP="004B133B">
      <w:pPr>
        <w:pStyle w:val="ListParagraph"/>
        <w:numPr>
          <w:ilvl w:val="0"/>
          <w:numId w:val="17"/>
        </w:numPr>
        <w:rPr>
          <w:rFonts w:cs="Times New Roman"/>
          <w:bCs/>
          <w:szCs w:val="22"/>
        </w:rPr>
      </w:pPr>
      <w:r w:rsidRPr="00CF0448">
        <w:rPr>
          <w:rFonts w:cs="Times New Roman"/>
          <w:bCs/>
          <w:szCs w:val="22"/>
        </w:rPr>
        <w:t xml:space="preserve">The territory claimed by the </w:t>
      </w:r>
      <w:proofErr w:type="spellStart"/>
      <w:r w:rsidRPr="00CF0448">
        <w:rPr>
          <w:rFonts w:cs="Times New Roman"/>
          <w:bCs/>
          <w:szCs w:val="22"/>
        </w:rPr>
        <w:t>Triestines</w:t>
      </w:r>
      <w:proofErr w:type="spellEnd"/>
      <w:r w:rsidRPr="00CF0448">
        <w:rPr>
          <w:rFonts w:cs="Times New Roman"/>
          <w:bCs/>
          <w:szCs w:val="22"/>
        </w:rPr>
        <w:t xml:space="preserve"> consists of the Trieste province </w:t>
      </w:r>
      <w:r w:rsidR="00E85A0F">
        <w:rPr>
          <w:rFonts w:cs="Times New Roman"/>
          <w:bCs/>
          <w:szCs w:val="22"/>
        </w:rPr>
        <w:t>in</w:t>
      </w:r>
      <w:r w:rsidRPr="00CF0448">
        <w:rPr>
          <w:rFonts w:cs="Times New Roman"/>
          <w:bCs/>
          <w:szCs w:val="22"/>
        </w:rPr>
        <w:t xml:space="preserve"> the Friuli - Venezia Giulia region. We code this claim based on the Global Administrative Areas database.</w:t>
      </w:r>
    </w:p>
    <w:p w14:paraId="0808DD2B" w14:textId="77777777" w:rsidR="004B133B" w:rsidRDefault="004B133B" w:rsidP="004B133B">
      <w:pPr>
        <w:rPr>
          <w:rFonts w:cs="Times New Roman"/>
          <w:bCs/>
          <w:szCs w:val="22"/>
        </w:rPr>
      </w:pPr>
    </w:p>
    <w:p w14:paraId="5719609C" w14:textId="77777777" w:rsidR="004B133B" w:rsidRPr="006F657B" w:rsidRDefault="004B133B" w:rsidP="004B133B">
      <w:pPr>
        <w:rPr>
          <w:rFonts w:cs="Times New Roman"/>
          <w:bCs/>
          <w:szCs w:val="22"/>
        </w:rPr>
      </w:pPr>
    </w:p>
    <w:p w14:paraId="039C1E09" w14:textId="77777777" w:rsidR="004B133B" w:rsidRPr="00BE5168" w:rsidRDefault="004B133B" w:rsidP="004B133B">
      <w:pPr>
        <w:rPr>
          <w:rFonts w:cs="Times New Roman"/>
          <w:b/>
          <w:szCs w:val="22"/>
        </w:rPr>
      </w:pPr>
      <w:r w:rsidRPr="00BE5168">
        <w:rPr>
          <w:rFonts w:cs="Times New Roman"/>
          <w:b/>
          <w:szCs w:val="22"/>
        </w:rPr>
        <w:t>Sovereignty declarations</w:t>
      </w:r>
    </w:p>
    <w:p w14:paraId="1738FF30" w14:textId="77777777" w:rsidR="004B133B" w:rsidRPr="006F657B" w:rsidRDefault="004B133B" w:rsidP="004B133B">
      <w:pPr>
        <w:rPr>
          <w:rFonts w:cs="Times New Roman"/>
          <w:szCs w:val="22"/>
        </w:rPr>
      </w:pPr>
    </w:p>
    <w:p w14:paraId="00A28598" w14:textId="77777777" w:rsidR="004B133B" w:rsidRPr="009E7E6B" w:rsidRDefault="004B133B" w:rsidP="004B133B">
      <w:pPr>
        <w:rPr>
          <w:rFonts w:ascii="Arial" w:eastAsia="Times New Roman" w:hAnsi="Arial" w:cs="Arial"/>
          <w:szCs w:val="22"/>
          <w:lang w:eastAsia="de-CH"/>
        </w:rPr>
      </w:pPr>
      <w:r w:rsidRPr="009E7E6B">
        <w:rPr>
          <w:rFonts w:eastAsia="Times New Roman" w:cs="Times New Roman"/>
          <w:szCs w:val="22"/>
        </w:rPr>
        <w:t>NA</w:t>
      </w:r>
    </w:p>
    <w:p w14:paraId="75EBD1B0" w14:textId="77777777" w:rsidR="004B133B" w:rsidRPr="006F657B" w:rsidRDefault="004B133B" w:rsidP="004B133B">
      <w:pPr>
        <w:rPr>
          <w:rFonts w:cs="Times New Roman"/>
          <w:szCs w:val="22"/>
        </w:rPr>
      </w:pPr>
    </w:p>
    <w:p w14:paraId="72D832FD" w14:textId="77777777" w:rsidR="004B133B" w:rsidRPr="006F657B" w:rsidRDefault="004B133B" w:rsidP="004B133B">
      <w:pPr>
        <w:ind w:left="709" w:hanging="709"/>
        <w:rPr>
          <w:rFonts w:cs="Times New Roman"/>
          <w:szCs w:val="22"/>
        </w:rPr>
      </w:pPr>
    </w:p>
    <w:p w14:paraId="1066FB58" w14:textId="77777777" w:rsidR="002E5D36" w:rsidRDefault="002E5D36" w:rsidP="002E5D36">
      <w:pPr>
        <w:rPr>
          <w:rFonts w:cs="Times New Roman"/>
          <w:b/>
          <w:szCs w:val="22"/>
        </w:rPr>
      </w:pPr>
      <w:r>
        <w:rPr>
          <w:rFonts w:cs="Times New Roman"/>
          <w:b/>
          <w:szCs w:val="22"/>
        </w:rPr>
        <w:t>Separatist armed conflict</w:t>
      </w:r>
    </w:p>
    <w:p w14:paraId="59C52541" w14:textId="77777777" w:rsidR="002E5D36" w:rsidRPr="006F657B" w:rsidRDefault="002E5D36" w:rsidP="002E5D36">
      <w:pPr>
        <w:rPr>
          <w:rFonts w:cs="Times New Roman"/>
          <w:szCs w:val="22"/>
        </w:rPr>
      </w:pPr>
    </w:p>
    <w:p w14:paraId="7B3307A0" w14:textId="77777777" w:rsidR="002E5D36" w:rsidRPr="00B84F91" w:rsidRDefault="002E5D36">
      <w:pPr>
        <w:pStyle w:val="ListParagraph"/>
        <w:numPr>
          <w:ilvl w:val="0"/>
          <w:numId w:val="17"/>
        </w:numPr>
        <w:rPr>
          <w:rFonts w:cs="Times New Roman"/>
          <w:szCs w:val="22"/>
        </w:rPr>
      </w:pPr>
      <w:r>
        <w:rPr>
          <w:rFonts w:cs="Times New Roman"/>
          <w:szCs w:val="22"/>
        </w:rPr>
        <w:t>We found no reports of separatist violence. [NVIOLSD]</w:t>
      </w:r>
    </w:p>
    <w:p w14:paraId="6FB87D3C" w14:textId="77777777" w:rsidR="002E5D36" w:rsidRDefault="002E5D36" w:rsidP="002E5D36">
      <w:pPr>
        <w:rPr>
          <w:rFonts w:cs="Times New Roman"/>
          <w:szCs w:val="22"/>
        </w:rPr>
      </w:pPr>
    </w:p>
    <w:p w14:paraId="13A9473C" w14:textId="77777777" w:rsidR="002E5D36" w:rsidRPr="006F657B" w:rsidRDefault="002E5D36" w:rsidP="002E5D36">
      <w:pPr>
        <w:rPr>
          <w:rFonts w:cs="Times New Roman"/>
          <w:szCs w:val="22"/>
        </w:rPr>
      </w:pPr>
    </w:p>
    <w:p w14:paraId="4205D70B" w14:textId="26D68F47" w:rsidR="002E5D36" w:rsidRPr="00BE5168" w:rsidRDefault="002E5D36" w:rsidP="002E5D36">
      <w:pPr>
        <w:rPr>
          <w:rFonts w:cs="Times New Roman"/>
          <w:szCs w:val="22"/>
        </w:rPr>
      </w:pPr>
      <w:r>
        <w:rPr>
          <w:rFonts w:cs="Times New Roman"/>
          <w:b/>
          <w:szCs w:val="22"/>
        </w:rPr>
        <w:t xml:space="preserve">Historical </w:t>
      </w:r>
      <w:r w:rsidR="004B133B">
        <w:rPr>
          <w:rFonts w:cs="Times New Roman"/>
          <w:b/>
          <w:szCs w:val="22"/>
        </w:rPr>
        <w:t>c</w:t>
      </w:r>
      <w:r>
        <w:rPr>
          <w:rFonts w:cs="Times New Roman"/>
          <w:b/>
          <w:szCs w:val="22"/>
        </w:rPr>
        <w:t>ontext</w:t>
      </w:r>
    </w:p>
    <w:p w14:paraId="75179D28" w14:textId="77777777" w:rsidR="002E5D36" w:rsidRPr="006F657B" w:rsidRDefault="002E5D36" w:rsidP="002E5D36">
      <w:pPr>
        <w:rPr>
          <w:rFonts w:cs="Times New Roman"/>
          <w:szCs w:val="22"/>
        </w:rPr>
      </w:pPr>
    </w:p>
    <w:p w14:paraId="6455126C" w14:textId="77777777" w:rsidR="008B00BF" w:rsidRPr="00EA0BE2" w:rsidRDefault="008B00BF">
      <w:pPr>
        <w:pStyle w:val="ListParagraph"/>
        <w:numPr>
          <w:ilvl w:val="0"/>
          <w:numId w:val="8"/>
        </w:numPr>
        <w:rPr>
          <w:szCs w:val="22"/>
          <w:lang w:eastAsia="de-DE"/>
        </w:rPr>
      </w:pPr>
      <w:r w:rsidRPr="00EA0BE2">
        <w:rPr>
          <w:szCs w:val="22"/>
          <w:lang w:eastAsia="de-DE"/>
        </w:rPr>
        <w:t xml:space="preserve">The </w:t>
      </w:r>
      <w:proofErr w:type="spellStart"/>
      <w:r w:rsidRPr="00EA0BE2">
        <w:rPr>
          <w:szCs w:val="22"/>
          <w:lang w:eastAsia="de-DE"/>
        </w:rPr>
        <w:t>Triestines</w:t>
      </w:r>
      <w:proofErr w:type="spellEnd"/>
      <w:r w:rsidRPr="00EA0BE2">
        <w:rPr>
          <w:szCs w:val="22"/>
          <w:lang w:eastAsia="de-DE"/>
        </w:rPr>
        <w:t xml:space="preserve"> were ruled by the Habsburg Empire until 1918. After </w:t>
      </w:r>
      <w:r>
        <w:rPr>
          <w:szCs w:val="22"/>
          <w:lang w:eastAsia="de-DE"/>
        </w:rPr>
        <w:t xml:space="preserve">the First </w:t>
      </w:r>
      <w:r w:rsidRPr="00EA0BE2">
        <w:rPr>
          <w:szCs w:val="22"/>
          <w:lang w:eastAsia="de-DE"/>
        </w:rPr>
        <w:t>World War and the defeat of the Habsburg Empire, Trieste and the Istrian peninsul</w:t>
      </w:r>
      <w:r>
        <w:rPr>
          <w:szCs w:val="22"/>
          <w:lang w:eastAsia="de-DE"/>
        </w:rPr>
        <w:t xml:space="preserve">a were awarded to Italy (Hewitt and </w:t>
      </w:r>
      <w:r w:rsidRPr="00EA0BE2">
        <w:rPr>
          <w:szCs w:val="22"/>
          <w:lang w:eastAsia="de-DE"/>
        </w:rPr>
        <w:t>Cheetham 2000:</w:t>
      </w:r>
      <w:r>
        <w:rPr>
          <w:szCs w:val="22"/>
          <w:lang w:eastAsia="de-DE"/>
        </w:rPr>
        <w:t xml:space="preserve"> </w:t>
      </w:r>
      <w:r w:rsidRPr="00EA0BE2">
        <w:rPr>
          <w:szCs w:val="22"/>
          <w:lang w:eastAsia="de-DE"/>
        </w:rPr>
        <w:t>299).</w:t>
      </w:r>
    </w:p>
    <w:p w14:paraId="2EB0AA01" w14:textId="77777777" w:rsidR="008B00BF" w:rsidRPr="00EA0BE2" w:rsidRDefault="008B00BF">
      <w:pPr>
        <w:pStyle w:val="ListParagraph"/>
        <w:numPr>
          <w:ilvl w:val="0"/>
          <w:numId w:val="8"/>
        </w:numPr>
        <w:rPr>
          <w:szCs w:val="22"/>
          <w:lang w:eastAsia="de-DE"/>
        </w:rPr>
      </w:pPr>
      <w:r w:rsidRPr="00EA0BE2">
        <w:rPr>
          <w:szCs w:val="22"/>
          <w:lang w:eastAsia="de-DE"/>
        </w:rPr>
        <w:t xml:space="preserve">At the end of </w:t>
      </w:r>
      <w:r>
        <w:rPr>
          <w:szCs w:val="22"/>
          <w:lang w:eastAsia="de-DE"/>
        </w:rPr>
        <w:t xml:space="preserve">the Second </w:t>
      </w:r>
      <w:r w:rsidRPr="00EA0BE2">
        <w:rPr>
          <w:szCs w:val="22"/>
          <w:lang w:eastAsia="de-DE"/>
        </w:rPr>
        <w:t xml:space="preserve">World War, Trieste was claimed by both Italy and Yugoslavia. In 1947 </w:t>
      </w:r>
      <w:r>
        <w:rPr>
          <w:szCs w:val="22"/>
          <w:lang w:eastAsia="de-DE"/>
        </w:rPr>
        <w:t>T</w:t>
      </w:r>
      <w:r w:rsidRPr="000E5883">
        <w:rPr>
          <w:rFonts w:cs="Times"/>
          <w:szCs w:val="22"/>
        </w:rPr>
        <w:t>rieste was designated an independent Free Territory under UN protection</w:t>
      </w:r>
      <w:r>
        <w:rPr>
          <w:rFonts w:cs="Times"/>
          <w:szCs w:val="22"/>
        </w:rPr>
        <w:t xml:space="preserve"> a</w:t>
      </w:r>
      <w:r w:rsidRPr="00EA0BE2">
        <w:rPr>
          <w:szCs w:val="22"/>
          <w:lang w:eastAsia="de-DE"/>
        </w:rPr>
        <w:t xml:space="preserve">nd was named the Free Territory of Trieste. It was divided into two zones: Zone A (including Trieste) was under British/US military control, and Zone B was under Yugoslav </w:t>
      </w:r>
      <w:r>
        <w:rPr>
          <w:szCs w:val="22"/>
          <w:lang w:eastAsia="de-DE"/>
        </w:rPr>
        <w:t>c</w:t>
      </w:r>
      <w:r w:rsidRPr="00EA0BE2">
        <w:rPr>
          <w:szCs w:val="22"/>
          <w:lang w:eastAsia="de-DE"/>
        </w:rPr>
        <w:t>ontrol (</w:t>
      </w:r>
      <w:r>
        <w:rPr>
          <w:szCs w:val="22"/>
          <w:lang w:eastAsia="de-DE"/>
        </w:rPr>
        <w:t xml:space="preserve">Hewitt and </w:t>
      </w:r>
      <w:r w:rsidRPr="00EA0BE2">
        <w:rPr>
          <w:szCs w:val="22"/>
          <w:lang w:eastAsia="de-DE"/>
        </w:rPr>
        <w:t>Cheetham 2000:</w:t>
      </w:r>
      <w:r>
        <w:rPr>
          <w:szCs w:val="22"/>
          <w:lang w:eastAsia="de-DE"/>
        </w:rPr>
        <w:t xml:space="preserve"> </w:t>
      </w:r>
      <w:r w:rsidRPr="00EA0BE2">
        <w:rPr>
          <w:szCs w:val="22"/>
          <w:lang w:eastAsia="de-DE"/>
        </w:rPr>
        <w:t>299).</w:t>
      </w:r>
    </w:p>
    <w:p w14:paraId="4A76AA00" w14:textId="0BD54BCD" w:rsidR="008B00BF" w:rsidRPr="00EA0BE2" w:rsidRDefault="008B00BF">
      <w:pPr>
        <w:pStyle w:val="ListParagraph"/>
        <w:numPr>
          <w:ilvl w:val="0"/>
          <w:numId w:val="8"/>
        </w:numPr>
        <w:rPr>
          <w:szCs w:val="22"/>
          <w:lang w:eastAsia="de-DE"/>
        </w:rPr>
      </w:pPr>
      <w:r w:rsidRPr="00EA0BE2">
        <w:rPr>
          <w:szCs w:val="22"/>
          <w:lang w:eastAsia="de-DE"/>
        </w:rPr>
        <w:t xml:space="preserve">In 1952, municipal elections were held, in which 60 percent voted for a reunification with Italy and only 6 percent </w:t>
      </w:r>
      <w:r>
        <w:rPr>
          <w:szCs w:val="22"/>
          <w:lang w:eastAsia="de-DE"/>
        </w:rPr>
        <w:t>favor</w:t>
      </w:r>
      <w:r w:rsidRPr="00EA0BE2">
        <w:rPr>
          <w:szCs w:val="22"/>
          <w:lang w:eastAsia="de-DE"/>
        </w:rPr>
        <w:t>ed incorporation into Yugoslavia. The London Memorandum of Understanding in 1954 led to the annexation of Zone A by Italy, Zone B became part of Yugoslavia (</w:t>
      </w:r>
      <w:r>
        <w:rPr>
          <w:szCs w:val="22"/>
          <w:lang w:eastAsia="de-DE"/>
        </w:rPr>
        <w:t xml:space="preserve">Hewitt and </w:t>
      </w:r>
      <w:r w:rsidRPr="00EA0BE2">
        <w:rPr>
          <w:szCs w:val="22"/>
          <w:lang w:eastAsia="de-DE"/>
        </w:rPr>
        <w:t>Cheetham 2000: 299).</w:t>
      </w:r>
      <w:r>
        <w:rPr>
          <w:szCs w:val="22"/>
          <w:lang w:eastAsia="de-DE"/>
        </w:rPr>
        <w:t xml:space="preserve"> </w:t>
      </w:r>
    </w:p>
    <w:p w14:paraId="25F4F168" w14:textId="77777777" w:rsidR="002E5D36" w:rsidRPr="006F657B" w:rsidRDefault="002E5D36" w:rsidP="002E5D36">
      <w:pPr>
        <w:rPr>
          <w:rFonts w:cs="Times New Roman"/>
          <w:szCs w:val="22"/>
        </w:rPr>
      </w:pPr>
    </w:p>
    <w:p w14:paraId="40DDEF95" w14:textId="77777777" w:rsidR="002E5D36" w:rsidRPr="006F657B" w:rsidRDefault="002E5D36" w:rsidP="002E5D36">
      <w:pPr>
        <w:rPr>
          <w:rFonts w:cs="Times New Roman"/>
          <w:szCs w:val="22"/>
        </w:rPr>
      </w:pPr>
    </w:p>
    <w:p w14:paraId="1D3D07F0" w14:textId="77777777" w:rsidR="002E5D36" w:rsidRPr="00BE5168" w:rsidRDefault="002E5D36" w:rsidP="002E5D36">
      <w:pPr>
        <w:rPr>
          <w:rFonts w:cs="Times New Roman"/>
          <w:b/>
          <w:szCs w:val="22"/>
        </w:rPr>
      </w:pPr>
      <w:r w:rsidRPr="00BE5168">
        <w:rPr>
          <w:rFonts w:cs="Times New Roman"/>
          <w:b/>
          <w:szCs w:val="22"/>
        </w:rPr>
        <w:t>Concessions and restrictions</w:t>
      </w:r>
    </w:p>
    <w:p w14:paraId="49664FBD" w14:textId="77777777" w:rsidR="002E5D36" w:rsidRPr="006F657B" w:rsidRDefault="002E5D36" w:rsidP="002E5D36">
      <w:pPr>
        <w:rPr>
          <w:rFonts w:cs="Times New Roman"/>
          <w:szCs w:val="22"/>
        </w:rPr>
      </w:pPr>
    </w:p>
    <w:p w14:paraId="3D93F97A" w14:textId="77777777" w:rsidR="008B00BF" w:rsidRPr="007C69C1" w:rsidRDefault="008B00BF">
      <w:pPr>
        <w:pStyle w:val="ListParagraph"/>
        <w:numPr>
          <w:ilvl w:val="0"/>
          <w:numId w:val="8"/>
        </w:numPr>
        <w:rPr>
          <w:szCs w:val="22"/>
          <w:lang w:eastAsia="de-DE"/>
        </w:rPr>
      </w:pPr>
      <w:r w:rsidRPr="00AF49AD">
        <w:rPr>
          <w:szCs w:val="22"/>
          <w:lang w:eastAsia="de-DE"/>
        </w:rPr>
        <w:t xml:space="preserve">The </w:t>
      </w:r>
      <w:proofErr w:type="spellStart"/>
      <w:r w:rsidRPr="00AF49AD">
        <w:rPr>
          <w:szCs w:val="22"/>
          <w:lang w:eastAsia="de-DE"/>
        </w:rPr>
        <w:t>Osimo</w:t>
      </w:r>
      <w:proofErr w:type="spellEnd"/>
      <w:r w:rsidRPr="00AF49AD">
        <w:rPr>
          <w:szCs w:val="22"/>
          <w:lang w:eastAsia="de-DE"/>
        </w:rPr>
        <w:t xml:space="preserve"> Treaty of 1975 finalized the border changes made in 1954. The signing of the treaty led to the establishment of the List</w:t>
      </w:r>
      <w:r>
        <w:rPr>
          <w:szCs w:val="22"/>
          <w:lang w:eastAsia="de-DE"/>
        </w:rPr>
        <w:t>a</w:t>
      </w:r>
      <w:r w:rsidRPr="00AF49AD">
        <w:rPr>
          <w:szCs w:val="22"/>
          <w:lang w:eastAsia="de-DE"/>
        </w:rPr>
        <w:t xml:space="preserve"> per Trieste, which claimed a special status for the city of Trieste in the special region of Friuli-Venezia Giulia, and not merely an incorp</w:t>
      </w:r>
      <w:r>
        <w:rPr>
          <w:szCs w:val="22"/>
          <w:lang w:eastAsia="de-DE"/>
        </w:rPr>
        <w:t xml:space="preserve">oration into the region (Hewitt and </w:t>
      </w:r>
      <w:r w:rsidRPr="00AF49AD">
        <w:rPr>
          <w:szCs w:val="22"/>
          <w:lang w:eastAsia="de-DE"/>
        </w:rPr>
        <w:t>Cheetham 2000:299).</w:t>
      </w:r>
      <w:r>
        <w:rPr>
          <w:szCs w:val="22"/>
          <w:lang w:eastAsia="de-DE"/>
        </w:rPr>
        <w:t xml:space="preserve"> We do not code this act since it merely made the border change of 1954 definite. </w:t>
      </w:r>
      <w:r w:rsidRPr="00AF49AD">
        <w:rPr>
          <w:szCs w:val="22"/>
          <w:lang w:eastAsia="de-DE"/>
        </w:rPr>
        <w:t xml:space="preserve"> </w:t>
      </w:r>
    </w:p>
    <w:p w14:paraId="750DDF6C" w14:textId="44BAD3C0" w:rsidR="002E5D36" w:rsidRPr="0006655A" w:rsidRDefault="008B00BF" w:rsidP="002E5D36">
      <w:pPr>
        <w:pStyle w:val="ListParagraph"/>
        <w:numPr>
          <w:ilvl w:val="0"/>
          <w:numId w:val="8"/>
        </w:numPr>
        <w:rPr>
          <w:rFonts w:cs="Times New Roman"/>
          <w:b/>
          <w:szCs w:val="22"/>
        </w:rPr>
      </w:pPr>
      <w:r w:rsidRPr="00621961">
        <w:rPr>
          <w:szCs w:val="22"/>
        </w:rPr>
        <w:t xml:space="preserve">In 1993, law no. 81 was passed, which strengthened local self-government of the regions established in the constitution. The law introduced direct elections for </w:t>
      </w:r>
      <w:proofErr w:type="spellStart"/>
      <w:r w:rsidRPr="00621961">
        <w:rPr>
          <w:szCs w:val="22"/>
        </w:rPr>
        <w:t>sindaci</w:t>
      </w:r>
      <w:proofErr w:type="spellEnd"/>
      <w:r w:rsidRPr="00621961">
        <w:rPr>
          <w:szCs w:val="22"/>
        </w:rPr>
        <w:t xml:space="preserve"> (mayors) and the </w:t>
      </w:r>
      <w:proofErr w:type="spellStart"/>
      <w:r w:rsidRPr="00621961">
        <w:rPr>
          <w:szCs w:val="22"/>
        </w:rPr>
        <w:t>presidenti</w:t>
      </w:r>
      <w:proofErr w:type="spellEnd"/>
      <w:r w:rsidRPr="00621961">
        <w:rPr>
          <w:szCs w:val="22"/>
        </w:rPr>
        <w:t xml:space="preserve"> di </w:t>
      </w:r>
      <w:proofErr w:type="spellStart"/>
      <w:r w:rsidRPr="00621961">
        <w:rPr>
          <w:szCs w:val="22"/>
        </w:rPr>
        <w:t>provincia</w:t>
      </w:r>
      <w:proofErr w:type="spellEnd"/>
      <w:r w:rsidRPr="00621961">
        <w:rPr>
          <w:szCs w:val="22"/>
        </w:rPr>
        <w:t xml:space="preserve"> (</w:t>
      </w:r>
      <w:proofErr w:type="spellStart"/>
      <w:r w:rsidRPr="00621961">
        <w:rPr>
          <w:szCs w:val="22"/>
        </w:rPr>
        <w:t>provinical</w:t>
      </w:r>
      <w:proofErr w:type="spellEnd"/>
      <w:r w:rsidRPr="00621961">
        <w:rPr>
          <w:szCs w:val="22"/>
        </w:rPr>
        <w:t xml:space="preserve"> president) (Bilancia et al. 2010:125). Trieste does not have provincial status</w:t>
      </w:r>
      <w:r>
        <w:rPr>
          <w:szCs w:val="22"/>
        </w:rPr>
        <w:t xml:space="preserve"> (it forms part of </w:t>
      </w:r>
      <w:r>
        <w:rPr>
          <w:rFonts w:cs="Times New Roman"/>
          <w:szCs w:val="22"/>
        </w:rPr>
        <w:t>Friuli-</w:t>
      </w:r>
      <w:proofErr w:type="spellStart"/>
      <w:r>
        <w:rPr>
          <w:rFonts w:cs="Times New Roman"/>
          <w:szCs w:val="22"/>
        </w:rPr>
        <w:t>VeneziaGiulia</w:t>
      </w:r>
      <w:proofErr w:type="spellEnd"/>
      <w:r>
        <w:rPr>
          <w:rFonts w:cs="Times New Roman"/>
          <w:szCs w:val="22"/>
        </w:rPr>
        <w:t>, of which it has about 1/6 of the population),</w:t>
      </w:r>
      <w:r w:rsidRPr="00621961">
        <w:rPr>
          <w:szCs w:val="22"/>
        </w:rPr>
        <w:t xml:space="preserve"> thus only the introduction of mayoral elections </w:t>
      </w:r>
      <w:r>
        <w:rPr>
          <w:szCs w:val="22"/>
        </w:rPr>
        <w:t xml:space="preserve">really </w:t>
      </w:r>
      <w:r w:rsidRPr="00621961">
        <w:rPr>
          <w:szCs w:val="22"/>
        </w:rPr>
        <w:t xml:space="preserve">concerned Trieste. We do not code the introduction of mayors as a concession </w:t>
      </w:r>
      <w:r w:rsidRPr="00DF445A">
        <w:rPr>
          <w:szCs w:val="22"/>
        </w:rPr>
        <w:t>as it relates to the local level.</w:t>
      </w:r>
      <w:r w:rsidRPr="00621961">
        <w:rPr>
          <w:szCs w:val="22"/>
        </w:rPr>
        <w:t xml:space="preserve"> </w:t>
      </w:r>
    </w:p>
    <w:p w14:paraId="3041234D" w14:textId="1A2A1AE6" w:rsidR="002E5D36" w:rsidRDefault="002E5D36" w:rsidP="002E5D36">
      <w:pPr>
        <w:rPr>
          <w:rFonts w:cs="Times New Roman"/>
          <w:szCs w:val="22"/>
        </w:rPr>
      </w:pPr>
    </w:p>
    <w:p w14:paraId="4DF41E8F" w14:textId="77777777" w:rsidR="002E5D36" w:rsidRPr="00BE5168" w:rsidRDefault="002E5D36" w:rsidP="002E5D36">
      <w:pPr>
        <w:rPr>
          <w:rFonts w:cs="Times New Roman"/>
          <w:b/>
          <w:szCs w:val="22"/>
        </w:rPr>
      </w:pPr>
      <w:r>
        <w:rPr>
          <w:rFonts w:cs="Times New Roman"/>
          <w:b/>
          <w:szCs w:val="22"/>
        </w:rPr>
        <w:lastRenderedPageBreak/>
        <w:t xml:space="preserve">Regional autonomy </w:t>
      </w:r>
    </w:p>
    <w:p w14:paraId="294528C5" w14:textId="77777777" w:rsidR="002E5D36" w:rsidRPr="006F657B" w:rsidRDefault="002E5D36" w:rsidP="002E5D36">
      <w:pPr>
        <w:rPr>
          <w:rFonts w:cs="Times New Roman"/>
          <w:szCs w:val="22"/>
        </w:rPr>
      </w:pPr>
    </w:p>
    <w:p w14:paraId="24494659" w14:textId="77777777" w:rsidR="008B00BF" w:rsidRPr="008B00BF" w:rsidRDefault="008B00BF" w:rsidP="008B00BF">
      <w:pPr>
        <w:rPr>
          <w:rFonts w:cs="Times New Roman"/>
          <w:szCs w:val="22"/>
        </w:rPr>
      </w:pPr>
      <w:r w:rsidRPr="008B00BF">
        <w:rPr>
          <w:rFonts w:cs="Times New Roman"/>
          <w:szCs w:val="22"/>
        </w:rPr>
        <w:t>NA</w:t>
      </w:r>
    </w:p>
    <w:p w14:paraId="5D39D8B8" w14:textId="77777777" w:rsidR="002E5D36" w:rsidRPr="006F657B" w:rsidRDefault="002E5D36" w:rsidP="002E5D36">
      <w:pPr>
        <w:rPr>
          <w:rFonts w:cs="Times New Roman"/>
          <w:szCs w:val="22"/>
        </w:rPr>
      </w:pPr>
    </w:p>
    <w:p w14:paraId="0F3BEBCE" w14:textId="77777777" w:rsidR="002E5D36" w:rsidRPr="006F657B" w:rsidRDefault="002E5D36" w:rsidP="002E5D36">
      <w:pPr>
        <w:rPr>
          <w:rFonts w:cs="Times New Roman"/>
          <w:szCs w:val="22"/>
        </w:rPr>
      </w:pPr>
    </w:p>
    <w:p w14:paraId="08D1F2F7" w14:textId="77777777" w:rsidR="002E5D36" w:rsidRPr="0088796E" w:rsidRDefault="002E5D36" w:rsidP="002E5D36">
      <w:pPr>
        <w:rPr>
          <w:rFonts w:cs="Times New Roman"/>
          <w:b/>
          <w:szCs w:val="22"/>
        </w:rPr>
      </w:pPr>
      <w:r>
        <w:rPr>
          <w:rFonts w:cs="Times New Roman"/>
          <w:b/>
          <w:szCs w:val="22"/>
        </w:rPr>
        <w:t>De facto i</w:t>
      </w:r>
      <w:r w:rsidRPr="0088796E">
        <w:rPr>
          <w:rFonts w:cs="Times New Roman"/>
          <w:b/>
          <w:szCs w:val="22"/>
        </w:rPr>
        <w:t>ndependence</w:t>
      </w:r>
    </w:p>
    <w:p w14:paraId="796298E3" w14:textId="77777777" w:rsidR="002E5D36" w:rsidRPr="006F657B" w:rsidRDefault="002E5D36" w:rsidP="002E5D36">
      <w:pPr>
        <w:rPr>
          <w:rFonts w:cs="Times New Roman"/>
          <w:bCs/>
          <w:szCs w:val="22"/>
        </w:rPr>
      </w:pPr>
    </w:p>
    <w:p w14:paraId="56902E48" w14:textId="04753057" w:rsidR="002E5D36" w:rsidRDefault="008B00BF" w:rsidP="002E5D36">
      <w:pPr>
        <w:rPr>
          <w:rFonts w:cs="Times New Roman"/>
          <w:bCs/>
          <w:szCs w:val="22"/>
        </w:rPr>
      </w:pPr>
      <w:r>
        <w:rPr>
          <w:rFonts w:cs="Times New Roman"/>
          <w:bCs/>
          <w:szCs w:val="22"/>
        </w:rPr>
        <w:t>NA</w:t>
      </w:r>
    </w:p>
    <w:p w14:paraId="1ECC2B0F" w14:textId="77777777" w:rsidR="008B00BF" w:rsidRPr="006F657B" w:rsidRDefault="008B00BF" w:rsidP="002E5D36">
      <w:pPr>
        <w:rPr>
          <w:rFonts w:cs="Times New Roman"/>
          <w:bCs/>
          <w:szCs w:val="22"/>
        </w:rPr>
      </w:pPr>
    </w:p>
    <w:p w14:paraId="744C56B2" w14:textId="77777777" w:rsidR="002E5D36" w:rsidRPr="006F657B" w:rsidRDefault="002E5D36" w:rsidP="002E5D36">
      <w:pPr>
        <w:rPr>
          <w:rFonts w:cs="Times New Roman"/>
          <w:bCs/>
          <w:szCs w:val="22"/>
        </w:rPr>
      </w:pPr>
    </w:p>
    <w:p w14:paraId="2FA6E300" w14:textId="77777777" w:rsidR="002E5D36" w:rsidRPr="00BE5168" w:rsidRDefault="002E5D36" w:rsidP="002E5D36">
      <w:pPr>
        <w:rPr>
          <w:rFonts w:cs="Times New Roman"/>
          <w:b/>
          <w:szCs w:val="22"/>
        </w:rPr>
      </w:pPr>
      <w:r w:rsidRPr="00BE5168">
        <w:rPr>
          <w:rFonts w:cs="Times New Roman"/>
          <w:b/>
          <w:szCs w:val="22"/>
        </w:rPr>
        <w:t>Major territorial change</w:t>
      </w:r>
      <w:r>
        <w:rPr>
          <w:rFonts w:cs="Times New Roman"/>
          <w:b/>
          <w:szCs w:val="22"/>
        </w:rPr>
        <w:t>s</w:t>
      </w:r>
    </w:p>
    <w:p w14:paraId="305F460D" w14:textId="77777777" w:rsidR="002E5D36" w:rsidRPr="006F657B" w:rsidRDefault="002E5D36" w:rsidP="002E5D36">
      <w:pPr>
        <w:rPr>
          <w:rFonts w:cs="Times New Roman"/>
          <w:bCs/>
          <w:szCs w:val="22"/>
        </w:rPr>
      </w:pPr>
    </w:p>
    <w:p w14:paraId="486E1A57" w14:textId="77777777" w:rsidR="008B00BF" w:rsidRPr="002677A5" w:rsidRDefault="008B00BF">
      <w:pPr>
        <w:pStyle w:val="ListParagraph"/>
        <w:numPr>
          <w:ilvl w:val="0"/>
          <w:numId w:val="6"/>
        </w:numPr>
        <w:rPr>
          <w:rFonts w:cs="Times New Roman"/>
          <w:szCs w:val="22"/>
        </w:rPr>
      </w:pPr>
      <w:r>
        <w:rPr>
          <w:rFonts w:cs="Times New Roman"/>
          <w:szCs w:val="22"/>
        </w:rPr>
        <w:t>The annexation of Trieste by Italy in 1954 would constitute a host change, but this was before the start date and is thus not coded.</w:t>
      </w:r>
    </w:p>
    <w:p w14:paraId="520F2C66" w14:textId="77777777" w:rsidR="002E5D36" w:rsidRPr="006F657B" w:rsidRDefault="002E5D36" w:rsidP="002E5D36">
      <w:pPr>
        <w:rPr>
          <w:rFonts w:cs="Times New Roman"/>
          <w:bCs/>
          <w:szCs w:val="22"/>
        </w:rPr>
      </w:pPr>
    </w:p>
    <w:p w14:paraId="2B27306E" w14:textId="77777777" w:rsidR="002E5D36" w:rsidRPr="006F657B" w:rsidRDefault="002E5D36" w:rsidP="002E5D36">
      <w:pPr>
        <w:rPr>
          <w:rFonts w:cs="Times New Roman"/>
          <w:bCs/>
          <w:szCs w:val="22"/>
        </w:rPr>
      </w:pPr>
    </w:p>
    <w:p w14:paraId="2071DB28" w14:textId="77777777" w:rsidR="004B133B" w:rsidRPr="00D251DF" w:rsidRDefault="004B133B" w:rsidP="004B133B">
      <w:pPr>
        <w:ind w:left="709" w:hanging="709"/>
        <w:rPr>
          <w:rFonts w:cs="Times New Roman"/>
          <w:b/>
        </w:rPr>
      </w:pPr>
      <w:r w:rsidRPr="00D251DF">
        <w:rPr>
          <w:rFonts w:cs="Times New Roman"/>
          <w:b/>
        </w:rPr>
        <w:t>EPR2SDM</w:t>
      </w:r>
    </w:p>
    <w:p w14:paraId="4AF16400" w14:textId="77777777" w:rsidR="004B133B" w:rsidRPr="00D251DF" w:rsidRDefault="004B133B" w:rsidP="004B133B">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4B133B" w:rsidRPr="00D251DF" w14:paraId="78895F54" w14:textId="77777777" w:rsidTr="00465ABF">
        <w:trPr>
          <w:trHeight w:val="284"/>
        </w:trPr>
        <w:tc>
          <w:tcPr>
            <w:tcW w:w="4787" w:type="dxa"/>
            <w:vAlign w:val="center"/>
          </w:tcPr>
          <w:p w14:paraId="29961F01" w14:textId="77777777" w:rsidR="004B133B" w:rsidRPr="00D251DF" w:rsidRDefault="004B133B" w:rsidP="00465ABF">
            <w:pPr>
              <w:rPr>
                <w:i/>
              </w:rPr>
            </w:pPr>
            <w:r w:rsidRPr="00D251DF">
              <w:rPr>
                <w:i/>
              </w:rPr>
              <w:t>Movement</w:t>
            </w:r>
          </w:p>
        </w:tc>
        <w:tc>
          <w:tcPr>
            <w:tcW w:w="4783" w:type="dxa"/>
            <w:vAlign w:val="center"/>
          </w:tcPr>
          <w:p w14:paraId="7F303C61" w14:textId="77777777" w:rsidR="004B133B" w:rsidRPr="00D251DF" w:rsidRDefault="004B133B" w:rsidP="00465ABF">
            <w:proofErr w:type="spellStart"/>
            <w:r>
              <w:t>Triestines</w:t>
            </w:r>
            <w:proofErr w:type="spellEnd"/>
          </w:p>
        </w:tc>
      </w:tr>
      <w:tr w:rsidR="004B133B" w:rsidRPr="00D251DF" w14:paraId="5561D355" w14:textId="77777777" w:rsidTr="00465ABF">
        <w:trPr>
          <w:trHeight w:val="284"/>
        </w:trPr>
        <w:tc>
          <w:tcPr>
            <w:tcW w:w="4787" w:type="dxa"/>
            <w:vAlign w:val="center"/>
          </w:tcPr>
          <w:p w14:paraId="491B10BA" w14:textId="77777777" w:rsidR="004B133B" w:rsidRPr="00D251DF" w:rsidRDefault="004B133B" w:rsidP="00465ABF">
            <w:pPr>
              <w:rPr>
                <w:i/>
              </w:rPr>
            </w:pPr>
            <w:r w:rsidRPr="00D251DF">
              <w:rPr>
                <w:i/>
              </w:rPr>
              <w:t>Scenario</w:t>
            </w:r>
          </w:p>
        </w:tc>
        <w:tc>
          <w:tcPr>
            <w:tcW w:w="4783" w:type="dxa"/>
            <w:vAlign w:val="center"/>
          </w:tcPr>
          <w:p w14:paraId="2E5D891C" w14:textId="77777777" w:rsidR="004B133B" w:rsidRPr="00D251DF" w:rsidRDefault="004B133B" w:rsidP="00465ABF">
            <w:r>
              <w:rPr>
                <w:lang w:val="en-GB"/>
              </w:rPr>
              <w:t>n:1</w:t>
            </w:r>
          </w:p>
        </w:tc>
      </w:tr>
      <w:tr w:rsidR="004B133B" w:rsidRPr="00D251DF" w14:paraId="3C175EF2" w14:textId="77777777" w:rsidTr="00465ABF">
        <w:trPr>
          <w:trHeight w:val="284"/>
        </w:trPr>
        <w:tc>
          <w:tcPr>
            <w:tcW w:w="4787" w:type="dxa"/>
            <w:vAlign w:val="center"/>
          </w:tcPr>
          <w:p w14:paraId="24F54DC1" w14:textId="77777777" w:rsidR="004B133B" w:rsidRPr="00D251DF" w:rsidRDefault="004B133B" w:rsidP="00465ABF">
            <w:pPr>
              <w:rPr>
                <w:i/>
              </w:rPr>
            </w:pPr>
            <w:r w:rsidRPr="00D251DF">
              <w:rPr>
                <w:i/>
              </w:rPr>
              <w:t>EPR group(s)</w:t>
            </w:r>
          </w:p>
        </w:tc>
        <w:tc>
          <w:tcPr>
            <w:tcW w:w="4783" w:type="dxa"/>
            <w:vAlign w:val="center"/>
          </w:tcPr>
          <w:p w14:paraId="71B4B1D6" w14:textId="77777777" w:rsidR="004B133B" w:rsidRPr="00D251DF" w:rsidRDefault="004B133B" w:rsidP="00465ABF">
            <w:r>
              <w:rPr>
                <w:lang w:val="en-GB"/>
              </w:rPr>
              <w:t>Italians</w:t>
            </w:r>
          </w:p>
        </w:tc>
      </w:tr>
      <w:tr w:rsidR="004B133B" w:rsidRPr="00D251DF" w14:paraId="4C8B9038" w14:textId="77777777" w:rsidTr="00465ABF">
        <w:trPr>
          <w:trHeight w:val="284"/>
        </w:trPr>
        <w:tc>
          <w:tcPr>
            <w:tcW w:w="4787" w:type="dxa"/>
            <w:vAlign w:val="center"/>
          </w:tcPr>
          <w:p w14:paraId="67A23BA9" w14:textId="77777777" w:rsidR="004B133B" w:rsidRPr="00D251DF" w:rsidRDefault="004B133B" w:rsidP="00465ABF">
            <w:pPr>
              <w:rPr>
                <w:i/>
              </w:rPr>
            </w:pPr>
            <w:proofErr w:type="spellStart"/>
            <w:r>
              <w:rPr>
                <w:i/>
              </w:rPr>
              <w:t>Gwgroupid</w:t>
            </w:r>
            <w:proofErr w:type="spellEnd"/>
            <w:r>
              <w:rPr>
                <w:i/>
              </w:rPr>
              <w:t>(s)</w:t>
            </w:r>
          </w:p>
        </w:tc>
        <w:tc>
          <w:tcPr>
            <w:tcW w:w="4783" w:type="dxa"/>
            <w:vAlign w:val="center"/>
          </w:tcPr>
          <w:p w14:paraId="55D7A2C0" w14:textId="77777777" w:rsidR="004B133B" w:rsidRPr="00457513" w:rsidRDefault="004B133B" w:rsidP="00465ABF">
            <w:r w:rsidRPr="000B1631">
              <w:rPr>
                <w:lang w:val="en-GB"/>
              </w:rPr>
              <w:t>32501000</w:t>
            </w:r>
          </w:p>
        </w:tc>
      </w:tr>
    </w:tbl>
    <w:p w14:paraId="21288079" w14:textId="77777777" w:rsidR="004B133B" w:rsidRDefault="004B133B" w:rsidP="004B133B">
      <w:pPr>
        <w:rPr>
          <w:rFonts w:cs="Times New Roman"/>
          <w:b/>
          <w:szCs w:val="22"/>
        </w:rPr>
      </w:pPr>
    </w:p>
    <w:p w14:paraId="29D56A6A" w14:textId="77777777" w:rsidR="004B133B" w:rsidRDefault="004B133B" w:rsidP="004B133B">
      <w:pPr>
        <w:rPr>
          <w:rFonts w:cs="Times New Roman"/>
          <w:b/>
          <w:szCs w:val="22"/>
        </w:rPr>
      </w:pPr>
    </w:p>
    <w:p w14:paraId="2CDC9DF6" w14:textId="77777777" w:rsidR="002E5D36" w:rsidRDefault="002E5D36" w:rsidP="002E5D36">
      <w:pPr>
        <w:ind w:left="709" w:hanging="709"/>
        <w:rPr>
          <w:rFonts w:cs="Times New Roman"/>
          <w:b/>
          <w:szCs w:val="22"/>
        </w:rPr>
      </w:pPr>
      <w:r w:rsidRPr="00540C3C">
        <w:rPr>
          <w:rFonts w:cs="Times New Roman"/>
          <w:b/>
          <w:szCs w:val="22"/>
        </w:rPr>
        <w:t>Power access</w:t>
      </w:r>
    </w:p>
    <w:p w14:paraId="26A4BF02" w14:textId="77777777" w:rsidR="002E5D36" w:rsidRPr="006F657B" w:rsidRDefault="002E5D36" w:rsidP="002E5D36">
      <w:pPr>
        <w:ind w:left="709" w:hanging="709"/>
        <w:rPr>
          <w:rFonts w:cs="Times New Roman"/>
          <w:bCs/>
          <w:szCs w:val="22"/>
        </w:rPr>
      </w:pPr>
    </w:p>
    <w:p w14:paraId="3F676F9E" w14:textId="6209A2BE" w:rsidR="00D65E06" w:rsidRPr="009E7E6B" w:rsidRDefault="00D65E06">
      <w:pPr>
        <w:pStyle w:val="ListParagraph"/>
        <w:numPr>
          <w:ilvl w:val="0"/>
          <w:numId w:val="8"/>
        </w:numPr>
        <w:rPr>
          <w:rFonts w:cs="Times New Roman"/>
          <w:lang w:val="en-GB"/>
        </w:rPr>
      </w:pPr>
      <w:r w:rsidRPr="00FE608C">
        <w:rPr>
          <w:rFonts w:cs="Times New Roman"/>
          <w:lang w:val="en-GB"/>
        </w:rPr>
        <w:t xml:space="preserve">EPR codes Italians as a homogenous group and does not distinguish between Northern and Southern Italians, or between different constituents of the Padania movement; unless they are a distinct linguistic minority such as the </w:t>
      </w:r>
      <w:proofErr w:type="spellStart"/>
      <w:r w:rsidRPr="00FE608C">
        <w:rPr>
          <w:rFonts w:cs="Times New Roman"/>
          <w:lang w:val="en-GB"/>
        </w:rPr>
        <w:t>Aostans</w:t>
      </w:r>
      <w:proofErr w:type="spellEnd"/>
      <w:r w:rsidRPr="00FE608C">
        <w:rPr>
          <w:rFonts w:cs="Times New Roman"/>
          <w:lang w:val="en-GB"/>
        </w:rPr>
        <w:t>, Friulians or Alto Adige-</w:t>
      </w:r>
      <w:proofErr w:type="spellStart"/>
      <w:r w:rsidRPr="00FE608C">
        <w:rPr>
          <w:rFonts w:cs="Times New Roman"/>
          <w:lang w:val="en-GB"/>
        </w:rPr>
        <w:t>Suditrol</w:t>
      </w:r>
      <w:proofErr w:type="spellEnd"/>
      <w:r w:rsidRPr="00FE608C">
        <w:rPr>
          <w:rFonts w:cs="Times New Roman"/>
          <w:lang w:val="en-GB"/>
        </w:rPr>
        <w:t xml:space="preserve"> in which case they have an EPR group corresponding 1:1. As a consequence, many of the Northern Italian autonomist </w:t>
      </w:r>
      <w:r w:rsidRPr="009E7E6B">
        <w:rPr>
          <w:rFonts w:cs="Times New Roman"/>
          <w:lang w:val="en-GB"/>
        </w:rPr>
        <w:t xml:space="preserve">movements in the SDM data set do not have a separate EPR group but are incorporated in the EPR group ‘Italians’, which are coded as dominant throughout. To infer that all these movements are also dominant is of course not accurate. This is particularly true for the </w:t>
      </w:r>
      <w:proofErr w:type="spellStart"/>
      <w:r w:rsidRPr="009E7E6B">
        <w:rPr>
          <w:rFonts w:cs="Times New Roman"/>
          <w:lang w:val="en-GB"/>
        </w:rPr>
        <w:t>Triestines</w:t>
      </w:r>
      <w:proofErr w:type="spellEnd"/>
      <w:r w:rsidRPr="009E7E6B">
        <w:rPr>
          <w:rFonts w:cs="Times New Roman"/>
          <w:lang w:val="en-GB"/>
        </w:rPr>
        <w:t xml:space="preserve">, which are demographically small (approx. 232,300). We did not find any evidence of the </w:t>
      </w:r>
      <w:proofErr w:type="spellStart"/>
      <w:r w:rsidRPr="009E7E6B">
        <w:rPr>
          <w:rFonts w:cs="Times New Roman"/>
          <w:lang w:val="en-GB"/>
        </w:rPr>
        <w:t>Triestines</w:t>
      </w:r>
      <w:proofErr w:type="spellEnd"/>
      <w:r w:rsidRPr="009E7E6B">
        <w:rPr>
          <w:rFonts w:cs="Times New Roman"/>
          <w:lang w:val="en-GB"/>
        </w:rPr>
        <w:t xml:space="preserve"> being part of or having some influence on the Italian government or being actively discriminated against, which is why we code them as powerless throughout. [1975-20</w:t>
      </w:r>
      <w:r w:rsidR="00540C3C" w:rsidRPr="009E7E6B">
        <w:rPr>
          <w:rFonts w:cs="Times New Roman"/>
          <w:lang w:val="en-GB"/>
        </w:rPr>
        <w:t>20</w:t>
      </w:r>
      <w:r w:rsidRPr="009E7E6B">
        <w:rPr>
          <w:rFonts w:cs="Times New Roman"/>
          <w:lang w:val="en-GB"/>
        </w:rPr>
        <w:t xml:space="preserve">: powerless] </w:t>
      </w:r>
    </w:p>
    <w:p w14:paraId="194084FF" w14:textId="77777777" w:rsidR="002E5D36" w:rsidRPr="006F657B" w:rsidRDefault="002E5D36" w:rsidP="002E5D36">
      <w:pPr>
        <w:ind w:left="709" w:hanging="709"/>
        <w:rPr>
          <w:rFonts w:cs="Times New Roman"/>
          <w:bCs/>
          <w:szCs w:val="22"/>
        </w:rPr>
      </w:pPr>
    </w:p>
    <w:p w14:paraId="5B3AF93C" w14:textId="77777777" w:rsidR="002E5D36" w:rsidRPr="006F657B" w:rsidRDefault="002E5D36" w:rsidP="002E5D36">
      <w:pPr>
        <w:ind w:left="709" w:hanging="709"/>
        <w:rPr>
          <w:rFonts w:cs="Times New Roman"/>
          <w:bCs/>
          <w:szCs w:val="22"/>
        </w:rPr>
      </w:pPr>
    </w:p>
    <w:p w14:paraId="00786165" w14:textId="77777777" w:rsidR="002E5D36" w:rsidRDefault="002E5D36" w:rsidP="002E5D36">
      <w:pPr>
        <w:ind w:left="709" w:hanging="709"/>
        <w:rPr>
          <w:rFonts w:cs="Times New Roman"/>
          <w:b/>
          <w:szCs w:val="22"/>
        </w:rPr>
      </w:pPr>
      <w:r>
        <w:rPr>
          <w:rFonts w:cs="Times New Roman"/>
          <w:b/>
          <w:szCs w:val="22"/>
        </w:rPr>
        <w:t>Group size</w:t>
      </w:r>
    </w:p>
    <w:p w14:paraId="253D1711" w14:textId="77777777" w:rsidR="002E5D36" w:rsidRDefault="002E5D36" w:rsidP="002E5D36">
      <w:pPr>
        <w:rPr>
          <w:rFonts w:cs="Times New Roman"/>
        </w:rPr>
      </w:pPr>
    </w:p>
    <w:p w14:paraId="7EBEFD95" w14:textId="6FB9F425" w:rsidR="00D65E06" w:rsidRDefault="00D65E06">
      <w:pPr>
        <w:pStyle w:val="ListParagraph"/>
        <w:numPr>
          <w:ilvl w:val="0"/>
          <w:numId w:val="8"/>
        </w:numPr>
        <w:rPr>
          <w:lang w:val="en-GB"/>
        </w:rPr>
      </w:pPr>
      <w:r>
        <w:rPr>
          <w:lang w:val="en-GB"/>
        </w:rPr>
        <w:t xml:space="preserve">According to the Italian National Institute of Statistics (istat.it), the population of the province of Trieste amounts to 232,300 in 2012. With Italy’s population </w:t>
      </w:r>
      <w:proofErr w:type="spellStart"/>
      <w:r>
        <w:rPr>
          <w:lang w:val="en-GB"/>
        </w:rPr>
        <w:t>totaling</w:t>
      </w:r>
      <w:proofErr w:type="spellEnd"/>
      <w:r>
        <w:rPr>
          <w:lang w:val="en-GB"/>
        </w:rPr>
        <w:t xml:space="preserve"> 59.394 million in that same year, the population of Trieste makes up a share of 0.00391. However, since this number is not related to ethnic identity, we follow Minahan (2002: 672), who states that there are approximately 370,000 </w:t>
      </w:r>
      <w:proofErr w:type="spellStart"/>
      <w:r>
        <w:rPr>
          <w:lang w:val="en-GB"/>
        </w:rPr>
        <w:t>Triestines</w:t>
      </w:r>
      <w:proofErr w:type="spellEnd"/>
      <w:r>
        <w:rPr>
          <w:lang w:val="en-GB"/>
        </w:rPr>
        <w:t xml:space="preserve"> in Italy in 2002. With Italy’s population </w:t>
      </w:r>
      <w:proofErr w:type="spellStart"/>
      <w:r>
        <w:rPr>
          <w:lang w:val="en-GB"/>
        </w:rPr>
        <w:t>totaling</w:t>
      </w:r>
      <w:proofErr w:type="spellEnd"/>
      <w:r>
        <w:rPr>
          <w:lang w:val="en-GB"/>
        </w:rPr>
        <w:t xml:space="preserve"> 57.06 million in that same year (World Bank), we thus code a population share of 0.0065.  [0.0065]</w:t>
      </w:r>
    </w:p>
    <w:p w14:paraId="33AAA392" w14:textId="77777777" w:rsidR="002E5D36" w:rsidRDefault="002E5D36" w:rsidP="002E5D36">
      <w:pPr>
        <w:rPr>
          <w:rFonts w:cs="Times New Roman"/>
        </w:rPr>
      </w:pPr>
    </w:p>
    <w:p w14:paraId="3451E674" w14:textId="77777777" w:rsidR="002E5D36" w:rsidRDefault="002E5D36" w:rsidP="002E5D36">
      <w:pPr>
        <w:rPr>
          <w:rFonts w:cs="Times New Roman"/>
        </w:rPr>
      </w:pPr>
    </w:p>
    <w:p w14:paraId="4502BA22" w14:textId="77777777" w:rsidR="002E5D36" w:rsidRPr="00C524D6" w:rsidRDefault="002E5D36" w:rsidP="002E5D36">
      <w:pPr>
        <w:rPr>
          <w:rFonts w:cs="Times New Roman"/>
          <w:b/>
          <w:bCs/>
        </w:rPr>
      </w:pPr>
      <w:r w:rsidRPr="00C524D6">
        <w:rPr>
          <w:rFonts w:cs="Times New Roman"/>
          <w:b/>
          <w:bCs/>
        </w:rPr>
        <w:t>Regional concentration</w:t>
      </w:r>
    </w:p>
    <w:p w14:paraId="14AB7F36" w14:textId="77777777" w:rsidR="002E5D36" w:rsidRPr="00F229B9" w:rsidRDefault="002E5D36" w:rsidP="002E5D36">
      <w:pPr>
        <w:rPr>
          <w:rFonts w:cs="Times New Roman"/>
        </w:rPr>
      </w:pPr>
    </w:p>
    <w:p w14:paraId="3FBCBDDC" w14:textId="77777777" w:rsidR="00D65E06" w:rsidRPr="001C62BB" w:rsidRDefault="00D65E06">
      <w:pPr>
        <w:pStyle w:val="ListParagraph"/>
        <w:widowControl w:val="0"/>
        <w:numPr>
          <w:ilvl w:val="0"/>
          <w:numId w:val="15"/>
        </w:numPr>
        <w:rPr>
          <w:rFonts w:eastAsiaTheme="minorHAnsi" w:cs="Times New Roman"/>
          <w:color w:val="000000"/>
          <w:szCs w:val="22"/>
        </w:rPr>
      </w:pPr>
      <w:r w:rsidRPr="00A15B77">
        <w:rPr>
          <w:rFonts w:cs="Times New Roman"/>
          <w:szCs w:val="22"/>
        </w:rPr>
        <w:t xml:space="preserve">According to Minahan (1996: 582), the </w:t>
      </w:r>
      <w:proofErr w:type="spellStart"/>
      <w:r w:rsidRPr="00A15B77">
        <w:rPr>
          <w:rFonts w:cs="Times New Roman"/>
          <w:szCs w:val="22"/>
        </w:rPr>
        <w:t>Triestines</w:t>
      </w:r>
      <w:proofErr w:type="spellEnd"/>
      <w:r w:rsidRPr="00A15B77">
        <w:rPr>
          <w:rFonts w:cs="Times New Roman"/>
          <w:szCs w:val="22"/>
        </w:rPr>
        <w:t xml:space="preserve"> make up 72% of the population of </w:t>
      </w:r>
      <w:r>
        <w:rPr>
          <w:rFonts w:cs="Times New Roman"/>
          <w:szCs w:val="22"/>
        </w:rPr>
        <w:t xml:space="preserve">province of </w:t>
      </w:r>
      <w:r w:rsidRPr="00A15B77">
        <w:rPr>
          <w:rFonts w:cs="Times New Roman"/>
          <w:szCs w:val="22"/>
        </w:rPr>
        <w:t xml:space="preserve">Trieste. </w:t>
      </w:r>
      <w:r>
        <w:rPr>
          <w:rFonts w:cs="Times New Roman"/>
          <w:szCs w:val="22"/>
        </w:rPr>
        <w:t xml:space="preserve">Above </w:t>
      </w:r>
      <w:r w:rsidRPr="00A15B77">
        <w:rPr>
          <w:rFonts w:cs="Times New Roman"/>
          <w:szCs w:val="22"/>
        </w:rPr>
        <w:t>(see group size)</w:t>
      </w:r>
      <w:r>
        <w:rPr>
          <w:rFonts w:cs="Times New Roman"/>
          <w:szCs w:val="22"/>
        </w:rPr>
        <w:t xml:space="preserve"> we state that </w:t>
      </w:r>
      <w:r w:rsidRPr="001C62BB">
        <w:rPr>
          <w:rFonts w:eastAsiaTheme="minorHAnsi" w:cs="Times New Roman"/>
          <w:color w:val="000000"/>
          <w:szCs w:val="22"/>
        </w:rPr>
        <w:t>the population of the province of Tri</w:t>
      </w:r>
      <w:r w:rsidRPr="00A15B77">
        <w:rPr>
          <w:rFonts w:eastAsiaTheme="minorHAnsi" w:cs="Times New Roman"/>
          <w:color w:val="000000"/>
          <w:szCs w:val="22"/>
        </w:rPr>
        <w:t>este amounts to 232,300 in 2012</w:t>
      </w:r>
      <w:r>
        <w:rPr>
          <w:rFonts w:eastAsiaTheme="minorHAnsi" w:cs="Times New Roman"/>
          <w:color w:val="000000"/>
          <w:szCs w:val="22"/>
        </w:rPr>
        <w:t xml:space="preserve">. </w:t>
      </w:r>
      <w:proofErr w:type="spellStart"/>
      <w:r>
        <w:rPr>
          <w:rFonts w:eastAsiaTheme="minorHAnsi" w:cs="Times New Roman"/>
          <w:color w:val="000000"/>
          <w:szCs w:val="22"/>
        </w:rPr>
        <w:t>Triestines</w:t>
      </w:r>
      <w:proofErr w:type="spellEnd"/>
      <w:r>
        <w:rPr>
          <w:rFonts w:eastAsiaTheme="minorHAnsi" w:cs="Times New Roman"/>
          <w:color w:val="000000"/>
          <w:szCs w:val="22"/>
        </w:rPr>
        <w:t xml:space="preserve"> in Triest thus number approximately 167,000 in that same year. This is less than 50% of the 370,000 </w:t>
      </w:r>
      <w:proofErr w:type="spellStart"/>
      <w:r>
        <w:rPr>
          <w:rFonts w:eastAsiaTheme="minorHAnsi" w:cs="Times New Roman"/>
          <w:color w:val="000000"/>
          <w:szCs w:val="22"/>
        </w:rPr>
        <w:t>Triestines</w:t>
      </w:r>
      <w:proofErr w:type="spellEnd"/>
      <w:r>
        <w:rPr>
          <w:rFonts w:eastAsiaTheme="minorHAnsi" w:cs="Times New Roman"/>
          <w:color w:val="000000"/>
          <w:szCs w:val="22"/>
        </w:rPr>
        <w:t xml:space="preserve"> in all of Italy in 2002 (Minahan 2002: 672). It thus </w:t>
      </w:r>
      <w:r>
        <w:rPr>
          <w:rFonts w:eastAsiaTheme="minorHAnsi" w:cs="Times New Roman"/>
          <w:color w:val="000000"/>
          <w:szCs w:val="22"/>
        </w:rPr>
        <w:lastRenderedPageBreak/>
        <w:t xml:space="preserve">seems that the community of </w:t>
      </w:r>
      <w:proofErr w:type="spellStart"/>
      <w:r>
        <w:rPr>
          <w:rFonts w:eastAsiaTheme="minorHAnsi" w:cs="Times New Roman"/>
          <w:color w:val="000000"/>
          <w:szCs w:val="22"/>
        </w:rPr>
        <w:t>Triestines</w:t>
      </w:r>
      <w:proofErr w:type="spellEnd"/>
      <w:r>
        <w:rPr>
          <w:rFonts w:eastAsiaTheme="minorHAnsi" w:cs="Times New Roman"/>
          <w:color w:val="000000"/>
          <w:szCs w:val="22"/>
        </w:rPr>
        <w:t xml:space="preserve"> outside Triest – Minahan (2002: 672) states that there are </w:t>
      </w:r>
      <w:proofErr w:type="spellStart"/>
      <w:r>
        <w:rPr>
          <w:rFonts w:eastAsiaTheme="minorHAnsi" w:cs="Times New Roman"/>
          <w:color w:val="000000"/>
          <w:szCs w:val="22"/>
        </w:rPr>
        <w:t>Triestines</w:t>
      </w:r>
      <w:proofErr w:type="spellEnd"/>
      <w:r>
        <w:rPr>
          <w:rFonts w:eastAsiaTheme="minorHAnsi" w:cs="Times New Roman"/>
          <w:color w:val="000000"/>
          <w:szCs w:val="22"/>
        </w:rPr>
        <w:t xml:space="preserve"> in Veneto, Lombardy, and other parts of Friuli-Venezia Giulia – is larger than the number of </w:t>
      </w:r>
      <w:proofErr w:type="spellStart"/>
      <w:r>
        <w:rPr>
          <w:rFonts w:eastAsiaTheme="minorHAnsi" w:cs="Times New Roman"/>
          <w:color w:val="000000"/>
          <w:szCs w:val="22"/>
        </w:rPr>
        <w:t>Triestines</w:t>
      </w:r>
      <w:proofErr w:type="spellEnd"/>
      <w:r>
        <w:rPr>
          <w:rFonts w:eastAsiaTheme="minorHAnsi" w:cs="Times New Roman"/>
          <w:color w:val="000000"/>
          <w:szCs w:val="22"/>
        </w:rPr>
        <w:t xml:space="preserve"> in Trieste. [not concentrated]    </w:t>
      </w:r>
    </w:p>
    <w:p w14:paraId="123BF61D" w14:textId="77777777" w:rsidR="002E5D36" w:rsidRDefault="002E5D36" w:rsidP="002E5D36">
      <w:pPr>
        <w:rPr>
          <w:rFonts w:cs="Times New Roman"/>
        </w:rPr>
      </w:pPr>
    </w:p>
    <w:p w14:paraId="215D728E" w14:textId="77777777" w:rsidR="002E5D36" w:rsidRDefault="002E5D36" w:rsidP="002E5D36">
      <w:pPr>
        <w:rPr>
          <w:rFonts w:cs="Times New Roman"/>
        </w:rPr>
      </w:pPr>
    </w:p>
    <w:p w14:paraId="19007805" w14:textId="26B535A2" w:rsidR="002E5D36" w:rsidRDefault="002E5D36" w:rsidP="002E5D36">
      <w:pPr>
        <w:rPr>
          <w:rFonts w:cs="Times New Roman"/>
          <w:b/>
        </w:rPr>
      </w:pPr>
      <w:r>
        <w:rPr>
          <w:rFonts w:cs="Times New Roman"/>
          <w:b/>
        </w:rPr>
        <w:t>Kin</w:t>
      </w:r>
    </w:p>
    <w:p w14:paraId="420927C4" w14:textId="77777777" w:rsidR="002E5D36" w:rsidRPr="006F657B" w:rsidRDefault="002E5D36" w:rsidP="002E5D36">
      <w:pPr>
        <w:spacing w:after="60"/>
        <w:ind w:left="709" w:hanging="709"/>
        <w:rPr>
          <w:rFonts w:cs="Times New Roman"/>
          <w:bCs/>
          <w:szCs w:val="22"/>
        </w:rPr>
      </w:pPr>
    </w:p>
    <w:p w14:paraId="54BD2C64" w14:textId="77777777" w:rsidR="00D65E06" w:rsidRPr="00050D43" w:rsidRDefault="00D65E06">
      <w:pPr>
        <w:pStyle w:val="ListParagraph"/>
        <w:numPr>
          <w:ilvl w:val="0"/>
          <w:numId w:val="15"/>
        </w:numPr>
        <w:rPr>
          <w:lang w:val="en-GB"/>
        </w:rPr>
      </w:pPr>
      <w:r>
        <w:t xml:space="preserve">We could not find evidence suggesting that there are numerically significant populations of </w:t>
      </w:r>
      <w:proofErr w:type="spellStart"/>
      <w:r>
        <w:t>Triestines</w:t>
      </w:r>
      <w:proofErr w:type="spellEnd"/>
      <w:r>
        <w:t xml:space="preserve"> outside of Italy. </w:t>
      </w:r>
      <w:r w:rsidRPr="00015B60">
        <w:rPr>
          <w:rFonts w:cs="Times New Roman"/>
        </w:rPr>
        <w:t>We do not code Italians in other countries as kin because this movement is directed against an Italian-dominated government. [no kin]</w:t>
      </w:r>
      <w:r>
        <w:t xml:space="preserve">  </w:t>
      </w:r>
    </w:p>
    <w:p w14:paraId="19E361B0" w14:textId="2B4553D5" w:rsidR="00050D43" w:rsidRDefault="00050D43" w:rsidP="009E7E6B">
      <w:pPr>
        <w:rPr>
          <w:lang w:val="en-GB"/>
        </w:rPr>
      </w:pPr>
    </w:p>
    <w:p w14:paraId="1DADEF5E" w14:textId="77777777" w:rsidR="009E7E6B" w:rsidRPr="009E7E6B" w:rsidRDefault="009E7E6B" w:rsidP="009E7E6B">
      <w:pPr>
        <w:rPr>
          <w:lang w:val="en-GB"/>
        </w:rPr>
      </w:pPr>
    </w:p>
    <w:p w14:paraId="69451930" w14:textId="77777777" w:rsidR="002E5D36" w:rsidRPr="0029438E" w:rsidRDefault="002E5D36" w:rsidP="002E5D36">
      <w:pPr>
        <w:spacing w:after="60"/>
        <w:ind w:left="709" w:hanging="709"/>
        <w:rPr>
          <w:rFonts w:cs="Times New Roman"/>
          <w:b/>
          <w:szCs w:val="22"/>
        </w:rPr>
      </w:pPr>
      <w:r w:rsidRPr="00BE5168">
        <w:rPr>
          <w:rFonts w:cs="Times New Roman"/>
          <w:b/>
          <w:szCs w:val="22"/>
        </w:rPr>
        <w:t>Sources</w:t>
      </w:r>
    </w:p>
    <w:p w14:paraId="1AE44418" w14:textId="77777777" w:rsidR="002E5D36" w:rsidRPr="001728CD" w:rsidRDefault="002E5D36" w:rsidP="002E5D36">
      <w:pPr>
        <w:rPr>
          <w:rFonts w:cs="Times New Roman"/>
          <w:szCs w:val="22"/>
        </w:rPr>
      </w:pPr>
    </w:p>
    <w:p w14:paraId="46A8F9D7" w14:textId="77777777" w:rsidR="007C2911" w:rsidRPr="009E7E6B" w:rsidRDefault="007C2911" w:rsidP="005F0384">
      <w:pPr>
        <w:ind w:left="709" w:hanging="709"/>
      </w:pPr>
      <w:r w:rsidRPr="009E7E6B">
        <w:t xml:space="preserve">BBC (2014) “Trieste: The Italian City That Wants </w:t>
      </w:r>
      <w:proofErr w:type="gramStart"/>
      <w:r w:rsidRPr="009E7E6B">
        <w:t>A</w:t>
      </w:r>
      <w:proofErr w:type="gramEnd"/>
      <w:r w:rsidRPr="009E7E6B">
        <w:t xml:space="preserve"> Divorce” [online], available from: </w:t>
      </w:r>
      <w:hyperlink r:id="rId60" w:history="1">
        <w:r w:rsidRPr="009E7E6B">
          <w:rPr>
            <w:rStyle w:val="Hyperlink"/>
          </w:rPr>
          <w:t>https://www.bbc.co.uk/news/magazine-29822594</w:t>
        </w:r>
      </w:hyperlink>
      <w:r w:rsidRPr="009E7E6B">
        <w:t xml:space="preserve"> [last accessed: 3.12.2022]</w:t>
      </w:r>
    </w:p>
    <w:p w14:paraId="5B859721" w14:textId="77777777" w:rsidR="007C2911" w:rsidRPr="009E7E6B" w:rsidRDefault="007C2911" w:rsidP="00D65E06">
      <w:pPr>
        <w:spacing w:after="60"/>
        <w:ind w:left="709" w:hanging="709"/>
        <w:rPr>
          <w:szCs w:val="22"/>
        </w:rPr>
      </w:pPr>
      <w:r w:rsidRPr="009E7E6B">
        <w:rPr>
          <w:szCs w:val="22"/>
          <w:lang w:val="en-GB"/>
        </w:rPr>
        <w:t xml:space="preserve">Bilancia, Paolo, Francesco Palermo, and Ornella </w:t>
      </w:r>
      <w:proofErr w:type="spellStart"/>
      <w:r w:rsidRPr="009E7E6B">
        <w:rPr>
          <w:szCs w:val="22"/>
          <w:lang w:val="en-GB"/>
        </w:rPr>
        <w:t>Porchai</w:t>
      </w:r>
      <w:proofErr w:type="spellEnd"/>
      <w:r w:rsidRPr="009E7E6B">
        <w:rPr>
          <w:szCs w:val="22"/>
          <w:lang w:val="en-GB"/>
        </w:rPr>
        <w:t xml:space="preserve"> (2010). “The European Fitness of Italian Regions.” </w:t>
      </w:r>
      <w:r w:rsidRPr="009E7E6B">
        <w:rPr>
          <w:i/>
          <w:szCs w:val="22"/>
          <w:lang w:val="en-GB"/>
        </w:rPr>
        <w:t>Perspectives on Federalism</w:t>
      </w:r>
      <w:r w:rsidRPr="009E7E6B">
        <w:rPr>
          <w:szCs w:val="22"/>
          <w:lang w:val="en-GB"/>
        </w:rPr>
        <w:t xml:space="preserve"> 2(2). http://on-federalism.eu/attachments/</w:t>
      </w:r>
      <w:r w:rsidRPr="009E7E6B">
        <w:rPr>
          <w:szCs w:val="22"/>
          <w:lang w:val="en-GB"/>
        </w:rPr>
        <w:br/>
        <w:t>063_download.pdf [October 22, 2014].</w:t>
      </w:r>
    </w:p>
    <w:p w14:paraId="2F03A7A7" w14:textId="77777777" w:rsidR="007C2911" w:rsidRPr="009E7E6B" w:rsidRDefault="007C2911" w:rsidP="00D65E06">
      <w:pPr>
        <w:spacing w:after="60"/>
        <w:ind w:left="709" w:hanging="709"/>
        <w:rPr>
          <w:rFonts w:cs="Times New Roman"/>
          <w:b/>
          <w:szCs w:val="22"/>
        </w:rPr>
      </w:pPr>
      <w:r w:rsidRPr="009E7E6B">
        <w:rPr>
          <w:rFonts w:eastAsia="Times New Roman" w:cs="Times New Roman"/>
          <w:szCs w:val="22"/>
        </w:rPr>
        <w:t xml:space="preserve">Bishai, Linda S. (2006). </w:t>
      </w:r>
      <w:r w:rsidRPr="009E7E6B">
        <w:rPr>
          <w:rFonts w:eastAsia="Times New Roman" w:cs="Times New Roman"/>
          <w:i/>
          <w:szCs w:val="22"/>
        </w:rPr>
        <w:t>Forgetting Ourselves: Secession and the (</w:t>
      </w:r>
      <w:proofErr w:type="spellStart"/>
      <w:r w:rsidRPr="009E7E6B">
        <w:rPr>
          <w:rFonts w:eastAsia="Times New Roman" w:cs="Times New Roman"/>
          <w:i/>
          <w:szCs w:val="22"/>
        </w:rPr>
        <w:t>Im</w:t>
      </w:r>
      <w:proofErr w:type="spellEnd"/>
      <w:r w:rsidRPr="009E7E6B">
        <w:rPr>
          <w:rFonts w:eastAsia="Times New Roman" w:cs="Times New Roman"/>
          <w:i/>
          <w:szCs w:val="22"/>
        </w:rPr>
        <w:t>)Possibility of Territorial Identity</w:t>
      </w:r>
      <w:r w:rsidRPr="009E7E6B">
        <w:rPr>
          <w:rFonts w:eastAsia="Times New Roman" w:cs="Times New Roman"/>
          <w:szCs w:val="22"/>
        </w:rPr>
        <w:t>. Lanham, MD: Lexington Books.</w:t>
      </w:r>
      <w:r w:rsidRPr="009E7E6B">
        <w:rPr>
          <w:rFonts w:cs="Times New Roman"/>
          <w:b/>
          <w:szCs w:val="22"/>
        </w:rPr>
        <w:t xml:space="preserve"> </w:t>
      </w:r>
    </w:p>
    <w:p w14:paraId="3A438344" w14:textId="77777777" w:rsidR="007C2911" w:rsidRPr="009E7E6B" w:rsidRDefault="007C2911" w:rsidP="00D65E06">
      <w:pPr>
        <w:spacing w:after="60"/>
        <w:ind w:left="709" w:hanging="709"/>
        <w:rPr>
          <w:rFonts w:cs="Times New Roman"/>
          <w:b/>
          <w:szCs w:val="22"/>
        </w:rPr>
      </w:pPr>
      <w:proofErr w:type="spellStart"/>
      <w:r w:rsidRPr="009E7E6B">
        <w:rPr>
          <w:rFonts w:cs="Times New Roman"/>
          <w:szCs w:val="22"/>
        </w:rPr>
        <w:t>Cederman</w:t>
      </w:r>
      <w:proofErr w:type="spellEnd"/>
      <w:r w:rsidRPr="009E7E6B">
        <w:rPr>
          <w:rFonts w:cs="Times New Roman"/>
          <w:szCs w:val="22"/>
        </w:rPr>
        <w:t xml:space="preserve">, Lars-Erik, Andreas Wimmer, and Brian Min (2010). “Why Do Ethnic Groups Rebel: New Data and Analysis.” </w:t>
      </w:r>
      <w:r w:rsidRPr="009E7E6B">
        <w:rPr>
          <w:rFonts w:cs="Times New Roman"/>
          <w:i/>
          <w:iCs/>
          <w:szCs w:val="22"/>
        </w:rPr>
        <w:t>World Politics</w:t>
      </w:r>
      <w:r w:rsidRPr="009E7E6B">
        <w:rPr>
          <w:rFonts w:cs="Times New Roman"/>
          <w:szCs w:val="22"/>
        </w:rPr>
        <w:t xml:space="preserve"> </w:t>
      </w:r>
      <w:r w:rsidRPr="009E7E6B">
        <w:rPr>
          <w:rFonts w:cs="Times New Roman"/>
          <w:iCs/>
          <w:szCs w:val="22"/>
        </w:rPr>
        <w:t>62</w:t>
      </w:r>
      <w:r w:rsidRPr="009E7E6B">
        <w:rPr>
          <w:rFonts w:cs="Times New Roman"/>
          <w:szCs w:val="22"/>
        </w:rPr>
        <w:t>(1): 87-119.</w:t>
      </w:r>
    </w:p>
    <w:p w14:paraId="4B0F9A20" w14:textId="77777777" w:rsidR="007C2911" w:rsidRPr="009E7E6B" w:rsidRDefault="007C2911" w:rsidP="00D65E06">
      <w:pPr>
        <w:spacing w:after="60"/>
        <w:ind w:left="709" w:hanging="709"/>
        <w:rPr>
          <w:rFonts w:eastAsia="Times New Roman" w:cs="Times New Roman"/>
          <w:szCs w:val="22"/>
        </w:rPr>
      </w:pPr>
      <w:r w:rsidRPr="009E7E6B">
        <w:rPr>
          <w:szCs w:val="22"/>
          <w:lang w:val="en-GB"/>
        </w:rPr>
        <w:t xml:space="preserve">Free Territory of Trieste, </w:t>
      </w:r>
      <w:r w:rsidRPr="009E7E6B">
        <w:rPr>
          <w:rFonts w:cs="Arial Black"/>
          <w:bCs/>
          <w:szCs w:val="22"/>
        </w:rPr>
        <w:t xml:space="preserve">United Nations, Resolution </w:t>
      </w:r>
      <w:proofErr w:type="gramStart"/>
      <w:r w:rsidRPr="009E7E6B">
        <w:rPr>
          <w:rFonts w:cs="Arial Black"/>
          <w:bCs/>
          <w:szCs w:val="22"/>
        </w:rPr>
        <w:t>N.16 ,</w:t>
      </w:r>
      <w:proofErr w:type="gramEnd"/>
      <w:r w:rsidRPr="009E7E6B">
        <w:rPr>
          <w:rFonts w:cs="Arial Black"/>
          <w:bCs/>
          <w:szCs w:val="22"/>
        </w:rPr>
        <w:t xml:space="preserve"> 10th January 1947. http://freeterritorytrieste.com/resolutiontreatymemorandumagreement.html [October 22, 2014]</w:t>
      </w:r>
    </w:p>
    <w:p w14:paraId="30988FF9" w14:textId="77777777" w:rsidR="007C2911" w:rsidRPr="009E7E6B" w:rsidRDefault="007C2911" w:rsidP="00D65E06">
      <w:pPr>
        <w:pStyle w:val="NormalWeb"/>
        <w:spacing w:before="0" w:beforeAutospacing="0" w:after="60" w:afterAutospacing="0"/>
        <w:ind w:left="709" w:hanging="709"/>
        <w:rPr>
          <w:i/>
          <w:iCs/>
          <w:sz w:val="22"/>
          <w:szCs w:val="22"/>
          <w:lang w:val="en-US"/>
        </w:rPr>
      </w:pPr>
      <w:r w:rsidRPr="009E7E6B">
        <w:rPr>
          <w:sz w:val="22"/>
          <w:szCs w:val="22"/>
          <w:lang w:val="fr-CH"/>
        </w:rPr>
        <w:t xml:space="preserve">GADM (2019). </w:t>
      </w:r>
      <w:r w:rsidRPr="009E7E6B">
        <w:rPr>
          <w:sz w:val="22"/>
          <w:szCs w:val="22"/>
          <w:lang w:val="en-US"/>
        </w:rPr>
        <w:t xml:space="preserve">Database of Global Administrative Boundaries, Version 3.6. </w:t>
      </w:r>
      <w:hyperlink r:id="rId61" w:history="1">
        <w:r w:rsidRPr="009E7E6B">
          <w:rPr>
            <w:rStyle w:val="Hyperlink"/>
            <w:sz w:val="22"/>
            <w:szCs w:val="22"/>
            <w:lang w:val="en-US"/>
          </w:rPr>
          <w:t>https://gadm.org/</w:t>
        </w:r>
      </w:hyperlink>
      <w:r w:rsidRPr="009E7E6B">
        <w:rPr>
          <w:sz w:val="22"/>
          <w:szCs w:val="22"/>
          <w:lang w:val="en-US"/>
        </w:rPr>
        <w:t xml:space="preserve"> [November 19, 2021].</w:t>
      </w:r>
    </w:p>
    <w:p w14:paraId="67D80ED5" w14:textId="77777777" w:rsidR="007C2911" w:rsidRPr="009E7E6B" w:rsidRDefault="007C2911" w:rsidP="00D65E06">
      <w:pPr>
        <w:pStyle w:val="NormalWeb"/>
        <w:spacing w:before="0" w:beforeAutospacing="0" w:after="60" w:afterAutospacing="0"/>
        <w:ind w:left="709" w:hanging="709"/>
        <w:rPr>
          <w:sz w:val="22"/>
          <w:szCs w:val="22"/>
          <w:lang w:val="en-US"/>
        </w:rPr>
      </w:pPr>
      <w:r w:rsidRPr="009E7E6B">
        <w:rPr>
          <w:color w:val="000000"/>
          <w:sz w:val="22"/>
          <w:szCs w:val="22"/>
          <w:lang w:val="en-US"/>
        </w:rPr>
        <w:t xml:space="preserve">Hewitt, Christopher, and Tom Cheetham (2000). </w:t>
      </w:r>
      <w:r w:rsidRPr="009E7E6B">
        <w:rPr>
          <w:i/>
          <w:iCs/>
          <w:color w:val="000000"/>
          <w:sz w:val="22"/>
          <w:szCs w:val="22"/>
          <w:lang w:val="en-US"/>
        </w:rPr>
        <w:t>Encyclopedia of Modern Separatist Movements</w:t>
      </w:r>
      <w:r w:rsidRPr="009E7E6B">
        <w:rPr>
          <w:color w:val="000000"/>
          <w:sz w:val="22"/>
          <w:szCs w:val="22"/>
          <w:lang w:val="en-US"/>
        </w:rPr>
        <w:t>. Santa Barbara, CA: ABC-CLIO, pp. 139-140, 299.</w:t>
      </w:r>
    </w:p>
    <w:p w14:paraId="66BDF73D" w14:textId="77777777" w:rsidR="007C2911" w:rsidRPr="009E7E6B" w:rsidRDefault="007C2911" w:rsidP="00D65E06">
      <w:pPr>
        <w:spacing w:after="60"/>
        <w:ind w:left="709" w:hanging="709"/>
        <w:rPr>
          <w:rFonts w:eastAsia="Times New Roman" w:cs="Times New Roman"/>
          <w:szCs w:val="22"/>
        </w:rPr>
      </w:pPr>
      <w:proofErr w:type="spellStart"/>
      <w:r w:rsidRPr="009E7E6B">
        <w:rPr>
          <w:rFonts w:eastAsia="Times New Roman" w:cs="Times New Roman"/>
          <w:szCs w:val="22"/>
        </w:rPr>
        <w:t>Ignazi</w:t>
      </w:r>
      <w:proofErr w:type="spellEnd"/>
      <w:r w:rsidRPr="009E7E6B">
        <w:rPr>
          <w:rFonts w:eastAsia="Times New Roman" w:cs="Times New Roman"/>
          <w:szCs w:val="22"/>
        </w:rPr>
        <w:t xml:space="preserve">, Piero (2008). </w:t>
      </w:r>
      <w:proofErr w:type="spellStart"/>
      <w:r w:rsidRPr="009E7E6B">
        <w:rPr>
          <w:rFonts w:eastAsia="Times New Roman" w:cs="Times New Roman"/>
          <w:i/>
          <w:szCs w:val="22"/>
        </w:rPr>
        <w:t>Partiti</w:t>
      </w:r>
      <w:proofErr w:type="spellEnd"/>
      <w:r w:rsidRPr="009E7E6B">
        <w:rPr>
          <w:rFonts w:eastAsia="Times New Roman" w:cs="Times New Roman"/>
          <w:i/>
          <w:szCs w:val="22"/>
        </w:rPr>
        <w:t xml:space="preserve"> </w:t>
      </w:r>
      <w:proofErr w:type="spellStart"/>
      <w:r w:rsidRPr="009E7E6B">
        <w:rPr>
          <w:rFonts w:eastAsia="Times New Roman" w:cs="Times New Roman"/>
          <w:i/>
          <w:szCs w:val="22"/>
        </w:rPr>
        <w:t>politici</w:t>
      </w:r>
      <w:proofErr w:type="spellEnd"/>
      <w:r w:rsidRPr="009E7E6B">
        <w:rPr>
          <w:rFonts w:eastAsia="Times New Roman" w:cs="Times New Roman"/>
          <w:i/>
          <w:szCs w:val="22"/>
        </w:rPr>
        <w:t xml:space="preserve"> in Italia. Da Forza Italia al </w:t>
      </w:r>
      <w:proofErr w:type="spellStart"/>
      <w:r w:rsidRPr="009E7E6B">
        <w:rPr>
          <w:rFonts w:eastAsia="Times New Roman" w:cs="Times New Roman"/>
          <w:i/>
          <w:szCs w:val="22"/>
        </w:rPr>
        <w:t>Partito</w:t>
      </w:r>
      <w:proofErr w:type="spellEnd"/>
      <w:r w:rsidRPr="009E7E6B">
        <w:rPr>
          <w:rFonts w:eastAsia="Times New Roman" w:cs="Times New Roman"/>
          <w:i/>
          <w:szCs w:val="22"/>
        </w:rPr>
        <w:t xml:space="preserve"> </w:t>
      </w:r>
      <w:proofErr w:type="spellStart"/>
      <w:r w:rsidRPr="009E7E6B">
        <w:rPr>
          <w:rFonts w:eastAsia="Times New Roman" w:cs="Times New Roman"/>
          <w:i/>
          <w:szCs w:val="22"/>
        </w:rPr>
        <w:t>Demoratico</w:t>
      </w:r>
      <w:proofErr w:type="spellEnd"/>
      <w:r w:rsidRPr="009E7E6B">
        <w:rPr>
          <w:rFonts w:eastAsia="Times New Roman" w:cs="Times New Roman"/>
          <w:szCs w:val="22"/>
        </w:rPr>
        <w:t>. Bologna: Il Mulino.</w:t>
      </w:r>
    </w:p>
    <w:p w14:paraId="20C2D4A6" w14:textId="77777777" w:rsidR="007C2911" w:rsidRPr="009E7E6B" w:rsidRDefault="007C2911" w:rsidP="00D65E06">
      <w:pPr>
        <w:spacing w:after="60"/>
        <w:ind w:left="709" w:hanging="709"/>
        <w:rPr>
          <w:rFonts w:eastAsia="Times New Roman" w:cs="Times New Roman"/>
          <w:szCs w:val="22"/>
        </w:rPr>
      </w:pPr>
      <w:r w:rsidRPr="009E7E6B">
        <w:rPr>
          <w:rFonts w:cs="Times New Roman"/>
          <w:szCs w:val="22"/>
          <w:lang w:val="en-GB"/>
        </w:rPr>
        <w:t>Italian</w:t>
      </w:r>
      <w:r w:rsidRPr="009E7E6B">
        <w:rPr>
          <w:rFonts w:cs="Times New Roman"/>
          <w:szCs w:val="22"/>
        </w:rPr>
        <w:t xml:space="preserve"> National Institute of Statistics (2012). </w:t>
      </w:r>
      <w:r w:rsidRPr="009E7E6B">
        <w:rPr>
          <w:rFonts w:cs="Times New Roman"/>
          <w:szCs w:val="22"/>
          <w:lang w:val="en-GB"/>
        </w:rPr>
        <w:t>http://www.istat.it/en/ [October 22, 2014].</w:t>
      </w:r>
    </w:p>
    <w:p w14:paraId="6D64B6F3" w14:textId="77777777" w:rsidR="007C2911" w:rsidRPr="009E7E6B" w:rsidRDefault="007C2911" w:rsidP="00D65E06">
      <w:pPr>
        <w:pStyle w:val="NormalWeb"/>
        <w:spacing w:before="0" w:beforeAutospacing="0" w:after="60" w:afterAutospacing="0"/>
        <w:ind w:left="709" w:hanging="709"/>
        <w:rPr>
          <w:sz w:val="22"/>
          <w:szCs w:val="22"/>
          <w:lang w:val="en-US"/>
        </w:rPr>
      </w:pPr>
      <w:proofErr w:type="spellStart"/>
      <w:r w:rsidRPr="009E7E6B">
        <w:rPr>
          <w:sz w:val="22"/>
          <w:szCs w:val="22"/>
          <w:lang w:val="en-US"/>
        </w:rPr>
        <w:t>Keesing’s</w:t>
      </w:r>
      <w:proofErr w:type="spellEnd"/>
      <w:r w:rsidRPr="009E7E6B">
        <w:rPr>
          <w:sz w:val="22"/>
          <w:szCs w:val="22"/>
          <w:lang w:val="en-US"/>
        </w:rPr>
        <w:t xml:space="preserve"> Record of World Events. </w:t>
      </w:r>
      <w:hyperlink r:id="rId62" w:history="1">
        <w:r w:rsidRPr="009E7E6B">
          <w:rPr>
            <w:rStyle w:val="Hyperlink"/>
            <w:sz w:val="22"/>
            <w:szCs w:val="22"/>
            <w:lang w:val="en-US"/>
          </w:rPr>
          <w:t>http://www.keesings.com</w:t>
        </w:r>
      </w:hyperlink>
      <w:r w:rsidRPr="009E7E6B">
        <w:rPr>
          <w:sz w:val="22"/>
          <w:szCs w:val="22"/>
          <w:lang w:val="en-US"/>
        </w:rPr>
        <w:t xml:space="preserve"> [April 6, 2002].</w:t>
      </w:r>
    </w:p>
    <w:p w14:paraId="4BCB6F87" w14:textId="77777777" w:rsidR="007C2911" w:rsidRPr="009E7E6B" w:rsidRDefault="007C2911" w:rsidP="00D65E06">
      <w:pPr>
        <w:pStyle w:val="NormalWeb"/>
        <w:spacing w:before="0" w:beforeAutospacing="0" w:after="60" w:afterAutospacing="0"/>
        <w:ind w:left="709" w:hanging="709"/>
        <w:rPr>
          <w:sz w:val="22"/>
          <w:szCs w:val="22"/>
          <w:lang w:val="en-US"/>
        </w:rPr>
      </w:pPr>
      <w:r w:rsidRPr="009E7E6B">
        <w:rPr>
          <w:sz w:val="22"/>
          <w:szCs w:val="22"/>
          <w:lang w:val="en-US"/>
        </w:rPr>
        <w:t xml:space="preserve">Minahan, James (1996). </w:t>
      </w:r>
      <w:r w:rsidRPr="009E7E6B">
        <w:rPr>
          <w:i/>
          <w:sz w:val="22"/>
          <w:szCs w:val="22"/>
          <w:lang w:val="en-US"/>
        </w:rPr>
        <w:t xml:space="preserve">Nations without States: A Historical Dictionary of Contemporary National Movements. </w:t>
      </w:r>
      <w:r w:rsidRPr="009E7E6B">
        <w:rPr>
          <w:sz w:val="22"/>
          <w:szCs w:val="22"/>
          <w:lang w:val="en-US"/>
        </w:rPr>
        <w:t>London: Greenwood Press, pp. 582-584.</w:t>
      </w:r>
    </w:p>
    <w:p w14:paraId="56827392" w14:textId="77777777" w:rsidR="007C2911" w:rsidRPr="009E7E6B" w:rsidRDefault="007C2911" w:rsidP="00D65E06">
      <w:pPr>
        <w:pStyle w:val="NormalWeb"/>
        <w:spacing w:before="0" w:beforeAutospacing="0" w:after="60" w:afterAutospacing="0"/>
        <w:ind w:left="709" w:hanging="709"/>
        <w:rPr>
          <w:sz w:val="22"/>
          <w:szCs w:val="22"/>
          <w:lang w:val="en-US"/>
        </w:rPr>
      </w:pPr>
      <w:r w:rsidRPr="009E7E6B">
        <w:rPr>
          <w:rFonts w:eastAsia="Times"/>
          <w:sz w:val="22"/>
          <w:szCs w:val="22"/>
          <w:lang w:val="en-US"/>
        </w:rPr>
        <w:t xml:space="preserve">Minahan, James (2002). </w:t>
      </w:r>
      <w:r w:rsidRPr="009E7E6B">
        <w:rPr>
          <w:rFonts w:eastAsia="Times"/>
          <w:i/>
          <w:sz w:val="22"/>
          <w:szCs w:val="22"/>
          <w:lang w:val="en-US"/>
        </w:rPr>
        <w:t xml:space="preserve">Encyclopedia of the Stateless Nations. </w:t>
      </w:r>
      <w:r w:rsidRPr="009E7E6B">
        <w:rPr>
          <w:rFonts w:eastAsia="Times"/>
          <w:sz w:val="22"/>
          <w:szCs w:val="22"/>
          <w:lang w:val="en-US"/>
        </w:rPr>
        <w:t>Westport, CT: Greenwood Press, pp. 672-676</w:t>
      </w:r>
      <w:r w:rsidRPr="009E7E6B">
        <w:rPr>
          <w:sz w:val="22"/>
          <w:szCs w:val="22"/>
          <w:lang w:val="en-US"/>
        </w:rPr>
        <w:t>.</w:t>
      </w:r>
    </w:p>
    <w:p w14:paraId="65988699" w14:textId="77777777" w:rsidR="007C2911" w:rsidRPr="009E7E6B" w:rsidRDefault="007C2911" w:rsidP="00D65E06">
      <w:pPr>
        <w:spacing w:after="60"/>
        <w:ind w:left="709" w:hanging="709"/>
        <w:rPr>
          <w:rFonts w:eastAsia="Times New Roman" w:cs="Times New Roman"/>
          <w:iCs/>
          <w:szCs w:val="22"/>
        </w:rPr>
      </w:pPr>
      <w:r w:rsidRPr="009E7E6B">
        <w:rPr>
          <w:rFonts w:eastAsia="Times New Roman" w:cs="Times New Roman"/>
          <w:szCs w:val="22"/>
        </w:rPr>
        <w:t xml:space="preserve">Moreau, Patrick (2011). “The Victorious Parties – Unity in Diversity?” In: </w:t>
      </w:r>
      <w:r w:rsidRPr="009E7E6B">
        <w:rPr>
          <w:rFonts w:cs="Times New Roman"/>
          <w:iCs/>
          <w:szCs w:val="22"/>
        </w:rPr>
        <w:t xml:space="preserve">Uwe Backes, and Patrick </w:t>
      </w:r>
      <w:r w:rsidRPr="009E7E6B">
        <w:rPr>
          <w:rFonts w:eastAsia="Times New Roman" w:cs="Times New Roman"/>
          <w:iCs/>
          <w:szCs w:val="22"/>
        </w:rPr>
        <w:t>Moreau (eds.),</w:t>
      </w:r>
      <w:r w:rsidRPr="009E7E6B">
        <w:rPr>
          <w:rFonts w:eastAsia="Times New Roman" w:cs="Times New Roman"/>
          <w:szCs w:val="22"/>
        </w:rPr>
        <w:t xml:space="preserve"> </w:t>
      </w:r>
      <w:r w:rsidRPr="009E7E6B">
        <w:rPr>
          <w:rFonts w:cs="Times New Roman"/>
          <w:i/>
          <w:iCs/>
          <w:szCs w:val="22"/>
        </w:rPr>
        <w:t>The Extreme Right in Europe: Current Trends and Perspectives</w:t>
      </w:r>
      <w:r w:rsidRPr="009E7E6B">
        <w:rPr>
          <w:rFonts w:cs="Times New Roman"/>
          <w:iCs/>
          <w:szCs w:val="22"/>
        </w:rPr>
        <w:t>, 75-148</w:t>
      </w:r>
      <w:r w:rsidRPr="009E7E6B">
        <w:rPr>
          <w:rFonts w:eastAsia="Times New Roman" w:cs="Times New Roman"/>
          <w:iCs/>
          <w:szCs w:val="22"/>
        </w:rPr>
        <w:t xml:space="preserve">. Göttingen: </w:t>
      </w:r>
      <w:proofErr w:type="spellStart"/>
      <w:r w:rsidRPr="009E7E6B">
        <w:rPr>
          <w:rFonts w:eastAsia="Times New Roman" w:cs="Times New Roman"/>
          <w:iCs/>
          <w:szCs w:val="22"/>
        </w:rPr>
        <w:t>Vandenhoeck</w:t>
      </w:r>
      <w:proofErr w:type="spellEnd"/>
      <w:r w:rsidRPr="009E7E6B">
        <w:rPr>
          <w:rFonts w:eastAsia="Times New Roman" w:cs="Times New Roman"/>
          <w:iCs/>
          <w:szCs w:val="22"/>
        </w:rPr>
        <w:t xml:space="preserve"> &amp; Ruprecht.</w:t>
      </w:r>
    </w:p>
    <w:p w14:paraId="27707E44" w14:textId="77777777" w:rsidR="007C2911" w:rsidRPr="009E7E6B" w:rsidRDefault="007C2911" w:rsidP="00D40042">
      <w:pPr>
        <w:pStyle w:val="NormalWeb"/>
        <w:spacing w:before="0" w:beforeAutospacing="0" w:after="60" w:afterAutospacing="0"/>
        <w:ind w:left="709" w:hanging="709"/>
        <w:jc w:val="both"/>
        <w:rPr>
          <w:sz w:val="22"/>
          <w:szCs w:val="22"/>
          <w:lang w:val="en-US"/>
        </w:rPr>
      </w:pPr>
      <w:r w:rsidRPr="009E7E6B">
        <w:rPr>
          <w:sz w:val="22"/>
          <w:szCs w:val="22"/>
          <w:lang w:val="en-US"/>
        </w:rPr>
        <w:t xml:space="preserve">Roth, Christopher F. (2015). </w:t>
      </w:r>
      <w:r w:rsidRPr="009E7E6B">
        <w:rPr>
          <w:i/>
          <w:iCs/>
          <w:sz w:val="22"/>
          <w:szCs w:val="22"/>
          <w:lang w:val="en-US"/>
        </w:rPr>
        <w:t>Let's Split! A Complete Guide to Separatist Movements and Aspirant Nations, from Abkhazia to Zanzibar.</w:t>
      </w:r>
      <w:r w:rsidRPr="009E7E6B">
        <w:rPr>
          <w:sz w:val="22"/>
          <w:szCs w:val="22"/>
          <w:lang w:val="en-US"/>
        </w:rPr>
        <w:t xml:space="preserve"> Sacramento, CA: Litwin Books.</w:t>
      </w:r>
    </w:p>
    <w:p w14:paraId="21A8B2A6" w14:textId="77777777" w:rsidR="007C2911" w:rsidRPr="009E7E6B" w:rsidRDefault="007C2911" w:rsidP="00862565">
      <w:pPr>
        <w:ind w:left="709" w:hanging="709"/>
      </w:pPr>
      <w:proofErr w:type="spellStart"/>
      <w:r w:rsidRPr="009E7E6B">
        <w:t>Scabar</w:t>
      </w:r>
      <w:proofErr w:type="spellEnd"/>
      <w:r w:rsidRPr="009E7E6B">
        <w:t xml:space="preserve">, Francesco (2020) “La Lista Per Trieste (1975-1993), Storia Di Un </w:t>
      </w:r>
      <w:proofErr w:type="spellStart"/>
      <w:r w:rsidRPr="009E7E6B">
        <w:t>Laboratorio</w:t>
      </w:r>
      <w:proofErr w:type="spellEnd"/>
      <w:r w:rsidRPr="009E7E6B">
        <w:t xml:space="preserve"> Politico” </w:t>
      </w:r>
      <w:proofErr w:type="spellStart"/>
      <w:r w:rsidRPr="009E7E6B">
        <w:rPr>
          <w:i/>
          <w:iCs/>
        </w:rPr>
        <w:t>Quaderni</w:t>
      </w:r>
      <w:proofErr w:type="spellEnd"/>
      <w:r w:rsidRPr="009E7E6B">
        <w:rPr>
          <w:i/>
          <w:iCs/>
        </w:rPr>
        <w:t xml:space="preserve"> </w:t>
      </w:r>
      <w:r w:rsidRPr="009E7E6B">
        <w:t xml:space="preserve">pp. 410-44 [online], available from: </w:t>
      </w:r>
      <w:hyperlink r:id="rId63" w:history="1">
        <w:r w:rsidRPr="009E7E6B">
          <w:rPr>
            <w:rStyle w:val="Hyperlink"/>
          </w:rPr>
          <w:t>https://hrcak.srce.hr/file/368372</w:t>
        </w:r>
      </w:hyperlink>
      <w:r w:rsidRPr="009E7E6B">
        <w:t xml:space="preserve"> [last accessed: 3.12.2022]</w:t>
      </w:r>
    </w:p>
    <w:p w14:paraId="5FDA49C4" w14:textId="77777777" w:rsidR="007C2911" w:rsidRPr="009E7E6B" w:rsidRDefault="007C2911" w:rsidP="004C5DF4">
      <w:pPr>
        <w:ind w:left="709" w:hanging="709"/>
      </w:pPr>
      <w:r w:rsidRPr="009E7E6B">
        <w:t xml:space="preserve">Trieste Libera (n.d.) “Free Trieste Movement” [online], available from: </w:t>
      </w:r>
      <w:hyperlink r:id="rId64" w:history="1">
        <w:r w:rsidRPr="009E7E6B">
          <w:rPr>
            <w:rStyle w:val="Hyperlink"/>
          </w:rPr>
          <w:t>https://triestelibera.one/home/english/about</w:t>
        </w:r>
      </w:hyperlink>
      <w:r w:rsidRPr="009E7E6B">
        <w:t xml:space="preserve"> [last accessed: 3.12.2022]</w:t>
      </w:r>
    </w:p>
    <w:p w14:paraId="544CDEA3" w14:textId="77777777" w:rsidR="007C2911" w:rsidRPr="00D65E06" w:rsidRDefault="007C2911" w:rsidP="00D65E06">
      <w:pPr>
        <w:widowControl w:val="0"/>
        <w:spacing w:after="60"/>
        <w:ind w:left="709" w:hanging="709"/>
        <w:rPr>
          <w:szCs w:val="22"/>
        </w:rPr>
      </w:pPr>
      <w:r w:rsidRPr="009E7E6B">
        <w:rPr>
          <w:szCs w:val="22"/>
        </w:rPr>
        <w:t xml:space="preserve">Vogt, Manuel, Nils-Christian Bormann, Seraina Rüegger, Lars-Erik </w:t>
      </w:r>
      <w:proofErr w:type="spellStart"/>
      <w:r w:rsidRPr="009E7E6B">
        <w:rPr>
          <w:szCs w:val="22"/>
        </w:rPr>
        <w:t>Cederman</w:t>
      </w:r>
      <w:proofErr w:type="spellEnd"/>
      <w:r w:rsidRPr="009E7E6B">
        <w:rPr>
          <w:szCs w:val="22"/>
        </w:rPr>
        <w:t xml:space="preserve">, Philipp Hunziker, and Luc Girardin (2015). “Integrating Data on Ethnicity, Geography, and Conflict: The Ethnic Power Relations Data Set Family.” </w:t>
      </w:r>
      <w:r w:rsidRPr="009E7E6B">
        <w:rPr>
          <w:i/>
          <w:iCs/>
          <w:szCs w:val="22"/>
        </w:rPr>
        <w:t>Journal of Conflict Resolution</w:t>
      </w:r>
      <w:r w:rsidRPr="009E7E6B">
        <w:rPr>
          <w:szCs w:val="22"/>
        </w:rPr>
        <w:t xml:space="preserve"> 59(7): 1327-1342.</w:t>
      </w:r>
    </w:p>
    <w:p w14:paraId="5FC94083" w14:textId="77777777" w:rsidR="00D65E06" w:rsidRDefault="00D65E06">
      <w:pPr>
        <w:spacing w:after="200" w:line="276" w:lineRule="auto"/>
        <w:rPr>
          <w:rFonts w:eastAsiaTheme="majorEastAsia" w:cstheme="majorBidi"/>
          <w:b/>
          <w:bCs/>
          <w:szCs w:val="26"/>
          <w:u w:val="single"/>
        </w:rPr>
      </w:pPr>
      <w:r>
        <w:br w:type="page"/>
      </w:r>
    </w:p>
    <w:p w14:paraId="2D64BCED" w14:textId="381A065F" w:rsidR="00301FA8" w:rsidRPr="000B5D4B" w:rsidRDefault="00301FA8" w:rsidP="00301FA8">
      <w:pPr>
        <w:pStyle w:val="Heading2"/>
      </w:pPr>
      <w:proofErr w:type="spellStart"/>
      <w:r w:rsidRPr="000B5D4B">
        <w:lastRenderedPageBreak/>
        <w:t>Valdaostans</w:t>
      </w:r>
      <w:proofErr w:type="spellEnd"/>
    </w:p>
    <w:p w14:paraId="0CB0A751" w14:textId="77777777" w:rsidR="00301FA8" w:rsidRPr="000B5D4B" w:rsidRDefault="00301FA8" w:rsidP="00301FA8"/>
    <w:p w14:paraId="700F9262" w14:textId="237D240C" w:rsidR="00301FA8" w:rsidRPr="00F83BF0" w:rsidRDefault="00301FA8" w:rsidP="00301FA8">
      <w:pPr>
        <w:rPr>
          <w:rFonts w:cs="Times New Roman"/>
        </w:rPr>
      </w:pPr>
      <w:r w:rsidRPr="000B5D4B">
        <w:rPr>
          <w:rFonts w:cs="Times New Roman"/>
        </w:rPr>
        <w:t xml:space="preserve">Activity: </w:t>
      </w:r>
      <w:r w:rsidR="00DD563F" w:rsidRPr="000B5D4B">
        <w:rPr>
          <w:rFonts w:cs="Times New Roman"/>
        </w:rPr>
        <w:t>1945-20</w:t>
      </w:r>
      <w:r w:rsidR="003A4FDA" w:rsidRPr="000B5D4B">
        <w:rPr>
          <w:rFonts w:cs="Times New Roman"/>
        </w:rPr>
        <w:t>20</w:t>
      </w:r>
    </w:p>
    <w:p w14:paraId="206FB024" w14:textId="77777777" w:rsidR="00301FA8" w:rsidRPr="00E62790" w:rsidRDefault="00301FA8" w:rsidP="00301FA8">
      <w:pPr>
        <w:rPr>
          <w:rFonts w:cs="Times New Roman"/>
        </w:rPr>
      </w:pPr>
    </w:p>
    <w:p w14:paraId="77C51656" w14:textId="77777777" w:rsidR="00301FA8" w:rsidRDefault="00301FA8" w:rsidP="00301FA8">
      <w:pPr>
        <w:rPr>
          <w:rFonts w:cs="Times New Roman"/>
          <w:b/>
          <w:szCs w:val="22"/>
        </w:rPr>
      </w:pPr>
    </w:p>
    <w:p w14:paraId="5EF6E976"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1673666" w14:textId="77777777" w:rsidR="00301FA8" w:rsidRPr="006F657B" w:rsidRDefault="00301FA8" w:rsidP="00301FA8">
      <w:pPr>
        <w:rPr>
          <w:rFonts w:cs="Times New Roman"/>
          <w:szCs w:val="22"/>
        </w:rPr>
      </w:pPr>
    </w:p>
    <w:p w14:paraId="201899D5" w14:textId="77777777" w:rsidR="00DD563F" w:rsidRPr="002231C7" w:rsidRDefault="00DD563F" w:rsidP="00DD563F">
      <w:pPr>
        <w:rPr>
          <w:lang w:val="en-GB"/>
        </w:rPr>
      </w:pPr>
      <w:r>
        <w:rPr>
          <w:lang w:val="en-GB"/>
        </w:rPr>
        <w:t>NA</w:t>
      </w:r>
    </w:p>
    <w:p w14:paraId="2F9EBB6D" w14:textId="77777777" w:rsidR="00301FA8" w:rsidRPr="006F657B" w:rsidRDefault="00301FA8" w:rsidP="00301FA8">
      <w:pPr>
        <w:rPr>
          <w:rFonts w:cs="Times New Roman"/>
          <w:szCs w:val="22"/>
        </w:rPr>
      </w:pPr>
    </w:p>
    <w:p w14:paraId="77890C4D" w14:textId="77777777" w:rsidR="00301FA8" w:rsidRPr="006F657B" w:rsidRDefault="00301FA8" w:rsidP="00301FA8">
      <w:pPr>
        <w:rPr>
          <w:rFonts w:cs="Times New Roman"/>
          <w:szCs w:val="22"/>
        </w:rPr>
      </w:pPr>
    </w:p>
    <w:p w14:paraId="5FA9DFA8"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2F60946" w14:textId="77777777" w:rsidR="00301FA8" w:rsidRPr="006F657B" w:rsidRDefault="00301FA8" w:rsidP="00301FA8">
      <w:pPr>
        <w:rPr>
          <w:rFonts w:cs="Times New Roman"/>
          <w:szCs w:val="22"/>
        </w:rPr>
      </w:pPr>
    </w:p>
    <w:p w14:paraId="4606FBC7" w14:textId="77777777" w:rsidR="000064D2" w:rsidRDefault="000064D2">
      <w:pPr>
        <w:pStyle w:val="ListParagraph"/>
        <w:numPr>
          <w:ilvl w:val="0"/>
          <w:numId w:val="17"/>
        </w:numPr>
        <w:rPr>
          <w:rFonts w:cs="Times New Roman"/>
          <w:szCs w:val="22"/>
        </w:rPr>
      </w:pPr>
      <w:r w:rsidRPr="000064D2">
        <w:rPr>
          <w:rFonts w:cs="Times New Roman"/>
          <w:szCs w:val="22"/>
        </w:rPr>
        <w:t xml:space="preserve">The </w:t>
      </w:r>
      <w:proofErr w:type="spellStart"/>
      <w:r w:rsidRPr="000064D2">
        <w:rPr>
          <w:rFonts w:cs="Times New Roman"/>
          <w:szCs w:val="22"/>
        </w:rPr>
        <w:t>Valdostan</w:t>
      </w:r>
      <w:proofErr w:type="spellEnd"/>
      <w:r w:rsidRPr="000064D2">
        <w:rPr>
          <w:rFonts w:cs="Times New Roman"/>
          <w:szCs w:val="22"/>
        </w:rPr>
        <w:t xml:space="preserve"> Union (Union </w:t>
      </w:r>
      <w:proofErr w:type="spellStart"/>
      <w:r w:rsidRPr="000064D2">
        <w:rPr>
          <w:rFonts w:cs="Times New Roman"/>
          <w:szCs w:val="22"/>
        </w:rPr>
        <w:t>Valdôtaine</w:t>
      </w:r>
      <w:proofErr w:type="spellEnd"/>
      <w:r w:rsidRPr="000064D2">
        <w:rPr>
          <w:rFonts w:cs="Times New Roman"/>
          <w:szCs w:val="22"/>
        </w:rPr>
        <w:t>/</w:t>
      </w:r>
      <w:proofErr w:type="spellStart"/>
      <w:r w:rsidRPr="000064D2">
        <w:rPr>
          <w:rFonts w:cs="Times New Roman"/>
          <w:szCs w:val="22"/>
        </w:rPr>
        <w:t>Unione</w:t>
      </w:r>
      <w:proofErr w:type="spellEnd"/>
      <w:r w:rsidRPr="000064D2">
        <w:rPr>
          <w:rFonts w:cs="Times New Roman"/>
          <w:szCs w:val="22"/>
        </w:rPr>
        <w:t xml:space="preserve"> </w:t>
      </w:r>
      <w:proofErr w:type="spellStart"/>
      <w:r w:rsidRPr="000064D2">
        <w:rPr>
          <w:rFonts w:cs="Times New Roman"/>
          <w:szCs w:val="22"/>
        </w:rPr>
        <w:t>Valdostana</w:t>
      </w:r>
      <w:proofErr w:type="spellEnd"/>
      <w:r w:rsidRPr="000064D2">
        <w:rPr>
          <w:rFonts w:cs="Times New Roman"/>
          <w:szCs w:val="22"/>
        </w:rPr>
        <w:t xml:space="preserve">, UV) was founded in 1945 to further the interests of the French-speaking minority in Val d’Aosta. The VU demanded secession from Italy and reunification with French Savoy in an independent Etat Montagne. Hence, 1945 is coded as start date. Although secessionist sentiment among the </w:t>
      </w:r>
      <w:proofErr w:type="spellStart"/>
      <w:r w:rsidRPr="000064D2">
        <w:rPr>
          <w:rFonts w:cs="Times New Roman"/>
          <w:szCs w:val="22"/>
        </w:rPr>
        <w:t>Valdaostans</w:t>
      </w:r>
      <w:proofErr w:type="spellEnd"/>
      <w:r w:rsidRPr="000064D2">
        <w:rPr>
          <w:rFonts w:cs="Times New Roman"/>
          <w:szCs w:val="22"/>
        </w:rPr>
        <w:t xml:space="preserve"> died down after the Italian government separated Val D’Aosta from Piedmont and granted some political autonomy to the region in 1948, the movement is coded as ongoing since the UV has since demanded increased autonomy. Another party, the </w:t>
      </w:r>
      <w:proofErr w:type="spellStart"/>
      <w:r w:rsidRPr="000064D2">
        <w:rPr>
          <w:rFonts w:cs="Times New Roman"/>
          <w:szCs w:val="22"/>
        </w:rPr>
        <w:t>Movimento</w:t>
      </w:r>
      <w:proofErr w:type="spellEnd"/>
      <w:r w:rsidRPr="000064D2">
        <w:rPr>
          <w:rFonts w:cs="Times New Roman"/>
          <w:szCs w:val="22"/>
        </w:rPr>
        <w:t xml:space="preserve"> </w:t>
      </w:r>
      <w:proofErr w:type="spellStart"/>
      <w:r w:rsidRPr="000064D2">
        <w:rPr>
          <w:rFonts w:cs="Times New Roman"/>
          <w:szCs w:val="22"/>
        </w:rPr>
        <w:t>Autonomista</w:t>
      </w:r>
      <w:proofErr w:type="spellEnd"/>
      <w:r w:rsidRPr="000064D2">
        <w:rPr>
          <w:rFonts w:cs="Times New Roman"/>
          <w:szCs w:val="22"/>
        </w:rPr>
        <w:t xml:space="preserve"> </w:t>
      </w:r>
      <w:proofErr w:type="spellStart"/>
      <w:r w:rsidRPr="000064D2">
        <w:rPr>
          <w:rFonts w:cs="Times New Roman"/>
          <w:szCs w:val="22"/>
        </w:rPr>
        <w:t>Valdostano</w:t>
      </w:r>
      <w:proofErr w:type="spellEnd"/>
      <w:r w:rsidRPr="000064D2">
        <w:rPr>
          <w:rFonts w:cs="Times New Roman"/>
          <w:szCs w:val="22"/>
        </w:rPr>
        <w:t xml:space="preserve"> has also made claims for increased autonomy. </w:t>
      </w:r>
    </w:p>
    <w:p w14:paraId="07B709F1" w14:textId="3453DC94" w:rsidR="000064D2" w:rsidRPr="000B5D4B" w:rsidRDefault="000064D2">
      <w:pPr>
        <w:pStyle w:val="ListParagraph"/>
        <w:numPr>
          <w:ilvl w:val="0"/>
          <w:numId w:val="17"/>
        </w:numPr>
        <w:rPr>
          <w:rFonts w:cs="Times New Roman"/>
          <w:szCs w:val="22"/>
        </w:rPr>
      </w:pPr>
      <w:r w:rsidRPr="000B5D4B">
        <w:rPr>
          <w:rFonts w:cs="Times New Roman"/>
          <w:szCs w:val="22"/>
        </w:rPr>
        <w:t>The UV has been represented in the regional assembly from 1959, winning 17 of 35 seats (40.1% of vote) in the May 1998 elections and it has usually also been represented in the national parliament, retaining one Chamber and one Senate seat in 1999. The UV continues to operate as of 20</w:t>
      </w:r>
      <w:r w:rsidR="00D73DAD" w:rsidRPr="000B5D4B">
        <w:rPr>
          <w:rFonts w:cs="Times New Roman"/>
          <w:szCs w:val="22"/>
        </w:rPr>
        <w:t>20</w:t>
      </w:r>
      <w:r w:rsidRPr="000B5D4B">
        <w:rPr>
          <w:rFonts w:cs="Times New Roman"/>
          <w:szCs w:val="22"/>
        </w:rPr>
        <w:t xml:space="preserve">, and thus the movement is ongoing (Hewitt &amp; Cheetham 2000: 139f, 223, 313; </w:t>
      </w:r>
      <w:proofErr w:type="spellStart"/>
      <w:r w:rsidRPr="000B5D4B">
        <w:rPr>
          <w:rFonts w:cs="Times New Roman"/>
          <w:szCs w:val="22"/>
        </w:rPr>
        <w:t>Keesing’s</w:t>
      </w:r>
      <w:proofErr w:type="spellEnd"/>
      <w:r w:rsidRPr="000B5D4B">
        <w:rPr>
          <w:rFonts w:cs="Times New Roman"/>
          <w:szCs w:val="22"/>
        </w:rPr>
        <w:t xml:space="preserve">; Minahan 1996: 493ff, 1667ff; Union </w:t>
      </w:r>
      <w:proofErr w:type="spellStart"/>
      <w:r w:rsidRPr="000B5D4B">
        <w:rPr>
          <w:rFonts w:cs="Times New Roman"/>
          <w:szCs w:val="22"/>
        </w:rPr>
        <w:t>Valdotaine</w:t>
      </w:r>
      <w:proofErr w:type="spellEnd"/>
      <w:r w:rsidRPr="000B5D4B">
        <w:rPr>
          <w:rFonts w:cs="Times New Roman"/>
          <w:szCs w:val="22"/>
        </w:rPr>
        <w:t xml:space="preserve"> </w:t>
      </w:r>
      <w:proofErr w:type="spellStart"/>
      <w:r w:rsidRPr="000B5D4B">
        <w:rPr>
          <w:rFonts w:cs="Times New Roman"/>
          <w:szCs w:val="22"/>
        </w:rPr>
        <w:t>Progressiste</w:t>
      </w:r>
      <w:proofErr w:type="spellEnd"/>
      <w:r w:rsidR="00590008" w:rsidRPr="000B5D4B">
        <w:rPr>
          <w:rFonts w:cs="Times New Roman"/>
          <w:szCs w:val="22"/>
        </w:rPr>
        <w:t xml:space="preserve">; Union </w:t>
      </w:r>
      <w:proofErr w:type="spellStart"/>
      <w:r w:rsidR="00590008" w:rsidRPr="000B5D4B">
        <w:rPr>
          <w:rFonts w:cs="Times New Roman"/>
          <w:szCs w:val="22"/>
        </w:rPr>
        <w:t>Valdotaine</w:t>
      </w:r>
      <w:proofErr w:type="spellEnd"/>
      <w:r w:rsidR="00293864" w:rsidRPr="000B5D4B">
        <w:rPr>
          <w:rFonts w:cs="Times New Roman"/>
          <w:szCs w:val="22"/>
        </w:rPr>
        <w:t>, n.d.</w:t>
      </w:r>
      <w:r w:rsidRPr="000B5D4B">
        <w:rPr>
          <w:rFonts w:cs="Times New Roman"/>
          <w:szCs w:val="22"/>
        </w:rPr>
        <w:t xml:space="preserve">). </w:t>
      </w:r>
    </w:p>
    <w:p w14:paraId="6E578AB8" w14:textId="4AB67B52" w:rsidR="00B84F91" w:rsidRPr="000B5D4B" w:rsidRDefault="000064D2">
      <w:pPr>
        <w:pStyle w:val="ListParagraph"/>
        <w:numPr>
          <w:ilvl w:val="0"/>
          <w:numId w:val="17"/>
        </w:numPr>
        <w:rPr>
          <w:rFonts w:cs="Times New Roman"/>
          <w:szCs w:val="22"/>
        </w:rPr>
      </w:pPr>
      <w:r w:rsidRPr="000B5D4B">
        <w:rPr>
          <w:rFonts w:cs="Times New Roman"/>
          <w:szCs w:val="22"/>
        </w:rPr>
        <w:t xml:space="preserve">Another ongoing organization representing the </w:t>
      </w:r>
      <w:proofErr w:type="spellStart"/>
      <w:r w:rsidRPr="000B5D4B">
        <w:rPr>
          <w:rFonts w:cs="Times New Roman"/>
          <w:szCs w:val="22"/>
        </w:rPr>
        <w:t>Valdaostan</w:t>
      </w:r>
      <w:proofErr w:type="spellEnd"/>
      <w:r w:rsidRPr="000B5D4B">
        <w:rPr>
          <w:rFonts w:cs="Times New Roman"/>
          <w:szCs w:val="22"/>
        </w:rPr>
        <w:t xml:space="preserve"> claim is the Lega Nord Valle d’Aosta</w:t>
      </w:r>
      <w:r w:rsidR="000B5D4B" w:rsidRPr="000B5D4B">
        <w:rPr>
          <w:rFonts w:cs="Times New Roman"/>
          <w:szCs w:val="22"/>
        </w:rPr>
        <w:t xml:space="preserve">, </w:t>
      </w:r>
      <w:r w:rsidRPr="000B5D4B">
        <w:rPr>
          <w:rFonts w:cs="Times New Roman"/>
          <w:szCs w:val="22"/>
        </w:rPr>
        <w:t xml:space="preserve">though this party never gained more electoral support than the UV. </w:t>
      </w:r>
      <w:r w:rsidR="006C154D" w:rsidRPr="000B5D4B">
        <w:rPr>
          <w:rFonts w:cs="Times New Roman"/>
          <w:szCs w:val="22"/>
        </w:rPr>
        <w:t xml:space="preserve">Moreover, we cover Lega Nord and its regional sections within the </w:t>
      </w:r>
      <w:proofErr w:type="spellStart"/>
      <w:r w:rsidR="006C154D" w:rsidRPr="000B5D4B">
        <w:rPr>
          <w:rFonts w:cs="Times New Roman"/>
          <w:szCs w:val="22"/>
        </w:rPr>
        <w:t>Padanians</w:t>
      </w:r>
      <w:proofErr w:type="spellEnd"/>
      <w:r w:rsidR="006C154D" w:rsidRPr="000B5D4B">
        <w:rPr>
          <w:rFonts w:cs="Times New Roman"/>
          <w:szCs w:val="22"/>
        </w:rPr>
        <w:t xml:space="preserve"> entry.</w:t>
      </w:r>
      <w:r w:rsidR="006B12F6">
        <w:rPr>
          <w:rFonts w:cs="Times New Roman"/>
          <w:szCs w:val="22"/>
        </w:rPr>
        <w:t xml:space="preserve"> </w:t>
      </w:r>
      <w:r w:rsidR="00B84F91" w:rsidRPr="000B5D4B">
        <w:rPr>
          <w:rFonts w:cs="Times New Roman"/>
          <w:szCs w:val="22"/>
        </w:rPr>
        <w:t xml:space="preserve">[start date: </w:t>
      </w:r>
      <w:r w:rsidRPr="000B5D4B">
        <w:rPr>
          <w:rFonts w:cs="Times New Roman"/>
          <w:szCs w:val="22"/>
        </w:rPr>
        <w:t>1945</w:t>
      </w:r>
      <w:r w:rsidR="00B84F91" w:rsidRPr="000B5D4B">
        <w:rPr>
          <w:rFonts w:cs="Times New Roman"/>
          <w:szCs w:val="22"/>
        </w:rPr>
        <w:t>; end date: ongoing]</w:t>
      </w:r>
    </w:p>
    <w:p w14:paraId="03CE82B9" w14:textId="77777777" w:rsidR="00301FA8" w:rsidRPr="006F657B" w:rsidRDefault="00301FA8" w:rsidP="00301FA8">
      <w:pPr>
        <w:rPr>
          <w:rFonts w:cs="Times New Roman"/>
          <w:szCs w:val="22"/>
        </w:rPr>
      </w:pPr>
    </w:p>
    <w:p w14:paraId="2479A0D7" w14:textId="77777777" w:rsidR="00301FA8" w:rsidRPr="006F657B" w:rsidRDefault="00301FA8" w:rsidP="00301FA8">
      <w:pPr>
        <w:rPr>
          <w:rFonts w:cs="Times New Roman"/>
          <w:szCs w:val="22"/>
        </w:rPr>
      </w:pPr>
    </w:p>
    <w:p w14:paraId="10A1E4F3" w14:textId="6A61B568" w:rsidR="00466C50" w:rsidRPr="00BE5168" w:rsidRDefault="00466C50" w:rsidP="00466C50">
      <w:pPr>
        <w:rPr>
          <w:rFonts w:cs="Times New Roman"/>
          <w:b/>
          <w:szCs w:val="22"/>
        </w:rPr>
      </w:pPr>
      <w:r>
        <w:rPr>
          <w:rFonts w:cs="Times New Roman"/>
          <w:b/>
          <w:szCs w:val="22"/>
        </w:rPr>
        <w:t>Dominant c</w:t>
      </w:r>
      <w:r w:rsidRPr="00BE5168">
        <w:rPr>
          <w:rFonts w:cs="Times New Roman"/>
          <w:b/>
          <w:szCs w:val="22"/>
        </w:rPr>
        <w:t>laim</w:t>
      </w:r>
    </w:p>
    <w:p w14:paraId="2DD8EE28" w14:textId="77777777" w:rsidR="00466C50" w:rsidRDefault="00466C50" w:rsidP="00466C50">
      <w:pPr>
        <w:rPr>
          <w:rFonts w:cs="Times New Roman"/>
          <w:bCs/>
          <w:szCs w:val="22"/>
        </w:rPr>
      </w:pPr>
    </w:p>
    <w:p w14:paraId="763550FD" w14:textId="77777777" w:rsidR="00466C50" w:rsidRPr="00E36F5B" w:rsidRDefault="00466C50" w:rsidP="00466C50">
      <w:pPr>
        <w:pStyle w:val="ListParagraph"/>
        <w:widowControl w:val="0"/>
        <w:numPr>
          <w:ilvl w:val="0"/>
          <w:numId w:val="20"/>
        </w:numPr>
        <w:autoSpaceDE w:val="0"/>
        <w:autoSpaceDN w:val="0"/>
        <w:adjustRightInd w:val="0"/>
        <w:ind w:left="714" w:hanging="357"/>
        <w:rPr>
          <w:rFonts w:eastAsia="Times New Roman"/>
          <w:color w:val="000000"/>
          <w:szCs w:val="22"/>
        </w:rPr>
      </w:pPr>
      <w:r w:rsidRPr="00E36F5B">
        <w:rPr>
          <w:rFonts w:eastAsia="Times New Roman" w:cs="Times New Roman"/>
          <w:szCs w:val="22"/>
          <w:lang w:eastAsia="de-CH"/>
        </w:rPr>
        <w:t xml:space="preserve">The </w:t>
      </w:r>
      <w:proofErr w:type="spellStart"/>
      <w:r w:rsidRPr="00E36F5B">
        <w:rPr>
          <w:rFonts w:eastAsia="Times New Roman" w:cs="Times New Roman"/>
          <w:szCs w:val="22"/>
          <w:lang w:eastAsia="de-CH"/>
        </w:rPr>
        <w:t>Aostans</w:t>
      </w:r>
      <w:proofErr w:type="spellEnd"/>
      <w:r w:rsidRPr="00E36F5B">
        <w:rPr>
          <w:rFonts w:eastAsia="Times New Roman" w:cs="Times New Roman"/>
          <w:szCs w:val="22"/>
          <w:lang w:eastAsia="de-CH"/>
        </w:rPr>
        <w:t xml:space="preserve"> sent a delegation to Bern in 1919 </w:t>
      </w:r>
      <w:proofErr w:type="gramStart"/>
      <w:r w:rsidRPr="00E36F5B">
        <w:rPr>
          <w:rFonts w:eastAsia="Times New Roman" w:cs="Times New Roman"/>
          <w:szCs w:val="22"/>
          <w:lang w:eastAsia="de-CH"/>
        </w:rPr>
        <w:t>in order to</w:t>
      </w:r>
      <w:proofErr w:type="gramEnd"/>
      <w:r w:rsidRPr="00E36F5B">
        <w:rPr>
          <w:rFonts w:eastAsia="Times New Roman" w:cs="Times New Roman"/>
          <w:szCs w:val="22"/>
          <w:lang w:eastAsia="de-CH"/>
        </w:rPr>
        <w:t xml:space="preserve"> ask for membership in the Swiss Confederation, which was refused. In 1923, a petition was presented to Mussolini requesting autonomy within Italy.</w:t>
      </w:r>
      <w:r w:rsidRPr="00E36F5B">
        <w:rPr>
          <w:szCs w:val="22"/>
        </w:rPr>
        <w:t xml:space="preserve"> The </w:t>
      </w:r>
      <w:proofErr w:type="spellStart"/>
      <w:r w:rsidRPr="00E36F5B">
        <w:rPr>
          <w:rFonts w:eastAsia="Times New Roman"/>
          <w:color w:val="000000"/>
          <w:szCs w:val="22"/>
        </w:rPr>
        <w:t>Valdostan</w:t>
      </w:r>
      <w:proofErr w:type="spellEnd"/>
      <w:r w:rsidRPr="00E36F5B">
        <w:rPr>
          <w:rFonts w:eastAsia="Times New Roman"/>
          <w:color w:val="000000"/>
          <w:szCs w:val="22"/>
        </w:rPr>
        <w:t xml:space="preserve"> Union (</w:t>
      </w:r>
      <w:r w:rsidRPr="00A80492">
        <w:rPr>
          <w:rFonts w:eastAsia="Times New Roman"/>
          <w:iCs/>
          <w:color w:val="000000"/>
          <w:szCs w:val="22"/>
        </w:rPr>
        <w:t xml:space="preserve">Union </w:t>
      </w:r>
      <w:proofErr w:type="spellStart"/>
      <w:r w:rsidRPr="00A80492">
        <w:rPr>
          <w:rFonts w:eastAsia="Times New Roman"/>
          <w:iCs/>
          <w:color w:val="000000"/>
          <w:szCs w:val="22"/>
        </w:rPr>
        <w:t>Valdôtaine</w:t>
      </w:r>
      <w:proofErr w:type="spellEnd"/>
      <w:r w:rsidRPr="00A80492">
        <w:rPr>
          <w:rFonts w:eastAsia="Times New Roman"/>
          <w:iCs/>
          <w:color w:val="000000"/>
          <w:szCs w:val="22"/>
        </w:rPr>
        <w:t>/</w:t>
      </w:r>
      <w:proofErr w:type="spellStart"/>
      <w:r w:rsidRPr="00A80492">
        <w:rPr>
          <w:rFonts w:eastAsia="Times New Roman"/>
          <w:iCs/>
          <w:color w:val="000000"/>
          <w:szCs w:val="22"/>
        </w:rPr>
        <w:t>Unione</w:t>
      </w:r>
      <w:proofErr w:type="spellEnd"/>
      <w:r w:rsidRPr="00A80492">
        <w:rPr>
          <w:rFonts w:eastAsia="Times New Roman"/>
          <w:iCs/>
          <w:color w:val="000000"/>
          <w:szCs w:val="22"/>
        </w:rPr>
        <w:t xml:space="preserve"> </w:t>
      </w:r>
      <w:proofErr w:type="spellStart"/>
      <w:r w:rsidRPr="00A80492">
        <w:rPr>
          <w:rFonts w:eastAsia="Times New Roman"/>
          <w:iCs/>
          <w:color w:val="000000"/>
          <w:szCs w:val="22"/>
        </w:rPr>
        <w:t>Valdostana</w:t>
      </w:r>
      <w:proofErr w:type="spellEnd"/>
      <w:r w:rsidRPr="00E36F5B">
        <w:rPr>
          <w:rFonts w:eastAsia="Times New Roman"/>
          <w:color w:val="000000"/>
          <w:szCs w:val="22"/>
        </w:rPr>
        <w:t xml:space="preserve">, UV) was founded in 1945 and demanded </w:t>
      </w:r>
      <w:r w:rsidRPr="00E36F5B">
        <w:rPr>
          <w:szCs w:val="22"/>
        </w:rPr>
        <w:t xml:space="preserve">secession from Italy and a </w:t>
      </w:r>
      <w:r w:rsidRPr="00E36F5B">
        <w:rPr>
          <w:rFonts w:eastAsia="Times New Roman" w:cs="Times New Roman"/>
          <w:szCs w:val="22"/>
          <w:lang w:eastAsia="de-CH"/>
        </w:rPr>
        <w:t>federal status within a French or Swiss state</w:t>
      </w:r>
      <w:r w:rsidRPr="00E36F5B">
        <w:rPr>
          <w:szCs w:val="22"/>
        </w:rPr>
        <w:t xml:space="preserve"> or, as another source argues, reunification with French Savoy in an independent Etat Montagne. Clearly, the dominant claim was </w:t>
      </w:r>
      <w:r>
        <w:rPr>
          <w:szCs w:val="22"/>
        </w:rPr>
        <w:t>independence</w:t>
      </w:r>
      <w:r w:rsidRPr="00E36F5B">
        <w:rPr>
          <w:szCs w:val="22"/>
        </w:rPr>
        <w:t>.</w:t>
      </w:r>
      <w:r w:rsidRPr="00E36F5B">
        <w:rPr>
          <w:rFonts w:cs="Times New Roman"/>
          <w:szCs w:val="22"/>
        </w:rPr>
        <w:t xml:space="preserve"> We thus code a claim for </w:t>
      </w:r>
      <w:r>
        <w:rPr>
          <w:szCs w:val="22"/>
        </w:rPr>
        <w:t>independence</w:t>
      </w:r>
      <w:r w:rsidRPr="00E36F5B">
        <w:rPr>
          <w:rFonts w:cs="Times New Roman"/>
          <w:szCs w:val="22"/>
        </w:rPr>
        <w:t xml:space="preserve"> until 1947, as </w:t>
      </w:r>
      <w:r>
        <w:rPr>
          <w:rFonts w:cs="Times New Roman"/>
          <w:szCs w:val="22"/>
        </w:rPr>
        <w:t>the Val d’Aosta</w:t>
      </w:r>
      <w:r w:rsidRPr="00E36F5B">
        <w:rPr>
          <w:rFonts w:cs="Times New Roman"/>
          <w:szCs w:val="22"/>
        </w:rPr>
        <w:t xml:space="preserve"> was granted autonomous status on January 1</w:t>
      </w:r>
      <w:r>
        <w:rPr>
          <w:rFonts w:cs="Times New Roman"/>
          <w:szCs w:val="22"/>
        </w:rPr>
        <w:t>,</w:t>
      </w:r>
      <w:r w:rsidRPr="00E36F5B">
        <w:rPr>
          <w:rFonts w:cs="Times New Roman"/>
          <w:szCs w:val="22"/>
        </w:rPr>
        <w:t xml:space="preserve"> 1948 (Minority Rights Group International). </w:t>
      </w:r>
      <w:r>
        <w:rPr>
          <w:szCs w:val="22"/>
        </w:rPr>
        <w:t xml:space="preserve"> [1945</w:t>
      </w:r>
      <w:r w:rsidRPr="00E36F5B">
        <w:rPr>
          <w:szCs w:val="22"/>
        </w:rPr>
        <w:t xml:space="preserve">-1947: </w:t>
      </w:r>
      <w:r>
        <w:rPr>
          <w:szCs w:val="22"/>
        </w:rPr>
        <w:t>independence</w:t>
      </w:r>
      <w:r w:rsidRPr="00E36F5B">
        <w:rPr>
          <w:rFonts w:cs="Times New Roman"/>
          <w:szCs w:val="22"/>
        </w:rPr>
        <w:t xml:space="preserve"> </w:t>
      </w:r>
      <w:r w:rsidRPr="00E36F5B">
        <w:rPr>
          <w:szCs w:val="22"/>
        </w:rPr>
        <w:t xml:space="preserve">claim]  </w:t>
      </w:r>
    </w:p>
    <w:p w14:paraId="54520A63" w14:textId="77777777" w:rsidR="006B12F6" w:rsidRDefault="00466C50" w:rsidP="00466C50">
      <w:pPr>
        <w:pStyle w:val="ListParagraph"/>
        <w:widowControl w:val="0"/>
        <w:numPr>
          <w:ilvl w:val="0"/>
          <w:numId w:val="20"/>
        </w:numPr>
        <w:autoSpaceDE w:val="0"/>
        <w:autoSpaceDN w:val="0"/>
        <w:adjustRightInd w:val="0"/>
        <w:ind w:left="714" w:hanging="357"/>
        <w:rPr>
          <w:rFonts w:eastAsia="Times New Roman"/>
          <w:color w:val="000000"/>
          <w:szCs w:val="22"/>
        </w:rPr>
      </w:pPr>
      <w:r w:rsidRPr="000B5D4B">
        <w:rPr>
          <w:rFonts w:eastAsia="Times New Roman" w:cs="Times New Roman"/>
          <w:szCs w:val="22"/>
          <w:lang w:eastAsia="de-CH"/>
        </w:rPr>
        <w:t xml:space="preserve">After the granting of a special statute in 1948 the claim of the </w:t>
      </w:r>
      <w:proofErr w:type="spellStart"/>
      <w:r w:rsidRPr="000B5D4B">
        <w:rPr>
          <w:rFonts w:eastAsia="Times New Roman"/>
          <w:color w:val="000000"/>
          <w:szCs w:val="22"/>
        </w:rPr>
        <w:t>Valdostan</w:t>
      </w:r>
      <w:proofErr w:type="spellEnd"/>
      <w:r w:rsidRPr="000B5D4B">
        <w:rPr>
          <w:rFonts w:eastAsia="Times New Roman"/>
          <w:color w:val="000000"/>
          <w:szCs w:val="22"/>
        </w:rPr>
        <w:t xml:space="preserve"> Union</w:t>
      </w:r>
      <w:r w:rsidRPr="000B5D4B">
        <w:rPr>
          <w:rFonts w:eastAsia="Times New Roman" w:cs="Times New Roman"/>
          <w:szCs w:val="22"/>
          <w:lang w:eastAsia="de-CH"/>
        </w:rPr>
        <w:t xml:space="preserve"> moderated and changed to p</w:t>
      </w:r>
      <w:r w:rsidRPr="000B5D4B">
        <w:rPr>
          <w:szCs w:val="22"/>
        </w:rPr>
        <w:t xml:space="preserve">olitical autonomy for the French-speaking minority within Italy </w:t>
      </w:r>
      <w:r w:rsidRPr="000B5D4B">
        <w:rPr>
          <w:rFonts w:eastAsia="Times New Roman"/>
          <w:color w:val="000000"/>
          <w:szCs w:val="22"/>
        </w:rPr>
        <w:t>(</w:t>
      </w:r>
      <w:r w:rsidRPr="000B5D4B">
        <w:rPr>
          <w:rFonts w:eastAsia="Times New Roman" w:cs="Times New Roman"/>
          <w:szCs w:val="22"/>
          <w:lang w:eastAsia="de-CH"/>
        </w:rPr>
        <w:t>Sandri 2008:1; Hewitt &amp; Cheetham 2000: 313).</w:t>
      </w:r>
      <w:r w:rsidRPr="000B5D4B">
        <w:rPr>
          <w:szCs w:val="22"/>
        </w:rPr>
        <w:t xml:space="preserve"> </w:t>
      </w:r>
      <w:r w:rsidRPr="000B5D4B">
        <w:rPr>
          <w:rFonts w:eastAsia="Times New Roman"/>
          <w:color w:val="000000"/>
          <w:szCs w:val="22"/>
        </w:rPr>
        <w:t xml:space="preserve">Supporting the continuation of the autonomy claim through to 2020, is the following statement on the UV website: “the main objective” of the Union is “the </w:t>
      </w:r>
      <w:proofErr w:type="spellStart"/>
      <w:r w:rsidRPr="000B5D4B">
        <w:rPr>
          <w:rFonts w:eastAsia="Times New Roman"/>
          <w:color w:val="000000"/>
          <w:szCs w:val="22"/>
        </w:rPr>
        <w:t>defence</w:t>
      </w:r>
      <w:proofErr w:type="spellEnd"/>
      <w:r w:rsidRPr="000B5D4B">
        <w:rPr>
          <w:rFonts w:eastAsia="Times New Roman"/>
          <w:color w:val="000000"/>
          <w:szCs w:val="22"/>
        </w:rPr>
        <w:t xml:space="preserve"> of the </w:t>
      </w:r>
      <w:proofErr w:type="spellStart"/>
      <w:r w:rsidRPr="000B5D4B">
        <w:rPr>
          <w:rFonts w:eastAsia="Times New Roman"/>
          <w:color w:val="000000"/>
          <w:szCs w:val="22"/>
        </w:rPr>
        <w:t>Aosta</w:t>
      </w:r>
      <w:proofErr w:type="spellEnd"/>
      <w:r w:rsidRPr="000B5D4B">
        <w:rPr>
          <w:rFonts w:eastAsia="Times New Roman"/>
          <w:color w:val="000000"/>
          <w:szCs w:val="22"/>
        </w:rPr>
        <w:t xml:space="preserve"> Valley ethnic-linguistic minority and its activity has always been aimed at extending the powers of self-government, considered insufficient, attributed to the region” (Union </w:t>
      </w:r>
      <w:proofErr w:type="spellStart"/>
      <w:r w:rsidRPr="000B5D4B">
        <w:rPr>
          <w:rFonts w:eastAsia="Times New Roman"/>
          <w:color w:val="000000"/>
          <w:szCs w:val="22"/>
        </w:rPr>
        <w:t>Valdotaine</w:t>
      </w:r>
      <w:proofErr w:type="spellEnd"/>
      <w:r w:rsidRPr="000B5D4B">
        <w:rPr>
          <w:rFonts w:eastAsia="Times New Roman"/>
          <w:color w:val="000000"/>
          <w:szCs w:val="22"/>
        </w:rPr>
        <w:t xml:space="preserve">, n.d.). </w:t>
      </w:r>
    </w:p>
    <w:p w14:paraId="7670FFA7" w14:textId="427BCDB6" w:rsidR="00466C50" w:rsidRPr="000B5D4B" w:rsidRDefault="006B12F6" w:rsidP="00466C50">
      <w:pPr>
        <w:pStyle w:val="ListParagraph"/>
        <w:widowControl w:val="0"/>
        <w:numPr>
          <w:ilvl w:val="0"/>
          <w:numId w:val="20"/>
        </w:numPr>
        <w:autoSpaceDE w:val="0"/>
        <w:autoSpaceDN w:val="0"/>
        <w:adjustRightInd w:val="0"/>
        <w:ind w:left="714" w:hanging="357"/>
        <w:rPr>
          <w:rFonts w:eastAsia="Times New Roman"/>
          <w:color w:val="000000"/>
          <w:szCs w:val="22"/>
        </w:rPr>
      </w:pPr>
      <w:r>
        <w:rPr>
          <w:rFonts w:eastAsia="Times New Roman" w:cs="Times New Roman"/>
          <w:szCs w:val="22"/>
          <w:lang w:eastAsia="de-CH"/>
        </w:rPr>
        <w:t xml:space="preserve">While there have been claims for independence after 1947, these are marginal (Roth 2015). </w:t>
      </w:r>
      <w:r w:rsidR="00466C50" w:rsidRPr="000B5D4B">
        <w:rPr>
          <w:szCs w:val="22"/>
        </w:rPr>
        <w:t xml:space="preserve">[1948-2020: autonomy claim]  </w:t>
      </w:r>
    </w:p>
    <w:p w14:paraId="680CB2B6" w14:textId="77777777" w:rsidR="00466C50" w:rsidRPr="009C6C8D" w:rsidRDefault="00466C50" w:rsidP="00466C50">
      <w:pPr>
        <w:rPr>
          <w:rFonts w:cs="Times New Roman"/>
          <w:bCs/>
          <w:szCs w:val="22"/>
        </w:rPr>
      </w:pPr>
    </w:p>
    <w:p w14:paraId="42B44589" w14:textId="77777777" w:rsidR="00180EDD" w:rsidRDefault="00180EDD" w:rsidP="00466C50">
      <w:pPr>
        <w:rPr>
          <w:rFonts w:cs="Times New Roman"/>
          <w:bCs/>
          <w:szCs w:val="22"/>
        </w:rPr>
      </w:pPr>
    </w:p>
    <w:p w14:paraId="6664262E" w14:textId="1ED86AEB" w:rsidR="00466C50" w:rsidRDefault="00466C50" w:rsidP="00466C50">
      <w:pPr>
        <w:rPr>
          <w:rFonts w:cs="Times New Roman"/>
          <w:b/>
        </w:rPr>
      </w:pPr>
      <w:r>
        <w:rPr>
          <w:rFonts w:cs="Times New Roman"/>
          <w:b/>
        </w:rPr>
        <w:t>Independence claims</w:t>
      </w:r>
    </w:p>
    <w:p w14:paraId="2E673C85" w14:textId="77777777" w:rsidR="00466C50" w:rsidRDefault="00466C50" w:rsidP="00466C50">
      <w:pPr>
        <w:rPr>
          <w:rFonts w:cs="Times New Roman"/>
          <w:bCs/>
        </w:rPr>
      </w:pPr>
    </w:p>
    <w:p w14:paraId="3C73264F" w14:textId="76E88519" w:rsidR="00466C50" w:rsidRPr="0062294C" w:rsidRDefault="00180EDD" w:rsidP="0062294C">
      <w:pPr>
        <w:pStyle w:val="ListParagraph"/>
        <w:numPr>
          <w:ilvl w:val="0"/>
          <w:numId w:val="8"/>
        </w:numPr>
        <w:rPr>
          <w:rFonts w:cs="Times New Roman"/>
          <w:bCs/>
        </w:rPr>
      </w:pPr>
      <w:r>
        <w:rPr>
          <w:rFonts w:cs="Times New Roman"/>
          <w:bCs/>
        </w:rPr>
        <w:t xml:space="preserve">Roth identifies the Nation Val </w:t>
      </w:r>
      <w:proofErr w:type="spellStart"/>
      <w:r>
        <w:rPr>
          <w:rFonts w:cs="Times New Roman"/>
          <w:bCs/>
        </w:rPr>
        <w:t>d’Outa</w:t>
      </w:r>
      <w:proofErr w:type="spellEnd"/>
      <w:r>
        <w:rPr>
          <w:rFonts w:cs="Times New Roman"/>
          <w:bCs/>
        </w:rPr>
        <w:t xml:space="preserve"> as an independence seeking party but highlights the severely limited support for this position. Therefore, independence claims are only coded for the </w:t>
      </w:r>
      <w:r>
        <w:rPr>
          <w:rFonts w:cs="Times New Roman"/>
          <w:bCs/>
        </w:rPr>
        <w:lastRenderedPageBreak/>
        <w:t>beginning of the SDM</w:t>
      </w:r>
      <w:r w:rsidR="006B12F6">
        <w:rPr>
          <w:rFonts w:cs="Times New Roman"/>
          <w:bCs/>
        </w:rPr>
        <w:t>, where independence was the movement’s domina</w:t>
      </w:r>
      <w:r w:rsidR="002072DD">
        <w:rPr>
          <w:rFonts w:cs="Times New Roman"/>
          <w:bCs/>
        </w:rPr>
        <w:t>n</w:t>
      </w:r>
      <w:r w:rsidR="006B12F6">
        <w:rPr>
          <w:rFonts w:cs="Times New Roman"/>
          <w:bCs/>
        </w:rPr>
        <w:t>t claim (see above)</w:t>
      </w:r>
      <w:r w:rsidR="0062294C">
        <w:rPr>
          <w:rFonts w:cs="Times New Roman"/>
          <w:bCs/>
        </w:rPr>
        <w:t xml:space="preserve">. [start date: </w:t>
      </w:r>
      <w:r w:rsidR="009A29D1">
        <w:rPr>
          <w:rFonts w:cs="Times New Roman"/>
          <w:bCs/>
        </w:rPr>
        <w:t>1945; end date: 1947]</w:t>
      </w:r>
    </w:p>
    <w:p w14:paraId="70D883FE" w14:textId="77777777" w:rsidR="00466C50" w:rsidRDefault="00466C50" w:rsidP="00466C50">
      <w:pPr>
        <w:rPr>
          <w:rFonts w:cs="Times New Roman"/>
          <w:bCs/>
        </w:rPr>
      </w:pPr>
    </w:p>
    <w:p w14:paraId="3DCAE736" w14:textId="77777777" w:rsidR="00466C50" w:rsidRDefault="00466C50" w:rsidP="00466C50">
      <w:pPr>
        <w:rPr>
          <w:rFonts w:cs="Times New Roman"/>
          <w:bCs/>
        </w:rPr>
      </w:pPr>
    </w:p>
    <w:p w14:paraId="34A58558" w14:textId="1977DE5A" w:rsidR="00466C50" w:rsidRDefault="00466C50" w:rsidP="00466C50">
      <w:pPr>
        <w:rPr>
          <w:rFonts w:cs="Times New Roman"/>
          <w:b/>
        </w:rPr>
      </w:pPr>
      <w:r>
        <w:rPr>
          <w:rFonts w:cs="Times New Roman"/>
          <w:b/>
        </w:rPr>
        <w:t>Irredentist claims</w:t>
      </w:r>
    </w:p>
    <w:p w14:paraId="66AB26A5" w14:textId="77777777" w:rsidR="002C7AA3" w:rsidRDefault="002C7AA3" w:rsidP="00466C50">
      <w:pPr>
        <w:rPr>
          <w:rFonts w:cs="Times New Roman"/>
          <w:bCs/>
        </w:rPr>
      </w:pPr>
    </w:p>
    <w:p w14:paraId="61030566" w14:textId="1E4C5F2B" w:rsidR="002C7AA3" w:rsidRPr="006B12F6" w:rsidRDefault="006B12F6" w:rsidP="006B12F6">
      <w:pPr>
        <w:pStyle w:val="ListParagraph"/>
        <w:numPr>
          <w:ilvl w:val="0"/>
          <w:numId w:val="8"/>
        </w:numPr>
        <w:rPr>
          <w:rFonts w:cs="Times New Roman"/>
          <w:bCs/>
        </w:rPr>
      </w:pPr>
      <w:r>
        <w:rPr>
          <w:rFonts w:cs="Times New Roman"/>
          <w:bCs/>
        </w:rPr>
        <w:t>The VU also made irredentist claims (see above). [start date: 1945; end date: 1947]</w:t>
      </w:r>
    </w:p>
    <w:p w14:paraId="42F0A4F3" w14:textId="77777777" w:rsidR="002C7AA3" w:rsidRDefault="002C7AA3" w:rsidP="00466C50">
      <w:pPr>
        <w:rPr>
          <w:rFonts w:cs="Times New Roman"/>
          <w:bCs/>
        </w:rPr>
      </w:pPr>
    </w:p>
    <w:p w14:paraId="5F89CEC7" w14:textId="77777777" w:rsidR="002C7AA3" w:rsidRPr="002C7AA3" w:rsidRDefault="002C7AA3" w:rsidP="00466C50">
      <w:pPr>
        <w:rPr>
          <w:rFonts w:cs="Times New Roman"/>
          <w:bCs/>
        </w:rPr>
      </w:pPr>
    </w:p>
    <w:p w14:paraId="4E083EEF" w14:textId="417952A4" w:rsidR="00466C50" w:rsidRPr="00904609" w:rsidRDefault="00466C50" w:rsidP="00466C50">
      <w:pPr>
        <w:rPr>
          <w:rFonts w:cs="Times New Roman"/>
        </w:rPr>
      </w:pPr>
      <w:r>
        <w:rPr>
          <w:rFonts w:cs="Times New Roman"/>
          <w:b/>
        </w:rPr>
        <w:t>Claimed territory</w:t>
      </w:r>
    </w:p>
    <w:p w14:paraId="2D6326C6" w14:textId="77777777" w:rsidR="00466C50" w:rsidRPr="006F657B" w:rsidRDefault="00466C50" w:rsidP="00466C50">
      <w:pPr>
        <w:rPr>
          <w:rFonts w:cs="Times New Roman"/>
          <w:bCs/>
          <w:szCs w:val="22"/>
        </w:rPr>
      </w:pPr>
    </w:p>
    <w:p w14:paraId="4FD34C80" w14:textId="77777777" w:rsidR="00466C50" w:rsidRPr="00CF0448" w:rsidRDefault="00466C50" w:rsidP="00466C50">
      <w:pPr>
        <w:pStyle w:val="ListParagraph"/>
        <w:numPr>
          <w:ilvl w:val="0"/>
          <w:numId w:val="17"/>
        </w:numPr>
        <w:rPr>
          <w:rFonts w:cs="Times New Roman"/>
          <w:bCs/>
          <w:szCs w:val="22"/>
        </w:rPr>
      </w:pPr>
      <w:r w:rsidRPr="00CF0448">
        <w:rPr>
          <w:rFonts w:cs="Times New Roman"/>
          <w:bCs/>
          <w:szCs w:val="22"/>
        </w:rPr>
        <w:t xml:space="preserve">The territory claimed by the </w:t>
      </w:r>
      <w:proofErr w:type="spellStart"/>
      <w:r w:rsidRPr="00CF0448">
        <w:rPr>
          <w:rFonts w:cs="Times New Roman"/>
          <w:bCs/>
          <w:szCs w:val="22"/>
        </w:rPr>
        <w:t>Valdaostans</w:t>
      </w:r>
      <w:proofErr w:type="spellEnd"/>
      <w:r w:rsidRPr="00CF0448">
        <w:rPr>
          <w:rFonts w:cs="Times New Roman"/>
          <w:bCs/>
          <w:szCs w:val="22"/>
        </w:rPr>
        <w:t xml:space="preserve"> consists of the Val d’Aosta in northwestern Italy </w:t>
      </w:r>
      <w:r>
        <w:rPr>
          <w:rFonts w:cs="Times New Roman"/>
          <w:bCs/>
          <w:szCs w:val="22"/>
        </w:rPr>
        <w:t>(Roth 2015: 86, 90)</w:t>
      </w:r>
      <w:r w:rsidRPr="00CF0448">
        <w:rPr>
          <w:rFonts w:cs="Times New Roman"/>
          <w:bCs/>
          <w:szCs w:val="22"/>
        </w:rPr>
        <w:t>. We code this claim based on the Global Administrative Areas database.</w:t>
      </w:r>
    </w:p>
    <w:p w14:paraId="782AAAC8" w14:textId="77777777" w:rsidR="00466C50" w:rsidRDefault="00466C50" w:rsidP="00466C50">
      <w:pPr>
        <w:rPr>
          <w:rFonts w:cs="Times New Roman"/>
          <w:bCs/>
          <w:szCs w:val="22"/>
        </w:rPr>
      </w:pPr>
    </w:p>
    <w:p w14:paraId="17E6A428" w14:textId="77777777" w:rsidR="00466C50" w:rsidRPr="006F657B" w:rsidRDefault="00466C50" w:rsidP="00466C50">
      <w:pPr>
        <w:rPr>
          <w:rFonts w:cs="Times New Roman"/>
          <w:bCs/>
          <w:szCs w:val="22"/>
        </w:rPr>
      </w:pPr>
    </w:p>
    <w:p w14:paraId="063462C9" w14:textId="77777777" w:rsidR="00466C50" w:rsidRPr="00BE5168" w:rsidRDefault="00466C50" w:rsidP="00466C50">
      <w:pPr>
        <w:rPr>
          <w:rFonts w:cs="Times New Roman"/>
          <w:b/>
          <w:szCs w:val="22"/>
        </w:rPr>
      </w:pPr>
      <w:r w:rsidRPr="00BE5168">
        <w:rPr>
          <w:rFonts w:cs="Times New Roman"/>
          <w:b/>
          <w:szCs w:val="22"/>
        </w:rPr>
        <w:t>Sovereignty declarations</w:t>
      </w:r>
    </w:p>
    <w:p w14:paraId="22BE5ABD" w14:textId="77777777" w:rsidR="00466C50" w:rsidRPr="006F657B" w:rsidRDefault="00466C50" w:rsidP="00466C50">
      <w:pPr>
        <w:rPr>
          <w:rFonts w:cs="Times New Roman"/>
          <w:szCs w:val="22"/>
        </w:rPr>
      </w:pPr>
    </w:p>
    <w:p w14:paraId="0A027781" w14:textId="10936C69" w:rsidR="00466C50" w:rsidRDefault="007A05A5" w:rsidP="00466C50">
      <w:pPr>
        <w:rPr>
          <w:rFonts w:cs="Times New Roman"/>
          <w:szCs w:val="22"/>
        </w:rPr>
      </w:pPr>
      <w:r>
        <w:rPr>
          <w:rFonts w:cs="Times New Roman"/>
          <w:szCs w:val="22"/>
        </w:rPr>
        <w:t>NA</w:t>
      </w:r>
    </w:p>
    <w:p w14:paraId="1A830F0A" w14:textId="77777777" w:rsidR="007A05A5" w:rsidRPr="006F657B" w:rsidRDefault="007A05A5" w:rsidP="00466C50">
      <w:pPr>
        <w:rPr>
          <w:rFonts w:cs="Times New Roman"/>
          <w:szCs w:val="22"/>
        </w:rPr>
      </w:pPr>
    </w:p>
    <w:p w14:paraId="1BAF5207" w14:textId="77777777" w:rsidR="00466C50" w:rsidRPr="006F657B" w:rsidRDefault="00466C50" w:rsidP="00466C50">
      <w:pPr>
        <w:ind w:left="709" w:hanging="709"/>
        <w:rPr>
          <w:rFonts w:cs="Times New Roman"/>
          <w:szCs w:val="22"/>
        </w:rPr>
      </w:pPr>
    </w:p>
    <w:p w14:paraId="691C2355" w14:textId="77777777" w:rsidR="00301FA8" w:rsidRDefault="00301FA8" w:rsidP="00301FA8">
      <w:pPr>
        <w:rPr>
          <w:rFonts w:cs="Times New Roman"/>
          <w:b/>
          <w:szCs w:val="22"/>
        </w:rPr>
      </w:pPr>
      <w:r>
        <w:rPr>
          <w:rFonts w:cs="Times New Roman"/>
          <w:b/>
          <w:szCs w:val="22"/>
        </w:rPr>
        <w:t>Separatist armed conflict</w:t>
      </w:r>
    </w:p>
    <w:p w14:paraId="77845BCD" w14:textId="77777777" w:rsidR="00301FA8" w:rsidRPr="006F657B" w:rsidRDefault="00301FA8" w:rsidP="00301FA8">
      <w:pPr>
        <w:rPr>
          <w:rFonts w:cs="Times New Roman"/>
          <w:szCs w:val="22"/>
        </w:rPr>
      </w:pPr>
    </w:p>
    <w:p w14:paraId="45F52295"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6A142DEF" w14:textId="683C7BFA" w:rsidR="00301FA8" w:rsidRDefault="00301FA8" w:rsidP="00301FA8">
      <w:pPr>
        <w:rPr>
          <w:rFonts w:cs="Times New Roman"/>
          <w:szCs w:val="22"/>
        </w:rPr>
      </w:pPr>
    </w:p>
    <w:p w14:paraId="736D1B74" w14:textId="77777777" w:rsidR="00B84F91" w:rsidRPr="006F657B" w:rsidRDefault="00B84F91" w:rsidP="00301FA8">
      <w:pPr>
        <w:rPr>
          <w:rFonts w:cs="Times New Roman"/>
          <w:szCs w:val="22"/>
        </w:rPr>
      </w:pPr>
    </w:p>
    <w:p w14:paraId="685CE87D" w14:textId="04102299" w:rsidR="00301FA8" w:rsidRPr="00BE5168" w:rsidRDefault="00301FA8" w:rsidP="00301FA8">
      <w:pPr>
        <w:rPr>
          <w:rFonts w:cs="Times New Roman"/>
          <w:szCs w:val="22"/>
        </w:rPr>
      </w:pPr>
      <w:r>
        <w:rPr>
          <w:rFonts w:cs="Times New Roman"/>
          <w:b/>
          <w:szCs w:val="22"/>
        </w:rPr>
        <w:t xml:space="preserve">Historical </w:t>
      </w:r>
      <w:r w:rsidR="00466C50">
        <w:rPr>
          <w:rFonts w:cs="Times New Roman"/>
          <w:b/>
          <w:szCs w:val="22"/>
        </w:rPr>
        <w:t>c</w:t>
      </w:r>
      <w:r>
        <w:rPr>
          <w:rFonts w:cs="Times New Roman"/>
          <w:b/>
          <w:szCs w:val="22"/>
        </w:rPr>
        <w:t>ontext</w:t>
      </w:r>
    </w:p>
    <w:p w14:paraId="4F4FFBF8" w14:textId="77777777" w:rsidR="00301FA8" w:rsidRPr="006F657B" w:rsidRDefault="00301FA8" w:rsidP="00301FA8">
      <w:pPr>
        <w:rPr>
          <w:rFonts w:cs="Times New Roman"/>
          <w:szCs w:val="22"/>
        </w:rPr>
      </w:pPr>
    </w:p>
    <w:p w14:paraId="633B2510" w14:textId="77777777" w:rsidR="00DD563F" w:rsidRPr="00BB5382" w:rsidRDefault="00DD563F">
      <w:pPr>
        <w:pStyle w:val="ListParagraph"/>
        <w:widowControl w:val="0"/>
        <w:numPr>
          <w:ilvl w:val="0"/>
          <w:numId w:val="8"/>
        </w:numPr>
        <w:autoSpaceDE w:val="0"/>
        <w:autoSpaceDN w:val="0"/>
        <w:adjustRightInd w:val="0"/>
        <w:rPr>
          <w:rFonts w:cs="Times"/>
          <w:szCs w:val="22"/>
        </w:rPr>
      </w:pPr>
      <w:r w:rsidRPr="00BB5382">
        <w:rPr>
          <w:rFonts w:cs="Times"/>
          <w:szCs w:val="22"/>
        </w:rPr>
        <w:t xml:space="preserve">From 1034 the House of Savoy ruled the </w:t>
      </w:r>
      <w:proofErr w:type="spellStart"/>
      <w:r w:rsidRPr="00BB5382">
        <w:rPr>
          <w:rFonts w:cs="Times"/>
          <w:szCs w:val="22"/>
        </w:rPr>
        <w:t>Aosta</w:t>
      </w:r>
      <w:proofErr w:type="spellEnd"/>
      <w:r w:rsidRPr="00BB5382">
        <w:rPr>
          <w:rFonts w:cs="Times"/>
          <w:szCs w:val="22"/>
        </w:rPr>
        <w:t xml:space="preserve"> province. Autonomy in the form of an </w:t>
      </w:r>
      <w:r w:rsidRPr="00716996">
        <w:rPr>
          <w:rFonts w:cs="Times"/>
          <w:szCs w:val="22"/>
        </w:rPr>
        <w:t>own government, laws and finances</w:t>
      </w:r>
      <w:r w:rsidRPr="00BB5382">
        <w:rPr>
          <w:rFonts w:cs="Times"/>
          <w:szCs w:val="22"/>
        </w:rPr>
        <w:t xml:space="preserve"> was granted in 1191. French became</w:t>
      </w:r>
      <w:r>
        <w:rPr>
          <w:rFonts w:cs="Times"/>
          <w:szCs w:val="22"/>
        </w:rPr>
        <w:t xml:space="preserve"> the</w:t>
      </w:r>
      <w:r w:rsidRPr="00BB5382">
        <w:rPr>
          <w:rFonts w:cs="Times"/>
          <w:szCs w:val="22"/>
        </w:rPr>
        <w:t xml:space="preserve"> official language in most transactions from the thirteenth century and became the official language of Savoy in 1561. The Valle d’Aosta remained part of Savoy when the latter gained independence from France and move its capital to Turin. </w:t>
      </w:r>
    </w:p>
    <w:p w14:paraId="6F09C04F" w14:textId="77777777" w:rsidR="00DD563F" w:rsidRPr="00BB5382" w:rsidRDefault="00DD563F">
      <w:pPr>
        <w:pStyle w:val="ListParagraph"/>
        <w:widowControl w:val="0"/>
        <w:numPr>
          <w:ilvl w:val="0"/>
          <w:numId w:val="8"/>
        </w:numPr>
        <w:autoSpaceDE w:val="0"/>
        <w:autoSpaceDN w:val="0"/>
        <w:adjustRightInd w:val="0"/>
        <w:rPr>
          <w:rFonts w:cs="Times"/>
          <w:szCs w:val="22"/>
        </w:rPr>
      </w:pPr>
      <w:r w:rsidRPr="00BB5382">
        <w:rPr>
          <w:rFonts w:cs="Times"/>
          <w:szCs w:val="22"/>
        </w:rPr>
        <w:t xml:space="preserve">The </w:t>
      </w:r>
      <w:proofErr w:type="spellStart"/>
      <w:r w:rsidRPr="00BB5382">
        <w:rPr>
          <w:rFonts w:cs="Times"/>
          <w:szCs w:val="22"/>
        </w:rPr>
        <w:t>Piedmontese</w:t>
      </w:r>
      <w:proofErr w:type="spellEnd"/>
      <w:r w:rsidRPr="00BB5382">
        <w:rPr>
          <w:rFonts w:cs="Times"/>
          <w:szCs w:val="22"/>
        </w:rPr>
        <w:t xml:space="preserve"> and Italian languages gained influence. In 1773</w:t>
      </w:r>
      <w:r>
        <w:rPr>
          <w:rFonts w:cs="Times"/>
          <w:szCs w:val="22"/>
        </w:rPr>
        <w:t xml:space="preserve"> the</w:t>
      </w:r>
      <w:r w:rsidRPr="00BB5382">
        <w:rPr>
          <w:rFonts w:cs="Times"/>
          <w:szCs w:val="22"/>
        </w:rPr>
        <w:t xml:space="preserve"> autonomy of the </w:t>
      </w:r>
      <w:proofErr w:type="spellStart"/>
      <w:r w:rsidRPr="00BB5382">
        <w:rPr>
          <w:rFonts w:cs="Times"/>
          <w:szCs w:val="22"/>
        </w:rPr>
        <w:t>Valdaostans</w:t>
      </w:r>
      <w:proofErr w:type="spellEnd"/>
      <w:r w:rsidRPr="00BB5382">
        <w:rPr>
          <w:rFonts w:cs="Times"/>
          <w:szCs w:val="22"/>
        </w:rPr>
        <w:t xml:space="preserve"> was abolished and the territory was ruled from Turin directly, with a short intermezzo between 1804 and 1824, when the region was part of the French Empire.  </w:t>
      </w:r>
    </w:p>
    <w:p w14:paraId="64238D4F" w14:textId="77777777" w:rsidR="00DD563F" w:rsidRPr="00BB5382" w:rsidRDefault="00DD563F">
      <w:pPr>
        <w:pStyle w:val="ListParagraph"/>
        <w:widowControl w:val="0"/>
        <w:numPr>
          <w:ilvl w:val="0"/>
          <w:numId w:val="8"/>
        </w:numPr>
        <w:autoSpaceDE w:val="0"/>
        <w:autoSpaceDN w:val="0"/>
        <w:adjustRightInd w:val="0"/>
        <w:rPr>
          <w:rFonts w:cs="Times"/>
          <w:szCs w:val="22"/>
        </w:rPr>
      </w:pPr>
      <w:r w:rsidRPr="00BB5382">
        <w:rPr>
          <w:rFonts w:cs="Times"/>
          <w:szCs w:val="22"/>
        </w:rPr>
        <w:t xml:space="preserve">In 1860 the </w:t>
      </w:r>
      <w:proofErr w:type="spellStart"/>
      <w:r w:rsidRPr="00BB5382">
        <w:rPr>
          <w:rFonts w:cs="Times"/>
          <w:szCs w:val="22"/>
        </w:rPr>
        <w:t>Aostans</w:t>
      </w:r>
      <w:proofErr w:type="spellEnd"/>
      <w:r w:rsidRPr="00BB5382">
        <w:rPr>
          <w:rFonts w:cs="Times"/>
          <w:szCs w:val="22"/>
        </w:rPr>
        <w:t xml:space="preserve">, who wanted to join France, were annexed by Italy during the unification process of the Italian Kingdom. Due to this development the notion of a </w:t>
      </w:r>
      <w:proofErr w:type="spellStart"/>
      <w:r w:rsidRPr="00BB5382">
        <w:rPr>
          <w:rFonts w:cs="Times"/>
          <w:i/>
          <w:szCs w:val="22"/>
        </w:rPr>
        <w:t>valdôtaine</w:t>
      </w:r>
      <w:proofErr w:type="spellEnd"/>
      <w:r w:rsidRPr="00BB5382">
        <w:rPr>
          <w:rFonts w:cs="Times"/>
          <w:i/>
          <w:szCs w:val="22"/>
        </w:rPr>
        <w:t xml:space="preserve"> nation</w:t>
      </w:r>
      <w:r w:rsidRPr="00BB5382">
        <w:rPr>
          <w:rFonts w:cs="Times"/>
          <w:szCs w:val="22"/>
        </w:rPr>
        <w:t xml:space="preserve"> became more important given that the large majority spoke French in the region and felt threatened by the centralization policies of the Italian Kingdom (Minority Rights Group International; </w:t>
      </w:r>
      <w:r w:rsidRPr="00BB5382">
        <w:rPr>
          <w:szCs w:val="22"/>
        </w:rPr>
        <w:t>Minahan 2002: 1670/71; Sandri 2008: 1</w:t>
      </w:r>
      <w:r w:rsidRPr="00BB5382">
        <w:rPr>
          <w:rFonts w:cs="Times"/>
          <w:szCs w:val="22"/>
        </w:rPr>
        <w:t xml:space="preserve">). </w:t>
      </w:r>
    </w:p>
    <w:p w14:paraId="42F0FE38" w14:textId="77777777" w:rsidR="00DD563F" w:rsidRPr="00BB5382" w:rsidRDefault="00DD563F">
      <w:pPr>
        <w:pStyle w:val="ListParagraph"/>
        <w:widowControl w:val="0"/>
        <w:numPr>
          <w:ilvl w:val="0"/>
          <w:numId w:val="8"/>
        </w:numPr>
        <w:autoSpaceDE w:val="0"/>
        <w:autoSpaceDN w:val="0"/>
        <w:adjustRightInd w:val="0"/>
        <w:rPr>
          <w:rFonts w:cs="Times"/>
          <w:szCs w:val="22"/>
        </w:rPr>
      </w:pPr>
      <w:r w:rsidRPr="00BB5382">
        <w:rPr>
          <w:rFonts w:cs="Times"/>
          <w:szCs w:val="22"/>
        </w:rPr>
        <w:t xml:space="preserve">Shortly after the unification, Italian was imposed in the Valle d’Aosta although only very few people spoke Italian. The French language was no longer respected and banned from schools in 1879 and from law courts in 1880. Many </w:t>
      </w:r>
      <w:proofErr w:type="spellStart"/>
      <w:r w:rsidRPr="00BB5382">
        <w:rPr>
          <w:rFonts w:cs="Times"/>
          <w:szCs w:val="22"/>
        </w:rPr>
        <w:t>Aostans</w:t>
      </w:r>
      <w:proofErr w:type="spellEnd"/>
      <w:r w:rsidRPr="00BB5382">
        <w:rPr>
          <w:rFonts w:cs="Times"/>
          <w:szCs w:val="22"/>
        </w:rPr>
        <w:t xml:space="preserve"> left for France. French-speakers started to organize themselves to protect their language and began to claim autonomy (Minority Rights Group International). </w:t>
      </w:r>
    </w:p>
    <w:p w14:paraId="3255811D" w14:textId="5328EFF9" w:rsidR="00DD563F" w:rsidRPr="00BB5382" w:rsidRDefault="00DD563F">
      <w:pPr>
        <w:pStyle w:val="ListParagraph"/>
        <w:widowControl w:val="0"/>
        <w:numPr>
          <w:ilvl w:val="0"/>
          <w:numId w:val="8"/>
        </w:numPr>
        <w:autoSpaceDE w:val="0"/>
        <w:autoSpaceDN w:val="0"/>
        <w:adjustRightInd w:val="0"/>
        <w:ind w:left="714" w:hanging="357"/>
        <w:rPr>
          <w:rFonts w:cs="Times"/>
          <w:szCs w:val="22"/>
        </w:rPr>
      </w:pPr>
      <w:r w:rsidRPr="00BB5382">
        <w:rPr>
          <w:rFonts w:cs="Times"/>
          <w:szCs w:val="22"/>
        </w:rPr>
        <w:t xml:space="preserve">In the interwar years nationalism among the </w:t>
      </w:r>
      <w:proofErr w:type="spellStart"/>
      <w:r w:rsidRPr="00BB5382">
        <w:rPr>
          <w:rFonts w:cs="Times"/>
          <w:szCs w:val="22"/>
        </w:rPr>
        <w:t>Aostans</w:t>
      </w:r>
      <w:proofErr w:type="spellEnd"/>
      <w:r w:rsidRPr="00BB5382">
        <w:rPr>
          <w:rFonts w:cs="Times"/>
          <w:szCs w:val="22"/>
        </w:rPr>
        <w:t xml:space="preserve"> rose due to the fascist policies that suppressed </w:t>
      </w:r>
      <w:proofErr w:type="spellStart"/>
      <w:r w:rsidRPr="00BB5382">
        <w:rPr>
          <w:rFonts w:cs="Times"/>
          <w:szCs w:val="22"/>
        </w:rPr>
        <w:t>Aostan</w:t>
      </w:r>
      <w:proofErr w:type="spellEnd"/>
      <w:r w:rsidRPr="00BB5382">
        <w:rPr>
          <w:rFonts w:cs="Times"/>
          <w:szCs w:val="22"/>
        </w:rPr>
        <w:t xml:space="preserve"> culture and language. The Fascist government suppressed any form of political autonomy and the distinct culture of the </w:t>
      </w:r>
      <w:proofErr w:type="spellStart"/>
      <w:r w:rsidRPr="00BB5382">
        <w:rPr>
          <w:rFonts w:cs="Times"/>
          <w:szCs w:val="22"/>
        </w:rPr>
        <w:t>Valdaostans</w:t>
      </w:r>
      <w:proofErr w:type="spellEnd"/>
      <w:r w:rsidRPr="00BB5382">
        <w:rPr>
          <w:rFonts w:cs="Times"/>
          <w:szCs w:val="22"/>
        </w:rPr>
        <w:t xml:space="preserve"> was neglected and harshly suppressed. French and Franco-Provençal, the two main languages in the region, were banned (Minority Rights Group International; </w:t>
      </w:r>
      <w:r w:rsidRPr="00BB5382">
        <w:rPr>
          <w:szCs w:val="22"/>
        </w:rPr>
        <w:t>Minahan 2002:1671; Sandri 2008:1</w:t>
      </w:r>
      <w:r w:rsidRPr="00BB5382">
        <w:rPr>
          <w:rFonts w:cs="Times"/>
          <w:szCs w:val="22"/>
        </w:rPr>
        <w:t>).</w:t>
      </w:r>
    </w:p>
    <w:p w14:paraId="4A823CE6" w14:textId="77777777" w:rsidR="00301FA8" w:rsidRPr="006F657B" w:rsidRDefault="00301FA8" w:rsidP="00301FA8">
      <w:pPr>
        <w:rPr>
          <w:rFonts w:cs="Times New Roman"/>
          <w:szCs w:val="22"/>
        </w:rPr>
      </w:pPr>
    </w:p>
    <w:p w14:paraId="01671B4D" w14:textId="77777777" w:rsidR="00301FA8" w:rsidRPr="006F657B" w:rsidRDefault="00301FA8" w:rsidP="00301FA8">
      <w:pPr>
        <w:rPr>
          <w:rFonts w:cs="Times New Roman"/>
          <w:szCs w:val="22"/>
        </w:rPr>
      </w:pPr>
    </w:p>
    <w:p w14:paraId="6B8F00FB" w14:textId="77777777" w:rsidR="00301FA8" w:rsidRPr="00BE5168" w:rsidRDefault="00301FA8" w:rsidP="00301FA8">
      <w:pPr>
        <w:rPr>
          <w:rFonts w:cs="Times New Roman"/>
          <w:b/>
          <w:szCs w:val="22"/>
        </w:rPr>
      </w:pPr>
      <w:r w:rsidRPr="00BE5168">
        <w:rPr>
          <w:rFonts w:cs="Times New Roman"/>
          <w:b/>
          <w:szCs w:val="22"/>
        </w:rPr>
        <w:t>Concessions and restrictions</w:t>
      </w:r>
    </w:p>
    <w:p w14:paraId="68259D3C" w14:textId="77777777" w:rsidR="00301FA8" w:rsidRPr="006F657B" w:rsidRDefault="00301FA8" w:rsidP="00301FA8">
      <w:pPr>
        <w:rPr>
          <w:rFonts w:cs="Times New Roman"/>
          <w:szCs w:val="22"/>
        </w:rPr>
      </w:pPr>
    </w:p>
    <w:p w14:paraId="248E441D" w14:textId="7EEC4083" w:rsidR="00DD563F" w:rsidRDefault="00DD563F">
      <w:pPr>
        <w:pStyle w:val="ListParagraph"/>
        <w:numPr>
          <w:ilvl w:val="0"/>
          <w:numId w:val="5"/>
        </w:numPr>
      </w:pPr>
      <w:r>
        <w:t xml:space="preserve">The 1948 Republican Constitution (Art. 131) created five ‘special’ regions (the islands Sicily and Sardinia as well as the three regions </w:t>
      </w:r>
      <w:proofErr w:type="spellStart"/>
      <w:r>
        <w:t>Aosta</w:t>
      </w:r>
      <w:proofErr w:type="spellEnd"/>
      <w:r>
        <w:t xml:space="preserve"> Valley, Trentino Alto-Adige and Friuli-Venetia which </w:t>
      </w:r>
      <w:r>
        <w:lastRenderedPageBreak/>
        <w:t xml:space="preserve">all had ethno-linguistic minorities) and 15 ‘ordinary’ regions. Four of the five autonomous regions with special statute </w:t>
      </w:r>
      <w:r w:rsidRPr="0059355E">
        <w:rPr>
          <w:rFonts w:eastAsia="Times New Roman" w:cs="Times New Roman"/>
          <w:szCs w:val="22"/>
        </w:rPr>
        <w:t>(</w:t>
      </w:r>
      <w:proofErr w:type="gramStart"/>
      <w:r w:rsidRPr="0059355E">
        <w:rPr>
          <w:szCs w:val="22"/>
        </w:rPr>
        <w:t>with the exception of</w:t>
      </w:r>
      <w:proofErr w:type="gramEnd"/>
      <w:r w:rsidRPr="0059355E">
        <w:rPr>
          <w:szCs w:val="22"/>
        </w:rPr>
        <w:t xml:space="preserve"> Friuli-Venetia</w:t>
      </w:r>
      <w:r w:rsidRPr="0059355E">
        <w:rPr>
          <w:rFonts w:eastAsia="Times New Roman" w:cs="Times New Roman"/>
          <w:szCs w:val="22"/>
        </w:rPr>
        <w:t>)</w:t>
      </w:r>
      <w:r>
        <w:t xml:space="preserve"> were immediately set up and were granted significant autonomy, which included recognition of the minority languages (Baldini and Baldi 2014; Minority Rights Group International). Article 38 of the Special Statute (a Constitutional Law of February 26, 1948) states that “in the </w:t>
      </w:r>
      <w:proofErr w:type="spellStart"/>
      <w:r>
        <w:t>Aosta</w:t>
      </w:r>
      <w:proofErr w:type="spellEnd"/>
      <w:r>
        <w:t xml:space="preserve"> Valley the French language is </w:t>
      </w:r>
      <w:proofErr w:type="spellStart"/>
      <w:r>
        <w:t>recognised</w:t>
      </w:r>
      <w:proofErr w:type="spellEnd"/>
      <w:r>
        <w:t xml:space="preserve"> as equal to the Italian language” (Coluzzi 2004: 8). The </w:t>
      </w:r>
      <w:proofErr w:type="spellStart"/>
      <w:r>
        <w:rPr>
          <w:i/>
          <w:iCs/>
        </w:rPr>
        <w:t>regioni</w:t>
      </w:r>
      <w:proofErr w:type="spellEnd"/>
      <w:r>
        <w:rPr>
          <w:i/>
          <w:iCs/>
        </w:rPr>
        <w:t xml:space="preserve"> a </w:t>
      </w:r>
      <w:proofErr w:type="spellStart"/>
      <w:r>
        <w:rPr>
          <w:i/>
          <w:iCs/>
        </w:rPr>
        <w:t>statuto</w:t>
      </w:r>
      <w:proofErr w:type="spellEnd"/>
      <w:r>
        <w:rPr>
          <w:i/>
          <w:iCs/>
        </w:rPr>
        <w:t xml:space="preserve"> </w:t>
      </w:r>
      <w:proofErr w:type="spellStart"/>
      <w:r>
        <w:rPr>
          <w:i/>
          <w:iCs/>
        </w:rPr>
        <w:t>speciale</w:t>
      </w:r>
      <w:proofErr w:type="spellEnd"/>
      <w:r>
        <w:t xml:space="preserve"> enjoyed “considerably more legislative, administrative and financial autonomy than the other </w:t>
      </w:r>
      <w:proofErr w:type="spellStart"/>
      <w:r>
        <w:t>regioni</w:t>
      </w:r>
      <w:proofErr w:type="spellEnd"/>
      <w:r>
        <w:t xml:space="preserve">, and the ability to negotiate their bylaws directly with the national government, bypassing the national parliament” (Bilancia et al. 2010: 124). The constitution entered into force on January 1, 1948. However, the constitution was “largely prepared in 1946” (Einaudi 1948: 662) and approved by a vote of 453 to 62 on December 11, 1947. </w:t>
      </w:r>
      <w:r w:rsidR="007A05A5">
        <w:t>[</w:t>
      </w:r>
      <w:r>
        <w:t>1947: autonomy concession</w:t>
      </w:r>
      <w:r w:rsidR="007A05A5">
        <w:rPr>
          <w:rFonts w:ascii="Symbol" w:hAnsi="Symbol"/>
        </w:rPr>
        <w:t>]</w:t>
      </w:r>
    </w:p>
    <w:p w14:paraId="00D7C51C" w14:textId="77777777" w:rsidR="00DD563F" w:rsidRPr="004309E9" w:rsidRDefault="00DD563F">
      <w:pPr>
        <w:pStyle w:val="ListParagraph"/>
        <w:numPr>
          <w:ilvl w:val="0"/>
          <w:numId w:val="5"/>
        </w:numPr>
        <w:rPr>
          <w:szCs w:val="22"/>
          <w:lang w:val="en-GB"/>
        </w:rPr>
      </w:pPr>
      <w:r w:rsidRPr="008F5D57">
        <w:rPr>
          <w:lang w:val="en-GB"/>
        </w:rPr>
        <w:t xml:space="preserve">In 1981 state law 36 was passed, which granted large financial autonomy. The region was allowed to keep 90% of the fiscal revenues collected within the </w:t>
      </w:r>
      <w:proofErr w:type="spellStart"/>
      <w:r w:rsidRPr="008F5D57">
        <w:rPr>
          <w:lang w:val="en-GB"/>
        </w:rPr>
        <w:t>Aosta</w:t>
      </w:r>
      <w:proofErr w:type="spellEnd"/>
      <w:r w:rsidRPr="008F5D57">
        <w:rPr>
          <w:lang w:val="en-GB"/>
        </w:rPr>
        <w:t xml:space="preserve"> valley territory. </w:t>
      </w:r>
      <w:r w:rsidRPr="008F5D57">
        <w:rPr>
          <w:rFonts w:cs="Times"/>
          <w:szCs w:val="22"/>
        </w:rPr>
        <w:t xml:space="preserve">As a long-term consequence, the regional budget increased from 188 million Lire in 1980 to 2.778 million in 1998. The new law allowed the region to have “complete control over the administrative competences allocated by the Statute” </w:t>
      </w:r>
      <w:r w:rsidRPr="008F5D57">
        <w:rPr>
          <w:lang w:val="en-GB"/>
        </w:rPr>
        <w:t xml:space="preserve">(Sandri 2008:12). According to Claeys </w:t>
      </w:r>
      <w:r w:rsidRPr="004309E9">
        <w:rPr>
          <w:szCs w:val="22"/>
          <w:lang w:val="en-GB"/>
        </w:rPr>
        <w:t xml:space="preserve">and Martire (2011), the </w:t>
      </w:r>
      <w:r w:rsidRPr="004309E9">
        <w:rPr>
          <w:rFonts w:cs="Times"/>
          <w:szCs w:val="22"/>
        </w:rPr>
        <w:t>percentage was cut to 70 per cent one year later. However, the overall effect was clearly positive, which is why we code a concession.</w:t>
      </w:r>
      <w:r w:rsidRPr="004309E9">
        <w:rPr>
          <w:szCs w:val="22"/>
          <w:lang w:val="en-GB"/>
        </w:rPr>
        <w:t xml:space="preserve"> [1981: autonomy concession]</w:t>
      </w:r>
    </w:p>
    <w:p w14:paraId="70B17BF7" w14:textId="77777777" w:rsidR="00DD563F" w:rsidRDefault="00DD563F">
      <w:pPr>
        <w:pStyle w:val="NormalWeb"/>
        <w:numPr>
          <w:ilvl w:val="0"/>
          <w:numId w:val="5"/>
        </w:numPr>
        <w:spacing w:before="0" w:beforeAutospacing="0" w:after="0" w:afterAutospacing="0"/>
        <w:jc w:val="both"/>
        <w:rPr>
          <w:sz w:val="22"/>
          <w:szCs w:val="22"/>
          <w:lang w:val="en-US" w:eastAsia="en-US"/>
        </w:rPr>
      </w:pPr>
      <w:r w:rsidRPr="004309E9">
        <w:rPr>
          <w:sz w:val="22"/>
          <w:szCs w:val="22"/>
          <w:lang w:val="en-US"/>
        </w:rPr>
        <w:t>The Constitutional Law No. 3/1989 granted the competence of choosing autonomously electoral system for the five Special Autonomy Regions (Sandri 2008:3). [1989: autonomy concession]</w:t>
      </w:r>
    </w:p>
    <w:p w14:paraId="63EDA6CB" w14:textId="77777777" w:rsidR="00DD563F" w:rsidRDefault="00DD563F">
      <w:pPr>
        <w:pStyle w:val="ListParagraph"/>
        <w:numPr>
          <w:ilvl w:val="0"/>
          <w:numId w:val="5"/>
        </w:numPr>
        <w:rPr>
          <w:rFonts w:eastAsia="Times New Roman" w:cs="Times New Roman"/>
          <w:szCs w:val="22"/>
        </w:rPr>
      </w:pPr>
      <w:r w:rsidRPr="004309E9">
        <w:rPr>
          <w:rFonts w:eastAsia="Times New Roman" w:cs="Times New Roman"/>
          <w:szCs w:val="22"/>
        </w:rPr>
        <w:t xml:space="preserve">After the fall of the ‘First Republic’, several regional reforms and a major constitutional reform were initiated in the mid-1990s that brought about a revival of the federal idea. However, many of these reforms can barely be described as decentralizing, making Italy a “case of failed federalization” (Baldini and Baldi 2014: 87). Nevertheless, there are some laws and reforms that do significantly improve the regions’ level of autonomy. We follow a list of Baldini and Baldi (2014: 100f), who name all major decentralization reforms and their consequences. The same acts of decentralization can also be found in </w:t>
      </w:r>
      <w:proofErr w:type="spellStart"/>
      <w:r w:rsidRPr="004309E9">
        <w:rPr>
          <w:rFonts w:eastAsia="Times New Roman" w:cs="Times New Roman"/>
          <w:szCs w:val="22"/>
        </w:rPr>
        <w:t>Ambrosanio</w:t>
      </w:r>
      <w:proofErr w:type="spellEnd"/>
      <w:r w:rsidRPr="004309E9">
        <w:rPr>
          <w:rFonts w:eastAsia="Times New Roman" w:cs="Times New Roman"/>
          <w:szCs w:val="22"/>
        </w:rPr>
        <w:t>, Bordignon and Cerniglia (2008). Note that some decentralization legislation is directed at ordinary regions only and did not affect the regions with</w:t>
      </w:r>
      <w:r>
        <w:rPr>
          <w:rFonts w:eastAsia="Times New Roman" w:cs="Times New Roman"/>
          <w:szCs w:val="22"/>
        </w:rPr>
        <w:t xml:space="preserve"> special statute. </w:t>
      </w:r>
    </w:p>
    <w:p w14:paraId="2F24AD10" w14:textId="77777777" w:rsidR="00DD563F" w:rsidRPr="00A358A3" w:rsidRDefault="00DD563F">
      <w:pPr>
        <w:pStyle w:val="NormalWeb"/>
        <w:numPr>
          <w:ilvl w:val="1"/>
          <w:numId w:val="5"/>
        </w:numPr>
        <w:spacing w:beforeLines="1" w:before="2" w:beforeAutospacing="0" w:afterLines="1" w:after="2" w:afterAutospacing="0"/>
        <w:jc w:val="both"/>
        <w:rPr>
          <w:sz w:val="22"/>
          <w:szCs w:val="22"/>
          <w:lang w:val="en-GB"/>
        </w:rPr>
      </w:pPr>
      <w:r w:rsidRPr="00A358A3">
        <w:rPr>
          <w:sz w:val="22"/>
          <w:szCs w:val="22"/>
          <w:lang w:val="en-US"/>
        </w:rPr>
        <w:t xml:space="preserve">In 1993, law no. 81 was passed, which strengthened local self-government of the regions established in the constitution. The law introduced direct elections for </w:t>
      </w:r>
      <w:proofErr w:type="spellStart"/>
      <w:r w:rsidRPr="00A358A3">
        <w:rPr>
          <w:sz w:val="22"/>
          <w:szCs w:val="22"/>
          <w:lang w:val="en-US"/>
        </w:rPr>
        <w:t>sindaci</w:t>
      </w:r>
      <w:proofErr w:type="spellEnd"/>
      <w:r w:rsidRPr="00A358A3">
        <w:rPr>
          <w:sz w:val="22"/>
          <w:szCs w:val="22"/>
          <w:lang w:val="en-US"/>
        </w:rPr>
        <w:t xml:space="preserve"> (mayors) and the </w:t>
      </w:r>
      <w:proofErr w:type="spellStart"/>
      <w:r w:rsidRPr="00A358A3">
        <w:rPr>
          <w:sz w:val="22"/>
          <w:szCs w:val="22"/>
          <w:lang w:val="en-US"/>
        </w:rPr>
        <w:t>presidenti</w:t>
      </w:r>
      <w:proofErr w:type="spellEnd"/>
      <w:r w:rsidRPr="00A358A3">
        <w:rPr>
          <w:sz w:val="22"/>
          <w:szCs w:val="22"/>
          <w:lang w:val="en-US"/>
        </w:rPr>
        <w:t xml:space="preserve"> di </w:t>
      </w:r>
      <w:proofErr w:type="spellStart"/>
      <w:r w:rsidRPr="00A358A3">
        <w:rPr>
          <w:sz w:val="22"/>
          <w:szCs w:val="22"/>
          <w:lang w:val="en-US"/>
        </w:rPr>
        <w:t>provincia</w:t>
      </w:r>
      <w:proofErr w:type="spellEnd"/>
      <w:r w:rsidRPr="00A358A3">
        <w:rPr>
          <w:sz w:val="22"/>
          <w:szCs w:val="22"/>
          <w:lang w:val="en-US"/>
        </w:rPr>
        <w:t xml:space="preserve"> (</w:t>
      </w:r>
      <w:proofErr w:type="spellStart"/>
      <w:r w:rsidRPr="00A358A3">
        <w:rPr>
          <w:sz w:val="22"/>
          <w:szCs w:val="22"/>
          <w:lang w:val="en-US"/>
        </w:rPr>
        <w:t>provinical</w:t>
      </w:r>
      <w:proofErr w:type="spellEnd"/>
      <w:r w:rsidRPr="00A358A3">
        <w:rPr>
          <w:sz w:val="22"/>
          <w:szCs w:val="22"/>
          <w:lang w:val="en-US"/>
        </w:rPr>
        <w:t xml:space="preserve"> president) (Bilancia et al. 2010:125). In the same year, the Constitutional Law </w:t>
      </w:r>
      <w:r w:rsidRPr="00A358A3">
        <w:rPr>
          <w:sz w:val="22"/>
          <w:szCs w:val="22"/>
          <w:lang w:val="en-GB"/>
        </w:rPr>
        <w:t>2/1993 (</w:t>
      </w:r>
      <w:r w:rsidRPr="00A358A3">
        <w:rPr>
          <w:sz w:val="22"/>
          <w:szCs w:val="22"/>
          <w:lang w:val="en-US"/>
        </w:rPr>
        <w:t>“Amendment of Article 68 of the Constitution”)</w:t>
      </w:r>
      <w:r w:rsidRPr="00A358A3">
        <w:rPr>
          <w:sz w:val="22"/>
          <w:szCs w:val="22"/>
          <w:lang w:val="en-GB"/>
        </w:rPr>
        <w:t xml:space="preserve"> reformed the Special Autonomy Statute and resulted in more competences for the special regions</w:t>
      </w:r>
      <w:r>
        <w:rPr>
          <w:sz w:val="22"/>
          <w:szCs w:val="22"/>
          <w:lang w:val="en-GB"/>
        </w:rPr>
        <w:t xml:space="preserve"> (Sandri 2008: 12)</w:t>
      </w:r>
      <w:r w:rsidRPr="00A358A3">
        <w:rPr>
          <w:sz w:val="22"/>
          <w:szCs w:val="22"/>
          <w:lang w:val="en-GB"/>
        </w:rPr>
        <w:t xml:space="preserve">. </w:t>
      </w:r>
      <w:r w:rsidRPr="00A358A3">
        <w:rPr>
          <w:sz w:val="22"/>
          <w:szCs w:val="22"/>
          <w:lang w:val="en-US"/>
        </w:rPr>
        <w:t xml:space="preserve">[1993: autonomy concession] </w:t>
      </w:r>
    </w:p>
    <w:p w14:paraId="2D100732" w14:textId="2A3FC6C9" w:rsidR="00DD563F" w:rsidRPr="000B5D4B" w:rsidRDefault="00DD563F">
      <w:pPr>
        <w:pStyle w:val="ListParagraph"/>
        <w:numPr>
          <w:ilvl w:val="1"/>
          <w:numId w:val="5"/>
        </w:numPr>
        <w:rPr>
          <w:szCs w:val="22"/>
        </w:rPr>
      </w:pPr>
      <w:r w:rsidRPr="0057546E">
        <w:rPr>
          <w:szCs w:val="22"/>
        </w:rPr>
        <w:t xml:space="preserve">Law no. 43 in 1995 established a new electoral law for regional assemblies in regions with ordinary status. According to Baldini and Baldi (2014: 11) the law led to a </w:t>
      </w:r>
      <w:r w:rsidRPr="000B5D4B">
        <w:rPr>
          <w:szCs w:val="22"/>
        </w:rPr>
        <w:t>“stabilization and strengthening of regional governments”</w:t>
      </w:r>
      <w:r w:rsidR="004A2935" w:rsidRPr="000B5D4B">
        <w:rPr>
          <w:szCs w:val="22"/>
        </w:rPr>
        <w:t xml:space="preserve"> (see also: </w:t>
      </w:r>
      <w:proofErr w:type="spellStart"/>
      <w:r w:rsidR="004A2935" w:rsidRPr="000B5D4B">
        <w:rPr>
          <w:szCs w:val="22"/>
        </w:rPr>
        <w:t>Bolgherini</w:t>
      </w:r>
      <w:proofErr w:type="spellEnd"/>
      <w:r w:rsidR="004A2935" w:rsidRPr="000B5D4B">
        <w:rPr>
          <w:szCs w:val="22"/>
        </w:rPr>
        <w:t>, 2014: 201)</w:t>
      </w:r>
      <w:r w:rsidRPr="000B5D4B">
        <w:rPr>
          <w:szCs w:val="22"/>
        </w:rPr>
        <w:t xml:space="preserve">. However, this reform concerned only regions without a special status and furthermore, it was not very </w:t>
      </w:r>
      <w:proofErr w:type="spellStart"/>
      <w:proofErr w:type="gramStart"/>
      <w:r w:rsidRPr="000B5D4B">
        <w:rPr>
          <w:szCs w:val="22"/>
        </w:rPr>
        <w:t>significant.We</w:t>
      </w:r>
      <w:proofErr w:type="spellEnd"/>
      <w:proofErr w:type="gramEnd"/>
      <w:r w:rsidRPr="000B5D4B">
        <w:rPr>
          <w:szCs w:val="22"/>
        </w:rPr>
        <w:t xml:space="preserve"> do not code a concession.  </w:t>
      </w:r>
    </w:p>
    <w:p w14:paraId="5AF0CE79" w14:textId="693A3EE1" w:rsidR="00DD563F" w:rsidRPr="000B5D4B" w:rsidRDefault="00DD563F">
      <w:pPr>
        <w:pStyle w:val="NormalWeb"/>
        <w:numPr>
          <w:ilvl w:val="1"/>
          <w:numId w:val="5"/>
        </w:numPr>
        <w:spacing w:beforeLines="1" w:before="2" w:beforeAutospacing="0" w:afterLines="1" w:after="2" w:afterAutospacing="0"/>
        <w:rPr>
          <w:rFonts w:cs="Times"/>
          <w:sz w:val="22"/>
          <w:szCs w:val="22"/>
          <w:lang w:val="en-US"/>
        </w:rPr>
      </w:pPr>
      <w:r w:rsidRPr="000B5D4B">
        <w:rPr>
          <w:sz w:val="22"/>
          <w:szCs w:val="22"/>
          <w:lang w:val="en-US" w:eastAsia="en-US"/>
        </w:rPr>
        <w:t xml:space="preserve">In 1997 the </w:t>
      </w:r>
      <w:proofErr w:type="spellStart"/>
      <w:r w:rsidRPr="000B5D4B">
        <w:rPr>
          <w:sz w:val="22"/>
          <w:szCs w:val="22"/>
          <w:lang w:val="en-US" w:eastAsia="en-US"/>
        </w:rPr>
        <w:t>Bassanini</w:t>
      </w:r>
      <w:proofErr w:type="spellEnd"/>
      <w:r w:rsidRPr="000B5D4B">
        <w:rPr>
          <w:sz w:val="22"/>
          <w:szCs w:val="22"/>
          <w:lang w:val="en-US" w:eastAsia="en-US"/>
        </w:rPr>
        <w:t xml:space="preserve"> laws were passed and established a new relationship between the ‘</w:t>
      </w:r>
      <w:proofErr w:type="spellStart"/>
      <w:r w:rsidRPr="000B5D4B">
        <w:rPr>
          <w:sz w:val="22"/>
          <w:szCs w:val="22"/>
          <w:lang w:val="en-US" w:eastAsia="en-US"/>
        </w:rPr>
        <w:t>stato</w:t>
      </w:r>
      <w:proofErr w:type="spellEnd"/>
      <w:r w:rsidRPr="000B5D4B">
        <w:rPr>
          <w:sz w:val="22"/>
          <w:szCs w:val="22"/>
          <w:lang w:val="en-US" w:eastAsia="en-US"/>
        </w:rPr>
        <w:t>’ and the ‘</w:t>
      </w:r>
      <w:proofErr w:type="spellStart"/>
      <w:r w:rsidRPr="000B5D4B">
        <w:rPr>
          <w:sz w:val="22"/>
          <w:szCs w:val="22"/>
          <w:lang w:val="en-US" w:eastAsia="en-US"/>
        </w:rPr>
        <w:t>regioni</w:t>
      </w:r>
      <w:proofErr w:type="spellEnd"/>
      <w:r w:rsidRPr="000B5D4B">
        <w:rPr>
          <w:sz w:val="22"/>
          <w:szCs w:val="22"/>
          <w:lang w:val="en-US" w:eastAsia="en-US"/>
        </w:rPr>
        <w:t xml:space="preserve">’. More competencies were devolved to the regions. These included a number of </w:t>
      </w:r>
      <w:proofErr w:type="gramStart"/>
      <w:r w:rsidRPr="000B5D4B">
        <w:rPr>
          <w:sz w:val="22"/>
          <w:szCs w:val="22"/>
          <w:lang w:val="en-US" w:eastAsia="en-US"/>
        </w:rPr>
        <w:t>policy</w:t>
      </w:r>
      <w:proofErr w:type="gramEnd"/>
      <w:r w:rsidRPr="000B5D4B">
        <w:rPr>
          <w:sz w:val="22"/>
          <w:szCs w:val="22"/>
          <w:lang w:val="en-US" w:eastAsia="en-US"/>
        </w:rPr>
        <w:t xml:space="preserve"> making areas such as economic development, labor market, agriculture, transport and trade, education, public investment, industrial and energy sector, environment and infrastructure (Bilancia et al. 2010: 126; Haussmann and Sauer 2007: 176; OECD 2005</w:t>
      </w:r>
      <w:r w:rsidR="004A2935" w:rsidRPr="000B5D4B">
        <w:rPr>
          <w:sz w:val="22"/>
          <w:szCs w:val="22"/>
          <w:lang w:val="en-US" w:eastAsia="en-US"/>
        </w:rPr>
        <w:t xml:space="preserve">; </w:t>
      </w:r>
      <w:proofErr w:type="spellStart"/>
      <w:r w:rsidR="004A2935" w:rsidRPr="000B5D4B">
        <w:rPr>
          <w:sz w:val="22"/>
          <w:szCs w:val="22"/>
          <w:lang w:val="en-US" w:eastAsia="en-US"/>
        </w:rPr>
        <w:t>Bolgherini</w:t>
      </w:r>
      <w:proofErr w:type="spellEnd"/>
      <w:r w:rsidR="004A2935" w:rsidRPr="000B5D4B">
        <w:rPr>
          <w:sz w:val="22"/>
          <w:szCs w:val="22"/>
          <w:lang w:val="en-US" w:eastAsia="en-US"/>
        </w:rPr>
        <w:t>, 2014: 201</w:t>
      </w:r>
      <w:r w:rsidRPr="000B5D4B">
        <w:rPr>
          <w:sz w:val="22"/>
          <w:szCs w:val="22"/>
          <w:lang w:val="en-US" w:eastAsia="en-US"/>
        </w:rPr>
        <w:t xml:space="preserve">). It seems that both ordinary and special regions were affected by these laws (Palermo 2008: 34). [1997: autonomy </w:t>
      </w:r>
      <w:r w:rsidRPr="000B5D4B">
        <w:rPr>
          <w:rFonts w:cs="Times"/>
          <w:sz w:val="22"/>
          <w:szCs w:val="22"/>
          <w:lang w:val="en-US"/>
        </w:rPr>
        <w:t>concession]</w:t>
      </w:r>
    </w:p>
    <w:p w14:paraId="632DD278" w14:textId="7CE867A6" w:rsidR="00DD563F" w:rsidRPr="000B5D4B" w:rsidRDefault="00DD563F">
      <w:pPr>
        <w:pStyle w:val="NormalWeb"/>
        <w:numPr>
          <w:ilvl w:val="1"/>
          <w:numId w:val="5"/>
        </w:numPr>
        <w:spacing w:beforeLines="1" w:before="2" w:beforeAutospacing="0" w:afterLines="1" w:after="2" w:afterAutospacing="0"/>
        <w:rPr>
          <w:sz w:val="22"/>
          <w:szCs w:val="22"/>
          <w:lang w:val="en-US" w:eastAsia="en-US"/>
        </w:rPr>
      </w:pPr>
      <w:r w:rsidRPr="000B5D4B">
        <w:rPr>
          <w:sz w:val="22"/>
          <w:szCs w:val="22"/>
          <w:lang w:val="en-US" w:eastAsia="en-US"/>
        </w:rPr>
        <w:t xml:space="preserve">In 1999, direct election for the regional presidents was introduced in the 15 ‘Ordinary Status’ regions. Furthermore, the procedure for approving regional statute was changed. By means of a special regional law, the ‘Ordinary Status’ regions now adopt their own </w:t>
      </w:r>
      <w:proofErr w:type="spellStart"/>
      <w:r w:rsidRPr="000B5D4B">
        <w:rPr>
          <w:sz w:val="22"/>
          <w:szCs w:val="22"/>
          <w:lang w:val="en-US" w:eastAsia="en-US"/>
        </w:rPr>
        <w:t>statuto</w:t>
      </w:r>
      <w:proofErr w:type="spellEnd"/>
      <w:r w:rsidRPr="000B5D4B">
        <w:rPr>
          <w:sz w:val="22"/>
          <w:szCs w:val="22"/>
          <w:lang w:val="en-US" w:eastAsia="en-US"/>
        </w:rPr>
        <w:t>, approved by the regional and no longer the national parliament</w:t>
      </w:r>
      <w:r w:rsidR="004A2935" w:rsidRPr="000B5D4B">
        <w:rPr>
          <w:sz w:val="22"/>
          <w:szCs w:val="22"/>
          <w:lang w:val="en-US" w:eastAsia="en-US"/>
        </w:rPr>
        <w:t xml:space="preserve"> (see also: </w:t>
      </w:r>
      <w:proofErr w:type="spellStart"/>
      <w:r w:rsidR="004A2935" w:rsidRPr="000B5D4B">
        <w:rPr>
          <w:sz w:val="22"/>
          <w:szCs w:val="22"/>
          <w:lang w:val="en-US" w:eastAsia="en-US"/>
        </w:rPr>
        <w:t>Bolgherini</w:t>
      </w:r>
      <w:proofErr w:type="spellEnd"/>
      <w:r w:rsidR="004A2935" w:rsidRPr="000B5D4B">
        <w:rPr>
          <w:sz w:val="22"/>
          <w:szCs w:val="22"/>
          <w:lang w:val="en-US" w:eastAsia="en-US"/>
        </w:rPr>
        <w:t>, 2014: 201)</w:t>
      </w:r>
      <w:r w:rsidRPr="000B5D4B">
        <w:rPr>
          <w:sz w:val="22"/>
          <w:szCs w:val="22"/>
          <w:lang w:val="en-US" w:eastAsia="en-US"/>
        </w:rPr>
        <w:t>. The 1999 acts intended to narrow the gap between ordinary and special regions. Since only regions with ordinary status were concerned, these acts are not coded.</w:t>
      </w:r>
      <w:r w:rsidRPr="000B5D4B">
        <w:rPr>
          <w:sz w:val="22"/>
          <w:szCs w:val="22"/>
          <w:lang w:val="en-US"/>
        </w:rPr>
        <w:t xml:space="preserve">  </w:t>
      </w:r>
    </w:p>
    <w:p w14:paraId="6FF02F9D" w14:textId="77777777" w:rsidR="00DD563F" w:rsidRPr="00E36F5B" w:rsidRDefault="00DD563F">
      <w:pPr>
        <w:pStyle w:val="NormalWeb"/>
        <w:numPr>
          <w:ilvl w:val="1"/>
          <w:numId w:val="5"/>
        </w:numPr>
        <w:spacing w:beforeLines="1" w:before="2" w:beforeAutospacing="0" w:afterLines="1" w:after="2" w:afterAutospacing="0"/>
        <w:rPr>
          <w:sz w:val="22"/>
          <w:szCs w:val="22"/>
          <w:lang w:val="en-US" w:eastAsia="en-US"/>
        </w:rPr>
      </w:pPr>
      <w:r w:rsidRPr="0057546E">
        <w:rPr>
          <w:sz w:val="22"/>
          <w:szCs w:val="22"/>
          <w:lang w:val="en-US" w:eastAsia="en-US"/>
        </w:rPr>
        <w:t xml:space="preserve">The 2001 constitutional reform, initiated by a </w:t>
      </w:r>
      <w:proofErr w:type="spellStart"/>
      <w:r w:rsidRPr="0057546E">
        <w:rPr>
          <w:sz w:val="22"/>
          <w:szCs w:val="22"/>
          <w:lang w:val="en-US" w:eastAsia="en-US"/>
        </w:rPr>
        <w:t>centre</w:t>
      </w:r>
      <w:proofErr w:type="spellEnd"/>
      <w:r w:rsidRPr="0057546E">
        <w:rPr>
          <w:sz w:val="22"/>
          <w:szCs w:val="22"/>
          <w:lang w:val="en-US" w:eastAsia="en-US"/>
        </w:rPr>
        <w:t xml:space="preserve">-left government and confirmed by popular referendum, added federal principles to the constitution and was “certainly the </w:t>
      </w:r>
      <w:r w:rsidRPr="0057546E">
        <w:rPr>
          <w:sz w:val="22"/>
          <w:szCs w:val="22"/>
          <w:lang w:val="en-US" w:eastAsia="en-US"/>
        </w:rPr>
        <w:lastRenderedPageBreak/>
        <w:t xml:space="preserve">most federalist” reform of all adopted to date (Baldini and Baldi 2014: 99). Many </w:t>
      </w:r>
      <w:r w:rsidRPr="00E36F5B">
        <w:rPr>
          <w:sz w:val="22"/>
          <w:szCs w:val="22"/>
          <w:lang w:val="en-US" w:eastAsia="en-US"/>
        </w:rPr>
        <w:t xml:space="preserve">(fiscal) competences and responsibilities were transferred to the sub-state levels. We code this as a concession. Note though that, according to Baldini and Baldi (2014: 99), the process of constitutional reform remains incomplete “as central institutions have continued to rule as if it had not been approved”. In the relevant articles in the constituting (Title V), there is no reference to ordinary regions, which is why we assume that regions with a special autonomy status are also included. </w:t>
      </w:r>
      <w:proofErr w:type="gramStart"/>
      <w:r w:rsidRPr="00E36F5B">
        <w:rPr>
          <w:sz w:val="22"/>
          <w:szCs w:val="22"/>
          <w:lang w:val="en-US" w:eastAsia="en-US"/>
        </w:rPr>
        <w:t>In order to</w:t>
      </w:r>
      <w:proofErr w:type="gramEnd"/>
      <w:r w:rsidRPr="00E36F5B">
        <w:rPr>
          <w:sz w:val="22"/>
          <w:szCs w:val="22"/>
          <w:lang w:val="en-US" w:eastAsia="en-US"/>
        </w:rPr>
        <w:t xml:space="preserve"> implement articles 117, 118, 119 and 120, several national were adopted in 2003 (Law No. 131, the so called La Loggia law), in 2005 (Law No. 11, the so called </w:t>
      </w:r>
      <w:proofErr w:type="spellStart"/>
      <w:r w:rsidRPr="00E36F5B">
        <w:rPr>
          <w:sz w:val="22"/>
          <w:szCs w:val="22"/>
          <w:lang w:val="en-US" w:eastAsia="en-US"/>
        </w:rPr>
        <w:t>Buttiglione</w:t>
      </w:r>
      <w:proofErr w:type="spellEnd"/>
      <w:r w:rsidRPr="00E36F5B">
        <w:rPr>
          <w:sz w:val="22"/>
          <w:szCs w:val="22"/>
          <w:lang w:val="en-US" w:eastAsia="en-US"/>
        </w:rPr>
        <w:t xml:space="preserve"> law) and in 2009 (the financial provisions in Law No. 42) (Bilancia et al. 2010). Since these acts only concerned the implementation of principles that were already lined out in the 2001 constitution, they are not coded. [2001: autonomy concession]</w:t>
      </w:r>
    </w:p>
    <w:p w14:paraId="6C5F9B0F" w14:textId="04D0B5C1" w:rsidR="00DD563F" w:rsidRPr="00BF5D7E" w:rsidRDefault="00DD563F">
      <w:pPr>
        <w:pStyle w:val="NormalWeb"/>
        <w:numPr>
          <w:ilvl w:val="1"/>
          <w:numId w:val="5"/>
        </w:numPr>
        <w:spacing w:beforeLines="1" w:before="2" w:beforeAutospacing="0" w:afterLines="1" w:after="2" w:afterAutospacing="0"/>
        <w:rPr>
          <w:sz w:val="22"/>
          <w:szCs w:val="22"/>
          <w:lang w:val="en-US"/>
        </w:rPr>
      </w:pPr>
      <w:r w:rsidRPr="005A39F2">
        <w:rPr>
          <w:sz w:val="22"/>
          <w:szCs w:val="22"/>
          <w:lang w:val="en-US"/>
        </w:rPr>
        <w:t xml:space="preserve">In 2005 another major federalizing reform of the constitution was initiated (reform of the reform) </w:t>
      </w:r>
      <w:proofErr w:type="gramStart"/>
      <w:r w:rsidRPr="005A39F2">
        <w:rPr>
          <w:sz w:val="22"/>
          <w:szCs w:val="22"/>
          <w:lang w:val="en-US"/>
        </w:rPr>
        <w:t>in order to</w:t>
      </w:r>
      <w:proofErr w:type="gramEnd"/>
      <w:r w:rsidRPr="005A39F2">
        <w:rPr>
          <w:sz w:val="22"/>
          <w:szCs w:val="22"/>
          <w:lang w:val="en-US"/>
        </w:rPr>
        <w:t xml:space="preserve"> further devolve powers to the sub-state level, mainly in education and health (</w:t>
      </w:r>
      <w:proofErr w:type="spellStart"/>
      <w:r w:rsidRPr="005A39F2">
        <w:rPr>
          <w:sz w:val="22"/>
          <w:szCs w:val="22"/>
          <w:lang w:val="en-US"/>
        </w:rPr>
        <w:t>Eironline</w:t>
      </w:r>
      <w:proofErr w:type="spellEnd"/>
      <w:r w:rsidRPr="005A39F2">
        <w:rPr>
          <w:sz w:val="22"/>
          <w:szCs w:val="22"/>
          <w:lang w:val="en-US"/>
        </w:rPr>
        <w:t xml:space="preserve"> 2005). Article 138 of the constitution provides for a confirmative referendum on const</w:t>
      </w:r>
      <w:r>
        <w:rPr>
          <w:sz w:val="22"/>
          <w:szCs w:val="22"/>
          <w:lang w:val="en-US"/>
        </w:rPr>
        <w:t xml:space="preserve">itutional revisions when either </w:t>
      </w:r>
      <w:r w:rsidRPr="005A39F2">
        <w:rPr>
          <w:sz w:val="22"/>
          <w:szCs w:val="22"/>
          <w:lang w:val="en-US"/>
        </w:rPr>
        <w:t xml:space="preserve">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also incorporated changes to the constitution that would have strengthened the powers of the prime minister (The Economist 2006), </w:t>
      </w:r>
      <w:r>
        <w:rPr>
          <w:sz w:val="22"/>
          <w:szCs w:val="22"/>
          <w:lang w:val="en-US"/>
        </w:rPr>
        <w:t>there was strong opposition against the change</w:t>
      </w:r>
      <w:r w:rsidRPr="005A39F2">
        <w:rPr>
          <w:sz w:val="22"/>
          <w:szCs w:val="22"/>
          <w:lang w:val="en-US"/>
        </w:rPr>
        <w:t xml:space="preserve"> The referendum, as much political as it was constitutional, was by many also seen as an opportunity to punish the Berlusconi-Bossi axis and the reform was thus also opposed by people who “had long believed in constitutional reform but were simply opposed to this specific refor</w:t>
      </w:r>
      <w:r>
        <w:rPr>
          <w:sz w:val="22"/>
          <w:szCs w:val="22"/>
          <w:lang w:val="en-US"/>
        </w:rPr>
        <w:t xml:space="preserve">m” (Bull 2007: 106). </w:t>
      </w:r>
      <w:r w:rsidR="007A05A5">
        <w:rPr>
          <w:sz w:val="22"/>
          <w:szCs w:val="22"/>
          <w:lang w:val="en-US"/>
        </w:rPr>
        <w:t xml:space="preserve">We </w:t>
      </w:r>
      <w:proofErr w:type="gramStart"/>
      <w:r w:rsidR="007A05A5">
        <w:rPr>
          <w:sz w:val="22"/>
          <w:szCs w:val="22"/>
          <w:lang w:val="en-US"/>
        </w:rPr>
        <w:t>do</w:t>
      </w:r>
      <w:proofErr w:type="gramEnd"/>
      <w:r w:rsidR="007A05A5">
        <w:rPr>
          <w:sz w:val="22"/>
          <w:szCs w:val="22"/>
          <w:lang w:val="en-US"/>
        </w:rPr>
        <w:t xml:space="preserve"> not code a concession because this was a national referendum.</w:t>
      </w:r>
    </w:p>
    <w:p w14:paraId="2ACC8690" w14:textId="77777777" w:rsidR="00DD563F" w:rsidRPr="00E36F5B" w:rsidRDefault="00DD563F">
      <w:pPr>
        <w:pStyle w:val="ListParagraph"/>
        <w:numPr>
          <w:ilvl w:val="0"/>
          <w:numId w:val="5"/>
        </w:numPr>
        <w:rPr>
          <w:rFonts w:eastAsia="Times New Roman" w:cs="Times New Roman"/>
          <w:szCs w:val="22"/>
          <w:lang w:eastAsia="de-CH"/>
        </w:rPr>
      </w:pPr>
      <w:r w:rsidRPr="00E36F5B">
        <w:rPr>
          <w:rFonts w:eastAsia="Times New Roman" w:cs="Times New Roman"/>
          <w:szCs w:val="22"/>
          <w:lang w:eastAsia="de-CH"/>
        </w:rPr>
        <w:t xml:space="preserve">In 1998 the regional government adopted a law protecting the German Walser community </w:t>
      </w:r>
      <w:r w:rsidRPr="00E36F5B">
        <w:rPr>
          <w:rFonts w:cs="Times"/>
          <w:szCs w:val="22"/>
        </w:rPr>
        <w:t>(Minority Rights Group International; Coluzzi 2004)</w:t>
      </w:r>
      <w:r w:rsidRPr="00E36F5B">
        <w:rPr>
          <w:rFonts w:eastAsia="Times New Roman" w:cs="Times New Roman"/>
          <w:szCs w:val="22"/>
          <w:lang w:eastAsia="de-CH"/>
        </w:rPr>
        <w:t xml:space="preserve">. Since they only make up a small percentage of the </w:t>
      </w:r>
      <w:proofErr w:type="spellStart"/>
      <w:r w:rsidRPr="00E36F5B">
        <w:rPr>
          <w:rFonts w:eastAsia="Times New Roman" w:cs="Times New Roman"/>
          <w:szCs w:val="22"/>
          <w:lang w:eastAsia="de-CH"/>
        </w:rPr>
        <w:t>Valdaostan</w:t>
      </w:r>
      <w:proofErr w:type="spellEnd"/>
      <w:r w:rsidRPr="00E36F5B">
        <w:rPr>
          <w:rFonts w:eastAsia="Times New Roman" w:cs="Times New Roman"/>
          <w:szCs w:val="22"/>
          <w:lang w:eastAsia="de-CH"/>
        </w:rPr>
        <w:t xml:space="preserve"> community, this event is not coded. </w:t>
      </w:r>
    </w:p>
    <w:p w14:paraId="0352FC63" w14:textId="77777777" w:rsidR="00DD563F" w:rsidRDefault="00DD563F">
      <w:pPr>
        <w:pStyle w:val="NormalWeb"/>
        <w:numPr>
          <w:ilvl w:val="0"/>
          <w:numId w:val="5"/>
        </w:numPr>
        <w:spacing w:before="0" w:beforeAutospacing="0" w:after="0" w:afterAutospacing="0"/>
        <w:rPr>
          <w:sz w:val="22"/>
          <w:szCs w:val="22"/>
          <w:lang w:val="en-US" w:eastAsia="en-US"/>
        </w:rPr>
      </w:pPr>
      <w:r w:rsidRPr="00E36F5B">
        <w:rPr>
          <w:sz w:val="22"/>
          <w:szCs w:val="22"/>
          <w:lang w:val="en-US" w:eastAsia="en-US"/>
        </w:rPr>
        <w:t xml:space="preserve">In 1999, law number 482 (‘regulations on the matter of historical language minorities’) was passed to protect twelve minority languages (French, Provençal, Franco-Provençal, German, Ladin, Friulian, Slovene, Sardinian, Catalan, Albanian, </w:t>
      </w:r>
      <w:proofErr w:type="gramStart"/>
      <w:r w:rsidRPr="00E36F5B">
        <w:rPr>
          <w:sz w:val="22"/>
          <w:szCs w:val="22"/>
          <w:lang w:val="en-US" w:eastAsia="en-US"/>
        </w:rPr>
        <w:t>Greek</w:t>
      </w:r>
      <w:proofErr w:type="gramEnd"/>
      <w:r w:rsidRPr="00E36F5B">
        <w:rPr>
          <w:sz w:val="22"/>
          <w:szCs w:val="22"/>
          <w:lang w:val="en-US" w:eastAsia="en-US"/>
        </w:rPr>
        <w:t xml:space="preserve"> and Croatian) (Coluzzi 2004; Minority Rights Group International). </w:t>
      </w:r>
      <w:r>
        <w:rPr>
          <w:sz w:val="22"/>
          <w:szCs w:val="22"/>
          <w:lang w:val="en-US" w:eastAsia="en-US"/>
        </w:rPr>
        <w:t xml:space="preserve">According to </w:t>
      </w:r>
      <w:proofErr w:type="spellStart"/>
      <w:r>
        <w:rPr>
          <w:sz w:val="22"/>
          <w:szCs w:val="22"/>
          <w:lang w:val="en-US" w:eastAsia="en-US"/>
        </w:rPr>
        <w:t>Sierp</w:t>
      </w:r>
      <w:proofErr w:type="spellEnd"/>
      <w:r>
        <w:rPr>
          <w:sz w:val="22"/>
          <w:szCs w:val="22"/>
          <w:lang w:val="en-US" w:eastAsia="en-US"/>
        </w:rPr>
        <w:t xml:space="preserve"> (2008: 308), this is the “</w:t>
      </w:r>
      <w:r w:rsidRPr="00A923EF">
        <w:rPr>
          <w:sz w:val="22"/>
          <w:szCs w:val="22"/>
          <w:lang w:val="en-US" w:eastAsia="en-US"/>
        </w:rPr>
        <w:t>main law protecting Italy’s minority languages”</w:t>
      </w:r>
      <w:r>
        <w:rPr>
          <w:sz w:val="22"/>
          <w:szCs w:val="22"/>
          <w:lang w:val="en-US" w:eastAsia="en-US"/>
        </w:rPr>
        <w:t xml:space="preserve"> as it decreed that these languages were allowed to be taught in school and to be sued for official documents and local broadcasting information.</w:t>
      </w:r>
      <w:r w:rsidRPr="00E36F5B">
        <w:rPr>
          <w:sz w:val="22"/>
          <w:szCs w:val="22"/>
          <w:lang w:val="en-US" w:eastAsia="en-US"/>
        </w:rPr>
        <w:t xml:space="preserve"> [1999: cultural rights concession]</w:t>
      </w:r>
    </w:p>
    <w:p w14:paraId="598A40DA" w14:textId="77777777" w:rsidR="0072189E" w:rsidRPr="000B5D4B" w:rsidRDefault="0072189E" w:rsidP="0072189E">
      <w:pPr>
        <w:pStyle w:val="NormalWeb"/>
        <w:numPr>
          <w:ilvl w:val="0"/>
          <w:numId w:val="5"/>
        </w:numPr>
        <w:spacing w:before="0" w:beforeAutospacing="0" w:after="0" w:afterAutospacing="0"/>
        <w:rPr>
          <w:sz w:val="22"/>
          <w:szCs w:val="22"/>
          <w:lang w:val="en-US" w:eastAsia="en-US"/>
        </w:rPr>
      </w:pPr>
      <w:r w:rsidRPr="000B5D4B">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0B5D4B">
        <w:rPr>
          <w:sz w:val="22"/>
          <w:szCs w:val="22"/>
          <w:lang w:val="en-US" w:eastAsia="en-US"/>
        </w:rPr>
        <w:t>organisation</w:t>
      </w:r>
      <w:proofErr w:type="spellEnd"/>
      <w:r w:rsidRPr="000B5D4B">
        <w:rPr>
          <w:sz w:val="22"/>
          <w:szCs w:val="22"/>
          <w:lang w:val="en-US" w:eastAsia="en-US"/>
        </w:rPr>
        <w:t xml:space="preserve"> powers”. One year later, the creation of municipal functional consortiums was forbidden (</w:t>
      </w:r>
      <w:proofErr w:type="spellStart"/>
      <w:r w:rsidRPr="000B5D4B">
        <w:rPr>
          <w:sz w:val="22"/>
          <w:szCs w:val="22"/>
          <w:lang w:val="en-US" w:eastAsia="en-US"/>
        </w:rPr>
        <w:t>Bolgherini</w:t>
      </w:r>
      <w:proofErr w:type="spellEnd"/>
      <w:r w:rsidRPr="000B5D4B">
        <w:rPr>
          <w:sz w:val="22"/>
          <w:szCs w:val="22"/>
          <w:lang w:val="en-US" w:eastAsia="en-US"/>
        </w:rPr>
        <w:t>, 2014: 202). However, this restriction related to the municipal level and not the regional level and thus we do not code a restriction.</w:t>
      </w:r>
    </w:p>
    <w:p w14:paraId="27E6D452" w14:textId="77777777" w:rsidR="0072189E" w:rsidRPr="000B5D4B" w:rsidRDefault="0072189E" w:rsidP="0072189E">
      <w:pPr>
        <w:pStyle w:val="NormalWeb"/>
        <w:numPr>
          <w:ilvl w:val="0"/>
          <w:numId w:val="5"/>
        </w:numPr>
        <w:spacing w:before="0" w:beforeAutospacing="0" w:after="0" w:afterAutospacing="0"/>
        <w:rPr>
          <w:sz w:val="22"/>
          <w:szCs w:val="22"/>
          <w:lang w:val="en-US" w:eastAsia="en-US"/>
        </w:rPr>
      </w:pPr>
      <w:r w:rsidRPr="000B5D4B">
        <w:rPr>
          <w:sz w:val="22"/>
          <w:szCs w:val="22"/>
          <w:lang w:val="en-US" w:eastAsia="en-US"/>
        </w:rPr>
        <w:t>In 2009, again in the national budget law, there was reduction of almost 20% in the number of representatives and executive members of all municipalities and provinces (</w:t>
      </w:r>
      <w:proofErr w:type="spellStart"/>
      <w:r w:rsidRPr="000B5D4B">
        <w:rPr>
          <w:sz w:val="22"/>
          <w:szCs w:val="22"/>
          <w:lang w:val="en-US" w:eastAsia="en-US"/>
        </w:rPr>
        <w:t>Bolgherini</w:t>
      </w:r>
      <w:proofErr w:type="spellEnd"/>
      <w:r w:rsidRPr="000B5D4B">
        <w:rPr>
          <w:sz w:val="22"/>
          <w:szCs w:val="22"/>
          <w:lang w:val="en-US" w:eastAsia="en-US"/>
        </w:rPr>
        <w:t>, 2014: 202). This does not constitute an autonomy restriction according to our definition.</w:t>
      </w:r>
    </w:p>
    <w:p w14:paraId="5D6C218F" w14:textId="77777777" w:rsidR="0072189E" w:rsidRPr="000B5D4B" w:rsidRDefault="0072189E" w:rsidP="0072189E">
      <w:pPr>
        <w:pStyle w:val="NormalWeb"/>
        <w:numPr>
          <w:ilvl w:val="0"/>
          <w:numId w:val="5"/>
        </w:numPr>
        <w:spacing w:before="0" w:beforeAutospacing="0" w:after="0" w:afterAutospacing="0"/>
        <w:rPr>
          <w:sz w:val="22"/>
          <w:szCs w:val="22"/>
          <w:lang w:val="en-US" w:eastAsia="en-US"/>
        </w:rPr>
      </w:pPr>
      <w:r w:rsidRPr="000B5D4B">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0B5D4B">
        <w:rPr>
          <w:sz w:val="22"/>
          <w:szCs w:val="22"/>
          <w:lang w:val="en-US" w:eastAsia="en-US"/>
        </w:rPr>
        <w:t>Bolgherini</w:t>
      </w:r>
      <w:proofErr w:type="spellEnd"/>
      <w:r w:rsidRPr="000B5D4B">
        <w:rPr>
          <w:sz w:val="22"/>
          <w:szCs w:val="22"/>
          <w:lang w:val="en-US" w:eastAsia="en-US"/>
        </w:rPr>
        <w:t>, 2014: 205). Once more, this restriction related to the municipal level and not the regional level and thus we do not code a restriction.</w:t>
      </w:r>
    </w:p>
    <w:p w14:paraId="185047A3" w14:textId="77777777" w:rsidR="0072189E" w:rsidRPr="000B5D4B" w:rsidRDefault="0072189E" w:rsidP="0072189E">
      <w:pPr>
        <w:pStyle w:val="NormalWeb"/>
        <w:numPr>
          <w:ilvl w:val="0"/>
          <w:numId w:val="5"/>
        </w:numPr>
        <w:spacing w:before="0" w:beforeAutospacing="0" w:after="0" w:afterAutospacing="0"/>
        <w:rPr>
          <w:sz w:val="22"/>
          <w:szCs w:val="22"/>
          <w:lang w:val="en-US" w:eastAsia="en-US"/>
        </w:rPr>
      </w:pPr>
      <w:r w:rsidRPr="000B5D4B">
        <w:rPr>
          <w:sz w:val="22"/>
          <w:szCs w:val="22"/>
          <w:lang w:val="en-US" w:eastAsia="en-US"/>
        </w:rPr>
        <w:t>In 2010, the role of municipal and provincial clerk was significantly revised, and the Ministry of the Interior regained control of this key position (</w:t>
      </w:r>
      <w:proofErr w:type="spellStart"/>
      <w:r w:rsidRPr="000B5D4B">
        <w:rPr>
          <w:sz w:val="22"/>
          <w:szCs w:val="22"/>
          <w:lang w:val="en-US" w:eastAsia="en-US"/>
        </w:rPr>
        <w:t>Bolgherini</w:t>
      </w:r>
      <w:proofErr w:type="spellEnd"/>
      <w:r w:rsidRPr="000B5D4B">
        <w:rPr>
          <w:sz w:val="22"/>
          <w:szCs w:val="22"/>
          <w:lang w:val="en-US" w:eastAsia="en-US"/>
        </w:rPr>
        <w:t>, 2014: 205). Once more, this restriction related to the municipal level and not the regional level and thus we do not code a restriction.</w:t>
      </w:r>
    </w:p>
    <w:p w14:paraId="10DBC110" w14:textId="137A5F9E" w:rsidR="0072189E" w:rsidRPr="000B5D4B" w:rsidRDefault="0072189E" w:rsidP="0072189E">
      <w:pPr>
        <w:pStyle w:val="NormalWeb"/>
        <w:numPr>
          <w:ilvl w:val="0"/>
          <w:numId w:val="5"/>
        </w:numPr>
        <w:spacing w:before="0" w:beforeAutospacing="0" w:after="0" w:afterAutospacing="0"/>
        <w:rPr>
          <w:sz w:val="22"/>
          <w:szCs w:val="22"/>
          <w:lang w:val="en-US" w:eastAsia="en-US"/>
        </w:rPr>
      </w:pPr>
      <w:r w:rsidRPr="000B5D4B">
        <w:rPr>
          <w:sz w:val="22"/>
          <w:szCs w:val="22"/>
          <w:lang w:val="en-US" w:eastAsia="en-US"/>
        </w:rPr>
        <w:lastRenderedPageBreak/>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0B5D4B">
        <w:rPr>
          <w:sz w:val="22"/>
          <w:szCs w:val="22"/>
          <w:lang w:val="en-US" w:eastAsia="en-US"/>
        </w:rPr>
        <w:t>Bolgherini</w:t>
      </w:r>
      <w:proofErr w:type="spellEnd"/>
      <w:r w:rsidRPr="000B5D4B">
        <w:rPr>
          <w:sz w:val="22"/>
          <w:szCs w:val="22"/>
          <w:lang w:val="en-US" w:eastAsia="en-US"/>
        </w:rPr>
        <w:t xml:space="preserve">, 2014: 202). This does not constitute an autonomy restriction according to our definition. </w:t>
      </w:r>
    </w:p>
    <w:p w14:paraId="28ED3EAB" w14:textId="0355A8AD" w:rsidR="00004226" w:rsidRPr="000B5D4B" w:rsidRDefault="00004226" w:rsidP="00004226">
      <w:pPr>
        <w:pStyle w:val="ListParagraph"/>
        <w:numPr>
          <w:ilvl w:val="0"/>
          <w:numId w:val="5"/>
        </w:numPr>
      </w:pPr>
      <w:r w:rsidRPr="000B5D4B">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491470" w:rsidRPr="000B5D4B">
        <w:t>; Di Mauro and Memoli, 2018</w:t>
      </w:r>
      <w:r w:rsidRPr="000B5D4B">
        <w:t xml:space="preserve">). </w:t>
      </w:r>
    </w:p>
    <w:p w14:paraId="060DFC83" w14:textId="77777777" w:rsidR="00301FA8" w:rsidRPr="006F657B" w:rsidRDefault="00301FA8" w:rsidP="00301FA8">
      <w:pPr>
        <w:rPr>
          <w:rFonts w:cs="Times New Roman"/>
          <w:szCs w:val="22"/>
        </w:rPr>
      </w:pPr>
    </w:p>
    <w:p w14:paraId="619CEEC7" w14:textId="77777777" w:rsidR="00301FA8" w:rsidRPr="006F657B" w:rsidRDefault="00301FA8" w:rsidP="00301FA8">
      <w:pPr>
        <w:rPr>
          <w:rFonts w:cs="Times New Roman"/>
          <w:szCs w:val="22"/>
        </w:rPr>
      </w:pPr>
    </w:p>
    <w:p w14:paraId="5C81232E" w14:textId="77777777" w:rsidR="00301FA8" w:rsidRPr="00BE5168" w:rsidRDefault="00301FA8" w:rsidP="00301FA8">
      <w:pPr>
        <w:rPr>
          <w:rFonts w:cs="Times New Roman"/>
          <w:b/>
          <w:szCs w:val="22"/>
        </w:rPr>
      </w:pPr>
      <w:r>
        <w:rPr>
          <w:rFonts w:cs="Times New Roman"/>
          <w:b/>
          <w:szCs w:val="22"/>
        </w:rPr>
        <w:t xml:space="preserve">Regional autonomy </w:t>
      </w:r>
    </w:p>
    <w:p w14:paraId="612F8236" w14:textId="77777777" w:rsidR="00301FA8" w:rsidRPr="006F657B" w:rsidRDefault="00301FA8" w:rsidP="00301FA8">
      <w:pPr>
        <w:rPr>
          <w:rFonts w:cs="Times New Roman"/>
          <w:szCs w:val="22"/>
        </w:rPr>
      </w:pPr>
    </w:p>
    <w:p w14:paraId="6E8715D8" w14:textId="67722697" w:rsidR="00DD563F" w:rsidRPr="000B5D4B" w:rsidRDefault="00DD563F">
      <w:pPr>
        <w:pStyle w:val="ListParagraph"/>
        <w:numPr>
          <w:ilvl w:val="0"/>
          <w:numId w:val="8"/>
        </w:numPr>
        <w:rPr>
          <w:rFonts w:cs="Times New Roman"/>
          <w:szCs w:val="22"/>
        </w:rPr>
      </w:pPr>
      <w:r w:rsidRPr="000B5D4B">
        <w:rPr>
          <w:rFonts w:cs="Times New Roman"/>
          <w:szCs w:val="22"/>
        </w:rPr>
        <w:t xml:space="preserve">Italy granted the </w:t>
      </w:r>
      <w:proofErr w:type="spellStart"/>
      <w:r w:rsidRPr="000B5D4B">
        <w:rPr>
          <w:rFonts w:cs="Times New Roman"/>
          <w:szCs w:val="22"/>
        </w:rPr>
        <w:t>Aosta</w:t>
      </w:r>
      <w:proofErr w:type="spellEnd"/>
      <w:r w:rsidRPr="000B5D4B">
        <w:rPr>
          <w:rFonts w:cs="Times New Roman"/>
          <w:szCs w:val="22"/>
        </w:rPr>
        <w:t xml:space="preserve"> Valley autonomy by way of the Republican Act, which entered into force on January 1, 1948. [1948-20</w:t>
      </w:r>
      <w:r w:rsidR="000776D0" w:rsidRPr="000B5D4B">
        <w:rPr>
          <w:rFonts w:cs="Times New Roman"/>
          <w:szCs w:val="22"/>
        </w:rPr>
        <w:t>20</w:t>
      </w:r>
      <w:r w:rsidRPr="000B5D4B">
        <w:rPr>
          <w:rFonts w:cs="Times New Roman"/>
          <w:szCs w:val="22"/>
        </w:rPr>
        <w:t>: regional autonomy]</w:t>
      </w:r>
    </w:p>
    <w:p w14:paraId="4F5DF149" w14:textId="285273BB" w:rsidR="00DD563F" w:rsidRPr="000B5D4B" w:rsidRDefault="00DD563F">
      <w:pPr>
        <w:pStyle w:val="ListParagraph"/>
        <w:numPr>
          <w:ilvl w:val="1"/>
          <w:numId w:val="8"/>
        </w:numPr>
        <w:rPr>
          <w:rFonts w:cs="Times New Roman"/>
          <w:szCs w:val="22"/>
        </w:rPr>
      </w:pPr>
      <w:r w:rsidRPr="000B5D4B">
        <w:rPr>
          <w:rFonts w:cs="Times New Roman"/>
          <w:szCs w:val="22"/>
        </w:rPr>
        <w:t xml:space="preserve">However, the sources we consulted differ regarding the first few years of activity. What is clear is that the French occupied the </w:t>
      </w:r>
      <w:proofErr w:type="spellStart"/>
      <w:r w:rsidRPr="000B5D4B">
        <w:rPr>
          <w:rFonts w:cs="Times New Roman"/>
          <w:szCs w:val="22"/>
        </w:rPr>
        <w:t>Aosta</w:t>
      </w:r>
      <w:proofErr w:type="spellEnd"/>
      <w:r w:rsidRPr="000B5D4B">
        <w:rPr>
          <w:rFonts w:cs="Times New Roman"/>
          <w:szCs w:val="22"/>
        </w:rPr>
        <w:t xml:space="preserve"> Valley at the very end of WWII with the intention to annex it to France. MRGI claims that the French occupation lasted until 1947 or even 1948. According to MRGI, the French troops</w:t>
      </w:r>
      <w:r w:rsidRPr="000B5D4B">
        <w:t xml:space="preserve"> “withdrew when the Italian government set up an autonomous regime [which happened on January 1, 1948; see above]”. </w:t>
      </w:r>
    </w:p>
    <w:p w14:paraId="61FE540F" w14:textId="77777777" w:rsidR="00DD563F" w:rsidRPr="000B5D4B" w:rsidRDefault="00DD563F">
      <w:pPr>
        <w:pStyle w:val="ListParagraph"/>
        <w:numPr>
          <w:ilvl w:val="1"/>
          <w:numId w:val="8"/>
        </w:numPr>
        <w:rPr>
          <w:rFonts w:cs="Times New Roman"/>
          <w:szCs w:val="22"/>
        </w:rPr>
      </w:pPr>
      <w:r w:rsidRPr="000B5D4B">
        <w:t xml:space="preserve">Based on this, </w:t>
      </w:r>
      <w:r w:rsidRPr="000B5D4B">
        <w:rPr>
          <w:rFonts w:cs="Times New Roman"/>
          <w:szCs w:val="22"/>
        </w:rPr>
        <w:t xml:space="preserve">EPR codes the </w:t>
      </w:r>
      <w:proofErr w:type="spellStart"/>
      <w:r w:rsidRPr="000B5D4B">
        <w:rPr>
          <w:rFonts w:cs="Times New Roman"/>
          <w:szCs w:val="22"/>
        </w:rPr>
        <w:t>Aostans</w:t>
      </w:r>
      <w:proofErr w:type="spellEnd"/>
      <w:r w:rsidRPr="000B5D4B">
        <w:rPr>
          <w:rFonts w:cs="Times New Roman"/>
          <w:szCs w:val="22"/>
        </w:rPr>
        <w:t xml:space="preserve"> as regionally autonomous from 1946 onwards, noting that the first two years of regional autonomy were coded due to the occupation of the French Army and thus constitute a case of self-exclusion/separatist autonomy.</w:t>
      </w:r>
    </w:p>
    <w:p w14:paraId="74EBBBC8" w14:textId="77777777" w:rsidR="00DD563F" w:rsidRPr="000B5D4B" w:rsidRDefault="00DD563F">
      <w:pPr>
        <w:pStyle w:val="ListParagraph"/>
        <w:numPr>
          <w:ilvl w:val="1"/>
          <w:numId w:val="8"/>
        </w:numPr>
        <w:rPr>
          <w:rStyle w:val="addmd"/>
          <w:rFonts w:cs="Times New Roman"/>
          <w:szCs w:val="22"/>
        </w:rPr>
      </w:pPr>
      <w:r w:rsidRPr="000B5D4B">
        <w:rPr>
          <w:rFonts w:cs="Times New Roman"/>
          <w:szCs w:val="22"/>
        </w:rPr>
        <w:t xml:space="preserve">According to </w:t>
      </w:r>
      <w:proofErr w:type="spellStart"/>
      <w:r w:rsidRPr="000B5D4B">
        <w:rPr>
          <w:rStyle w:val="addmd"/>
        </w:rPr>
        <w:t>Benvenisti</w:t>
      </w:r>
      <w:proofErr w:type="spellEnd"/>
      <w:r w:rsidRPr="000B5D4B">
        <w:rPr>
          <w:rStyle w:val="addmd"/>
        </w:rPr>
        <w:t xml:space="preserve"> (2012: 88), however, the Val d’Aosta has already “reverted to the control of the Italian government by the end of 1945.” Additional evidence suggests that the French had withdrawn already be the end of 1945 (Truman 1955). </w:t>
      </w:r>
    </w:p>
    <w:p w14:paraId="128FDCEC" w14:textId="506DE234" w:rsidR="00DD563F" w:rsidRPr="000B5D4B" w:rsidRDefault="00DD563F">
      <w:pPr>
        <w:pStyle w:val="ListParagraph"/>
        <w:numPr>
          <w:ilvl w:val="1"/>
          <w:numId w:val="8"/>
        </w:numPr>
        <w:rPr>
          <w:rStyle w:val="addmd"/>
          <w:rFonts w:cs="Times New Roman"/>
          <w:szCs w:val="22"/>
        </w:rPr>
      </w:pPr>
      <w:r w:rsidRPr="000B5D4B">
        <w:rPr>
          <w:rStyle w:val="addmd"/>
        </w:rPr>
        <w:t>In sum, it appears as if the French de facto regime was established in 1945 and had been disestablished by the end of 1945. Thus we do not code regional autonomy/de facto independence in 1945 (1</w:t>
      </w:r>
      <w:r w:rsidRPr="000B5D4B">
        <w:rPr>
          <w:rStyle w:val="addmd"/>
          <w:vertAlign w:val="superscript"/>
        </w:rPr>
        <w:t>st</w:t>
      </w:r>
      <w:r w:rsidRPr="000B5D4B">
        <w:rPr>
          <w:rStyle w:val="addmd"/>
        </w:rPr>
        <w:t xml:space="preserve"> of January rule).</w:t>
      </w:r>
    </w:p>
    <w:p w14:paraId="76A33E09" w14:textId="77777777" w:rsidR="00301FA8" w:rsidRPr="006F657B" w:rsidRDefault="00301FA8" w:rsidP="00301FA8">
      <w:pPr>
        <w:rPr>
          <w:rFonts w:cs="Times New Roman"/>
          <w:szCs w:val="22"/>
        </w:rPr>
      </w:pPr>
    </w:p>
    <w:p w14:paraId="6F8FD91A" w14:textId="77777777" w:rsidR="00301FA8" w:rsidRPr="006F657B" w:rsidRDefault="00301FA8" w:rsidP="00301FA8">
      <w:pPr>
        <w:rPr>
          <w:rFonts w:cs="Times New Roman"/>
          <w:szCs w:val="22"/>
        </w:rPr>
      </w:pPr>
    </w:p>
    <w:p w14:paraId="7C88A1C5" w14:textId="24A027B0"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20B2EEFD" w14:textId="77777777" w:rsidR="00301FA8" w:rsidRPr="006F657B" w:rsidRDefault="00301FA8" w:rsidP="00301FA8">
      <w:pPr>
        <w:rPr>
          <w:rFonts w:cs="Times New Roman"/>
          <w:bCs/>
          <w:szCs w:val="22"/>
        </w:rPr>
      </w:pPr>
    </w:p>
    <w:p w14:paraId="0B873375" w14:textId="2EA37411" w:rsidR="00301FA8" w:rsidRPr="00DD563F" w:rsidRDefault="00DD563F">
      <w:pPr>
        <w:pStyle w:val="ListParagraph"/>
        <w:numPr>
          <w:ilvl w:val="0"/>
          <w:numId w:val="8"/>
        </w:numPr>
        <w:rPr>
          <w:rFonts w:cs="Times New Roman"/>
          <w:bCs/>
          <w:szCs w:val="22"/>
        </w:rPr>
      </w:pPr>
      <w:r>
        <w:rPr>
          <w:rFonts w:cs="Times New Roman"/>
          <w:bCs/>
          <w:szCs w:val="22"/>
        </w:rPr>
        <w:t>See under regional autonomy.</w:t>
      </w:r>
    </w:p>
    <w:p w14:paraId="5CCDD749" w14:textId="4FA86C4E" w:rsidR="00301FA8" w:rsidRDefault="00301FA8" w:rsidP="00301FA8">
      <w:pPr>
        <w:rPr>
          <w:rFonts w:cs="Times New Roman"/>
          <w:bCs/>
          <w:szCs w:val="22"/>
        </w:rPr>
      </w:pPr>
    </w:p>
    <w:p w14:paraId="0B4FD068" w14:textId="77777777" w:rsidR="00DD563F" w:rsidRPr="006F657B" w:rsidRDefault="00DD563F" w:rsidP="00301FA8">
      <w:pPr>
        <w:rPr>
          <w:rFonts w:cs="Times New Roman"/>
          <w:bCs/>
          <w:szCs w:val="22"/>
        </w:rPr>
      </w:pPr>
    </w:p>
    <w:p w14:paraId="5FC8E5CE"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39250B52" w14:textId="77777777" w:rsidR="00301FA8" w:rsidRPr="006F657B" w:rsidRDefault="00301FA8" w:rsidP="00301FA8">
      <w:pPr>
        <w:rPr>
          <w:rFonts w:cs="Times New Roman"/>
          <w:bCs/>
          <w:szCs w:val="22"/>
        </w:rPr>
      </w:pPr>
    </w:p>
    <w:p w14:paraId="204CECBA" w14:textId="2223228B" w:rsidR="00DD563F" w:rsidRDefault="00DD563F" w:rsidP="00DD563F">
      <w:pPr>
        <w:pStyle w:val="ListParagraph"/>
        <w:numPr>
          <w:ilvl w:val="0"/>
          <w:numId w:val="2"/>
        </w:numPr>
        <w:rPr>
          <w:rFonts w:cs="Times New Roman"/>
          <w:szCs w:val="22"/>
        </w:rPr>
      </w:pPr>
      <w:r>
        <w:rPr>
          <w:rFonts w:cs="Times New Roman"/>
          <w:szCs w:val="22"/>
        </w:rPr>
        <w:t>Due to the French occupation and de facto regime (see under regional autonomy):</w:t>
      </w:r>
    </w:p>
    <w:p w14:paraId="4222636D" w14:textId="6BE24FBC" w:rsidR="00DD563F" w:rsidRDefault="00DD563F" w:rsidP="00DD563F">
      <w:pPr>
        <w:pStyle w:val="ListParagraph"/>
        <w:numPr>
          <w:ilvl w:val="1"/>
          <w:numId w:val="2"/>
        </w:numPr>
        <w:rPr>
          <w:rFonts w:cs="Times New Roman"/>
          <w:szCs w:val="22"/>
        </w:rPr>
      </w:pPr>
      <w:r w:rsidRPr="00E36F5B">
        <w:rPr>
          <w:rFonts w:cs="Times New Roman"/>
          <w:szCs w:val="22"/>
        </w:rPr>
        <w:t>[194</w:t>
      </w:r>
      <w:r>
        <w:rPr>
          <w:rFonts w:cs="Times New Roman"/>
          <w:szCs w:val="22"/>
        </w:rPr>
        <w:t>5</w:t>
      </w:r>
      <w:r w:rsidRPr="00E36F5B">
        <w:rPr>
          <w:rFonts w:cs="Times New Roman"/>
          <w:szCs w:val="22"/>
        </w:rPr>
        <w:t xml:space="preserve">: </w:t>
      </w:r>
      <w:r w:rsidRPr="00CE1546">
        <w:rPr>
          <w:rFonts w:cs="Times New Roman"/>
          <w:szCs w:val="22"/>
        </w:rPr>
        <w:t>establishment of de</w:t>
      </w:r>
      <w:r>
        <w:rPr>
          <w:rFonts w:cs="Times New Roman"/>
          <w:szCs w:val="22"/>
        </w:rPr>
        <w:t xml:space="preserve"> </w:t>
      </w:r>
      <w:r w:rsidRPr="00CE1546">
        <w:rPr>
          <w:rFonts w:cs="Times New Roman"/>
          <w:szCs w:val="22"/>
        </w:rPr>
        <w:t>facto independence</w:t>
      </w:r>
      <w:r w:rsidRPr="00E36F5B">
        <w:rPr>
          <w:rFonts w:cs="Times New Roman"/>
          <w:szCs w:val="22"/>
        </w:rPr>
        <w:t>]</w:t>
      </w:r>
    </w:p>
    <w:p w14:paraId="3C4D2DDB" w14:textId="4A75BEBD" w:rsidR="00DD563F" w:rsidRDefault="00DD563F" w:rsidP="00DD563F">
      <w:pPr>
        <w:pStyle w:val="ListParagraph"/>
        <w:numPr>
          <w:ilvl w:val="1"/>
          <w:numId w:val="2"/>
        </w:numPr>
        <w:rPr>
          <w:rFonts w:cs="Times New Roman"/>
          <w:szCs w:val="22"/>
        </w:rPr>
      </w:pPr>
      <w:r>
        <w:rPr>
          <w:rFonts w:cs="Times New Roman"/>
          <w:szCs w:val="22"/>
        </w:rPr>
        <w:t xml:space="preserve">[1945: </w:t>
      </w:r>
      <w:r>
        <w:rPr>
          <w:rFonts w:cs="Times New Roman"/>
        </w:rPr>
        <w:t>abolishment</w:t>
      </w:r>
      <w:r w:rsidRPr="00C00202">
        <w:rPr>
          <w:rFonts w:cs="Times New Roman"/>
        </w:rPr>
        <w:t xml:space="preserve"> of de</w:t>
      </w:r>
      <w:r>
        <w:rPr>
          <w:rFonts w:cs="Times New Roman"/>
        </w:rPr>
        <w:t xml:space="preserve"> </w:t>
      </w:r>
      <w:r w:rsidRPr="00C00202">
        <w:rPr>
          <w:rFonts w:cs="Times New Roman"/>
        </w:rPr>
        <w:t>facto independence</w:t>
      </w:r>
      <w:r>
        <w:rPr>
          <w:rFonts w:cs="Times New Roman"/>
        </w:rPr>
        <w:t>]</w:t>
      </w:r>
    </w:p>
    <w:p w14:paraId="77E4FB8E" w14:textId="2A96E400" w:rsidR="00DD563F" w:rsidRPr="00E36F5B" w:rsidRDefault="00DD563F" w:rsidP="00DD563F">
      <w:pPr>
        <w:pStyle w:val="ListParagraph"/>
        <w:numPr>
          <w:ilvl w:val="0"/>
          <w:numId w:val="2"/>
        </w:numPr>
        <w:rPr>
          <w:rFonts w:cs="Times New Roman"/>
          <w:szCs w:val="22"/>
        </w:rPr>
      </w:pPr>
      <w:r w:rsidRPr="00E36F5B">
        <w:rPr>
          <w:rFonts w:cs="Times New Roman"/>
          <w:szCs w:val="22"/>
        </w:rPr>
        <w:t xml:space="preserve">[1948: </w:t>
      </w:r>
      <w:r>
        <w:rPr>
          <w:rFonts w:cs="Times New Roman"/>
          <w:szCs w:val="22"/>
        </w:rPr>
        <w:t>e</w:t>
      </w:r>
      <w:r w:rsidR="000776D0">
        <w:rPr>
          <w:rFonts w:cs="Times New Roman"/>
          <w:szCs w:val="22"/>
        </w:rPr>
        <w:t>stablishment</w:t>
      </w:r>
      <w:r>
        <w:rPr>
          <w:rFonts w:cs="Times New Roman"/>
          <w:szCs w:val="22"/>
        </w:rPr>
        <w:t xml:space="preserve"> </w:t>
      </w:r>
      <w:r w:rsidRPr="00E36F5B">
        <w:rPr>
          <w:rFonts w:cs="Times New Roman"/>
          <w:szCs w:val="22"/>
        </w:rPr>
        <w:t>of regional autonomy]</w:t>
      </w:r>
    </w:p>
    <w:p w14:paraId="5D300973" w14:textId="77777777" w:rsidR="00301FA8" w:rsidRPr="006F657B" w:rsidRDefault="00301FA8" w:rsidP="00301FA8">
      <w:pPr>
        <w:rPr>
          <w:rFonts w:cs="Times New Roman"/>
          <w:bCs/>
          <w:szCs w:val="22"/>
        </w:rPr>
      </w:pPr>
    </w:p>
    <w:p w14:paraId="33A05743" w14:textId="77777777" w:rsidR="006B12F6" w:rsidRDefault="006B12F6" w:rsidP="00466C50">
      <w:pPr>
        <w:ind w:left="709" w:hanging="709"/>
        <w:rPr>
          <w:rFonts w:cs="Times New Roman"/>
          <w:b/>
        </w:rPr>
      </w:pPr>
    </w:p>
    <w:p w14:paraId="2628C9C1" w14:textId="77777777" w:rsidR="006B12F6" w:rsidRDefault="006B12F6" w:rsidP="00466C50">
      <w:pPr>
        <w:ind w:left="709" w:hanging="709"/>
        <w:rPr>
          <w:rFonts w:cs="Times New Roman"/>
          <w:b/>
        </w:rPr>
      </w:pPr>
    </w:p>
    <w:p w14:paraId="416D8DF7" w14:textId="29406328" w:rsidR="00466C50" w:rsidRPr="00D251DF" w:rsidRDefault="00466C50" w:rsidP="00466C50">
      <w:pPr>
        <w:ind w:left="709" w:hanging="709"/>
        <w:rPr>
          <w:rFonts w:cs="Times New Roman"/>
          <w:b/>
        </w:rPr>
      </w:pPr>
      <w:r w:rsidRPr="00D251DF">
        <w:rPr>
          <w:rFonts w:cs="Times New Roman"/>
          <w:b/>
        </w:rPr>
        <w:t>EPR2SDM</w:t>
      </w:r>
    </w:p>
    <w:p w14:paraId="22EC0124" w14:textId="77777777" w:rsidR="00466C50" w:rsidRPr="00D251DF" w:rsidRDefault="00466C50" w:rsidP="00466C50">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466C50" w:rsidRPr="00D251DF" w14:paraId="39802276" w14:textId="77777777" w:rsidTr="00135DE5">
        <w:trPr>
          <w:trHeight w:val="284"/>
        </w:trPr>
        <w:tc>
          <w:tcPr>
            <w:tcW w:w="4787" w:type="dxa"/>
            <w:vAlign w:val="center"/>
          </w:tcPr>
          <w:p w14:paraId="52F495B3" w14:textId="77777777" w:rsidR="00466C50" w:rsidRPr="00D251DF" w:rsidRDefault="00466C50" w:rsidP="00135DE5">
            <w:pPr>
              <w:rPr>
                <w:i/>
              </w:rPr>
            </w:pPr>
            <w:r w:rsidRPr="00D251DF">
              <w:rPr>
                <w:i/>
              </w:rPr>
              <w:t>Movement</w:t>
            </w:r>
          </w:p>
        </w:tc>
        <w:tc>
          <w:tcPr>
            <w:tcW w:w="4783" w:type="dxa"/>
            <w:vAlign w:val="center"/>
          </w:tcPr>
          <w:p w14:paraId="0C1FC2C8" w14:textId="77777777" w:rsidR="00466C50" w:rsidRPr="00D251DF" w:rsidRDefault="00466C50" w:rsidP="00135DE5">
            <w:proofErr w:type="spellStart"/>
            <w:r>
              <w:t>Valdaostans</w:t>
            </w:r>
            <w:proofErr w:type="spellEnd"/>
          </w:p>
        </w:tc>
      </w:tr>
      <w:tr w:rsidR="00466C50" w:rsidRPr="00D251DF" w14:paraId="77E33053" w14:textId="77777777" w:rsidTr="00135DE5">
        <w:trPr>
          <w:trHeight w:val="284"/>
        </w:trPr>
        <w:tc>
          <w:tcPr>
            <w:tcW w:w="4787" w:type="dxa"/>
            <w:vAlign w:val="center"/>
          </w:tcPr>
          <w:p w14:paraId="03B6DE5D" w14:textId="77777777" w:rsidR="00466C50" w:rsidRPr="00D251DF" w:rsidRDefault="00466C50" w:rsidP="00135DE5">
            <w:pPr>
              <w:rPr>
                <w:i/>
              </w:rPr>
            </w:pPr>
            <w:r w:rsidRPr="00D251DF">
              <w:rPr>
                <w:i/>
              </w:rPr>
              <w:t>Scenario</w:t>
            </w:r>
          </w:p>
        </w:tc>
        <w:tc>
          <w:tcPr>
            <w:tcW w:w="4783" w:type="dxa"/>
            <w:vAlign w:val="center"/>
          </w:tcPr>
          <w:p w14:paraId="197D52EE" w14:textId="26FD6528" w:rsidR="00466C50" w:rsidRPr="00D251DF" w:rsidRDefault="004A13D6" w:rsidP="00135DE5">
            <w:r>
              <w:t>No match/1:1</w:t>
            </w:r>
          </w:p>
        </w:tc>
      </w:tr>
      <w:tr w:rsidR="00466C50" w:rsidRPr="00D251DF" w14:paraId="410959BD" w14:textId="77777777" w:rsidTr="00135DE5">
        <w:trPr>
          <w:trHeight w:val="284"/>
        </w:trPr>
        <w:tc>
          <w:tcPr>
            <w:tcW w:w="4787" w:type="dxa"/>
            <w:vAlign w:val="center"/>
          </w:tcPr>
          <w:p w14:paraId="61C1E560" w14:textId="77777777" w:rsidR="00466C50" w:rsidRPr="00D251DF" w:rsidRDefault="00466C50" w:rsidP="00135DE5">
            <w:pPr>
              <w:rPr>
                <w:i/>
              </w:rPr>
            </w:pPr>
            <w:r w:rsidRPr="00D251DF">
              <w:rPr>
                <w:i/>
              </w:rPr>
              <w:t>EPR group(s)</w:t>
            </w:r>
          </w:p>
        </w:tc>
        <w:tc>
          <w:tcPr>
            <w:tcW w:w="4783" w:type="dxa"/>
            <w:vAlign w:val="center"/>
          </w:tcPr>
          <w:p w14:paraId="66896C37" w14:textId="577794C0" w:rsidR="00466C50" w:rsidRPr="00D251DF" w:rsidRDefault="004A13D6" w:rsidP="00135DE5">
            <w:proofErr w:type="spellStart"/>
            <w:r w:rsidRPr="008D49AA">
              <w:rPr>
                <w:rFonts w:eastAsiaTheme="minorHAnsi"/>
                <w:szCs w:val="22"/>
              </w:rPr>
              <w:t>Aostans</w:t>
            </w:r>
            <w:proofErr w:type="spellEnd"/>
            <w:r w:rsidRPr="008D49AA">
              <w:rPr>
                <w:rFonts w:eastAsiaTheme="minorHAnsi"/>
                <w:szCs w:val="22"/>
              </w:rPr>
              <w:t xml:space="preserve"> (French speakers)</w:t>
            </w:r>
          </w:p>
        </w:tc>
      </w:tr>
      <w:tr w:rsidR="00466C50" w:rsidRPr="00D251DF" w14:paraId="577AAEB8" w14:textId="77777777" w:rsidTr="00135DE5">
        <w:trPr>
          <w:trHeight w:val="284"/>
        </w:trPr>
        <w:tc>
          <w:tcPr>
            <w:tcW w:w="4787" w:type="dxa"/>
            <w:vAlign w:val="center"/>
          </w:tcPr>
          <w:p w14:paraId="1EC486BF" w14:textId="77777777" w:rsidR="00466C50" w:rsidRPr="00D251DF" w:rsidRDefault="00466C50" w:rsidP="00135DE5">
            <w:pPr>
              <w:rPr>
                <w:i/>
              </w:rPr>
            </w:pPr>
            <w:proofErr w:type="spellStart"/>
            <w:r>
              <w:rPr>
                <w:i/>
              </w:rPr>
              <w:t>Gwgroupid</w:t>
            </w:r>
            <w:proofErr w:type="spellEnd"/>
            <w:r>
              <w:rPr>
                <w:i/>
              </w:rPr>
              <w:t>(s)</w:t>
            </w:r>
          </w:p>
        </w:tc>
        <w:tc>
          <w:tcPr>
            <w:tcW w:w="4783" w:type="dxa"/>
            <w:vAlign w:val="center"/>
          </w:tcPr>
          <w:p w14:paraId="7472141E" w14:textId="3E0CF161" w:rsidR="00466C50" w:rsidRPr="00457513" w:rsidRDefault="00FC0685" w:rsidP="00135DE5">
            <w:r w:rsidRPr="00FC0685">
              <w:rPr>
                <w:rFonts w:eastAsiaTheme="minorHAnsi"/>
                <w:szCs w:val="22"/>
              </w:rPr>
              <w:t>32505000</w:t>
            </w:r>
          </w:p>
        </w:tc>
      </w:tr>
    </w:tbl>
    <w:p w14:paraId="188DB15F" w14:textId="77777777" w:rsidR="00466C50" w:rsidRDefault="00466C50" w:rsidP="00466C50">
      <w:pPr>
        <w:rPr>
          <w:rFonts w:cs="Times New Roman"/>
          <w:b/>
          <w:szCs w:val="22"/>
        </w:rPr>
      </w:pPr>
    </w:p>
    <w:p w14:paraId="0EDA4BE7" w14:textId="77777777" w:rsidR="00466C50" w:rsidRDefault="00466C50" w:rsidP="00466C50">
      <w:pPr>
        <w:rPr>
          <w:rFonts w:cs="Times New Roman"/>
          <w:b/>
          <w:szCs w:val="22"/>
        </w:rPr>
      </w:pPr>
    </w:p>
    <w:p w14:paraId="6B940887" w14:textId="77777777" w:rsidR="004A13D6" w:rsidRDefault="004A13D6" w:rsidP="00466C50">
      <w:pPr>
        <w:rPr>
          <w:rFonts w:cs="Times New Roman"/>
          <w:b/>
          <w:szCs w:val="22"/>
        </w:rPr>
      </w:pPr>
    </w:p>
    <w:p w14:paraId="20F9782C" w14:textId="77777777" w:rsidR="00301FA8" w:rsidRDefault="00301FA8" w:rsidP="00301FA8">
      <w:pPr>
        <w:ind w:left="709" w:hanging="709"/>
        <w:rPr>
          <w:rFonts w:cs="Times New Roman"/>
          <w:b/>
          <w:szCs w:val="22"/>
        </w:rPr>
      </w:pPr>
      <w:r>
        <w:rPr>
          <w:rFonts w:cs="Times New Roman"/>
          <w:b/>
          <w:szCs w:val="22"/>
        </w:rPr>
        <w:lastRenderedPageBreak/>
        <w:t>Power access</w:t>
      </w:r>
    </w:p>
    <w:p w14:paraId="1D83F0BA" w14:textId="77777777" w:rsidR="00301FA8" w:rsidRPr="006F657B" w:rsidRDefault="00301FA8" w:rsidP="00301FA8">
      <w:pPr>
        <w:ind w:left="709" w:hanging="709"/>
        <w:rPr>
          <w:rFonts w:cs="Times New Roman"/>
          <w:bCs/>
          <w:szCs w:val="22"/>
        </w:rPr>
      </w:pPr>
    </w:p>
    <w:p w14:paraId="4EE0DAC1" w14:textId="738D1A4A" w:rsidR="00DD563F" w:rsidRDefault="00DD563F" w:rsidP="00DD563F">
      <w:pPr>
        <w:pStyle w:val="ListParagraph"/>
        <w:numPr>
          <w:ilvl w:val="0"/>
          <w:numId w:val="2"/>
        </w:numPr>
        <w:rPr>
          <w:lang w:val="en-GB"/>
        </w:rPr>
      </w:pPr>
      <w:r>
        <w:rPr>
          <w:lang w:val="en-GB"/>
        </w:rPr>
        <w:t xml:space="preserve">The </w:t>
      </w:r>
      <w:proofErr w:type="spellStart"/>
      <w:r>
        <w:rPr>
          <w:lang w:val="en-GB"/>
        </w:rPr>
        <w:t>Valdaostans</w:t>
      </w:r>
      <w:proofErr w:type="spellEnd"/>
      <w:r>
        <w:rPr>
          <w:lang w:val="en-GB"/>
        </w:rPr>
        <w:t xml:space="preserve"> are only coded in EPR as of 1946 (powerless throughout). For 1945, we adopt the powerless code as there is no evidence of discrimination or representation in the central government. For all other years, we follow EPR. [powerless]</w:t>
      </w:r>
    </w:p>
    <w:p w14:paraId="69B6C0A5" w14:textId="77777777" w:rsidR="00301FA8" w:rsidRDefault="00301FA8" w:rsidP="00301FA8">
      <w:pPr>
        <w:ind w:left="709" w:hanging="709"/>
        <w:rPr>
          <w:rFonts w:cs="Times New Roman"/>
          <w:bCs/>
          <w:szCs w:val="22"/>
        </w:rPr>
      </w:pPr>
    </w:p>
    <w:p w14:paraId="1895B25F" w14:textId="77777777" w:rsidR="00180EDD" w:rsidRPr="006F657B" w:rsidRDefault="00180EDD" w:rsidP="00301FA8">
      <w:pPr>
        <w:ind w:left="709" w:hanging="709"/>
        <w:rPr>
          <w:rFonts w:cs="Times New Roman"/>
          <w:bCs/>
          <w:szCs w:val="22"/>
        </w:rPr>
      </w:pPr>
    </w:p>
    <w:p w14:paraId="3D7A50CC" w14:textId="77777777" w:rsidR="00301FA8" w:rsidRDefault="00301FA8" w:rsidP="00301FA8">
      <w:pPr>
        <w:ind w:left="709" w:hanging="709"/>
        <w:rPr>
          <w:rFonts w:cs="Times New Roman"/>
          <w:b/>
          <w:szCs w:val="22"/>
        </w:rPr>
      </w:pPr>
      <w:r>
        <w:rPr>
          <w:rFonts w:cs="Times New Roman"/>
          <w:b/>
          <w:szCs w:val="22"/>
        </w:rPr>
        <w:t>Group size</w:t>
      </w:r>
    </w:p>
    <w:p w14:paraId="187A6459" w14:textId="77777777" w:rsidR="00301FA8" w:rsidRDefault="00301FA8" w:rsidP="00301FA8">
      <w:pPr>
        <w:rPr>
          <w:rFonts w:cs="Times New Roman"/>
        </w:rPr>
      </w:pPr>
    </w:p>
    <w:p w14:paraId="2A6873B0" w14:textId="6D013D94" w:rsidR="00301FA8" w:rsidRPr="00DD563F" w:rsidRDefault="00DD563F" w:rsidP="00DD563F">
      <w:pPr>
        <w:pStyle w:val="ListParagraph"/>
        <w:numPr>
          <w:ilvl w:val="0"/>
          <w:numId w:val="2"/>
        </w:numPr>
        <w:rPr>
          <w:rFonts w:cs="Times New Roman"/>
        </w:rPr>
      </w:pPr>
      <w:r>
        <w:rPr>
          <w:rFonts w:cs="Times New Roman"/>
        </w:rPr>
        <w:t>We follow EPR. [0.001]</w:t>
      </w:r>
    </w:p>
    <w:p w14:paraId="042AFA1D" w14:textId="63A44AD4" w:rsidR="00301FA8" w:rsidRDefault="00301FA8" w:rsidP="00301FA8">
      <w:pPr>
        <w:rPr>
          <w:rFonts w:cs="Times New Roman"/>
        </w:rPr>
      </w:pPr>
    </w:p>
    <w:p w14:paraId="30D78ECB" w14:textId="77777777" w:rsidR="00DD563F" w:rsidRDefault="00DD563F" w:rsidP="00301FA8">
      <w:pPr>
        <w:rPr>
          <w:rFonts w:cs="Times New Roman"/>
        </w:rPr>
      </w:pPr>
    </w:p>
    <w:p w14:paraId="7FC9CF79" w14:textId="77777777" w:rsidR="00301FA8" w:rsidRPr="00C524D6" w:rsidRDefault="00301FA8" w:rsidP="00301FA8">
      <w:pPr>
        <w:rPr>
          <w:rFonts w:cs="Times New Roman"/>
          <w:b/>
          <w:bCs/>
        </w:rPr>
      </w:pPr>
      <w:r w:rsidRPr="00C524D6">
        <w:rPr>
          <w:rFonts w:cs="Times New Roman"/>
          <w:b/>
          <w:bCs/>
        </w:rPr>
        <w:t>Regional concentration</w:t>
      </w:r>
    </w:p>
    <w:p w14:paraId="7C2943D9" w14:textId="77777777" w:rsidR="00301FA8" w:rsidRPr="00F229B9" w:rsidRDefault="00301FA8" w:rsidP="00301FA8">
      <w:pPr>
        <w:rPr>
          <w:rFonts w:cs="Times New Roman"/>
        </w:rPr>
      </w:pPr>
    </w:p>
    <w:p w14:paraId="52B8577C" w14:textId="77777777" w:rsidR="00DD563F" w:rsidRPr="008D6B74" w:rsidRDefault="00DD563F">
      <w:pPr>
        <w:pStyle w:val="ListParagraph"/>
        <w:widowControl w:val="0"/>
        <w:numPr>
          <w:ilvl w:val="0"/>
          <w:numId w:val="15"/>
        </w:numPr>
      </w:pPr>
      <w:r>
        <w:t xml:space="preserve">The majority of the </w:t>
      </w:r>
      <w:proofErr w:type="spellStart"/>
      <w:r>
        <w:t>Valdaostans</w:t>
      </w:r>
      <w:proofErr w:type="spellEnd"/>
      <w:r>
        <w:t xml:space="preserve"> resides in the Val d’Aosta region in Italy, where they comprise 61% of the local population (Minahan 2002: 1667). Further evidence comes from Minority Rights Group International; according to MRGI 55.4% of the population of the </w:t>
      </w:r>
      <w:proofErr w:type="spellStart"/>
      <w:r>
        <w:t>Aosta</w:t>
      </w:r>
      <w:proofErr w:type="spellEnd"/>
      <w:r>
        <w:t xml:space="preserve"> Valley speaks Franco-Provençal, the French dialect of the </w:t>
      </w:r>
      <w:proofErr w:type="spellStart"/>
      <w:r>
        <w:t>Valdaostans</w:t>
      </w:r>
      <w:proofErr w:type="spellEnd"/>
      <w:r>
        <w:t xml:space="preserve">, while approx. 75% in the region can speak standard French. Note: There are also smaller communities of French speakers in other parts of northern Italy, namely several alpine valleys in the Province of Torino (Val </w:t>
      </w:r>
      <w:proofErr w:type="spellStart"/>
      <w:r>
        <w:t>Sangone</w:t>
      </w:r>
      <w:proofErr w:type="spellEnd"/>
      <w:r>
        <w:t xml:space="preserve">, Valle di Susa, Valle </w:t>
      </w:r>
      <w:proofErr w:type="spellStart"/>
      <w:r>
        <w:t>Cenischia</w:t>
      </w:r>
      <w:proofErr w:type="spellEnd"/>
      <w:r>
        <w:t xml:space="preserve">, Valle di </w:t>
      </w:r>
      <w:proofErr w:type="spellStart"/>
      <w:r>
        <w:t>Viù</w:t>
      </w:r>
      <w:proofErr w:type="spellEnd"/>
      <w:r>
        <w:t xml:space="preserve">, Valle di Ala, Val Grande, Valle di Locana, Valle di </w:t>
      </w:r>
      <w:proofErr w:type="spellStart"/>
      <w:r>
        <w:t>Piantonetto</w:t>
      </w:r>
      <w:proofErr w:type="spellEnd"/>
      <w:r>
        <w:t xml:space="preserve">, Val Soana) (see </w:t>
      </w:r>
      <w:proofErr w:type="gramStart"/>
      <w:r>
        <w:t>e.g.</w:t>
      </w:r>
      <w:proofErr w:type="gramEnd"/>
      <w:r>
        <w:t xml:space="preserve"> </w:t>
      </w:r>
      <w:proofErr w:type="spellStart"/>
      <w:r>
        <w:t>GeoEPR</w:t>
      </w:r>
      <w:proofErr w:type="spellEnd"/>
      <w:r>
        <w:t xml:space="preserve">; Weidmann 2009).  But </w:t>
      </w:r>
      <w:proofErr w:type="gramStart"/>
      <w:r>
        <w:t>the majority of</w:t>
      </w:r>
      <w:proofErr w:type="gramEnd"/>
      <w:r>
        <w:t xml:space="preserve"> the French speakers resides in the </w:t>
      </w:r>
      <w:proofErr w:type="spellStart"/>
      <w:r>
        <w:t>Aosta</w:t>
      </w:r>
      <w:proofErr w:type="spellEnd"/>
      <w:r>
        <w:t xml:space="preserve"> Valley. [concentrated]</w:t>
      </w:r>
    </w:p>
    <w:p w14:paraId="561CD571" w14:textId="77777777" w:rsidR="00301FA8" w:rsidRDefault="00301FA8" w:rsidP="00301FA8">
      <w:pPr>
        <w:rPr>
          <w:rFonts w:cs="Times New Roman"/>
        </w:rPr>
      </w:pPr>
    </w:p>
    <w:p w14:paraId="2B352266" w14:textId="77777777" w:rsidR="00301FA8" w:rsidRDefault="00301FA8" w:rsidP="00301FA8">
      <w:pPr>
        <w:rPr>
          <w:rFonts w:cs="Times New Roman"/>
        </w:rPr>
      </w:pPr>
    </w:p>
    <w:p w14:paraId="30756E6F" w14:textId="77777777" w:rsidR="00301FA8" w:rsidRDefault="00301FA8" w:rsidP="00301FA8">
      <w:pPr>
        <w:rPr>
          <w:rFonts w:cs="Times New Roman"/>
          <w:b/>
        </w:rPr>
      </w:pPr>
      <w:r>
        <w:rPr>
          <w:rFonts w:cs="Times New Roman"/>
          <w:b/>
        </w:rPr>
        <w:t>Kin</w:t>
      </w:r>
    </w:p>
    <w:p w14:paraId="241A67D3" w14:textId="77777777" w:rsidR="00301FA8" w:rsidRPr="006F657B" w:rsidRDefault="00301FA8" w:rsidP="00301FA8">
      <w:pPr>
        <w:spacing w:after="60"/>
        <w:ind w:left="709" w:hanging="709"/>
        <w:rPr>
          <w:rFonts w:cs="Times New Roman"/>
          <w:bCs/>
          <w:szCs w:val="22"/>
        </w:rPr>
      </w:pPr>
    </w:p>
    <w:p w14:paraId="730B353F" w14:textId="77777777" w:rsidR="00DD563F" w:rsidRDefault="00DD563F">
      <w:pPr>
        <w:pStyle w:val="ListParagraph"/>
        <w:widowControl w:val="0"/>
        <w:numPr>
          <w:ilvl w:val="0"/>
          <w:numId w:val="15"/>
        </w:numPr>
      </w:pPr>
      <w:r w:rsidRPr="00F87777">
        <w:t xml:space="preserve">EPR codes </w:t>
      </w:r>
      <w:r>
        <w:t>French speakers in Canada, the French in France, the Walloons in Belgium, and the Swiss French as ethnic kin. [kin in neighboring country]</w:t>
      </w:r>
    </w:p>
    <w:p w14:paraId="240DD8C7" w14:textId="77777777" w:rsidR="00301FA8" w:rsidRDefault="00301FA8" w:rsidP="00301FA8">
      <w:pPr>
        <w:spacing w:after="60"/>
        <w:ind w:left="709" w:hanging="709"/>
        <w:rPr>
          <w:rFonts w:cs="Times New Roman"/>
          <w:bCs/>
          <w:szCs w:val="22"/>
        </w:rPr>
      </w:pPr>
    </w:p>
    <w:p w14:paraId="42421CF0" w14:textId="77777777" w:rsidR="00301FA8" w:rsidRPr="006F657B" w:rsidRDefault="00301FA8" w:rsidP="00301FA8">
      <w:pPr>
        <w:spacing w:after="60"/>
        <w:ind w:left="709" w:hanging="709"/>
        <w:rPr>
          <w:rFonts w:cs="Times New Roman"/>
          <w:bCs/>
          <w:szCs w:val="22"/>
        </w:rPr>
      </w:pPr>
    </w:p>
    <w:p w14:paraId="7D5D0A6F" w14:textId="77777777" w:rsidR="00301FA8" w:rsidRPr="0029438E" w:rsidRDefault="00301FA8" w:rsidP="00301FA8">
      <w:pPr>
        <w:spacing w:after="60"/>
        <w:ind w:left="709" w:hanging="709"/>
        <w:rPr>
          <w:rFonts w:cs="Times New Roman"/>
          <w:b/>
          <w:szCs w:val="22"/>
        </w:rPr>
      </w:pPr>
      <w:r w:rsidRPr="00BE5168">
        <w:rPr>
          <w:rFonts w:cs="Times New Roman"/>
          <w:b/>
          <w:szCs w:val="22"/>
        </w:rPr>
        <w:t>Sources</w:t>
      </w:r>
    </w:p>
    <w:p w14:paraId="75665010" w14:textId="77777777" w:rsidR="00301FA8" w:rsidRPr="001728CD" w:rsidRDefault="00301FA8" w:rsidP="00301FA8">
      <w:pPr>
        <w:rPr>
          <w:rFonts w:cs="Times New Roman"/>
          <w:szCs w:val="22"/>
        </w:rPr>
      </w:pPr>
    </w:p>
    <w:p w14:paraId="2CF10D5F" w14:textId="77777777" w:rsidR="00180EDD" w:rsidRPr="000B5D4B" w:rsidRDefault="00180EDD" w:rsidP="00DD563F">
      <w:pPr>
        <w:spacing w:after="60"/>
        <w:ind w:left="709" w:hanging="709"/>
        <w:rPr>
          <w:rFonts w:eastAsia="Times New Roman" w:cs="Times New Roman"/>
          <w:szCs w:val="22"/>
        </w:rPr>
      </w:pPr>
      <w:proofErr w:type="spellStart"/>
      <w:r w:rsidRPr="000B5D4B">
        <w:rPr>
          <w:rFonts w:eastAsia="Times New Roman" w:cs="Times New Roman"/>
          <w:szCs w:val="22"/>
        </w:rPr>
        <w:t>Ambrosanio</w:t>
      </w:r>
      <w:proofErr w:type="spellEnd"/>
      <w:r w:rsidRPr="000B5D4B">
        <w:rPr>
          <w:rFonts w:eastAsia="Times New Roman" w:cs="Times New Roman"/>
          <w:szCs w:val="22"/>
        </w:rPr>
        <w:t xml:space="preserve">, Maria Flavia, Massimo Bordignon and Floriana Cerniglia (2008). “Constitutional reforms, fiscal decentralization and regional fiscal flows in Italy.” DISCE Working Paper. http://www.unicatt.it/Istituti/EconomiaFinanza/Quaderni/ief0084.pdf [October 22, 2014].  </w:t>
      </w:r>
    </w:p>
    <w:p w14:paraId="369AB9B3" w14:textId="77777777" w:rsidR="00180EDD" w:rsidRPr="000B5D4B" w:rsidRDefault="00180EDD" w:rsidP="008B0462">
      <w:pPr>
        <w:ind w:left="709" w:hanging="709"/>
      </w:pPr>
      <w:r w:rsidRPr="000B5D4B">
        <w:t xml:space="preserve">Baldi, Brunetta (2020) ‘Exploring Autonomism: Asymmetry and New Developments in Italian Regionalism’ </w:t>
      </w:r>
      <w:r w:rsidRPr="000B5D4B">
        <w:rPr>
          <w:i/>
          <w:iCs/>
        </w:rPr>
        <w:t xml:space="preserve">Journal of Self-Government </w:t>
      </w:r>
      <w:r w:rsidRPr="000B5D4B">
        <w:t>32, pp. 15-44</w:t>
      </w:r>
    </w:p>
    <w:p w14:paraId="68D2C6BD" w14:textId="77777777" w:rsidR="00180EDD" w:rsidRPr="000B5D4B" w:rsidRDefault="00180EDD" w:rsidP="00DD563F">
      <w:pPr>
        <w:spacing w:after="60"/>
        <w:ind w:left="709" w:hanging="709"/>
        <w:rPr>
          <w:szCs w:val="22"/>
        </w:rPr>
      </w:pPr>
      <w:r w:rsidRPr="000B5D4B">
        <w:rPr>
          <w:rFonts w:eastAsia="Times New Roman" w:cs="Times New Roman"/>
          <w:szCs w:val="22"/>
        </w:rPr>
        <w:t xml:space="preserve">Baldi, Brunetta and </w:t>
      </w:r>
      <w:proofErr w:type="spellStart"/>
      <w:r w:rsidRPr="000B5D4B">
        <w:rPr>
          <w:rFonts w:eastAsia="Times New Roman" w:cs="Times New Roman"/>
          <w:szCs w:val="22"/>
        </w:rPr>
        <w:t>Tronconi</w:t>
      </w:r>
      <w:proofErr w:type="spellEnd"/>
      <w:r w:rsidRPr="000B5D4B">
        <w:rPr>
          <w:rFonts w:eastAsia="Times New Roman" w:cs="Times New Roman"/>
          <w:szCs w:val="22"/>
        </w:rPr>
        <w:t xml:space="preserve">, Filippo (2011) ‘Between the Centre and the Periphery: The Regional Elections and the Path to Fiscal Federalism’ in </w:t>
      </w:r>
      <w:proofErr w:type="spellStart"/>
      <w:r w:rsidRPr="000B5D4B">
        <w:rPr>
          <w:rFonts w:eastAsia="Times New Roman" w:cs="Times New Roman"/>
          <w:szCs w:val="22"/>
        </w:rPr>
        <w:t>Gualmini</w:t>
      </w:r>
      <w:proofErr w:type="spellEnd"/>
      <w:r w:rsidRPr="000B5D4B">
        <w:rPr>
          <w:rFonts w:eastAsia="Times New Roman" w:cs="Times New Roman"/>
          <w:szCs w:val="22"/>
        </w:rPr>
        <w:t xml:space="preserve">, Elisabetta and </w:t>
      </w:r>
      <w:proofErr w:type="spellStart"/>
      <w:r w:rsidRPr="000B5D4B">
        <w:rPr>
          <w:rFonts w:eastAsia="Times New Roman" w:cs="Times New Roman"/>
          <w:szCs w:val="22"/>
        </w:rPr>
        <w:t>Pasotti</w:t>
      </w:r>
      <w:proofErr w:type="spellEnd"/>
      <w:r w:rsidRPr="000B5D4B">
        <w:rPr>
          <w:rFonts w:eastAsia="Times New Roman" w:cs="Times New Roman"/>
          <w:szCs w:val="22"/>
        </w:rPr>
        <w:t xml:space="preserve">, Eleonora (eds.) </w:t>
      </w:r>
      <w:r w:rsidRPr="000B5D4B">
        <w:rPr>
          <w:rFonts w:eastAsia="Times New Roman" w:cs="Times New Roman"/>
          <w:i/>
          <w:iCs/>
          <w:szCs w:val="22"/>
        </w:rPr>
        <w:t xml:space="preserve">Italian Politics: Much Ado About Nothing? </w:t>
      </w:r>
      <w:r w:rsidRPr="000B5D4B">
        <w:rPr>
          <w:rFonts w:eastAsia="Times New Roman" w:cs="Times New Roman"/>
          <w:szCs w:val="22"/>
        </w:rPr>
        <w:t xml:space="preserve">(Oxford: </w:t>
      </w:r>
      <w:proofErr w:type="spellStart"/>
      <w:r w:rsidRPr="000B5D4B">
        <w:rPr>
          <w:rFonts w:eastAsia="Times New Roman" w:cs="Times New Roman"/>
          <w:szCs w:val="22"/>
        </w:rPr>
        <w:t>Berghahn</w:t>
      </w:r>
      <w:proofErr w:type="spellEnd"/>
      <w:r w:rsidRPr="000B5D4B">
        <w:rPr>
          <w:rFonts w:eastAsia="Times New Roman" w:cs="Times New Roman"/>
          <w:szCs w:val="22"/>
        </w:rPr>
        <w:t>)</w:t>
      </w:r>
    </w:p>
    <w:p w14:paraId="791F4222" w14:textId="77777777" w:rsidR="00180EDD" w:rsidRPr="000B5D4B" w:rsidRDefault="00180EDD" w:rsidP="00DD563F">
      <w:pPr>
        <w:spacing w:after="60"/>
        <w:ind w:left="709" w:hanging="709"/>
        <w:rPr>
          <w:szCs w:val="22"/>
        </w:rPr>
      </w:pPr>
      <w:r w:rsidRPr="000B5D4B">
        <w:rPr>
          <w:rFonts w:eastAsia="Times New Roman" w:cs="Times New Roman"/>
          <w:szCs w:val="22"/>
        </w:rPr>
        <w:t xml:space="preserve">Baldini, Gianfranco, and Brunetta Baldi (2014). “Decentralization in Italy and the Troubles of Federalization.” </w:t>
      </w:r>
      <w:r w:rsidRPr="000B5D4B">
        <w:rPr>
          <w:rFonts w:eastAsia="Times New Roman" w:cs="Times New Roman"/>
          <w:i/>
          <w:szCs w:val="22"/>
        </w:rPr>
        <w:t>Regional &amp; Federal Studies</w:t>
      </w:r>
      <w:r w:rsidRPr="000B5D4B">
        <w:rPr>
          <w:rFonts w:eastAsia="Times New Roman" w:cs="Times New Roman"/>
          <w:szCs w:val="22"/>
        </w:rPr>
        <w:t xml:space="preserve"> 24(1): 87-108.</w:t>
      </w:r>
    </w:p>
    <w:p w14:paraId="3F390DC2" w14:textId="77777777" w:rsidR="00180EDD" w:rsidRPr="000B5D4B" w:rsidRDefault="00180EDD" w:rsidP="00DD563F">
      <w:pPr>
        <w:spacing w:after="60"/>
        <w:ind w:left="709" w:hanging="709"/>
        <w:rPr>
          <w:iCs/>
          <w:color w:val="000000" w:themeColor="text1"/>
          <w:szCs w:val="22"/>
        </w:rPr>
      </w:pPr>
      <w:proofErr w:type="spellStart"/>
      <w:r w:rsidRPr="000B5D4B">
        <w:rPr>
          <w:szCs w:val="22"/>
        </w:rPr>
        <w:t>Benvenisti</w:t>
      </w:r>
      <w:proofErr w:type="spellEnd"/>
      <w:r w:rsidRPr="000B5D4B">
        <w:rPr>
          <w:szCs w:val="22"/>
        </w:rPr>
        <w:t xml:space="preserve">, Eyal (2012). </w:t>
      </w:r>
      <w:r w:rsidRPr="000B5D4B">
        <w:rPr>
          <w:i/>
          <w:iCs/>
          <w:szCs w:val="22"/>
        </w:rPr>
        <w:t>The International Law of Occupation</w:t>
      </w:r>
      <w:r w:rsidRPr="000B5D4B">
        <w:rPr>
          <w:szCs w:val="22"/>
        </w:rPr>
        <w:t xml:space="preserve">. Oxford: Oxford University Press. </w:t>
      </w:r>
    </w:p>
    <w:p w14:paraId="0AD1AB9D" w14:textId="77777777" w:rsidR="00180EDD" w:rsidRPr="000B5D4B" w:rsidRDefault="00180EDD" w:rsidP="00DD563F">
      <w:pPr>
        <w:spacing w:after="60"/>
        <w:ind w:left="709" w:hanging="709"/>
        <w:rPr>
          <w:szCs w:val="22"/>
        </w:rPr>
      </w:pPr>
      <w:r w:rsidRPr="000B5D4B">
        <w:rPr>
          <w:szCs w:val="22"/>
          <w:lang w:val="en-GB"/>
        </w:rPr>
        <w:t xml:space="preserve">Bilancia, Paolo, Francesco Palermo, and Ornella </w:t>
      </w:r>
      <w:proofErr w:type="spellStart"/>
      <w:r w:rsidRPr="000B5D4B">
        <w:rPr>
          <w:szCs w:val="22"/>
          <w:lang w:val="en-GB"/>
        </w:rPr>
        <w:t>Porchai</w:t>
      </w:r>
      <w:proofErr w:type="spellEnd"/>
      <w:r w:rsidRPr="000B5D4B">
        <w:rPr>
          <w:szCs w:val="22"/>
          <w:lang w:val="en-GB"/>
        </w:rPr>
        <w:t xml:space="preserve"> (2010). “The European Fitness of Italian Regions.” </w:t>
      </w:r>
      <w:r w:rsidRPr="000B5D4B">
        <w:rPr>
          <w:i/>
          <w:szCs w:val="22"/>
          <w:lang w:val="en-GB"/>
        </w:rPr>
        <w:t>Perspectives on Federalism</w:t>
      </w:r>
      <w:r w:rsidRPr="000B5D4B">
        <w:rPr>
          <w:szCs w:val="22"/>
          <w:lang w:val="en-GB"/>
        </w:rPr>
        <w:t xml:space="preserve"> 2(2). http://on-federalism.eu/attachments/</w:t>
      </w:r>
      <w:r w:rsidRPr="000B5D4B">
        <w:rPr>
          <w:szCs w:val="22"/>
          <w:lang w:val="en-GB"/>
        </w:rPr>
        <w:br/>
        <w:t>063_download.pdf [</w:t>
      </w:r>
      <w:r w:rsidRPr="000B5D4B">
        <w:rPr>
          <w:rFonts w:eastAsia="Times New Roman" w:cs="Times New Roman"/>
          <w:szCs w:val="22"/>
        </w:rPr>
        <w:t>October 22</w:t>
      </w:r>
      <w:r w:rsidRPr="000B5D4B">
        <w:rPr>
          <w:szCs w:val="22"/>
          <w:lang w:val="en-GB"/>
        </w:rPr>
        <w:t>, 2014].</w:t>
      </w:r>
    </w:p>
    <w:p w14:paraId="28B15B3C" w14:textId="77777777" w:rsidR="00180EDD" w:rsidRPr="000B5D4B" w:rsidRDefault="00180EDD" w:rsidP="00DD563F">
      <w:pPr>
        <w:spacing w:after="60"/>
        <w:ind w:left="709" w:hanging="709"/>
        <w:rPr>
          <w:rFonts w:cs="Times New Roman"/>
          <w:b/>
          <w:szCs w:val="22"/>
        </w:rPr>
      </w:pPr>
      <w:r w:rsidRPr="000B5D4B">
        <w:rPr>
          <w:rFonts w:eastAsia="Times New Roman" w:cs="Times New Roman"/>
          <w:szCs w:val="22"/>
        </w:rPr>
        <w:t xml:space="preserve">Bishai, Linda S. (2006). </w:t>
      </w:r>
      <w:r w:rsidRPr="000B5D4B">
        <w:rPr>
          <w:rFonts w:eastAsia="Times New Roman" w:cs="Times New Roman"/>
          <w:i/>
          <w:szCs w:val="22"/>
        </w:rPr>
        <w:t>Forgetting Ourselves: Secession and the (</w:t>
      </w:r>
      <w:proofErr w:type="spellStart"/>
      <w:r w:rsidRPr="000B5D4B">
        <w:rPr>
          <w:rFonts w:eastAsia="Times New Roman" w:cs="Times New Roman"/>
          <w:i/>
          <w:szCs w:val="22"/>
        </w:rPr>
        <w:t>Im</w:t>
      </w:r>
      <w:proofErr w:type="spellEnd"/>
      <w:r w:rsidRPr="000B5D4B">
        <w:rPr>
          <w:rFonts w:eastAsia="Times New Roman" w:cs="Times New Roman"/>
          <w:i/>
          <w:szCs w:val="22"/>
        </w:rPr>
        <w:t>)Possibility of Territorial Identity</w:t>
      </w:r>
      <w:r w:rsidRPr="000B5D4B">
        <w:rPr>
          <w:rFonts w:eastAsia="Times New Roman" w:cs="Times New Roman"/>
          <w:szCs w:val="22"/>
        </w:rPr>
        <w:t>. Lanham, MD: Lexington Books.</w:t>
      </w:r>
      <w:r w:rsidRPr="000B5D4B">
        <w:rPr>
          <w:rFonts w:cs="Times New Roman"/>
          <w:b/>
          <w:szCs w:val="22"/>
        </w:rPr>
        <w:t xml:space="preserve"> </w:t>
      </w:r>
    </w:p>
    <w:p w14:paraId="3705E54A" w14:textId="77777777" w:rsidR="00180EDD" w:rsidRPr="000B5D4B" w:rsidRDefault="00180EDD" w:rsidP="00DD563F">
      <w:pPr>
        <w:spacing w:after="60"/>
        <w:ind w:left="709" w:hanging="709"/>
        <w:rPr>
          <w:rFonts w:cs="Times New Roman"/>
          <w:bCs/>
          <w:szCs w:val="22"/>
        </w:rPr>
      </w:pPr>
      <w:proofErr w:type="spellStart"/>
      <w:r w:rsidRPr="000B5D4B">
        <w:rPr>
          <w:rFonts w:cs="Times New Roman"/>
          <w:bCs/>
          <w:szCs w:val="22"/>
        </w:rPr>
        <w:t>Bolgherini</w:t>
      </w:r>
      <w:proofErr w:type="spellEnd"/>
      <w:r w:rsidRPr="000B5D4B">
        <w:rPr>
          <w:rFonts w:cs="Times New Roman"/>
          <w:bCs/>
          <w:szCs w:val="22"/>
        </w:rPr>
        <w:t xml:space="preserve">, Silvia (2014) ‘Can Austerity Lead to </w:t>
      </w:r>
      <w:proofErr w:type="spellStart"/>
      <w:r w:rsidRPr="000B5D4B">
        <w:rPr>
          <w:rFonts w:cs="Times New Roman"/>
          <w:bCs/>
          <w:szCs w:val="22"/>
        </w:rPr>
        <w:t>Recentralisation</w:t>
      </w:r>
      <w:proofErr w:type="spellEnd"/>
      <w:r w:rsidRPr="000B5D4B">
        <w:rPr>
          <w:rFonts w:cs="Times New Roman"/>
          <w:bCs/>
          <w:szCs w:val="22"/>
        </w:rPr>
        <w:t xml:space="preserve">? Italian Local Government During the Economic Crisis’ </w:t>
      </w:r>
      <w:r w:rsidRPr="000B5D4B">
        <w:rPr>
          <w:rFonts w:cs="Times New Roman"/>
          <w:bCs/>
          <w:i/>
          <w:iCs/>
          <w:szCs w:val="22"/>
        </w:rPr>
        <w:t xml:space="preserve">South European Society and Politics </w:t>
      </w:r>
      <w:r w:rsidRPr="000B5D4B">
        <w:rPr>
          <w:rFonts w:cs="Times New Roman"/>
          <w:bCs/>
          <w:szCs w:val="22"/>
        </w:rPr>
        <w:t>19:2, pp. 193-214</w:t>
      </w:r>
    </w:p>
    <w:p w14:paraId="783A0F36" w14:textId="77777777" w:rsidR="00180EDD" w:rsidRPr="000B5D4B" w:rsidRDefault="00180EDD" w:rsidP="00DD563F">
      <w:pPr>
        <w:spacing w:after="60"/>
        <w:ind w:left="709" w:hanging="709"/>
        <w:rPr>
          <w:rFonts w:cs="Times New Roman"/>
          <w:bCs/>
          <w:szCs w:val="22"/>
        </w:rPr>
      </w:pPr>
      <w:proofErr w:type="spellStart"/>
      <w:r w:rsidRPr="000B5D4B">
        <w:rPr>
          <w:rFonts w:cs="Times New Roman"/>
          <w:bCs/>
          <w:szCs w:val="22"/>
        </w:rPr>
        <w:lastRenderedPageBreak/>
        <w:t>Briotti</w:t>
      </w:r>
      <w:proofErr w:type="spellEnd"/>
      <w:r w:rsidRPr="000B5D4B">
        <w:rPr>
          <w:rFonts w:cs="Times New Roman"/>
          <w:bCs/>
          <w:szCs w:val="22"/>
        </w:rPr>
        <w:t xml:space="preserve">, Maria and Mercuri, Maria (2010) ‘Overview of the Italian Law on Fiscal Federalism’ </w:t>
      </w:r>
      <w:r w:rsidRPr="000B5D4B">
        <w:rPr>
          <w:rFonts w:cs="Times New Roman"/>
          <w:bCs/>
          <w:i/>
          <w:iCs/>
          <w:szCs w:val="22"/>
        </w:rPr>
        <w:t xml:space="preserve">IMF PFM Blog </w:t>
      </w:r>
      <w:r w:rsidRPr="000B5D4B">
        <w:rPr>
          <w:rFonts w:cs="Times New Roman"/>
          <w:bCs/>
          <w:szCs w:val="22"/>
        </w:rPr>
        <w:t xml:space="preserve">[online], available from: </w:t>
      </w:r>
      <w:hyperlink r:id="rId65" w:history="1">
        <w:r w:rsidRPr="000B5D4B">
          <w:rPr>
            <w:rStyle w:val="Hyperlink"/>
            <w:rFonts w:cs="Times New Roman"/>
            <w:bCs/>
            <w:szCs w:val="22"/>
          </w:rPr>
          <w:t>https://blog-pfm.imf.org/en/pfmblog/2010/03/overview-of-the-italian-law-on-fiscal-federalism</w:t>
        </w:r>
      </w:hyperlink>
      <w:r w:rsidRPr="000B5D4B">
        <w:rPr>
          <w:rFonts w:cs="Times New Roman"/>
          <w:bCs/>
          <w:szCs w:val="22"/>
        </w:rPr>
        <w:t xml:space="preserve"> [last accessed: 16.11.2022]</w:t>
      </w:r>
    </w:p>
    <w:p w14:paraId="666687D2" w14:textId="77777777" w:rsidR="00180EDD" w:rsidRPr="000B5D4B" w:rsidRDefault="00180EDD" w:rsidP="00DD563F">
      <w:pPr>
        <w:spacing w:after="60"/>
        <w:ind w:left="709" w:hanging="709"/>
        <w:rPr>
          <w:szCs w:val="22"/>
        </w:rPr>
      </w:pPr>
      <w:r w:rsidRPr="000B5D4B">
        <w:rPr>
          <w:szCs w:val="22"/>
        </w:rPr>
        <w:t xml:space="preserve">Bull, Martin J. (2007). “The Constitutional Reform of June 2006: End of the “Great Reform” but Not of Reform Itself.” In: Briquet, Jean-Louis and Alfio Mastropaolo (eds.), </w:t>
      </w:r>
      <w:r w:rsidRPr="000B5D4B">
        <w:rPr>
          <w:i/>
          <w:iCs/>
          <w:szCs w:val="22"/>
        </w:rPr>
        <w:t>The Center-Left's Poisoned Victory,</w:t>
      </w:r>
      <w:r w:rsidRPr="000B5D4B">
        <w:rPr>
          <w:szCs w:val="22"/>
        </w:rPr>
        <w:t xml:space="preserve"> p. 99-118. New </w:t>
      </w:r>
      <w:r w:rsidRPr="000B5D4B">
        <w:rPr>
          <w:rFonts w:cs="Times New Roman"/>
          <w:szCs w:val="22"/>
        </w:rPr>
        <w:t xml:space="preserve">York, NY: </w:t>
      </w:r>
      <w:proofErr w:type="spellStart"/>
      <w:r w:rsidRPr="000B5D4B">
        <w:rPr>
          <w:rFonts w:cs="Times New Roman"/>
          <w:szCs w:val="22"/>
        </w:rPr>
        <w:t>Berg</w:t>
      </w:r>
      <w:r w:rsidRPr="000B5D4B">
        <w:rPr>
          <w:szCs w:val="22"/>
        </w:rPr>
        <w:t>hahn</w:t>
      </w:r>
      <w:proofErr w:type="spellEnd"/>
      <w:r w:rsidRPr="000B5D4B">
        <w:rPr>
          <w:szCs w:val="22"/>
        </w:rPr>
        <w:t xml:space="preserve"> Books.</w:t>
      </w:r>
    </w:p>
    <w:p w14:paraId="06757136" w14:textId="77777777" w:rsidR="00180EDD" w:rsidRPr="000B5D4B" w:rsidRDefault="00180EDD" w:rsidP="00292402">
      <w:pPr>
        <w:ind w:left="709" w:hanging="709"/>
      </w:pPr>
      <w:r w:rsidRPr="000B5D4B">
        <w:t xml:space="preserve">Ceccarini, Luigi and Bordignon, Fabio (2017) ‘Referendum on Renzi: The 2016 Vote on the Italian Constitutional Revision’ </w:t>
      </w:r>
      <w:r w:rsidRPr="000B5D4B">
        <w:rPr>
          <w:i/>
          <w:iCs/>
        </w:rPr>
        <w:t xml:space="preserve">South European Society and Politics </w:t>
      </w:r>
      <w:r w:rsidRPr="000B5D4B">
        <w:t xml:space="preserve">22(3), pp. 281-302 </w:t>
      </w:r>
    </w:p>
    <w:p w14:paraId="6284EA00" w14:textId="77777777" w:rsidR="00180EDD" w:rsidRPr="000B5D4B" w:rsidRDefault="00180EDD" w:rsidP="00DD563F">
      <w:pPr>
        <w:spacing w:after="60"/>
        <w:ind w:left="709" w:hanging="709"/>
        <w:rPr>
          <w:rFonts w:cs="Times New Roman"/>
          <w:b/>
          <w:szCs w:val="22"/>
        </w:rPr>
      </w:pPr>
      <w:proofErr w:type="spellStart"/>
      <w:r w:rsidRPr="000B5D4B">
        <w:rPr>
          <w:rFonts w:cs="Times New Roman"/>
          <w:szCs w:val="22"/>
        </w:rPr>
        <w:t>Cederman</w:t>
      </w:r>
      <w:proofErr w:type="spellEnd"/>
      <w:r w:rsidRPr="000B5D4B">
        <w:rPr>
          <w:rFonts w:cs="Times New Roman"/>
          <w:szCs w:val="22"/>
        </w:rPr>
        <w:t xml:space="preserve">, Lars-Erik, Andreas Wimmer, and Brian Min (2010). “Why Do Ethnic Groups Rebel: New Data and Analysis.” </w:t>
      </w:r>
      <w:r w:rsidRPr="000B5D4B">
        <w:rPr>
          <w:rFonts w:cs="Times New Roman"/>
          <w:i/>
          <w:iCs/>
          <w:szCs w:val="22"/>
        </w:rPr>
        <w:t>World Politics</w:t>
      </w:r>
      <w:r w:rsidRPr="000B5D4B">
        <w:rPr>
          <w:rFonts w:cs="Times New Roman"/>
          <w:szCs w:val="22"/>
        </w:rPr>
        <w:t xml:space="preserve"> </w:t>
      </w:r>
      <w:r w:rsidRPr="000B5D4B">
        <w:rPr>
          <w:rFonts w:cs="Times New Roman"/>
          <w:iCs/>
          <w:szCs w:val="22"/>
        </w:rPr>
        <w:t>62</w:t>
      </w:r>
      <w:r w:rsidRPr="000B5D4B">
        <w:rPr>
          <w:rFonts w:cs="Times New Roman"/>
          <w:szCs w:val="22"/>
        </w:rPr>
        <w:t>(1): 87-119.</w:t>
      </w:r>
    </w:p>
    <w:p w14:paraId="2011E37C" w14:textId="77777777" w:rsidR="00180EDD" w:rsidRPr="000B5D4B" w:rsidRDefault="00180EDD" w:rsidP="00DD563F">
      <w:pPr>
        <w:spacing w:after="60"/>
        <w:ind w:left="709" w:hanging="709"/>
        <w:rPr>
          <w:rFonts w:eastAsia="Times New Roman" w:cs="Times New Roman"/>
          <w:szCs w:val="22"/>
        </w:rPr>
      </w:pPr>
      <w:r w:rsidRPr="000B5D4B">
        <w:rPr>
          <w:szCs w:val="22"/>
        </w:rPr>
        <w:t>Claeys, Peter and Federico Martire (2011). “</w:t>
      </w:r>
      <w:r w:rsidRPr="000B5D4B">
        <w:rPr>
          <w:iCs/>
          <w:szCs w:val="22"/>
        </w:rPr>
        <w:t xml:space="preserve">If you Want me to Stay, Pay: A Model of Asymmetric Federalism in </w:t>
      </w:r>
      <w:proofErr w:type="spellStart"/>
      <w:r w:rsidRPr="000B5D4B">
        <w:rPr>
          <w:iCs/>
          <w:szCs w:val="22"/>
        </w:rPr>
        <w:t>Centralised</w:t>
      </w:r>
      <w:proofErr w:type="spellEnd"/>
      <w:r w:rsidRPr="000B5D4B">
        <w:rPr>
          <w:iCs/>
          <w:szCs w:val="22"/>
        </w:rPr>
        <w:t xml:space="preserve"> Countries.</w:t>
      </w:r>
      <w:r w:rsidRPr="000B5D4B">
        <w:rPr>
          <w:szCs w:val="22"/>
        </w:rPr>
        <w:t>” University of Barcelona, Research Institute of Applied Economics.</w:t>
      </w:r>
    </w:p>
    <w:p w14:paraId="6950CB95" w14:textId="77777777" w:rsidR="00180EDD" w:rsidRPr="000B5D4B" w:rsidRDefault="00180EDD" w:rsidP="00DD563F">
      <w:pPr>
        <w:spacing w:after="60"/>
        <w:ind w:left="709" w:hanging="709"/>
        <w:rPr>
          <w:rFonts w:eastAsia="Times New Roman" w:cs="Times New Roman"/>
          <w:szCs w:val="22"/>
        </w:rPr>
      </w:pPr>
      <w:r w:rsidRPr="000B5D4B">
        <w:rPr>
          <w:rFonts w:eastAsia="Times New Roman"/>
          <w:szCs w:val="22"/>
        </w:rPr>
        <w:t>Coluzzi, Paolo (2004). “</w:t>
      </w:r>
      <w:r w:rsidRPr="000B5D4B">
        <w:rPr>
          <w:rFonts w:eastAsia="Times New Roman" w:cs="Times New Roman"/>
          <w:szCs w:val="22"/>
        </w:rPr>
        <w:t xml:space="preserve">Regional and Minority Languages in Italy. A general introduction on the present situation and a comparison of two case studies: language planning for Milanese (Western Lombard) and Friulian.” CIEMEN Working Paper. http://www.ciemen.org/mercator/pdf/wp14-def-ang.pdf [October 17, 2014]. </w:t>
      </w:r>
    </w:p>
    <w:p w14:paraId="5B9F1487" w14:textId="77777777" w:rsidR="00180EDD" w:rsidRPr="000B5D4B" w:rsidRDefault="00180EDD" w:rsidP="00491470">
      <w:pPr>
        <w:ind w:left="720" w:hanging="720"/>
        <w:rPr>
          <w:rFonts w:cs="Times New Roman"/>
        </w:rPr>
      </w:pPr>
      <w:r w:rsidRPr="000B5D4B">
        <w:rPr>
          <w:rFonts w:cs="Times New Roman"/>
        </w:rPr>
        <w:t xml:space="preserve">Di Mauro, Danilo and Memoli, Vincenzo (2018) “Targeting the Government in the Referendum: The Aborted 2016 Italian Constitutional Reform” </w:t>
      </w:r>
      <w:r w:rsidRPr="000B5D4B">
        <w:rPr>
          <w:rFonts w:cs="Times New Roman"/>
          <w:i/>
          <w:iCs/>
        </w:rPr>
        <w:t xml:space="preserve">Italian Political Science Review </w:t>
      </w:r>
      <w:r w:rsidRPr="000B5D4B">
        <w:rPr>
          <w:rFonts w:cs="Times New Roman"/>
        </w:rPr>
        <w:t>48(2), pp. 133-54</w:t>
      </w:r>
    </w:p>
    <w:p w14:paraId="00E3737C" w14:textId="77777777" w:rsidR="00180EDD" w:rsidRPr="000B5D4B" w:rsidRDefault="00180EDD" w:rsidP="00DD563F">
      <w:pPr>
        <w:spacing w:after="60"/>
        <w:ind w:left="709" w:hanging="709"/>
        <w:rPr>
          <w:rFonts w:eastAsia="Times New Roman" w:cs="Times New Roman"/>
          <w:szCs w:val="22"/>
        </w:rPr>
      </w:pPr>
      <w:r w:rsidRPr="000B5D4B">
        <w:rPr>
          <w:szCs w:val="22"/>
        </w:rPr>
        <w:t xml:space="preserve">Einaudi, Mario (1948). “The Constitution of the Italian Republic.” </w:t>
      </w:r>
      <w:r w:rsidRPr="000B5D4B">
        <w:rPr>
          <w:i/>
          <w:iCs/>
          <w:szCs w:val="22"/>
        </w:rPr>
        <w:t>American Political Science Review</w:t>
      </w:r>
      <w:r w:rsidRPr="000B5D4B">
        <w:rPr>
          <w:szCs w:val="22"/>
        </w:rPr>
        <w:t xml:space="preserve"> 42(4): 661-676.</w:t>
      </w:r>
    </w:p>
    <w:p w14:paraId="30D219DD" w14:textId="77777777" w:rsidR="00180EDD" w:rsidRPr="000B5D4B" w:rsidRDefault="00180EDD" w:rsidP="00DD563F">
      <w:pPr>
        <w:spacing w:after="60"/>
        <w:ind w:left="709" w:hanging="709"/>
        <w:rPr>
          <w:rFonts w:eastAsia="Times New Roman" w:cs="Times New Roman"/>
          <w:szCs w:val="22"/>
        </w:rPr>
      </w:pPr>
      <w:r w:rsidRPr="000B5D4B">
        <w:rPr>
          <w:szCs w:val="22"/>
          <w:lang w:val="en-GB"/>
        </w:rPr>
        <w:t xml:space="preserve">European Industrial Observatory Online </w:t>
      </w:r>
      <w:proofErr w:type="spellStart"/>
      <w:r w:rsidRPr="000B5D4B">
        <w:rPr>
          <w:szCs w:val="22"/>
          <w:lang w:val="en-GB"/>
        </w:rPr>
        <w:t>Eironline</w:t>
      </w:r>
      <w:proofErr w:type="spellEnd"/>
      <w:r w:rsidRPr="000B5D4B">
        <w:rPr>
          <w:szCs w:val="22"/>
          <w:lang w:val="en-GB"/>
        </w:rPr>
        <w:t xml:space="preserve"> (2005). “Constitutional Reform Approved.” http://www.eurofound.europa.eu/eiro/2005/12/inbrief/it0512102n.htm </w:t>
      </w:r>
      <w:r w:rsidRPr="000B5D4B">
        <w:rPr>
          <w:rFonts w:eastAsia="Times New Roman" w:cs="Times New Roman"/>
          <w:szCs w:val="22"/>
        </w:rPr>
        <w:t>[October 22, 2014].</w:t>
      </w:r>
    </w:p>
    <w:p w14:paraId="07370782" w14:textId="77777777" w:rsidR="00180EDD" w:rsidRPr="000B5D4B" w:rsidRDefault="00180EDD" w:rsidP="00052400">
      <w:pPr>
        <w:ind w:left="709" w:hanging="709"/>
      </w:pPr>
      <w:r w:rsidRPr="000B5D4B">
        <w:t xml:space="preserve">Giovannini, Arianna and Vampa, Davide (2019) ‘Towards a New Era of Regionalism in Italy? A Comparative Perspective on Autonomy Referendums’ </w:t>
      </w:r>
      <w:r w:rsidRPr="000B5D4B">
        <w:rPr>
          <w:i/>
          <w:iCs/>
        </w:rPr>
        <w:t xml:space="preserve">Territory, Politics, Governance </w:t>
      </w:r>
      <w:r w:rsidRPr="000B5D4B">
        <w:t xml:space="preserve">8(4), pp. 579-97 </w:t>
      </w:r>
    </w:p>
    <w:p w14:paraId="6527CB7F" w14:textId="77777777" w:rsidR="00180EDD" w:rsidRPr="000B5D4B" w:rsidRDefault="00180EDD" w:rsidP="00DD563F">
      <w:pPr>
        <w:spacing w:after="60"/>
        <w:ind w:left="709" w:hanging="709"/>
        <w:rPr>
          <w:szCs w:val="22"/>
        </w:rPr>
      </w:pPr>
      <w:r w:rsidRPr="000B5D4B">
        <w:rPr>
          <w:szCs w:val="22"/>
          <w:lang w:val="de-CH"/>
        </w:rPr>
        <w:t xml:space="preserve">Haussman, Melissa, and Birgit Sauer (2007). </w:t>
      </w:r>
      <w:r w:rsidRPr="000B5D4B">
        <w:rPr>
          <w:i/>
          <w:iCs/>
          <w:szCs w:val="22"/>
        </w:rPr>
        <w:t>Gendering the State in the Age of Globalization: Women's Movements and State Feminism in Postindustrial Democracies</w:t>
      </w:r>
      <w:r w:rsidRPr="000B5D4B">
        <w:rPr>
          <w:szCs w:val="22"/>
        </w:rPr>
        <w:t>. Lanham, MD: Rowman &amp; Littlefield Publishers.</w:t>
      </w:r>
    </w:p>
    <w:p w14:paraId="42B6B159" w14:textId="77777777" w:rsidR="00180EDD" w:rsidRPr="000B5D4B" w:rsidRDefault="00180EDD" w:rsidP="00DD563F">
      <w:pPr>
        <w:pStyle w:val="NormalWeb"/>
        <w:spacing w:before="0" w:beforeAutospacing="0" w:after="60" w:afterAutospacing="0"/>
        <w:ind w:left="709" w:hanging="709"/>
        <w:rPr>
          <w:sz w:val="22"/>
          <w:szCs w:val="22"/>
          <w:lang w:val="en-US"/>
        </w:rPr>
      </w:pPr>
      <w:r w:rsidRPr="000B5D4B">
        <w:rPr>
          <w:sz w:val="22"/>
          <w:szCs w:val="22"/>
          <w:lang w:val="en-US"/>
        </w:rPr>
        <w:t xml:space="preserve">Hewitt, Christopher, and Tom Cheetham (2000). </w:t>
      </w:r>
      <w:r w:rsidRPr="000B5D4B">
        <w:rPr>
          <w:i/>
          <w:sz w:val="22"/>
          <w:szCs w:val="22"/>
          <w:lang w:val="en-US"/>
        </w:rPr>
        <w:t>Encyclopedia of Modern Separatist Movements.</w:t>
      </w:r>
      <w:r w:rsidRPr="000B5D4B">
        <w:rPr>
          <w:sz w:val="22"/>
          <w:szCs w:val="22"/>
          <w:lang w:val="en-US"/>
        </w:rPr>
        <w:t xml:space="preserve"> Santa Barbara, CA: ABC-CLIO, pp. 139-140, 223, 313.</w:t>
      </w:r>
    </w:p>
    <w:p w14:paraId="75BE7C32" w14:textId="77777777" w:rsidR="00180EDD" w:rsidRPr="000B5D4B" w:rsidRDefault="00180EDD" w:rsidP="00DD563F">
      <w:pPr>
        <w:spacing w:after="60"/>
        <w:ind w:left="709" w:hanging="709"/>
        <w:rPr>
          <w:rFonts w:eastAsia="Times New Roman" w:cs="Times New Roman"/>
          <w:szCs w:val="22"/>
        </w:rPr>
      </w:pPr>
      <w:r w:rsidRPr="000B5D4B">
        <w:rPr>
          <w:rFonts w:eastAsia="Times New Roman"/>
          <w:szCs w:val="22"/>
        </w:rPr>
        <w:t xml:space="preserve">Italy Constitution (2001). http://www.servat.unibe.ch/icl/it00000_.html </w:t>
      </w:r>
      <w:r w:rsidRPr="000B5D4B">
        <w:rPr>
          <w:rFonts w:eastAsia="Times New Roman" w:cs="Times New Roman"/>
          <w:szCs w:val="22"/>
        </w:rPr>
        <w:t>[October 17, 2014].</w:t>
      </w:r>
      <w:r w:rsidRPr="000B5D4B">
        <w:rPr>
          <w:rFonts w:eastAsia="Times New Roman"/>
          <w:szCs w:val="22"/>
        </w:rPr>
        <w:t xml:space="preserve">   </w:t>
      </w:r>
    </w:p>
    <w:p w14:paraId="27AF7457" w14:textId="77777777" w:rsidR="00180EDD" w:rsidRPr="000B5D4B" w:rsidRDefault="00180EDD" w:rsidP="00DD563F">
      <w:pPr>
        <w:pStyle w:val="NormalWeb"/>
        <w:spacing w:before="0" w:beforeAutospacing="0" w:after="60" w:afterAutospacing="0"/>
        <w:ind w:left="709" w:hanging="709"/>
        <w:rPr>
          <w:sz w:val="22"/>
          <w:szCs w:val="22"/>
          <w:lang w:val="en-US"/>
        </w:rPr>
      </w:pPr>
      <w:proofErr w:type="spellStart"/>
      <w:r w:rsidRPr="000B5D4B">
        <w:rPr>
          <w:sz w:val="22"/>
          <w:szCs w:val="22"/>
          <w:lang w:val="en-US"/>
        </w:rPr>
        <w:t>Keesing’s</w:t>
      </w:r>
      <w:proofErr w:type="spellEnd"/>
      <w:r w:rsidRPr="000B5D4B">
        <w:rPr>
          <w:sz w:val="22"/>
          <w:szCs w:val="22"/>
          <w:lang w:val="en-US"/>
        </w:rPr>
        <w:t xml:space="preserve"> Record of World Events. </w:t>
      </w:r>
      <w:hyperlink r:id="rId66" w:history="1">
        <w:r w:rsidRPr="000B5D4B">
          <w:rPr>
            <w:rStyle w:val="Hyperlink"/>
            <w:sz w:val="22"/>
            <w:szCs w:val="22"/>
            <w:lang w:val="en-US"/>
          </w:rPr>
          <w:t>http://www.keesings.com</w:t>
        </w:r>
      </w:hyperlink>
      <w:r w:rsidRPr="000B5D4B">
        <w:rPr>
          <w:sz w:val="22"/>
          <w:szCs w:val="22"/>
          <w:lang w:val="en-US"/>
        </w:rPr>
        <w:t xml:space="preserve"> [April 6, 2002].</w:t>
      </w:r>
    </w:p>
    <w:p w14:paraId="110EEFEC" w14:textId="77777777" w:rsidR="00180EDD" w:rsidRPr="000B5D4B" w:rsidRDefault="00180EDD" w:rsidP="00DD563F">
      <w:pPr>
        <w:spacing w:after="60"/>
        <w:ind w:left="709" w:hanging="709"/>
        <w:rPr>
          <w:rFonts w:eastAsia="Times New Roman" w:cs="Times New Roman"/>
          <w:szCs w:val="22"/>
        </w:rPr>
      </w:pPr>
      <w:r w:rsidRPr="000B5D4B">
        <w:rPr>
          <w:rFonts w:eastAsia="Times New Roman"/>
          <w:szCs w:val="22"/>
        </w:rPr>
        <w:t xml:space="preserve">Law No. 43/1995: http://www.interno.gov.it/mininterno/export/sites/default/it/assets/files/5/20040608135048_10-113-232-21.pdf </w:t>
      </w:r>
      <w:r w:rsidRPr="000B5D4B">
        <w:rPr>
          <w:rFonts w:eastAsia="Times New Roman" w:cs="Times New Roman"/>
          <w:szCs w:val="22"/>
        </w:rPr>
        <w:t>[October 17, 2014].</w:t>
      </w:r>
      <w:r w:rsidRPr="000B5D4B">
        <w:rPr>
          <w:rFonts w:eastAsia="Times New Roman"/>
          <w:szCs w:val="22"/>
        </w:rPr>
        <w:t xml:space="preserve"> </w:t>
      </w:r>
    </w:p>
    <w:p w14:paraId="0516DAB3" w14:textId="77777777" w:rsidR="00180EDD" w:rsidRPr="000B5D4B" w:rsidRDefault="00180EDD" w:rsidP="00DD563F">
      <w:pPr>
        <w:pStyle w:val="NormalWeb"/>
        <w:spacing w:before="0" w:beforeAutospacing="0" w:after="60" w:afterAutospacing="0"/>
        <w:ind w:left="709" w:hanging="709"/>
        <w:rPr>
          <w:sz w:val="22"/>
          <w:szCs w:val="22"/>
          <w:lang w:val="en-US"/>
        </w:rPr>
      </w:pPr>
      <w:r w:rsidRPr="000B5D4B">
        <w:rPr>
          <w:sz w:val="22"/>
          <w:szCs w:val="22"/>
          <w:lang w:val="en-US"/>
        </w:rPr>
        <w:t xml:space="preserve">Minahan, James (1996). </w:t>
      </w:r>
      <w:r w:rsidRPr="000B5D4B">
        <w:rPr>
          <w:i/>
          <w:sz w:val="22"/>
          <w:szCs w:val="22"/>
          <w:lang w:val="en-US"/>
        </w:rPr>
        <w:t xml:space="preserve">Nations without States: A Historical Dictionary of Contemporary National Movements. </w:t>
      </w:r>
      <w:r w:rsidRPr="000B5D4B">
        <w:rPr>
          <w:sz w:val="22"/>
          <w:szCs w:val="22"/>
          <w:lang w:val="en-US"/>
        </w:rPr>
        <w:t>London: Greenwood Press, pp. 493-495.</w:t>
      </w:r>
    </w:p>
    <w:p w14:paraId="58D0ADB6" w14:textId="77777777" w:rsidR="00180EDD" w:rsidRPr="000B5D4B" w:rsidRDefault="00180EDD" w:rsidP="00DD563F">
      <w:pPr>
        <w:pStyle w:val="NormalWeb"/>
        <w:spacing w:before="0" w:beforeAutospacing="0" w:after="60" w:afterAutospacing="0"/>
        <w:ind w:left="709" w:hanging="709"/>
        <w:rPr>
          <w:rFonts w:eastAsia="Times"/>
          <w:sz w:val="22"/>
          <w:szCs w:val="22"/>
          <w:lang w:val="en-US"/>
        </w:rPr>
      </w:pPr>
      <w:r w:rsidRPr="000B5D4B">
        <w:rPr>
          <w:rFonts w:eastAsia="Times"/>
          <w:sz w:val="22"/>
          <w:szCs w:val="22"/>
          <w:lang w:val="en-US"/>
        </w:rPr>
        <w:t xml:space="preserve">Minahan, James (2002). </w:t>
      </w:r>
      <w:r w:rsidRPr="000B5D4B">
        <w:rPr>
          <w:rFonts w:eastAsia="Times"/>
          <w:i/>
          <w:sz w:val="22"/>
          <w:szCs w:val="22"/>
          <w:lang w:val="en-US"/>
        </w:rPr>
        <w:t xml:space="preserve">Encyclopedia of the Stateless Nations. </w:t>
      </w:r>
      <w:r w:rsidRPr="000B5D4B">
        <w:rPr>
          <w:rFonts w:eastAsia="Times"/>
          <w:sz w:val="22"/>
          <w:szCs w:val="22"/>
          <w:lang w:val="en-US"/>
        </w:rPr>
        <w:t>Westport, CT: Greenwood Press, pp. 1667-1673.</w:t>
      </w:r>
    </w:p>
    <w:p w14:paraId="58A51128" w14:textId="77777777" w:rsidR="00180EDD" w:rsidRPr="000B5D4B" w:rsidRDefault="00180EDD" w:rsidP="00DD563F">
      <w:pPr>
        <w:spacing w:after="60"/>
        <w:ind w:left="709" w:hanging="709"/>
        <w:rPr>
          <w:rFonts w:eastAsia="Times New Roman" w:cs="Times New Roman"/>
          <w:szCs w:val="22"/>
        </w:rPr>
      </w:pPr>
      <w:r w:rsidRPr="000B5D4B">
        <w:rPr>
          <w:rFonts w:eastAsia="Times New Roman" w:cs="Times New Roman"/>
          <w:szCs w:val="22"/>
        </w:rPr>
        <w:t>Minority Rights Group International</w:t>
      </w:r>
      <w:r w:rsidRPr="000B5D4B">
        <w:rPr>
          <w:rFonts w:eastAsia="Times New Roman" w:cs="Times New Roman"/>
          <w:b/>
          <w:szCs w:val="22"/>
        </w:rPr>
        <w:t xml:space="preserve">. </w:t>
      </w:r>
      <w:r w:rsidRPr="000B5D4B">
        <w:rPr>
          <w:rFonts w:eastAsia="Times New Roman" w:cs="Times New Roman"/>
          <w:i/>
          <w:szCs w:val="22"/>
        </w:rPr>
        <w:t>World Directory of Minorities and Indigenous Peoples. http://www.minorityrights.org/1620/italy/aostans.html</w:t>
      </w:r>
      <w:r w:rsidRPr="000B5D4B">
        <w:rPr>
          <w:rFonts w:eastAsia="Times New Roman" w:cs="Times New Roman"/>
          <w:szCs w:val="22"/>
        </w:rPr>
        <w:t xml:space="preserve"> [October 22, 2014].</w:t>
      </w:r>
    </w:p>
    <w:p w14:paraId="4F9016E7" w14:textId="77777777" w:rsidR="00180EDD" w:rsidRPr="000B5D4B" w:rsidRDefault="00180EDD" w:rsidP="00DD563F">
      <w:pPr>
        <w:spacing w:after="60"/>
        <w:ind w:left="709" w:hanging="709"/>
        <w:rPr>
          <w:rFonts w:eastAsia="Times New Roman" w:cs="Times New Roman"/>
          <w:szCs w:val="22"/>
        </w:rPr>
      </w:pPr>
      <w:r w:rsidRPr="000B5D4B">
        <w:rPr>
          <w:rFonts w:eastAsia="Times New Roman"/>
          <w:szCs w:val="22"/>
        </w:rPr>
        <w:t xml:space="preserve">Palermo, Francesco (2008). “South Tyrol’s Special Constitutional Status.” In: </w:t>
      </w:r>
      <w:r w:rsidRPr="000B5D4B">
        <w:rPr>
          <w:szCs w:val="22"/>
        </w:rPr>
        <w:t xml:space="preserve">Woelk, Jens, Francesco </w:t>
      </w:r>
      <w:proofErr w:type="gramStart"/>
      <w:r w:rsidRPr="000B5D4B">
        <w:rPr>
          <w:szCs w:val="22"/>
        </w:rPr>
        <w:t>Palermo</w:t>
      </w:r>
      <w:proofErr w:type="gramEnd"/>
      <w:r w:rsidRPr="000B5D4B">
        <w:rPr>
          <w:szCs w:val="22"/>
        </w:rPr>
        <w:t xml:space="preserve"> and Josef Marko (eds.), </w:t>
      </w:r>
      <w:r w:rsidRPr="000B5D4B">
        <w:rPr>
          <w:i/>
          <w:iCs/>
          <w:szCs w:val="22"/>
        </w:rPr>
        <w:t>Tolerance Through Law: Self Governance and Group Rights in South Tyrol</w:t>
      </w:r>
      <w:r w:rsidRPr="000B5D4B">
        <w:rPr>
          <w:iCs/>
          <w:szCs w:val="22"/>
        </w:rPr>
        <w:t>, 33-49</w:t>
      </w:r>
      <w:r w:rsidRPr="000B5D4B">
        <w:rPr>
          <w:szCs w:val="22"/>
        </w:rPr>
        <w:t xml:space="preserve">. Martinus </w:t>
      </w:r>
      <w:proofErr w:type="spellStart"/>
      <w:r w:rsidRPr="000B5D4B">
        <w:rPr>
          <w:szCs w:val="22"/>
        </w:rPr>
        <w:t>Nijhoff</w:t>
      </w:r>
      <w:proofErr w:type="spellEnd"/>
      <w:r w:rsidRPr="000B5D4B">
        <w:rPr>
          <w:szCs w:val="22"/>
        </w:rPr>
        <w:t xml:space="preserve"> Publishers.</w:t>
      </w:r>
      <w:r w:rsidRPr="000B5D4B">
        <w:rPr>
          <w:rFonts w:eastAsia="Times New Roman"/>
          <w:szCs w:val="22"/>
        </w:rPr>
        <w:t xml:space="preserve"> </w:t>
      </w:r>
    </w:p>
    <w:p w14:paraId="65CB80EB" w14:textId="77777777" w:rsidR="00180EDD" w:rsidRPr="000B5D4B" w:rsidRDefault="00180EDD" w:rsidP="00DD563F">
      <w:pPr>
        <w:pStyle w:val="NormalWeb"/>
        <w:spacing w:before="0" w:beforeAutospacing="0" w:after="60" w:afterAutospacing="0"/>
        <w:ind w:left="709" w:hanging="709"/>
        <w:jc w:val="both"/>
        <w:rPr>
          <w:sz w:val="22"/>
          <w:szCs w:val="22"/>
          <w:lang w:val="en-US"/>
        </w:rPr>
      </w:pPr>
      <w:r w:rsidRPr="000B5D4B">
        <w:rPr>
          <w:sz w:val="22"/>
          <w:szCs w:val="22"/>
          <w:lang w:val="en-US"/>
        </w:rPr>
        <w:t xml:space="preserve">Roth, Christopher F. (2015). </w:t>
      </w:r>
      <w:r w:rsidRPr="000B5D4B">
        <w:rPr>
          <w:i/>
          <w:iCs/>
          <w:sz w:val="22"/>
          <w:szCs w:val="22"/>
          <w:lang w:val="en-US"/>
        </w:rPr>
        <w:t>Let's Split! A Complete Guide to Separatist Movements and Aspirant Nations, from Abkhazia to Zanzibar.</w:t>
      </w:r>
      <w:r w:rsidRPr="000B5D4B">
        <w:rPr>
          <w:sz w:val="22"/>
          <w:szCs w:val="22"/>
          <w:lang w:val="en-US"/>
        </w:rPr>
        <w:t xml:space="preserve"> Sacramento, CA: Litwin Books.</w:t>
      </w:r>
    </w:p>
    <w:p w14:paraId="4B1DB1E1" w14:textId="77777777" w:rsidR="00180EDD" w:rsidRPr="000B5D4B" w:rsidRDefault="00180EDD" w:rsidP="00DD563F">
      <w:pPr>
        <w:spacing w:after="60"/>
        <w:ind w:left="709" w:hanging="709"/>
        <w:rPr>
          <w:rFonts w:eastAsia="Times New Roman" w:cs="Times New Roman"/>
          <w:szCs w:val="22"/>
          <w:lang w:eastAsia="de-CH"/>
        </w:rPr>
      </w:pPr>
      <w:r w:rsidRPr="000B5D4B">
        <w:rPr>
          <w:rFonts w:eastAsia="Times New Roman" w:cs="Times New Roman"/>
          <w:szCs w:val="22"/>
          <w:lang w:eastAsia="de-CH"/>
        </w:rPr>
        <w:t xml:space="preserve">Sandri, Giulia (2008). “Determinants and impacts of the electoral success of ethno-regionalist parties: the case of the Union </w:t>
      </w:r>
      <w:proofErr w:type="spellStart"/>
      <w:r w:rsidRPr="000B5D4B">
        <w:rPr>
          <w:rFonts w:eastAsia="Times New Roman" w:cs="Times New Roman"/>
          <w:szCs w:val="22"/>
          <w:lang w:eastAsia="de-CH"/>
        </w:rPr>
        <w:t>Valdôtaine</w:t>
      </w:r>
      <w:proofErr w:type="spellEnd"/>
      <w:r w:rsidRPr="000B5D4B">
        <w:rPr>
          <w:rFonts w:eastAsia="Times New Roman" w:cs="Times New Roman"/>
          <w:szCs w:val="22"/>
          <w:lang w:eastAsia="de-CH"/>
        </w:rPr>
        <w:t>.” Paper presented at the 2nd ECPR Graduate Conference, Barcelona, Spain, August 25-27.</w:t>
      </w:r>
    </w:p>
    <w:p w14:paraId="4D3DDDE7" w14:textId="77777777" w:rsidR="00180EDD" w:rsidRPr="000B5D4B" w:rsidRDefault="00180EDD" w:rsidP="00DD563F">
      <w:pPr>
        <w:spacing w:after="60"/>
        <w:ind w:left="709" w:hanging="709"/>
        <w:rPr>
          <w:szCs w:val="22"/>
        </w:rPr>
      </w:pPr>
      <w:proofErr w:type="spellStart"/>
      <w:r w:rsidRPr="000B5D4B">
        <w:rPr>
          <w:szCs w:val="22"/>
        </w:rPr>
        <w:t>Sierp</w:t>
      </w:r>
      <w:proofErr w:type="spellEnd"/>
      <w:r w:rsidRPr="000B5D4B">
        <w:rPr>
          <w:szCs w:val="22"/>
        </w:rPr>
        <w:t xml:space="preserve">, Aline (2008). “Minority Language Protection in Italy: Linguistic Minorities and the Media.” </w:t>
      </w:r>
      <w:r w:rsidRPr="000B5D4B">
        <w:rPr>
          <w:i/>
          <w:iCs/>
          <w:szCs w:val="22"/>
        </w:rPr>
        <w:t>Journal of Contemporary European Research</w:t>
      </w:r>
      <w:r w:rsidRPr="000B5D4B">
        <w:rPr>
          <w:szCs w:val="22"/>
        </w:rPr>
        <w:t xml:space="preserve"> </w:t>
      </w:r>
      <w:r w:rsidRPr="000B5D4B">
        <w:rPr>
          <w:iCs/>
          <w:szCs w:val="22"/>
        </w:rPr>
        <w:t>4</w:t>
      </w:r>
      <w:r w:rsidRPr="000B5D4B">
        <w:rPr>
          <w:szCs w:val="22"/>
        </w:rPr>
        <w:t>(4): 303-321.</w:t>
      </w:r>
    </w:p>
    <w:p w14:paraId="5976C69A" w14:textId="77777777" w:rsidR="00180EDD" w:rsidRPr="000B5D4B" w:rsidRDefault="00180EDD" w:rsidP="00DD563F">
      <w:pPr>
        <w:spacing w:after="60"/>
        <w:ind w:left="709" w:hanging="709"/>
        <w:rPr>
          <w:iCs/>
          <w:color w:val="000000" w:themeColor="text1"/>
          <w:szCs w:val="22"/>
        </w:rPr>
      </w:pPr>
      <w:r w:rsidRPr="000B5D4B">
        <w:rPr>
          <w:szCs w:val="22"/>
        </w:rPr>
        <w:lastRenderedPageBreak/>
        <w:t>The Economist (2006).</w:t>
      </w:r>
      <w:r w:rsidRPr="000B5D4B">
        <w:rPr>
          <w:i/>
          <w:iCs/>
          <w:szCs w:val="22"/>
        </w:rPr>
        <w:t xml:space="preserve"> </w:t>
      </w:r>
      <w:r w:rsidRPr="000B5D4B">
        <w:rPr>
          <w:szCs w:val="22"/>
        </w:rPr>
        <w:t>“Basta, again.” June 27. http://www.economist.com/node/7114483 [April 13</w:t>
      </w:r>
      <w:r w:rsidRPr="000B5D4B">
        <w:rPr>
          <w:color w:val="000000" w:themeColor="text1"/>
          <w:szCs w:val="22"/>
        </w:rPr>
        <w:t>, 2015].</w:t>
      </w:r>
    </w:p>
    <w:p w14:paraId="3CADDA10" w14:textId="77777777" w:rsidR="00180EDD" w:rsidRPr="000B5D4B" w:rsidRDefault="00180EDD" w:rsidP="00DD563F">
      <w:pPr>
        <w:spacing w:after="60"/>
        <w:ind w:left="709" w:hanging="709"/>
        <w:rPr>
          <w:rStyle w:val="citation"/>
          <w:szCs w:val="22"/>
        </w:rPr>
      </w:pPr>
      <w:r w:rsidRPr="000B5D4B">
        <w:rPr>
          <w:rStyle w:val="citation"/>
          <w:szCs w:val="22"/>
        </w:rPr>
        <w:t xml:space="preserve">Truman, Harry S. (1955). </w:t>
      </w:r>
      <w:r w:rsidRPr="000B5D4B">
        <w:rPr>
          <w:rStyle w:val="citation"/>
          <w:i/>
          <w:iCs/>
          <w:szCs w:val="22"/>
        </w:rPr>
        <w:t>Memoirs: Year of Decisions</w:t>
      </w:r>
      <w:r w:rsidRPr="000B5D4B">
        <w:rPr>
          <w:rStyle w:val="citation"/>
          <w:szCs w:val="22"/>
        </w:rPr>
        <w:t>. New York: Doubleday.</w:t>
      </w:r>
    </w:p>
    <w:p w14:paraId="749362AA" w14:textId="77777777" w:rsidR="00180EDD" w:rsidRPr="000B5D4B" w:rsidRDefault="00180EDD" w:rsidP="00DD563F">
      <w:pPr>
        <w:spacing w:after="60"/>
        <w:ind w:left="709" w:hanging="709"/>
        <w:rPr>
          <w:rStyle w:val="citation"/>
          <w:szCs w:val="22"/>
        </w:rPr>
      </w:pPr>
      <w:r w:rsidRPr="000B5D4B">
        <w:rPr>
          <w:rStyle w:val="citation"/>
          <w:szCs w:val="22"/>
        </w:rPr>
        <w:t xml:space="preserve">Union </w:t>
      </w:r>
      <w:proofErr w:type="spellStart"/>
      <w:r w:rsidRPr="000B5D4B">
        <w:rPr>
          <w:rStyle w:val="citation"/>
          <w:szCs w:val="22"/>
        </w:rPr>
        <w:t>Vald</w:t>
      </w:r>
      <w:r w:rsidRPr="000B5D4B">
        <w:rPr>
          <w:rStyle w:val="citation"/>
          <w:rFonts w:cs="Times New Roman"/>
          <w:szCs w:val="22"/>
        </w:rPr>
        <w:t>ô</w:t>
      </w:r>
      <w:r w:rsidRPr="000B5D4B">
        <w:rPr>
          <w:rStyle w:val="citation"/>
          <w:szCs w:val="22"/>
        </w:rPr>
        <w:t>taine</w:t>
      </w:r>
      <w:proofErr w:type="spellEnd"/>
      <w:r w:rsidRPr="000B5D4B">
        <w:rPr>
          <w:rStyle w:val="citation"/>
          <w:szCs w:val="22"/>
        </w:rPr>
        <w:t xml:space="preserve"> (n.d.) ‘Movement News’ [online], available from: </w:t>
      </w:r>
      <w:hyperlink r:id="rId67" w:history="1">
        <w:r w:rsidRPr="000B5D4B">
          <w:rPr>
            <w:rStyle w:val="Hyperlink"/>
            <w:szCs w:val="22"/>
          </w:rPr>
          <w:t>https://www.unionvaldotaine.org/union-valdotaine/</w:t>
        </w:r>
      </w:hyperlink>
      <w:r w:rsidRPr="000B5D4B">
        <w:rPr>
          <w:rStyle w:val="citation"/>
          <w:szCs w:val="22"/>
        </w:rPr>
        <w:t xml:space="preserve"> [last accessed: 16.11.2022]</w:t>
      </w:r>
    </w:p>
    <w:p w14:paraId="553CFF34" w14:textId="77777777" w:rsidR="00180EDD" w:rsidRPr="000B5D4B" w:rsidRDefault="00180EDD" w:rsidP="00DD563F">
      <w:pPr>
        <w:pStyle w:val="NormalWeb"/>
        <w:spacing w:before="0" w:beforeAutospacing="0" w:after="60" w:afterAutospacing="0"/>
        <w:ind w:left="709" w:hanging="709"/>
        <w:rPr>
          <w:sz w:val="22"/>
          <w:szCs w:val="22"/>
          <w:lang w:val="en-US"/>
        </w:rPr>
      </w:pPr>
      <w:r w:rsidRPr="000B5D4B">
        <w:rPr>
          <w:sz w:val="22"/>
          <w:szCs w:val="22"/>
          <w:lang w:val="en-US"/>
        </w:rPr>
        <w:t xml:space="preserve">Union </w:t>
      </w:r>
      <w:proofErr w:type="spellStart"/>
      <w:r w:rsidRPr="000B5D4B">
        <w:rPr>
          <w:sz w:val="22"/>
          <w:szCs w:val="22"/>
          <w:lang w:val="en-US"/>
        </w:rPr>
        <w:t>Valdôtaine</w:t>
      </w:r>
      <w:proofErr w:type="spellEnd"/>
      <w:r w:rsidRPr="000B5D4B">
        <w:rPr>
          <w:sz w:val="22"/>
          <w:szCs w:val="22"/>
          <w:lang w:val="en-US"/>
        </w:rPr>
        <w:t xml:space="preserve"> </w:t>
      </w:r>
      <w:proofErr w:type="spellStart"/>
      <w:r w:rsidRPr="000B5D4B">
        <w:rPr>
          <w:sz w:val="22"/>
          <w:szCs w:val="22"/>
          <w:lang w:val="en-US"/>
        </w:rPr>
        <w:t>Progressiste</w:t>
      </w:r>
      <w:proofErr w:type="spellEnd"/>
      <w:r w:rsidRPr="000B5D4B">
        <w:rPr>
          <w:sz w:val="22"/>
          <w:szCs w:val="22"/>
          <w:lang w:val="en-US"/>
        </w:rPr>
        <w:t xml:space="preserve">. </w:t>
      </w:r>
      <w:hyperlink r:id="rId68" w:history="1">
        <w:r w:rsidRPr="000B5D4B">
          <w:rPr>
            <w:rStyle w:val="Hyperlink"/>
            <w:sz w:val="22"/>
            <w:szCs w:val="22"/>
            <w:lang w:val="en-US"/>
          </w:rPr>
          <w:t>http://www.unionvaldotaineprogressiste.org/</w:t>
        </w:r>
      </w:hyperlink>
      <w:r w:rsidRPr="000B5D4B">
        <w:rPr>
          <w:sz w:val="22"/>
          <w:szCs w:val="22"/>
          <w:lang w:val="en-US"/>
        </w:rPr>
        <w:t xml:space="preserve"> [December 12, 2013].</w:t>
      </w:r>
    </w:p>
    <w:p w14:paraId="20175A04" w14:textId="77777777" w:rsidR="00180EDD" w:rsidRPr="000B5D4B" w:rsidRDefault="00180EDD" w:rsidP="00DD563F">
      <w:pPr>
        <w:widowControl w:val="0"/>
        <w:spacing w:after="60"/>
        <w:ind w:left="709" w:hanging="709"/>
        <w:rPr>
          <w:szCs w:val="22"/>
        </w:rPr>
      </w:pPr>
      <w:r w:rsidRPr="000B5D4B">
        <w:rPr>
          <w:szCs w:val="22"/>
        </w:rPr>
        <w:t xml:space="preserve">Vogt, Manuel, Nils-Christian Bormann, Seraina Rüegger, Lars-Erik </w:t>
      </w:r>
      <w:proofErr w:type="spellStart"/>
      <w:r w:rsidRPr="000B5D4B">
        <w:rPr>
          <w:szCs w:val="22"/>
        </w:rPr>
        <w:t>Cederman</w:t>
      </w:r>
      <w:proofErr w:type="spellEnd"/>
      <w:r w:rsidRPr="000B5D4B">
        <w:rPr>
          <w:szCs w:val="22"/>
        </w:rPr>
        <w:t xml:space="preserve">, Philipp Hunziker, and Luc Girardin (2015). “Integrating Data on Ethnicity, Geography, and Conflict: The Ethnic Power Relations Data Set Family.” </w:t>
      </w:r>
      <w:r w:rsidRPr="000B5D4B">
        <w:rPr>
          <w:i/>
          <w:iCs/>
          <w:szCs w:val="22"/>
        </w:rPr>
        <w:t>Journal of Conflict Resolution</w:t>
      </w:r>
      <w:r w:rsidRPr="000B5D4B">
        <w:rPr>
          <w:szCs w:val="22"/>
        </w:rPr>
        <w:t xml:space="preserve"> 59(7): 1327-1342.</w:t>
      </w:r>
    </w:p>
    <w:p w14:paraId="3AE5030D" w14:textId="77777777" w:rsidR="00180EDD" w:rsidRPr="00DD563F" w:rsidRDefault="00180EDD" w:rsidP="00DD563F">
      <w:pPr>
        <w:widowControl w:val="0"/>
        <w:spacing w:after="60"/>
        <w:ind w:left="709" w:hanging="709"/>
        <w:rPr>
          <w:szCs w:val="22"/>
        </w:rPr>
      </w:pPr>
      <w:r w:rsidRPr="000B5D4B">
        <w:rPr>
          <w:szCs w:val="22"/>
        </w:rPr>
        <w:t xml:space="preserve">Weidmann, Nils B. (2009). “Geography as Motivation and Opportunity: Group Concentration and Ethnic Conflict.” </w:t>
      </w:r>
      <w:r w:rsidRPr="000B5D4B">
        <w:rPr>
          <w:i/>
          <w:szCs w:val="22"/>
        </w:rPr>
        <w:t xml:space="preserve">Journal of Conflict Resolution </w:t>
      </w:r>
      <w:r w:rsidRPr="000B5D4B">
        <w:rPr>
          <w:szCs w:val="22"/>
        </w:rPr>
        <w:t>53(4): 526-543.</w:t>
      </w:r>
    </w:p>
    <w:p w14:paraId="0857499A" w14:textId="77777777" w:rsidR="00DD563F" w:rsidRPr="00146903" w:rsidRDefault="00DD563F" w:rsidP="00CF0448">
      <w:pPr>
        <w:pStyle w:val="NormalWeb"/>
        <w:spacing w:before="0" w:beforeAutospacing="0" w:after="120" w:afterAutospacing="0"/>
        <w:ind w:left="475" w:hanging="475"/>
        <w:jc w:val="both"/>
        <w:rPr>
          <w:sz w:val="22"/>
          <w:lang w:val="en-US"/>
        </w:rPr>
      </w:pPr>
    </w:p>
    <w:p w14:paraId="582798DA" w14:textId="77777777" w:rsidR="00DD563F" w:rsidRDefault="00DD563F">
      <w:pPr>
        <w:spacing w:after="200" w:line="276" w:lineRule="auto"/>
        <w:rPr>
          <w:rFonts w:eastAsiaTheme="majorEastAsia" w:cstheme="majorBidi"/>
          <w:b/>
          <w:bCs/>
          <w:szCs w:val="26"/>
          <w:u w:val="single"/>
        </w:rPr>
      </w:pPr>
      <w:r>
        <w:br w:type="page"/>
      </w:r>
    </w:p>
    <w:p w14:paraId="0A42087F" w14:textId="6611E914" w:rsidR="00301FA8" w:rsidRDefault="00301FA8" w:rsidP="00301FA8">
      <w:pPr>
        <w:pStyle w:val="Heading2"/>
      </w:pPr>
      <w:r w:rsidRPr="00FE35A8">
        <w:lastRenderedPageBreak/>
        <w:t>Venetians</w:t>
      </w:r>
    </w:p>
    <w:p w14:paraId="224CA257" w14:textId="77777777" w:rsidR="00301FA8" w:rsidRDefault="00301FA8" w:rsidP="00301FA8"/>
    <w:p w14:paraId="70FCB1E7" w14:textId="39DBEB35" w:rsidR="00301FA8" w:rsidRPr="00F83BF0" w:rsidRDefault="00301FA8" w:rsidP="00301FA8">
      <w:pPr>
        <w:rPr>
          <w:rFonts w:cs="Times New Roman"/>
        </w:rPr>
      </w:pPr>
      <w:r w:rsidRPr="000B5D4B">
        <w:rPr>
          <w:rFonts w:cs="Times New Roman"/>
        </w:rPr>
        <w:t xml:space="preserve">Activity: </w:t>
      </w:r>
      <w:r w:rsidR="00910C01" w:rsidRPr="000B5D4B">
        <w:rPr>
          <w:rFonts w:cs="Times New Roman"/>
          <w:szCs w:val="22"/>
        </w:rPr>
        <w:t>19</w:t>
      </w:r>
      <w:r w:rsidR="00A4048A">
        <w:rPr>
          <w:rFonts w:cs="Times New Roman"/>
          <w:szCs w:val="22"/>
        </w:rPr>
        <w:t>7</w:t>
      </w:r>
      <w:r w:rsidR="00910C01" w:rsidRPr="000B5D4B">
        <w:rPr>
          <w:rFonts w:cs="Times New Roman"/>
          <w:szCs w:val="22"/>
        </w:rPr>
        <w:t>9</w:t>
      </w:r>
      <w:r w:rsidR="009E00BA" w:rsidRPr="000B5D4B">
        <w:rPr>
          <w:rFonts w:cs="Times New Roman"/>
          <w:szCs w:val="22"/>
        </w:rPr>
        <w:t>-2020</w:t>
      </w:r>
    </w:p>
    <w:p w14:paraId="2941E401" w14:textId="77777777" w:rsidR="00301FA8" w:rsidRPr="00E62790" w:rsidRDefault="00301FA8" w:rsidP="00301FA8">
      <w:pPr>
        <w:rPr>
          <w:rFonts w:cs="Times New Roman"/>
        </w:rPr>
      </w:pPr>
    </w:p>
    <w:p w14:paraId="5FD4C238" w14:textId="77777777" w:rsidR="00301FA8" w:rsidRDefault="00301FA8" w:rsidP="00301FA8">
      <w:pPr>
        <w:rPr>
          <w:rFonts w:cs="Times New Roman"/>
          <w:b/>
          <w:szCs w:val="22"/>
        </w:rPr>
      </w:pPr>
    </w:p>
    <w:p w14:paraId="002BBF9B" w14:textId="77777777" w:rsidR="00301FA8" w:rsidRDefault="00301FA8" w:rsidP="00301FA8">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96247F2" w14:textId="77777777" w:rsidR="00301FA8" w:rsidRPr="006F657B" w:rsidRDefault="00301FA8" w:rsidP="00301FA8">
      <w:pPr>
        <w:rPr>
          <w:rFonts w:cs="Times New Roman"/>
          <w:szCs w:val="22"/>
        </w:rPr>
      </w:pPr>
    </w:p>
    <w:p w14:paraId="3A6ECFF4" w14:textId="790CC571" w:rsidR="00301FA8" w:rsidRDefault="00DD563F" w:rsidP="00301FA8">
      <w:pPr>
        <w:rPr>
          <w:rFonts w:cs="Times New Roman"/>
          <w:szCs w:val="22"/>
        </w:rPr>
      </w:pPr>
      <w:r>
        <w:rPr>
          <w:rFonts w:cs="Times New Roman"/>
          <w:szCs w:val="22"/>
        </w:rPr>
        <w:t>NA</w:t>
      </w:r>
    </w:p>
    <w:p w14:paraId="79FF705D" w14:textId="77777777" w:rsidR="00DD563F" w:rsidRPr="006F657B" w:rsidRDefault="00DD563F" w:rsidP="00301FA8">
      <w:pPr>
        <w:rPr>
          <w:rFonts w:cs="Times New Roman"/>
          <w:szCs w:val="22"/>
        </w:rPr>
      </w:pPr>
    </w:p>
    <w:p w14:paraId="482C9EFA" w14:textId="77777777" w:rsidR="00301FA8" w:rsidRPr="006F657B" w:rsidRDefault="00301FA8" w:rsidP="00301FA8">
      <w:pPr>
        <w:rPr>
          <w:rFonts w:cs="Times New Roman"/>
          <w:szCs w:val="22"/>
        </w:rPr>
      </w:pPr>
    </w:p>
    <w:p w14:paraId="72DBC6C4" w14:textId="77777777" w:rsidR="00301FA8" w:rsidRDefault="00301FA8" w:rsidP="00301FA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4654742" w14:textId="77777777" w:rsidR="00301FA8" w:rsidRPr="006F657B" w:rsidRDefault="00301FA8" w:rsidP="00301FA8">
      <w:pPr>
        <w:rPr>
          <w:rFonts w:cs="Times New Roman"/>
          <w:szCs w:val="22"/>
        </w:rPr>
      </w:pPr>
    </w:p>
    <w:p w14:paraId="03093812" w14:textId="10F143E4" w:rsidR="00A4048A" w:rsidRPr="00A75242" w:rsidRDefault="00A4048A" w:rsidP="00A4048A">
      <w:pPr>
        <w:pStyle w:val="ListParagraph"/>
        <w:numPr>
          <w:ilvl w:val="0"/>
          <w:numId w:val="17"/>
        </w:numPr>
        <w:ind w:hanging="357"/>
        <w:rPr>
          <w:rFonts w:cs="Times New Roman"/>
        </w:rPr>
      </w:pPr>
      <w:r w:rsidRPr="00A75242">
        <w:rPr>
          <w:rFonts w:cs="Times New Roman"/>
        </w:rPr>
        <w:t xml:space="preserve">The Liga Veneta (Venetian League) was founded in 1979 with the aim of restoring the historic Republic of Venice (which fell in 1797) within a region-based European Union (Hewitt &amp; Cheetham 2000: 139f, 223; Ford 2014; </w:t>
      </w:r>
      <w:proofErr w:type="spellStart"/>
      <w:r w:rsidRPr="00A75242">
        <w:rPr>
          <w:rFonts w:cs="Times New Roman"/>
        </w:rPr>
        <w:t>Keesing’s</w:t>
      </w:r>
      <w:proofErr w:type="spellEnd"/>
      <w:r w:rsidRPr="00A75242">
        <w:rPr>
          <w:rFonts w:cs="Times New Roman"/>
        </w:rPr>
        <w:t>). We use 1979 as the start date, but it should be noted that Minahan (2002: 1911) suggests that the Liga Veneta was only formed in the 1990s.</w:t>
      </w:r>
    </w:p>
    <w:p w14:paraId="75D13679" w14:textId="2B9A0C3A" w:rsidR="000B5D4B" w:rsidRPr="00A75242" w:rsidRDefault="00A4048A" w:rsidP="00A4048A">
      <w:pPr>
        <w:pStyle w:val="ListParagraph"/>
        <w:numPr>
          <w:ilvl w:val="0"/>
          <w:numId w:val="17"/>
        </w:numPr>
        <w:ind w:hanging="357"/>
        <w:rPr>
          <w:rFonts w:cs="Times New Roman"/>
        </w:rPr>
      </w:pPr>
      <w:r w:rsidRPr="00A75242">
        <w:rPr>
          <w:rFonts w:cs="Times New Roman"/>
        </w:rPr>
        <w:t xml:space="preserve">Minahan (2002: 1911) suggests that the Liga Veneta became part of the Lega Nord in the late 1980s. Activities related to the Lega Nord are covered under the </w:t>
      </w:r>
      <w:proofErr w:type="spellStart"/>
      <w:r w:rsidRPr="00A75242">
        <w:rPr>
          <w:rFonts w:cs="Times New Roman"/>
        </w:rPr>
        <w:t>Padanian</w:t>
      </w:r>
      <w:proofErr w:type="spellEnd"/>
      <w:r w:rsidRPr="00A75242">
        <w:rPr>
          <w:rFonts w:cs="Times New Roman"/>
        </w:rPr>
        <w:t xml:space="preserve"> SDM.</w:t>
      </w:r>
    </w:p>
    <w:p w14:paraId="5BD6A1E5" w14:textId="79C17C7D" w:rsidR="007B16E1" w:rsidRPr="00A75242" w:rsidRDefault="00A4048A" w:rsidP="00A4048A">
      <w:pPr>
        <w:pStyle w:val="ListParagraph"/>
        <w:numPr>
          <w:ilvl w:val="0"/>
          <w:numId w:val="17"/>
        </w:numPr>
        <w:ind w:hanging="357"/>
        <w:rPr>
          <w:rFonts w:cs="Times New Roman"/>
        </w:rPr>
      </w:pPr>
      <w:r w:rsidRPr="00A75242">
        <w:rPr>
          <w:rFonts w:cs="Times New Roman"/>
        </w:rPr>
        <w:t xml:space="preserve">However, there continued to be Venetian separatist mobilization independently of the Lega Nord. </w:t>
      </w:r>
      <w:r w:rsidR="004C4CAF" w:rsidRPr="00A75242">
        <w:rPr>
          <w:rFonts w:cs="Times New Roman"/>
        </w:rPr>
        <w:t xml:space="preserve">Roth (2015: 93) writes of ‘Venetism’ which he </w:t>
      </w:r>
      <w:r w:rsidRPr="00A75242">
        <w:rPr>
          <w:rFonts w:cs="Times New Roman"/>
        </w:rPr>
        <w:t>suggests</w:t>
      </w:r>
      <w:r w:rsidR="004C4CAF" w:rsidRPr="00A75242">
        <w:rPr>
          <w:rFonts w:cs="Times New Roman"/>
        </w:rPr>
        <w:t xml:space="preserve"> “refers specifically to separatists who do not follow Lega Nord’s vision of an independent Padania, no matter how </w:t>
      </w:r>
      <w:proofErr w:type="spellStart"/>
      <w:r w:rsidR="004C4CAF" w:rsidRPr="00A75242">
        <w:rPr>
          <w:rFonts w:cs="Times New Roman"/>
        </w:rPr>
        <w:t>federalised</w:t>
      </w:r>
      <w:proofErr w:type="spellEnd"/>
      <w:r w:rsidR="004C4CAF" w:rsidRPr="00A75242">
        <w:rPr>
          <w:rFonts w:cs="Times New Roman"/>
        </w:rPr>
        <w:t xml:space="preserve">”. He argues that, in the late 1980s, “some members of Lega Nord-allied Veneto League split away to push a more aggressive agenda, declaring a Most Serene Venetian Government to be Venice’s legitimate government”. Furthermore, a “more serious radical separatist party”, the Venetian Republic League, separated from the Veneto League in 1998 and initially “did well in elections” (Roth, 2015: 94). According to Roth (2015: 94), there is also the movement, Veneto Independence, which </w:t>
      </w:r>
      <w:proofErr w:type="spellStart"/>
      <w:r w:rsidR="004C4CAF" w:rsidRPr="00A75242">
        <w:rPr>
          <w:rFonts w:cs="Times New Roman"/>
        </w:rPr>
        <w:t>organised</w:t>
      </w:r>
      <w:proofErr w:type="spellEnd"/>
      <w:r w:rsidR="004C4CAF" w:rsidRPr="00A75242">
        <w:rPr>
          <w:rFonts w:cs="Times New Roman"/>
        </w:rPr>
        <w:t xml:space="preserve"> an independence rally in 2012 (but which only managed to secure 1.1% of the vote in the 2013 elections). </w:t>
      </w:r>
      <w:r w:rsidR="00CD1B47" w:rsidRPr="00A75242">
        <w:rPr>
          <w:rFonts w:cs="Times New Roman"/>
        </w:rPr>
        <w:t xml:space="preserve">According to Roth (2015: 94) </w:t>
      </w:r>
      <w:r w:rsidR="004C4CAF" w:rsidRPr="00A75242">
        <w:rPr>
          <w:rFonts w:cs="Times New Roman"/>
        </w:rPr>
        <w:t xml:space="preserve">Veneto Independence did, however, manage to rally various separatist movements in the region </w:t>
      </w:r>
      <w:proofErr w:type="gramStart"/>
      <w:r w:rsidR="004C4CAF" w:rsidRPr="00A75242">
        <w:rPr>
          <w:rFonts w:cs="Times New Roman"/>
        </w:rPr>
        <w:t>in order to</w:t>
      </w:r>
      <w:proofErr w:type="gramEnd"/>
      <w:r w:rsidR="004C4CAF" w:rsidRPr="00A75242">
        <w:rPr>
          <w:rFonts w:cs="Times New Roman"/>
        </w:rPr>
        <w:t xml:space="preserve"> hold a non-binding online referendum for independence in which the ‘yes’ vote secured 89%</w:t>
      </w:r>
      <w:r w:rsidR="00CD1B47" w:rsidRPr="00A75242">
        <w:rPr>
          <w:rFonts w:cs="Times New Roman"/>
        </w:rPr>
        <w:t>. Ford (2014), however, suggests that it was the organization, Plebiscito.eu, which held the “unofficial referendum on breaking with Rome”</w:t>
      </w:r>
      <w:r w:rsidR="007F6BF0" w:rsidRPr="00A75242">
        <w:rPr>
          <w:rFonts w:cs="Times New Roman"/>
        </w:rPr>
        <w:t xml:space="preserve">; Ford </w:t>
      </w:r>
      <w:r w:rsidR="00C779A0" w:rsidRPr="00A75242">
        <w:rPr>
          <w:rFonts w:cs="Times New Roman"/>
        </w:rPr>
        <w:t xml:space="preserve">nevertheless </w:t>
      </w:r>
      <w:r w:rsidR="007F6BF0" w:rsidRPr="00A75242">
        <w:rPr>
          <w:rFonts w:cs="Times New Roman"/>
        </w:rPr>
        <w:t xml:space="preserve">does agree with the figure of 89%. </w:t>
      </w:r>
      <w:r w:rsidRPr="00A75242">
        <w:rPr>
          <w:rFonts w:cs="Times New Roman"/>
        </w:rPr>
        <w:t>[start date: 1979; end date: ongoing]</w:t>
      </w:r>
    </w:p>
    <w:p w14:paraId="007436C7" w14:textId="194F2428" w:rsidR="005C6780" w:rsidRPr="00A75242" w:rsidRDefault="005C6780" w:rsidP="00A4048A">
      <w:pPr>
        <w:pStyle w:val="ListParagraph"/>
        <w:numPr>
          <w:ilvl w:val="1"/>
          <w:numId w:val="17"/>
        </w:numPr>
        <w:ind w:hanging="357"/>
        <w:rPr>
          <w:rFonts w:cs="Times New Roman"/>
        </w:rPr>
      </w:pPr>
      <w:r w:rsidRPr="00A75242">
        <w:rPr>
          <w:rFonts w:cs="Times New Roman"/>
        </w:rPr>
        <w:t xml:space="preserve">We also found the organization </w:t>
      </w:r>
      <w:r w:rsidR="002E0B13" w:rsidRPr="00A75242">
        <w:rPr>
          <w:rFonts w:cs="Times New Roman"/>
        </w:rPr>
        <w:t xml:space="preserve">Patto per </w:t>
      </w:r>
      <w:proofErr w:type="spellStart"/>
      <w:r w:rsidR="002E0B13" w:rsidRPr="00A75242">
        <w:rPr>
          <w:rFonts w:cs="Times New Roman"/>
        </w:rPr>
        <w:t>l’Autonomia</w:t>
      </w:r>
      <w:proofErr w:type="spellEnd"/>
      <w:r w:rsidR="002E0B13" w:rsidRPr="00A75242">
        <w:rPr>
          <w:rFonts w:cs="Times New Roman"/>
        </w:rPr>
        <w:t xml:space="preserve"> Veneto</w:t>
      </w:r>
      <w:r w:rsidR="001C3500" w:rsidRPr="00A75242">
        <w:rPr>
          <w:rFonts w:cs="Times New Roman"/>
        </w:rPr>
        <w:t xml:space="preserve"> which is part of the </w:t>
      </w:r>
      <w:proofErr w:type="spellStart"/>
      <w:r w:rsidR="001C3500" w:rsidRPr="00A75242">
        <w:rPr>
          <w:rFonts w:cs="Times New Roman"/>
        </w:rPr>
        <w:t>Autonomie</w:t>
      </w:r>
      <w:proofErr w:type="spellEnd"/>
      <w:r w:rsidR="001C3500" w:rsidRPr="00A75242">
        <w:rPr>
          <w:rFonts w:cs="Times New Roman"/>
        </w:rPr>
        <w:t xml:space="preserve"> e </w:t>
      </w:r>
      <w:proofErr w:type="spellStart"/>
      <w:r w:rsidR="001C3500" w:rsidRPr="00A75242">
        <w:rPr>
          <w:rFonts w:cs="Times New Roman"/>
        </w:rPr>
        <w:t>Ambiente</w:t>
      </w:r>
      <w:proofErr w:type="spellEnd"/>
      <w:r w:rsidR="001C3500" w:rsidRPr="00A75242">
        <w:rPr>
          <w:rFonts w:cs="Times New Roman"/>
        </w:rPr>
        <w:t xml:space="preserve"> network (</w:t>
      </w:r>
      <w:proofErr w:type="spellStart"/>
      <w:r w:rsidR="001C3500" w:rsidRPr="00A75242">
        <w:rPr>
          <w:rFonts w:cs="Times New Roman"/>
        </w:rPr>
        <w:t>Autonomie</w:t>
      </w:r>
      <w:proofErr w:type="spellEnd"/>
      <w:r w:rsidR="001C3500" w:rsidRPr="00A75242">
        <w:rPr>
          <w:rFonts w:cs="Times New Roman"/>
        </w:rPr>
        <w:t xml:space="preserve"> e </w:t>
      </w:r>
      <w:proofErr w:type="spellStart"/>
      <w:r w:rsidR="001C3500" w:rsidRPr="00A75242">
        <w:rPr>
          <w:rFonts w:cs="Times New Roman"/>
        </w:rPr>
        <w:t>Ambiente</w:t>
      </w:r>
      <w:proofErr w:type="spellEnd"/>
      <w:r w:rsidR="001C3500" w:rsidRPr="00A75242">
        <w:rPr>
          <w:rFonts w:cs="Times New Roman"/>
        </w:rPr>
        <w:t xml:space="preserve">, n.d.). However, the website for the organization does not appear to function </w:t>
      </w:r>
      <w:r w:rsidR="00445449" w:rsidRPr="00A75242">
        <w:rPr>
          <w:rFonts w:cs="Times New Roman"/>
        </w:rPr>
        <w:t xml:space="preserve">and no information regarding the organization, its activities and aspirations are provided on the </w:t>
      </w:r>
      <w:proofErr w:type="spellStart"/>
      <w:r w:rsidR="00445449" w:rsidRPr="00A75242">
        <w:rPr>
          <w:rFonts w:cs="Times New Roman"/>
        </w:rPr>
        <w:t>Autonomie</w:t>
      </w:r>
      <w:proofErr w:type="spellEnd"/>
      <w:r w:rsidR="00445449" w:rsidRPr="00A75242">
        <w:rPr>
          <w:rFonts w:cs="Times New Roman"/>
        </w:rPr>
        <w:t xml:space="preserve"> e </w:t>
      </w:r>
      <w:proofErr w:type="spellStart"/>
      <w:r w:rsidR="00445449" w:rsidRPr="00A75242">
        <w:rPr>
          <w:rFonts w:cs="Times New Roman"/>
        </w:rPr>
        <w:t>Ambiente</w:t>
      </w:r>
      <w:proofErr w:type="spellEnd"/>
      <w:r w:rsidR="00445449" w:rsidRPr="00A75242">
        <w:rPr>
          <w:rFonts w:cs="Times New Roman"/>
        </w:rPr>
        <w:t xml:space="preserve"> site.</w:t>
      </w:r>
    </w:p>
    <w:p w14:paraId="6C6BAB21" w14:textId="77777777" w:rsidR="00301FA8" w:rsidRPr="006F657B" w:rsidRDefault="00301FA8" w:rsidP="00301FA8">
      <w:pPr>
        <w:rPr>
          <w:rFonts w:cs="Times New Roman"/>
          <w:szCs w:val="22"/>
        </w:rPr>
      </w:pPr>
    </w:p>
    <w:p w14:paraId="79911070" w14:textId="77777777" w:rsidR="00301FA8" w:rsidRPr="006F657B" w:rsidRDefault="00301FA8" w:rsidP="00301FA8">
      <w:pPr>
        <w:rPr>
          <w:rFonts w:cs="Times New Roman"/>
          <w:szCs w:val="22"/>
        </w:rPr>
      </w:pPr>
    </w:p>
    <w:p w14:paraId="76F78E48" w14:textId="31EBDC1F" w:rsidR="000248AC" w:rsidRPr="00BE5168" w:rsidRDefault="000248AC" w:rsidP="000248AC">
      <w:pPr>
        <w:rPr>
          <w:rFonts w:cs="Times New Roman"/>
          <w:b/>
          <w:szCs w:val="22"/>
        </w:rPr>
      </w:pPr>
      <w:r>
        <w:rPr>
          <w:rFonts w:cs="Times New Roman"/>
          <w:b/>
          <w:szCs w:val="22"/>
        </w:rPr>
        <w:t>Dominant c</w:t>
      </w:r>
      <w:r w:rsidRPr="00BE5168">
        <w:rPr>
          <w:rFonts w:cs="Times New Roman"/>
          <w:b/>
          <w:szCs w:val="22"/>
        </w:rPr>
        <w:t>laim</w:t>
      </w:r>
    </w:p>
    <w:p w14:paraId="121A6335" w14:textId="77777777" w:rsidR="000248AC" w:rsidRDefault="000248AC" w:rsidP="000248AC">
      <w:pPr>
        <w:rPr>
          <w:rFonts w:cs="Times New Roman"/>
          <w:bCs/>
          <w:szCs w:val="22"/>
        </w:rPr>
      </w:pPr>
    </w:p>
    <w:p w14:paraId="195CB642" w14:textId="5CC1FE2B" w:rsidR="000248AC" w:rsidRPr="00081608" w:rsidRDefault="000248AC" w:rsidP="000248AC">
      <w:pPr>
        <w:pStyle w:val="ListParagraph"/>
        <w:numPr>
          <w:ilvl w:val="0"/>
          <w:numId w:val="14"/>
        </w:numPr>
        <w:rPr>
          <w:rFonts w:cs="Times New Roman"/>
        </w:rPr>
      </w:pPr>
      <w:r w:rsidRPr="007A71E9">
        <w:rPr>
          <w:rFonts w:cs="Times New Roman"/>
        </w:rPr>
        <w:t xml:space="preserve">The Venetian League (Liga Veneta) was founded in 1979 and the largest autonomist party in the region at that time (4.3% of the votes in Veneto in the 1983 general election and later the second </w:t>
      </w:r>
      <w:r w:rsidRPr="00081608">
        <w:rPr>
          <w:rFonts w:cs="Times New Roman"/>
        </w:rPr>
        <w:t xml:space="preserve">largest party after Christian Democracy), demanded a federal Italian state and aimed at an autonomous Venetia in a federalized Europe. </w:t>
      </w:r>
    </w:p>
    <w:p w14:paraId="14C8B8D4" w14:textId="434B404B" w:rsidR="000248AC" w:rsidRPr="00081608" w:rsidRDefault="000248AC" w:rsidP="000248AC">
      <w:pPr>
        <w:pStyle w:val="ListParagraph"/>
        <w:numPr>
          <w:ilvl w:val="0"/>
          <w:numId w:val="14"/>
        </w:numPr>
        <w:rPr>
          <w:rFonts w:cs="Times New Roman"/>
        </w:rPr>
      </w:pPr>
      <w:r w:rsidRPr="00081608">
        <w:rPr>
          <w:rFonts w:cs="Times New Roman"/>
        </w:rPr>
        <w:t xml:space="preserve">In the late 1980s, the Liga Veneta became part of Lega Nord and therefore the </w:t>
      </w:r>
      <w:proofErr w:type="spellStart"/>
      <w:r w:rsidRPr="00081608">
        <w:rPr>
          <w:rFonts w:cs="Times New Roman"/>
        </w:rPr>
        <w:t>Padanian</w:t>
      </w:r>
      <w:proofErr w:type="spellEnd"/>
      <w:r w:rsidRPr="00081608">
        <w:rPr>
          <w:rFonts w:cs="Times New Roman"/>
        </w:rPr>
        <w:t xml:space="preserve"> SDM. As argued above, there were several other organizations which made claims specific to Veneto, though. </w:t>
      </w:r>
      <w:r w:rsidR="000A1E1B" w:rsidRPr="00081608">
        <w:rPr>
          <w:rFonts w:cs="Times New Roman"/>
        </w:rPr>
        <w:t xml:space="preserve">For example, in 1987 the </w:t>
      </w:r>
      <w:r w:rsidR="0008221E" w:rsidRPr="00081608">
        <w:rPr>
          <w:rFonts w:cs="Times New Roman"/>
        </w:rPr>
        <w:t xml:space="preserve">Veneto </w:t>
      </w:r>
      <w:proofErr w:type="spellStart"/>
      <w:r w:rsidR="0008221E" w:rsidRPr="00081608">
        <w:rPr>
          <w:rFonts w:cs="Times New Roman"/>
        </w:rPr>
        <w:t>Serenissimp</w:t>
      </w:r>
      <w:proofErr w:type="spellEnd"/>
      <w:r w:rsidR="0008221E" w:rsidRPr="00081608">
        <w:rPr>
          <w:rFonts w:cs="Times New Roman"/>
        </w:rPr>
        <w:t xml:space="preserve"> Governo split from Liga Venta </w:t>
      </w:r>
      <w:r w:rsidR="00B92FBD" w:rsidRPr="00081608">
        <w:rPr>
          <w:rFonts w:cs="Times New Roman"/>
        </w:rPr>
        <w:t xml:space="preserve">to make more extreme claims of independence (Roth 2015: 94). </w:t>
      </w:r>
      <w:r w:rsidR="00D73FC9" w:rsidRPr="00081608">
        <w:rPr>
          <w:rFonts w:cs="Times New Roman"/>
        </w:rPr>
        <w:t xml:space="preserve">Other </w:t>
      </w:r>
      <w:r w:rsidRPr="00081608">
        <w:rPr>
          <w:rFonts w:cs="Times New Roman"/>
        </w:rPr>
        <w:t>radical separatists who claimed outright secession</w:t>
      </w:r>
      <w:r w:rsidR="00D73FC9" w:rsidRPr="00081608">
        <w:rPr>
          <w:rFonts w:cs="Times New Roman"/>
        </w:rPr>
        <w:t xml:space="preserve"> includes the </w:t>
      </w:r>
      <w:r w:rsidRPr="00081608">
        <w:rPr>
          <w:rFonts w:cs="Times New Roman"/>
        </w:rPr>
        <w:t>Venetian Republic League</w:t>
      </w:r>
      <w:r w:rsidR="00D73FC9" w:rsidRPr="00081608">
        <w:rPr>
          <w:rFonts w:cs="Times New Roman"/>
        </w:rPr>
        <w:t xml:space="preserve"> (Roth 2015: 93)</w:t>
      </w:r>
      <w:r w:rsidRPr="00081608">
        <w:rPr>
          <w:rFonts w:cs="Times New Roman"/>
        </w:rPr>
        <w:t xml:space="preserve">. According to Roth (2015: 94), there is also the movement, Veneto Independence, which </w:t>
      </w:r>
      <w:proofErr w:type="spellStart"/>
      <w:r w:rsidRPr="00081608">
        <w:rPr>
          <w:rFonts w:cs="Times New Roman"/>
        </w:rPr>
        <w:t>organised</w:t>
      </w:r>
      <w:proofErr w:type="spellEnd"/>
      <w:r w:rsidRPr="00081608">
        <w:rPr>
          <w:rFonts w:cs="Times New Roman"/>
        </w:rPr>
        <w:t xml:space="preserve"> an independence rally in 2012, secured 1.1% of the vote in the 2013 elections, and organized a non-binding online referendum for independence in which the ‘yes’ vote secured 89% (Roth, 2015: 94; also see: </w:t>
      </w:r>
      <w:proofErr w:type="spellStart"/>
      <w:r w:rsidRPr="00081608">
        <w:rPr>
          <w:rFonts w:cs="Times New Roman"/>
        </w:rPr>
        <w:t>Indipendenza</w:t>
      </w:r>
      <w:proofErr w:type="spellEnd"/>
      <w:r w:rsidRPr="00081608">
        <w:rPr>
          <w:rFonts w:cs="Times New Roman"/>
        </w:rPr>
        <w:t xml:space="preserve"> Veneta, 2021).</w:t>
      </w:r>
      <w:r w:rsidR="00081608" w:rsidRPr="00081608">
        <w:rPr>
          <w:rFonts w:cs="Times New Roman"/>
        </w:rPr>
        <w:t xml:space="preserve"> As the remaining organizations all appear to make claims for </w:t>
      </w:r>
      <w:r w:rsidR="00081608" w:rsidRPr="00081608">
        <w:rPr>
          <w:rFonts w:cs="Times New Roman"/>
        </w:rPr>
        <w:lastRenderedPageBreak/>
        <w:t>outright independence, we code independence as the dominant claim after the Liga Veneta’s merger with Lega Nord.</w:t>
      </w:r>
      <w:r w:rsidRPr="00081608">
        <w:rPr>
          <w:rFonts w:cs="Times New Roman"/>
        </w:rPr>
        <w:t xml:space="preserve"> [1979-198</w:t>
      </w:r>
      <w:r w:rsidR="00081608" w:rsidRPr="00081608">
        <w:rPr>
          <w:rFonts w:cs="Times New Roman"/>
        </w:rPr>
        <w:t>9</w:t>
      </w:r>
      <w:r w:rsidRPr="00081608">
        <w:rPr>
          <w:rFonts w:cs="Times New Roman"/>
        </w:rPr>
        <w:t xml:space="preserve">: autonomy claim; </w:t>
      </w:r>
      <w:r w:rsidR="00081608" w:rsidRPr="00081608">
        <w:rPr>
          <w:rFonts w:cs="Times New Roman"/>
        </w:rPr>
        <w:t>1990</w:t>
      </w:r>
      <w:r w:rsidRPr="00081608">
        <w:rPr>
          <w:rFonts w:cs="Times New Roman"/>
        </w:rPr>
        <w:t>-2020: independence claim]</w:t>
      </w:r>
    </w:p>
    <w:p w14:paraId="73674EFD" w14:textId="1CB28AA4" w:rsidR="000248AC" w:rsidRDefault="000248AC" w:rsidP="000248AC">
      <w:pPr>
        <w:rPr>
          <w:rFonts w:cs="Times New Roman"/>
          <w:b/>
        </w:rPr>
      </w:pPr>
    </w:p>
    <w:p w14:paraId="087D65C3" w14:textId="77777777" w:rsidR="00081608" w:rsidRPr="00081608" w:rsidRDefault="00081608" w:rsidP="000248AC">
      <w:pPr>
        <w:rPr>
          <w:rFonts w:cs="Times New Roman"/>
          <w:b/>
        </w:rPr>
      </w:pPr>
    </w:p>
    <w:p w14:paraId="00FE54D4" w14:textId="1874C00A" w:rsidR="000248AC" w:rsidRPr="00081608" w:rsidRDefault="000248AC" w:rsidP="000248AC">
      <w:pPr>
        <w:rPr>
          <w:rFonts w:cs="Times New Roman"/>
          <w:b/>
        </w:rPr>
      </w:pPr>
      <w:r w:rsidRPr="00081608">
        <w:rPr>
          <w:rFonts w:cs="Times New Roman"/>
          <w:b/>
        </w:rPr>
        <w:t>Independence claims</w:t>
      </w:r>
    </w:p>
    <w:p w14:paraId="33D9A0F1" w14:textId="77777777" w:rsidR="000248AC" w:rsidRPr="00081608" w:rsidRDefault="000248AC" w:rsidP="000248AC">
      <w:pPr>
        <w:rPr>
          <w:rFonts w:cs="Times New Roman"/>
          <w:bCs/>
        </w:rPr>
      </w:pPr>
    </w:p>
    <w:p w14:paraId="029C5CD9" w14:textId="12247BEA" w:rsidR="000248AC" w:rsidRPr="00081608" w:rsidRDefault="00081608" w:rsidP="00D8024A">
      <w:pPr>
        <w:pStyle w:val="ListParagraph"/>
        <w:numPr>
          <w:ilvl w:val="0"/>
          <w:numId w:val="2"/>
        </w:numPr>
        <w:rPr>
          <w:rFonts w:cs="Times New Roman"/>
          <w:bCs/>
        </w:rPr>
      </w:pPr>
      <w:r w:rsidRPr="00081608">
        <w:rPr>
          <w:rFonts w:cs="Times New Roman"/>
          <w:bCs/>
        </w:rPr>
        <w:t xml:space="preserve">See above. </w:t>
      </w:r>
      <w:r w:rsidR="00D8024A" w:rsidRPr="00081608">
        <w:rPr>
          <w:rFonts w:cs="Times New Roman"/>
          <w:bCs/>
        </w:rPr>
        <w:t>[start date</w:t>
      </w:r>
      <w:r w:rsidR="00D0084C" w:rsidRPr="00081608">
        <w:rPr>
          <w:rFonts w:cs="Times New Roman"/>
          <w:bCs/>
        </w:rPr>
        <w:t>: 19</w:t>
      </w:r>
      <w:r w:rsidRPr="00081608">
        <w:rPr>
          <w:rFonts w:cs="Times New Roman"/>
          <w:bCs/>
        </w:rPr>
        <w:t>87</w:t>
      </w:r>
      <w:r w:rsidR="00D0084C" w:rsidRPr="00081608">
        <w:rPr>
          <w:rFonts w:cs="Times New Roman"/>
          <w:bCs/>
        </w:rPr>
        <w:t>; end date: ongoing]</w:t>
      </w:r>
    </w:p>
    <w:p w14:paraId="50E5439D" w14:textId="77777777" w:rsidR="000248AC" w:rsidRDefault="000248AC" w:rsidP="000248AC">
      <w:pPr>
        <w:rPr>
          <w:rFonts w:cs="Times New Roman"/>
          <w:bCs/>
        </w:rPr>
      </w:pPr>
    </w:p>
    <w:p w14:paraId="24961616" w14:textId="77777777" w:rsidR="000248AC" w:rsidRDefault="000248AC" w:rsidP="000248AC">
      <w:pPr>
        <w:rPr>
          <w:rFonts w:cs="Times New Roman"/>
          <w:bCs/>
        </w:rPr>
      </w:pPr>
    </w:p>
    <w:p w14:paraId="466FA1A1" w14:textId="144160FD" w:rsidR="000248AC" w:rsidRDefault="000248AC" w:rsidP="000248AC">
      <w:pPr>
        <w:rPr>
          <w:rFonts w:cs="Times New Roman"/>
          <w:b/>
        </w:rPr>
      </w:pPr>
      <w:r>
        <w:rPr>
          <w:rFonts w:cs="Times New Roman"/>
          <w:b/>
        </w:rPr>
        <w:t>Irredentist claims</w:t>
      </w:r>
    </w:p>
    <w:p w14:paraId="4A68B77E" w14:textId="77777777" w:rsidR="000248AC" w:rsidRDefault="000248AC" w:rsidP="000248AC">
      <w:pPr>
        <w:rPr>
          <w:rFonts w:cs="Times New Roman"/>
          <w:bCs/>
        </w:rPr>
      </w:pPr>
    </w:p>
    <w:p w14:paraId="6DEB6BC9" w14:textId="619E9485" w:rsidR="000248AC" w:rsidRDefault="00D8024A" w:rsidP="000248AC">
      <w:pPr>
        <w:rPr>
          <w:rFonts w:cs="Times New Roman"/>
          <w:bCs/>
        </w:rPr>
      </w:pPr>
      <w:r>
        <w:rPr>
          <w:rFonts w:cs="Times New Roman"/>
          <w:bCs/>
        </w:rPr>
        <w:t>NA</w:t>
      </w:r>
    </w:p>
    <w:p w14:paraId="4E4CE3C4" w14:textId="77777777" w:rsidR="000248AC" w:rsidRDefault="000248AC" w:rsidP="000248AC">
      <w:pPr>
        <w:rPr>
          <w:rFonts w:cs="Times New Roman"/>
          <w:bCs/>
        </w:rPr>
      </w:pPr>
    </w:p>
    <w:p w14:paraId="5896EA41" w14:textId="77777777" w:rsidR="000248AC" w:rsidRPr="000248AC" w:rsidRDefault="000248AC" w:rsidP="000248AC">
      <w:pPr>
        <w:rPr>
          <w:rFonts w:cs="Times New Roman"/>
          <w:bCs/>
        </w:rPr>
      </w:pPr>
    </w:p>
    <w:p w14:paraId="1EE18024" w14:textId="40686BDA" w:rsidR="000248AC" w:rsidRPr="00904609" w:rsidRDefault="000248AC" w:rsidP="000248AC">
      <w:pPr>
        <w:rPr>
          <w:rFonts w:cs="Times New Roman"/>
        </w:rPr>
      </w:pPr>
      <w:r w:rsidRPr="00570CDD">
        <w:rPr>
          <w:rFonts w:cs="Times New Roman"/>
          <w:b/>
        </w:rPr>
        <w:t>Claimed territory</w:t>
      </w:r>
    </w:p>
    <w:p w14:paraId="4BFDB9BF" w14:textId="77777777" w:rsidR="000248AC" w:rsidRPr="006F657B" w:rsidRDefault="000248AC" w:rsidP="000248AC">
      <w:pPr>
        <w:rPr>
          <w:rFonts w:cs="Times New Roman"/>
          <w:bCs/>
          <w:szCs w:val="22"/>
        </w:rPr>
      </w:pPr>
    </w:p>
    <w:p w14:paraId="5FCBB7F7" w14:textId="77777777" w:rsidR="000248AC" w:rsidRPr="00CF0448" w:rsidRDefault="000248AC" w:rsidP="000248AC">
      <w:pPr>
        <w:pStyle w:val="ListParagraph"/>
        <w:numPr>
          <w:ilvl w:val="0"/>
          <w:numId w:val="17"/>
        </w:numPr>
        <w:rPr>
          <w:rFonts w:cs="Times New Roman"/>
          <w:bCs/>
          <w:szCs w:val="22"/>
        </w:rPr>
      </w:pPr>
      <w:r w:rsidRPr="00CF0448">
        <w:rPr>
          <w:rFonts w:cs="Times New Roman"/>
          <w:bCs/>
          <w:szCs w:val="22"/>
        </w:rPr>
        <w:t xml:space="preserve">Although the Venetian League at time has made claims that appear to be related to the historical Republic of Venice, which roughly corresponds to today’s regions of Veneto and Friuli-Venezia Giulia </w:t>
      </w:r>
      <w:r>
        <w:rPr>
          <w:rFonts w:cs="Times New Roman"/>
          <w:bCs/>
          <w:szCs w:val="22"/>
        </w:rPr>
        <w:t>(Roth 2015: 93)</w:t>
      </w:r>
      <w:r w:rsidRPr="00CF0448">
        <w:rPr>
          <w:rFonts w:cs="Times New Roman"/>
          <w:bCs/>
          <w:szCs w:val="22"/>
        </w:rPr>
        <w:t>, the movement’s dominant claim is confined to the present-day Region of Veneto. We code the territory based on the Global Administrative Areas database.</w:t>
      </w:r>
    </w:p>
    <w:p w14:paraId="255D67EF" w14:textId="77777777" w:rsidR="000248AC" w:rsidRDefault="000248AC" w:rsidP="000248AC">
      <w:pPr>
        <w:rPr>
          <w:rFonts w:cs="Times New Roman"/>
          <w:bCs/>
          <w:szCs w:val="22"/>
        </w:rPr>
      </w:pPr>
    </w:p>
    <w:p w14:paraId="0B68F034" w14:textId="77777777" w:rsidR="000248AC" w:rsidRPr="006F657B" w:rsidRDefault="000248AC" w:rsidP="000248AC">
      <w:pPr>
        <w:rPr>
          <w:rFonts w:cs="Times New Roman"/>
          <w:bCs/>
          <w:szCs w:val="22"/>
        </w:rPr>
      </w:pPr>
    </w:p>
    <w:p w14:paraId="53D3AD17" w14:textId="77777777" w:rsidR="000248AC" w:rsidRPr="00BE5168" w:rsidRDefault="000248AC" w:rsidP="000248AC">
      <w:pPr>
        <w:rPr>
          <w:rFonts w:cs="Times New Roman"/>
          <w:b/>
          <w:szCs w:val="22"/>
        </w:rPr>
      </w:pPr>
      <w:r w:rsidRPr="00BE5168">
        <w:rPr>
          <w:rFonts w:cs="Times New Roman"/>
          <w:b/>
          <w:szCs w:val="22"/>
        </w:rPr>
        <w:t>Sovereignty declarations</w:t>
      </w:r>
    </w:p>
    <w:p w14:paraId="7AA44004" w14:textId="77777777" w:rsidR="000248AC" w:rsidRPr="006F657B" w:rsidRDefault="000248AC" w:rsidP="000248AC">
      <w:pPr>
        <w:rPr>
          <w:rFonts w:cs="Times New Roman"/>
          <w:szCs w:val="22"/>
        </w:rPr>
      </w:pPr>
    </w:p>
    <w:p w14:paraId="0A38D28A" w14:textId="77777777" w:rsidR="000248AC" w:rsidRPr="006F657B" w:rsidRDefault="000248AC" w:rsidP="000248AC">
      <w:pPr>
        <w:rPr>
          <w:rFonts w:cs="Times New Roman"/>
          <w:szCs w:val="22"/>
        </w:rPr>
      </w:pPr>
      <w:r w:rsidRPr="007A71E9">
        <w:rPr>
          <w:rFonts w:cs="Times New Roman"/>
          <w:szCs w:val="22"/>
        </w:rPr>
        <w:t>NA</w:t>
      </w:r>
    </w:p>
    <w:p w14:paraId="40F1BFFD" w14:textId="77777777" w:rsidR="000248AC" w:rsidRDefault="000248AC" w:rsidP="000248AC">
      <w:pPr>
        <w:ind w:left="709" w:hanging="709"/>
        <w:rPr>
          <w:rFonts w:cs="Times New Roman"/>
          <w:szCs w:val="22"/>
        </w:rPr>
      </w:pPr>
    </w:p>
    <w:p w14:paraId="155F2E2C" w14:textId="77777777" w:rsidR="000248AC" w:rsidRPr="006F657B" w:rsidRDefault="000248AC" w:rsidP="000248AC">
      <w:pPr>
        <w:ind w:left="709" w:hanging="709"/>
        <w:rPr>
          <w:rFonts w:cs="Times New Roman"/>
          <w:szCs w:val="22"/>
        </w:rPr>
      </w:pPr>
    </w:p>
    <w:p w14:paraId="4D3097D7" w14:textId="77777777" w:rsidR="00301FA8" w:rsidRDefault="00301FA8" w:rsidP="00301FA8">
      <w:pPr>
        <w:rPr>
          <w:rFonts w:cs="Times New Roman"/>
          <w:b/>
          <w:szCs w:val="22"/>
        </w:rPr>
      </w:pPr>
      <w:r>
        <w:rPr>
          <w:rFonts w:cs="Times New Roman"/>
          <w:b/>
          <w:szCs w:val="22"/>
        </w:rPr>
        <w:t>Separatist armed conflict</w:t>
      </w:r>
    </w:p>
    <w:p w14:paraId="5C3DF662" w14:textId="77777777" w:rsidR="00301FA8" w:rsidRPr="006F657B" w:rsidRDefault="00301FA8" w:rsidP="00301FA8">
      <w:pPr>
        <w:rPr>
          <w:rFonts w:cs="Times New Roman"/>
          <w:szCs w:val="22"/>
        </w:rPr>
      </w:pPr>
    </w:p>
    <w:p w14:paraId="3BC33816" w14:textId="77777777" w:rsidR="00B84F91" w:rsidRPr="00B84F91" w:rsidRDefault="00B84F91">
      <w:pPr>
        <w:pStyle w:val="ListParagraph"/>
        <w:numPr>
          <w:ilvl w:val="0"/>
          <w:numId w:val="17"/>
        </w:numPr>
        <w:rPr>
          <w:rFonts w:cs="Times New Roman"/>
          <w:szCs w:val="22"/>
        </w:rPr>
      </w:pPr>
      <w:r>
        <w:rPr>
          <w:rFonts w:cs="Times New Roman"/>
          <w:szCs w:val="22"/>
        </w:rPr>
        <w:t>We found no reports of separatist violence. [NVIOLSD]</w:t>
      </w:r>
    </w:p>
    <w:p w14:paraId="43985F1B" w14:textId="4B4B8313" w:rsidR="00301FA8" w:rsidRDefault="00301FA8" w:rsidP="00301FA8">
      <w:pPr>
        <w:rPr>
          <w:rFonts w:cs="Times New Roman"/>
          <w:szCs w:val="22"/>
        </w:rPr>
      </w:pPr>
    </w:p>
    <w:p w14:paraId="2AF05D00" w14:textId="77777777" w:rsidR="00B84F91" w:rsidRPr="006F657B" w:rsidRDefault="00B84F91" w:rsidP="00301FA8">
      <w:pPr>
        <w:rPr>
          <w:rFonts w:cs="Times New Roman"/>
          <w:szCs w:val="22"/>
        </w:rPr>
      </w:pPr>
    </w:p>
    <w:p w14:paraId="1ED0AF2B" w14:textId="198B19F0" w:rsidR="00301FA8" w:rsidRPr="00BE5168" w:rsidRDefault="00301FA8" w:rsidP="00301FA8">
      <w:pPr>
        <w:rPr>
          <w:rFonts w:cs="Times New Roman"/>
          <w:szCs w:val="22"/>
        </w:rPr>
      </w:pPr>
      <w:r>
        <w:rPr>
          <w:rFonts w:cs="Times New Roman"/>
          <w:b/>
          <w:szCs w:val="22"/>
        </w:rPr>
        <w:t xml:space="preserve">Historical </w:t>
      </w:r>
      <w:r w:rsidR="000248AC">
        <w:rPr>
          <w:rFonts w:cs="Times New Roman"/>
          <w:b/>
          <w:szCs w:val="22"/>
        </w:rPr>
        <w:t>c</w:t>
      </w:r>
      <w:r>
        <w:rPr>
          <w:rFonts w:cs="Times New Roman"/>
          <w:b/>
          <w:szCs w:val="22"/>
        </w:rPr>
        <w:t>ontext</w:t>
      </w:r>
    </w:p>
    <w:p w14:paraId="46DCBF37" w14:textId="77777777" w:rsidR="00301FA8" w:rsidRPr="006F657B" w:rsidRDefault="00301FA8" w:rsidP="00301FA8">
      <w:pPr>
        <w:rPr>
          <w:rFonts w:cs="Times New Roman"/>
          <w:szCs w:val="22"/>
        </w:rPr>
      </w:pPr>
    </w:p>
    <w:p w14:paraId="5879911A" w14:textId="77777777" w:rsidR="00DD563F" w:rsidRDefault="00DD563F">
      <w:pPr>
        <w:pStyle w:val="ListParagraph"/>
        <w:numPr>
          <w:ilvl w:val="0"/>
          <w:numId w:val="20"/>
        </w:numPr>
        <w:rPr>
          <w:rFonts w:cs="Times New Roman"/>
          <w:szCs w:val="22"/>
        </w:rPr>
      </w:pPr>
      <w:r w:rsidRPr="00A26251">
        <w:rPr>
          <w:rFonts w:cs="Times New Roman"/>
          <w:szCs w:val="22"/>
        </w:rPr>
        <w:t xml:space="preserve">The Veneti people have settled the Venetian plain by 1000 B.C. The region was contested and ruled by various rulers, including the Romans, Huns, Germanic Lombards and the </w:t>
      </w:r>
      <w:proofErr w:type="spellStart"/>
      <w:r w:rsidRPr="00A26251">
        <w:rPr>
          <w:rFonts w:cs="Times New Roman"/>
          <w:szCs w:val="22"/>
        </w:rPr>
        <w:t>Byzantinne</w:t>
      </w:r>
      <w:proofErr w:type="spellEnd"/>
      <w:r w:rsidRPr="00A26251">
        <w:rPr>
          <w:rFonts w:cs="Times New Roman"/>
          <w:szCs w:val="22"/>
        </w:rPr>
        <w:t xml:space="preserve"> Empire. In the tenth century the Republic of Venice gained power came to be one of the wealthiest and most powerful states in Europe and established itself as the premier Mediterranean maritime power. The fifteenth century marks the peak of the Republic’s influence. The beginning of the decline of the Republic of Venice is usually dated </w:t>
      </w:r>
      <w:r>
        <w:rPr>
          <w:rFonts w:cs="Times New Roman"/>
          <w:szCs w:val="22"/>
        </w:rPr>
        <w:t>to</w:t>
      </w:r>
      <w:r w:rsidRPr="00A26251">
        <w:rPr>
          <w:rFonts w:cs="Times New Roman"/>
          <w:szCs w:val="22"/>
        </w:rPr>
        <w:t xml:space="preserve"> 1453 when Constantinople fell to the Turks and the Venetian dominance was challenged by the emergence of the Ottoman Empire (Minahan 2002: 1989f). </w:t>
      </w:r>
    </w:p>
    <w:p w14:paraId="4AC06564" w14:textId="77777777" w:rsidR="00DD563F" w:rsidRPr="00DF5417" w:rsidRDefault="00DD563F">
      <w:pPr>
        <w:pStyle w:val="ListParagraph"/>
        <w:numPr>
          <w:ilvl w:val="0"/>
          <w:numId w:val="20"/>
        </w:numPr>
        <w:rPr>
          <w:rFonts w:cs="Times New Roman"/>
          <w:szCs w:val="22"/>
        </w:rPr>
      </w:pPr>
      <w:r w:rsidRPr="00DF5417">
        <w:rPr>
          <w:rFonts w:cs="Times New Roman"/>
          <w:szCs w:val="22"/>
        </w:rPr>
        <w:t>In 1797 Venice came under Napoleon’s rule. Due to territorial exchanges between Napoleon and Austria, the Venetians were shortly after ruled by the Austrian Empire (Minahan 2002: 1990).</w:t>
      </w:r>
      <w:r>
        <w:rPr>
          <w:rFonts w:cs="Times New Roman"/>
          <w:szCs w:val="22"/>
        </w:rPr>
        <w:t xml:space="preserve"> </w:t>
      </w:r>
      <w:r w:rsidRPr="00DF5417">
        <w:rPr>
          <w:rFonts w:cs="Times New Roman"/>
          <w:szCs w:val="22"/>
        </w:rPr>
        <w:t xml:space="preserve">In 1848 the Venetians rebelled against Austrian rule. The rebels proclaimed Venetian independence as the Republic of St. Mark. However, Austrian rule over the region continued until the unification of Italy. </w:t>
      </w:r>
    </w:p>
    <w:p w14:paraId="51FE8A17" w14:textId="77777777" w:rsidR="00DD563F" w:rsidRDefault="00DD563F">
      <w:pPr>
        <w:pStyle w:val="ListParagraph"/>
        <w:numPr>
          <w:ilvl w:val="0"/>
          <w:numId w:val="20"/>
        </w:numPr>
        <w:rPr>
          <w:rFonts w:cs="Times New Roman"/>
          <w:szCs w:val="22"/>
        </w:rPr>
      </w:pPr>
      <w:r w:rsidRPr="00A26251">
        <w:rPr>
          <w:rFonts w:cs="Times New Roman"/>
          <w:szCs w:val="22"/>
        </w:rPr>
        <w:t xml:space="preserve">Venetia became part of Italy in 1866 after the third round of Italian independence wars. The Kingdom of Italy installed a </w:t>
      </w:r>
      <w:proofErr w:type="spellStart"/>
      <w:r w:rsidRPr="00A26251">
        <w:rPr>
          <w:rFonts w:cs="Times New Roman"/>
          <w:szCs w:val="22"/>
        </w:rPr>
        <w:t>centralised</w:t>
      </w:r>
      <w:proofErr w:type="spellEnd"/>
      <w:r w:rsidRPr="00A26251">
        <w:rPr>
          <w:rFonts w:cs="Times New Roman"/>
          <w:szCs w:val="22"/>
        </w:rPr>
        <w:t xml:space="preserve"> administrative structure and installed a Tuscan dialect from Florence as the national language (Minahan 2002: 1990-1991).</w:t>
      </w:r>
    </w:p>
    <w:p w14:paraId="2D046940" w14:textId="77777777" w:rsidR="00DD563F" w:rsidRPr="00A26251" w:rsidRDefault="00DD563F">
      <w:pPr>
        <w:pStyle w:val="ListParagraph"/>
        <w:numPr>
          <w:ilvl w:val="0"/>
          <w:numId w:val="20"/>
        </w:numPr>
        <w:rPr>
          <w:rFonts w:cs="Times New Roman"/>
          <w:szCs w:val="22"/>
        </w:rPr>
      </w:pPr>
      <w:r w:rsidRPr="00A26251">
        <w:rPr>
          <w:rFonts w:cs="Times New Roman"/>
          <w:szCs w:val="22"/>
        </w:rPr>
        <w:t>In 1922 the fascist government launched a campaign to eradicate Italian’s regional languages (</w:t>
      </w:r>
      <w:proofErr w:type="spellStart"/>
      <w:r w:rsidRPr="00A26251">
        <w:rPr>
          <w:rFonts w:cs="Times New Roman"/>
          <w:szCs w:val="22"/>
        </w:rPr>
        <w:t>Mianahan</w:t>
      </w:r>
      <w:proofErr w:type="spellEnd"/>
      <w:r w:rsidRPr="00A26251">
        <w:rPr>
          <w:rFonts w:cs="Times New Roman"/>
          <w:szCs w:val="22"/>
        </w:rPr>
        <w:t xml:space="preserve"> 2002:1991). During the fascist government centralization was extremely high and regional power very limited. </w:t>
      </w:r>
    </w:p>
    <w:p w14:paraId="1D468E60" w14:textId="1DC87F0F" w:rsidR="00DD563F" w:rsidRPr="00642CAC" w:rsidRDefault="00DD563F">
      <w:pPr>
        <w:pStyle w:val="ListParagraph"/>
        <w:numPr>
          <w:ilvl w:val="0"/>
          <w:numId w:val="8"/>
        </w:numPr>
        <w:rPr>
          <w:rFonts w:eastAsia="Times New Roman"/>
          <w:szCs w:val="22"/>
        </w:rPr>
      </w:pPr>
      <w:r w:rsidRPr="00642CAC">
        <w:rPr>
          <w:rFonts w:cs="Times New Roman"/>
          <w:szCs w:val="22"/>
        </w:rPr>
        <w:t xml:space="preserve">The 1948 Republican Constitution (Art. 131) created five ‘special’ regions (the islands Sicily and Sardinia as well as the three regions </w:t>
      </w:r>
      <w:proofErr w:type="spellStart"/>
      <w:r w:rsidRPr="00642CAC">
        <w:rPr>
          <w:rFonts w:cs="Times New Roman"/>
          <w:szCs w:val="22"/>
        </w:rPr>
        <w:t>Aosta</w:t>
      </w:r>
      <w:proofErr w:type="spellEnd"/>
      <w:r w:rsidRPr="00642CAC">
        <w:rPr>
          <w:rFonts w:cs="Times New Roman"/>
          <w:szCs w:val="22"/>
        </w:rPr>
        <w:t xml:space="preserve"> Valley, Trentino Alto-Adige and Friuli-Venetia which all had ethno-linguistic minorities) and 15 ‘ordinary’ regions, among which Veneto. </w:t>
      </w:r>
      <w:r>
        <w:rPr>
          <w:rFonts w:eastAsia="Times New Roman" w:cs="Times New Roman"/>
          <w:szCs w:val="22"/>
        </w:rPr>
        <w:t>T</w:t>
      </w:r>
      <w:r w:rsidRPr="00642CAC">
        <w:rPr>
          <w:rFonts w:eastAsia="Times New Roman" w:cs="Times New Roman"/>
          <w:szCs w:val="22"/>
        </w:rPr>
        <w:t>he</w:t>
      </w:r>
      <w:r>
        <w:rPr>
          <w:rFonts w:eastAsia="Times New Roman" w:cs="Times New Roman"/>
          <w:szCs w:val="22"/>
        </w:rPr>
        <w:t xml:space="preserve"> promise </w:t>
      </w:r>
      <w:r>
        <w:rPr>
          <w:rFonts w:eastAsia="Times New Roman" w:cs="Times New Roman"/>
          <w:szCs w:val="22"/>
        </w:rPr>
        <w:lastRenderedPageBreak/>
        <w:t xml:space="preserve">of limited autonomy </w:t>
      </w:r>
      <w:r w:rsidRPr="00642CAC">
        <w:rPr>
          <w:rFonts w:eastAsia="Times New Roman" w:cs="Times New Roman"/>
          <w:szCs w:val="22"/>
        </w:rPr>
        <w:t xml:space="preserve">to the 15 regions with ordinary statute (among which Veneto) was not implemented until 1970, when regional self-government was finally granted. The governing bodies of the regions were finally elected for the first time and a limited transfer of function took place </w:t>
      </w:r>
      <w:r w:rsidRPr="00642CAC">
        <w:rPr>
          <w:rFonts w:cs="Times New Roman"/>
          <w:szCs w:val="22"/>
        </w:rPr>
        <w:t>(Baldi and Baldini 2014)</w:t>
      </w:r>
      <w:r w:rsidRPr="00642CAC">
        <w:rPr>
          <w:rFonts w:eastAsia="Times New Roman" w:cs="Times New Roman"/>
          <w:szCs w:val="22"/>
        </w:rPr>
        <w:t>. The regions became operational in 1972 and a</w:t>
      </w:r>
      <w:r w:rsidRPr="00642CAC">
        <w:rPr>
          <w:rFonts w:cs="Times New Roman"/>
          <w:szCs w:val="22"/>
        </w:rPr>
        <w:t xml:space="preserve">ccording to </w:t>
      </w:r>
      <w:proofErr w:type="spellStart"/>
      <w:r w:rsidRPr="00642CAC">
        <w:rPr>
          <w:rFonts w:cs="Times New Roman"/>
          <w:szCs w:val="22"/>
        </w:rPr>
        <w:t>D’Atena</w:t>
      </w:r>
      <w:proofErr w:type="spellEnd"/>
      <w:r w:rsidRPr="00642CAC">
        <w:rPr>
          <w:rFonts w:cs="Times New Roman"/>
          <w:szCs w:val="22"/>
        </w:rPr>
        <w:t xml:space="preserve"> (2013), Baldi and Baldini (2014) and Bilancia et al. (2010) e</w:t>
      </w:r>
      <w:r w:rsidRPr="00642CAC">
        <w:rPr>
          <w:rFonts w:eastAsia="Times New Roman" w:cs="Times New Roman"/>
          <w:szCs w:val="22"/>
        </w:rPr>
        <w:t>ffective powers began to be transferred to the regions with ordinary status only in 1977.</w:t>
      </w:r>
      <w:r>
        <w:rPr>
          <w:rFonts w:eastAsia="Times New Roman" w:cs="Times New Roman"/>
          <w:szCs w:val="22"/>
        </w:rPr>
        <w:t xml:space="preserve"> We code the concession in 1970, the year when the process was initiated. [1970 autonomy concession]</w:t>
      </w:r>
    </w:p>
    <w:p w14:paraId="1DA07C78" w14:textId="77777777" w:rsidR="00301FA8" w:rsidRPr="006F657B" w:rsidRDefault="00301FA8" w:rsidP="00301FA8">
      <w:pPr>
        <w:rPr>
          <w:rFonts w:cs="Times New Roman"/>
          <w:szCs w:val="22"/>
        </w:rPr>
      </w:pPr>
    </w:p>
    <w:p w14:paraId="30D3D91E" w14:textId="77777777" w:rsidR="00301FA8" w:rsidRPr="006F657B" w:rsidRDefault="00301FA8" w:rsidP="00301FA8">
      <w:pPr>
        <w:rPr>
          <w:rFonts w:cs="Times New Roman"/>
          <w:szCs w:val="22"/>
        </w:rPr>
      </w:pPr>
    </w:p>
    <w:p w14:paraId="4A3D1F5A" w14:textId="77777777" w:rsidR="00301FA8" w:rsidRPr="00BE5168" w:rsidRDefault="00301FA8" w:rsidP="00301FA8">
      <w:pPr>
        <w:rPr>
          <w:rFonts w:cs="Times New Roman"/>
          <w:b/>
          <w:szCs w:val="22"/>
        </w:rPr>
      </w:pPr>
      <w:r w:rsidRPr="00BE5168">
        <w:rPr>
          <w:rFonts w:cs="Times New Roman"/>
          <w:b/>
          <w:szCs w:val="22"/>
        </w:rPr>
        <w:t>Concessions and restrictions</w:t>
      </w:r>
    </w:p>
    <w:p w14:paraId="25E8962A" w14:textId="77777777" w:rsidR="00301FA8" w:rsidRPr="006F657B" w:rsidRDefault="00301FA8" w:rsidP="00301FA8">
      <w:pPr>
        <w:rPr>
          <w:rFonts w:cs="Times New Roman"/>
          <w:szCs w:val="22"/>
        </w:rPr>
      </w:pPr>
    </w:p>
    <w:p w14:paraId="618D8B00" w14:textId="77777777" w:rsidR="00DD563F" w:rsidRPr="00A75242" w:rsidRDefault="00DD563F">
      <w:pPr>
        <w:pStyle w:val="ListParagraph"/>
        <w:numPr>
          <w:ilvl w:val="0"/>
          <w:numId w:val="5"/>
        </w:numPr>
        <w:rPr>
          <w:rFonts w:eastAsia="Times New Roman" w:cs="Times New Roman"/>
          <w:szCs w:val="22"/>
        </w:rPr>
      </w:pPr>
      <w:r w:rsidRPr="00A75242">
        <w:rPr>
          <w:rFonts w:eastAsia="Times New Roman" w:cs="Times New Roman"/>
          <w:szCs w:val="22"/>
        </w:rPr>
        <w:t xml:space="preserve">After the fall of the ‘First Republic’, several regional reforms and a major constitutional reform were initiated in the mid-1990s that brought about a revival of the federal idea. However, many of these reforms can barely be described as decentralizing, making Italy a “case of failed federalization” (Baldini and Baldi 2014: 87). Nevertheless, there are some laws and reforms that do significantly improve the regions’ level of autonomy. We follow a list of Baldini and Baldi (2014: 100f), who name all major decentralization reforms and their consequences. The same acts of decentralization can also be found in </w:t>
      </w:r>
      <w:proofErr w:type="spellStart"/>
      <w:r w:rsidRPr="00A75242">
        <w:rPr>
          <w:rFonts w:eastAsia="Times New Roman" w:cs="Times New Roman"/>
          <w:szCs w:val="22"/>
        </w:rPr>
        <w:t>Ambrosanio</w:t>
      </w:r>
      <w:proofErr w:type="spellEnd"/>
      <w:r w:rsidRPr="00A75242">
        <w:rPr>
          <w:rFonts w:eastAsia="Times New Roman" w:cs="Times New Roman"/>
          <w:szCs w:val="22"/>
        </w:rPr>
        <w:t xml:space="preserve">, Bordignon and Cerniglia (2008): </w:t>
      </w:r>
    </w:p>
    <w:p w14:paraId="0E1A6641" w14:textId="77777777" w:rsidR="00DD563F" w:rsidRPr="00A75242" w:rsidRDefault="00DD563F">
      <w:pPr>
        <w:pStyle w:val="ListParagraph"/>
        <w:numPr>
          <w:ilvl w:val="1"/>
          <w:numId w:val="5"/>
        </w:numPr>
        <w:rPr>
          <w:rFonts w:eastAsia="Times New Roman" w:cs="Times New Roman"/>
          <w:szCs w:val="22"/>
        </w:rPr>
      </w:pPr>
      <w:r w:rsidRPr="00A75242">
        <w:rPr>
          <w:szCs w:val="22"/>
        </w:rPr>
        <w:t xml:space="preserve">In 1993, law no. 81 was passed, which strengthened local self-government of the regions established in the constitution. The law introduced direct elections for </w:t>
      </w:r>
      <w:proofErr w:type="spellStart"/>
      <w:r w:rsidRPr="00A75242">
        <w:rPr>
          <w:szCs w:val="22"/>
        </w:rPr>
        <w:t>sindaci</w:t>
      </w:r>
      <w:proofErr w:type="spellEnd"/>
      <w:r w:rsidRPr="00A75242">
        <w:rPr>
          <w:szCs w:val="22"/>
        </w:rPr>
        <w:t xml:space="preserve"> (mayors) and the </w:t>
      </w:r>
      <w:proofErr w:type="spellStart"/>
      <w:r w:rsidRPr="00A75242">
        <w:rPr>
          <w:szCs w:val="22"/>
        </w:rPr>
        <w:t>presidenti</w:t>
      </w:r>
      <w:proofErr w:type="spellEnd"/>
      <w:r w:rsidRPr="00A75242">
        <w:rPr>
          <w:szCs w:val="22"/>
        </w:rPr>
        <w:t xml:space="preserve"> di </w:t>
      </w:r>
      <w:proofErr w:type="spellStart"/>
      <w:r w:rsidRPr="00A75242">
        <w:rPr>
          <w:szCs w:val="22"/>
        </w:rPr>
        <w:t>provincia</w:t>
      </w:r>
      <w:proofErr w:type="spellEnd"/>
      <w:r w:rsidRPr="00A75242">
        <w:rPr>
          <w:szCs w:val="22"/>
        </w:rPr>
        <w:t xml:space="preserve"> (</w:t>
      </w:r>
      <w:proofErr w:type="spellStart"/>
      <w:r w:rsidRPr="00A75242">
        <w:rPr>
          <w:szCs w:val="22"/>
        </w:rPr>
        <w:t>provinical</w:t>
      </w:r>
      <w:proofErr w:type="spellEnd"/>
      <w:r w:rsidRPr="00A75242">
        <w:rPr>
          <w:szCs w:val="22"/>
        </w:rPr>
        <w:t xml:space="preserve"> president) (Bilancia et al. 2010:125). [1993: autonomy concession]</w:t>
      </w:r>
    </w:p>
    <w:p w14:paraId="25D18AA1" w14:textId="771A8B35" w:rsidR="00DD563F" w:rsidRPr="00A75242" w:rsidRDefault="00DD563F">
      <w:pPr>
        <w:pStyle w:val="ListParagraph"/>
        <w:numPr>
          <w:ilvl w:val="1"/>
          <w:numId w:val="5"/>
        </w:numPr>
        <w:rPr>
          <w:szCs w:val="22"/>
        </w:rPr>
      </w:pPr>
      <w:r w:rsidRPr="00A75242">
        <w:rPr>
          <w:szCs w:val="22"/>
        </w:rPr>
        <w:t>Law no. 43 in 1995 established a new electoral law for regional assemblies. According to Baldini and Baldi (2014: 11) the law led to a “stabilization and strengthening of regional governments”</w:t>
      </w:r>
      <w:r w:rsidR="004A2935" w:rsidRPr="00A75242">
        <w:rPr>
          <w:szCs w:val="22"/>
        </w:rPr>
        <w:t xml:space="preserve"> (see also: </w:t>
      </w:r>
      <w:proofErr w:type="spellStart"/>
      <w:r w:rsidR="004A2935" w:rsidRPr="00A75242">
        <w:rPr>
          <w:szCs w:val="22"/>
        </w:rPr>
        <w:t>Bolgherini</w:t>
      </w:r>
      <w:proofErr w:type="spellEnd"/>
      <w:r w:rsidR="004A2935" w:rsidRPr="00A75242">
        <w:rPr>
          <w:szCs w:val="22"/>
        </w:rPr>
        <w:t>, 2014: 201)</w:t>
      </w:r>
      <w:r w:rsidRPr="00A75242">
        <w:rPr>
          <w:szCs w:val="22"/>
        </w:rPr>
        <w:t xml:space="preserve">. However, since no additional powers were devolved, we do not code this as an act of concession. </w:t>
      </w:r>
    </w:p>
    <w:p w14:paraId="72C0131C" w14:textId="2A1C72D1" w:rsidR="00DD563F" w:rsidRPr="00A75242" w:rsidRDefault="00DD563F">
      <w:pPr>
        <w:pStyle w:val="NormalWeb"/>
        <w:numPr>
          <w:ilvl w:val="1"/>
          <w:numId w:val="5"/>
        </w:numPr>
        <w:spacing w:beforeLines="1" w:before="2" w:beforeAutospacing="0" w:afterLines="1" w:after="2" w:afterAutospacing="0"/>
        <w:rPr>
          <w:rFonts w:cs="Times"/>
          <w:color w:val="FF0000"/>
          <w:sz w:val="22"/>
          <w:szCs w:val="22"/>
          <w:lang w:val="en-US"/>
        </w:rPr>
      </w:pPr>
      <w:r w:rsidRPr="00A75242">
        <w:rPr>
          <w:sz w:val="22"/>
          <w:szCs w:val="22"/>
          <w:lang w:val="en-US" w:eastAsia="en-US"/>
        </w:rPr>
        <w:t xml:space="preserve">In 1997 the </w:t>
      </w:r>
      <w:proofErr w:type="spellStart"/>
      <w:r w:rsidRPr="00A75242">
        <w:rPr>
          <w:sz w:val="22"/>
          <w:szCs w:val="22"/>
          <w:lang w:val="en-US" w:eastAsia="en-US"/>
        </w:rPr>
        <w:t>Bassanini</w:t>
      </w:r>
      <w:proofErr w:type="spellEnd"/>
      <w:r w:rsidRPr="00A75242">
        <w:rPr>
          <w:sz w:val="22"/>
          <w:szCs w:val="22"/>
          <w:lang w:val="en-US" w:eastAsia="en-US"/>
        </w:rPr>
        <w:t xml:space="preserve"> laws were passed and established a new relationship between the ‘</w:t>
      </w:r>
      <w:proofErr w:type="spellStart"/>
      <w:r w:rsidRPr="00A75242">
        <w:rPr>
          <w:sz w:val="22"/>
          <w:szCs w:val="22"/>
          <w:lang w:val="en-US" w:eastAsia="en-US"/>
        </w:rPr>
        <w:t>stato</w:t>
      </w:r>
      <w:proofErr w:type="spellEnd"/>
      <w:r w:rsidRPr="00A75242">
        <w:rPr>
          <w:sz w:val="22"/>
          <w:szCs w:val="22"/>
          <w:lang w:val="en-US" w:eastAsia="en-US"/>
        </w:rPr>
        <w:t>’ and the ‘</w:t>
      </w:r>
      <w:proofErr w:type="spellStart"/>
      <w:r w:rsidRPr="00A75242">
        <w:rPr>
          <w:sz w:val="22"/>
          <w:szCs w:val="22"/>
          <w:lang w:val="en-US" w:eastAsia="en-US"/>
        </w:rPr>
        <w:t>regioni</w:t>
      </w:r>
      <w:proofErr w:type="spellEnd"/>
      <w:r w:rsidRPr="00A75242">
        <w:rPr>
          <w:sz w:val="22"/>
          <w:szCs w:val="22"/>
          <w:lang w:val="en-US" w:eastAsia="en-US"/>
        </w:rPr>
        <w:t xml:space="preserve">’. More competencies were devolved to the regions. These included a number of </w:t>
      </w:r>
      <w:proofErr w:type="gramStart"/>
      <w:r w:rsidRPr="00A75242">
        <w:rPr>
          <w:sz w:val="22"/>
          <w:szCs w:val="22"/>
          <w:lang w:val="en-US" w:eastAsia="en-US"/>
        </w:rPr>
        <w:t>policy</w:t>
      </w:r>
      <w:proofErr w:type="gramEnd"/>
      <w:r w:rsidRPr="00A75242">
        <w:rPr>
          <w:sz w:val="22"/>
          <w:szCs w:val="22"/>
          <w:lang w:val="en-US" w:eastAsia="en-US"/>
        </w:rPr>
        <w:t xml:space="preserve"> making areas such as economic development, labor market, environment and infrastructure (Bilancia et al. 2010: 126; Haussmann and Sauer 2007: 176</w:t>
      </w:r>
      <w:r w:rsidR="000E6D74" w:rsidRPr="00A75242">
        <w:rPr>
          <w:sz w:val="22"/>
          <w:szCs w:val="22"/>
          <w:lang w:val="en-US" w:eastAsia="en-US"/>
        </w:rPr>
        <w:t xml:space="preserve">; OECD, 2005; </w:t>
      </w:r>
      <w:proofErr w:type="spellStart"/>
      <w:r w:rsidR="000E6D74" w:rsidRPr="00A75242">
        <w:rPr>
          <w:sz w:val="22"/>
          <w:szCs w:val="22"/>
          <w:lang w:val="en-US" w:eastAsia="en-US"/>
        </w:rPr>
        <w:t>Bolgherini</w:t>
      </w:r>
      <w:proofErr w:type="spellEnd"/>
      <w:r w:rsidR="000E6D74" w:rsidRPr="00A75242">
        <w:rPr>
          <w:sz w:val="22"/>
          <w:szCs w:val="22"/>
          <w:lang w:val="en-US" w:eastAsia="en-US"/>
        </w:rPr>
        <w:t>, 2014: 201</w:t>
      </w:r>
      <w:r w:rsidRPr="00A75242">
        <w:rPr>
          <w:sz w:val="22"/>
          <w:szCs w:val="22"/>
          <w:lang w:val="en-US" w:eastAsia="en-US"/>
        </w:rPr>
        <w:t xml:space="preserve">). [1997: autonomy </w:t>
      </w:r>
      <w:r w:rsidRPr="00A75242">
        <w:rPr>
          <w:rFonts w:cs="Times"/>
          <w:sz w:val="22"/>
          <w:szCs w:val="22"/>
          <w:lang w:val="en-US"/>
        </w:rPr>
        <w:t>concession]</w:t>
      </w:r>
    </w:p>
    <w:p w14:paraId="4DAA0418" w14:textId="61A1CA9F" w:rsidR="00DD563F" w:rsidRPr="00A75242" w:rsidRDefault="00DD563F">
      <w:pPr>
        <w:pStyle w:val="NormalWeb"/>
        <w:numPr>
          <w:ilvl w:val="1"/>
          <w:numId w:val="5"/>
        </w:numPr>
        <w:spacing w:beforeLines="1" w:before="2" w:beforeAutospacing="0" w:afterLines="1" w:after="2" w:afterAutospacing="0"/>
        <w:rPr>
          <w:sz w:val="22"/>
          <w:szCs w:val="22"/>
          <w:lang w:val="en-US" w:eastAsia="en-US"/>
        </w:rPr>
      </w:pPr>
      <w:r w:rsidRPr="00A75242">
        <w:rPr>
          <w:sz w:val="22"/>
          <w:szCs w:val="22"/>
          <w:lang w:val="en-US" w:eastAsia="en-US"/>
        </w:rPr>
        <w:t>In 1999, direct election for the regional presidents was introduced. Furthermore, the procedure for approving regional statute was changed. By means of a special regional law, the ‘</w:t>
      </w:r>
      <w:proofErr w:type="spellStart"/>
      <w:r w:rsidRPr="00A75242">
        <w:rPr>
          <w:sz w:val="22"/>
          <w:szCs w:val="22"/>
          <w:lang w:val="en-US" w:eastAsia="en-US"/>
        </w:rPr>
        <w:t>regioni</w:t>
      </w:r>
      <w:proofErr w:type="spellEnd"/>
      <w:r w:rsidRPr="00A75242">
        <w:rPr>
          <w:sz w:val="22"/>
          <w:szCs w:val="22"/>
          <w:lang w:val="en-US" w:eastAsia="en-US"/>
        </w:rPr>
        <w:t xml:space="preserve"> a </w:t>
      </w:r>
      <w:proofErr w:type="spellStart"/>
      <w:r w:rsidRPr="00A75242">
        <w:rPr>
          <w:sz w:val="22"/>
          <w:szCs w:val="22"/>
          <w:lang w:val="en-US" w:eastAsia="en-US"/>
        </w:rPr>
        <w:t>statuto</w:t>
      </w:r>
      <w:proofErr w:type="spellEnd"/>
      <w:r w:rsidRPr="00A75242">
        <w:rPr>
          <w:sz w:val="22"/>
          <w:szCs w:val="22"/>
          <w:lang w:val="en-US" w:eastAsia="en-US"/>
        </w:rPr>
        <w:t xml:space="preserve"> </w:t>
      </w:r>
      <w:proofErr w:type="spellStart"/>
      <w:r w:rsidRPr="00A75242">
        <w:rPr>
          <w:sz w:val="22"/>
          <w:szCs w:val="22"/>
          <w:lang w:val="en-US" w:eastAsia="en-US"/>
        </w:rPr>
        <w:t>ordinario</w:t>
      </w:r>
      <w:proofErr w:type="spellEnd"/>
      <w:r w:rsidRPr="00A75242">
        <w:rPr>
          <w:sz w:val="22"/>
          <w:szCs w:val="22"/>
          <w:lang w:val="en-US" w:eastAsia="en-US"/>
        </w:rPr>
        <w:t xml:space="preserve">’ now adopt their own </w:t>
      </w:r>
      <w:proofErr w:type="spellStart"/>
      <w:r w:rsidRPr="00A75242">
        <w:rPr>
          <w:sz w:val="22"/>
          <w:szCs w:val="22"/>
          <w:lang w:val="en-US" w:eastAsia="en-US"/>
        </w:rPr>
        <w:t>statuto</w:t>
      </w:r>
      <w:proofErr w:type="spellEnd"/>
      <w:r w:rsidRPr="00A75242">
        <w:rPr>
          <w:sz w:val="22"/>
          <w:szCs w:val="22"/>
          <w:lang w:val="en-US" w:eastAsia="en-US"/>
        </w:rPr>
        <w:t>, approved by the regional and no longer the national parliament</w:t>
      </w:r>
      <w:r w:rsidR="004C5BAB" w:rsidRPr="00A75242">
        <w:rPr>
          <w:sz w:val="22"/>
          <w:szCs w:val="22"/>
          <w:lang w:val="en-US" w:eastAsia="en-US"/>
        </w:rPr>
        <w:t xml:space="preserve"> (see also: </w:t>
      </w:r>
      <w:proofErr w:type="spellStart"/>
      <w:r w:rsidR="004C5BAB" w:rsidRPr="00A75242">
        <w:rPr>
          <w:sz w:val="22"/>
          <w:szCs w:val="22"/>
          <w:lang w:val="en-US" w:eastAsia="en-US"/>
        </w:rPr>
        <w:t>Bolgherini</w:t>
      </w:r>
      <w:proofErr w:type="spellEnd"/>
      <w:r w:rsidR="004C5BAB" w:rsidRPr="00A75242">
        <w:rPr>
          <w:sz w:val="22"/>
          <w:szCs w:val="22"/>
          <w:lang w:val="en-US" w:eastAsia="en-US"/>
        </w:rPr>
        <w:t>, 2014: 201)</w:t>
      </w:r>
      <w:r w:rsidRPr="00A75242">
        <w:rPr>
          <w:sz w:val="22"/>
          <w:szCs w:val="22"/>
          <w:lang w:val="en-US" w:eastAsia="en-US"/>
        </w:rPr>
        <w:t>. [1999: autonomy concession]</w:t>
      </w:r>
    </w:p>
    <w:p w14:paraId="0E6BEE5B" w14:textId="683ACE68" w:rsidR="00DD563F" w:rsidRPr="00A75242" w:rsidRDefault="00DD563F">
      <w:pPr>
        <w:pStyle w:val="NormalWeb"/>
        <w:numPr>
          <w:ilvl w:val="1"/>
          <w:numId w:val="5"/>
        </w:numPr>
        <w:spacing w:beforeLines="1" w:before="2" w:beforeAutospacing="0" w:afterLines="1" w:after="2" w:afterAutospacing="0"/>
        <w:rPr>
          <w:sz w:val="22"/>
          <w:szCs w:val="22"/>
          <w:lang w:val="en-US" w:eastAsia="en-US"/>
        </w:rPr>
      </w:pPr>
      <w:r w:rsidRPr="00A75242">
        <w:rPr>
          <w:sz w:val="22"/>
          <w:szCs w:val="22"/>
          <w:lang w:val="en-US" w:eastAsia="en-US"/>
        </w:rPr>
        <w:t xml:space="preserve">The 2001 constitutional reform, initiated by a </w:t>
      </w:r>
      <w:proofErr w:type="spellStart"/>
      <w:r w:rsidRPr="00A75242">
        <w:rPr>
          <w:sz w:val="22"/>
          <w:szCs w:val="22"/>
          <w:lang w:val="en-US" w:eastAsia="en-US"/>
        </w:rPr>
        <w:t>centre</w:t>
      </w:r>
      <w:proofErr w:type="spellEnd"/>
      <w:r w:rsidRPr="00A75242">
        <w:rPr>
          <w:sz w:val="22"/>
          <w:szCs w:val="22"/>
          <w:lang w:val="en-US" w:eastAsia="en-US"/>
        </w:rPr>
        <w:t xml:space="preserve">-left government and confirmed by popular referendum, added federal principles to the constitution and was “certainly the most federalist” reform of all adopted to date (Baldini and Baldi 2014: 99). Many (fiscal) competences and responsibilities were transferred to the sub-state levels. We code this as a concession. Note though that, according to Baldini and Baldi (2014: 99), the process of constitutional reform remains incomplete “as central institutions have continued to rule as if it had not been approved”. </w:t>
      </w:r>
      <w:proofErr w:type="gramStart"/>
      <w:r w:rsidRPr="00A75242">
        <w:rPr>
          <w:sz w:val="22"/>
          <w:szCs w:val="22"/>
          <w:lang w:val="en-US" w:eastAsia="en-US"/>
        </w:rPr>
        <w:t>In order to</w:t>
      </w:r>
      <w:proofErr w:type="gramEnd"/>
      <w:r w:rsidRPr="00A75242">
        <w:rPr>
          <w:sz w:val="22"/>
          <w:szCs w:val="22"/>
          <w:lang w:val="en-US" w:eastAsia="en-US"/>
        </w:rPr>
        <w:t xml:space="preserve"> implement articles 117, 118, 119 and 120, several national were adopted in 2003 (Law No. 131, the so called La Loggia law), in 2005 (Law No. 11, the so called </w:t>
      </w:r>
      <w:proofErr w:type="spellStart"/>
      <w:r w:rsidRPr="00A75242">
        <w:rPr>
          <w:sz w:val="22"/>
          <w:szCs w:val="22"/>
          <w:lang w:val="en-US" w:eastAsia="en-US"/>
        </w:rPr>
        <w:t>Buttiglione</w:t>
      </w:r>
      <w:proofErr w:type="spellEnd"/>
      <w:r w:rsidRPr="00A75242">
        <w:rPr>
          <w:sz w:val="22"/>
          <w:szCs w:val="22"/>
          <w:lang w:val="en-US" w:eastAsia="en-US"/>
        </w:rPr>
        <w:t xml:space="preserve"> law) and in 2009 (the financial provisions in Law No. 42) (Bilancia et al. 2010). Since these acts only concerned the implementation of principles that were already lined out in the 2001 constitution, they are not coded. [2001: autonomy concession]</w:t>
      </w:r>
    </w:p>
    <w:p w14:paraId="5DA3C02B" w14:textId="74485DAF" w:rsidR="00DD563F" w:rsidRPr="00A75242" w:rsidRDefault="00DD563F">
      <w:pPr>
        <w:pStyle w:val="NormalWeb"/>
        <w:numPr>
          <w:ilvl w:val="1"/>
          <w:numId w:val="5"/>
        </w:numPr>
        <w:spacing w:beforeLines="1" w:before="2" w:beforeAutospacing="0" w:afterLines="1" w:after="2" w:afterAutospacing="0"/>
        <w:rPr>
          <w:sz w:val="22"/>
          <w:szCs w:val="22"/>
          <w:lang w:val="en-US"/>
        </w:rPr>
      </w:pPr>
      <w:r w:rsidRPr="00A75242">
        <w:rPr>
          <w:sz w:val="22"/>
          <w:szCs w:val="22"/>
          <w:lang w:val="en-US"/>
        </w:rPr>
        <w:t xml:space="preserve">In 2005 another major federalizing reform of the constitution was initiated (reform of the reform) </w:t>
      </w:r>
      <w:proofErr w:type="gramStart"/>
      <w:r w:rsidRPr="00A75242">
        <w:rPr>
          <w:sz w:val="22"/>
          <w:szCs w:val="22"/>
          <w:lang w:val="en-US"/>
        </w:rPr>
        <w:t>in order to</w:t>
      </w:r>
      <w:proofErr w:type="gramEnd"/>
      <w:r w:rsidRPr="00A75242">
        <w:rPr>
          <w:sz w:val="22"/>
          <w:szCs w:val="22"/>
          <w:lang w:val="en-US"/>
        </w:rPr>
        <w:t xml:space="preserve"> further devolve powers to the sub-state level, mainly in education and health (</w:t>
      </w:r>
      <w:proofErr w:type="spellStart"/>
      <w:r w:rsidRPr="00A75242">
        <w:rPr>
          <w:sz w:val="22"/>
          <w:szCs w:val="22"/>
          <w:lang w:val="en-US"/>
        </w:rPr>
        <w:t>Eironline</w:t>
      </w:r>
      <w:proofErr w:type="spellEnd"/>
      <w:r w:rsidRPr="00A75242">
        <w:rPr>
          <w:sz w:val="22"/>
          <w:szCs w:val="22"/>
          <w:lang w:val="en-US"/>
        </w:rPr>
        <w:t xml:space="preserve"> 2005). Article 138 of the constitution provides for a confirmative referendum on constitutional revisions when either a fifth of the members of one of the houses, 500,000 voters or five regional councils request it. Using all three methods, the center-left successfully pushed for a referendum held on 25 June 2006. The proposal was defeated with only the regions of Lombardy and Veneto voting in favor of the reform. The powers for the regions remained at the level of the reform of 2001. Since the reform </w:t>
      </w:r>
      <w:r w:rsidRPr="00A75242">
        <w:rPr>
          <w:sz w:val="22"/>
          <w:szCs w:val="22"/>
          <w:lang w:val="en-US"/>
        </w:rPr>
        <w:lastRenderedPageBreak/>
        <w:t xml:space="preserve">also incorporated changes to the constitution that would have strengthened the powers of the prime minister (The Economist 2006), there was strong opposition against the change The referendum, as much political as it was constitutional, was by many also seen as an opportunity to punish the Berlusconi-Bossi axis and the reform was thus also opposed by people who “had long believed in constitutional reform but were simply opposed to this specific reform” (Bull 2007: 106). </w:t>
      </w:r>
      <w:r w:rsidR="004A13D6">
        <w:rPr>
          <w:sz w:val="22"/>
          <w:szCs w:val="22"/>
          <w:lang w:val="en-US"/>
        </w:rPr>
        <w:t>We do not code a concession because the referendum was national.</w:t>
      </w:r>
    </w:p>
    <w:p w14:paraId="03E6818C" w14:textId="7AE59722" w:rsidR="0043176F" w:rsidRPr="00A75242" w:rsidRDefault="0043176F" w:rsidP="0043176F">
      <w:pPr>
        <w:pStyle w:val="ListParagraph"/>
        <w:numPr>
          <w:ilvl w:val="2"/>
          <w:numId w:val="5"/>
        </w:numPr>
      </w:pPr>
      <w:r w:rsidRPr="00A75242">
        <w:t xml:space="preserve">It should be noted that, in response to the outcome of the referendum, “the only two regions where the majority of voters were in </w:t>
      </w:r>
      <w:proofErr w:type="spellStart"/>
      <w:r w:rsidRPr="00A75242">
        <w:t>favour</w:t>
      </w:r>
      <w:proofErr w:type="spellEnd"/>
      <w:r w:rsidRPr="00A75242">
        <w:t xml:space="preserve">…namely Lombardy and Veneto, requested that they be granted differentiated autonomy under Article 116 IC”. However, this process became gridlocked “almost </w:t>
      </w:r>
      <w:proofErr w:type="spellStart"/>
      <w:r w:rsidRPr="00A75242">
        <w:t>immediatiely</w:t>
      </w:r>
      <w:proofErr w:type="spellEnd"/>
      <w:r w:rsidRPr="00A75242">
        <w:t>, and never reached the phase of bilateral negotiations with the State” (Baldi, 2020: 33).</w:t>
      </w:r>
    </w:p>
    <w:p w14:paraId="1AD37F79" w14:textId="77777777" w:rsidR="002A6B33" w:rsidRPr="00562595" w:rsidRDefault="002A6B33" w:rsidP="002A6B33">
      <w:pPr>
        <w:pStyle w:val="NormalWeb"/>
        <w:numPr>
          <w:ilvl w:val="0"/>
          <w:numId w:val="5"/>
        </w:numPr>
        <w:spacing w:before="0" w:beforeAutospacing="0" w:after="0" w:afterAutospacing="0"/>
        <w:rPr>
          <w:sz w:val="22"/>
          <w:szCs w:val="22"/>
          <w:lang w:val="en-US" w:eastAsia="en-US"/>
        </w:rPr>
      </w:pPr>
      <w:r w:rsidRPr="00562595">
        <w:rPr>
          <w:sz w:val="22"/>
          <w:szCs w:val="22"/>
          <w:lang w:val="en-US" w:eastAsia="en-US"/>
        </w:rPr>
        <w:t>In 2007, the national budget law made a provision for reducing or abolishing all municipal agencies and bodies: “municipalities were no longer allowed to set up agencies to carry out functions, services or activities on their behalf, thus limiting their autonomy and self-</w:t>
      </w:r>
      <w:proofErr w:type="spellStart"/>
      <w:r w:rsidRPr="00562595">
        <w:rPr>
          <w:sz w:val="22"/>
          <w:szCs w:val="22"/>
          <w:lang w:val="en-US" w:eastAsia="en-US"/>
        </w:rPr>
        <w:t>organisation</w:t>
      </w:r>
      <w:proofErr w:type="spellEnd"/>
      <w:r w:rsidRPr="00562595">
        <w:rPr>
          <w:sz w:val="22"/>
          <w:szCs w:val="22"/>
          <w:lang w:val="en-US" w:eastAsia="en-US"/>
        </w:rPr>
        <w:t xml:space="preserve"> powers”. One year later, the creation of municipal functional consortiums was forbidden (</w:t>
      </w:r>
      <w:proofErr w:type="spellStart"/>
      <w:r w:rsidRPr="00562595">
        <w:rPr>
          <w:sz w:val="22"/>
          <w:szCs w:val="22"/>
          <w:lang w:val="en-US" w:eastAsia="en-US"/>
        </w:rPr>
        <w:t>Bolgherini</w:t>
      </w:r>
      <w:proofErr w:type="spellEnd"/>
      <w:r w:rsidRPr="00562595">
        <w:rPr>
          <w:sz w:val="22"/>
          <w:szCs w:val="22"/>
          <w:lang w:val="en-US" w:eastAsia="en-US"/>
        </w:rPr>
        <w:t>, 2014: 202). However, this restriction related to the municipal level and not the regional level and thus we do not code a restriction.</w:t>
      </w:r>
    </w:p>
    <w:p w14:paraId="3ECE05D8" w14:textId="77777777" w:rsidR="002A6B33" w:rsidRPr="00562595" w:rsidRDefault="002A6B33" w:rsidP="002A6B33">
      <w:pPr>
        <w:pStyle w:val="NormalWeb"/>
        <w:numPr>
          <w:ilvl w:val="0"/>
          <w:numId w:val="5"/>
        </w:numPr>
        <w:spacing w:before="0" w:beforeAutospacing="0" w:after="0" w:afterAutospacing="0"/>
        <w:rPr>
          <w:sz w:val="22"/>
          <w:szCs w:val="22"/>
          <w:lang w:val="en-US" w:eastAsia="en-US"/>
        </w:rPr>
      </w:pPr>
      <w:r w:rsidRPr="00562595">
        <w:rPr>
          <w:sz w:val="22"/>
          <w:szCs w:val="22"/>
          <w:lang w:val="en-US" w:eastAsia="en-US"/>
        </w:rPr>
        <w:t>In 2009, again in the national budget law, there was reduction of almost 20% in the number of representatives and executive members of all municipalities and provinces (</w:t>
      </w:r>
      <w:proofErr w:type="spellStart"/>
      <w:r w:rsidRPr="00562595">
        <w:rPr>
          <w:sz w:val="22"/>
          <w:szCs w:val="22"/>
          <w:lang w:val="en-US" w:eastAsia="en-US"/>
        </w:rPr>
        <w:t>Bolgherini</w:t>
      </w:r>
      <w:proofErr w:type="spellEnd"/>
      <w:r w:rsidRPr="00562595">
        <w:rPr>
          <w:sz w:val="22"/>
          <w:szCs w:val="22"/>
          <w:lang w:val="en-US" w:eastAsia="en-US"/>
        </w:rPr>
        <w:t>, 2014: 202). This does not constitute an autonomy restriction according to our definition.</w:t>
      </w:r>
    </w:p>
    <w:p w14:paraId="00C314DA" w14:textId="77777777" w:rsidR="002A6B33" w:rsidRPr="00562595" w:rsidRDefault="002A6B33" w:rsidP="002A6B33">
      <w:pPr>
        <w:pStyle w:val="NormalWeb"/>
        <w:numPr>
          <w:ilvl w:val="0"/>
          <w:numId w:val="5"/>
        </w:numPr>
        <w:spacing w:before="0" w:beforeAutospacing="0" w:after="0" w:afterAutospacing="0"/>
        <w:rPr>
          <w:sz w:val="22"/>
          <w:szCs w:val="22"/>
          <w:lang w:val="en-US" w:eastAsia="en-US"/>
        </w:rPr>
      </w:pPr>
      <w:r w:rsidRPr="00562595">
        <w:rPr>
          <w:sz w:val="22"/>
          <w:szCs w:val="22"/>
          <w:lang w:val="en-US" w:eastAsia="en-US"/>
        </w:rPr>
        <w:t>Law 191 of 2009 “abolished city districts” for cities with a population of under 250,000. This law also “envisaged the abolition of several administrative positions”, including the municipal ombudsman. In addition, the post of director-general was suppressed, a post which was “an important instrument of differentiation and autonomy for mayors and municipalities” (</w:t>
      </w:r>
      <w:proofErr w:type="spellStart"/>
      <w:r w:rsidRPr="00562595">
        <w:rPr>
          <w:sz w:val="22"/>
          <w:szCs w:val="22"/>
          <w:lang w:val="en-US" w:eastAsia="en-US"/>
        </w:rPr>
        <w:t>Bolgherini</w:t>
      </w:r>
      <w:proofErr w:type="spellEnd"/>
      <w:r w:rsidRPr="00562595">
        <w:rPr>
          <w:sz w:val="22"/>
          <w:szCs w:val="22"/>
          <w:lang w:val="en-US" w:eastAsia="en-US"/>
        </w:rPr>
        <w:t>, 2014: 205). Once more, this restriction related to the municipal level and not the regional level and thus we do not code a restriction.</w:t>
      </w:r>
    </w:p>
    <w:p w14:paraId="57039974" w14:textId="77777777" w:rsidR="002A6B33" w:rsidRPr="00562595" w:rsidRDefault="002A6B33" w:rsidP="002A6B33">
      <w:pPr>
        <w:pStyle w:val="NormalWeb"/>
        <w:numPr>
          <w:ilvl w:val="0"/>
          <w:numId w:val="5"/>
        </w:numPr>
        <w:spacing w:before="0" w:beforeAutospacing="0" w:after="0" w:afterAutospacing="0"/>
        <w:rPr>
          <w:sz w:val="22"/>
          <w:szCs w:val="22"/>
          <w:lang w:val="en-US" w:eastAsia="en-US"/>
        </w:rPr>
      </w:pPr>
      <w:r w:rsidRPr="00562595">
        <w:rPr>
          <w:sz w:val="22"/>
          <w:szCs w:val="22"/>
          <w:lang w:val="en-US" w:eastAsia="en-US"/>
        </w:rPr>
        <w:t>In 2010, the role of municipal and provincial clerk was significantly revised, and the Ministry of the Interior regained control of this key position (</w:t>
      </w:r>
      <w:proofErr w:type="spellStart"/>
      <w:r w:rsidRPr="00562595">
        <w:rPr>
          <w:sz w:val="22"/>
          <w:szCs w:val="22"/>
          <w:lang w:val="en-US" w:eastAsia="en-US"/>
        </w:rPr>
        <w:t>Bolgherini</w:t>
      </w:r>
      <w:proofErr w:type="spellEnd"/>
      <w:r w:rsidRPr="00562595">
        <w:rPr>
          <w:sz w:val="22"/>
          <w:szCs w:val="22"/>
          <w:lang w:val="en-US" w:eastAsia="en-US"/>
        </w:rPr>
        <w:t>, 2014: 205). Once more, this restriction related to the municipal level and not the regional level and thus we do not code a restriction.</w:t>
      </w:r>
    </w:p>
    <w:p w14:paraId="1AC88CEF" w14:textId="6E3263F4" w:rsidR="002A6B33" w:rsidRPr="00562595" w:rsidRDefault="002A6B33" w:rsidP="002A6B33">
      <w:pPr>
        <w:pStyle w:val="NormalWeb"/>
        <w:numPr>
          <w:ilvl w:val="0"/>
          <w:numId w:val="5"/>
        </w:numPr>
        <w:spacing w:before="0" w:beforeAutospacing="0" w:after="0" w:afterAutospacing="0"/>
        <w:rPr>
          <w:sz w:val="22"/>
          <w:szCs w:val="22"/>
          <w:lang w:val="en-US" w:eastAsia="en-US"/>
        </w:rPr>
      </w:pPr>
      <w:r w:rsidRPr="00562595">
        <w:rPr>
          <w:sz w:val="22"/>
          <w:szCs w:val="22"/>
          <w:lang w:val="en-US" w:eastAsia="en-US"/>
        </w:rPr>
        <w:t>During 2009 and 2010, “tough financial cuts were made in state transfers to local bodies, calculated in proportion to their population” and “an emergency economic measure” of 2011 “further cut state financial transfers to local governments” (</w:t>
      </w:r>
      <w:proofErr w:type="spellStart"/>
      <w:r w:rsidRPr="00562595">
        <w:rPr>
          <w:sz w:val="22"/>
          <w:szCs w:val="22"/>
          <w:lang w:val="en-US" w:eastAsia="en-US"/>
        </w:rPr>
        <w:t>Bolgherini</w:t>
      </w:r>
      <w:proofErr w:type="spellEnd"/>
      <w:r w:rsidRPr="00562595">
        <w:rPr>
          <w:sz w:val="22"/>
          <w:szCs w:val="22"/>
          <w:lang w:val="en-US" w:eastAsia="en-US"/>
        </w:rPr>
        <w:t xml:space="preserve">, 2014: 202). This does not constitute an autonomy restriction according to our definition. </w:t>
      </w:r>
    </w:p>
    <w:p w14:paraId="65AA82B3" w14:textId="6BA6A4E7" w:rsidR="00391FEE" w:rsidRPr="00562595" w:rsidRDefault="00391FEE" w:rsidP="00391FEE">
      <w:pPr>
        <w:pStyle w:val="ListParagraph"/>
        <w:numPr>
          <w:ilvl w:val="0"/>
          <w:numId w:val="5"/>
        </w:numPr>
      </w:pPr>
      <w:r w:rsidRPr="00562595">
        <w:t>In 2016, a potential constitutional reform was rejected in a referendum. This reform “would have produced a shift towards a more cooperative and centralized form of regionalism” (Giovannini and Vampa, 2019: 581). Baldi (2020: 34) also discusses this reform, claiming that it would have “provided for a substantial reduction in regional autonomy” (see also: Ceccarini and Bordignon, 2017</w:t>
      </w:r>
      <w:r w:rsidR="00491470" w:rsidRPr="00562595">
        <w:t>; Di Mauro and Memoli, 2018</w:t>
      </w:r>
      <w:r w:rsidRPr="00562595">
        <w:t xml:space="preserve">). </w:t>
      </w:r>
    </w:p>
    <w:p w14:paraId="41A566D1" w14:textId="016641DC" w:rsidR="00562595" w:rsidRPr="00562595" w:rsidRDefault="0079257F" w:rsidP="00562595">
      <w:pPr>
        <w:pStyle w:val="ListParagraph"/>
        <w:numPr>
          <w:ilvl w:val="0"/>
          <w:numId w:val="5"/>
        </w:numPr>
      </w:pPr>
      <w:r w:rsidRPr="00562595">
        <w:t xml:space="preserve">In October 2017, two regions in the north of Italy, </w:t>
      </w:r>
      <w:proofErr w:type="gramStart"/>
      <w:r w:rsidRPr="00562595">
        <w:t>Venice</w:t>
      </w:r>
      <w:proofErr w:type="gramEnd"/>
      <w:r w:rsidRPr="00562595">
        <w:t xml:space="preserve"> and Lombardy, convened autonomy referenda. In both regions, voters “backed more powers being devolved from Rome”; indeed, the Presidents of the regions claimed that more than 95% of voters supported increased autonomy (</w:t>
      </w:r>
      <w:proofErr w:type="spellStart"/>
      <w:r w:rsidRPr="00562595">
        <w:t>Agence</w:t>
      </w:r>
      <w:proofErr w:type="spellEnd"/>
      <w:r w:rsidRPr="00562595">
        <w:t xml:space="preserve"> France-Presse, 2017). These votes were not binding but it was suggested at the time that they would provide the leaders of the two regions with “a strong political mandate when they embark[ed] on negotiations with the central government on the devolution of powers and tax revenues from Rome” (</w:t>
      </w:r>
      <w:proofErr w:type="spellStart"/>
      <w:r w:rsidRPr="00562595">
        <w:t>Agence</w:t>
      </w:r>
      <w:proofErr w:type="spellEnd"/>
      <w:r w:rsidRPr="00562595">
        <w:t xml:space="preserve"> France-Presse, 2017). </w:t>
      </w:r>
      <w:r w:rsidR="00562595" w:rsidRPr="00562595">
        <w:t>I</w:t>
      </w:r>
      <w:r w:rsidRPr="00562595">
        <w:t xml:space="preserve">n the wake of the referenda, Lombardy, </w:t>
      </w:r>
      <w:proofErr w:type="gramStart"/>
      <w:r w:rsidRPr="00562595">
        <w:t>Veneto</w:t>
      </w:r>
      <w:proofErr w:type="gramEnd"/>
      <w:r w:rsidRPr="00562595">
        <w:t xml:space="preserve"> and Emilia-Romagna “entered a process of negotiations” (Giovannini and Vampa, 2019: 592). </w:t>
      </w:r>
      <w:r w:rsidR="00562595" w:rsidRPr="00562595">
        <w:t xml:space="preserve">A preliminary agreement was signed in February 2018, which for limited devolution in 23 areas </w:t>
      </w:r>
      <w:r w:rsidRPr="00562595">
        <w:t xml:space="preserve">(Giovannini and Vampa, 2019: 593; see also: Baldi, 2020: 35). </w:t>
      </w:r>
      <w:r w:rsidR="00562595" w:rsidRPr="00562595">
        <w:t xml:space="preserve">However, the negotiations on a final agreement were never concluded, and no further powers were devolved (Giovannini and Vampa, 2019: 593). </w:t>
      </w:r>
    </w:p>
    <w:p w14:paraId="6E9BEF8C" w14:textId="5FE28AF5" w:rsidR="00562595" w:rsidRPr="00562595" w:rsidRDefault="00562595" w:rsidP="007418F9">
      <w:pPr>
        <w:pStyle w:val="ListParagraph"/>
        <w:numPr>
          <w:ilvl w:val="0"/>
          <w:numId w:val="5"/>
        </w:numPr>
      </w:pPr>
      <w:r w:rsidRPr="00562595">
        <w:t xml:space="preserve">In 2019, new preliminary agreements were signed promising autonomy in 23 areas, but as of 2020, there was no final </w:t>
      </w:r>
      <w:proofErr w:type="gramStart"/>
      <w:r w:rsidRPr="00562595">
        <w:t>agreement  (</w:t>
      </w:r>
      <w:proofErr w:type="gramEnd"/>
      <w:r w:rsidRPr="00562595">
        <w:t>Baldi, 2020: 35). Notably, Venice held a further autonomy referendum in 2019 (Giuffrida, 2019).</w:t>
      </w:r>
    </w:p>
    <w:p w14:paraId="2AA5A15D" w14:textId="178533DA" w:rsidR="00301FA8" w:rsidRDefault="00301FA8" w:rsidP="00301FA8">
      <w:pPr>
        <w:rPr>
          <w:rFonts w:cs="Times New Roman"/>
          <w:szCs w:val="22"/>
        </w:rPr>
      </w:pPr>
    </w:p>
    <w:p w14:paraId="2F2C2A27" w14:textId="77777777" w:rsidR="00301FA8" w:rsidRPr="00BE5168" w:rsidRDefault="00301FA8" w:rsidP="00301FA8">
      <w:pPr>
        <w:rPr>
          <w:rFonts w:cs="Times New Roman"/>
          <w:b/>
          <w:szCs w:val="22"/>
        </w:rPr>
      </w:pPr>
      <w:r w:rsidRPr="005813B8">
        <w:rPr>
          <w:rFonts w:cs="Times New Roman"/>
          <w:b/>
          <w:szCs w:val="22"/>
        </w:rPr>
        <w:lastRenderedPageBreak/>
        <w:t>Regional autonomy</w:t>
      </w:r>
      <w:r>
        <w:rPr>
          <w:rFonts w:cs="Times New Roman"/>
          <w:b/>
          <w:szCs w:val="22"/>
        </w:rPr>
        <w:t xml:space="preserve"> </w:t>
      </w:r>
    </w:p>
    <w:p w14:paraId="4C59EAF1" w14:textId="77777777" w:rsidR="00301FA8" w:rsidRPr="006F657B" w:rsidRDefault="00301FA8" w:rsidP="00301FA8">
      <w:pPr>
        <w:rPr>
          <w:rFonts w:cs="Times New Roman"/>
          <w:szCs w:val="22"/>
        </w:rPr>
      </w:pPr>
    </w:p>
    <w:p w14:paraId="6B9555E9" w14:textId="123C2460" w:rsidR="005D77B2" w:rsidRPr="009B2CF9" w:rsidRDefault="005D77B2">
      <w:pPr>
        <w:pStyle w:val="ListParagraph"/>
        <w:numPr>
          <w:ilvl w:val="0"/>
          <w:numId w:val="6"/>
        </w:numPr>
        <w:rPr>
          <w:rFonts w:cs="Times New Roman"/>
          <w:szCs w:val="22"/>
        </w:rPr>
      </w:pPr>
      <w:r w:rsidRPr="009B2CF9">
        <w:rPr>
          <w:rFonts w:cs="Times New Roman"/>
          <w:szCs w:val="22"/>
        </w:rPr>
        <w:t xml:space="preserve">Devolution </w:t>
      </w:r>
      <w:r>
        <w:rPr>
          <w:rFonts w:cs="Times New Roman"/>
          <w:szCs w:val="22"/>
        </w:rPr>
        <w:t xml:space="preserve">to ordinary regions (such as Veneto) </w:t>
      </w:r>
      <w:r w:rsidRPr="009B2CF9">
        <w:rPr>
          <w:rFonts w:cs="Times New Roman"/>
          <w:szCs w:val="22"/>
        </w:rPr>
        <w:t>is too limited to warrant an autonomy code.</w:t>
      </w:r>
      <w:r w:rsidR="008E3EB8">
        <w:rPr>
          <w:rFonts w:cs="Times New Roman"/>
          <w:szCs w:val="22"/>
        </w:rPr>
        <w:t xml:space="preserve"> </w:t>
      </w:r>
    </w:p>
    <w:p w14:paraId="3096F20C" w14:textId="77777777" w:rsidR="00301FA8" w:rsidRPr="006F657B" w:rsidRDefault="00301FA8" w:rsidP="00301FA8">
      <w:pPr>
        <w:rPr>
          <w:rFonts w:cs="Times New Roman"/>
          <w:szCs w:val="22"/>
        </w:rPr>
      </w:pPr>
    </w:p>
    <w:p w14:paraId="29D08FAD" w14:textId="77777777" w:rsidR="00301FA8" w:rsidRPr="006F657B" w:rsidRDefault="00301FA8" w:rsidP="00301FA8">
      <w:pPr>
        <w:rPr>
          <w:rFonts w:cs="Times New Roman"/>
          <w:szCs w:val="22"/>
        </w:rPr>
      </w:pPr>
    </w:p>
    <w:p w14:paraId="4124A71B" w14:textId="77777777" w:rsidR="00301FA8" w:rsidRPr="0088796E" w:rsidRDefault="00301FA8" w:rsidP="00301FA8">
      <w:pPr>
        <w:rPr>
          <w:rFonts w:cs="Times New Roman"/>
          <w:b/>
          <w:szCs w:val="22"/>
        </w:rPr>
      </w:pPr>
      <w:r>
        <w:rPr>
          <w:rFonts w:cs="Times New Roman"/>
          <w:b/>
          <w:szCs w:val="22"/>
        </w:rPr>
        <w:t>De facto i</w:t>
      </w:r>
      <w:r w:rsidRPr="0088796E">
        <w:rPr>
          <w:rFonts w:cs="Times New Roman"/>
          <w:b/>
          <w:szCs w:val="22"/>
        </w:rPr>
        <w:t>ndependence</w:t>
      </w:r>
    </w:p>
    <w:p w14:paraId="362B86AF" w14:textId="77777777" w:rsidR="00301FA8" w:rsidRPr="006F657B" w:rsidRDefault="00301FA8" w:rsidP="00301FA8">
      <w:pPr>
        <w:rPr>
          <w:rFonts w:cs="Times New Roman"/>
          <w:bCs/>
          <w:szCs w:val="22"/>
        </w:rPr>
      </w:pPr>
    </w:p>
    <w:p w14:paraId="0BF9BFE8" w14:textId="77777777" w:rsidR="005D77B2" w:rsidRPr="00E36F5B" w:rsidRDefault="005D77B2" w:rsidP="005D77B2">
      <w:pPr>
        <w:rPr>
          <w:rFonts w:cs="Times New Roman"/>
          <w:szCs w:val="22"/>
        </w:rPr>
      </w:pPr>
      <w:r w:rsidRPr="00E36F5B">
        <w:rPr>
          <w:rFonts w:cs="Times New Roman"/>
          <w:szCs w:val="22"/>
        </w:rPr>
        <w:t>NA</w:t>
      </w:r>
    </w:p>
    <w:p w14:paraId="3EDAB32D" w14:textId="77777777" w:rsidR="00301FA8" w:rsidRPr="006F657B" w:rsidRDefault="00301FA8" w:rsidP="00301FA8">
      <w:pPr>
        <w:rPr>
          <w:rFonts w:cs="Times New Roman"/>
          <w:bCs/>
          <w:szCs w:val="22"/>
        </w:rPr>
      </w:pPr>
    </w:p>
    <w:p w14:paraId="6718A9C0" w14:textId="77777777" w:rsidR="00301FA8" w:rsidRPr="006F657B" w:rsidRDefault="00301FA8" w:rsidP="00301FA8">
      <w:pPr>
        <w:rPr>
          <w:rFonts w:cs="Times New Roman"/>
          <w:bCs/>
          <w:szCs w:val="22"/>
        </w:rPr>
      </w:pPr>
    </w:p>
    <w:p w14:paraId="383513E0" w14:textId="77777777" w:rsidR="00301FA8" w:rsidRPr="00BE5168" w:rsidRDefault="00301FA8" w:rsidP="00301FA8">
      <w:pPr>
        <w:rPr>
          <w:rFonts w:cs="Times New Roman"/>
          <w:b/>
          <w:szCs w:val="22"/>
        </w:rPr>
      </w:pPr>
      <w:r w:rsidRPr="00BE5168">
        <w:rPr>
          <w:rFonts w:cs="Times New Roman"/>
          <w:b/>
          <w:szCs w:val="22"/>
        </w:rPr>
        <w:t>Major territorial change</w:t>
      </w:r>
      <w:r>
        <w:rPr>
          <w:rFonts w:cs="Times New Roman"/>
          <w:b/>
          <w:szCs w:val="22"/>
        </w:rPr>
        <w:t>s</w:t>
      </w:r>
    </w:p>
    <w:p w14:paraId="67484C25" w14:textId="77777777" w:rsidR="00301FA8" w:rsidRPr="006F657B" w:rsidRDefault="00301FA8" w:rsidP="00301FA8">
      <w:pPr>
        <w:rPr>
          <w:rFonts w:cs="Times New Roman"/>
          <w:bCs/>
          <w:szCs w:val="22"/>
        </w:rPr>
      </w:pPr>
    </w:p>
    <w:p w14:paraId="61A38FAF" w14:textId="77777777" w:rsidR="005D77B2" w:rsidRPr="00E36F5B" w:rsidRDefault="005D77B2" w:rsidP="005D77B2">
      <w:pPr>
        <w:rPr>
          <w:rFonts w:cs="Times New Roman"/>
          <w:szCs w:val="22"/>
        </w:rPr>
      </w:pPr>
      <w:r w:rsidRPr="00E36F5B">
        <w:rPr>
          <w:rFonts w:cs="Times New Roman"/>
          <w:szCs w:val="22"/>
        </w:rPr>
        <w:t>NA</w:t>
      </w:r>
    </w:p>
    <w:p w14:paraId="5B9E0420" w14:textId="77777777" w:rsidR="00301FA8" w:rsidRPr="006F657B" w:rsidRDefault="00301FA8" w:rsidP="00301FA8">
      <w:pPr>
        <w:rPr>
          <w:rFonts w:cs="Times New Roman"/>
          <w:bCs/>
          <w:szCs w:val="22"/>
        </w:rPr>
      </w:pPr>
    </w:p>
    <w:p w14:paraId="581133EA" w14:textId="77777777" w:rsidR="00301FA8" w:rsidRPr="006F657B" w:rsidRDefault="00301FA8" w:rsidP="00301FA8">
      <w:pPr>
        <w:rPr>
          <w:rFonts w:cs="Times New Roman"/>
          <w:bCs/>
          <w:szCs w:val="22"/>
        </w:rPr>
      </w:pPr>
    </w:p>
    <w:p w14:paraId="7A88A743" w14:textId="77777777" w:rsidR="000248AC" w:rsidRPr="00D251DF" w:rsidRDefault="000248AC" w:rsidP="000248AC">
      <w:pPr>
        <w:ind w:left="709" w:hanging="709"/>
        <w:rPr>
          <w:rFonts w:cs="Times New Roman"/>
          <w:b/>
        </w:rPr>
      </w:pPr>
      <w:r w:rsidRPr="00D251DF">
        <w:rPr>
          <w:rFonts w:cs="Times New Roman"/>
          <w:b/>
        </w:rPr>
        <w:t>EPR2SDM</w:t>
      </w:r>
    </w:p>
    <w:p w14:paraId="6785ADE6" w14:textId="77777777" w:rsidR="000248AC" w:rsidRPr="00D251DF" w:rsidRDefault="000248AC" w:rsidP="000248AC">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0248AC" w:rsidRPr="00D251DF" w14:paraId="150DD487" w14:textId="77777777" w:rsidTr="00760462">
        <w:trPr>
          <w:trHeight w:val="284"/>
        </w:trPr>
        <w:tc>
          <w:tcPr>
            <w:tcW w:w="4787" w:type="dxa"/>
            <w:vAlign w:val="center"/>
          </w:tcPr>
          <w:p w14:paraId="0E6D3470" w14:textId="77777777" w:rsidR="000248AC" w:rsidRPr="00D251DF" w:rsidRDefault="000248AC" w:rsidP="00760462">
            <w:pPr>
              <w:rPr>
                <w:i/>
              </w:rPr>
            </w:pPr>
            <w:r w:rsidRPr="00D251DF">
              <w:rPr>
                <w:i/>
              </w:rPr>
              <w:t>Movement</w:t>
            </w:r>
          </w:p>
        </w:tc>
        <w:tc>
          <w:tcPr>
            <w:tcW w:w="4783" w:type="dxa"/>
            <w:vAlign w:val="center"/>
          </w:tcPr>
          <w:p w14:paraId="0E816509" w14:textId="77777777" w:rsidR="000248AC" w:rsidRPr="00D251DF" w:rsidRDefault="000248AC" w:rsidP="00760462">
            <w:r>
              <w:t>Venetians</w:t>
            </w:r>
          </w:p>
        </w:tc>
      </w:tr>
      <w:tr w:rsidR="000248AC" w:rsidRPr="00D251DF" w14:paraId="3EBB65F9" w14:textId="77777777" w:rsidTr="00760462">
        <w:trPr>
          <w:trHeight w:val="284"/>
        </w:trPr>
        <w:tc>
          <w:tcPr>
            <w:tcW w:w="4787" w:type="dxa"/>
            <w:vAlign w:val="center"/>
          </w:tcPr>
          <w:p w14:paraId="4E9EF2BE" w14:textId="77777777" w:rsidR="000248AC" w:rsidRPr="00D251DF" w:rsidRDefault="000248AC" w:rsidP="00760462">
            <w:pPr>
              <w:rPr>
                <w:i/>
              </w:rPr>
            </w:pPr>
            <w:r w:rsidRPr="00D251DF">
              <w:rPr>
                <w:i/>
              </w:rPr>
              <w:t>Scenario</w:t>
            </w:r>
          </w:p>
        </w:tc>
        <w:tc>
          <w:tcPr>
            <w:tcW w:w="4783" w:type="dxa"/>
            <w:vAlign w:val="center"/>
          </w:tcPr>
          <w:p w14:paraId="42D3499A" w14:textId="77777777" w:rsidR="000248AC" w:rsidRPr="00D251DF" w:rsidRDefault="000248AC" w:rsidP="00760462">
            <w:r w:rsidRPr="00E36F5B">
              <w:rPr>
                <w:rFonts w:cs="Times New Roman"/>
                <w:szCs w:val="22"/>
                <w:lang w:val="en-GB"/>
              </w:rPr>
              <w:t>n:1</w:t>
            </w:r>
          </w:p>
        </w:tc>
      </w:tr>
      <w:tr w:rsidR="000248AC" w:rsidRPr="00D251DF" w14:paraId="5534EEDA" w14:textId="77777777" w:rsidTr="00760462">
        <w:trPr>
          <w:trHeight w:val="284"/>
        </w:trPr>
        <w:tc>
          <w:tcPr>
            <w:tcW w:w="4787" w:type="dxa"/>
            <w:vAlign w:val="center"/>
          </w:tcPr>
          <w:p w14:paraId="3643D0CF" w14:textId="77777777" w:rsidR="000248AC" w:rsidRPr="00D251DF" w:rsidRDefault="000248AC" w:rsidP="00760462">
            <w:pPr>
              <w:rPr>
                <w:i/>
              </w:rPr>
            </w:pPr>
            <w:r w:rsidRPr="00D251DF">
              <w:rPr>
                <w:i/>
              </w:rPr>
              <w:t>EPR group(s)</w:t>
            </w:r>
          </w:p>
        </w:tc>
        <w:tc>
          <w:tcPr>
            <w:tcW w:w="4783" w:type="dxa"/>
            <w:vAlign w:val="center"/>
          </w:tcPr>
          <w:p w14:paraId="62AE5663" w14:textId="77777777" w:rsidR="000248AC" w:rsidRPr="00D251DF" w:rsidRDefault="000248AC" w:rsidP="00760462">
            <w:r w:rsidRPr="00E36F5B">
              <w:rPr>
                <w:rFonts w:cs="Times New Roman"/>
                <w:szCs w:val="22"/>
                <w:lang w:val="en-GB"/>
              </w:rPr>
              <w:t>Italians</w:t>
            </w:r>
          </w:p>
        </w:tc>
      </w:tr>
      <w:tr w:rsidR="000248AC" w:rsidRPr="00D251DF" w14:paraId="30F53377" w14:textId="77777777" w:rsidTr="00760462">
        <w:trPr>
          <w:trHeight w:val="284"/>
        </w:trPr>
        <w:tc>
          <w:tcPr>
            <w:tcW w:w="4787" w:type="dxa"/>
            <w:vAlign w:val="center"/>
          </w:tcPr>
          <w:p w14:paraId="6ABC07B2" w14:textId="77777777" w:rsidR="000248AC" w:rsidRPr="00D251DF" w:rsidRDefault="000248AC" w:rsidP="00760462">
            <w:pPr>
              <w:rPr>
                <w:i/>
              </w:rPr>
            </w:pPr>
            <w:proofErr w:type="spellStart"/>
            <w:r>
              <w:rPr>
                <w:i/>
              </w:rPr>
              <w:t>Gwgroupid</w:t>
            </w:r>
            <w:proofErr w:type="spellEnd"/>
            <w:r>
              <w:rPr>
                <w:i/>
              </w:rPr>
              <w:t>(s)</w:t>
            </w:r>
          </w:p>
        </w:tc>
        <w:tc>
          <w:tcPr>
            <w:tcW w:w="4783" w:type="dxa"/>
            <w:vAlign w:val="center"/>
          </w:tcPr>
          <w:p w14:paraId="4A802416" w14:textId="77777777" w:rsidR="000248AC" w:rsidRPr="00457513" w:rsidRDefault="000248AC" w:rsidP="00760462">
            <w:r w:rsidRPr="00E36F5B">
              <w:rPr>
                <w:rFonts w:cs="Times New Roman"/>
                <w:szCs w:val="22"/>
                <w:lang w:val="en-GB"/>
              </w:rPr>
              <w:t>32501000</w:t>
            </w:r>
          </w:p>
        </w:tc>
      </w:tr>
    </w:tbl>
    <w:p w14:paraId="49C41D0B" w14:textId="77777777" w:rsidR="000248AC" w:rsidRDefault="000248AC" w:rsidP="000248AC">
      <w:pPr>
        <w:rPr>
          <w:rFonts w:cs="Times New Roman"/>
          <w:b/>
          <w:szCs w:val="22"/>
        </w:rPr>
      </w:pPr>
    </w:p>
    <w:p w14:paraId="039B0D69" w14:textId="77777777" w:rsidR="000248AC" w:rsidRDefault="000248AC" w:rsidP="000248AC">
      <w:pPr>
        <w:rPr>
          <w:rFonts w:cs="Times New Roman"/>
          <w:b/>
          <w:szCs w:val="22"/>
        </w:rPr>
      </w:pPr>
    </w:p>
    <w:p w14:paraId="0A746900" w14:textId="77777777" w:rsidR="00301FA8" w:rsidRDefault="00301FA8" w:rsidP="00301FA8">
      <w:pPr>
        <w:ind w:left="709" w:hanging="709"/>
        <w:rPr>
          <w:rFonts w:cs="Times New Roman"/>
          <w:b/>
          <w:szCs w:val="22"/>
        </w:rPr>
      </w:pPr>
      <w:r w:rsidRPr="00C728FA">
        <w:rPr>
          <w:rFonts w:cs="Times New Roman"/>
          <w:b/>
          <w:szCs w:val="22"/>
        </w:rPr>
        <w:t>Power access</w:t>
      </w:r>
    </w:p>
    <w:p w14:paraId="2EECD82D" w14:textId="77777777" w:rsidR="00301FA8" w:rsidRPr="006F657B" w:rsidRDefault="00301FA8" w:rsidP="00301FA8">
      <w:pPr>
        <w:ind w:left="709" w:hanging="709"/>
        <w:rPr>
          <w:rFonts w:cs="Times New Roman"/>
          <w:bCs/>
          <w:szCs w:val="22"/>
        </w:rPr>
      </w:pPr>
    </w:p>
    <w:p w14:paraId="596F95C0" w14:textId="77777777" w:rsidR="005D77B2" w:rsidRPr="007A71E9" w:rsidRDefault="005D77B2">
      <w:pPr>
        <w:pStyle w:val="ListParagraph"/>
        <w:numPr>
          <w:ilvl w:val="0"/>
          <w:numId w:val="14"/>
        </w:numPr>
        <w:ind w:left="714" w:hanging="357"/>
        <w:rPr>
          <w:rFonts w:cs="Times New Roman"/>
          <w:lang w:val="en-GB"/>
        </w:rPr>
      </w:pPr>
      <w:r w:rsidRPr="007A71E9">
        <w:rPr>
          <w:rFonts w:cs="Times New Roman"/>
          <w:lang w:val="en-GB"/>
        </w:rPr>
        <w:t xml:space="preserve">EPR codes the Italians as a homogenous group and does not distinguish between Northern and Southern Italians, or between different constituents of the Padania movement; unless they are a distinct linguistic minority such as the </w:t>
      </w:r>
      <w:proofErr w:type="spellStart"/>
      <w:r w:rsidRPr="007A71E9">
        <w:rPr>
          <w:rFonts w:cs="Times New Roman"/>
          <w:lang w:val="en-GB"/>
        </w:rPr>
        <w:t>Aostans</w:t>
      </w:r>
      <w:proofErr w:type="spellEnd"/>
      <w:r w:rsidRPr="007A71E9">
        <w:rPr>
          <w:rFonts w:cs="Times New Roman"/>
          <w:lang w:val="en-GB"/>
        </w:rPr>
        <w:t>, Friulians or Alto Adige-</w:t>
      </w:r>
      <w:proofErr w:type="spellStart"/>
      <w:r w:rsidRPr="007A71E9">
        <w:rPr>
          <w:rFonts w:cs="Times New Roman"/>
          <w:lang w:val="en-GB"/>
        </w:rPr>
        <w:t>Suditrol</w:t>
      </w:r>
      <w:proofErr w:type="spellEnd"/>
      <w:r w:rsidRPr="007A71E9">
        <w:rPr>
          <w:rFonts w:cs="Times New Roman"/>
          <w:lang w:val="en-GB"/>
        </w:rPr>
        <w:t xml:space="preserve"> in which case they have an EPR group corresponding 1:1. As a consequence, many of the Northern Italian autonomist movements in the SDM data set do not have a separate EPR group but are incorporated in the EPR group ‘Italians’, which are coded as dominant throughout. To infer that all these movements are also dominant is of course not accurate.</w:t>
      </w:r>
    </w:p>
    <w:p w14:paraId="28D0D8DE" w14:textId="192AE6C0" w:rsidR="005D77B2" w:rsidRPr="007A71E9" w:rsidRDefault="005D77B2">
      <w:pPr>
        <w:pStyle w:val="ListParagraph"/>
        <w:numPr>
          <w:ilvl w:val="0"/>
          <w:numId w:val="14"/>
        </w:numPr>
        <w:rPr>
          <w:rFonts w:cs="Times New Roman"/>
          <w:lang w:val="en-GB"/>
        </w:rPr>
      </w:pPr>
      <w:r w:rsidRPr="007A71E9">
        <w:rPr>
          <w:rFonts w:cs="Times New Roman"/>
          <w:lang w:val="en-GB"/>
        </w:rPr>
        <w:t>However, as part of the dominant northern groups, the Venetians do have some influence in Italian politics,</w:t>
      </w:r>
      <w:r w:rsidRPr="007A71E9">
        <w:rPr>
          <w:lang w:val="en-GB"/>
        </w:rPr>
        <w:t xml:space="preserve"> which is also reflected in the appointment of several ministers and one Prime Minister (Mariano </w:t>
      </w:r>
      <w:proofErr w:type="spellStart"/>
      <w:r w:rsidRPr="007A71E9">
        <w:rPr>
          <w:lang w:val="en-GB"/>
        </w:rPr>
        <w:t>Rumor</w:t>
      </w:r>
      <w:proofErr w:type="spellEnd"/>
      <w:r w:rsidRPr="007A71E9">
        <w:rPr>
          <w:lang w:val="en-GB"/>
        </w:rPr>
        <w:t xml:space="preserve"> (1968-1970; 1973-1974). </w:t>
      </w:r>
      <w:r w:rsidR="009E6E41" w:rsidRPr="007A71E9">
        <w:rPr>
          <w:lang w:val="en-GB"/>
        </w:rPr>
        <w:t>Under Letta</w:t>
      </w:r>
      <w:r w:rsidR="005718E2" w:rsidRPr="007A71E9">
        <w:rPr>
          <w:lang w:val="en-GB"/>
        </w:rPr>
        <w:t xml:space="preserve"> (2013-14)</w:t>
      </w:r>
      <w:r w:rsidR="009E6E41" w:rsidRPr="007A71E9">
        <w:rPr>
          <w:lang w:val="en-GB"/>
        </w:rPr>
        <w:t xml:space="preserve">, </w:t>
      </w:r>
      <w:r w:rsidR="00B24230" w:rsidRPr="007A71E9">
        <w:rPr>
          <w:lang w:val="en-GB"/>
        </w:rPr>
        <w:t>one minister was from Veneto (</w:t>
      </w:r>
      <w:r w:rsidR="001E2B71" w:rsidRPr="007A71E9">
        <w:rPr>
          <w:lang w:val="en-GB"/>
        </w:rPr>
        <w:t xml:space="preserve">Flavio </w:t>
      </w:r>
      <w:proofErr w:type="spellStart"/>
      <w:r w:rsidR="001E2B71" w:rsidRPr="007A71E9">
        <w:rPr>
          <w:lang w:val="en-GB"/>
        </w:rPr>
        <w:t>Zanonato</w:t>
      </w:r>
      <w:proofErr w:type="spellEnd"/>
      <w:r w:rsidR="001E2B71" w:rsidRPr="007A71E9">
        <w:rPr>
          <w:lang w:val="en-GB"/>
        </w:rPr>
        <w:t>)</w:t>
      </w:r>
      <w:r w:rsidR="00E732C7" w:rsidRPr="007A71E9">
        <w:rPr>
          <w:lang w:val="en-GB"/>
        </w:rPr>
        <w:t xml:space="preserve">; </w:t>
      </w:r>
      <w:r w:rsidR="00C728FA" w:rsidRPr="007A71E9">
        <w:rPr>
          <w:lang w:val="en-GB"/>
        </w:rPr>
        <w:t xml:space="preserve">and </w:t>
      </w:r>
      <w:r w:rsidR="00E732C7" w:rsidRPr="007A71E9">
        <w:rPr>
          <w:lang w:val="en-GB"/>
        </w:rPr>
        <w:t>under Conte (2018-2021), there were three ministers from Veneto</w:t>
      </w:r>
      <w:r w:rsidR="00C728FA" w:rsidRPr="007A71E9">
        <w:rPr>
          <w:lang w:val="en-GB"/>
        </w:rPr>
        <w:t>.</w:t>
      </w:r>
      <w:r w:rsidR="001E2B71" w:rsidRPr="007A71E9">
        <w:rPr>
          <w:lang w:val="en-GB"/>
        </w:rPr>
        <w:t xml:space="preserve"> </w:t>
      </w:r>
      <w:r w:rsidRPr="007A71E9">
        <w:rPr>
          <w:rFonts w:cs="Times New Roman"/>
          <w:lang w:val="en-GB"/>
        </w:rPr>
        <w:t>We therefore code the Venetians as junior partner throughout. [1979-20</w:t>
      </w:r>
      <w:r w:rsidR="00EE2B6D" w:rsidRPr="007A71E9">
        <w:rPr>
          <w:rFonts w:cs="Times New Roman"/>
          <w:lang w:val="en-GB"/>
        </w:rPr>
        <w:t>20</w:t>
      </w:r>
      <w:r w:rsidRPr="007A71E9">
        <w:rPr>
          <w:rFonts w:cs="Times New Roman"/>
          <w:lang w:val="en-GB"/>
        </w:rPr>
        <w:t xml:space="preserve">: </w:t>
      </w:r>
      <w:r w:rsidRPr="007A71E9">
        <w:rPr>
          <w:lang w:val="en-GB"/>
        </w:rPr>
        <w:t>junior</w:t>
      </w:r>
      <w:r w:rsidRPr="007A71E9">
        <w:rPr>
          <w:rFonts w:cs="Times New Roman"/>
          <w:lang w:val="en-GB"/>
        </w:rPr>
        <w:t xml:space="preserve"> partner]</w:t>
      </w:r>
    </w:p>
    <w:p w14:paraId="4F2E1282" w14:textId="77777777" w:rsidR="00301FA8" w:rsidRPr="006F657B" w:rsidRDefault="00301FA8" w:rsidP="00301FA8">
      <w:pPr>
        <w:ind w:left="709" w:hanging="709"/>
        <w:rPr>
          <w:rFonts w:cs="Times New Roman"/>
          <w:bCs/>
          <w:szCs w:val="22"/>
        </w:rPr>
      </w:pPr>
    </w:p>
    <w:p w14:paraId="3588EF1A" w14:textId="77777777" w:rsidR="00301FA8" w:rsidRPr="006F657B" w:rsidRDefault="00301FA8" w:rsidP="00301FA8">
      <w:pPr>
        <w:ind w:left="709" w:hanging="709"/>
        <w:rPr>
          <w:rFonts w:cs="Times New Roman"/>
          <w:bCs/>
          <w:szCs w:val="22"/>
        </w:rPr>
      </w:pPr>
    </w:p>
    <w:p w14:paraId="6149852C" w14:textId="77777777" w:rsidR="00301FA8" w:rsidRDefault="00301FA8" w:rsidP="00301FA8">
      <w:pPr>
        <w:ind w:left="709" w:hanging="709"/>
        <w:rPr>
          <w:rFonts w:cs="Times New Roman"/>
          <w:b/>
          <w:szCs w:val="22"/>
        </w:rPr>
      </w:pPr>
      <w:r>
        <w:rPr>
          <w:rFonts w:cs="Times New Roman"/>
          <w:b/>
          <w:szCs w:val="22"/>
        </w:rPr>
        <w:t>Group size</w:t>
      </w:r>
    </w:p>
    <w:p w14:paraId="5C86C2D2" w14:textId="77777777" w:rsidR="00301FA8" w:rsidRDefault="00301FA8" w:rsidP="00301FA8">
      <w:pPr>
        <w:rPr>
          <w:rFonts w:cs="Times New Roman"/>
        </w:rPr>
      </w:pPr>
    </w:p>
    <w:p w14:paraId="2CE24E79" w14:textId="0604BDE0" w:rsidR="005D77B2" w:rsidRDefault="005D77B2">
      <w:pPr>
        <w:pStyle w:val="ListParagraph"/>
        <w:numPr>
          <w:ilvl w:val="0"/>
          <w:numId w:val="14"/>
        </w:numPr>
        <w:rPr>
          <w:lang w:val="en-GB"/>
        </w:rPr>
      </w:pPr>
      <w:r>
        <w:rPr>
          <w:lang w:val="en-GB"/>
        </w:rPr>
        <w:t xml:space="preserve">According to the Italian National Institute of Statistics (istat.it), the population of the region of Veneto amounts to 4,853,657 in 2012. With Italy’s population </w:t>
      </w:r>
      <w:proofErr w:type="spellStart"/>
      <w:r>
        <w:rPr>
          <w:lang w:val="en-GB"/>
        </w:rPr>
        <w:t>totaling</w:t>
      </w:r>
      <w:proofErr w:type="spellEnd"/>
      <w:r>
        <w:rPr>
          <w:lang w:val="en-GB"/>
        </w:rPr>
        <w:t xml:space="preserve"> 59.394 million in that same year, the population of Venetia makes up a share of 0.08172. However, since this number is not related to ethnic identity, we follow Minahan (2002: 1987), who states that there are approximately 3,570,000 Venetians in Italy in 2002. With Italy’s population </w:t>
      </w:r>
      <w:proofErr w:type="spellStart"/>
      <w:r>
        <w:rPr>
          <w:lang w:val="en-GB"/>
        </w:rPr>
        <w:t>totaling</w:t>
      </w:r>
      <w:proofErr w:type="spellEnd"/>
      <w:r>
        <w:rPr>
          <w:lang w:val="en-GB"/>
        </w:rPr>
        <w:t xml:space="preserve"> 57.06 million in that same year, we thus code a population share of 0.063.  [0.0626]</w:t>
      </w:r>
      <w:r>
        <w:t xml:space="preserve">  </w:t>
      </w:r>
    </w:p>
    <w:p w14:paraId="38ECEA53" w14:textId="77777777" w:rsidR="00301FA8" w:rsidRDefault="00301FA8" w:rsidP="00301FA8">
      <w:pPr>
        <w:rPr>
          <w:rFonts w:cs="Times New Roman"/>
        </w:rPr>
      </w:pPr>
    </w:p>
    <w:p w14:paraId="73E64B8A" w14:textId="77777777" w:rsidR="00301FA8" w:rsidRDefault="00301FA8" w:rsidP="00301FA8">
      <w:pPr>
        <w:rPr>
          <w:rFonts w:cs="Times New Roman"/>
        </w:rPr>
      </w:pPr>
    </w:p>
    <w:p w14:paraId="64ECE1B8" w14:textId="77777777" w:rsidR="00301FA8" w:rsidRPr="00C524D6" w:rsidRDefault="00301FA8" w:rsidP="00301FA8">
      <w:pPr>
        <w:rPr>
          <w:rFonts w:cs="Times New Roman"/>
          <w:b/>
          <w:bCs/>
        </w:rPr>
      </w:pPr>
      <w:r w:rsidRPr="00C524D6">
        <w:rPr>
          <w:rFonts w:cs="Times New Roman"/>
          <w:b/>
          <w:bCs/>
        </w:rPr>
        <w:t>Regional concentration</w:t>
      </w:r>
    </w:p>
    <w:p w14:paraId="6E9C41F5" w14:textId="77777777" w:rsidR="00301FA8" w:rsidRPr="00F229B9" w:rsidRDefault="00301FA8" w:rsidP="00301FA8">
      <w:pPr>
        <w:rPr>
          <w:rFonts w:cs="Times New Roman"/>
        </w:rPr>
      </w:pPr>
    </w:p>
    <w:p w14:paraId="16020E1C" w14:textId="77777777" w:rsidR="005D77B2" w:rsidRPr="008D6B74" w:rsidRDefault="005D77B2">
      <w:pPr>
        <w:pStyle w:val="ListParagraph"/>
        <w:widowControl w:val="0"/>
        <w:numPr>
          <w:ilvl w:val="0"/>
          <w:numId w:val="15"/>
        </w:numPr>
      </w:pPr>
      <w:r w:rsidRPr="008D6B74">
        <w:t xml:space="preserve">According to Minahan (2002: </w:t>
      </w:r>
      <w:r>
        <w:t>1987</w:t>
      </w:r>
      <w:r w:rsidRPr="008D6B74">
        <w:t xml:space="preserve">), the </w:t>
      </w:r>
      <w:r>
        <w:t>Venetians mostly live in Veneto</w:t>
      </w:r>
      <w:r w:rsidRPr="008D6B74">
        <w:t xml:space="preserve">, where they </w:t>
      </w:r>
      <w:r w:rsidRPr="008D6B74">
        <w:rPr>
          <w:szCs w:val="22"/>
        </w:rPr>
        <w:t xml:space="preserve">comprise approx. </w:t>
      </w:r>
      <w:r>
        <w:rPr>
          <w:szCs w:val="22"/>
        </w:rPr>
        <w:t>78</w:t>
      </w:r>
      <w:r w:rsidRPr="008D6B74">
        <w:rPr>
          <w:szCs w:val="22"/>
        </w:rPr>
        <w:t>% of the local population</w:t>
      </w:r>
      <w:r>
        <w:rPr>
          <w:szCs w:val="22"/>
        </w:rPr>
        <w:t xml:space="preserve"> (in 2002)</w:t>
      </w:r>
      <w:r w:rsidRPr="008D6B74">
        <w:rPr>
          <w:szCs w:val="22"/>
        </w:rPr>
        <w:t xml:space="preserve">. This amounts to around </w:t>
      </w:r>
      <w:r>
        <w:rPr>
          <w:szCs w:val="22"/>
        </w:rPr>
        <w:t xml:space="preserve">3.532 million </w:t>
      </w:r>
      <w:r>
        <w:t>Venetians</w:t>
      </w:r>
      <w:r w:rsidRPr="008D6B74">
        <w:rPr>
          <w:szCs w:val="22"/>
        </w:rPr>
        <w:t xml:space="preserve">, which is more than half of the </w:t>
      </w:r>
      <w:r>
        <w:rPr>
          <w:szCs w:val="22"/>
        </w:rPr>
        <w:t>3</w:t>
      </w:r>
      <w:r w:rsidRPr="008D6B74">
        <w:rPr>
          <w:szCs w:val="22"/>
        </w:rPr>
        <w:t>.</w:t>
      </w:r>
      <w:r>
        <w:rPr>
          <w:szCs w:val="22"/>
        </w:rPr>
        <w:t>67</w:t>
      </w:r>
      <w:r w:rsidRPr="008D6B74">
        <w:rPr>
          <w:szCs w:val="22"/>
        </w:rPr>
        <w:t xml:space="preserve"> million </w:t>
      </w:r>
      <w:r>
        <w:t>Venetians</w:t>
      </w:r>
      <w:r w:rsidRPr="008D6B74">
        <w:rPr>
          <w:szCs w:val="22"/>
        </w:rPr>
        <w:t xml:space="preserve"> in all of </w:t>
      </w:r>
      <w:r>
        <w:rPr>
          <w:szCs w:val="22"/>
        </w:rPr>
        <w:t>Italy</w:t>
      </w:r>
      <w:r w:rsidRPr="008D6B74">
        <w:rPr>
          <w:szCs w:val="22"/>
        </w:rPr>
        <w:t xml:space="preserve">. </w:t>
      </w:r>
      <w:r w:rsidRPr="008D6B74">
        <w:t>[</w:t>
      </w:r>
      <w:r w:rsidRPr="008D6B74">
        <w:rPr>
          <w:rFonts w:cs="Times New Roman"/>
        </w:rPr>
        <w:t>concentrated]</w:t>
      </w:r>
    </w:p>
    <w:p w14:paraId="3BA30588" w14:textId="281F6FF4" w:rsidR="00301FA8" w:rsidRDefault="00301FA8" w:rsidP="00301FA8">
      <w:pPr>
        <w:rPr>
          <w:rFonts w:cs="Times New Roman"/>
          <w:b/>
        </w:rPr>
      </w:pPr>
      <w:r>
        <w:rPr>
          <w:rFonts w:cs="Times New Roman"/>
          <w:b/>
        </w:rPr>
        <w:lastRenderedPageBreak/>
        <w:t>Kin</w:t>
      </w:r>
    </w:p>
    <w:p w14:paraId="781806C6" w14:textId="77777777" w:rsidR="00301FA8" w:rsidRPr="006F657B" w:rsidRDefault="00301FA8" w:rsidP="00301FA8">
      <w:pPr>
        <w:spacing w:after="60"/>
        <w:ind w:left="709" w:hanging="709"/>
        <w:rPr>
          <w:rFonts w:cs="Times New Roman"/>
          <w:bCs/>
          <w:szCs w:val="22"/>
        </w:rPr>
      </w:pPr>
    </w:p>
    <w:p w14:paraId="5935D678" w14:textId="77777777" w:rsidR="005D77B2" w:rsidRPr="008016F4" w:rsidRDefault="005D77B2">
      <w:pPr>
        <w:pStyle w:val="ListParagraph"/>
        <w:widowControl w:val="0"/>
        <w:numPr>
          <w:ilvl w:val="0"/>
          <w:numId w:val="16"/>
        </w:numPr>
      </w:pPr>
      <w:r>
        <w:t xml:space="preserve">Minahan (2002: 1987) mentions Venetian communities in Croatia and Slovenia that in combination amount to 100,000. Other Venetian communities are in Germany, Switzerland, and outside Europe in Australia, Argentina, </w:t>
      </w:r>
      <w:proofErr w:type="gramStart"/>
      <w:r>
        <w:t>Brazil ,</w:t>
      </w:r>
      <w:proofErr w:type="gramEnd"/>
      <w:r>
        <w:t xml:space="preserve"> the United States, and Brazil. However, these are not large enough to be coded here. </w:t>
      </w:r>
      <w:r w:rsidRPr="00DA6387">
        <w:rPr>
          <w:rFonts w:cs="Times New Roman"/>
        </w:rPr>
        <w:t>We do not code Italians in other countries as kin because this movement is directed against an Italian-dominated government. [no kin]</w:t>
      </w:r>
    </w:p>
    <w:p w14:paraId="4CC8C800" w14:textId="77777777" w:rsidR="00301FA8" w:rsidRDefault="00301FA8" w:rsidP="00301FA8">
      <w:pPr>
        <w:spacing w:after="60"/>
        <w:ind w:left="709" w:hanging="709"/>
        <w:rPr>
          <w:rFonts w:cs="Times New Roman"/>
          <w:bCs/>
          <w:szCs w:val="22"/>
        </w:rPr>
      </w:pPr>
    </w:p>
    <w:p w14:paraId="4DAD7B65" w14:textId="77777777" w:rsidR="00301FA8" w:rsidRPr="006F657B" w:rsidRDefault="00301FA8" w:rsidP="00301FA8">
      <w:pPr>
        <w:spacing w:after="60"/>
        <w:ind w:left="709" w:hanging="709"/>
        <w:rPr>
          <w:rFonts w:cs="Times New Roman"/>
          <w:bCs/>
          <w:szCs w:val="22"/>
        </w:rPr>
      </w:pPr>
    </w:p>
    <w:p w14:paraId="1363B1E7" w14:textId="77777777" w:rsidR="00301FA8" w:rsidRPr="0029438E" w:rsidRDefault="00301FA8" w:rsidP="00301FA8">
      <w:pPr>
        <w:spacing w:after="60"/>
        <w:ind w:left="709" w:hanging="709"/>
        <w:rPr>
          <w:rFonts w:cs="Times New Roman"/>
          <w:b/>
          <w:szCs w:val="22"/>
        </w:rPr>
      </w:pPr>
      <w:r w:rsidRPr="00BE5168">
        <w:rPr>
          <w:rFonts w:cs="Times New Roman"/>
          <w:b/>
          <w:szCs w:val="22"/>
        </w:rPr>
        <w:t>Sources</w:t>
      </w:r>
    </w:p>
    <w:p w14:paraId="72ACA715" w14:textId="77777777" w:rsidR="00301FA8" w:rsidRPr="001728CD" w:rsidRDefault="00301FA8" w:rsidP="00301FA8">
      <w:pPr>
        <w:rPr>
          <w:rFonts w:cs="Times New Roman"/>
          <w:szCs w:val="22"/>
        </w:rPr>
      </w:pPr>
    </w:p>
    <w:p w14:paraId="27FD5B85" w14:textId="77777777" w:rsidR="00740B12" w:rsidRPr="007A71E9" w:rsidRDefault="00740B12" w:rsidP="00785B87">
      <w:pPr>
        <w:ind w:left="709" w:hanging="709"/>
      </w:pPr>
      <w:proofErr w:type="spellStart"/>
      <w:r w:rsidRPr="007A71E9">
        <w:t>Agence</w:t>
      </w:r>
      <w:proofErr w:type="spellEnd"/>
      <w:r w:rsidRPr="007A71E9">
        <w:t xml:space="preserve"> France-Presse (2017) “Northern Italy Regions Overwhelmingly Vote for Greater Autonomy” </w:t>
      </w:r>
      <w:r w:rsidRPr="007A71E9">
        <w:rPr>
          <w:i/>
          <w:iCs/>
        </w:rPr>
        <w:t xml:space="preserve">The Guardian </w:t>
      </w:r>
      <w:r w:rsidRPr="007A71E9">
        <w:t xml:space="preserve">[online], available from: </w:t>
      </w:r>
      <w:hyperlink r:id="rId69" w:history="1">
        <w:r w:rsidRPr="007A71E9">
          <w:rPr>
            <w:rStyle w:val="Hyperlink"/>
          </w:rPr>
          <w:t>https://www.theguardian.com/world/2017/oct/23/northern-italy-regions-overwhelmingly-vote-for-greater-autonomy</w:t>
        </w:r>
      </w:hyperlink>
      <w:r w:rsidRPr="007A71E9">
        <w:t xml:space="preserve"> [last accessed: 3.12.2022]</w:t>
      </w:r>
    </w:p>
    <w:p w14:paraId="3DACB7E9" w14:textId="77777777" w:rsidR="00740B12" w:rsidRPr="007A71E9" w:rsidRDefault="00740B12" w:rsidP="005D77B2">
      <w:pPr>
        <w:spacing w:after="60"/>
        <w:ind w:left="709" w:hanging="709"/>
        <w:rPr>
          <w:rFonts w:eastAsia="Times New Roman" w:cs="Times New Roman"/>
          <w:szCs w:val="22"/>
        </w:rPr>
      </w:pPr>
      <w:proofErr w:type="spellStart"/>
      <w:r w:rsidRPr="007A71E9">
        <w:rPr>
          <w:rFonts w:eastAsia="Times New Roman" w:cs="Times New Roman"/>
          <w:szCs w:val="22"/>
        </w:rPr>
        <w:t>Ambrosanio</w:t>
      </w:r>
      <w:proofErr w:type="spellEnd"/>
      <w:r w:rsidRPr="007A71E9">
        <w:rPr>
          <w:rFonts w:eastAsia="Times New Roman" w:cs="Times New Roman"/>
          <w:szCs w:val="22"/>
        </w:rPr>
        <w:t xml:space="preserve">, Maria Flavia, Massimo Bordignon and Floriana Cerniglia (2008). “Constitutional reforms, fiscal decentralization and regional fiscal flows in Italy.” DISCE Working Paper. http://www.unicatt.it/Istituti/EconomiaFinanza/Quaderni/ief0084.pdf [October 17, 2014].  </w:t>
      </w:r>
    </w:p>
    <w:p w14:paraId="26184122" w14:textId="77777777" w:rsidR="00740B12" w:rsidRPr="007A71E9" w:rsidRDefault="00740B12" w:rsidP="005D77B2">
      <w:pPr>
        <w:spacing w:after="60"/>
        <w:ind w:left="709" w:hanging="709"/>
        <w:rPr>
          <w:szCs w:val="22"/>
        </w:rPr>
      </w:pPr>
      <w:r w:rsidRPr="007A71E9">
        <w:rPr>
          <w:rFonts w:eastAsia="Times New Roman" w:cs="Times New Roman"/>
          <w:szCs w:val="22"/>
          <w:lang w:val="de-CH"/>
        </w:rPr>
        <w:t xml:space="preserve">Autonomie e Ambiente (n.d.) </w:t>
      </w:r>
      <w:r w:rsidRPr="007A71E9">
        <w:rPr>
          <w:rFonts w:eastAsia="Times New Roman" w:cs="Times New Roman"/>
          <w:szCs w:val="22"/>
        </w:rPr>
        <w:t xml:space="preserve">“Patto Per </w:t>
      </w:r>
      <w:proofErr w:type="spellStart"/>
      <w:r w:rsidRPr="007A71E9">
        <w:rPr>
          <w:rFonts w:eastAsia="Times New Roman" w:cs="Times New Roman"/>
          <w:szCs w:val="22"/>
        </w:rPr>
        <w:t>L’Autonomie</w:t>
      </w:r>
      <w:proofErr w:type="spellEnd"/>
      <w:r w:rsidRPr="007A71E9">
        <w:rPr>
          <w:rFonts w:eastAsia="Times New Roman" w:cs="Times New Roman"/>
          <w:szCs w:val="22"/>
        </w:rPr>
        <w:t xml:space="preserve"> Veneto” [online], available from: </w:t>
      </w:r>
      <w:hyperlink r:id="rId70" w:history="1">
        <w:r w:rsidRPr="007A71E9">
          <w:rPr>
            <w:rStyle w:val="Hyperlink"/>
            <w:rFonts w:eastAsia="Times New Roman" w:cs="Times New Roman"/>
            <w:szCs w:val="22"/>
          </w:rPr>
          <w:t>https://www.autonomieeambiente.eu/rete/patto-per-l-autonomia-veneto</w:t>
        </w:r>
      </w:hyperlink>
      <w:r w:rsidRPr="007A71E9">
        <w:rPr>
          <w:rFonts w:eastAsia="Times New Roman" w:cs="Times New Roman"/>
          <w:szCs w:val="22"/>
        </w:rPr>
        <w:t xml:space="preserve"> [last accessed: 30.11.2022]</w:t>
      </w:r>
    </w:p>
    <w:p w14:paraId="0B8786E1" w14:textId="77777777" w:rsidR="00740B12" w:rsidRPr="007A71E9" w:rsidRDefault="00740B12" w:rsidP="00785B87">
      <w:pPr>
        <w:ind w:left="709" w:hanging="709"/>
      </w:pPr>
      <w:r w:rsidRPr="007A71E9">
        <w:t xml:space="preserve">Baldi, Brunetta (2020) ‘Exploring Autonomism: Asymmetry and New Developments in Italian Regionalism’ </w:t>
      </w:r>
      <w:r w:rsidRPr="007A71E9">
        <w:rPr>
          <w:i/>
          <w:iCs/>
        </w:rPr>
        <w:t xml:space="preserve">Journal of Self-Government </w:t>
      </w:r>
      <w:r w:rsidRPr="007A71E9">
        <w:t>32, pp. 15-44</w:t>
      </w:r>
    </w:p>
    <w:p w14:paraId="694E0AD3" w14:textId="77777777" w:rsidR="00740B12" w:rsidRPr="007A71E9" w:rsidRDefault="00740B12" w:rsidP="005D77B2">
      <w:pPr>
        <w:spacing w:after="60"/>
        <w:ind w:left="709" w:hanging="709"/>
        <w:rPr>
          <w:szCs w:val="22"/>
        </w:rPr>
      </w:pPr>
      <w:r w:rsidRPr="007A71E9">
        <w:rPr>
          <w:rFonts w:eastAsia="Times New Roman" w:cs="Times New Roman"/>
          <w:szCs w:val="22"/>
        </w:rPr>
        <w:t xml:space="preserve">Baldini, Gianfranco, and Brunetta Baldi (2014). “Decentralization in Italy and the Troubles of Federalization.” </w:t>
      </w:r>
      <w:r w:rsidRPr="007A71E9">
        <w:rPr>
          <w:rFonts w:eastAsia="Times New Roman" w:cs="Times New Roman"/>
          <w:i/>
          <w:szCs w:val="22"/>
        </w:rPr>
        <w:t>Regional &amp; Federal Studies</w:t>
      </w:r>
      <w:r w:rsidRPr="007A71E9">
        <w:rPr>
          <w:rFonts w:eastAsia="Times New Roman" w:cs="Times New Roman"/>
          <w:szCs w:val="22"/>
        </w:rPr>
        <w:t xml:space="preserve"> 24(1): 87-108.</w:t>
      </w:r>
    </w:p>
    <w:p w14:paraId="72023D7B" w14:textId="77777777" w:rsidR="00740B12" w:rsidRPr="007A71E9" w:rsidRDefault="00740B12" w:rsidP="005D77B2">
      <w:pPr>
        <w:spacing w:after="60"/>
        <w:ind w:left="709" w:hanging="709"/>
        <w:rPr>
          <w:szCs w:val="22"/>
        </w:rPr>
      </w:pPr>
      <w:r w:rsidRPr="007A71E9">
        <w:rPr>
          <w:szCs w:val="22"/>
          <w:lang w:val="en-GB"/>
        </w:rPr>
        <w:t xml:space="preserve">Bilancia, Paolo, Francesco Palermo, and Ornella </w:t>
      </w:r>
      <w:proofErr w:type="spellStart"/>
      <w:r w:rsidRPr="007A71E9">
        <w:rPr>
          <w:szCs w:val="22"/>
          <w:lang w:val="en-GB"/>
        </w:rPr>
        <w:t>Porchai</w:t>
      </w:r>
      <w:proofErr w:type="spellEnd"/>
      <w:r w:rsidRPr="007A71E9">
        <w:rPr>
          <w:szCs w:val="22"/>
          <w:lang w:val="en-GB"/>
        </w:rPr>
        <w:t xml:space="preserve"> (2010). “The European Fitness of Italian Regions.” </w:t>
      </w:r>
      <w:r w:rsidRPr="007A71E9">
        <w:rPr>
          <w:i/>
          <w:szCs w:val="22"/>
          <w:lang w:val="en-GB"/>
        </w:rPr>
        <w:t>Perspectives on Federalism</w:t>
      </w:r>
      <w:r w:rsidRPr="007A71E9">
        <w:rPr>
          <w:szCs w:val="22"/>
          <w:lang w:val="en-GB"/>
        </w:rPr>
        <w:t xml:space="preserve"> 2(2). http://on-federalism.eu/attachments/</w:t>
      </w:r>
      <w:r w:rsidRPr="007A71E9">
        <w:rPr>
          <w:szCs w:val="22"/>
          <w:lang w:val="en-GB"/>
        </w:rPr>
        <w:br/>
        <w:t>063_download.pdf [October 22, 2014].</w:t>
      </w:r>
    </w:p>
    <w:p w14:paraId="5AFD890C" w14:textId="77777777" w:rsidR="00740B12" w:rsidRPr="007A71E9" w:rsidRDefault="00740B12" w:rsidP="005D77B2">
      <w:pPr>
        <w:spacing w:after="60"/>
        <w:ind w:left="709" w:hanging="709"/>
        <w:rPr>
          <w:rFonts w:cs="Times New Roman"/>
          <w:b/>
          <w:szCs w:val="22"/>
        </w:rPr>
      </w:pPr>
      <w:r w:rsidRPr="007A71E9">
        <w:rPr>
          <w:rFonts w:eastAsia="Times New Roman" w:cs="Times New Roman"/>
          <w:szCs w:val="22"/>
        </w:rPr>
        <w:t xml:space="preserve">Bishai, Linda S. (2006). </w:t>
      </w:r>
      <w:r w:rsidRPr="007A71E9">
        <w:rPr>
          <w:rFonts w:eastAsia="Times New Roman" w:cs="Times New Roman"/>
          <w:i/>
          <w:szCs w:val="22"/>
        </w:rPr>
        <w:t>Forgetting Ourselves: Secession and the (</w:t>
      </w:r>
      <w:proofErr w:type="spellStart"/>
      <w:r w:rsidRPr="007A71E9">
        <w:rPr>
          <w:rFonts w:eastAsia="Times New Roman" w:cs="Times New Roman"/>
          <w:i/>
          <w:szCs w:val="22"/>
        </w:rPr>
        <w:t>Im</w:t>
      </w:r>
      <w:proofErr w:type="spellEnd"/>
      <w:r w:rsidRPr="007A71E9">
        <w:rPr>
          <w:rFonts w:eastAsia="Times New Roman" w:cs="Times New Roman"/>
          <w:i/>
          <w:szCs w:val="22"/>
        </w:rPr>
        <w:t>)Possibility of Territorial Identity</w:t>
      </w:r>
      <w:r w:rsidRPr="007A71E9">
        <w:rPr>
          <w:rFonts w:eastAsia="Times New Roman" w:cs="Times New Roman"/>
          <w:szCs w:val="22"/>
        </w:rPr>
        <w:t>. Lanham, MD: Lexington Books.</w:t>
      </w:r>
      <w:r w:rsidRPr="007A71E9">
        <w:rPr>
          <w:rFonts w:cs="Times New Roman"/>
          <w:b/>
          <w:szCs w:val="22"/>
        </w:rPr>
        <w:t xml:space="preserve"> </w:t>
      </w:r>
    </w:p>
    <w:p w14:paraId="4B7F8AD1" w14:textId="77777777" w:rsidR="00740B12" w:rsidRPr="007A71E9" w:rsidRDefault="00740B12" w:rsidP="00785B87">
      <w:pPr>
        <w:ind w:left="709" w:hanging="709"/>
      </w:pPr>
      <w:proofErr w:type="spellStart"/>
      <w:r w:rsidRPr="007A71E9">
        <w:t>Bolgherini</w:t>
      </w:r>
      <w:proofErr w:type="spellEnd"/>
      <w:r w:rsidRPr="007A71E9">
        <w:t xml:space="preserve">, Silvia (2014) ‘Can Austerity Lead to </w:t>
      </w:r>
      <w:proofErr w:type="spellStart"/>
      <w:r w:rsidRPr="007A71E9">
        <w:t>Recentralisation</w:t>
      </w:r>
      <w:proofErr w:type="spellEnd"/>
      <w:r w:rsidRPr="007A71E9">
        <w:t xml:space="preserve">? Italian Local Government During the Economic Crisis’ </w:t>
      </w:r>
      <w:r w:rsidRPr="007A71E9">
        <w:rPr>
          <w:i/>
          <w:iCs/>
        </w:rPr>
        <w:t xml:space="preserve">South European Society and Politics </w:t>
      </w:r>
      <w:r w:rsidRPr="007A71E9">
        <w:t>19(2), pp. 193-214</w:t>
      </w:r>
    </w:p>
    <w:p w14:paraId="76FD5E9F" w14:textId="77777777" w:rsidR="00740B12" w:rsidRPr="007A71E9" w:rsidRDefault="00740B12" w:rsidP="005D77B2">
      <w:pPr>
        <w:spacing w:after="60"/>
        <w:ind w:left="709" w:hanging="709"/>
        <w:rPr>
          <w:iCs/>
          <w:szCs w:val="22"/>
        </w:rPr>
      </w:pPr>
      <w:r w:rsidRPr="007A71E9">
        <w:rPr>
          <w:szCs w:val="22"/>
        </w:rPr>
        <w:t xml:space="preserve">Bull, Martin J. (2007). “The Constitutional Reform of June 2006: End of the “Great Reform” but Not of Reform Itself.” In: Briquet, Jean-Louis and Alfio Mastropaolo (eds.), </w:t>
      </w:r>
      <w:r w:rsidRPr="007A71E9">
        <w:rPr>
          <w:i/>
          <w:iCs/>
          <w:szCs w:val="22"/>
        </w:rPr>
        <w:t>The Center-Left's Poisoned Victory,</w:t>
      </w:r>
      <w:r w:rsidRPr="007A71E9">
        <w:rPr>
          <w:szCs w:val="22"/>
        </w:rPr>
        <w:t xml:space="preserve"> p. 99-118. New </w:t>
      </w:r>
      <w:r w:rsidRPr="007A71E9">
        <w:rPr>
          <w:rFonts w:cs="Times New Roman"/>
          <w:szCs w:val="22"/>
        </w:rPr>
        <w:t xml:space="preserve">York, NY: </w:t>
      </w:r>
      <w:proofErr w:type="spellStart"/>
      <w:r w:rsidRPr="007A71E9">
        <w:rPr>
          <w:rFonts w:cs="Times New Roman"/>
          <w:szCs w:val="22"/>
        </w:rPr>
        <w:t>Berg</w:t>
      </w:r>
      <w:r w:rsidRPr="007A71E9">
        <w:rPr>
          <w:szCs w:val="22"/>
        </w:rPr>
        <w:t>hahn</w:t>
      </w:r>
      <w:proofErr w:type="spellEnd"/>
      <w:r w:rsidRPr="007A71E9">
        <w:rPr>
          <w:szCs w:val="22"/>
        </w:rPr>
        <w:t xml:space="preserve"> Books.</w:t>
      </w:r>
    </w:p>
    <w:p w14:paraId="7123ECC6" w14:textId="77777777" w:rsidR="00740B12" w:rsidRPr="007A71E9" w:rsidRDefault="00740B12" w:rsidP="00785B87">
      <w:pPr>
        <w:ind w:left="709" w:hanging="709"/>
      </w:pPr>
      <w:r w:rsidRPr="007A71E9">
        <w:t xml:space="preserve">Ceccarini, Luigi and Bordignon, Fabio (2017) ‘Referendum on Renzi: The 2016 Vote on the Italian Constitutional Revision’ </w:t>
      </w:r>
      <w:r w:rsidRPr="007A71E9">
        <w:rPr>
          <w:i/>
          <w:iCs/>
        </w:rPr>
        <w:t xml:space="preserve">South European Society and Politics </w:t>
      </w:r>
      <w:r w:rsidRPr="007A71E9">
        <w:t xml:space="preserve">22(3), pp. 281-302 </w:t>
      </w:r>
    </w:p>
    <w:p w14:paraId="0A3F613E" w14:textId="77777777" w:rsidR="00740B12" w:rsidRPr="007A71E9" w:rsidRDefault="00740B12" w:rsidP="005D77B2">
      <w:pPr>
        <w:spacing w:after="60"/>
        <w:ind w:left="709" w:hanging="709"/>
        <w:rPr>
          <w:rFonts w:cs="Times New Roman"/>
          <w:b/>
          <w:szCs w:val="22"/>
        </w:rPr>
      </w:pPr>
      <w:proofErr w:type="spellStart"/>
      <w:r w:rsidRPr="007A71E9">
        <w:rPr>
          <w:rFonts w:cs="Times New Roman"/>
          <w:szCs w:val="22"/>
        </w:rPr>
        <w:t>Cederman</w:t>
      </w:r>
      <w:proofErr w:type="spellEnd"/>
      <w:r w:rsidRPr="007A71E9">
        <w:rPr>
          <w:rFonts w:cs="Times New Roman"/>
          <w:szCs w:val="22"/>
        </w:rPr>
        <w:t xml:space="preserve">, Lars-Erik, Andreas Wimmer, and Brian Min (2010). “Why Do Ethnic Groups Rebel: New Data and Analysis.” </w:t>
      </w:r>
      <w:r w:rsidRPr="007A71E9">
        <w:rPr>
          <w:rFonts w:cs="Times New Roman"/>
          <w:i/>
          <w:iCs/>
          <w:szCs w:val="22"/>
        </w:rPr>
        <w:t>World Politics</w:t>
      </w:r>
      <w:r w:rsidRPr="007A71E9">
        <w:rPr>
          <w:rFonts w:cs="Times New Roman"/>
          <w:szCs w:val="22"/>
        </w:rPr>
        <w:t xml:space="preserve"> </w:t>
      </w:r>
      <w:r w:rsidRPr="007A71E9">
        <w:rPr>
          <w:rFonts w:cs="Times New Roman"/>
          <w:iCs/>
          <w:szCs w:val="22"/>
        </w:rPr>
        <w:t>62</w:t>
      </w:r>
      <w:r w:rsidRPr="007A71E9">
        <w:rPr>
          <w:rFonts w:cs="Times New Roman"/>
          <w:szCs w:val="22"/>
        </w:rPr>
        <w:t>(1): 87-119.</w:t>
      </w:r>
    </w:p>
    <w:p w14:paraId="3C823DFF" w14:textId="77777777" w:rsidR="00740B12" w:rsidRPr="007A71E9" w:rsidRDefault="00740B12" w:rsidP="005D77B2">
      <w:pPr>
        <w:spacing w:after="60"/>
        <w:ind w:left="709" w:hanging="709"/>
        <w:rPr>
          <w:rFonts w:eastAsia="Times New Roman" w:cs="Times New Roman"/>
          <w:szCs w:val="22"/>
        </w:rPr>
      </w:pPr>
      <w:r w:rsidRPr="007A71E9">
        <w:rPr>
          <w:rFonts w:eastAsia="Times New Roman"/>
          <w:szCs w:val="22"/>
        </w:rPr>
        <w:t>Coluzzi, Paolo (2004). “</w:t>
      </w:r>
      <w:r w:rsidRPr="007A71E9">
        <w:rPr>
          <w:rFonts w:eastAsia="Times New Roman" w:cs="Times New Roman"/>
          <w:szCs w:val="22"/>
        </w:rPr>
        <w:t xml:space="preserve">Regional and Minority Languages in Italy. A general introduction on the present situation and a comparison of two case studies: language planning for Milanese (Western Lombard) and Friulian.” CIEMEN Working Paper. http://www.ciemen.org/mercator/pdf/wp14-def-ang.pdf [October 17, 2014]. </w:t>
      </w:r>
    </w:p>
    <w:p w14:paraId="6B913B7F" w14:textId="77777777" w:rsidR="00740B12" w:rsidRPr="007A71E9" w:rsidRDefault="00740B12" w:rsidP="00785B87">
      <w:pPr>
        <w:ind w:left="709" w:hanging="709"/>
      </w:pPr>
      <w:proofErr w:type="spellStart"/>
      <w:r w:rsidRPr="007A71E9">
        <w:t>Comencini</w:t>
      </w:r>
      <w:proofErr w:type="spellEnd"/>
      <w:r w:rsidRPr="007A71E9">
        <w:t>, Fabrizio (1998) “</w:t>
      </w:r>
      <w:proofErr w:type="spellStart"/>
      <w:r w:rsidRPr="007A71E9">
        <w:t>Intervento</w:t>
      </w:r>
      <w:proofErr w:type="spellEnd"/>
      <w:r w:rsidRPr="007A71E9">
        <w:t xml:space="preserve"> di Fabrizio </w:t>
      </w:r>
      <w:proofErr w:type="spellStart"/>
      <w:r w:rsidRPr="007A71E9">
        <w:t>Comencini</w:t>
      </w:r>
      <w:proofErr w:type="spellEnd"/>
      <w:r w:rsidRPr="007A71E9">
        <w:t xml:space="preserve"> Al Primo </w:t>
      </w:r>
      <w:proofErr w:type="spellStart"/>
      <w:r w:rsidRPr="007A71E9">
        <w:t>Congresso</w:t>
      </w:r>
      <w:proofErr w:type="spellEnd"/>
      <w:r w:rsidRPr="007A71E9">
        <w:t xml:space="preserve">” </w:t>
      </w:r>
      <w:r w:rsidRPr="007A71E9">
        <w:rPr>
          <w:i/>
          <w:iCs/>
        </w:rPr>
        <w:t xml:space="preserve">Liga Veneta Repubblica </w:t>
      </w:r>
      <w:r w:rsidRPr="007A71E9">
        <w:t xml:space="preserve">[online], available from: </w:t>
      </w:r>
      <w:hyperlink r:id="rId71" w:history="1">
        <w:r w:rsidRPr="007A71E9">
          <w:rPr>
            <w:rStyle w:val="Hyperlink"/>
          </w:rPr>
          <w:t>https://ligavenetarepubblica.org/movimento/</w:t>
        </w:r>
      </w:hyperlink>
      <w:r w:rsidRPr="007A71E9">
        <w:t xml:space="preserve"> [last accessed: 3.12.2022]</w:t>
      </w:r>
    </w:p>
    <w:p w14:paraId="3DA46B80" w14:textId="77777777" w:rsidR="00740B12" w:rsidRPr="007A71E9" w:rsidRDefault="00740B12" w:rsidP="00491470">
      <w:pPr>
        <w:ind w:left="720" w:hanging="720"/>
        <w:rPr>
          <w:rFonts w:cs="Times New Roman"/>
        </w:rPr>
      </w:pPr>
      <w:r w:rsidRPr="007A71E9">
        <w:rPr>
          <w:rFonts w:cs="Times New Roman"/>
        </w:rPr>
        <w:t xml:space="preserve">Di Mauro, Danilo and Memoli, Vincenzo (2018) “Targeting the Government in the Referendum: The Aborted 2016 Italian Constitutional Reform” </w:t>
      </w:r>
      <w:r w:rsidRPr="007A71E9">
        <w:rPr>
          <w:rFonts w:cs="Times New Roman"/>
          <w:i/>
          <w:iCs/>
        </w:rPr>
        <w:t xml:space="preserve">Italian Political Science Review </w:t>
      </w:r>
      <w:r w:rsidRPr="007A71E9">
        <w:rPr>
          <w:rFonts w:cs="Times New Roman"/>
        </w:rPr>
        <w:t>48(2), pp. 133-54</w:t>
      </w:r>
    </w:p>
    <w:p w14:paraId="67BCEAC9" w14:textId="77777777" w:rsidR="00740B12" w:rsidRPr="007A71E9" w:rsidRDefault="00740B12" w:rsidP="005D77B2">
      <w:pPr>
        <w:spacing w:after="60"/>
        <w:ind w:left="709" w:hanging="709"/>
        <w:rPr>
          <w:rFonts w:eastAsia="Times New Roman" w:cs="Times New Roman"/>
          <w:szCs w:val="22"/>
        </w:rPr>
      </w:pPr>
      <w:r w:rsidRPr="007A71E9">
        <w:rPr>
          <w:szCs w:val="22"/>
          <w:lang w:val="en-GB"/>
        </w:rPr>
        <w:t xml:space="preserve">European Industrial Observatory Online </w:t>
      </w:r>
      <w:proofErr w:type="spellStart"/>
      <w:r w:rsidRPr="007A71E9">
        <w:rPr>
          <w:szCs w:val="22"/>
          <w:lang w:val="en-GB"/>
        </w:rPr>
        <w:t>Eironline</w:t>
      </w:r>
      <w:proofErr w:type="spellEnd"/>
      <w:r w:rsidRPr="007A71E9">
        <w:rPr>
          <w:szCs w:val="22"/>
          <w:lang w:val="en-GB"/>
        </w:rPr>
        <w:t xml:space="preserve"> (2005). “Constitutional Reform Approved.” http://www.eurofound.europa.eu/eiro/2005/12/inbrief/it0512102n.htm </w:t>
      </w:r>
      <w:r w:rsidRPr="007A71E9">
        <w:rPr>
          <w:rFonts w:eastAsia="Times New Roman" w:cs="Times New Roman"/>
          <w:szCs w:val="22"/>
        </w:rPr>
        <w:t>[October 22, 2014].</w:t>
      </w:r>
    </w:p>
    <w:p w14:paraId="55880054" w14:textId="77777777" w:rsidR="00740B12" w:rsidRPr="007A71E9" w:rsidRDefault="00740B12" w:rsidP="00785B87">
      <w:pPr>
        <w:ind w:left="709" w:hanging="709"/>
      </w:pPr>
      <w:r w:rsidRPr="007A71E9">
        <w:t xml:space="preserve">Ford, Matt (2014) “Europe’s Latest Secession Movement: Venice?” </w:t>
      </w:r>
      <w:r w:rsidRPr="007A71E9">
        <w:rPr>
          <w:i/>
          <w:iCs/>
        </w:rPr>
        <w:t xml:space="preserve">The Atlantic </w:t>
      </w:r>
      <w:r w:rsidRPr="007A71E9">
        <w:t xml:space="preserve">[online], available from: </w:t>
      </w:r>
      <w:hyperlink r:id="rId72" w:history="1">
        <w:r w:rsidRPr="007A71E9">
          <w:rPr>
            <w:rStyle w:val="Hyperlink"/>
          </w:rPr>
          <w:t>https://www.theatlantic.com/international/archive/2014/03/europes-latest-secession-movement-venice/284562/</w:t>
        </w:r>
      </w:hyperlink>
      <w:r w:rsidRPr="007A71E9">
        <w:t xml:space="preserve"> [last accessed: 3.12.2022]</w:t>
      </w:r>
    </w:p>
    <w:p w14:paraId="5D817227" w14:textId="77777777" w:rsidR="00740B12" w:rsidRPr="007A71E9" w:rsidRDefault="00740B12" w:rsidP="005D77B2">
      <w:pPr>
        <w:pStyle w:val="NormalWeb"/>
        <w:spacing w:before="0" w:beforeAutospacing="0" w:after="60" w:afterAutospacing="0"/>
        <w:ind w:left="709" w:hanging="709"/>
        <w:rPr>
          <w:i/>
          <w:iCs/>
          <w:sz w:val="22"/>
          <w:szCs w:val="22"/>
          <w:lang w:val="en-US"/>
        </w:rPr>
      </w:pPr>
      <w:r w:rsidRPr="007A71E9">
        <w:rPr>
          <w:sz w:val="22"/>
          <w:szCs w:val="22"/>
          <w:lang w:val="fr-CH"/>
        </w:rPr>
        <w:lastRenderedPageBreak/>
        <w:t xml:space="preserve">GADM (2019). </w:t>
      </w:r>
      <w:r w:rsidRPr="007A71E9">
        <w:rPr>
          <w:sz w:val="22"/>
          <w:szCs w:val="22"/>
          <w:lang w:val="en-US"/>
        </w:rPr>
        <w:t xml:space="preserve">Database of Global Administrative Boundaries, Version 3.6. </w:t>
      </w:r>
      <w:hyperlink r:id="rId73" w:history="1">
        <w:r w:rsidRPr="007A71E9">
          <w:rPr>
            <w:rStyle w:val="Hyperlink"/>
            <w:sz w:val="22"/>
            <w:szCs w:val="22"/>
            <w:lang w:val="en-US"/>
          </w:rPr>
          <w:t>https://gadm.org/</w:t>
        </w:r>
      </w:hyperlink>
      <w:r w:rsidRPr="007A71E9">
        <w:rPr>
          <w:sz w:val="22"/>
          <w:szCs w:val="22"/>
          <w:lang w:val="en-US"/>
        </w:rPr>
        <w:t xml:space="preserve"> [November 19, 2021].</w:t>
      </w:r>
    </w:p>
    <w:p w14:paraId="4A0521A0" w14:textId="77777777" w:rsidR="00740B12" w:rsidRPr="007A71E9" w:rsidRDefault="00740B12" w:rsidP="00785B87">
      <w:pPr>
        <w:ind w:left="709" w:hanging="709"/>
      </w:pPr>
      <w:r w:rsidRPr="007A71E9">
        <w:t xml:space="preserve">Giovannini, Arianna and Vampa, Davide (2019) ‘Towards a New Era of Regionalism in Italy? A Comparative Perspective on Autonomy Referendums’ </w:t>
      </w:r>
      <w:r w:rsidRPr="007A71E9">
        <w:rPr>
          <w:i/>
          <w:iCs/>
        </w:rPr>
        <w:t xml:space="preserve">Territory, Politics, Governance </w:t>
      </w:r>
      <w:r w:rsidRPr="007A71E9">
        <w:t xml:space="preserve">8(4), pp. 579-97 </w:t>
      </w:r>
    </w:p>
    <w:p w14:paraId="41E7E0B3" w14:textId="77777777" w:rsidR="00740B12" w:rsidRPr="007A71E9" w:rsidRDefault="00740B12" w:rsidP="00785B87">
      <w:pPr>
        <w:ind w:left="709" w:hanging="709"/>
      </w:pPr>
      <w:r w:rsidRPr="007A71E9">
        <w:t xml:space="preserve">Giuffrida, Angela (2019) “Venice Rejects Autonomous Rule with Poll Turnout of Just 21%” </w:t>
      </w:r>
      <w:r w:rsidRPr="007A71E9">
        <w:rPr>
          <w:i/>
          <w:iCs/>
        </w:rPr>
        <w:t xml:space="preserve">The Guardian </w:t>
      </w:r>
      <w:r w:rsidRPr="007A71E9">
        <w:t xml:space="preserve">[online], available from: </w:t>
      </w:r>
      <w:hyperlink r:id="rId74" w:history="1">
        <w:r w:rsidRPr="007A71E9">
          <w:rPr>
            <w:rStyle w:val="Hyperlink"/>
          </w:rPr>
          <w:t>https://www.theguardian.com/world/2019/dec/02/venice-rejects-autonomous-rule-referendum-low-turnout-italy</w:t>
        </w:r>
      </w:hyperlink>
      <w:r w:rsidRPr="007A71E9">
        <w:t xml:space="preserve"> [last accessed: 6.12.2022]</w:t>
      </w:r>
    </w:p>
    <w:p w14:paraId="77A40A3E" w14:textId="77777777" w:rsidR="00740B12" w:rsidRPr="007A71E9" w:rsidRDefault="00740B12" w:rsidP="005D77B2">
      <w:pPr>
        <w:spacing w:after="60"/>
        <w:ind w:left="709" w:hanging="709"/>
        <w:rPr>
          <w:szCs w:val="22"/>
        </w:rPr>
      </w:pPr>
      <w:r w:rsidRPr="007A71E9">
        <w:rPr>
          <w:szCs w:val="22"/>
          <w:lang w:val="de-CH"/>
        </w:rPr>
        <w:t xml:space="preserve">Haussman, Melissa, and Birgit Sauer (2007). </w:t>
      </w:r>
      <w:r w:rsidRPr="007A71E9">
        <w:rPr>
          <w:i/>
          <w:iCs/>
          <w:szCs w:val="22"/>
        </w:rPr>
        <w:t>Gendering the State in the Age of Globalization: Women's Movements and State Feminism in Postindustrial Democracies</w:t>
      </w:r>
      <w:r w:rsidRPr="007A71E9">
        <w:rPr>
          <w:szCs w:val="22"/>
        </w:rPr>
        <w:t>. Lanham, MD: Rowman &amp; Littlefield Publishers.</w:t>
      </w:r>
    </w:p>
    <w:p w14:paraId="6B29D6D8" w14:textId="77777777" w:rsidR="00740B12" w:rsidRPr="007A71E9" w:rsidRDefault="00740B12" w:rsidP="005D77B2">
      <w:pPr>
        <w:pStyle w:val="NormalWeb"/>
        <w:spacing w:before="0" w:beforeAutospacing="0" w:after="60" w:afterAutospacing="0"/>
        <w:ind w:left="709" w:hanging="709"/>
        <w:rPr>
          <w:sz w:val="22"/>
          <w:szCs w:val="22"/>
          <w:lang w:val="en-US"/>
        </w:rPr>
      </w:pPr>
      <w:r w:rsidRPr="007A71E9">
        <w:rPr>
          <w:sz w:val="22"/>
          <w:szCs w:val="22"/>
          <w:lang w:val="en-US"/>
        </w:rPr>
        <w:t xml:space="preserve">Hewitt, Christopher, and Tom Cheetham (2000). </w:t>
      </w:r>
      <w:r w:rsidRPr="007A71E9">
        <w:rPr>
          <w:i/>
          <w:sz w:val="22"/>
          <w:szCs w:val="22"/>
          <w:lang w:val="en-US"/>
        </w:rPr>
        <w:t>Encyclopedia of Modern Separatist Movements.</w:t>
      </w:r>
      <w:r w:rsidRPr="007A71E9">
        <w:rPr>
          <w:sz w:val="22"/>
          <w:szCs w:val="22"/>
          <w:lang w:val="en-US"/>
        </w:rPr>
        <w:t xml:space="preserve"> Santa Barbara, CA: ABC-CLIO, pp. 139-140, 223.</w:t>
      </w:r>
    </w:p>
    <w:p w14:paraId="3F241315" w14:textId="77777777" w:rsidR="00740B12" w:rsidRPr="007A71E9" w:rsidRDefault="00740B12" w:rsidP="005D77B2">
      <w:pPr>
        <w:spacing w:after="60"/>
        <w:ind w:left="709" w:hanging="709"/>
        <w:rPr>
          <w:rFonts w:eastAsia="Times New Roman" w:cs="Times New Roman"/>
          <w:szCs w:val="22"/>
        </w:rPr>
      </w:pPr>
      <w:proofErr w:type="spellStart"/>
      <w:r w:rsidRPr="007A71E9">
        <w:rPr>
          <w:rFonts w:eastAsia="Times New Roman" w:cs="Times New Roman"/>
          <w:szCs w:val="22"/>
        </w:rPr>
        <w:t>Ignazi</w:t>
      </w:r>
      <w:proofErr w:type="spellEnd"/>
      <w:r w:rsidRPr="007A71E9">
        <w:rPr>
          <w:rFonts w:eastAsia="Times New Roman" w:cs="Times New Roman"/>
          <w:szCs w:val="22"/>
        </w:rPr>
        <w:t xml:space="preserve">, Piero (2008). </w:t>
      </w:r>
      <w:proofErr w:type="spellStart"/>
      <w:r w:rsidRPr="007A71E9">
        <w:rPr>
          <w:rFonts w:eastAsia="Times New Roman" w:cs="Times New Roman"/>
          <w:i/>
          <w:szCs w:val="22"/>
        </w:rPr>
        <w:t>Partiti</w:t>
      </w:r>
      <w:proofErr w:type="spellEnd"/>
      <w:r w:rsidRPr="007A71E9">
        <w:rPr>
          <w:rFonts w:eastAsia="Times New Roman" w:cs="Times New Roman"/>
          <w:i/>
          <w:szCs w:val="22"/>
        </w:rPr>
        <w:t xml:space="preserve"> </w:t>
      </w:r>
      <w:proofErr w:type="spellStart"/>
      <w:r w:rsidRPr="007A71E9">
        <w:rPr>
          <w:rFonts w:eastAsia="Times New Roman" w:cs="Times New Roman"/>
          <w:i/>
          <w:szCs w:val="22"/>
        </w:rPr>
        <w:t>politici</w:t>
      </w:r>
      <w:proofErr w:type="spellEnd"/>
      <w:r w:rsidRPr="007A71E9">
        <w:rPr>
          <w:rFonts w:eastAsia="Times New Roman" w:cs="Times New Roman"/>
          <w:i/>
          <w:szCs w:val="22"/>
        </w:rPr>
        <w:t xml:space="preserve"> in Italia. Da Forza Italia al </w:t>
      </w:r>
      <w:proofErr w:type="spellStart"/>
      <w:r w:rsidRPr="007A71E9">
        <w:rPr>
          <w:rFonts w:eastAsia="Times New Roman" w:cs="Times New Roman"/>
          <w:i/>
          <w:szCs w:val="22"/>
        </w:rPr>
        <w:t>Partito</w:t>
      </w:r>
      <w:proofErr w:type="spellEnd"/>
      <w:r w:rsidRPr="007A71E9">
        <w:rPr>
          <w:rFonts w:eastAsia="Times New Roman" w:cs="Times New Roman"/>
          <w:i/>
          <w:szCs w:val="22"/>
        </w:rPr>
        <w:t xml:space="preserve"> </w:t>
      </w:r>
      <w:proofErr w:type="spellStart"/>
      <w:r w:rsidRPr="007A71E9">
        <w:rPr>
          <w:rFonts w:eastAsia="Times New Roman" w:cs="Times New Roman"/>
          <w:i/>
          <w:szCs w:val="22"/>
        </w:rPr>
        <w:t>Demoratico</w:t>
      </w:r>
      <w:proofErr w:type="spellEnd"/>
      <w:r w:rsidRPr="007A71E9">
        <w:rPr>
          <w:rFonts w:eastAsia="Times New Roman" w:cs="Times New Roman"/>
          <w:szCs w:val="22"/>
        </w:rPr>
        <w:t>. Bologna: Il Mulino.</w:t>
      </w:r>
    </w:p>
    <w:p w14:paraId="65FCD4C8" w14:textId="77777777" w:rsidR="00740B12" w:rsidRPr="007A71E9" w:rsidRDefault="00740B12" w:rsidP="00785B87">
      <w:pPr>
        <w:ind w:left="709" w:hanging="709"/>
      </w:pPr>
      <w:proofErr w:type="spellStart"/>
      <w:r w:rsidRPr="007A71E9">
        <w:t>Indipendenza</w:t>
      </w:r>
      <w:proofErr w:type="spellEnd"/>
      <w:r w:rsidRPr="007A71E9">
        <w:t xml:space="preserve"> Veneta (2021) “Statuto del </w:t>
      </w:r>
      <w:proofErr w:type="spellStart"/>
      <w:r w:rsidRPr="007A71E9">
        <w:t>Movimento</w:t>
      </w:r>
      <w:proofErr w:type="spellEnd"/>
      <w:r w:rsidRPr="007A71E9">
        <w:t xml:space="preserve">” [online], available from: </w:t>
      </w:r>
      <w:hyperlink r:id="rId75" w:history="1">
        <w:r w:rsidRPr="007A71E9">
          <w:rPr>
            <w:rStyle w:val="Hyperlink"/>
          </w:rPr>
          <w:t>https://indipendenzaveneta.com/statuto/</w:t>
        </w:r>
      </w:hyperlink>
      <w:r w:rsidRPr="007A71E9">
        <w:t xml:space="preserve"> [last accessed: 3.12.2022]</w:t>
      </w:r>
    </w:p>
    <w:p w14:paraId="2F7BF9CA" w14:textId="77777777" w:rsidR="00740B12" w:rsidRPr="007A71E9" w:rsidRDefault="00740B12" w:rsidP="00785B87">
      <w:pPr>
        <w:ind w:left="709" w:hanging="709"/>
      </w:pPr>
      <w:proofErr w:type="spellStart"/>
      <w:r w:rsidRPr="007A71E9">
        <w:t>Indipendenza</w:t>
      </w:r>
      <w:proofErr w:type="spellEnd"/>
      <w:r w:rsidRPr="007A71E9">
        <w:t xml:space="preserve"> Veneta (n.d.) [online], available from: </w:t>
      </w:r>
      <w:hyperlink r:id="rId76" w:history="1">
        <w:r w:rsidRPr="007A71E9">
          <w:rPr>
            <w:rStyle w:val="Hyperlink"/>
          </w:rPr>
          <w:t>https://indipendenzaveneta.com/</w:t>
        </w:r>
      </w:hyperlink>
      <w:r w:rsidRPr="007A71E9">
        <w:t xml:space="preserve"> [last accessed: 3.12.2022]</w:t>
      </w:r>
    </w:p>
    <w:p w14:paraId="422A7AE5" w14:textId="77777777" w:rsidR="00740B12" w:rsidRPr="007A71E9" w:rsidRDefault="00740B12" w:rsidP="005D77B2">
      <w:pPr>
        <w:spacing w:after="60"/>
        <w:ind w:left="709" w:hanging="709"/>
        <w:rPr>
          <w:szCs w:val="22"/>
          <w:lang w:val="en-GB"/>
        </w:rPr>
      </w:pPr>
      <w:r w:rsidRPr="007A71E9">
        <w:rPr>
          <w:rFonts w:cs="Times New Roman"/>
          <w:szCs w:val="22"/>
          <w:lang w:val="en-GB"/>
        </w:rPr>
        <w:t>Italian</w:t>
      </w:r>
      <w:r w:rsidRPr="007A71E9">
        <w:rPr>
          <w:rFonts w:cs="Times New Roman"/>
          <w:szCs w:val="22"/>
        </w:rPr>
        <w:t xml:space="preserve"> National Institute of Statistics (2012). </w:t>
      </w:r>
      <w:r w:rsidRPr="007A71E9">
        <w:rPr>
          <w:rFonts w:cs="Times New Roman"/>
          <w:szCs w:val="22"/>
          <w:lang w:val="en-GB"/>
        </w:rPr>
        <w:t>http://www.istat.it/en/ [October 22, 2014]</w:t>
      </w:r>
    </w:p>
    <w:p w14:paraId="72B98C17" w14:textId="77777777" w:rsidR="00740B12" w:rsidRPr="007A71E9" w:rsidRDefault="00740B12" w:rsidP="005D77B2">
      <w:pPr>
        <w:spacing w:after="60"/>
        <w:ind w:left="709" w:hanging="709"/>
        <w:rPr>
          <w:rFonts w:eastAsia="Times New Roman" w:cs="Times New Roman"/>
          <w:szCs w:val="22"/>
        </w:rPr>
      </w:pPr>
      <w:r w:rsidRPr="007A71E9">
        <w:rPr>
          <w:rFonts w:eastAsia="Times New Roman"/>
          <w:szCs w:val="22"/>
        </w:rPr>
        <w:t xml:space="preserve">Italy Constitution (2001). http://www.servat.unibe.ch/icl/it00000_.html </w:t>
      </w:r>
      <w:r w:rsidRPr="007A71E9">
        <w:rPr>
          <w:rFonts w:eastAsia="Times New Roman" w:cs="Times New Roman"/>
          <w:szCs w:val="22"/>
        </w:rPr>
        <w:t>[October 17, 2014].</w:t>
      </w:r>
      <w:r w:rsidRPr="007A71E9">
        <w:rPr>
          <w:rFonts w:eastAsia="Times New Roman"/>
          <w:szCs w:val="22"/>
        </w:rPr>
        <w:t xml:space="preserve">   </w:t>
      </w:r>
    </w:p>
    <w:p w14:paraId="53403395" w14:textId="77777777" w:rsidR="00740B12" w:rsidRPr="007A71E9" w:rsidRDefault="00740B12" w:rsidP="005D77B2">
      <w:pPr>
        <w:pStyle w:val="NormalWeb"/>
        <w:spacing w:before="0" w:beforeAutospacing="0" w:after="60" w:afterAutospacing="0"/>
        <w:ind w:left="709" w:hanging="709"/>
        <w:rPr>
          <w:sz w:val="22"/>
          <w:szCs w:val="22"/>
          <w:lang w:val="en-US"/>
        </w:rPr>
      </w:pPr>
      <w:proofErr w:type="spellStart"/>
      <w:r w:rsidRPr="007A71E9">
        <w:rPr>
          <w:sz w:val="22"/>
          <w:szCs w:val="22"/>
          <w:lang w:val="en-US"/>
        </w:rPr>
        <w:t>Keesing’s</w:t>
      </w:r>
      <w:proofErr w:type="spellEnd"/>
      <w:r w:rsidRPr="007A71E9">
        <w:rPr>
          <w:sz w:val="22"/>
          <w:szCs w:val="22"/>
          <w:lang w:val="en-US"/>
        </w:rPr>
        <w:t xml:space="preserve"> Record of World Events. </w:t>
      </w:r>
      <w:hyperlink r:id="rId77" w:history="1">
        <w:r w:rsidRPr="007A71E9">
          <w:rPr>
            <w:rStyle w:val="Hyperlink"/>
            <w:sz w:val="22"/>
            <w:szCs w:val="22"/>
            <w:lang w:val="en-US"/>
          </w:rPr>
          <w:t>http://www.keesings.com</w:t>
        </w:r>
      </w:hyperlink>
      <w:r w:rsidRPr="007A71E9">
        <w:rPr>
          <w:sz w:val="22"/>
          <w:szCs w:val="22"/>
          <w:lang w:val="en-US"/>
        </w:rPr>
        <w:t xml:space="preserve"> [April 6, 2002].</w:t>
      </w:r>
    </w:p>
    <w:p w14:paraId="6107C440" w14:textId="77777777" w:rsidR="00740B12" w:rsidRPr="007A71E9" w:rsidRDefault="00740B12" w:rsidP="005D77B2">
      <w:pPr>
        <w:spacing w:after="60"/>
        <w:ind w:left="709" w:hanging="709"/>
        <w:rPr>
          <w:rFonts w:eastAsia="Times New Roman" w:cs="Times New Roman"/>
          <w:szCs w:val="22"/>
        </w:rPr>
      </w:pPr>
      <w:r w:rsidRPr="007A71E9">
        <w:rPr>
          <w:rFonts w:eastAsia="Times New Roman"/>
          <w:szCs w:val="22"/>
        </w:rPr>
        <w:t xml:space="preserve">Law No. 43/1995: http://www.interno.gov.it/mininterno/export/sites/default/it/assets/files/5/20040608135048_10-113-232-21.pdf </w:t>
      </w:r>
      <w:r w:rsidRPr="007A71E9">
        <w:rPr>
          <w:rFonts w:eastAsia="Times New Roman" w:cs="Times New Roman"/>
          <w:szCs w:val="22"/>
        </w:rPr>
        <w:t>[October 17, 2014].</w:t>
      </w:r>
      <w:r w:rsidRPr="007A71E9">
        <w:rPr>
          <w:rFonts w:eastAsia="Times New Roman"/>
          <w:szCs w:val="22"/>
        </w:rPr>
        <w:t xml:space="preserve"> </w:t>
      </w:r>
    </w:p>
    <w:p w14:paraId="0200C563" w14:textId="77777777" w:rsidR="00740B12" w:rsidRPr="007A71E9" w:rsidRDefault="00740B12" w:rsidP="005D77B2">
      <w:pPr>
        <w:pStyle w:val="NormalWeb"/>
        <w:spacing w:before="0" w:beforeAutospacing="0" w:after="60" w:afterAutospacing="0"/>
        <w:ind w:left="709" w:hanging="709"/>
        <w:rPr>
          <w:sz w:val="22"/>
          <w:szCs w:val="22"/>
          <w:lang w:val="en-US"/>
        </w:rPr>
      </w:pPr>
      <w:r w:rsidRPr="007A71E9">
        <w:rPr>
          <w:sz w:val="22"/>
          <w:szCs w:val="22"/>
          <w:lang w:val="en-US"/>
        </w:rPr>
        <w:t xml:space="preserve">Lega Nord. “Lega Nord 2.0.” </w:t>
      </w:r>
      <w:hyperlink r:id="rId78" w:history="1">
        <w:r w:rsidRPr="007A71E9">
          <w:rPr>
            <w:rStyle w:val="Hyperlink"/>
            <w:sz w:val="22"/>
            <w:szCs w:val="22"/>
            <w:lang w:val="en-US"/>
          </w:rPr>
          <w:t>http://www.leganord.org/index.php/macromenu</w:t>
        </w:r>
      </w:hyperlink>
      <w:r w:rsidRPr="007A71E9">
        <w:rPr>
          <w:sz w:val="22"/>
          <w:szCs w:val="22"/>
          <w:lang w:val="en-US"/>
        </w:rPr>
        <w:t xml:space="preserve"> [December 12, 2013].</w:t>
      </w:r>
    </w:p>
    <w:p w14:paraId="72A11D49" w14:textId="77777777" w:rsidR="00740B12" w:rsidRPr="007A71E9" w:rsidRDefault="00740B12" w:rsidP="00785B87">
      <w:pPr>
        <w:ind w:left="709" w:hanging="709"/>
      </w:pPr>
      <w:r w:rsidRPr="007A71E9">
        <w:t xml:space="preserve">Liga Veneta Repubblica (n.d.) [online], available from: </w:t>
      </w:r>
      <w:hyperlink r:id="rId79" w:history="1">
        <w:r w:rsidRPr="007A71E9">
          <w:rPr>
            <w:rStyle w:val="Hyperlink"/>
          </w:rPr>
          <w:t>https://ligavenetarepubblica.org/</w:t>
        </w:r>
      </w:hyperlink>
      <w:r w:rsidRPr="007A71E9">
        <w:t xml:space="preserve"> [last accessed: 3.12.2022]</w:t>
      </w:r>
    </w:p>
    <w:p w14:paraId="29ED6DD0" w14:textId="77777777" w:rsidR="00740B12" w:rsidRPr="007A71E9" w:rsidRDefault="00740B12" w:rsidP="005D77B2">
      <w:pPr>
        <w:pStyle w:val="NormalWeb"/>
        <w:spacing w:before="0" w:beforeAutospacing="0" w:after="60" w:afterAutospacing="0"/>
        <w:ind w:left="709" w:hanging="709"/>
        <w:rPr>
          <w:sz w:val="22"/>
          <w:szCs w:val="22"/>
          <w:lang w:val="en-US"/>
        </w:rPr>
      </w:pPr>
      <w:r w:rsidRPr="007A71E9">
        <w:rPr>
          <w:sz w:val="22"/>
          <w:szCs w:val="22"/>
          <w:lang w:val="en-US"/>
        </w:rPr>
        <w:t xml:space="preserve">Minahan, James (1996). </w:t>
      </w:r>
      <w:r w:rsidRPr="007A71E9">
        <w:rPr>
          <w:i/>
          <w:sz w:val="22"/>
          <w:szCs w:val="22"/>
          <w:lang w:val="en-US"/>
        </w:rPr>
        <w:t xml:space="preserve">Nations without States: A Historical Dictionary of Contemporary National Movements. </w:t>
      </w:r>
      <w:r w:rsidRPr="007A71E9">
        <w:rPr>
          <w:sz w:val="22"/>
          <w:szCs w:val="22"/>
          <w:lang w:val="en-US"/>
        </w:rPr>
        <w:t>London: Greenwood Press, pp. 598-600.</w:t>
      </w:r>
    </w:p>
    <w:p w14:paraId="149A8B86" w14:textId="77777777" w:rsidR="00740B12" w:rsidRPr="007A71E9" w:rsidRDefault="00740B12" w:rsidP="005D77B2">
      <w:pPr>
        <w:pStyle w:val="NormalWeb"/>
        <w:spacing w:before="0" w:beforeAutospacing="0" w:after="60" w:afterAutospacing="0"/>
        <w:ind w:left="709" w:hanging="709"/>
        <w:rPr>
          <w:rFonts w:eastAsia="Times"/>
          <w:sz w:val="22"/>
          <w:szCs w:val="22"/>
          <w:lang w:val="en-US"/>
        </w:rPr>
      </w:pPr>
      <w:r w:rsidRPr="007A71E9">
        <w:rPr>
          <w:rFonts w:eastAsia="Times"/>
          <w:sz w:val="22"/>
          <w:szCs w:val="22"/>
          <w:lang w:val="en-US"/>
        </w:rPr>
        <w:t xml:space="preserve">Minahan, James (2002). </w:t>
      </w:r>
      <w:r w:rsidRPr="007A71E9">
        <w:rPr>
          <w:rFonts w:eastAsia="Times"/>
          <w:i/>
          <w:sz w:val="22"/>
          <w:szCs w:val="22"/>
          <w:lang w:val="en-US"/>
        </w:rPr>
        <w:t xml:space="preserve">Encyclopedia of the Stateless Nations. </w:t>
      </w:r>
      <w:r w:rsidRPr="007A71E9">
        <w:rPr>
          <w:rFonts w:eastAsia="Times"/>
          <w:sz w:val="22"/>
          <w:szCs w:val="22"/>
          <w:lang w:val="en-US"/>
        </w:rPr>
        <w:t>Westport, CT: Greenwood Press, pp. 1987-1992.</w:t>
      </w:r>
    </w:p>
    <w:p w14:paraId="07E747AF" w14:textId="77777777" w:rsidR="00740B12" w:rsidRPr="007A71E9" w:rsidRDefault="00740B12" w:rsidP="005D77B2">
      <w:pPr>
        <w:spacing w:after="60"/>
        <w:ind w:left="709" w:hanging="709"/>
        <w:rPr>
          <w:rFonts w:eastAsia="Times New Roman" w:cs="Times New Roman"/>
          <w:szCs w:val="22"/>
        </w:rPr>
      </w:pPr>
      <w:r w:rsidRPr="007A71E9">
        <w:rPr>
          <w:rFonts w:eastAsia="Times New Roman" w:cs="Times New Roman"/>
          <w:iCs/>
          <w:szCs w:val="22"/>
        </w:rPr>
        <w:t>Minorities at Risk Project (MAR)</w:t>
      </w:r>
      <w:r w:rsidRPr="007A71E9">
        <w:rPr>
          <w:rFonts w:eastAsia="Times New Roman" w:cs="Times New Roman"/>
          <w:szCs w:val="22"/>
        </w:rPr>
        <w:t xml:space="preserve"> (2009). College Park, MD: University of Maryland.</w:t>
      </w:r>
    </w:p>
    <w:p w14:paraId="4EB5BA4C" w14:textId="77777777" w:rsidR="00740B12" w:rsidRPr="007A71E9" w:rsidRDefault="00740B12" w:rsidP="005D77B2">
      <w:pPr>
        <w:spacing w:after="60"/>
        <w:ind w:left="709" w:hanging="709"/>
        <w:rPr>
          <w:rFonts w:eastAsia="Times New Roman" w:cs="Times New Roman"/>
          <w:iCs/>
          <w:szCs w:val="22"/>
        </w:rPr>
      </w:pPr>
      <w:r w:rsidRPr="007A71E9">
        <w:rPr>
          <w:rFonts w:eastAsia="Times New Roman" w:cs="Times New Roman"/>
          <w:szCs w:val="22"/>
        </w:rPr>
        <w:t xml:space="preserve">Moreau, Patrick (2011). “The Victorious Parties – Unity in Diversity?” In: </w:t>
      </w:r>
      <w:r w:rsidRPr="007A71E9">
        <w:rPr>
          <w:rFonts w:cs="Times New Roman"/>
          <w:iCs/>
          <w:szCs w:val="22"/>
        </w:rPr>
        <w:t xml:space="preserve">Uwe Backes, and Patrick </w:t>
      </w:r>
      <w:r w:rsidRPr="007A71E9">
        <w:rPr>
          <w:rFonts w:eastAsia="Times New Roman" w:cs="Times New Roman"/>
          <w:iCs/>
          <w:szCs w:val="22"/>
        </w:rPr>
        <w:t>Moreau (eds.),</w:t>
      </w:r>
      <w:r w:rsidRPr="007A71E9">
        <w:rPr>
          <w:rFonts w:eastAsia="Times New Roman" w:cs="Times New Roman"/>
          <w:szCs w:val="22"/>
        </w:rPr>
        <w:t xml:space="preserve"> </w:t>
      </w:r>
      <w:r w:rsidRPr="007A71E9">
        <w:rPr>
          <w:rFonts w:cs="Times New Roman"/>
          <w:i/>
          <w:iCs/>
          <w:szCs w:val="22"/>
        </w:rPr>
        <w:t>The Extreme Right in Europe: Current Trends and Perspectives</w:t>
      </w:r>
      <w:r w:rsidRPr="007A71E9">
        <w:rPr>
          <w:rFonts w:cs="Times New Roman"/>
          <w:iCs/>
          <w:szCs w:val="22"/>
        </w:rPr>
        <w:t>, 75-148</w:t>
      </w:r>
      <w:r w:rsidRPr="007A71E9">
        <w:rPr>
          <w:rFonts w:eastAsia="Times New Roman" w:cs="Times New Roman"/>
          <w:iCs/>
          <w:szCs w:val="22"/>
        </w:rPr>
        <w:t xml:space="preserve">. Göttingen: </w:t>
      </w:r>
      <w:proofErr w:type="spellStart"/>
      <w:r w:rsidRPr="007A71E9">
        <w:rPr>
          <w:rFonts w:eastAsia="Times New Roman" w:cs="Times New Roman"/>
          <w:iCs/>
          <w:szCs w:val="22"/>
        </w:rPr>
        <w:t>Vandenhoeck</w:t>
      </w:r>
      <w:proofErr w:type="spellEnd"/>
      <w:r w:rsidRPr="007A71E9">
        <w:rPr>
          <w:rFonts w:eastAsia="Times New Roman" w:cs="Times New Roman"/>
          <w:iCs/>
          <w:szCs w:val="22"/>
        </w:rPr>
        <w:t xml:space="preserve"> &amp; Ruprecht.</w:t>
      </w:r>
    </w:p>
    <w:p w14:paraId="2CB8D884" w14:textId="77777777" w:rsidR="00740B12" w:rsidRPr="007A71E9" w:rsidRDefault="00740B12" w:rsidP="005D77B2">
      <w:pPr>
        <w:spacing w:after="60"/>
        <w:ind w:left="709" w:hanging="709"/>
        <w:rPr>
          <w:rFonts w:eastAsia="Times New Roman" w:cs="Times New Roman"/>
          <w:bCs/>
          <w:szCs w:val="22"/>
        </w:rPr>
      </w:pPr>
      <w:r w:rsidRPr="007A71E9">
        <w:rPr>
          <w:rFonts w:eastAsia="Times New Roman" w:cs="Times New Roman"/>
          <w:bCs/>
          <w:szCs w:val="22"/>
        </w:rPr>
        <w:t xml:space="preserve">OECD (2005). </w:t>
      </w:r>
      <w:r w:rsidRPr="007A71E9">
        <w:rPr>
          <w:rFonts w:eastAsia="Times New Roman" w:cs="Times New Roman"/>
          <w:bCs/>
          <w:i/>
          <w:szCs w:val="22"/>
        </w:rPr>
        <w:t>OECD Economic Surveys: Italy</w:t>
      </w:r>
      <w:r w:rsidRPr="007A71E9">
        <w:rPr>
          <w:rFonts w:eastAsia="Times New Roman" w:cs="Times New Roman"/>
          <w:bCs/>
          <w:szCs w:val="22"/>
        </w:rPr>
        <w:t xml:space="preserve">. OECD Publishing. </w:t>
      </w:r>
    </w:p>
    <w:p w14:paraId="4A5710CD" w14:textId="77777777" w:rsidR="00740B12" w:rsidRPr="007A71E9" w:rsidRDefault="00740B12" w:rsidP="005D77B2">
      <w:pPr>
        <w:spacing w:after="60"/>
        <w:ind w:left="709" w:hanging="709"/>
        <w:rPr>
          <w:szCs w:val="22"/>
          <w:lang w:val="en-GB"/>
        </w:rPr>
      </w:pPr>
      <w:r w:rsidRPr="007A71E9">
        <w:rPr>
          <w:szCs w:val="22"/>
          <w:lang w:val="en-GB"/>
        </w:rPr>
        <w:t xml:space="preserve">Perrino, Sabina (2013). “Veneto out of Italy? Dialect, Migration and Transnational Identity.” </w:t>
      </w:r>
      <w:r w:rsidRPr="007A71E9">
        <w:rPr>
          <w:i/>
          <w:szCs w:val="22"/>
          <w:lang w:val="en-GB"/>
        </w:rPr>
        <w:t>Applied Linguistics</w:t>
      </w:r>
      <w:r w:rsidRPr="007A71E9">
        <w:rPr>
          <w:szCs w:val="22"/>
          <w:lang w:val="en-GB"/>
        </w:rPr>
        <w:t xml:space="preserve"> 34(5).</w:t>
      </w:r>
    </w:p>
    <w:p w14:paraId="092C61F1" w14:textId="77777777" w:rsidR="00740B12" w:rsidRPr="007A71E9" w:rsidRDefault="00740B12" w:rsidP="005D77B2">
      <w:pPr>
        <w:pStyle w:val="NormalWeb"/>
        <w:spacing w:before="0" w:beforeAutospacing="0" w:after="60" w:afterAutospacing="0"/>
        <w:ind w:left="709" w:hanging="709"/>
        <w:jc w:val="both"/>
        <w:rPr>
          <w:sz w:val="22"/>
          <w:szCs w:val="22"/>
          <w:lang w:val="en-US"/>
        </w:rPr>
      </w:pPr>
      <w:r w:rsidRPr="007A71E9">
        <w:rPr>
          <w:sz w:val="22"/>
          <w:szCs w:val="22"/>
          <w:lang w:val="en-US"/>
        </w:rPr>
        <w:t xml:space="preserve">Roth, Christopher F. (2015). </w:t>
      </w:r>
      <w:r w:rsidRPr="007A71E9">
        <w:rPr>
          <w:i/>
          <w:iCs/>
          <w:sz w:val="22"/>
          <w:szCs w:val="22"/>
          <w:lang w:val="en-US"/>
        </w:rPr>
        <w:t>Let's Split! A Complete Guide to Separatist Movements and Aspirant Nations, from Abkhazia to Zanzibar.</w:t>
      </w:r>
      <w:r w:rsidRPr="007A71E9">
        <w:rPr>
          <w:sz w:val="22"/>
          <w:szCs w:val="22"/>
          <w:lang w:val="en-US"/>
        </w:rPr>
        <w:t xml:space="preserve"> Sacramento, CA: Litwin Books.</w:t>
      </w:r>
    </w:p>
    <w:p w14:paraId="06B60963" w14:textId="77777777" w:rsidR="00740B12" w:rsidRPr="007A71E9" w:rsidRDefault="00740B12" w:rsidP="00785B87">
      <w:pPr>
        <w:ind w:left="709" w:hanging="709"/>
      </w:pPr>
      <w:r w:rsidRPr="007A71E9">
        <w:rPr>
          <w:szCs w:val="22"/>
        </w:rPr>
        <w:t xml:space="preserve">Roth, Christopher F. (2015). </w:t>
      </w:r>
      <w:r w:rsidRPr="007A71E9">
        <w:rPr>
          <w:i/>
          <w:iCs/>
          <w:szCs w:val="22"/>
        </w:rPr>
        <w:t>Let's Split! A Complete Guide to Separatist Movements and Aspirant Nations, from Abkhazia to Zanzibar.</w:t>
      </w:r>
      <w:r w:rsidRPr="007A71E9">
        <w:rPr>
          <w:szCs w:val="22"/>
        </w:rPr>
        <w:t xml:space="preserve"> Sacramento, CA: Litwin Books</w:t>
      </w:r>
    </w:p>
    <w:p w14:paraId="1092BC3C" w14:textId="77777777" w:rsidR="00740B12" w:rsidRPr="007A71E9" w:rsidRDefault="00740B12" w:rsidP="005D77B2">
      <w:pPr>
        <w:spacing w:after="60"/>
        <w:ind w:left="709" w:hanging="709"/>
        <w:rPr>
          <w:iCs/>
          <w:color w:val="000000" w:themeColor="text1"/>
          <w:szCs w:val="22"/>
        </w:rPr>
      </w:pPr>
      <w:r w:rsidRPr="007A71E9">
        <w:rPr>
          <w:szCs w:val="22"/>
        </w:rPr>
        <w:t>The Economist (2006).</w:t>
      </w:r>
      <w:r w:rsidRPr="007A71E9">
        <w:rPr>
          <w:i/>
          <w:iCs/>
          <w:szCs w:val="22"/>
        </w:rPr>
        <w:t xml:space="preserve"> </w:t>
      </w:r>
      <w:r w:rsidRPr="007A71E9">
        <w:rPr>
          <w:szCs w:val="22"/>
        </w:rPr>
        <w:t>“Basta, again.” June 27. http://www.economist.com/node/7114483 [April 13</w:t>
      </w:r>
      <w:r w:rsidRPr="007A71E9">
        <w:rPr>
          <w:color w:val="000000" w:themeColor="text1"/>
          <w:szCs w:val="22"/>
        </w:rPr>
        <w:t>, 2015].</w:t>
      </w:r>
    </w:p>
    <w:p w14:paraId="684C1626" w14:textId="77777777" w:rsidR="00740B12" w:rsidRDefault="00740B12" w:rsidP="005D77B2">
      <w:pPr>
        <w:widowControl w:val="0"/>
        <w:spacing w:after="60"/>
        <w:ind w:left="709" w:hanging="709"/>
        <w:rPr>
          <w:szCs w:val="22"/>
        </w:rPr>
      </w:pPr>
      <w:r w:rsidRPr="007A71E9">
        <w:rPr>
          <w:szCs w:val="22"/>
        </w:rPr>
        <w:t xml:space="preserve">Vogt, Manuel, Nils-Christian Bormann, Seraina Rüegger, Lars-Erik </w:t>
      </w:r>
      <w:proofErr w:type="spellStart"/>
      <w:r w:rsidRPr="007A71E9">
        <w:rPr>
          <w:szCs w:val="22"/>
        </w:rPr>
        <w:t>Cederman</w:t>
      </w:r>
      <w:proofErr w:type="spellEnd"/>
      <w:r w:rsidRPr="007A71E9">
        <w:rPr>
          <w:szCs w:val="22"/>
        </w:rPr>
        <w:t xml:space="preserve">, Philipp Hunziker, and Luc Girardin (2015). “Integrating Data on Ethnicity, Geography, and Conflict: The Ethnic Power Relations Data Set Family.” </w:t>
      </w:r>
      <w:r w:rsidRPr="007A71E9">
        <w:rPr>
          <w:i/>
          <w:iCs/>
          <w:szCs w:val="22"/>
        </w:rPr>
        <w:t>Journal of Conflict Resolution</w:t>
      </w:r>
      <w:r w:rsidRPr="007A71E9">
        <w:rPr>
          <w:szCs w:val="22"/>
        </w:rPr>
        <w:t xml:space="preserve"> 59(7): 1327-1342.</w:t>
      </w:r>
    </w:p>
    <w:p w14:paraId="309B585B" w14:textId="2C9D46A6" w:rsidR="004C3762" w:rsidRPr="00E17E6D" w:rsidRDefault="004C3762" w:rsidP="00641D9B">
      <w:pPr>
        <w:spacing w:after="60"/>
      </w:pPr>
    </w:p>
    <w:sectPr w:rsidR="004C3762" w:rsidRPr="00E17E6D" w:rsidSect="00377142">
      <w:footerReference w:type="default" r:id="rId80"/>
      <w:headerReference w:type="first" r:id="rId8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F3A30" w14:textId="77777777" w:rsidR="00B957F5" w:rsidRDefault="00B957F5" w:rsidP="00A76598">
      <w:r>
        <w:separator/>
      </w:r>
    </w:p>
  </w:endnote>
  <w:endnote w:type="continuationSeparator" w:id="0">
    <w:p w14:paraId="0E8265FD" w14:textId="77777777" w:rsidR="00B957F5" w:rsidRDefault="00B957F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3D92" w14:textId="77777777" w:rsidR="00B957F5" w:rsidRPr="00ED0D02" w:rsidRDefault="00B957F5" w:rsidP="00ED0D02">
      <w:pPr>
        <w:pStyle w:val="Footer"/>
      </w:pPr>
      <w:r>
        <w:separator/>
      </w:r>
    </w:p>
  </w:footnote>
  <w:footnote w:type="continuationSeparator" w:id="0">
    <w:p w14:paraId="53CBBCFE" w14:textId="77777777" w:rsidR="00B957F5" w:rsidRDefault="00B957F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2882497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0B26C90"/>
    <w:multiLevelType w:val="hybridMultilevel"/>
    <w:tmpl w:val="4D0E8C82"/>
    <w:lvl w:ilvl="0" w:tplc="2A5C94CE">
      <w:start w:val="21"/>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19116F"/>
    <w:multiLevelType w:val="hybridMultilevel"/>
    <w:tmpl w:val="1BE0C700"/>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43EC2"/>
    <w:multiLevelType w:val="hybridMultilevel"/>
    <w:tmpl w:val="C1DA6A2A"/>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444383"/>
    <w:multiLevelType w:val="hybridMultilevel"/>
    <w:tmpl w:val="85AED110"/>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653287"/>
    <w:multiLevelType w:val="hybridMultilevel"/>
    <w:tmpl w:val="58DC6E44"/>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51A2D"/>
    <w:multiLevelType w:val="hybridMultilevel"/>
    <w:tmpl w:val="0C5A3E40"/>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834E5C"/>
    <w:multiLevelType w:val="hybridMultilevel"/>
    <w:tmpl w:val="00C27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02A00A1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7350452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BB05C65"/>
    <w:multiLevelType w:val="hybridMultilevel"/>
    <w:tmpl w:val="6E5419B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0847A3"/>
    <w:multiLevelType w:val="hybridMultilevel"/>
    <w:tmpl w:val="34446D0E"/>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3A7689E"/>
    <w:multiLevelType w:val="hybridMultilevel"/>
    <w:tmpl w:val="6B4CBCDA"/>
    <w:lvl w:ilvl="0" w:tplc="0807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28EC1198"/>
    <w:multiLevelType w:val="hybridMultilevel"/>
    <w:tmpl w:val="053A025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970778D"/>
    <w:multiLevelType w:val="hybridMultilevel"/>
    <w:tmpl w:val="73389ED8"/>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5D4827"/>
    <w:multiLevelType w:val="hybridMultilevel"/>
    <w:tmpl w:val="A68AA478"/>
    <w:lvl w:ilvl="0" w:tplc="7466FB8A">
      <w:start w:val="38"/>
      <w:numFmt w:val="bullet"/>
      <w:lvlText w:val="-"/>
      <w:lvlJc w:val="left"/>
      <w:pPr>
        <w:ind w:left="720" w:hanging="360"/>
      </w:pPr>
      <w:rPr>
        <w:rFonts w:ascii="Times New Roman" w:eastAsia="Times New Roman" w:hAnsi="Times New Roman" w:cs="Times New Roman" w:hint="default"/>
        <w:color w:val="auto"/>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2A0974"/>
    <w:multiLevelType w:val="hybridMultilevel"/>
    <w:tmpl w:val="8758A52C"/>
    <w:lvl w:ilvl="0" w:tplc="145A4770">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6A0F60"/>
    <w:multiLevelType w:val="hybridMultilevel"/>
    <w:tmpl w:val="2A22A8A8"/>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3E5771"/>
    <w:multiLevelType w:val="hybridMultilevel"/>
    <w:tmpl w:val="7FC08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871F53"/>
    <w:multiLevelType w:val="hybridMultilevel"/>
    <w:tmpl w:val="ED3EE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8D4CC6"/>
    <w:multiLevelType w:val="hybridMultilevel"/>
    <w:tmpl w:val="A8C8A302"/>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74B5294"/>
    <w:multiLevelType w:val="hybridMultilevel"/>
    <w:tmpl w:val="6C2A068A"/>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58302E"/>
    <w:multiLevelType w:val="hybridMultilevel"/>
    <w:tmpl w:val="484E4922"/>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F8B5C01"/>
    <w:multiLevelType w:val="hybridMultilevel"/>
    <w:tmpl w:val="81786004"/>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1F78AD"/>
    <w:multiLevelType w:val="hybridMultilevel"/>
    <w:tmpl w:val="62AA967A"/>
    <w:lvl w:ilvl="0" w:tplc="74A42AA6">
      <w:start w:val="56"/>
      <w:numFmt w:val="bullet"/>
      <w:lvlText w:val="-"/>
      <w:lvlJc w:val="left"/>
      <w:pPr>
        <w:ind w:left="1069" w:hanging="360"/>
      </w:pPr>
      <w:rPr>
        <w:rFonts w:ascii="Times New Roman" w:eastAsiaTheme="minorEastAsia" w:hAnsi="Times New Roman" w:cs="Times New Roman" w:hint="default"/>
      </w:rPr>
    </w:lvl>
    <w:lvl w:ilvl="1" w:tplc="FFFFFFFF" w:tentative="1">
      <w:start w:val="1"/>
      <w:numFmt w:val="bullet"/>
      <w:lvlText w:val="o"/>
      <w:lvlJc w:val="left"/>
      <w:pPr>
        <w:ind w:left="1069" w:hanging="360"/>
      </w:pPr>
      <w:rPr>
        <w:rFonts w:ascii="Courier New" w:hAnsi="Courier New" w:cs="Courier New" w:hint="default"/>
      </w:rPr>
    </w:lvl>
    <w:lvl w:ilvl="2" w:tplc="FFFFFFFF" w:tentative="1">
      <w:start w:val="1"/>
      <w:numFmt w:val="bullet"/>
      <w:lvlText w:val=""/>
      <w:lvlJc w:val="left"/>
      <w:pPr>
        <w:ind w:left="1789" w:hanging="360"/>
      </w:pPr>
      <w:rPr>
        <w:rFonts w:ascii="Wingdings" w:hAnsi="Wingdings" w:hint="default"/>
      </w:rPr>
    </w:lvl>
    <w:lvl w:ilvl="3" w:tplc="FFFFFFFF" w:tentative="1">
      <w:start w:val="1"/>
      <w:numFmt w:val="bullet"/>
      <w:lvlText w:val=""/>
      <w:lvlJc w:val="left"/>
      <w:pPr>
        <w:ind w:left="2509" w:hanging="360"/>
      </w:pPr>
      <w:rPr>
        <w:rFonts w:ascii="Symbol" w:hAnsi="Symbol" w:hint="default"/>
      </w:rPr>
    </w:lvl>
    <w:lvl w:ilvl="4" w:tplc="FFFFFFFF" w:tentative="1">
      <w:start w:val="1"/>
      <w:numFmt w:val="bullet"/>
      <w:lvlText w:val="o"/>
      <w:lvlJc w:val="left"/>
      <w:pPr>
        <w:ind w:left="3229" w:hanging="360"/>
      </w:pPr>
      <w:rPr>
        <w:rFonts w:ascii="Courier New" w:hAnsi="Courier New" w:cs="Courier New" w:hint="default"/>
      </w:rPr>
    </w:lvl>
    <w:lvl w:ilvl="5" w:tplc="FFFFFFFF" w:tentative="1">
      <w:start w:val="1"/>
      <w:numFmt w:val="bullet"/>
      <w:lvlText w:val=""/>
      <w:lvlJc w:val="left"/>
      <w:pPr>
        <w:ind w:left="3949" w:hanging="360"/>
      </w:pPr>
      <w:rPr>
        <w:rFonts w:ascii="Wingdings" w:hAnsi="Wingdings" w:hint="default"/>
      </w:rPr>
    </w:lvl>
    <w:lvl w:ilvl="6" w:tplc="FFFFFFFF" w:tentative="1">
      <w:start w:val="1"/>
      <w:numFmt w:val="bullet"/>
      <w:lvlText w:val=""/>
      <w:lvlJc w:val="left"/>
      <w:pPr>
        <w:ind w:left="4669" w:hanging="360"/>
      </w:pPr>
      <w:rPr>
        <w:rFonts w:ascii="Symbol" w:hAnsi="Symbol" w:hint="default"/>
      </w:rPr>
    </w:lvl>
    <w:lvl w:ilvl="7" w:tplc="FFFFFFFF" w:tentative="1">
      <w:start w:val="1"/>
      <w:numFmt w:val="bullet"/>
      <w:lvlText w:val="o"/>
      <w:lvlJc w:val="left"/>
      <w:pPr>
        <w:ind w:left="5389" w:hanging="360"/>
      </w:pPr>
      <w:rPr>
        <w:rFonts w:ascii="Courier New" w:hAnsi="Courier New" w:cs="Courier New" w:hint="default"/>
      </w:rPr>
    </w:lvl>
    <w:lvl w:ilvl="8" w:tplc="FFFFFFFF" w:tentative="1">
      <w:start w:val="1"/>
      <w:numFmt w:val="bullet"/>
      <w:lvlText w:val=""/>
      <w:lvlJc w:val="left"/>
      <w:pPr>
        <w:ind w:left="6109" w:hanging="360"/>
      </w:pPr>
      <w:rPr>
        <w:rFonts w:ascii="Wingdings" w:hAnsi="Wingdings" w:hint="default"/>
      </w:rPr>
    </w:lvl>
  </w:abstractNum>
  <w:abstractNum w:abstractNumId="30" w15:restartNumberingAfterBreak="0">
    <w:nsid w:val="51A90155"/>
    <w:multiLevelType w:val="hybridMultilevel"/>
    <w:tmpl w:val="14CAD758"/>
    <w:lvl w:ilvl="0" w:tplc="D070D56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F7CE6"/>
    <w:multiLevelType w:val="hybridMultilevel"/>
    <w:tmpl w:val="85D6D72E"/>
    <w:lvl w:ilvl="0" w:tplc="68EEEA56">
      <w:start w:val="21"/>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6752FB"/>
    <w:multiLevelType w:val="hybridMultilevel"/>
    <w:tmpl w:val="7E68BBF2"/>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D1286A"/>
    <w:multiLevelType w:val="hybridMultilevel"/>
    <w:tmpl w:val="35C40EF2"/>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35" w15:restartNumberingAfterBreak="0">
    <w:nsid w:val="5C422376"/>
    <w:multiLevelType w:val="hybridMultilevel"/>
    <w:tmpl w:val="A9940A1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9A795D"/>
    <w:multiLevelType w:val="hybridMultilevel"/>
    <w:tmpl w:val="2C8A39CC"/>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2C60305"/>
    <w:multiLevelType w:val="hybridMultilevel"/>
    <w:tmpl w:val="B7FCE01C"/>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64B18B8"/>
    <w:multiLevelType w:val="hybridMultilevel"/>
    <w:tmpl w:val="D45C4738"/>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D37B47"/>
    <w:multiLevelType w:val="hybridMultilevel"/>
    <w:tmpl w:val="2E920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03572CC"/>
    <w:multiLevelType w:val="hybridMultilevel"/>
    <w:tmpl w:val="11AAE47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3026110"/>
    <w:multiLevelType w:val="hybridMultilevel"/>
    <w:tmpl w:val="00C4C5D6"/>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414DDE"/>
    <w:multiLevelType w:val="hybridMultilevel"/>
    <w:tmpl w:val="039AA55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9A453F7"/>
    <w:multiLevelType w:val="hybridMultilevel"/>
    <w:tmpl w:val="EE1E7BF4"/>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34"/>
  </w:num>
  <w:num w:numId="2" w16cid:durableId="1701928402">
    <w:abstractNumId w:val="44"/>
  </w:num>
  <w:num w:numId="3" w16cid:durableId="878661577">
    <w:abstractNumId w:val="27"/>
  </w:num>
  <w:num w:numId="4" w16cid:durableId="1112212901">
    <w:abstractNumId w:val="6"/>
  </w:num>
  <w:num w:numId="5" w16cid:durableId="2098210475">
    <w:abstractNumId w:val="16"/>
  </w:num>
  <w:num w:numId="6" w16cid:durableId="938217208">
    <w:abstractNumId w:val="11"/>
  </w:num>
  <w:num w:numId="7" w16cid:durableId="706370656">
    <w:abstractNumId w:val="0"/>
  </w:num>
  <w:num w:numId="8" w16cid:durableId="2010979670">
    <w:abstractNumId w:val="42"/>
  </w:num>
  <w:num w:numId="9" w16cid:durableId="568467062">
    <w:abstractNumId w:val="10"/>
  </w:num>
  <w:num w:numId="10" w16cid:durableId="840849935">
    <w:abstractNumId w:val="46"/>
  </w:num>
  <w:num w:numId="11" w16cid:durableId="969431821">
    <w:abstractNumId w:val="7"/>
  </w:num>
  <w:num w:numId="12" w16cid:durableId="1130131691">
    <w:abstractNumId w:val="20"/>
  </w:num>
  <w:num w:numId="13" w16cid:durableId="551775456">
    <w:abstractNumId w:val="41"/>
  </w:num>
  <w:num w:numId="14" w16cid:durableId="1511945261">
    <w:abstractNumId w:val="24"/>
  </w:num>
  <w:num w:numId="15" w16cid:durableId="944072145">
    <w:abstractNumId w:val="40"/>
  </w:num>
  <w:num w:numId="16" w16cid:durableId="539558267">
    <w:abstractNumId w:val="14"/>
  </w:num>
  <w:num w:numId="17" w16cid:durableId="1131704847">
    <w:abstractNumId w:val="30"/>
  </w:num>
  <w:num w:numId="18" w16cid:durableId="278420652">
    <w:abstractNumId w:val="1"/>
  </w:num>
  <w:num w:numId="19" w16cid:durableId="276983484">
    <w:abstractNumId w:val="31"/>
  </w:num>
  <w:num w:numId="20" w16cid:durableId="1862739074">
    <w:abstractNumId w:val="18"/>
  </w:num>
  <w:num w:numId="21" w16cid:durableId="479493619">
    <w:abstractNumId w:val="5"/>
  </w:num>
  <w:num w:numId="22" w16cid:durableId="2130657778">
    <w:abstractNumId w:val="13"/>
  </w:num>
  <w:num w:numId="23" w16cid:durableId="523831033">
    <w:abstractNumId w:val="2"/>
  </w:num>
  <w:num w:numId="24" w16cid:durableId="20591241">
    <w:abstractNumId w:val="33"/>
  </w:num>
  <w:num w:numId="25" w16cid:durableId="1009287075">
    <w:abstractNumId w:val="25"/>
  </w:num>
  <w:num w:numId="26" w16cid:durableId="1443573736">
    <w:abstractNumId w:val="3"/>
  </w:num>
  <w:num w:numId="27" w16cid:durableId="371733285">
    <w:abstractNumId w:val="36"/>
  </w:num>
  <w:num w:numId="28" w16cid:durableId="470826604">
    <w:abstractNumId w:val="17"/>
  </w:num>
  <w:num w:numId="29" w16cid:durableId="71003013">
    <w:abstractNumId w:val="9"/>
  </w:num>
  <w:num w:numId="30" w16cid:durableId="15356317">
    <w:abstractNumId w:val="22"/>
  </w:num>
  <w:num w:numId="31" w16cid:durableId="1828668728">
    <w:abstractNumId w:val="23"/>
  </w:num>
  <w:num w:numId="32" w16cid:durableId="352925932">
    <w:abstractNumId w:val="39"/>
  </w:num>
  <w:num w:numId="33" w16cid:durableId="1110509422">
    <w:abstractNumId w:val="4"/>
  </w:num>
  <w:num w:numId="34" w16cid:durableId="1341085846">
    <w:abstractNumId w:val="12"/>
  </w:num>
  <w:num w:numId="35" w16cid:durableId="831026125">
    <w:abstractNumId w:val="26"/>
  </w:num>
  <w:num w:numId="36" w16cid:durableId="135417753">
    <w:abstractNumId w:val="32"/>
  </w:num>
  <w:num w:numId="37" w16cid:durableId="407508845">
    <w:abstractNumId w:val="37"/>
  </w:num>
  <w:num w:numId="38" w16cid:durableId="746732392">
    <w:abstractNumId w:val="35"/>
  </w:num>
  <w:num w:numId="39" w16cid:durableId="523592606">
    <w:abstractNumId w:val="38"/>
  </w:num>
  <w:num w:numId="40" w16cid:durableId="201749021">
    <w:abstractNumId w:val="15"/>
  </w:num>
  <w:num w:numId="41" w16cid:durableId="1167398537">
    <w:abstractNumId w:val="29"/>
  </w:num>
  <w:num w:numId="42" w16cid:durableId="1385564602">
    <w:abstractNumId w:val="28"/>
  </w:num>
  <w:num w:numId="43" w16cid:durableId="168565199">
    <w:abstractNumId w:val="42"/>
  </w:num>
  <w:num w:numId="44" w16cid:durableId="1632437479">
    <w:abstractNumId w:val="19"/>
  </w:num>
  <w:num w:numId="45" w16cid:durableId="1348631023">
    <w:abstractNumId w:val="8"/>
  </w:num>
  <w:num w:numId="46" w16cid:durableId="76439060">
    <w:abstractNumId w:val="43"/>
  </w:num>
  <w:num w:numId="47" w16cid:durableId="1993564477">
    <w:abstractNumId w:val="21"/>
  </w:num>
  <w:num w:numId="48" w16cid:durableId="1885210893">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8DC"/>
    <w:rsid w:val="00001BF2"/>
    <w:rsid w:val="000020C0"/>
    <w:rsid w:val="00003BAD"/>
    <w:rsid w:val="00004178"/>
    <w:rsid w:val="00004226"/>
    <w:rsid w:val="00004572"/>
    <w:rsid w:val="00004E48"/>
    <w:rsid w:val="00006444"/>
    <w:rsid w:val="000064D2"/>
    <w:rsid w:val="0000657B"/>
    <w:rsid w:val="000068E3"/>
    <w:rsid w:val="000069D2"/>
    <w:rsid w:val="0000711A"/>
    <w:rsid w:val="0000787A"/>
    <w:rsid w:val="000079C9"/>
    <w:rsid w:val="00007C2F"/>
    <w:rsid w:val="000101F9"/>
    <w:rsid w:val="0001159C"/>
    <w:rsid w:val="00011BAA"/>
    <w:rsid w:val="00011FC1"/>
    <w:rsid w:val="00012307"/>
    <w:rsid w:val="00012A89"/>
    <w:rsid w:val="00012BB2"/>
    <w:rsid w:val="00013542"/>
    <w:rsid w:val="00013DC1"/>
    <w:rsid w:val="00013DE3"/>
    <w:rsid w:val="000143EF"/>
    <w:rsid w:val="0001466E"/>
    <w:rsid w:val="000157DA"/>
    <w:rsid w:val="00015980"/>
    <w:rsid w:val="000165F9"/>
    <w:rsid w:val="00017C7E"/>
    <w:rsid w:val="000204B5"/>
    <w:rsid w:val="000210DE"/>
    <w:rsid w:val="00021C31"/>
    <w:rsid w:val="00022365"/>
    <w:rsid w:val="00022960"/>
    <w:rsid w:val="00022DCB"/>
    <w:rsid w:val="00022EA2"/>
    <w:rsid w:val="000242FF"/>
    <w:rsid w:val="000248AC"/>
    <w:rsid w:val="00024A95"/>
    <w:rsid w:val="0002532C"/>
    <w:rsid w:val="000257CA"/>
    <w:rsid w:val="00025E2B"/>
    <w:rsid w:val="000262AC"/>
    <w:rsid w:val="000265C2"/>
    <w:rsid w:val="0002675B"/>
    <w:rsid w:val="00027391"/>
    <w:rsid w:val="00027870"/>
    <w:rsid w:val="00030128"/>
    <w:rsid w:val="00031B7C"/>
    <w:rsid w:val="00032418"/>
    <w:rsid w:val="00033C70"/>
    <w:rsid w:val="00033F47"/>
    <w:rsid w:val="00034F16"/>
    <w:rsid w:val="00036A9F"/>
    <w:rsid w:val="00036EB1"/>
    <w:rsid w:val="00037191"/>
    <w:rsid w:val="000373F7"/>
    <w:rsid w:val="000374D4"/>
    <w:rsid w:val="000375E0"/>
    <w:rsid w:val="0003784F"/>
    <w:rsid w:val="00037CDE"/>
    <w:rsid w:val="0004031D"/>
    <w:rsid w:val="00040BCA"/>
    <w:rsid w:val="00041168"/>
    <w:rsid w:val="00042014"/>
    <w:rsid w:val="00042720"/>
    <w:rsid w:val="00043E7A"/>
    <w:rsid w:val="00043EC6"/>
    <w:rsid w:val="00044C80"/>
    <w:rsid w:val="000452E9"/>
    <w:rsid w:val="00045B63"/>
    <w:rsid w:val="00045C26"/>
    <w:rsid w:val="000468D0"/>
    <w:rsid w:val="00046BDD"/>
    <w:rsid w:val="0004727B"/>
    <w:rsid w:val="000472BE"/>
    <w:rsid w:val="0004744F"/>
    <w:rsid w:val="0004756E"/>
    <w:rsid w:val="00050D43"/>
    <w:rsid w:val="00050FBC"/>
    <w:rsid w:val="00051716"/>
    <w:rsid w:val="000517DF"/>
    <w:rsid w:val="0005183A"/>
    <w:rsid w:val="00051BDD"/>
    <w:rsid w:val="00052400"/>
    <w:rsid w:val="00052651"/>
    <w:rsid w:val="00053E72"/>
    <w:rsid w:val="000547B0"/>
    <w:rsid w:val="00054BFE"/>
    <w:rsid w:val="00054CCB"/>
    <w:rsid w:val="0005534A"/>
    <w:rsid w:val="00055674"/>
    <w:rsid w:val="00055748"/>
    <w:rsid w:val="00055D0B"/>
    <w:rsid w:val="000566F9"/>
    <w:rsid w:val="00056A1F"/>
    <w:rsid w:val="000576CA"/>
    <w:rsid w:val="00060F88"/>
    <w:rsid w:val="0006111B"/>
    <w:rsid w:val="000615F4"/>
    <w:rsid w:val="00061AE1"/>
    <w:rsid w:val="00061BEA"/>
    <w:rsid w:val="00061D17"/>
    <w:rsid w:val="00061E93"/>
    <w:rsid w:val="00061F14"/>
    <w:rsid w:val="0006244A"/>
    <w:rsid w:val="00062DCE"/>
    <w:rsid w:val="00063282"/>
    <w:rsid w:val="0006328A"/>
    <w:rsid w:val="000639F3"/>
    <w:rsid w:val="000640F6"/>
    <w:rsid w:val="0006410A"/>
    <w:rsid w:val="000642B9"/>
    <w:rsid w:val="000647A8"/>
    <w:rsid w:val="0006642F"/>
    <w:rsid w:val="0006655A"/>
    <w:rsid w:val="00066849"/>
    <w:rsid w:val="00070472"/>
    <w:rsid w:val="0007088F"/>
    <w:rsid w:val="00070EC1"/>
    <w:rsid w:val="0007102A"/>
    <w:rsid w:val="000710F6"/>
    <w:rsid w:val="00071384"/>
    <w:rsid w:val="00071507"/>
    <w:rsid w:val="00071F56"/>
    <w:rsid w:val="00072432"/>
    <w:rsid w:val="000726BA"/>
    <w:rsid w:val="00073AD1"/>
    <w:rsid w:val="000752CC"/>
    <w:rsid w:val="000757E9"/>
    <w:rsid w:val="0007651B"/>
    <w:rsid w:val="000768FE"/>
    <w:rsid w:val="00076A4D"/>
    <w:rsid w:val="00076C1E"/>
    <w:rsid w:val="00076F4C"/>
    <w:rsid w:val="0007747F"/>
    <w:rsid w:val="000774B3"/>
    <w:rsid w:val="000776D0"/>
    <w:rsid w:val="00077F93"/>
    <w:rsid w:val="0008091D"/>
    <w:rsid w:val="00080B33"/>
    <w:rsid w:val="00081608"/>
    <w:rsid w:val="00081EF6"/>
    <w:rsid w:val="00081F3D"/>
    <w:rsid w:val="0008221E"/>
    <w:rsid w:val="0008222E"/>
    <w:rsid w:val="000824C8"/>
    <w:rsid w:val="000838C5"/>
    <w:rsid w:val="00084D1E"/>
    <w:rsid w:val="0008568F"/>
    <w:rsid w:val="00085A60"/>
    <w:rsid w:val="00086890"/>
    <w:rsid w:val="00086EEF"/>
    <w:rsid w:val="0008747A"/>
    <w:rsid w:val="000876AE"/>
    <w:rsid w:val="00087CFD"/>
    <w:rsid w:val="00090717"/>
    <w:rsid w:val="00090AF7"/>
    <w:rsid w:val="00090B0D"/>
    <w:rsid w:val="000916C7"/>
    <w:rsid w:val="00091B95"/>
    <w:rsid w:val="00091DA1"/>
    <w:rsid w:val="00091E92"/>
    <w:rsid w:val="00092D7B"/>
    <w:rsid w:val="00094B36"/>
    <w:rsid w:val="00095958"/>
    <w:rsid w:val="00095BF9"/>
    <w:rsid w:val="00095D60"/>
    <w:rsid w:val="0009603F"/>
    <w:rsid w:val="0009635A"/>
    <w:rsid w:val="00096527"/>
    <w:rsid w:val="00096D3F"/>
    <w:rsid w:val="00097593"/>
    <w:rsid w:val="000976AF"/>
    <w:rsid w:val="0009781A"/>
    <w:rsid w:val="000A1E1B"/>
    <w:rsid w:val="000A20BD"/>
    <w:rsid w:val="000A2A4F"/>
    <w:rsid w:val="000A2BDD"/>
    <w:rsid w:val="000A3310"/>
    <w:rsid w:val="000A33BF"/>
    <w:rsid w:val="000A3447"/>
    <w:rsid w:val="000A3C19"/>
    <w:rsid w:val="000A3C5C"/>
    <w:rsid w:val="000A3FC3"/>
    <w:rsid w:val="000A40C4"/>
    <w:rsid w:val="000A42E4"/>
    <w:rsid w:val="000A44C9"/>
    <w:rsid w:val="000A4648"/>
    <w:rsid w:val="000A5A81"/>
    <w:rsid w:val="000A5B27"/>
    <w:rsid w:val="000A5C18"/>
    <w:rsid w:val="000A6439"/>
    <w:rsid w:val="000A69FB"/>
    <w:rsid w:val="000A6A0F"/>
    <w:rsid w:val="000A6B0C"/>
    <w:rsid w:val="000A7508"/>
    <w:rsid w:val="000A750D"/>
    <w:rsid w:val="000A79BA"/>
    <w:rsid w:val="000A7B8E"/>
    <w:rsid w:val="000B0256"/>
    <w:rsid w:val="000B0AE4"/>
    <w:rsid w:val="000B0EE6"/>
    <w:rsid w:val="000B1D8D"/>
    <w:rsid w:val="000B1DC4"/>
    <w:rsid w:val="000B1ED6"/>
    <w:rsid w:val="000B230A"/>
    <w:rsid w:val="000B25BA"/>
    <w:rsid w:val="000B271E"/>
    <w:rsid w:val="000B2DEC"/>
    <w:rsid w:val="000B3049"/>
    <w:rsid w:val="000B33E8"/>
    <w:rsid w:val="000B3561"/>
    <w:rsid w:val="000B3CE4"/>
    <w:rsid w:val="000B45BE"/>
    <w:rsid w:val="000B481B"/>
    <w:rsid w:val="000B4BD9"/>
    <w:rsid w:val="000B4E59"/>
    <w:rsid w:val="000B5A66"/>
    <w:rsid w:val="000B5D4B"/>
    <w:rsid w:val="000B6177"/>
    <w:rsid w:val="000B694F"/>
    <w:rsid w:val="000B6C6C"/>
    <w:rsid w:val="000B6F77"/>
    <w:rsid w:val="000B7352"/>
    <w:rsid w:val="000B73DC"/>
    <w:rsid w:val="000B74D7"/>
    <w:rsid w:val="000B7846"/>
    <w:rsid w:val="000B785A"/>
    <w:rsid w:val="000B787D"/>
    <w:rsid w:val="000B7DBD"/>
    <w:rsid w:val="000C0125"/>
    <w:rsid w:val="000C02D1"/>
    <w:rsid w:val="000C0A4D"/>
    <w:rsid w:val="000C1745"/>
    <w:rsid w:val="000C270A"/>
    <w:rsid w:val="000C355F"/>
    <w:rsid w:val="000C37D1"/>
    <w:rsid w:val="000C41FB"/>
    <w:rsid w:val="000C4788"/>
    <w:rsid w:val="000C4FEA"/>
    <w:rsid w:val="000C592A"/>
    <w:rsid w:val="000C59D6"/>
    <w:rsid w:val="000C6217"/>
    <w:rsid w:val="000C6710"/>
    <w:rsid w:val="000C7F7F"/>
    <w:rsid w:val="000D06D1"/>
    <w:rsid w:val="000D224D"/>
    <w:rsid w:val="000D2990"/>
    <w:rsid w:val="000D32D3"/>
    <w:rsid w:val="000D350D"/>
    <w:rsid w:val="000D3F0E"/>
    <w:rsid w:val="000D3FD1"/>
    <w:rsid w:val="000D4259"/>
    <w:rsid w:val="000D4B6C"/>
    <w:rsid w:val="000D5351"/>
    <w:rsid w:val="000D56A2"/>
    <w:rsid w:val="000D5F7A"/>
    <w:rsid w:val="000D6586"/>
    <w:rsid w:val="000D66C5"/>
    <w:rsid w:val="000D6A67"/>
    <w:rsid w:val="000D6BEC"/>
    <w:rsid w:val="000D7120"/>
    <w:rsid w:val="000D782B"/>
    <w:rsid w:val="000D7BA5"/>
    <w:rsid w:val="000E0A17"/>
    <w:rsid w:val="000E0ACE"/>
    <w:rsid w:val="000E0D67"/>
    <w:rsid w:val="000E18F7"/>
    <w:rsid w:val="000E1F93"/>
    <w:rsid w:val="000E21DA"/>
    <w:rsid w:val="000E2874"/>
    <w:rsid w:val="000E2CFC"/>
    <w:rsid w:val="000E2E86"/>
    <w:rsid w:val="000E2EB3"/>
    <w:rsid w:val="000E301F"/>
    <w:rsid w:val="000E44B5"/>
    <w:rsid w:val="000E4D55"/>
    <w:rsid w:val="000E5235"/>
    <w:rsid w:val="000E5639"/>
    <w:rsid w:val="000E5CC1"/>
    <w:rsid w:val="000E62A7"/>
    <w:rsid w:val="000E65EF"/>
    <w:rsid w:val="000E6A3D"/>
    <w:rsid w:val="000E6D74"/>
    <w:rsid w:val="000E6E8B"/>
    <w:rsid w:val="000E6F8E"/>
    <w:rsid w:val="000E7409"/>
    <w:rsid w:val="000E76F2"/>
    <w:rsid w:val="000E78E9"/>
    <w:rsid w:val="000E7B70"/>
    <w:rsid w:val="000E7F7D"/>
    <w:rsid w:val="000F0010"/>
    <w:rsid w:val="000F05D6"/>
    <w:rsid w:val="000F07DE"/>
    <w:rsid w:val="000F0D93"/>
    <w:rsid w:val="000F0DDC"/>
    <w:rsid w:val="000F190E"/>
    <w:rsid w:val="000F21DF"/>
    <w:rsid w:val="000F2DB3"/>
    <w:rsid w:val="000F347D"/>
    <w:rsid w:val="000F397F"/>
    <w:rsid w:val="000F4B89"/>
    <w:rsid w:val="000F4D7B"/>
    <w:rsid w:val="000F5B6D"/>
    <w:rsid w:val="000F5DE4"/>
    <w:rsid w:val="000F5E44"/>
    <w:rsid w:val="000F5F98"/>
    <w:rsid w:val="000F6478"/>
    <w:rsid w:val="000F6A51"/>
    <w:rsid w:val="000F6F75"/>
    <w:rsid w:val="000F718A"/>
    <w:rsid w:val="000F7286"/>
    <w:rsid w:val="000F7D71"/>
    <w:rsid w:val="000F7F62"/>
    <w:rsid w:val="001006D6"/>
    <w:rsid w:val="00101C0C"/>
    <w:rsid w:val="00102219"/>
    <w:rsid w:val="001026AE"/>
    <w:rsid w:val="0010282B"/>
    <w:rsid w:val="00103EA6"/>
    <w:rsid w:val="001046D9"/>
    <w:rsid w:val="00105A6B"/>
    <w:rsid w:val="001063E1"/>
    <w:rsid w:val="00106EAE"/>
    <w:rsid w:val="0010735A"/>
    <w:rsid w:val="00107AAB"/>
    <w:rsid w:val="00107E12"/>
    <w:rsid w:val="00111534"/>
    <w:rsid w:val="00111763"/>
    <w:rsid w:val="00112262"/>
    <w:rsid w:val="001127C6"/>
    <w:rsid w:val="0011357D"/>
    <w:rsid w:val="00113774"/>
    <w:rsid w:val="001138B3"/>
    <w:rsid w:val="00113AF0"/>
    <w:rsid w:val="001147A0"/>
    <w:rsid w:val="001149D2"/>
    <w:rsid w:val="00114D57"/>
    <w:rsid w:val="00114E8B"/>
    <w:rsid w:val="0011501C"/>
    <w:rsid w:val="00115174"/>
    <w:rsid w:val="00115A52"/>
    <w:rsid w:val="001162F2"/>
    <w:rsid w:val="001174AD"/>
    <w:rsid w:val="0011768F"/>
    <w:rsid w:val="00117E9C"/>
    <w:rsid w:val="00120638"/>
    <w:rsid w:val="001207ED"/>
    <w:rsid w:val="00120BB9"/>
    <w:rsid w:val="00120BF3"/>
    <w:rsid w:val="00120D2D"/>
    <w:rsid w:val="00121116"/>
    <w:rsid w:val="0012137D"/>
    <w:rsid w:val="00121387"/>
    <w:rsid w:val="00121504"/>
    <w:rsid w:val="00121AC6"/>
    <w:rsid w:val="001221EA"/>
    <w:rsid w:val="00122956"/>
    <w:rsid w:val="001241EC"/>
    <w:rsid w:val="0012487A"/>
    <w:rsid w:val="00124947"/>
    <w:rsid w:val="00125A17"/>
    <w:rsid w:val="00125AB6"/>
    <w:rsid w:val="00125BC4"/>
    <w:rsid w:val="00125C26"/>
    <w:rsid w:val="00126B56"/>
    <w:rsid w:val="001275F5"/>
    <w:rsid w:val="0012776D"/>
    <w:rsid w:val="00130086"/>
    <w:rsid w:val="0013027D"/>
    <w:rsid w:val="001309E5"/>
    <w:rsid w:val="001311C3"/>
    <w:rsid w:val="0013281A"/>
    <w:rsid w:val="00132834"/>
    <w:rsid w:val="00132E39"/>
    <w:rsid w:val="001334D3"/>
    <w:rsid w:val="001338B9"/>
    <w:rsid w:val="00133BCB"/>
    <w:rsid w:val="00133FFA"/>
    <w:rsid w:val="0013498D"/>
    <w:rsid w:val="00135160"/>
    <w:rsid w:val="00136184"/>
    <w:rsid w:val="0013686D"/>
    <w:rsid w:val="00137083"/>
    <w:rsid w:val="00137126"/>
    <w:rsid w:val="0013735A"/>
    <w:rsid w:val="00137610"/>
    <w:rsid w:val="0013775B"/>
    <w:rsid w:val="00140038"/>
    <w:rsid w:val="00140686"/>
    <w:rsid w:val="001416E2"/>
    <w:rsid w:val="0014179D"/>
    <w:rsid w:val="001419ED"/>
    <w:rsid w:val="00141D19"/>
    <w:rsid w:val="00141EB9"/>
    <w:rsid w:val="0014200F"/>
    <w:rsid w:val="00142783"/>
    <w:rsid w:val="00144214"/>
    <w:rsid w:val="00144ED3"/>
    <w:rsid w:val="00146259"/>
    <w:rsid w:val="00146683"/>
    <w:rsid w:val="00146903"/>
    <w:rsid w:val="00146FDD"/>
    <w:rsid w:val="0014735D"/>
    <w:rsid w:val="00147C83"/>
    <w:rsid w:val="00150009"/>
    <w:rsid w:val="00150AE6"/>
    <w:rsid w:val="00151575"/>
    <w:rsid w:val="00151A14"/>
    <w:rsid w:val="001530B0"/>
    <w:rsid w:val="00153CC1"/>
    <w:rsid w:val="00153CD5"/>
    <w:rsid w:val="0015497E"/>
    <w:rsid w:val="00155C65"/>
    <w:rsid w:val="00156553"/>
    <w:rsid w:val="00156BA9"/>
    <w:rsid w:val="001578FE"/>
    <w:rsid w:val="00157B5E"/>
    <w:rsid w:val="00157EEA"/>
    <w:rsid w:val="00160608"/>
    <w:rsid w:val="00160618"/>
    <w:rsid w:val="00160E33"/>
    <w:rsid w:val="00161857"/>
    <w:rsid w:val="00162B4E"/>
    <w:rsid w:val="00163150"/>
    <w:rsid w:val="00163C23"/>
    <w:rsid w:val="00163DCF"/>
    <w:rsid w:val="00164C71"/>
    <w:rsid w:val="00164EA0"/>
    <w:rsid w:val="00164F0F"/>
    <w:rsid w:val="00165163"/>
    <w:rsid w:val="0016545C"/>
    <w:rsid w:val="00165A3C"/>
    <w:rsid w:val="00166979"/>
    <w:rsid w:val="00166E9B"/>
    <w:rsid w:val="00170678"/>
    <w:rsid w:val="00171303"/>
    <w:rsid w:val="0017149E"/>
    <w:rsid w:val="00171F5A"/>
    <w:rsid w:val="00172FE4"/>
    <w:rsid w:val="001749E3"/>
    <w:rsid w:val="001750B9"/>
    <w:rsid w:val="0017587D"/>
    <w:rsid w:val="00175D9A"/>
    <w:rsid w:val="00176053"/>
    <w:rsid w:val="00176071"/>
    <w:rsid w:val="00176269"/>
    <w:rsid w:val="001764D5"/>
    <w:rsid w:val="001766C9"/>
    <w:rsid w:val="00180323"/>
    <w:rsid w:val="001805E5"/>
    <w:rsid w:val="00180D32"/>
    <w:rsid w:val="00180DBC"/>
    <w:rsid w:val="00180EDD"/>
    <w:rsid w:val="0018124C"/>
    <w:rsid w:val="001817C8"/>
    <w:rsid w:val="00181E16"/>
    <w:rsid w:val="00181F91"/>
    <w:rsid w:val="00182C12"/>
    <w:rsid w:val="00184261"/>
    <w:rsid w:val="00184332"/>
    <w:rsid w:val="0018463E"/>
    <w:rsid w:val="00184A75"/>
    <w:rsid w:val="00184DA5"/>
    <w:rsid w:val="00185186"/>
    <w:rsid w:val="0018662F"/>
    <w:rsid w:val="00187192"/>
    <w:rsid w:val="00187474"/>
    <w:rsid w:val="00187C57"/>
    <w:rsid w:val="00190AB3"/>
    <w:rsid w:val="00190B84"/>
    <w:rsid w:val="0019179C"/>
    <w:rsid w:val="001932AF"/>
    <w:rsid w:val="0019346B"/>
    <w:rsid w:val="00193A67"/>
    <w:rsid w:val="0019420D"/>
    <w:rsid w:val="0019481A"/>
    <w:rsid w:val="00194A19"/>
    <w:rsid w:val="00194FF3"/>
    <w:rsid w:val="00195020"/>
    <w:rsid w:val="0019597B"/>
    <w:rsid w:val="00195CA4"/>
    <w:rsid w:val="001964B6"/>
    <w:rsid w:val="001966AC"/>
    <w:rsid w:val="001968AB"/>
    <w:rsid w:val="00196A1E"/>
    <w:rsid w:val="00196F59"/>
    <w:rsid w:val="00196F8F"/>
    <w:rsid w:val="0019767F"/>
    <w:rsid w:val="0019772C"/>
    <w:rsid w:val="001A03BD"/>
    <w:rsid w:val="001A0870"/>
    <w:rsid w:val="001A08E5"/>
    <w:rsid w:val="001A2A79"/>
    <w:rsid w:val="001A2AA5"/>
    <w:rsid w:val="001A2AB6"/>
    <w:rsid w:val="001A2CED"/>
    <w:rsid w:val="001A36BA"/>
    <w:rsid w:val="001A3D4E"/>
    <w:rsid w:val="001A4089"/>
    <w:rsid w:val="001A45FA"/>
    <w:rsid w:val="001A67B6"/>
    <w:rsid w:val="001A6CBB"/>
    <w:rsid w:val="001A7D47"/>
    <w:rsid w:val="001B02CA"/>
    <w:rsid w:val="001B087A"/>
    <w:rsid w:val="001B11D9"/>
    <w:rsid w:val="001B1619"/>
    <w:rsid w:val="001B163E"/>
    <w:rsid w:val="001B361F"/>
    <w:rsid w:val="001B425B"/>
    <w:rsid w:val="001B4596"/>
    <w:rsid w:val="001B4A02"/>
    <w:rsid w:val="001B4B96"/>
    <w:rsid w:val="001B4C42"/>
    <w:rsid w:val="001B5850"/>
    <w:rsid w:val="001B5919"/>
    <w:rsid w:val="001B5C5E"/>
    <w:rsid w:val="001B5DFB"/>
    <w:rsid w:val="001B5EA1"/>
    <w:rsid w:val="001B6696"/>
    <w:rsid w:val="001B6B5C"/>
    <w:rsid w:val="001B6BA5"/>
    <w:rsid w:val="001B7281"/>
    <w:rsid w:val="001C03EB"/>
    <w:rsid w:val="001C0774"/>
    <w:rsid w:val="001C0A58"/>
    <w:rsid w:val="001C0C43"/>
    <w:rsid w:val="001C203E"/>
    <w:rsid w:val="001C217F"/>
    <w:rsid w:val="001C258E"/>
    <w:rsid w:val="001C2CA2"/>
    <w:rsid w:val="001C2CC2"/>
    <w:rsid w:val="001C3500"/>
    <w:rsid w:val="001C3B51"/>
    <w:rsid w:val="001C3BC9"/>
    <w:rsid w:val="001C4029"/>
    <w:rsid w:val="001C47CC"/>
    <w:rsid w:val="001C4FD0"/>
    <w:rsid w:val="001C50E0"/>
    <w:rsid w:val="001C52F0"/>
    <w:rsid w:val="001C60F6"/>
    <w:rsid w:val="001C6147"/>
    <w:rsid w:val="001C6A3A"/>
    <w:rsid w:val="001C79E4"/>
    <w:rsid w:val="001C7A25"/>
    <w:rsid w:val="001D03E4"/>
    <w:rsid w:val="001D0A81"/>
    <w:rsid w:val="001D1088"/>
    <w:rsid w:val="001D1122"/>
    <w:rsid w:val="001D1DC7"/>
    <w:rsid w:val="001D1DEA"/>
    <w:rsid w:val="001D1EA3"/>
    <w:rsid w:val="001D2020"/>
    <w:rsid w:val="001D202D"/>
    <w:rsid w:val="001D23C9"/>
    <w:rsid w:val="001D25F9"/>
    <w:rsid w:val="001D2A13"/>
    <w:rsid w:val="001D2E0B"/>
    <w:rsid w:val="001D2E2E"/>
    <w:rsid w:val="001D37E3"/>
    <w:rsid w:val="001D3EF2"/>
    <w:rsid w:val="001D3FE2"/>
    <w:rsid w:val="001D4223"/>
    <w:rsid w:val="001D480B"/>
    <w:rsid w:val="001D5430"/>
    <w:rsid w:val="001D5661"/>
    <w:rsid w:val="001D56E2"/>
    <w:rsid w:val="001D5CE3"/>
    <w:rsid w:val="001D688C"/>
    <w:rsid w:val="001D6999"/>
    <w:rsid w:val="001D6A48"/>
    <w:rsid w:val="001D6EC4"/>
    <w:rsid w:val="001D722B"/>
    <w:rsid w:val="001D7EDB"/>
    <w:rsid w:val="001E0403"/>
    <w:rsid w:val="001E09A3"/>
    <w:rsid w:val="001E0A53"/>
    <w:rsid w:val="001E0D57"/>
    <w:rsid w:val="001E11FA"/>
    <w:rsid w:val="001E12B9"/>
    <w:rsid w:val="001E13B1"/>
    <w:rsid w:val="001E1488"/>
    <w:rsid w:val="001E18F5"/>
    <w:rsid w:val="001E2410"/>
    <w:rsid w:val="001E25F3"/>
    <w:rsid w:val="001E2AE1"/>
    <w:rsid w:val="001E2B71"/>
    <w:rsid w:val="001E35C0"/>
    <w:rsid w:val="001E544A"/>
    <w:rsid w:val="001E5A9E"/>
    <w:rsid w:val="001E63A9"/>
    <w:rsid w:val="001E6799"/>
    <w:rsid w:val="001E72A2"/>
    <w:rsid w:val="001F05C2"/>
    <w:rsid w:val="001F0716"/>
    <w:rsid w:val="001F0CD3"/>
    <w:rsid w:val="001F0E57"/>
    <w:rsid w:val="001F0E80"/>
    <w:rsid w:val="001F1702"/>
    <w:rsid w:val="001F1CCA"/>
    <w:rsid w:val="001F1D0F"/>
    <w:rsid w:val="001F2CF9"/>
    <w:rsid w:val="001F2DF8"/>
    <w:rsid w:val="001F2FA2"/>
    <w:rsid w:val="001F3213"/>
    <w:rsid w:val="001F43A3"/>
    <w:rsid w:val="001F4E63"/>
    <w:rsid w:val="001F4E76"/>
    <w:rsid w:val="001F5CD4"/>
    <w:rsid w:val="001F6114"/>
    <w:rsid w:val="001F6D6A"/>
    <w:rsid w:val="001F710A"/>
    <w:rsid w:val="001F7A7E"/>
    <w:rsid w:val="001F7CEA"/>
    <w:rsid w:val="002013F5"/>
    <w:rsid w:val="00202395"/>
    <w:rsid w:val="00202516"/>
    <w:rsid w:val="00203549"/>
    <w:rsid w:val="00203646"/>
    <w:rsid w:val="0020383A"/>
    <w:rsid w:val="00203DDE"/>
    <w:rsid w:val="0020414C"/>
    <w:rsid w:val="002042C9"/>
    <w:rsid w:val="002046E3"/>
    <w:rsid w:val="0020483E"/>
    <w:rsid w:val="00206E22"/>
    <w:rsid w:val="00206F2A"/>
    <w:rsid w:val="00206F70"/>
    <w:rsid w:val="002072DD"/>
    <w:rsid w:val="0020746C"/>
    <w:rsid w:val="002101FE"/>
    <w:rsid w:val="00210677"/>
    <w:rsid w:val="002109C9"/>
    <w:rsid w:val="00210C5F"/>
    <w:rsid w:val="00211175"/>
    <w:rsid w:val="00211498"/>
    <w:rsid w:val="002118D9"/>
    <w:rsid w:val="002119AE"/>
    <w:rsid w:val="00212122"/>
    <w:rsid w:val="0021280B"/>
    <w:rsid w:val="002128C7"/>
    <w:rsid w:val="00212B24"/>
    <w:rsid w:val="00212CF0"/>
    <w:rsid w:val="002134D2"/>
    <w:rsid w:val="00213675"/>
    <w:rsid w:val="00213C04"/>
    <w:rsid w:val="00213DDC"/>
    <w:rsid w:val="00214181"/>
    <w:rsid w:val="002146DB"/>
    <w:rsid w:val="00214A25"/>
    <w:rsid w:val="00214BB6"/>
    <w:rsid w:val="00215394"/>
    <w:rsid w:val="00215861"/>
    <w:rsid w:val="002159EE"/>
    <w:rsid w:val="00215A22"/>
    <w:rsid w:val="0021676F"/>
    <w:rsid w:val="00216E9D"/>
    <w:rsid w:val="00217019"/>
    <w:rsid w:val="00217E79"/>
    <w:rsid w:val="002209C6"/>
    <w:rsid w:val="00220B3B"/>
    <w:rsid w:val="00220C68"/>
    <w:rsid w:val="00220F7E"/>
    <w:rsid w:val="002214AB"/>
    <w:rsid w:val="002221E6"/>
    <w:rsid w:val="002228D8"/>
    <w:rsid w:val="00222E78"/>
    <w:rsid w:val="002232CD"/>
    <w:rsid w:val="0022478F"/>
    <w:rsid w:val="002247D3"/>
    <w:rsid w:val="00225412"/>
    <w:rsid w:val="002259EE"/>
    <w:rsid w:val="00225D50"/>
    <w:rsid w:val="00226AF0"/>
    <w:rsid w:val="00227076"/>
    <w:rsid w:val="002277F7"/>
    <w:rsid w:val="0023059D"/>
    <w:rsid w:val="0023099B"/>
    <w:rsid w:val="0023110F"/>
    <w:rsid w:val="002311D5"/>
    <w:rsid w:val="00233025"/>
    <w:rsid w:val="002337B4"/>
    <w:rsid w:val="00234092"/>
    <w:rsid w:val="002340D6"/>
    <w:rsid w:val="0023433D"/>
    <w:rsid w:val="00235980"/>
    <w:rsid w:val="00236303"/>
    <w:rsid w:val="00236628"/>
    <w:rsid w:val="002367AB"/>
    <w:rsid w:val="00236B73"/>
    <w:rsid w:val="00236C72"/>
    <w:rsid w:val="0023786E"/>
    <w:rsid w:val="00237DB1"/>
    <w:rsid w:val="00237F27"/>
    <w:rsid w:val="00240357"/>
    <w:rsid w:val="0024036F"/>
    <w:rsid w:val="002404BA"/>
    <w:rsid w:val="00241259"/>
    <w:rsid w:val="00241404"/>
    <w:rsid w:val="0024208D"/>
    <w:rsid w:val="002427A8"/>
    <w:rsid w:val="00242D7B"/>
    <w:rsid w:val="0024354C"/>
    <w:rsid w:val="0024397F"/>
    <w:rsid w:val="00243A6F"/>
    <w:rsid w:val="00245130"/>
    <w:rsid w:val="00245288"/>
    <w:rsid w:val="0024581B"/>
    <w:rsid w:val="00246751"/>
    <w:rsid w:val="00246756"/>
    <w:rsid w:val="002475E5"/>
    <w:rsid w:val="00247B15"/>
    <w:rsid w:val="00247D36"/>
    <w:rsid w:val="00247DAD"/>
    <w:rsid w:val="002503C0"/>
    <w:rsid w:val="00250B5A"/>
    <w:rsid w:val="00251B03"/>
    <w:rsid w:val="00251BD9"/>
    <w:rsid w:val="00251FCD"/>
    <w:rsid w:val="00252627"/>
    <w:rsid w:val="00253B8D"/>
    <w:rsid w:val="00254B66"/>
    <w:rsid w:val="00254CD5"/>
    <w:rsid w:val="00254D90"/>
    <w:rsid w:val="00255459"/>
    <w:rsid w:val="002557AB"/>
    <w:rsid w:val="00256734"/>
    <w:rsid w:val="00256854"/>
    <w:rsid w:val="00256B57"/>
    <w:rsid w:val="002571E7"/>
    <w:rsid w:val="00262985"/>
    <w:rsid w:val="002638BE"/>
    <w:rsid w:val="002639E3"/>
    <w:rsid w:val="00263C3D"/>
    <w:rsid w:val="00263F17"/>
    <w:rsid w:val="002645B3"/>
    <w:rsid w:val="00264889"/>
    <w:rsid w:val="00264C10"/>
    <w:rsid w:val="00264FE4"/>
    <w:rsid w:val="00265398"/>
    <w:rsid w:val="002653BA"/>
    <w:rsid w:val="00265EAD"/>
    <w:rsid w:val="002673E3"/>
    <w:rsid w:val="00267A26"/>
    <w:rsid w:val="00267A69"/>
    <w:rsid w:val="002703D4"/>
    <w:rsid w:val="0027054A"/>
    <w:rsid w:val="00270A40"/>
    <w:rsid w:val="00270E4C"/>
    <w:rsid w:val="002712CA"/>
    <w:rsid w:val="00271460"/>
    <w:rsid w:val="002716D0"/>
    <w:rsid w:val="00271D1C"/>
    <w:rsid w:val="00272612"/>
    <w:rsid w:val="00274787"/>
    <w:rsid w:val="00274A07"/>
    <w:rsid w:val="0027573F"/>
    <w:rsid w:val="00275873"/>
    <w:rsid w:val="00275F34"/>
    <w:rsid w:val="00276285"/>
    <w:rsid w:val="00276683"/>
    <w:rsid w:val="00276796"/>
    <w:rsid w:val="00277382"/>
    <w:rsid w:val="00277AAC"/>
    <w:rsid w:val="00277EF9"/>
    <w:rsid w:val="002800CD"/>
    <w:rsid w:val="00280373"/>
    <w:rsid w:val="002809D2"/>
    <w:rsid w:val="00280F45"/>
    <w:rsid w:val="002811E0"/>
    <w:rsid w:val="00281315"/>
    <w:rsid w:val="002823EE"/>
    <w:rsid w:val="00282A3F"/>
    <w:rsid w:val="00282BE1"/>
    <w:rsid w:val="0028301F"/>
    <w:rsid w:val="00283D71"/>
    <w:rsid w:val="0028402A"/>
    <w:rsid w:val="00284E84"/>
    <w:rsid w:val="00284EF8"/>
    <w:rsid w:val="00286348"/>
    <w:rsid w:val="00286938"/>
    <w:rsid w:val="002871FD"/>
    <w:rsid w:val="00287478"/>
    <w:rsid w:val="002875A6"/>
    <w:rsid w:val="00290754"/>
    <w:rsid w:val="0029124B"/>
    <w:rsid w:val="00291626"/>
    <w:rsid w:val="00291B25"/>
    <w:rsid w:val="00292402"/>
    <w:rsid w:val="00292CDA"/>
    <w:rsid w:val="00292D55"/>
    <w:rsid w:val="00292E78"/>
    <w:rsid w:val="002937E2"/>
    <w:rsid w:val="00293864"/>
    <w:rsid w:val="00293C65"/>
    <w:rsid w:val="00293E03"/>
    <w:rsid w:val="00294027"/>
    <w:rsid w:val="002944FA"/>
    <w:rsid w:val="00294E7F"/>
    <w:rsid w:val="0029505A"/>
    <w:rsid w:val="00296050"/>
    <w:rsid w:val="0029605A"/>
    <w:rsid w:val="002961F0"/>
    <w:rsid w:val="002964A5"/>
    <w:rsid w:val="002970BB"/>
    <w:rsid w:val="00297EC8"/>
    <w:rsid w:val="002A0CEC"/>
    <w:rsid w:val="002A116E"/>
    <w:rsid w:val="002A1666"/>
    <w:rsid w:val="002A2152"/>
    <w:rsid w:val="002A27DF"/>
    <w:rsid w:val="002A29BB"/>
    <w:rsid w:val="002A29F4"/>
    <w:rsid w:val="002A32D8"/>
    <w:rsid w:val="002A3390"/>
    <w:rsid w:val="002A39D5"/>
    <w:rsid w:val="002A4132"/>
    <w:rsid w:val="002A42EB"/>
    <w:rsid w:val="002A45A0"/>
    <w:rsid w:val="002A4A8A"/>
    <w:rsid w:val="002A527C"/>
    <w:rsid w:val="002A55AE"/>
    <w:rsid w:val="002A57A6"/>
    <w:rsid w:val="002A5963"/>
    <w:rsid w:val="002A6780"/>
    <w:rsid w:val="002A6B33"/>
    <w:rsid w:val="002A7108"/>
    <w:rsid w:val="002A723E"/>
    <w:rsid w:val="002A7DA3"/>
    <w:rsid w:val="002A7FD1"/>
    <w:rsid w:val="002B0EDD"/>
    <w:rsid w:val="002B1A2E"/>
    <w:rsid w:val="002B2036"/>
    <w:rsid w:val="002B20E2"/>
    <w:rsid w:val="002B261A"/>
    <w:rsid w:val="002B2FBD"/>
    <w:rsid w:val="002B3995"/>
    <w:rsid w:val="002B3B10"/>
    <w:rsid w:val="002B3B60"/>
    <w:rsid w:val="002B3C70"/>
    <w:rsid w:val="002B3EA9"/>
    <w:rsid w:val="002B3F67"/>
    <w:rsid w:val="002B3FF5"/>
    <w:rsid w:val="002B467D"/>
    <w:rsid w:val="002B48F9"/>
    <w:rsid w:val="002B4C56"/>
    <w:rsid w:val="002B4C7D"/>
    <w:rsid w:val="002B4D28"/>
    <w:rsid w:val="002B5565"/>
    <w:rsid w:val="002B6E7A"/>
    <w:rsid w:val="002B7825"/>
    <w:rsid w:val="002B7F79"/>
    <w:rsid w:val="002B7FD7"/>
    <w:rsid w:val="002C043C"/>
    <w:rsid w:val="002C0601"/>
    <w:rsid w:val="002C0977"/>
    <w:rsid w:val="002C09DB"/>
    <w:rsid w:val="002C1139"/>
    <w:rsid w:val="002C1614"/>
    <w:rsid w:val="002C1A12"/>
    <w:rsid w:val="002C1BA8"/>
    <w:rsid w:val="002C1D16"/>
    <w:rsid w:val="002C2221"/>
    <w:rsid w:val="002C23D9"/>
    <w:rsid w:val="002C30B5"/>
    <w:rsid w:val="002C32F4"/>
    <w:rsid w:val="002C360C"/>
    <w:rsid w:val="002C3D0E"/>
    <w:rsid w:val="002C3D31"/>
    <w:rsid w:val="002C3FE2"/>
    <w:rsid w:val="002C4642"/>
    <w:rsid w:val="002C4B5B"/>
    <w:rsid w:val="002C4CC2"/>
    <w:rsid w:val="002C4E8D"/>
    <w:rsid w:val="002C534D"/>
    <w:rsid w:val="002C5ECA"/>
    <w:rsid w:val="002C5F1C"/>
    <w:rsid w:val="002C61AE"/>
    <w:rsid w:val="002C6801"/>
    <w:rsid w:val="002C7206"/>
    <w:rsid w:val="002C73F1"/>
    <w:rsid w:val="002C7AA3"/>
    <w:rsid w:val="002C7C0A"/>
    <w:rsid w:val="002D0101"/>
    <w:rsid w:val="002D2036"/>
    <w:rsid w:val="002D2257"/>
    <w:rsid w:val="002D24AD"/>
    <w:rsid w:val="002D2A50"/>
    <w:rsid w:val="002D35A5"/>
    <w:rsid w:val="002D3711"/>
    <w:rsid w:val="002D43D3"/>
    <w:rsid w:val="002D4841"/>
    <w:rsid w:val="002D4C1C"/>
    <w:rsid w:val="002D4D99"/>
    <w:rsid w:val="002D5386"/>
    <w:rsid w:val="002D5B7B"/>
    <w:rsid w:val="002D5B88"/>
    <w:rsid w:val="002D685F"/>
    <w:rsid w:val="002D6C2F"/>
    <w:rsid w:val="002D6FD1"/>
    <w:rsid w:val="002D73D5"/>
    <w:rsid w:val="002D7689"/>
    <w:rsid w:val="002D7987"/>
    <w:rsid w:val="002D79E5"/>
    <w:rsid w:val="002D7CE8"/>
    <w:rsid w:val="002D7D22"/>
    <w:rsid w:val="002E0B13"/>
    <w:rsid w:val="002E0EB8"/>
    <w:rsid w:val="002E1474"/>
    <w:rsid w:val="002E1757"/>
    <w:rsid w:val="002E1D0C"/>
    <w:rsid w:val="002E209B"/>
    <w:rsid w:val="002E2147"/>
    <w:rsid w:val="002E2850"/>
    <w:rsid w:val="002E295B"/>
    <w:rsid w:val="002E3174"/>
    <w:rsid w:val="002E4BA0"/>
    <w:rsid w:val="002E5501"/>
    <w:rsid w:val="002E5691"/>
    <w:rsid w:val="002E58B7"/>
    <w:rsid w:val="002E5D36"/>
    <w:rsid w:val="002E660F"/>
    <w:rsid w:val="002E688C"/>
    <w:rsid w:val="002E7646"/>
    <w:rsid w:val="002E7766"/>
    <w:rsid w:val="002F0007"/>
    <w:rsid w:val="002F05E9"/>
    <w:rsid w:val="002F1C81"/>
    <w:rsid w:val="002F2750"/>
    <w:rsid w:val="002F2760"/>
    <w:rsid w:val="002F2F1D"/>
    <w:rsid w:val="002F30A0"/>
    <w:rsid w:val="002F3236"/>
    <w:rsid w:val="002F3B14"/>
    <w:rsid w:val="002F3C6F"/>
    <w:rsid w:val="002F4687"/>
    <w:rsid w:val="002F48CD"/>
    <w:rsid w:val="002F4E02"/>
    <w:rsid w:val="002F51CB"/>
    <w:rsid w:val="002F52C0"/>
    <w:rsid w:val="002F52C8"/>
    <w:rsid w:val="002F5F9A"/>
    <w:rsid w:val="002F6895"/>
    <w:rsid w:val="002F6C17"/>
    <w:rsid w:val="002F79ED"/>
    <w:rsid w:val="002F79F2"/>
    <w:rsid w:val="002F7D2E"/>
    <w:rsid w:val="0030016E"/>
    <w:rsid w:val="0030074B"/>
    <w:rsid w:val="003009FA"/>
    <w:rsid w:val="0030162C"/>
    <w:rsid w:val="0030177E"/>
    <w:rsid w:val="00301AF2"/>
    <w:rsid w:val="00301D64"/>
    <w:rsid w:val="00301FA8"/>
    <w:rsid w:val="0030204F"/>
    <w:rsid w:val="00302249"/>
    <w:rsid w:val="00302409"/>
    <w:rsid w:val="003026FC"/>
    <w:rsid w:val="00302C50"/>
    <w:rsid w:val="00303565"/>
    <w:rsid w:val="00303948"/>
    <w:rsid w:val="00303C10"/>
    <w:rsid w:val="00303F8B"/>
    <w:rsid w:val="00304142"/>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B54"/>
    <w:rsid w:val="00313EED"/>
    <w:rsid w:val="003156F2"/>
    <w:rsid w:val="0031571C"/>
    <w:rsid w:val="00316023"/>
    <w:rsid w:val="00316651"/>
    <w:rsid w:val="0031696B"/>
    <w:rsid w:val="00316982"/>
    <w:rsid w:val="00320715"/>
    <w:rsid w:val="00320733"/>
    <w:rsid w:val="0032080C"/>
    <w:rsid w:val="00320CA1"/>
    <w:rsid w:val="0032143B"/>
    <w:rsid w:val="00321B00"/>
    <w:rsid w:val="00322266"/>
    <w:rsid w:val="00322B7B"/>
    <w:rsid w:val="0032402E"/>
    <w:rsid w:val="003242BA"/>
    <w:rsid w:val="003245AA"/>
    <w:rsid w:val="00324800"/>
    <w:rsid w:val="00324F03"/>
    <w:rsid w:val="00324FB8"/>
    <w:rsid w:val="00325206"/>
    <w:rsid w:val="00325B0A"/>
    <w:rsid w:val="003260A4"/>
    <w:rsid w:val="00327131"/>
    <w:rsid w:val="003272DB"/>
    <w:rsid w:val="003273FD"/>
    <w:rsid w:val="00327723"/>
    <w:rsid w:val="0032793C"/>
    <w:rsid w:val="00327AC2"/>
    <w:rsid w:val="00327CE8"/>
    <w:rsid w:val="003301B4"/>
    <w:rsid w:val="003302CF"/>
    <w:rsid w:val="003303FC"/>
    <w:rsid w:val="00330B55"/>
    <w:rsid w:val="00330D65"/>
    <w:rsid w:val="00330DDA"/>
    <w:rsid w:val="003310C9"/>
    <w:rsid w:val="003314DC"/>
    <w:rsid w:val="0033157C"/>
    <w:rsid w:val="00331920"/>
    <w:rsid w:val="00331B3B"/>
    <w:rsid w:val="00332125"/>
    <w:rsid w:val="00332302"/>
    <w:rsid w:val="003324D3"/>
    <w:rsid w:val="00333D3B"/>
    <w:rsid w:val="00333DF9"/>
    <w:rsid w:val="00333E21"/>
    <w:rsid w:val="00334338"/>
    <w:rsid w:val="003346AF"/>
    <w:rsid w:val="0033472B"/>
    <w:rsid w:val="00334916"/>
    <w:rsid w:val="003355E7"/>
    <w:rsid w:val="0033617B"/>
    <w:rsid w:val="00336574"/>
    <w:rsid w:val="0033673E"/>
    <w:rsid w:val="00336CB1"/>
    <w:rsid w:val="0034043C"/>
    <w:rsid w:val="00340504"/>
    <w:rsid w:val="00340E2B"/>
    <w:rsid w:val="00340E7E"/>
    <w:rsid w:val="0034181D"/>
    <w:rsid w:val="00341C67"/>
    <w:rsid w:val="0034209E"/>
    <w:rsid w:val="003422DB"/>
    <w:rsid w:val="0034234C"/>
    <w:rsid w:val="00342AB6"/>
    <w:rsid w:val="00342F78"/>
    <w:rsid w:val="003430B3"/>
    <w:rsid w:val="00344242"/>
    <w:rsid w:val="00344F61"/>
    <w:rsid w:val="003456E9"/>
    <w:rsid w:val="00345E42"/>
    <w:rsid w:val="00346DEE"/>
    <w:rsid w:val="003471C7"/>
    <w:rsid w:val="00347816"/>
    <w:rsid w:val="003503E5"/>
    <w:rsid w:val="00350581"/>
    <w:rsid w:val="00350697"/>
    <w:rsid w:val="003508C9"/>
    <w:rsid w:val="00350A2D"/>
    <w:rsid w:val="00351B21"/>
    <w:rsid w:val="003533D1"/>
    <w:rsid w:val="003537AA"/>
    <w:rsid w:val="00353B58"/>
    <w:rsid w:val="00353DC8"/>
    <w:rsid w:val="003542EA"/>
    <w:rsid w:val="0035463B"/>
    <w:rsid w:val="0035487E"/>
    <w:rsid w:val="003568FF"/>
    <w:rsid w:val="003570C3"/>
    <w:rsid w:val="003600A6"/>
    <w:rsid w:val="00360469"/>
    <w:rsid w:val="00360708"/>
    <w:rsid w:val="00360807"/>
    <w:rsid w:val="00362085"/>
    <w:rsid w:val="003631A0"/>
    <w:rsid w:val="00363432"/>
    <w:rsid w:val="003649BA"/>
    <w:rsid w:val="00364E03"/>
    <w:rsid w:val="00365779"/>
    <w:rsid w:val="00366206"/>
    <w:rsid w:val="00367333"/>
    <w:rsid w:val="0036791C"/>
    <w:rsid w:val="00367B15"/>
    <w:rsid w:val="00370392"/>
    <w:rsid w:val="003703A2"/>
    <w:rsid w:val="00371068"/>
    <w:rsid w:val="00371595"/>
    <w:rsid w:val="00371A7A"/>
    <w:rsid w:val="00371B4F"/>
    <w:rsid w:val="00371BAD"/>
    <w:rsid w:val="00371BDD"/>
    <w:rsid w:val="00371DC6"/>
    <w:rsid w:val="00371E7D"/>
    <w:rsid w:val="00372395"/>
    <w:rsid w:val="003725C8"/>
    <w:rsid w:val="00372B99"/>
    <w:rsid w:val="00372E0E"/>
    <w:rsid w:val="00373231"/>
    <w:rsid w:val="003734E3"/>
    <w:rsid w:val="00373EA0"/>
    <w:rsid w:val="00373EEB"/>
    <w:rsid w:val="00374BEB"/>
    <w:rsid w:val="003751F4"/>
    <w:rsid w:val="00375A78"/>
    <w:rsid w:val="00375B2B"/>
    <w:rsid w:val="00375F9E"/>
    <w:rsid w:val="00376ABD"/>
    <w:rsid w:val="00376B0C"/>
    <w:rsid w:val="00376E17"/>
    <w:rsid w:val="003770F8"/>
    <w:rsid w:val="003770FD"/>
    <w:rsid w:val="00377142"/>
    <w:rsid w:val="00377418"/>
    <w:rsid w:val="00377A6D"/>
    <w:rsid w:val="00377A8B"/>
    <w:rsid w:val="003806A6"/>
    <w:rsid w:val="003817B6"/>
    <w:rsid w:val="003822A7"/>
    <w:rsid w:val="00382648"/>
    <w:rsid w:val="00383BA8"/>
    <w:rsid w:val="00384205"/>
    <w:rsid w:val="0038482C"/>
    <w:rsid w:val="00384AE4"/>
    <w:rsid w:val="00384BED"/>
    <w:rsid w:val="00384CFA"/>
    <w:rsid w:val="003860CF"/>
    <w:rsid w:val="003861B5"/>
    <w:rsid w:val="0038647E"/>
    <w:rsid w:val="00386FC5"/>
    <w:rsid w:val="00387133"/>
    <w:rsid w:val="00387245"/>
    <w:rsid w:val="00387432"/>
    <w:rsid w:val="00387FB0"/>
    <w:rsid w:val="00391263"/>
    <w:rsid w:val="00391AA0"/>
    <w:rsid w:val="00391FEE"/>
    <w:rsid w:val="00392089"/>
    <w:rsid w:val="00392A18"/>
    <w:rsid w:val="00392C66"/>
    <w:rsid w:val="00392CE3"/>
    <w:rsid w:val="00392F2C"/>
    <w:rsid w:val="003935CD"/>
    <w:rsid w:val="0039442C"/>
    <w:rsid w:val="003955C9"/>
    <w:rsid w:val="00396332"/>
    <w:rsid w:val="00396D40"/>
    <w:rsid w:val="00396E6C"/>
    <w:rsid w:val="0039749A"/>
    <w:rsid w:val="003975F8"/>
    <w:rsid w:val="003977E0"/>
    <w:rsid w:val="00397B0A"/>
    <w:rsid w:val="00397B21"/>
    <w:rsid w:val="003A08C6"/>
    <w:rsid w:val="003A0BBB"/>
    <w:rsid w:val="003A0C01"/>
    <w:rsid w:val="003A0C1C"/>
    <w:rsid w:val="003A1592"/>
    <w:rsid w:val="003A2584"/>
    <w:rsid w:val="003A2AAD"/>
    <w:rsid w:val="003A31CE"/>
    <w:rsid w:val="003A3378"/>
    <w:rsid w:val="003A37F7"/>
    <w:rsid w:val="003A39AB"/>
    <w:rsid w:val="003A3D93"/>
    <w:rsid w:val="003A43E5"/>
    <w:rsid w:val="003A4FAA"/>
    <w:rsid w:val="003A4FDA"/>
    <w:rsid w:val="003A582D"/>
    <w:rsid w:val="003A5C64"/>
    <w:rsid w:val="003A5C8D"/>
    <w:rsid w:val="003A63F3"/>
    <w:rsid w:val="003A66DA"/>
    <w:rsid w:val="003A71CD"/>
    <w:rsid w:val="003A7371"/>
    <w:rsid w:val="003A7656"/>
    <w:rsid w:val="003A7FFC"/>
    <w:rsid w:val="003B022E"/>
    <w:rsid w:val="003B05B9"/>
    <w:rsid w:val="003B2266"/>
    <w:rsid w:val="003B2D6C"/>
    <w:rsid w:val="003B3618"/>
    <w:rsid w:val="003B3685"/>
    <w:rsid w:val="003B3962"/>
    <w:rsid w:val="003B4AFD"/>
    <w:rsid w:val="003B5463"/>
    <w:rsid w:val="003B5B30"/>
    <w:rsid w:val="003B61B1"/>
    <w:rsid w:val="003B63C0"/>
    <w:rsid w:val="003B64A9"/>
    <w:rsid w:val="003B6A3F"/>
    <w:rsid w:val="003B6DA1"/>
    <w:rsid w:val="003B6E81"/>
    <w:rsid w:val="003B6F25"/>
    <w:rsid w:val="003B740F"/>
    <w:rsid w:val="003B7515"/>
    <w:rsid w:val="003B774E"/>
    <w:rsid w:val="003B7D89"/>
    <w:rsid w:val="003B7FE7"/>
    <w:rsid w:val="003C025D"/>
    <w:rsid w:val="003C04A1"/>
    <w:rsid w:val="003C0B58"/>
    <w:rsid w:val="003C0D3B"/>
    <w:rsid w:val="003C21EF"/>
    <w:rsid w:val="003C257B"/>
    <w:rsid w:val="003C25D2"/>
    <w:rsid w:val="003C28D7"/>
    <w:rsid w:val="003C2B43"/>
    <w:rsid w:val="003C3350"/>
    <w:rsid w:val="003C34B1"/>
    <w:rsid w:val="003C38B2"/>
    <w:rsid w:val="003C42AA"/>
    <w:rsid w:val="003C4A1D"/>
    <w:rsid w:val="003C4F97"/>
    <w:rsid w:val="003C50B3"/>
    <w:rsid w:val="003C52E7"/>
    <w:rsid w:val="003C56A6"/>
    <w:rsid w:val="003C6147"/>
    <w:rsid w:val="003C6239"/>
    <w:rsid w:val="003C6BD7"/>
    <w:rsid w:val="003C6D66"/>
    <w:rsid w:val="003C7900"/>
    <w:rsid w:val="003C7D71"/>
    <w:rsid w:val="003C7EBA"/>
    <w:rsid w:val="003D0BEC"/>
    <w:rsid w:val="003D0D4F"/>
    <w:rsid w:val="003D0DA7"/>
    <w:rsid w:val="003D19EB"/>
    <w:rsid w:val="003D1E5D"/>
    <w:rsid w:val="003D2A45"/>
    <w:rsid w:val="003D3016"/>
    <w:rsid w:val="003D3553"/>
    <w:rsid w:val="003D4949"/>
    <w:rsid w:val="003D4F97"/>
    <w:rsid w:val="003D59D2"/>
    <w:rsid w:val="003D5AC4"/>
    <w:rsid w:val="003D5CAD"/>
    <w:rsid w:val="003D5CB7"/>
    <w:rsid w:val="003D5CFF"/>
    <w:rsid w:val="003D5E4C"/>
    <w:rsid w:val="003D6ABE"/>
    <w:rsid w:val="003D762D"/>
    <w:rsid w:val="003D7762"/>
    <w:rsid w:val="003E0472"/>
    <w:rsid w:val="003E0594"/>
    <w:rsid w:val="003E0F3D"/>
    <w:rsid w:val="003E1599"/>
    <w:rsid w:val="003E2110"/>
    <w:rsid w:val="003E3299"/>
    <w:rsid w:val="003E32AB"/>
    <w:rsid w:val="003E3C67"/>
    <w:rsid w:val="003E4108"/>
    <w:rsid w:val="003E4C71"/>
    <w:rsid w:val="003E4CA8"/>
    <w:rsid w:val="003E52F3"/>
    <w:rsid w:val="003E5EF8"/>
    <w:rsid w:val="003E6379"/>
    <w:rsid w:val="003E65B8"/>
    <w:rsid w:val="003E65DE"/>
    <w:rsid w:val="003E7386"/>
    <w:rsid w:val="003E7671"/>
    <w:rsid w:val="003E7A73"/>
    <w:rsid w:val="003E7E33"/>
    <w:rsid w:val="003F0053"/>
    <w:rsid w:val="003F01CF"/>
    <w:rsid w:val="003F09C6"/>
    <w:rsid w:val="003F0B56"/>
    <w:rsid w:val="003F0C56"/>
    <w:rsid w:val="003F0CF6"/>
    <w:rsid w:val="003F16C3"/>
    <w:rsid w:val="003F1C2F"/>
    <w:rsid w:val="003F218B"/>
    <w:rsid w:val="003F2311"/>
    <w:rsid w:val="003F26B8"/>
    <w:rsid w:val="003F2B28"/>
    <w:rsid w:val="003F36A1"/>
    <w:rsid w:val="003F3867"/>
    <w:rsid w:val="003F3CC5"/>
    <w:rsid w:val="003F4703"/>
    <w:rsid w:val="003F478E"/>
    <w:rsid w:val="003F5E9B"/>
    <w:rsid w:val="003F616A"/>
    <w:rsid w:val="003F6295"/>
    <w:rsid w:val="003F6AAE"/>
    <w:rsid w:val="003F6F57"/>
    <w:rsid w:val="003F713A"/>
    <w:rsid w:val="003F7207"/>
    <w:rsid w:val="003F731C"/>
    <w:rsid w:val="00400852"/>
    <w:rsid w:val="00400861"/>
    <w:rsid w:val="00400F77"/>
    <w:rsid w:val="00400FA7"/>
    <w:rsid w:val="00401A77"/>
    <w:rsid w:val="00402972"/>
    <w:rsid w:val="00402EA5"/>
    <w:rsid w:val="0040345B"/>
    <w:rsid w:val="00403CC9"/>
    <w:rsid w:val="00403D05"/>
    <w:rsid w:val="0040426E"/>
    <w:rsid w:val="00404E12"/>
    <w:rsid w:val="00404EE4"/>
    <w:rsid w:val="00405807"/>
    <w:rsid w:val="00405A80"/>
    <w:rsid w:val="00405B61"/>
    <w:rsid w:val="00406723"/>
    <w:rsid w:val="0040684A"/>
    <w:rsid w:val="004069B5"/>
    <w:rsid w:val="00406ABA"/>
    <w:rsid w:val="00406E35"/>
    <w:rsid w:val="00407F98"/>
    <w:rsid w:val="00407FC9"/>
    <w:rsid w:val="004102FB"/>
    <w:rsid w:val="00410B73"/>
    <w:rsid w:val="00411FEA"/>
    <w:rsid w:val="00412286"/>
    <w:rsid w:val="00412AB7"/>
    <w:rsid w:val="00412CCF"/>
    <w:rsid w:val="00413466"/>
    <w:rsid w:val="004136B6"/>
    <w:rsid w:val="00413CB6"/>
    <w:rsid w:val="00413ED6"/>
    <w:rsid w:val="00414029"/>
    <w:rsid w:val="00414FAB"/>
    <w:rsid w:val="0041535D"/>
    <w:rsid w:val="00415708"/>
    <w:rsid w:val="00415963"/>
    <w:rsid w:val="00415AB0"/>
    <w:rsid w:val="004161FD"/>
    <w:rsid w:val="004167AE"/>
    <w:rsid w:val="00416C14"/>
    <w:rsid w:val="00416DC4"/>
    <w:rsid w:val="00420EFB"/>
    <w:rsid w:val="00420F57"/>
    <w:rsid w:val="00421B26"/>
    <w:rsid w:val="00421D25"/>
    <w:rsid w:val="00421F61"/>
    <w:rsid w:val="0042295F"/>
    <w:rsid w:val="00423719"/>
    <w:rsid w:val="00423E04"/>
    <w:rsid w:val="0042405A"/>
    <w:rsid w:val="00424383"/>
    <w:rsid w:val="004253CA"/>
    <w:rsid w:val="00425687"/>
    <w:rsid w:val="00425FB4"/>
    <w:rsid w:val="004269E2"/>
    <w:rsid w:val="00426D03"/>
    <w:rsid w:val="0042773E"/>
    <w:rsid w:val="0042778C"/>
    <w:rsid w:val="00427A10"/>
    <w:rsid w:val="00427CB8"/>
    <w:rsid w:val="004300C4"/>
    <w:rsid w:val="00430464"/>
    <w:rsid w:val="004305E2"/>
    <w:rsid w:val="00430EFD"/>
    <w:rsid w:val="0043176F"/>
    <w:rsid w:val="00431874"/>
    <w:rsid w:val="00432730"/>
    <w:rsid w:val="00432883"/>
    <w:rsid w:val="00432E20"/>
    <w:rsid w:val="0043329B"/>
    <w:rsid w:val="00433CFA"/>
    <w:rsid w:val="0043488F"/>
    <w:rsid w:val="004349F4"/>
    <w:rsid w:val="00434A89"/>
    <w:rsid w:val="0043542E"/>
    <w:rsid w:val="0043670A"/>
    <w:rsid w:val="00436728"/>
    <w:rsid w:val="00437505"/>
    <w:rsid w:val="00437AB7"/>
    <w:rsid w:val="00440581"/>
    <w:rsid w:val="004407F8"/>
    <w:rsid w:val="0044082C"/>
    <w:rsid w:val="00440CC8"/>
    <w:rsid w:val="00441048"/>
    <w:rsid w:val="00441254"/>
    <w:rsid w:val="0044148C"/>
    <w:rsid w:val="00441946"/>
    <w:rsid w:val="00441EDA"/>
    <w:rsid w:val="00441EF9"/>
    <w:rsid w:val="004420BA"/>
    <w:rsid w:val="0044261E"/>
    <w:rsid w:val="00442735"/>
    <w:rsid w:val="0044274E"/>
    <w:rsid w:val="004435A2"/>
    <w:rsid w:val="0044399B"/>
    <w:rsid w:val="00443BE1"/>
    <w:rsid w:val="00444006"/>
    <w:rsid w:val="00444BE4"/>
    <w:rsid w:val="00445449"/>
    <w:rsid w:val="00445BBC"/>
    <w:rsid w:val="00446BF8"/>
    <w:rsid w:val="004475B3"/>
    <w:rsid w:val="00450A72"/>
    <w:rsid w:val="00451698"/>
    <w:rsid w:val="0045181E"/>
    <w:rsid w:val="00451C56"/>
    <w:rsid w:val="00451EF7"/>
    <w:rsid w:val="00452549"/>
    <w:rsid w:val="00452B39"/>
    <w:rsid w:val="00452FED"/>
    <w:rsid w:val="004531E6"/>
    <w:rsid w:val="0045329E"/>
    <w:rsid w:val="0045346C"/>
    <w:rsid w:val="0045394C"/>
    <w:rsid w:val="00453A9D"/>
    <w:rsid w:val="00453F7F"/>
    <w:rsid w:val="004540B2"/>
    <w:rsid w:val="00454839"/>
    <w:rsid w:val="00455243"/>
    <w:rsid w:val="00455660"/>
    <w:rsid w:val="00456C0A"/>
    <w:rsid w:val="00456CB6"/>
    <w:rsid w:val="00457513"/>
    <w:rsid w:val="00457B8B"/>
    <w:rsid w:val="0046008D"/>
    <w:rsid w:val="00460AB1"/>
    <w:rsid w:val="00460C5D"/>
    <w:rsid w:val="00460C63"/>
    <w:rsid w:val="00461814"/>
    <w:rsid w:val="004619BE"/>
    <w:rsid w:val="00461B4C"/>
    <w:rsid w:val="00461B65"/>
    <w:rsid w:val="00461F16"/>
    <w:rsid w:val="00462246"/>
    <w:rsid w:val="004625D0"/>
    <w:rsid w:val="00462B47"/>
    <w:rsid w:val="00463000"/>
    <w:rsid w:val="004634DC"/>
    <w:rsid w:val="004638BE"/>
    <w:rsid w:val="00463FEE"/>
    <w:rsid w:val="00464023"/>
    <w:rsid w:val="00464D5F"/>
    <w:rsid w:val="004659EC"/>
    <w:rsid w:val="00466C50"/>
    <w:rsid w:val="004672D6"/>
    <w:rsid w:val="00467338"/>
    <w:rsid w:val="00470421"/>
    <w:rsid w:val="0047070C"/>
    <w:rsid w:val="004709F2"/>
    <w:rsid w:val="00470E73"/>
    <w:rsid w:val="0047129C"/>
    <w:rsid w:val="004716AF"/>
    <w:rsid w:val="0047227A"/>
    <w:rsid w:val="00473483"/>
    <w:rsid w:val="0047348B"/>
    <w:rsid w:val="00473B00"/>
    <w:rsid w:val="00474245"/>
    <w:rsid w:val="00474965"/>
    <w:rsid w:val="00474FA1"/>
    <w:rsid w:val="004758EE"/>
    <w:rsid w:val="00475A0C"/>
    <w:rsid w:val="00475BF3"/>
    <w:rsid w:val="004762F9"/>
    <w:rsid w:val="00476330"/>
    <w:rsid w:val="00476425"/>
    <w:rsid w:val="00476829"/>
    <w:rsid w:val="004768FA"/>
    <w:rsid w:val="004769DF"/>
    <w:rsid w:val="00476A57"/>
    <w:rsid w:val="00476C14"/>
    <w:rsid w:val="00476C7D"/>
    <w:rsid w:val="0047769E"/>
    <w:rsid w:val="00477949"/>
    <w:rsid w:val="00480996"/>
    <w:rsid w:val="00480CDA"/>
    <w:rsid w:val="00481B0E"/>
    <w:rsid w:val="00481DC4"/>
    <w:rsid w:val="00481EC9"/>
    <w:rsid w:val="00482AE1"/>
    <w:rsid w:val="00482C69"/>
    <w:rsid w:val="00483A53"/>
    <w:rsid w:val="00483EA5"/>
    <w:rsid w:val="004843EB"/>
    <w:rsid w:val="004848FC"/>
    <w:rsid w:val="00484D90"/>
    <w:rsid w:val="00484E32"/>
    <w:rsid w:val="00485B75"/>
    <w:rsid w:val="00485DD5"/>
    <w:rsid w:val="00485E9A"/>
    <w:rsid w:val="00486031"/>
    <w:rsid w:val="004861D3"/>
    <w:rsid w:val="004866ED"/>
    <w:rsid w:val="00487488"/>
    <w:rsid w:val="00487518"/>
    <w:rsid w:val="00487799"/>
    <w:rsid w:val="004904FE"/>
    <w:rsid w:val="004905F5"/>
    <w:rsid w:val="00490919"/>
    <w:rsid w:val="00490A89"/>
    <w:rsid w:val="00491470"/>
    <w:rsid w:val="00491AA3"/>
    <w:rsid w:val="00491F8B"/>
    <w:rsid w:val="004920B3"/>
    <w:rsid w:val="00492340"/>
    <w:rsid w:val="00492B60"/>
    <w:rsid w:val="004931A8"/>
    <w:rsid w:val="00493727"/>
    <w:rsid w:val="00493FE0"/>
    <w:rsid w:val="00494B41"/>
    <w:rsid w:val="00495DFF"/>
    <w:rsid w:val="004976A3"/>
    <w:rsid w:val="00497E75"/>
    <w:rsid w:val="004A050F"/>
    <w:rsid w:val="004A08C2"/>
    <w:rsid w:val="004A13D6"/>
    <w:rsid w:val="004A2912"/>
    <w:rsid w:val="004A2935"/>
    <w:rsid w:val="004A2F28"/>
    <w:rsid w:val="004A362B"/>
    <w:rsid w:val="004A3808"/>
    <w:rsid w:val="004A463F"/>
    <w:rsid w:val="004A5874"/>
    <w:rsid w:val="004A5D6E"/>
    <w:rsid w:val="004A609C"/>
    <w:rsid w:val="004A62A5"/>
    <w:rsid w:val="004A678E"/>
    <w:rsid w:val="004A6B84"/>
    <w:rsid w:val="004A6DD9"/>
    <w:rsid w:val="004A704B"/>
    <w:rsid w:val="004A7373"/>
    <w:rsid w:val="004A7CA1"/>
    <w:rsid w:val="004B018E"/>
    <w:rsid w:val="004B089F"/>
    <w:rsid w:val="004B0FA8"/>
    <w:rsid w:val="004B133B"/>
    <w:rsid w:val="004B17F1"/>
    <w:rsid w:val="004B2082"/>
    <w:rsid w:val="004B27EC"/>
    <w:rsid w:val="004B3454"/>
    <w:rsid w:val="004B3D05"/>
    <w:rsid w:val="004B400E"/>
    <w:rsid w:val="004B40A1"/>
    <w:rsid w:val="004B4C1C"/>
    <w:rsid w:val="004B4D92"/>
    <w:rsid w:val="004B558A"/>
    <w:rsid w:val="004B55EB"/>
    <w:rsid w:val="004B5AE9"/>
    <w:rsid w:val="004B5DD8"/>
    <w:rsid w:val="004B5E4E"/>
    <w:rsid w:val="004B607A"/>
    <w:rsid w:val="004B7363"/>
    <w:rsid w:val="004B7487"/>
    <w:rsid w:val="004B771F"/>
    <w:rsid w:val="004B7F6C"/>
    <w:rsid w:val="004C004D"/>
    <w:rsid w:val="004C012C"/>
    <w:rsid w:val="004C04A1"/>
    <w:rsid w:val="004C0534"/>
    <w:rsid w:val="004C1281"/>
    <w:rsid w:val="004C1638"/>
    <w:rsid w:val="004C17F9"/>
    <w:rsid w:val="004C28DE"/>
    <w:rsid w:val="004C29BC"/>
    <w:rsid w:val="004C2C51"/>
    <w:rsid w:val="004C2E88"/>
    <w:rsid w:val="004C30DF"/>
    <w:rsid w:val="004C3255"/>
    <w:rsid w:val="004C3762"/>
    <w:rsid w:val="004C3E41"/>
    <w:rsid w:val="004C454D"/>
    <w:rsid w:val="004C4A7C"/>
    <w:rsid w:val="004C4B7D"/>
    <w:rsid w:val="004C4CAF"/>
    <w:rsid w:val="004C4F79"/>
    <w:rsid w:val="004C50CB"/>
    <w:rsid w:val="004C5569"/>
    <w:rsid w:val="004C5766"/>
    <w:rsid w:val="004C5BAB"/>
    <w:rsid w:val="004C5BF4"/>
    <w:rsid w:val="004C5D46"/>
    <w:rsid w:val="004C5DF4"/>
    <w:rsid w:val="004C60FC"/>
    <w:rsid w:val="004C66A2"/>
    <w:rsid w:val="004C6864"/>
    <w:rsid w:val="004C70D7"/>
    <w:rsid w:val="004C7A15"/>
    <w:rsid w:val="004D0864"/>
    <w:rsid w:val="004D0C12"/>
    <w:rsid w:val="004D1AE9"/>
    <w:rsid w:val="004D1F84"/>
    <w:rsid w:val="004D31BE"/>
    <w:rsid w:val="004D344B"/>
    <w:rsid w:val="004D393C"/>
    <w:rsid w:val="004D3E36"/>
    <w:rsid w:val="004D4EA8"/>
    <w:rsid w:val="004D50C7"/>
    <w:rsid w:val="004D514D"/>
    <w:rsid w:val="004D5E38"/>
    <w:rsid w:val="004D6310"/>
    <w:rsid w:val="004D63D6"/>
    <w:rsid w:val="004D6B52"/>
    <w:rsid w:val="004D6C27"/>
    <w:rsid w:val="004D7BC8"/>
    <w:rsid w:val="004D7E1D"/>
    <w:rsid w:val="004E0C9D"/>
    <w:rsid w:val="004E1AE8"/>
    <w:rsid w:val="004E299C"/>
    <w:rsid w:val="004E47D5"/>
    <w:rsid w:val="004E47F4"/>
    <w:rsid w:val="004E4BAD"/>
    <w:rsid w:val="004E4D7B"/>
    <w:rsid w:val="004E64EF"/>
    <w:rsid w:val="004E6FAC"/>
    <w:rsid w:val="004E74B4"/>
    <w:rsid w:val="004E7A34"/>
    <w:rsid w:val="004E7D54"/>
    <w:rsid w:val="004F0243"/>
    <w:rsid w:val="004F08E9"/>
    <w:rsid w:val="004F0B7B"/>
    <w:rsid w:val="004F125D"/>
    <w:rsid w:val="004F25AB"/>
    <w:rsid w:val="004F2B33"/>
    <w:rsid w:val="004F3373"/>
    <w:rsid w:val="004F3C90"/>
    <w:rsid w:val="004F3D8F"/>
    <w:rsid w:val="004F45DE"/>
    <w:rsid w:val="004F4DD8"/>
    <w:rsid w:val="004F505A"/>
    <w:rsid w:val="004F536C"/>
    <w:rsid w:val="004F53FC"/>
    <w:rsid w:val="004F5FF7"/>
    <w:rsid w:val="004F6C76"/>
    <w:rsid w:val="004F72E1"/>
    <w:rsid w:val="004F738F"/>
    <w:rsid w:val="004F73EF"/>
    <w:rsid w:val="004F7829"/>
    <w:rsid w:val="005004BF"/>
    <w:rsid w:val="005004FE"/>
    <w:rsid w:val="00501557"/>
    <w:rsid w:val="00501E01"/>
    <w:rsid w:val="00501E47"/>
    <w:rsid w:val="00501ED5"/>
    <w:rsid w:val="0050203E"/>
    <w:rsid w:val="00502D81"/>
    <w:rsid w:val="00503E43"/>
    <w:rsid w:val="00504037"/>
    <w:rsid w:val="005046FC"/>
    <w:rsid w:val="0050592E"/>
    <w:rsid w:val="00505AE9"/>
    <w:rsid w:val="00505BF5"/>
    <w:rsid w:val="005060AD"/>
    <w:rsid w:val="005069E3"/>
    <w:rsid w:val="00507150"/>
    <w:rsid w:val="0050718B"/>
    <w:rsid w:val="005073D3"/>
    <w:rsid w:val="005100F4"/>
    <w:rsid w:val="00510318"/>
    <w:rsid w:val="005116A8"/>
    <w:rsid w:val="00511A88"/>
    <w:rsid w:val="0051210A"/>
    <w:rsid w:val="00512130"/>
    <w:rsid w:val="00512379"/>
    <w:rsid w:val="005123C3"/>
    <w:rsid w:val="0051273F"/>
    <w:rsid w:val="00512D41"/>
    <w:rsid w:val="00513650"/>
    <w:rsid w:val="00513BD4"/>
    <w:rsid w:val="0051413B"/>
    <w:rsid w:val="005143EF"/>
    <w:rsid w:val="00515147"/>
    <w:rsid w:val="005154D1"/>
    <w:rsid w:val="005154E9"/>
    <w:rsid w:val="0051564A"/>
    <w:rsid w:val="0051667E"/>
    <w:rsid w:val="00516E1D"/>
    <w:rsid w:val="00517091"/>
    <w:rsid w:val="00517EC0"/>
    <w:rsid w:val="005203EE"/>
    <w:rsid w:val="0052168D"/>
    <w:rsid w:val="005216EA"/>
    <w:rsid w:val="00521762"/>
    <w:rsid w:val="00521E4A"/>
    <w:rsid w:val="00521FB1"/>
    <w:rsid w:val="005222A3"/>
    <w:rsid w:val="00522AF5"/>
    <w:rsid w:val="00522BF2"/>
    <w:rsid w:val="00522C00"/>
    <w:rsid w:val="005234EA"/>
    <w:rsid w:val="00523AEE"/>
    <w:rsid w:val="00523B79"/>
    <w:rsid w:val="00523C23"/>
    <w:rsid w:val="00523E14"/>
    <w:rsid w:val="0052420E"/>
    <w:rsid w:val="005242DD"/>
    <w:rsid w:val="00525B06"/>
    <w:rsid w:val="00525E5F"/>
    <w:rsid w:val="0052617C"/>
    <w:rsid w:val="00526CA9"/>
    <w:rsid w:val="005273A9"/>
    <w:rsid w:val="005308CF"/>
    <w:rsid w:val="00531341"/>
    <w:rsid w:val="0053143A"/>
    <w:rsid w:val="00531DA8"/>
    <w:rsid w:val="00531E76"/>
    <w:rsid w:val="00531EC4"/>
    <w:rsid w:val="00532940"/>
    <w:rsid w:val="00532B37"/>
    <w:rsid w:val="005338B1"/>
    <w:rsid w:val="00534228"/>
    <w:rsid w:val="00534AB7"/>
    <w:rsid w:val="00535733"/>
    <w:rsid w:val="00535A2B"/>
    <w:rsid w:val="00536357"/>
    <w:rsid w:val="00536824"/>
    <w:rsid w:val="00536A78"/>
    <w:rsid w:val="00536D2F"/>
    <w:rsid w:val="00537265"/>
    <w:rsid w:val="00537632"/>
    <w:rsid w:val="00537E55"/>
    <w:rsid w:val="00540127"/>
    <w:rsid w:val="005408DD"/>
    <w:rsid w:val="00540C3C"/>
    <w:rsid w:val="00540D8B"/>
    <w:rsid w:val="0054185D"/>
    <w:rsid w:val="005421A3"/>
    <w:rsid w:val="0054329A"/>
    <w:rsid w:val="00543FC4"/>
    <w:rsid w:val="005441BA"/>
    <w:rsid w:val="00544D9E"/>
    <w:rsid w:val="00545081"/>
    <w:rsid w:val="005457CC"/>
    <w:rsid w:val="00545A3C"/>
    <w:rsid w:val="00545BBE"/>
    <w:rsid w:val="0054702B"/>
    <w:rsid w:val="0054707C"/>
    <w:rsid w:val="00547568"/>
    <w:rsid w:val="005475BC"/>
    <w:rsid w:val="005476EF"/>
    <w:rsid w:val="00547B34"/>
    <w:rsid w:val="00547D9F"/>
    <w:rsid w:val="00547F0E"/>
    <w:rsid w:val="0055027A"/>
    <w:rsid w:val="00550DC5"/>
    <w:rsid w:val="00550E82"/>
    <w:rsid w:val="00551058"/>
    <w:rsid w:val="00551655"/>
    <w:rsid w:val="0055173A"/>
    <w:rsid w:val="00551BE9"/>
    <w:rsid w:val="0055265C"/>
    <w:rsid w:val="005528E3"/>
    <w:rsid w:val="00552C59"/>
    <w:rsid w:val="00552CA8"/>
    <w:rsid w:val="005535DD"/>
    <w:rsid w:val="00554436"/>
    <w:rsid w:val="005544D0"/>
    <w:rsid w:val="00554703"/>
    <w:rsid w:val="00554785"/>
    <w:rsid w:val="00554819"/>
    <w:rsid w:val="00554E34"/>
    <w:rsid w:val="00555022"/>
    <w:rsid w:val="00555557"/>
    <w:rsid w:val="00555562"/>
    <w:rsid w:val="00555D14"/>
    <w:rsid w:val="00556915"/>
    <w:rsid w:val="00556D01"/>
    <w:rsid w:val="00557079"/>
    <w:rsid w:val="005570CE"/>
    <w:rsid w:val="005576ED"/>
    <w:rsid w:val="00557A62"/>
    <w:rsid w:val="00560480"/>
    <w:rsid w:val="005611A1"/>
    <w:rsid w:val="0056173B"/>
    <w:rsid w:val="00561746"/>
    <w:rsid w:val="00561E70"/>
    <w:rsid w:val="00561ED8"/>
    <w:rsid w:val="00562595"/>
    <w:rsid w:val="00562E49"/>
    <w:rsid w:val="005630DA"/>
    <w:rsid w:val="005631D8"/>
    <w:rsid w:val="00563238"/>
    <w:rsid w:val="00563945"/>
    <w:rsid w:val="00563A97"/>
    <w:rsid w:val="00563AE6"/>
    <w:rsid w:val="00564F24"/>
    <w:rsid w:val="00565026"/>
    <w:rsid w:val="00565302"/>
    <w:rsid w:val="0056561E"/>
    <w:rsid w:val="00565708"/>
    <w:rsid w:val="005659F2"/>
    <w:rsid w:val="00565BCB"/>
    <w:rsid w:val="005663FA"/>
    <w:rsid w:val="005664E9"/>
    <w:rsid w:val="00566672"/>
    <w:rsid w:val="00566D10"/>
    <w:rsid w:val="00567B4D"/>
    <w:rsid w:val="005702D5"/>
    <w:rsid w:val="005707BD"/>
    <w:rsid w:val="00570CDD"/>
    <w:rsid w:val="005718E2"/>
    <w:rsid w:val="00572075"/>
    <w:rsid w:val="00572350"/>
    <w:rsid w:val="005733BD"/>
    <w:rsid w:val="00573483"/>
    <w:rsid w:val="0057371F"/>
    <w:rsid w:val="0057399B"/>
    <w:rsid w:val="00573CBB"/>
    <w:rsid w:val="00573CE3"/>
    <w:rsid w:val="00573DD0"/>
    <w:rsid w:val="00575F69"/>
    <w:rsid w:val="005763C7"/>
    <w:rsid w:val="00576D8E"/>
    <w:rsid w:val="0057705E"/>
    <w:rsid w:val="005774EB"/>
    <w:rsid w:val="005806CD"/>
    <w:rsid w:val="00580F9B"/>
    <w:rsid w:val="0058103E"/>
    <w:rsid w:val="005813B8"/>
    <w:rsid w:val="005818D7"/>
    <w:rsid w:val="00582DC8"/>
    <w:rsid w:val="00583177"/>
    <w:rsid w:val="00583B65"/>
    <w:rsid w:val="00583BD2"/>
    <w:rsid w:val="00583C22"/>
    <w:rsid w:val="005840D3"/>
    <w:rsid w:val="005846A8"/>
    <w:rsid w:val="00584745"/>
    <w:rsid w:val="00584C70"/>
    <w:rsid w:val="00584D9E"/>
    <w:rsid w:val="00585B19"/>
    <w:rsid w:val="00586660"/>
    <w:rsid w:val="00586A97"/>
    <w:rsid w:val="00586C52"/>
    <w:rsid w:val="00587718"/>
    <w:rsid w:val="005879CE"/>
    <w:rsid w:val="00590008"/>
    <w:rsid w:val="0059024D"/>
    <w:rsid w:val="00590D42"/>
    <w:rsid w:val="0059155C"/>
    <w:rsid w:val="00591610"/>
    <w:rsid w:val="0059183C"/>
    <w:rsid w:val="0059271E"/>
    <w:rsid w:val="00593635"/>
    <w:rsid w:val="00593CBA"/>
    <w:rsid w:val="005941C8"/>
    <w:rsid w:val="00594D65"/>
    <w:rsid w:val="00595048"/>
    <w:rsid w:val="00595194"/>
    <w:rsid w:val="00595B2E"/>
    <w:rsid w:val="00596148"/>
    <w:rsid w:val="00596DE5"/>
    <w:rsid w:val="00597772"/>
    <w:rsid w:val="00597B33"/>
    <w:rsid w:val="005A02E3"/>
    <w:rsid w:val="005A0990"/>
    <w:rsid w:val="005A0F9C"/>
    <w:rsid w:val="005A1076"/>
    <w:rsid w:val="005A123B"/>
    <w:rsid w:val="005A137A"/>
    <w:rsid w:val="005A1388"/>
    <w:rsid w:val="005A1633"/>
    <w:rsid w:val="005A1775"/>
    <w:rsid w:val="005A198C"/>
    <w:rsid w:val="005A2270"/>
    <w:rsid w:val="005A3630"/>
    <w:rsid w:val="005A39F2"/>
    <w:rsid w:val="005A3BFF"/>
    <w:rsid w:val="005A4059"/>
    <w:rsid w:val="005A49BF"/>
    <w:rsid w:val="005A4BC4"/>
    <w:rsid w:val="005A4EAD"/>
    <w:rsid w:val="005A5435"/>
    <w:rsid w:val="005A5D84"/>
    <w:rsid w:val="005A5E71"/>
    <w:rsid w:val="005A632D"/>
    <w:rsid w:val="005A6A99"/>
    <w:rsid w:val="005A761F"/>
    <w:rsid w:val="005A7BD9"/>
    <w:rsid w:val="005A7EB9"/>
    <w:rsid w:val="005B05A4"/>
    <w:rsid w:val="005B08F0"/>
    <w:rsid w:val="005B0DE5"/>
    <w:rsid w:val="005B1247"/>
    <w:rsid w:val="005B1CE5"/>
    <w:rsid w:val="005B270A"/>
    <w:rsid w:val="005B2E50"/>
    <w:rsid w:val="005B310C"/>
    <w:rsid w:val="005B311C"/>
    <w:rsid w:val="005B3139"/>
    <w:rsid w:val="005B3843"/>
    <w:rsid w:val="005B388D"/>
    <w:rsid w:val="005B3D1E"/>
    <w:rsid w:val="005B3F12"/>
    <w:rsid w:val="005B4C9F"/>
    <w:rsid w:val="005B510F"/>
    <w:rsid w:val="005B577C"/>
    <w:rsid w:val="005B61F9"/>
    <w:rsid w:val="005B75F6"/>
    <w:rsid w:val="005B7E74"/>
    <w:rsid w:val="005C05E1"/>
    <w:rsid w:val="005C08EB"/>
    <w:rsid w:val="005C100E"/>
    <w:rsid w:val="005C13EB"/>
    <w:rsid w:val="005C184D"/>
    <w:rsid w:val="005C1979"/>
    <w:rsid w:val="005C1C68"/>
    <w:rsid w:val="005C31CE"/>
    <w:rsid w:val="005C331C"/>
    <w:rsid w:val="005C33EE"/>
    <w:rsid w:val="005C3751"/>
    <w:rsid w:val="005C4645"/>
    <w:rsid w:val="005C4D48"/>
    <w:rsid w:val="005C4FEE"/>
    <w:rsid w:val="005C5B4F"/>
    <w:rsid w:val="005C5BC4"/>
    <w:rsid w:val="005C63AE"/>
    <w:rsid w:val="005C6780"/>
    <w:rsid w:val="005C6A11"/>
    <w:rsid w:val="005C7164"/>
    <w:rsid w:val="005C7E7E"/>
    <w:rsid w:val="005D0174"/>
    <w:rsid w:val="005D01B6"/>
    <w:rsid w:val="005D02BB"/>
    <w:rsid w:val="005D048E"/>
    <w:rsid w:val="005D06CF"/>
    <w:rsid w:val="005D0FCC"/>
    <w:rsid w:val="005D10A7"/>
    <w:rsid w:val="005D19F6"/>
    <w:rsid w:val="005D24D8"/>
    <w:rsid w:val="005D2915"/>
    <w:rsid w:val="005D4634"/>
    <w:rsid w:val="005D52D0"/>
    <w:rsid w:val="005D537B"/>
    <w:rsid w:val="005D646E"/>
    <w:rsid w:val="005D686F"/>
    <w:rsid w:val="005D6FC4"/>
    <w:rsid w:val="005D77B2"/>
    <w:rsid w:val="005D7B1D"/>
    <w:rsid w:val="005D7D25"/>
    <w:rsid w:val="005D7FAC"/>
    <w:rsid w:val="005E09AD"/>
    <w:rsid w:val="005E0A34"/>
    <w:rsid w:val="005E1BC2"/>
    <w:rsid w:val="005E2DED"/>
    <w:rsid w:val="005E2EF6"/>
    <w:rsid w:val="005E2F2C"/>
    <w:rsid w:val="005E331F"/>
    <w:rsid w:val="005E36B4"/>
    <w:rsid w:val="005E3BA9"/>
    <w:rsid w:val="005E3DD7"/>
    <w:rsid w:val="005E409A"/>
    <w:rsid w:val="005E45C7"/>
    <w:rsid w:val="005E4C25"/>
    <w:rsid w:val="005E551A"/>
    <w:rsid w:val="005E5CF7"/>
    <w:rsid w:val="005E7147"/>
    <w:rsid w:val="005E7552"/>
    <w:rsid w:val="005E7650"/>
    <w:rsid w:val="005F033B"/>
    <w:rsid w:val="005F0384"/>
    <w:rsid w:val="005F0A7B"/>
    <w:rsid w:val="005F0FBE"/>
    <w:rsid w:val="005F2DAD"/>
    <w:rsid w:val="005F308C"/>
    <w:rsid w:val="005F353D"/>
    <w:rsid w:val="005F3D11"/>
    <w:rsid w:val="005F5572"/>
    <w:rsid w:val="005F596F"/>
    <w:rsid w:val="005F5CAE"/>
    <w:rsid w:val="0060069A"/>
    <w:rsid w:val="00601A70"/>
    <w:rsid w:val="00602CD6"/>
    <w:rsid w:val="00602CF5"/>
    <w:rsid w:val="00603336"/>
    <w:rsid w:val="0060343B"/>
    <w:rsid w:val="00603B83"/>
    <w:rsid w:val="00603BDD"/>
    <w:rsid w:val="00603E8F"/>
    <w:rsid w:val="0060404F"/>
    <w:rsid w:val="00604479"/>
    <w:rsid w:val="006045D9"/>
    <w:rsid w:val="00604AFE"/>
    <w:rsid w:val="006050F0"/>
    <w:rsid w:val="00605329"/>
    <w:rsid w:val="00605AB3"/>
    <w:rsid w:val="00606524"/>
    <w:rsid w:val="00607072"/>
    <w:rsid w:val="0060773E"/>
    <w:rsid w:val="00607EF3"/>
    <w:rsid w:val="00607F7C"/>
    <w:rsid w:val="00610E38"/>
    <w:rsid w:val="00611FB4"/>
    <w:rsid w:val="00612977"/>
    <w:rsid w:val="00612C84"/>
    <w:rsid w:val="00612D12"/>
    <w:rsid w:val="00613557"/>
    <w:rsid w:val="00614471"/>
    <w:rsid w:val="0061449B"/>
    <w:rsid w:val="00614D94"/>
    <w:rsid w:val="00614E82"/>
    <w:rsid w:val="00615774"/>
    <w:rsid w:val="0061599D"/>
    <w:rsid w:val="0061624C"/>
    <w:rsid w:val="00617BB0"/>
    <w:rsid w:val="006203DB"/>
    <w:rsid w:val="00620F21"/>
    <w:rsid w:val="006216D9"/>
    <w:rsid w:val="00621788"/>
    <w:rsid w:val="00621B04"/>
    <w:rsid w:val="0062294C"/>
    <w:rsid w:val="00622FB9"/>
    <w:rsid w:val="00624114"/>
    <w:rsid w:val="00626250"/>
    <w:rsid w:val="00626EB9"/>
    <w:rsid w:val="00626EDB"/>
    <w:rsid w:val="0062792C"/>
    <w:rsid w:val="00627FB9"/>
    <w:rsid w:val="006302E5"/>
    <w:rsid w:val="00630E47"/>
    <w:rsid w:val="00633644"/>
    <w:rsid w:val="00633685"/>
    <w:rsid w:val="00633A4F"/>
    <w:rsid w:val="00633BDB"/>
    <w:rsid w:val="00634812"/>
    <w:rsid w:val="006351C2"/>
    <w:rsid w:val="00635984"/>
    <w:rsid w:val="006364AA"/>
    <w:rsid w:val="006365E5"/>
    <w:rsid w:val="006366D7"/>
    <w:rsid w:val="00636EEE"/>
    <w:rsid w:val="006371DA"/>
    <w:rsid w:val="0063771B"/>
    <w:rsid w:val="00640B77"/>
    <w:rsid w:val="0064127A"/>
    <w:rsid w:val="00641B22"/>
    <w:rsid w:val="00641D9B"/>
    <w:rsid w:val="006420CB"/>
    <w:rsid w:val="006420FA"/>
    <w:rsid w:val="00642612"/>
    <w:rsid w:val="00642FE8"/>
    <w:rsid w:val="006439AF"/>
    <w:rsid w:val="00643FF2"/>
    <w:rsid w:val="00644313"/>
    <w:rsid w:val="00644AB0"/>
    <w:rsid w:val="00644B25"/>
    <w:rsid w:val="006453B3"/>
    <w:rsid w:val="00645471"/>
    <w:rsid w:val="00645C3E"/>
    <w:rsid w:val="00645D8A"/>
    <w:rsid w:val="006467B2"/>
    <w:rsid w:val="00647489"/>
    <w:rsid w:val="0064768D"/>
    <w:rsid w:val="00647731"/>
    <w:rsid w:val="00650020"/>
    <w:rsid w:val="00650E1B"/>
    <w:rsid w:val="00650EC6"/>
    <w:rsid w:val="00651667"/>
    <w:rsid w:val="006520E5"/>
    <w:rsid w:val="006526C1"/>
    <w:rsid w:val="00652922"/>
    <w:rsid w:val="00653AF0"/>
    <w:rsid w:val="00654EAB"/>
    <w:rsid w:val="00655D89"/>
    <w:rsid w:val="00657926"/>
    <w:rsid w:val="00657D87"/>
    <w:rsid w:val="00661DEA"/>
    <w:rsid w:val="00661F91"/>
    <w:rsid w:val="00662793"/>
    <w:rsid w:val="0066280A"/>
    <w:rsid w:val="00662BA2"/>
    <w:rsid w:val="00663093"/>
    <w:rsid w:val="006636C9"/>
    <w:rsid w:val="006637A3"/>
    <w:rsid w:val="00664856"/>
    <w:rsid w:val="00664FAF"/>
    <w:rsid w:val="00665BCF"/>
    <w:rsid w:val="00667254"/>
    <w:rsid w:val="006700D8"/>
    <w:rsid w:val="00670B36"/>
    <w:rsid w:val="00671B2C"/>
    <w:rsid w:val="00672C6E"/>
    <w:rsid w:val="00674D9B"/>
    <w:rsid w:val="00674EBB"/>
    <w:rsid w:val="00674F3D"/>
    <w:rsid w:val="0067631D"/>
    <w:rsid w:val="00676427"/>
    <w:rsid w:val="00676FC3"/>
    <w:rsid w:val="00677052"/>
    <w:rsid w:val="006770C5"/>
    <w:rsid w:val="00677947"/>
    <w:rsid w:val="006804AF"/>
    <w:rsid w:val="00680D9B"/>
    <w:rsid w:val="0068197E"/>
    <w:rsid w:val="00681C8C"/>
    <w:rsid w:val="00681D5A"/>
    <w:rsid w:val="00681E90"/>
    <w:rsid w:val="00682A4D"/>
    <w:rsid w:val="00682A82"/>
    <w:rsid w:val="00682BB6"/>
    <w:rsid w:val="00682E37"/>
    <w:rsid w:val="006839CF"/>
    <w:rsid w:val="00684237"/>
    <w:rsid w:val="00684884"/>
    <w:rsid w:val="00684AB3"/>
    <w:rsid w:val="00684D1D"/>
    <w:rsid w:val="00684DD4"/>
    <w:rsid w:val="00685524"/>
    <w:rsid w:val="006860F2"/>
    <w:rsid w:val="00686432"/>
    <w:rsid w:val="006867A9"/>
    <w:rsid w:val="00686AD9"/>
    <w:rsid w:val="00687D67"/>
    <w:rsid w:val="00687D89"/>
    <w:rsid w:val="00687E27"/>
    <w:rsid w:val="006902D3"/>
    <w:rsid w:val="00690A4E"/>
    <w:rsid w:val="00690F29"/>
    <w:rsid w:val="006910B0"/>
    <w:rsid w:val="0069148C"/>
    <w:rsid w:val="00691760"/>
    <w:rsid w:val="00691AC9"/>
    <w:rsid w:val="0069257E"/>
    <w:rsid w:val="00692813"/>
    <w:rsid w:val="00692B58"/>
    <w:rsid w:val="006931C7"/>
    <w:rsid w:val="0069323B"/>
    <w:rsid w:val="00693CD1"/>
    <w:rsid w:val="0069431A"/>
    <w:rsid w:val="006951D8"/>
    <w:rsid w:val="006955B1"/>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218"/>
    <w:rsid w:val="006A68C3"/>
    <w:rsid w:val="006A693B"/>
    <w:rsid w:val="006A6AA8"/>
    <w:rsid w:val="006A746D"/>
    <w:rsid w:val="006A783A"/>
    <w:rsid w:val="006B0106"/>
    <w:rsid w:val="006B0689"/>
    <w:rsid w:val="006B0A6F"/>
    <w:rsid w:val="006B0AFD"/>
    <w:rsid w:val="006B0F34"/>
    <w:rsid w:val="006B12F6"/>
    <w:rsid w:val="006B184B"/>
    <w:rsid w:val="006B19A0"/>
    <w:rsid w:val="006B1C36"/>
    <w:rsid w:val="006B1D49"/>
    <w:rsid w:val="006B2CB9"/>
    <w:rsid w:val="006B3044"/>
    <w:rsid w:val="006B3159"/>
    <w:rsid w:val="006B3388"/>
    <w:rsid w:val="006B38FF"/>
    <w:rsid w:val="006B4A6B"/>
    <w:rsid w:val="006B4E4B"/>
    <w:rsid w:val="006B4F43"/>
    <w:rsid w:val="006B630B"/>
    <w:rsid w:val="006B66F5"/>
    <w:rsid w:val="006B6C18"/>
    <w:rsid w:val="006B7103"/>
    <w:rsid w:val="006B71FA"/>
    <w:rsid w:val="006B7812"/>
    <w:rsid w:val="006C009A"/>
    <w:rsid w:val="006C036D"/>
    <w:rsid w:val="006C11E0"/>
    <w:rsid w:val="006C1383"/>
    <w:rsid w:val="006C154D"/>
    <w:rsid w:val="006C1CEF"/>
    <w:rsid w:val="006C1D4E"/>
    <w:rsid w:val="006C21AF"/>
    <w:rsid w:val="006C239C"/>
    <w:rsid w:val="006C2FF5"/>
    <w:rsid w:val="006C3962"/>
    <w:rsid w:val="006C4894"/>
    <w:rsid w:val="006C4931"/>
    <w:rsid w:val="006C56BA"/>
    <w:rsid w:val="006C66D8"/>
    <w:rsid w:val="006C6BC7"/>
    <w:rsid w:val="006C720E"/>
    <w:rsid w:val="006C7FBA"/>
    <w:rsid w:val="006C7FCD"/>
    <w:rsid w:val="006D0051"/>
    <w:rsid w:val="006D02C9"/>
    <w:rsid w:val="006D0662"/>
    <w:rsid w:val="006D06DE"/>
    <w:rsid w:val="006D0D36"/>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1E91"/>
    <w:rsid w:val="006E20C7"/>
    <w:rsid w:val="006E23CD"/>
    <w:rsid w:val="006E251A"/>
    <w:rsid w:val="006E26B6"/>
    <w:rsid w:val="006E30D1"/>
    <w:rsid w:val="006E3D79"/>
    <w:rsid w:val="006E3F98"/>
    <w:rsid w:val="006E5CBD"/>
    <w:rsid w:val="006E62DC"/>
    <w:rsid w:val="006E6510"/>
    <w:rsid w:val="006E6785"/>
    <w:rsid w:val="006E6D0A"/>
    <w:rsid w:val="006E76C7"/>
    <w:rsid w:val="006E7B2F"/>
    <w:rsid w:val="006E7C82"/>
    <w:rsid w:val="006E7CBA"/>
    <w:rsid w:val="006F03AC"/>
    <w:rsid w:val="006F0443"/>
    <w:rsid w:val="006F06A4"/>
    <w:rsid w:val="006F0B17"/>
    <w:rsid w:val="006F0CD6"/>
    <w:rsid w:val="006F0EA6"/>
    <w:rsid w:val="006F10AD"/>
    <w:rsid w:val="006F1808"/>
    <w:rsid w:val="006F2B92"/>
    <w:rsid w:val="006F2BBE"/>
    <w:rsid w:val="006F2C68"/>
    <w:rsid w:val="006F3489"/>
    <w:rsid w:val="006F34EC"/>
    <w:rsid w:val="006F43F4"/>
    <w:rsid w:val="006F446F"/>
    <w:rsid w:val="006F45A7"/>
    <w:rsid w:val="006F4D85"/>
    <w:rsid w:val="006F4DF8"/>
    <w:rsid w:val="006F4F8F"/>
    <w:rsid w:val="006F54FA"/>
    <w:rsid w:val="006F5AD9"/>
    <w:rsid w:val="006F5FA6"/>
    <w:rsid w:val="006F5FD9"/>
    <w:rsid w:val="006F6175"/>
    <w:rsid w:val="006F6210"/>
    <w:rsid w:val="006F657B"/>
    <w:rsid w:val="006F6731"/>
    <w:rsid w:val="006F6A39"/>
    <w:rsid w:val="006F6E11"/>
    <w:rsid w:val="006F75FF"/>
    <w:rsid w:val="006F7CC1"/>
    <w:rsid w:val="006F7F8B"/>
    <w:rsid w:val="00700157"/>
    <w:rsid w:val="007002D1"/>
    <w:rsid w:val="007015CB"/>
    <w:rsid w:val="007027D9"/>
    <w:rsid w:val="0070282B"/>
    <w:rsid w:val="00703D84"/>
    <w:rsid w:val="00703F48"/>
    <w:rsid w:val="007041DB"/>
    <w:rsid w:val="0070447A"/>
    <w:rsid w:val="00704BA8"/>
    <w:rsid w:val="007051C1"/>
    <w:rsid w:val="00705B0C"/>
    <w:rsid w:val="007065EE"/>
    <w:rsid w:val="00706A96"/>
    <w:rsid w:val="00706BDA"/>
    <w:rsid w:val="007076E0"/>
    <w:rsid w:val="00707BE8"/>
    <w:rsid w:val="00707CDF"/>
    <w:rsid w:val="0071020A"/>
    <w:rsid w:val="00710296"/>
    <w:rsid w:val="00710613"/>
    <w:rsid w:val="00710CED"/>
    <w:rsid w:val="00711DCF"/>
    <w:rsid w:val="007120B0"/>
    <w:rsid w:val="00712631"/>
    <w:rsid w:val="007135C4"/>
    <w:rsid w:val="00713771"/>
    <w:rsid w:val="00713813"/>
    <w:rsid w:val="007138A2"/>
    <w:rsid w:val="00713A5F"/>
    <w:rsid w:val="0071403A"/>
    <w:rsid w:val="00714B29"/>
    <w:rsid w:val="007152A3"/>
    <w:rsid w:val="00715BA1"/>
    <w:rsid w:val="007170F4"/>
    <w:rsid w:val="0072189E"/>
    <w:rsid w:val="00722EBB"/>
    <w:rsid w:val="00723034"/>
    <w:rsid w:val="00723C3E"/>
    <w:rsid w:val="00724DFD"/>
    <w:rsid w:val="00724FF8"/>
    <w:rsid w:val="00725A09"/>
    <w:rsid w:val="00730285"/>
    <w:rsid w:val="00730FF8"/>
    <w:rsid w:val="0073165B"/>
    <w:rsid w:val="00731806"/>
    <w:rsid w:val="00731A29"/>
    <w:rsid w:val="00731D0F"/>
    <w:rsid w:val="00731FE9"/>
    <w:rsid w:val="00733BA6"/>
    <w:rsid w:val="00734E7A"/>
    <w:rsid w:val="0073502A"/>
    <w:rsid w:val="0073534F"/>
    <w:rsid w:val="00735971"/>
    <w:rsid w:val="00735AA6"/>
    <w:rsid w:val="00735B14"/>
    <w:rsid w:val="00736060"/>
    <w:rsid w:val="00736191"/>
    <w:rsid w:val="0073767C"/>
    <w:rsid w:val="00737AF4"/>
    <w:rsid w:val="00737DAE"/>
    <w:rsid w:val="00740AB8"/>
    <w:rsid w:val="00740B12"/>
    <w:rsid w:val="00740E47"/>
    <w:rsid w:val="00740F2C"/>
    <w:rsid w:val="00741CAD"/>
    <w:rsid w:val="00741FA4"/>
    <w:rsid w:val="00741FC5"/>
    <w:rsid w:val="00743038"/>
    <w:rsid w:val="0074405D"/>
    <w:rsid w:val="0074422C"/>
    <w:rsid w:val="00744A6C"/>
    <w:rsid w:val="007451A3"/>
    <w:rsid w:val="00745249"/>
    <w:rsid w:val="00745530"/>
    <w:rsid w:val="00745C63"/>
    <w:rsid w:val="0074619B"/>
    <w:rsid w:val="007468FB"/>
    <w:rsid w:val="00746ABE"/>
    <w:rsid w:val="00746B6E"/>
    <w:rsid w:val="00746E10"/>
    <w:rsid w:val="0074757E"/>
    <w:rsid w:val="00747893"/>
    <w:rsid w:val="007500EA"/>
    <w:rsid w:val="00750233"/>
    <w:rsid w:val="007509A3"/>
    <w:rsid w:val="007515FE"/>
    <w:rsid w:val="00751B79"/>
    <w:rsid w:val="00752E6D"/>
    <w:rsid w:val="007531B9"/>
    <w:rsid w:val="0075392C"/>
    <w:rsid w:val="007544F2"/>
    <w:rsid w:val="0075521B"/>
    <w:rsid w:val="007552AA"/>
    <w:rsid w:val="007553EA"/>
    <w:rsid w:val="0075599E"/>
    <w:rsid w:val="0075621D"/>
    <w:rsid w:val="0075642A"/>
    <w:rsid w:val="00757042"/>
    <w:rsid w:val="007575DA"/>
    <w:rsid w:val="00757602"/>
    <w:rsid w:val="007577FD"/>
    <w:rsid w:val="00757982"/>
    <w:rsid w:val="00757B38"/>
    <w:rsid w:val="00760452"/>
    <w:rsid w:val="00761FDB"/>
    <w:rsid w:val="00762A41"/>
    <w:rsid w:val="00763236"/>
    <w:rsid w:val="00763248"/>
    <w:rsid w:val="0076349C"/>
    <w:rsid w:val="0076407D"/>
    <w:rsid w:val="00764960"/>
    <w:rsid w:val="00765274"/>
    <w:rsid w:val="00766AA9"/>
    <w:rsid w:val="00767600"/>
    <w:rsid w:val="00767D72"/>
    <w:rsid w:val="00767F27"/>
    <w:rsid w:val="00770105"/>
    <w:rsid w:val="00770DE2"/>
    <w:rsid w:val="00770E93"/>
    <w:rsid w:val="00770F47"/>
    <w:rsid w:val="007712A0"/>
    <w:rsid w:val="00771405"/>
    <w:rsid w:val="007722E0"/>
    <w:rsid w:val="00772B7A"/>
    <w:rsid w:val="00772F48"/>
    <w:rsid w:val="0077316D"/>
    <w:rsid w:val="00773A73"/>
    <w:rsid w:val="00774298"/>
    <w:rsid w:val="00774BF0"/>
    <w:rsid w:val="00774CE4"/>
    <w:rsid w:val="0077562F"/>
    <w:rsid w:val="00775692"/>
    <w:rsid w:val="00775987"/>
    <w:rsid w:val="00775ACC"/>
    <w:rsid w:val="00776082"/>
    <w:rsid w:val="00776B33"/>
    <w:rsid w:val="00776CA9"/>
    <w:rsid w:val="00776E36"/>
    <w:rsid w:val="00777A89"/>
    <w:rsid w:val="007809C9"/>
    <w:rsid w:val="00780BE5"/>
    <w:rsid w:val="00782247"/>
    <w:rsid w:val="0078288B"/>
    <w:rsid w:val="00782FA6"/>
    <w:rsid w:val="0078320F"/>
    <w:rsid w:val="00783900"/>
    <w:rsid w:val="0078491E"/>
    <w:rsid w:val="00784A0E"/>
    <w:rsid w:val="00784DF1"/>
    <w:rsid w:val="00785008"/>
    <w:rsid w:val="007852D0"/>
    <w:rsid w:val="007857A3"/>
    <w:rsid w:val="00785B87"/>
    <w:rsid w:val="00785C40"/>
    <w:rsid w:val="00786AD8"/>
    <w:rsid w:val="00786C3F"/>
    <w:rsid w:val="00787174"/>
    <w:rsid w:val="007871AD"/>
    <w:rsid w:val="00787B51"/>
    <w:rsid w:val="007901CE"/>
    <w:rsid w:val="00790235"/>
    <w:rsid w:val="007905A6"/>
    <w:rsid w:val="00790FD2"/>
    <w:rsid w:val="007913D8"/>
    <w:rsid w:val="0079184E"/>
    <w:rsid w:val="007924A7"/>
    <w:rsid w:val="0079257F"/>
    <w:rsid w:val="00792D65"/>
    <w:rsid w:val="007932DE"/>
    <w:rsid w:val="00794250"/>
    <w:rsid w:val="007942B0"/>
    <w:rsid w:val="00794371"/>
    <w:rsid w:val="00794486"/>
    <w:rsid w:val="00794F7B"/>
    <w:rsid w:val="007964D9"/>
    <w:rsid w:val="0079670E"/>
    <w:rsid w:val="00796720"/>
    <w:rsid w:val="007A0359"/>
    <w:rsid w:val="007A05A5"/>
    <w:rsid w:val="007A0A08"/>
    <w:rsid w:val="007A121E"/>
    <w:rsid w:val="007A12FF"/>
    <w:rsid w:val="007A20A1"/>
    <w:rsid w:val="007A24BB"/>
    <w:rsid w:val="007A255D"/>
    <w:rsid w:val="007A2626"/>
    <w:rsid w:val="007A2D16"/>
    <w:rsid w:val="007A2D8C"/>
    <w:rsid w:val="007A352A"/>
    <w:rsid w:val="007A4C24"/>
    <w:rsid w:val="007A4C8A"/>
    <w:rsid w:val="007A518F"/>
    <w:rsid w:val="007A5838"/>
    <w:rsid w:val="007A71E9"/>
    <w:rsid w:val="007A7226"/>
    <w:rsid w:val="007A77EB"/>
    <w:rsid w:val="007B02D2"/>
    <w:rsid w:val="007B0DAE"/>
    <w:rsid w:val="007B16E1"/>
    <w:rsid w:val="007B1E05"/>
    <w:rsid w:val="007B1FB3"/>
    <w:rsid w:val="007B25A4"/>
    <w:rsid w:val="007B277B"/>
    <w:rsid w:val="007B2808"/>
    <w:rsid w:val="007B2BCB"/>
    <w:rsid w:val="007B30F9"/>
    <w:rsid w:val="007B321E"/>
    <w:rsid w:val="007B374C"/>
    <w:rsid w:val="007B457F"/>
    <w:rsid w:val="007B4B7C"/>
    <w:rsid w:val="007B4B86"/>
    <w:rsid w:val="007B59A3"/>
    <w:rsid w:val="007B5C53"/>
    <w:rsid w:val="007B6A6F"/>
    <w:rsid w:val="007B6BC2"/>
    <w:rsid w:val="007B6C87"/>
    <w:rsid w:val="007B7EBE"/>
    <w:rsid w:val="007C02F6"/>
    <w:rsid w:val="007C0582"/>
    <w:rsid w:val="007C1209"/>
    <w:rsid w:val="007C20CA"/>
    <w:rsid w:val="007C25FE"/>
    <w:rsid w:val="007C2911"/>
    <w:rsid w:val="007C2A3D"/>
    <w:rsid w:val="007C2CBA"/>
    <w:rsid w:val="007C4E80"/>
    <w:rsid w:val="007C5004"/>
    <w:rsid w:val="007C5778"/>
    <w:rsid w:val="007C6609"/>
    <w:rsid w:val="007C6DE8"/>
    <w:rsid w:val="007C70BC"/>
    <w:rsid w:val="007C7B47"/>
    <w:rsid w:val="007D0A0E"/>
    <w:rsid w:val="007D0C12"/>
    <w:rsid w:val="007D0CF0"/>
    <w:rsid w:val="007D1884"/>
    <w:rsid w:val="007D1D3D"/>
    <w:rsid w:val="007D229B"/>
    <w:rsid w:val="007D22AF"/>
    <w:rsid w:val="007D27D0"/>
    <w:rsid w:val="007D2BB6"/>
    <w:rsid w:val="007D2C87"/>
    <w:rsid w:val="007D2F7B"/>
    <w:rsid w:val="007D31AA"/>
    <w:rsid w:val="007D3474"/>
    <w:rsid w:val="007D3A7D"/>
    <w:rsid w:val="007D3B22"/>
    <w:rsid w:val="007D3BE7"/>
    <w:rsid w:val="007D3D38"/>
    <w:rsid w:val="007D4EF1"/>
    <w:rsid w:val="007D500C"/>
    <w:rsid w:val="007D5458"/>
    <w:rsid w:val="007D59BD"/>
    <w:rsid w:val="007D60E2"/>
    <w:rsid w:val="007D7FCC"/>
    <w:rsid w:val="007E002A"/>
    <w:rsid w:val="007E0173"/>
    <w:rsid w:val="007E0DED"/>
    <w:rsid w:val="007E0E96"/>
    <w:rsid w:val="007E124B"/>
    <w:rsid w:val="007E1F2C"/>
    <w:rsid w:val="007E2844"/>
    <w:rsid w:val="007E2B2E"/>
    <w:rsid w:val="007E3C24"/>
    <w:rsid w:val="007E4650"/>
    <w:rsid w:val="007E50D1"/>
    <w:rsid w:val="007E5B03"/>
    <w:rsid w:val="007E5E09"/>
    <w:rsid w:val="007E62AF"/>
    <w:rsid w:val="007E66EE"/>
    <w:rsid w:val="007E6ED1"/>
    <w:rsid w:val="007E6F40"/>
    <w:rsid w:val="007E7AA4"/>
    <w:rsid w:val="007E7F5A"/>
    <w:rsid w:val="007F05CD"/>
    <w:rsid w:val="007F0CFC"/>
    <w:rsid w:val="007F13C9"/>
    <w:rsid w:val="007F16FC"/>
    <w:rsid w:val="007F1D79"/>
    <w:rsid w:val="007F2036"/>
    <w:rsid w:val="007F205F"/>
    <w:rsid w:val="007F2922"/>
    <w:rsid w:val="007F3C7A"/>
    <w:rsid w:val="007F3EB2"/>
    <w:rsid w:val="007F4FF8"/>
    <w:rsid w:val="007F546B"/>
    <w:rsid w:val="007F633B"/>
    <w:rsid w:val="007F6AEB"/>
    <w:rsid w:val="007F6BF0"/>
    <w:rsid w:val="007F74C4"/>
    <w:rsid w:val="007F75E0"/>
    <w:rsid w:val="007F7790"/>
    <w:rsid w:val="007F7A3A"/>
    <w:rsid w:val="00800596"/>
    <w:rsid w:val="008007EA"/>
    <w:rsid w:val="008009A5"/>
    <w:rsid w:val="00800D4D"/>
    <w:rsid w:val="00800E97"/>
    <w:rsid w:val="008029F2"/>
    <w:rsid w:val="00802EA3"/>
    <w:rsid w:val="00803E5A"/>
    <w:rsid w:val="00804B39"/>
    <w:rsid w:val="00805584"/>
    <w:rsid w:val="008061DE"/>
    <w:rsid w:val="0080648C"/>
    <w:rsid w:val="0080661C"/>
    <w:rsid w:val="008066DB"/>
    <w:rsid w:val="00806922"/>
    <w:rsid w:val="00806A7B"/>
    <w:rsid w:val="00806E97"/>
    <w:rsid w:val="00806F54"/>
    <w:rsid w:val="0080727C"/>
    <w:rsid w:val="00807872"/>
    <w:rsid w:val="00807D18"/>
    <w:rsid w:val="008103CB"/>
    <w:rsid w:val="00810441"/>
    <w:rsid w:val="00810C5E"/>
    <w:rsid w:val="00811605"/>
    <w:rsid w:val="008120F4"/>
    <w:rsid w:val="00812DEF"/>
    <w:rsid w:val="008138C5"/>
    <w:rsid w:val="008144CC"/>
    <w:rsid w:val="00814CD7"/>
    <w:rsid w:val="008151ED"/>
    <w:rsid w:val="008156E1"/>
    <w:rsid w:val="00815DA0"/>
    <w:rsid w:val="00816788"/>
    <w:rsid w:val="00816923"/>
    <w:rsid w:val="0081721C"/>
    <w:rsid w:val="008173F5"/>
    <w:rsid w:val="00817FC4"/>
    <w:rsid w:val="0082083B"/>
    <w:rsid w:val="00820913"/>
    <w:rsid w:val="00820C43"/>
    <w:rsid w:val="00821566"/>
    <w:rsid w:val="00821B6F"/>
    <w:rsid w:val="00822034"/>
    <w:rsid w:val="008227AF"/>
    <w:rsid w:val="008227D2"/>
    <w:rsid w:val="00822DA5"/>
    <w:rsid w:val="0082309F"/>
    <w:rsid w:val="0082330B"/>
    <w:rsid w:val="00824327"/>
    <w:rsid w:val="00824786"/>
    <w:rsid w:val="00824A29"/>
    <w:rsid w:val="00824E8C"/>
    <w:rsid w:val="0082531C"/>
    <w:rsid w:val="00826334"/>
    <w:rsid w:val="00826A17"/>
    <w:rsid w:val="00826CEB"/>
    <w:rsid w:val="00827182"/>
    <w:rsid w:val="00827CF6"/>
    <w:rsid w:val="00830C84"/>
    <w:rsid w:val="00831352"/>
    <w:rsid w:val="00831697"/>
    <w:rsid w:val="00831AE3"/>
    <w:rsid w:val="00831D92"/>
    <w:rsid w:val="008321AA"/>
    <w:rsid w:val="00832408"/>
    <w:rsid w:val="00832A3B"/>
    <w:rsid w:val="00832B74"/>
    <w:rsid w:val="008335B1"/>
    <w:rsid w:val="00833E89"/>
    <w:rsid w:val="00834220"/>
    <w:rsid w:val="008345BD"/>
    <w:rsid w:val="00834694"/>
    <w:rsid w:val="0083472C"/>
    <w:rsid w:val="00834848"/>
    <w:rsid w:val="008359B1"/>
    <w:rsid w:val="00835B4A"/>
    <w:rsid w:val="00835C86"/>
    <w:rsid w:val="00835E43"/>
    <w:rsid w:val="00835F96"/>
    <w:rsid w:val="0083602E"/>
    <w:rsid w:val="00836593"/>
    <w:rsid w:val="008368CE"/>
    <w:rsid w:val="0083726D"/>
    <w:rsid w:val="00837D82"/>
    <w:rsid w:val="00837E03"/>
    <w:rsid w:val="008401B1"/>
    <w:rsid w:val="00840D7A"/>
    <w:rsid w:val="00840E2A"/>
    <w:rsid w:val="00840F8C"/>
    <w:rsid w:val="0084113C"/>
    <w:rsid w:val="00841EAE"/>
    <w:rsid w:val="00842258"/>
    <w:rsid w:val="008422E6"/>
    <w:rsid w:val="00843237"/>
    <w:rsid w:val="00845378"/>
    <w:rsid w:val="0084581A"/>
    <w:rsid w:val="00846B2E"/>
    <w:rsid w:val="00846CA0"/>
    <w:rsid w:val="008476A4"/>
    <w:rsid w:val="0085050D"/>
    <w:rsid w:val="00850A5D"/>
    <w:rsid w:val="00850E3F"/>
    <w:rsid w:val="00852100"/>
    <w:rsid w:val="00853A20"/>
    <w:rsid w:val="00853DEB"/>
    <w:rsid w:val="008547BE"/>
    <w:rsid w:val="0085522C"/>
    <w:rsid w:val="00855B35"/>
    <w:rsid w:val="00856097"/>
    <w:rsid w:val="00856C4C"/>
    <w:rsid w:val="008570B5"/>
    <w:rsid w:val="00857943"/>
    <w:rsid w:val="00860755"/>
    <w:rsid w:val="00860C87"/>
    <w:rsid w:val="00861295"/>
    <w:rsid w:val="0086176B"/>
    <w:rsid w:val="00861989"/>
    <w:rsid w:val="00861C73"/>
    <w:rsid w:val="00862530"/>
    <w:rsid w:val="00862565"/>
    <w:rsid w:val="00862BDE"/>
    <w:rsid w:val="00863718"/>
    <w:rsid w:val="0086441E"/>
    <w:rsid w:val="00864E1D"/>
    <w:rsid w:val="00864ED7"/>
    <w:rsid w:val="00865447"/>
    <w:rsid w:val="00865F1B"/>
    <w:rsid w:val="00866347"/>
    <w:rsid w:val="00866416"/>
    <w:rsid w:val="0086695A"/>
    <w:rsid w:val="008672FA"/>
    <w:rsid w:val="008675D3"/>
    <w:rsid w:val="008677A4"/>
    <w:rsid w:val="00867A17"/>
    <w:rsid w:val="0087097F"/>
    <w:rsid w:val="008719B1"/>
    <w:rsid w:val="00871E3A"/>
    <w:rsid w:val="00872A31"/>
    <w:rsid w:val="00873492"/>
    <w:rsid w:val="00873C83"/>
    <w:rsid w:val="00874098"/>
    <w:rsid w:val="00874294"/>
    <w:rsid w:val="008745DA"/>
    <w:rsid w:val="00874637"/>
    <w:rsid w:val="0087473A"/>
    <w:rsid w:val="00874D56"/>
    <w:rsid w:val="00874D6C"/>
    <w:rsid w:val="008757BC"/>
    <w:rsid w:val="008760B2"/>
    <w:rsid w:val="0087642A"/>
    <w:rsid w:val="00877460"/>
    <w:rsid w:val="0087753B"/>
    <w:rsid w:val="00880C5E"/>
    <w:rsid w:val="00880DFC"/>
    <w:rsid w:val="00881958"/>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87B0F"/>
    <w:rsid w:val="0089055B"/>
    <w:rsid w:val="00890A63"/>
    <w:rsid w:val="00891C5D"/>
    <w:rsid w:val="008923F2"/>
    <w:rsid w:val="0089265E"/>
    <w:rsid w:val="00892F0B"/>
    <w:rsid w:val="00893674"/>
    <w:rsid w:val="00893911"/>
    <w:rsid w:val="00894624"/>
    <w:rsid w:val="0089464E"/>
    <w:rsid w:val="00894BC5"/>
    <w:rsid w:val="00894D6B"/>
    <w:rsid w:val="00894EB4"/>
    <w:rsid w:val="00894F29"/>
    <w:rsid w:val="008950EA"/>
    <w:rsid w:val="0089534C"/>
    <w:rsid w:val="008955C2"/>
    <w:rsid w:val="00895BAD"/>
    <w:rsid w:val="00896E75"/>
    <w:rsid w:val="0089708E"/>
    <w:rsid w:val="00897D69"/>
    <w:rsid w:val="00897E8F"/>
    <w:rsid w:val="008A015E"/>
    <w:rsid w:val="008A068F"/>
    <w:rsid w:val="008A0A9A"/>
    <w:rsid w:val="008A15E5"/>
    <w:rsid w:val="008A1A5D"/>
    <w:rsid w:val="008A1CD1"/>
    <w:rsid w:val="008A207C"/>
    <w:rsid w:val="008A25E7"/>
    <w:rsid w:val="008A2A78"/>
    <w:rsid w:val="008A2CB7"/>
    <w:rsid w:val="008A327C"/>
    <w:rsid w:val="008A33D4"/>
    <w:rsid w:val="008A3BD2"/>
    <w:rsid w:val="008A5580"/>
    <w:rsid w:val="008A5DED"/>
    <w:rsid w:val="008A69FA"/>
    <w:rsid w:val="008A6AEA"/>
    <w:rsid w:val="008A6F90"/>
    <w:rsid w:val="008A76D3"/>
    <w:rsid w:val="008A770B"/>
    <w:rsid w:val="008A7BC1"/>
    <w:rsid w:val="008B004C"/>
    <w:rsid w:val="008B00BF"/>
    <w:rsid w:val="008B0393"/>
    <w:rsid w:val="008B0462"/>
    <w:rsid w:val="008B0B0B"/>
    <w:rsid w:val="008B11E1"/>
    <w:rsid w:val="008B130D"/>
    <w:rsid w:val="008B19DB"/>
    <w:rsid w:val="008B20E3"/>
    <w:rsid w:val="008B282B"/>
    <w:rsid w:val="008B2BD1"/>
    <w:rsid w:val="008B34DE"/>
    <w:rsid w:val="008B3FF7"/>
    <w:rsid w:val="008B4A2A"/>
    <w:rsid w:val="008B56C8"/>
    <w:rsid w:val="008B5955"/>
    <w:rsid w:val="008B68D2"/>
    <w:rsid w:val="008B6C52"/>
    <w:rsid w:val="008B7518"/>
    <w:rsid w:val="008B7DE2"/>
    <w:rsid w:val="008B7EB3"/>
    <w:rsid w:val="008C043B"/>
    <w:rsid w:val="008C0560"/>
    <w:rsid w:val="008C0E49"/>
    <w:rsid w:val="008C1D39"/>
    <w:rsid w:val="008C26B3"/>
    <w:rsid w:val="008C2E77"/>
    <w:rsid w:val="008C31B5"/>
    <w:rsid w:val="008C3243"/>
    <w:rsid w:val="008C3D46"/>
    <w:rsid w:val="008C4089"/>
    <w:rsid w:val="008C5E4B"/>
    <w:rsid w:val="008C6809"/>
    <w:rsid w:val="008C6F30"/>
    <w:rsid w:val="008C76E2"/>
    <w:rsid w:val="008C7E98"/>
    <w:rsid w:val="008D0CB6"/>
    <w:rsid w:val="008D1000"/>
    <w:rsid w:val="008D13BC"/>
    <w:rsid w:val="008D144D"/>
    <w:rsid w:val="008D1694"/>
    <w:rsid w:val="008D2904"/>
    <w:rsid w:val="008D2DA8"/>
    <w:rsid w:val="008D2E04"/>
    <w:rsid w:val="008D3216"/>
    <w:rsid w:val="008D4E7C"/>
    <w:rsid w:val="008D4F3E"/>
    <w:rsid w:val="008D5ABC"/>
    <w:rsid w:val="008D5C70"/>
    <w:rsid w:val="008D6692"/>
    <w:rsid w:val="008D68D1"/>
    <w:rsid w:val="008D69B8"/>
    <w:rsid w:val="008E00C8"/>
    <w:rsid w:val="008E01D1"/>
    <w:rsid w:val="008E039E"/>
    <w:rsid w:val="008E04BF"/>
    <w:rsid w:val="008E094A"/>
    <w:rsid w:val="008E0B61"/>
    <w:rsid w:val="008E0CB4"/>
    <w:rsid w:val="008E0D85"/>
    <w:rsid w:val="008E10F5"/>
    <w:rsid w:val="008E11BE"/>
    <w:rsid w:val="008E25C5"/>
    <w:rsid w:val="008E281A"/>
    <w:rsid w:val="008E322A"/>
    <w:rsid w:val="008E3B1F"/>
    <w:rsid w:val="008E3C41"/>
    <w:rsid w:val="008E3E82"/>
    <w:rsid w:val="008E3EB8"/>
    <w:rsid w:val="008E4B92"/>
    <w:rsid w:val="008E4CB3"/>
    <w:rsid w:val="008E522C"/>
    <w:rsid w:val="008E5699"/>
    <w:rsid w:val="008E5792"/>
    <w:rsid w:val="008E6585"/>
    <w:rsid w:val="008E7131"/>
    <w:rsid w:val="008E73D6"/>
    <w:rsid w:val="008E74B4"/>
    <w:rsid w:val="008E762E"/>
    <w:rsid w:val="008F046F"/>
    <w:rsid w:val="008F17A1"/>
    <w:rsid w:val="008F2394"/>
    <w:rsid w:val="008F27B5"/>
    <w:rsid w:val="008F2B00"/>
    <w:rsid w:val="008F2B99"/>
    <w:rsid w:val="008F3B77"/>
    <w:rsid w:val="008F3B9E"/>
    <w:rsid w:val="008F4129"/>
    <w:rsid w:val="008F41B2"/>
    <w:rsid w:val="008F42AE"/>
    <w:rsid w:val="008F4DF3"/>
    <w:rsid w:val="008F50D7"/>
    <w:rsid w:val="008F52A8"/>
    <w:rsid w:val="008F608E"/>
    <w:rsid w:val="008F72C3"/>
    <w:rsid w:val="008F7E69"/>
    <w:rsid w:val="008F7F7E"/>
    <w:rsid w:val="00901187"/>
    <w:rsid w:val="009012D0"/>
    <w:rsid w:val="009016A6"/>
    <w:rsid w:val="009017BB"/>
    <w:rsid w:val="009027D7"/>
    <w:rsid w:val="00904092"/>
    <w:rsid w:val="00904232"/>
    <w:rsid w:val="00904B9C"/>
    <w:rsid w:val="00905307"/>
    <w:rsid w:val="00905E3F"/>
    <w:rsid w:val="0090621B"/>
    <w:rsid w:val="0090634D"/>
    <w:rsid w:val="00906A37"/>
    <w:rsid w:val="00906B9F"/>
    <w:rsid w:val="00906CA4"/>
    <w:rsid w:val="009076EA"/>
    <w:rsid w:val="009077A9"/>
    <w:rsid w:val="009078EB"/>
    <w:rsid w:val="009106C7"/>
    <w:rsid w:val="00910C01"/>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42E"/>
    <w:rsid w:val="00920DD6"/>
    <w:rsid w:val="00920DDE"/>
    <w:rsid w:val="009210FB"/>
    <w:rsid w:val="00921186"/>
    <w:rsid w:val="00921274"/>
    <w:rsid w:val="009213F7"/>
    <w:rsid w:val="00921705"/>
    <w:rsid w:val="009221D9"/>
    <w:rsid w:val="0092310A"/>
    <w:rsid w:val="00923475"/>
    <w:rsid w:val="0092414C"/>
    <w:rsid w:val="00924267"/>
    <w:rsid w:val="009244C2"/>
    <w:rsid w:val="00924D9E"/>
    <w:rsid w:val="00924FD7"/>
    <w:rsid w:val="00925357"/>
    <w:rsid w:val="0092586F"/>
    <w:rsid w:val="009259DE"/>
    <w:rsid w:val="009269E3"/>
    <w:rsid w:val="0092754E"/>
    <w:rsid w:val="009278BA"/>
    <w:rsid w:val="009302D4"/>
    <w:rsid w:val="00930436"/>
    <w:rsid w:val="00930FA9"/>
    <w:rsid w:val="00931360"/>
    <w:rsid w:val="00931D33"/>
    <w:rsid w:val="0093238B"/>
    <w:rsid w:val="00932423"/>
    <w:rsid w:val="009325AB"/>
    <w:rsid w:val="009331C9"/>
    <w:rsid w:val="00933285"/>
    <w:rsid w:val="0093357D"/>
    <w:rsid w:val="009339F7"/>
    <w:rsid w:val="00933D2D"/>
    <w:rsid w:val="00934344"/>
    <w:rsid w:val="00935A9B"/>
    <w:rsid w:val="0093668C"/>
    <w:rsid w:val="009368F0"/>
    <w:rsid w:val="00936A03"/>
    <w:rsid w:val="00937948"/>
    <w:rsid w:val="00940172"/>
    <w:rsid w:val="009403A6"/>
    <w:rsid w:val="009404C4"/>
    <w:rsid w:val="009407DC"/>
    <w:rsid w:val="00940C50"/>
    <w:rsid w:val="0094128B"/>
    <w:rsid w:val="009414D8"/>
    <w:rsid w:val="009415D3"/>
    <w:rsid w:val="00941DF6"/>
    <w:rsid w:val="00942468"/>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0FEB"/>
    <w:rsid w:val="00951155"/>
    <w:rsid w:val="00951399"/>
    <w:rsid w:val="0095181E"/>
    <w:rsid w:val="00951972"/>
    <w:rsid w:val="00952092"/>
    <w:rsid w:val="0095266B"/>
    <w:rsid w:val="00952751"/>
    <w:rsid w:val="00952D93"/>
    <w:rsid w:val="00952F27"/>
    <w:rsid w:val="00953586"/>
    <w:rsid w:val="00953CF4"/>
    <w:rsid w:val="00953E0F"/>
    <w:rsid w:val="0095497D"/>
    <w:rsid w:val="009558FD"/>
    <w:rsid w:val="00955E44"/>
    <w:rsid w:val="0095660A"/>
    <w:rsid w:val="00957366"/>
    <w:rsid w:val="00957D3A"/>
    <w:rsid w:val="00960122"/>
    <w:rsid w:val="00961288"/>
    <w:rsid w:val="00961629"/>
    <w:rsid w:val="00961855"/>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67F25"/>
    <w:rsid w:val="0097015D"/>
    <w:rsid w:val="00971411"/>
    <w:rsid w:val="00971A1F"/>
    <w:rsid w:val="00971A3B"/>
    <w:rsid w:val="009723BB"/>
    <w:rsid w:val="00972545"/>
    <w:rsid w:val="0097449D"/>
    <w:rsid w:val="00974E21"/>
    <w:rsid w:val="00974F5C"/>
    <w:rsid w:val="009756A3"/>
    <w:rsid w:val="0097651D"/>
    <w:rsid w:val="00976795"/>
    <w:rsid w:val="00976C55"/>
    <w:rsid w:val="009776C0"/>
    <w:rsid w:val="00980E4F"/>
    <w:rsid w:val="00981400"/>
    <w:rsid w:val="00981F0B"/>
    <w:rsid w:val="009823F0"/>
    <w:rsid w:val="00982A9A"/>
    <w:rsid w:val="00982B74"/>
    <w:rsid w:val="009836AE"/>
    <w:rsid w:val="00983724"/>
    <w:rsid w:val="00983C09"/>
    <w:rsid w:val="00984448"/>
    <w:rsid w:val="00984668"/>
    <w:rsid w:val="009847BC"/>
    <w:rsid w:val="0098541A"/>
    <w:rsid w:val="009856E2"/>
    <w:rsid w:val="00985F27"/>
    <w:rsid w:val="00986379"/>
    <w:rsid w:val="00986839"/>
    <w:rsid w:val="00986D34"/>
    <w:rsid w:val="009879B4"/>
    <w:rsid w:val="00987BDE"/>
    <w:rsid w:val="00987C97"/>
    <w:rsid w:val="00990115"/>
    <w:rsid w:val="009901A5"/>
    <w:rsid w:val="009902E1"/>
    <w:rsid w:val="00990893"/>
    <w:rsid w:val="00991845"/>
    <w:rsid w:val="00992223"/>
    <w:rsid w:val="00992B3B"/>
    <w:rsid w:val="00992DAF"/>
    <w:rsid w:val="009930FE"/>
    <w:rsid w:val="00993543"/>
    <w:rsid w:val="00993B3B"/>
    <w:rsid w:val="00993D3A"/>
    <w:rsid w:val="00994F08"/>
    <w:rsid w:val="00994F5B"/>
    <w:rsid w:val="009951DC"/>
    <w:rsid w:val="009953E4"/>
    <w:rsid w:val="00995D58"/>
    <w:rsid w:val="00996077"/>
    <w:rsid w:val="00996736"/>
    <w:rsid w:val="00996A2B"/>
    <w:rsid w:val="00997096"/>
    <w:rsid w:val="009978F8"/>
    <w:rsid w:val="009A0E28"/>
    <w:rsid w:val="009A149C"/>
    <w:rsid w:val="009A1DC6"/>
    <w:rsid w:val="009A1E59"/>
    <w:rsid w:val="009A1FE4"/>
    <w:rsid w:val="009A23FA"/>
    <w:rsid w:val="009A29D1"/>
    <w:rsid w:val="009A2C10"/>
    <w:rsid w:val="009A2D73"/>
    <w:rsid w:val="009A2DB3"/>
    <w:rsid w:val="009A4F9D"/>
    <w:rsid w:val="009A613C"/>
    <w:rsid w:val="009A67B7"/>
    <w:rsid w:val="009A6980"/>
    <w:rsid w:val="009A6ED3"/>
    <w:rsid w:val="009B04D8"/>
    <w:rsid w:val="009B0729"/>
    <w:rsid w:val="009B07C6"/>
    <w:rsid w:val="009B0C09"/>
    <w:rsid w:val="009B18F5"/>
    <w:rsid w:val="009B1CEA"/>
    <w:rsid w:val="009B2582"/>
    <w:rsid w:val="009B2BEE"/>
    <w:rsid w:val="009B2CEC"/>
    <w:rsid w:val="009B5123"/>
    <w:rsid w:val="009B593B"/>
    <w:rsid w:val="009B6889"/>
    <w:rsid w:val="009B7767"/>
    <w:rsid w:val="009B7795"/>
    <w:rsid w:val="009B7F2C"/>
    <w:rsid w:val="009C049F"/>
    <w:rsid w:val="009C11A3"/>
    <w:rsid w:val="009C1CD6"/>
    <w:rsid w:val="009C2075"/>
    <w:rsid w:val="009C2938"/>
    <w:rsid w:val="009C2DE2"/>
    <w:rsid w:val="009C367D"/>
    <w:rsid w:val="009C4031"/>
    <w:rsid w:val="009C40CC"/>
    <w:rsid w:val="009C40CE"/>
    <w:rsid w:val="009C4350"/>
    <w:rsid w:val="009C4A97"/>
    <w:rsid w:val="009C4F95"/>
    <w:rsid w:val="009C571B"/>
    <w:rsid w:val="009C580F"/>
    <w:rsid w:val="009C58BD"/>
    <w:rsid w:val="009C62B6"/>
    <w:rsid w:val="009C6C8D"/>
    <w:rsid w:val="009C7229"/>
    <w:rsid w:val="009C79B9"/>
    <w:rsid w:val="009D0160"/>
    <w:rsid w:val="009D0168"/>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687F"/>
    <w:rsid w:val="009D7D02"/>
    <w:rsid w:val="009E00BA"/>
    <w:rsid w:val="009E1327"/>
    <w:rsid w:val="009E1647"/>
    <w:rsid w:val="009E19A6"/>
    <w:rsid w:val="009E29BB"/>
    <w:rsid w:val="009E2DAB"/>
    <w:rsid w:val="009E3A2D"/>
    <w:rsid w:val="009E3B96"/>
    <w:rsid w:val="009E4633"/>
    <w:rsid w:val="009E49A8"/>
    <w:rsid w:val="009E55BD"/>
    <w:rsid w:val="009E6362"/>
    <w:rsid w:val="009E64B1"/>
    <w:rsid w:val="009E675B"/>
    <w:rsid w:val="009E67A7"/>
    <w:rsid w:val="009E6B0C"/>
    <w:rsid w:val="009E6E41"/>
    <w:rsid w:val="009E6EA1"/>
    <w:rsid w:val="009E6F49"/>
    <w:rsid w:val="009E71D3"/>
    <w:rsid w:val="009E7424"/>
    <w:rsid w:val="009E7DBE"/>
    <w:rsid w:val="009E7E6B"/>
    <w:rsid w:val="009F0796"/>
    <w:rsid w:val="009F07DA"/>
    <w:rsid w:val="009F1CC2"/>
    <w:rsid w:val="009F1F23"/>
    <w:rsid w:val="009F20AA"/>
    <w:rsid w:val="009F22DE"/>
    <w:rsid w:val="009F22E6"/>
    <w:rsid w:val="009F24AF"/>
    <w:rsid w:val="009F2B85"/>
    <w:rsid w:val="009F327C"/>
    <w:rsid w:val="009F3AEB"/>
    <w:rsid w:val="009F425C"/>
    <w:rsid w:val="009F4EDF"/>
    <w:rsid w:val="009F51DB"/>
    <w:rsid w:val="009F5214"/>
    <w:rsid w:val="009F5271"/>
    <w:rsid w:val="009F6490"/>
    <w:rsid w:val="009F7793"/>
    <w:rsid w:val="00A01225"/>
    <w:rsid w:val="00A01457"/>
    <w:rsid w:val="00A02818"/>
    <w:rsid w:val="00A02B3E"/>
    <w:rsid w:val="00A030A8"/>
    <w:rsid w:val="00A03973"/>
    <w:rsid w:val="00A03C65"/>
    <w:rsid w:val="00A04ED3"/>
    <w:rsid w:val="00A04F81"/>
    <w:rsid w:val="00A062D4"/>
    <w:rsid w:val="00A06973"/>
    <w:rsid w:val="00A0772A"/>
    <w:rsid w:val="00A10C76"/>
    <w:rsid w:val="00A115A1"/>
    <w:rsid w:val="00A11876"/>
    <w:rsid w:val="00A119E3"/>
    <w:rsid w:val="00A1210C"/>
    <w:rsid w:val="00A1272B"/>
    <w:rsid w:val="00A1288C"/>
    <w:rsid w:val="00A12AAD"/>
    <w:rsid w:val="00A12D7A"/>
    <w:rsid w:val="00A12DCB"/>
    <w:rsid w:val="00A13BD7"/>
    <w:rsid w:val="00A13C6A"/>
    <w:rsid w:val="00A13D4C"/>
    <w:rsid w:val="00A14A92"/>
    <w:rsid w:val="00A1535E"/>
    <w:rsid w:val="00A16093"/>
    <w:rsid w:val="00A1649B"/>
    <w:rsid w:val="00A16D25"/>
    <w:rsid w:val="00A16D4A"/>
    <w:rsid w:val="00A17218"/>
    <w:rsid w:val="00A179F9"/>
    <w:rsid w:val="00A200B4"/>
    <w:rsid w:val="00A2082F"/>
    <w:rsid w:val="00A20A50"/>
    <w:rsid w:val="00A21030"/>
    <w:rsid w:val="00A2141E"/>
    <w:rsid w:val="00A21D3C"/>
    <w:rsid w:val="00A22F0C"/>
    <w:rsid w:val="00A23D00"/>
    <w:rsid w:val="00A244DE"/>
    <w:rsid w:val="00A24B15"/>
    <w:rsid w:val="00A2560B"/>
    <w:rsid w:val="00A25632"/>
    <w:rsid w:val="00A274F4"/>
    <w:rsid w:val="00A2750B"/>
    <w:rsid w:val="00A30E2D"/>
    <w:rsid w:val="00A30F74"/>
    <w:rsid w:val="00A310F1"/>
    <w:rsid w:val="00A31164"/>
    <w:rsid w:val="00A3122D"/>
    <w:rsid w:val="00A319CD"/>
    <w:rsid w:val="00A31EC9"/>
    <w:rsid w:val="00A32A89"/>
    <w:rsid w:val="00A32DE4"/>
    <w:rsid w:val="00A33346"/>
    <w:rsid w:val="00A337C7"/>
    <w:rsid w:val="00A338FF"/>
    <w:rsid w:val="00A3391E"/>
    <w:rsid w:val="00A339BB"/>
    <w:rsid w:val="00A3493E"/>
    <w:rsid w:val="00A349CD"/>
    <w:rsid w:val="00A34A7B"/>
    <w:rsid w:val="00A35CDD"/>
    <w:rsid w:val="00A36596"/>
    <w:rsid w:val="00A37274"/>
    <w:rsid w:val="00A37F54"/>
    <w:rsid w:val="00A4048A"/>
    <w:rsid w:val="00A409A1"/>
    <w:rsid w:val="00A40B79"/>
    <w:rsid w:val="00A40C64"/>
    <w:rsid w:val="00A40C8F"/>
    <w:rsid w:val="00A42FFB"/>
    <w:rsid w:val="00A43CBC"/>
    <w:rsid w:val="00A440BB"/>
    <w:rsid w:val="00A44FE5"/>
    <w:rsid w:val="00A45A4E"/>
    <w:rsid w:val="00A45C75"/>
    <w:rsid w:val="00A4615E"/>
    <w:rsid w:val="00A46688"/>
    <w:rsid w:val="00A4676A"/>
    <w:rsid w:val="00A46BB6"/>
    <w:rsid w:val="00A477F0"/>
    <w:rsid w:val="00A50302"/>
    <w:rsid w:val="00A510F1"/>
    <w:rsid w:val="00A5141E"/>
    <w:rsid w:val="00A51495"/>
    <w:rsid w:val="00A516CB"/>
    <w:rsid w:val="00A51E5D"/>
    <w:rsid w:val="00A52C6D"/>
    <w:rsid w:val="00A53742"/>
    <w:rsid w:val="00A53805"/>
    <w:rsid w:val="00A540FC"/>
    <w:rsid w:val="00A54400"/>
    <w:rsid w:val="00A55A11"/>
    <w:rsid w:val="00A55F4F"/>
    <w:rsid w:val="00A5617A"/>
    <w:rsid w:val="00A561EB"/>
    <w:rsid w:val="00A56FB7"/>
    <w:rsid w:val="00A5737E"/>
    <w:rsid w:val="00A574C2"/>
    <w:rsid w:val="00A577C5"/>
    <w:rsid w:val="00A57AB0"/>
    <w:rsid w:val="00A60A1E"/>
    <w:rsid w:val="00A60DC2"/>
    <w:rsid w:val="00A618A4"/>
    <w:rsid w:val="00A61909"/>
    <w:rsid w:val="00A61EA3"/>
    <w:rsid w:val="00A6262B"/>
    <w:rsid w:val="00A62D38"/>
    <w:rsid w:val="00A62DD2"/>
    <w:rsid w:val="00A6301C"/>
    <w:rsid w:val="00A63767"/>
    <w:rsid w:val="00A63DE6"/>
    <w:rsid w:val="00A64091"/>
    <w:rsid w:val="00A65461"/>
    <w:rsid w:val="00A65C31"/>
    <w:rsid w:val="00A65C70"/>
    <w:rsid w:val="00A660CA"/>
    <w:rsid w:val="00A66569"/>
    <w:rsid w:val="00A6690A"/>
    <w:rsid w:val="00A706C9"/>
    <w:rsid w:val="00A70D75"/>
    <w:rsid w:val="00A70EF5"/>
    <w:rsid w:val="00A71848"/>
    <w:rsid w:val="00A723BF"/>
    <w:rsid w:val="00A72C64"/>
    <w:rsid w:val="00A7364E"/>
    <w:rsid w:val="00A737FB"/>
    <w:rsid w:val="00A73AA3"/>
    <w:rsid w:val="00A73E02"/>
    <w:rsid w:val="00A742BB"/>
    <w:rsid w:val="00A74351"/>
    <w:rsid w:val="00A74735"/>
    <w:rsid w:val="00A750D3"/>
    <w:rsid w:val="00A75242"/>
    <w:rsid w:val="00A752D4"/>
    <w:rsid w:val="00A7539D"/>
    <w:rsid w:val="00A75A19"/>
    <w:rsid w:val="00A75D09"/>
    <w:rsid w:val="00A76145"/>
    <w:rsid w:val="00A76191"/>
    <w:rsid w:val="00A76598"/>
    <w:rsid w:val="00A766C8"/>
    <w:rsid w:val="00A76A05"/>
    <w:rsid w:val="00A76B79"/>
    <w:rsid w:val="00A80338"/>
    <w:rsid w:val="00A80492"/>
    <w:rsid w:val="00A805F3"/>
    <w:rsid w:val="00A806B6"/>
    <w:rsid w:val="00A80ACF"/>
    <w:rsid w:val="00A8123E"/>
    <w:rsid w:val="00A81A7C"/>
    <w:rsid w:val="00A829E7"/>
    <w:rsid w:val="00A83AE8"/>
    <w:rsid w:val="00A83C8F"/>
    <w:rsid w:val="00A841EB"/>
    <w:rsid w:val="00A84631"/>
    <w:rsid w:val="00A846A0"/>
    <w:rsid w:val="00A856BF"/>
    <w:rsid w:val="00A8576B"/>
    <w:rsid w:val="00A85A7D"/>
    <w:rsid w:val="00A868BC"/>
    <w:rsid w:val="00A86E7C"/>
    <w:rsid w:val="00A87A1F"/>
    <w:rsid w:val="00A903A6"/>
    <w:rsid w:val="00A9083A"/>
    <w:rsid w:val="00A90915"/>
    <w:rsid w:val="00A90AEB"/>
    <w:rsid w:val="00A9121B"/>
    <w:rsid w:val="00A9139F"/>
    <w:rsid w:val="00A91C54"/>
    <w:rsid w:val="00A92226"/>
    <w:rsid w:val="00A9296E"/>
    <w:rsid w:val="00A92E26"/>
    <w:rsid w:val="00A9354C"/>
    <w:rsid w:val="00A94594"/>
    <w:rsid w:val="00A947EA"/>
    <w:rsid w:val="00A95E65"/>
    <w:rsid w:val="00A96806"/>
    <w:rsid w:val="00A971B6"/>
    <w:rsid w:val="00AA0020"/>
    <w:rsid w:val="00AA003F"/>
    <w:rsid w:val="00AA0386"/>
    <w:rsid w:val="00AA0423"/>
    <w:rsid w:val="00AA0B7F"/>
    <w:rsid w:val="00AA0E16"/>
    <w:rsid w:val="00AA17AF"/>
    <w:rsid w:val="00AA17E2"/>
    <w:rsid w:val="00AA18B7"/>
    <w:rsid w:val="00AA1970"/>
    <w:rsid w:val="00AA2FEC"/>
    <w:rsid w:val="00AA3224"/>
    <w:rsid w:val="00AA32A0"/>
    <w:rsid w:val="00AA37C9"/>
    <w:rsid w:val="00AA37CE"/>
    <w:rsid w:val="00AA3F4F"/>
    <w:rsid w:val="00AA51AE"/>
    <w:rsid w:val="00AA5C04"/>
    <w:rsid w:val="00AA5C35"/>
    <w:rsid w:val="00AA7559"/>
    <w:rsid w:val="00AA7614"/>
    <w:rsid w:val="00AA7BF4"/>
    <w:rsid w:val="00AB058B"/>
    <w:rsid w:val="00AB0E1E"/>
    <w:rsid w:val="00AB0ED8"/>
    <w:rsid w:val="00AB1517"/>
    <w:rsid w:val="00AB336A"/>
    <w:rsid w:val="00AB361C"/>
    <w:rsid w:val="00AB374F"/>
    <w:rsid w:val="00AB398F"/>
    <w:rsid w:val="00AB3DBC"/>
    <w:rsid w:val="00AB4130"/>
    <w:rsid w:val="00AB5377"/>
    <w:rsid w:val="00AB6A8A"/>
    <w:rsid w:val="00AB79A6"/>
    <w:rsid w:val="00AB7D18"/>
    <w:rsid w:val="00AC0396"/>
    <w:rsid w:val="00AC0C45"/>
    <w:rsid w:val="00AC0F7D"/>
    <w:rsid w:val="00AC1D9F"/>
    <w:rsid w:val="00AC3038"/>
    <w:rsid w:val="00AC3193"/>
    <w:rsid w:val="00AC330D"/>
    <w:rsid w:val="00AC3777"/>
    <w:rsid w:val="00AC3828"/>
    <w:rsid w:val="00AC39AC"/>
    <w:rsid w:val="00AC4231"/>
    <w:rsid w:val="00AC458E"/>
    <w:rsid w:val="00AC4791"/>
    <w:rsid w:val="00AC49C4"/>
    <w:rsid w:val="00AC4F10"/>
    <w:rsid w:val="00AC4FC5"/>
    <w:rsid w:val="00AC5045"/>
    <w:rsid w:val="00AC504B"/>
    <w:rsid w:val="00AC5540"/>
    <w:rsid w:val="00AC5B16"/>
    <w:rsid w:val="00AC5C12"/>
    <w:rsid w:val="00AC600C"/>
    <w:rsid w:val="00AC624B"/>
    <w:rsid w:val="00AC6398"/>
    <w:rsid w:val="00AC6F8B"/>
    <w:rsid w:val="00AC7C29"/>
    <w:rsid w:val="00AD03BC"/>
    <w:rsid w:val="00AD0AFB"/>
    <w:rsid w:val="00AD0C43"/>
    <w:rsid w:val="00AD0FC7"/>
    <w:rsid w:val="00AD13F8"/>
    <w:rsid w:val="00AD1539"/>
    <w:rsid w:val="00AD1641"/>
    <w:rsid w:val="00AD2072"/>
    <w:rsid w:val="00AD319D"/>
    <w:rsid w:val="00AD5731"/>
    <w:rsid w:val="00AD600E"/>
    <w:rsid w:val="00AD69B2"/>
    <w:rsid w:val="00AD7C38"/>
    <w:rsid w:val="00AE00B7"/>
    <w:rsid w:val="00AE0DFD"/>
    <w:rsid w:val="00AE141F"/>
    <w:rsid w:val="00AE1D3B"/>
    <w:rsid w:val="00AE1FA9"/>
    <w:rsid w:val="00AE2432"/>
    <w:rsid w:val="00AE25AE"/>
    <w:rsid w:val="00AE29F9"/>
    <w:rsid w:val="00AE2B90"/>
    <w:rsid w:val="00AE2C74"/>
    <w:rsid w:val="00AE3BD5"/>
    <w:rsid w:val="00AE3D52"/>
    <w:rsid w:val="00AE4601"/>
    <w:rsid w:val="00AE4711"/>
    <w:rsid w:val="00AE4902"/>
    <w:rsid w:val="00AE4CA4"/>
    <w:rsid w:val="00AE4F0E"/>
    <w:rsid w:val="00AE5324"/>
    <w:rsid w:val="00AE587B"/>
    <w:rsid w:val="00AE63DF"/>
    <w:rsid w:val="00AE6E65"/>
    <w:rsid w:val="00AE7565"/>
    <w:rsid w:val="00AE7DA1"/>
    <w:rsid w:val="00AE7FE2"/>
    <w:rsid w:val="00AF02F5"/>
    <w:rsid w:val="00AF0497"/>
    <w:rsid w:val="00AF0939"/>
    <w:rsid w:val="00AF0DD6"/>
    <w:rsid w:val="00AF0DD9"/>
    <w:rsid w:val="00AF159B"/>
    <w:rsid w:val="00AF184A"/>
    <w:rsid w:val="00AF1BF9"/>
    <w:rsid w:val="00AF22A9"/>
    <w:rsid w:val="00AF2C3C"/>
    <w:rsid w:val="00AF3331"/>
    <w:rsid w:val="00AF3A83"/>
    <w:rsid w:val="00AF4A29"/>
    <w:rsid w:val="00AF4AC9"/>
    <w:rsid w:val="00AF50A1"/>
    <w:rsid w:val="00AF5B9B"/>
    <w:rsid w:val="00AF5FCD"/>
    <w:rsid w:val="00AF770E"/>
    <w:rsid w:val="00AF7756"/>
    <w:rsid w:val="00AF798D"/>
    <w:rsid w:val="00B004A9"/>
    <w:rsid w:val="00B00516"/>
    <w:rsid w:val="00B007C3"/>
    <w:rsid w:val="00B00FCA"/>
    <w:rsid w:val="00B01B78"/>
    <w:rsid w:val="00B02F5F"/>
    <w:rsid w:val="00B03BEA"/>
    <w:rsid w:val="00B043FC"/>
    <w:rsid w:val="00B044A8"/>
    <w:rsid w:val="00B04787"/>
    <w:rsid w:val="00B0488E"/>
    <w:rsid w:val="00B0493B"/>
    <w:rsid w:val="00B053E0"/>
    <w:rsid w:val="00B0705A"/>
    <w:rsid w:val="00B07F7C"/>
    <w:rsid w:val="00B10679"/>
    <w:rsid w:val="00B10E2C"/>
    <w:rsid w:val="00B11047"/>
    <w:rsid w:val="00B1116B"/>
    <w:rsid w:val="00B119D1"/>
    <w:rsid w:val="00B12632"/>
    <w:rsid w:val="00B126EE"/>
    <w:rsid w:val="00B12CFA"/>
    <w:rsid w:val="00B12D63"/>
    <w:rsid w:val="00B146D1"/>
    <w:rsid w:val="00B14957"/>
    <w:rsid w:val="00B1593C"/>
    <w:rsid w:val="00B1669A"/>
    <w:rsid w:val="00B17ABD"/>
    <w:rsid w:val="00B203E9"/>
    <w:rsid w:val="00B20461"/>
    <w:rsid w:val="00B207C2"/>
    <w:rsid w:val="00B2096C"/>
    <w:rsid w:val="00B20C7F"/>
    <w:rsid w:val="00B20EEC"/>
    <w:rsid w:val="00B21001"/>
    <w:rsid w:val="00B21469"/>
    <w:rsid w:val="00B218CE"/>
    <w:rsid w:val="00B2241A"/>
    <w:rsid w:val="00B22B80"/>
    <w:rsid w:val="00B22F76"/>
    <w:rsid w:val="00B2318D"/>
    <w:rsid w:val="00B236B0"/>
    <w:rsid w:val="00B23C8F"/>
    <w:rsid w:val="00B2405F"/>
    <w:rsid w:val="00B24114"/>
    <w:rsid w:val="00B2414A"/>
    <w:rsid w:val="00B24230"/>
    <w:rsid w:val="00B24D14"/>
    <w:rsid w:val="00B253C0"/>
    <w:rsid w:val="00B26589"/>
    <w:rsid w:val="00B3054C"/>
    <w:rsid w:val="00B306FC"/>
    <w:rsid w:val="00B30811"/>
    <w:rsid w:val="00B30858"/>
    <w:rsid w:val="00B30D74"/>
    <w:rsid w:val="00B3205D"/>
    <w:rsid w:val="00B32705"/>
    <w:rsid w:val="00B32A3A"/>
    <w:rsid w:val="00B33046"/>
    <w:rsid w:val="00B33577"/>
    <w:rsid w:val="00B33939"/>
    <w:rsid w:val="00B3429B"/>
    <w:rsid w:val="00B3431B"/>
    <w:rsid w:val="00B34630"/>
    <w:rsid w:val="00B354A6"/>
    <w:rsid w:val="00B35AC7"/>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3FE3"/>
    <w:rsid w:val="00B441CA"/>
    <w:rsid w:val="00B44A6A"/>
    <w:rsid w:val="00B44F82"/>
    <w:rsid w:val="00B452CF"/>
    <w:rsid w:val="00B455BA"/>
    <w:rsid w:val="00B45796"/>
    <w:rsid w:val="00B46D20"/>
    <w:rsid w:val="00B47430"/>
    <w:rsid w:val="00B475DA"/>
    <w:rsid w:val="00B50139"/>
    <w:rsid w:val="00B50462"/>
    <w:rsid w:val="00B505D7"/>
    <w:rsid w:val="00B5112B"/>
    <w:rsid w:val="00B5151A"/>
    <w:rsid w:val="00B51A72"/>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5747F"/>
    <w:rsid w:val="00B57ACF"/>
    <w:rsid w:val="00B60047"/>
    <w:rsid w:val="00B61326"/>
    <w:rsid w:val="00B617C3"/>
    <w:rsid w:val="00B6214E"/>
    <w:rsid w:val="00B63039"/>
    <w:rsid w:val="00B630F1"/>
    <w:rsid w:val="00B6332E"/>
    <w:rsid w:val="00B634AC"/>
    <w:rsid w:val="00B63664"/>
    <w:rsid w:val="00B6368B"/>
    <w:rsid w:val="00B637DC"/>
    <w:rsid w:val="00B63A1B"/>
    <w:rsid w:val="00B65FC0"/>
    <w:rsid w:val="00B6699A"/>
    <w:rsid w:val="00B66DE3"/>
    <w:rsid w:val="00B66F68"/>
    <w:rsid w:val="00B672A4"/>
    <w:rsid w:val="00B676AB"/>
    <w:rsid w:val="00B70240"/>
    <w:rsid w:val="00B7057E"/>
    <w:rsid w:val="00B709F3"/>
    <w:rsid w:val="00B70EF0"/>
    <w:rsid w:val="00B713E9"/>
    <w:rsid w:val="00B71A57"/>
    <w:rsid w:val="00B71D20"/>
    <w:rsid w:val="00B71E91"/>
    <w:rsid w:val="00B72088"/>
    <w:rsid w:val="00B72C77"/>
    <w:rsid w:val="00B73A8F"/>
    <w:rsid w:val="00B73B55"/>
    <w:rsid w:val="00B73D49"/>
    <w:rsid w:val="00B74F76"/>
    <w:rsid w:val="00B750E2"/>
    <w:rsid w:val="00B75216"/>
    <w:rsid w:val="00B7570D"/>
    <w:rsid w:val="00B757C7"/>
    <w:rsid w:val="00B76C7D"/>
    <w:rsid w:val="00B771C9"/>
    <w:rsid w:val="00B8009D"/>
    <w:rsid w:val="00B807F8"/>
    <w:rsid w:val="00B81841"/>
    <w:rsid w:val="00B81C70"/>
    <w:rsid w:val="00B82058"/>
    <w:rsid w:val="00B822ED"/>
    <w:rsid w:val="00B82AE0"/>
    <w:rsid w:val="00B83202"/>
    <w:rsid w:val="00B83693"/>
    <w:rsid w:val="00B84F91"/>
    <w:rsid w:val="00B855AD"/>
    <w:rsid w:val="00B857B7"/>
    <w:rsid w:val="00B85B87"/>
    <w:rsid w:val="00B85EA1"/>
    <w:rsid w:val="00B867A6"/>
    <w:rsid w:val="00B86CC6"/>
    <w:rsid w:val="00B86FE1"/>
    <w:rsid w:val="00B8721F"/>
    <w:rsid w:val="00B8732E"/>
    <w:rsid w:val="00B87972"/>
    <w:rsid w:val="00B905CD"/>
    <w:rsid w:val="00B9068B"/>
    <w:rsid w:val="00B9093F"/>
    <w:rsid w:val="00B9268D"/>
    <w:rsid w:val="00B92FBD"/>
    <w:rsid w:val="00B9358B"/>
    <w:rsid w:val="00B93841"/>
    <w:rsid w:val="00B940F7"/>
    <w:rsid w:val="00B94B13"/>
    <w:rsid w:val="00B95559"/>
    <w:rsid w:val="00B957F5"/>
    <w:rsid w:val="00B95836"/>
    <w:rsid w:val="00B95B6A"/>
    <w:rsid w:val="00B962A2"/>
    <w:rsid w:val="00B96942"/>
    <w:rsid w:val="00B96F72"/>
    <w:rsid w:val="00B97911"/>
    <w:rsid w:val="00BA0322"/>
    <w:rsid w:val="00BA0D5C"/>
    <w:rsid w:val="00BA0FF0"/>
    <w:rsid w:val="00BA1742"/>
    <w:rsid w:val="00BA17D1"/>
    <w:rsid w:val="00BA1861"/>
    <w:rsid w:val="00BA2E89"/>
    <w:rsid w:val="00BA3B3D"/>
    <w:rsid w:val="00BA4688"/>
    <w:rsid w:val="00BA4A69"/>
    <w:rsid w:val="00BA4CF3"/>
    <w:rsid w:val="00BA53BC"/>
    <w:rsid w:val="00BA653D"/>
    <w:rsid w:val="00BA66B1"/>
    <w:rsid w:val="00BA71B5"/>
    <w:rsid w:val="00BB037C"/>
    <w:rsid w:val="00BB04C1"/>
    <w:rsid w:val="00BB09F3"/>
    <w:rsid w:val="00BB129A"/>
    <w:rsid w:val="00BB167C"/>
    <w:rsid w:val="00BB2B44"/>
    <w:rsid w:val="00BB2F40"/>
    <w:rsid w:val="00BB32C8"/>
    <w:rsid w:val="00BB357A"/>
    <w:rsid w:val="00BB3C25"/>
    <w:rsid w:val="00BB4A6D"/>
    <w:rsid w:val="00BB5AB0"/>
    <w:rsid w:val="00BB5B88"/>
    <w:rsid w:val="00BB5BEB"/>
    <w:rsid w:val="00BB637C"/>
    <w:rsid w:val="00BB6D66"/>
    <w:rsid w:val="00BB73A9"/>
    <w:rsid w:val="00BB788A"/>
    <w:rsid w:val="00BB7A1F"/>
    <w:rsid w:val="00BB7C9B"/>
    <w:rsid w:val="00BC05D2"/>
    <w:rsid w:val="00BC07F3"/>
    <w:rsid w:val="00BC0E1C"/>
    <w:rsid w:val="00BC0F78"/>
    <w:rsid w:val="00BC223E"/>
    <w:rsid w:val="00BC268F"/>
    <w:rsid w:val="00BC2741"/>
    <w:rsid w:val="00BC33F2"/>
    <w:rsid w:val="00BC38EE"/>
    <w:rsid w:val="00BC3A70"/>
    <w:rsid w:val="00BC4248"/>
    <w:rsid w:val="00BC55FE"/>
    <w:rsid w:val="00BC5C5B"/>
    <w:rsid w:val="00BC62B8"/>
    <w:rsid w:val="00BC668F"/>
    <w:rsid w:val="00BC6D83"/>
    <w:rsid w:val="00BC6F71"/>
    <w:rsid w:val="00BC7759"/>
    <w:rsid w:val="00BD011C"/>
    <w:rsid w:val="00BD1B1F"/>
    <w:rsid w:val="00BD1D3D"/>
    <w:rsid w:val="00BD2253"/>
    <w:rsid w:val="00BD22D3"/>
    <w:rsid w:val="00BD2537"/>
    <w:rsid w:val="00BD26FD"/>
    <w:rsid w:val="00BD2C54"/>
    <w:rsid w:val="00BD31D5"/>
    <w:rsid w:val="00BD3438"/>
    <w:rsid w:val="00BD3630"/>
    <w:rsid w:val="00BD3AD2"/>
    <w:rsid w:val="00BD4BC7"/>
    <w:rsid w:val="00BD4FCB"/>
    <w:rsid w:val="00BD54F6"/>
    <w:rsid w:val="00BD5ABB"/>
    <w:rsid w:val="00BD72E9"/>
    <w:rsid w:val="00BE0049"/>
    <w:rsid w:val="00BE004E"/>
    <w:rsid w:val="00BE04CB"/>
    <w:rsid w:val="00BE13F4"/>
    <w:rsid w:val="00BE15D9"/>
    <w:rsid w:val="00BE1611"/>
    <w:rsid w:val="00BE1A6F"/>
    <w:rsid w:val="00BE1CBB"/>
    <w:rsid w:val="00BE2EDC"/>
    <w:rsid w:val="00BE2FC3"/>
    <w:rsid w:val="00BE435A"/>
    <w:rsid w:val="00BE496F"/>
    <w:rsid w:val="00BE62F4"/>
    <w:rsid w:val="00BE6896"/>
    <w:rsid w:val="00BE6F1D"/>
    <w:rsid w:val="00BF01F5"/>
    <w:rsid w:val="00BF084A"/>
    <w:rsid w:val="00BF091D"/>
    <w:rsid w:val="00BF0BBA"/>
    <w:rsid w:val="00BF18D1"/>
    <w:rsid w:val="00BF1BD3"/>
    <w:rsid w:val="00BF2285"/>
    <w:rsid w:val="00BF243A"/>
    <w:rsid w:val="00BF26C5"/>
    <w:rsid w:val="00BF2ECA"/>
    <w:rsid w:val="00BF4621"/>
    <w:rsid w:val="00BF4652"/>
    <w:rsid w:val="00BF4792"/>
    <w:rsid w:val="00BF4855"/>
    <w:rsid w:val="00BF4D4B"/>
    <w:rsid w:val="00BF52E9"/>
    <w:rsid w:val="00BF551A"/>
    <w:rsid w:val="00BF574F"/>
    <w:rsid w:val="00BF577E"/>
    <w:rsid w:val="00BF58CB"/>
    <w:rsid w:val="00BF5938"/>
    <w:rsid w:val="00BF5D7E"/>
    <w:rsid w:val="00BF5EF6"/>
    <w:rsid w:val="00BF71DC"/>
    <w:rsid w:val="00BF76D9"/>
    <w:rsid w:val="00BF7D53"/>
    <w:rsid w:val="00C00B31"/>
    <w:rsid w:val="00C00E02"/>
    <w:rsid w:val="00C0114B"/>
    <w:rsid w:val="00C01358"/>
    <w:rsid w:val="00C02308"/>
    <w:rsid w:val="00C0252A"/>
    <w:rsid w:val="00C02C0A"/>
    <w:rsid w:val="00C02F7A"/>
    <w:rsid w:val="00C0354F"/>
    <w:rsid w:val="00C037EC"/>
    <w:rsid w:val="00C045DD"/>
    <w:rsid w:val="00C04A54"/>
    <w:rsid w:val="00C05184"/>
    <w:rsid w:val="00C055E9"/>
    <w:rsid w:val="00C05686"/>
    <w:rsid w:val="00C0580C"/>
    <w:rsid w:val="00C0600E"/>
    <w:rsid w:val="00C06CBD"/>
    <w:rsid w:val="00C07954"/>
    <w:rsid w:val="00C07956"/>
    <w:rsid w:val="00C079F4"/>
    <w:rsid w:val="00C10051"/>
    <w:rsid w:val="00C10B0A"/>
    <w:rsid w:val="00C1201B"/>
    <w:rsid w:val="00C126F9"/>
    <w:rsid w:val="00C13CD8"/>
    <w:rsid w:val="00C16131"/>
    <w:rsid w:val="00C16743"/>
    <w:rsid w:val="00C16ABB"/>
    <w:rsid w:val="00C17303"/>
    <w:rsid w:val="00C1765E"/>
    <w:rsid w:val="00C179BB"/>
    <w:rsid w:val="00C17DA6"/>
    <w:rsid w:val="00C17ED8"/>
    <w:rsid w:val="00C206A1"/>
    <w:rsid w:val="00C20D3E"/>
    <w:rsid w:val="00C2136C"/>
    <w:rsid w:val="00C2272E"/>
    <w:rsid w:val="00C22ECB"/>
    <w:rsid w:val="00C23476"/>
    <w:rsid w:val="00C23840"/>
    <w:rsid w:val="00C23A71"/>
    <w:rsid w:val="00C23D57"/>
    <w:rsid w:val="00C23FCF"/>
    <w:rsid w:val="00C24DA7"/>
    <w:rsid w:val="00C250F1"/>
    <w:rsid w:val="00C25B48"/>
    <w:rsid w:val="00C25BE9"/>
    <w:rsid w:val="00C2634E"/>
    <w:rsid w:val="00C26422"/>
    <w:rsid w:val="00C26952"/>
    <w:rsid w:val="00C269A9"/>
    <w:rsid w:val="00C26E8E"/>
    <w:rsid w:val="00C2773A"/>
    <w:rsid w:val="00C301C4"/>
    <w:rsid w:val="00C3080A"/>
    <w:rsid w:val="00C30848"/>
    <w:rsid w:val="00C30878"/>
    <w:rsid w:val="00C311D5"/>
    <w:rsid w:val="00C33329"/>
    <w:rsid w:val="00C35F54"/>
    <w:rsid w:val="00C37451"/>
    <w:rsid w:val="00C4026A"/>
    <w:rsid w:val="00C412CE"/>
    <w:rsid w:val="00C41489"/>
    <w:rsid w:val="00C41ADC"/>
    <w:rsid w:val="00C41BBD"/>
    <w:rsid w:val="00C42264"/>
    <w:rsid w:val="00C42E50"/>
    <w:rsid w:val="00C43110"/>
    <w:rsid w:val="00C4315A"/>
    <w:rsid w:val="00C4366B"/>
    <w:rsid w:val="00C441F1"/>
    <w:rsid w:val="00C44F2F"/>
    <w:rsid w:val="00C45416"/>
    <w:rsid w:val="00C46837"/>
    <w:rsid w:val="00C46B98"/>
    <w:rsid w:val="00C47692"/>
    <w:rsid w:val="00C4794F"/>
    <w:rsid w:val="00C47DF4"/>
    <w:rsid w:val="00C50056"/>
    <w:rsid w:val="00C50216"/>
    <w:rsid w:val="00C50228"/>
    <w:rsid w:val="00C50685"/>
    <w:rsid w:val="00C50FF8"/>
    <w:rsid w:val="00C5110C"/>
    <w:rsid w:val="00C51AA7"/>
    <w:rsid w:val="00C51CF5"/>
    <w:rsid w:val="00C524D6"/>
    <w:rsid w:val="00C527A0"/>
    <w:rsid w:val="00C52EBE"/>
    <w:rsid w:val="00C52F83"/>
    <w:rsid w:val="00C536C2"/>
    <w:rsid w:val="00C537FD"/>
    <w:rsid w:val="00C53BFC"/>
    <w:rsid w:val="00C54327"/>
    <w:rsid w:val="00C548BB"/>
    <w:rsid w:val="00C54D05"/>
    <w:rsid w:val="00C55062"/>
    <w:rsid w:val="00C55101"/>
    <w:rsid w:val="00C5510D"/>
    <w:rsid w:val="00C55850"/>
    <w:rsid w:val="00C56E7A"/>
    <w:rsid w:val="00C56F63"/>
    <w:rsid w:val="00C572A9"/>
    <w:rsid w:val="00C57354"/>
    <w:rsid w:val="00C57D41"/>
    <w:rsid w:val="00C57F5D"/>
    <w:rsid w:val="00C603BC"/>
    <w:rsid w:val="00C605E4"/>
    <w:rsid w:val="00C60D1B"/>
    <w:rsid w:val="00C6163F"/>
    <w:rsid w:val="00C618E6"/>
    <w:rsid w:val="00C61CE9"/>
    <w:rsid w:val="00C627E8"/>
    <w:rsid w:val="00C629DE"/>
    <w:rsid w:val="00C62AF7"/>
    <w:rsid w:val="00C62F87"/>
    <w:rsid w:val="00C63E40"/>
    <w:rsid w:val="00C652EB"/>
    <w:rsid w:val="00C65722"/>
    <w:rsid w:val="00C65BC9"/>
    <w:rsid w:val="00C67665"/>
    <w:rsid w:val="00C67EED"/>
    <w:rsid w:val="00C70412"/>
    <w:rsid w:val="00C706A9"/>
    <w:rsid w:val="00C70C8F"/>
    <w:rsid w:val="00C71290"/>
    <w:rsid w:val="00C712E5"/>
    <w:rsid w:val="00C717D8"/>
    <w:rsid w:val="00C72091"/>
    <w:rsid w:val="00C722D0"/>
    <w:rsid w:val="00C72856"/>
    <w:rsid w:val="00C728FA"/>
    <w:rsid w:val="00C72A57"/>
    <w:rsid w:val="00C72B51"/>
    <w:rsid w:val="00C7309D"/>
    <w:rsid w:val="00C7353D"/>
    <w:rsid w:val="00C7363E"/>
    <w:rsid w:val="00C73F58"/>
    <w:rsid w:val="00C748A6"/>
    <w:rsid w:val="00C74BFD"/>
    <w:rsid w:val="00C75477"/>
    <w:rsid w:val="00C75C3F"/>
    <w:rsid w:val="00C7651B"/>
    <w:rsid w:val="00C76999"/>
    <w:rsid w:val="00C7762B"/>
    <w:rsid w:val="00C779A0"/>
    <w:rsid w:val="00C807A2"/>
    <w:rsid w:val="00C8084D"/>
    <w:rsid w:val="00C811A2"/>
    <w:rsid w:val="00C81297"/>
    <w:rsid w:val="00C81784"/>
    <w:rsid w:val="00C81C5B"/>
    <w:rsid w:val="00C81D17"/>
    <w:rsid w:val="00C82BA9"/>
    <w:rsid w:val="00C83021"/>
    <w:rsid w:val="00C83187"/>
    <w:rsid w:val="00C843CC"/>
    <w:rsid w:val="00C8465C"/>
    <w:rsid w:val="00C8501D"/>
    <w:rsid w:val="00C8684B"/>
    <w:rsid w:val="00C86AD5"/>
    <w:rsid w:val="00C86E2E"/>
    <w:rsid w:val="00C87CC0"/>
    <w:rsid w:val="00C87E8E"/>
    <w:rsid w:val="00C90BE2"/>
    <w:rsid w:val="00C9106E"/>
    <w:rsid w:val="00C9163A"/>
    <w:rsid w:val="00C91967"/>
    <w:rsid w:val="00C91D6F"/>
    <w:rsid w:val="00C92BA0"/>
    <w:rsid w:val="00C93761"/>
    <w:rsid w:val="00C9388F"/>
    <w:rsid w:val="00C93D46"/>
    <w:rsid w:val="00C9537C"/>
    <w:rsid w:val="00C953EA"/>
    <w:rsid w:val="00C95A53"/>
    <w:rsid w:val="00C95B46"/>
    <w:rsid w:val="00C96429"/>
    <w:rsid w:val="00C97831"/>
    <w:rsid w:val="00C97A1D"/>
    <w:rsid w:val="00C97DB9"/>
    <w:rsid w:val="00CA055B"/>
    <w:rsid w:val="00CA0C37"/>
    <w:rsid w:val="00CA0F5E"/>
    <w:rsid w:val="00CA16D6"/>
    <w:rsid w:val="00CA1A7E"/>
    <w:rsid w:val="00CA1B2D"/>
    <w:rsid w:val="00CA2FD1"/>
    <w:rsid w:val="00CA3875"/>
    <w:rsid w:val="00CA3A11"/>
    <w:rsid w:val="00CA3C97"/>
    <w:rsid w:val="00CA43BC"/>
    <w:rsid w:val="00CA50DE"/>
    <w:rsid w:val="00CA5217"/>
    <w:rsid w:val="00CA5503"/>
    <w:rsid w:val="00CA56EC"/>
    <w:rsid w:val="00CA6882"/>
    <w:rsid w:val="00CA77D4"/>
    <w:rsid w:val="00CA7990"/>
    <w:rsid w:val="00CB0832"/>
    <w:rsid w:val="00CB0C35"/>
    <w:rsid w:val="00CB223D"/>
    <w:rsid w:val="00CB2CCF"/>
    <w:rsid w:val="00CB2D98"/>
    <w:rsid w:val="00CB2DF1"/>
    <w:rsid w:val="00CB2FB7"/>
    <w:rsid w:val="00CB342F"/>
    <w:rsid w:val="00CB348B"/>
    <w:rsid w:val="00CB3AD0"/>
    <w:rsid w:val="00CB3EBE"/>
    <w:rsid w:val="00CB3FC3"/>
    <w:rsid w:val="00CB4B64"/>
    <w:rsid w:val="00CB4DD1"/>
    <w:rsid w:val="00CB590B"/>
    <w:rsid w:val="00CB5B2B"/>
    <w:rsid w:val="00CB654C"/>
    <w:rsid w:val="00CB65B9"/>
    <w:rsid w:val="00CB6A25"/>
    <w:rsid w:val="00CB77C6"/>
    <w:rsid w:val="00CB7E0C"/>
    <w:rsid w:val="00CC135E"/>
    <w:rsid w:val="00CC1B4E"/>
    <w:rsid w:val="00CC229F"/>
    <w:rsid w:val="00CC22CC"/>
    <w:rsid w:val="00CC2E7F"/>
    <w:rsid w:val="00CC334D"/>
    <w:rsid w:val="00CC339B"/>
    <w:rsid w:val="00CC38C3"/>
    <w:rsid w:val="00CC4931"/>
    <w:rsid w:val="00CC5709"/>
    <w:rsid w:val="00CC6464"/>
    <w:rsid w:val="00CC6B4B"/>
    <w:rsid w:val="00CC7BF8"/>
    <w:rsid w:val="00CD052E"/>
    <w:rsid w:val="00CD1B47"/>
    <w:rsid w:val="00CD1CCE"/>
    <w:rsid w:val="00CD1F44"/>
    <w:rsid w:val="00CD2D3D"/>
    <w:rsid w:val="00CD3036"/>
    <w:rsid w:val="00CD3561"/>
    <w:rsid w:val="00CD3EA3"/>
    <w:rsid w:val="00CD4BD1"/>
    <w:rsid w:val="00CD4D02"/>
    <w:rsid w:val="00CD4FC7"/>
    <w:rsid w:val="00CD56B3"/>
    <w:rsid w:val="00CD5C70"/>
    <w:rsid w:val="00CD5FED"/>
    <w:rsid w:val="00CD641F"/>
    <w:rsid w:val="00CD6589"/>
    <w:rsid w:val="00CD66FD"/>
    <w:rsid w:val="00CD6722"/>
    <w:rsid w:val="00CD7158"/>
    <w:rsid w:val="00CD7BA9"/>
    <w:rsid w:val="00CD7DB3"/>
    <w:rsid w:val="00CE0342"/>
    <w:rsid w:val="00CE0BFD"/>
    <w:rsid w:val="00CE0E3E"/>
    <w:rsid w:val="00CE1212"/>
    <w:rsid w:val="00CE19E0"/>
    <w:rsid w:val="00CE1AB7"/>
    <w:rsid w:val="00CE1B8E"/>
    <w:rsid w:val="00CE1E70"/>
    <w:rsid w:val="00CE2741"/>
    <w:rsid w:val="00CE2B5E"/>
    <w:rsid w:val="00CE2E04"/>
    <w:rsid w:val="00CE30A9"/>
    <w:rsid w:val="00CE440B"/>
    <w:rsid w:val="00CE4750"/>
    <w:rsid w:val="00CE4D75"/>
    <w:rsid w:val="00CE615D"/>
    <w:rsid w:val="00CE675F"/>
    <w:rsid w:val="00CF0177"/>
    <w:rsid w:val="00CF03D9"/>
    <w:rsid w:val="00CF0448"/>
    <w:rsid w:val="00CF1261"/>
    <w:rsid w:val="00CF1507"/>
    <w:rsid w:val="00CF17A7"/>
    <w:rsid w:val="00CF1929"/>
    <w:rsid w:val="00CF196F"/>
    <w:rsid w:val="00CF2297"/>
    <w:rsid w:val="00CF2CE9"/>
    <w:rsid w:val="00CF2EAC"/>
    <w:rsid w:val="00CF2F3F"/>
    <w:rsid w:val="00CF3641"/>
    <w:rsid w:val="00CF3AE6"/>
    <w:rsid w:val="00CF3C45"/>
    <w:rsid w:val="00CF3E52"/>
    <w:rsid w:val="00CF4734"/>
    <w:rsid w:val="00CF4801"/>
    <w:rsid w:val="00CF4DF5"/>
    <w:rsid w:val="00CF503F"/>
    <w:rsid w:val="00CF59F7"/>
    <w:rsid w:val="00CF5BD9"/>
    <w:rsid w:val="00CF6E19"/>
    <w:rsid w:val="00CF772C"/>
    <w:rsid w:val="00CF7FD7"/>
    <w:rsid w:val="00D00161"/>
    <w:rsid w:val="00D00258"/>
    <w:rsid w:val="00D0084C"/>
    <w:rsid w:val="00D030C3"/>
    <w:rsid w:val="00D03173"/>
    <w:rsid w:val="00D0359D"/>
    <w:rsid w:val="00D035B9"/>
    <w:rsid w:val="00D04538"/>
    <w:rsid w:val="00D04917"/>
    <w:rsid w:val="00D04AD6"/>
    <w:rsid w:val="00D04B11"/>
    <w:rsid w:val="00D05045"/>
    <w:rsid w:val="00D05EB7"/>
    <w:rsid w:val="00D05F74"/>
    <w:rsid w:val="00D06072"/>
    <w:rsid w:val="00D06564"/>
    <w:rsid w:val="00D069AB"/>
    <w:rsid w:val="00D07350"/>
    <w:rsid w:val="00D07AA3"/>
    <w:rsid w:val="00D1011C"/>
    <w:rsid w:val="00D10440"/>
    <w:rsid w:val="00D10776"/>
    <w:rsid w:val="00D10A2D"/>
    <w:rsid w:val="00D10A68"/>
    <w:rsid w:val="00D11B82"/>
    <w:rsid w:val="00D12407"/>
    <w:rsid w:val="00D12A79"/>
    <w:rsid w:val="00D12AA9"/>
    <w:rsid w:val="00D1471F"/>
    <w:rsid w:val="00D14C12"/>
    <w:rsid w:val="00D155C7"/>
    <w:rsid w:val="00D158B1"/>
    <w:rsid w:val="00D15C65"/>
    <w:rsid w:val="00D15C68"/>
    <w:rsid w:val="00D16684"/>
    <w:rsid w:val="00D17B7F"/>
    <w:rsid w:val="00D213B5"/>
    <w:rsid w:val="00D21A7B"/>
    <w:rsid w:val="00D221EE"/>
    <w:rsid w:val="00D225A0"/>
    <w:rsid w:val="00D22750"/>
    <w:rsid w:val="00D22F39"/>
    <w:rsid w:val="00D22F91"/>
    <w:rsid w:val="00D23A22"/>
    <w:rsid w:val="00D241E6"/>
    <w:rsid w:val="00D24CBD"/>
    <w:rsid w:val="00D251AC"/>
    <w:rsid w:val="00D25289"/>
    <w:rsid w:val="00D2531F"/>
    <w:rsid w:val="00D2546C"/>
    <w:rsid w:val="00D25635"/>
    <w:rsid w:val="00D2604F"/>
    <w:rsid w:val="00D2606E"/>
    <w:rsid w:val="00D26081"/>
    <w:rsid w:val="00D2687C"/>
    <w:rsid w:val="00D26B1F"/>
    <w:rsid w:val="00D26C6B"/>
    <w:rsid w:val="00D2793B"/>
    <w:rsid w:val="00D27FB9"/>
    <w:rsid w:val="00D302A3"/>
    <w:rsid w:val="00D30A47"/>
    <w:rsid w:val="00D30AD1"/>
    <w:rsid w:val="00D3108D"/>
    <w:rsid w:val="00D31628"/>
    <w:rsid w:val="00D317F0"/>
    <w:rsid w:val="00D31F14"/>
    <w:rsid w:val="00D31FE8"/>
    <w:rsid w:val="00D321AE"/>
    <w:rsid w:val="00D323BC"/>
    <w:rsid w:val="00D326D1"/>
    <w:rsid w:val="00D32B89"/>
    <w:rsid w:val="00D32D24"/>
    <w:rsid w:val="00D32EFD"/>
    <w:rsid w:val="00D33AB0"/>
    <w:rsid w:val="00D340FB"/>
    <w:rsid w:val="00D356A5"/>
    <w:rsid w:val="00D364D0"/>
    <w:rsid w:val="00D36886"/>
    <w:rsid w:val="00D36B2A"/>
    <w:rsid w:val="00D36EDA"/>
    <w:rsid w:val="00D36F12"/>
    <w:rsid w:val="00D373AC"/>
    <w:rsid w:val="00D37ACB"/>
    <w:rsid w:val="00D37B03"/>
    <w:rsid w:val="00D37BC5"/>
    <w:rsid w:val="00D40042"/>
    <w:rsid w:val="00D407AA"/>
    <w:rsid w:val="00D40A08"/>
    <w:rsid w:val="00D41F4E"/>
    <w:rsid w:val="00D422BD"/>
    <w:rsid w:val="00D423A8"/>
    <w:rsid w:val="00D42982"/>
    <w:rsid w:val="00D42FD7"/>
    <w:rsid w:val="00D43128"/>
    <w:rsid w:val="00D43842"/>
    <w:rsid w:val="00D4406E"/>
    <w:rsid w:val="00D441A3"/>
    <w:rsid w:val="00D44360"/>
    <w:rsid w:val="00D44DE0"/>
    <w:rsid w:val="00D456E5"/>
    <w:rsid w:val="00D4671B"/>
    <w:rsid w:val="00D46E20"/>
    <w:rsid w:val="00D46ECD"/>
    <w:rsid w:val="00D47112"/>
    <w:rsid w:val="00D47B3B"/>
    <w:rsid w:val="00D50F40"/>
    <w:rsid w:val="00D515EF"/>
    <w:rsid w:val="00D5177F"/>
    <w:rsid w:val="00D52BA9"/>
    <w:rsid w:val="00D5359D"/>
    <w:rsid w:val="00D5498C"/>
    <w:rsid w:val="00D54AEA"/>
    <w:rsid w:val="00D54D80"/>
    <w:rsid w:val="00D54F26"/>
    <w:rsid w:val="00D55089"/>
    <w:rsid w:val="00D55580"/>
    <w:rsid w:val="00D55AAF"/>
    <w:rsid w:val="00D55CEE"/>
    <w:rsid w:val="00D56742"/>
    <w:rsid w:val="00D5688C"/>
    <w:rsid w:val="00D56BC2"/>
    <w:rsid w:val="00D571C9"/>
    <w:rsid w:val="00D601CA"/>
    <w:rsid w:val="00D604CE"/>
    <w:rsid w:val="00D607C1"/>
    <w:rsid w:val="00D60A0C"/>
    <w:rsid w:val="00D60D5D"/>
    <w:rsid w:val="00D60EB7"/>
    <w:rsid w:val="00D60F4C"/>
    <w:rsid w:val="00D617C0"/>
    <w:rsid w:val="00D619E0"/>
    <w:rsid w:val="00D62E82"/>
    <w:rsid w:val="00D63CF1"/>
    <w:rsid w:val="00D6499C"/>
    <w:rsid w:val="00D65061"/>
    <w:rsid w:val="00D651DA"/>
    <w:rsid w:val="00D652B1"/>
    <w:rsid w:val="00D6534A"/>
    <w:rsid w:val="00D65E06"/>
    <w:rsid w:val="00D65EB0"/>
    <w:rsid w:val="00D66D1B"/>
    <w:rsid w:val="00D66EFD"/>
    <w:rsid w:val="00D66F4C"/>
    <w:rsid w:val="00D675D6"/>
    <w:rsid w:val="00D67B05"/>
    <w:rsid w:val="00D67B62"/>
    <w:rsid w:val="00D67F5E"/>
    <w:rsid w:val="00D70306"/>
    <w:rsid w:val="00D70A7F"/>
    <w:rsid w:val="00D711C7"/>
    <w:rsid w:val="00D71657"/>
    <w:rsid w:val="00D716D5"/>
    <w:rsid w:val="00D72A17"/>
    <w:rsid w:val="00D72C58"/>
    <w:rsid w:val="00D72DEB"/>
    <w:rsid w:val="00D731F9"/>
    <w:rsid w:val="00D73698"/>
    <w:rsid w:val="00D73DAD"/>
    <w:rsid w:val="00D73FC9"/>
    <w:rsid w:val="00D742C8"/>
    <w:rsid w:val="00D74776"/>
    <w:rsid w:val="00D74DB3"/>
    <w:rsid w:val="00D7528D"/>
    <w:rsid w:val="00D75D44"/>
    <w:rsid w:val="00D7664D"/>
    <w:rsid w:val="00D766C9"/>
    <w:rsid w:val="00D76D2E"/>
    <w:rsid w:val="00D76D52"/>
    <w:rsid w:val="00D76DBF"/>
    <w:rsid w:val="00D7710D"/>
    <w:rsid w:val="00D775C5"/>
    <w:rsid w:val="00D777F2"/>
    <w:rsid w:val="00D778C6"/>
    <w:rsid w:val="00D778D9"/>
    <w:rsid w:val="00D8024A"/>
    <w:rsid w:val="00D807A6"/>
    <w:rsid w:val="00D80BA6"/>
    <w:rsid w:val="00D80BD5"/>
    <w:rsid w:val="00D80E3B"/>
    <w:rsid w:val="00D81460"/>
    <w:rsid w:val="00D8197E"/>
    <w:rsid w:val="00D8208A"/>
    <w:rsid w:val="00D821A5"/>
    <w:rsid w:val="00D822BD"/>
    <w:rsid w:val="00D82363"/>
    <w:rsid w:val="00D834B7"/>
    <w:rsid w:val="00D83962"/>
    <w:rsid w:val="00D83A2B"/>
    <w:rsid w:val="00D8462C"/>
    <w:rsid w:val="00D846E5"/>
    <w:rsid w:val="00D84C5A"/>
    <w:rsid w:val="00D84DB1"/>
    <w:rsid w:val="00D8523B"/>
    <w:rsid w:val="00D855ED"/>
    <w:rsid w:val="00D85AFB"/>
    <w:rsid w:val="00D85BD4"/>
    <w:rsid w:val="00D85DA2"/>
    <w:rsid w:val="00D86D1E"/>
    <w:rsid w:val="00D87980"/>
    <w:rsid w:val="00D87A61"/>
    <w:rsid w:val="00D901E1"/>
    <w:rsid w:val="00D90401"/>
    <w:rsid w:val="00D906B9"/>
    <w:rsid w:val="00D90823"/>
    <w:rsid w:val="00D91447"/>
    <w:rsid w:val="00D917C7"/>
    <w:rsid w:val="00D9233A"/>
    <w:rsid w:val="00D9257A"/>
    <w:rsid w:val="00D937D4"/>
    <w:rsid w:val="00D93968"/>
    <w:rsid w:val="00D944A8"/>
    <w:rsid w:val="00D94B31"/>
    <w:rsid w:val="00D94BC8"/>
    <w:rsid w:val="00D94F70"/>
    <w:rsid w:val="00D94F77"/>
    <w:rsid w:val="00D95256"/>
    <w:rsid w:val="00D95368"/>
    <w:rsid w:val="00D95823"/>
    <w:rsid w:val="00D961D1"/>
    <w:rsid w:val="00D96543"/>
    <w:rsid w:val="00D9675E"/>
    <w:rsid w:val="00D96DC7"/>
    <w:rsid w:val="00D97009"/>
    <w:rsid w:val="00D9702B"/>
    <w:rsid w:val="00D97131"/>
    <w:rsid w:val="00DA0664"/>
    <w:rsid w:val="00DA0A10"/>
    <w:rsid w:val="00DA0BE1"/>
    <w:rsid w:val="00DA0C58"/>
    <w:rsid w:val="00DA19C7"/>
    <w:rsid w:val="00DA24B7"/>
    <w:rsid w:val="00DA2E44"/>
    <w:rsid w:val="00DA3119"/>
    <w:rsid w:val="00DA31EA"/>
    <w:rsid w:val="00DA3223"/>
    <w:rsid w:val="00DA348D"/>
    <w:rsid w:val="00DA3561"/>
    <w:rsid w:val="00DA3A5F"/>
    <w:rsid w:val="00DA3F9B"/>
    <w:rsid w:val="00DA4D82"/>
    <w:rsid w:val="00DA5766"/>
    <w:rsid w:val="00DA5869"/>
    <w:rsid w:val="00DA5E7F"/>
    <w:rsid w:val="00DA5F00"/>
    <w:rsid w:val="00DA66DC"/>
    <w:rsid w:val="00DA6AC2"/>
    <w:rsid w:val="00DB0092"/>
    <w:rsid w:val="00DB0550"/>
    <w:rsid w:val="00DB0E6E"/>
    <w:rsid w:val="00DB0F55"/>
    <w:rsid w:val="00DB1304"/>
    <w:rsid w:val="00DB1F39"/>
    <w:rsid w:val="00DB3514"/>
    <w:rsid w:val="00DB35A1"/>
    <w:rsid w:val="00DB44D3"/>
    <w:rsid w:val="00DB4D3C"/>
    <w:rsid w:val="00DB4DCA"/>
    <w:rsid w:val="00DB4F7B"/>
    <w:rsid w:val="00DB5174"/>
    <w:rsid w:val="00DB5885"/>
    <w:rsid w:val="00DB5E2E"/>
    <w:rsid w:val="00DB6305"/>
    <w:rsid w:val="00DB67E8"/>
    <w:rsid w:val="00DB7420"/>
    <w:rsid w:val="00DB7CFE"/>
    <w:rsid w:val="00DB7F40"/>
    <w:rsid w:val="00DC0A20"/>
    <w:rsid w:val="00DC15EF"/>
    <w:rsid w:val="00DC160B"/>
    <w:rsid w:val="00DC1BC3"/>
    <w:rsid w:val="00DC200D"/>
    <w:rsid w:val="00DC224C"/>
    <w:rsid w:val="00DC24CF"/>
    <w:rsid w:val="00DC2A26"/>
    <w:rsid w:val="00DC44BD"/>
    <w:rsid w:val="00DC4C33"/>
    <w:rsid w:val="00DC5F6F"/>
    <w:rsid w:val="00DC6070"/>
    <w:rsid w:val="00DC67E0"/>
    <w:rsid w:val="00DC6CE6"/>
    <w:rsid w:val="00DC6D61"/>
    <w:rsid w:val="00DC7C6D"/>
    <w:rsid w:val="00DC7FCF"/>
    <w:rsid w:val="00DD00AE"/>
    <w:rsid w:val="00DD02E2"/>
    <w:rsid w:val="00DD053D"/>
    <w:rsid w:val="00DD0651"/>
    <w:rsid w:val="00DD1859"/>
    <w:rsid w:val="00DD1B9A"/>
    <w:rsid w:val="00DD2F06"/>
    <w:rsid w:val="00DD4C03"/>
    <w:rsid w:val="00DD4EF7"/>
    <w:rsid w:val="00DD563F"/>
    <w:rsid w:val="00DD5C4D"/>
    <w:rsid w:val="00DD5EFA"/>
    <w:rsid w:val="00DD66E0"/>
    <w:rsid w:val="00DD6A3E"/>
    <w:rsid w:val="00DD7A33"/>
    <w:rsid w:val="00DD7E40"/>
    <w:rsid w:val="00DD7EB7"/>
    <w:rsid w:val="00DE0F09"/>
    <w:rsid w:val="00DE1093"/>
    <w:rsid w:val="00DE1314"/>
    <w:rsid w:val="00DE1704"/>
    <w:rsid w:val="00DE32FA"/>
    <w:rsid w:val="00DE338E"/>
    <w:rsid w:val="00DE3989"/>
    <w:rsid w:val="00DE39D5"/>
    <w:rsid w:val="00DE3F75"/>
    <w:rsid w:val="00DE4023"/>
    <w:rsid w:val="00DE476B"/>
    <w:rsid w:val="00DE5D9A"/>
    <w:rsid w:val="00DE63BE"/>
    <w:rsid w:val="00DE65D6"/>
    <w:rsid w:val="00DE6733"/>
    <w:rsid w:val="00DE6D02"/>
    <w:rsid w:val="00DE7A61"/>
    <w:rsid w:val="00DF0AF9"/>
    <w:rsid w:val="00DF14B7"/>
    <w:rsid w:val="00DF1712"/>
    <w:rsid w:val="00DF1FDB"/>
    <w:rsid w:val="00DF23D0"/>
    <w:rsid w:val="00DF23E8"/>
    <w:rsid w:val="00DF241D"/>
    <w:rsid w:val="00DF24E2"/>
    <w:rsid w:val="00DF257A"/>
    <w:rsid w:val="00DF27FA"/>
    <w:rsid w:val="00DF28AE"/>
    <w:rsid w:val="00DF28F6"/>
    <w:rsid w:val="00DF2CE9"/>
    <w:rsid w:val="00DF2E18"/>
    <w:rsid w:val="00DF2E6A"/>
    <w:rsid w:val="00DF3FE7"/>
    <w:rsid w:val="00DF445A"/>
    <w:rsid w:val="00DF5184"/>
    <w:rsid w:val="00DF558A"/>
    <w:rsid w:val="00DF55DB"/>
    <w:rsid w:val="00DF573D"/>
    <w:rsid w:val="00DF5835"/>
    <w:rsid w:val="00DF590E"/>
    <w:rsid w:val="00DF6616"/>
    <w:rsid w:val="00DF6E83"/>
    <w:rsid w:val="00DF7100"/>
    <w:rsid w:val="00DF7D0C"/>
    <w:rsid w:val="00DF7EAC"/>
    <w:rsid w:val="00E00365"/>
    <w:rsid w:val="00E008FC"/>
    <w:rsid w:val="00E00A02"/>
    <w:rsid w:val="00E02443"/>
    <w:rsid w:val="00E02ED9"/>
    <w:rsid w:val="00E03234"/>
    <w:rsid w:val="00E03467"/>
    <w:rsid w:val="00E0350C"/>
    <w:rsid w:val="00E0378D"/>
    <w:rsid w:val="00E03A74"/>
    <w:rsid w:val="00E03FFA"/>
    <w:rsid w:val="00E047EF"/>
    <w:rsid w:val="00E04D4C"/>
    <w:rsid w:val="00E05440"/>
    <w:rsid w:val="00E057E5"/>
    <w:rsid w:val="00E0626B"/>
    <w:rsid w:val="00E069EF"/>
    <w:rsid w:val="00E075F2"/>
    <w:rsid w:val="00E07D47"/>
    <w:rsid w:val="00E10382"/>
    <w:rsid w:val="00E10E7A"/>
    <w:rsid w:val="00E10F98"/>
    <w:rsid w:val="00E11B68"/>
    <w:rsid w:val="00E11C52"/>
    <w:rsid w:val="00E11D37"/>
    <w:rsid w:val="00E11E2C"/>
    <w:rsid w:val="00E12137"/>
    <w:rsid w:val="00E12BD8"/>
    <w:rsid w:val="00E130FF"/>
    <w:rsid w:val="00E132DC"/>
    <w:rsid w:val="00E1340C"/>
    <w:rsid w:val="00E13C49"/>
    <w:rsid w:val="00E141F5"/>
    <w:rsid w:val="00E14723"/>
    <w:rsid w:val="00E14875"/>
    <w:rsid w:val="00E1492F"/>
    <w:rsid w:val="00E14D90"/>
    <w:rsid w:val="00E153D2"/>
    <w:rsid w:val="00E15D80"/>
    <w:rsid w:val="00E15DC7"/>
    <w:rsid w:val="00E161DE"/>
    <w:rsid w:val="00E16C58"/>
    <w:rsid w:val="00E16CAC"/>
    <w:rsid w:val="00E17D2E"/>
    <w:rsid w:val="00E17E6D"/>
    <w:rsid w:val="00E17F78"/>
    <w:rsid w:val="00E211C2"/>
    <w:rsid w:val="00E21D4F"/>
    <w:rsid w:val="00E21F18"/>
    <w:rsid w:val="00E2224B"/>
    <w:rsid w:val="00E22F11"/>
    <w:rsid w:val="00E239FB"/>
    <w:rsid w:val="00E23F24"/>
    <w:rsid w:val="00E24705"/>
    <w:rsid w:val="00E24B44"/>
    <w:rsid w:val="00E25FA4"/>
    <w:rsid w:val="00E26BE9"/>
    <w:rsid w:val="00E275F6"/>
    <w:rsid w:val="00E30373"/>
    <w:rsid w:val="00E3091F"/>
    <w:rsid w:val="00E32F71"/>
    <w:rsid w:val="00E33143"/>
    <w:rsid w:val="00E33A66"/>
    <w:rsid w:val="00E33AC3"/>
    <w:rsid w:val="00E35247"/>
    <w:rsid w:val="00E359A8"/>
    <w:rsid w:val="00E36872"/>
    <w:rsid w:val="00E36BD6"/>
    <w:rsid w:val="00E36ED4"/>
    <w:rsid w:val="00E37048"/>
    <w:rsid w:val="00E373D1"/>
    <w:rsid w:val="00E37583"/>
    <w:rsid w:val="00E3784C"/>
    <w:rsid w:val="00E37C6D"/>
    <w:rsid w:val="00E37EA4"/>
    <w:rsid w:val="00E404F0"/>
    <w:rsid w:val="00E40652"/>
    <w:rsid w:val="00E408B9"/>
    <w:rsid w:val="00E40A3C"/>
    <w:rsid w:val="00E41573"/>
    <w:rsid w:val="00E41C35"/>
    <w:rsid w:val="00E41F2C"/>
    <w:rsid w:val="00E4268D"/>
    <w:rsid w:val="00E426CD"/>
    <w:rsid w:val="00E42E82"/>
    <w:rsid w:val="00E43791"/>
    <w:rsid w:val="00E439C5"/>
    <w:rsid w:val="00E43AD0"/>
    <w:rsid w:val="00E43CCD"/>
    <w:rsid w:val="00E444E4"/>
    <w:rsid w:val="00E44513"/>
    <w:rsid w:val="00E44A3D"/>
    <w:rsid w:val="00E44ACF"/>
    <w:rsid w:val="00E44D15"/>
    <w:rsid w:val="00E45118"/>
    <w:rsid w:val="00E47322"/>
    <w:rsid w:val="00E50208"/>
    <w:rsid w:val="00E5064A"/>
    <w:rsid w:val="00E51314"/>
    <w:rsid w:val="00E51436"/>
    <w:rsid w:val="00E5212F"/>
    <w:rsid w:val="00E52A0D"/>
    <w:rsid w:val="00E52C11"/>
    <w:rsid w:val="00E53193"/>
    <w:rsid w:val="00E53E53"/>
    <w:rsid w:val="00E53ED7"/>
    <w:rsid w:val="00E54213"/>
    <w:rsid w:val="00E54726"/>
    <w:rsid w:val="00E55220"/>
    <w:rsid w:val="00E55B94"/>
    <w:rsid w:val="00E562EC"/>
    <w:rsid w:val="00E573EC"/>
    <w:rsid w:val="00E57493"/>
    <w:rsid w:val="00E5779D"/>
    <w:rsid w:val="00E60925"/>
    <w:rsid w:val="00E60ABF"/>
    <w:rsid w:val="00E60F3A"/>
    <w:rsid w:val="00E626BF"/>
    <w:rsid w:val="00E62790"/>
    <w:rsid w:val="00E6288A"/>
    <w:rsid w:val="00E62B39"/>
    <w:rsid w:val="00E62C22"/>
    <w:rsid w:val="00E630C4"/>
    <w:rsid w:val="00E63357"/>
    <w:rsid w:val="00E63D44"/>
    <w:rsid w:val="00E640C3"/>
    <w:rsid w:val="00E643D1"/>
    <w:rsid w:val="00E64A70"/>
    <w:rsid w:val="00E6537E"/>
    <w:rsid w:val="00E656EA"/>
    <w:rsid w:val="00E65730"/>
    <w:rsid w:val="00E66403"/>
    <w:rsid w:val="00E66F6C"/>
    <w:rsid w:val="00E67357"/>
    <w:rsid w:val="00E67590"/>
    <w:rsid w:val="00E679BC"/>
    <w:rsid w:val="00E67DD2"/>
    <w:rsid w:val="00E67E14"/>
    <w:rsid w:val="00E71D39"/>
    <w:rsid w:val="00E721CB"/>
    <w:rsid w:val="00E72B61"/>
    <w:rsid w:val="00E732C7"/>
    <w:rsid w:val="00E73426"/>
    <w:rsid w:val="00E73AD3"/>
    <w:rsid w:val="00E742B6"/>
    <w:rsid w:val="00E750D1"/>
    <w:rsid w:val="00E756FE"/>
    <w:rsid w:val="00E758DC"/>
    <w:rsid w:val="00E75A86"/>
    <w:rsid w:val="00E76644"/>
    <w:rsid w:val="00E76B5F"/>
    <w:rsid w:val="00E76B63"/>
    <w:rsid w:val="00E76F67"/>
    <w:rsid w:val="00E772C3"/>
    <w:rsid w:val="00E777B2"/>
    <w:rsid w:val="00E806C3"/>
    <w:rsid w:val="00E806DD"/>
    <w:rsid w:val="00E80ED1"/>
    <w:rsid w:val="00E80FD9"/>
    <w:rsid w:val="00E82892"/>
    <w:rsid w:val="00E82EF1"/>
    <w:rsid w:val="00E83D77"/>
    <w:rsid w:val="00E85024"/>
    <w:rsid w:val="00E855B5"/>
    <w:rsid w:val="00E85A0F"/>
    <w:rsid w:val="00E8614A"/>
    <w:rsid w:val="00E86975"/>
    <w:rsid w:val="00E87418"/>
    <w:rsid w:val="00E8791C"/>
    <w:rsid w:val="00E87B8E"/>
    <w:rsid w:val="00E9002D"/>
    <w:rsid w:val="00E903A2"/>
    <w:rsid w:val="00E903F5"/>
    <w:rsid w:val="00E908BB"/>
    <w:rsid w:val="00E90C94"/>
    <w:rsid w:val="00E90D3D"/>
    <w:rsid w:val="00E90D8E"/>
    <w:rsid w:val="00E911A2"/>
    <w:rsid w:val="00E91C3B"/>
    <w:rsid w:val="00E91D0B"/>
    <w:rsid w:val="00E91D6B"/>
    <w:rsid w:val="00E92E6F"/>
    <w:rsid w:val="00E93446"/>
    <w:rsid w:val="00E93FCD"/>
    <w:rsid w:val="00E94046"/>
    <w:rsid w:val="00E9480A"/>
    <w:rsid w:val="00E95531"/>
    <w:rsid w:val="00E955D0"/>
    <w:rsid w:val="00E956D4"/>
    <w:rsid w:val="00E975D5"/>
    <w:rsid w:val="00E97CD5"/>
    <w:rsid w:val="00EA00DC"/>
    <w:rsid w:val="00EA0462"/>
    <w:rsid w:val="00EA067E"/>
    <w:rsid w:val="00EA0A97"/>
    <w:rsid w:val="00EA0B51"/>
    <w:rsid w:val="00EA1522"/>
    <w:rsid w:val="00EA1F22"/>
    <w:rsid w:val="00EA244A"/>
    <w:rsid w:val="00EA2464"/>
    <w:rsid w:val="00EA2FDA"/>
    <w:rsid w:val="00EA3345"/>
    <w:rsid w:val="00EA3753"/>
    <w:rsid w:val="00EA4E6C"/>
    <w:rsid w:val="00EA4F83"/>
    <w:rsid w:val="00EA5212"/>
    <w:rsid w:val="00EA57BC"/>
    <w:rsid w:val="00EA5FA9"/>
    <w:rsid w:val="00EA6601"/>
    <w:rsid w:val="00EA71CB"/>
    <w:rsid w:val="00EA71FC"/>
    <w:rsid w:val="00EA72D2"/>
    <w:rsid w:val="00EA795A"/>
    <w:rsid w:val="00EA7BEC"/>
    <w:rsid w:val="00EA7C64"/>
    <w:rsid w:val="00EB0079"/>
    <w:rsid w:val="00EB029A"/>
    <w:rsid w:val="00EB03D9"/>
    <w:rsid w:val="00EB0929"/>
    <w:rsid w:val="00EB0C04"/>
    <w:rsid w:val="00EB177A"/>
    <w:rsid w:val="00EB184D"/>
    <w:rsid w:val="00EB29CE"/>
    <w:rsid w:val="00EB2C57"/>
    <w:rsid w:val="00EB2D71"/>
    <w:rsid w:val="00EB3025"/>
    <w:rsid w:val="00EB3556"/>
    <w:rsid w:val="00EB3BA9"/>
    <w:rsid w:val="00EB3D14"/>
    <w:rsid w:val="00EB52DA"/>
    <w:rsid w:val="00EB60FD"/>
    <w:rsid w:val="00EB67B8"/>
    <w:rsid w:val="00EB7061"/>
    <w:rsid w:val="00EB71AF"/>
    <w:rsid w:val="00EB761A"/>
    <w:rsid w:val="00EC021D"/>
    <w:rsid w:val="00EC0AEC"/>
    <w:rsid w:val="00EC0D8A"/>
    <w:rsid w:val="00EC128C"/>
    <w:rsid w:val="00EC1A88"/>
    <w:rsid w:val="00EC1BE1"/>
    <w:rsid w:val="00EC3339"/>
    <w:rsid w:val="00EC3BAA"/>
    <w:rsid w:val="00EC3EA5"/>
    <w:rsid w:val="00EC481B"/>
    <w:rsid w:val="00EC489F"/>
    <w:rsid w:val="00EC5263"/>
    <w:rsid w:val="00EC539B"/>
    <w:rsid w:val="00EC63D8"/>
    <w:rsid w:val="00EC6FFF"/>
    <w:rsid w:val="00EC7052"/>
    <w:rsid w:val="00EC70D2"/>
    <w:rsid w:val="00EC7105"/>
    <w:rsid w:val="00EC7977"/>
    <w:rsid w:val="00ED02A1"/>
    <w:rsid w:val="00ED0548"/>
    <w:rsid w:val="00ED076C"/>
    <w:rsid w:val="00ED0D02"/>
    <w:rsid w:val="00ED13AA"/>
    <w:rsid w:val="00ED14A5"/>
    <w:rsid w:val="00ED2343"/>
    <w:rsid w:val="00ED24B0"/>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009D"/>
    <w:rsid w:val="00EE1C44"/>
    <w:rsid w:val="00EE1E58"/>
    <w:rsid w:val="00EE241E"/>
    <w:rsid w:val="00EE2B6D"/>
    <w:rsid w:val="00EE2CA4"/>
    <w:rsid w:val="00EE3668"/>
    <w:rsid w:val="00EE3881"/>
    <w:rsid w:val="00EE3C3B"/>
    <w:rsid w:val="00EE3CD8"/>
    <w:rsid w:val="00EE3D12"/>
    <w:rsid w:val="00EE4B15"/>
    <w:rsid w:val="00EE5239"/>
    <w:rsid w:val="00EE6828"/>
    <w:rsid w:val="00EE6B4A"/>
    <w:rsid w:val="00EE6E44"/>
    <w:rsid w:val="00EE748D"/>
    <w:rsid w:val="00EF06A9"/>
    <w:rsid w:val="00EF0EF0"/>
    <w:rsid w:val="00EF1E13"/>
    <w:rsid w:val="00EF2A3D"/>
    <w:rsid w:val="00EF2D2D"/>
    <w:rsid w:val="00EF2DF9"/>
    <w:rsid w:val="00EF3264"/>
    <w:rsid w:val="00EF37AE"/>
    <w:rsid w:val="00EF42DA"/>
    <w:rsid w:val="00EF49BF"/>
    <w:rsid w:val="00EF4F27"/>
    <w:rsid w:val="00EF5DAB"/>
    <w:rsid w:val="00EF642C"/>
    <w:rsid w:val="00EF66C7"/>
    <w:rsid w:val="00EF688E"/>
    <w:rsid w:val="00EF6BF5"/>
    <w:rsid w:val="00EF6FF3"/>
    <w:rsid w:val="00EF709D"/>
    <w:rsid w:val="00EF79EA"/>
    <w:rsid w:val="00EF7D4A"/>
    <w:rsid w:val="00F0079D"/>
    <w:rsid w:val="00F007A6"/>
    <w:rsid w:val="00F0088D"/>
    <w:rsid w:val="00F01B01"/>
    <w:rsid w:val="00F01CAB"/>
    <w:rsid w:val="00F01D6C"/>
    <w:rsid w:val="00F02040"/>
    <w:rsid w:val="00F02593"/>
    <w:rsid w:val="00F02C53"/>
    <w:rsid w:val="00F02F1C"/>
    <w:rsid w:val="00F031B9"/>
    <w:rsid w:val="00F03499"/>
    <w:rsid w:val="00F0351B"/>
    <w:rsid w:val="00F03886"/>
    <w:rsid w:val="00F03CB0"/>
    <w:rsid w:val="00F04F5B"/>
    <w:rsid w:val="00F04F8C"/>
    <w:rsid w:val="00F052B9"/>
    <w:rsid w:val="00F05760"/>
    <w:rsid w:val="00F05A62"/>
    <w:rsid w:val="00F05CE9"/>
    <w:rsid w:val="00F065A0"/>
    <w:rsid w:val="00F073A7"/>
    <w:rsid w:val="00F0763F"/>
    <w:rsid w:val="00F076B8"/>
    <w:rsid w:val="00F10544"/>
    <w:rsid w:val="00F118B8"/>
    <w:rsid w:val="00F11C2A"/>
    <w:rsid w:val="00F11C47"/>
    <w:rsid w:val="00F1208C"/>
    <w:rsid w:val="00F12209"/>
    <w:rsid w:val="00F12992"/>
    <w:rsid w:val="00F12B17"/>
    <w:rsid w:val="00F12B23"/>
    <w:rsid w:val="00F12FD0"/>
    <w:rsid w:val="00F13708"/>
    <w:rsid w:val="00F138BC"/>
    <w:rsid w:val="00F13C7F"/>
    <w:rsid w:val="00F140C5"/>
    <w:rsid w:val="00F153AA"/>
    <w:rsid w:val="00F157BA"/>
    <w:rsid w:val="00F1595F"/>
    <w:rsid w:val="00F15CEA"/>
    <w:rsid w:val="00F15D6A"/>
    <w:rsid w:val="00F178BD"/>
    <w:rsid w:val="00F17D1A"/>
    <w:rsid w:val="00F17E88"/>
    <w:rsid w:val="00F17F17"/>
    <w:rsid w:val="00F2009C"/>
    <w:rsid w:val="00F20123"/>
    <w:rsid w:val="00F20597"/>
    <w:rsid w:val="00F205B5"/>
    <w:rsid w:val="00F20A20"/>
    <w:rsid w:val="00F217F7"/>
    <w:rsid w:val="00F2238D"/>
    <w:rsid w:val="00F227C2"/>
    <w:rsid w:val="00F22E07"/>
    <w:rsid w:val="00F23083"/>
    <w:rsid w:val="00F23B2E"/>
    <w:rsid w:val="00F249B3"/>
    <w:rsid w:val="00F25397"/>
    <w:rsid w:val="00F25763"/>
    <w:rsid w:val="00F261A5"/>
    <w:rsid w:val="00F26D16"/>
    <w:rsid w:val="00F274ED"/>
    <w:rsid w:val="00F27706"/>
    <w:rsid w:val="00F305F0"/>
    <w:rsid w:val="00F30AC1"/>
    <w:rsid w:val="00F30B11"/>
    <w:rsid w:val="00F30BF1"/>
    <w:rsid w:val="00F30D99"/>
    <w:rsid w:val="00F314DE"/>
    <w:rsid w:val="00F31FEA"/>
    <w:rsid w:val="00F32697"/>
    <w:rsid w:val="00F32909"/>
    <w:rsid w:val="00F32E31"/>
    <w:rsid w:val="00F332E9"/>
    <w:rsid w:val="00F3332F"/>
    <w:rsid w:val="00F33B7E"/>
    <w:rsid w:val="00F34E36"/>
    <w:rsid w:val="00F35043"/>
    <w:rsid w:val="00F35A62"/>
    <w:rsid w:val="00F3604B"/>
    <w:rsid w:val="00F36192"/>
    <w:rsid w:val="00F364C6"/>
    <w:rsid w:val="00F368D8"/>
    <w:rsid w:val="00F369AA"/>
    <w:rsid w:val="00F36E38"/>
    <w:rsid w:val="00F3758C"/>
    <w:rsid w:val="00F37DDC"/>
    <w:rsid w:val="00F4067A"/>
    <w:rsid w:val="00F415F7"/>
    <w:rsid w:val="00F41A59"/>
    <w:rsid w:val="00F427F2"/>
    <w:rsid w:val="00F4374D"/>
    <w:rsid w:val="00F4380B"/>
    <w:rsid w:val="00F43C3A"/>
    <w:rsid w:val="00F44C50"/>
    <w:rsid w:val="00F4502A"/>
    <w:rsid w:val="00F452D4"/>
    <w:rsid w:val="00F4564E"/>
    <w:rsid w:val="00F45B54"/>
    <w:rsid w:val="00F45D42"/>
    <w:rsid w:val="00F5013B"/>
    <w:rsid w:val="00F5094B"/>
    <w:rsid w:val="00F510DB"/>
    <w:rsid w:val="00F511BD"/>
    <w:rsid w:val="00F51C3F"/>
    <w:rsid w:val="00F51F14"/>
    <w:rsid w:val="00F52324"/>
    <w:rsid w:val="00F52720"/>
    <w:rsid w:val="00F53339"/>
    <w:rsid w:val="00F53BEF"/>
    <w:rsid w:val="00F542C6"/>
    <w:rsid w:val="00F5432B"/>
    <w:rsid w:val="00F544E3"/>
    <w:rsid w:val="00F546F0"/>
    <w:rsid w:val="00F54F16"/>
    <w:rsid w:val="00F5563E"/>
    <w:rsid w:val="00F55A2A"/>
    <w:rsid w:val="00F55EC6"/>
    <w:rsid w:val="00F563A3"/>
    <w:rsid w:val="00F56BE1"/>
    <w:rsid w:val="00F56C6C"/>
    <w:rsid w:val="00F60467"/>
    <w:rsid w:val="00F6074C"/>
    <w:rsid w:val="00F60C95"/>
    <w:rsid w:val="00F618F1"/>
    <w:rsid w:val="00F621A8"/>
    <w:rsid w:val="00F62EB1"/>
    <w:rsid w:val="00F643CE"/>
    <w:rsid w:val="00F65278"/>
    <w:rsid w:val="00F655BB"/>
    <w:rsid w:val="00F65A80"/>
    <w:rsid w:val="00F65DF3"/>
    <w:rsid w:val="00F663F1"/>
    <w:rsid w:val="00F66A5D"/>
    <w:rsid w:val="00F67476"/>
    <w:rsid w:val="00F6790E"/>
    <w:rsid w:val="00F679E1"/>
    <w:rsid w:val="00F7104D"/>
    <w:rsid w:val="00F71092"/>
    <w:rsid w:val="00F72735"/>
    <w:rsid w:val="00F72875"/>
    <w:rsid w:val="00F72D83"/>
    <w:rsid w:val="00F73146"/>
    <w:rsid w:val="00F735C2"/>
    <w:rsid w:val="00F73A62"/>
    <w:rsid w:val="00F73B82"/>
    <w:rsid w:val="00F73D6D"/>
    <w:rsid w:val="00F74AE5"/>
    <w:rsid w:val="00F752AC"/>
    <w:rsid w:val="00F753E4"/>
    <w:rsid w:val="00F7710E"/>
    <w:rsid w:val="00F7736A"/>
    <w:rsid w:val="00F77CB1"/>
    <w:rsid w:val="00F8158C"/>
    <w:rsid w:val="00F82115"/>
    <w:rsid w:val="00F825FA"/>
    <w:rsid w:val="00F8260E"/>
    <w:rsid w:val="00F83525"/>
    <w:rsid w:val="00F8385D"/>
    <w:rsid w:val="00F84138"/>
    <w:rsid w:val="00F84596"/>
    <w:rsid w:val="00F8556D"/>
    <w:rsid w:val="00F85790"/>
    <w:rsid w:val="00F85808"/>
    <w:rsid w:val="00F858FB"/>
    <w:rsid w:val="00F85D37"/>
    <w:rsid w:val="00F85E3F"/>
    <w:rsid w:val="00F862B4"/>
    <w:rsid w:val="00F864ED"/>
    <w:rsid w:val="00F867C2"/>
    <w:rsid w:val="00F86938"/>
    <w:rsid w:val="00F86D1F"/>
    <w:rsid w:val="00F90115"/>
    <w:rsid w:val="00F919DD"/>
    <w:rsid w:val="00F928D5"/>
    <w:rsid w:val="00F93A66"/>
    <w:rsid w:val="00F93F1E"/>
    <w:rsid w:val="00F941FF"/>
    <w:rsid w:val="00F94412"/>
    <w:rsid w:val="00F944F8"/>
    <w:rsid w:val="00F94728"/>
    <w:rsid w:val="00F954F9"/>
    <w:rsid w:val="00F95A51"/>
    <w:rsid w:val="00F95B56"/>
    <w:rsid w:val="00F95BD5"/>
    <w:rsid w:val="00F96D18"/>
    <w:rsid w:val="00F97148"/>
    <w:rsid w:val="00F971A2"/>
    <w:rsid w:val="00F97AD0"/>
    <w:rsid w:val="00FA057C"/>
    <w:rsid w:val="00FA074D"/>
    <w:rsid w:val="00FA0BFB"/>
    <w:rsid w:val="00FA0F28"/>
    <w:rsid w:val="00FA1F77"/>
    <w:rsid w:val="00FA232E"/>
    <w:rsid w:val="00FA276C"/>
    <w:rsid w:val="00FA305B"/>
    <w:rsid w:val="00FA3AA4"/>
    <w:rsid w:val="00FA3F23"/>
    <w:rsid w:val="00FA408E"/>
    <w:rsid w:val="00FA418C"/>
    <w:rsid w:val="00FA452C"/>
    <w:rsid w:val="00FA4B95"/>
    <w:rsid w:val="00FA5048"/>
    <w:rsid w:val="00FA5394"/>
    <w:rsid w:val="00FA542B"/>
    <w:rsid w:val="00FA6DF4"/>
    <w:rsid w:val="00FA6ED9"/>
    <w:rsid w:val="00FA7007"/>
    <w:rsid w:val="00FA73B6"/>
    <w:rsid w:val="00FA763A"/>
    <w:rsid w:val="00FA7A42"/>
    <w:rsid w:val="00FB03F5"/>
    <w:rsid w:val="00FB09D5"/>
    <w:rsid w:val="00FB1483"/>
    <w:rsid w:val="00FB16D7"/>
    <w:rsid w:val="00FB1A52"/>
    <w:rsid w:val="00FB265A"/>
    <w:rsid w:val="00FB2C95"/>
    <w:rsid w:val="00FB4798"/>
    <w:rsid w:val="00FB4967"/>
    <w:rsid w:val="00FB5357"/>
    <w:rsid w:val="00FB5567"/>
    <w:rsid w:val="00FB5631"/>
    <w:rsid w:val="00FB576B"/>
    <w:rsid w:val="00FB5897"/>
    <w:rsid w:val="00FB5BC0"/>
    <w:rsid w:val="00FB5CBA"/>
    <w:rsid w:val="00FB61E6"/>
    <w:rsid w:val="00FB6242"/>
    <w:rsid w:val="00FB6706"/>
    <w:rsid w:val="00FB68C6"/>
    <w:rsid w:val="00FB7786"/>
    <w:rsid w:val="00FB7C14"/>
    <w:rsid w:val="00FC00D7"/>
    <w:rsid w:val="00FC035F"/>
    <w:rsid w:val="00FC0664"/>
    <w:rsid w:val="00FC0685"/>
    <w:rsid w:val="00FC0B39"/>
    <w:rsid w:val="00FC1C15"/>
    <w:rsid w:val="00FC2A05"/>
    <w:rsid w:val="00FC385B"/>
    <w:rsid w:val="00FC39EF"/>
    <w:rsid w:val="00FC40FA"/>
    <w:rsid w:val="00FC5504"/>
    <w:rsid w:val="00FC5733"/>
    <w:rsid w:val="00FC6A67"/>
    <w:rsid w:val="00FC7244"/>
    <w:rsid w:val="00FC74D6"/>
    <w:rsid w:val="00FC778E"/>
    <w:rsid w:val="00FC7CDF"/>
    <w:rsid w:val="00FD0C63"/>
    <w:rsid w:val="00FD1468"/>
    <w:rsid w:val="00FD16C2"/>
    <w:rsid w:val="00FD1812"/>
    <w:rsid w:val="00FD1AB7"/>
    <w:rsid w:val="00FD1E79"/>
    <w:rsid w:val="00FD1EC9"/>
    <w:rsid w:val="00FD254D"/>
    <w:rsid w:val="00FD269A"/>
    <w:rsid w:val="00FD3C2D"/>
    <w:rsid w:val="00FD458D"/>
    <w:rsid w:val="00FD4E3B"/>
    <w:rsid w:val="00FD5118"/>
    <w:rsid w:val="00FD61F4"/>
    <w:rsid w:val="00FD6D5D"/>
    <w:rsid w:val="00FD7307"/>
    <w:rsid w:val="00FE012F"/>
    <w:rsid w:val="00FE1CE6"/>
    <w:rsid w:val="00FE1DC8"/>
    <w:rsid w:val="00FE26C2"/>
    <w:rsid w:val="00FE2A61"/>
    <w:rsid w:val="00FE2E87"/>
    <w:rsid w:val="00FE2EAC"/>
    <w:rsid w:val="00FE35A8"/>
    <w:rsid w:val="00FE4010"/>
    <w:rsid w:val="00FE4890"/>
    <w:rsid w:val="00FE48C8"/>
    <w:rsid w:val="00FE4BB1"/>
    <w:rsid w:val="00FE5321"/>
    <w:rsid w:val="00FE5649"/>
    <w:rsid w:val="00FE629F"/>
    <w:rsid w:val="00FE6918"/>
    <w:rsid w:val="00FE6DAF"/>
    <w:rsid w:val="00FE6E7E"/>
    <w:rsid w:val="00FF04BB"/>
    <w:rsid w:val="00FF0DF9"/>
    <w:rsid w:val="00FF0ED2"/>
    <w:rsid w:val="00FF1039"/>
    <w:rsid w:val="00FF12CB"/>
    <w:rsid w:val="00FF1818"/>
    <w:rsid w:val="00FF2FFC"/>
    <w:rsid w:val="00FF304C"/>
    <w:rsid w:val="00FF31F1"/>
    <w:rsid w:val="00FF35CE"/>
    <w:rsid w:val="00FF3E1E"/>
    <w:rsid w:val="00FF4873"/>
    <w:rsid w:val="00FF4A03"/>
    <w:rsid w:val="00FF4B06"/>
    <w:rsid w:val="00FF4C08"/>
    <w:rsid w:val="00FF5287"/>
    <w:rsid w:val="00FF52AC"/>
    <w:rsid w:val="00FF5EB7"/>
    <w:rsid w:val="00FF6A55"/>
    <w:rsid w:val="00FF6AD4"/>
    <w:rsid w:val="00FF76E3"/>
    <w:rsid w:val="00FF7A85"/>
    <w:rsid w:val="00FF7AD9"/>
    <w:rsid w:val="00FF7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reference-text">
    <w:name w:val="reference-text"/>
    <w:basedOn w:val="DefaultParagraphFont"/>
    <w:rsid w:val="009C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3643799">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17103465">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guardian.com/world/2017/oct/23/northern-italy-regions-overwhelmingly-vote-for-greater-autonomy" TargetMode="External"/><Relationship Id="rId21" Type="http://schemas.openxmlformats.org/officeDocument/2006/relationships/hyperlink" Target="https://cadmus.eui.eu/bitstream/handle/1814/26214/Lega_Nord_-_web2012.pdf?sequence=1&amp;isAllowed=y" TargetMode="External"/><Relationship Id="rId42" Type="http://schemas.openxmlformats.org/officeDocument/2006/relationships/hyperlink" Target="https://www.diventerabellissima.it/il-manifesto" TargetMode="External"/><Relationship Id="rId47" Type="http://schemas.openxmlformats.org/officeDocument/2006/relationships/hyperlink" Target="https://gadm.org/" TargetMode="External"/><Relationship Id="rId63" Type="http://schemas.openxmlformats.org/officeDocument/2006/relationships/hyperlink" Target="https://hrcak.srce.hr/file/368372" TargetMode="External"/><Relationship Id="rId68" Type="http://schemas.openxmlformats.org/officeDocument/2006/relationships/hyperlink" Target="http://www.unionvaldotaineprogressiste.org/" TargetMode="External"/><Relationship Id="rId16" Type="http://schemas.openxmlformats.org/officeDocument/2006/relationships/hyperlink" Target="http://www.nationalia.info/en/news/1264" TargetMode="External"/><Relationship Id="rId11" Type="http://schemas.openxmlformats.org/officeDocument/2006/relationships/hyperlink" Target="http://www.istitutladinfurlan.it/daf/movimento%20friuli/94" TargetMode="External"/><Relationship Id="rId32" Type="http://schemas.openxmlformats.org/officeDocument/2006/relationships/hyperlink" Target="https://gadm.org/" TargetMode="External"/><Relationship Id="rId37" Type="http://schemas.openxmlformats.org/officeDocument/2006/relationships/hyperlink" Target="https://blog-pfm.imf.org/en/pfmblog/2010/03/overview-of-the-italian-law-on-fiscal-federalism" TargetMode="External"/><Relationship Id="rId53" Type="http://schemas.openxmlformats.org/officeDocument/2006/relationships/hyperlink" Target="https://blogs.lse.ac.uk/europpblog/2016/10/20/south-tyrol-autonomy-convention/" TargetMode="External"/><Relationship Id="rId58" Type="http://schemas.openxmlformats.org/officeDocument/2006/relationships/hyperlink" Target="https://www.svp.eu/de/wilkommen-bei-uns-1.html" TargetMode="External"/><Relationship Id="rId74" Type="http://schemas.openxmlformats.org/officeDocument/2006/relationships/hyperlink" Target="https://www.theguardian.com/world/2019/dec/02/venice-rejects-autonomous-rule-referendum-low-turnout-italy" TargetMode="External"/><Relationship Id="rId79" Type="http://schemas.openxmlformats.org/officeDocument/2006/relationships/hyperlink" Target="https://ligavenetarepubblica.org/" TargetMode="External"/><Relationship Id="rId5" Type="http://schemas.openxmlformats.org/officeDocument/2006/relationships/settings" Target="settings.xml"/><Relationship Id="rId61" Type="http://schemas.openxmlformats.org/officeDocument/2006/relationships/hyperlink" Target="https://gadm.org/" TargetMode="External"/><Relationship Id="rId82" Type="http://schemas.openxmlformats.org/officeDocument/2006/relationships/fontTable" Target="fontTable.xml"/><Relationship Id="rId19" Type="http://schemas.openxmlformats.org/officeDocument/2006/relationships/hyperlink" Target="https://movimentual.it/statuto/" TargetMode="External"/><Relationship Id="rId14" Type="http://schemas.openxmlformats.org/officeDocument/2006/relationships/hyperlink" Target="http://www.movimentofriuli.it/articui/" TargetMode="External"/><Relationship Id="rId22" Type="http://schemas.openxmlformats.org/officeDocument/2006/relationships/hyperlink" Target="https://gadm.org/" TargetMode="External"/><Relationship Id="rId27" Type="http://schemas.openxmlformats.org/officeDocument/2006/relationships/hyperlink" Target="http://www.aparchive.com/metadata/youtube/4ac2bc0904b2fb60ff55005580712c75" TargetMode="External"/><Relationship Id="rId30" Type="http://schemas.openxmlformats.org/officeDocument/2006/relationships/hyperlink" Target="https://bridge.georgetown.edu/research/factsheet-the-league-lega-lega-nord-the-northern-league/" TargetMode="External"/><Relationship Id="rId35" Type="http://schemas.openxmlformats.org/officeDocument/2006/relationships/hyperlink" Target="https://theconversation.com/italy-how-matteo-salvini-sacrificed-bid-for-northern-autonomy-to-save-the-league-97392" TargetMode="External"/><Relationship Id="rId43" Type="http://schemas.openxmlformats.org/officeDocument/2006/relationships/hyperlink" Target="http://www.duesicilie.org/" TargetMode="External"/><Relationship Id="rId48" Type="http://schemas.openxmlformats.org/officeDocument/2006/relationships/hyperlink" Target="http://www.legasud.it/lega-sud/il-segretario.php" TargetMode="External"/><Relationship Id="rId56" Type="http://schemas.openxmlformats.org/officeDocument/2006/relationships/hyperlink" Target="http://www.fairobserver.com/article/self-determination-south-tyrol-red-eagle-spreads-its-wings" TargetMode="External"/><Relationship Id="rId64" Type="http://schemas.openxmlformats.org/officeDocument/2006/relationships/hyperlink" Target="https://triestelibera.one/home/english/about" TargetMode="External"/><Relationship Id="rId69" Type="http://schemas.openxmlformats.org/officeDocument/2006/relationships/hyperlink" Target="https://www.theguardian.com/world/2017/oct/23/northern-italy-regions-overwhelmingly-vote-for-greater-autonomy" TargetMode="External"/><Relationship Id="rId77" Type="http://schemas.openxmlformats.org/officeDocument/2006/relationships/hyperlink" Target="http://keesings.gvpi.net/keesings/lpext.dll?f=templates&amp;fn=main-h.htm&amp;2.0/" TargetMode="External"/><Relationship Id="rId8" Type="http://schemas.openxmlformats.org/officeDocument/2006/relationships/endnotes" Target="endnotes.xml"/><Relationship Id="rId51" Type="http://schemas.openxmlformats.org/officeDocument/2006/relationships/hyperlink" Target="https://gadm.org/" TargetMode="External"/><Relationship Id="rId72" Type="http://schemas.openxmlformats.org/officeDocument/2006/relationships/hyperlink" Target="https://www.theatlantic.com/international/archive/2014/03/europes-latest-secession-movement-venice/284562/" TargetMode="External"/><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keesings.gvpi.net/keesings/lpext.dll?f=templates&amp;fn=main-h.htm&amp;2.0/" TargetMode="External"/><Relationship Id="rId17" Type="http://schemas.openxmlformats.org/officeDocument/2006/relationships/hyperlink" Target="https://fuen.org/en/members/Union-Generela-di-Ladins-dla-Dolomites" TargetMode="External"/><Relationship Id="rId25" Type="http://schemas.openxmlformats.org/officeDocument/2006/relationships/hyperlink" Target="http://www.lexis-nexis.com" TargetMode="External"/><Relationship Id="rId33" Type="http://schemas.openxmlformats.org/officeDocument/2006/relationships/hyperlink" Target="https://www.latimes.com/archives/la-xpm-1996-09-16-mn-44505-story.html" TargetMode="External"/><Relationship Id="rId38" Type="http://schemas.openxmlformats.org/officeDocument/2006/relationships/hyperlink" Target="https://gadm.org/" TargetMode="External"/><Relationship Id="rId46" Type="http://schemas.openxmlformats.org/officeDocument/2006/relationships/hyperlink" Target="http://www.mis1943.eu/" TargetMode="External"/><Relationship Id="rId59" Type="http://schemas.openxmlformats.org/officeDocument/2006/relationships/hyperlink" Target="https://gadm.org/" TargetMode="External"/><Relationship Id="rId67" Type="http://schemas.openxmlformats.org/officeDocument/2006/relationships/hyperlink" Target="https://www.unionvaldotaine.org/union-valdotaine/" TargetMode="External"/><Relationship Id="rId20" Type="http://schemas.openxmlformats.org/officeDocument/2006/relationships/hyperlink" Target="https://movimentual.it/category/elezioni-2020/" TargetMode="External"/><Relationship Id="rId41" Type="http://schemas.openxmlformats.org/officeDocument/2006/relationships/hyperlink" Target="https://italicsmag.com/2021/10/07/sardinia-nationalism-looks-to-catalonia/" TargetMode="External"/><Relationship Id="rId54" Type="http://schemas.openxmlformats.org/officeDocument/2006/relationships/hyperlink" Target="http://www.nationalia.info/en/news/1508" TargetMode="External"/><Relationship Id="rId62" Type="http://schemas.openxmlformats.org/officeDocument/2006/relationships/hyperlink" Target="http://keesings.gvpi.net/keesings/lpext.dll?f=templates&amp;fn=main-h.htm&amp;2.0/" TargetMode="External"/><Relationship Id="rId70" Type="http://schemas.openxmlformats.org/officeDocument/2006/relationships/hyperlink" Target="https://www.autonomieeambiente.eu/rete/patto-per-l-autonomia-veneto" TargetMode="External"/><Relationship Id="rId75" Type="http://schemas.openxmlformats.org/officeDocument/2006/relationships/hyperlink" Target="https://indipendenzaveneta.com/statuto/"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movimentofriuli.com/" TargetMode="External"/><Relationship Id="rId23" Type="http://schemas.openxmlformats.org/officeDocument/2006/relationships/hyperlink" Target="http://keesings.gvpi.net/keesings/lpext.dll?f=templates&amp;fn=main-h.htm&amp;2.0/" TargetMode="External"/><Relationship Id="rId28" Type="http://schemas.openxmlformats.org/officeDocument/2006/relationships/hyperlink" Target="https://www.washingtonpost.com/archive/politics/1996/09/16/north-italian-secessionists-raise-the-flag-of-padania/8fc7634c-d6ce-4a67-8067-1f7d7a35851b/" TargetMode="External"/><Relationship Id="rId36" Type="http://schemas.openxmlformats.org/officeDocument/2006/relationships/hyperlink" Target="https://it.wikipedia.org/wiki/Indipendentismo_sardo" TargetMode="External"/><Relationship Id="rId49" Type="http://schemas.openxmlformats.org/officeDocument/2006/relationships/hyperlink" Target="http://www.legasud.it/lega-sud/programma.php" TargetMode="External"/><Relationship Id="rId57" Type="http://schemas.openxmlformats.org/officeDocument/2006/relationships/hyperlink" Target="http://www.svp.eu/de/" TargetMode="External"/><Relationship Id="rId10" Type="http://schemas.openxmlformats.org/officeDocument/2006/relationships/hyperlink" Target="https://gadm.org/" TargetMode="External"/><Relationship Id="rId31" Type="http://schemas.openxmlformats.org/officeDocument/2006/relationships/hyperlink" Target="https://ec.europa.eu/eurostat/cache/digpub/regions/" TargetMode="External"/><Relationship Id="rId44" Type="http://schemas.openxmlformats.org/officeDocument/2006/relationships/hyperlink" Target="https://gadm.org/" TargetMode="External"/><Relationship Id="rId52" Type="http://schemas.openxmlformats.org/officeDocument/2006/relationships/hyperlink" Target="http://keesings.gvpi.net/keesings/lpext.dll?f=templates&amp;fn=main-h.htm&amp;2.0/" TargetMode="External"/><Relationship Id="rId60" Type="http://schemas.openxmlformats.org/officeDocument/2006/relationships/hyperlink" Target="https://www.bbc.co.uk/news/magazine-29822594" TargetMode="External"/><Relationship Id="rId65" Type="http://schemas.openxmlformats.org/officeDocument/2006/relationships/hyperlink" Target="https://blog-pfm.imf.org/en/pfmblog/2010/03/overview-of-the-italian-law-on-fiscal-federalism" TargetMode="External"/><Relationship Id="rId73" Type="http://schemas.openxmlformats.org/officeDocument/2006/relationships/hyperlink" Target="https://gadm.org/" TargetMode="External"/><Relationship Id="rId78" Type="http://schemas.openxmlformats.org/officeDocument/2006/relationships/hyperlink" Target="http://www.leganord.org/index.php/macromenu" TargetMode="External"/><Relationship Id="rId8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autonomieeambiente.eu/rete/patrie-furlane" TargetMode="External"/><Relationship Id="rId13" Type="http://schemas.openxmlformats.org/officeDocument/2006/relationships/hyperlink" Target="http://www.movimentoautonomistafriulano.org/" TargetMode="External"/><Relationship Id="rId18" Type="http://schemas.openxmlformats.org/officeDocument/2006/relationships/hyperlink" Target="http://keesings.gvpi.net/keesings/lpext.dll?f=templates&amp;fn=main-h.htm&amp;2.0/" TargetMode="External"/><Relationship Id="rId39" Type="http://schemas.openxmlformats.org/officeDocument/2006/relationships/hyperlink" Target="http://keesings.gvpi.net/keesings/lpext.dll?f=templates&amp;fn=main-h.htm&amp;2.0/" TargetMode="External"/><Relationship Id="rId34" Type="http://schemas.openxmlformats.org/officeDocument/2006/relationships/hyperlink" Target="https://minorityrights.org/country/italy/" TargetMode="External"/><Relationship Id="rId50" Type="http://schemas.openxmlformats.org/officeDocument/2006/relationships/hyperlink" Target="http://www.spiegel.de/international/europe/italy-s-mason-dixon-line-euro-crisis-fuels-south-tyrolean-separatist-dreams-a-819430.html" TargetMode="External"/><Relationship Id="rId55" Type="http://schemas.openxmlformats.org/officeDocument/2006/relationships/hyperlink" Target="https://www.opendemocracy.net/en/can-europe-make-it/south-tyrol-is-success-story-at-difficult-time-for-ma/" TargetMode="External"/><Relationship Id="rId76" Type="http://schemas.openxmlformats.org/officeDocument/2006/relationships/hyperlink" Target="https://indipendenzaveneta.com/" TargetMode="External"/><Relationship Id="rId7" Type="http://schemas.openxmlformats.org/officeDocument/2006/relationships/footnotes" Target="footnotes.xml"/><Relationship Id="rId71" Type="http://schemas.openxmlformats.org/officeDocument/2006/relationships/hyperlink" Target="https://ligavenetarepubblica.org/movimento/" TargetMode="External"/><Relationship Id="rId2" Type="http://schemas.openxmlformats.org/officeDocument/2006/relationships/customXml" Target="../customXml/item2.xml"/><Relationship Id="rId29" Type="http://schemas.openxmlformats.org/officeDocument/2006/relationships/hyperlink" Target="https://cadmus.eui.eu/bitstream/handle/1814/26214/Lega_Nord_-_web2012.pdf?sequence=1&amp;isAllowed=y" TargetMode="External"/><Relationship Id="rId24" Type="http://schemas.openxmlformats.org/officeDocument/2006/relationships/hyperlink" Target="http://www.leganord.org/index.php/macromenu" TargetMode="External"/><Relationship Id="rId40" Type="http://schemas.openxmlformats.org/officeDocument/2006/relationships/hyperlink" Target="http://www.psdaz.net/" TargetMode="External"/><Relationship Id="rId45" Type="http://schemas.openxmlformats.org/officeDocument/2006/relationships/hyperlink" Target="http://keesings.gvpi.net/keesings/lpext.dll?f=templates&amp;fn=main-h.htm&amp;2.0/" TargetMode="External"/><Relationship Id="rId66" Type="http://schemas.openxmlformats.org/officeDocument/2006/relationships/hyperlink" Target="http://keesings.gvpi.net/keesings/lpext.dll?f=templates&amp;fn=main-h.htm&amp;2.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82</Pages>
  <Words>39957</Words>
  <Characters>227760</Characters>
  <Application>Microsoft Office Word</Application>
  <DocSecurity>0</DocSecurity>
  <Lines>1898</Lines>
  <Paragraphs>534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Sarah Clowry</dc:creator>
  <cp:lastModifiedBy>Micha Germann</cp:lastModifiedBy>
  <cp:revision>185</cp:revision>
  <dcterms:created xsi:type="dcterms:W3CDTF">2022-12-12T23:21:00Z</dcterms:created>
  <dcterms:modified xsi:type="dcterms:W3CDTF">2023-10-26T12:32:00Z</dcterms:modified>
</cp:coreProperties>
</file>