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AA64BA1" w:rsidR="00453A9D" w:rsidRDefault="00330602" w:rsidP="00453A9D">
      <w:pPr>
        <w:pStyle w:val="Heading1"/>
        <w:rPr>
          <w:rFonts w:cs="Times New Roman"/>
          <w:szCs w:val="22"/>
        </w:rPr>
      </w:pPr>
      <w:r>
        <w:rPr>
          <w:rFonts w:cs="Times New Roman"/>
          <w:szCs w:val="22"/>
        </w:rPr>
        <w:t>LIBYA</w:t>
      </w:r>
    </w:p>
    <w:p w14:paraId="19E6285B" w14:textId="77777777" w:rsidR="00AB3DBC" w:rsidRDefault="00AB3DBC" w:rsidP="00AB3DBC"/>
    <w:p w14:paraId="2DA6E953" w14:textId="75488754" w:rsidR="00453A9D" w:rsidRDefault="00330602" w:rsidP="00453A9D">
      <w:pPr>
        <w:pStyle w:val="Heading2"/>
      </w:pPr>
      <w:proofErr w:type="spellStart"/>
      <w:r>
        <w:t>Cyren</w:t>
      </w:r>
      <w:r w:rsidR="00555062">
        <w:t>a</w:t>
      </w:r>
      <w:r>
        <w:t>icans</w:t>
      </w:r>
      <w:proofErr w:type="spellEnd"/>
    </w:p>
    <w:p w14:paraId="7751ECD1" w14:textId="77777777" w:rsidR="00453A9D" w:rsidRDefault="00453A9D" w:rsidP="00453A9D"/>
    <w:p w14:paraId="1CF6FBB3" w14:textId="16EC69DD" w:rsidR="00453A9D" w:rsidRPr="00F83BF0" w:rsidRDefault="00453A9D" w:rsidP="00453A9D">
      <w:pPr>
        <w:rPr>
          <w:rFonts w:cs="Times New Roman"/>
        </w:rPr>
      </w:pPr>
      <w:r w:rsidRPr="00734F83">
        <w:rPr>
          <w:rFonts w:cs="Times New Roman"/>
        </w:rPr>
        <w:t xml:space="preserve">Activity: </w:t>
      </w:r>
      <w:r w:rsidR="00330602" w:rsidRPr="00734F83">
        <w:rPr>
          <w:rFonts w:cs="Times New Roman"/>
        </w:rPr>
        <w:t>2012-20</w:t>
      </w:r>
      <w:r w:rsidR="00E95918" w:rsidRPr="00734F83">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209BC0E6" w:rsidR="00794F7B" w:rsidRDefault="00BA69EB" w:rsidP="00794F7B">
      <w:pPr>
        <w:rPr>
          <w:rFonts w:cs="Times New Roman"/>
          <w:bCs/>
          <w:szCs w:val="22"/>
        </w:rPr>
      </w:pPr>
      <w:r>
        <w:rPr>
          <w:rFonts w:cs="Times New Roman"/>
          <w:bCs/>
          <w:szCs w:val="22"/>
        </w:rPr>
        <w:t>NA</w:t>
      </w:r>
    </w:p>
    <w:p w14:paraId="1243E9FC" w14:textId="77777777" w:rsidR="00BA69EB" w:rsidRPr="006F657B" w:rsidRDefault="00BA69EB" w:rsidP="00794F7B">
      <w:pPr>
        <w:rPr>
          <w:rFonts w:cs="Times New Roman"/>
          <w:bCs/>
          <w:szCs w:val="22"/>
        </w:rPr>
      </w:pPr>
    </w:p>
    <w:p w14:paraId="2B151A2F" w14:textId="77777777" w:rsidR="00794F7B" w:rsidRPr="006F657B" w:rsidRDefault="00794F7B" w:rsidP="00794F7B">
      <w:pPr>
        <w:rPr>
          <w:rFonts w:cs="Times New Roman"/>
          <w:bCs/>
          <w:szCs w:val="22"/>
        </w:rPr>
      </w:pPr>
    </w:p>
    <w:p w14:paraId="36C0BC7E" w14:textId="77777777" w:rsidR="00E47925" w:rsidRDefault="00E47925" w:rsidP="00E47925">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B0BFA81" w14:textId="77777777" w:rsidR="00E47925" w:rsidRPr="006F657B" w:rsidRDefault="00E47925" w:rsidP="00E47925">
      <w:pPr>
        <w:rPr>
          <w:rFonts w:cs="Times New Roman"/>
          <w:szCs w:val="22"/>
        </w:rPr>
      </w:pPr>
    </w:p>
    <w:p w14:paraId="1A29067B" w14:textId="1808323E" w:rsidR="00734F83" w:rsidRPr="00734F83" w:rsidRDefault="00E47925" w:rsidP="00033D6B">
      <w:pPr>
        <w:pStyle w:val="ListParagraph"/>
        <w:numPr>
          <w:ilvl w:val="0"/>
          <w:numId w:val="3"/>
        </w:numPr>
      </w:pPr>
      <w:r w:rsidRPr="007F66C9">
        <w:rPr>
          <w:rFonts w:eastAsia="Times New Roman"/>
          <w:color w:val="000000"/>
          <w:shd w:val="clear" w:color="auto" w:fill="FFFFFF"/>
        </w:rPr>
        <w:t xml:space="preserve">On March 6, 2012, about 2,800 political and social activists gathered in an old soap factory near Benghazi to announce the formation of an interim council that would eventually lead to the creation of an autonomous government in </w:t>
      </w:r>
      <w:proofErr w:type="spellStart"/>
      <w:r w:rsidRPr="007F66C9">
        <w:rPr>
          <w:rFonts w:eastAsia="Times New Roman"/>
          <w:color w:val="000000"/>
          <w:shd w:val="clear" w:color="auto" w:fill="FFFFFF"/>
        </w:rPr>
        <w:t>Barqa</w:t>
      </w:r>
      <w:proofErr w:type="spellEnd"/>
      <w:r w:rsidRPr="007F66C9">
        <w:rPr>
          <w:rFonts w:eastAsia="Times New Roman"/>
          <w:color w:val="000000"/>
          <w:shd w:val="clear" w:color="auto" w:fill="FFFFFF"/>
        </w:rPr>
        <w:t xml:space="preserve"> state. They hoped that such a move would provide them with better community services and a greater share of the spoils of the oil industry. </w:t>
      </w:r>
      <w:r>
        <w:rPr>
          <w:rFonts w:eastAsia="Times New Roman"/>
          <w:color w:val="000000"/>
          <w:shd w:val="clear" w:color="auto" w:fill="FFFFFF"/>
        </w:rPr>
        <w:t>(Associated Press Online 2012; Minahan 2002; Reuters 2013; Sotloff 2012)</w:t>
      </w:r>
      <w:r w:rsidRPr="007F66C9">
        <w:rPr>
          <w:rFonts w:eastAsia="Times New Roman"/>
          <w:color w:val="000000"/>
          <w:shd w:val="clear" w:color="auto" w:fill="FFFFFF"/>
        </w:rPr>
        <w:t xml:space="preserve">. </w:t>
      </w:r>
      <w:r w:rsidR="00734F83">
        <w:rPr>
          <w:rFonts w:eastAsia="Times New Roman"/>
          <w:color w:val="000000"/>
          <w:shd w:val="clear" w:color="auto" w:fill="FFFFFF"/>
        </w:rPr>
        <w:t xml:space="preserve">The start date </w:t>
      </w:r>
      <w:r w:rsidR="00734F83" w:rsidRPr="007F66C9">
        <w:rPr>
          <w:rFonts w:eastAsia="Times New Roman"/>
          <w:color w:val="000000"/>
          <w:shd w:val="clear" w:color="auto" w:fill="FFFFFF"/>
        </w:rPr>
        <w:t>is pegged at 2012</w:t>
      </w:r>
      <w:r w:rsidR="00734F83">
        <w:rPr>
          <w:rFonts w:eastAsia="Times New Roman"/>
          <w:color w:val="000000"/>
          <w:shd w:val="clear" w:color="auto" w:fill="FFFFFF"/>
        </w:rPr>
        <w:t>.</w:t>
      </w:r>
      <w:r w:rsidR="00AA3D1E">
        <w:rPr>
          <w:rFonts w:eastAsia="Times New Roman"/>
          <w:color w:val="000000"/>
          <w:shd w:val="clear" w:color="auto" w:fill="FFFFFF"/>
        </w:rPr>
        <w:t xml:space="preserve"> </w:t>
      </w:r>
    </w:p>
    <w:p w14:paraId="3595DA57" w14:textId="554CE31F" w:rsidR="00E47925" w:rsidRPr="007F66C9" w:rsidRDefault="00734F83" w:rsidP="00033D6B">
      <w:pPr>
        <w:pStyle w:val="ListParagraph"/>
        <w:numPr>
          <w:ilvl w:val="0"/>
          <w:numId w:val="3"/>
        </w:numPr>
      </w:pPr>
      <w:r>
        <w:rPr>
          <w:rFonts w:eastAsia="Times New Roman"/>
          <w:color w:val="000000"/>
          <w:shd w:val="clear" w:color="auto" w:fill="FFFFFF"/>
        </w:rPr>
        <w:t xml:space="preserve">The movement remained active in subsequent years (Minahan 2016: 114f; Roth 2015: 234ff) and is hence coded as ongoing. </w:t>
      </w:r>
      <w:r w:rsidR="00E47925">
        <w:rPr>
          <w:rFonts w:eastAsia="Times New Roman"/>
          <w:color w:val="000000"/>
        </w:rPr>
        <w:t xml:space="preserve">[start date: </w:t>
      </w:r>
      <w:r w:rsidR="0024175D">
        <w:rPr>
          <w:rFonts w:eastAsia="Times New Roman"/>
          <w:color w:val="000000"/>
        </w:rPr>
        <w:t>2012</w:t>
      </w:r>
      <w:r w:rsidR="00E47925">
        <w:rPr>
          <w:rFonts w:eastAsia="Times New Roman"/>
          <w:color w:val="000000"/>
        </w:rPr>
        <w:t>; end date: ongoing]</w:t>
      </w:r>
      <w:r w:rsidR="00E47925" w:rsidRPr="007F66C9">
        <w:t xml:space="preserve"> </w:t>
      </w:r>
    </w:p>
    <w:p w14:paraId="50E60D47" w14:textId="77777777" w:rsidR="00E47925" w:rsidRPr="006F657B" w:rsidRDefault="00E47925" w:rsidP="00E47925">
      <w:pPr>
        <w:rPr>
          <w:rFonts w:cs="Times New Roman"/>
          <w:szCs w:val="22"/>
        </w:rPr>
      </w:pPr>
    </w:p>
    <w:p w14:paraId="2498362F" w14:textId="77777777" w:rsidR="00E47925" w:rsidRPr="006F657B" w:rsidRDefault="00E47925" w:rsidP="00E47925">
      <w:pPr>
        <w:rPr>
          <w:rFonts w:cs="Times New Roman"/>
          <w:szCs w:val="22"/>
        </w:rPr>
      </w:pPr>
    </w:p>
    <w:p w14:paraId="00D255AF" w14:textId="22320A7C" w:rsidR="00140742" w:rsidRPr="00BE5168" w:rsidRDefault="00140742" w:rsidP="00140742">
      <w:pPr>
        <w:rPr>
          <w:rFonts w:cs="Times New Roman"/>
          <w:b/>
          <w:szCs w:val="22"/>
        </w:rPr>
      </w:pPr>
      <w:r>
        <w:rPr>
          <w:rFonts w:cs="Times New Roman"/>
          <w:b/>
          <w:szCs w:val="22"/>
        </w:rPr>
        <w:t>Dominant c</w:t>
      </w:r>
      <w:r w:rsidRPr="00BE5168">
        <w:rPr>
          <w:rFonts w:cs="Times New Roman"/>
          <w:b/>
          <w:szCs w:val="22"/>
        </w:rPr>
        <w:t>laim</w:t>
      </w:r>
    </w:p>
    <w:p w14:paraId="202DDDCA" w14:textId="77777777" w:rsidR="00140742" w:rsidRPr="00FB6215" w:rsidRDefault="00140742" w:rsidP="00140742">
      <w:pPr>
        <w:jc w:val="both"/>
        <w:rPr>
          <w:rFonts w:cs="Times New Roman"/>
          <w:bCs/>
          <w:szCs w:val="22"/>
          <w:highlight w:val="yellow"/>
        </w:rPr>
      </w:pPr>
    </w:p>
    <w:p w14:paraId="1AA23F3D" w14:textId="77777777" w:rsidR="00140742" w:rsidRPr="00FB6215" w:rsidRDefault="00140742" w:rsidP="00140742">
      <w:pPr>
        <w:pStyle w:val="ListParagraph"/>
        <w:numPr>
          <w:ilvl w:val="0"/>
          <w:numId w:val="4"/>
        </w:numPr>
        <w:rPr>
          <w:rFonts w:cs="Times New Roman"/>
          <w:bCs/>
          <w:szCs w:val="22"/>
        </w:rPr>
      </w:pPr>
      <w:r w:rsidRPr="00FB6215">
        <w:rPr>
          <w:rFonts w:cs="Times New Roman"/>
          <w:bCs/>
          <w:szCs w:val="22"/>
        </w:rPr>
        <w:t>The collapse of the Libyan state in 2011 ‘allowed actors in Cyrenaica to reassert claims to territorial self-governance’ (</w:t>
      </w:r>
      <w:proofErr w:type="spellStart"/>
      <w:r w:rsidRPr="00FB6215">
        <w:rPr>
          <w:rFonts w:cs="Times New Roman"/>
          <w:bCs/>
          <w:szCs w:val="22"/>
        </w:rPr>
        <w:t>Ahram</w:t>
      </w:r>
      <w:proofErr w:type="spellEnd"/>
      <w:r w:rsidRPr="00FB6215">
        <w:rPr>
          <w:rFonts w:cs="Times New Roman"/>
          <w:bCs/>
          <w:szCs w:val="22"/>
        </w:rPr>
        <w:t>, 2019:72); these actors began to ‘agitate’ for the restitution of the 1951 federal constitution (</w:t>
      </w:r>
      <w:proofErr w:type="spellStart"/>
      <w:r w:rsidRPr="00FB6215">
        <w:rPr>
          <w:rFonts w:cs="Times New Roman"/>
          <w:bCs/>
          <w:szCs w:val="22"/>
        </w:rPr>
        <w:t>Ahram</w:t>
      </w:r>
      <w:proofErr w:type="spellEnd"/>
      <w:r w:rsidRPr="00FB6215">
        <w:rPr>
          <w:rFonts w:cs="Times New Roman"/>
          <w:bCs/>
          <w:szCs w:val="22"/>
        </w:rPr>
        <w:t>, 2018:325). In March 2012, around 3,000 people declared Cyrenaica to be a federal region (Grigoriadis and Kassem, 2021:126; Roth, 2015:235). Minahan (2016:114</w:t>
      </w:r>
      <w:r>
        <w:rPr>
          <w:rFonts w:cs="Times New Roman"/>
          <w:bCs/>
          <w:szCs w:val="22"/>
        </w:rPr>
        <w:t>f</w:t>
      </w:r>
      <w:r w:rsidRPr="00FB6215">
        <w:rPr>
          <w:rFonts w:cs="Times New Roman"/>
          <w:bCs/>
          <w:szCs w:val="22"/>
        </w:rPr>
        <w:t xml:space="preserve">) </w:t>
      </w:r>
      <w:r>
        <w:rPr>
          <w:rFonts w:cs="Times New Roman"/>
          <w:bCs/>
          <w:szCs w:val="22"/>
        </w:rPr>
        <w:t>and Roth (2015: 234ff) both also suggest an autonomy claim. [2012-2020: auto</w:t>
      </w:r>
      <w:r w:rsidRPr="00FB6215">
        <w:rPr>
          <w:rFonts w:cs="Times New Roman"/>
          <w:bCs/>
          <w:szCs w:val="22"/>
        </w:rPr>
        <w:t>nomy claim]</w:t>
      </w:r>
    </w:p>
    <w:p w14:paraId="5D60D69F" w14:textId="77777777" w:rsidR="00140742" w:rsidRDefault="00140742" w:rsidP="00140742">
      <w:pPr>
        <w:rPr>
          <w:rFonts w:cs="Times New Roman"/>
          <w:bCs/>
          <w:szCs w:val="22"/>
        </w:rPr>
      </w:pPr>
    </w:p>
    <w:p w14:paraId="67167095" w14:textId="77777777" w:rsidR="00140742" w:rsidRPr="004073D8" w:rsidRDefault="00140742" w:rsidP="00140742">
      <w:pPr>
        <w:rPr>
          <w:rFonts w:cs="Times New Roman"/>
          <w:bCs/>
          <w:szCs w:val="22"/>
        </w:rPr>
      </w:pPr>
    </w:p>
    <w:p w14:paraId="5D9D0889" w14:textId="73E4D0D6" w:rsidR="00140742" w:rsidRDefault="00140742" w:rsidP="00140742">
      <w:pPr>
        <w:rPr>
          <w:rFonts w:cs="Times New Roman"/>
          <w:b/>
        </w:rPr>
      </w:pPr>
      <w:r>
        <w:rPr>
          <w:rFonts w:cs="Times New Roman"/>
          <w:b/>
        </w:rPr>
        <w:t>Independence claims</w:t>
      </w:r>
    </w:p>
    <w:p w14:paraId="534FBDF1" w14:textId="77777777" w:rsidR="00DF0FA0" w:rsidRDefault="00DF0FA0" w:rsidP="00140742">
      <w:pPr>
        <w:rPr>
          <w:rFonts w:cs="Times New Roman"/>
          <w:bCs/>
        </w:rPr>
      </w:pPr>
    </w:p>
    <w:p w14:paraId="0D8E38AA" w14:textId="23D78DDA" w:rsidR="00DF0FA0" w:rsidRDefault="002A447C" w:rsidP="00140742">
      <w:pPr>
        <w:rPr>
          <w:rFonts w:cs="Times New Roman"/>
          <w:bCs/>
        </w:rPr>
      </w:pPr>
      <w:r>
        <w:rPr>
          <w:rFonts w:cs="Times New Roman"/>
          <w:bCs/>
        </w:rPr>
        <w:t>NA</w:t>
      </w:r>
    </w:p>
    <w:p w14:paraId="10282F03" w14:textId="77777777" w:rsidR="00DF0FA0" w:rsidRDefault="00DF0FA0" w:rsidP="00140742">
      <w:pPr>
        <w:rPr>
          <w:rFonts w:cs="Times New Roman"/>
          <w:bCs/>
        </w:rPr>
      </w:pPr>
    </w:p>
    <w:p w14:paraId="50990125" w14:textId="77777777" w:rsidR="00DF0FA0" w:rsidRDefault="00DF0FA0" w:rsidP="00140742">
      <w:pPr>
        <w:rPr>
          <w:rFonts w:cs="Times New Roman"/>
          <w:bCs/>
        </w:rPr>
      </w:pPr>
    </w:p>
    <w:p w14:paraId="2A0785CB" w14:textId="75622F07" w:rsidR="00DF0FA0" w:rsidRDefault="00DF0FA0" w:rsidP="00140742">
      <w:pPr>
        <w:rPr>
          <w:rFonts w:cs="Times New Roman"/>
          <w:b/>
        </w:rPr>
      </w:pPr>
      <w:r>
        <w:rPr>
          <w:rFonts w:cs="Times New Roman"/>
          <w:b/>
        </w:rPr>
        <w:t>Irredentist claims</w:t>
      </w:r>
    </w:p>
    <w:p w14:paraId="3A2F52A8" w14:textId="77777777" w:rsidR="00DF0FA0" w:rsidRDefault="00DF0FA0" w:rsidP="00140742">
      <w:pPr>
        <w:rPr>
          <w:rFonts w:cs="Times New Roman"/>
          <w:bCs/>
        </w:rPr>
      </w:pPr>
    </w:p>
    <w:p w14:paraId="66D38C5E" w14:textId="34F464BB" w:rsidR="00DF0FA0" w:rsidRDefault="002A447C" w:rsidP="00140742">
      <w:pPr>
        <w:rPr>
          <w:rFonts w:cs="Times New Roman"/>
          <w:bCs/>
        </w:rPr>
      </w:pPr>
      <w:r>
        <w:rPr>
          <w:rFonts w:cs="Times New Roman"/>
          <w:bCs/>
        </w:rPr>
        <w:t>NA</w:t>
      </w:r>
    </w:p>
    <w:p w14:paraId="53ADC647" w14:textId="77777777" w:rsidR="00DF0FA0" w:rsidRDefault="00DF0FA0" w:rsidP="00140742">
      <w:pPr>
        <w:rPr>
          <w:rFonts w:cs="Times New Roman"/>
          <w:bCs/>
        </w:rPr>
      </w:pPr>
    </w:p>
    <w:p w14:paraId="288F0F61" w14:textId="77777777" w:rsidR="00DF0FA0" w:rsidRPr="00DF0FA0" w:rsidRDefault="00DF0FA0" w:rsidP="00140742">
      <w:pPr>
        <w:rPr>
          <w:rFonts w:cs="Times New Roman"/>
          <w:bCs/>
        </w:rPr>
      </w:pPr>
    </w:p>
    <w:p w14:paraId="62E9EBFA" w14:textId="74C8FCF4" w:rsidR="00140742" w:rsidRPr="00904609" w:rsidRDefault="00140742" w:rsidP="00140742">
      <w:pPr>
        <w:rPr>
          <w:rFonts w:cs="Times New Roman"/>
        </w:rPr>
      </w:pPr>
      <w:r>
        <w:rPr>
          <w:rFonts w:cs="Times New Roman"/>
          <w:b/>
        </w:rPr>
        <w:t>Claimed territory</w:t>
      </w:r>
    </w:p>
    <w:p w14:paraId="430ECC95" w14:textId="77777777" w:rsidR="00140742" w:rsidRPr="006F657B" w:rsidRDefault="00140742" w:rsidP="00140742">
      <w:pPr>
        <w:rPr>
          <w:rFonts w:cs="Times New Roman"/>
          <w:bCs/>
          <w:szCs w:val="22"/>
        </w:rPr>
      </w:pPr>
    </w:p>
    <w:p w14:paraId="764EE75C" w14:textId="754CEAD4" w:rsidR="00140742" w:rsidRPr="00442C10" w:rsidRDefault="00140742" w:rsidP="00C37164">
      <w:pPr>
        <w:pStyle w:val="ListParagraph"/>
        <w:numPr>
          <w:ilvl w:val="0"/>
          <w:numId w:val="4"/>
        </w:numPr>
        <w:rPr>
          <w:rFonts w:cs="Times New Roman"/>
          <w:bCs/>
          <w:szCs w:val="22"/>
        </w:rPr>
      </w:pPr>
      <w:r w:rsidRPr="00442C10">
        <w:rPr>
          <w:rFonts w:cs="Times New Roman"/>
          <w:bCs/>
          <w:szCs w:val="22"/>
        </w:rPr>
        <w:t xml:space="preserve">The territory claimed by the </w:t>
      </w:r>
      <w:proofErr w:type="spellStart"/>
      <w:r w:rsidRPr="00442C10">
        <w:rPr>
          <w:rFonts w:cs="Times New Roman"/>
          <w:bCs/>
          <w:szCs w:val="22"/>
        </w:rPr>
        <w:t>Cyrenaicans</w:t>
      </w:r>
      <w:proofErr w:type="spellEnd"/>
      <w:r w:rsidRPr="00442C10">
        <w:rPr>
          <w:rFonts w:cs="Times New Roman"/>
          <w:bCs/>
          <w:szCs w:val="22"/>
        </w:rPr>
        <w:t xml:space="preserve"> is known today as the </w:t>
      </w:r>
      <w:proofErr w:type="spellStart"/>
      <w:r w:rsidRPr="00442C10">
        <w:rPr>
          <w:rFonts w:cs="Times New Roman"/>
          <w:bCs/>
          <w:szCs w:val="22"/>
        </w:rPr>
        <w:t>Barqa</w:t>
      </w:r>
      <w:proofErr w:type="spellEnd"/>
      <w:r w:rsidRPr="00442C10">
        <w:rPr>
          <w:rFonts w:cs="Times New Roman"/>
          <w:bCs/>
          <w:szCs w:val="22"/>
        </w:rPr>
        <w:t xml:space="preserve"> region (also known as Cyrenaica) and is composed of seven districts in eastern Libya (Roth 2015: 234f). </w:t>
      </w:r>
      <w:r w:rsidR="00442C10" w:rsidRPr="00442C10">
        <w:rPr>
          <w:rFonts w:cs="Times New Roman"/>
          <w:bCs/>
          <w:szCs w:val="22"/>
        </w:rPr>
        <w:t xml:space="preserve">We code this claim using data on admin units from the Global Administrative Areas Database </w:t>
      </w:r>
      <w:r w:rsidR="00442C10">
        <w:rPr>
          <w:rFonts w:cs="Times New Roman"/>
          <w:bCs/>
          <w:szCs w:val="22"/>
        </w:rPr>
        <w:t>(2019)</w:t>
      </w:r>
      <w:r w:rsidR="00442C10" w:rsidRPr="00442C10">
        <w:rPr>
          <w:rFonts w:cs="Times New Roman"/>
          <w:bCs/>
          <w:szCs w:val="22"/>
        </w:rPr>
        <w:t xml:space="preserve"> for polygon definition.</w:t>
      </w:r>
    </w:p>
    <w:p w14:paraId="4C0EA02B" w14:textId="77777777" w:rsidR="00140742" w:rsidRDefault="00140742" w:rsidP="00140742">
      <w:pPr>
        <w:rPr>
          <w:rFonts w:cs="Times New Roman"/>
          <w:bCs/>
          <w:szCs w:val="22"/>
        </w:rPr>
      </w:pPr>
    </w:p>
    <w:p w14:paraId="24840AC1" w14:textId="77777777" w:rsidR="002A447C" w:rsidRDefault="002A447C" w:rsidP="00140742">
      <w:pPr>
        <w:rPr>
          <w:rFonts w:cs="Times New Roman"/>
          <w:bCs/>
          <w:szCs w:val="22"/>
        </w:rPr>
      </w:pPr>
    </w:p>
    <w:p w14:paraId="47CF82A7" w14:textId="77777777" w:rsidR="002A447C" w:rsidRDefault="002A447C" w:rsidP="00140742">
      <w:pPr>
        <w:rPr>
          <w:rFonts w:cs="Times New Roman"/>
          <w:bCs/>
          <w:szCs w:val="22"/>
        </w:rPr>
      </w:pPr>
    </w:p>
    <w:p w14:paraId="286611C8" w14:textId="77777777" w:rsidR="002A447C" w:rsidRPr="004073D8" w:rsidRDefault="002A447C" w:rsidP="00140742">
      <w:pPr>
        <w:rPr>
          <w:rFonts w:cs="Times New Roman"/>
          <w:bCs/>
          <w:szCs w:val="22"/>
        </w:rPr>
      </w:pPr>
    </w:p>
    <w:p w14:paraId="68237340" w14:textId="77777777" w:rsidR="00140742" w:rsidRDefault="00140742" w:rsidP="00140742">
      <w:pPr>
        <w:rPr>
          <w:rFonts w:cs="Times New Roman"/>
          <w:b/>
          <w:szCs w:val="22"/>
        </w:rPr>
      </w:pPr>
    </w:p>
    <w:p w14:paraId="33095217" w14:textId="77777777" w:rsidR="00140742" w:rsidRPr="00BE5168" w:rsidRDefault="00140742" w:rsidP="00140742">
      <w:pPr>
        <w:rPr>
          <w:rFonts w:cs="Times New Roman"/>
          <w:b/>
          <w:szCs w:val="22"/>
        </w:rPr>
      </w:pPr>
      <w:r w:rsidRPr="00BE5168">
        <w:rPr>
          <w:rFonts w:cs="Times New Roman"/>
          <w:b/>
          <w:szCs w:val="22"/>
        </w:rPr>
        <w:lastRenderedPageBreak/>
        <w:t>Sovereignty declarations</w:t>
      </w:r>
    </w:p>
    <w:p w14:paraId="079F0F28" w14:textId="77777777" w:rsidR="00140742" w:rsidRPr="006F657B" w:rsidRDefault="00140742" w:rsidP="00140742">
      <w:pPr>
        <w:rPr>
          <w:rFonts w:cs="Times New Roman"/>
          <w:szCs w:val="22"/>
        </w:rPr>
      </w:pPr>
    </w:p>
    <w:p w14:paraId="428B7250" w14:textId="77777777" w:rsidR="00311C35" w:rsidRDefault="00140742" w:rsidP="00311C35">
      <w:pPr>
        <w:pStyle w:val="ListParagraph"/>
        <w:numPr>
          <w:ilvl w:val="0"/>
          <w:numId w:val="4"/>
        </w:numPr>
        <w:rPr>
          <w:rFonts w:cs="Times New Roman"/>
          <w:szCs w:val="22"/>
        </w:rPr>
      </w:pPr>
      <w:r>
        <w:rPr>
          <w:rFonts w:cs="Times New Roman"/>
          <w:szCs w:val="22"/>
        </w:rPr>
        <w:t>In 2012, Cyrenaica was unilaterally declared a federal region (Grigoriadis and Kassem, 2021:126; Roth, 2015:235; Minahan, 2016:</w:t>
      </w:r>
      <w:r w:rsidR="000F73AC">
        <w:rPr>
          <w:rFonts w:cs="Times New Roman"/>
          <w:szCs w:val="22"/>
        </w:rPr>
        <w:t xml:space="preserve"> </w:t>
      </w:r>
      <w:r>
        <w:rPr>
          <w:rFonts w:cs="Times New Roman"/>
          <w:szCs w:val="22"/>
        </w:rPr>
        <w:t>114). [2012: autonomy declaration]</w:t>
      </w:r>
    </w:p>
    <w:p w14:paraId="6D3874C8" w14:textId="3411D795" w:rsidR="000F73AC" w:rsidRPr="00311C35" w:rsidRDefault="000F73AC" w:rsidP="00311C35">
      <w:pPr>
        <w:pStyle w:val="ListParagraph"/>
        <w:numPr>
          <w:ilvl w:val="0"/>
          <w:numId w:val="4"/>
        </w:numPr>
        <w:rPr>
          <w:rFonts w:cs="Times New Roman"/>
          <w:szCs w:val="22"/>
        </w:rPr>
      </w:pPr>
      <w:r w:rsidRPr="00311C35">
        <w:rPr>
          <w:rFonts w:cs="Times New Roman"/>
          <w:szCs w:val="22"/>
        </w:rPr>
        <w:t xml:space="preserve">Minahan (2016: 482) also suggests an independence declaration in 2013, but </w:t>
      </w:r>
      <w:r w:rsidR="00311C35">
        <w:rPr>
          <w:rFonts w:cs="Times New Roman"/>
          <w:szCs w:val="22"/>
        </w:rPr>
        <w:t>other sources suggest there was another autonomy declaration (e.g., Libya Herald 2013). [2013: autonomy declaration]</w:t>
      </w:r>
    </w:p>
    <w:p w14:paraId="32D04798" w14:textId="77777777" w:rsidR="00140742" w:rsidRDefault="00140742" w:rsidP="00140742">
      <w:pPr>
        <w:ind w:left="709" w:hanging="709"/>
        <w:rPr>
          <w:rFonts w:cs="Times New Roman"/>
          <w:szCs w:val="22"/>
        </w:rPr>
      </w:pPr>
    </w:p>
    <w:p w14:paraId="24D495BE" w14:textId="77777777" w:rsidR="00311C35" w:rsidRPr="006F657B" w:rsidRDefault="00311C35" w:rsidP="00140742">
      <w:pPr>
        <w:ind w:left="709" w:hanging="709"/>
        <w:rPr>
          <w:rFonts w:cs="Times New Roman"/>
          <w:szCs w:val="22"/>
        </w:rPr>
      </w:pPr>
    </w:p>
    <w:p w14:paraId="7E63774C" w14:textId="77777777" w:rsidR="00E47925" w:rsidRDefault="00E47925" w:rsidP="00E47925">
      <w:pPr>
        <w:rPr>
          <w:rFonts w:cs="Times New Roman"/>
          <w:b/>
          <w:szCs w:val="22"/>
        </w:rPr>
      </w:pPr>
      <w:r>
        <w:rPr>
          <w:rFonts w:cs="Times New Roman"/>
          <w:b/>
          <w:szCs w:val="22"/>
        </w:rPr>
        <w:t>Separatist armed conflict</w:t>
      </w:r>
    </w:p>
    <w:p w14:paraId="48E490BA" w14:textId="77777777" w:rsidR="00E47925" w:rsidRPr="006F657B" w:rsidRDefault="00E47925" w:rsidP="00E47925">
      <w:pPr>
        <w:rPr>
          <w:rFonts w:cs="Times New Roman"/>
          <w:szCs w:val="22"/>
        </w:rPr>
      </w:pPr>
    </w:p>
    <w:p w14:paraId="0390FBA0" w14:textId="302EBBCA" w:rsidR="00E47925" w:rsidRPr="008B3898" w:rsidRDefault="00E47925" w:rsidP="00033D6B">
      <w:pPr>
        <w:pStyle w:val="ListParagraph"/>
        <w:numPr>
          <w:ilvl w:val="0"/>
          <w:numId w:val="3"/>
        </w:numPr>
        <w:rPr>
          <w:rFonts w:cs="Times New Roman"/>
          <w:b/>
        </w:rPr>
      </w:pPr>
      <w:r w:rsidRPr="007F66C9">
        <w:rPr>
          <w:rFonts w:eastAsia="Times New Roman"/>
          <w:color w:val="000000"/>
          <w:shd w:val="clear" w:color="auto" w:fill="FFFFFF"/>
        </w:rPr>
        <w:t>There has been minimal violence associated with the Cyrenaica movement, and thus we code it as NVIOLSD</w:t>
      </w:r>
      <w:r>
        <w:rPr>
          <w:rFonts w:eastAsia="Times New Roman"/>
          <w:color w:val="000000"/>
          <w:shd w:val="clear" w:color="auto" w:fill="FFFFFF"/>
        </w:rPr>
        <w:t xml:space="preserve"> (International Crisis Group)</w:t>
      </w:r>
      <w:r w:rsidRPr="007F66C9">
        <w:rPr>
          <w:rFonts w:eastAsia="Times New Roman"/>
          <w:color w:val="000000"/>
          <w:shd w:val="clear" w:color="auto" w:fill="FFFFFF"/>
        </w:rPr>
        <w:t xml:space="preserve">. </w:t>
      </w:r>
      <w:r>
        <w:t>[NVIOLSD]</w:t>
      </w:r>
    </w:p>
    <w:p w14:paraId="6C11EA9C" w14:textId="77777777" w:rsidR="00E47925" w:rsidRDefault="00E47925" w:rsidP="00E47925">
      <w:pPr>
        <w:ind w:left="709" w:hanging="709"/>
        <w:rPr>
          <w:rFonts w:cs="Times New Roman"/>
          <w:b/>
        </w:rPr>
      </w:pPr>
    </w:p>
    <w:p w14:paraId="06625970" w14:textId="77777777" w:rsidR="00E47925" w:rsidRDefault="00E47925" w:rsidP="00E47925">
      <w:pPr>
        <w:ind w:left="709" w:hanging="709"/>
        <w:rPr>
          <w:rFonts w:cs="Times New Roman"/>
          <w:b/>
        </w:rPr>
      </w:pPr>
    </w:p>
    <w:p w14:paraId="639A59D5" w14:textId="2D08D200" w:rsidR="00794F7B" w:rsidRPr="00BE5168" w:rsidRDefault="002D73D5" w:rsidP="00794F7B">
      <w:pPr>
        <w:rPr>
          <w:rFonts w:cs="Times New Roman"/>
          <w:szCs w:val="22"/>
        </w:rPr>
      </w:pPr>
      <w:r>
        <w:rPr>
          <w:rFonts w:cs="Times New Roman"/>
          <w:b/>
          <w:szCs w:val="22"/>
        </w:rPr>
        <w:t xml:space="preserve">Historical </w:t>
      </w:r>
      <w:r w:rsidR="008E2E57">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7501680" w14:textId="1C17B8B5" w:rsidR="007E0489" w:rsidRPr="00F7474E" w:rsidRDefault="007E0489" w:rsidP="00033D6B">
      <w:pPr>
        <w:pStyle w:val="ListParagraph"/>
        <w:numPr>
          <w:ilvl w:val="0"/>
          <w:numId w:val="6"/>
        </w:numPr>
        <w:ind w:left="714" w:hanging="357"/>
        <w:rPr>
          <w:rFonts w:cs="Times New Roman"/>
        </w:rPr>
      </w:pPr>
      <w:r w:rsidRPr="00D72AB9">
        <w:rPr>
          <w:rFonts w:cs="Times New Roman"/>
        </w:rPr>
        <w:t xml:space="preserve">When the Italians entered the territory which is now modern-day Libya in 1911, </w:t>
      </w:r>
      <w:r>
        <w:rPr>
          <w:rFonts w:cs="Times New Roman"/>
        </w:rPr>
        <w:t>its</w:t>
      </w:r>
      <w:r w:rsidRPr="00D72AB9">
        <w:rPr>
          <w:rFonts w:cs="Times New Roman"/>
        </w:rPr>
        <w:t xml:space="preserve"> regions</w:t>
      </w:r>
      <w:r>
        <w:rPr>
          <w:rFonts w:cs="Times New Roman"/>
        </w:rPr>
        <w:t xml:space="preserve"> (Cyrenaica, Tripolitania and the Fezzan)</w:t>
      </w:r>
      <w:r w:rsidRPr="00D72AB9">
        <w:rPr>
          <w:rFonts w:cs="Times New Roman"/>
        </w:rPr>
        <w:t xml:space="preserve"> reacted differently (</w:t>
      </w:r>
      <w:bookmarkStart w:id="0" w:name="_Hlk102938136"/>
      <w:r w:rsidRPr="00D72AB9">
        <w:rPr>
          <w:rFonts w:cs="Times New Roman"/>
        </w:rPr>
        <w:t>Grigoriadis and Kassem, 2021</w:t>
      </w:r>
      <w:bookmarkEnd w:id="0"/>
      <w:r w:rsidRPr="00D72AB9">
        <w:rPr>
          <w:rFonts w:cs="Times New Roman"/>
        </w:rPr>
        <w:t>:121).</w:t>
      </w:r>
      <w:r>
        <w:rPr>
          <w:rFonts w:cs="Times New Roman"/>
        </w:rPr>
        <w:t xml:space="preserve"> In Cyrenaica, the Senussi movement opposed Italian </w:t>
      </w:r>
      <w:proofErr w:type="spellStart"/>
      <w:r>
        <w:rPr>
          <w:rFonts w:cs="Times New Roman"/>
        </w:rPr>
        <w:t>colonisation</w:t>
      </w:r>
      <w:proofErr w:type="spellEnd"/>
      <w:r>
        <w:rPr>
          <w:rFonts w:cs="Times New Roman"/>
        </w:rPr>
        <w:t>, leading to Italo-Senussi wars in 1911-7 and 1923-31 (</w:t>
      </w:r>
      <w:bookmarkStart w:id="1" w:name="_Hlk102938144"/>
      <w:r>
        <w:rPr>
          <w:rFonts w:cs="Times New Roman"/>
        </w:rPr>
        <w:t>Minahan, 2016</w:t>
      </w:r>
      <w:bookmarkEnd w:id="1"/>
      <w:r>
        <w:rPr>
          <w:rFonts w:cs="Times New Roman"/>
        </w:rPr>
        <w:t xml:space="preserve">:114). </w:t>
      </w:r>
      <w:r w:rsidRPr="00F7474E">
        <w:rPr>
          <w:rFonts w:cs="Times New Roman"/>
        </w:rPr>
        <w:t xml:space="preserve">In 1918, Italy granted both Tripolitania and Cyrenaica elected provisional legislatures as imperial citizens. In 1920, an Italian accord granted Idris al-Senussi the title Emir of Cyrenaica; he held autonomous administrative rights in the inland oases of Kufra, Jalu, </w:t>
      </w:r>
      <w:proofErr w:type="spellStart"/>
      <w:r w:rsidRPr="00F7474E">
        <w:rPr>
          <w:rFonts w:cs="Times New Roman"/>
        </w:rPr>
        <w:t>Jaghbub</w:t>
      </w:r>
      <w:proofErr w:type="spellEnd"/>
      <w:r w:rsidRPr="00F7474E">
        <w:rPr>
          <w:rFonts w:cs="Times New Roman"/>
        </w:rPr>
        <w:t xml:space="preserve">, </w:t>
      </w:r>
      <w:proofErr w:type="spellStart"/>
      <w:r w:rsidRPr="00F7474E">
        <w:rPr>
          <w:rFonts w:cs="Times New Roman"/>
        </w:rPr>
        <w:t>Awjila</w:t>
      </w:r>
      <w:proofErr w:type="spellEnd"/>
      <w:r w:rsidRPr="00F7474E">
        <w:rPr>
          <w:rFonts w:cs="Times New Roman"/>
        </w:rPr>
        <w:t xml:space="preserve"> and Ajdabiya (</w:t>
      </w:r>
      <w:bookmarkStart w:id="2" w:name="_Hlk102938152"/>
      <w:proofErr w:type="spellStart"/>
      <w:r w:rsidRPr="00F7474E">
        <w:rPr>
          <w:rFonts w:cs="Times New Roman"/>
        </w:rPr>
        <w:t>Ahram</w:t>
      </w:r>
      <w:proofErr w:type="spellEnd"/>
      <w:r w:rsidRPr="00F7474E">
        <w:rPr>
          <w:rFonts w:cs="Times New Roman"/>
        </w:rPr>
        <w:t>, 2019</w:t>
      </w:r>
      <w:bookmarkEnd w:id="2"/>
      <w:r w:rsidRPr="00F7474E">
        <w:rPr>
          <w:rFonts w:cs="Times New Roman"/>
        </w:rPr>
        <w:t>:75).</w:t>
      </w:r>
      <w:r>
        <w:rPr>
          <w:rFonts w:cs="Times New Roman"/>
        </w:rPr>
        <w:t xml:space="preserve"> During the second Italo-Senussi war, the Italians built concentration camps and it is estimated that between one quarter to one third of tribespeople in Cyrenaica perished (</w:t>
      </w:r>
      <w:proofErr w:type="spellStart"/>
      <w:r>
        <w:rPr>
          <w:rFonts w:cs="Times New Roman"/>
        </w:rPr>
        <w:t>Ahram</w:t>
      </w:r>
      <w:proofErr w:type="spellEnd"/>
      <w:r>
        <w:rPr>
          <w:rFonts w:cs="Times New Roman"/>
        </w:rPr>
        <w:t xml:space="preserve">, 2019:75). </w:t>
      </w:r>
      <w:r w:rsidRPr="00F7474E">
        <w:rPr>
          <w:rFonts w:cs="Times New Roman"/>
        </w:rPr>
        <w:t>Following Italy’s defeat in World War II, the UK won most of Libya (</w:t>
      </w:r>
      <w:bookmarkStart w:id="3" w:name="_Hlk102938171"/>
      <w:r w:rsidRPr="00F7474E">
        <w:rPr>
          <w:rFonts w:cs="Times New Roman"/>
        </w:rPr>
        <w:t>Roth, 2015</w:t>
      </w:r>
      <w:bookmarkEnd w:id="3"/>
      <w:r w:rsidRPr="00F7474E">
        <w:rPr>
          <w:rFonts w:cs="Times New Roman"/>
        </w:rPr>
        <w:t>:234). Idris</w:t>
      </w:r>
      <w:r>
        <w:rPr>
          <w:rFonts w:cs="Times New Roman"/>
        </w:rPr>
        <w:t>, who had fled to Egypt in 1922,</w:t>
      </w:r>
      <w:r w:rsidRPr="00F7474E">
        <w:rPr>
          <w:rFonts w:cs="Times New Roman"/>
        </w:rPr>
        <w:t xml:space="preserve"> ‘pushed’ the British for assurances regarding Libya’s post-war future</w:t>
      </w:r>
      <w:r>
        <w:rPr>
          <w:rFonts w:cs="Times New Roman"/>
        </w:rPr>
        <w:t xml:space="preserve"> (</w:t>
      </w:r>
      <w:proofErr w:type="spellStart"/>
      <w:r>
        <w:rPr>
          <w:rFonts w:cs="Times New Roman"/>
        </w:rPr>
        <w:t>Ahram</w:t>
      </w:r>
      <w:proofErr w:type="spellEnd"/>
      <w:r>
        <w:rPr>
          <w:rFonts w:cs="Times New Roman"/>
        </w:rPr>
        <w:t>, 2019:76)</w:t>
      </w:r>
      <w:r w:rsidRPr="00F7474E">
        <w:rPr>
          <w:rFonts w:cs="Times New Roman"/>
        </w:rPr>
        <w:t xml:space="preserve">. </w:t>
      </w:r>
    </w:p>
    <w:p w14:paraId="467BE31F" w14:textId="77777777" w:rsidR="007E0489" w:rsidRPr="00D72AB9" w:rsidRDefault="007E0489" w:rsidP="00033D6B">
      <w:pPr>
        <w:pStyle w:val="ListParagraph"/>
        <w:numPr>
          <w:ilvl w:val="0"/>
          <w:numId w:val="6"/>
        </w:numPr>
        <w:ind w:left="714" w:hanging="357"/>
        <w:rPr>
          <w:rFonts w:cs="Times New Roman"/>
        </w:rPr>
      </w:pPr>
      <w:r w:rsidRPr="00D72AB9">
        <w:rPr>
          <w:rFonts w:cs="Times New Roman"/>
        </w:rPr>
        <w:t>In June 1949, Idris proclaimed, from Manar Palace</w:t>
      </w:r>
      <w:r>
        <w:rPr>
          <w:rFonts w:cs="Times New Roman"/>
        </w:rPr>
        <w:t xml:space="preserve"> in Benghazi, Cyrenaica</w:t>
      </w:r>
      <w:r w:rsidRPr="00D72AB9">
        <w:rPr>
          <w:rFonts w:cs="Times New Roman"/>
        </w:rPr>
        <w:t xml:space="preserve">, the independence of the Emirate of Cyrenaica. In November 1949, the UN General Assembly passed a resolution recommending that Libya, comprising Cyrenaica, </w:t>
      </w:r>
      <w:proofErr w:type="gramStart"/>
      <w:r w:rsidRPr="00D72AB9">
        <w:rPr>
          <w:rFonts w:cs="Times New Roman"/>
        </w:rPr>
        <w:t>Tripolitania</w:t>
      </w:r>
      <w:proofErr w:type="gramEnd"/>
      <w:r w:rsidRPr="00D72AB9">
        <w:rPr>
          <w:rFonts w:cs="Times New Roman"/>
        </w:rPr>
        <w:t xml:space="preserve"> and the Fezzan, should be constituted as an independent and sovereign state. </w:t>
      </w:r>
      <w:proofErr w:type="spellStart"/>
      <w:r w:rsidRPr="00D72AB9">
        <w:rPr>
          <w:rFonts w:cs="Times New Roman"/>
        </w:rPr>
        <w:t>Tripolitanian</w:t>
      </w:r>
      <w:proofErr w:type="spellEnd"/>
      <w:r w:rsidRPr="00D72AB9">
        <w:rPr>
          <w:rFonts w:cs="Times New Roman"/>
        </w:rPr>
        <w:t xml:space="preserve"> leaders ‘begrudgingly’ accepted Idris as leader and, in December 1951, King Idris stood once more at Manar Palace to declare the independence of the Kingdom of Libya (</w:t>
      </w:r>
      <w:proofErr w:type="spellStart"/>
      <w:r w:rsidRPr="00D72AB9">
        <w:rPr>
          <w:rFonts w:cs="Times New Roman"/>
        </w:rPr>
        <w:t>Ahram</w:t>
      </w:r>
      <w:proofErr w:type="spellEnd"/>
      <w:r w:rsidRPr="00D72AB9">
        <w:rPr>
          <w:rFonts w:cs="Times New Roman"/>
        </w:rPr>
        <w:t xml:space="preserve">, 2019:77; Grigoriadis and Kassem, 2021:122). Libya adopted a federal system comprising three regions (Cyrenaica, </w:t>
      </w:r>
      <w:proofErr w:type="gramStart"/>
      <w:r w:rsidRPr="00D72AB9">
        <w:rPr>
          <w:rFonts w:cs="Times New Roman"/>
        </w:rPr>
        <w:t>Tripolitania</w:t>
      </w:r>
      <w:proofErr w:type="gramEnd"/>
      <w:r w:rsidRPr="00D72AB9">
        <w:rPr>
          <w:rFonts w:cs="Times New Roman"/>
        </w:rPr>
        <w:t xml:space="preserve"> and the Fezzan), with Tripoli as the capital (Grigoriadis and Kassem, 2021:122).</w:t>
      </w:r>
    </w:p>
    <w:p w14:paraId="19C50610" w14:textId="77777777" w:rsidR="007E0489" w:rsidRPr="00D72AB9" w:rsidRDefault="007E0489" w:rsidP="00033D6B">
      <w:pPr>
        <w:pStyle w:val="ListParagraph"/>
        <w:numPr>
          <w:ilvl w:val="0"/>
          <w:numId w:val="6"/>
        </w:numPr>
        <w:ind w:left="714" w:hanging="357"/>
        <w:rPr>
          <w:rFonts w:cs="Times New Roman"/>
        </w:rPr>
      </w:pPr>
      <w:r w:rsidRPr="00D72AB9">
        <w:rPr>
          <w:rFonts w:cs="Times New Roman"/>
        </w:rPr>
        <w:t xml:space="preserve">During the rule of Idris, Cyrenaica was perceived as a </w:t>
      </w:r>
      <w:proofErr w:type="spellStart"/>
      <w:r w:rsidRPr="00D72AB9">
        <w:rPr>
          <w:rFonts w:cs="Times New Roman"/>
        </w:rPr>
        <w:t>favoured</w:t>
      </w:r>
      <w:proofErr w:type="spellEnd"/>
      <w:r w:rsidRPr="00D72AB9">
        <w:rPr>
          <w:rFonts w:cs="Times New Roman"/>
        </w:rPr>
        <w:t xml:space="preserve"> territory and royalist stronghold (</w:t>
      </w:r>
      <w:proofErr w:type="spellStart"/>
      <w:r w:rsidRPr="00D72AB9">
        <w:rPr>
          <w:rFonts w:cs="Times New Roman"/>
        </w:rPr>
        <w:t>Ahram</w:t>
      </w:r>
      <w:proofErr w:type="spellEnd"/>
      <w:r w:rsidRPr="00D72AB9">
        <w:rPr>
          <w:rFonts w:cs="Times New Roman"/>
        </w:rPr>
        <w:t xml:space="preserve">, 2019:78). Cyrenaica was the </w:t>
      </w:r>
      <w:proofErr w:type="spellStart"/>
      <w:r w:rsidRPr="00D72AB9">
        <w:rPr>
          <w:rFonts w:cs="Times New Roman"/>
        </w:rPr>
        <w:t>epicentre</w:t>
      </w:r>
      <w:proofErr w:type="spellEnd"/>
      <w:r w:rsidRPr="00D72AB9">
        <w:rPr>
          <w:rFonts w:cs="Times New Roman"/>
        </w:rPr>
        <w:t xml:space="preserve"> of administrative rule and </w:t>
      </w:r>
      <w:proofErr w:type="spellStart"/>
      <w:r w:rsidRPr="00D72AB9">
        <w:rPr>
          <w:rFonts w:cs="Times New Roman"/>
        </w:rPr>
        <w:t>Cyrenaicans</w:t>
      </w:r>
      <w:proofErr w:type="spellEnd"/>
      <w:r w:rsidRPr="00D72AB9">
        <w:rPr>
          <w:rFonts w:cs="Times New Roman"/>
        </w:rPr>
        <w:t xml:space="preserve"> held top positions in the police and security forces (Grigoriadis and Kassem, 2021:122). Under the 1951 Constitution, Cyrenaica ‘enjoyed broad federal autonomy, including its own parliament and armed forces, and remit over the large oil deposits in the province’ (</w:t>
      </w:r>
      <w:bookmarkStart w:id="4" w:name="_Hlk102938186"/>
      <w:proofErr w:type="spellStart"/>
      <w:r w:rsidRPr="00D72AB9">
        <w:rPr>
          <w:rFonts w:cs="Times New Roman"/>
        </w:rPr>
        <w:t>Ahram</w:t>
      </w:r>
      <w:proofErr w:type="spellEnd"/>
      <w:r w:rsidRPr="00D72AB9">
        <w:rPr>
          <w:rFonts w:cs="Times New Roman"/>
        </w:rPr>
        <w:t>, 2018</w:t>
      </w:r>
      <w:bookmarkEnd w:id="4"/>
      <w:r w:rsidRPr="00D72AB9">
        <w:rPr>
          <w:rFonts w:cs="Times New Roman"/>
        </w:rPr>
        <w:t>:325). However, revisions to the constitution in 1963 abolished federalism, undermining this autonomy (</w:t>
      </w:r>
      <w:proofErr w:type="spellStart"/>
      <w:r w:rsidRPr="00D72AB9">
        <w:rPr>
          <w:rFonts w:cs="Times New Roman"/>
        </w:rPr>
        <w:t>Ahram</w:t>
      </w:r>
      <w:proofErr w:type="spellEnd"/>
      <w:r w:rsidRPr="00D72AB9">
        <w:rPr>
          <w:rFonts w:cs="Times New Roman"/>
        </w:rPr>
        <w:t>, 2018:325; Grigoriadis and Kassem, 2021:123).</w:t>
      </w:r>
    </w:p>
    <w:p w14:paraId="36865992" w14:textId="77777777" w:rsidR="007E0489" w:rsidRDefault="007E0489" w:rsidP="00033D6B">
      <w:pPr>
        <w:pStyle w:val="ListParagraph"/>
        <w:numPr>
          <w:ilvl w:val="0"/>
          <w:numId w:val="6"/>
        </w:numPr>
        <w:ind w:left="714" w:hanging="357"/>
        <w:rPr>
          <w:rFonts w:cs="Times New Roman"/>
        </w:rPr>
      </w:pPr>
      <w:r w:rsidRPr="00D72AB9">
        <w:rPr>
          <w:rFonts w:cs="Times New Roman"/>
        </w:rPr>
        <w:t>The monarchy was toppled in 1969 by the Free Officers Coup. Muammar al-</w:t>
      </w:r>
      <w:proofErr w:type="spellStart"/>
      <w:r w:rsidRPr="00D72AB9">
        <w:rPr>
          <w:rFonts w:cs="Times New Roman"/>
        </w:rPr>
        <w:t>Qadhaffi</w:t>
      </w:r>
      <w:proofErr w:type="spellEnd"/>
      <w:r w:rsidRPr="00D72AB9">
        <w:rPr>
          <w:rFonts w:cs="Times New Roman"/>
        </w:rPr>
        <w:t xml:space="preserve"> rose to power. The state’s core executive functions were relocated to Tripoli, the Senu</w:t>
      </w:r>
      <w:r>
        <w:rPr>
          <w:rFonts w:cs="Times New Roman"/>
        </w:rPr>
        <w:t>s</w:t>
      </w:r>
      <w:r w:rsidRPr="00D72AB9">
        <w:rPr>
          <w:rFonts w:cs="Times New Roman"/>
        </w:rPr>
        <w:t xml:space="preserve">si Islamic University was </w:t>
      </w:r>
      <w:proofErr w:type="gramStart"/>
      <w:r w:rsidRPr="00D72AB9">
        <w:rPr>
          <w:rFonts w:cs="Times New Roman"/>
        </w:rPr>
        <w:t>shuttered</w:t>
      </w:r>
      <w:proofErr w:type="gramEnd"/>
      <w:r w:rsidRPr="00D72AB9">
        <w:rPr>
          <w:rFonts w:cs="Times New Roman"/>
        </w:rPr>
        <w:t xml:space="preserve"> and the </w:t>
      </w:r>
      <w:proofErr w:type="spellStart"/>
      <w:r w:rsidRPr="00D72AB9">
        <w:rPr>
          <w:rFonts w:cs="Times New Roman"/>
        </w:rPr>
        <w:t>Cyrenica</w:t>
      </w:r>
      <w:proofErr w:type="spellEnd"/>
      <w:r w:rsidRPr="00D72AB9">
        <w:rPr>
          <w:rFonts w:cs="Times New Roman"/>
        </w:rPr>
        <w:t xml:space="preserve"> </w:t>
      </w:r>
      <w:proofErr w:type="spellStart"/>
      <w:r w:rsidRPr="00D72AB9">
        <w:rPr>
          <w:rFonts w:cs="Times New Roman"/>
        </w:rPr>
        <w:t>Defence</w:t>
      </w:r>
      <w:proofErr w:type="spellEnd"/>
      <w:r w:rsidRPr="00D72AB9">
        <w:rPr>
          <w:rFonts w:cs="Times New Roman"/>
        </w:rPr>
        <w:t xml:space="preserve"> Forces (CFD) w</w:t>
      </w:r>
      <w:r>
        <w:rPr>
          <w:rFonts w:cs="Times New Roman"/>
        </w:rPr>
        <w:t>ere</w:t>
      </w:r>
      <w:r w:rsidRPr="00D72AB9">
        <w:rPr>
          <w:rFonts w:cs="Times New Roman"/>
        </w:rPr>
        <w:t xml:space="preserve"> dissolved (</w:t>
      </w:r>
      <w:proofErr w:type="spellStart"/>
      <w:r w:rsidRPr="00D72AB9">
        <w:rPr>
          <w:rFonts w:cs="Times New Roman"/>
        </w:rPr>
        <w:t>Ahram</w:t>
      </w:r>
      <w:proofErr w:type="spellEnd"/>
      <w:r w:rsidRPr="00D72AB9">
        <w:rPr>
          <w:rFonts w:cs="Times New Roman"/>
        </w:rPr>
        <w:t xml:space="preserve">, 2019:79). Power became increasingly </w:t>
      </w:r>
      <w:proofErr w:type="spellStart"/>
      <w:r w:rsidRPr="00D72AB9">
        <w:rPr>
          <w:rFonts w:cs="Times New Roman"/>
        </w:rPr>
        <w:t>centralised</w:t>
      </w:r>
      <w:proofErr w:type="spellEnd"/>
      <w:r w:rsidRPr="00D72AB9">
        <w:rPr>
          <w:rFonts w:cs="Times New Roman"/>
        </w:rPr>
        <w:t xml:space="preserve"> under </w:t>
      </w:r>
      <w:proofErr w:type="spellStart"/>
      <w:r w:rsidRPr="00D72AB9">
        <w:rPr>
          <w:rFonts w:cs="Times New Roman"/>
        </w:rPr>
        <w:t>Qadhaffi</w:t>
      </w:r>
      <w:proofErr w:type="spellEnd"/>
      <w:r w:rsidRPr="00D72AB9">
        <w:rPr>
          <w:rFonts w:cs="Times New Roman"/>
        </w:rPr>
        <w:t xml:space="preserve"> (</w:t>
      </w:r>
      <w:proofErr w:type="spellStart"/>
      <w:r w:rsidRPr="00D72AB9">
        <w:rPr>
          <w:rFonts w:cs="Times New Roman"/>
        </w:rPr>
        <w:t>Ahram</w:t>
      </w:r>
      <w:proofErr w:type="spellEnd"/>
      <w:r w:rsidRPr="00D72AB9">
        <w:rPr>
          <w:rFonts w:cs="Times New Roman"/>
        </w:rPr>
        <w:t>, 2018:325) while the territorial base of power shifted to Tripolitania (Grigoriadis and Kassem, 2021:124</w:t>
      </w:r>
      <w:r>
        <w:rPr>
          <w:rFonts w:cs="Times New Roman"/>
        </w:rPr>
        <w:t>)</w:t>
      </w:r>
      <w:r w:rsidRPr="00D72AB9">
        <w:rPr>
          <w:rFonts w:cs="Times New Roman"/>
        </w:rPr>
        <w:t xml:space="preserve">. </w:t>
      </w:r>
      <w:r>
        <w:rPr>
          <w:rFonts w:cs="Times New Roman"/>
        </w:rPr>
        <w:t xml:space="preserve">Roth (2015:235) claims that </w:t>
      </w:r>
      <w:proofErr w:type="spellStart"/>
      <w:r>
        <w:rPr>
          <w:rFonts w:cs="Times New Roman"/>
        </w:rPr>
        <w:t>Qadhaffi</w:t>
      </w:r>
      <w:proofErr w:type="spellEnd"/>
      <w:r>
        <w:rPr>
          <w:rFonts w:cs="Times New Roman"/>
        </w:rPr>
        <w:t xml:space="preserve"> drove the ‘</w:t>
      </w:r>
      <w:proofErr w:type="spellStart"/>
      <w:r>
        <w:rPr>
          <w:rFonts w:cs="Times New Roman"/>
        </w:rPr>
        <w:t>Cyrenaican</w:t>
      </w:r>
      <w:proofErr w:type="spellEnd"/>
      <w:r>
        <w:rPr>
          <w:rFonts w:cs="Times New Roman"/>
        </w:rPr>
        <w:t xml:space="preserve"> national identity underground’, leaving the east ‘</w:t>
      </w:r>
      <w:proofErr w:type="spellStart"/>
      <w:r>
        <w:rPr>
          <w:rFonts w:cs="Times New Roman"/>
        </w:rPr>
        <w:t>marginalised</w:t>
      </w:r>
      <w:proofErr w:type="spellEnd"/>
      <w:r>
        <w:rPr>
          <w:rFonts w:cs="Times New Roman"/>
        </w:rPr>
        <w:t xml:space="preserve"> and with rotting infrastructure’.</w:t>
      </w:r>
    </w:p>
    <w:p w14:paraId="5B2713FF" w14:textId="77777777" w:rsidR="007E0489" w:rsidRPr="00D72AB9" w:rsidRDefault="007E0489" w:rsidP="00033D6B">
      <w:pPr>
        <w:pStyle w:val="ListParagraph"/>
        <w:numPr>
          <w:ilvl w:val="0"/>
          <w:numId w:val="6"/>
        </w:numPr>
        <w:ind w:left="714" w:hanging="357"/>
        <w:rPr>
          <w:rFonts w:cs="Times New Roman"/>
        </w:rPr>
      </w:pPr>
      <w:r w:rsidRPr="00D72AB9">
        <w:rPr>
          <w:rFonts w:cs="Times New Roman"/>
        </w:rPr>
        <w:t xml:space="preserve">Cyrenaica became a </w:t>
      </w:r>
      <w:proofErr w:type="spellStart"/>
      <w:r w:rsidRPr="00D72AB9">
        <w:rPr>
          <w:rFonts w:cs="Times New Roman"/>
        </w:rPr>
        <w:t>centre</w:t>
      </w:r>
      <w:proofErr w:type="spellEnd"/>
      <w:r w:rsidRPr="00D72AB9">
        <w:rPr>
          <w:rFonts w:cs="Times New Roman"/>
        </w:rPr>
        <w:t xml:space="preserve"> of anti-</w:t>
      </w:r>
      <w:proofErr w:type="spellStart"/>
      <w:r w:rsidRPr="00D72AB9">
        <w:rPr>
          <w:rFonts w:cs="Times New Roman"/>
        </w:rPr>
        <w:t>Qadhaffi</w:t>
      </w:r>
      <w:proofErr w:type="spellEnd"/>
      <w:r w:rsidRPr="00D72AB9">
        <w:rPr>
          <w:rFonts w:cs="Times New Roman"/>
        </w:rPr>
        <w:t xml:space="preserve"> </w:t>
      </w:r>
      <w:proofErr w:type="gramStart"/>
      <w:r w:rsidRPr="00D72AB9">
        <w:rPr>
          <w:rFonts w:cs="Times New Roman"/>
        </w:rPr>
        <w:t>opposition</w:t>
      </w:r>
      <w:proofErr w:type="gramEnd"/>
      <w:r>
        <w:rPr>
          <w:rFonts w:cs="Times New Roman"/>
        </w:rPr>
        <w:t xml:space="preserve"> but</w:t>
      </w:r>
      <w:r w:rsidRPr="00D72AB9">
        <w:rPr>
          <w:rFonts w:cs="Times New Roman"/>
        </w:rPr>
        <w:t xml:space="preserve"> this resistance was ‘not overtly regionalist in nature’; instead, it adopted an Islamist outlook (</w:t>
      </w:r>
      <w:proofErr w:type="spellStart"/>
      <w:r w:rsidRPr="00D72AB9">
        <w:rPr>
          <w:rFonts w:cs="Times New Roman"/>
        </w:rPr>
        <w:t>Ahram</w:t>
      </w:r>
      <w:proofErr w:type="spellEnd"/>
      <w:r w:rsidRPr="00D72AB9">
        <w:rPr>
          <w:rFonts w:cs="Times New Roman"/>
        </w:rPr>
        <w:t xml:space="preserve">, 2019:79). In 1976, the </w:t>
      </w:r>
      <w:proofErr w:type="spellStart"/>
      <w:r w:rsidRPr="00D72AB9">
        <w:rPr>
          <w:rFonts w:cs="Times New Roman"/>
        </w:rPr>
        <w:t>Qadhaffi</w:t>
      </w:r>
      <w:proofErr w:type="spellEnd"/>
      <w:r w:rsidRPr="00D72AB9">
        <w:rPr>
          <w:rFonts w:cs="Times New Roman"/>
        </w:rPr>
        <w:t xml:space="preserve"> regime suppressed a student movement at Benghazi University while, in 2005, there were further demonstrations against </w:t>
      </w:r>
      <w:proofErr w:type="spellStart"/>
      <w:r w:rsidRPr="00D72AB9">
        <w:rPr>
          <w:rFonts w:cs="Times New Roman"/>
        </w:rPr>
        <w:t>Qadhaffi</w:t>
      </w:r>
      <w:proofErr w:type="spellEnd"/>
      <w:r w:rsidRPr="00D72AB9">
        <w:rPr>
          <w:rFonts w:cs="Times New Roman"/>
        </w:rPr>
        <w:t xml:space="preserve"> in Benghazi (Grigoriadis and Kassem, 2021:125). These </w:t>
      </w:r>
      <w:r>
        <w:rPr>
          <w:rFonts w:cs="Times New Roman"/>
        </w:rPr>
        <w:t xml:space="preserve">demonstrations </w:t>
      </w:r>
      <w:r w:rsidRPr="00D72AB9">
        <w:rPr>
          <w:rFonts w:cs="Times New Roman"/>
        </w:rPr>
        <w:t>were not, however, in support of federalism.</w:t>
      </w:r>
    </w:p>
    <w:p w14:paraId="0537154D" w14:textId="77777777" w:rsidR="007E0489" w:rsidRDefault="007E0489" w:rsidP="00033D6B">
      <w:pPr>
        <w:pStyle w:val="ListParagraph"/>
        <w:numPr>
          <w:ilvl w:val="0"/>
          <w:numId w:val="6"/>
        </w:numPr>
        <w:ind w:left="714" w:hanging="357"/>
        <w:rPr>
          <w:rFonts w:cs="Times New Roman"/>
        </w:rPr>
      </w:pPr>
      <w:r w:rsidRPr="00D72AB9">
        <w:rPr>
          <w:rFonts w:cs="Times New Roman"/>
        </w:rPr>
        <w:lastRenderedPageBreak/>
        <w:t xml:space="preserve">The </w:t>
      </w:r>
      <w:r>
        <w:rPr>
          <w:rFonts w:cs="Times New Roman"/>
        </w:rPr>
        <w:t xml:space="preserve">2011 </w:t>
      </w:r>
      <w:r w:rsidRPr="00D72AB9">
        <w:rPr>
          <w:rFonts w:cs="Times New Roman"/>
        </w:rPr>
        <w:t>Libyan revolution began in Cyrenaica, in Benghazi (</w:t>
      </w:r>
      <w:proofErr w:type="spellStart"/>
      <w:r w:rsidRPr="00D72AB9">
        <w:rPr>
          <w:rFonts w:cs="Times New Roman"/>
        </w:rPr>
        <w:t>Ahram</w:t>
      </w:r>
      <w:proofErr w:type="spellEnd"/>
      <w:r w:rsidRPr="00D72AB9">
        <w:rPr>
          <w:rFonts w:cs="Times New Roman"/>
        </w:rPr>
        <w:t xml:space="preserve">, 2019:81; </w:t>
      </w:r>
      <w:bookmarkStart w:id="5" w:name="_Hlk102938206"/>
      <w:r w:rsidRPr="00D72AB9">
        <w:rPr>
          <w:rFonts w:cs="Times New Roman"/>
        </w:rPr>
        <w:t>Anderson, 2017</w:t>
      </w:r>
      <w:bookmarkEnd w:id="5"/>
      <w:r w:rsidRPr="00D72AB9">
        <w:rPr>
          <w:rFonts w:cs="Times New Roman"/>
        </w:rPr>
        <w:t xml:space="preserve">:240). While, initially, it was not inspired by regionalism the breakdown of the Libyan state gave Easterners ‘a chance to redress their </w:t>
      </w:r>
      <w:proofErr w:type="spellStart"/>
      <w:r w:rsidRPr="00D72AB9">
        <w:rPr>
          <w:rFonts w:cs="Times New Roman"/>
        </w:rPr>
        <w:t>marginalisation</w:t>
      </w:r>
      <w:proofErr w:type="spellEnd"/>
      <w:r w:rsidRPr="00D72AB9">
        <w:rPr>
          <w:rFonts w:cs="Times New Roman"/>
        </w:rPr>
        <w:t>’ (</w:t>
      </w:r>
      <w:proofErr w:type="spellStart"/>
      <w:r w:rsidRPr="00D72AB9">
        <w:rPr>
          <w:rFonts w:cs="Times New Roman"/>
        </w:rPr>
        <w:t>Ahram</w:t>
      </w:r>
      <w:proofErr w:type="spellEnd"/>
      <w:r w:rsidRPr="00D72AB9">
        <w:rPr>
          <w:rFonts w:cs="Times New Roman"/>
        </w:rPr>
        <w:t>, 2018:325</w:t>
      </w:r>
      <w:r>
        <w:rPr>
          <w:rFonts w:cs="Times New Roman"/>
        </w:rPr>
        <w:t>; please refer to the Claims section below</w:t>
      </w:r>
      <w:r w:rsidRPr="00D72AB9">
        <w:rPr>
          <w:rFonts w:cs="Times New Roman"/>
        </w:rPr>
        <w:t xml:space="preserve">). </w:t>
      </w:r>
    </w:p>
    <w:p w14:paraId="2D38E186" w14:textId="77777777" w:rsidR="007E0489" w:rsidRPr="00581B1B" w:rsidRDefault="007E0489" w:rsidP="00033D6B">
      <w:pPr>
        <w:pStyle w:val="ListParagraph"/>
        <w:numPr>
          <w:ilvl w:val="0"/>
          <w:numId w:val="6"/>
        </w:numPr>
        <w:ind w:left="714" w:hanging="357"/>
        <w:rPr>
          <w:rFonts w:cs="Times New Roman"/>
        </w:rPr>
      </w:pPr>
      <w:r>
        <w:rPr>
          <w:rFonts w:cs="Times New Roman"/>
        </w:rPr>
        <w:t>The National Transitional Council (NTC) of Libya, which formed in Benghazi in February 2011 in the wake of the revolution before handing over power in August 2012, created a National Congress, an interim parliamentary body assigned to draft the new Libyan constitution. Cyrenaica was offered 60 seats while Tripolitania was assigned nearly three times as many (</w:t>
      </w:r>
      <w:bookmarkStart w:id="6" w:name="_Hlk102938216"/>
      <w:r>
        <w:rPr>
          <w:rFonts w:cs="Times New Roman"/>
        </w:rPr>
        <w:t>Umana, 2012</w:t>
      </w:r>
      <w:bookmarkEnd w:id="6"/>
      <w:r>
        <w:rPr>
          <w:rFonts w:cs="Times New Roman"/>
        </w:rPr>
        <w:t xml:space="preserve">; similarly, Grigoriadis and Kassem (2021:126) refer to the ‘selection of several </w:t>
      </w:r>
      <w:proofErr w:type="spellStart"/>
      <w:r>
        <w:rPr>
          <w:rFonts w:cs="Times New Roman"/>
        </w:rPr>
        <w:t>Tripolitanian</w:t>
      </w:r>
      <w:proofErr w:type="spellEnd"/>
      <w:r>
        <w:rPr>
          <w:rFonts w:cs="Times New Roman"/>
        </w:rPr>
        <w:t xml:space="preserve"> ministers to form a new government’). This is not a restriction, however, as it did not reduce the level of self-rule in Cyrenaica (prior to the revolution, as detailed above, </w:t>
      </w:r>
      <w:proofErr w:type="spellStart"/>
      <w:r>
        <w:rPr>
          <w:rFonts w:cs="Times New Roman"/>
        </w:rPr>
        <w:t>Qadhaffi</w:t>
      </w:r>
      <w:proofErr w:type="spellEnd"/>
      <w:r>
        <w:rPr>
          <w:rFonts w:cs="Times New Roman"/>
        </w:rPr>
        <w:t xml:space="preserve"> operated a </w:t>
      </w:r>
      <w:proofErr w:type="spellStart"/>
      <w:r>
        <w:rPr>
          <w:rFonts w:cs="Times New Roman"/>
        </w:rPr>
        <w:t>centralised</w:t>
      </w:r>
      <w:proofErr w:type="spellEnd"/>
      <w:r>
        <w:rPr>
          <w:rFonts w:cs="Times New Roman"/>
        </w:rPr>
        <w:t xml:space="preserve"> state).</w:t>
      </w:r>
    </w:p>
    <w:p w14:paraId="337DAE56" w14:textId="7DDE3822" w:rsidR="00794F7B" w:rsidRPr="007E0489" w:rsidRDefault="007E0489" w:rsidP="00033D6B">
      <w:pPr>
        <w:pStyle w:val="ListParagraph"/>
        <w:numPr>
          <w:ilvl w:val="0"/>
          <w:numId w:val="6"/>
        </w:numPr>
        <w:ind w:left="714" w:hanging="357"/>
        <w:rPr>
          <w:rFonts w:cs="Times New Roman"/>
        </w:rPr>
      </w:pPr>
      <w:r>
        <w:rPr>
          <w:rFonts w:cs="Times New Roman"/>
        </w:rPr>
        <w:t>No concessions or restrictions were found in the ten years before the first year we cover in the dataset.</w:t>
      </w:r>
    </w:p>
    <w:p w14:paraId="7795F613" w14:textId="5B66EECA" w:rsidR="00794F7B" w:rsidRDefault="00794F7B" w:rsidP="00BA69EB">
      <w:pPr>
        <w:rPr>
          <w:rFonts w:cs="Times New Roman"/>
          <w:szCs w:val="22"/>
        </w:rPr>
      </w:pPr>
    </w:p>
    <w:p w14:paraId="16E3A872" w14:textId="77777777" w:rsidR="000E4144" w:rsidRPr="006F657B" w:rsidRDefault="000E4144" w:rsidP="00BA69EB">
      <w:pPr>
        <w:rPr>
          <w:rFonts w:cs="Times New Roman"/>
          <w:szCs w:val="22"/>
        </w:rPr>
      </w:pPr>
    </w:p>
    <w:p w14:paraId="4F0E3921" w14:textId="77777777" w:rsidR="00794F7B" w:rsidRPr="00BE5168" w:rsidRDefault="00794F7B" w:rsidP="00BA69EB">
      <w:pPr>
        <w:rPr>
          <w:rFonts w:cs="Times New Roman"/>
          <w:b/>
          <w:szCs w:val="22"/>
        </w:rPr>
      </w:pPr>
      <w:r w:rsidRPr="00BE5168">
        <w:rPr>
          <w:rFonts w:cs="Times New Roman"/>
          <w:b/>
          <w:szCs w:val="22"/>
        </w:rPr>
        <w:t>Concessions and restrictions</w:t>
      </w:r>
    </w:p>
    <w:p w14:paraId="6FB27523" w14:textId="77777777" w:rsidR="00794F7B" w:rsidRPr="006F657B" w:rsidRDefault="00794F7B" w:rsidP="00BA69EB">
      <w:pPr>
        <w:rPr>
          <w:rFonts w:cs="Times New Roman"/>
          <w:szCs w:val="22"/>
        </w:rPr>
      </w:pPr>
    </w:p>
    <w:p w14:paraId="2C44AADD" w14:textId="1AF0A652" w:rsidR="00794F7B" w:rsidRDefault="00913A7E" w:rsidP="00033D6B">
      <w:pPr>
        <w:pStyle w:val="ListParagraph"/>
        <w:numPr>
          <w:ilvl w:val="0"/>
          <w:numId w:val="7"/>
        </w:numPr>
      </w:pPr>
      <w:r>
        <w:t>In March 2012, around 3,000 people declared Cyrenaica a federal region, and proclaimed the emergence of the Cyrenaica Transitional Council headed by Ahmed Zubayr al-Senussi (the great nephew of Idris) (Grigoriadis and Kassem, 2021:126; Roth, 2015:235). Roth (2015:235) describes this moment as a unilateral declaration of autonomy. He also notes that the C</w:t>
      </w:r>
      <w:r w:rsidR="00BB1FBC">
        <w:t>y</w:t>
      </w:r>
      <w:r>
        <w:t xml:space="preserve">renaica Transitional Council is also known as the Cyrenaica National Council and the Council of Cyrenaica in Libya (Roth, 2015:235). Offering support, Minahan (2016:114) states that an ‘autonomous </w:t>
      </w:r>
      <w:proofErr w:type="spellStart"/>
      <w:r>
        <w:t>Cyrenaican</w:t>
      </w:r>
      <w:proofErr w:type="spellEnd"/>
      <w:r>
        <w:t xml:space="preserve"> state’ was ‘proclaimed’ in 2012 and, furthermore, that Cyrenaica ‘officially’ became an </w:t>
      </w:r>
      <w:r w:rsidR="00F861C3">
        <w:t>‘</w:t>
      </w:r>
      <w:r>
        <w:t>autonomous federal region in 2013’</w:t>
      </w:r>
      <w:r w:rsidR="009F33BB">
        <w:t xml:space="preserve"> (we found no confir</w:t>
      </w:r>
      <w:r w:rsidR="00E77F17">
        <w:t>mation of</w:t>
      </w:r>
      <w:r w:rsidR="009F33BB">
        <w:t xml:space="preserve"> the latter claim</w:t>
      </w:r>
      <w:r w:rsidR="00E77F17">
        <w:t>;</w:t>
      </w:r>
      <w:r w:rsidR="009F33BB">
        <w:t xml:space="preserve"> see below)</w:t>
      </w:r>
      <w:r>
        <w:t>. Also in 2012, the Political Bureau of Cyrenaica (PBC), led by Ibrahim al-</w:t>
      </w:r>
      <w:proofErr w:type="spellStart"/>
      <w:r>
        <w:t>Jadhran</w:t>
      </w:r>
      <w:proofErr w:type="spellEnd"/>
      <w:r>
        <w:t xml:space="preserve">, announced the formation of an autonomous </w:t>
      </w:r>
      <w:proofErr w:type="spellStart"/>
      <w:r>
        <w:t>Cyrenaican</w:t>
      </w:r>
      <w:proofErr w:type="spellEnd"/>
      <w:r>
        <w:t xml:space="preserve"> government (Roth, 2015:235). ‘</w:t>
      </w:r>
      <w:r w:rsidR="00DD37E4">
        <w:t>Federal forces</w:t>
      </w:r>
      <w:r>
        <w:t>’</w:t>
      </w:r>
      <w:r w:rsidR="00DD37E4">
        <w:t xml:space="preserve"> have seized control of oil installations and disrupted elections; indeed, Cyrenaica has become ‘administratively and politically removed from the rest of Libya’ (</w:t>
      </w:r>
      <w:proofErr w:type="spellStart"/>
      <w:r w:rsidR="00DD37E4">
        <w:t>Ahram</w:t>
      </w:r>
      <w:proofErr w:type="spellEnd"/>
      <w:r w:rsidR="00DD37E4">
        <w:t xml:space="preserve">, 2018:325). </w:t>
      </w:r>
      <w:r w:rsidR="0080041D">
        <w:t>Furthermore</w:t>
      </w:r>
      <w:r w:rsidR="00DD37E4">
        <w:t xml:space="preserve">, </w:t>
      </w:r>
      <w:proofErr w:type="spellStart"/>
      <w:r w:rsidR="00DD37E4">
        <w:t>Ahram</w:t>
      </w:r>
      <w:proofErr w:type="spellEnd"/>
      <w:r w:rsidR="00DD37E4">
        <w:t xml:space="preserve"> (2019:73) has described Cyrenaica as a ‘quasi-state’, as ‘possessing a measure of coercive, economic and infrastructural power’ but without ‘legal recognition either within Libya or by international society’. However, unilateral actions by regional governments controlled by SDM groups are not coded as concessions. We also do not code a concession if a group attains independence without the consent of the rump state. </w:t>
      </w:r>
    </w:p>
    <w:p w14:paraId="28A3B13E" w14:textId="3A4EB6F6" w:rsidR="00E95918" w:rsidRPr="00A05F1D" w:rsidRDefault="00E95918" w:rsidP="00814C7D">
      <w:pPr>
        <w:pStyle w:val="ListParagraph"/>
        <w:numPr>
          <w:ilvl w:val="0"/>
          <w:numId w:val="7"/>
        </w:numPr>
        <w:rPr>
          <w:rFonts w:cs="Times New Roman"/>
          <w:szCs w:val="22"/>
        </w:rPr>
      </w:pPr>
      <w:r w:rsidRPr="00A05F1D">
        <w:rPr>
          <w:rFonts w:cs="Times New Roman"/>
          <w:szCs w:val="22"/>
        </w:rPr>
        <w:t>Post-revolution Libya ‘</w:t>
      </w:r>
      <w:proofErr w:type="spellStart"/>
      <w:r w:rsidRPr="00A05F1D">
        <w:rPr>
          <w:rFonts w:cs="Times New Roman"/>
          <w:szCs w:val="22"/>
        </w:rPr>
        <w:t>institutionalised</w:t>
      </w:r>
      <w:proofErr w:type="spellEnd"/>
      <w:r w:rsidRPr="00A05F1D">
        <w:rPr>
          <w:rFonts w:cs="Times New Roman"/>
          <w:szCs w:val="22"/>
        </w:rPr>
        <w:t xml:space="preserve"> a formal, democratically elected local governance system for the first time in its history’ (Molenaar et al., 2019:115); this seems to have been introduced in 2012 following the introduction of Law 59 on Local Governance (Molenaar et al., 2019:117; see also: Bader, 2014</w:t>
      </w:r>
      <w:r w:rsidR="00020C8B" w:rsidRPr="00A05F1D">
        <w:rPr>
          <w:rFonts w:cs="Times New Roman"/>
          <w:szCs w:val="22"/>
        </w:rPr>
        <w:t>; Mikail and Engelkes, 2019:2</w:t>
      </w:r>
      <w:r w:rsidRPr="00A05F1D">
        <w:rPr>
          <w:rFonts w:cs="Times New Roman"/>
          <w:szCs w:val="22"/>
        </w:rPr>
        <w:t xml:space="preserve">). </w:t>
      </w:r>
      <w:r w:rsidR="00970843" w:rsidRPr="00A05F1D">
        <w:rPr>
          <w:rFonts w:cs="Times New Roman"/>
          <w:szCs w:val="22"/>
        </w:rPr>
        <w:t xml:space="preserve">However, Law 59 seems not to have led to significant changes on the ground. </w:t>
      </w:r>
      <w:r w:rsidRPr="00A05F1D">
        <w:rPr>
          <w:rFonts w:cs="Times New Roman"/>
          <w:szCs w:val="22"/>
        </w:rPr>
        <w:t xml:space="preserve">As of 2014, the newly created districts relied on the central government </w:t>
      </w:r>
      <w:r w:rsidR="00020C8B" w:rsidRPr="00A05F1D">
        <w:rPr>
          <w:rFonts w:cs="Times New Roman"/>
          <w:szCs w:val="22"/>
        </w:rPr>
        <w:t>for expens</w:t>
      </w:r>
      <w:r w:rsidRPr="00A05F1D">
        <w:rPr>
          <w:rFonts w:cs="Times New Roman"/>
          <w:szCs w:val="22"/>
        </w:rPr>
        <w:t>es</w:t>
      </w:r>
      <w:r w:rsidR="00970843" w:rsidRPr="00A05F1D">
        <w:rPr>
          <w:rFonts w:cs="Times New Roman"/>
          <w:szCs w:val="22"/>
        </w:rPr>
        <w:t>.</w:t>
      </w:r>
      <w:r w:rsidR="00020C8B" w:rsidRPr="00A05F1D">
        <w:rPr>
          <w:rFonts w:cs="Times New Roman"/>
          <w:szCs w:val="22"/>
        </w:rPr>
        <w:t xml:space="preserve"> </w:t>
      </w:r>
      <w:r w:rsidR="00970843" w:rsidRPr="00A05F1D">
        <w:rPr>
          <w:rFonts w:cs="Times New Roman"/>
          <w:szCs w:val="22"/>
        </w:rPr>
        <w:t>Furthermore, t</w:t>
      </w:r>
      <w:r w:rsidR="00020C8B" w:rsidRPr="00A05F1D">
        <w:rPr>
          <w:rFonts w:cs="Times New Roman"/>
          <w:szCs w:val="22"/>
        </w:rPr>
        <w:t>he districts, at that point, were not able to collect taxes</w:t>
      </w:r>
      <w:r w:rsidR="00970843" w:rsidRPr="00A05F1D">
        <w:rPr>
          <w:rFonts w:cs="Times New Roman"/>
          <w:szCs w:val="22"/>
        </w:rPr>
        <w:t xml:space="preserve">; </w:t>
      </w:r>
      <w:r w:rsidR="00020C8B" w:rsidRPr="00A05F1D">
        <w:rPr>
          <w:rFonts w:cs="Times New Roman"/>
          <w:szCs w:val="22"/>
        </w:rPr>
        <w:t xml:space="preserve">there was no clear mechanism to determine the </w:t>
      </w:r>
      <w:r w:rsidR="00970843" w:rsidRPr="00A05F1D">
        <w:rPr>
          <w:rFonts w:cs="Times New Roman"/>
          <w:szCs w:val="22"/>
        </w:rPr>
        <w:t xml:space="preserve">districts’ budget; and </w:t>
      </w:r>
      <w:r w:rsidR="00020C8B" w:rsidRPr="00A05F1D">
        <w:rPr>
          <w:rFonts w:cs="Times New Roman"/>
          <w:szCs w:val="22"/>
        </w:rPr>
        <w:t xml:space="preserve">the districts were inefficient in delivering basic services (Bader 2014). In 2019, </w:t>
      </w:r>
      <w:proofErr w:type="spellStart"/>
      <w:r w:rsidR="00020C8B" w:rsidRPr="00A05F1D">
        <w:rPr>
          <w:rFonts w:cs="Times New Roman"/>
          <w:szCs w:val="22"/>
        </w:rPr>
        <w:t>decentralisation</w:t>
      </w:r>
      <w:proofErr w:type="spellEnd"/>
      <w:r w:rsidR="00020C8B" w:rsidRPr="00A05F1D">
        <w:rPr>
          <w:rFonts w:cs="Times New Roman"/>
          <w:szCs w:val="22"/>
        </w:rPr>
        <w:t xml:space="preserve"> was described as stalled while the same authors argue that ‘the imprecise terms and limited duties assigned to local government authorities have assured that the law falls short of </w:t>
      </w:r>
      <w:proofErr w:type="spellStart"/>
      <w:r w:rsidR="00020C8B" w:rsidRPr="00A05F1D">
        <w:rPr>
          <w:rFonts w:cs="Times New Roman"/>
          <w:szCs w:val="22"/>
        </w:rPr>
        <w:t>achieiving</w:t>
      </w:r>
      <w:proofErr w:type="spellEnd"/>
      <w:r w:rsidR="00020C8B" w:rsidRPr="00A05F1D">
        <w:rPr>
          <w:rFonts w:cs="Times New Roman"/>
          <w:szCs w:val="22"/>
        </w:rPr>
        <w:t xml:space="preserve"> real and efficient </w:t>
      </w:r>
      <w:proofErr w:type="spellStart"/>
      <w:r w:rsidR="00020C8B" w:rsidRPr="00A05F1D">
        <w:rPr>
          <w:rFonts w:cs="Times New Roman"/>
          <w:szCs w:val="22"/>
        </w:rPr>
        <w:t>decentralisation</w:t>
      </w:r>
      <w:proofErr w:type="spellEnd"/>
      <w:r w:rsidR="00020C8B" w:rsidRPr="00A05F1D">
        <w:rPr>
          <w:rFonts w:cs="Times New Roman"/>
          <w:szCs w:val="22"/>
        </w:rPr>
        <w:t>’ (Mikail and Engelkes, 2019:1</w:t>
      </w:r>
      <w:r w:rsidR="00970843" w:rsidRPr="00A05F1D">
        <w:rPr>
          <w:rFonts w:cs="Times New Roman"/>
          <w:szCs w:val="22"/>
        </w:rPr>
        <w:t>f</w:t>
      </w:r>
      <w:r w:rsidR="00020C8B" w:rsidRPr="00A05F1D">
        <w:rPr>
          <w:rFonts w:cs="Times New Roman"/>
          <w:szCs w:val="22"/>
        </w:rPr>
        <w:t xml:space="preserve">). </w:t>
      </w:r>
      <w:r w:rsidR="00970843" w:rsidRPr="00A05F1D">
        <w:rPr>
          <w:rFonts w:cs="Times New Roman"/>
          <w:szCs w:val="22"/>
        </w:rPr>
        <w:t>We do not code a concession due to the lack of implementation. More generally, local (as opposed to regional) governance reforms are not generally coded (see the codebook).</w:t>
      </w:r>
    </w:p>
    <w:p w14:paraId="0076B087" w14:textId="77777777" w:rsidR="00E95918" w:rsidRPr="00DD37E4" w:rsidRDefault="00E95918" w:rsidP="00E95918"/>
    <w:p w14:paraId="4EC270BA" w14:textId="77777777" w:rsidR="009F33BB" w:rsidRPr="006F657B" w:rsidRDefault="009F33BB"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E73587A" w:rsidR="007D31AA" w:rsidRDefault="007D31AA" w:rsidP="007D31AA">
      <w:pPr>
        <w:rPr>
          <w:rFonts w:cs="Times New Roman"/>
          <w:szCs w:val="22"/>
        </w:rPr>
      </w:pPr>
    </w:p>
    <w:p w14:paraId="2A164ED6" w14:textId="5B3FECE7" w:rsidR="009F33BB" w:rsidRPr="009F33BB" w:rsidRDefault="009F33BB" w:rsidP="00033D6B">
      <w:pPr>
        <w:pStyle w:val="ListParagraph"/>
        <w:numPr>
          <w:ilvl w:val="0"/>
          <w:numId w:val="7"/>
        </w:numPr>
        <w:rPr>
          <w:rFonts w:cs="Times New Roman"/>
          <w:szCs w:val="22"/>
        </w:rPr>
      </w:pPr>
      <w:r>
        <w:rPr>
          <w:rFonts w:cs="Times New Roman"/>
          <w:szCs w:val="22"/>
        </w:rPr>
        <w:t>Due to de facto independence. [201</w:t>
      </w:r>
      <w:r w:rsidR="00012903">
        <w:rPr>
          <w:rFonts w:cs="Times New Roman"/>
          <w:szCs w:val="22"/>
        </w:rPr>
        <w:t>5</w:t>
      </w:r>
      <w:r w:rsidR="000E4144">
        <w:rPr>
          <w:rFonts w:cs="Times New Roman"/>
          <w:szCs w:val="22"/>
        </w:rPr>
        <w:t>-</w:t>
      </w:r>
      <w:r w:rsidR="0007240B">
        <w:rPr>
          <w:rFonts w:cs="Times New Roman"/>
          <w:szCs w:val="22"/>
        </w:rPr>
        <w:t>2020</w:t>
      </w:r>
      <w:r>
        <w:rPr>
          <w:rFonts w:cs="Times New Roman"/>
          <w:szCs w:val="22"/>
        </w:rPr>
        <w:t xml:space="preserve">: </w:t>
      </w:r>
      <w:r>
        <w:t>regional autonomy</w:t>
      </w:r>
      <w:r>
        <w:rPr>
          <w:rFonts w:cs="Times New Roman"/>
          <w:szCs w:val="22"/>
        </w:rPr>
        <w:t>]</w:t>
      </w:r>
    </w:p>
    <w:p w14:paraId="45C31AC5" w14:textId="63ABD77B"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61933A89" w14:textId="77777777" w:rsidR="000F73AC" w:rsidRDefault="000F73AC" w:rsidP="007D31AA">
      <w:pPr>
        <w:rPr>
          <w:rFonts w:cs="Times New Roman"/>
          <w:b/>
          <w:szCs w:val="22"/>
        </w:rPr>
      </w:pPr>
    </w:p>
    <w:p w14:paraId="7ADF6A3C" w14:textId="6495626C" w:rsidR="007D31AA" w:rsidRPr="0088796E" w:rsidRDefault="007D31AA" w:rsidP="007D31AA">
      <w:pPr>
        <w:rPr>
          <w:rFonts w:cs="Times New Roman"/>
          <w:b/>
          <w:szCs w:val="22"/>
        </w:rPr>
      </w:pPr>
      <w:r>
        <w:rPr>
          <w:rFonts w:cs="Times New Roman"/>
          <w:b/>
          <w:szCs w:val="22"/>
        </w:rPr>
        <w:lastRenderedPageBreak/>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64F8DB5E" w14:textId="5D7EA086" w:rsidR="00AA3D1E" w:rsidRDefault="00AA3D1E" w:rsidP="00A05F1D">
      <w:pPr>
        <w:pStyle w:val="ListParagraph"/>
        <w:numPr>
          <w:ilvl w:val="0"/>
          <w:numId w:val="7"/>
        </w:numPr>
      </w:pPr>
      <w:proofErr w:type="spellStart"/>
      <w:r>
        <w:t>Ahram</w:t>
      </w:r>
      <w:proofErr w:type="spellEnd"/>
      <w:r>
        <w:t xml:space="preserve"> (2019:73) describes Cyrenaica as a ‘quasi-state’ and as ‘possessing a measure of coercive, economic and infrastructural power’ but without ‘legal recognition either within Libya or by international society’. </w:t>
      </w:r>
      <w:r w:rsidR="009F33BB">
        <w:t xml:space="preserve"> </w:t>
      </w:r>
      <w:r w:rsidRPr="00D835E1">
        <w:rPr>
          <w:rFonts w:cs="Times New Roman"/>
          <w:bCs/>
          <w:szCs w:val="22"/>
        </w:rPr>
        <w:t xml:space="preserve">The start date of de facto independence is unclear; somewhat arbitrarily, we code de facto independence from 2015 onwards. This is because since 2014, there have been two competing governments in </w:t>
      </w:r>
      <w:proofErr w:type="gramStart"/>
      <w:r w:rsidRPr="00D835E1">
        <w:rPr>
          <w:rFonts w:cs="Times New Roman"/>
          <w:bCs/>
          <w:szCs w:val="22"/>
        </w:rPr>
        <w:t>Libya</w:t>
      </w:r>
      <w:r>
        <w:t xml:space="preserve"> </w:t>
      </w:r>
      <w:r w:rsidR="009F33BB">
        <w:t xml:space="preserve"> </w:t>
      </w:r>
      <w:r>
        <w:t>and</w:t>
      </w:r>
      <w:proofErr w:type="gramEnd"/>
      <w:r>
        <w:t xml:space="preserve"> the internationally recognized government in Trip</w:t>
      </w:r>
      <w:r w:rsidR="00A74963">
        <w:t>oli</w:t>
      </w:r>
      <w:r>
        <w:t xml:space="preserve"> has had little influence over Cyrenaica. [2015-2020: de facto independence]</w:t>
      </w:r>
    </w:p>
    <w:p w14:paraId="3554CFDD" w14:textId="120088BD" w:rsidR="007D31AA" w:rsidRDefault="007D31AA" w:rsidP="00794F7B">
      <w:pPr>
        <w:rPr>
          <w:rFonts w:cs="Times New Roman"/>
          <w:bCs/>
          <w:szCs w:val="22"/>
        </w:rPr>
      </w:pPr>
    </w:p>
    <w:p w14:paraId="398A7840" w14:textId="77777777" w:rsidR="009F33BB" w:rsidRPr="006F657B" w:rsidRDefault="009F33BB"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0F62216F" w14:textId="76742E97" w:rsidR="00B73A8F" w:rsidRDefault="00FB6215" w:rsidP="00033D6B">
      <w:pPr>
        <w:pStyle w:val="ListParagraph"/>
        <w:numPr>
          <w:ilvl w:val="0"/>
          <w:numId w:val="7"/>
        </w:numPr>
        <w:rPr>
          <w:rFonts w:cs="Times New Roman"/>
          <w:bCs/>
          <w:szCs w:val="22"/>
        </w:rPr>
      </w:pPr>
      <w:r>
        <w:rPr>
          <w:rFonts w:cs="Times New Roman"/>
          <w:bCs/>
          <w:szCs w:val="22"/>
        </w:rPr>
        <w:t>[</w:t>
      </w:r>
      <w:r w:rsidR="009F33BB" w:rsidRPr="00FB6215">
        <w:rPr>
          <w:rFonts w:cs="Times New Roman"/>
          <w:bCs/>
          <w:szCs w:val="22"/>
        </w:rPr>
        <w:t>201</w:t>
      </w:r>
      <w:r w:rsidR="00012903">
        <w:rPr>
          <w:rFonts w:cs="Times New Roman"/>
          <w:bCs/>
          <w:szCs w:val="22"/>
        </w:rPr>
        <w:t>4</w:t>
      </w:r>
      <w:r w:rsidR="009F33BB" w:rsidRPr="00FB6215">
        <w:rPr>
          <w:rFonts w:cs="Times New Roman"/>
          <w:bCs/>
          <w:szCs w:val="22"/>
        </w:rPr>
        <w:t xml:space="preserve">: establishment of </w:t>
      </w:r>
      <w:r w:rsidRPr="00FB6215">
        <w:rPr>
          <w:rFonts w:cs="Times New Roman"/>
          <w:bCs/>
          <w:szCs w:val="22"/>
        </w:rPr>
        <w:t>de facto independence]</w:t>
      </w:r>
    </w:p>
    <w:p w14:paraId="6BF673C7" w14:textId="77777777" w:rsidR="00A05F1D" w:rsidRDefault="00A05F1D" w:rsidP="00794F7B">
      <w:pPr>
        <w:rPr>
          <w:rFonts w:cs="Times New Roman"/>
          <w:b/>
          <w:szCs w:val="22"/>
        </w:rPr>
      </w:pPr>
    </w:p>
    <w:p w14:paraId="59444EAE" w14:textId="77777777" w:rsidR="00A05F1D" w:rsidRDefault="00A05F1D" w:rsidP="00794F7B">
      <w:pPr>
        <w:rPr>
          <w:rFonts w:cs="Times New Roman"/>
          <w:b/>
          <w:szCs w:val="22"/>
        </w:rPr>
      </w:pPr>
    </w:p>
    <w:p w14:paraId="0FC14BD9" w14:textId="77777777" w:rsidR="008E2E57" w:rsidRPr="00D251DF" w:rsidRDefault="008E2E57" w:rsidP="008E2E57">
      <w:pPr>
        <w:ind w:left="709" w:hanging="709"/>
        <w:rPr>
          <w:rFonts w:cs="Times New Roman"/>
          <w:b/>
        </w:rPr>
      </w:pPr>
      <w:r w:rsidRPr="00D251DF">
        <w:rPr>
          <w:rFonts w:cs="Times New Roman"/>
          <w:b/>
        </w:rPr>
        <w:t>EPR2SDM</w:t>
      </w:r>
    </w:p>
    <w:p w14:paraId="058778E3" w14:textId="77777777" w:rsidR="008E2E57" w:rsidRPr="00D251DF" w:rsidRDefault="008E2E57" w:rsidP="008E2E57">
      <w:pPr>
        <w:ind w:left="709" w:hanging="709"/>
        <w:rPr>
          <w:rFonts w:cs="Times New Roman"/>
          <w:b/>
        </w:rPr>
      </w:pPr>
    </w:p>
    <w:tbl>
      <w:tblPr>
        <w:tblStyle w:val="Tabellenraster1"/>
        <w:tblW w:w="5000" w:type="pct"/>
        <w:tblLook w:val="04A0" w:firstRow="1" w:lastRow="0" w:firstColumn="1" w:lastColumn="0" w:noHBand="0" w:noVBand="1"/>
      </w:tblPr>
      <w:tblGrid>
        <w:gridCol w:w="4676"/>
        <w:gridCol w:w="4668"/>
      </w:tblGrid>
      <w:tr w:rsidR="008E2E57" w:rsidRPr="00D251DF" w14:paraId="1667DC67" w14:textId="77777777" w:rsidTr="00617D30">
        <w:trPr>
          <w:trHeight w:val="284"/>
        </w:trPr>
        <w:tc>
          <w:tcPr>
            <w:tcW w:w="4787" w:type="dxa"/>
            <w:vAlign w:val="center"/>
          </w:tcPr>
          <w:p w14:paraId="393540A8" w14:textId="77777777" w:rsidR="008E2E57" w:rsidRPr="00D251DF" w:rsidRDefault="008E2E57" w:rsidP="00617D30">
            <w:pPr>
              <w:rPr>
                <w:i/>
              </w:rPr>
            </w:pPr>
            <w:r w:rsidRPr="00D251DF">
              <w:rPr>
                <w:i/>
              </w:rPr>
              <w:t>Movement</w:t>
            </w:r>
          </w:p>
        </w:tc>
        <w:tc>
          <w:tcPr>
            <w:tcW w:w="4783" w:type="dxa"/>
            <w:vAlign w:val="center"/>
          </w:tcPr>
          <w:p w14:paraId="4AFE3C9B" w14:textId="37E9D7C5" w:rsidR="008E2E57" w:rsidRPr="00D251DF" w:rsidRDefault="008E2E57" w:rsidP="00617D30">
            <w:proofErr w:type="spellStart"/>
            <w:r>
              <w:t>Cyren</w:t>
            </w:r>
            <w:r w:rsidR="009B6A51">
              <w:t>a</w:t>
            </w:r>
            <w:r>
              <w:t>icans</w:t>
            </w:r>
            <w:proofErr w:type="spellEnd"/>
          </w:p>
        </w:tc>
      </w:tr>
      <w:tr w:rsidR="008E2E57" w:rsidRPr="00D251DF" w14:paraId="4FBCA234" w14:textId="77777777" w:rsidTr="00617D30">
        <w:trPr>
          <w:trHeight w:val="284"/>
        </w:trPr>
        <w:tc>
          <w:tcPr>
            <w:tcW w:w="4787" w:type="dxa"/>
            <w:vAlign w:val="center"/>
          </w:tcPr>
          <w:p w14:paraId="297F29F2" w14:textId="77777777" w:rsidR="008E2E57" w:rsidRPr="00D251DF" w:rsidRDefault="008E2E57" w:rsidP="00617D30">
            <w:pPr>
              <w:rPr>
                <w:i/>
              </w:rPr>
            </w:pPr>
            <w:r w:rsidRPr="00D251DF">
              <w:rPr>
                <w:i/>
              </w:rPr>
              <w:t>Scenario</w:t>
            </w:r>
          </w:p>
        </w:tc>
        <w:tc>
          <w:tcPr>
            <w:tcW w:w="4783" w:type="dxa"/>
            <w:vAlign w:val="center"/>
          </w:tcPr>
          <w:p w14:paraId="0E78EA2E" w14:textId="77777777" w:rsidR="008E2E57" w:rsidRPr="00D251DF" w:rsidRDefault="008E2E57" w:rsidP="00617D30">
            <w:r>
              <w:t>n:1</w:t>
            </w:r>
          </w:p>
        </w:tc>
      </w:tr>
      <w:tr w:rsidR="008E2E57" w:rsidRPr="00D251DF" w14:paraId="73C7443B" w14:textId="77777777" w:rsidTr="00617D30">
        <w:trPr>
          <w:trHeight w:val="284"/>
        </w:trPr>
        <w:tc>
          <w:tcPr>
            <w:tcW w:w="4787" w:type="dxa"/>
            <w:vAlign w:val="center"/>
          </w:tcPr>
          <w:p w14:paraId="12A78746" w14:textId="77777777" w:rsidR="008E2E57" w:rsidRPr="00D251DF" w:rsidRDefault="008E2E57" w:rsidP="00617D30">
            <w:pPr>
              <w:rPr>
                <w:i/>
              </w:rPr>
            </w:pPr>
            <w:r w:rsidRPr="00D251DF">
              <w:rPr>
                <w:i/>
              </w:rPr>
              <w:t>EPR group(s)</w:t>
            </w:r>
          </w:p>
        </w:tc>
        <w:tc>
          <w:tcPr>
            <w:tcW w:w="4783" w:type="dxa"/>
            <w:vAlign w:val="center"/>
          </w:tcPr>
          <w:p w14:paraId="3FFD4EDD" w14:textId="77777777" w:rsidR="008E2E57" w:rsidRPr="00D251DF" w:rsidRDefault="008E2E57" w:rsidP="00617D30">
            <w:r>
              <w:t>Arabs</w:t>
            </w:r>
          </w:p>
        </w:tc>
      </w:tr>
      <w:tr w:rsidR="008E2E57" w:rsidRPr="00D251DF" w14:paraId="7F272733" w14:textId="77777777" w:rsidTr="00617D30">
        <w:trPr>
          <w:trHeight w:val="284"/>
        </w:trPr>
        <w:tc>
          <w:tcPr>
            <w:tcW w:w="4787" w:type="dxa"/>
            <w:vAlign w:val="center"/>
          </w:tcPr>
          <w:p w14:paraId="3E91845E" w14:textId="77777777" w:rsidR="008E2E57" w:rsidRPr="00D251DF" w:rsidRDefault="008E2E57" w:rsidP="00617D30">
            <w:pPr>
              <w:rPr>
                <w:i/>
              </w:rPr>
            </w:pPr>
            <w:proofErr w:type="spellStart"/>
            <w:r>
              <w:rPr>
                <w:i/>
              </w:rPr>
              <w:t>Gwgroupid</w:t>
            </w:r>
            <w:proofErr w:type="spellEnd"/>
            <w:r>
              <w:rPr>
                <w:i/>
              </w:rPr>
              <w:t>(s)</w:t>
            </w:r>
          </w:p>
        </w:tc>
        <w:tc>
          <w:tcPr>
            <w:tcW w:w="4783" w:type="dxa"/>
            <w:vAlign w:val="center"/>
          </w:tcPr>
          <w:p w14:paraId="6F8FEA94" w14:textId="77777777" w:rsidR="008E2E57" w:rsidRPr="00457513" w:rsidRDefault="008E2E57" w:rsidP="00617D30">
            <w:r w:rsidRPr="00330602">
              <w:t>62001000</w:t>
            </w:r>
          </w:p>
        </w:tc>
      </w:tr>
    </w:tbl>
    <w:p w14:paraId="1C17BE0D" w14:textId="77777777" w:rsidR="008E2E57" w:rsidRDefault="008E2E57" w:rsidP="008E2E57">
      <w:pPr>
        <w:rPr>
          <w:rFonts w:cs="Times New Roman"/>
          <w:b/>
          <w:szCs w:val="22"/>
        </w:rPr>
      </w:pPr>
    </w:p>
    <w:p w14:paraId="55E2A933" w14:textId="77777777" w:rsidR="008E2E57" w:rsidRDefault="008E2E57" w:rsidP="008E2E57">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4B16C09A" w14:textId="77777777" w:rsidR="00A05F1D" w:rsidRDefault="000848D8" w:rsidP="00033D6B">
      <w:pPr>
        <w:pStyle w:val="ListParagraph"/>
        <w:numPr>
          <w:ilvl w:val="0"/>
          <w:numId w:val="5"/>
        </w:numPr>
        <w:rPr>
          <w:rFonts w:cs="Times New Roman"/>
          <w:szCs w:val="22"/>
        </w:rPr>
      </w:pPr>
      <w:r>
        <w:rPr>
          <w:rFonts w:cs="Times New Roman"/>
          <w:szCs w:val="22"/>
        </w:rPr>
        <w:t xml:space="preserve">The </w:t>
      </w:r>
      <w:proofErr w:type="spellStart"/>
      <w:r>
        <w:rPr>
          <w:rFonts w:cs="Times New Roman"/>
          <w:szCs w:val="22"/>
        </w:rPr>
        <w:t>Cyrenaicans</w:t>
      </w:r>
      <w:proofErr w:type="spellEnd"/>
      <w:r>
        <w:rPr>
          <w:rFonts w:cs="Times New Roman"/>
          <w:szCs w:val="22"/>
        </w:rPr>
        <w:t xml:space="preserve"> (or </w:t>
      </w:r>
      <w:proofErr w:type="spellStart"/>
      <w:r>
        <w:rPr>
          <w:rFonts w:cs="Times New Roman"/>
          <w:szCs w:val="22"/>
        </w:rPr>
        <w:t>Sanussis</w:t>
      </w:r>
      <w:proofErr w:type="spellEnd"/>
      <w:r>
        <w:rPr>
          <w:rFonts w:cs="Times New Roman"/>
          <w:szCs w:val="22"/>
        </w:rPr>
        <w:t xml:space="preserve">) are an Arab group concentrated in the Cyrenaica area around Benghazi (Minahan 2002: 1654-1655). EPR codes the Arabs as a single group. The movement is thus best seen as a regionalist Arab </w:t>
      </w:r>
      <w:r w:rsidR="00CF6B49">
        <w:rPr>
          <w:rFonts w:cs="Times New Roman"/>
          <w:szCs w:val="22"/>
        </w:rPr>
        <w:t>group.</w:t>
      </w:r>
      <w:r w:rsidR="00C601A5">
        <w:rPr>
          <w:rFonts w:cs="Times New Roman"/>
          <w:szCs w:val="22"/>
        </w:rPr>
        <w:t xml:space="preserve"> </w:t>
      </w:r>
    </w:p>
    <w:p w14:paraId="2AEBE3EF" w14:textId="77777777" w:rsidR="009E6454" w:rsidRPr="009E6454" w:rsidRDefault="00C601A5" w:rsidP="00033D6B">
      <w:pPr>
        <w:pStyle w:val="ListParagraph"/>
        <w:numPr>
          <w:ilvl w:val="0"/>
          <w:numId w:val="5"/>
        </w:numPr>
        <w:rPr>
          <w:rFonts w:cs="Times New Roman"/>
          <w:szCs w:val="22"/>
        </w:rPr>
      </w:pPr>
      <w:r>
        <w:rPr>
          <w:rFonts w:cs="Times New Roman"/>
          <w:szCs w:val="22"/>
        </w:rPr>
        <w:t xml:space="preserve">According to EPR, executive power switched to the National Transitional Council after </w:t>
      </w:r>
      <w:proofErr w:type="spellStart"/>
      <w:r>
        <w:rPr>
          <w:rFonts w:cs="Times New Roman"/>
          <w:szCs w:val="22"/>
        </w:rPr>
        <w:t>Gadaffi’s</w:t>
      </w:r>
      <w:proofErr w:type="spellEnd"/>
      <w:r>
        <w:rPr>
          <w:rFonts w:cs="Times New Roman"/>
          <w:szCs w:val="22"/>
        </w:rPr>
        <w:t xml:space="preserve"> fall in </w:t>
      </w:r>
      <w:r w:rsidR="00955165">
        <w:rPr>
          <w:rFonts w:cs="Times New Roman"/>
          <w:szCs w:val="22"/>
        </w:rPr>
        <w:t xml:space="preserve">2011. The National Transitional Council’s chairman and de facto head of state at the time, </w:t>
      </w:r>
      <w:proofErr w:type="spellStart"/>
      <w:r w:rsidR="00955165">
        <w:rPr>
          <w:rFonts w:cs="Times New Roman"/>
          <w:szCs w:val="22"/>
        </w:rPr>
        <w:t>Mastafa</w:t>
      </w:r>
      <w:proofErr w:type="spellEnd"/>
      <w:r w:rsidR="00955165">
        <w:rPr>
          <w:rFonts w:cs="Times New Roman"/>
          <w:szCs w:val="22"/>
        </w:rPr>
        <w:t xml:space="preserve"> Abdul Jalil, stems from northern </w:t>
      </w:r>
      <w:proofErr w:type="spellStart"/>
      <w:r w:rsidR="00955165">
        <w:rPr>
          <w:rFonts w:cs="Times New Roman"/>
          <w:szCs w:val="22"/>
        </w:rPr>
        <w:t>Cyreneica</w:t>
      </w:r>
      <w:proofErr w:type="spellEnd"/>
      <w:r w:rsidR="00955165">
        <w:rPr>
          <w:rFonts w:cs="Times New Roman"/>
          <w:szCs w:val="22"/>
        </w:rPr>
        <w:t xml:space="preserve">. The Council was also headquartered in Benghazi, </w:t>
      </w:r>
      <w:proofErr w:type="spellStart"/>
      <w:r w:rsidR="00955165">
        <w:rPr>
          <w:rFonts w:cs="Times New Roman"/>
          <w:szCs w:val="22"/>
        </w:rPr>
        <w:t>Cyreneica’s</w:t>
      </w:r>
      <w:proofErr w:type="spellEnd"/>
      <w:r w:rsidR="00955165">
        <w:rPr>
          <w:rFonts w:cs="Times New Roman"/>
          <w:szCs w:val="22"/>
        </w:rPr>
        <w:t xml:space="preserve"> largest city</w:t>
      </w:r>
      <w:r w:rsidR="009E6454">
        <w:rPr>
          <w:rFonts w:cs="Times New Roman"/>
          <w:szCs w:val="22"/>
        </w:rPr>
        <w:t xml:space="preserve"> </w:t>
      </w:r>
      <w:r w:rsidR="00FB6215">
        <w:t xml:space="preserve">(Roth, 2015:235). </w:t>
      </w:r>
      <w:r w:rsidR="009E6454">
        <w:t xml:space="preserve">On this basis, we code the </w:t>
      </w:r>
      <w:proofErr w:type="spellStart"/>
      <w:r w:rsidR="009E6454">
        <w:t>Cyrenaicans</w:t>
      </w:r>
      <w:proofErr w:type="spellEnd"/>
      <w:r w:rsidR="009E6454">
        <w:t xml:space="preserve"> as included in 2012. </w:t>
      </w:r>
    </w:p>
    <w:p w14:paraId="79B52406" w14:textId="693974D1" w:rsidR="009E6454" w:rsidRDefault="009E6454" w:rsidP="009E6454">
      <w:pPr>
        <w:pStyle w:val="ListParagraph"/>
        <w:numPr>
          <w:ilvl w:val="0"/>
          <w:numId w:val="5"/>
        </w:numPr>
      </w:pPr>
      <w:r>
        <w:t xml:space="preserve">Between 2012 and 2014, the legislative authority in Libya was the General </w:t>
      </w:r>
      <w:proofErr w:type="spellStart"/>
      <w:r>
        <w:t>Natonal</w:t>
      </w:r>
      <w:proofErr w:type="spellEnd"/>
      <w:r>
        <w:t xml:space="preserve"> Congress (GNC). In the GNC, 60 seats were given to Cyrenaica while 106 were allocated to Tripolitania and 34 to Fezzan (Carter Center 2012:19, 22). A similar level of regional balance was applied at the executive level (</w:t>
      </w:r>
      <w:r w:rsidRPr="00DE0503">
        <w:t>Ghanmi and Hakala, 2013:11</w:t>
      </w:r>
      <w:r>
        <w:t xml:space="preserve">). On this basis, we code the </w:t>
      </w:r>
      <w:proofErr w:type="spellStart"/>
      <w:r>
        <w:t>Cyrenaicans</w:t>
      </w:r>
      <w:proofErr w:type="spellEnd"/>
      <w:r>
        <w:t xml:space="preserve"> as junior partner in 2013-2014.</w:t>
      </w:r>
    </w:p>
    <w:p w14:paraId="05EDE166" w14:textId="718E767D" w:rsidR="009E6454" w:rsidRDefault="009E6454" w:rsidP="00994FC9">
      <w:pPr>
        <w:pStyle w:val="ListParagraph"/>
        <w:numPr>
          <w:ilvl w:val="0"/>
          <w:numId w:val="11"/>
        </w:numPr>
      </w:pPr>
      <w:r>
        <w:t>Since</w:t>
      </w:r>
      <w:r w:rsidRPr="00AA3D1E">
        <w:rPr>
          <w:rFonts w:cs="Times New Roman"/>
          <w:szCs w:val="22"/>
        </w:rPr>
        <w:t xml:space="preserve"> 2014, Libya has been divided between competing governments based in the east and the west of Libya. Tripoli has hosted the internationally recognized Government of National Accord (GNA), which was created in December 2015. </w:t>
      </w:r>
      <w:r w:rsidR="00A30E08" w:rsidRPr="00AA3D1E">
        <w:rPr>
          <w:rFonts w:cs="Times New Roman"/>
          <w:szCs w:val="22"/>
        </w:rPr>
        <w:t>Meanwhile, t</w:t>
      </w:r>
      <w:r w:rsidRPr="00AA3D1E">
        <w:rPr>
          <w:rFonts w:cs="Times New Roman"/>
          <w:szCs w:val="22"/>
        </w:rPr>
        <w:t xml:space="preserve">he east </w:t>
      </w:r>
      <w:r w:rsidR="00A30E08" w:rsidRPr="00AA3D1E">
        <w:rPr>
          <w:rFonts w:cs="Times New Roman"/>
          <w:szCs w:val="22"/>
        </w:rPr>
        <w:t xml:space="preserve">(which includes Cyrenaica) </w:t>
      </w:r>
      <w:r w:rsidRPr="00AA3D1E">
        <w:rPr>
          <w:rFonts w:cs="Times New Roman"/>
          <w:szCs w:val="22"/>
        </w:rPr>
        <w:t>hosts the Tobruk-based House of Representatives (</w:t>
      </w:r>
      <w:proofErr w:type="spellStart"/>
      <w:r w:rsidRPr="00AA3D1E">
        <w:rPr>
          <w:rFonts w:cs="Times New Roman"/>
          <w:szCs w:val="22"/>
        </w:rPr>
        <w:t>HoR</w:t>
      </w:r>
      <w:proofErr w:type="spellEnd"/>
      <w:r w:rsidRPr="00AA3D1E">
        <w:rPr>
          <w:rFonts w:cs="Times New Roman"/>
          <w:szCs w:val="22"/>
        </w:rPr>
        <w:t xml:space="preserve">) which does not endorse the GNA (Molenaar et al., 2019:126). </w:t>
      </w:r>
      <w:r>
        <w:t>[</w:t>
      </w:r>
      <w:r w:rsidR="00AA3D1E">
        <w:t xml:space="preserve">2012-2014: junior partner; </w:t>
      </w:r>
      <w:r>
        <w:t>2015-2020: powerless]</w:t>
      </w:r>
    </w:p>
    <w:p w14:paraId="3461BCC1" w14:textId="3ED9E0D1" w:rsidR="00FB6215" w:rsidRDefault="00FB6215" w:rsidP="00367333">
      <w:pPr>
        <w:ind w:left="709" w:hanging="709"/>
        <w:rPr>
          <w:rFonts w:cs="Times New Roman"/>
          <w:bCs/>
          <w:szCs w:val="22"/>
        </w:rPr>
      </w:pPr>
    </w:p>
    <w:p w14:paraId="4792991A" w14:textId="77777777" w:rsidR="00AA3D1E" w:rsidRPr="006F657B" w:rsidRDefault="00AA3D1E"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63CA06AE" w14:textId="34016635" w:rsidR="000848D8" w:rsidRPr="00440C56" w:rsidRDefault="000848D8" w:rsidP="00033D6B">
      <w:pPr>
        <w:pStyle w:val="ListParagraph"/>
        <w:numPr>
          <w:ilvl w:val="0"/>
          <w:numId w:val="5"/>
        </w:numPr>
        <w:rPr>
          <w:rFonts w:cs="Times New Roman"/>
          <w:szCs w:val="22"/>
        </w:rPr>
      </w:pPr>
      <w:r>
        <w:rPr>
          <w:rFonts w:cs="Times New Roman"/>
          <w:szCs w:val="22"/>
        </w:rPr>
        <w:t xml:space="preserve">According to Minahan (2002: 1654), there were about 1.485 </w:t>
      </w:r>
      <w:proofErr w:type="spellStart"/>
      <w:r>
        <w:rPr>
          <w:rFonts w:cs="Times New Roman"/>
          <w:szCs w:val="22"/>
        </w:rPr>
        <w:t>mio</w:t>
      </w:r>
      <w:proofErr w:type="spellEnd"/>
      <w:r>
        <w:rPr>
          <w:rFonts w:cs="Times New Roman"/>
          <w:szCs w:val="22"/>
        </w:rPr>
        <w:t xml:space="preserve"> </w:t>
      </w:r>
      <w:proofErr w:type="spellStart"/>
      <w:r>
        <w:rPr>
          <w:rFonts w:cs="Times New Roman"/>
          <w:szCs w:val="22"/>
        </w:rPr>
        <w:t>Cyrenaicans</w:t>
      </w:r>
      <w:proofErr w:type="spellEnd"/>
      <w:r>
        <w:rPr>
          <w:rFonts w:cs="Times New Roman"/>
          <w:szCs w:val="22"/>
        </w:rPr>
        <w:t xml:space="preserve"> in Libya in 2002, which combined with the 2002 WB estimate of Libya's population (5.34 </w:t>
      </w:r>
      <w:proofErr w:type="spellStart"/>
      <w:r>
        <w:rPr>
          <w:rFonts w:cs="Times New Roman"/>
          <w:szCs w:val="22"/>
        </w:rPr>
        <w:t>mio</w:t>
      </w:r>
      <w:proofErr w:type="spellEnd"/>
      <w:r>
        <w:rPr>
          <w:rFonts w:cs="Times New Roman"/>
          <w:szCs w:val="22"/>
        </w:rPr>
        <w:t>) leads to the group size estimate. [0.2781]</w:t>
      </w:r>
    </w:p>
    <w:p w14:paraId="207C6C92" w14:textId="1677F6D0" w:rsidR="00C524D6" w:rsidRDefault="00C524D6" w:rsidP="00C524D6">
      <w:pPr>
        <w:rPr>
          <w:rFonts w:cs="Times New Roman"/>
        </w:rPr>
      </w:pPr>
    </w:p>
    <w:p w14:paraId="13445279" w14:textId="16AEC1E7" w:rsidR="00403CC9" w:rsidRDefault="0080041D" w:rsidP="0080041D">
      <w:pPr>
        <w:tabs>
          <w:tab w:val="left" w:pos="1680"/>
        </w:tabs>
        <w:rPr>
          <w:rFonts w:cs="Times New Roman"/>
        </w:rPr>
      </w:pPr>
      <w:r>
        <w:rPr>
          <w:rFonts w:cs="Times New Roman"/>
        </w:rPr>
        <w:tab/>
      </w:r>
    </w:p>
    <w:p w14:paraId="58225EF3" w14:textId="77777777" w:rsidR="000F73AC" w:rsidRDefault="000F73AC" w:rsidP="00C524D6">
      <w:pPr>
        <w:rPr>
          <w:rFonts w:cs="Times New Roman"/>
          <w:b/>
          <w:bCs/>
        </w:rPr>
      </w:pPr>
    </w:p>
    <w:p w14:paraId="0028F5CF" w14:textId="77777777" w:rsidR="000F73AC" w:rsidRDefault="000F73AC" w:rsidP="00C524D6">
      <w:pPr>
        <w:rPr>
          <w:rFonts w:cs="Times New Roman"/>
          <w:b/>
          <w:bCs/>
        </w:rPr>
      </w:pPr>
    </w:p>
    <w:p w14:paraId="1D81E91F" w14:textId="77777777" w:rsidR="000F73AC" w:rsidRDefault="000F73AC" w:rsidP="00C524D6">
      <w:pPr>
        <w:rPr>
          <w:rFonts w:cs="Times New Roman"/>
          <w:b/>
          <w:bCs/>
        </w:rPr>
      </w:pPr>
    </w:p>
    <w:p w14:paraId="09BEED82" w14:textId="3E6AAD2A"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34B3D342" w14:textId="22FAEF08" w:rsidR="00B412DF" w:rsidRPr="007240E2" w:rsidRDefault="007240E2" w:rsidP="00033D6B">
      <w:pPr>
        <w:pStyle w:val="ListParagraph"/>
        <w:numPr>
          <w:ilvl w:val="0"/>
          <w:numId w:val="5"/>
        </w:numPr>
        <w:rPr>
          <w:rFonts w:cs="Times New Roman"/>
        </w:rPr>
      </w:pPr>
      <w:r>
        <w:rPr>
          <w:rFonts w:cs="Times New Roman"/>
        </w:rPr>
        <w:t xml:space="preserve">According to Minahan (2002: 1654), the </w:t>
      </w:r>
      <w:proofErr w:type="spellStart"/>
      <w:r>
        <w:rPr>
          <w:rFonts w:cs="Times New Roman"/>
        </w:rPr>
        <w:t>Sannusis</w:t>
      </w:r>
      <w:proofErr w:type="spellEnd"/>
      <w:r>
        <w:rPr>
          <w:rFonts w:cs="Times New Roman"/>
        </w:rPr>
        <w:t>/</w:t>
      </w:r>
      <w:proofErr w:type="spellStart"/>
      <w:r>
        <w:rPr>
          <w:rFonts w:cs="Times New Roman"/>
        </w:rPr>
        <w:t>Cyrenaicans</w:t>
      </w:r>
      <w:proofErr w:type="spellEnd"/>
      <w:r>
        <w:rPr>
          <w:rFonts w:cs="Times New Roman"/>
        </w:rPr>
        <w:t xml:space="preserve"> made up 78% of Cyrenaica’s population in 2002 where almost 90% of all </w:t>
      </w:r>
      <w:proofErr w:type="spellStart"/>
      <w:r>
        <w:rPr>
          <w:rFonts w:cs="Times New Roman"/>
        </w:rPr>
        <w:t>Sannusis</w:t>
      </w:r>
      <w:proofErr w:type="spellEnd"/>
      <w:r>
        <w:rPr>
          <w:rFonts w:cs="Times New Roman"/>
        </w:rPr>
        <w:t>/</w:t>
      </w:r>
      <w:proofErr w:type="spellStart"/>
      <w:r>
        <w:rPr>
          <w:rFonts w:cs="Times New Roman"/>
        </w:rPr>
        <w:t>Cyrenaicans</w:t>
      </w:r>
      <w:proofErr w:type="spellEnd"/>
      <w:r>
        <w:rPr>
          <w:rFonts w:cs="Times New Roman"/>
        </w:rPr>
        <w:t xml:space="preserve"> in Libya resided. [regionally concentrated]</w:t>
      </w:r>
    </w:p>
    <w:p w14:paraId="14A7928A" w14:textId="77777777" w:rsidR="002A447C" w:rsidRDefault="002A447C" w:rsidP="00B412DF">
      <w:pPr>
        <w:rPr>
          <w:rFonts w:cs="Times New Roman"/>
        </w:rPr>
      </w:pPr>
    </w:p>
    <w:p w14:paraId="1CF2FF43" w14:textId="77777777" w:rsidR="007240E2" w:rsidRDefault="007240E2"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353D0EC5" w:rsidR="00B412DF" w:rsidRPr="007240E2" w:rsidRDefault="002E6D7E" w:rsidP="00033D6B">
      <w:pPr>
        <w:pStyle w:val="ListParagraph"/>
        <w:numPr>
          <w:ilvl w:val="0"/>
          <w:numId w:val="5"/>
        </w:numPr>
        <w:spacing w:after="60"/>
        <w:rPr>
          <w:rFonts w:cs="Times New Roman"/>
          <w:bCs/>
          <w:szCs w:val="22"/>
        </w:rPr>
      </w:pPr>
      <w:r>
        <w:rPr>
          <w:rFonts w:cs="Times New Roman"/>
          <w:bCs/>
          <w:szCs w:val="22"/>
        </w:rPr>
        <w:t>We found no evidence for transborder kinship ties. [no kin]</w:t>
      </w:r>
    </w:p>
    <w:p w14:paraId="4D89C565" w14:textId="487C7BC5" w:rsidR="00403CC9" w:rsidRDefault="00403CC9" w:rsidP="00794F7B">
      <w:pPr>
        <w:spacing w:after="60"/>
        <w:ind w:left="709" w:hanging="709"/>
        <w:rPr>
          <w:rFonts w:cs="Times New Roman"/>
          <w:bCs/>
          <w:szCs w:val="22"/>
        </w:rPr>
      </w:pPr>
    </w:p>
    <w:p w14:paraId="6AA51F7D" w14:textId="77777777" w:rsidR="007C32A6" w:rsidRDefault="007C32A6" w:rsidP="00794F7B">
      <w:pPr>
        <w:spacing w:after="60"/>
        <w:ind w:left="709" w:hanging="709"/>
        <w:rPr>
          <w:rFonts w:cs="Times New Roman"/>
          <w:bCs/>
          <w:szCs w:val="22"/>
        </w:rPr>
      </w:pPr>
    </w:p>
    <w:p w14:paraId="5ABE3FB3" w14:textId="7C9ABCBF" w:rsidR="00794F7B" w:rsidRPr="0074652D" w:rsidRDefault="00A05F1D" w:rsidP="00794F7B">
      <w:pPr>
        <w:spacing w:after="60"/>
        <w:ind w:left="709" w:hanging="709"/>
        <w:rPr>
          <w:rFonts w:cs="Times New Roman"/>
          <w:b/>
          <w:szCs w:val="22"/>
        </w:rPr>
      </w:pPr>
      <w:r>
        <w:rPr>
          <w:rFonts w:cs="Times New Roman"/>
          <w:b/>
          <w:szCs w:val="22"/>
        </w:rPr>
        <w:t>S</w:t>
      </w:r>
      <w:r w:rsidR="00794F7B" w:rsidRPr="0074652D">
        <w:rPr>
          <w:rFonts w:cs="Times New Roman"/>
          <w:b/>
          <w:szCs w:val="22"/>
        </w:rPr>
        <w:t>ources</w:t>
      </w:r>
    </w:p>
    <w:p w14:paraId="4F9E9B68" w14:textId="77777777" w:rsidR="00794F7B" w:rsidRPr="0074652D" w:rsidRDefault="00794F7B" w:rsidP="00794F7B">
      <w:pPr>
        <w:rPr>
          <w:rFonts w:cs="Times New Roman"/>
          <w:szCs w:val="22"/>
        </w:rPr>
      </w:pPr>
    </w:p>
    <w:p w14:paraId="052B0BB4" w14:textId="77777777" w:rsidR="002A447C" w:rsidRPr="00A05F1D" w:rsidRDefault="002A447C" w:rsidP="00E47925">
      <w:pPr>
        <w:spacing w:after="60"/>
        <w:ind w:left="709" w:hanging="709"/>
        <w:rPr>
          <w:rFonts w:eastAsia="Times New Roman" w:cs="Times New Roman"/>
          <w:iCs/>
          <w:szCs w:val="22"/>
        </w:rPr>
      </w:pPr>
      <w:proofErr w:type="spellStart"/>
      <w:r w:rsidRPr="00A05F1D">
        <w:rPr>
          <w:rFonts w:eastAsia="Times New Roman" w:cs="Times New Roman"/>
          <w:iCs/>
          <w:szCs w:val="22"/>
        </w:rPr>
        <w:t>Ahram</w:t>
      </w:r>
      <w:proofErr w:type="spellEnd"/>
      <w:r w:rsidRPr="00A05F1D">
        <w:rPr>
          <w:rFonts w:eastAsia="Times New Roman" w:cs="Times New Roman"/>
          <w:iCs/>
          <w:szCs w:val="22"/>
        </w:rPr>
        <w:t xml:space="preserve">, Ariel I. 2018. ‘On the Making and Unmaking of Arab States’. International Journal of Middle East Studies 50:2, pp. 323-7 </w:t>
      </w:r>
    </w:p>
    <w:p w14:paraId="5F6CBB73" w14:textId="77777777" w:rsidR="002A447C" w:rsidRPr="00A05F1D" w:rsidRDefault="002A447C" w:rsidP="00E47925">
      <w:pPr>
        <w:spacing w:after="60"/>
        <w:ind w:left="709" w:hanging="709"/>
        <w:rPr>
          <w:rFonts w:eastAsia="Times New Roman" w:cs="Times New Roman"/>
          <w:iCs/>
          <w:szCs w:val="22"/>
        </w:rPr>
      </w:pPr>
      <w:bookmarkStart w:id="7" w:name="_Hlk87882186"/>
      <w:proofErr w:type="spellStart"/>
      <w:r w:rsidRPr="00A05F1D">
        <w:rPr>
          <w:rFonts w:eastAsia="Times New Roman" w:cs="Times New Roman"/>
          <w:iCs/>
          <w:szCs w:val="22"/>
        </w:rPr>
        <w:t>Ahram</w:t>
      </w:r>
      <w:proofErr w:type="spellEnd"/>
      <w:r w:rsidRPr="00A05F1D">
        <w:rPr>
          <w:rFonts w:eastAsia="Times New Roman" w:cs="Times New Roman"/>
          <w:iCs/>
          <w:szCs w:val="22"/>
        </w:rPr>
        <w:t xml:space="preserve">, Ariel I. 2019. Break All </w:t>
      </w:r>
      <w:proofErr w:type="gramStart"/>
      <w:r w:rsidRPr="00A05F1D">
        <w:rPr>
          <w:rFonts w:eastAsia="Times New Roman" w:cs="Times New Roman"/>
          <w:iCs/>
          <w:szCs w:val="22"/>
        </w:rPr>
        <w:t>The</w:t>
      </w:r>
      <w:proofErr w:type="gramEnd"/>
      <w:r w:rsidRPr="00A05F1D">
        <w:rPr>
          <w:rFonts w:eastAsia="Times New Roman" w:cs="Times New Roman"/>
          <w:iCs/>
          <w:szCs w:val="22"/>
        </w:rPr>
        <w:t xml:space="preserve"> Borders: Separatism and the Reshaping of the Middle East (Oxford: Oxford University Press).</w:t>
      </w:r>
    </w:p>
    <w:p w14:paraId="69601A6B" w14:textId="77777777" w:rsidR="002A447C" w:rsidRPr="00A05F1D" w:rsidRDefault="002A447C" w:rsidP="00E47925">
      <w:pPr>
        <w:spacing w:after="60"/>
        <w:ind w:left="709" w:hanging="709"/>
        <w:rPr>
          <w:rFonts w:eastAsia="Times New Roman" w:cs="Times New Roman"/>
          <w:iCs/>
          <w:szCs w:val="22"/>
        </w:rPr>
      </w:pPr>
      <w:r w:rsidRPr="00A05F1D">
        <w:rPr>
          <w:rFonts w:eastAsia="Times New Roman" w:cs="Times New Roman"/>
          <w:iCs/>
          <w:szCs w:val="22"/>
        </w:rPr>
        <w:t xml:space="preserve">Al Jazeera. 2022. ‘Libya: Tobruk Parliament Names New PM, </w:t>
      </w:r>
      <w:proofErr w:type="spellStart"/>
      <w:r w:rsidRPr="00A05F1D">
        <w:rPr>
          <w:rFonts w:eastAsia="Times New Roman" w:cs="Times New Roman"/>
          <w:iCs/>
          <w:szCs w:val="22"/>
        </w:rPr>
        <w:t>Fuelling</w:t>
      </w:r>
      <w:proofErr w:type="spellEnd"/>
      <w:r w:rsidRPr="00A05F1D">
        <w:rPr>
          <w:rFonts w:eastAsia="Times New Roman" w:cs="Times New Roman"/>
          <w:iCs/>
          <w:szCs w:val="22"/>
        </w:rPr>
        <w:t xml:space="preserve"> Division’. </w:t>
      </w:r>
      <w:r w:rsidRPr="00A05F1D">
        <w:rPr>
          <w:rFonts w:eastAsia="Times New Roman" w:cs="Times New Roman"/>
          <w:i/>
          <w:szCs w:val="22"/>
        </w:rPr>
        <w:t xml:space="preserve">Al Jazeera </w:t>
      </w:r>
      <w:r w:rsidRPr="00A05F1D">
        <w:rPr>
          <w:rFonts w:eastAsia="Times New Roman" w:cs="Times New Roman"/>
          <w:iCs/>
          <w:szCs w:val="22"/>
        </w:rPr>
        <w:t xml:space="preserve">[online], available from: </w:t>
      </w:r>
      <w:hyperlink r:id="rId9" w:history="1">
        <w:r w:rsidRPr="00A05F1D">
          <w:rPr>
            <w:rStyle w:val="Hyperlink"/>
            <w:rFonts w:eastAsia="Times New Roman" w:cs="Times New Roman"/>
            <w:iCs/>
            <w:szCs w:val="22"/>
          </w:rPr>
          <w:t>https://www.aljazeera.com/news/2022/2/10/libya-tobruk-parliament-names-new-pm-fueling-divisions</w:t>
        </w:r>
      </w:hyperlink>
      <w:r w:rsidRPr="00A05F1D">
        <w:rPr>
          <w:rFonts w:eastAsia="Times New Roman" w:cs="Times New Roman"/>
          <w:iCs/>
          <w:szCs w:val="22"/>
        </w:rPr>
        <w:t xml:space="preserve"> [last accessed: 27.5.2022]</w:t>
      </w:r>
    </w:p>
    <w:p w14:paraId="26E26D70" w14:textId="77777777" w:rsidR="002A447C" w:rsidRPr="00A05F1D" w:rsidRDefault="002A447C" w:rsidP="00E47925">
      <w:pPr>
        <w:spacing w:after="60"/>
        <w:ind w:left="709" w:hanging="709"/>
        <w:jc w:val="both"/>
        <w:rPr>
          <w:rFonts w:cs="Times New Roman"/>
          <w:szCs w:val="22"/>
        </w:rPr>
      </w:pPr>
      <w:r w:rsidRPr="00A05F1D">
        <w:rPr>
          <w:rFonts w:cs="Times New Roman"/>
          <w:szCs w:val="22"/>
        </w:rPr>
        <w:t xml:space="preserve">Al-Khalidi and Markey (2013). ‘Analysis: Chaotic Oil Power Libya Far </w:t>
      </w:r>
      <w:proofErr w:type="gramStart"/>
      <w:r w:rsidRPr="00A05F1D">
        <w:rPr>
          <w:rFonts w:cs="Times New Roman"/>
          <w:szCs w:val="22"/>
        </w:rPr>
        <w:t>From</w:t>
      </w:r>
      <w:proofErr w:type="gramEnd"/>
      <w:r w:rsidRPr="00A05F1D">
        <w:rPr>
          <w:rFonts w:cs="Times New Roman"/>
          <w:szCs w:val="22"/>
        </w:rPr>
        <w:t xml:space="preserve"> Partition’. </w:t>
      </w:r>
      <w:r w:rsidRPr="00A05F1D">
        <w:rPr>
          <w:rFonts w:cs="Times New Roman"/>
          <w:i/>
          <w:iCs/>
          <w:szCs w:val="22"/>
        </w:rPr>
        <w:t xml:space="preserve">Reuters. </w:t>
      </w:r>
      <w:r w:rsidRPr="00A05F1D">
        <w:rPr>
          <w:rFonts w:cs="Times New Roman"/>
          <w:szCs w:val="22"/>
        </w:rPr>
        <w:t xml:space="preserve">[online], available from: </w:t>
      </w:r>
      <w:hyperlink r:id="rId10" w:history="1">
        <w:r w:rsidRPr="00A05F1D">
          <w:rPr>
            <w:rStyle w:val="Hyperlink"/>
            <w:rFonts w:cs="Times New Roman"/>
            <w:szCs w:val="22"/>
          </w:rPr>
          <w:t>https://www.reuters.com/article/us-libya-autonomy-analysis-idUSBRE99609920131007</w:t>
        </w:r>
      </w:hyperlink>
      <w:r w:rsidRPr="00A05F1D">
        <w:rPr>
          <w:rFonts w:cs="Times New Roman"/>
          <w:szCs w:val="22"/>
        </w:rPr>
        <w:t xml:space="preserve"> [last accessed: 13.5.2022]</w:t>
      </w:r>
    </w:p>
    <w:p w14:paraId="578D311C" w14:textId="77777777" w:rsidR="002A447C" w:rsidRPr="00A05F1D" w:rsidRDefault="002A447C" w:rsidP="00E47925">
      <w:pPr>
        <w:spacing w:after="60"/>
        <w:ind w:left="709" w:hanging="709"/>
        <w:rPr>
          <w:rFonts w:eastAsia="Times New Roman" w:cs="Times New Roman"/>
          <w:iCs/>
          <w:szCs w:val="22"/>
        </w:rPr>
      </w:pPr>
      <w:r w:rsidRPr="00A05F1D">
        <w:rPr>
          <w:rFonts w:eastAsia="Times New Roman" w:cs="Times New Roman"/>
          <w:iCs/>
          <w:szCs w:val="22"/>
        </w:rPr>
        <w:t>Anderson, Lisa. 2017, ‘“They Defeated Us All”: International Interests, Local Politics, and Contested Sovereignty in Libya’. The Middle East Journal 71:2, pp. 229-47</w:t>
      </w:r>
    </w:p>
    <w:bookmarkEnd w:id="7"/>
    <w:p w14:paraId="5EA1EDB1" w14:textId="77777777" w:rsidR="002A447C" w:rsidRPr="00A05F1D" w:rsidRDefault="002A447C" w:rsidP="00A05F1D">
      <w:pPr>
        <w:pStyle w:val="NormalWeb"/>
        <w:spacing w:before="0" w:beforeAutospacing="0" w:after="60" w:afterAutospacing="0"/>
        <w:ind w:left="709" w:hanging="709"/>
        <w:rPr>
          <w:sz w:val="22"/>
          <w:szCs w:val="22"/>
          <w:lang w:val="en-US"/>
        </w:rPr>
      </w:pPr>
      <w:r w:rsidRPr="00A05F1D">
        <w:rPr>
          <w:iCs/>
          <w:sz w:val="22"/>
          <w:szCs w:val="22"/>
          <w:lang w:val="en-US"/>
        </w:rPr>
        <w:t>Associated Press Online</w:t>
      </w:r>
      <w:r w:rsidRPr="00A05F1D">
        <w:rPr>
          <w:sz w:val="22"/>
          <w:szCs w:val="22"/>
          <w:lang w:val="en-US"/>
        </w:rPr>
        <w:t xml:space="preserve"> (2012). “Libya: Thousands Protest against Self-Rule.” March 9. </w:t>
      </w:r>
      <w:hyperlink r:id="rId11" w:history="1">
        <w:r w:rsidRPr="00A05F1D">
          <w:rPr>
            <w:rStyle w:val="Hyperlink"/>
            <w:sz w:val="22"/>
            <w:szCs w:val="22"/>
            <w:lang w:val="en-US"/>
          </w:rPr>
          <w:t>http://news.yahoo.com/libya-thousands-protest-against-self-rule-162336972.html</w:t>
        </w:r>
      </w:hyperlink>
      <w:r w:rsidRPr="00A05F1D">
        <w:rPr>
          <w:sz w:val="22"/>
          <w:szCs w:val="22"/>
          <w:lang w:val="en-US"/>
        </w:rPr>
        <w:t xml:space="preserve"> [June 20, 2014].</w:t>
      </w:r>
    </w:p>
    <w:p w14:paraId="05287612" w14:textId="77777777" w:rsidR="002A447C" w:rsidRPr="00A05F1D" w:rsidRDefault="002A447C" w:rsidP="00A05F1D">
      <w:pPr>
        <w:pStyle w:val="NormalWeb"/>
        <w:spacing w:before="0" w:beforeAutospacing="0" w:after="60" w:afterAutospacing="0"/>
        <w:ind w:left="709" w:hanging="709"/>
        <w:rPr>
          <w:sz w:val="22"/>
          <w:szCs w:val="22"/>
          <w:lang w:val="en-US"/>
        </w:rPr>
      </w:pPr>
      <w:r w:rsidRPr="00A05F1D">
        <w:rPr>
          <w:sz w:val="22"/>
          <w:szCs w:val="22"/>
          <w:lang w:val="en-GB"/>
        </w:rPr>
        <w:t xml:space="preserve">Bader, Mahmoud (2014) ‘Is Local Government in Libya the Solution?’ </w:t>
      </w:r>
      <w:r w:rsidRPr="00A05F1D">
        <w:rPr>
          <w:i/>
          <w:sz w:val="22"/>
          <w:szCs w:val="22"/>
          <w:lang w:val="en-GB"/>
        </w:rPr>
        <w:t xml:space="preserve">Atlantic Council </w:t>
      </w:r>
      <w:r w:rsidRPr="00A05F1D">
        <w:rPr>
          <w:sz w:val="22"/>
          <w:szCs w:val="22"/>
          <w:lang w:val="en-GB"/>
        </w:rPr>
        <w:t xml:space="preserve">[online], available from: </w:t>
      </w:r>
      <w:hyperlink r:id="rId12" w:history="1">
        <w:r w:rsidRPr="00A05F1D">
          <w:rPr>
            <w:rStyle w:val="Hyperlink"/>
            <w:sz w:val="22"/>
            <w:szCs w:val="22"/>
            <w:lang w:val="en-GB"/>
          </w:rPr>
          <w:t>https://www.atlanticcouncil.org/blogs/menasource/is-local-government-in-libya-the-solution/</w:t>
        </w:r>
      </w:hyperlink>
      <w:r w:rsidRPr="00A05F1D">
        <w:rPr>
          <w:sz w:val="22"/>
          <w:szCs w:val="22"/>
          <w:lang w:val="en-GB"/>
        </w:rPr>
        <w:t xml:space="preserve"> [last accessed: 28.8.2022]</w:t>
      </w:r>
    </w:p>
    <w:p w14:paraId="7C46510D" w14:textId="77777777" w:rsidR="002A447C" w:rsidRPr="00A05F1D" w:rsidRDefault="002A447C" w:rsidP="00E47925">
      <w:pPr>
        <w:spacing w:after="60"/>
        <w:ind w:left="709" w:hanging="709"/>
        <w:rPr>
          <w:rFonts w:cs="Times New Roman"/>
          <w:szCs w:val="22"/>
        </w:rPr>
      </w:pPr>
      <w:proofErr w:type="spellStart"/>
      <w:r w:rsidRPr="00A05F1D">
        <w:rPr>
          <w:rFonts w:cs="Times New Roman"/>
          <w:szCs w:val="22"/>
        </w:rPr>
        <w:t>Cederman</w:t>
      </w:r>
      <w:proofErr w:type="spellEnd"/>
      <w:r w:rsidRPr="00A05F1D">
        <w:rPr>
          <w:rFonts w:cs="Times New Roman"/>
          <w:szCs w:val="22"/>
        </w:rPr>
        <w:t xml:space="preserve">, Lars-Erik, Andreas Wimmer, and Brian Min (2010). “Why Do Ethnic Groups Rebel: New Data and Analysis.” </w:t>
      </w:r>
      <w:r w:rsidRPr="00A05F1D">
        <w:rPr>
          <w:rFonts w:cs="Times New Roman"/>
          <w:i/>
          <w:iCs/>
          <w:szCs w:val="22"/>
        </w:rPr>
        <w:t>World Politics</w:t>
      </w:r>
      <w:r w:rsidRPr="00A05F1D">
        <w:rPr>
          <w:rFonts w:cs="Times New Roman"/>
          <w:szCs w:val="22"/>
        </w:rPr>
        <w:t xml:space="preserve"> </w:t>
      </w:r>
      <w:r w:rsidRPr="00A05F1D">
        <w:rPr>
          <w:rFonts w:cs="Times New Roman"/>
          <w:iCs/>
          <w:szCs w:val="22"/>
        </w:rPr>
        <w:t>62</w:t>
      </w:r>
      <w:r w:rsidRPr="00A05F1D">
        <w:rPr>
          <w:rFonts w:cs="Times New Roman"/>
          <w:szCs w:val="22"/>
        </w:rPr>
        <w:t>(1): 87-119.</w:t>
      </w:r>
    </w:p>
    <w:p w14:paraId="30A048A0" w14:textId="77777777" w:rsidR="002A447C" w:rsidRDefault="002A447C" w:rsidP="00E47925">
      <w:pPr>
        <w:spacing w:after="60"/>
        <w:ind w:left="709" w:hanging="709"/>
        <w:rPr>
          <w:rFonts w:cs="Times New Roman"/>
          <w:szCs w:val="22"/>
        </w:rPr>
      </w:pPr>
      <w:proofErr w:type="spellStart"/>
      <w:r w:rsidRPr="00A05F1D">
        <w:rPr>
          <w:rFonts w:cs="Times New Roman"/>
          <w:szCs w:val="22"/>
        </w:rPr>
        <w:t>Elbakoush</w:t>
      </w:r>
      <w:proofErr w:type="spellEnd"/>
      <w:r w:rsidRPr="00A05F1D">
        <w:rPr>
          <w:rFonts w:cs="Times New Roman"/>
          <w:szCs w:val="22"/>
        </w:rPr>
        <w:t xml:space="preserve">, E. and Wilson, N. (2021). ‘Libya 10 Years After Revolution: To Forgive or Forget’. </w:t>
      </w:r>
      <w:r w:rsidRPr="00A05F1D">
        <w:rPr>
          <w:rFonts w:cs="Times New Roman"/>
          <w:i/>
          <w:iCs/>
          <w:szCs w:val="22"/>
        </w:rPr>
        <w:t xml:space="preserve">USIP </w:t>
      </w:r>
      <w:r w:rsidRPr="00A05F1D">
        <w:rPr>
          <w:rFonts w:cs="Times New Roman"/>
          <w:szCs w:val="22"/>
        </w:rPr>
        <w:t xml:space="preserve">[online], available from: </w:t>
      </w:r>
      <w:hyperlink r:id="rId13" w:history="1">
        <w:r w:rsidRPr="00A05F1D">
          <w:rPr>
            <w:rStyle w:val="Hyperlink"/>
            <w:rFonts w:cs="Times New Roman"/>
            <w:szCs w:val="22"/>
          </w:rPr>
          <w:t>https://www.usip.org/publications/2021/02/libya-10-years-after-revolution-forgive-or-forget</w:t>
        </w:r>
      </w:hyperlink>
      <w:r w:rsidRPr="00A05F1D">
        <w:rPr>
          <w:rFonts w:cs="Times New Roman"/>
          <w:szCs w:val="22"/>
        </w:rPr>
        <w:t xml:space="preserve"> [last accessed: 27.5.2022]</w:t>
      </w:r>
    </w:p>
    <w:p w14:paraId="1857BA1C" w14:textId="77777777" w:rsidR="00442C10" w:rsidRPr="00620ADD" w:rsidRDefault="00442C10" w:rsidP="00442C10">
      <w:pPr>
        <w:pStyle w:val="NormalWeb"/>
        <w:spacing w:before="0" w:beforeAutospacing="0" w:after="120" w:afterAutospacing="0"/>
        <w:ind w:left="475" w:hanging="475"/>
        <w:rPr>
          <w:i/>
          <w:iCs/>
          <w:sz w:val="22"/>
          <w:lang w:val="en-US"/>
        </w:rPr>
      </w:pPr>
      <w:r w:rsidRPr="008A5DED">
        <w:rPr>
          <w:sz w:val="22"/>
          <w:lang w:val="fr-CH"/>
        </w:rPr>
        <w:t xml:space="preserve">GADM (2019). </w:t>
      </w:r>
      <w:r w:rsidRPr="00442C10">
        <w:rPr>
          <w:sz w:val="22"/>
          <w:lang w:val="en-US"/>
        </w:rPr>
        <w:t xml:space="preserve">Database of Global Administrative Boundaries, Version 3.6. </w:t>
      </w:r>
      <w:hyperlink r:id="rId14" w:history="1">
        <w:r w:rsidRPr="00620ADD">
          <w:rPr>
            <w:rStyle w:val="Hyperlink"/>
            <w:sz w:val="22"/>
            <w:lang w:val="en-US"/>
          </w:rPr>
          <w:t>https://gadm.org/</w:t>
        </w:r>
      </w:hyperlink>
      <w:r w:rsidRPr="00620ADD">
        <w:rPr>
          <w:sz w:val="22"/>
          <w:lang w:val="en-US"/>
        </w:rPr>
        <w:t xml:space="preserve"> [November 19, 2021].</w:t>
      </w:r>
    </w:p>
    <w:p w14:paraId="100EE0FE" w14:textId="77777777" w:rsidR="002A447C" w:rsidRPr="0072472C" w:rsidRDefault="002A447C" w:rsidP="00E47925">
      <w:pPr>
        <w:spacing w:after="60"/>
        <w:ind w:left="709" w:hanging="709"/>
        <w:rPr>
          <w:rFonts w:cs="Times New Roman"/>
          <w:szCs w:val="22"/>
        </w:rPr>
      </w:pPr>
      <w:r w:rsidRPr="007C32A6">
        <w:rPr>
          <w:rFonts w:cs="Times New Roman"/>
          <w:szCs w:val="22"/>
        </w:rPr>
        <w:t xml:space="preserve">Ghanmi, Elyes and Hakala, Pekka (2013). ‘Policy Briefing: Despite Obstacles, Libya’s Transition Advances’. </w:t>
      </w:r>
      <w:r w:rsidRPr="007C32A6">
        <w:rPr>
          <w:rFonts w:cs="Times New Roman"/>
          <w:i/>
          <w:szCs w:val="22"/>
        </w:rPr>
        <w:t xml:space="preserve">European Parliament </w:t>
      </w:r>
      <w:r w:rsidRPr="007C32A6">
        <w:rPr>
          <w:rFonts w:cs="Times New Roman"/>
          <w:szCs w:val="22"/>
        </w:rPr>
        <w:t xml:space="preserve">[online], available from: </w:t>
      </w:r>
      <w:hyperlink r:id="rId15" w:history="1">
        <w:r w:rsidRPr="007C32A6">
          <w:rPr>
            <w:rStyle w:val="Hyperlink"/>
            <w:rFonts w:cs="Times New Roman"/>
            <w:szCs w:val="22"/>
          </w:rPr>
          <w:t>https://www.europarl.europa.eu/RegData/etudes/briefing_note/join/2013/491442/EXPO-AFET_SP(2013)491442_EN.pdf</w:t>
        </w:r>
      </w:hyperlink>
      <w:r w:rsidRPr="007C32A6">
        <w:rPr>
          <w:rFonts w:cs="Times New Roman"/>
          <w:szCs w:val="22"/>
        </w:rPr>
        <w:t xml:space="preserve"> [last accessed: 31.8.2022]</w:t>
      </w:r>
    </w:p>
    <w:p w14:paraId="25DA32F6" w14:textId="77777777" w:rsidR="002A447C" w:rsidRPr="00A05F1D" w:rsidRDefault="002A447C" w:rsidP="00E47925">
      <w:pPr>
        <w:spacing w:after="60"/>
        <w:ind w:left="709" w:hanging="709"/>
        <w:rPr>
          <w:rFonts w:eastAsia="Times New Roman" w:cs="Times New Roman"/>
          <w:iCs/>
          <w:szCs w:val="22"/>
        </w:rPr>
      </w:pPr>
      <w:r w:rsidRPr="00A05F1D">
        <w:rPr>
          <w:rFonts w:eastAsia="Times New Roman" w:cs="Times New Roman"/>
          <w:iCs/>
          <w:szCs w:val="22"/>
        </w:rPr>
        <w:t>Grigoriadis, Theocharis N. and Kassem, Walied. 2021. ‘The Regional Origins of the Libyan Conflict’. Middle East Policy 28:2, pp. 119-29</w:t>
      </w:r>
    </w:p>
    <w:p w14:paraId="3EE1D42B" w14:textId="77777777" w:rsidR="002A447C" w:rsidRPr="00A05F1D" w:rsidRDefault="002A447C" w:rsidP="00E47925">
      <w:pPr>
        <w:pStyle w:val="NormalWeb"/>
        <w:spacing w:before="0" w:beforeAutospacing="0" w:after="60" w:afterAutospacing="0"/>
        <w:ind w:left="709" w:hanging="709"/>
        <w:rPr>
          <w:sz w:val="22"/>
          <w:szCs w:val="22"/>
          <w:lang w:val="en-US"/>
        </w:rPr>
      </w:pPr>
      <w:r w:rsidRPr="00A05F1D">
        <w:rPr>
          <w:sz w:val="22"/>
          <w:szCs w:val="22"/>
          <w:lang w:val="en-US"/>
        </w:rPr>
        <w:t>International Crisis Group. “</w:t>
      </w:r>
      <w:proofErr w:type="spellStart"/>
      <w:r w:rsidRPr="00A05F1D">
        <w:rPr>
          <w:sz w:val="22"/>
          <w:szCs w:val="22"/>
          <w:lang w:val="en-US"/>
        </w:rPr>
        <w:t>CrisisWatch</w:t>
      </w:r>
      <w:proofErr w:type="spellEnd"/>
      <w:r w:rsidRPr="00A05F1D">
        <w:rPr>
          <w:sz w:val="22"/>
          <w:szCs w:val="22"/>
          <w:lang w:val="en-US"/>
        </w:rPr>
        <w:t xml:space="preserve"> Database.” </w:t>
      </w:r>
      <w:hyperlink r:id="rId16" w:history="1">
        <w:r w:rsidRPr="00A05F1D">
          <w:rPr>
            <w:rStyle w:val="Hyperlink"/>
            <w:sz w:val="22"/>
            <w:szCs w:val="22"/>
            <w:lang w:val="en-US"/>
          </w:rPr>
          <w:t>http://www.crisisgroup.org/en/publication-type/crisiswatch/crisiswatch-database.aspx?CountryIDs=%7b28685262-BE79-473E-B18E-ED22761A0F17%7d</w:t>
        </w:r>
      </w:hyperlink>
      <w:r w:rsidRPr="00A05F1D">
        <w:rPr>
          <w:sz w:val="22"/>
          <w:szCs w:val="22"/>
          <w:lang w:val="en-US"/>
        </w:rPr>
        <w:t xml:space="preserve"> [March 8, 2014].</w:t>
      </w:r>
    </w:p>
    <w:p w14:paraId="7895566D" w14:textId="77777777" w:rsidR="002A447C" w:rsidRPr="00A05F1D" w:rsidRDefault="002A447C" w:rsidP="00A05F1D">
      <w:pPr>
        <w:spacing w:after="60"/>
        <w:ind w:left="709" w:hanging="709"/>
        <w:rPr>
          <w:rFonts w:eastAsia="Times New Roman" w:cs="Times New Roman"/>
          <w:iCs/>
          <w:szCs w:val="22"/>
        </w:rPr>
      </w:pPr>
      <w:proofErr w:type="spellStart"/>
      <w:r w:rsidRPr="00A05F1D">
        <w:rPr>
          <w:rFonts w:eastAsia="Times New Roman" w:cs="Times New Roman"/>
          <w:iCs/>
          <w:szCs w:val="22"/>
        </w:rPr>
        <w:t>Laessing</w:t>
      </w:r>
      <w:proofErr w:type="spellEnd"/>
      <w:r w:rsidRPr="00A05F1D">
        <w:rPr>
          <w:rFonts w:eastAsia="Times New Roman" w:cs="Times New Roman"/>
          <w:iCs/>
          <w:szCs w:val="22"/>
        </w:rPr>
        <w:t xml:space="preserve">, Ulf. 2014. ‘Libya’s Runaway Parliament Seeks Refuge in Tobruk Bubble’. </w:t>
      </w:r>
      <w:r w:rsidRPr="00A05F1D">
        <w:rPr>
          <w:rFonts w:eastAsia="Times New Roman" w:cs="Times New Roman"/>
          <w:i/>
          <w:szCs w:val="22"/>
        </w:rPr>
        <w:t>Reuters</w:t>
      </w:r>
      <w:r w:rsidRPr="00A05F1D">
        <w:rPr>
          <w:rFonts w:eastAsia="Times New Roman" w:cs="Times New Roman"/>
          <w:iCs/>
          <w:szCs w:val="22"/>
        </w:rPr>
        <w:t xml:space="preserve">. [online], available from: </w:t>
      </w:r>
      <w:hyperlink r:id="rId17" w:history="1">
        <w:r w:rsidRPr="00A05F1D">
          <w:rPr>
            <w:rStyle w:val="Hyperlink"/>
            <w:rFonts w:eastAsia="Times New Roman" w:cs="Times New Roman"/>
            <w:iCs/>
            <w:szCs w:val="22"/>
          </w:rPr>
          <w:t>https://www.reuters.com/article/us-libya-security-insight-idUSKCN0HR1GO20141002</w:t>
        </w:r>
      </w:hyperlink>
      <w:r w:rsidRPr="00A05F1D">
        <w:rPr>
          <w:rFonts w:eastAsia="Times New Roman" w:cs="Times New Roman"/>
          <w:iCs/>
          <w:szCs w:val="22"/>
        </w:rPr>
        <w:t xml:space="preserve"> [last accessed: 27.5.2022]</w:t>
      </w:r>
    </w:p>
    <w:p w14:paraId="22D0DC43" w14:textId="14832A16" w:rsidR="00311C35" w:rsidRPr="00311C35" w:rsidRDefault="00311C35" w:rsidP="00A05F1D">
      <w:pPr>
        <w:spacing w:after="60"/>
        <w:ind w:left="709" w:hanging="709"/>
        <w:rPr>
          <w:szCs w:val="22"/>
        </w:rPr>
      </w:pPr>
      <w:r>
        <w:rPr>
          <w:szCs w:val="22"/>
          <w:lang w:val="en-GB"/>
        </w:rPr>
        <w:lastRenderedPageBreak/>
        <w:t>Libya Herald (2013). “</w:t>
      </w:r>
      <w:r w:rsidRPr="00311C35">
        <w:rPr>
          <w:szCs w:val="22"/>
          <w:lang w:val="en-GB"/>
        </w:rPr>
        <w:t xml:space="preserve">Cyrenaica federalists declare </w:t>
      </w:r>
      <w:proofErr w:type="spellStart"/>
      <w:r w:rsidRPr="00311C35">
        <w:rPr>
          <w:szCs w:val="22"/>
          <w:lang w:val="en-GB"/>
        </w:rPr>
        <w:t>self government</w:t>
      </w:r>
      <w:proofErr w:type="spellEnd"/>
      <w:r w:rsidRPr="00311C35">
        <w:rPr>
          <w:szCs w:val="22"/>
          <w:lang w:val="en-GB"/>
        </w:rPr>
        <w:t xml:space="preserve"> on 64th anniversary of Emirate of Cyrenaica independence</w:t>
      </w:r>
      <w:r>
        <w:rPr>
          <w:szCs w:val="22"/>
          <w:lang w:val="en-GB"/>
        </w:rPr>
        <w:t xml:space="preserve">.” </w:t>
      </w:r>
      <w:hyperlink r:id="rId18" w:history="1">
        <w:r w:rsidRPr="00311C35">
          <w:rPr>
            <w:rStyle w:val="Hyperlink"/>
            <w:szCs w:val="22"/>
          </w:rPr>
          <w:t>https://libyaherald.com/2013/06/cyrenaica-federalists-declare-self-government-on-64th-anniversary-of-emirate-of-cyrenaica-independence/</w:t>
        </w:r>
      </w:hyperlink>
      <w:r w:rsidRPr="00311C35">
        <w:rPr>
          <w:szCs w:val="22"/>
        </w:rPr>
        <w:t xml:space="preserve"> [May</w:t>
      </w:r>
      <w:r>
        <w:rPr>
          <w:szCs w:val="22"/>
        </w:rPr>
        <w:t xml:space="preserve"> 5, 2023].</w:t>
      </w:r>
    </w:p>
    <w:p w14:paraId="14218784" w14:textId="0A8170CB" w:rsidR="002A447C" w:rsidRPr="00A05F1D" w:rsidRDefault="002A447C" w:rsidP="00A05F1D">
      <w:pPr>
        <w:spacing w:after="60"/>
        <w:ind w:left="709" w:hanging="709"/>
        <w:rPr>
          <w:rFonts w:eastAsia="Times New Roman" w:cs="Times New Roman"/>
          <w:iCs/>
          <w:szCs w:val="22"/>
        </w:rPr>
      </w:pPr>
      <w:r w:rsidRPr="00A05F1D">
        <w:rPr>
          <w:szCs w:val="22"/>
          <w:lang w:val="en-GB"/>
        </w:rPr>
        <w:t>Mikail, Barah and Engelkes, Simon (2019) ‘</w:t>
      </w:r>
      <w:proofErr w:type="spellStart"/>
      <w:r w:rsidRPr="00A05F1D">
        <w:rPr>
          <w:szCs w:val="22"/>
          <w:lang w:val="en-GB"/>
        </w:rPr>
        <w:t>Peace</w:t>
      </w:r>
      <w:proofErr w:type="spellEnd"/>
      <w:r w:rsidRPr="00A05F1D">
        <w:rPr>
          <w:szCs w:val="22"/>
          <w:lang w:val="en-GB"/>
        </w:rPr>
        <w:t xml:space="preserve"> by Piece: Solving the Libyan Puzzle Through Municipalities’ </w:t>
      </w:r>
      <w:r w:rsidRPr="00A05F1D">
        <w:rPr>
          <w:i/>
          <w:szCs w:val="22"/>
          <w:lang w:val="en-GB"/>
        </w:rPr>
        <w:t xml:space="preserve">Konrad Adenauer Stiftung </w:t>
      </w:r>
      <w:r w:rsidRPr="00A05F1D">
        <w:rPr>
          <w:szCs w:val="22"/>
          <w:lang w:val="en-GB"/>
        </w:rPr>
        <w:t xml:space="preserve">Libya Brief No. 8 [online], available from: </w:t>
      </w:r>
      <w:hyperlink r:id="rId19" w:history="1">
        <w:r w:rsidRPr="00A05F1D">
          <w:rPr>
            <w:rStyle w:val="Hyperlink"/>
            <w:szCs w:val="22"/>
            <w:lang w:val="en-GB"/>
          </w:rPr>
          <w:t>https://www.kas.de/documents/282499/282548/Libya+Brief+8+Municipal+Councils.pdf/b2e6ae39-f6ee-8544-0a14-e0344a2344fc?version=1.1&amp;t=1578647172678</w:t>
        </w:r>
      </w:hyperlink>
      <w:r w:rsidRPr="00A05F1D">
        <w:rPr>
          <w:szCs w:val="22"/>
          <w:lang w:val="en-GB"/>
        </w:rPr>
        <w:t xml:space="preserve"> [last accessed: 28.8.2022]</w:t>
      </w:r>
    </w:p>
    <w:p w14:paraId="6558866D" w14:textId="77777777" w:rsidR="002A447C" w:rsidRPr="00A05F1D" w:rsidRDefault="002A447C" w:rsidP="00E47925">
      <w:pPr>
        <w:pStyle w:val="NormalWeb"/>
        <w:spacing w:before="0" w:beforeAutospacing="0" w:after="60" w:afterAutospacing="0"/>
        <w:ind w:left="709" w:hanging="709"/>
        <w:rPr>
          <w:sz w:val="22"/>
          <w:szCs w:val="22"/>
          <w:lang w:val="en-US"/>
        </w:rPr>
      </w:pPr>
      <w:r w:rsidRPr="00A05F1D">
        <w:rPr>
          <w:rFonts w:eastAsia="Times"/>
          <w:sz w:val="22"/>
          <w:szCs w:val="22"/>
          <w:lang w:val="en-US"/>
        </w:rPr>
        <w:t xml:space="preserve">Minahan, James (2002). </w:t>
      </w:r>
      <w:r w:rsidRPr="00A05F1D">
        <w:rPr>
          <w:rFonts w:eastAsia="Times"/>
          <w:i/>
          <w:sz w:val="22"/>
          <w:szCs w:val="22"/>
          <w:lang w:val="en-US"/>
        </w:rPr>
        <w:t xml:space="preserve">Encyclopedia of the Stateless Nations. </w:t>
      </w:r>
      <w:r w:rsidRPr="00A05F1D">
        <w:rPr>
          <w:rFonts w:eastAsia="Times"/>
          <w:sz w:val="22"/>
          <w:szCs w:val="22"/>
          <w:lang w:val="en-US"/>
        </w:rPr>
        <w:t>Westport, CT: Greenwood Press, pp. 1654-1660.</w:t>
      </w:r>
    </w:p>
    <w:p w14:paraId="1029FBA3" w14:textId="77777777" w:rsidR="002A447C" w:rsidRPr="00A05F1D" w:rsidRDefault="002A447C" w:rsidP="00A05F1D">
      <w:pPr>
        <w:spacing w:after="60"/>
        <w:ind w:left="709" w:hanging="709"/>
        <w:rPr>
          <w:rFonts w:eastAsia="Times"/>
          <w:iCs/>
          <w:szCs w:val="22"/>
        </w:rPr>
      </w:pPr>
      <w:bookmarkStart w:id="8" w:name="_Hlk134197597"/>
      <w:r w:rsidRPr="00A05F1D">
        <w:rPr>
          <w:rFonts w:eastAsia="Times New Roman" w:cs="Times New Roman"/>
          <w:szCs w:val="22"/>
        </w:rPr>
        <w:t>Minahan, James (2016).</w:t>
      </w:r>
      <w:r w:rsidRPr="00A05F1D">
        <w:rPr>
          <w:rFonts w:eastAsia="Times"/>
          <w:i/>
          <w:szCs w:val="22"/>
        </w:rPr>
        <w:t xml:space="preserve"> Encyclopedia of Stateless Nations. Second Edition. </w:t>
      </w:r>
      <w:r w:rsidRPr="00A05F1D">
        <w:rPr>
          <w:rFonts w:eastAsia="Times"/>
          <w:iCs/>
          <w:szCs w:val="22"/>
        </w:rPr>
        <w:t>Santa Barbara, CA: Greenwood Press.</w:t>
      </w:r>
    </w:p>
    <w:bookmarkEnd w:id="8"/>
    <w:p w14:paraId="35A74F3E" w14:textId="77777777" w:rsidR="002A447C" w:rsidRPr="00A05F1D" w:rsidRDefault="002A447C" w:rsidP="00A05F1D">
      <w:pPr>
        <w:spacing w:after="60"/>
        <w:ind w:left="709" w:hanging="709"/>
        <w:rPr>
          <w:rFonts w:eastAsia="Times"/>
          <w:iCs/>
          <w:szCs w:val="22"/>
        </w:rPr>
      </w:pPr>
      <w:r w:rsidRPr="00A05F1D">
        <w:rPr>
          <w:szCs w:val="22"/>
        </w:rPr>
        <w:t xml:space="preserve">Molenaar, Fransje et al. </w:t>
      </w:r>
      <w:r w:rsidRPr="00A05F1D">
        <w:rPr>
          <w:szCs w:val="22"/>
          <w:lang w:val="en-GB"/>
        </w:rPr>
        <w:t xml:space="preserve">(2019) ‘The Status Quo Defied‘ </w:t>
      </w:r>
      <w:proofErr w:type="spellStart"/>
      <w:r w:rsidRPr="00A05F1D">
        <w:rPr>
          <w:i/>
          <w:szCs w:val="22"/>
          <w:lang w:val="en-GB"/>
        </w:rPr>
        <w:t>Clingendael</w:t>
      </w:r>
      <w:proofErr w:type="spellEnd"/>
      <w:r w:rsidRPr="00A05F1D">
        <w:rPr>
          <w:i/>
          <w:szCs w:val="22"/>
          <w:lang w:val="en-GB"/>
        </w:rPr>
        <w:t xml:space="preserve"> </w:t>
      </w:r>
      <w:r w:rsidRPr="00A05F1D">
        <w:rPr>
          <w:szCs w:val="22"/>
          <w:lang w:val="en-GB"/>
        </w:rPr>
        <w:t xml:space="preserve">[online], available from: </w:t>
      </w:r>
      <w:hyperlink r:id="rId20" w:history="1">
        <w:r w:rsidRPr="00A05F1D">
          <w:rPr>
            <w:rStyle w:val="Hyperlink"/>
            <w:szCs w:val="22"/>
            <w:lang w:val="en-GB"/>
          </w:rPr>
          <w:t>https://www.clingendael.org/sites/default/files/2019-10/legitimacy_traditional_authorities_mali_niger_libya.pdf</w:t>
        </w:r>
      </w:hyperlink>
      <w:r w:rsidRPr="00A05F1D">
        <w:rPr>
          <w:szCs w:val="22"/>
          <w:lang w:val="en-GB"/>
        </w:rPr>
        <w:t xml:space="preserve"> [last accessed: 28.8.2022]</w:t>
      </w:r>
    </w:p>
    <w:p w14:paraId="6E97CBBF" w14:textId="77777777" w:rsidR="002A447C" w:rsidRPr="00A05F1D" w:rsidRDefault="002A447C" w:rsidP="00E47925">
      <w:pPr>
        <w:pStyle w:val="NormalWeb"/>
        <w:spacing w:before="0" w:beforeAutospacing="0" w:after="60" w:afterAutospacing="0"/>
        <w:ind w:left="709" w:hanging="709"/>
        <w:rPr>
          <w:sz w:val="22"/>
          <w:szCs w:val="22"/>
          <w:lang w:val="en-US"/>
        </w:rPr>
      </w:pPr>
      <w:r w:rsidRPr="00A05F1D">
        <w:rPr>
          <w:iCs/>
          <w:sz w:val="22"/>
          <w:szCs w:val="22"/>
          <w:lang w:val="en-US"/>
        </w:rPr>
        <w:t>Reuters</w:t>
      </w:r>
      <w:r w:rsidRPr="00A05F1D">
        <w:rPr>
          <w:sz w:val="22"/>
          <w:szCs w:val="22"/>
          <w:lang w:val="en-US"/>
        </w:rPr>
        <w:t xml:space="preserve"> (2013). “Libya: Libyan Autonomy Group Will Not Reopen Oil Ports, Challenges Tripoli.” December 18. </w:t>
      </w:r>
      <w:hyperlink r:id="rId21" w:history="1">
        <w:r w:rsidRPr="00A05F1D">
          <w:rPr>
            <w:rStyle w:val="Hyperlink"/>
            <w:sz w:val="22"/>
            <w:szCs w:val="22"/>
            <w:lang w:val="en-US"/>
          </w:rPr>
          <w:t>http://uk.reuters.com/article/2013/12/15/libya-oil-idUKL6N0JU0AV20131215</w:t>
        </w:r>
      </w:hyperlink>
      <w:r w:rsidRPr="00A05F1D">
        <w:rPr>
          <w:sz w:val="22"/>
          <w:szCs w:val="22"/>
          <w:lang w:val="en-US"/>
        </w:rPr>
        <w:t xml:space="preserve"> [June 20, 2014].</w:t>
      </w:r>
    </w:p>
    <w:p w14:paraId="50705080" w14:textId="77777777" w:rsidR="002A447C" w:rsidRPr="00A05F1D" w:rsidRDefault="002A447C" w:rsidP="00E47925">
      <w:pPr>
        <w:pStyle w:val="NormalWeb"/>
        <w:spacing w:before="0" w:beforeAutospacing="0" w:after="60" w:afterAutospacing="0"/>
        <w:ind w:left="709" w:hanging="709"/>
        <w:jc w:val="both"/>
        <w:rPr>
          <w:sz w:val="22"/>
          <w:szCs w:val="22"/>
          <w:lang w:val="en-US"/>
        </w:rPr>
      </w:pPr>
      <w:r w:rsidRPr="00A05F1D">
        <w:rPr>
          <w:sz w:val="22"/>
          <w:szCs w:val="22"/>
          <w:lang w:val="en-US"/>
        </w:rPr>
        <w:t xml:space="preserve">Roth, Christopher F. (2015). </w:t>
      </w:r>
      <w:r w:rsidRPr="00A05F1D">
        <w:rPr>
          <w:i/>
          <w:iCs/>
          <w:sz w:val="22"/>
          <w:szCs w:val="22"/>
          <w:lang w:val="en-US"/>
        </w:rPr>
        <w:t>Let's Split! A Complete Guide to Separatist Movements and Aspirant Nations, from Abkhazia to Zanzibar.</w:t>
      </w:r>
      <w:r w:rsidRPr="00A05F1D">
        <w:rPr>
          <w:sz w:val="22"/>
          <w:szCs w:val="22"/>
          <w:lang w:val="en-US"/>
        </w:rPr>
        <w:t xml:space="preserve"> Sacramento, CA: Litwin Books.</w:t>
      </w:r>
    </w:p>
    <w:p w14:paraId="7FCD30E9" w14:textId="77777777" w:rsidR="002A447C" w:rsidRPr="00A05F1D" w:rsidRDefault="002A447C" w:rsidP="00E47925">
      <w:pPr>
        <w:pStyle w:val="NormalWeb"/>
        <w:spacing w:before="0" w:beforeAutospacing="0" w:after="60" w:afterAutospacing="0"/>
        <w:ind w:left="709" w:hanging="709"/>
        <w:rPr>
          <w:sz w:val="22"/>
          <w:szCs w:val="22"/>
          <w:lang w:val="en-US"/>
        </w:rPr>
      </w:pPr>
      <w:r w:rsidRPr="00A05F1D">
        <w:rPr>
          <w:sz w:val="22"/>
          <w:szCs w:val="22"/>
          <w:lang w:val="en-US"/>
        </w:rPr>
        <w:t xml:space="preserve">Sotloff, Steven (2012). “After Qaddafi, Libya’s East Tires of Tripoli Too.” </w:t>
      </w:r>
      <w:r w:rsidRPr="00A05F1D">
        <w:rPr>
          <w:i/>
          <w:iCs/>
          <w:sz w:val="22"/>
          <w:szCs w:val="22"/>
          <w:lang w:val="en-US"/>
        </w:rPr>
        <w:t>The Christian Science Monitor</w:t>
      </w:r>
      <w:r w:rsidRPr="00A05F1D">
        <w:rPr>
          <w:iCs/>
          <w:sz w:val="22"/>
          <w:szCs w:val="22"/>
          <w:lang w:val="en-US"/>
        </w:rPr>
        <w:t xml:space="preserve">. March 18. </w:t>
      </w:r>
      <w:hyperlink r:id="rId22" w:history="1">
        <w:r w:rsidRPr="00A05F1D">
          <w:rPr>
            <w:rStyle w:val="Hyperlink"/>
            <w:iCs/>
            <w:sz w:val="22"/>
            <w:szCs w:val="22"/>
            <w:lang w:val="en-US"/>
          </w:rPr>
          <w:t>http://www.csmonitor.com/World/Middle-East/2012/0318/After-Qaddafi-Libya-s-east-tires-of-Tripoli-too</w:t>
        </w:r>
      </w:hyperlink>
      <w:r w:rsidRPr="00A05F1D">
        <w:rPr>
          <w:iCs/>
          <w:sz w:val="22"/>
          <w:szCs w:val="22"/>
          <w:lang w:val="en-US"/>
        </w:rPr>
        <w:t xml:space="preserve"> [June 20, 2014]</w:t>
      </w:r>
      <w:r w:rsidRPr="00A05F1D">
        <w:rPr>
          <w:sz w:val="22"/>
          <w:szCs w:val="22"/>
          <w:lang w:val="en-US"/>
        </w:rPr>
        <w:t>.</w:t>
      </w:r>
    </w:p>
    <w:p w14:paraId="7DDA68DB" w14:textId="77777777" w:rsidR="002A447C" w:rsidRPr="00A05F1D" w:rsidRDefault="002A447C" w:rsidP="00E47925">
      <w:pPr>
        <w:spacing w:after="60"/>
        <w:ind w:left="709" w:hanging="709"/>
        <w:rPr>
          <w:rFonts w:eastAsia="Times New Roman" w:cs="Times New Roman"/>
          <w:iCs/>
          <w:szCs w:val="22"/>
        </w:rPr>
      </w:pPr>
      <w:r w:rsidRPr="00A05F1D">
        <w:rPr>
          <w:rFonts w:eastAsia="Times New Roman" w:cs="Times New Roman"/>
          <w:iCs/>
          <w:szCs w:val="22"/>
        </w:rPr>
        <w:t>Umana, F. 2012. ‘Is Libya Dissolving?’ Institute for Policy Studies [online], available from: https://ips-dc.org/is_libya_dissolving/ [last accessed: 8.5.2022]</w:t>
      </w:r>
    </w:p>
    <w:p w14:paraId="3EF59078" w14:textId="77777777" w:rsidR="002A447C" w:rsidRPr="00A05F1D" w:rsidRDefault="002A447C" w:rsidP="00E47925">
      <w:pPr>
        <w:spacing w:after="60"/>
        <w:ind w:left="709" w:hanging="709"/>
        <w:rPr>
          <w:rFonts w:eastAsia="Times New Roman" w:cs="Times New Roman"/>
          <w:iCs/>
          <w:szCs w:val="22"/>
        </w:rPr>
      </w:pPr>
      <w:r w:rsidRPr="00A05F1D">
        <w:rPr>
          <w:rFonts w:eastAsia="Times New Roman" w:cs="Times New Roman"/>
          <w:iCs/>
          <w:szCs w:val="22"/>
        </w:rPr>
        <w:t xml:space="preserve">UN. 2011. ‘Statement of the Secretary-General on the Declaration of the Liberation of Libya’. </w:t>
      </w:r>
      <w:r w:rsidRPr="00A05F1D">
        <w:rPr>
          <w:rFonts w:eastAsia="Times New Roman" w:cs="Times New Roman"/>
          <w:i/>
          <w:szCs w:val="22"/>
        </w:rPr>
        <w:t xml:space="preserve">UN </w:t>
      </w:r>
      <w:r w:rsidRPr="00A05F1D">
        <w:rPr>
          <w:rFonts w:eastAsia="Times New Roman" w:cs="Times New Roman"/>
          <w:iCs/>
          <w:szCs w:val="22"/>
        </w:rPr>
        <w:t xml:space="preserve">[online], available from: </w:t>
      </w:r>
      <w:hyperlink r:id="rId23" w:history="1">
        <w:r w:rsidRPr="00A05F1D">
          <w:rPr>
            <w:rStyle w:val="Hyperlink"/>
            <w:rFonts w:eastAsia="Times New Roman" w:cs="Times New Roman"/>
            <w:iCs/>
            <w:szCs w:val="22"/>
          </w:rPr>
          <w:t>https://www.un.org/sg/en/content/sg/statement/2011-10-23/statement-secretary-general-declaration-liberation-libya</w:t>
        </w:r>
      </w:hyperlink>
      <w:r w:rsidRPr="00A05F1D">
        <w:rPr>
          <w:rFonts w:eastAsia="Times New Roman" w:cs="Times New Roman"/>
          <w:iCs/>
          <w:szCs w:val="22"/>
        </w:rPr>
        <w:t xml:space="preserve"> [last accessed:27.5.2022]</w:t>
      </w:r>
    </w:p>
    <w:p w14:paraId="6DB42F9F" w14:textId="77777777" w:rsidR="002A447C" w:rsidRPr="00A05F1D" w:rsidRDefault="002A447C" w:rsidP="00E47925">
      <w:pPr>
        <w:widowControl w:val="0"/>
        <w:spacing w:after="60"/>
        <w:ind w:left="709" w:hanging="709"/>
        <w:rPr>
          <w:rFonts w:cs="Times New Roman"/>
          <w:szCs w:val="22"/>
        </w:rPr>
      </w:pPr>
      <w:r w:rsidRPr="00A05F1D">
        <w:rPr>
          <w:rFonts w:cs="Times New Roman"/>
          <w:szCs w:val="22"/>
        </w:rPr>
        <w:t xml:space="preserve">Vogt, Manuel, Nils-Christian Bormann, Seraina Rüegger, Lars-Erik </w:t>
      </w:r>
      <w:proofErr w:type="spellStart"/>
      <w:r w:rsidRPr="00A05F1D">
        <w:rPr>
          <w:rFonts w:cs="Times New Roman"/>
          <w:szCs w:val="22"/>
        </w:rPr>
        <w:t>Cederman</w:t>
      </w:r>
      <w:proofErr w:type="spellEnd"/>
      <w:r w:rsidRPr="00A05F1D">
        <w:rPr>
          <w:rFonts w:cs="Times New Roman"/>
          <w:szCs w:val="22"/>
        </w:rPr>
        <w:t xml:space="preserve">, Philipp Hunziker, and Luc Girardin (2015). “Integrating Data on Ethnicity, Geography, and Conflict: The Ethnic Power Relations Data Set Family.” </w:t>
      </w:r>
      <w:r w:rsidRPr="00A05F1D">
        <w:rPr>
          <w:rFonts w:cs="Times New Roman"/>
          <w:i/>
          <w:iCs/>
          <w:szCs w:val="22"/>
        </w:rPr>
        <w:t>Journal of Conflict Resolution</w:t>
      </w:r>
      <w:r w:rsidRPr="00A05F1D">
        <w:rPr>
          <w:rFonts w:cs="Times New Roman"/>
          <w:szCs w:val="22"/>
        </w:rPr>
        <w:t xml:space="preserve"> 59(7): 1327-1342.</w:t>
      </w:r>
    </w:p>
    <w:p w14:paraId="5C4D9359" w14:textId="77777777" w:rsidR="003C17AA" w:rsidRPr="003C17AA" w:rsidRDefault="003C17AA" w:rsidP="00E47925">
      <w:pPr>
        <w:widowControl w:val="0"/>
        <w:spacing w:after="60"/>
        <w:ind w:left="709" w:hanging="709"/>
        <w:rPr>
          <w:rFonts w:cs="Times New Roman"/>
          <w:szCs w:val="22"/>
          <w:lang w:val="en-GB"/>
        </w:rPr>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71D0BD95" w14:textId="1743427B" w:rsidR="00443C01" w:rsidRDefault="00443C01" w:rsidP="00A05F1D">
      <w:pPr>
        <w:pStyle w:val="Heading2"/>
      </w:pPr>
      <w:proofErr w:type="spellStart"/>
      <w:r>
        <w:lastRenderedPageBreak/>
        <w:t>Fezzani</w:t>
      </w:r>
      <w:proofErr w:type="spellEnd"/>
    </w:p>
    <w:p w14:paraId="7005E2F4" w14:textId="77777777" w:rsidR="00443C01" w:rsidRDefault="00443C01" w:rsidP="00A05F1D"/>
    <w:p w14:paraId="2CE0A526" w14:textId="016145C0" w:rsidR="00443C01" w:rsidRPr="00F83BF0" w:rsidRDefault="00443C01" w:rsidP="00A05F1D">
      <w:pPr>
        <w:rPr>
          <w:rFonts w:cs="Times New Roman"/>
        </w:rPr>
      </w:pPr>
      <w:r>
        <w:rPr>
          <w:rFonts w:cs="Times New Roman"/>
        </w:rPr>
        <w:t>Activity: 2013-2020</w:t>
      </w:r>
    </w:p>
    <w:p w14:paraId="412C7C0B" w14:textId="77777777" w:rsidR="00443C01" w:rsidRPr="00E62790" w:rsidRDefault="00443C01" w:rsidP="00A05F1D">
      <w:pPr>
        <w:rPr>
          <w:rFonts w:cs="Times New Roman"/>
        </w:rPr>
      </w:pPr>
    </w:p>
    <w:p w14:paraId="629F98A5" w14:textId="77777777" w:rsidR="00443C01" w:rsidRDefault="00443C01" w:rsidP="00A05F1D">
      <w:pPr>
        <w:rPr>
          <w:rFonts w:cs="Times New Roman"/>
          <w:b/>
          <w:szCs w:val="22"/>
        </w:rPr>
      </w:pPr>
    </w:p>
    <w:p w14:paraId="1FAFEC4D" w14:textId="77777777" w:rsidR="00443C01" w:rsidRDefault="00443C01" w:rsidP="00A05F1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5E5B973" w14:textId="098A6A8D" w:rsidR="00443C01" w:rsidRDefault="00443C01" w:rsidP="00A05F1D">
      <w:pPr>
        <w:rPr>
          <w:rFonts w:cs="Times New Roman"/>
          <w:bCs/>
          <w:szCs w:val="22"/>
        </w:rPr>
      </w:pPr>
    </w:p>
    <w:p w14:paraId="1E26574D" w14:textId="5E73B4D9" w:rsidR="005614B9" w:rsidRPr="005614B9" w:rsidRDefault="005614B9" w:rsidP="00A05F1D">
      <w:pPr>
        <w:pStyle w:val="ListParagraph"/>
        <w:numPr>
          <w:ilvl w:val="0"/>
          <w:numId w:val="13"/>
        </w:numPr>
        <w:rPr>
          <w:rFonts w:cs="Times New Roman"/>
          <w:szCs w:val="22"/>
        </w:rPr>
      </w:pPr>
      <w:r>
        <w:rPr>
          <w:rFonts w:cs="Times New Roman"/>
          <w:szCs w:val="22"/>
        </w:rPr>
        <w:t xml:space="preserve">Fezzan is mainly </w:t>
      </w:r>
      <w:proofErr w:type="gramStart"/>
      <w:r>
        <w:rPr>
          <w:rFonts w:cs="Times New Roman"/>
          <w:szCs w:val="22"/>
        </w:rPr>
        <w:t>desert, and</w:t>
      </w:r>
      <w:proofErr w:type="gramEnd"/>
      <w:r>
        <w:rPr>
          <w:rFonts w:cs="Times New Roman"/>
          <w:szCs w:val="22"/>
        </w:rPr>
        <w:t xml:space="preserve"> is rich in crude oil. Since 2014, artisan</w:t>
      </w:r>
      <w:r w:rsidR="00F70438">
        <w:rPr>
          <w:rFonts w:cs="Times New Roman"/>
          <w:szCs w:val="22"/>
        </w:rPr>
        <w:t>a</w:t>
      </w:r>
      <w:r>
        <w:rPr>
          <w:rFonts w:cs="Times New Roman"/>
          <w:szCs w:val="22"/>
        </w:rPr>
        <w:t xml:space="preserve">l miners have extracted gold in the region without government oversight (International Crisis Group, 2017). The administrative capital of the region is </w:t>
      </w:r>
      <w:proofErr w:type="spellStart"/>
      <w:r>
        <w:rPr>
          <w:rFonts w:cs="Times New Roman"/>
          <w:szCs w:val="22"/>
        </w:rPr>
        <w:t>Sebha</w:t>
      </w:r>
      <w:proofErr w:type="spellEnd"/>
      <w:r>
        <w:rPr>
          <w:rFonts w:cs="Times New Roman"/>
          <w:szCs w:val="22"/>
        </w:rPr>
        <w:t xml:space="preserve"> (International Crisis Group, 2017). Various tribes and ethnic groups live in Fezzan, including </w:t>
      </w:r>
      <w:proofErr w:type="spellStart"/>
      <w:r>
        <w:rPr>
          <w:rFonts w:cs="Times New Roman"/>
          <w:szCs w:val="22"/>
        </w:rPr>
        <w:t>Awlad</w:t>
      </w:r>
      <w:proofErr w:type="spellEnd"/>
      <w:r>
        <w:rPr>
          <w:rFonts w:cs="Times New Roman"/>
          <w:szCs w:val="22"/>
        </w:rPr>
        <w:t xml:space="preserve"> Suleiman, the </w:t>
      </w:r>
      <w:proofErr w:type="spellStart"/>
      <w:r>
        <w:rPr>
          <w:rFonts w:cs="Times New Roman"/>
          <w:szCs w:val="22"/>
        </w:rPr>
        <w:t>Qadhadhfa</w:t>
      </w:r>
      <w:proofErr w:type="spellEnd"/>
      <w:r>
        <w:rPr>
          <w:rFonts w:cs="Times New Roman"/>
          <w:szCs w:val="22"/>
        </w:rPr>
        <w:t xml:space="preserve">, the Tebu, the Tuareg and the </w:t>
      </w:r>
      <w:proofErr w:type="spellStart"/>
      <w:r>
        <w:rPr>
          <w:rFonts w:cs="Times New Roman"/>
          <w:szCs w:val="22"/>
        </w:rPr>
        <w:t>Ahaili</w:t>
      </w:r>
      <w:proofErr w:type="spellEnd"/>
      <w:r>
        <w:rPr>
          <w:rFonts w:cs="Times New Roman"/>
          <w:szCs w:val="22"/>
        </w:rPr>
        <w:t xml:space="preserve"> (International Crisis Group, 2017</w:t>
      </w:r>
      <w:r w:rsidR="00683BD6">
        <w:rPr>
          <w:rFonts w:cs="Times New Roman"/>
          <w:szCs w:val="22"/>
        </w:rPr>
        <w:t>).</w:t>
      </w:r>
      <w:r>
        <w:rPr>
          <w:rFonts w:cs="Times New Roman"/>
          <w:szCs w:val="22"/>
        </w:rPr>
        <w:t xml:space="preserve"> Minahan (2016:145) writes that </w:t>
      </w:r>
      <w:r>
        <w:rPr>
          <w:rFonts w:eastAsia="Times New Roman"/>
          <w:color w:val="000000"/>
          <w:shd w:val="clear" w:color="auto" w:fill="FFFFFF"/>
        </w:rPr>
        <w:t>t</w:t>
      </w:r>
      <w:r w:rsidRPr="00443C01">
        <w:rPr>
          <w:rFonts w:eastAsia="Times New Roman"/>
          <w:color w:val="000000"/>
          <w:shd w:val="clear" w:color="auto" w:fill="FFFFFF"/>
        </w:rPr>
        <w:t xml:space="preserve">he </w:t>
      </w:r>
      <w:proofErr w:type="spellStart"/>
      <w:r w:rsidRPr="00443C01">
        <w:rPr>
          <w:rFonts w:eastAsia="Times New Roman"/>
          <w:color w:val="000000"/>
          <w:shd w:val="clear" w:color="auto" w:fill="FFFFFF"/>
        </w:rPr>
        <w:t>Fezzanis</w:t>
      </w:r>
      <w:proofErr w:type="spellEnd"/>
      <w:r w:rsidRPr="00443C01">
        <w:rPr>
          <w:rFonts w:eastAsia="Times New Roman"/>
          <w:color w:val="000000"/>
          <w:shd w:val="clear" w:color="auto" w:fill="FFFFFF"/>
        </w:rPr>
        <w:t xml:space="preserve"> comprise several groups, including Tuaregs, </w:t>
      </w:r>
      <w:proofErr w:type="spellStart"/>
      <w:r w:rsidRPr="00443C01">
        <w:rPr>
          <w:rFonts w:eastAsia="Times New Roman"/>
          <w:color w:val="000000"/>
          <w:shd w:val="clear" w:color="auto" w:fill="FFFFFF"/>
        </w:rPr>
        <w:t>Toubous</w:t>
      </w:r>
      <w:proofErr w:type="spellEnd"/>
      <w:r w:rsidRPr="00443C01">
        <w:rPr>
          <w:rFonts w:eastAsia="Times New Roman"/>
          <w:color w:val="000000"/>
          <w:shd w:val="clear" w:color="auto" w:fill="FFFFFF"/>
        </w:rPr>
        <w:t>, Arabs, Bedouins, Berbers</w:t>
      </w:r>
      <w:r>
        <w:rPr>
          <w:rFonts w:eastAsia="Times New Roman"/>
          <w:color w:val="000000"/>
          <w:shd w:val="clear" w:color="auto" w:fill="FFFFFF"/>
        </w:rPr>
        <w:t xml:space="preserve"> and </w:t>
      </w:r>
      <w:proofErr w:type="spellStart"/>
      <w:r>
        <w:rPr>
          <w:rFonts w:eastAsia="Times New Roman"/>
          <w:color w:val="000000"/>
          <w:shd w:val="clear" w:color="auto" w:fill="FFFFFF"/>
        </w:rPr>
        <w:t>Dawada</w:t>
      </w:r>
      <w:proofErr w:type="spellEnd"/>
      <w:r>
        <w:rPr>
          <w:rFonts w:eastAsia="Times New Roman"/>
          <w:color w:val="000000"/>
          <w:shd w:val="clear" w:color="auto" w:fill="FFFFFF"/>
        </w:rPr>
        <w:t xml:space="preserve"> while Grigoriadis and Kassem (2021:121) claim that the Fezzan region is composed of the following tribes: </w:t>
      </w:r>
      <w:proofErr w:type="spellStart"/>
      <w:r>
        <w:rPr>
          <w:rFonts w:eastAsia="Times New Roman"/>
          <w:color w:val="000000"/>
          <w:shd w:val="clear" w:color="auto" w:fill="FFFFFF"/>
        </w:rPr>
        <w:t>Awlad</w:t>
      </w:r>
      <w:proofErr w:type="spellEnd"/>
      <w:r>
        <w:rPr>
          <w:rFonts w:eastAsia="Times New Roman"/>
          <w:color w:val="000000"/>
          <w:shd w:val="clear" w:color="auto" w:fill="FFFFFF"/>
        </w:rPr>
        <w:t xml:space="preserve"> Sulaiman, </w:t>
      </w:r>
      <w:proofErr w:type="spellStart"/>
      <w:r>
        <w:rPr>
          <w:rFonts w:eastAsia="Times New Roman"/>
          <w:color w:val="000000"/>
          <w:shd w:val="clear" w:color="auto" w:fill="FFFFFF"/>
        </w:rPr>
        <w:t>Magariha</w:t>
      </w:r>
      <w:proofErr w:type="spellEnd"/>
      <w:r>
        <w:rPr>
          <w:rFonts w:eastAsia="Times New Roman"/>
          <w:color w:val="000000"/>
          <w:shd w:val="clear" w:color="auto" w:fill="FFFFFF"/>
        </w:rPr>
        <w:t xml:space="preserve"> and Tebu</w:t>
      </w:r>
      <w:r>
        <w:rPr>
          <w:rFonts w:cs="Times New Roman"/>
          <w:szCs w:val="22"/>
        </w:rPr>
        <w:t>.</w:t>
      </w:r>
      <w:r w:rsidR="00121047">
        <w:rPr>
          <w:rFonts w:cs="Times New Roman"/>
          <w:szCs w:val="22"/>
        </w:rPr>
        <w:t xml:space="preserve"> Due to the multi-ethnic/regional character of this movement, we treat Fezzan as a separate movement.</w:t>
      </w:r>
    </w:p>
    <w:p w14:paraId="39086E82" w14:textId="77777777" w:rsidR="00443C01" w:rsidRPr="006F657B" w:rsidRDefault="00443C01" w:rsidP="00A05F1D">
      <w:pPr>
        <w:rPr>
          <w:rFonts w:cs="Times New Roman"/>
          <w:bCs/>
          <w:szCs w:val="22"/>
        </w:rPr>
      </w:pPr>
    </w:p>
    <w:p w14:paraId="13844320" w14:textId="77777777" w:rsidR="00443C01" w:rsidRPr="006F657B" w:rsidRDefault="00443C01" w:rsidP="00A05F1D">
      <w:pPr>
        <w:rPr>
          <w:rFonts w:cs="Times New Roman"/>
          <w:bCs/>
          <w:szCs w:val="22"/>
        </w:rPr>
      </w:pPr>
    </w:p>
    <w:p w14:paraId="540FEA8E" w14:textId="77777777" w:rsidR="00443C01" w:rsidRDefault="00443C01" w:rsidP="00A05F1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1A631D1" w14:textId="77777777" w:rsidR="00443C01" w:rsidRPr="006F657B" w:rsidRDefault="00443C01" w:rsidP="00A05F1D">
      <w:pPr>
        <w:rPr>
          <w:rFonts w:cs="Times New Roman"/>
          <w:szCs w:val="22"/>
        </w:rPr>
      </w:pPr>
    </w:p>
    <w:p w14:paraId="5FD1C570" w14:textId="40D12A23" w:rsidR="00443C01" w:rsidRPr="007F66C9" w:rsidRDefault="00443C01" w:rsidP="00A05F1D">
      <w:pPr>
        <w:pStyle w:val="ListParagraph"/>
        <w:numPr>
          <w:ilvl w:val="0"/>
          <w:numId w:val="3"/>
        </w:numPr>
      </w:pPr>
      <w:r w:rsidRPr="00443C01">
        <w:rPr>
          <w:rFonts w:eastAsia="Times New Roman"/>
          <w:color w:val="000000"/>
          <w:shd w:val="clear" w:color="auto" w:fill="FFFFFF"/>
        </w:rPr>
        <w:t>In 2013</w:t>
      </w:r>
      <w:r w:rsidR="00F70438">
        <w:rPr>
          <w:rFonts w:eastAsia="Times New Roman"/>
          <w:color w:val="000000"/>
          <w:shd w:val="clear" w:color="auto" w:fill="FFFFFF"/>
        </w:rPr>
        <w:t>,</w:t>
      </w:r>
      <w:r>
        <w:rPr>
          <w:rFonts w:eastAsia="Times New Roman"/>
          <w:color w:val="000000"/>
          <w:shd w:val="clear" w:color="auto" w:fill="FFFFFF"/>
        </w:rPr>
        <w:t xml:space="preserve"> </w:t>
      </w:r>
      <w:proofErr w:type="spellStart"/>
      <w:r w:rsidRPr="00443C01">
        <w:rPr>
          <w:rFonts w:eastAsia="Times New Roman"/>
          <w:color w:val="000000"/>
          <w:shd w:val="clear" w:color="auto" w:fill="FFFFFF"/>
        </w:rPr>
        <w:t>Fezzani</w:t>
      </w:r>
      <w:proofErr w:type="spellEnd"/>
      <w:r w:rsidRPr="00443C01">
        <w:rPr>
          <w:rFonts w:eastAsia="Times New Roman"/>
          <w:color w:val="000000"/>
          <w:shd w:val="clear" w:color="auto" w:fill="FFFFFF"/>
        </w:rPr>
        <w:t xml:space="preserve"> leaders declared autonomy (Minahan, 2016:145; Anadolu </w:t>
      </w:r>
      <w:proofErr w:type="spellStart"/>
      <w:r w:rsidRPr="00443C01">
        <w:rPr>
          <w:rFonts w:eastAsia="Times New Roman"/>
          <w:color w:val="000000"/>
          <w:shd w:val="clear" w:color="auto" w:fill="FFFFFF"/>
        </w:rPr>
        <w:t>Ajansi</w:t>
      </w:r>
      <w:proofErr w:type="spellEnd"/>
      <w:r w:rsidRPr="00443C01">
        <w:rPr>
          <w:rFonts w:eastAsia="Times New Roman"/>
          <w:color w:val="000000"/>
          <w:shd w:val="clear" w:color="auto" w:fill="FFFFFF"/>
        </w:rPr>
        <w:t xml:space="preserve">, 2013; Al Arabiya, 2013; Reuters, 2013; Libya Business News, 2013). </w:t>
      </w:r>
      <w:proofErr w:type="spellStart"/>
      <w:r w:rsidRPr="00443C01">
        <w:rPr>
          <w:rFonts w:eastAsia="Times New Roman"/>
          <w:color w:val="000000"/>
          <w:shd w:val="clear" w:color="auto" w:fill="FFFFFF"/>
        </w:rPr>
        <w:t>Fezzani</w:t>
      </w:r>
      <w:proofErr w:type="spellEnd"/>
      <w:r w:rsidRPr="00443C01">
        <w:rPr>
          <w:rFonts w:eastAsia="Times New Roman"/>
          <w:color w:val="000000"/>
          <w:shd w:val="clear" w:color="auto" w:fill="FFFFFF"/>
        </w:rPr>
        <w:t xml:space="preserve"> leaders </w:t>
      </w:r>
      <w:r w:rsidR="00121047">
        <w:rPr>
          <w:rFonts w:eastAsia="Times New Roman"/>
          <w:color w:val="000000"/>
          <w:shd w:val="clear" w:color="auto" w:fill="FFFFFF"/>
        </w:rPr>
        <w:t>suggested</w:t>
      </w:r>
      <w:r w:rsidRPr="00443C01">
        <w:rPr>
          <w:rFonts w:eastAsia="Times New Roman"/>
          <w:color w:val="000000"/>
          <w:shd w:val="clear" w:color="auto" w:fill="FFFFFF"/>
        </w:rPr>
        <w:t xml:space="preserve"> that the decision to declare autonomy was due to </w:t>
      </w:r>
      <w:r>
        <w:rPr>
          <w:rFonts w:eastAsia="Times New Roman"/>
          <w:color w:val="000000"/>
          <w:shd w:val="clear" w:color="auto" w:fill="FFFFFF"/>
        </w:rPr>
        <w:t>“</w:t>
      </w:r>
      <w:r w:rsidRPr="00443C01">
        <w:rPr>
          <w:rFonts w:eastAsia="Times New Roman"/>
          <w:color w:val="000000"/>
          <w:shd w:val="clear" w:color="auto" w:fill="FFFFFF"/>
        </w:rPr>
        <w:t>the weak performance of the General National Congress and the lack of response to the demands of the Libyan people, especially in Fezzan</w:t>
      </w:r>
      <w:r>
        <w:rPr>
          <w:rFonts w:eastAsia="Times New Roman"/>
          <w:color w:val="000000"/>
          <w:shd w:val="clear" w:color="auto" w:fill="FFFFFF"/>
        </w:rPr>
        <w:t>”</w:t>
      </w:r>
      <w:r w:rsidRPr="00443C01">
        <w:rPr>
          <w:rFonts w:eastAsia="Times New Roman"/>
          <w:color w:val="000000"/>
          <w:shd w:val="clear" w:color="auto" w:fill="FFFFFF"/>
        </w:rPr>
        <w:t xml:space="preserve">. This statement further noted that a military chief would later be appointed </w:t>
      </w:r>
      <w:proofErr w:type="gramStart"/>
      <w:r w:rsidRPr="00443C01">
        <w:rPr>
          <w:rFonts w:eastAsia="Times New Roman"/>
          <w:color w:val="000000"/>
          <w:shd w:val="clear" w:color="auto" w:fill="FFFFFF"/>
        </w:rPr>
        <w:t>in order to</w:t>
      </w:r>
      <w:proofErr w:type="gramEnd"/>
      <w:r w:rsidRPr="00443C01">
        <w:rPr>
          <w:rFonts w:eastAsia="Times New Roman"/>
          <w:color w:val="000000"/>
          <w:shd w:val="clear" w:color="auto" w:fill="FFFFFF"/>
        </w:rPr>
        <w:t xml:space="preserve"> protect the region’s borders and natural resources (Anadolu </w:t>
      </w:r>
      <w:proofErr w:type="spellStart"/>
      <w:r w:rsidRPr="00443C01">
        <w:rPr>
          <w:rFonts w:eastAsia="Times New Roman"/>
          <w:color w:val="000000"/>
          <w:shd w:val="clear" w:color="auto" w:fill="FFFFFF"/>
        </w:rPr>
        <w:t>Ajansi</w:t>
      </w:r>
      <w:proofErr w:type="spellEnd"/>
      <w:r w:rsidRPr="00443C01">
        <w:rPr>
          <w:rFonts w:eastAsia="Times New Roman"/>
          <w:color w:val="000000"/>
          <w:shd w:val="clear" w:color="auto" w:fill="FFFFFF"/>
        </w:rPr>
        <w:t xml:space="preserve">, 2013; Al Arabiya, 2013; Al-Khalidi and Markey, 2013; Libya Business News, 2013). </w:t>
      </w:r>
      <w:r w:rsidR="00121047">
        <w:rPr>
          <w:rFonts w:eastAsia="Times New Roman"/>
          <w:color w:val="000000"/>
          <w:shd w:val="clear" w:color="auto" w:fill="FFFFFF"/>
        </w:rPr>
        <w:t xml:space="preserve">Another source reports that </w:t>
      </w:r>
      <w:r>
        <w:rPr>
          <w:rFonts w:eastAsia="Times New Roman"/>
          <w:color w:val="000000"/>
          <w:shd w:val="clear" w:color="auto" w:fill="FFFFFF"/>
        </w:rPr>
        <w:t>“</w:t>
      </w:r>
      <w:r w:rsidRPr="00443C01">
        <w:rPr>
          <w:rFonts w:eastAsia="Times New Roman"/>
          <w:color w:val="000000"/>
          <w:shd w:val="clear" w:color="auto" w:fill="FFFFFF"/>
        </w:rPr>
        <w:t>Libya’s autonomy protests have grown out of Tripoli’s lack of control, tribal loyalties and a series of unresolved local grievances over security, corruption and poor services that have festered since the 2011 revolution</w:t>
      </w:r>
      <w:r>
        <w:rPr>
          <w:rFonts w:eastAsia="Times New Roman"/>
          <w:color w:val="000000"/>
          <w:shd w:val="clear" w:color="auto" w:fill="FFFFFF"/>
        </w:rPr>
        <w:t>”</w:t>
      </w:r>
      <w:r w:rsidRPr="00443C01">
        <w:rPr>
          <w:rFonts w:eastAsia="Times New Roman"/>
          <w:color w:val="000000"/>
          <w:shd w:val="clear" w:color="auto" w:fill="FFFFFF"/>
        </w:rPr>
        <w:t xml:space="preserve"> (Al-Khalidi and Markey, 2013). Nevertheless, a Reuters article published in 2013 cautioned that: </w:t>
      </w:r>
      <w:r>
        <w:rPr>
          <w:rFonts w:eastAsia="Times New Roman"/>
          <w:color w:val="000000"/>
          <w:shd w:val="clear" w:color="auto" w:fill="FFFFFF"/>
        </w:rPr>
        <w:t>“</w:t>
      </w:r>
      <w:r w:rsidRPr="00443C01">
        <w:rPr>
          <w:rFonts w:eastAsia="Times New Roman"/>
          <w:color w:val="000000"/>
          <w:shd w:val="clear" w:color="auto" w:fill="FFFFFF"/>
        </w:rPr>
        <w:t xml:space="preserve">independence declarations by Cyrenaica and more recently by the southern Fezzan region change little on the ground politically…as they have no mass support for </w:t>
      </w:r>
      <w:proofErr w:type="gramStart"/>
      <w:r w:rsidRPr="00443C01">
        <w:rPr>
          <w:rFonts w:eastAsia="Times New Roman"/>
          <w:color w:val="000000"/>
          <w:shd w:val="clear" w:color="auto" w:fill="FFFFFF"/>
        </w:rPr>
        <w:t>now, and</w:t>
      </w:r>
      <w:proofErr w:type="gramEnd"/>
      <w:r w:rsidRPr="00443C01">
        <w:rPr>
          <w:rFonts w:eastAsia="Times New Roman"/>
          <w:color w:val="000000"/>
          <w:shd w:val="clear" w:color="auto" w:fill="FFFFFF"/>
        </w:rPr>
        <w:t xml:space="preserve"> carry no authority under Libya’s transitional arrangement</w:t>
      </w:r>
      <w:r>
        <w:rPr>
          <w:rFonts w:eastAsia="Times New Roman"/>
          <w:color w:val="000000"/>
          <w:shd w:val="clear" w:color="auto" w:fill="FFFFFF"/>
        </w:rPr>
        <w:t>”</w:t>
      </w:r>
      <w:r w:rsidRPr="00443C01">
        <w:rPr>
          <w:rFonts w:eastAsia="Times New Roman"/>
          <w:color w:val="000000"/>
          <w:shd w:val="clear" w:color="auto" w:fill="FFFFFF"/>
        </w:rPr>
        <w:t xml:space="preserve"> (Al-Khalidi and Markey, 2013).</w:t>
      </w:r>
      <w:r>
        <w:rPr>
          <w:rFonts w:eastAsia="Times New Roman"/>
          <w:color w:val="000000"/>
          <w:shd w:val="clear" w:color="auto" w:fill="FFFFFF"/>
        </w:rPr>
        <w:t xml:space="preserve"> </w:t>
      </w:r>
      <w:r w:rsidR="00121047">
        <w:rPr>
          <w:rFonts w:eastAsia="Times New Roman"/>
          <w:color w:val="000000"/>
          <w:shd w:val="clear" w:color="auto" w:fill="FFFFFF"/>
        </w:rPr>
        <w:t xml:space="preserve">Roth (2015:236) describes the movement as ongoing, though it is worth noting that we found no corroborating evidence. </w:t>
      </w:r>
      <w:r>
        <w:rPr>
          <w:rFonts w:eastAsia="Times New Roman"/>
          <w:color w:val="000000"/>
        </w:rPr>
        <w:t>[start date: 2013; end date: ongoing]</w:t>
      </w:r>
      <w:r w:rsidRPr="007F66C9">
        <w:t xml:space="preserve"> </w:t>
      </w:r>
    </w:p>
    <w:p w14:paraId="0D904178" w14:textId="77777777" w:rsidR="00443C01" w:rsidRPr="006F657B" w:rsidRDefault="00443C01" w:rsidP="00A05F1D">
      <w:pPr>
        <w:rPr>
          <w:rFonts w:cs="Times New Roman"/>
          <w:szCs w:val="22"/>
        </w:rPr>
      </w:pPr>
    </w:p>
    <w:p w14:paraId="722C471F" w14:textId="77777777" w:rsidR="00443C01" w:rsidRPr="006F657B" w:rsidRDefault="00443C01" w:rsidP="00A05F1D">
      <w:pPr>
        <w:rPr>
          <w:rFonts w:cs="Times New Roman"/>
          <w:szCs w:val="22"/>
        </w:rPr>
      </w:pPr>
    </w:p>
    <w:p w14:paraId="07DDBE46" w14:textId="413F2BE0" w:rsidR="002A447C" w:rsidRPr="00BE5168" w:rsidRDefault="002A447C" w:rsidP="002A447C">
      <w:pPr>
        <w:rPr>
          <w:rFonts w:cs="Times New Roman"/>
          <w:b/>
          <w:szCs w:val="22"/>
        </w:rPr>
      </w:pPr>
      <w:r>
        <w:rPr>
          <w:rFonts w:cs="Times New Roman"/>
          <w:b/>
          <w:szCs w:val="22"/>
        </w:rPr>
        <w:t>Dominant claim</w:t>
      </w:r>
    </w:p>
    <w:p w14:paraId="60D9485D" w14:textId="77777777" w:rsidR="002A447C" w:rsidRPr="00FB6215" w:rsidRDefault="002A447C" w:rsidP="002A447C">
      <w:pPr>
        <w:rPr>
          <w:rFonts w:cs="Times New Roman"/>
          <w:bCs/>
          <w:szCs w:val="22"/>
          <w:highlight w:val="yellow"/>
        </w:rPr>
      </w:pPr>
    </w:p>
    <w:p w14:paraId="0AB9F5D3" w14:textId="77777777" w:rsidR="002A447C" w:rsidRPr="00DE0503" w:rsidRDefault="002A447C" w:rsidP="002A447C">
      <w:pPr>
        <w:pStyle w:val="ListParagraph"/>
        <w:numPr>
          <w:ilvl w:val="0"/>
          <w:numId w:val="11"/>
        </w:numPr>
        <w:rPr>
          <w:rFonts w:cs="Times New Roman"/>
          <w:bCs/>
          <w:szCs w:val="22"/>
        </w:rPr>
      </w:pPr>
      <w:r>
        <w:rPr>
          <w:rFonts w:cs="Times New Roman"/>
          <w:bCs/>
          <w:szCs w:val="22"/>
        </w:rPr>
        <w:t xml:space="preserve">The dominant claim is for autonomy (Small Arms Survey, 2014; Bruno, 2013; </w:t>
      </w:r>
      <w:r w:rsidRPr="005614B9">
        <w:rPr>
          <w:rFonts w:cs="Times New Roman"/>
          <w:szCs w:val="22"/>
        </w:rPr>
        <w:t xml:space="preserve">Al Arabiya, 2013; Al-Khalidi and Markey, 2013; Anadolu </w:t>
      </w:r>
      <w:proofErr w:type="spellStart"/>
      <w:r w:rsidRPr="005614B9">
        <w:rPr>
          <w:rFonts w:cs="Times New Roman"/>
          <w:szCs w:val="22"/>
        </w:rPr>
        <w:t>Ajansi</w:t>
      </w:r>
      <w:proofErr w:type="spellEnd"/>
      <w:r w:rsidRPr="005614B9">
        <w:rPr>
          <w:rFonts w:cs="Times New Roman"/>
          <w:szCs w:val="22"/>
        </w:rPr>
        <w:t>, 2013; Libya Business News, 2013</w:t>
      </w:r>
      <w:r>
        <w:rPr>
          <w:rFonts w:cs="Times New Roman"/>
          <w:szCs w:val="22"/>
        </w:rPr>
        <w:t>). [2013-2020: autonomy claim]</w:t>
      </w:r>
    </w:p>
    <w:p w14:paraId="1B18518F" w14:textId="77777777" w:rsidR="002A447C" w:rsidRDefault="002A447C" w:rsidP="002A447C">
      <w:pPr>
        <w:rPr>
          <w:rFonts w:cs="Times New Roman"/>
          <w:bCs/>
          <w:szCs w:val="22"/>
        </w:rPr>
      </w:pPr>
    </w:p>
    <w:p w14:paraId="10DF9026" w14:textId="77777777" w:rsidR="002A447C" w:rsidRPr="00DE0503" w:rsidRDefault="002A447C" w:rsidP="002A447C">
      <w:pPr>
        <w:rPr>
          <w:rFonts w:cs="Times New Roman"/>
          <w:bCs/>
          <w:szCs w:val="22"/>
        </w:rPr>
      </w:pPr>
    </w:p>
    <w:p w14:paraId="3985BA85" w14:textId="68150851" w:rsidR="002A447C" w:rsidRDefault="002A447C" w:rsidP="002A447C">
      <w:pPr>
        <w:rPr>
          <w:rFonts w:cs="Times New Roman"/>
          <w:b/>
        </w:rPr>
      </w:pPr>
      <w:r>
        <w:rPr>
          <w:rFonts w:cs="Times New Roman"/>
          <w:b/>
        </w:rPr>
        <w:t>Independence claims</w:t>
      </w:r>
    </w:p>
    <w:p w14:paraId="6548B824" w14:textId="77777777" w:rsidR="002A447C" w:rsidRDefault="002A447C" w:rsidP="002A447C">
      <w:pPr>
        <w:rPr>
          <w:rFonts w:cs="Times New Roman"/>
          <w:bCs/>
        </w:rPr>
      </w:pPr>
    </w:p>
    <w:p w14:paraId="287E52CC" w14:textId="6391E9E7" w:rsidR="002A447C" w:rsidRDefault="006C0215" w:rsidP="002A447C">
      <w:pPr>
        <w:rPr>
          <w:rFonts w:cs="Times New Roman"/>
          <w:bCs/>
        </w:rPr>
      </w:pPr>
      <w:r>
        <w:rPr>
          <w:rFonts w:cs="Times New Roman"/>
          <w:bCs/>
        </w:rPr>
        <w:t>NA</w:t>
      </w:r>
    </w:p>
    <w:p w14:paraId="2535D81C" w14:textId="77777777" w:rsidR="002A447C" w:rsidRDefault="002A447C" w:rsidP="002A447C">
      <w:pPr>
        <w:rPr>
          <w:rFonts w:cs="Times New Roman"/>
          <w:bCs/>
        </w:rPr>
      </w:pPr>
    </w:p>
    <w:p w14:paraId="152A56C5" w14:textId="77777777" w:rsidR="002A447C" w:rsidRDefault="002A447C" w:rsidP="002A447C">
      <w:pPr>
        <w:rPr>
          <w:rFonts w:cs="Times New Roman"/>
          <w:bCs/>
        </w:rPr>
      </w:pPr>
    </w:p>
    <w:p w14:paraId="4712789E" w14:textId="58317A56" w:rsidR="002A447C" w:rsidRDefault="002A447C" w:rsidP="002A447C">
      <w:pPr>
        <w:rPr>
          <w:rFonts w:cs="Times New Roman"/>
          <w:b/>
        </w:rPr>
      </w:pPr>
      <w:r>
        <w:rPr>
          <w:rFonts w:cs="Times New Roman"/>
          <w:b/>
        </w:rPr>
        <w:t>Irredentist claims</w:t>
      </w:r>
    </w:p>
    <w:p w14:paraId="104E76B8" w14:textId="77777777" w:rsidR="002A447C" w:rsidRDefault="002A447C" w:rsidP="002A447C">
      <w:pPr>
        <w:rPr>
          <w:rFonts w:cs="Times New Roman"/>
          <w:bCs/>
        </w:rPr>
      </w:pPr>
    </w:p>
    <w:p w14:paraId="39979B49" w14:textId="49136692" w:rsidR="002A447C" w:rsidRDefault="006C0215" w:rsidP="002A447C">
      <w:pPr>
        <w:rPr>
          <w:rFonts w:cs="Times New Roman"/>
          <w:bCs/>
        </w:rPr>
      </w:pPr>
      <w:r>
        <w:rPr>
          <w:rFonts w:cs="Times New Roman"/>
          <w:bCs/>
        </w:rPr>
        <w:t>NA</w:t>
      </w:r>
    </w:p>
    <w:p w14:paraId="4685E0D5" w14:textId="77777777" w:rsidR="002A447C" w:rsidRDefault="002A447C" w:rsidP="002A447C">
      <w:pPr>
        <w:rPr>
          <w:rFonts w:cs="Times New Roman"/>
          <w:bCs/>
        </w:rPr>
      </w:pPr>
    </w:p>
    <w:p w14:paraId="76DF9252" w14:textId="77777777" w:rsidR="002A447C" w:rsidRDefault="002A447C" w:rsidP="002A447C">
      <w:pPr>
        <w:rPr>
          <w:rFonts w:cs="Times New Roman"/>
          <w:bCs/>
        </w:rPr>
      </w:pPr>
    </w:p>
    <w:p w14:paraId="0566D637" w14:textId="77777777" w:rsidR="002A447C" w:rsidRDefault="002A447C" w:rsidP="002A447C">
      <w:pPr>
        <w:rPr>
          <w:rFonts w:cs="Times New Roman"/>
          <w:bCs/>
        </w:rPr>
      </w:pPr>
    </w:p>
    <w:p w14:paraId="61F9A4A3" w14:textId="77777777" w:rsidR="002A447C" w:rsidRDefault="002A447C" w:rsidP="002A447C">
      <w:pPr>
        <w:rPr>
          <w:rFonts w:cs="Times New Roman"/>
          <w:bCs/>
        </w:rPr>
      </w:pPr>
    </w:p>
    <w:p w14:paraId="0EFD8D61" w14:textId="7BE92036" w:rsidR="002A447C" w:rsidRPr="00904609" w:rsidRDefault="002A447C" w:rsidP="002A447C">
      <w:pPr>
        <w:rPr>
          <w:rFonts w:cs="Times New Roman"/>
        </w:rPr>
      </w:pPr>
      <w:r>
        <w:rPr>
          <w:rFonts w:cs="Times New Roman"/>
          <w:b/>
        </w:rPr>
        <w:lastRenderedPageBreak/>
        <w:t>Claimed territory</w:t>
      </w:r>
    </w:p>
    <w:p w14:paraId="30257F15" w14:textId="77777777" w:rsidR="002A447C" w:rsidRPr="006F657B" w:rsidRDefault="002A447C" w:rsidP="002A447C">
      <w:pPr>
        <w:rPr>
          <w:rFonts w:cs="Times New Roman"/>
          <w:bCs/>
          <w:szCs w:val="22"/>
        </w:rPr>
      </w:pPr>
    </w:p>
    <w:p w14:paraId="29890EFD" w14:textId="1A62AE21" w:rsidR="002A447C" w:rsidRPr="005C1FC5" w:rsidRDefault="002A447C" w:rsidP="002A447C">
      <w:pPr>
        <w:pStyle w:val="ListParagraph"/>
        <w:numPr>
          <w:ilvl w:val="0"/>
          <w:numId w:val="11"/>
        </w:numPr>
        <w:rPr>
          <w:rFonts w:cs="Times New Roman"/>
          <w:bCs/>
          <w:szCs w:val="22"/>
        </w:rPr>
      </w:pPr>
      <w:r>
        <w:rPr>
          <w:rFonts w:cs="Times New Roman"/>
          <w:bCs/>
          <w:szCs w:val="22"/>
        </w:rPr>
        <w:t>The area claimed is the Fezzan region of Libya. Maps are available in Libya Business News (2013), Al Arabiya News (2013), and Small Arms Survey (2014).</w:t>
      </w:r>
      <w:r w:rsidR="00620ADD">
        <w:rPr>
          <w:rFonts w:cs="Times New Roman"/>
          <w:bCs/>
          <w:szCs w:val="22"/>
        </w:rPr>
        <w:t xml:space="preserve"> </w:t>
      </w:r>
      <w:r w:rsidR="00620ADD" w:rsidRPr="00620ADD">
        <w:rPr>
          <w:rFonts w:cs="Times New Roman"/>
          <w:bCs/>
          <w:szCs w:val="22"/>
        </w:rPr>
        <w:t xml:space="preserve">The area corresponds to present-day Al </w:t>
      </w:r>
      <w:proofErr w:type="spellStart"/>
      <w:r w:rsidR="00620ADD" w:rsidRPr="00620ADD">
        <w:rPr>
          <w:rFonts w:cs="Times New Roman"/>
          <w:bCs/>
          <w:szCs w:val="22"/>
        </w:rPr>
        <w:t>Jufrah</w:t>
      </w:r>
      <w:proofErr w:type="spellEnd"/>
      <w:r w:rsidR="00620ADD" w:rsidRPr="00620ADD">
        <w:rPr>
          <w:rFonts w:cs="Times New Roman"/>
          <w:bCs/>
          <w:szCs w:val="22"/>
        </w:rPr>
        <w:t xml:space="preserve">, Wadi ash Shati, Sabha, Wadi al Hayat, Ghat, and Murz. We code </w:t>
      </w:r>
      <w:r w:rsidR="00620ADD">
        <w:rPr>
          <w:rFonts w:cs="Times New Roman"/>
          <w:bCs/>
          <w:szCs w:val="22"/>
        </w:rPr>
        <w:t xml:space="preserve">this area as the movement’s claim using GIS data on administrative units from </w:t>
      </w:r>
      <w:r w:rsidR="00620ADD" w:rsidRPr="00620ADD">
        <w:rPr>
          <w:rFonts w:cs="Times New Roman"/>
          <w:bCs/>
          <w:szCs w:val="22"/>
        </w:rPr>
        <w:t>GADM.</w:t>
      </w:r>
    </w:p>
    <w:p w14:paraId="0A10C8E5" w14:textId="77777777" w:rsidR="002A447C" w:rsidRDefault="002A447C" w:rsidP="002A447C">
      <w:pPr>
        <w:rPr>
          <w:rFonts w:cs="Times New Roman"/>
          <w:bCs/>
          <w:szCs w:val="22"/>
        </w:rPr>
      </w:pPr>
    </w:p>
    <w:p w14:paraId="40F7A985" w14:textId="77777777" w:rsidR="002A447C" w:rsidRPr="004073D8" w:rsidRDefault="002A447C" w:rsidP="002A447C">
      <w:pPr>
        <w:rPr>
          <w:rFonts w:cs="Times New Roman"/>
          <w:bCs/>
          <w:szCs w:val="22"/>
        </w:rPr>
      </w:pPr>
    </w:p>
    <w:p w14:paraId="782F3339" w14:textId="77777777" w:rsidR="002A447C" w:rsidRPr="00BE5168" w:rsidRDefault="002A447C" w:rsidP="002A447C">
      <w:pPr>
        <w:rPr>
          <w:rFonts w:cs="Times New Roman"/>
          <w:b/>
          <w:szCs w:val="22"/>
        </w:rPr>
      </w:pPr>
      <w:r w:rsidRPr="00BE5168">
        <w:rPr>
          <w:rFonts w:cs="Times New Roman"/>
          <w:b/>
          <w:szCs w:val="22"/>
        </w:rPr>
        <w:t>Sovereignty declarations</w:t>
      </w:r>
    </w:p>
    <w:p w14:paraId="45CCFEBA" w14:textId="77777777" w:rsidR="002A447C" w:rsidRPr="006F657B" w:rsidRDefault="002A447C" w:rsidP="002A447C">
      <w:pPr>
        <w:rPr>
          <w:rFonts w:cs="Times New Roman"/>
          <w:szCs w:val="22"/>
        </w:rPr>
      </w:pPr>
    </w:p>
    <w:p w14:paraId="64550A7F" w14:textId="77777777" w:rsidR="002A447C" w:rsidRPr="005C1FC5" w:rsidRDefault="002A447C" w:rsidP="002A447C">
      <w:pPr>
        <w:pStyle w:val="ListParagraph"/>
        <w:numPr>
          <w:ilvl w:val="0"/>
          <w:numId w:val="11"/>
        </w:numPr>
        <w:rPr>
          <w:rFonts w:cs="Times New Roman"/>
          <w:szCs w:val="22"/>
        </w:rPr>
      </w:pPr>
      <w:proofErr w:type="spellStart"/>
      <w:r>
        <w:rPr>
          <w:rFonts w:cs="Times New Roman"/>
          <w:szCs w:val="22"/>
        </w:rPr>
        <w:t>Fezzani</w:t>
      </w:r>
      <w:proofErr w:type="spellEnd"/>
      <w:r>
        <w:rPr>
          <w:rFonts w:cs="Times New Roman"/>
          <w:szCs w:val="22"/>
        </w:rPr>
        <w:t xml:space="preserve"> leaders declared autonomy in 2013 (</w:t>
      </w:r>
      <w:r>
        <w:rPr>
          <w:rFonts w:cs="Times New Roman"/>
          <w:bCs/>
          <w:szCs w:val="22"/>
        </w:rPr>
        <w:t xml:space="preserve">Small Arms Survey, 2014; Bruno, 2013; </w:t>
      </w:r>
      <w:r w:rsidRPr="005614B9">
        <w:rPr>
          <w:rFonts w:cs="Times New Roman"/>
          <w:szCs w:val="22"/>
        </w:rPr>
        <w:t xml:space="preserve">Al Arabiya, 2013; Al-Khalidi and Markey, 2013; Anadolu </w:t>
      </w:r>
      <w:proofErr w:type="spellStart"/>
      <w:r w:rsidRPr="005614B9">
        <w:rPr>
          <w:rFonts w:cs="Times New Roman"/>
          <w:szCs w:val="22"/>
        </w:rPr>
        <w:t>Ajansi</w:t>
      </w:r>
      <w:proofErr w:type="spellEnd"/>
      <w:r w:rsidRPr="005614B9">
        <w:rPr>
          <w:rFonts w:cs="Times New Roman"/>
          <w:szCs w:val="22"/>
        </w:rPr>
        <w:t>, 2013; Libya Business News, 2013</w:t>
      </w:r>
      <w:r>
        <w:rPr>
          <w:rFonts w:cs="Times New Roman"/>
          <w:szCs w:val="22"/>
        </w:rPr>
        <w:t>). [2013: autonomy declaration]</w:t>
      </w:r>
    </w:p>
    <w:p w14:paraId="2D809DAD" w14:textId="77777777" w:rsidR="002A447C" w:rsidRDefault="002A447C" w:rsidP="002A447C">
      <w:pPr>
        <w:ind w:left="709" w:hanging="709"/>
        <w:rPr>
          <w:rFonts w:cs="Times New Roman"/>
          <w:szCs w:val="22"/>
        </w:rPr>
      </w:pPr>
    </w:p>
    <w:p w14:paraId="3A2DD322" w14:textId="77777777" w:rsidR="002A447C" w:rsidRPr="006F657B" w:rsidRDefault="002A447C" w:rsidP="002A447C">
      <w:pPr>
        <w:ind w:left="709" w:hanging="709"/>
        <w:rPr>
          <w:rFonts w:cs="Times New Roman"/>
          <w:szCs w:val="22"/>
        </w:rPr>
      </w:pPr>
    </w:p>
    <w:p w14:paraId="27B168C0" w14:textId="77777777" w:rsidR="00443C01" w:rsidRDefault="00443C01" w:rsidP="00A05F1D">
      <w:pPr>
        <w:rPr>
          <w:rFonts w:cs="Times New Roman"/>
          <w:b/>
          <w:szCs w:val="22"/>
        </w:rPr>
      </w:pPr>
      <w:r>
        <w:rPr>
          <w:rFonts w:cs="Times New Roman"/>
          <w:b/>
          <w:szCs w:val="22"/>
        </w:rPr>
        <w:t>Separatist armed conflict</w:t>
      </w:r>
    </w:p>
    <w:p w14:paraId="5C0C4439" w14:textId="60D72D1C" w:rsidR="00443C01" w:rsidRPr="006F657B" w:rsidRDefault="007D505A" w:rsidP="00A05F1D">
      <w:pPr>
        <w:tabs>
          <w:tab w:val="left" w:pos="5940"/>
        </w:tabs>
        <w:rPr>
          <w:rFonts w:cs="Times New Roman"/>
          <w:szCs w:val="22"/>
        </w:rPr>
      </w:pPr>
      <w:r>
        <w:rPr>
          <w:rFonts w:cs="Times New Roman"/>
          <w:szCs w:val="22"/>
        </w:rPr>
        <w:tab/>
      </w:r>
    </w:p>
    <w:p w14:paraId="2EE2210A" w14:textId="02F5A483" w:rsidR="00443C01" w:rsidRPr="001B6F67" w:rsidRDefault="001B6F67" w:rsidP="00A05F1D">
      <w:pPr>
        <w:pStyle w:val="ListParagraph"/>
        <w:numPr>
          <w:ilvl w:val="0"/>
          <w:numId w:val="3"/>
        </w:numPr>
        <w:rPr>
          <w:rFonts w:cs="Times New Roman"/>
          <w:b/>
        </w:rPr>
      </w:pPr>
      <w:r>
        <w:rPr>
          <w:rFonts w:cs="Times New Roman"/>
        </w:rPr>
        <w:t xml:space="preserve">There have been various </w:t>
      </w:r>
      <w:r w:rsidR="00121047">
        <w:rPr>
          <w:rFonts w:cs="Times New Roman"/>
        </w:rPr>
        <w:t>violent</w:t>
      </w:r>
      <w:r>
        <w:rPr>
          <w:rFonts w:cs="Times New Roman"/>
        </w:rPr>
        <w:t xml:space="preserve"> conflicts in Fezzan since the fall of </w:t>
      </w:r>
      <w:proofErr w:type="spellStart"/>
      <w:r>
        <w:rPr>
          <w:rFonts w:cs="Times New Roman"/>
        </w:rPr>
        <w:t>Qadhaffi</w:t>
      </w:r>
      <w:proofErr w:type="spellEnd"/>
      <w:r>
        <w:rPr>
          <w:rFonts w:cs="Times New Roman"/>
        </w:rPr>
        <w:t xml:space="preserve"> in 2011. International Crisis Group (2017) identifies ‘three main axes of rivalry’: </w:t>
      </w:r>
    </w:p>
    <w:p w14:paraId="3EC79089" w14:textId="1D07D502" w:rsidR="001B6F67" w:rsidRPr="001B6F67" w:rsidRDefault="001B6F67" w:rsidP="00A05F1D">
      <w:pPr>
        <w:pStyle w:val="ListParagraph"/>
        <w:numPr>
          <w:ilvl w:val="1"/>
          <w:numId w:val="3"/>
        </w:numPr>
        <w:rPr>
          <w:rFonts w:cs="Times New Roman"/>
          <w:b/>
        </w:rPr>
      </w:pPr>
      <w:r>
        <w:rPr>
          <w:rFonts w:cs="Times New Roman"/>
        </w:rPr>
        <w:t>The Tebu-</w:t>
      </w:r>
      <w:proofErr w:type="spellStart"/>
      <w:r>
        <w:rPr>
          <w:rFonts w:cs="Times New Roman"/>
        </w:rPr>
        <w:t>Awlad</w:t>
      </w:r>
      <w:proofErr w:type="spellEnd"/>
      <w:r w:rsidR="002A314E">
        <w:rPr>
          <w:rFonts w:cs="Times New Roman"/>
        </w:rPr>
        <w:t xml:space="preserve"> Suleiman conflict</w:t>
      </w:r>
      <w:r>
        <w:rPr>
          <w:rFonts w:cs="Times New Roman"/>
        </w:rPr>
        <w:t xml:space="preserve"> which ‘erupted with extreme violence in 2012 and again in 2014’. These conflicts were over ‘access to state funds and state-</w:t>
      </w:r>
      <w:proofErr w:type="spellStart"/>
      <w:r>
        <w:rPr>
          <w:rFonts w:cs="Times New Roman"/>
        </w:rPr>
        <w:t>subsidised</w:t>
      </w:r>
      <w:proofErr w:type="spellEnd"/>
      <w:r>
        <w:rPr>
          <w:rFonts w:cs="Times New Roman"/>
        </w:rPr>
        <w:t xml:space="preserve"> </w:t>
      </w:r>
      <w:proofErr w:type="gramStart"/>
      <w:r>
        <w:rPr>
          <w:rFonts w:cs="Times New Roman"/>
        </w:rPr>
        <w:t>goods’</w:t>
      </w:r>
      <w:proofErr w:type="gramEnd"/>
      <w:r>
        <w:rPr>
          <w:rFonts w:cs="Times New Roman"/>
        </w:rPr>
        <w:t>.</w:t>
      </w:r>
    </w:p>
    <w:p w14:paraId="4524025F" w14:textId="5CC203CD" w:rsidR="001B6F67" w:rsidRPr="00934B9D" w:rsidRDefault="001B6F67" w:rsidP="00A05F1D">
      <w:pPr>
        <w:pStyle w:val="ListParagraph"/>
        <w:numPr>
          <w:ilvl w:val="1"/>
          <w:numId w:val="3"/>
        </w:numPr>
        <w:rPr>
          <w:rFonts w:cs="Times New Roman"/>
          <w:b/>
        </w:rPr>
      </w:pPr>
      <w:r>
        <w:rPr>
          <w:rFonts w:cs="Times New Roman"/>
        </w:rPr>
        <w:t xml:space="preserve">The </w:t>
      </w:r>
      <w:proofErr w:type="spellStart"/>
      <w:r>
        <w:rPr>
          <w:rFonts w:cs="Times New Roman"/>
        </w:rPr>
        <w:t>Qa</w:t>
      </w:r>
      <w:r w:rsidR="002A314E">
        <w:rPr>
          <w:rFonts w:cs="Times New Roman"/>
        </w:rPr>
        <w:t>dhadhfa-Awlad</w:t>
      </w:r>
      <w:proofErr w:type="spellEnd"/>
      <w:r w:rsidR="002A314E">
        <w:rPr>
          <w:rFonts w:cs="Times New Roman"/>
        </w:rPr>
        <w:t xml:space="preserve"> Suleiman conflict</w:t>
      </w:r>
      <w:r>
        <w:rPr>
          <w:rFonts w:cs="Times New Roman"/>
        </w:rPr>
        <w:t xml:space="preserve"> which broke out in 2014 and 2016. </w:t>
      </w:r>
      <w:r w:rsidR="00934B9D">
        <w:rPr>
          <w:rFonts w:cs="Times New Roman"/>
        </w:rPr>
        <w:t xml:space="preserve">This conflict reflected the divide between the ‘losers’ and ‘winners’ of the 2011 revolution and war and, later, the divide between pro- and </w:t>
      </w:r>
      <w:r w:rsidR="00934B9D" w:rsidRPr="0059532D">
        <w:rPr>
          <w:rFonts w:cs="Times New Roman"/>
        </w:rPr>
        <w:t>anti-L</w:t>
      </w:r>
      <w:r w:rsidR="0059532D" w:rsidRPr="0059532D">
        <w:rPr>
          <w:rFonts w:cs="Times New Roman"/>
        </w:rPr>
        <w:t xml:space="preserve">ibyan </w:t>
      </w:r>
      <w:r w:rsidR="00934B9D" w:rsidRPr="0059532D">
        <w:rPr>
          <w:rFonts w:cs="Times New Roman"/>
        </w:rPr>
        <w:t>N</w:t>
      </w:r>
      <w:r w:rsidR="0059532D" w:rsidRPr="0059532D">
        <w:rPr>
          <w:rFonts w:cs="Times New Roman"/>
        </w:rPr>
        <w:t xml:space="preserve">ational </w:t>
      </w:r>
      <w:r w:rsidR="00934B9D" w:rsidRPr="0059532D">
        <w:rPr>
          <w:rFonts w:cs="Times New Roman"/>
        </w:rPr>
        <w:t>A</w:t>
      </w:r>
      <w:r w:rsidR="0059532D" w:rsidRPr="0059532D">
        <w:rPr>
          <w:rFonts w:cs="Times New Roman"/>
        </w:rPr>
        <w:t>rmy</w:t>
      </w:r>
      <w:r w:rsidR="00934B9D">
        <w:rPr>
          <w:rFonts w:cs="Times New Roman"/>
        </w:rPr>
        <w:t xml:space="preserve"> forces. </w:t>
      </w:r>
    </w:p>
    <w:p w14:paraId="247A4604" w14:textId="77777777" w:rsidR="00E93633" w:rsidRPr="00E93633" w:rsidRDefault="002A314E" w:rsidP="00E93633">
      <w:pPr>
        <w:pStyle w:val="ListParagraph"/>
        <w:numPr>
          <w:ilvl w:val="1"/>
          <w:numId w:val="3"/>
        </w:numPr>
        <w:rPr>
          <w:rFonts w:cs="Times New Roman"/>
          <w:b/>
        </w:rPr>
      </w:pPr>
      <w:r>
        <w:rPr>
          <w:rFonts w:cs="Times New Roman"/>
        </w:rPr>
        <w:t>The Tebu-Tuareg conflict</w:t>
      </w:r>
      <w:r w:rsidR="00934B9D">
        <w:rPr>
          <w:rFonts w:cs="Times New Roman"/>
        </w:rPr>
        <w:t xml:space="preserve"> which took place between 2014 and 2015 ‘over national-level political and military rifts, external funding and the inflow of foreign </w:t>
      </w:r>
      <w:proofErr w:type="gramStart"/>
      <w:r w:rsidR="00934B9D">
        <w:rPr>
          <w:rFonts w:cs="Times New Roman"/>
        </w:rPr>
        <w:t>fighters’</w:t>
      </w:r>
      <w:proofErr w:type="gramEnd"/>
      <w:r w:rsidR="00934B9D">
        <w:rPr>
          <w:rFonts w:cs="Times New Roman"/>
        </w:rPr>
        <w:t xml:space="preserve">. The fighting also ‘continued </w:t>
      </w:r>
      <w:r w:rsidR="00934B9D" w:rsidRPr="005614B9">
        <w:rPr>
          <w:rFonts w:cs="Times New Roman"/>
        </w:rPr>
        <w:t xml:space="preserve">in </w:t>
      </w:r>
      <w:proofErr w:type="spellStart"/>
      <w:r w:rsidR="005614B9" w:rsidRPr="005614B9">
        <w:rPr>
          <w:rFonts w:cs="Times New Roman"/>
        </w:rPr>
        <w:t>U</w:t>
      </w:r>
      <w:r w:rsidR="00934B9D" w:rsidRPr="005614B9">
        <w:rPr>
          <w:rFonts w:cs="Times New Roman"/>
        </w:rPr>
        <w:t>bari</w:t>
      </w:r>
      <w:proofErr w:type="spellEnd"/>
      <w:r w:rsidR="00934B9D" w:rsidRPr="005614B9">
        <w:rPr>
          <w:rFonts w:cs="Times New Roman"/>
        </w:rPr>
        <w:t xml:space="preserve"> </w:t>
      </w:r>
      <w:r w:rsidR="000B48A2">
        <w:rPr>
          <w:rFonts w:cs="Times New Roman"/>
        </w:rPr>
        <w:t xml:space="preserve">[a region in Fezzan] </w:t>
      </w:r>
      <w:r w:rsidR="00934B9D" w:rsidRPr="005614B9">
        <w:rPr>
          <w:rFonts w:cs="Times New Roman"/>
        </w:rPr>
        <w:t>until</w:t>
      </w:r>
      <w:r w:rsidR="00934B9D">
        <w:rPr>
          <w:rFonts w:cs="Times New Roman"/>
        </w:rPr>
        <w:t xml:space="preserve"> early 2016’.</w:t>
      </w:r>
    </w:p>
    <w:p w14:paraId="2E4DC040" w14:textId="042A179B" w:rsidR="00934B9D" w:rsidRPr="00E93633" w:rsidRDefault="00E93633" w:rsidP="00E93633">
      <w:pPr>
        <w:pStyle w:val="ListParagraph"/>
        <w:numPr>
          <w:ilvl w:val="0"/>
          <w:numId w:val="3"/>
        </w:numPr>
        <w:rPr>
          <w:rFonts w:cs="Times New Roman"/>
          <w:b/>
        </w:rPr>
      </w:pPr>
      <w:r>
        <w:rPr>
          <w:rFonts w:cs="Times New Roman"/>
        </w:rPr>
        <w:t>As none of these conflicts</w:t>
      </w:r>
      <w:r w:rsidR="00934B9D" w:rsidRPr="00E93633">
        <w:rPr>
          <w:rFonts w:cs="Times New Roman"/>
        </w:rPr>
        <w:t xml:space="preserve"> concerned separatism</w:t>
      </w:r>
      <w:r>
        <w:rPr>
          <w:rFonts w:cs="Times New Roman"/>
        </w:rPr>
        <w:t>, they are not coded.</w:t>
      </w:r>
      <w:r w:rsidR="00934B9D" w:rsidRPr="00E93633">
        <w:rPr>
          <w:rFonts w:cs="Times New Roman"/>
        </w:rPr>
        <w:t xml:space="preserve"> </w:t>
      </w:r>
    </w:p>
    <w:p w14:paraId="1408CE50" w14:textId="508AF667" w:rsidR="00934B9D" w:rsidRDefault="002A314E" w:rsidP="00A05F1D">
      <w:pPr>
        <w:pStyle w:val="ListParagraph"/>
        <w:numPr>
          <w:ilvl w:val="0"/>
          <w:numId w:val="3"/>
        </w:numPr>
        <w:rPr>
          <w:rFonts w:cs="Times New Roman"/>
        </w:rPr>
      </w:pPr>
      <w:r>
        <w:rPr>
          <w:rFonts w:cs="Times New Roman"/>
        </w:rPr>
        <w:t>More broadly, s</w:t>
      </w:r>
      <w:r w:rsidR="00934B9D" w:rsidRPr="00934B9D">
        <w:rPr>
          <w:rFonts w:cs="Times New Roman"/>
        </w:rPr>
        <w:t>ince the outbreak of wa</w:t>
      </w:r>
      <w:r w:rsidR="00934B9D">
        <w:rPr>
          <w:rFonts w:cs="Times New Roman"/>
        </w:rPr>
        <w:t xml:space="preserve">r in 2014, ‘the south has become a battlefront for nationwide rivalries opposing </w:t>
      </w:r>
      <w:proofErr w:type="spellStart"/>
      <w:r w:rsidR="00934B9D">
        <w:rPr>
          <w:rFonts w:cs="Times New Roman"/>
        </w:rPr>
        <w:t>Misratan</w:t>
      </w:r>
      <w:proofErr w:type="spellEnd"/>
      <w:r w:rsidR="00934B9D">
        <w:rPr>
          <w:rFonts w:cs="Times New Roman"/>
        </w:rPr>
        <w:t xml:space="preserve"> forces aligned with the GNA on one side and the Libyan National Army (LNA) loyal to the eastern government on the other’ (International Crisis Group, 2017). However, this violence </w:t>
      </w:r>
      <w:r w:rsidR="00E93633">
        <w:rPr>
          <w:rFonts w:cs="Times New Roman"/>
        </w:rPr>
        <w:t xml:space="preserve">again </w:t>
      </w:r>
      <w:r w:rsidR="00934B9D">
        <w:rPr>
          <w:rFonts w:cs="Times New Roman"/>
        </w:rPr>
        <w:t>does not concern self-rule in Fezzan.</w:t>
      </w:r>
    </w:p>
    <w:p w14:paraId="1C9BD7BA" w14:textId="38B90889" w:rsidR="007D505A" w:rsidRPr="00E93633" w:rsidRDefault="00A24B6F" w:rsidP="00E93633">
      <w:pPr>
        <w:pStyle w:val="ListParagraph"/>
        <w:numPr>
          <w:ilvl w:val="0"/>
          <w:numId w:val="3"/>
        </w:numPr>
        <w:rPr>
          <w:rFonts w:cs="Times New Roman"/>
          <w:szCs w:val="22"/>
        </w:rPr>
      </w:pPr>
      <w:r>
        <w:rPr>
          <w:rFonts w:cs="Times New Roman"/>
          <w:szCs w:val="22"/>
        </w:rPr>
        <w:t>In January 2019, the military forces</w:t>
      </w:r>
      <w:r w:rsidR="0059532D">
        <w:rPr>
          <w:rFonts w:cs="Times New Roman"/>
          <w:szCs w:val="22"/>
        </w:rPr>
        <w:t xml:space="preserve"> (the LNA)</w:t>
      </w:r>
      <w:r>
        <w:rPr>
          <w:rFonts w:cs="Times New Roman"/>
          <w:szCs w:val="22"/>
        </w:rPr>
        <w:t xml:space="preserve"> under the command of General Khalifa Haftar launched an attack on the Fezzan region with the aim </w:t>
      </w:r>
      <w:r w:rsidR="00F70438">
        <w:rPr>
          <w:rFonts w:cs="Times New Roman"/>
          <w:szCs w:val="22"/>
        </w:rPr>
        <w:t>of taking</w:t>
      </w:r>
      <w:r>
        <w:rPr>
          <w:rFonts w:cs="Times New Roman"/>
          <w:szCs w:val="22"/>
        </w:rPr>
        <w:t xml:space="preserve"> control of local oil production (</w:t>
      </w:r>
      <w:proofErr w:type="spellStart"/>
      <w:r>
        <w:rPr>
          <w:rFonts w:cs="Times New Roman"/>
          <w:szCs w:val="22"/>
        </w:rPr>
        <w:t>Mezran</w:t>
      </w:r>
      <w:proofErr w:type="spellEnd"/>
      <w:r>
        <w:rPr>
          <w:rFonts w:cs="Times New Roman"/>
          <w:szCs w:val="22"/>
        </w:rPr>
        <w:t xml:space="preserve">, 2019; see also: </w:t>
      </w:r>
      <w:proofErr w:type="spellStart"/>
      <w:r>
        <w:rPr>
          <w:rFonts w:cs="Times New Roman"/>
          <w:szCs w:val="22"/>
        </w:rPr>
        <w:t>Tossell</w:t>
      </w:r>
      <w:proofErr w:type="spellEnd"/>
      <w:r>
        <w:rPr>
          <w:rFonts w:cs="Times New Roman"/>
          <w:szCs w:val="22"/>
        </w:rPr>
        <w:t xml:space="preserve">, 2020). Once more, however, this does not constitute separatist armed conflict. </w:t>
      </w:r>
      <w:r w:rsidR="002A314E" w:rsidRPr="00E93633">
        <w:rPr>
          <w:rFonts w:cs="Times New Roman"/>
          <w:szCs w:val="22"/>
        </w:rPr>
        <w:t>[</w:t>
      </w:r>
      <w:r w:rsidR="002A314E" w:rsidRPr="00E93633">
        <w:rPr>
          <w:rFonts w:eastAsia="Times New Roman"/>
          <w:color w:val="000000"/>
          <w:shd w:val="clear" w:color="auto" w:fill="FFFFFF"/>
        </w:rPr>
        <w:t>NVIOLSD]</w:t>
      </w:r>
    </w:p>
    <w:p w14:paraId="341A59D8" w14:textId="2D893228" w:rsidR="00443C01" w:rsidRDefault="00443C01" w:rsidP="00A05F1D">
      <w:pPr>
        <w:ind w:left="709" w:hanging="709"/>
        <w:rPr>
          <w:rFonts w:cs="Times New Roman"/>
          <w:b/>
        </w:rPr>
      </w:pPr>
    </w:p>
    <w:p w14:paraId="0355FFD4" w14:textId="77777777" w:rsidR="00E93633" w:rsidRDefault="00E93633" w:rsidP="00A05F1D">
      <w:pPr>
        <w:ind w:left="709" w:hanging="709"/>
        <w:rPr>
          <w:rFonts w:cs="Times New Roman"/>
          <w:b/>
        </w:rPr>
      </w:pPr>
    </w:p>
    <w:p w14:paraId="2045EA75" w14:textId="2622254F" w:rsidR="00443C01" w:rsidRPr="00BE5168" w:rsidRDefault="00443C01" w:rsidP="00A05F1D">
      <w:pPr>
        <w:rPr>
          <w:rFonts w:cs="Times New Roman"/>
          <w:szCs w:val="22"/>
        </w:rPr>
      </w:pPr>
      <w:r>
        <w:rPr>
          <w:rFonts w:cs="Times New Roman"/>
          <w:b/>
          <w:szCs w:val="22"/>
        </w:rPr>
        <w:t xml:space="preserve">Historical </w:t>
      </w:r>
      <w:r w:rsidR="002A447C">
        <w:rPr>
          <w:rFonts w:cs="Times New Roman"/>
          <w:b/>
          <w:szCs w:val="22"/>
        </w:rPr>
        <w:t>c</w:t>
      </w:r>
      <w:r>
        <w:rPr>
          <w:rFonts w:cs="Times New Roman"/>
          <w:b/>
          <w:szCs w:val="22"/>
        </w:rPr>
        <w:t>ontext</w:t>
      </w:r>
    </w:p>
    <w:p w14:paraId="64824750" w14:textId="5BBA7730" w:rsidR="001B6F67" w:rsidRPr="005614B9" w:rsidRDefault="001B6F67" w:rsidP="00A05F1D">
      <w:pPr>
        <w:rPr>
          <w:rFonts w:cs="Times New Roman"/>
          <w:szCs w:val="22"/>
        </w:rPr>
      </w:pPr>
    </w:p>
    <w:p w14:paraId="2DA8F8BE" w14:textId="0C6DC79B" w:rsidR="008212AF" w:rsidRDefault="00475069" w:rsidP="00A05F1D">
      <w:pPr>
        <w:pStyle w:val="ListParagraph"/>
        <w:numPr>
          <w:ilvl w:val="0"/>
          <w:numId w:val="9"/>
        </w:numPr>
        <w:rPr>
          <w:rFonts w:cs="Times New Roman"/>
          <w:szCs w:val="22"/>
        </w:rPr>
      </w:pPr>
      <w:r>
        <w:rPr>
          <w:rFonts w:cs="Times New Roman"/>
          <w:szCs w:val="22"/>
        </w:rPr>
        <w:t>The Italians entered the territory which is now modern-day Libya in 1911 (Grigoriadis and Kassem, 2021:121)</w:t>
      </w:r>
      <w:r w:rsidR="00C6186C">
        <w:rPr>
          <w:rFonts w:cs="Times New Roman"/>
          <w:szCs w:val="22"/>
        </w:rPr>
        <w:t>.</w:t>
      </w:r>
      <w:r>
        <w:rPr>
          <w:rFonts w:cs="Times New Roman"/>
          <w:szCs w:val="22"/>
        </w:rPr>
        <w:t xml:space="preserve"> </w:t>
      </w:r>
      <w:r w:rsidR="00D413B8" w:rsidRPr="00475069">
        <w:rPr>
          <w:rFonts w:cs="Times New Roman"/>
          <w:szCs w:val="22"/>
        </w:rPr>
        <w:t xml:space="preserve">In the aftermath of the Italian occupation, Fezzan was ruled by France (Grigoriadis and Kassem, 2021:121). </w:t>
      </w:r>
      <w:r w:rsidR="008212AF" w:rsidRPr="00475069">
        <w:rPr>
          <w:rFonts w:cs="Times New Roman"/>
          <w:szCs w:val="22"/>
        </w:rPr>
        <w:t xml:space="preserve">Fezzan has a history of ‘informal governance, traditionally implemented by tribal elites’, extending back to Libya’s colonial era (Molenaar et al., 2019:115). </w:t>
      </w:r>
    </w:p>
    <w:p w14:paraId="778102E1" w14:textId="27B29774" w:rsidR="003625A0" w:rsidRDefault="00475069" w:rsidP="00A05F1D">
      <w:pPr>
        <w:pStyle w:val="ListParagraph"/>
        <w:numPr>
          <w:ilvl w:val="0"/>
          <w:numId w:val="9"/>
        </w:numPr>
        <w:rPr>
          <w:rFonts w:cs="Times New Roman"/>
          <w:szCs w:val="22"/>
        </w:rPr>
      </w:pPr>
      <w:r w:rsidRPr="00475069">
        <w:rPr>
          <w:rFonts w:cs="Times New Roman"/>
          <w:szCs w:val="22"/>
        </w:rPr>
        <w:t xml:space="preserve">In November 1949, the UN General </w:t>
      </w:r>
      <w:r>
        <w:rPr>
          <w:rFonts w:cs="Times New Roman"/>
        </w:rPr>
        <w:t xml:space="preserve">Assembly passed a resolution recommending that Libya, comprising Cyrenaica, </w:t>
      </w:r>
      <w:proofErr w:type="gramStart"/>
      <w:r>
        <w:rPr>
          <w:rFonts w:cs="Times New Roman"/>
        </w:rPr>
        <w:t>Tripolitania</w:t>
      </w:r>
      <w:proofErr w:type="gramEnd"/>
      <w:r>
        <w:rPr>
          <w:rFonts w:cs="Times New Roman"/>
        </w:rPr>
        <w:t xml:space="preserve"> and the Fezzan, should be constituted as an independent and sovereign state (</w:t>
      </w:r>
      <w:proofErr w:type="spellStart"/>
      <w:r>
        <w:rPr>
          <w:rFonts w:cs="Times New Roman"/>
        </w:rPr>
        <w:t>Ahram</w:t>
      </w:r>
      <w:proofErr w:type="spellEnd"/>
      <w:r>
        <w:rPr>
          <w:rFonts w:cs="Times New Roman"/>
        </w:rPr>
        <w:t xml:space="preserve">, 2019:77; Grigoriadis and Kassem, 2021:122). </w:t>
      </w:r>
      <w:r w:rsidR="00D413B8" w:rsidRPr="00475069">
        <w:rPr>
          <w:rFonts w:cs="Times New Roman"/>
          <w:szCs w:val="22"/>
        </w:rPr>
        <w:t xml:space="preserve">In the early 1950s, Fezzan was in </w:t>
      </w:r>
      <w:proofErr w:type="spellStart"/>
      <w:r w:rsidR="00D413B8" w:rsidRPr="00475069">
        <w:rPr>
          <w:rFonts w:cs="Times New Roman"/>
          <w:szCs w:val="22"/>
        </w:rPr>
        <w:t>favour</w:t>
      </w:r>
      <w:proofErr w:type="spellEnd"/>
      <w:r w:rsidR="00D413B8" w:rsidRPr="00475069">
        <w:rPr>
          <w:rFonts w:cs="Times New Roman"/>
          <w:szCs w:val="22"/>
        </w:rPr>
        <w:t xml:space="preserve"> of a federal system</w:t>
      </w:r>
      <w:r>
        <w:rPr>
          <w:rFonts w:cs="Times New Roman"/>
          <w:szCs w:val="22"/>
        </w:rPr>
        <w:t xml:space="preserve">, and Libya did indeed adopt a federal system comprising three regions (Cyrenaica, </w:t>
      </w:r>
      <w:proofErr w:type="gramStart"/>
      <w:r>
        <w:rPr>
          <w:rFonts w:cs="Times New Roman"/>
          <w:szCs w:val="22"/>
        </w:rPr>
        <w:t>Tripolitania</w:t>
      </w:r>
      <w:proofErr w:type="gramEnd"/>
      <w:r>
        <w:rPr>
          <w:rFonts w:cs="Times New Roman"/>
          <w:szCs w:val="22"/>
        </w:rPr>
        <w:t xml:space="preserve"> and Fezzan) with Tripoli as the capital. During this time, Libya was a monarchy</w:t>
      </w:r>
      <w:r w:rsidR="00D413B8" w:rsidRPr="00475069">
        <w:rPr>
          <w:rFonts w:cs="Times New Roman"/>
          <w:szCs w:val="22"/>
        </w:rPr>
        <w:t xml:space="preserve"> (Grigoriadis and Kassem, 2021:122). </w:t>
      </w:r>
      <w:r>
        <w:rPr>
          <w:rFonts w:cs="Times New Roman"/>
          <w:szCs w:val="22"/>
        </w:rPr>
        <w:t>The monarchy was toppled in 1969 by the Free Officers Coup and Muammar al-</w:t>
      </w:r>
      <w:proofErr w:type="spellStart"/>
      <w:r>
        <w:rPr>
          <w:rFonts w:cs="Times New Roman"/>
          <w:szCs w:val="22"/>
        </w:rPr>
        <w:t>Qadhaffi</w:t>
      </w:r>
      <w:proofErr w:type="spellEnd"/>
      <w:r>
        <w:rPr>
          <w:rFonts w:cs="Times New Roman"/>
          <w:szCs w:val="22"/>
        </w:rPr>
        <w:t xml:space="preserve"> rose to power. The territorial base of power shifted from Cyrenaica to Tripolitania (</w:t>
      </w:r>
      <w:proofErr w:type="spellStart"/>
      <w:r>
        <w:rPr>
          <w:rFonts w:cs="Times New Roman"/>
          <w:szCs w:val="22"/>
        </w:rPr>
        <w:t>Ahram</w:t>
      </w:r>
      <w:proofErr w:type="spellEnd"/>
      <w:r>
        <w:rPr>
          <w:rFonts w:cs="Times New Roman"/>
          <w:szCs w:val="22"/>
        </w:rPr>
        <w:t xml:space="preserve">, 2019:79; Grigoriadis and Kassem, 2021:124). </w:t>
      </w:r>
      <w:r w:rsidR="00D413B8" w:rsidRPr="00475069">
        <w:rPr>
          <w:rFonts w:cs="Times New Roman"/>
          <w:szCs w:val="22"/>
        </w:rPr>
        <w:t xml:space="preserve">The consolidation of the </w:t>
      </w:r>
      <w:proofErr w:type="spellStart"/>
      <w:r w:rsidR="00D413B8" w:rsidRPr="00475069">
        <w:rPr>
          <w:rFonts w:cs="Times New Roman"/>
          <w:szCs w:val="22"/>
        </w:rPr>
        <w:t>Qadhaffi</w:t>
      </w:r>
      <w:proofErr w:type="spellEnd"/>
      <w:r w:rsidR="00D413B8" w:rsidRPr="00475069">
        <w:rPr>
          <w:rFonts w:cs="Times New Roman"/>
          <w:szCs w:val="22"/>
        </w:rPr>
        <w:t xml:space="preserve"> regime exacerbated the ‘socioeconomic backwardness’ of Fezzan (and Cyrenaica) by comparison with Tripolitania (Grigoriadis and Kassem, 2021:127).</w:t>
      </w:r>
      <w:r>
        <w:rPr>
          <w:rFonts w:cs="Times New Roman"/>
          <w:szCs w:val="22"/>
        </w:rPr>
        <w:t xml:space="preserve"> Nevertheless, t</w:t>
      </w:r>
      <w:r w:rsidR="003625A0" w:rsidRPr="00475069">
        <w:rPr>
          <w:rFonts w:cs="Times New Roman"/>
          <w:szCs w:val="22"/>
        </w:rPr>
        <w:t xml:space="preserve">he south </w:t>
      </w:r>
      <w:r>
        <w:rPr>
          <w:rFonts w:cs="Times New Roman"/>
          <w:szCs w:val="22"/>
        </w:rPr>
        <w:t xml:space="preserve">(Fezzan) was </w:t>
      </w:r>
      <w:r w:rsidR="003625A0" w:rsidRPr="00475069">
        <w:rPr>
          <w:rFonts w:cs="Times New Roman"/>
          <w:szCs w:val="22"/>
        </w:rPr>
        <w:t xml:space="preserve">the </w:t>
      </w:r>
      <w:proofErr w:type="spellStart"/>
      <w:r w:rsidR="003625A0" w:rsidRPr="00475069">
        <w:rPr>
          <w:rFonts w:cs="Times New Roman"/>
          <w:szCs w:val="22"/>
        </w:rPr>
        <w:t>Qadhaffi</w:t>
      </w:r>
      <w:proofErr w:type="spellEnd"/>
      <w:r w:rsidR="003625A0" w:rsidRPr="00475069">
        <w:rPr>
          <w:rFonts w:cs="Times New Roman"/>
          <w:szCs w:val="22"/>
        </w:rPr>
        <w:t xml:space="preserve"> regime’s stronghold: ‘the communities in the </w:t>
      </w:r>
      <w:r w:rsidR="003625A0" w:rsidRPr="00475069">
        <w:rPr>
          <w:rFonts w:cs="Times New Roman"/>
          <w:szCs w:val="22"/>
        </w:rPr>
        <w:lastRenderedPageBreak/>
        <w:t xml:space="preserve">region were among the main recruitment bases for the regime’s security battalions and intelligence services’ (Small Arms Survey, 2014:2). </w:t>
      </w:r>
    </w:p>
    <w:p w14:paraId="168C6B41" w14:textId="501C3646" w:rsidR="0051271D" w:rsidRPr="00AC7F22" w:rsidRDefault="00475069" w:rsidP="00A05F1D">
      <w:pPr>
        <w:pStyle w:val="ListParagraph"/>
        <w:numPr>
          <w:ilvl w:val="0"/>
          <w:numId w:val="9"/>
        </w:numPr>
        <w:rPr>
          <w:rFonts w:cs="Times New Roman"/>
          <w:szCs w:val="22"/>
        </w:rPr>
      </w:pPr>
      <w:r>
        <w:rPr>
          <w:rFonts w:cs="Times New Roman"/>
          <w:szCs w:val="22"/>
        </w:rPr>
        <w:t>In 2011, the Libyan revolution broke out, taking root initially in Cyrenaica (</w:t>
      </w:r>
      <w:proofErr w:type="spellStart"/>
      <w:r>
        <w:rPr>
          <w:rFonts w:cs="Times New Roman"/>
          <w:szCs w:val="22"/>
        </w:rPr>
        <w:t>Ahram</w:t>
      </w:r>
      <w:proofErr w:type="spellEnd"/>
      <w:r>
        <w:rPr>
          <w:rFonts w:cs="Times New Roman"/>
          <w:szCs w:val="22"/>
        </w:rPr>
        <w:t xml:space="preserve">, 2019:81; Anderson, 2017:240). </w:t>
      </w:r>
      <w:r w:rsidR="00D413B8" w:rsidRPr="005614B9">
        <w:rPr>
          <w:rFonts w:cs="Times New Roman"/>
          <w:szCs w:val="22"/>
        </w:rPr>
        <w:t xml:space="preserve">Following the revolution, several movements emerged in Fezzan to ‘address the grievances of the south’ (Grigoriadis and Kassem, 2021:127). </w:t>
      </w:r>
      <w:r w:rsidR="005614B9">
        <w:rPr>
          <w:rFonts w:cs="Times New Roman"/>
          <w:szCs w:val="22"/>
        </w:rPr>
        <w:t xml:space="preserve">The </w:t>
      </w:r>
      <w:proofErr w:type="spellStart"/>
      <w:r w:rsidR="005614B9">
        <w:rPr>
          <w:rFonts w:cs="Times New Roman"/>
          <w:szCs w:val="22"/>
        </w:rPr>
        <w:t>Qadhaffi</w:t>
      </w:r>
      <w:proofErr w:type="spellEnd"/>
      <w:r w:rsidR="005614B9">
        <w:rPr>
          <w:rFonts w:cs="Times New Roman"/>
          <w:szCs w:val="22"/>
        </w:rPr>
        <w:t xml:space="preserve"> regime was toppled in 2011; the National Transitional Council (NTC) formed in Benghazi in February 2011 before handing over power in August 2012 to a National Congress (an interim parliamentary body assigned to draft the new Libyan constitution) (Grigoriadis and Kassem, 2021:126). </w:t>
      </w:r>
      <w:r w:rsidR="0051271D" w:rsidRPr="00AC7F22">
        <w:rPr>
          <w:rFonts w:cs="Times New Roman"/>
          <w:szCs w:val="22"/>
        </w:rPr>
        <w:t>Molenaar et al. (2019:115) write that, ‘since the fall of the Gaddafi regime in 2011, the Fezzan region has become increasingly neglected and unstable’: ‘the region has always been subject to neglect in comparison with Cyrenaica and Tripolitania, but since 2011 it has experienced a near total lack of state infrastructure’.</w:t>
      </w:r>
      <w:r w:rsidR="005614B9" w:rsidRPr="00AC7F22">
        <w:rPr>
          <w:rFonts w:cs="Times New Roman"/>
          <w:szCs w:val="22"/>
        </w:rPr>
        <w:t xml:space="preserve"> </w:t>
      </w:r>
      <w:r w:rsidR="0051271D" w:rsidRPr="00AC7F22">
        <w:rPr>
          <w:rFonts w:cs="Times New Roman"/>
          <w:szCs w:val="22"/>
        </w:rPr>
        <w:t>After the revolution, the Tuareg and other groups presented in Fezzan were ‘</w:t>
      </w:r>
      <w:proofErr w:type="spellStart"/>
      <w:r w:rsidR="0051271D" w:rsidRPr="00AC7F22">
        <w:rPr>
          <w:rFonts w:cs="Times New Roman"/>
          <w:szCs w:val="22"/>
        </w:rPr>
        <w:t>ostracised</w:t>
      </w:r>
      <w:proofErr w:type="spellEnd"/>
      <w:r w:rsidR="0051271D" w:rsidRPr="00AC7F22">
        <w:rPr>
          <w:rFonts w:cs="Times New Roman"/>
          <w:szCs w:val="22"/>
        </w:rPr>
        <w:t xml:space="preserve">’ due to ‘their perceived or actual support for Gaddafi, and a deep-rooted racist sentiment towards darker-skinned inhabitants of the Libyan south’ (Molenaar et al., 2019:115). Fezzan therefore ‘received little </w:t>
      </w:r>
      <w:proofErr w:type="gramStart"/>
      <w:r w:rsidR="0051271D" w:rsidRPr="00AC7F22">
        <w:rPr>
          <w:rFonts w:cs="Times New Roman"/>
          <w:szCs w:val="22"/>
        </w:rPr>
        <w:t>input,,</w:t>
      </w:r>
      <w:proofErr w:type="gramEnd"/>
      <w:r w:rsidR="0051271D" w:rsidRPr="00AC7F22">
        <w:rPr>
          <w:rFonts w:cs="Times New Roman"/>
          <w:szCs w:val="22"/>
        </w:rPr>
        <w:t xml:space="preserve"> integration or representation in post-revolution </w:t>
      </w:r>
      <w:proofErr w:type="spellStart"/>
      <w:r w:rsidR="0051271D" w:rsidRPr="00AC7F22">
        <w:rPr>
          <w:rFonts w:cs="Times New Roman"/>
          <w:szCs w:val="22"/>
        </w:rPr>
        <w:t>decisionmaking</w:t>
      </w:r>
      <w:proofErr w:type="spellEnd"/>
      <w:r w:rsidR="0051271D" w:rsidRPr="00AC7F22">
        <w:rPr>
          <w:rFonts w:cs="Times New Roman"/>
          <w:szCs w:val="22"/>
        </w:rPr>
        <w:t xml:space="preserve">’ (Molenaar et al., 2019:115). </w:t>
      </w:r>
    </w:p>
    <w:p w14:paraId="41757511" w14:textId="77777777" w:rsidR="00260370" w:rsidRPr="00A05F1D" w:rsidRDefault="00260370" w:rsidP="00260370">
      <w:pPr>
        <w:pStyle w:val="ListParagraph"/>
        <w:numPr>
          <w:ilvl w:val="0"/>
          <w:numId w:val="9"/>
        </w:numPr>
        <w:rPr>
          <w:rFonts w:cs="Times New Roman"/>
          <w:szCs w:val="22"/>
        </w:rPr>
      </w:pPr>
      <w:r w:rsidRPr="00A05F1D">
        <w:rPr>
          <w:rFonts w:cs="Times New Roman"/>
          <w:szCs w:val="22"/>
        </w:rPr>
        <w:t>Post-revolution Libya ‘</w:t>
      </w:r>
      <w:proofErr w:type="spellStart"/>
      <w:r w:rsidRPr="00A05F1D">
        <w:rPr>
          <w:rFonts w:cs="Times New Roman"/>
          <w:szCs w:val="22"/>
        </w:rPr>
        <w:t>institutionalised</w:t>
      </w:r>
      <w:proofErr w:type="spellEnd"/>
      <w:r w:rsidRPr="00A05F1D">
        <w:rPr>
          <w:rFonts w:cs="Times New Roman"/>
          <w:szCs w:val="22"/>
        </w:rPr>
        <w:t xml:space="preserve"> a formal, democratically elected local governance system for the first time in its history’ (Molenaar et al., 2019:115); this seems to have been introduced in 2012 following the introduction of Law 59 on Local Governance (Molenaar et al., 2019:117; see also: Bader, 2014; Mikail and Engelkes, 2019:2). However, Law 59 seems not to have led to significant changes on the ground. As of 2014, the newly created districts relied on the central government for expenses. Furthermore, the districts, at that point, were not able to collect taxes; there was no clear mechanism to determine the districts’ budget; and the districts were inefficient in delivering basic services (Bader 2014). In 2019, </w:t>
      </w:r>
      <w:proofErr w:type="spellStart"/>
      <w:r w:rsidRPr="00A05F1D">
        <w:rPr>
          <w:rFonts w:cs="Times New Roman"/>
          <w:szCs w:val="22"/>
        </w:rPr>
        <w:t>decentralisation</w:t>
      </w:r>
      <w:proofErr w:type="spellEnd"/>
      <w:r w:rsidRPr="00A05F1D">
        <w:rPr>
          <w:rFonts w:cs="Times New Roman"/>
          <w:szCs w:val="22"/>
        </w:rPr>
        <w:t xml:space="preserve"> was described as stalled while the same authors argue that ‘the imprecise terms and limited duties assigned to local government authorities have assured that the law falls short of </w:t>
      </w:r>
      <w:proofErr w:type="spellStart"/>
      <w:r w:rsidRPr="00A05F1D">
        <w:rPr>
          <w:rFonts w:cs="Times New Roman"/>
          <w:szCs w:val="22"/>
        </w:rPr>
        <w:t>achieiving</w:t>
      </w:r>
      <w:proofErr w:type="spellEnd"/>
      <w:r w:rsidRPr="00A05F1D">
        <w:rPr>
          <w:rFonts w:cs="Times New Roman"/>
          <w:szCs w:val="22"/>
        </w:rPr>
        <w:t xml:space="preserve"> real and efficient </w:t>
      </w:r>
      <w:proofErr w:type="spellStart"/>
      <w:r w:rsidRPr="00A05F1D">
        <w:rPr>
          <w:rFonts w:cs="Times New Roman"/>
          <w:szCs w:val="22"/>
        </w:rPr>
        <w:t>decentralisation</w:t>
      </w:r>
      <w:proofErr w:type="spellEnd"/>
      <w:r w:rsidRPr="00A05F1D">
        <w:rPr>
          <w:rFonts w:cs="Times New Roman"/>
          <w:szCs w:val="22"/>
        </w:rPr>
        <w:t>’ (Mikail and Engelkes, 2019:1f). We do not code a concession due to the lack of implementation. More generally, local (as opposed to regional) governance reforms are not generally coded (see the codebook).</w:t>
      </w:r>
    </w:p>
    <w:p w14:paraId="55298708" w14:textId="17578140" w:rsidR="00443C01" w:rsidRDefault="00443C01" w:rsidP="00A05F1D">
      <w:pPr>
        <w:rPr>
          <w:rFonts w:cs="Times New Roman"/>
          <w:szCs w:val="22"/>
        </w:rPr>
      </w:pPr>
    </w:p>
    <w:p w14:paraId="130640FB" w14:textId="77777777" w:rsidR="00260370" w:rsidRPr="006F657B" w:rsidRDefault="00260370" w:rsidP="00A05F1D">
      <w:pPr>
        <w:rPr>
          <w:rFonts w:cs="Times New Roman"/>
          <w:szCs w:val="22"/>
        </w:rPr>
      </w:pPr>
    </w:p>
    <w:p w14:paraId="352E28E8" w14:textId="77777777" w:rsidR="00443C01" w:rsidRPr="00BE5168" w:rsidRDefault="00443C01" w:rsidP="00A05F1D">
      <w:pPr>
        <w:rPr>
          <w:rFonts w:cs="Times New Roman"/>
          <w:b/>
          <w:szCs w:val="22"/>
        </w:rPr>
      </w:pPr>
      <w:r w:rsidRPr="00BE5168">
        <w:rPr>
          <w:rFonts w:cs="Times New Roman"/>
          <w:b/>
          <w:szCs w:val="22"/>
        </w:rPr>
        <w:t>Concessions and restrictions</w:t>
      </w:r>
    </w:p>
    <w:p w14:paraId="46E40E71" w14:textId="77777777" w:rsidR="00443C01" w:rsidRPr="006F657B" w:rsidRDefault="00443C01" w:rsidP="00A05F1D">
      <w:pPr>
        <w:rPr>
          <w:rFonts w:cs="Times New Roman"/>
          <w:szCs w:val="22"/>
        </w:rPr>
      </w:pPr>
    </w:p>
    <w:p w14:paraId="43C43222" w14:textId="737A19BA" w:rsidR="00443C01" w:rsidRDefault="005B6918" w:rsidP="005C165F">
      <w:pPr>
        <w:pStyle w:val="ListParagraph"/>
        <w:numPr>
          <w:ilvl w:val="0"/>
          <w:numId w:val="10"/>
        </w:numPr>
        <w:rPr>
          <w:rFonts w:cs="Times New Roman"/>
          <w:szCs w:val="22"/>
        </w:rPr>
      </w:pPr>
      <w:r w:rsidRPr="00260370">
        <w:rPr>
          <w:rFonts w:cs="Times New Roman"/>
          <w:szCs w:val="22"/>
        </w:rPr>
        <w:t>Since 2014, Libya has been divided between competing governments based in the east and the west of Libya. Tripoli has ho</w:t>
      </w:r>
      <w:r w:rsidR="00C01FA6" w:rsidRPr="00260370">
        <w:rPr>
          <w:rFonts w:cs="Times New Roman"/>
          <w:szCs w:val="22"/>
        </w:rPr>
        <w:t>s</w:t>
      </w:r>
      <w:r w:rsidRPr="00260370">
        <w:rPr>
          <w:rFonts w:cs="Times New Roman"/>
          <w:szCs w:val="22"/>
        </w:rPr>
        <w:t>ted the internationally recognized Government of National Accord (GNA), which was created in December 2015. The east hosts the Tobruk-based House of Representatives (</w:t>
      </w:r>
      <w:proofErr w:type="spellStart"/>
      <w:r w:rsidRPr="00260370">
        <w:rPr>
          <w:rFonts w:cs="Times New Roman"/>
          <w:szCs w:val="22"/>
        </w:rPr>
        <w:t>HoR</w:t>
      </w:r>
      <w:proofErr w:type="spellEnd"/>
      <w:r w:rsidRPr="00260370">
        <w:rPr>
          <w:rFonts w:cs="Times New Roman"/>
          <w:szCs w:val="22"/>
        </w:rPr>
        <w:t xml:space="preserve">) which does not endorse the GNA. Both governments are dependent on networks of armed groups, with General Haftar’s Libyan National Army (LNA) acting as the armed forces of the </w:t>
      </w:r>
      <w:proofErr w:type="spellStart"/>
      <w:r w:rsidRPr="00260370">
        <w:rPr>
          <w:rFonts w:cs="Times New Roman"/>
          <w:szCs w:val="22"/>
        </w:rPr>
        <w:t>HoR.</w:t>
      </w:r>
      <w:proofErr w:type="spellEnd"/>
      <w:r w:rsidRPr="00260370">
        <w:rPr>
          <w:rFonts w:cs="Times New Roman"/>
          <w:szCs w:val="22"/>
        </w:rPr>
        <w:t xml:space="preserve"> </w:t>
      </w:r>
      <w:r w:rsidR="000D19ED" w:rsidRPr="00260370">
        <w:rPr>
          <w:rFonts w:cs="Times New Roman"/>
          <w:szCs w:val="22"/>
        </w:rPr>
        <w:t xml:space="preserve">In Fezzan, Tuareg brigades have tended to side with the GNA, although some Tuareg offshoots have joined Haftar. Most Tubu forces have fought under the loose umbrella of GNA forces. Haftar’s LNA ‘has been successful in forging local alliances with armed groups affiliated to’ tribes include the </w:t>
      </w:r>
      <w:proofErr w:type="spellStart"/>
      <w:r w:rsidR="000D19ED" w:rsidRPr="00260370">
        <w:rPr>
          <w:rFonts w:cs="Times New Roman"/>
          <w:szCs w:val="22"/>
        </w:rPr>
        <w:t>Awlad</w:t>
      </w:r>
      <w:proofErr w:type="spellEnd"/>
      <w:r w:rsidR="000D19ED" w:rsidRPr="00260370">
        <w:rPr>
          <w:rFonts w:cs="Times New Roman"/>
          <w:szCs w:val="22"/>
        </w:rPr>
        <w:t xml:space="preserve"> Suleiman and </w:t>
      </w:r>
      <w:proofErr w:type="spellStart"/>
      <w:r w:rsidR="000D19ED" w:rsidRPr="00260370">
        <w:rPr>
          <w:rFonts w:cs="Times New Roman"/>
          <w:szCs w:val="22"/>
        </w:rPr>
        <w:t>Zuwai</w:t>
      </w:r>
      <w:proofErr w:type="spellEnd"/>
      <w:r w:rsidR="000D19ED" w:rsidRPr="00260370">
        <w:rPr>
          <w:rFonts w:cs="Times New Roman"/>
          <w:szCs w:val="22"/>
        </w:rPr>
        <w:t xml:space="preserve"> (Molenaar et al., 2019:126).</w:t>
      </w:r>
      <w:r w:rsidR="00C01FA6" w:rsidRPr="00260370">
        <w:rPr>
          <w:rFonts w:cs="Times New Roman"/>
          <w:szCs w:val="22"/>
        </w:rPr>
        <w:t xml:space="preserve"> The internationally recognized government in Tripoli is disengaged from, and lacks influence in, Fezzan (International Crisis Group, 2017). Moreover, support for Haftar is strong (International Crisis Group, 2017). More broadly, Fezzan has ‘fragmented into multiple local spheres of influence’, with some areas contested by multiple groups and inter-communal tensions rife (Small Arms Survey, 2014:7).</w:t>
      </w:r>
      <w:r w:rsidR="00260370">
        <w:rPr>
          <w:rFonts w:cs="Times New Roman"/>
          <w:szCs w:val="22"/>
        </w:rPr>
        <w:t xml:space="preserve"> </w:t>
      </w:r>
      <w:r w:rsidR="0051271D" w:rsidRPr="00260370">
        <w:rPr>
          <w:rFonts w:cs="Times New Roman"/>
          <w:szCs w:val="22"/>
        </w:rPr>
        <w:t>In January 2019, the military forces under the command of General Khalifa Haftar launched an attack on the Fezzan r</w:t>
      </w:r>
      <w:r w:rsidR="00F70438" w:rsidRPr="00260370">
        <w:rPr>
          <w:rFonts w:cs="Times New Roman"/>
          <w:szCs w:val="22"/>
        </w:rPr>
        <w:t>egion with the aim of taking</w:t>
      </w:r>
      <w:r w:rsidR="0051271D" w:rsidRPr="00260370">
        <w:rPr>
          <w:rFonts w:cs="Times New Roman"/>
          <w:szCs w:val="22"/>
        </w:rPr>
        <w:t xml:space="preserve"> control of local oil production</w:t>
      </w:r>
      <w:r w:rsidRPr="00260370">
        <w:rPr>
          <w:rFonts w:cs="Times New Roman"/>
          <w:szCs w:val="22"/>
        </w:rPr>
        <w:t xml:space="preserve"> (</w:t>
      </w:r>
      <w:proofErr w:type="spellStart"/>
      <w:r w:rsidRPr="00260370">
        <w:rPr>
          <w:rFonts w:cs="Times New Roman"/>
          <w:szCs w:val="22"/>
        </w:rPr>
        <w:t>Mezran</w:t>
      </w:r>
      <w:proofErr w:type="spellEnd"/>
      <w:r w:rsidRPr="00260370">
        <w:rPr>
          <w:rFonts w:cs="Times New Roman"/>
          <w:szCs w:val="22"/>
        </w:rPr>
        <w:t>, 2019</w:t>
      </w:r>
      <w:r w:rsidR="00900C89" w:rsidRPr="00260370">
        <w:rPr>
          <w:rFonts w:cs="Times New Roman"/>
          <w:szCs w:val="22"/>
        </w:rPr>
        <w:t xml:space="preserve">; see also: </w:t>
      </w:r>
      <w:proofErr w:type="spellStart"/>
      <w:r w:rsidR="00900C89" w:rsidRPr="00260370">
        <w:rPr>
          <w:rFonts w:cs="Times New Roman"/>
          <w:szCs w:val="22"/>
        </w:rPr>
        <w:t>Tossell</w:t>
      </w:r>
      <w:proofErr w:type="spellEnd"/>
      <w:r w:rsidR="00900C89" w:rsidRPr="00260370">
        <w:rPr>
          <w:rFonts w:cs="Times New Roman"/>
          <w:szCs w:val="22"/>
        </w:rPr>
        <w:t>, 2020</w:t>
      </w:r>
      <w:r w:rsidRPr="00260370">
        <w:rPr>
          <w:rFonts w:cs="Times New Roman"/>
          <w:szCs w:val="22"/>
        </w:rPr>
        <w:t>)</w:t>
      </w:r>
      <w:r w:rsidR="0051271D" w:rsidRPr="00260370">
        <w:rPr>
          <w:rFonts w:cs="Times New Roman"/>
          <w:szCs w:val="22"/>
        </w:rPr>
        <w:t xml:space="preserve">. </w:t>
      </w:r>
    </w:p>
    <w:p w14:paraId="2E39FB85" w14:textId="1483DEB0" w:rsidR="00260370" w:rsidRPr="00260370" w:rsidRDefault="00260370" w:rsidP="005C165F">
      <w:pPr>
        <w:pStyle w:val="ListParagraph"/>
        <w:numPr>
          <w:ilvl w:val="0"/>
          <w:numId w:val="10"/>
        </w:numPr>
        <w:rPr>
          <w:rFonts w:cs="Times New Roman"/>
          <w:szCs w:val="22"/>
        </w:rPr>
      </w:pPr>
      <w:r>
        <w:rPr>
          <w:rFonts w:cs="Times New Roman"/>
          <w:szCs w:val="22"/>
        </w:rPr>
        <w:t>We found no concession or restriction as defined here.</w:t>
      </w:r>
    </w:p>
    <w:p w14:paraId="5E1BB65C" w14:textId="2C4A983C" w:rsidR="00260370" w:rsidRDefault="00260370" w:rsidP="00260370">
      <w:pPr>
        <w:rPr>
          <w:rFonts w:cs="Times New Roman"/>
          <w:szCs w:val="22"/>
        </w:rPr>
      </w:pPr>
    </w:p>
    <w:p w14:paraId="44BF09B8" w14:textId="77777777" w:rsidR="00260370" w:rsidRPr="00260370" w:rsidRDefault="00260370" w:rsidP="00260370">
      <w:pPr>
        <w:rPr>
          <w:rFonts w:cs="Times New Roman"/>
          <w:szCs w:val="22"/>
        </w:rPr>
      </w:pPr>
    </w:p>
    <w:p w14:paraId="58C40E67" w14:textId="77777777" w:rsidR="00443C01" w:rsidRPr="00BE5168" w:rsidRDefault="00443C01" w:rsidP="00A05F1D">
      <w:pPr>
        <w:rPr>
          <w:rFonts w:cs="Times New Roman"/>
          <w:b/>
          <w:szCs w:val="22"/>
        </w:rPr>
      </w:pPr>
      <w:r>
        <w:rPr>
          <w:rFonts w:cs="Times New Roman"/>
          <w:b/>
          <w:szCs w:val="22"/>
        </w:rPr>
        <w:t xml:space="preserve">Regional autonomy </w:t>
      </w:r>
    </w:p>
    <w:p w14:paraId="74696D44" w14:textId="77777777" w:rsidR="00443C01" w:rsidRDefault="00443C01" w:rsidP="00A05F1D">
      <w:pPr>
        <w:rPr>
          <w:rFonts w:cs="Times New Roman"/>
          <w:szCs w:val="22"/>
        </w:rPr>
      </w:pPr>
    </w:p>
    <w:p w14:paraId="72CF1DAD" w14:textId="0F9DAE81" w:rsidR="00443C01" w:rsidRDefault="007D505A" w:rsidP="006875A6">
      <w:pPr>
        <w:pStyle w:val="ListParagraph"/>
        <w:numPr>
          <w:ilvl w:val="0"/>
          <w:numId w:val="11"/>
        </w:numPr>
        <w:rPr>
          <w:rFonts w:cs="Times New Roman"/>
          <w:szCs w:val="22"/>
        </w:rPr>
      </w:pPr>
      <w:r w:rsidRPr="00FB76E9">
        <w:rPr>
          <w:rFonts w:cs="Times New Roman"/>
          <w:szCs w:val="22"/>
        </w:rPr>
        <w:t>Although a system of local governance was introduced in Libya in 2012</w:t>
      </w:r>
      <w:r w:rsidR="005C1FC5" w:rsidRPr="00FB76E9">
        <w:rPr>
          <w:rFonts w:cs="Times New Roman"/>
          <w:szCs w:val="22"/>
        </w:rPr>
        <w:t xml:space="preserve"> (see Historical Context section for further details)</w:t>
      </w:r>
      <w:r w:rsidRPr="00FB76E9">
        <w:rPr>
          <w:rFonts w:cs="Times New Roman"/>
          <w:szCs w:val="22"/>
        </w:rPr>
        <w:t xml:space="preserve">, due to severe insecurity in the country, it has not been meaningfully </w:t>
      </w:r>
      <w:r w:rsidRPr="00FB76E9">
        <w:rPr>
          <w:rFonts w:cs="Times New Roman"/>
          <w:szCs w:val="22"/>
        </w:rPr>
        <w:lastRenderedPageBreak/>
        <w:t>implemented (Molenaar et al., 2019). Traditional authorities have attempted to breach the gap by supplying services and security (Molenaar et al., 2019)</w:t>
      </w:r>
      <w:r w:rsidR="00FB76E9">
        <w:rPr>
          <w:rFonts w:cs="Times New Roman"/>
          <w:szCs w:val="22"/>
        </w:rPr>
        <w:t>, but there is no system of meaningful regional autonomy in place.</w:t>
      </w:r>
    </w:p>
    <w:p w14:paraId="2F3C4E56" w14:textId="44763934" w:rsidR="00D835E1" w:rsidRDefault="00D835E1" w:rsidP="006875A6">
      <w:pPr>
        <w:pStyle w:val="ListParagraph"/>
        <w:numPr>
          <w:ilvl w:val="0"/>
          <w:numId w:val="11"/>
        </w:numPr>
        <w:rPr>
          <w:rFonts w:cs="Times New Roman"/>
          <w:szCs w:val="22"/>
        </w:rPr>
      </w:pPr>
      <w:r>
        <w:rPr>
          <w:rFonts w:cs="Times New Roman"/>
          <w:szCs w:val="22"/>
        </w:rPr>
        <w:t>We still code regional auto</w:t>
      </w:r>
      <w:r w:rsidR="00EA34AB">
        <w:rPr>
          <w:rFonts w:cs="Times New Roman"/>
          <w:szCs w:val="22"/>
        </w:rPr>
        <w:t>n</w:t>
      </w:r>
      <w:r>
        <w:rPr>
          <w:rFonts w:cs="Times New Roman"/>
          <w:szCs w:val="22"/>
        </w:rPr>
        <w:t>omy from 2015 onwards due to de facto independence. [2015-2020: regional autonomy]</w:t>
      </w:r>
    </w:p>
    <w:p w14:paraId="4C74E815" w14:textId="42423F1A" w:rsidR="00FB76E9" w:rsidRDefault="00FB76E9" w:rsidP="00FB76E9">
      <w:pPr>
        <w:rPr>
          <w:rFonts w:cs="Times New Roman"/>
          <w:szCs w:val="22"/>
        </w:rPr>
      </w:pPr>
    </w:p>
    <w:p w14:paraId="027B99F9" w14:textId="77777777" w:rsidR="00FB76E9" w:rsidRPr="00FB76E9" w:rsidRDefault="00FB76E9" w:rsidP="00FB76E9">
      <w:pPr>
        <w:rPr>
          <w:rFonts w:cs="Times New Roman"/>
          <w:szCs w:val="22"/>
        </w:rPr>
      </w:pPr>
    </w:p>
    <w:p w14:paraId="0EB25D7A" w14:textId="77777777" w:rsidR="00443C01" w:rsidRPr="0088796E" w:rsidRDefault="00443C01" w:rsidP="00A05F1D">
      <w:pPr>
        <w:rPr>
          <w:rFonts w:cs="Times New Roman"/>
          <w:b/>
          <w:szCs w:val="22"/>
        </w:rPr>
      </w:pPr>
      <w:r>
        <w:rPr>
          <w:rFonts w:cs="Times New Roman"/>
          <w:b/>
          <w:szCs w:val="22"/>
        </w:rPr>
        <w:t>De facto i</w:t>
      </w:r>
      <w:r w:rsidRPr="0088796E">
        <w:rPr>
          <w:rFonts w:cs="Times New Roman"/>
          <w:b/>
          <w:szCs w:val="22"/>
        </w:rPr>
        <w:t>ndependence</w:t>
      </w:r>
    </w:p>
    <w:p w14:paraId="6BB8CCE3" w14:textId="77777777" w:rsidR="00443C01" w:rsidRPr="006F657B" w:rsidRDefault="00443C01" w:rsidP="00A05F1D">
      <w:pPr>
        <w:rPr>
          <w:rFonts w:cs="Times New Roman"/>
          <w:bCs/>
          <w:szCs w:val="22"/>
        </w:rPr>
      </w:pPr>
    </w:p>
    <w:p w14:paraId="5375050D" w14:textId="55CCAC2A" w:rsidR="00FB76E9" w:rsidRPr="00D835E1" w:rsidRDefault="00AC0A26" w:rsidP="00D835E1">
      <w:pPr>
        <w:pStyle w:val="ListParagraph"/>
        <w:numPr>
          <w:ilvl w:val="0"/>
          <w:numId w:val="11"/>
        </w:numPr>
      </w:pPr>
      <w:r w:rsidRPr="00D835E1">
        <w:rPr>
          <w:rFonts w:cs="Times New Roman"/>
          <w:bCs/>
          <w:szCs w:val="22"/>
        </w:rPr>
        <w:t xml:space="preserve">The evidence we found is not fully conclusive but points to de facto independence. </w:t>
      </w:r>
      <w:r w:rsidR="00E35947" w:rsidRPr="00D835E1">
        <w:rPr>
          <w:rFonts w:cs="Times New Roman"/>
          <w:bCs/>
          <w:szCs w:val="22"/>
        </w:rPr>
        <w:t xml:space="preserve">While </w:t>
      </w:r>
      <w:proofErr w:type="spellStart"/>
      <w:r w:rsidR="00E35947" w:rsidRPr="00D835E1">
        <w:rPr>
          <w:rFonts w:cs="Times New Roman"/>
          <w:bCs/>
          <w:szCs w:val="22"/>
        </w:rPr>
        <w:t>Cyreneica</w:t>
      </w:r>
      <w:proofErr w:type="spellEnd"/>
      <w:r w:rsidR="00E35947" w:rsidRPr="00D835E1">
        <w:rPr>
          <w:rFonts w:cs="Times New Roman"/>
          <w:bCs/>
          <w:szCs w:val="22"/>
        </w:rPr>
        <w:t xml:space="preserve"> has been described as a quasi-state, Fezzan has not been described in this way</w:t>
      </w:r>
      <w:r w:rsidR="007C5F3B">
        <w:rPr>
          <w:rFonts w:cs="Times New Roman"/>
          <w:bCs/>
          <w:szCs w:val="22"/>
        </w:rPr>
        <w:t xml:space="preserve">. </w:t>
      </w:r>
      <w:bookmarkStart w:id="9" w:name="_Hlk112833244"/>
      <w:r w:rsidR="007C5F3B">
        <w:rPr>
          <w:rFonts w:cs="Times New Roman"/>
          <w:bCs/>
          <w:szCs w:val="22"/>
        </w:rPr>
        <w:t>Still,</w:t>
      </w:r>
      <w:r w:rsidR="00E35947" w:rsidRPr="00D835E1">
        <w:rPr>
          <w:rFonts w:cs="Times New Roman"/>
          <w:bCs/>
          <w:szCs w:val="22"/>
        </w:rPr>
        <w:t xml:space="preserve"> it has been argued that Fezzan has splintered into ‘multiple local spheres of influence’, with ‘traditional’ authorities attempting to supply basic services and security’. </w:t>
      </w:r>
      <w:r w:rsidRPr="00D835E1">
        <w:rPr>
          <w:rFonts w:cs="Times New Roman"/>
          <w:szCs w:val="22"/>
        </w:rPr>
        <w:t xml:space="preserve">The internationally recognized government in Tripoli is disengaged from, and lacks influence in, Fezzan (International Crisis Group, 2017). </w:t>
      </w:r>
      <w:bookmarkEnd w:id="9"/>
      <w:r w:rsidRPr="00D835E1">
        <w:rPr>
          <w:rFonts w:cs="Times New Roman"/>
          <w:bCs/>
          <w:szCs w:val="22"/>
        </w:rPr>
        <w:t>The start date of de facto independence is unclear; somewhat arbitrarily, we code de facto independence from 201</w:t>
      </w:r>
      <w:r w:rsidR="00D835E1" w:rsidRPr="00D835E1">
        <w:rPr>
          <w:rFonts w:cs="Times New Roman"/>
          <w:bCs/>
          <w:szCs w:val="22"/>
        </w:rPr>
        <w:t>5</w:t>
      </w:r>
      <w:r w:rsidRPr="00D835E1">
        <w:rPr>
          <w:rFonts w:cs="Times New Roman"/>
          <w:bCs/>
          <w:szCs w:val="22"/>
        </w:rPr>
        <w:t xml:space="preserve"> onwards. </w:t>
      </w:r>
      <w:r w:rsidR="00D835E1" w:rsidRPr="00D835E1">
        <w:rPr>
          <w:rFonts w:cs="Times New Roman"/>
          <w:bCs/>
          <w:szCs w:val="22"/>
        </w:rPr>
        <w:t xml:space="preserve">This is because since 2014, there have been two competing governments in Libya, and the </w:t>
      </w:r>
      <w:proofErr w:type="spellStart"/>
      <w:r w:rsidR="00D835E1" w:rsidRPr="00D835E1">
        <w:rPr>
          <w:rFonts w:cs="Times New Roman"/>
          <w:bCs/>
          <w:szCs w:val="22"/>
        </w:rPr>
        <w:t>Fezzani</w:t>
      </w:r>
      <w:proofErr w:type="spellEnd"/>
      <w:r w:rsidR="00D835E1" w:rsidRPr="00D835E1">
        <w:rPr>
          <w:rFonts w:cs="Times New Roman"/>
          <w:bCs/>
          <w:szCs w:val="22"/>
        </w:rPr>
        <w:t xml:space="preserve"> generally sided with the one that is not officially recognized (</w:t>
      </w:r>
      <w:r w:rsidR="00D835E1" w:rsidRPr="00D835E1">
        <w:rPr>
          <w:rFonts w:cs="Times New Roman"/>
          <w:szCs w:val="22"/>
        </w:rPr>
        <w:t>International Crisis Group, 2017</w:t>
      </w:r>
      <w:r w:rsidR="00D835E1">
        <w:t xml:space="preserve">; </w:t>
      </w:r>
      <w:r w:rsidR="00D835E1" w:rsidRPr="00D835E1">
        <w:rPr>
          <w:rFonts w:cs="Times New Roman"/>
          <w:szCs w:val="22"/>
        </w:rPr>
        <w:t>Molenaar et al., 2019:126</w:t>
      </w:r>
      <w:r w:rsidR="00D835E1" w:rsidRPr="00D835E1">
        <w:rPr>
          <w:rFonts w:cs="Times New Roman"/>
          <w:bCs/>
          <w:szCs w:val="22"/>
        </w:rPr>
        <w:t xml:space="preserve">). </w:t>
      </w:r>
      <w:r w:rsidRPr="00D835E1">
        <w:rPr>
          <w:rFonts w:cs="Times New Roman"/>
          <w:bCs/>
          <w:szCs w:val="22"/>
        </w:rPr>
        <w:t>[201</w:t>
      </w:r>
      <w:r w:rsidR="00D835E1" w:rsidRPr="00D835E1">
        <w:rPr>
          <w:rFonts w:cs="Times New Roman"/>
          <w:bCs/>
          <w:szCs w:val="22"/>
        </w:rPr>
        <w:t>5</w:t>
      </w:r>
      <w:r w:rsidRPr="00D835E1">
        <w:rPr>
          <w:rFonts w:cs="Times New Roman"/>
          <w:bCs/>
          <w:szCs w:val="22"/>
        </w:rPr>
        <w:t>-2020: de facto independence]</w:t>
      </w:r>
    </w:p>
    <w:p w14:paraId="7D0F5B50" w14:textId="2ECD948A" w:rsidR="00E35947" w:rsidRDefault="00E35947" w:rsidP="00E35947">
      <w:pPr>
        <w:rPr>
          <w:rFonts w:cs="Times New Roman"/>
          <w:bCs/>
          <w:szCs w:val="22"/>
        </w:rPr>
      </w:pPr>
    </w:p>
    <w:p w14:paraId="1FC83F50" w14:textId="77777777" w:rsidR="00E35947" w:rsidRPr="00E35947" w:rsidRDefault="00E35947" w:rsidP="00E35947">
      <w:pPr>
        <w:rPr>
          <w:rFonts w:cs="Times New Roman"/>
          <w:bCs/>
          <w:szCs w:val="22"/>
        </w:rPr>
      </w:pPr>
    </w:p>
    <w:p w14:paraId="70832989" w14:textId="77777777" w:rsidR="00443C01" w:rsidRPr="00BE5168" w:rsidRDefault="00443C01" w:rsidP="00A05F1D">
      <w:pPr>
        <w:rPr>
          <w:rFonts w:cs="Times New Roman"/>
          <w:b/>
          <w:szCs w:val="22"/>
        </w:rPr>
      </w:pPr>
      <w:r w:rsidRPr="00BE5168">
        <w:rPr>
          <w:rFonts w:cs="Times New Roman"/>
          <w:b/>
          <w:szCs w:val="22"/>
        </w:rPr>
        <w:t>Major territorial change</w:t>
      </w:r>
      <w:r>
        <w:rPr>
          <w:rFonts w:cs="Times New Roman"/>
          <w:b/>
          <w:szCs w:val="22"/>
        </w:rPr>
        <w:t>s</w:t>
      </w:r>
    </w:p>
    <w:p w14:paraId="72DD6B65" w14:textId="77777777" w:rsidR="00443C01" w:rsidRPr="006F657B" w:rsidRDefault="00443C01" w:rsidP="00A05F1D">
      <w:pPr>
        <w:rPr>
          <w:rFonts w:cs="Times New Roman"/>
          <w:bCs/>
          <w:szCs w:val="22"/>
        </w:rPr>
      </w:pPr>
    </w:p>
    <w:p w14:paraId="1E29017E" w14:textId="193B6B43" w:rsidR="00443C01" w:rsidRDefault="00AC0A26" w:rsidP="00AC0A26">
      <w:pPr>
        <w:pStyle w:val="ListParagraph"/>
        <w:numPr>
          <w:ilvl w:val="0"/>
          <w:numId w:val="11"/>
        </w:numPr>
        <w:rPr>
          <w:rFonts w:cs="Times New Roman"/>
          <w:bCs/>
          <w:szCs w:val="22"/>
        </w:rPr>
      </w:pPr>
      <w:r>
        <w:rPr>
          <w:rFonts w:cs="Times New Roman"/>
          <w:bCs/>
          <w:szCs w:val="22"/>
        </w:rPr>
        <w:t>[201</w:t>
      </w:r>
      <w:r w:rsidR="00DE0503">
        <w:rPr>
          <w:rFonts w:cs="Times New Roman"/>
          <w:bCs/>
          <w:szCs w:val="22"/>
        </w:rPr>
        <w:t>4</w:t>
      </w:r>
      <w:r>
        <w:rPr>
          <w:rFonts w:cs="Times New Roman"/>
          <w:bCs/>
          <w:szCs w:val="22"/>
        </w:rPr>
        <w:t>: establishment of de facto independence]</w:t>
      </w:r>
    </w:p>
    <w:p w14:paraId="1150826D" w14:textId="77777777" w:rsidR="000E361C" w:rsidRDefault="000E361C" w:rsidP="000E361C">
      <w:pPr>
        <w:rPr>
          <w:rFonts w:cs="Times New Roman"/>
          <w:bCs/>
          <w:szCs w:val="22"/>
        </w:rPr>
      </w:pPr>
    </w:p>
    <w:p w14:paraId="42F98F4C" w14:textId="77777777" w:rsidR="000E361C" w:rsidRPr="000E361C" w:rsidRDefault="000E361C" w:rsidP="000E361C">
      <w:pPr>
        <w:rPr>
          <w:rFonts w:cs="Times New Roman"/>
          <w:bCs/>
          <w:szCs w:val="22"/>
        </w:rPr>
      </w:pPr>
    </w:p>
    <w:p w14:paraId="164F0C19" w14:textId="77777777" w:rsidR="002A447C" w:rsidRPr="00D251DF" w:rsidRDefault="002A447C" w:rsidP="002A447C">
      <w:pPr>
        <w:ind w:left="709" w:hanging="709"/>
        <w:rPr>
          <w:rFonts w:cs="Times New Roman"/>
          <w:b/>
        </w:rPr>
      </w:pPr>
      <w:r w:rsidRPr="00D251DF">
        <w:rPr>
          <w:rFonts w:cs="Times New Roman"/>
          <w:b/>
        </w:rPr>
        <w:t>EPR2SDM</w:t>
      </w:r>
    </w:p>
    <w:p w14:paraId="718FCCC2" w14:textId="77777777" w:rsidR="002A447C" w:rsidRPr="00D251DF" w:rsidRDefault="002A447C" w:rsidP="002A447C">
      <w:pPr>
        <w:ind w:left="709" w:hanging="709"/>
        <w:rPr>
          <w:rFonts w:cs="Times New Roman"/>
          <w:b/>
        </w:rPr>
      </w:pPr>
    </w:p>
    <w:tbl>
      <w:tblPr>
        <w:tblStyle w:val="Tabellenraster1"/>
        <w:tblW w:w="5000" w:type="pct"/>
        <w:tblLook w:val="04A0" w:firstRow="1" w:lastRow="0" w:firstColumn="1" w:lastColumn="0" w:noHBand="0" w:noVBand="1"/>
      </w:tblPr>
      <w:tblGrid>
        <w:gridCol w:w="4683"/>
        <w:gridCol w:w="4661"/>
      </w:tblGrid>
      <w:tr w:rsidR="002A447C" w:rsidRPr="00D251DF" w14:paraId="0C173746" w14:textId="77777777" w:rsidTr="00F874E1">
        <w:trPr>
          <w:trHeight w:val="284"/>
        </w:trPr>
        <w:tc>
          <w:tcPr>
            <w:tcW w:w="4787" w:type="dxa"/>
            <w:vAlign w:val="center"/>
          </w:tcPr>
          <w:p w14:paraId="34AF18BA" w14:textId="77777777" w:rsidR="002A447C" w:rsidRPr="00D251DF" w:rsidRDefault="002A447C" w:rsidP="00F874E1">
            <w:pPr>
              <w:rPr>
                <w:i/>
              </w:rPr>
            </w:pPr>
            <w:r w:rsidRPr="00D251DF">
              <w:rPr>
                <w:i/>
              </w:rPr>
              <w:t>Movement</w:t>
            </w:r>
          </w:p>
        </w:tc>
        <w:tc>
          <w:tcPr>
            <w:tcW w:w="4783" w:type="dxa"/>
            <w:vAlign w:val="center"/>
          </w:tcPr>
          <w:p w14:paraId="3C5460ED" w14:textId="77777777" w:rsidR="002A447C" w:rsidRPr="00D251DF" w:rsidRDefault="002A447C" w:rsidP="00F874E1">
            <w:proofErr w:type="spellStart"/>
            <w:r>
              <w:t>Fezzani</w:t>
            </w:r>
            <w:proofErr w:type="spellEnd"/>
          </w:p>
        </w:tc>
      </w:tr>
      <w:tr w:rsidR="002A447C" w:rsidRPr="00D251DF" w14:paraId="624D0F3D" w14:textId="77777777" w:rsidTr="00F874E1">
        <w:trPr>
          <w:trHeight w:val="284"/>
        </w:trPr>
        <w:tc>
          <w:tcPr>
            <w:tcW w:w="4787" w:type="dxa"/>
            <w:vAlign w:val="center"/>
          </w:tcPr>
          <w:p w14:paraId="71B01D5E" w14:textId="77777777" w:rsidR="002A447C" w:rsidRPr="00D251DF" w:rsidRDefault="002A447C" w:rsidP="00F874E1">
            <w:pPr>
              <w:rPr>
                <w:i/>
              </w:rPr>
            </w:pPr>
            <w:r w:rsidRPr="00D251DF">
              <w:rPr>
                <w:i/>
              </w:rPr>
              <w:t>Scenario</w:t>
            </w:r>
          </w:p>
        </w:tc>
        <w:tc>
          <w:tcPr>
            <w:tcW w:w="4783" w:type="dxa"/>
            <w:vAlign w:val="center"/>
          </w:tcPr>
          <w:p w14:paraId="0C638E0C" w14:textId="77777777" w:rsidR="002A447C" w:rsidRPr="00D251DF" w:rsidRDefault="002A447C" w:rsidP="00F874E1">
            <w:r>
              <w:t>No match</w:t>
            </w:r>
          </w:p>
        </w:tc>
      </w:tr>
      <w:tr w:rsidR="002A447C" w:rsidRPr="00D251DF" w14:paraId="5FE446EF" w14:textId="77777777" w:rsidTr="00F874E1">
        <w:trPr>
          <w:trHeight w:val="284"/>
        </w:trPr>
        <w:tc>
          <w:tcPr>
            <w:tcW w:w="4787" w:type="dxa"/>
            <w:vAlign w:val="center"/>
          </w:tcPr>
          <w:p w14:paraId="414E8FCC" w14:textId="77777777" w:rsidR="002A447C" w:rsidRPr="00D251DF" w:rsidRDefault="002A447C" w:rsidP="00F874E1">
            <w:pPr>
              <w:rPr>
                <w:i/>
              </w:rPr>
            </w:pPr>
            <w:r w:rsidRPr="00D251DF">
              <w:rPr>
                <w:i/>
              </w:rPr>
              <w:t>EPR group(s)</w:t>
            </w:r>
          </w:p>
        </w:tc>
        <w:tc>
          <w:tcPr>
            <w:tcW w:w="4783" w:type="dxa"/>
            <w:vAlign w:val="center"/>
          </w:tcPr>
          <w:p w14:paraId="7DEF4984" w14:textId="77777777" w:rsidR="002A447C" w:rsidRPr="00D251DF" w:rsidRDefault="002A447C" w:rsidP="00F874E1">
            <w:r>
              <w:t>-</w:t>
            </w:r>
          </w:p>
        </w:tc>
      </w:tr>
      <w:tr w:rsidR="002A447C" w:rsidRPr="00D251DF" w14:paraId="7823FC8C" w14:textId="77777777" w:rsidTr="00F874E1">
        <w:trPr>
          <w:trHeight w:val="284"/>
        </w:trPr>
        <w:tc>
          <w:tcPr>
            <w:tcW w:w="4787" w:type="dxa"/>
            <w:vAlign w:val="center"/>
          </w:tcPr>
          <w:p w14:paraId="538233F0" w14:textId="77777777" w:rsidR="002A447C" w:rsidRPr="00D251DF" w:rsidRDefault="002A447C" w:rsidP="00F874E1">
            <w:pPr>
              <w:rPr>
                <w:i/>
              </w:rPr>
            </w:pPr>
            <w:proofErr w:type="spellStart"/>
            <w:r>
              <w:rPr>
                <w:i/>
              </w:rPr>
              <w:t>Gwgroupid</w:t>
            </w:r>
            <w:proofErr w:type="spellEnd"/>
            <w:r>
              <w:rPr>
                <w:i/>
              </w:rPr>
              <w:t>(s)</w:t>
            </w:r>
          </w:p>
        </w:tc>
        <w:tc>
          <w:tcPr>
            <w:tcW w:w="4783" w:type="dxa"/>
            <w:vAlign w:val="center"/>
          </w:tcPr>
          <w:p w14:paraId="450F545B" w14:textId="77777777" w:rsidR="002A447C" w:rsidRPr="00457513" w:rsidRDefault="002A447C" w:rsidP="00F874E1">
            <w:r>
              <w:t>-</w:t>
            </w:r>
          </w:p>
        </w:tc>
      </w:tr>
    </w:tbl>
    <w:p w14:paraId="179C90BB" w14:textId="77777777" w:rsidR="002A447C" w:rsidRDefault="002A447C" w:rsidP="002A447C">
      <w:pPr>
        <w:rPr>
          <w:rFonts w:cs="Times New Roman"/>
          <w:b/>
          <w:szCs w:val="22"/>
        </w:rPr>
      </w:pPr>
    </w:p>
    <w:p w14:paraId="6C6911CD" w14:textId="77777777" w:rsidR="002A447C" w:rsidRDefault="002A447C" w:rsidP="002A447C">
      <w:pPr>
        <w:rPr>
          <w:rFonts w:cs="Times New Roman"/>
          <w:b/>
          <w:szCs w:val="22"/>
        </w:rPr>
      </w:pPr>
    </w:p>
    <w:p w14:paraId="37551CBE" w14:textId="77777777" w:rsidR="00443C01" w:rsidRDefault="00443C01" w:rsidP="00A05F1D">
      <w:pPr>
        <w:ind w:left="709" w:hanging="709"/>
        <w:rPr>
          <w:rFonts w:cs="Times New Roman"/>
          <w:b/>
          <w:szCs w:val="22"/>
        </w:rPr>
      </w:pPr>
      <w:r>
        <w:rPr>
          <w:rFonts w:cs="Times New Roman"/>
          <w:b/>
          <w:szCs w:val="22"/>
        </w:rPr>
        <w:t>Power access</w:t>
      </w:r>
    </w:p>
    <w:p w14:paraId="573C7485" w14:textId="77777777" w:rsidR="00443C01" w:rsidRPr="006F657B" w:rsidRDefault="00443C01" w:rsidP="00A05F1D">
      <w:pPr>
        <w:ind w:left="709" w:hanging="709"/>
        <w:rPr>
          <w:rFonts w:cs="Times New Roman"/>
          <w:bCs/>
          <w:szCs w:val="22"/>
        </w:rPr>
      </w:pPr>
    </w:p>
    <w:p w14:paraId="6228759B" w14:textId="0BB128E5" w:rsidR="00DE0503" w:rsidRDefault="00DE0503" w:rsidP="00DE0503">
      <w:pPr>
        <w:pStyle w:val="ListParagraph"/>
        <w:numPr>
          <w:ilvl w:val="0"/>
          <w:numId w:val="11"/>
        </w:numPr>
      </w:pPr>
      <w:r>
        <w:t xml:space="preserve">Between 2012 and 2014, the legislative authority in Libya was the General </w:t>
      </w:r>
      <w:proofErr w:type="spellStart"/>
      <w:r>
        <w:t>Natonal</w:t>
      </w:r>
      <w:proofErr w:type="spellEnd"/>
      <w:r>
        <w:t xml:space="preserve"> Congress (GNC). In the GNC, 34 seats were given to Fezzan while 106 were allocated to Tripolitania and 60 to Cyrenaica (Carter Center 2012:19, 22). A similar level of regional balance was applied at the executive level (</w:t>
      </w:r>
      <w:r w:rsidRPr="00DE0503">
        <w:t>Ghanmi and Hakala, 2013:11</w:t>
      </w:r>
      <w:r>
        <w:t xml:space="preserve">). On this basis, we code the </w:t>
      </w:r>
      <w:proofErr w:type="spellStart"/>
      <w:r>
        <w:t>Fezzani</w:t>
      </w:r>
      <w:proofErr w:type="spellEnd"/>
      <w:r>
        <w:t xml:space="preserve"> as junior </w:t>
      </w:r>
      <w:r w:rsidR="00D835E1">
        <w:t>partner.</w:t>
      </w:r>
    </w:p>
    <w:p w14:paraId="3422D941" w14:textId="658FDA3A" w:rsidR="009F1852" w:rsidRDefault="00DE0503" w:rsidP="00DE0503">
      <w:pPr>
        <w:pStyle w:val="ListParagraph"/>
        <w:numPr>
          <w:ilvl w:val="0"/>
          <w:numId w:val="11"/>
        </w:numPr>
      </w:pPr>
      <w:r>
        <w:t>Since</w:t>
      </w:r>
      <w:r w:rsidR="009F1852">
        <w:rPr>
          <w:rFonts w:cs="Times New Roman"/>
          <w:szCs w:val="22"/>
        </w:rPr>
        <w:t xml:space="preserve"> 2014, Libya has been divided between competing governments based in the east and the west of Libya. Tripoli has hosted the internationally recognized Government of National Accord (GNA), which was created in December 2015. The east hosts the Tobruk-based House of Representatives (</w:t>
      </w:r>
      <w:proofErr w:type="spellStart"/>
      <w:r w:rsidR="009F1852">
        <w:rPr>
          <w:rFonts w:cs="Times New Roman"/>
          <w:szCs w:val="22"/>
        </w:rPr>
        <w:t>HoR</w:t>
      </w:r>
      <w:proofErr w:type="spellEnd"/>
      <w:r w:rsidR="009F1852">
        <w:rPr>
          <w:rFonts w:cs="Times New Roman"/>
          <w:szCs w:val="22"/>
        </w:rPr>
        <w:t xml:space="preserve">) which does not endorse the GNA. In Fezzan, Tuareg brigades have tended to side with the GNA, although some Tuareg offshoots have joined Haftar (who supports the </w:t>
      </w:r>
      <w:proofErr w:type="spellStart"/>
      <w:r w:rsidR="009F1852">
        <w:rPr>
          <w:rFonts w:cs="Times New Roman"/>
          <w:szCs w:val="22"/>
        </w:rPr>
        <w:t>HoR</w:t>
      </w:r>
      <w:proofErr w:type="spellEnd"/>
      <w:r w:rsidR="009F1852">
        <w:rPr>
          <w:rFonts w:cs="Times New Roman"/>
          <w:szCs w:val="22"/>
        </w:rPr>
        <w:t xml:space="preserve">). Most Tubu forces have fought under the loose umbrella of GNA forces. Haftar’s LNA ‘has been successful in forging local alliances with armed groups affiliated to’ tribes include the </w:t>
      </w:r>
      <w:proofErr w:type="spellStart"/>
      <w:r w:rsidR="009F1852">
        <w:rPr>
          <w:rFonts w:cs="Times New Roman"/>
          <w:szCs w:val="22"/>
        </w:rPr>
        <w:t>Awlad</w:t>
      </w:r>
      <w:proofErr w:type="spellEnd"/>
      <w:r w:rsidR="009F1852">
        <w:rPr>
          <w:rFonts w:cs="Times New Roman"/>
          <w:szCs w:val="22"/>
        </w:rPr>
        <w:t xml:space="preserve"> Suleiman and </w:t>
      </w:r>
      <w:proofErr w:type="spellStart"/>
      <w:r w:rsidR="009F1852">
        <w:rPr>
          <w:rFonts w:cs="Times New Roman"/>
          <w:szCs w:val="22"/>
        </w:rPr>
        <w:t>Zuwai</w:t>
      </w:r>
      <w:proofErr w:type="spellEnd"/>
      <w:r w:rsidR="009F1852">
        <w:rPr>
          <w:rFonts w:cs="Times New Roman"/>
          <w:szCs w:val="22"/>
        </w:rPr>
        <w:t xml:space="preserve"> (Molenaar et al., 2019:126). </w:t>
      </w:r>
      <w:r w:rsidR="009F1852" w:rsidRPr="007D0EC5">
        <w:rPr>
          <w:rFonts w:cs="Times New Roman"/>
          <w:szCs w:val="22"/>
        </w:rPr>
        <w:t xml:space="preserve">The internationally recognized government in Tripoli is disengaged from, and lacks influence in, Fezzan (International Crisis Group, 2017). </w:t>
      </w:r>
      <w:r w:rsidR="00220C6E">
        <w:rPr>
          <w:rFonts w:cs="Times New Roman"/>
          <w:szCs w:val="22"/>
        </w:rPr>
        <w:t xml:space="preserve">Based on this, we code the group as powerless from 2015 onwards. </w:t>
      </w:r>
      <w:r w:rsidR="00EC39E4">
        <w:t>[</w:t>
      </w:r>
      <w:r w:rsidR="00EA34AB">
        <w:t xml:space="preserve">2012-2014: junior partner; </w:t>
      </w:r>
      <w:r w:rsidR="00EC39E4">
        <w:t>201</w:t>
      </w:r>
      <w:r w:rsidR="00220C6E">
        <w:t>5</w:t>
      </w:r>
      <w:r w:rsidR="00EC39E4">
        <w:t xml:space="preserve">-2020: </w:t>
      </w:r>
      <w:r w:rsidR="00220C6E">
        <w:t>p</w:t>
      </w:r>
      <w:r w:rsidR="00EC39E4">
        <w:t>owerless]</w:t>
      </w:r>
    </w:p>
    <w:p w14:paraId="727C21EF" w14:textId="28599AA0" w:rsidR="00443C01" w:rsidRDefault="00443C01" w:rsidP="00A05F1D">
      <w:pPr>
        <w:ind w:left="709" w:hanging="709"/>
        <w:rPr>
          <w:rFonts w:cs="Times New Roman"/>
          <w:bCs/>
          <w:szCs w:val="22"/>
        </w:rPr>
      </w:pPr>
    </w:p>
    <w:p w14:paraId="108DB303" w14:textId="77777777" w:rsidR="00FB76E9" w:rsidRDefault="00FB76E9" w:rsidP="00A05F1D">
      <w:pPr>
        <w:ind w:left="709" w:hanging="709"/>
        <w:rPr>
          <w:rFonts w:cs="Times New Roman"/>
          <w:bCs/>
          <w:szCs w:val="22"/>
        </w:rPr>
      </w:pPr>
    </w:p>
    <w:p w14:paraId="0F033A09" w14:textId="77777777" w:rsidR="000E361C" w:rsidRDefault="000E361C" w:rsidP="00A05F1D">
      <w:pPr>
        <w:ind w:left="709" w:hanging="709"/>
        <w:rPr>
          <w:rFonts w:cs="Times New Roman"/>
          <w:bCs/>
          <w:szCs w:val="22"/>
        </w:rPr>
      </w:pPr>
    </w:p>
    <w:p w14:paraId="74D9A8E7" w14:textId="77777777" w:rsidR="000E361C" w:rsidRPr="006F657B" w:rsidRDefault="000E361C" w:rsidP="00A05F1D">
      <w:pPr>
        <w:ind w:left="709" w:hanging="709"/>
        <w:rPr>
          <w:rFonts w:cs="Times New Roman"/>
          <w:bCs/>
          <w:szCs w:val="22"/>
        </w:rPr>
      </w:pPr>
    </w:p>
    <w:p w14:paraId="1F2EB334" w14:textId="77777777" w:rsidR="00443C01" w:rsidRDefault="00443C01" w:rsidP="00A05F1D">
      <w:pPr>
        <w:ind w:left="709" w:hanging="709"/>
        <w:rPr>
          <w:rFonts w:cs="Times New Roman"/>
          <w:b/>
          <w:szCs w:val="22"/>
        </w:rPr>
      </w:pPr>
      <w:r>
        <w:rPr>
          <w:rFonts w:cs="Times New Roman"/>
          <w:b/>
          <w:szCs w:val="22"/>
        </w:rPr>
        <w:t>Group size</w:t>
      </w:r>
    </w:p>
    <w:p w14:paraId="5D9DA296" w14:textId="77777777" w:rsidR="00443C01" w:rsidRDefault="00443C01" w:rsidP="00A05F1D">
      <w:pPr>
        <w:rPr>
          <w:rFonts w:cs="Times New Roman"/>
        </w:rPr>
      </w:pPr>
    </w:p>
    <w:p w14:paraId="785FFB09" w14:textId="501BB359" w:rsidR="00443C01" w:rsidRPr="00EC39E4" w:rsidRDefault="00EC39E4" w:rsidP="00A05F1D">
      <w:pPr>
        <w:pStyle w:val="ListParagraph"/>
        <w:numPr>
          <w:ilvl w:val="0"/>
          <w:numId w:val="14"/>
        </w:numPr>
        <w:rPr>
          <w:rFonts w:cs="Times New Roman"/>
        </w:rPr>
      </w:pPr>
      <w:r w:rsidRPr="00EC39E4">
        <w:rPr>
          <w:rFonts w:cs="Times New Roman"/>
          <w:szCs w:val="22"/>
        </w:rPr>
        <w:t>Fezzan</w:t>
      </w:r>
      <w:r w:rsidR="00475069" w:rsidRPr="00EC39E4">
        <w:rPr>
          <w:rFonts w:cs="Times New Roman"/>
          <w:szCs w:val="22"/>
        </w:rPr>
        <w:t xml:space="preserve"> is home to less than 10% of Libya’s population, about 500,000 people (International Crisis Group, 2017).</w:t>
      </w:r>
      <w:r>
        <w:rPr>
          <w:rFonts w:cs="Times New Roman"/>
          <w:szCs w:val="22"/>
        </w:rPr>
        <w:t xml:space="preserve"> In 2013, according to the World Bank, the population of Libya was 6,320,350. The population of Fezzan is therefore approximately 8% of the total population of Libya. [0.08]</w:t>
      </w:r>
    </w:p>
    <w:p w14:paraId="152E7585" w14:textId="0AFEB079" w:rsidR="00443C01" w:rsidRDefault="00443C01" w:rsidP="00A05F1D">
      <w:pPr>
        <w:tabs>
          <w:tab w:val="left" w:pos="1680"/>
        </w:tabs>
        <w:rPr>
          <w:rFonts w:cs="Times New Roman"/>
        </w:rPr>
      </w:pPr>
    </w:p>
    <w:p w14:paraId="67C4CE1F" w14:textId="77777777" w:rsidR="00FB76E9" w:rsidRDefault="00FB76E9" w:rsidP="00A05F1D">
      <w:pPr>
        <w:tabs>
          <w:tab w:val="left" w:pos="1680"/>
        </w:tabs>
        <w:rPr>
          <w:rFonts w:cs="Times New Roman"/>
        </w:rPr>
      </w:pPr>
    </w:p>
    <w:p w14:paraId="325F1C80" w14:textId="77777777" w:rsidR="00443C01" w:rsidRPr="00C524D6" w:rsidRDefault="00443C01" w:rsidP="00A05F1D">
      <w:pPr>
        <w:rPr>
          <w:rFonts w:cs="Times New Roman"/>
          <w:b/>
          <w:bCs/>
        </w:rPr>
      </w:pPr>
      <w:r w:rsidRPr="00C524D6">
        <w:rPr>
          <w:rFonts w:cs="Times New Roman"/>
          <w:b/>
          <w:bCs/>
        </w:rPr>
        <w:t>Regional concentration</w:t>
      </w:r>
    </w:p>
    <w:p w14:paraId="05D52249" w14:textId="77777777" w:rsidR="00443C01" w:rsidRPr="00F229B9" w:rsidRDefault="00443C01" w:rsidP="00A05F1D">
      <w:pPr>
        <w:rPr>
          <w:rFonts w:cs="Times New Roman"/>
        </w:rPr>
      </w:pPr>
    </w:p>
    <w:p w14:paraId="417E3088" w14:textId="7833E22B" w:rsidR="00443C01" w:rsidRPr="00EC39E4" w:rsidRDefault="00FB76E9" w:rsidP="00A05F1D">
      <w:pPr>
        <w:pStyle w:val="ListParagraph"/>
        <w:numPr>
          <w:ilvl w:val="0"/>
          <w:numId w:val="14"/>
        </w:numPr>
        <w:rPr>
          <w:rFonts w:cs="Times New Roman"/>
        </w:rPr>
      </w:pPr>
      <w:r>
        <w:rPr>
          <w:rFonts w:cs="Times New Roman"/>
        </w:rPr>
        <w:t>We found no good data; however, t</w:t>
      </w:r>
      <w:r w:rsidR="00EC39E4">
        <w:rPr>
          <w:rFonts w:cs="Times New Roman"/>
        </w:rPr>
        <w:t xml:space="preserve">he </w:t>
      </w:r>
      <w:proofErr w:type="spellStart"/>
      <w:r w:rsidR="00EC39E4">
        <w:rPr>
          <w:rFonts w:cs="Times New Roman"/>
        </w:rPr>
        <w:t>Fezzanis</w:t>
      </w:r>
      <w:proofErr w:type="spellEnd"/>
      <w:r w:rsidR="00EC39E4">
        <w:rPr>
          <w:rFonts w:cs="Times New Roman"/>
        </w:rPr>
        <w:t xml:space="preserve"> </w:t>
      </w:r>
      <w:r>
        <w:rPr>
          <w:rFonts w:cs="Times New Roman"/>
        </w:rPr>
        <w:t>are a</w:t>
      </w:r>
      <w:r w:rsidR="00EC39E4">
        <w:rPr>
          <w:rFonts w:cs="Times New Roman"/>
        </w:rPr>
        <w:t xml:space="preserve"> heterogeneous regional</w:t>
      </w:r>
      <w:r>
        <w:rPr>
          <w:rFonts w:cs="Times New Roman"/>
        </w:rPr>
        <w:t>ist</w:t>
      </w:r>
      <w:r w:rsidR="00EC39E4">
        <w:rPr>
          <w:rFonts w:cs="Times New Roman"/>
        </w:rPr>
        <w:t xml:space="preserve"> movement</w:t>
      </w:r>
      <w:r>
        <w:rPr>
          <w:rFonts w:cs="Times New Roman"/>
        </w:rPr>
        <w:t xml:space="preserve">, which </w:t>
      </w:r>
      <w:proofErr w:type="spellStart"/>
      <w:r>
        <w:rPr>
          <w:rFonts w:cs="Times New Roman"/>
        </w:rPr>
        <w:t>amost</w:t>
      </w:r>
      <w:proofErr w:type="spellEnd"/>
      <w:r>
        <w:rPr>
          <w:rFonts w:cs="Times New Roman"/>
        </w:rPr>
        <w:t xml:space="preserve"> certainly implies that the criteria for </w:t>
      </w:r>
      <w:r w:rsidR="00EC39E4">
        <w:rPr>
          <w:rFonts w:cs="Times New Roman"/>
        </w:rPr>
        <w:t>regional concentration</w:t>
      </w:r>
      <w:r>
        <w:rPr>
          <w:rFonts w:cs="Times New Roman"/>
        </w:rPr>
        <w:t xml:space="preserve"> are met</w:t>
      </w:r>
      <w:r w:rsidR="00EC39E4">
        <w:rPr>
          <w:rFonts w:cs="Times New Roman"/>
        </w:rPr>
        <w:t>. [</w:t>
      </w:r>
      <w:r>
        <w:rPr>
          <w:rFonts w:cs="Times New Roman"/>
        </w:rPr>
        <w:t>r</w:t>
      </w:r>
      <w:r w:rsidR="00EC39E4">
        <w:rPr>
          <w:rFonts w:cs="Times New Roman"/>
        </w:rPr>
        <w:t xml:space="preserve">egionally </w:t>
      </w:r>
      <w:r>
        <w:rPr>
          <w:rFonts w:cs="Times New Roman"/>
        </w:rPr>
        <w:t>c</w:t>
      </w:r>
      <w:r w:rsidR="00EC39E4">
        <w:rPr>
          <w:rFonts w:cs="Times New Roman"/>
        </w:rPr>
        <w:t>oncentrated]</w:t>
      </w:r>
    </w:p>
    <w:p w14:paraId="2118B86F" w14:textId="77777777" w:rsidR="00443C01" w:rsidRDefault="00443C01" w:rsidP="00A05F1D">
      <w:pPr>
        <w:rPr>
          <w:rFonts w:cs="Times New Roman"/>
        </w:rPr>
      </w:pPr>
    </w:p>
    <w:p w14:paraId="1B57B88C" w14:textId="77777777" w:rsidR="007C5F3B" w:rsidRDefault="007C5F3B" w:rsidP="00A05F1D">
      <w:pPr>
        <w:rPr>
          <w:rFonts w:cs="Times New Roman"/>
          <w:b/>
        </w:rPr>
      </w:pPr>
    </w:p>
    <w:p w14:paraId="4C684ACC" w14:textId="1747EA84" w:rsidR="00443C01" w:rsidRDefault="00443C01" w:rsidP="00A05F1D">
      <w:pPr>
        <w:rPr>
          <w:rFonts w:cs="Times New Roman"/>
          <w:b/>
        </w:rPr>
      </w:pPr>
      <w:r>
        <w:rPr>
          <w:rFonts w:cs="Times New Roman"/>
          <w:b/>
        </w:rPr>
        <w:t>Kin</w:t>
      </w:r>
    </w:p>
    <w:p w14:paraId="580A5118" w14:textId="77777777" w:rsidR="00443C01" w:rsidRPr="006F657B" w:rsidRDefault="00443C01" w:rsidP="00A05F1D">
      <w:pPr>
        <w:rPr>
          <w:rFonts w:cs="Times New Roman"/>
          <w:bCs/>
        </w:rPr>
      </w:pPr>
    </w:p>
    <w:p w14:paraId="10528714" w14:textId="45F5EE4F" w:rsidR="00443C01" w:rsidRPr="00EC39E4" w:rsidRDefault="00EC39E4" w:rsidP="00A05F1D">
      <w:pPr>
        <w:pStyle w:val="ListParagraph"/>
        <w:numPr>
          <w:ilvl w:val="0"/>
          <w:numId w:val="14"/>
        </w:numPr>
        <w:spacing w:after="60"/>
        <w:rPr>
          <w:rFonts w:cs="Times New Roman"/>
          <w:bCs/>
          <w:szCs w:val="22"/>
        </w:rPr>
      </w:pPr>
      <w:r>
        <w:rPr>
          <w:rFonts w:cs="Times New Roman"/>
          <w:bCs/>
          <w:szCs w:val="22"/>
        </w:rPr>
        <w:t>We found no evidence for transborder kinship ties. [</w:t>
      </w:r>
      <w:r w:rsidR="00FB76E9">
        <w:rPr>
          <w:rFonts w:cs="Times New Roman"/>
          <w:bCs/>
          <w:szCs w:val="22"/>
        </w:rPr>
        <w:t>n</w:t>
      </w:r>
      <w:r>
        <w:rPr>
          <w:rFonts w:cs="Times New Roman"/>
          <w:bCs/>
          <w:szCs w:val="22"/>
        </w:rPr>
        <w:t xml:space="preserve">o </w:t>
      </w:r>
      <w:r w:rsidR="00FB76E9">
        <w:rPr>
          <w:rFonts w:cs="Times New Roman"/>
          <w:bCs/>
          <w:szCs w:val="22"/>
        </w:rPr>
        <w:t>k</w:t>
      </w:r>
      <w:r>
        <w:rPr>
          <w:rFonts w:cs="Times New Roman"/>
          <w:bCs/>
          <w:szCs w:val="22"/>
        </w:rPr>
        <w:t>in]</w:t>
      </w:r>
    </w:p>
    <w:p w14:paraId="111F601F" w14:textId="77777777" w:rsidR="007C5F3B" w:rsidRDefault="007C5F3B" w:rsidP="00A05F1D">
      <w:pPr>
        <w:spacing w:after="60"/>
        <w:ind w:left="709" w:hanging="709"/>
        <w:rPr>
          <w:rFonts w:cs="Times New Roman"/>
          <w:b/>
          <w:szCs w:val="22"/>
        </w:rPr>
      </w:pPr>
    </w:p>
    <w:p w14:paraId="3EAC8079" w14:textId="77777777" w:rsidR="007C5F3B" w:rsidRDefault="007C5F3B" w:rsidP="00A05F1D">
      <w:pPr>
        <w:spacing w:after="60"/>
        <w:ind w:left="709" w:hanging="709"/>
        <w:rPr>
          <w:rFonts w:cs="Times New Roman"/>
          <w:b/>
          <w:szCs w:val="22"/>
        </w:rPr>
      </w:pPr>
    </w:p>
    <w:p w14:paraId="3C5E0C95" w14:textId="7BB73656" w:rsidR="00443C01" w:rsidRPr="0074652D" w:rsidRDefault="00443C01" w:rsidP="00A05F1D">
      <w:pPr>
        <w:spacing w:after="60"/>
        <w:ind w:left="709" w:hanging="709"/>
        <w:rPr>
          <w:rFonts w:cs="Times New Roman"/>
          <w:b/>
          <w:szCs w:val="22"/>
        </w:rPr>
      </w:pPr>
      <w:r w:rsidRPr="0074652D">
        <w:rPr>
          <w:rFonts w:cs="Times New Roman"/>
          <w:b/>
          <w:szCs w:val="22"/>
        </w:rPr>
        <w:t>Sources</w:t>
      </w:r>
    </w:p>
    <w:p w14:paraId="7F158D09" w14:textId="77777777" w:rsidR="00443C01" w:rsidRPr="0074652D" w:rsidRDefault="00443C01" w:rsidP="00A05F1D">
      <w:pPr>
        <w:rPr>
          <w:rFonts w:cs="Times New Roman"/>
          <w:szCs w:val="22"/>
        </w:rPr>
      </w:pPr>
    </w:p>
    <w:p w14:paraId="33A24A6F" w14:textId="77777777" w:rsidR="000E361C" w:rsidRPr="00F26665" w:rsidRDefault="000E361C" w:rsidP="00A05F1D">
      <w:pPr>
        <w:spacing w:after="60"/>
        <w:ind w:left="709" w:hanging="709"/>
        <w:rPr>
          <w:rFonts w:eastAsia="Times New Roman" w:cs="Times New Roman"/>
          <w:iCs/>
          <w:lang w:val="en-GB"/>
        </w:rPr>
      </w:pPr>
      <w:proofErr w:type="spellStart"/>
      <w:r w:rsidRPr="00F26665">
        <w:rPr>
          <w:rFonts w:eastAsia="Times New Roman" w:cs="Times New Roman"/>
          <w:iCs/>
          <w:szCs w:val="22"/>
          <w:lang w:val="en-GB"/>
        </w:rPr>
        <w:t>Ahram</w:t>
      </w:r>
      <w:proofErr w:type="spellEnd"/>
      <w:r w:rsidRPr="00F26665">
        <w:rPr>
          <w:rFonts w:eastAsia="Times New Roman" w:cs="Times New Roman"/>
          <w:iCs/>
          <w:szCs w:val="22"/>
          <w:lang w:val="en-GB"/>
        </w:rPr>
        <w:t xml:space="preserve">, Ariel I. 2019. Break All </w:t>
      </w:r>
      <w:proofErr w:type="gramStart"/>
      <w:r w:rsidRPr="00F26665">
        <w:rPr>
          <w:rFonts w:eastAsia="Times New Roman" w:cs="Times New Roman"/>
          <w:iCs/>
          <w:szCs w:val="22"/>
          <w:lang w:val="en-GB"/>
        </w:rPr>
        <w:t>The</w:t>
      </w:r>
      <w:proofErr w:type="gramEnd"/>
      <w:r w:rsidRPr="00F26665">
        <w:rPr>
          <w:rFonts w:eastAsia="Times New Roman" w:cs="Times New Roman"/>
          <w:iCs/>
          <w:szCs w:val="22"/>
          <w:lang w:val="en-GB"/>
        </w:rPr>
        <w:t xml:space="preserve"> Borders: Separatism and the Reshaping of the Middle East (Ox</w:t>
      </w:r>
      <w:r>
        <w:rPr>
          <w:rFonts w:eastAsia="Times New Roman" w:cs="Times New Roman"/>
          <w:iCs/>
          <w:lang w:val="en-GB"/>
        </w:rPr>
        <w:t>ford: Oxford University Press)</w:t>
      </w:r>
    </w:p>
    <w:p w14:paraId="740E5AF0" w14:textId="77777777" w:rsidR="000E361C" w:rsidRDefault="000E361C" w:rsidP="00A05F1D">
      <w:pPr>
        <w:spacing w:after="60"/>
        <w:ind w:left="709" w:hanging="709"/>
        <w:rPr>
          <w:rFonts w:cs="Times New Roman"/>
        </w:rPr>
      </w:pPr>
      <w:r>
        <w:rPr>
          <w:rFonts w:cs="Times New Roman"/>
        </w:rPr>
        <w:t xml:space="preserve">Al Arabiya (2013). “Libya’s Southern Fezzan Region Declares Autonomy.” </w:t>
      </w:r>
      <w:hyperlink r:id="rId24" w:history="1">
        <w:r w:rsidRPr="004F5C97">
          <w:rPr>
            <w:rStyle w:val="Hyperlink"/>
            <w:rFonts w:cs="Times New Roman"/>
          </w:rPr>
          <w:t>https://english.alarabiya.net/News/middle-east/2013/09/26/-Libya-s-southern-Fezzan-province-declares-autonomy</w:t>
        </w:r>
      </w:hyperlink>
      <w:r>
        <w:rPr>
          <w:rFonts w:cs="Times New Roman"/>
        </w:rPr>
        <w:t xml:space="preserve"> [May 13, 2022].</w:t>
      </w:r>
    </w:p>
    <w:p w14:paraId="65C3A87D" w14:textId="77777777" w:rsidR="000E361C" w:rsidRDefault="000E361C" w:rsidP="00A05F1D">
      <w:pPr>
        <w:spacing w:after="60"/>
        <w:ind w:left="709" w:hanging="709"/>
        <w:rPr>
          <w:rFonts w:cs="Times New Roman"/>
        </w:rPr>
      </w:pPr>
      <w:r>
        <w:rPr>
          <w:rFonts w:cs="Times New Roman"/>
        </w:rPr>
        <w:t xml:space="preserve">Al-Khalidi and Markey (2013). “Analysis: Chaotic Oil Power Libya Far </w:t>
      </w:r>
      <w:proofErr w:type="gramStart"/>
      <w:r>
        <w:rPr>
          <w:rFonts w:cs="Times New Roman"/>
        </w:rPr>
        <w:t>From</w:t>
      </w:r>
      <w:proofErr w:type="gramEnd"/>
      <w:r>
        <w:rPr>
          <w:rFonts w:cs="Times New Roman"/>
        </w:rPr>
        <w:t xml:space="preserve"> Partition.” </w:t>
      </w:r>
      <w:r>
        <w:rPr>
          <w:rFonts w:cs="Times New Roman"/>
          <w:i/>
          <w:iCs/>
        </w:rPr>
        <w:t>Reuters.</w:t>
      </w:r>
      <w:r>
        <w:rPr>
          <w:rFonts w:cs="Times New Roman"/>
        </w:rPr>
        <w:t xml:space="preserve"> </w:t>
      </w:r>
      <w:hyperlink r:id="rId25" w:history="1">
        <w:r w:rsidRPr="004F5C97">
          <w:rPr>
            <w:rStyle w:val="Hyperlink"/>
            <w:rFonts w:cs="Times New Roman"/>
          </w:rPr>
          <w:t>https://www.reuters.com/article/us-libya-autonomy-analysis-idUSBRE99609920131007</w:t>
        </w:r>
      </w:hyperlink>
      <w:r>
        <w:rPr>
          <w:rFonts w:cs="Times New Roman"/>
        </w:rPr>
        <w:t xml:space="preserve"> [May 13, 2022].</w:t>
      </w:r>
    </w:p>
    <w:p w14:paraId="1E23B4A1" w14:textId="77777777" w:rsidR="000E361C" w:rsidRPr="00006BEA" w:rsidRDefault="000E361C" w:rsidP="00A05F1D">
      <w:pPr>
        <w:spacing w:after="60"/>
        <w:ind w:left="709" w:hanging="709"/>
        <w:rPr>
          <w:rFonts w:cs="Times New Roman"/>
        </w:rPr>
      </w:pPr>
      <w:r>
        <w:rPr>
          <w:rFonts w:cs="Times New Roman"/>
        </w:rPr>
        <w:t xml:space="preserve">Anadolu </w:t>
      </w:r>
      <w:proofErr w:type="spellStart"/>
      <w:r>
        <w:rPr>
          <w:rFonts w:cs="Times New Roman"/>
        </w:rPr>
        <w:t>Ajansi</w:t>
      </w:r>
      <w:proofErr w:type="spellEnd"/>
      <w:r>
        <w:rPr>
          <w:rFonts w:cs="Times New Roman"/>
        </w:rPr>
        <w:t xml:space="preserve"> (2013). “Libyan Tribes Declare Autonomy in Southern Fezzan Region.” </w:t>
      </w:r>
      <w:hyperlink r:id="rId26" w:history="1">
        <w:r w:rsidRPr="004F5C97">
          <w:rPr>
            <w:rStyle w:val="Hyperlink"/>
            <w:rFonts w:cs="Times New Roman"/>
          </w:rPr>
          <w:t>https://www.aa.com.tr/en/world/libyan-tribes-declare-autonomy-in-southern-fezzan-region/215491</w:t>
        </w:r>
      </w:hyperlink>
      <w:r>
        <w:rPr>
          <w:rFonts w:cs="Times New Roman"/>
        </w:rPr>
        <w:t xml:space="preserve"> [May 13, 2022].</w:t>
      </w:r>
    </w:p>
    <w:p w14:paraId="5AD54992" w14:textId="77777777" w:rsidR="000E361C" w:rsidRDefault="000E361C" w:rsidP="00FB76E9">
      <w:pPr>
        <w:spacing w:after="60"/>
        <w:ind w:left="709" w:hanging="709"/>
        <w:rPr>
          <w:rFonts w:eastAsia="Times New Roman" w:cs="Times New Roman"/>
          <w:iCs/>
          <w:lang w:val="en-GB"/>
        </w:rPr>
      </w:pPr>
      <w:r w:rsidRPr="00F26665">
        <w:rPr>
          <w:rFonts w:eastAsia="Times New Roman" w:cs="Times New Roman"/>
          <w:iCs/>
          <w:szCs w:val="22"/>
          <w:lang w:val="en-GB"/>
        </w:rPr>
        <w:t>Anderson, Lisa. 2017, ‘“They Defeated Us All”: International Interests, Local Politics, and Contested Sovereignty in Libya’. The Middl</w:t>
      </w:r>
      <w:r>
        <w:rPr>
          <w:rFonts w:eastAsia="Times New Roman" w:cs="Times New Roman"/>
          <w:iCs/>
          <w:lang w:val="en-GB"/>
        </w:rPr>
        <w:t>e East Journal 71:2, pp. 229-47</w:t>
      </w:r>
    </w:p>
    <w:p w14:paraId="43745203" w14:textId="77777777" w:rsidR="000E361C" w:rsidRDefault="000E361C" w:rsidP="00FB76E9">
      <w:pPr>
        <w:spacing w:after="60"/>
        <w:ind w:left="709" w:hanging="709"/>
        <w:rPr>
          <w:rFonts w:eastAsia="Times New Roman" w:cs="Times New Roman"/>
          <w:iCs/>
          <w:lang w:val="en-GB"/>
        </w:rPr>
      </w:pPr>
      <w:r w:rsidRPr="0094029B">
        <w:rPr>
          <w:lang w:val="en-GB"/>
        </w:rPr>
        <w:t>Bruno</w:t>
      </w:r>
      <w:r>
        <w:rPr>
          <w:lang w:val="en-GB"/>
        </w:rPr>
        <w:t>, Alessandro</w:t>
      </w:r>
      <w:r w:rsidRPr="0094029B">
        <w:rPr>
          <w:lang w:val="en-GB"/>
        </w:rPr>
        <w:t xml:space="preserve"> </w:t>
      </w:r>
      <w:r>
        <w:rPr>
          <w:lang w:val="en-GB"/>
        </w:rPr>
        <w:t>(</w:t>
      </w:r>
      <w:r w:rsidRPr="0094029B">
        <w:rPr>
          <w:lang w:val="en-GB"/>
        </w:rPr>
        <w:t>2013</w:t>
      </w:r>
      <w:r>
        <w:rPr>
          <w:lang w:val="en-GB"/>
        </w:rPr>
        <w:t>) ‘The “</w:t>
      </w:r>
      <w:proofErr w:type="spellStart"/>
      <w:r>
        <w:rPr>
          <w:lang w:val="en-GB"/>
        </w:rPr>
        <w:t>Somalization</w:t>
      </w:r>
      <w:proofErr w:type="spellEnd"/>
      <w:r>
        <w:rPr>
          <w:lang w:val="en-GB"/>
        </w:rPr>
        <w:t xml:space="preserve">” of Post-Qadhafi Libya’ </w:t>
      </w:r>
      <w:r>
        <w:rPr>
          <w:i/>
          <w:lang w:val="en-GB"/>
        </w:rPr>
        <w:t xml:space="preserve">Geopolitical Monitor </w:t>
      </w:r>
      <w:r>
        <w:rPr>
          <w:lang w:val="en-GB"/>
        </w:rPr>
        <w:t xml:space="preserve">[online], available from: </w:t>
      </w:r>
      <w:hyperlink r:id="rId27" w:history="1">
        <w:r>
          <w:rPr>
            <w:rStyle w:val="Hyperlink"/>
            <w:lang w:val="en-GB"/>
          </w:rPr>
          <w:t>https://www.geopoliticalmonitor.com/the-somalization-of-post-qadhafi-libya-4886/</w:t>
        </w:r>
      </w:hyperlink>
      <w:r w:rsidRPr="0094029B">
        <w:rPr>
          <w:lang w:val="en-GB"/>
        </w:rPr>
        <w:t xml:space="preserve"> [last accessed</w:t>
      </w:r>
      <w:r>
        <w:rPr>
          <w:lang w:val="en-GB"/>
        </w:rPr>
        <w:t>: 28.8.2022]</w:t>
      </w:r>
    </w:p>
    <w:p w14:paraId="607B0D1D" w14:textId="77777777" w:rsidR="000E361C" w:rsidRDefault="000E361C" w:rsidP="00FB76E9">
      <w:pPr>
        <w:spacing w:after="60"/>
        <w:ind w:left="709" w:hanging="709"/>
        <w:rPr>
          <w:rFonts w:eastAsia="Times New Roman" w:cs="Times New Roman"/>
          <w:iCs/>
          <w:lang w:val="en-GB"/>
        </w:rPr>
      </w:pPr>
      <w:r>
        <w:rPr>
          <w:lang w:val="en-GB"/>
        </w:rPr>
        <w:t xml:space="preserve">Carter </w:t>
      </w:r>
      <w:proofErr w:type="spellStart"/>
      <w:r>
        <w:rPr>
          <w:lang w:val="en-GB"/>
        </w:rPr>
        <w:t>Center</w:t>
      </w:r>
      <w:proofErr w:type="spellEnd"/>
      <w:r>
        <w:rPr>
          <w:lang w:val="en-GB"/>
        </w:rPr>
        <w:t xml:space="preserve"> (2012) ‘General National Congress Elections in Libya: Final Report’ </w:t>
      </w:r>
      <w:r>
        <w:rPr>
          <w:i/>
          <w:lang w:val="en-GB"/>
        </w:rPr>
        <w:t xml:space="preserve">Carter </w:t>
      </w:r>
      <w:proofErr w:type="spellStart"/>
      <w:r>
        <w:rPr>
          <w:i/>
          <w:lang w:val="en-GB"/>
        </w:rPr>
        <w:t>Center</w:t>
      </w:r>
      <w:proofErr w:type="spellEnd"/>
      <w:r>
        <w:rPr>
          <w:i/>
          <w:lang w:val="en-GB"/>
        </w:rPr>
        <w:t xml:space="preserve"> </w:t>
      </w:r>
      <w:r>
        <w:rPr>
          <w:lang w:val="en-GB"/>
        </w:rPr>
        <w:t xml:space="preserve">[online], available from: </w:t>
      </w:r>
      <w:hyperlink r:id="rId28" w:history="1">
        <w:r w:rsidRPr="00795212">
          <w:rPr>
            <w:rStyle w:val="Hyperlink"/>
            <w:lang w:val="en-GB"/>
          </w:rPr>
          <w:t>https://www.cartercenter.org/resources/pdfs/news/peace_publications/election_reports/libya-070712-final-rpt.pdf</w:t>
        </w:r>
      </w:hyperlink>
      <w:r>
        <w:rPr>
          <w:lang w:val="en-GB"/>
        </w:rPr>
        <w:t xml:space="preserve"> [last accessed: 28.8.2022]</w:t>
      </w:r>
    </w:p>
    <w:p w14:paraId="75D0550D" w14:textId="77777777" w:rsidR="00620ADD" w:rsidRPr="00620ADD" w:rsidRDefault="00620ADD" w:rsidP="00620ADD">
      <w:pPr>
        <w:pStyle w:val="NormalWeb"/>
        <w:spacing w:before="0" w:beforeAutospacing="0" w:after="120" w:afterAutospacing="0"/>
        <w:ind w:left="475" w:hanging="475"/>
        <w:rPr>
          <w:i/>
          <w:iCs/>
          <w:sz w:val="22"/>
          <w:lang w:val="en-US"/>
        </w:rPr>
      </w:pPr>
      <w:r w:rsidRPr="008A5DED">
        <w:rPr>
          <w:sz w:val="22"/>
          <w:lang w:val="fr-CH"/>
        </w:rPr>
        <w:t xml:space="preserve">GADM (2019). </w:t>
      </w:r>
      <w:r w:rsidRPr="00442C10">
        <w:rPr>
          <w:sz w:val="22"/>
          <w:lang w:val="en-US"/>
        </w:rPr>
        <w:t xml:space="preserve">Database of Global Administrative Boundaries, Version 3.6. </w:t>
      </w:r>
      <w:hyperlink r:id="rId29" w:history="1">
        <w:r w:rsidRPr="00620ADD">
          <w:rPr>
            <w:rStyle w:val="Hyperlink"/>
            <w:sz w:val="22"/>
            <w:lang w:val="en-US"/>
          </w:rPr>
          <w:t>https://gadm.org/</w:t>
        </w:r>
      </w:hyperlink>
      <w:r w:rsidRPr="00620ADD">
        <w:rPr>
          <w:sz w:val="22"/>
          <w:lang w:val="en-US"/>
        </w:rPr>
        <w:t xml:space="preserve"> [November 19, 2021].</w:t>
      </w:r>
    </w:p>
    <w:p w14:paraId="6BB2EB12" w14:textId="77777777" w:rsidR="000E361C" w:rsidRPr="006549A4" w:rsidRDefault="000E361C" w:rsidP="006549A4">
      <w:pPr>
        <w:spacing w:after="60"/>
        <w:ind w:left="709" w:hanging="709"/>
        <w:rPr>
          <w:rFonts w:cs="Times New Roman"/>
          <w:szCs w:val="22"/>
        </w:rPr>
      </w:pPr>
      <w:r w:rsidRPr="007C32A6">
        <w:rPr>
          <w:rFonts w:cs="Times New Roman"/>
          <w:szCs w:val="22"/>
        </w:rPr>
        <w:t xml:space="preserve">Ghanmi, Elyes and Hakala, Pekka (2013). ‘Policy Briefing: Despite Obstacles, Libya’s Transition Advances’. </w:t>
      </w:r>
      <w:r w:rsidRPr="007C32A6">
        <w:rPr>
          <w:rFonts w:cs="Times New Roman"/>
          <w:i/>
          <w:szCs w:val="22"/>
        </w:rPr>
        <w:t xml:space="preserve">European Parliament </w:t>
      </w:r>
      <w:r w:rsidRPr="007C32A6">
        <w:rPr>
          <w:rFonts w:cs="Times New Roman"/>
          <w:szCs w:val="22"/>
        </w:rPr>
        <w:t xml:space="preserve">[online], available from: </w:t>
      </w:r>
      <w:hyperlink r:id="rId30" w:history="1">
        <w:r w:rsidRPr="007C32A6">
          <w:rPr>
            <w:rStyle w:val="Hyperlink"/>
            <w:rFonts w:cs="Times New Roman"/>
            <w:szCs w:val="22"/>
          </w:rPr>
          <w:t>https://www.europarl.europa.eu/RegData/etudes/briefing_note/join/2013/491442/EXPO-AFET_SP(2013)491442_EN.pdf</w:t>
        </w:r>
      </w:hyperlink>
      <w:r w:rsidRPr="007C32A6">
        <w:rPr>
          <w:rFonts w:cs="Times New Roman"/>
          <w:szCs w:val="22"/>
        </w:rPr>
        <w:t xml:space="preserve"> [last accessed: 31.8.2022]</w:t>
      </w:r>
    </w:p>
    <w:p w14:paraId="49F11410" w14:textId="77777777" w:rsidR="000E361C" w:rsidRDefault="000E361C" w:rsidP="00FB76E9">
      <w:pPr>
        <w:spacing w:after="60"/>
        <w:ind w:left="709" w:hanging="709"/>
        <w:rPr>
          <w:rFonts w:eastAsia="Times New Roman" w:cs="Times New Roman"/>
          <w:iCs/>
          <w:lang w:val="en-GB"/>
        </w:rPr>
      </w:pPr>
      <w:r w:rsidRPr="0094029B">
        <w:rPr>
          <w:lang w:val="en-GB"/>
        </w:rPr>
        <w:t>Grigoriadis, Theocharis N. and Kassem</w:t>
      </w:r>
      <w:r>
        <w:rPr>
          <w:lang w:val="en-GB"/>
        </w:rPr>
        <w:t>, Wailed</w:t>
      </w:r>
      <w:r w:rsidRPr="0094029B">
        <w:rPr>
          <w:lang w:val="en-GB"/>
        </w:rPr>
        <w:t xml:space="preserve"> </w:t>
      </w:r>
      <w:r>
        <w:rPr>
          <w:lang w:val="en-GB"/>
        </w:rPr>
        <w:t>(</w:t>
      </w:r>
      <w:r w:rsidRPr="0094029B">
        <w:rPr>
          <w:lang w:val="en-GB"/>
        </w:rPr>
        <w:t>2021</w:t>
      </w:r>
      <w:r>
        <w:rPr>
          <w:lang w:val="en-GB"/>
        </w:rPr>
        <w:t xml:space="preserve">) ‘The Regional Origins of the Libyan Conflict’ </w:t>
      </w:r>
      <w:r>
        <w:rPr>
          <w:i/>
          <w:lang w:val="en-GB"/>
        </w:rPr>
        <w:t xml:space="preserve">Middle East Policy </w:t>
      </w:r>
      <w:r>
        <w:rPr>
          <w:lang w:val="en-GB"/>
        </w:rPr>
        <w:t>28, pp. 119-29</w:t>
      </w:r>
    </w:p>
    <w:p w14:paraId="409B93D6" w14:textId="77777777" w:rsidR="000E361C" w:rsidRDefault="000E361C" w:rsidP="00FB76E9">
      <w:pPr>
        <w:spacing w:after="60"/>
        <w:ind w:left="709" w:hanging="709"/>
        <w:rPr>
          <w:rFonts w:eastAsia="Times New Roman" w:cs="Times New Roman"/>
          <w:iCs/>
          <w:lang w:val="en-GB"/>
        </w:rPr>
      </w:pPr>
      <w:r>
        <w:rPr>
          <w:lang w:val="en-GB"/>
        </w:rPr>
        <w:lastRenderedPageBreak/>
        <w:t xml:space="preserve">International Crisis Group (2017) ‘How Libya’s Fezzan Became Europe’s new Border’ </w:t>
      </w:r>
      <w:r>
        <w:rPr>
          <w:i/>
          <w:lang w:val="en-GB"/>
        </w:rPr>
        <w:t xml:space="preserve">International Crisis Group </w:t>
      </w:r>
      <w:r>
        <w:rPr>
          <w:lang w:val="en-GB"/>
        </w:rPr>
        <w:t xml:space="preserve">[online], available from: </w:t>
      </w:r>
      <w:hyperlink r:id="rId31" w:history="1">
        <w:r w:rsidRPr="00795212">
          <w:rPr>
            <w:rStyle w:val="Hyperlink"/>
            <w:lang w:val="en-GB"/>
          </w:rPr>
          <w:t>https://www.crisisgroup.org/middle-east-north-africa/north-africa/libya/179-how-libyas-fezzan-became-europes-new-border</w:t>
        </w:r>
      </w:hyperlink>
      <w:r>
        <w:rPr>
          <w:lang w:val="en-GB"/>
        </w:rPr>
        <w:t xml:space="preserve"> [last accessed: 28.8.2022]</w:t>
      </w:r>
    </w:p>
    <w:p w14:paraId="2B835368" w14:textId="77777777" w:rsidR="000E361C" w:rsidRDefault="000E361C" w:rsidP="00FB76E9">
      <w:pPr>
        <w:spacing w:after="60"/>
        <w:ind w:left="709" w:hanging="709"/>
        <w:rPr>
          <w:rFonts w:eastAsia="Times New Roman" w:cs="Times New Roman"/>
          <w:iCs/>
          <w:lang w:val="en-GB"/>
        </w:rPr>
      </w:pPr>
      <w:r>
        <w:rPr>
          <w:rFonts w:cs="Times New Roman"/>
        </w:rPr>
        <w:t xml:space="preserve">Libya Business News (2013). “Fezzan Region “Declares Autonomy.” </w:t>
      </w:r>
      <w:r>
        <w:rPr>
          <w:rFonts w:cs="Times New Roman"/>
          <w:i/>
          <w:iCs/>
        </w:rPr>
        <w:t>Libya Business News.</w:t>
      </w:r>
      <w:r>
        <w:rPr>
          <w:rFonts w:cs="Times New Roman"/>
        </w:rPr>
        <w:t xml:space="preserve"> </w:t>
      </w:r>
      <w:hyperlink r:id="rId32" w:history="1">
        <w:r w:rsidRPr="004F5C97">
          <w:rPr>
            <w:rStyle w:val="Hyperlink"/>
            <w:rFonts w:cs="Times New Roman"/>
          </w:rPr>
          <w:t>https://libya-businessnews.com/2013/09/30/fezzan-region-declares-autonomy/</w:t>
        </w:r>
      </w:hyperlink>
      <w:r>
        <w:rPr>
          <w:rFonts w:cs="Times New Roman"/>
        </w:rPr>
        <w:t xml:space="preserve"> [May 13, 2022].</w:t>
      </w:r>
    </w:p>
    <w:p w14:paraId="68238E60" w14:textId="77777777" w:rsidR="000E361C" w:rsidRPr="00FB76E9" w:rsidRDefault="000E361C" w:rsidP="00FB76E9">
      <w:pPr>
        <w:spacing w:after="60"/>
        <w:ind w:left="709" w:hanging="709"/>
        <w:rPr>
          <w:rFonts w:eastAsia="Times New Roman" w:cs="Times New Roman"/>
          <w:iCs/>
          <w:lang w:val="en-GB"/>
        </w:rPr>
      </w:pPr>
      <w:proofErr w:type="spellStart"/>
      <w:r w:rsidRPr="0094029B">
        <w:rPr>
          <w:lang w:val="en-GB"/>
        </w:rPr>
        <w:t>Mezran</w:t>
      </w:r>
      <w:proofErr w:type="spellEnd"/>
      <w:r w:rsidRPr="0094029B">
        <w:rPr>
          <w:lang w:val="en-GB"/>
        </w:rPr>
        <w:t xml:space="preserve">, Karim (2019) ‚General Haftar’s Offensive in the Fezzan Region and the </w:t>
      </w:r>
      <w:r>
        <w:rPr>
          <w:lang w:val="en-GB"/>
        </w:rPr>
        <w:t xml:space="preserve">Italian-French Competitions’ </w:t>
      </w:r>
      <w:r>
        <w:rPr>
          <w:i/>
          <w:lang w:val="en-GB"/>
        </w:rPr>
        <w:t xml:space="preserve">Atlantic Council </w:t>
      </w:r>
      <w:r>
        <w:rPr>
          <w:lang w:val="en-GB"/>
        </w:rPr>
        <w:t xml:space="preserve">[online], available from: </w:t>
      </w:r>
      <w:hyperlink r:id="rId33" w:history="1">
        <w:r>
          <w:rPr>
            <w:rStyle w:val="Hyperlink"/>
            <w:lang w:val="en-GB"/>
          </w:rPr>
          <w:t>https://www.atlanticcouncil.org/blogs/menasource/general-haftar-s-offensive-in-the-fezzan-region-and-the-italian-french-competition/</w:t>
        </w:r>
      </w:hyperlink>
      <w:r>
        <w:rPr>
          <w:lang w:val="en-GB"/>
        </w:rPr>
        <w:t xml:space="preserve"> [last accessed: 28.8.2022]</w:t>
      </w:r>
    </w:p>
    <w:p w14:paraId="3719F1A9" w14:textId="77777777" w:rsidR="000E361C" w:rsidRDefault="000E361C" w:rsidP="00FB76E9">
      <w:pPr>
        <w:spacing w:after="60"/>
        <w:ind w:left="709" w:hanging="709"/>
        <w:rPr>
          <w:rFonts w:eastAsia="Times"/>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7958B2BD" w14:textId="77777777" w:rsidR="000E361C" w:rsidRDefault="000E361C" w:rsidP="00FB76E9">
      <w:pPr>
        <w:spacing w:after="60"/>
        <w:ind w:left="709" w:hanging="709"/>
        <w:rPr>
          <w:rFonts w:eastAsia="Times"/>
          <w:iCs/>
          <w:szCs w:val="22"/>
        </w:rPr>
      </w:pPr>
      <w:r w:rsidRPr="00F26665">
        <w:rPr>
          <w:rFonts w:eastAsia="Times New Roman" w:cs="Times New Roman"/>
          <w:szCs w:val="22"/>
          <w:lang w:val="en-GB"/>
        </w:rPr>
        <w:t>Minahan, James (2016).</w:t>
      </w:r>
      <w:r w:rsidRPr="00F26665">
        <w:rPr>
          <w:rFonts w:eastAsia="Times"/>
          <w:i/>
          <w:szCs w:val="22"/>
          <w:lang w:val="en-GB"/>
        </w:rPr>
        <w:t xml:space="preserve"> </w:t>
      </w:r>
      <w:proofErr w:type="spellStart"/>
      <w:r w:rsidRPr="00F26665">
        <w:rPr>
          <w:rFonts w:eastAsia="Times"/>
          <w:i/>
          <w:szCs w:val="22"/>
          <w:lang w:val="en-GB"/>
        </w:rPr>
        <w:t>Encyclopedia</w:t>
      </w:r>
      <w:proofErr w:type="spellEnd"/>
      <w:r w:rsidRPr="00F26665">
        <w:rPr>
          <w:rFonts w:eastAsia="Times"/>
          <w:i/>
          <w:szCs w:val="22"/>
          <w:lang w:val="en-GB"/>
        </w:rPr>
        <w:t xml:space="preserve"> of Stateless Nations. Second Edition. </w:t>
      </w:r>
      <w:r w:rsidRPr="00F26665">
        <w:rPr>
          <w:rFonts w:eastAsia="Times"/>
          <w:iCs/>
          <w:szCs w:val="22"/>
          <w:lang w:val="en-GB"/>
        </w:rPr>
        <w:t>Santa Barbara, CA: Greenwood Press</w:t>
      </w:r>
    </w:p>
    <w:p w14:paraId="5ACDEE66" w14:textId="77777777" w:rsidR="000E361C" w:rsidRDefault="000E361C" w:rsidP="00FB76E9">
      <w:pPr>
        <w:spacing w:after="60"/>
        <w:ind w:left="709" w:hanging="709"/>
        <w:rPr>
          <w:rFonts w:eastAsia="Times"/>
          <w:iCs/>
          <w:szCs w:val="22"/>
        </w:rPr>
      </w:pPr>
      <w:r>
        <w:t xml:space="preserve">Molenaar, Fransje et al. </w:t>
      </w:r>
      <w:r w:rsidRPr="0094029B">
        <w:rPr>
          <w:lang w:val="en-GB"/>
        </w:rPr>
        <w:t xml:space="preserve">(2019) ‘The Status Quo Defied‘ </w:t>
      </w:r>
      <w:proofErr w:type="spellStart"/>
      <w:r w:rsidRPr="0094029B">
        <w:rPr>
          <w:i/>
          <w:lang w:val="en-GB"/>
        </w:rPr>
        <w:t>Clingendael</w:t>
      </w:r>
      <w:proofErr w:type="spellEnd"/>
      <w:r w:rsidRPr="0094029B">
        <w:rPr>
          <w:i/>
          <w:lang w:val="en-GB"/>
        </w:rPr>
        <w:t xml:space="preserve"> </w:t>
      </w:r>
      <w:r w:rsidRPr="0094029B">
        <w:rPr>
          <w:lang w:val="en-GB"/>
        </w:rPr>
        <w:t>[online], available from</w:t>
      </w:r>
      <w:r>
        <w:rPr>
          <w:lang w:val="en-GB"/>
        </w:rPr>
        <w:t xml:space="preserve">: </w:t>
      </w:r>
      <w:hyperlink r:id="rId34" w:history="1">
        <w:r>
          <w:rPr>
            <w:rStyle w:val="Hyperlink"/>
            <w:lang w:val="en-GB"/>
          </w:rPr>
          <w:t>https://www.clingendael.org/sites/default/files/2019-10/legitimacy_traditional_authorities_mali_niger_libya.pdf</w:t>
        </w:r>
      </w:hyperlink>
      <w:r>
        <w:rPr>
          <w:lang w:val="en-GB"/>
        </w:rPr>
        <w:t xml:space="preserve"> [last accessed: 28.8.2022]</w:t>
      </w:r>
    </w:p>
    <w:p w14:paraId="293FB512" w14:textId="77777777" w:rsidR="000E361C" w:rsidRDefault="000E361C" w:rsidP="00FB76E9">
      <w:pPr>
        <w:spacing w:after="60"/>
        <w:ind w:left="709" w:hanging="709"/>
        <w:rPr>
          <w:rFonts w:eastAsia="Times"/>
          <w:iCs/>
          <w:szCs w:val="22"/>
        </w:rPr>
      </w:pPr>
      <w:r w:rsidRPr="0094029B">
        <w:rPr>
          <w:lang w:val="en-GB"/>
        </w:rPr>
        <w:t xml:space="preserve">Small Arms Survey </w:t>
      </w:r>
      <w:r>
        <w:rPr>
          <w:lang w:val="en-GB"/>
        </w:rPr>
        <w:t>(</w:t>
      </w:r>
      <w:r w:rsidRPr="0094029B">
        <w:rPr>
          <w:lang w:val="en-GB"/>
        </w:rPr>
        <w:t>2014</w:t>
      </w:r>
      <w:r>
        <w:rPr>
          <w:lang w:val="en-GB"/>
        </w:rPr>
        <w:t xml:space="preserve">) ‘Libya’s Fractious South and Regional Instability’ </w:t>
      </w:r>
      <w:r>
        <w:rPr>
          <w:i/>
          <w:lang w:val="en-GB"/>
        </w:rPr>
        <w:t xml:space="preserve">Small Arms Survey: Security Assessment in North Africa </w:t>
      </w:r>
      <w:r>
        <w:rPr>
          <w:lang w:val="en-GB"/>
        </w:rPr>
        <w:t xml:space="preserve">Dispatch No. 3 [online], available from: </w:t>
      </w:r>
      <w:hyperlink r:id="rId35" w:history="1">
        <w:r w:rsidRPr="00795212">
          <w:rPr>
            <w:rStyle w:val="Hyperlink"/>
            <w:lang w:val="en-GB"/>
          </w:rPr>
          <w:t>https://www.smallarmssurvey.org/sites/default/files/resources/SANA-Dispatch3-Libyas-Fractious-South.pdf</w:t>
        </w:r>
      </w:hyperlink>
      <w:r>
        <w:rPr>
          <w:lang w:val="en-GB"/>
        </w:rPr>
        <w:t xml:space="preserve"> [last accessed: 28.8.2022]</w:t>
      </w:r>
      <w:r>
        <w:rPr>
          <w:rFonts w:eastAsia="Times"/>
          <w:iCs/>
          <w:szCs w:val="22"/>
        </w:rPr>
        <w:t>.</w:t>
      </w:r>
    </w:p>
    <w:p w14:paraId="0C122A3D" w14:textId="77777777" w:rsidR="000E361C" w:rsidRPr="00FB76E9" w:rsidRDefault="000E361C" w:rsidP="00FB76E9">
      <w:pPr>
        <w:spacing w:after="60"/>
        <w:ind w:left="709" w:hanging="709"/>
        <w:rPr>
          <w:rFonts w:eastAsia="Times"/>
          <w:iCs/>
          <w:szCs w:val="22"/>
        </w:rPr>
      </w:pPr>
      <w:proofErr w:type="spellStart"/>
      <w:r w:rsidRPr="00F26665">
        <w:rPr>
          <w:lang w:val="en-GB"/>
        </w:rPr>
        <w:t>Tossell</w:t>
      </w:r>
      <w:proofErr w:type="spellEnd"/>
      <w:r w:rsidRPr="00F26665">
        <w:rPr>
          <w:lang w:val="en-GB"/>
        </w:rPr>
        <w:t xml:space="preserve">, Jonathan (2020) ‘Libya’s Haftar and the </w:t>
      </w:r>
      <w:r>
        <w:rPr>
          <w:lang w:val="en-GB"/>
        </w:rPr>
        <w:t xml:space="preserve">Fezzan: One Year On’ </w:t>
      </w:r>
      <w:proofErr w:type="spellStart"/>
      <w:r>
        <w:rPr>
          <w:i/>
          <w:lang w:val="en-GB"/>
        </w:rPr>
        <w:t>Clingendael</w:t>
      </w:r>
      <w:proofErr w:type="spellEnd"/>
      <w:r>
        <w:rPr>
          <w:i/>
          <w:lang w:val="en-GB"/>
        </w:rPr>
        <w:t xml:space="preserve"> </w:t>
      </w:r>
      <w:r>
        <w:rPr>
          <w:lang w:val="en-GB"/>
        </w:rPr>
        <w:t xml:space="preserve">[online], available from: </w:t>
      </w:r>
      <w:hyperlink r:id="rId36" w:history="1">
        <w:r w:rsidRPr="00795212">
          <w:rPr>
            <w:rStyle w:val="Hyperlink"/>
            <w:lang w:val="en-GB"/>
          </w:rPr>
          <w:t>https://www.jstor.org/stable/pdf/resrep21330.pdf?refreqid=excelsior%3Affc6fc7ede2905ca8e8a788e0d8d92b7&amp;ab_segments=&amp;origin=&amp;acceptTC=1</w:t>
        </w:r>
      </w:hyperlink>
      <w:r>
        <w:rPr>
          <w:lang w:val="en-GB"/>
        </w:rPr>
        <w:t xml:space="preserve"> [last accessed: 28.8.2022]</w:t>
      </w:r>
    </w:p>
    <w:p w14:paraId="5BD200B1" w14:textId="3E4F33A5" w:rsidR="00A74963" w:rsidRDefault="00A74963" w:rsidP="00A05F1D">
      <w:pPr>
        <w:spacing w:after="200" w:line="276" w:lineRule="auto"/>
      </w:pPr>
    </w:p>
    <w:p w14:paraId="7F7D24E4" w14:textId="2D0CC542" w:rsidR="00A74963" w:rsidRDefault="00A74963" w:rsidP="00A05F1D">
      <w:pPr>
        <w:spacing w:after="200" w:line="276" w:lineRule="auto"/>
      </w:pPr>
    </w:p>
    <w:p w14:paraId="5DF84500" w14:textId="2E6A4673" w:rsidR="00A74963" w:rsidRDefault="00A74963" w:rsidP="00A05F1D">
      <w:pPr>
        <w:spacing w:after="200" w:line="276" w:lineRule="auto"/>
      </w:pPr>
    </w:p>
    <w:p w14:paraId="3E1D75C1" w14:textId="7A254800" w:rsidR="00A74963" w:rsidRDefault="00A74963" w:rsidP="00A05F1D">
      <w:pPr>
        <w:spacing w:after="200" w:line="276" w:lineRule="auto"/>
      </w:pPr>
    </w:p>
    <w:p w14:paraId="0348110E" w14:textId="12D80256" w:rsidR="00A74963" w:rsidRDefault="00A74963" w:rsidP="00A05F1D">
      <w:pPr>
        <w:spacing w:after="200" w:line="276" w:lineRule="auto"/>
      </w:pPr>
    </w:p>
    <w:p w14:paraId="03DE5A9D" w14:textId="0F7744A5" w:rsidR="00A74963" w:rsidRDefault="00A74963" w:rsidP="00A05F1D">
      <w:pPr>
        <w:spacing w:after="200" w:line="276" w:lineRule="auto"/>
      </w:pPr>
    </w:p>
    <w:p w14:paraId="6D913605" w14:textId="3887161B" w:rsidR="00A74963" w:rsidRDefault="00A74963" w:rsidP="00A05F1D">
      <w:pPr>
        <w:spacing w:after="200" w:line="276" w:lineRule="auto"/>
      </w:pPr>
    </w:p>
    <w:p w14:paraId="3167EAC4" w14:textId="4635EDE5" w:rsidR="00A74963" w:rsidRDefault="00A74963" w:rsidP="00A05F1D">
      <w:pPr>
        <w:spacing w:after="200" w:line="276" w:lineRule="auto"/>
      </w:pPr>
    </w:p>
    <w:p w14:paraId="1DF44395" w14:textId="43188B9B" w:rsidR="000E361C" w:rsidRDefault="000E361C">
      <w:pPr>
        <w:spacing w:after="200" w:line="276" w:lineRule="auto"/>
      </w:pPr>
      <w:r>
        <w:br w:type="page"/>
      </w:r>
    </w:p>
    <w:p w14:paraId="2BFEAA9D" w14:textId="4D0DB9C5" w:rsidR="00330602" w:rsidRDefault="00330602" w:rsidP="00A05F1D">
      <w:pPr>
        <w:pStyle w:val="Heading2"/>
      </w:pPr>
      <w:proofErr w:type="spellStart"/>
      <w:r>
        <w:lastRenderedPageBreak/>
        <w:t>Toubou</w:t>
      </w:r>
      <w:proofErr w:type="spellEnd"/>
    </w:p>
    <w:p w14:paraId="63E40D98" w14:textId="77777777" w:rsidR="00330602" w:rsidRDefault="00330602" w:rsidP="00A05F1D"/>
    <w:p w14:paraId="3EEA61C7" w14:textId="6503D07B" w:rsidR="00330602" w:rsidRPr="00F83BF0" w:rsidRDefault="00330602" w:rsidP="00A05F1D">
      <w:pPr>
        <w:rPr>
          <w:rFonts w:cs="Times New Roman"/>
        </w:rPr>
      </w:pPr>
      <w:r w:rsidRPr="00A05F1D">
        <w:rPr>
          <w:rFonts w:cs="Times New Roman"/>
        </w:rPr>
        <w:t>Activity: 201</w:t>
      </w:r>
      <w:r w:rsidR="00F2550E" w:rsidRPr="00A05F1D">
        <w:rPr>
          <w:rFonts w:cs="Times New Roman"/>
        </w:rPr>
        <w:t>2</w:t>
      </w:r>
      <w:r w:rsidRPr="00A05F1D">
        <w:rPr>
          <w:rFonts w:cs="Times New Roman"/>
        </w:rPr>
        <w:t>-20</w:t>
      </w:r>
      <w:r w:rsidR="00074E4D" w:rsidRPr="00A05F1D">
        <w:rPr>
          <w:rFonts w:cs="Times New Roman"/>
        </w:rPr>
        <w:t>20</w:t>
      </w:r>
    </w:p>
    <w:p w14:paraId="40B5D5CD" w14:textId="77777777" w:rsidR="00330602" w:rsidRPr="00E62790" w:rsidRDefault="00330602" w:rsidP="00A05F1D">
      <w:pPr>
        <w:rPr>
          <w:rFonts w:cs="Times New Roman"/>
        </w:rPr>
      </w:pPr>
    </w:p>
    <w:p w14:paraId="1AD7F064" w14:textId="77777777" w:rsidR="00330602" w:rsidRDefault="00330602" w:rsidP="00A05F1D">
      <w:pPr>
        <w:rPr>
          <w:rFonts w:cs="Times New Roman"/>
          <w:b/>
          <w:szCs w:val="22"/>
        </w:rPr>
      </w:pPr>
    </w:p>
    <w:p w14:paraId="692DFAC7" w14:textId="77777777" w:rsidR="00330602" w:rsidRDefault="00330602" w:rsidP="00A05F1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23FA84F4" w14:textId="77777777" w:rsidR="00330602" w:rsidRPr="006F657B" w:rsidRDefault="00330602" w:rsidP="00A05F1D">
      <w:pPr>
        <w:rPr>
          <w:rFonts w:cs="Times New Roman"/>
          <w:bCs/>
          <w:szCs w:val="22"/>
        </w:rPr>
      </w:pPr>
    </w:p>
    <w:p w14:paraId="5CCB4441" w14:textId="558EF9B6" w:rsidR="00330602" w:rsidRPr="00E47925" w:rsidRDefault="00E47925" w:rsidP="00A05F1D">
      <w:pPr>
        <w:pStyle w:val="ListParagraph"/>
        <w:numPr>
          <w:ilvl w:val="0"/>
          <w:numId w:val="5"/>
        </w:numPr>
        <w:rPr>
          <w:rFonts w:cs="Times New Roman"/>
          <w:bCs/>
          <w:szCs w:val="22"/>
        </w:rPr>
      </w:pPr>
      <w:r w:rsidRPr="00E47925">
        <w:rPr>
          <w:rFonts w:eastAsia="Times New Roman"/>
          <w:color w:val="000000"/>
        </w:rPr>
        <w:t xml:space="preserve">The </w:t>
      </w:r>
      <w:proofErr w:type="spellStart"/>
      <w:r w:rsidRPr="00E47925">
        <w:rPr>
          <w:rFonts w:eastAsia="Times New Roman"/>
          <w:color w:val="000000"/>
        </w:rPr>
        <w:t>Toubou</w:t>
      </w:r>
      <w:proofErr w:type="spellEnd"/>
      <w:r w:rsidRPr="00E47925">
        <w:rPr>
          <w:rFonts w:eastAsia="Times New Roman"/>
          <w:color w:val="000000"/>
        </w:rPr>
        <w:t xml:space="preserve"> are a nomadic group located in Libya, Chad, Sudan, and Niger.</w:t>
      </w:r>
    </w:p>
    <w:p w14:paraId="257A593B" w14:textId="77777777" w:rsidR="00F2550E" w:rsidRPr="006F657B" w:rsidRDefault="00F2550E" w:rsidP="00A05F1D">
      <w:pPr>
        <w:rPr>
          <w:rFonts w:cs="Times New Roman"/>
          <w:bCs/>
          <w:szCs w:val="22"/>
        </w:rPr>
      </w:pPr>
    </w:p>
    <w:p w14:paraId="7D06539E" w14:textId="77777777" w:rsidR="00330602" w:rsidRPr="006F657B" w:rsidRDefault="00330602" w:rsidP="00A05F1D">
      <w:pPr>
        <w:rPr>
          <w:rFonts w:cs="Times New Roman"/>
          <w:bCs/>
          <w:szCs w:val="22"/>
        </w:rPr>
      </w:pPr>
    </w:p>
    <w:p w14:paraId="4CC16629" w14:textId="77777777" w:rsidR="00E47925" w:rsidRDefault="00E47925" w:rsidP="00A05F1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2791F51" w14:textId="77777777" w:rsidR="00E47925" w:rsidRPr="006F657B" w:rsidRDefault="00E47925" w:rsidP="00A05F1D">
      <w:pPr>
        <w:rPr>
          <w:rFonts w:cs="Times New Roman"/>
          <w:szCs w:val="22"/>
        </w:rPr>
      </w:pPr>
    </w:p>
    <w:p w14:paraId="6BB339E5" w14:textId="6871984F" w:rsidR="00E47925" w:rsidRPr="007F66C9" w:rsidRDefault="00E47925" w:rsidP="00A05F1D">
      <w:pPr>
        <w:pStyle w:val="ListParagraph"/>
        <w:numPr>
          <w:ilvl w:val="0"/>
          <w:numId w:val="3"/>
        </w:numPr>
      </w:pPr>
      <w:r w:rsidRPr="00E47925">
        <w:rPr>
          <w:rFonts w:eastAsia="Times New Roman"/>
          <w:color w:val="000000"/>
        </w:rPr>
        <w:t>In response to decades-long fierce repression</w:t>
      </w:r>
      <w:r w:rsidR="00C6186C">
        <w:rPr>
          <w:rFonts w:eastAsia="Times New Roman"/>
          <w:color w:val="000000"/>
        </w:rPr>
        <w:t>,</w:t>
      </w:r>
      <w:r w:rsidRPr="00E47925">
        <w:rPr>
          <w:rFonts w:eastAsia="Times New Roman"/>
          <w:color w:val="000000"/>
        </w:rPr>
        <w:t xml:space="preserve"> in 2007 the </w:t>
      </w:r>
      <w:proofErr w:type="spellStart"/>
      <w:r w:rsidRPr="00E47925">
        <w:rPr>
          <w:rFonts w:eastAsia="Times New Roman"/>
          <w:color w:val="000000"/>
        </w:rPr>
        <w:t>Toubou</w:t>
      </w:r>
      <w:proofErr w:type="spellEnd"/>
      <w:r w:rsidRPr="00E47925">
        <w:rPr>
          <w:rFonts w:eastAsia="Times New Roman"/>
          <w:color w:val="000000"/>
        </w:rPr>
        <w:t xml:space="preserve"> Front for the Salvation of Libya (TFSL) was founded and soon engaged in fights with the Gaddafi regime. Initially, the Front was however concerned more with basic rights of the </w:t>
      </w:r>
      <w:proofErr w:type="spellStart"/>
      <w:r w:rsidRPr="00E47925">
        <w:rPr>
          <w:rFonts w:eastAsia="Times New Roman"/>
          <w:color w:val="000000"/>
        </w:rPr>
        <w:t>Toubou</w:t>
      </w:r>
      <w:proofErr w:type="spellEnd"/>
      <w:r w:rsidRPr="00E47925">
        <w:rPr>
          <w:rFonts w:eastAsia="Times New Roman"/>
          <w:color w:val="000000"/>
        </w:rPr>
        <w:t xml:space="preserve"> population and not with separatism. This changed after Gaddafi’s fall, when Front leaders have begun to claim autonomy or even secession. We code the start date in 2012, when the first separatist claims were made, and code the movement as ongoing as of 2012. </w:t>
      </w:r>
      <w:r w:rsidR="00F8490B">
        <w:rPr>
          <w:rFonts w:eastAsia="Times New Roman"/>
          <w:color w:val="000000"/>
        </w:rPr>
        <w:t xml:space="preserve">The </w:t>
      </w:r>
      <w:r w:rsidRPr="00E47925">
        <w:rPr>
          <w:rFonts w:eastAsia="Times New Roman"/>
          <w:color w:val="000000"/>
        </w:rPr>
        <w:t xml:space="preserve">TFSL was reactivated in 2012 </w:t>
      </w:r>
      <w:proofErr w:type="gramStart"/>
      <w:r w:rsidRPr="00E47925">
        <w:rPr>
          <w:rFonts w:eastAsia="Times New Roman"/>
          <w:color w:val="000000"/>
        </w:rPr>
        <w:t>in order to</w:t>
      </w:r>
      <w:proofErr w:type="gramEnd"/>
      <w:r w:rsidRPr="00E47925">
        <w:rPr>
          <w:rFonts w:eastAsia="Times New Roman"/>
          <w:color w:val="000000"/>
        </w:rPr>
        <w:t xml:space="preserve"> protect the </w:t>
      </w:r>
      <w:proofErr w:type="spellStart"/>
      <w:r w:rsidRPr="00E47925">
        <w:rPr>
          <w:rFonts w:eastAsia="Times New Roman"/>
          <w:color w:val="000000"/>
        </w:rPr>
        <w:t>Toubou</w:t>
      </w:r>
      <w:proofErr w:type="spellEnd"/>
      <w:r w:rsidRPr="00E47925">
        <w:rPr>
          <w:rFonts w:eastAsia="Times New Roman"/>
          <w:color w:val="000000"/>
        </w:rPr>
        <w:t xml:space="preserve"> people from ethnic attacks. According to Al-Jazeera (2012), Al Arabiya (2012) and </w:t>
      </w:r>
      <w:proofErr w:type="spellStart"/>
      <w:r w:rsidRPr="00E47925">
        <w:rPr>
          <w:rFonts w:eastAsia="Times New Roman"/>
          <w:color w:val="000000"/>
        </w:rPr>
        <w:t>Ahram</w:t>
      </w:r>
      <w:proofErr w:type="spellEnd"/>
      <w:r w:rsidRPr="00E47925">
        <w:rPr>
          <w:rFonts w:eastAsia="Times New Roman"/>
          <w:color w:val="000000"/>
        </w:rPr>
        <w:t xml:space="preserve"> Online (2012), the TFSL brought up the possibility of an independent </w:t>
      </w:r>
      <w:proofErr w:type="spellStart"/>
      <w:r w:rsidRPr="00E47925">
        <w:rPr>
          <w:rFonts w:eastAsia="Times New Roman"/>
          <w:color w:val="000000"/>
        </w:rPr>
        <w:t>Toubou</w:t>
      </w:r>
      <w:proofErr w:type="spellEnd"/>
      <w:r w:rsidRPr="00E47925">
        <w:rPr>
          <w:rFonts w:eastAsia="Times New Roman"/>
          <w:color w:val="000000"/>
        </w:rPr>
        <w:t xml:space="preserve"> state as a reaction to rampant ethnic attacks that received no attention from the Libyan government. </w:t>
      </w:r>
      <w:r w:rsidR="00D84ABF">
        <w:rPr>
          <w:rFonts w:eastAsia="Times New Roman"/>
          <w:color w:val="000000"/>
        </w:rPr>
        <w:t>Minahan (2016: 4</w:t>
      </w:r>
      <w:r w:rsidR="00104F34">
        <w:rPr>
          <w:rFonts w:eastAsia="Times New Roman"/>
          <w:color w:val="000000"/>
        </w:rPr>
        <w:t>2</w:t>
      </w:r>
      <w:r w:rsidR="00D84ABF">
        <w:rPr>
          <w:rFonts w:eastAsia="Times New Roman"/>
          <w:color w:val="000000"/>
        </w:rPr>
        <w:t>4) and Roth (2015: 236)</w:t>
      </w:r>
      <w:r w:rsidR="00104F34">
        <w:rPr>
          <w:rFonts w:eastAsia="Times New Roman"/>
          <w:color w:val="000000"/>
        </w:rPr>
        <w:t xml:space="preserve"> describe </w:t>
      </w:r>
      <w:r w:rsidR="00D84ABF">
        <w:rPr>
          <w:rFonts w:eastAsia="Times New Roman"/>
          <w:color w:val="000000"/>
        </w:rPr>
        <w:t xml:space="preserve">the movement </w:t>
      </w:r>
      <w:r w:rsidR="00104F34">
        <w:rPr>
          <w:rFonts w:eastAsia="Times New Roman"/>
          <w:color w:val="000000"/>
        </w:rPr>
        <w:t>as</w:t>
      </w:r>
      <w:r w:rsidR="00D84ABF">
        <w:rPr>
          <w:rFonts w:eastAsia="Times New Roman"/>
          <w:color w:val="000000"/>
        </w:rPr>
        <w:t xml:space="preserve"> ongoing. </w:t>
      </w:r>
      <w:r>
        <w:rPr>
          <w:rFonts w:eastAsia="Times New Roman"/>
          <w:color w:val="000000"/>
        </w:rPr>
        <w:t xml:space="preserve">[start date: </w:t>
      </w:r>
      <w:r w:rsidR="00F8490B">
        <w:rPr>
          <w:rFonts w:eastAsia="Times New Roman"/>
          <w:color w:val="000000"/>
        </w:rPr>
        <w:t>2012</w:t>
      </w:r>
      <w:r>
        <w:rPr>
          <w:rFonts w:eastAsia="Times New Roman"/>
          <w:color w:val="000000"/>
        </w:rPr>
        <w:t>; end date: ongoing]</w:t>
      </w:r>
      <w:r w:rsidRPr="007F66C9">
        <w:t xml:space="preserve"> </w:t>
      </w:r>
    </w:p>
    <w:p w14:paraId="55C0ED5E" w14:textId="77777777" w:rsidR="00E47925" w:rsidRPr="006F657B" w:rsidRDefault="00E47925" w:rsidP="00A05F1D">
      <w:pPr>
        <w:rPr>
          <w:rFonts w:cs="Times New Roman"/>
          <w:szCs w:val="22"/>
        </w:rPr>
      </w:pPr>
    </w:p>
    <w:p w14:paraId="655F0DA2" w14:textId="77777777" w:rsidR="00E47925" w:rsidRPr="006F657B" w:rsidRDefault="00E47925" w:rsidP="00A05F1D">
      <w:pPr>
        <w:rPr>
          <w:rFonts w:cs="Times New Roman"/>
          <w:szCs w:val="22"/>
        </w:rPr>
      </w:pPr>
    </w:p>
    <w:p w14:paraId="27DDF847" w14:textId="661F3D3A" w:rsidR="00195785" w:rsidRPr="00BE5168" w:rsidRDefault="00195785" w:rsidP="00195785">
      <w:pPr>
        <w:rPr>
          <w:rFonts w:cs="Times New Roman"/>
          <w:b/>
          <w:szCs w:val="22"/>
        </w:rPr>
      </w:pPr>
      <w:r>
        <w:rPr>
          <w:rFonts w:cs="Times New Roman"/>
          <w:b/>
          <w:szCs w:val="22"/>
        </w:rPr>
        <w:t>Dominant c</w:t>
      </w:r>
      <w:r w:rsidRPr="00BE5168">
        <w:rPr>
          <w:rFonts w:cs="Times New Roman"/>
          <w:b/>
          <w:szCs w:val="22"/>
        </w:rPr>
        <w:t>laim</w:t>
      </w:r>
    </w:p>
    <w:p w14:paraId="098A7AF6" w14:textId="77777777" w:rsidR="00195785" w:rsidRDefault="00195785" w:rsidP="00195785">
      <w:pPr>
        <w:rPr>
          <w:rFonts w:cs="Times New Roman"/>
          <w:bCs/>
          <w:szCs w:val="22"/>
        </w:rPr>
      </w:pPr>
    </w:p>
    <w:p w14:paraId="209BE791" w14:textId="77777777" w:rsidR="00195785" w:rsidRPr="00F2550E" w:rsidRDefault="00195785" w:rsidP="00195785">
      <w:pPr>
        <w:pStyle w:val="ListParagraph"/>
        <w:numPr>
          <w:ilvl w:val="0"/>
          <w:numId w:val="4"/>
        </w:numPr>
        <w:rPr>
          <w:rFonts w:cs="Times New Roman"/>
          <w:bCs/>
          <w:szCs w:val="22"/>
        </w:rPr>
      </w:pPr>
      <w:proofErr w:type="spellStart"/>
      <w:r w:rsidRPr="00F2550E">
        <w:rPr>
          <w:rFonts w:cs="Times New Roman"/>
          <w:bCs/>
          <w:szCs w:val="22"/>
        </w:rPr>
        <w:t>Toubou</w:t>
      </w:r>
      <w:proofErr w:type="spellEnd"/>
      <w:r w:rsidRPr="00F2550E">
        <w:rPr>
          <w:rFonts w:cs="Times New Roman"/>
          <w:bCs/>
          <w:szCs w:val="22"/>
        </w:rPr>
        <w:t xml:space="preserve"> separatism in Libya emerged in 2012 when the </w:t>
      </w:r>
      <w:proofErr w:type="spellStart"/>
      <w:r w:rsidRPr="00F2550E">
        <w:rPr>
          <w:rFonts w:cs="Times New Roman"/>
          <w:bCs/>
          <w:szCs w:val="22"/>
        </w:rPr>
        <w:t>Toubou</w:t>
      </w:r>
      <w:proofErr w:type="spellEnd"/>
      <w:r w:rsidRPr="00F2550E">
        <w:rPr>
          <w:rFonts w:cs="Times New Roman"/>
          <w:bCs/>
          <w:szCs w:val="22"/>
        </w:rPr>
        <w:t xml:space="preserve"> Front for the Salvation of Libya (TFSL) actively started to pursue separatist goals (Roth, 2015:236; Al Arabiya, 2012; </w:t>
      </w:r>
      <w:proofErr w:type="spellStart"/>
      <w:r w:rsidRPr="00F2550E">
        <w:rPr>
          <w:rFonts w:cs="Times New Roman"/>
          <w:bCs/>
          <w:szCs w:val="22"/>
        </w:rPr>
        <w:t>Ahram</w:t>
      </w:r>
      <w:proofErr w:type="spellEnd"/>
      <w:r w:rsidRPr="00F2550E">
        <w:rPr>
          <w:rFonts w:cs="Times New Roman"/>
          <w:bCs/>
          <w:szCs w:val="22"/>
        </w:rPr>
        <w:t xml:space="preserve"> Online, 2012; Al Jazeera, 2012; Minahan, 2016:424). According to Martin and Weber (2012: 2), the TFSL leader Issa Abdel Majid has “threatened to work towards the creation of a separate state in the south”. Idrissa and </w:t>
      </w:r>
      <w:proofErr w:type="spellStart"/>
      <w:r w:rsidRPr="00F2550E">
        <w:rPr>
          <w:rFonts w:cs="Times New Roman"/>
          <w:bCs/>
          <w:szCs w:val="22"/>
        </w:rPr>
        <w:t>Decalo</w:t>
      </w:r>
      <w:proofErr w:type="spellEnd"/>
      <w:r w:rsidRPr="00F2550E">
        <w:rPr>
          <w:rFonts w:cs="Times New Roman"/>
          <w:bCs/>
          <w:szCs w:val="22"/>
        </w:rPr>
        <w:t xml:space="preserve"> (2012) also describe the </w:t>
      </w:r>
      <w:proofErr w:type="spellStart"/>
      <w:r w:rsidRPr="00F2550E">
        <w:rPr>
          <w:rFonts w:cs="Times New Roman"/>
          <w:bCs/>
          <w:szCs w:val="22"/>
        </w:rPr>
        <w:t>Toubou</w:t>
      </w:r>
      <w:proofErr w:type="spellEnd"/>
      <w:r w:rsidRPr="00F2550E">
        <w:rPr>
          <w:rFonts w:cs="Times New Roman"/>
          <w:bCs/>
          <w:szCs w:val="22"/>
        </w:rPr>
        <w:t xml:space="preserve"> as an independence movement that wants reunification with its kin in Chad, </w:t>
      </w:r>
      <w:proofErr w:type="gramStart"/>
      <w:r w:rsidRPr="00F2550E">
        <w:rPr>
          <w:rFonts w:cs="Times New Roman"/>
          <w:bCs/>
          <w:szCs w:val="22"/>
        </w:rPr>
        <w:t>Libya</w:t>
      </w:r>
      <w:proofErr w:type="gramEnd"/>
      <w:r w:rsidRPr="00F2550E">
        <w:rPr>
          <w:rFonts w:cs="Times New Roman"/>
          <w:bCs/>
          <w:szCs w:val="22"/>
        </w:rPr>
        <w:t xml:space="preserve"> and Sudan. As with the </w:t>
      </w:r>
      <w:proofErr w:type="spellStart"/>
      <w:r w:rsidRPr="00F2550E">
        <w:rPr>
          <w:rFonts w:cs="Times New Roman"/>
          <w:bCs/>
          <w:szCs w:val="22"/>
        </w:rPr>
        <w:t>Toubou</w:t>
      </w:r>
      <w:proofErr w:type="spellEnd"/>
      <w:r w:rsidRPr="00F2550E">
        <w:rPr>
          <w:rFonts w:cs="Times New Roman"/>
          <w:bCs/>
          <w:szCs w:val="22"/>
        </w:rPr>
        <w:t xml:space="preserve"> in Niger, </w:t>
      </w:r>
      <w:r w:rsidRPr="00683BD6">
        <w:rPr>
          <w:rFonts w:cs="Times New Roman"/>
          <w:bCs/>
          <w:szCs w:val="22"/>
        </w:rPr>
        <w:t>claims for secessionism can be seen as a mere bargaining strategy to extract concessions from the center (</w:t>
      </w:r>
      <w:proofErr w:type="spellStart"/>
      <w:r w:rsidRPr="00683BD6">
        <w:rPr>
          <w:rFonts w:cs="Times New Roman"/>
          <w:bCs/>
          <w:szCs w:val="22"/>
        </w:rPr>
        <w:t>Carment</w:t>
      </w:r>
      <w:proofErr w:type="spellEnd"/>
      <w:r w:rsidRPr="00683BD6">
        <w:rPr>
          <w:rFonts w:cs="Times New Roman"/>
          <w:bCs/>
          <w:szCs w:val="22"/>
        </w:rPr>
        <w:t xml:space="preserve"> 2012). Nevertheless, </w:t>
      </w:r>
      <w:proofErr w:type="spellStart"/>
      <w:r w:rsidRPr="00683BD6">
        <w:rPr>
          <w:rFonts w:cs="Times New Roman"/>
          <w:bCs/>
          <w:szCs w:val="22"/>
        </w:rPr>
        <w:t>Toubou</w:t>
      </w:r>
      <w:proofErr w:type="spellEnd"/>
      <w:r w:rsidRPr="00683BD6">
        <w:rPr>
          <w:rFonts w:cs="Times New Roman"/>
          <w:bCs/>
          <w:szCs w:val="22"/>
        </w:rPr>
        <w:t xml:space="preserve"> reunification in an independent state still counts as the dominant claim made by a formal organization. [2012-2020: independence claim]</w:t>
      </w:r>
    </w:p>
    <w:p w14:paraId="180F61FF" w14:textId="77777777" w:rsidR="00195785" w:rsidRDefault="00195785" w:rsidP="00195785">
      <w:pPr>
        <w:rPr>
          <w:rFonts w:cs="Times New Roman"/>
          <w:bCs/>
          <w:szCs w:val="22"/>
        </w:rPr>
      </w:pPr>
    </w:p>
    <w:p w14:paraId="212F2F95" w14:textId="77777777" w:rsidR="00195785" w:rsidRDefault="00195785" w:rsidP="00195785">
      <w:pPr>
        <w:rPr>
          <w:rFonts w:cs="Times New Roman"/>
          <w:bCs/>
          <w:szCs w:val="22"/>
        </w:rPr>
      </w:pPr>
    </w:p>
    <w:p w14:paraId="6AB1EDE7" w14:textId="5D1F9FFB" w:rsidR="00195785" w:rsidRDefault="00195785" w:rsidP="00195785">
      <w:pPr>
        <w:rPr>
          <w:rFonts w:cs="Times New Roman"/>
          <w:b/>
        </w:rPr>
      </w:pPr>
      <w:r>
        <w:rPr>
          <w:rFonts w:cs="Times New Roman"/>
          <w:b/>
        </w:rPr>
        <w:t>Independence claims</w:t>
      </w:r>
    </w:p>
    <w:p w14:paraId="163D3090" w14:textId="77777777" w:rsidR="00195785" w:rsidRDefault="00195785" w:rsidP="00195785">
      <w:pPr>
        <w:rPr>
          <w:rFonts w:cs="Times New Roman"/>
          <w:bCs/>
        </w:rPr>
      </w:pPr>
    </w:p>
    <w:p w14:paraId="01F0D78C" w14:textId="71BB0CBE" w:rsidR="00195785" w:rsidRPr="00D94549" w:rsidRDefault="00D94549" w:rsidP="00D94549">
      <w:pPr>
        <w:pStyle w:val="ListParagraph"/>
        <w:numPr>
          <w:ilvl w:val="0"/>
          <w:numId w:val="3"/>
        </w:numPr>
        <w:rPr>
          <w:rFonts w:cs="Times New Roman"/>
          <w:bCs/>
        </w:rPr>
      </w:pPr>
      <w:r>
        <w:rPr>
          <w:rFonts w:cs="Times New Roman"/>
          <w:bCs/>
        </w:rPr>
        <w:t xml:space="preserve">See above. </w:t>
      </w:r>
      <w:r>
        <w:rPr>
          <w:rFonts w:eastAsia="Times New Roman"/>
          <w:color w:val="000000"/>
        </w:rPr>
        <w:t>[start date: 2012; end date: ongoing]</w:t>
      </w:r>
    </w:p>
    <w:p w14:paraId="33CCDC1E" w14:textId="77777777" w:rsidR="00195785" w:rsidRDefault="00195785" w:rsidP="00195785">
      <w:pPr>
        <w:rPr>
          <w:rFonts w:cs="Times New Roman"/>
          <w:bCs/>
        </w:rPr>
      </w:pPr>
    </w:p>
    <w:p w14:paraId="0E6C7F22" w14:textId="77777777" w:rsidR="00195785" w:rsidRDefault="00195785" w:rsidP="00195785">
      <w:pPr>
        <w:rPr>
          <w:rFonts w:cs="Times New Roman"/>
          <w:bCs/>
        </w:rPr>
      </w:pPr>
    </w:p>
    <w:p w14:paraId="43F43E76" w14:textId="4A436488" w:rsidR="00195785" w:rsidRDefault="00195785" w:rsidP="00195785">
      <w:pPr>
        <w:rPr>
          <w:rFonts w:cs="Times New Roman"/>
          <w:b/>
        </w:rPr>
      </w:pPr>
      <w:r>
        <w:rPr>
          <w:rFonts w:cs="Times New Roman"/>
          <w:b/>
        </w:rPr>
        <w:t>Irredentist claims</w:t>
      </w:r>
    </w:p>
    <w:p w14:paraId="1104316C" w14:textId="77777777" w:rsidR="00195785" w:rsidRDefault="00195785" w:rsidP="00195785">
      <w:pPr>
        <w:rPr>
          <w:rFonts w:cs="Times New Roman"/>
          <w:bCs/>
        </w:rPr>
      </w:pPr>
    </w:p>
    <w:p w14:paraId="44D44652" w14:textId="0776454D" w:rsidR="00195785" w:rsidRPr="00D963D0" w:rsidRDefault="0054219B" w:rsidP="00D963D0">
      <w:pPr>
        <w:pStyle w:val="ListParagraph"/>
        <w:numPr>
          <w:ilvl w:val="0"/>
          <w:numId w:val="16"/>
        </w:numPr>
        <w:rPr>
          <w:rFonts w:cs="Times New Roman"/>
          <w:bCs/>
        </w:rPr>
      </w:pPr>
      <w:r w:rsidRPr="00F2550E">
        <w:rPr>
          <w:rFonts w:cs="Times New Roman"/>
          <w:bCs/>
          <w:szCs w:val="22"/>
        </w:rPr>
        <w:t xml:space="preserve">Idrissa and </w:t>
      </w:r>
      <w:proofErr w:type="spellStart"/>
      <w:r w:rsidRPr="00F2550E">
        <w:rPr>
          <w:rFonts w:cs="Times New Roman"/>
          <w:bCs/>
          <w:szCs w:val="22"/>
        </w:rPr>
        <w:t>Decalo</w:t>
      </w:r>
      <w:proofErr w:type="spellEnd"/>
      <w:r w:rsidRPr="00F2550E">
        <w:rPr>
          <w:rFonts w:cs="Times New Roman"/>
          <w:bCs/>
          <w:szCs w:val="22"/>
        </w:rPr>
        <w:t xml:space="preserve"> (2012) describe the </w:t>
      </w:r>
      <w:proofErr w:type="spellStart"/>
      <w:r w:rsidRPr="00F2550E">
        <w:rPr>
          <w:rFonts w:cs="Times New Roman"/>
          <w:bCs/>
          <w:szCs w:val="22"/>
        </w:rPr>
        <w:t>Toubou</w:t>
      </w:r>
      <w:proofErr w:type="spellEnd"/>
      <w:r w:rsidRPr="00F2550E">
        <w:rPr>
          <w:rFonts w:cs="Times New Roman"/>
          <w:bCs/>
          <w:szCs w:val="22"/>
        </w:rPr>
        <w:t xml:space="preserve"> as an independence movement that wants reunification with its kin in Chad, </w:t>
      </w:r>
      <w:proofErr w:type="gramStart"/>
      <w:r w:rsidRPr="00F2550E">
        <w:rPr>
          <w:rFonts w:cs="Times New Roman"/>
          <w:bCs/>
          <w:szCs w:val="22"/>
        </w:rPr>
        <w:t>Libya</w:t>
      </w:r>
      <w:proofErr w:type="gramEnd"/>
      <w:r w:rsidRPr="00F2550E">
        <w:rPr>
          <w:rFonts w:cs="Times New Roman"/>
          <w:bCs/>
          <w:szCs w:val="22"/>
        </w:rPr>
        <w:t xml:space="preserve"> and Sudan</w:t>
      </w:r>
      <w:r>
        <w:rPr>
          <w:rFonts w:cs="Times New Roman"/>
          <w:bCs/>
          <w:szCs w:val="22"/>
        </w:rPr>
        <w:t xml:space="preserve">. </w:t>
      </w:r>
      <w:r w:rsidR="00BE1C5D">
        <w:rPr>
          <w:rFonts w:cs="Times New Roman"/>
          <w:bCs/>
          <w:szCs w:val="22"/>
        </w:rPr>
        <w:t>This is not an irredentist claim as defined here as the goal is not to join any of those states, but to gain joint independence, analogous to the Kurds. [no irredentist claims]</w:t>
      </w:r>
    </w:p>
    <w:p w14:paraId="4229FC1D" w14:textId="77777777" w:rsidR="00195785" w:rsidRDefault="00195785" w:rsidP="00195785">
      <w:pPr>
        <w:rPr>
          <w:rFonts w:cs="Times New Roman"/>
          <w:bCs/>
        </w:rPr>
      </w:pPr>
    </w:p>
    <w:p w14:paraId="73843DA6" w14:textId="77777777" w:rsidR="00195785" w:rsidRPr="00195785" w:rsidRDefault="00195785" w:rsidP="00195785">
      <w:pPr>
        <w:rPr>
          <w:rFonts w:cs="Times New Roman"/>
          <w:bCs/>
        </w:rPr>
      </w:pPr>
    </w:p>
    <w:p w14:paraId="2A412698" w14:textId="577CD2DB" w:rsidR="00195785" w:rsidRPr="00904609" w:rsidRDefault="00195785" w:rsidP="00195785">
      <w:pPr>
        <w:rPr>
          <w:rFonts w:cs="Times New Roman"/>
        </w:rPr>
      </w:pPr>
      <w:r>
        <w:rPr>
          <w:rFonts w:cs="Times New Roman"/>
          <w:b/>
        </w:rPr>
        <w:t>Claimed territory</w:t>
      </w:r>
    </w:p>
    <w:p w14:paraId="2072694A" w14:textId="77777777" w:rsidR="00195785" w:rsidRPr="006F657B" w:rsidRDefault="00195785" w:rsidP="00195785">
      <w:pPr>
        <w:rPr>
          <w:rFonts w:cs="Times New Roman"/>
          <w:bCs/>
          <w:szCs w:val="22"/>
        </w:rPr>
      </w:pPr>
    </w:p>
    <w:p w14:paraId="603E0E14" w14:textId="77777777" w:rsidR="00195785" w:rsidRDefault="00195785" w:rsidP="00195785">
      <w:pPr>
        <w:pStyle w:val="ListParagraph"/>
        <w:numPr>
          <w:ilvl w:val="0"/>
          <w:numId w:val="4"/>
        </w:numPr>
        <w:rPr>
          <w:rFonts w:cs="Times New Roman"/>
          <w:bCs/>
          <w:szCs w:val="22"/>
        </w:rPr>
      </w:pPr>
      <w:r w:rsidRPr="00086C2A">
        <w:rPr>
          <w:rFonts w:cs="Times New Roman"/>
          <w:bCs/>
          <w:szCs w:val="22"/>
        </w:rPr>
        <w:t xml:space="preserve">The territory claimed by the </w:t>
      </w:r>
      <w:proofErr w:type="spellStart"/>
      <w:r w:rsidRPr="00086C2A">
        <w:rPr>
          <w:rFonts w:cs="Times New Roman"/>
          <w:bCs/>
          <w:szCs w:val="22"/>
        </w:rPr>
        <w:t>Toubou</w:t>
      </w:r>
      <w:proofErr w:type="spellEnd"/>
      <w:r w:rsidRPr="00086C2A">
        <w:rPr>
          <w:rFonts w:cs="Times New Roman"/>
          <w:bCs/>
          <w:szCs w:val="22"/>
        </w:rPr>
        <w:t xml:space="preserve"> is not clearly defined. The </w:t>
      </w:r>
      <w:proofErr w:type="spellStart"/>
      <w:r w:rsidRPr="00086C2A">
        <w:rPr>
          <w:rFonts w:cs="Times New Roman"/>
          <w:bCs/>
          <w:szCs w:val="22"/>
        </w:rPr>
        <w:t>Toubou</w:t>
      </w:r>
      <w:proofErr w:type="spellEnd"/>
      <w:r w:rsidRPr="00086C2A">
        <w:rPr>
          <w:rFonts w:cs="Times New Roman"/>
          <w:bCs/>
          <w:szCs w:val="22"/>
        </w:rPr>
        <w:t xml:space="preserve"> inhabit mostly the southeastern part of Libya, notably the Tibesti mountains, </w:t>
      </w:r>
      <w:proofErr w:type="gramStart"/>
      <w:r w:rsidRPr="00086C2A">
        <w:rPr>
          <w:rFonts w:cs="Times New Roman"/>
          <w:bCs/>
          <w:szCs w:val="22"/>
        </w:rPr>
        <w:t>and also</w:t>
      </w:r>
      <w:proofErr w:type="gramEnd"/>
      <w:r w:rsidRPr="00086C2A">
        <w:rPr>
          <w:rFonts w:cs="Times New Roman"/>
          <w:bCs/>
          <w:szCs w:val="22"/>
        </w:rPr>
        <w:t xml:space="preserve"> areas that cross the border to </w:t>
      </w:r>
      <w:r w:rsidRPr="00086C2A">
        <w:rPr>
          <w:rFonts w:cs="Times New Roman"/>
          <w:bCs/>
          <w:szCs w:val="22"/>
        </w:rPr>
        <w:lastRenderedPageBreak/>
        <w:t xml:space="preserve">Niger and Chad (van </w:t>
      </w:r>
      <w:proofErr w:type="spellStart"/>
      <w:r w:rsidRPr="00086C2A">
        <w:rPr>
          <w:rFonts w:cs="Times New Roman"/>
          <w:bCs/>
          <w:szCs w:val="22"/>
        </w:rPr>
        <w:t>Waas</w:t>
      </w:r>
      <w:proofErr w:type="spellEnd"/>
      <w:r w:rsidRPr="00086C2A">
        <w:rPr>
          <w:rFonts w:cs="Times New Roman"/>
          <w:bCs/>
          <w:szCs w:val="22"/>
        </w:rPr>
        <w:t xml:space="preserve"> 2013: 5). We code this claim based on Roth (2015: 230), but only include areas within Libya in keeping with SDM’s coding rules on cross-border claims.</w:t>
      </w:r>
    </w:p>
    <w:p w14:paraId="341D9F92" w14:textId="77777777" w:rsidR="00BE1C5D" w:rsidRDefault="00BE1C5D" w:rsidP="00195785">
      <w:pPr>
        <w:rPr>
          <w:rFonts w:cs="Times New Roman"/>
          <w:b/>
          <w:szCs w:val="22"/>
        </w:rPr>
      </w:pPr>
    </w:p>
    <w:p w14:paraId="07B401EF" w14:textId="77777777" w:rsidR="00BE1C5D" w:rsidRDefault="00BE1C5D" w:rsidP="00195785">
      <w:pPr>
        <w:rPr>
          <w:rFonts w:cs="Times New Roman"/>
          <w:b/>
          <w:szCs w:val="22"/>
        </w:rPr>
      </w:pPr>
    </w:p>
    <w:p w14:paraId="7B6F3B87" w14:textId="6F7F74E2" w:rsidR="00195785" w:rsidRPr="00BE5168" w:rsidRDefault="00195785" w:rsidP="00195785">
      <w:pPr>
        <w:rPr>
          <w:rFonts w:cs="Times New Roman"/>
          <w:b/>
          <w:szCs w:val="22"/>
        </w:rPr>
      </w:pPr>
      <w:r w:rsidRPr="00BE5168">
        <w:rPr>
          <w:rFonts w:cs="Times New Roman"/>
          <w:b/>
          <w:szCs w:val="22"/>
        </w:rPr>
        <w:t>Sovereignty declarations</w:t>
      </w:r>
    </w:p>
    <w:p w14:paraId="754BAA18" w14:textId="77777777" w:rsidR="00195785" w:rsidRPr="006F657B" w:rsidRDefault="00195785" w:rsidP="00195785">
      <w:pPr>
        <w:rPr>
          <w:rFonts w:cs="Times New Roman"/>
          <w:szCs w:val="22"/>
        </w:rPr>
      </w:pPr>
    </w:p>
    <w:p w14:paraId="72C944E4" w14:textId="77777777" w:rsidR="00195785" w:rsidRDefault="00195785" w:rsidP="00195785">
      <w:pPr>
        <w:pStyle w:val="ListParagraph"/>
        <w:numPr>
          <w:ilvl w:val="0"/>
          <w:numId w:val="4"/>
        </w:numPr>
      </w:pPr>
      <w:r>
        <w:t xml:space="preserve">According to Roth (2015: 236), the </w:t>
      </w:r>
      <w:proofErr w:type="spellStart"/>
      <w:r>
        <w:t>Toubous</w:t>
      </w:r>
      <w:proofErr w:type="spellEnd"/>
      <w:r>
        <w:t xml:space="preserve"> and others unilaterally declared Fezzan to be an autonomous federal region within Libya in September 2012 (Roth, 2015:236). However, other sources including Al Arabiya (2013) state that this declaration took place in September 2013. Furthermore, the declaration relates to the </w:t>
      </w:r>
      <w:proofErr w:type="spellStart"/>
      <w:r>
        <w:t>Fezzani</w:t>
      </w:r>
      <w:proofErr w:type="spellEnd"/>
      <w:r>
        <w:t xml:space="preserve"> movement, which includes the </w:t>
      </w:r>
      <w:proofErr w:type="spellStart"/>
      <w:r>
        <w:t>Toubous</w:t>
      </w:r>
      <w:proofErr w:type="spellEnd"/>
      <w:r>
        <w:t>, but also other groups. We do not code a declaration.</w:t>
      </w:r>
    </w:p>
    <w:p w14:paraId="2E64C781" w14:textId="77777777" w:rsidR="00195785" w:rsidRDefault="00195785" w:rsidP="00195785">
      <w:pPr>
        <w:ind w:left="709" w:hanging="709"/>
      </w:pPr>
    </w:p>
    <w:p w14:paraId="6B467042" w14:textId="77777777" w:rsidR="00195785" w:rsidRPr="006F657B" w:rsidRDefault="00195785" w:rsidP="00195785">
      <w:pPr>
        <w:ind w:left="709" w:hanging="709"/>
        <w:rPr>
          <w:rFonts w:cs="Times New Roman"/>
          <w:szCs w:val="22"/>
        </w:rPr>
      </w:pPr>
    </w:p>
    <w:p w14:paraId="0A9ADB91" w14:textId="77777777" w:rsidR="00E47925" w:rsidRDefault="00E47925" w:rsidP="00A05F1D">
      <w:pPr>
        <w:rPr>
          <w:rFonts w:cs="Times New Roman"/>
          <w:b/>
          <w:szCs w:val="22"/>
        </w:rPr>
      </w:pPr>
      <w:r>
        <w:rPr>
          <w:rFonts w:cs="Times New Roman"/>
          <w:b/>
          <w:szCs w:val="22"/>
        </w:rPr>
        <w:t>Separatist armed conflict</w:t>
      </w:r>
    </w:p>
    <w:p w14:paraId="71E609BD" w14:textId="77777777" w:rsidR="00E47925" w:rsidRPr="006F657B" w:rsidRDefault="00E47925" w:rsidP="00A05F1D">
      <w:pPr>
        <w:rPr>
          <w:rFonts w:cs="Times New Roman"/>
          <w:szCs w:val="22"/>
        </w:rPr>
      </w:pPr>
    </w:p>
    <w:p w14:paraId="21107D1E" w14:textId="32CA3024" w:rsidR="00E47925" w:rsidRPr="008B3898" w:rsidRDefault="00F8490B" w:rsidP="00A05F1D">
      <w:pPr>
        <w:pStyle w:val="ListParagraph"/>
        <w:numPr>
          <w:ilvl w:val="0"/>
          <w:numId w:val="3"/>
        </w:numPr>
        <w:rPr>
          <w:rFonts w:cs="Times New Roman"/>
          <w:b/>
        </w:rPr>
      </w:pPr>
      <w:r w:rsidRPr="00E47925">
        <w:rPr>
          <w:rFonts w:eastAsia="Times New Roman"/>
          <w:color w:val="000000"/>
        </w:rPr>
        <w:t xml:space="preserve">There has been significant inter-ethnic violence involving the </w:t>
      </w:r>
      <w:proofErr w:type="spellStart"/>
      <w:r w:rsidRPr="00E47925">
        <w:rPr>
          <w:rFonts w:eastAsia="Times New Roman"/>
          <w:color w:val="000000"/>
        </w:rPr>
        <w:t>Toubou</w:t>
      </w:r>
      <w:proofErr w:type="spellEnd"/>
      <w:r>
        <w:rPr>
          <w:rFonts w:eastAsia="Times New Roman"/>
          <w:color w:val="000000"/>
        </w:rPr>
        <w:t xml:space="preserve"> (Al Jazeera 2014; Martin et al. 2012)</w:t>
      </w:r>
      <w:r w:rsidRPr="00E47925">
        <w:rPr>
          <w:rFonts w:eastAsia="Times New Roman"/>
          <w:color w:val="000000"/>
        </w:rPr>
        <w:t xml:space="preserve">, but this is not considered violence over self-determination. </w:t>
      </w:r>
      <w:r w:rsidR="00E47925">
        <w:t>[NVIOLSD]</w:t>
      </w:r>
    </w:p>
    <w:p w14:paraId="109C9948" w14:textId="77777777" w:rsidR="00E47925" w:rsidRDefault="00E47925" w:rsidP="00A05F1D">
      <w:pPr>
        <w:ind w:left="709" w:hanging="709"/>
        <w:rPr>
          <w:rFonts w:cs="Times New Roman"/>
          <w:b/>
        </w:rPr>
      </w:pPr>
    </w:p>
    <w:p w14:paraId="62B1072B" w14:textId="77777777" w:rsidR="00E47925" w:rsidRDefault="00E47925" w:rsidP="00A05F1D">
      <w:pPr>
        <w:ind w:left="709" w:hanging="709"/>
        <w:rPr>
          <w:rFonts w:cs="Times New Roman"/>
          <w:b/>
        </w:rPr>
      </w:pPr>
    </w:p>
    <w:p w14:paraId="1E8D0FD8" w14:textId="3ED44EA3" w:rsidR="00330602" w:rsidRPr="00BE5168" w:rsidRDefault="00330602" w:rsidP="00A05F1D">
      <w:pPr>
        <w:rPr>
          <w:rFonts w:cs="Times New Roman"/>
          <w:szCs w:val="22"/>
        </w:rPr>
      </w:pPr>
      <w:r>
        <w:rPr>
          <w:rFonts w:cs="Times New Roman"/>
          <w:b/>
          <w:szCs w:val="22"/>
        </w:rPr>
        <w:t xml:space="preserve">Historical </w:t>
      </w:r>
      <w:r w:rsidR="00195785">
        <w:rPr>
          <w:rFonts w:cs="Times New Roman"/>
          <w:b/>
          <w:szCs w:val="22"/>
        </w:rPr>
        <w:t>c</w:t>
      </w:r>
      <w:r>
        <w:rPr>
          <w:rFonts w:cs="Times New Roman"/>
          <w:b/>
          <w:szCs w:val="22"/>
        </w:rPr>
        <w:t>ontext</w:t>
      </w:r>
    </w:p>
    <w:p w14:paraId="24A5A05F" w14:textId="77777777" w:rsidR="00330602" w:rsidRPr="006F657B" w:rsidRDefault="00330602" w:rsidP="00A05F1D">
      <w:pPr>
        <w:rPr>
          <w:rFonts w:cs="Times New Roman"/>
          <w:szCs w:val="22"/>
        </w:rPr>
      </w:pPr>
    </w:p>
    <w:p w14:paraId="71EA8201" w14:textId="7D4A3760" w:rsidR="00384A90" w:rsidRDefault="00384A90" w:rsidP="00A05F1D">
      <w:pPr>
        <w:pStyle w:val="ListParagraph"/>
        <w:numPr>
          <w:ilvl w:val="0"/>
          <w:numId w:val="8"/>
        </w:numPr>
      </w:pPr>
      <w:r>
        <w:t xml:space="preserve">The </w:t>
      </w:r>
      <w:proofErr w:type="spellStart"/>
      <w:r>
        <w:t>Toubou</w:t>
      </w:r>
      <w:proofErr w:type="spellEnd"/>
      <w:r>
        <w:t xml:space="preserve"> are a Saharan ethnic group; in Libya, they are oasis-farming (Roth, 2015:236). </w:t>
      </w:r>
      <w:r w:rsidR="004B7822">
        <w:t xml:space="preserve">Most </w:t>
      </w:r>
      <w:proofErr w:type="spellStart"/>
      <w:r w:rsidR="004B7822">
        <w:t>Toubou</w:t>
      </w:r>
      <w:proofErr w:type="spellEnd"/>
      <w:r w:rsidR="004B7822">
        <w:t xml:space="preserve"> live in the </w:t>
      </w:r>
      <w:proofErr w:type="gramStart"/>
      <w:r w:rsidR="004B7822">
        <w:t>Tibesti mountain</w:t>
      </w:r>
      <w:proofErr w:type="gramEnd"/>
      <w:r w:rsidR="004B7822">
        <w:t xml:space="preserve"> range and the southern towns of Sabha, Kufra, </w:t>
      </w:r>
      <w:proofErr w:type="spellStart"/>
      <w:r w:rsidR="004B7822">
        <w:t>Murzuq</w:t>
      </w:r>
      <w:proofErr w:type="spellEnd"/>
      <w:r w:rsidR="004B7822">
        <w:t xml:space="preserve"> and </w:t>
      </w:r>
      <w:proofErr w:type="spellStart"/>
      <w:r w:rsidR="004B7822">
        <w:t>Qatrun</w:t>
      </w:r>
      <w:proofErr w:type="spellEnd"/>
      <w:r w:rsidR="004B7822">
        <w:t xml:space="preserve">. While the </w:t>
      </w:r>
      <w:proofErr w:type="spellStart"/>
      <w:r w:rsidR="004B7822">
        <w:t>Toubou</w:t>
      </w:r>
      <w:proofErr w:type="spellEnd"/>
      <w:r w:rsidR="004B7822">
        <w:t xml:space="preserve"> were converted to Islam by Senussi missionaries in the nineteenth century, the </w:t>
      </w:r>
      <w:proofErr w:type="spellStart"/>
      <w:r w:rsidR="004B7822">
        <w:t>Toubou</w:t>
      </w:r>
      <w:proofErr w:type="spellEnd"/>
      <w:r w:rsidR="004B7822">
        <w:t xml:space="preserve"> people retain many of their earlier beliefs and speak a language belonging to the Nilo-Saharan family (</w:t>
      </w:r>
      <w:bookmarkStart w:id="10" w:name="_Hlk102938843"/>
      <w:r w:rsidR="004B7822">
        <w:t>Minority Rights Group, 2018</w:t>
      </w:r>
      <w:bookmarkEnd w:id="10"/>
      <w:r w:rsidR="004B7822">
        <w:t>).</w:t>
      </w:r>
    </w:p>
    <w:p w14:paraId="233B5131" w14:textId="18321CAE" w:rsidR="004B7822" w:rsidRDefault="004B7822" w:rsidP="00A05F1D">
      <w:pPr>
        <w:pStyle w:val="ListParagraph"/>
        <w:numPr>
          <w:ilvl w:val="0"/>
          <w:numId w:val="8"/>
        </w:numPr>
      </w:pPr>
      <w:r>
        <w:t xml:space="preserve">When Libya gained independence, many </w:t>
      </w:r>
      <w:proofErr w:type="spellStart"/>
      <w:r>
        <w:t>Toubou</w:t>
      </w:r>
      <w:proofErr w:type="spellEnd"/>
      <w:r>
        <w:t xml:space="preserve"> living in isolated areas effectively became stateless (Minority Rights Group, 2018).</w:t>
      </w:r>
    </w:p>
    <w:p w14:paraId="1FDDEAFC" w14:textId="6FC3BD53" w:rsidR="004B7822" w:rsidRDefault="00384A90" w:rsidP="00A05F1D">
      <w:pPr>
        <w:pStyle w:val="ListParagraph"/>
        <w:numPr>
          <w:ilvl w:val="0"/>
          <w:numId w:val="8"/>
        </w:numPr>
      </w:pPr>
      <w:proofErr w:type="spellStart"/>
      <w:r>
        <w:t>Qadhaffi</w:t>
      </w:r>
      <w:proofErr w:type="spellEnd"/>
      <w:r>
        <w:t xml:space="preserve"> disenfranchised the </w:t>
      </w:r>
      <w:proofErr w:type="spellStart"/>
      <w:r>
        <w:t>Toubou</w:t>
      </w:r>
      <w:proofErr w:type="spellEnd"/>
      <w:r>
        <w:t xml:space="preserve"> (Roth, 2015:236) while Minahan (2016:424) describes the </w:t>
      </w:r>
      <w:proofErr w:type="spellStart"/>
      <w:r>
        <w:t>Toubou</w:t>
      </w:r>
      <w:proofErr w:type="spellEnd"/>
      <w:r>
        <w:t xml:space="preserve"> as </w:t>
      </w:r>
      <w:r w:rsidR="00F861C3">
        <w:t>having been</w:t>
      </w:r>
      <w:r>
        <w:t xml:space="preserve"> persecuted under </w:t>
      </w:r>
      <w:proofErr w:type="spellStart"/>
      <w:r>
        <w:t>Qadhaffi</w:t>
      </w:r>
      <w:proofErr w:type="spellEnd"/>
      <w:r>
        <w:t>. More precisely,</w:t>
      </w:r>
      <w:r w:rsidR="004B7822">
        <w:t xml:space="preserve"> in the 1970s, the </w:t>
      </w:r>
      <w:proofErr w:type="spellStart"/>
      <w:r w:rsidR="004B7822">
        <w:t>Toubou</w:t>
      </w:r>
      <w:proofErr w:type="spellEnd"/>
      <w:r w:rsidR="004B7822">
        <w:t xml:space="preserve"> were forced to register in the </w:t>
      </w:r>
      <w:proofErr w:type="spellStart"/>
      <w:r w:rsidR="004B7822">
        <w:t>Aouzou</w:t>
      </w:r>
      <w:proofErr w:type="spellEnd"/>
      <w:r w:rsidR="004B7822">
        <w:t xml:space="preserve"> strip; however, after years of conflict, in 1994 the International Court of Justice ruled that the strip should be returned to Chad and Libya complied. In 1996, </w:t>
      </w:r>
      <w:proofErr w:type="spellStart"/>
      <w:r w:rsidR="004B7822">
        <w:t>Qadhaffi</w:t>
      </w:r>
      <w:proofErr w:type="spellEnd"/>
      <w:r w:rsidR="004B7822">
        <w:t xml:space="preserve"> issued Decree No. 13 (1485) declaring that those holding identification issued in </w:t>
      </w:r>
      <w:proofErr w:type="spellStart"/>
      <w:r w:rsidR="004B7822">
        <w:t>Aouzou</w:t>
      </w:r>
      <w:proofErr w:type="spellEnd"/>
      <w:r w:rsidR="004B7822">
        <w:t xml:space="preserve"> would be considered foreigners (Minority Rights Group, 2018).</w:t>
      </w:r>
    </w:p>
    <w:p w14:paraId="4C8A4B83" w14:textId="7684ABC3" w:rsidR="00384A90" w:rsidRDefault="004B7822" w:rsidP="00A05F1D">
      <w:pPr>
        <w:pStyle w:val="ListParagraph"/>
        <w:numPr>
          <w:ilvl w:val="0"/>
          <w:numId w:val="8"/>
        </w:numPr>
      </w:pPr>
      <w:r>
        <w:t>Moreover,</w:t>
      </w:r>
      <w:r w:rsidR="00384A90">
        <w:t xml:space="preserve"> in 2007, </w:t>
      </w:r>
      <w:proofErr w:type="spellStart"/>
      <w:r w:rsidR="00384A90">
        <w:t>Qadhaffi</w:t>
      </w:r>
      <w:proofErr w:type="spellEnd"/>
      <w:r w:rsidR="00384A90">
        <w:t xml:space="preserve"> stripped the </w:t>
      </w:r>
      <w:proofErr w:type="spellStart"/>
      <w:r w:rsidR="00384A90">
        <w:t>Toubou</w:t>
      </w:r>
      <w:proofErr w:type="spellEnd"/>
      <w:r w:rsidR="00384A90">
        <w:t xml:space="preserve"> of their citizenship, claiming they were Chadians while local authorities denied the </w:t>
      </w:r>
      <w:proofErr w:type="spellStart"/>
      <w:r w:rsidR="00384A90">
        <w:t>Toubou</w:t>
      </w:r>
      <w:proofErr w:type="spellEnd"/>
      <w:r w:rsidR="00384A90">
        <w:t xml:space="preserve"> access to education and healthcare. In response, the </w:t>
      </w:r>
      <w:proofErr w:type="spellStart"/>
      <w:r w:rsidR="00384A90">
        <w:t>Toubou</w:t>
      </w:r>
      <w:proofErr w:type="spellEnd"/>
      <w:r w:rsidR="00384A90">
        <w:t xml:space="preserve"> Front for the Salvation of Libya staged an uprising which lasted five days before being crushed by government forces. In 2009, the government forcibly evicted </w:t>
      </w:r>
      <w:proofErr w:type="spellStart"/>
      <w:r w:rsidR="00384A90">
        <w:t>Toubou</w:t>
      </w:r>
      <w:proofErr w:type="spellEnd"/>
      <w:r w:rsidR="00384A90">
        <w:t xml:space="preserve"> from their homes and demolished their property rendering many </w:t>
      </w:r>
      <w:proofErr w:type="spellStart"/>
      <w:r w:rsidR="00384A90">
        <w:t>Toubou</w:t>
      </w:r>
      <w:proofErr w:type="spellEnd"/>
      <w:r w:rsidR="00384A90">
        <w:t xml:space="preserve"> homeless. Furthermore, the Libyan authorities refused to renew or extend the passport</w:t>
      </w:r>
      <w:r w:rsidR="00B05F36">
        <w:t>s</w:t>
      </w:r>
      <w:r w:rsidR="00384A90">
        <w:t xml:space="preserve"> of the </w:t>
      </w:r>
      <w:proofErr w:type="spellStart"/>
      <w:r w:rsidR="00384A90">
        <w:t>Toubou</w:t>
      </w:r>
      <w:proofErr w:type="spellEnd"/>
      <w:r w:rsidR="00384A90">
        <w:t xml:space="preserve">, and parents </w:t>
      </w:r>
      <w:r w:rsidR="00B05F36">
        <w:t>were</w:t>
      </w:r>
      <w:r w:rsidR="00384A90">
        <w:t xml:space="preserve"> prevented from registering births of their children (</w:t>
      </w:r>
      <w:r w:rsidR="00B05F36">
        <w:t xml:space="preserve">Minority Rights Group, 2018; </w:t>
      </w:r>
      <w:r w:rsidR="00384A90">
        <w:t>Human Rights Council, 2010).</w:t>
      </w:r>
    </w:p>
    <w:p w14:paraId="21FABBB3" w14:textId="1C6D684A" w:rsidR="00384A90" w:rsidRDefault="00384A90" w:rsidP="00A05F1D">
      <w:pPr>
        <w:pStyle w:val="ListParagraph"/>
        <w:numPr>
          <w:ilvl w:val="0"/>
          <w:numId w:val="8"/>
        </w:numPr>
      </w:pPr>
      <w:r>
        <w:t xml:space="preserve">Following the revolution of 2011, the </w:t>
      </w:r>
      <w:proofErr w:type="spellStart"/>
      <w:r>
        <w:t>Toubou</w:t>
      </w:r>
      <w:proofErr w:type="spellEnd"/>
      <w:r>
        <w:t xml:space="preserve"> were re-enfranchised (Roth, 2015:236).</w:t>
      </w:r>
      <w:r w:rsidR="00B05F36">
        <w:t xml:space="preserve"> However, the Minority Rights Group (2018) notes that ‘it is not clear how far this was implemented’ and, ‘reportedly, Tebu [</w:t>
      </w:r>
      <w:proofErr w:type="spellStart"/>
      <w:r w:rsidR="00B05F36">
        <w:t>Toubou</w:t>
      </w:r>
      <w:proofErr w:type="spellEnd"/>
      <w:r w:rsidR="00B05F36">
        <w:t>] still face problems applying for documentation and accessing public services, especially in towns where state institutions are dominated by the Arab majority’.</w:t>
      </w:r>
    </w:p>
    <w:p w14:paraId="2BB9F5F7" w14:textId="6185E58C" w:rsidR="00BD19F4" w:rsidRDefault="00BD19F4" w:rsidP="00A05F1D">
      <w:pPr>
        <w:pStyle w:val="ListParagraph"/>
        <w:numPr>
          <w:ilvl w:val="0"/>
          <w:numId w:val="8"/>
        </w:numPr>
      </w:pPr>
      <w:r>
        <w:t xml:space="preserve">Following the fall of </w:t>
      </w:r>
      <w:proofErr w:type="spellStart"/>
      <w:r>
        <w:t>Qadhaffi</w:t>
      </w:r>
      <w:proofErr w:type="spellEnd"/>
      <w:r>
        <w:t xml:space="preserve"> in 2011, the </w:t>
      </w:r>
      <w:proofErr w:type="spellStart"/>
      <w:r>
        <w:t>Toubou</w:t>
      </w:r>
      <w:proofErr w:type="spellEnd"/>
      <w:r>
        <w:t xml:space="preserve"> announced the reactivation of their own armed </w:t>
      </w:r>
      <w:proofErr w:type="spellStart"/>
      <w:r>
        <w:t>Toubou</w:t>
      </w:r>
      <w:proofErr w:type="spellEnd"/>
      <w:r>
        <w:t xml:space="preserve"> Front for the Salvation of Libya in 2012 and ‘committed themselves to seeking autonomy’ for their people (Roth, 2015:236). Issa Abdel Majid Mansur stated the following: ‘We announce the reactivation of the </w:t>
      </w:r>
      <w:proofErr w:type="spellStart"/>
      <w:r>
        <w:t>Toubou</w:t>
      </w:r>
      <w:proofErr w:type="spellEnd"/>
      <w:r>
        <w:t xml:space="preserve"> Front </w:t>
      </w:r>
      <w:proofErr w:type="gramStart"/>
      <w:r>
        <w:t>For</w:t>
      </w:r>
      <w:proofErr w:type="gramEnd"/>
      <w:r>
        <w:t xml:space="preserve"> the Salvation of Libya…to protect the </w:t>
      </w:r>
      <w:proofErr w:type="spellStart"/>
      <w:r>
        <w:t>Toubou</w:t>
      </w:r>
      <w:proofErr w:type="spellEnd"/>
      <w:r>
        <w:t xml:space="preserve"> people from ethnic cleansing’. He continued: ‘If necessary, we will demand international intervention and work towards the creation of a state’. He further </w:t>
      </w:r>
      <w:proofErr w:type="spellStart"/>
      <w:r>
        <w:t>criticised</w:t>
      </w:r>
      <w:proofErr w:type="spellEnd"/>
      <w:r>
        <w:t xml:space="preserve"> the National Transitional Council (NTC), comparing it to </w:t>
      </w:r>
      <w:proofErr w:type="spellStart"/>
      <w:r>
        <w:t>Qadhaffi’s</w:t>
      </w:r>
      <w:proofErr w:type="spellEnd"/>
      <w:r>
        <w:t xml:space="preserve"> regime (Al Arabiya, 2012; </w:t>
      </w:r>
      <w:proofErr w:type="spellStart"/>
      <w:r>
        <w:t>Ahram</w:t>
      </w:r>
      <w:proofErr w:type="spellEnd"/>
      <w:r>
        <w:t xml:space="preserve"> Online, 2012; Al Jazeera, 2012).  </w:t>
      </w:r>
    </w:p>
    <w:p w14:paraId="68C40FF6" w14:textId="1B6DD127" w:rsidR="00E77F17" w:rsidRPr="00E77F17" w:rsidRDefault="00E77F17" w:rsidP="00A05F1D">
      <w:pPr>
        <w:pStyle w:val="ListParagraph"/>
        <w:numPr>
          <w:ilvl w:val="0"/>
          <w:numId w:val="8"/>
        </w:numPr>
        <w:rPr>
          <w:rFonts w:cs="Times New Roman"/>
        </w:rPr>
      </w:pPr>
      <w:r>
        <w:rPr>
          <w:rFonts w:cs="Times New Roman"/>
        </w:rPr>
        <w:t>No concessions or restrictions were found in the ten years before the first year we cover in the dataset.</w:t>
      </w:r>
    </w:p>
    <w:p w14:paraId="7FD68E89" w14:textId="1E2F659C" w:rsidR="00330602" w:rsidRPr="00BE5168" w:rsidRDefault="00330602" w:rsidP="00A05F1D">
      <w:pPr>
        <w:rPr>
          <w:rFonts w:cs="Times New Roman"/>
          <w:b/>
          <w:szCs w:val="22"/>
        </w:rPr>
      </w:pPr>
      <w:r w:rsidRPr="00BE5168">
        <w:rPr>
          <w:rFonts w:cs="Times New Roman"/>
          <w:b/>
          <w:szCs w:val="22"/>
        </w:rPr>
        <w:lastRenderedPageBreak/>
        <w:t>Concessions and restrictions</w:t>
      </w:r>
    </w:p>
    <w:p w14:paraId="2AA1352A" w14:textId="4C7FC01A" w:rsidR="00330602" w:rsidRDefault="00330602" w:rsidP="00A05F1D">
      <w:pPr>
        <w:rPr>
          <w:rFonts w:cs="Times New Roman"/>
          <w:szCs w:val="22"/>
        </w:rPr>
      </w:pPr>
    </w:p>
    <w:p w14:paraId="5BF9752B" w14:textId="61BDEB26" w:rsidR="000B06BE" w:rsidRDefault="000B06BE" w:rsidP="00A05F1D">
      <w:pPr>
        <w:rPr>
          <w:rFonts w:cs="Times New Roman"/>
          <w:szCs w:val="22"/>
        </w:rPr>
      </w:pPr>
      <w:r>
        <w:rPr>
          <w:rFonts w:cs="Times New Roman"/>
          <w:szCs w:val="22"/>
        </w:rPr>
        <w:t>NA</w:t>
      </w:r>
    </w:p>
    <w:p w14:paraId="4DF2EBEB" w14:textId="77777777" w:rsidR="00F2550E" w:rsidRPr="006F657B" w:rsidRDefault="00F2550E" w:rsidP="00A05F1D">
      <w:pPr>
        <w:rPr>
          <w:rFonts w:cs="Times New Roman"/>
          <w:szCs w:val="22"/>
        </w:rPr>
      </w:pPr>
    </w:p>
    <w:p w14:paraId="0581656D" w14:textId="77777777" w:rsidR="00330602" w:rsidRPr="006F657B" w:rsidRDefault="00330602" w:rsidP="00A05F1D">
      <w:pPr>
        <w:rPr>
          <w:rFonts w:cs="Times New Roman"/>
          <w:szCs w:val="22"/>
        </w:rPr>
      </w:pPr>
    </w:p>
    <w:p w14:paraId="501CBFEB" w14:textId="77777777" w:rsidR="00330602" w:rsidRPr="00BE5168" w:rsidRDefault="00330602" w:rsidP="00A05F1D">
      <w:pPr>
        <w:rPr>
          <w:rFonts w:cs="Times New Roman"/>
          <w:b/>
          <w:szCs w:val="22"/>
        </w:rPr>
      </w:pPr>
      <w:r>
        <w:rPr>
          <w:rFonts w:cs="Times New Roman"/>
          <w:b/>
          <w:szCs w:val="22"/>
        </w:rPr>
        <w:t xml:space="preserve">Regional autonomy </w:t>
      </w:r>
    </w:p>
    <w:p w14:paraId="79FB727C" w14:textId="77777777" w:rsidR="00330602" w:rsidRPr="006F657B" w:rsidRDefault="00330602" w:rsidP="00A05F1D">
      <w:pPr>
        <w:rPr>
          <w:rFonts w:cs="Times New Roman"/>
          <w:szCs w:val="22"/>
        </w:rPr>
      </w:pPr>
    </w:p>
    <w:p w14:paraId="46AE6DD0" w14:textId="36A7A08E" w:rsidR="0072472C" w:rsidRPr="007C32A6" w:rsidRDefault="0072472C" w:rsidP="0072472C">
      <w:pPr>
        <w:pStyle w:val="ListParagraph"/>
        <w:numPr>
          <w:ilvl w:val="0"/>
          <w:numId w:val="3"/>
        </w:numPr>
        <w:rPr>
          <w:rFonts w:cs="Times New Roman"/>
          <w:szCs w:val="22"/>
        </w:rPr>
      </w:pPr>
      <w:r w:rsidRPr="007C32A6">
        <w:rPr>
          <w:rFonts w:cs="Times New Roman"/>
          <w:szCs w:val="22"/>
        </w:rPr>
        <w:t>Although a system of local governance was introduced in Libya in 2012, due to severe insecurity in the country, it has not been meaningfully implemented (Molenaar et al., 2019). Traditional authorities have attempted to breach the gap by supplying services and security in the south more broadly (Molenaar et al., 2019), but there is no system of meaningful regional autonomy in place.</w:t>
      </w:r>
    </w:p>
    <w:p w14:paraId="3E63F044" w14:textId="454155F1" w:rsidR="00330602" w:rsidRPr="007C32A6" w:rsidRDefault="0072472C" w:rsidP="0072472C">
      <w:pPr>
        <w:pStyle w:val="ListParagraph"/>
        <w:numPr>
          <w:ilvl w:val="0"/>
          <w:numId w:val="3"/>
        </w:numPr>
        <w:rPr>
          <w:rFonts w:cs="Times New Roman"/>
          <w:szCs w:val="22"/>
        </w:rPr>
      </w:pPr>
      <w:r w:rsidRPr="007C32A6">
        <w:rPr>
          <w:rFonts w:cs="Times New Roman"/>
          <w:szCs w:val="22"/>
        </w:rPr>
        <w:t xml:space="preserve">We still code regional </w:t>
      </w:r>
      <w:proofErr w:type="spellStart"/>
      <w:r w:rsidRPr="007C32A6">
        <w:rPr>
          <w:rFonts w:cs="Times New Roman"/>
          <w:szCs w:val="22"/>
        </w:rPr>
        <w:t>autoomy</w:t>
      </w:r>
      <w:proofErr w:type="spellEnd"/>
      <w:r w:rsidRPr="007C32A6">
        <w:rPr>
          <w:rFonts w:cs="Times New Roman"/>
          <w:szCs w:val="22"/>
        </w:rPr>
        <w:t xml:space="preserve"> from 2015 onwards due to de facto independence. [2015-2020: regional autonomy]</w:t>
      </w:r>
    </w:p>
    <w:p w14:paraId="1B0525DD" w14:textId="7B516B69" w:rsidR="00330602" w:rsidRPr="007C32A6" w:rsidRDefault="00330602" w:rsidP="00A05F1D">
      <w:pPr>
        <w:rPr>
          <w:rFonts w:cs="Times New Roman"/>
          <w:szCs w:val="22"/>
        </w:rPr>
      </w:pPr>
    </w:p>
    <w:p w14:paraId="7D92A190" w14:textId="77777777" w:rsidR="00F2550E" w:rsidRPr="007C32A6" w:rsidRDefault="00F2550E" w:rsidP="00A05F1D">
      <w:pPr>
        <w:rPr>
          <w:rFonts w:cs="Times New Roman"/>
          <w:szCs w:val="22"/>
        </w:rPr>
      </w:pPr>
    </w:p>
    <w:p w14:paraId="2F8A5BDD" w14:textId="77777777" w:rsidR="00330602" w:rsidRPr="007C32A6" w:rsidRDefault="00330602" w:rsidP="00A05F1D">
      <w:pPr>
        <w:rPr>
          <w:rFonts w:cs="Times New Roman"/>
          <w:b/>
          <w:szCs w:val="22"/>
        </w:rPr>
      </w:pPr>
      <w:r w:rsidRPr="007C32A6">
        <w:rPr>
          <w:rFonts w:cs="Times New Roman"/>
          <w:b/>
          <w:szCs w:val="22"/>
        </w:rPr>
        <w:t>De facto independence</w:t>
      </w:r>
    </w:p>
    <w:p w14:paraId="69F2F92F" w14:textId="77777777" w:rsidR="00330602" w:rsidRPr="007C32A6" w:rsidRDefault="00330602" w:rsidP="00A05F1D">
      <w:pPr>
        <w:rPr>
          <w:rFonts w:cs="Times New Roman"/>
          <w:bCs/>
          <w:szCs w:val="22"/>
        </w:rPr>
      </w:pPr>
    </w:p>
    <w:p w14:paraId="294E805A" w14:textId="00E5DF82" w:rsidR="00330602" w:rsidRPr="007C32A6" w:rsidRDefault="0072472C" w:rsidP="0072472C">
      <w:pPr>
        <w:pStyle w:val="ListParagraph"/>
        <w:numPr>
          <w:ilvl w:val="0"/>
          <w:numId w:val="15"/>
        </w:numPr>
        <w:rPr>
          <w:rFonts w:cs="Times New Roman"/>
          <w:bCs/>
          <w:szCs w:val="22"/>
        </w:rPr>
      </w:pPr>
      <w:r w:rsidRPr="007C32A6">
        <w:rPr>
          <w:rFonts w:cs="Times New Roman"/>
          <w:bCs/>
          <w:szCs w:val="22"/>
        </w:rPr>
        <w:t xml:space="preserve">The evidence we found is not fully conclusive but points to de facto independence. The </w:t>
      </w:r>
      <w:proofErr w:type="spellStart"/>
      <w:r w:rsidRPr="007C32A6">
        <w:rPr>
          <w:rFonts w:cs="Times New Roman"/>
          <w:bCs/>
          <w:szCs w:val="22"/>
        </w:rPr>
        <w:t>Toubou</w:t>
      </w:r>
      <w:proofErr w:type="spellEnd"/>
      <w:r w:rsidRPr="007C32A6">
        <w:rPr>
          <w:rFonts w:cs="Times New Roman"/>
          <w:bCs/>
          <w:szCs w:val="22"/>
        </w:rPr>
        <w:t xml:space="preserve"> are largely based in the south-east of Libya</w:t>
      </w:r>
      <w:r w:rsidR="007C32A6" w:rsidRPr="007C32A6">
        <w:rPr>
          <w:rFonts w:cs="Times New Roman"/>
          <w:bCs/>
          <w:szCs w:val="22"/>
        </w:rPr>
        <w:t xml:space="preserve"> in</w:t>
      </w:r>
      <w:r w:rsidRPr="007C32A6">
        <w:rPr>
          <w:rFonts w:cs="Times New Roman"/>
          <w:bCs/>
          <w:szCs w:val="22"/>
        </w:rPr>
        <w:t xml:space="preserve"> the Fezzan region. It has been argued that Fezzan has splintered into ‘multiple local spheres of influence’, with ‘traditional’ authorities attempting to supply basic services and security’</w:t>
      </w:r>
      <w:r w:rsidR="006549A4" w:rsidRPr="007C32A6">
        <w:rPr>
          <w:rFonts w:cs="Times New Roman"/>
          <w:bCs/>
          <w:szCs w:val="22"/>
        </w:rPr>
        <w:t xml:space="preserve"> (</w:t>
      </w:r>
      <w:r w:rsidR="006549A4" w:rsidRPr="007C32A6">
        <w:rPr>
          <w:rFonts w:cs="Times New Roman"/>
          <w:szCs w:val="22"/>
        </w:rPr>
        <w:t xml:space="preserve">Small Arms Survey, 2014:7; </w:t>
      </w:r>
      <w:r w:rsidR="006549A4" w:rsidRPr="007C32A6">
        <w:rPr>
          <w:rFonts w:cs="Times New Roman"/>
          <w:bCs/>
          <w:szCs w:val="22"/>
        </w:rPr>
        <w:t>Molenaar et al., 2019)</w:t>
      </w:r>
      <w:r w:rsidRPr="007C32A6">
        <w:rPr>
          <w:rFonts w:cs="Times New Roman"/>
          <w:bCs/>
          <w:szCs w:val="22"/>
        </w:rPr>
        <w:t xml:space="preserve">. </w:t>
      </w:r>
      <w:r w:rsidRPr="007C32A6">
        <w:rPr>
          <w:rFonts w:cs="Times New Roman"/>
          <w:szCs w:val="22"/>
        </w:rPr>
        <w:t xml:space="preserve">The internationally recognized government in Tripoli is disengaged from, and lacks influence in, Fezzan (International Crisis Group, 2017). </w:t>
      </w:r>
      <w:r w:rsidRPr="007C32A6">
        <w:rPr>
          <w:rFonts w:cs="Times New Roman"/>
          <w:bCs/>
          <w:szCs w:val="22"/>
        </w:rPr>
        <w:t xml:space="preserve">The start date of de facto independence is unclear; somewhat arbitrarily, we code de facto independence from 2015 onwards. This is because, since 2014, there have been two competing governments in Libya, although </w:t>
      </w:r>
      <w:r w:rsidR="006549A4" w:rsidRPr="007C32A6">
        <w:rPr>
          <w:rFonts w:cs="Times New Roman"/>
          <w:bCs/>
          <w:szCs w:val="22"/>
        </w:rPr>
        <w:t xml:space="preserve">it is worth noting that </w:t>
      </w:r>
      <w:r w:rsidRPr="007C32A6">
        <w:rPr>
          <w:rFonts w:cs="Times New Roman"/>
          <w:bCs/>
          <w:szCs w:val="22"/>
        </w:rPr>
        <w:t xml:space="preserve">the </w:t>
      </w:r>
      <w:proofErr w:type="spellStart"/>
      <w:r w:rsidRPr="007C32A6">
        <w:rPr>
          <w:rFonts w:cs="Times New Roman"/>
          <w:bCs/>
          <w:szCs w:val="22"/>
        </w:rPr>
        <w:t>Toubou</w:t>
      </w:r>
      <w:proofErr w:type="spellEnd"/>
      <w:r w:rsidRPr="007C32A6">
        <w:rPr>
          <w:rFonts w:cs="Times New Roman"/>
          <w:bCs/>
          <w:szCs w:val="22"/>
        </w:rPr>
        <w:t xml:space="preserve"> have mostly sided with the internationally recognized government</w:t>
      </w:r>
      <w:r w:rsidR="006549A4" w:rsidRPr="007C32A6">
        <w:rPr>
          <w:rFonts w:cs="Times New Roman"/>
          <w:bCs/>
          <w:szCs w:val="22"/>
        </w:rPr>
        <w:t xml:space="preserve"> militarily</w:t>
      </w:r>
      <w:r w:rsidRPr="007C32A6">
        <w:rPr>
          <w:rFonts w:cs="Times New Roman"/>
          <w:bCs/>
          <w:szCs w:val="22"/>
        </w:rPr>
        <w:t xml:space="preserve"> (</w:t>
      </w:r>
      <w:r w:rsidRPr="007C32A6">
        <w:rPr>
          <w:rFonts w:cs="Times New Roman"/>
          <w:szCs w:val="22"/>
        </w:rPr>
        <w:t>International Crisis Group, 2017</w:t>
      </w:r>
      <w:r w:rsidRPr="007C32A6">
        <w:t xml:space="preserve">; </w:t>
      </w:r>
      <w:r w:rsidRPr="007C32A6">
        <w:rPr>
          <w:rFonts w:cs="Times New Roman"/>
          <w:szCs w:val="22"/>
        </w:rPr>
        <w:t>Molenaar et al., 2019:</w:t>
      </w:r>
      <w:r w:rsidR="00DD3838">
        <w:rPr>
          <w:rFonts w:cs="Times New Roman"/>
          <w:szCs w:val="22"/>
        </w:rPr>
        <w:t xml:space="preserve"> </w:t>
      </w:r>
      <w:r w:rsidRPr="007C32A6">
        <w:rPr>
          <w:rFonts w:cs="Times New Roman"/>
          <w:szCs w:val="22"/>
        </w:rPr>
        <w:t>126</w:t>
      </w:r>
      <w:r w:rsidRPr="007C32A6">
        <w:rPr>
          <w:rFonts w:cs="Times New Roman"/>
          <w:bCs/>
          <w:szCs w:val="22"/>
        </w:rPr>
        <w:t>).</w:t>
      </w:r>
    </w:p>
    <w:p w14:paraId="439ED556" w14:textId="7D4D0C6B" w:rsidR="00330602" w:rsidRPr="007C32A6" w:rsidRDefault="00330602" w:rsidP="00A05F1D">
      <w:pPr>
        <w:rPr>
          <w:rFonts w:cs="Times New Roman"/>
          <w:bCs/>
          <w:szCs w:val="22"/>
        </w:rPr>
      </w:pPr>
    </w:p>
    <w:p w14:paraId="0FE24F7F" w14:textId="77777777" w:rsidR="00F2550E" w:rsidRPr="007C32A6" w:rsidRDefault="00F2550E" w:rsidP="00A05F1D">
      <w:pPr>
        <w:rPr>
          <w:rFonts w:cs="Times New Roman"/>
          <w:bCs/>
          <w:szCs w:val="22"/>
        </w:rPr>
      </w:pPr>
    </w:p>
    <w:p w14:paraId="3F6B1983" w14:textId="05332693" w:rsidR="00330602" w:rsidRPr="007C32A6" w:rsidRDefault="00330602" w:rsidP="006549A4">
      <w:pPr>
        <w:tabs>
          <w:tab w:val="left" w:pos="5760"/>
        </w:tabs>
        <w:rPr>
          <w:rFonts w:cs="Times New Roman"/>
          <w:b/>
          <w:szCs w:val="22"/>
        </w:rPr>
      </w:pPr>
      <w:r w:rsidRPr="007C32A6">
        <w:rPr>
          <w:rFonts w:cs="Times New Roman"/>
          <w:b/>
          <w:szCs w:val="22"/>
        </w:rPr>
        <w:t>Major territorial changes</w:t>
      </w:r>
      <w:r w:rsidR="006549A4" w:rsidRPr="007C32A6">
        <w:rPr>
          <w:rFonts w:cs="Times New Roman"/>
          <w:b/>
          <w:szCs w:val="22"/>
        </w:rPr>
        <w:tab/>
      </w:r>
    </w:p>
    <w:p w14:paraId="0ABE8531" w14:textId="77777777" w:rsidR="00330602" w:rsidRPr="007C32A6" w:rsidRDefault="00330602" w:rsidP="00A05F1D">
      <w:pPr>
        <w:rPr>
          <w:rFonts w:cs="Times New Roman"/>
          <w:bCs/>
          <w:szCs w:val="22"/>
        </w:rPr>
      </w:pPr>
    </w:p>
    <w:p w14:paraId="4A087108" w14:textId="431859FD" w:rsidR="00330602" w:rsidRDefault="0072472C" w:rsidP="0072472C">
      <w:pPr>
        <w:pStyle w:val="ListParagraph"/>
        <w:numPr>
          <w:ilvl w:val="0"/>
          <w:numId w:val="15"/>
        </w:numPr>
        <w:rPr>
          <w:rFonts w:cs="Times New Roman"/>
          <w:bCs/>
          <w:szCs w:val="22"/>
        </w:rPr>
      </w:pPr>
      <w:r w:rsidRPr="007C32A6">
        <w:rPr>
          <w:rFonts w:cs="Times New Roman"/>
          <w:bCs/>
          <w:szCs w:val="22"/>
        </w:rPr>
        <w:t>[2014: establishment of de facto independence]</w:t>
      </w:r>
    </w:p>
    <w:p w14:paraId="1F11A537" w14:textId="77777777" w:rsidR="00F072E5" w:rsidRDefault="00F072E5" w:rsidP="00F072E5">
      <w:pPr>
        <w:pStyle w:val="ListParagraph"/>
        <w:rPr>
          <w:rFonts w:cs="Times New Roman"/>
          <w:bCs/>
          <w:szCs w:val="22"/>
        </w:rPr>
      </w:pPr>
    </w:p>
    <w:p w14:paraId="179DEC7A" w14:textId="77777777" w:rsidR="00F072E5" w:rsidRPr="007C32A6" w:rsidRDefault="00F072E5" w:rsidP="00F072E5">
      <w:pPr>
        <w:pStyle w:val="ListParagraph"/>
        <w:rPr>
          <w:rFonts w:cs="Times New Roman"/>
          <w:bCs/>
          <w:szCs w:val="22"/>
        </w:rPr>
      </w:pPr>
    </w:p>
    <w:p w14:paraId="6E16A5EC" w14:textId="77777777" w:rsidR="00195785" w:rsidRPr="00D251DF" w:rsidRDefault="00195785" w:rsidP="00195785">
      <w:pPr>
        <w:ind w:left="709" w:hanging="709"/>
        <w:rPr>
          <w:rFonts w:cs="Times New Roman"/>
          <w:b/>
        </w:rPr>
      </w:pPr>
      <w:r w:rsidRPr="00D251DF">
        <w:rPr>
          <w:rFonts w:cs="Times New Roman"/>
          <w:b/>
        </w:rPr>
        <w:t>EPR2SDM</w:t>
      </w:r>
    </w:p>
    <w:p w14:paraId="75E84C9C" w14:textId="77777777" w:rsidR="00195785" w:rsidRPr="00D251DF" w:rsidRDefault="00195785" w:rsidP="00195785">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195785" w:rsidRPr="00D251DF" w14:paraId="0AF76FF3" w14:textId="77777777" w:rsidTr="00B93942">
        <w:trPr>
          <w:trHeight w:val="284"/>
        </w:trPr>
        <w:tc>
          <w:tcPr>
            <w:tcW w:w="4787" w:type="dxa"/>
            <w:vAlign w:val="center"/>
          </w:tcPr>
          <w:p w14:paraId="6BD002DE" w14:textId="77777777" w:rsidR="00195785" w:rsidRPr="00D251DF" w:rsidRDefault="00195785" w:rsidP="00B93942">
            <w:pPr>
              <w:rPr>
                <w:i/>
              </w:rPr>
            </w:pPr>
            <w:r w:rsidRPr="00D251DF">
              <w:rPr>
                <w:i/>
              </w:rPr>
              <w:t>Movement</w:t>
            </w:r>
          </w:p>
        </w:tc>
        <w:tc>
          <w:tcPr>
            <w:tcW w:w="4783" w:type="dxa"/>
            <w:vAlign w:val="center"/>
          </w:tcPr>
          <w:p w14:paraId="260AE4C7" w14:textId="77777777" w:rsidR="00195785" w:rsidRPr="00D251DF" w:rsidRDefault="00195785" w:rsidP="00B93942">
            <w:proofErr w:type="spellStart"/>
            <w:r>
              <w:t>Toubou</w:t>
            </w:r>
            <w:proofErr w:type="spellEnd"/>
          </w:p>
        </w:tc>
      </w:tr>
      <w:tr w:rsidR="00195785" w:rsidRPr="00D251DF" w14:paraId="54BFA077" w14:textId="77777777" w:rsidTr="00B93942">
        <w:trPr>
          <w:trHeight w:val="284"/>
        </w:trPr>
        <w:tc>
          <w:tcPr>
            <w:tcW w:w="4787" w:type="dxa"/>
            <w:vAlign w:val="center"/>
          </w:tcPr>
          <w:p w14:paraId="518E85F5" w14:textId="77777777" w:rsidR="00195785" w:rsidRPr="00D251DF" w:rsidRDefault="00195785" w:rsidP="00B93942">
            <w:pPr>
              <w:rPr>
                <w:i/>
              </w:rPr>
            </w:pPr>
            <w:r w:rsidRPr="00D251DF">
              <w:rPr>
                <w:i/>
              </w:rPr>
              <w:t>Scenario</w:t>
            </w:r>
          </w:p>
        </w:tc>
        <w:tc>
          <w:tcPr>
            <w:tcW w:w="4783" w:type="dxa"/>
            <w:vAlign w:val="center"/>
          </w:tcPr>
          <w:p w14:paraId="63B5E92F" w14:textId="77777777" w:rsidR="00195785" w:rsidRPr="00D251DF" w:rsidRDefault="00195785" w:rsidP="00B93942">
            <w:r>
              <w:t>1:1</w:t>
            </w:r>
          </w:p>
        </w:tc>
      </w:tr>
      <w:tr w:rsidR="00195785" w:rsidRPr="00D251DF" w14:paraId="26420A34" w14:textId="77777777" w:rsidTr="00B93942">
        <w:trPr>
          <w:trHeight w:val="284"/>
        </w:trPr>
        <w:tc>
          <w:tcPr>
            <w:tcW w:w="4787" w:type="dxa"/>
            <w:vAlign w:val="center"/>
          </w:tcPr>
          <w:p w14:paraId="567BE0C0" w14:textId="77777777" w:rsidR="00195785" w:rsidRPr="00D251DF" w:rsidRDefault="00195785" w:rsidP="00B93942">
            <w:pPr>
              <w:rPr>
                <w:i/>
              </w:rPr>
            </w:pPr>
            <w:r w:rsidRPr="00D251DF">
              <w:rPr>
                <w:i/>
              </w:rPr>
              <w:t>EPR group(s)</w:t>
            </w:r>
          </w:p>
        </w:tc>
        <w:tc>
          <w:tcPr>
            <w:tcW w:w="4783" w:type="dxa"/>
            <w:vAlign w:val="center"/>
          </w:tcPr>
          <w:p w14:paraId="696A18B0" w14:textId="77777777" w:rsidR="00195785" w:rsidRPr="00D251DF" w:rsidRDefault="00195785" w:rsidP="00B93942">
            <w:proofErr w:type="spellStart"/>
            <w:r>
              <w:t>Toubou</w:t>
            </w:r>
            <w:proofErr w:type="spellEnd"/>
          </w:p>
        </w:tc>
      </w:tr>
      <w:tr w:rsidR="00195785" w:rsidRPr="00D251DF" w14:paraId="688D8E96" w14:textId="77777777" w:rsidTr="00B93942">
        <w:trPr>
          <w:trHeight w:val="284"/>
        </w:trPr>
        <w:tc>
          <w:tcPr>
            <w:tcW w:w="4787" w:type="dxa"/>
            <w:vAlign w:val="center"/>
          </w:tcPr>
          <w:p w14:paraId="4E8E46CE" w14:textId="77777777" w:rsidR="00195785" w:rsidRPr="00D251DF" w:rsidRDefault="00195785" w:rsidP="00B93942">
            <w:pPr>
              <w:rPr>
                <w:i/>
              </w:rPr>
            </w:pPr>
            <w:proofErr w:type="spellStart"/>
            <w:r>
              <w:rPr>
                <w:i/>
              </w:rPr>
              <w:t>Gwgroupid</w:t>
            </w:r>
            <w:proofErr w:type="spellEnd"/>
            <w:r>
              <w:rPr>
                <w:i/>
              </w:rPr>
              <w:t>(s)</w:t>
            </w:r>
          </w:p>
        </w:tc>
        <w:tc>
          <w:tcPr>
            <w:tcW w:w="4783" w:type="dxa"/>
            <w:vAlign w:val="center"/>
          </w:tcPr>
          <w:p w14:paraId="433F257A" w14:textId="77777777" w:rsidR="00195785" w:rsidRPr="00457513" w:rsidRDefault="00195785" w:rsidP="00B93942">
            <w:r w:rsidRPr="00330602">
              <w:t>62002000</w:t>
            </w:r>
          </w:p>
        </w:tc>
      </w:tr>
    </w:tbl>
    <w:p w14:paraId="19A40575" w14:textId="77777777" w:rsidR="00195785" w:rsidRDefault="00195785" w:rsidP="00195785">
      <w:pPr>
        <w:rPr>
          <w:rFonts w:cs="Times New Roman"/>
          <w:b/>
          <w:szCs w:val="22"/>
        </w:rPr>
      </w:pPr>
    </w:p>
    <w:p w14:paraId="447221BC" w14:textId="77777777" w:rsidR="00195785" w:rsidRDefault="00195785" w:rsidP="00195785">
      <w:pPr>
        <w:rPr>
          <w:rFonts w:cs="Times New Roman"/>
          <w:b/>
          <w:szCs w:val="22"/>
        </w:rPr>
      </w:pPr>
    </w:p>
    <w:p w14:paraId="3E263F1A" w14:textId="77777777" w:rsidR="00330602" w:rsidRDefault="00330602" w:rsidP="00A05F1D">
      <w:pPr>
        <w:ind w:left="709" w:hanging="709"/>
        <w:rPr>
          <w:rFonts w:cs="Times New Roman"/>
          <w:b/>
          <w:szCs w:val="22"/>
        </w:rPr>
      </w:pPr>
      <w:r>
        <w:rPr>
          <w:rFonts w:cs="Times New Roman"/>
          <w:b/>
          <w:szCs w:val="22"/>
        </w:rPr>
        <w:t>Power access</w:t>
      </w:r>
    </w:p>
    <w:p w14:paraId="5C4FABB9" w14:textId="77777777" w:rsidR="00330602" w:rsidRPr="006F657B" w:rsidRDefault="00330602" w:rsidP="00A05F1D">
      <w:pPr>
        <w:ind w:left="709" w:hanging="709"/>
        <w:rPr>
          <w:rFonts w:cs="Times New Roman"/>
          <w:bCs/>
          <w:szCs w:val="22"/>
        </w:rPr>
      </w:pPr>
    </w:p>
    <w:p w14:paraId="777BCBE5" w14:textId="22421970" w:rsidR="00330602" w:rsidRPr="00683BD6" w:rsidRDefault="002E6D7E" w:rsidP="00A05F1D">
      <w:pPr>
        <w:pStyle w:val="ListParagraph"/>
        <w:numPr>
          <w:ilvl w:val="0"/>
          <w:numId w:val="4"/>
        </w:numPr>
        <w:rPr>
          <w:rFonts w:cs="Times New Roman"/>
          <w:bCs/>
          <w:szCs w:val="22"/>
        </w:rPr>
      </w:pPr>
      <w:r w:rsidRPr="00683BD6">
        <w:rPr>
          <w:rFonts w:cs="Times New Roman"/>
          <w:bCs/>
          <w:szCs w:val="22"/>
        </w:rPr>
        <w:t xml:space="preserve">EPR codes the </w:t>
      </w:r>
      <w:proofErr w:type="spellStart"/>
      <w:r w:rsidRPr="00683BD6">
        <w:rPr>
          <w:rFonts w:cs="Times New Roman"/>
          <w:bCs/>
          <w:szCs w:val="22"/>
        </w:rPr>
        <w:t>Toubou</w:t>
      </w:r>
      <w:proofErr w:type="spellEnd"/>
      <w:r w:rsidRPr="00683BD6">
        <w:rPr>
          <w:rFonts w:cs="Times New Roman"/>
          <w:bCs/>
          <w:szCs w:val="22"/>
        </w:rPr>
        <w:t xml:space="preserve"> as discriminated against until and including 2011, and as powerless after </w:t>
      </w:r>
      <w:proofErr w:type="spellStart"/>
      <w:r w:rsidRPr="00683BD6">
        <w:rPr>
          <w:rFonts w:cs="Times New Roman"/>
          <w:bCs/>
          <w:szCs w:val="22"/>
        </w:rPr>
        <w:t>Gadaffi’s</w:t>
      </w:r>
      <w:proofErr w:type="spellEnd"/>
      <w:r w:rsidRPr="00683BD6">
        <w:rPr>
          <w:rFonts w:cs="Times New Roman"/>
          <w:bCs/>
          <w:szCs w:val="22"/>
        </w:rPr>
        <w:t xml:space="preserve"> fall in 2011. [2012</w:t>
      </w:r>
      <w:r w:rsidR="00856606" w:rsidRPr="00683BD6">
        <w:rPr>
          <w:rFonts w:cs="Times New Roman"/>
          <w:bCs/>
          <w:szCs w:val="22"/>
        </w:rPr>
        <w:t>-2020</w:t>
      </w:r>
      <w:r w:rsidRPr="00683BD6">
        <w:rPr>
          <w:rFonts w:cs="Times New Roman"/>
          <w:bCs/>
          <w:szCs w:val="22"/>
        </w:rPr>
        <w:t>: powerless]</w:t>
      </w:r>
    </w:p>
    <w:p w14:paraId="6349FB69" w14:textId="5261615A" w:rsidR="00330602" w:rsidRDefault="00330602" w:rsidP="00A05F1D">
      <w:pPr>
        <w:ind w:left="709" w:hanging="709"/>
        <w:rPr>
          <w:rFonts w:cs="Times New Roman"/>
          <w:bCs/>
          <w:szCs w:val="22"/>
        </w:rPr>
      </w:pPr>
    </w:p>
    <w:p w14:paraId="5B0FEB09" w14:textId="77777777" w:rsidR="0075213D" w:rsidRDefault="0075213D" w:rsidP="00A05F1D">
      <w:pPr>
        <w:ind w:left="709" w:hanging="709"/>
        <w:rPr>
          <w:rFonts w:cs="Times New Roman"/>
          <w:b/>
          <w:szCs w:val="22"/>
        </w:rPr>
      </w:pPr>
    </w:p>
    <w:p w14:paraId="283EE8A7" w14:textId="5BD0245D" w:rsidR="00330602" w:rsidRDefault="00330602" w:rsidP="00A05F1D">
      <w:pPr>
        <w:ind w:left="709" w:hanging="709"/>
        <w:rPr>
          <w:rFonts w:cs="Times New Roman"/>
          <w:b/>
          <w:szCs w:val="22"/>
        </w:rPr>
      </w:pPr>
      <w:r>
        <w:rPr>
          <w:rFonts w:cs="Times New Roman"/>
          <w:b/>
          <w:szCs w:val="22"/>
        </w:rPr>
        <w:t>Group size</w:t>
      </w:r>
    </w:p>
    <w:p w14:paraId="10700BAA" w14:textId="77777777" w:rsidR="00330602" w:rsidRDefault="00330602" w:rsidP="00A05F1D">
      <w:pPr>
        <w:rPr>
          <w:rFonts w:cs="Times New Roman"/>
        </w:rPr>
      </w:pPr>
    </w:p>
    <w:p w14:paraId="357C26B1" w14:textId="20A7322D" w:rsidR="00330602" w:rsidRDefault="00450CC4" w:rsidP="00A05F1D">
      <w:pPr>
        <w:pStyle w:val="ListParagraph"/>
        <w:numPr>
          <w:ilvl w:val="0"/>
          <w:numId w:val="4"/>
        </w:numPr>
        <w:rPr>
          <w:rFonts w:cs="Times New Roman"/>
        </w:rPr>
      </w:pPr>
      <w:r>
        <w:rPr>
          <w:rFonts w:cs="Times New Roman"/>
        </w:rPr>
        <w:t>We use data from EPR (0.6%). [0.006]</w:t>
      </w:r>
    </w:p>
    <w:p w14:paraId="31250E6D" w14:textId="77777777" w:rsidR="00450CC4" w:rsidRDefault="00450CC4" w:rsidP="00A05F1D">
      <w:pPr>
        <w:rPr>
          <w:rFonts w:cs="Times New Roman"/>
        </w:rPr>
      </w:pPr>
    </w:p>
    <w:p w14:paraId="44F75523" w14:textId="77777777" w:rsidR="00F072E5" w:rsidRDefault="00F072E5" w:rsidP="00A05F1D">
      <w:pPr>
        <w:rPr>
          <w:rFonts w:cs="Times New Roman"/>
        </w:rPr>
      </w:pPr>
    </w:p>
    <w:p w14:paraId="4C73C008" w14:textId="77777777" w:rsidR="00F072E5" w:rsidRPr="00450CC4" w:rsidRDefault="00F072E5" w:rsidP="00A05F1D">
      <w:pPr>
        <w:rPr>
          <w:rFonts w:cs="Times New Roman"/>
        </w:rPr>
      </w:pPr>
    </w:p>
    <w:p w14:paraId="76E51509" w14:textId="77777777" w:rsidR="00330602" w:rsidRDefault="00330602" w:rsidP="00A05F1D">
      <w:pPr>
        <w:rPr>
          <w:rFonts w:cs="Times New Roman"/>
        </w:rPr>
      </w:pPr>
    </w:p>
    <w:p w14:paraId="4D64F813" w14:textId="77777777" w:rsidR="00330602" w:rsidRPr="00C524D6" w:rsidRDefault="00330602" w:rsidP="00A05F1D">
      <w:pPr>
        <w:rPr>
          <w:rFonts w:cs="Times New Roman"/>
          <w:b/>
          <w:bCs/>
        </w:rPr>
      </w:pPr>
      <w:r w:rsidRPr="00C524D6">
        <w:rPr>
          <w:rFonts w:cs="Times New Roman"/>
          <w:b/>
          <w:bCs/>
        </w:rPr>
        <w:lastRenderedPageBreak/>
        <w:t>Regional concentration</w:t>
      </w:r>
    </w:p>
    <w:p w14:paraId="358DC9D8" w14:textId="77777777" w:rsidR="00330602" w:rsidRPr="00F229B9" w:rsidRDefault="00330602" w:rsidP="00A05F1D">
      <w:pPr>
        <w:rPr>
          <w:rFonts w:cs="Times New Roman"/>
        </w:rPr>
      </w:pPr>
    </w:p>
    <w:p w14:paraId="1B852E40" w14:textId="17486E34" w:rsidR="00330602" w:rsidRPr="00B81E10" w:rsidRDefault="0068092F" w:rsidP="00A05F1D">
      <w:pPr>
        <w:pStyle w:val="ListParagraph"/>
        <w:numPr>
          <w:ilvl w:val="0"/>
          <w:numId w:val="4"/>
        </w:numPr>
        <w:rPr>
          <w:rFonts w:cs="Times New Roman"/>
        </w:rPr>
      </w:pPr>
      <w:r>
        <w:rPr>
          <w:rFonts w:cs="Times New Roman"/>
        </w:rPr>
        <w:t xml:space="preserve">Information is scarce. </w:t>
      </w:r>
      <w:r w:rsidR="00B81E10">
        <w:rPr>
          <w:rFonts w:cs="Times New Roman"/>
        </w:rPr>
        <w:t xml:space="preserve">EPR codes the </w:t>
      </w:r>
      <w:proofErr w:type="spellStart"/>
      <w:r w:rsidR="00B81E10">
        <w:rPr>
          <w:rFonts w:cs="Times New Roman"/>
        </w:rPr>
        <w:t>Toubou</w:t>
      </w:r>
      <w:proofErr w:type="spellEnd"/>
      <w:r w:rsidR="00B81E10">
        <w:rPr>
          <w:rFonts w:cs="Times New Roman"/>
        </w:rPr>
        <w:t xml:space="preserve"> as regionally concentrated, but EPR uses a lower bar.</w:t>
      </w:r>
      <w:r>
        <w:rPr>
          <w:rFonts w:cs="Times New Roman"/>
        </w:rPr>
        <w:t xml:space="preserve"> MRGI suggests that the </w:t>
      </w:r>
      <w:proofErr w:type="spellStart"/>
      <w:r>
        <w:rPr>
          <w:rFonts w:cs="Times New Roman"/>
        </w:rPr>
        <w:t>Toubou</w:t>
      </w:r>
      <w:proofErr w:type="spellEnd"/>
      <w:r>
        <w:rPr>
          <w:rFonts w:cs="Times New Roman"/>
        </w:rPr>
        <w:t xml:space="preserve"> are “centered” in the Tibesti Mountains and other parts of southern Libya. </w:t>
      </w:r>
      <w:r w:rsidR="00E23C5D">
        <w:rPr>
          <w:rFonts w:cs="Times New Roman"/>
        </w:rPr>
        <w:t xml:space="preserve">The CIA World Factbook suggests that the </w:t>
      </w:r>
      <w:proofErr w:type="spellStart"/>
      <w:r w:rsidR="00E23C5D">
        <w:rPr>
          <w:rFonts w:cs="Times New Roman"/>
        </w:rPr>
        <w:t>Toubou</w:t>
      </w:r>
      <w:proofErr w:type="spellEnd"/>
      <w:r w:rsidR="00E23C5D">
        <w:rPr>
          <w:rFonts w:cs="Times New Roman"/>
        </w:rPr>
        <w:t xml:space="preserve"> dominate in large parts of southern Libya. On this basis, we code regional concentration while noting that it is not fully clear whether the thresholds are met. [</w:t>
      </w:r>
      <w:r w:rsidR="000B06BE">
        <w:rPr>
          <w:rFonts w:cs="Times New Roman"/>
        </w:rPr>
        <w:t xml:space="preserve">regionally </w:t>
      </w:r>
      <w:r w:rsidR="00E23C5D">
        <w:rPr>
          <w:rFonts w:cs="Times New Roman"/>
        </w:rPr>
        <w:t>concentrated]</w:t>
      </w:r>
    </w:p>
    <w:p w14:paraId="5F4C0B5D" w14:textId="77777777" w:rsidR="00330602" w:rsidRDefault="00330602" w:rsidP="00A05F1D">
      <w:pPr>
        <w:rPr>
          <w:rFonts w:cs="Times New Roman"/>
        </w:rPr>
      </w:pPr>
    </w:p>
    <w:p w14:paraId="41AA81AE" w14:textId="77777777" w:rsidR="00F072E5" w:rsidRDefault="00F072E5" w:rsidP="00A05F1D">
      <w:pPr>
        <w:rPr>
          <w:rFonts w:cs="Times New Roman"/>
        </w:rPr>
      </w:pPr>
    </w:p>
    <w:p w14:paraId="035CDEE2" w14:textId="77777777" w:rsidR="00330602" w:rsidRDefault="00330602" w:rsidP="00A05F1D">
      <w:pPr>
        <w:rPr>
          <w:rFonts w:cs="Times New Roman"/>
          <w:b/>
        </w:rPr>
      </w:pPr>
      <w:r>
        <w:rPr>
          <w:rFonts w:cs="Times New Roman"/>
          <w:b/>
        </w:rPr>
        <w:t>Kin</w:t>
      </w:r>
    </w:p>
    <w:p w14:paraId="1CDF2D64" w14:textId="77777777" w:rsidR="00330602" w:rsidRPr="006F657B" w:rsidRDefault="00330602" w:rsidP="00A05F1D">
      <w:pPr>
        <w:rPr>
          <w:rFonts w:cs="Times New Roman"/>
          <w:bCs/>
        </w:rPr>
      </w:pPr>
    </w:p>
    <w:p w14:paraId="38DD0C07" w14:textId="4601A09B" w:rsidR="00330602" w:rsidRPr="00E23C5D" w:rsidRDefault="00E23C5D" w:rsidP="00A05F1D">
      <w:pPr>
        <w:pStyle w:val="ListParagraph"/>
        <w:numPr>
          <w:ilvl w:val="0"/>
          <w:numId w:val="4"/>
        </w:numPr>
        <w:spacing w:after="60"/>
        <w:rPr>
          <w:rFonts w:cs="Times New Roman"/>
          <w:bCs/>
          <w:szCs w:val="22"/>
        </w:rPr>
      </w:pPr>
      <w:r>
        <w:rPr>
          <w:rFonts w:cs="Times New Roman"/>
          <w:bCs/>
          <w:szCs w:val="22"/>
        </w:rPr>
        <w:t xml:space="preserve">According to EPR, there are </w:t>
      </w:r>
      <w:proofErr w:type="spellStart"/>
      <w:r>
        <w:rPr>
          <w:rFonts w:cs="Times New Roman"/>
          <w:bCs/>
          <w:szCs w:val="22"/>
        </w:rPr>
        <w:t>Toubous</w:t>
      </w:r>
      <w:proofErr w:type="spellEnd"/>
      <w:r>
        <w:rPr>
          <w:rFonts w:cs="Times New Roman"/>
          <w:bCs/>
          <w:szCs w:val="22"/>
        </w:rPr>
        <w:t xml:space="preserve"> also in Chad (&gt;100,000) and Niger (&gt;100,000). [kin in neighboring country]</w:t>
      </w:r>
    </w:p>
    <w:p w14:paraId="29E841E7" w14:textId="4E350972" w:rsidR="009E5067" w:rsidRDefault="009E5067" w:rsidP="00A05F1D">
      <w:pPr>
        <w:spacing w:after="60"/>
        <w:ind w:left="709" w:hanging="709"/>
        <w:rPr>
          <w:rFonts w:cs="Times New Roman"/>
          <w:bCs/>
          <w:szCs w:val="22"/>
        </w:rPr>
      </w:pPr>
    </w:p>
    <w:p w14:paraId="47A5A0B1" w14:textId="77777777" w:rsidR="00330602" w:rsidRPr="006F657B" w:rsidRDefault="00330602" w:rsidP="00A05F1D">
      <w:pPr>
        <w:spacing w:after="60"/>
        <w:ind w:left="709" w:hanging="709"/>
        <w:rPr>
          <w:rFonts w:cs="Times New Roman"/>
          <w:bCs/>
          <w:szCs w:val="22"/>
        </w:rPr>
      </w:pPr>
    </w:p>
    <w:p w14:paraId="38128B01" w14:textId="77777777" w:rsidR="00330602" w:rsidRPr="0029438E" w:rsidRDefault="00330602" w:rsidP="00A05F1D">
      <w:pPr>
        <w:spacing w:after="60"/>
        <w:ind w:left="709" w:hanging="709"/>
        <w:rPr>
          <w:rFonts w:cs="Times New Roman"/>
          <w:b/>
          <w:szCs w:val="22"/>
        </w:rPr>
      </w:pPr>
      <w:r w:rsidRPr="00BE5168">
        <w:rPr>
          <w:rFonts w:cs="Times New Roman"/>
          <w:b/>
          <w:szCs w:val="22"/>
        </w:rPr>
        <w:t>Sources</w:t>
      </w:r>
    </w:p>
    <w:p w14:paraId="3A6B8400" w14:textId="77777777" w:rsidR="00330602" w:rsidRPr="001728CD" w:rsidRDefault="00330602" w:rsidP="00A05F1D">
      <w:pPr>
        <w:rPr>
          <w:rFonts w:cs="Times New Roman"/>
          <w:szCs w:val="22"/>
        </w:rPr>
      </w:pPr>
    </w:p>
    <w:p w14:paraId="78D796B5" w14:textId="77777777" w:rsidR="00F072E5" w:rsidRPr="001130F2" w:rsidRDefault="00F072E5" w:rsidP="00A05F1D">
      <w:pPr>
        <w:ind w:left="475" w:hanging="475"/>
        <w:rPr>
          <w:rFonts w:eastAsia="Times New Roman" w:cs="Times New Roman"/>
          <w:iCs/>
          <w:szCs w:val="22"/>
        </w:rPr>
      </w:pPr>
      <w:proofErr w:type="spellStart"/>
      <w:r w:rsidRPr="001130F2">
        <w:rPr>
          <w:rFonts w:eastAsia="Times New Roman" w:cs="Times New Roman"/>
          <w:iCs/>
          <w:szCs w:val="22"/>
        </w:rPr>
        <w:t>Ahram</w:t>
      </w:r>
      <w:proofErr w:type="spellEnd"/>
      <w:r w:rsidRPr="001130F2">
        <w:rPr>
          <w:rFonts w:eastAsia="Times New Roman" w:cs="Times New Roman"/>
          <w:iCs/>
          <w:szCs w:val="22"/>
        </w:rPr>
        <w:t xml:space="preserve"> Online. 2012. ‘Libya </w:t>
      </w:r>
      <w:proofErr w:type="spellStart"/>
      <w:r w:rsidRPr="001130F2">
        <w:rPr>
          <w:rFonts w:eastAsia="Times New Roman" w:cs="Times New Roman"/>
          <w:iCs/>
          <w:szCs w:val="22"/>
        </w:rPr>
        <w:t>Toubou</w:t>
      </w:r>
      <w:proofErr w:type="spellEnd"/>
      <w:r w:rsidRPr="001130F2">
        <w:rPr>
          <w:rFonts w:eastAsia="Times New Roman" w:cs="Times New Roman"/>
          <w:iCs/>
          <w:szCs w:val="22"/>
        </w:rPr>
        <w:t xml:space="preserve"> Tribal Leader in Separatist Threat’. </w:t>
      </w:r>
      <w:proofErr w:type="spellStart"/>
      <w:r w:rsidRPr="001130F2">
        <w:rPr>
          <w:rFonts w:eastAsia="Times New Roman" w:cs="Times New Roman"/>
          <w:iCs/>
          <w:szCs w:val="22"/>
        </w:rPr>
        <w:t>Ahram</w:t>
      </w:r>
      <w:proofErr w:type="spellEnd"/>
      <w:r w:rsidRPr="001130F2">
        <w:rPr>
          <w:rFonts w:eastAsia="Times New Roman" w:cs="Times New Roman"/>
          <w:iCs/>
          <w:szCs w:val="22"/>
        </w:rPr>
        <w:t xml:space="preserve"> Online [online], available from: https://english.ahram.org.eg/NewsContent/2/8/37843/World/Region/Libya-Toubou-tribal-leader-in-separatist-threat.aspx [last accessed: 8.5.2022]</w:t>
      </w:r>
    </w:p>
    <w:p w14:paraId="01BD83A9" w14:textId="77777777" w:rsidR="00F072E5" w:rsidRPr="001130F2" w:rsidRDefault="00F072E5" w:rsidP="00A05F1D">
      <w:pPr>
        <w:ind w:left="475" w:hanging="475"/>
        <w:rPr>
          <w:rFonts w:eastAsia="Times New Roman" w:cs="Times New Roman"/>
          <w:iCs/>
          <w:szCs w:val="22"/>
        </w:rPr>
      </w:pPr>
      <w:r w:rsidRPr="001130F2">
        <w:rPr>
          <w:rFonts w:eastAsia="Times New Roman" w:cs="Times New Roman"/>
          <w:iCs/>
          <w:szCs w:val="22"/>
        </w:rPr>
        <w:t xml:space="preserve">Al Arabiya. 2012. ‘Libya’s </w:t>
      </w:r>
      <w:proofErr w:type="spellStart"/>
      <w:r w:rsidRPr="001130F2">
        <w:rPr>
          <w:rFonts w:eastAsia="Times New Roman" w:cs="Times New Roman"/>
          <w:iCs/>
          <w:szCs w:val="22"/>
        </w:rPr>
        <w:t>Toubou</w:t>
      </w:r>
      <w:proofErr w:type="spellEnd"/>
      <w:r w:rsidRPr="001130F2">
        <w:rPr>
          <w:rFonts w:eastAsia="Times New Roman" w:cs="Times New Roman"/>
          <w:iCs/>
          <w:szCs w:val="22"/>
        </w:rPr>
        <w:t xml:space="preserve"> Tribal Leader Raises Separatist Bid’. Al Arabiya [online], available from: https://english.alarabiya.net/articles/2012%2F03%2F27%2F203567 [last accessed: 8.5.2022]</w:t>
      </w:r>
    </w:p>
    <w:p w14:paraId="5E709F11" w14:textId="77777777" w:rsidR="00F072E5" w:rsidRPr="002D73D5" w:rsidRDefault="00F072E5" w:rsidP="00A05F1D">
      <w:pPr>
        <w:ind w:left="475" w:hanging="475"/>
        <w:rPr>
          <w:rFonts w:eastAsia="Times New Roman" w:cs="Times New Roman"/>
          <w:iCs/>
          <w:szCs w:val="22"/>
        </w:rPr>
      </w:pPr>
      <w:r w:rsidRPr="001130F2">
        <w:rPr>
          <w:rFonts w:eastAsia="Times New Roman" w:cs="Times New Roman"/>
          <w:iCs/>
          <w:szCs w:val="22"/>
        </w:rPr>
        <w:t>Al Arabiya. 2013. ‘Libya’s Southern Fezzan Region Declares Autonomy’. Al Arabiya [online], available from: https://english.alarabiya.net/News/middle-east/2013/09/26/-Libya-s-southern-Fezzan-province-declares-autonomy [last accessed: 8.5.2022]</w:t>
      </w:r>
    </w:p>
    <w:p w14:paraId="2193439E" w14:textId="77777777" w:rsidR="00F072E5" w:rsidRPr="004073D8" w:rsidRDefault="00F072E5" w:rsidP="00A05F1D">
      <w:pPr>
        <w:widowControl w:val="0"/>
        <w:ind w:left="709" w:hanging="709"/>
        <w:rPr>
          <w:rFonts w:cs="Times New Roman"/>
        </w:rPr>
      </w:pPr>
      <w:r w:rsidRPr="004073D8">
        <w:rPr>
          <w:rFonts w:cs="Times New Roman"/>
        </w:rPr>
        <w:t>Al Jazeera (201</w:t>
      </w:r>
      <w:r>
        <w:rPr>
          <w:rFonts w:cs="Times New Roman"/>
        </w:rPr>
        <w:t>2</w:t>
      </w:r>
      <w:r w:rsidRPr="004073D8">
        <w:rPr>
          <w:rFonts w:cs="Times New Roman"/>
        </w:rPr>
        <w:t>). “Scores Killed in Libya Tribal Clashes.” http://www.aljazeera.com/news/africa/2012/03/201232901547564337.html [July 31, 2017].</w:t>
      </w:r>
    </w:p>
    <w:p w14:paraId="2995D938" w14:textId="77777777" w:rsidR="00F072E5" w:rsidRPr="004073D8" w:rsidRDefault="00F072E5" w:rsidP="00A05F1D">
      <w:pPr>
        <w:widowControl w:val="0"/>
        <w:ind w:left="709" w:hanging="709"/>
        <w:rPr>
          <w:rFonts w:cs="Times New Roman"/>
        </w:rPr>
      </w:pPr>
      <w:proofErr w:type="spellStart"/>
      <w:r w:rsidRPr="004073D8">
        <w:rPr>
          <w:rFonts w:cs="Times New Roman"/>
        </w:rPr>
        <w:t>Carment</w:t>
      </w:r>
      <w:proofErr w:type="spellEnd"/>
      <w:r w:rsidRPr="004073D8">
        <w:rPr>
          <w:rFonts w:cs="Times New Roman"/>
        </w:rPr>
        <w:t xml:space="preserve">, David (2012). “Ethnic Conflict in Libya: </w:t>
      </w:r>
      <w:proofErr w:type="spellStart"/>
      <w:r w:rsidRPr="004073D8">
        <w:rPr>
          <w:rFonts w:cs="Times New Roman"/>
        </w:rPr>
        <w:t>Toubou</w:t>
      </w:r>
      <w:proofErr w:type="spellEnd"/>
      <w:r w:rsidRPr="004073D8">
        <w:rPr>
          <w:rFonts w:cs="Times New Roman"/>
        </w:rPr>
        <w:t>.” Norman Paterson School of International Affairs, Carleton University.</w:t>
      </w:r>
    </w:p>
    <w:p w14:paraId="74BB047E" w14:textId="77777777" w:rsidR="00F072E5" w:rsidRPr="00B412DF" w:rsidRDefault="00F072E5" w:rsidP="00A05F1D">
      <w:pPr>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5A85D18" w14:textId="77777777" w:rsidR="00F072E5" w:rsidRPr="00E23C5D" w:rsidRDefault="00F072E5" w:rsidP="00A05F1D">
      <w:pPr>
        <w:widowControl w:val="0"/>
        <w:ind w:left="709" w:hanging="709"/>
        <w:rPr>
          <w:rFonts w:cs="Times New Roman"/>
          <w:lang w:val="en-GB"/>
        </w:rPr>
      </w:pPr>
      <w:r>
        <w:rPr>
          <w:rFonts w:cs="Times New Roman"/>
        </w:rPr>
        <w:t xml:space="preserve">CIA World Factbook. </w:t>
      </w:r>
      <w:hyperlink r:id="rId37" w:anchor="/media/File:Libya_ethnic.svg" w:history="1">
        <w:r w:rsidRPr="00E23C5D">
          <w:rPr>
            <w:rStyle w:val="Hyperlink"/>
            <w:rFonts w:cs="Times New Roman"/>
            <w:lang w:val="en-GB"/>
          </w:rPr>
          <w:t>https://en.wikipedia.org/wiki/Demographics_of_Libya#/media/File:Libya_ethnic.svg</w:t>
        </w:r>
      </w:hyperlink>
      <w:r w:rsidRPr="00E23C5D">
        <w:rPr>
          <w:rFonts w:cs="Times New Roman"/>
          <w:lang w:val="en-GB"/>
        </w:rPr>
        <w:t xml:space="preserve"> [February</w:t>
      </w:r>
      <w:r>
        <w:rPr>
          <w:rFonts w:cs="Times New Roman"/>
          <w:lang w:val="en-GB"/>
        </w:rPr>
        <w:t xml:space="preserve"> 8, 2022].</w:t>
      </w:r>
    </w:p>
    <w:p w14:paraId="67083D5B" w14:textId="77777777" w:rsidR="00F072E5" w:rsidRPr="001130F2" w:rsidRDefault="00F072E5" w:rsidP="00A05F1D">
      <w:pPr>
        <w:ind w:left="475" w:hanging="475"/>
        <w:rPr>
          <w:rFonts w:eastAsia="Times New Roman" w:cs="Times New Roman"/>
          <w:iCs/>
          <w:szCs w:val="22"/>
        </w:rPr>
      </w:pPr>
      <w:r w:rsidRPr="001130F2">
        <w:rPr>
          <w:rFonts w:eastAsia="Times New Roman" w:cs="Times New Roman"/>
          <w:iCs/>
          <w:szCs w:val="22"/>
        </w:rPr>
        <w:t>Human Rights Council. 2010. ‘Summary Prepared by Office of the High Commissioner for Human Rights: Libyan Arab Jamahiriya’. UN General Assembly A/HRC/WG.6/9/LBY/3 [online], available from: https://lib.ohchr.org/HRBodies/UPR/Documents/Session9/LY/A_HRC_WG.6_9_LBY_3_Libya.pdf [last accessed: 8.5.2022]</w:t>
      </w:r>
    </w:p>
    <w:p w14:paraId="4226AB84" w14:textId="77777777" w:rsidR="00F072E5" w:rsidRDefault="00F072E5" w:rsidP="00A05F1D">
      <w:pPr>
        <w:widowControl w:val="0"/>
        <w:ind w:left="709" w:hanging="709"/>
        <w:rPr>
          <w:rFonts w:cs="Times New Roman"/>
        </w:rPr>
      </w:pPr>
      <w:r w:rsidRPr="004073D8">
        <w:rPr>
          <w:rFonts w:cs="Times New Roman"/>
        </w:rPr>
        <w:t xml:space="preserve">Idrissa, </w:t>
      </w:r>
      <w:proofErr w:type="gramStart"/>
      <w:r w:rsidRPr="004073D8">
        <w:rPr>
          <w:rFonts w:cs="Times New Roman"/>
        </w:rPr>
        <w:t>Abdourahmane</w:t>
      </w:r>
      <w:proofErr w:type="gramEnd"/>
      <w:r w:rsidRPr="004073D8">
        <w:rPr>
          <w:rFonts w:cs="Times New Roman"/>
        </w:rPr>
        <w:t xml:space="preserve"> and Samuel </w:t>
      </w:r>
      <w:proofErr w:type="spellStart"/>
      <w:r w:rsidRPr="004073D8">
        <w:rPr>
          <w:rFonts w:cs="Times New Roman"/>
        </w:rPr>
        <w:t>Decalo</w:t>
      </w:r>
      <w:proofErr w:type="spellEnd"/>
      <w:r w:rsidRPr="004073D8">
        <w:rPr>
          <w:rFonts w:cs="Times New Roman"/>
        </w:rPr>
        <w:t xml:space="preserve"> (2012). </w:t>
      </w:r>
      <w:r w:rsidRPr="004073D8">
        <w:rPr>
          <w:rFonts w:cs="Times New Roman"/>
          <w:i/>
          <w:iCs/>
        </w:rPr>
        <w:t xml:space="preserve">Historical Dictionary of Niger. </w:t>
      </w:r>
      <w:r w:rsidRPr="004073D8">
        <w:rPr>
          <w:rFonts w:cs="Times New Roman"/>
        </w:rPr>
        <w:t>Lanham, MD: Scarecrow Press.</w:t>
      </w:r>
    </w:p>
    <w:p w14:paraId="608ED087" w14:textId="77777777" w:rsidR="00F072E5" w:rsidRPr="007C32A6" w:rsidRDefault="00F072E5" w:rsidP="006549A4">
      <w:pPr>
        <w:spacing w:after="60"/>
        <w:ind w:left="709" w:hanging="709"/>
        <w:rPr>
          <w:rFonts w:eastAsia="Times New Roman" w:cs="Times New Roman"/>
          <w:iCs/>
          <w:lang w:val="en-GB"/>
        </w:rPr>
      </w:pPr>
      <w:r w:rsidRPr="007C32A6">
        <w:rPr>
          <w:lang w:val="en-GB"/>
        </w:rPr>
        <w:t xml:space="preserve">International Crisis Group (2017) ‘How Libya’s Fezzan Became Europe’s new Border’ </w:t>
      </w:r>
      <w:r w:rsidRPr="007C32A6">
        <w:rPr>
          <w:i/>
          <w:lang w:val="en-GB"/>
        </w:rPr>
        <w:t xml:space="preserve">International Crisis Group </w:t>
      </w:r>
      <w:r w:rsidRPr="007C32A6">
        <w:rPr>
          <w:lang w:val="en-GB"/>
        </w:rPr>
        <w:t xml:space="preserve">[online], available from: </w:t>
      </w:r>
      <w:hyperlink r:id="rId38" w:history="1">
        <w:r w:rsidRPr="007C32A6">
          <w:rPr>
            <w:rStyle w:val="Hyperlink"/>
            <w:lang w:val="en-GB"/>
          </w:rPr>
          <w:t>https://www.crisisgroup.org/middle-east-north-africa/north-africa/libya/179-how-libyas-fezzan-became-europes-new-border</w:t>
        </w:r>
      </w:hyperlink>
      <w:r w:rsidRPr="007C32A6">
        <w:rPr>
          <w:lang w:val="en-GB"/>
        </w:rPr>
        <w:t xml:space="preserve"> [last accessed: 28.8.2022]</w:t>
      </w:r>
    </w:p>
    <w:p w14:paraId="61E2A242" w14:textId="77777777" w:rsidR="00F072E5" w:rsidRPr="007C32A6" w:rsidRDefault="00F072E5" w:rsidP="00A05F1D">
      <w:pPr>
        <w:widowControl w:val="0"/>
        <w:ind w:left="709" w:hanging="709"/>
        <w:rPr>
          <w:rFonts w:cs="Times New Roman"/>
        </w:rPr>
      </w:pPr>
      <w:r w:rsidRPr="007C32A6">
        <w:rPr>
          <w:rFonts w:cs="Times New Roman"/>
        </w:rPr>
        <w:t xml:space="preserve">Martin, </w:t>
      </w:r>
      <w:proofErr w:type="gramStart"/>
      <w:r w:rsidRPr="007C32A6">
        <w:rPr>
          <w:rFonts w:cs="Times New Roman"/>
        </w:rPr>
        <w:t>Philip</w:t>
      </w:r>
      <w:proofErr w:type="gramEnd"/>
      <w:r w:rsidRPr="007C32A6">
        <w:rPr>
          <w:rFonts w:cs="Times New Roman"/>
        </w:rPr>
        <w:t xml:space="preserve"> and Christina Weber (2012). “Ethnic Conflict in Libya: </w:t>
      </w:r>
      <w:proofErr w:type="spellStart"/>
      <w:proofErr w:type="gramStart"/>
      <w:r w:rsidRPr="007C32A6">
        <w:rPr>
          <w:rFonts w:cs="Times New Roman"/>
        </w:rPr>
        <w:t>Toubou</w:t>
      </w:r>
      <w:proofErr w:type="spellEnd"/>
      <w:r w:rsidRPr="007C32A6">
        <w:rPr>
          <w:rFonts w:cs="Times New Roman"/>
        </w:rPr>
        <w:t>.“</w:t>
      </w:r>
      <w:proofErr w:type="gramEnd"/>
      <w:r w:rsidRPr="007C32A6">
        <w:rPr>
          <w:rFonts w:cs="Times New Roman"/>
        </w:rPr>
        <w:t xml:space="preserve"> http://www4.carleton.ca/cifp/app/serve.php/1394.pdf [July 31, 2017].</w:t>
      </w:r>
    </w:p>
    <w:p w14:paraId="4E77A84D" w14:textId="77777777" w:rsidR="00F072E5" w:rsidRPr="007C32A6" w:rsidRDefault="00F072E5" w:rsidP="00A05F1D">
      <w:pPr>
        <w:ind w:left="475" w:hanging="475"/>
        <w:rPr>
          <w:rFonts w:eastAsia="Times"/>
          <w:iCs/>
          <w:szCs w:val="22"/>
        </w:rPr>
      </w:pPr>
      <w:r w:rsidRPr="007C32A6">
        <w:rPr>
          <w:rFonts w:eastAsia="Times New Roman" w:cs="Times New Roman"/>
          <w:szCs w:val="22"/>
        </w:rPr>
        <w:t>Minahan, James (2016).</w:t>
      </w:r>
      <w:r w:rsidRPr="007C32A6">
        <w:rPr>
          <w:rFonts w:eastAsia="Times"/>
          <w:i/>
          <w:szCs w:val="22"/>
        </w:rPr>
        <w:t xml:space="preserve"> Encyclopedia of Stateless Nations. Second Edition. </w:t>
      </w:r>
      <w:r w:rsidRPr="007C32A6">
        <w:rPr>
          <w:rFonts w:eastAsia="Times"/>
          <w:iCs/>
          <w:szCs w:val="22"/>
        </w:rPr>
        <w:t>Santa Barbara, CA: Greenwood Press.</w:t>
      </w:r>
    </w:p>
    <w:p w14:paraId="5F806225" w14:textId="77777777" w:rsidR="00F072E5" w:rsidRPr="007C32A6" w:rsidRDefault="00F072E5" w:rsidP="00A05F1D">
      <w:pPr>
        <w:widowControl w:val="0"/>
        <w:ind w:left="709" w:hanging="709"/>
        <w:rPr>
          <w:szCs w:val="22"/>
        </w:rPr>
      </w:pPr>
      <w:r w:rsidRPr="007C32A6">
        <w:t xml:space="preserve">Minority Rights Group. 2018. </w:t>
      </w:r>
      <w:r w:rsidRPr="007C32A6">
        <w:rPr>
          <w:i/>
        </w:rPr>
        <w:t>World Directory of Minorities and Indigenous Groups</w:t>
      </w:r>
      <w:r w:rsidRPr="007C32A6">
        <w:t xml:space="preserve">. </w:t>
      </w:r>
      <w:hyperlink r:id="rId39" w:history="1">
        <w:r w:rsidRPr="007C32A6">
          <w:t>http://minorityrights.org/directory/</w:t>
        </w:r>
      </w:hyperlink>
      <w:r w:rsidRPr="007C32A6">
        <w:t xml:space="preserve"> </w:t>
      </w:r>
      <w:r w:rsidRPr="007C32A6">
        <w:rPr>
          <w:szCs w:val="22"/>
        </w:rPr>
        <w:t>[November 9, 2021].</w:t>
      </w:r>
    </w:p>
    <w:p w14:paraId="5B420CEB" w14:textId="77777777" w:rsidR="00F072E5" w:rsidRPr="007C32A6" w:rsidRDefault="00F072E5" w:rsidP="006549A4">
      <w:pPr>
        <w:spacing w:after="60"/>
        <w:ind w:left="709" w:hanging="709"/>
        <w:rPr>
          <w:rFonts w:eastAsia="Times"/>
          <w:iCs/>
          <w:szCs w:val="22"/>
        </w:rPr>
      </w:pPr>
      <w:r w:rsidRPr="007C32A6">
        <w:t xml:space="preserve">Molenaar, Fransje et al. </w:t>
      </w:r>
      <w:r w:rsidRPr="007C32A6">
        <w:rPr>
          <w:lang w:val="en-GB"/>
        </w:rPr>
        <w:t xml:space="preserve">(2019) ‘The Status Quo Defied‘ </w:t>
      </w:r>
      <w:proofErr w:type="spellStart"/>
      <w:r w:rsidRPr="007C32A6">
        <w:rPr>
          <w:i/>
          <w:lang w:val="en-GB"/>
        </w:rPr>
        <w:t>Clingendael</w:t>
      </w:r>
      <w:proofErr w:type="spellEnd"/>
      <w:r w:rsidRPr="007C32A6">
        <w:rPr>
          <w:i/>
          <w:lang w:val="en-GB"/>
        </w:rPr>
        <w:t xml:space="preserve"> </w:t>
      </w:r>
      <w:r w:rsidRPr="007C32A6">
        <w:rPr>
          <w:lang w:val="en-GB"/>
        </w:rPr>
        <w:t xml:space="preserve">[online], available from: </w:t>
      </w:r>
      <w:hyperlink r:id="rId40" w:history="1">
        <w:r w:rsidRPr="007C32A6">
          <w:rPr>
            <w:rStyle w:val="Hyperlink"/>
            <w:lang w:val="en-GB"/>
          </w:rPr>
          <w:t>https://www.clingendael.org/sites/default/files/2019-10/legitimacy_traditional_authorities_mali_niger_libya.pdf</w:t>
        </w:r>
      </w:hyperlink>
      <w:r w:rsidRPr="007C32A6">
        <w:rPr>
          <w:lang w:val="en-GB"/>
        </w:rPr>
        <w:t xml:space="preserve"> [last accessed: 28.8.2022]</w:t>
      </w:r>
    </w:p>
    <w:p w14:paraId="0FF6674B" w14:textId="77777777" w:rsidR="00F072E5" w:rsidRPr="007C32A6" w:rsidRDefault="00F072E5" w:rsidP="00A05F1D">
      <w:pPr>
        <w:pStyle w:val="NormalWeb"/>
        <w:spacing w:before="0" w:beforeAutospacing="0" w:after="0" w:afterAutospacing="0"/>
        <w:ind w:left="475" w:hanging="475"/>
        <w:rPr>
          <w:sz w:val="22"/>
          <w:lang w:val="en-US"/>
        </w:rPr>
      </w:pPr>
      <w:r w:rsidRPr="007C32A6">
        <w:rPr>
          <w:sz w:val="22"/>
          <w:lang w:val="en-US"/>
        </w:rPr>
        <w:lastRenderedPageBreak/>
        <w:t xml:space="preserve">Roth, Christopher F. (2015). </w:t>
      </w:r>
      <w:r w:rsidRPr="007C32A6">
        <w:rPr>
          <w:i/>
          <w:iCs/>
          <w:sz w:val="22"/>
          <w:lang w:val="en-US"/>
        </w:rPr>
        <w:t>Let's Split! A Complete Guide to Separatist Movements and Aspirant Nations, from Abkhazia to Zanzibar.</w:t>
      </w:r>
      <w:r w:rsidRPr="007C32A6">
        <w:rPr>
          <w:sz w:val="22"/>
          <w:lang w:val="en-US"/>
        </w:rPr>
        <w:t xml:space="preserve"> Sacramento, CA: Litwin Books.</w:t>
      </w:r>
    </w:p>
    <w:p w14:paraId="7AE56C81" w14:textId="77777777" w:rsidR="00F072E5" w:rsidRPr="007C32A6" w:rsidRDefault="00F072E5" w:rsidP="006549A4">
      <w:pPr>
        <w:spacing w:after="60"/>
        <w:ind w:left="709" w:hanging="709"/>
        <w:rPr>
          <w:rFonts w:eastAsia="Times"/>
          <w:iCs/>
          <w:szCs w:val="22"/>
        </w:rPr>
      </w:pPr>
      <w:r w:rsidRPr="007C32A6">
        <w:rPr>
          <w:lang w:val="en-GB"/>
        </w:rPr>
        <w:t xml:space="preserve">Small Arms Survey (2014) ‘Libya’s Fractious South and Regional Instability’ </w:t>
      </w:r>
      <w:r w:rsidRPr="007C32A6">
        <w:rPr>
          <w:i/>
          <w:lang w:val="en-GB"/>
        </w:rPr>
        <w:t xml:space="preserve">Small Arms Survey: Security Assessment in North Africa </w:t>
      </w:r>
      <w:r w:rsidRPr="007C32A6">
        <w:rPr>
          <w:lang w:val="en-GB"/>
        </w:rPr>
        <w:t xml:space="preserve">Dispatch No. 3 [online], available from: </w:t>
      </w:r>
      <w:hyperlink r:id="rId41" w:history="1">
        <w:r w:rsidRPr="007C32A6">
          <w:rPr>
            <w:rStyle w:val="Hyperlink"/>
            <w:lang w:val="en-GB"/>
          </w:rPr>
          <w:t>https://www.smallarmssurvey.org/sites/default/files/resources/SANA-Dispatch3-Libyas-Fractious-South.pdf</w:t>
        </w:r>
      </w:hyperlink>
      <w:r w:rsidRPr="007C32A6">
        <w:rPr>
          <w:lang w:val="en-GB"/>
        </w:rPr>
        <w:t xml:space="preserve"> [last accessed: 28.8.2022]</w:t>
      </w:r>
      <w:r w:rsidRPr="007C32A6">
        <w:rPr>
          <w:rFonts w:eastAsia="Times"/>
          <w:iCs/>
          <w:szCs w:val="22"/>
        </w:rPr>
        <w:t>.</w:t>
      </w:r>
    </w:p>
    <w:p w14:paraId="4E807CE9" w14:textId="77777777" w:rsidR="00F072E5" w:rsidRPr="007C32A6" w:rsidRDefault="00F072E5" w:rsidP="00A05F1D">
      <w:pPr>
        <w:widowControl w:val="0"/>
        <w:ind w:left="709" w:hanging="709"/>
        <w:rPr>
          <w:rFonts w:cs="Times New Roman"/>
        </w:rPr>
      </w:pPr>
      <w:r w:rsidRPr="007C32A6">
        <w:rPr>
          <w:rFonts w:cs="Times New Roman"/>
        </w:rPr>
        <w:t xml:space="preserve">Van </w:t>
      </w:r>
      <w:proofErr w:type="spellStart"/>
      <w:r w:rsidRPr="007C32A6">
        <w:rPr>
          <w:rFonts w:cs="Times New Roman"/>
        </w:rPr>
        <w:t>Waas</w:t>
      </w:r>
      <w:proofErr w:type="spellEnd"/>
      <w:r w:rsidRPr="007C32A6">
        <w:rPr>
          <w:rFonts w:cs="Times New Roman"/>
        </w:rPr>
        <w:t xml:space="preserve">, Laura (2013). “The Stateless Tebu of Libya?” </w:t>
      </w:r>
      <w:r w:rsidRPr="007C32A6">
        <w:rPr>
          <w:rFonts w:cs="Times New Roman"/>
          <w:i/>
          <w:iCs/>
        </w:rPr>
        <w:t xml:space="preserve">Tilburg Law School Legal Studies Research Paper Series No. 010/2013. </w:t>
      </w:r>
      <w:hyperlink r:id="rId42" w:history="1">
        <w:r w:rsidRPr="007C32A6">
          <w:rPr>
            <w:rStyle w:val="Hyperlink"/>
            <w:rFonts w:cs="Times New Roman"/>
          </w:rPr>
          <w:t>http://www.ssrn.com/abstract=2269569</w:t>
        </w:r>
      </w:hyperlink>
      <w:r w:rsidRPr="007C32A6">
        <w:rPr>
          <w:rFonts w:cs="Times New Roman"/>
        </w:rPr>
        <w:t xml:space="preserve"> [November 23, 2021].</w:t>
      </w:r>
    </w:p>
    <w:p w14:paraId="3244CDCA" w14:textId="77777777" w:rsidR="00F072E5" w:rsidRPr="00482261" w:rsidRDefault="00F072E5" w:rsidP="00A05F1D">
      <w:pPr>
        <w:widowControl w:val="0"/>
        <w:ind w:left="709" w:hanging="709"/>
        <w:rPr>
          <w:rFonts w:cs="Times New Roman"/>
        </w:rPr>
      </w:pPr>
      <w:r w:rsidRPr="007C32A6">
        <w:rPr>
          <w:rFonts w:cs="Times New Roman"/>
        </w:rPr>
        <w:t xml:space="preserve">Vogt, Manuel, Nils-Christian Bormann, Seraina Rüegger, Lars-Erik </w:t>
      </w:r>
      <w:proofErr w:type="spellStart"/>
      <w:r w:rsidRPr="007C32A6">
        <w:rPr>
          <w:rFonts w:cs="Times New Roman"/>
        </w:rPr>
        <w:t>Cederman</w:t>
      </w:r>
      <w:proofErr w:type="spellEnd"/>
      <w:r w:rsidRPr="007C32A6">
        <w:rPr>
          <w:rFonts w:cs="Times New Roman"/>
        </w:rPr>
        <w:t xml:space="preserve">, Philipp Hunziker, and Luc Girardin (2015). “Integrating Data on Ethnicity, Geography, and Conflict: The Ethnic Power Relations Data Set Family.” </w:t>
      </w:r>
      <w:r w:rsidRPr="007C32A6">
        <w:rPr>
          <w:rFonts w:cs="Times New Roman"/>
          <w:i/>
          <w:iCs/>
        </w:rPr>
        <w:t>Journal of Conflict Resolution</w:t>
      </w:r>
      <w:r w:rsidRPr="007C32A6">
        <w:rPr>
          <w:rFonts w:cs="Times New Roman"/>
        </w:rPr>
        <w:t xml:space="preserve"> 59(7): 1327-1342.</w:t>
      </w:r>
    </w:p>
    <w:sectPr w:rsidR="00F072E5" w:rsidRPr="00482261" w:rsidSect="00377142">
      <w:footerReference w:type="default" r:id="rId43"/>
      <w:headerReference w:type="first" r:id="rId4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A9521" w14:textId="77777777" w:rsidR="00942A09" w:rsidRDefault="00942A09" w:rsidP="00A76598">
      <w:r>
        <w:separator/>
      </w:r>
    </w:p>
  </w:endnote>
  <w:endnote w:type="continuationSeparator" w:id="0">
    <w:p w14:paraId="04270825" w14:textId="77777777" w:rsidR="00942A09" w:rsidRDefault="00942A0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66B5037B" w:rsidR="009F1852" w:rsidRDefault="009F1852">
        <w:pPr>
          <w:pStyle w:val="Footer"/>
          <w:jc w:val="center"/>
        </w:pPr>
        <w:r>
          <w:fldChar w:fldCharType="begin"/>
        </w:r>
        <w:r>
          <w:instrText>PAGE   \* MERGEFORMAT</w:instrText>
        </w:r>
        <w:r>
          <w:fldChar w:fldCharType="separate"/>
        </w:r>
        <w:r w:rsidR="006549A4" w:rsidRPr="006549A4">
          <w:rPr>
            <w:noProof/>
            <w:lang w:val="de-DE"/>
          </w:rPr>
          <w:t>16</w:t>
        </w:r>
        <w:r>
          <w:fldChar w:fldCharType="end"/>
        </w:r>
      </w:p>
    </w:sdtContent>
  </w:sdt>
  <w:p w14:paraId="3FEDBBF0" w14:textId="77777777" w:rsidR="009F1852" w:rsidRDefault="009F1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7CAD" w14:textId="77777777" w:rsidR="00942A09" w:rsidRPr="00ED0D02" w:rsidRDefault="00942A09" w:rsidP="00ED0D02">
      <w:pPr>
        <w:pStyle w:val="Footer"/>
      </w:pPr>
      <w:r>
        <w:separator/>
      </w:r>
    </w:p>
  </w:footnote>
  <w:footnote w:type="continuationSeparator" w:id="0">
    <w:p w14:paraId="742D5553" w14:textId="77777777" w:rsidR="00942A09" w:rsidRDefault="00942A0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9F1852" w:rsidRDefault="009F1852" w:rsidP="00437505">
    <w:pPr>
      <w:pStyle w:val="Header"/>
      <w:rPr>
        <w:sz w:val="20"/>
        <w:szCs w:val="20"/>
      </w:rPr>
    </w:pPr>
  </w:p>
  <w:p w14:paraId="2E890DAE" w14:textId="77777777" w:rsidR="009F1852" w:rsidRDefault="009F1852" w:rsidP="00437505">
    <w:pPr>
      <w:pStyle w:val="Header"/>
      <w:rPr>
        <w:sz w:val="20"/>
        <w:szCs w:val="20"/>
      </w:rPr>
    </w:pPr>
  </w:p>
  <w:p w14:paraId="5ADEA466" w14:textId="77777777" w:rsidR="009F1852" w:rsidRDefault="009F1852" w:rsidP="00437505">
    <w:pPr>
      <w:pStyle w:val="Header"/>
      <w:rPr>
        <w:sz w:val="20"/>
        <w:szCs w:val="20"/>
      </w:rPr>
    </w:pPr>
  </w:p>
  <w:p w14:paraId="2A55D53E" w14:textId="77777777" w:rsidR="009F1852" w:rsidRDefault="009F1852" w:rsidP="00437505">
    <w:pPr>
      <w:pStyle w:val="Header"/>
      <w:rPr>
        <w:sz w:val="20"/>
        <w:szCs w:val="20"/>
      </w:rPr>
    </w:pPr>
  </w:p>
  <w:p w14:paraId="39E26C7D" w14:textId="77777777" w:rsidR="009F1852" w:rsidRDefault="009F1852" w:rsidP="00437505">
    <w:pPr>
      <w:pStyle w:val="Header"/>
      <w:rPr>
        <w:sz w:val="20"/>
        <w:szCs w:val="20"/>
      </w:rPr>
    </w:pPr>
  </w:p>
  <w:p w14:paraId="3E68BD65" w14:textId="77777777" w:rsidR="009F1852" w:rsidRPr="00437505" w:rsidRDefault="009F1852"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227"/>
    <w:multiLevelType w:val="hybridMultilevel"/>
    <w:tmpl w:val="226CCADC"/>
    <w:lvl w:ilvl="0" w:tplc="357425A2">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E3095"/>
    <w:multiLevelType w:val="hybridMultilevel"/>
    <w:tmpl w:val="31BC806A"/>
    <w:lvl w:ilvl="0" w:tplc="9C90B4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92D3D"/>
    <w:multiLevelType w:val="hybridMultilevel"/>
    <w:tmpl w:val="54A8289E"/>
    <w:lvl w:ilvl="0" w:tplc="9C90B4F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22C16"/>
    <w:multiLevelType w:val="hybridMultilevel"/>
    <w:tmpl w:val="505C3A2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45EDA"/>
    <w:multiLevelType w:val="hybridMultilevel"/>
    <w:tmpl w:val="465812F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E1026"/>
    <w:multiLevelType w:val="hybridMultilevel"/>
    <w:tmpl w:val="5680DCA8"/>
    <w:lvl w:ilvl="0" w:tplc="9C90B4F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436BF"/>
    <w:multiLevelType w:val="hybridMultilevel"/>
    <w:tmpl w:val="AA0620E2"/>
    <w:lvl w:ilvl="0" w:tplc="9C90B4F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263101"/>
    <w:multiLevelType w:val="hybridMultilevel"/>
    <w:tmpl w:val="B7583E8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7F238F"/>
    <w:multiLevelType w:val="multilevel"/>
    <w:tmpl w:val="BE9278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21C5C47"/>
    <w:multiLevelType w:val="hybridMultilevel"/>
    <w:tmpl w:val="A8F2CEB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BE1A9C"/>
    <w:multiLevelType w:val="hybridMultilevel"/>
    <w:tmpl w:val="49E0AA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6217DFF"/>
    <w:multiLevelType w:val="hybridMultilevel"/>
    <w:tmpl w:val="F3243E3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4" w15:restartNumberingAfterBreak="0">
    <w:nsid w:val="5C35198F"/>
    <w:multiLevelType w:val="hybridMultilevel"/>
    <w:tmpl w:val="FCD8B70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0263DE"/>
    <w:multiLevelType w:val="hybridMultilevel"/>
    <w:tmpl w:val="25AA4B1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3183587">
    <w:abstractNumId w:val="13"/>
  </w:num>
  <w:num w:numId="2" w16cid:durableId="181164097">
    <w:abstractNumId w:val="11"/>
  </w:num>
  <w:num w:numId="3" w16cid:durableId="1554467754">
    <w:abstractNumId w:val="10"/>
  </w:num>
  <w:num w:numId="4" w16cid:durableId="1795099960">
    <w:abstractNumId w:val="1"/>
  </w:num>
  <w:num w:numId="5" w16cid:durableId="1172525273">
    <w:abstractNumId w:val="0"/>
  </w:num>
  <w:num w:numId="6" w16cid:durableId="129787404">
    <w:abstractNumId w:val="2"/>
  </w:num>
  <w:num w:numId="7" w16cid:durableId="833837770">
    <w:abstractNumId w:val="6"/>
  </w:num>
  <w:num w:numId="8" w16cid:durableId="867838747">
    <w:abstractNumId w:val="5"/>
  </w:num>
  <w:num w:numId="9" w16cid:durableId="484861384">
    <w:abstractNumId w:val="7"/>
  </w:num>
  <w:num w:numId="10" w16cid:durableId="954211996">
    <w:abstractNumId w:val="9"/>
  </w:num>
  <w:num w:numId="11" w16cid:durableId="1936862094">
    <w:abstractNumId w:val="4"/>
  </w:num>
  <w:num w:numId="12" w16cid:durableId="81413837">
    <w:abstractNumId w:val="8"/>
  </w:num>
  <w:num w:numId="13" w16cid:durableId="1223906426">
    <w:abstractNumId w:val="12"/>
  </w:num>
  <w:num w:numId="14" w16cid:durableId="1792439345">
    <w:abstractNumId w:val="3"/>
  </w:num>
  <w:num w:numId="15" w16cid:durableId="1612669023">
    <w:abstractNumId w:val="14"/>
  </w:num>
  <w:num w:numId="16" w16cid:durableId="136821611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1E12"/>
    <w:rsid w:val="000020C0"/>
    <w:rsid w:val="00003BAD"/>
    <w:rsid w:val="00004572"/>
    <w:rsid w:val="00004E48"/>
    <w:rsid w:val="000068E3"/>
    <w:rsid w:val="000069D2"/>
    <w:rsid w:val="000079C9"/>
    <w:rsid w:val="00007C2F"/>
    <w:rsid w:val="000101F9"/>
    <w:rsid w:val="0001159C"/>
    <w:rsid w:val="00011BAA"/>
    <w:rsid w:val="00011FC1"/>
    <w:rsid w:val="00012307"/>
    <w:rsid w:val="00012903"/>
    <w:rsid w:val="00012A89"/>
    <w:rsid w:val="00012BB2"/>
    <w:rsid w:val="00013542"/>
    <w:rsid w:val="00013DE3"/>
    <w:rsid w:val="000143EF"/>
    <w:rsid w:val="0001466E"/>
    <w:rsid w:val="00015351"/>
    <w:rsid w:val="000157DA"/>
    <w:rsid w:val="00015980"/>
    <w:rsid w:val="000165F9"/>
    <w:rsid w:val="00017C7E"/>
    <w:rsid w:val="00020C8B"/>
    <w:rsid w:val="000210DE"/>
    <w:rsid w:val="00021C31"/>
    <w:rsid w:val="00022960"/>
    <w:rsid w:val="00022EA2"/>
    <w:rsid w:val="00024A95"/>
    <w:rsid w:val="0002532C"/>
    <w:rsid w:val="00025E2B"/>
    <w:rsid w:val="000262AC"/>
    <w:rsid w:val="000265C2"/>
    <w:rsid w:val="0002675B"/>
    <w:rsid w:val="00027391"/>
    <w:rsid w:val="00030128"/>
    <w:rsid w:val="00032418"/>
    <w:rsid w:val="00033D6B"/>
    <w:rsid w:val="00033F47"/>
    <w:rsid w:val="00034F16"/>
    <w:rsid w:val="0003539F"/>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0B"/>
    <w:rsid w:val="00072432"/>
    <w:rsid w:val="000726BA"/>
    <w:rsid w:val="00073AD1"/>
    <w:rsid w:val="00074E4D"/>
    <w:rsid w:val="000752CC"/>
    <w:rsid w:val="0007651B"/>
    <w:rsid w:val="000768FE"/>
    <w:rsid w:val="00076A4D"/>
    <w:rsid w:val="00076C1E"/>
    <w:rsid w:val="0007747F"/>
    <w:rsid w:val="000774B3"/>
    <w:rsid w:val="00077F93"/>
    <w:rsid w:val="0008091D"/>
    <w:rsid w:val="00081EF6"/>
    <w:rsid w:val="0008222E"/>
    <w:rsid w:val="000838C5"/>
    <w:rsid w:val="000848D8"/>
    <w:rsid w:val="00084D1E"/>
    <w:rsid w:val="0008568F"/>
    <w:rsid w:val="00085A60"/>
    <w:rsid w:val="00086890"/>
    <w:rsid w:val="00086C2A"/>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6BE"/>
    <w:rsid w:val="000B0AE4"/>
    <w:rsid w:val="000B0EE6"/>
    <w:rsid w:val="000B1D8D"/>
    <w:rsid w:val="000B1ED6"/>
    <w:rsid w:val="000B230A"/>
    <w:rsid w:val="000B25BA"/>
    <w:rsid w:val="000B271E"/>
    <w:rsid w:val="000B2DEC"/>
    <w:rsid w:val="000B3049"/>
    <w:rsid w:val="000B45BE"/>
    <w:rsid w:val="000B48A2"/>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9ED"/>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361C"/>
    <w:rsid w:val="000E4144"/>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3AC"/>
    <w:rsid w:val="000F7D71"/>
    <w:rsid w:val="000F7F62"/>
    <w:rsid w:val="001006D6"/>
    <w:rsid w:val="00101C0C"/>
    <w:rsid w:val="00102219"/>
    <w:rsid w:val="001026AE"/>
    <w:rsid w:val="00103EA6"/>
    <w:rsid w:val="001046D9"/>
    <w:rsid w:val="00104F34"/>
    <w:rsid w:val="001063E1"/>
    <w:rsid w:val="00106EAE"/>
    <w:rsid w:val="0010735A"/>
    <w:rsid w:val="00107E12"/>
    <w:rsid w:val="00111534"/>
    <w:rsid w:val="00111763"/>
    <w:rsid w:val="00112262"/>
    <w:rsid w:val="001130F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047"/>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5FEB"/>
    <w:rsid w:val="00136184"/>
    <w:rsid w:val="00137083"/>
    <w:rsid w:val="00137126"/>
    <w:rsid w:val="0013735A"/>
    <w:rsid w:val="00137610"/>
    <w:rsid w:val="0013775B"/>
    <w:rsid w:val="00140038"/>
    <w:rsid w:val="00140742"/>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5785"/>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6F67"/>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4A63"/>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C6E"/>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175D"/>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0370"/>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14E"/>
    <w:rsid w:val="002A32D8"/>
    <w:rsid w:val="002A4132"/>
    <w:rsid w:val="002A42EB"/>
    <w:rsid w:val="002A447C"/>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6D7E"/>
    <w:rsid w:val="002E7646"/>
    <w:rsid w:val="002E7766"/>
    <w:rsid w:val="002F0007"/>
    <w:rsid w:val="002F05E9"/>
    <w:rsid w:val="002F1E9B"/>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1C3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602"/>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25A0"/>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90"/>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17AA"/>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3D8"/>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B51"/>
    <w:rsid w:val="00441EDA"/>
    <w:rsid w:val="004420BA"/>
    <w:rsid w:val="00442735"/>
    <w:rsid w:val="0044274E"/>
    <w:rsid w:val="00442C10"/>
    <w:rsid w:val="004435A2"/>
    <w:rsid w:val="0044399B"/>
    <w:rsid w:val="00443BE1"/>
    <w:rsid w:val="00443C01"/>
    <w:rsid w:val="00444006"/>
    <w:rsid w:val="00444BE4"/>
    <w:rsid w:val="00445BBC"/>
    <w:rsid w:val="004475B3"/>
    <w:rsid w:val="00450CC4"/>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48A"/>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069"/>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261"/>
    <w:rsid w:val="00482C69"/>
    <w:rsid w:val="00483A53"/>
    <w:rsid w:val="004843EB"/>
    <w:rsid w:val="004848FC"/>
    <w:rsid w:val="00484D55"/>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BC3"/>
    <w:rsid w:val="00493FE0"/>
    <w:rsid w:val="00494B41"/>
    <w:rsid w:val="004976A3"/>
    <w:rsid w:val="00497E75"/>
    <w:rsid w:val="004A08C2"/>
    <w:rsid w:val="004A2912"/>
    <w:rsid w:val="004A463F"/>
    <w:rsid w:val="004A609C"/>
    <w:rsid w:val="004A62A5"/>
    <w:rsid w:val="004A6B84"/>
    <w:rsid w:val="004A6DD9"/>
    <w:rsid w:val="004A704B"/>
    <w:rsid w:val="004A77EC"/>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822"/>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09F"/>
    <w:rsid w:val="004D7BC8"/>
    <w:rsid w:val="004D7E1D"/>
    <w:rsid w:val="004E1AE8"/>
    <w:rsid w:val="004E47D5"/>
    <w:rsid w:val="004E47F4"/>
    <w:rsid w:val="004E4BAD"/>
    <w:rsid w:val="004E4D7B"/>
    <w:rsid w:val="004E5E70"/>
    <w:rsid w:val="004E64EF"/>
    <w:rsid w:val="004E669C"/>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478"/>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1D"/>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19B"/>
    <w:rsid w:val="00543FC4"/>
    <w:rsid w:val="005441BA"/>
    <w:rsid w:val="005457CC"/>
    <w:rsid w:val="00545A3C"/>
    <w:rsid w:val="00545BBE"/>
    <w:rsid w:val="0054707C"/>
    <w:rsid w:val="00547568"/>
    <w:rsid w:val="005475BC"/>
    <w:rsid w:val="005479A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062"/>
    <w:rsid w:val="00555557"/>
    <w:rsid w:val="00555D14"/>
    <w:rsid w:val="00556915"/>
    <w:rsid w:val="00557079"/>
    <w:rsid w:val="005570CE"/>
    <w:rsid w:val="005573CD"/>
    <w:rsid w:val="005576ED"/>
    <w:rsid w:val="00557A62"/>
    <w:rsid w:val="005611A1"/>
    <w:rsid w:val="005614B9"/>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32D"/>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3FB"/>
    <w:rsid w:val="005B3843"/>
    <w:rsid w:val="005B388D"/>
    <w:rsid w:val="005B3D1E"/>
    <w:rsid w:val="005B4C9F"/>
    <w:rsid w:val="005B510F"/>
    <w:rsid w:val="005B577C"/>
    <w:rsid w:val="005B61F9"/>
    <w:rsid w:val="005B6918"/>
    <w:rsid w:val="005B75F6"/>
    <w:rsid w:val="005B7E74"/>
    <w:rsid w:val="005C05E1"/>
    <w:rsid w:val="005C08EB"/>
    <w:rsid w:val="005C100E"/>
    <w:rsid w:val="005C13EB"/>
    <w:rsid w:val="005C1979"/>
    <w:rsid w:val="005C1C68"/>
    <w:rsid w:val="005C1FC5"/>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ADD"/>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57C6"/>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9A4"/>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092F"/>
    <w:rsid w:val="0068197E"/>
    <w:rsid w:val="00681C8C"/>
    <w:rsid w:val="00681D5A"/>
    <w:rsid w:val="00681E90"/>
    <w:rsid w:val="00682A82"/>
    <w:rsid w:val="00682BB6"/>
    <w:rsid w:val="00682E37"/>
    <w:rsid w:val="006839CF"/>
    <w:rsid w:val="00683BD6"/>
    <w:rsid w:val="00684237"/>
    <w:rsid w:val="00684884"/>
    <w:rsid w:val="00684AB3"/>
    <w:rsid w:val="00684D1D"/>
    <w:rsid w:val="00684DD4"/>
    <w:rsid w:val="00685C05"/>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2DCB"/>
    <w:rsid w:val="006B3044"/>
    <w:rsid w:val="006B3159"/>
    <w:rsid w:val="006B3388"/>
    <w:rsid w:val="006B4E4B"/>
    <w:rsid w:val="006B4F43"/>
    <w:rsid w:val="006B630B"/>
    <w:rsid w:val="006B66F5"/>
    <w:rsid w:val="006B6C18"/>
    <w:rsid w:val="006B71FA"/>
    <w:rsid w:val="006C009A"/>
    <w:rsid w:val="006C0215"/>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0E2"/>
    <w:rsid w:val="0072472C"/>
    <w:rsid w:val="00724DFD"/>
    <w:rsid w:val="00730285"/>
    <w:rsid w:val="00730FF8"/>
    <w:rsid w:val="00731A29"/>
    <w:rsid w:val="00731D0F"/>
    <w:rsid w:val="00731FE9"/>
    <w:rsid w:val="00734F83"/>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52D"/>
    <w:rsid w:val="007467DD"/>
    <w:rsid w:val="007468FB"/>
    <w:rsid w:val="00746ABE"/>
    <w:rsid w:val="0074757E"/>
    <w:rsid w:val="00747893"/>
    <w:rsid w:val="007500EA"/>
    <w:rsid w:val="007509A3"/>
    <w:rsid w:val="007515FE"/>
    <w:rsid w:val="00751B79"/>
    <w:rsid w:val="0075213D"/>
    <w:rsid w:val="00752E6D"/>
    <w:rsid w:val="007531B9"/>
    <w:rsid w:val="0075392C"/>
    <w:rsid w:val="007544F2"/>
    <w:rsid w:val="007552AA"/>
    <w:rsid w:val="007553EA"/>
    <w:rsid w:val="0075621D"/>
    <w:rsid w:val="00756B93"/>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32A6"/>
    <w:rsid w:val="007C4E80"/>
    <w:rsid w:val="007C5778"/>
    <w:rsid w:val="007C5F3B"/>
    <w:rsid w:val="007C6609"/>
    <w:rsid w:val="007C6DE8"/>
    <w:rsid w:val="007C70BC"/>
    <w:rsid w:val="007D0A0E"/>
    <w:rsid w:val="007D0C12"/>
    <w:rsid w:val="007D0CF0"/>
    <w:rsid w:val="007D0EC5"/>
    <w:rsid w:val="007D1D3D"/>
    <w:rsid w:val="007D229B"/>
    <w:rsid w:val="007D27D0"/>
    <w:rsid w:val="007D2BB6"/>
    <w:rsid w:val="007D2C87"/>
    <w:rsid w:val="007D2F7B"/>
    <w:rsid w:val="007D31AA"/>
    <w:rsid w:val="007D3474"/>
    <w:rsid w:val="007D3A7D"/>
    <w:rsid w:val="007D3B22"/>
    <w:rsid w:val="007D3D38"/>
    <w:rsid w:val="007D500C"/>
    <w:rsid w:val="007D505A"/>
    <w:rsid w:val="007D5458"/>
    <w:rsid w:val="007D59BD"/>
    <w:rsid w:val="007D60E2"/>
    <w:rsid w:val="007D7FCC"/>
    <w:rsid w:val="007E0489"/>
    <w:rsid w:val="007E0DED"/>
    <w:rsid w:val="007E0E96"/>
    <w:rsid w:val="007E1F2C"/>
    <w:rsid w:val="007E2B2E"/>
    <w:rsid w:val="007E2C78"/>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41D"/>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2AF"/>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13A"/>
    <w:rsid w:val="00845378"/>
    <w:rsid w:val="0084581A"/>
    <w:rsid w:val="00845C3D"/>
    <w:rsid w:val="00846B2E"/>
    <w:rsid w:val="00846CA0"/>
    <w:rsid w:val="0085050D"/>
    <w:rsid w:val="00850A5D"/>
    <w:rsid w:val="00850E3F"/>
    <w:rsid w:val="00852100"/>
    <w:rsid w:val="00853A20"/>
    <w:rsid w:val="00853DEB"/>
    <w:rsid w:val="00855B35"/>
    <w:rsid w:val="00856097"/>
    <w:rsid w:val="00856606"/>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91"/>
    <w:rsid w:val="008D69B8"/>
    <w:rsid w:val="008E00C8"/>
    <w:rsid w:val="008E01D1"/>
    <w:rsid w:val="008E039E"/>
    <w:rsid w:val="008E04BF"/>
    <w:rsid w:val="008E094A"/>
    <w:rsid w:val="008E0B61"/>
    <w:rsid w:val="008E0D85"/>
    <w:rsid w:val="008E10F5"/>
    <w:rsid w:val="008E11BE"/>
    <w:rsid w:val="008E25C5"/>
    <w:rsid w:val="008E281A"/>
    <w:rsid w:val="008E2E57"/>
    <w:rsid w:val="008E3B1F"/>
    <w:rsid w:val="008E3C41"/>
    <w:rsid w:val="008E3E82"/>
    <w:rsid w:val="008E3FDB"/>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0C8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07B1"/>
    <w:rsid w:val="009111DC"/>
    <w:rsid w:val="009114FD"/>
    <w:rsid w:val="00911D3E"/>
    <w:rsid w:val="00911D98"/>
    <w:rsid w:val="00912108"/>
    <w:rsid w:val="00912267"/>
    <w:rsid w:val="00912B90"/>
    <w:rsid w:val="00912D93"/>
    <w:rsid w:val="00913A7E"/>
    <w:rsid w:val="009145A1"/>
    <w:rsid w:val="00915121"/>
    <w:rsid w:val="00915E37"/>
    <w:rsid w:val="00915F2D"/>
    <w:rsid w:val="0091701B"/>
    <w:rsid w:val="009173A0"/>
    <w:rsid w:val="00917D38"/>
    <w:rsid w:val="00920131"/>
    <w:rsid w:val="009203C9"/>
    <w:rsid w:val="0092044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4B9D"/>
    <w:rsid w:val="00935A9B"/>
    <w:rsid w:val="0093668C"/>
    <w:rsid w:val="009368F0"/>
    <w:rsid w:val="00937948"/>
    <w:rsid w:val="009403A6"/>
    <w:rsid w:val="009404C4"/>
    <w:rsid w:val="009407DC"/>
    <w:rsid w:val="00940C50"/>
    <w:rsid w:val="0094128B"/>
    <w:rsid w:val="009414D8"/>
    <w:rsid w:val="009415D3"/>
    <w:rsid w:val="00941DF6"/>
    <w:rsid w:val="00942984"/>
    <w:rsid w:val="00942A09"/>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5165"/>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0843"/>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6A51"/>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0BAB"/>
    <w:rsid w:val="009D1113"/>
    <w:rsid w:val="009D1718"/>
    <w:rsid w:val="009D1BE8"/>
    <w:rsid w:val="009D1D62"/>
    <w:rsid w:val="009D1E0C"/>
    <w:rsid w:val="009D20DD"/>
    <w:rsid w:val="009D2DE6"/>
    <w:rsid w:val="009D2DE9"/>
    <w:rsid w:val="009D30C9"/>
    <w:rsid w:val="009D3876"/>
    <w:rsid w:val="009D43CA"/>
    <w:rsid w:val="009D4D63"/>
    <w:rsid w:val="009D503B"/>
    <w:rsid w:val="009D55A8"/>
    <w:rsid w:val="009D65FB"/>
    <w:rsid w:val="009D7D02"/>
    <w:rsid w:val="009E1327"/>
    <w:rsid w:val="009E1647"/>
    <w:rsid w:val="009E29BB"/>
    <w:rsid w:val="009E2DAB"/>
    <w:rsid w:val="009E3B96"/>
    <w:rsid w:val="009E4633"/>
    <w:rsid w:val="009E5067"/>
    <w:rsid w:val="009E55BD"/>
    <w:rsid w:val="009E6454"/>
    <w:rsid w:val="009E64B1"/>
    <w:rsid w:val="009E675B"/>
    <w:rsid w:val="009E67A7"/>
    <w:rsid w:val="009E6B0C"/>
    <w:rsid w:val="009E6F49"/>
    <w:rsid w:val="009E71D3"/>
    <w:rsid w:val="009E7424"/>
    <w:rsid w:val="009E7DBE"/>
    <w:rsid w:val="009F1852"/>
    <w:rsid w:val="009F1CC2"/>
    <w:rsid w:val="009F20AA"/>
    <w:rsid w:val="009F22DE"/>
    <w:rsid w:val="009F22E6"/>
    <w:rsid w:val="009F2B85"/>
    <w:rsid w:val="009F327C"/>
    <w:rsid w:val="009F33BB"/>
    <w:rsid w:val="009F3AEB"/>
    <w:rsid w:val="009F425C"/>
    <w:rsid w:val="009F5271"/>
    <w:rsid w:val="009F6490"/>
    <w:rsid w:val="00A02818"/>
    <w:rsid w:val="00A02B3E"/>
    <w:rsid w:val="00A030A8"/>
    <w:rsid w:val="00A03973"/>
    <w:rsid w:val="00A03C65"/>
    <w:rsid w:val="00A04F81"/>
    <w:rsid w:val="00A05F1D"/>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3E30"/>
    <w:rsid w:val="00A244DE"/>
    <w:rsid w:val="00A24B6F"/>
    <w:rsid w:val="00A2560B"/>
    <w:rsid w:val="00A25632"/>
    <w:rsid w:val="00A26688"/>
    <w:rsid w:val="00A274F4"/>
    <w:rsid w:val="00A2750B"/>
    <w:rsid w:val="00A308F9"/>
    <w:rsid w:val="00A30E08"/>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24C"/>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4963"/>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D1E"/>
    <w:rsid w:val="00AA3F4F"/>
    <w:rsid w:val="00AA51AE"/>
    <w:rsid w:val="00AA5C35"/>
    <w:rsid w:val="00AA7559"/>
    <w:rsid w:val="00AA7614"/>
    <w:rsid w:val="00AB058B"/>
    <w:rsid w:val="00AB0ED8"/>
    <w:rsid w:val="00AB1517"/>
    <w:rsid w:val="00AB361C"/>
    <w:rsid w:val="00AB374F"/>
    <w:rsid w:val="00AB398F"/>
    <w:rsid w:val="00AB3C6E"/>
    <w:rsid w:val="00AB3DBC"/>
    <w:rsid w:val="00AB4130"/>
    <w:rsid w:val="00AB6A8A"/>
    <w:rsid w:val="00AB79A6"/>
    <w:rsid w:val="00AB7D18"/>
    <w:rsid w:val="00AC0396"/>
    <w:rsid w:val="00AC0A2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C7F22"/>
    <w:rsid w:val="00AD03BC"/>
    <w:rsid w:val="00AD0C43"/>
    <w:rsid w:val="00AD0FC7"/>
    <w:rsid w:val="00AD13F8"/>
    <w:rsid w:val="00AD1539"/>
    <w:rsid w:val="00AD1641"/>
    <w:rsid w:val="00AD2072"/>
    <w:rsid w:val="00AD5731"/>
    <w:rsid w:val="00AD600E"/>
    <w:rsid w:val="00AD69B2"/>
    <w:rsid w:val="00AD6A8F"/>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5F36"/>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5EA"/>
    <w:rsid w:val="00B253C0"/>
    <w:rsid w:val="00B3054C"/>
    <w:rsid w:val="00B306FC"/>
    <w:rsid w:val="00B30811"/>
    <w:rsid w:val="00B30858"/>
    <w:rsid w:val="00B30D74"/>
    <w:rsid w:val="00B3205D"/>
    <w:rsid w:val="00B33046"/>
    <w:rsid w:val="00B33577"/>
    <w:rsid w:val="00B33939"/>
    <w:rsid w:val="00B3431B"/>
    <w:rsid w:val="00B354A6"/>
    <w:rsid w:val="00B35941"/>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1E1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69EB"/>
    <w:rsid w:val="00BA71B5"/>
    <w:rsid w:val="00BB037C"/>
    <w:rsid w:val="00BB04C1"/>
    <w:rsid w:val="00BB129A"/>
    <w:rsid w:val="00BB167C"/>
    <w:rsid w:val="00BB1FBC"/>
    <w:rsid w:val="00BB2069"/>
    <w:rsid w:val="00BB2B44"/>
    <w:rsid w:val="00BB32C8"/>
    <w:rsid w:val="00BB357A"/>
    <w:rsid w:val="00BB3C25"/>
    <w:rsid w:val="00BB4A6D"/>
    <w:rsid w:val="00BB5AB0"/>
    <w:rsid w:val="00BB5BEB"/>
    <w:rsid w:val="00BB637C"/>
    <w:rsid w:val="00BB6F53"/>
    <w:rsid w:val="00BB73A9"/>
    <w:rsid w:val="00BB788A"/>
    <w:rsid w:val="00BC04F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9F4"/>
    <w:rsid w:val="00BD1B1F"/>
    <w:rsid w:val="00BD2537"/>
    <w:rsid w:val="00BD26FD"/>
    <w:rsid w:val="00BD2C54"/>
    <w:rsid w:val="00BD31D5"/>
    <w:rsid w:val="00BD32DB"/>
    <w:rsid w:val="00BD3AD2"/>
    <w:rsid w:val="00BD4BC7"/>
    <w:rsid w:val="00BD54F6"/>
    <w:rsid w:val="00BD59DD"/>
    <w:rsid w:val="00BD72E9"/>
    <w:rsid w:val="00BE004E"/>
    <w:rsid w:val="00BE13F4"/>
    <w:rsid w:val="00BE1A6F"/>
    <w:rsid w:val="00BE1C5D"/>
    <w:rsid w:val="00BE2EDC"/>
    <w:rsid w:val="00BE435A"/>
    <w:rsid w:val="00BE62F4"/>
    <w:rsid w:val="00BE6896"/>
    <w:rsid w:val="00BF084A"/>
    <w:rsid w:val="00BF091D"/>
    <w:rsid w:val="00BF0BBA"/>
    <w:rsid w:val="00BF18D1"/>
    <w:rsid w:val="00BF1BD3"/>
    <w:rsid w:val="00BF2285"/>
    <w:rsid w:val="00BF26C5"/>
    <w:rsid w:val="00BF2ECA"/>
    <w:rsid w:val="00BF3A34"/>
    <w:rsid w:val="00BF4621"/>
    <w:rsid w:val="00BF4792"/>
    <w:rsid w:val="00BF52E9"/>
    <w:rsid w:val="00BF551A"/>
    <w:rsid w:val="00BF574F"/>
    <w:rsid w:val="00BF58CB"/>
    <w:rsid w:val="00BF5D7E"/>
    <w:rsid w:val="00BF71DC"/>
    <w:rsid w:val="00BF76D9"/>
    <w:rsid w:val="00BF7D53"/>
    <w:rsid w:val="00C00B31"/>
    <w:rsid w:val="00C00E02"/>
    <w:rsid w:val="00C01358"/>
    <w:rsid w:val="00C01FA6"/>
    <w:rsid w:val="00C0252A"/>
    <w:rsid w:val="00C0354F"/>
    <w:rsid w:val="00C037EC"/>
    <w:rsid w:val="00C045DD"/>
    <w:rsid w:val="00C04A54"/>
    <w:rsid w:val="00C055E9"/>
    <w:rsid w:val="00C05686"/>
    <w:rsid w:val="00C0600E"/>
    <w:rsid w:val="00C07956"/>
    <w:rsid w:val="00C079F4"/>
    <w:rsid w:val="00C10B0A"/>
    <w:rsid w:val="00C126F9"/>
    <w:rsid w:val="00C13CD8"/>
    <w:rsid w:val="00C14C2A"/>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1C2"/>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1A5"/>
    <w:rsid w:val="00C605E4"/>
    <w:rsid w:val="00C60D1B"/>
    <w:rsid w:val="00C6163F"/>
    <w:rsid w:val="00C6186C"/>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18B"/>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371"/>
    <w:rsid w:val="00CF2CE9"/>
    <w:rsid w:val="00CF2EAC"/>
    <w:rsid w:val="00CF2F3F"/>
    <w:rsid w:val="00CF3641"/>
    <w:rsid w:val="00CF3C45"/>
    <w:rsid w:val="00CF3E52"/>
    <w:rsid w:val="00CF4734"/>
    <w:rsid w:val="00CF4DF5"/>
    <w:rsid w:val="00CF59F7"/>
    <w:rsid w:val="00CF6B49"/>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3B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5E1"/>
    <w:rsid w:val="00D83962"/>
    <w:rsid w:val="00D83A2B"/>
    <w:rsid w:val="00D8462C"/>
    <w:rsid w:val="00D84ABF"/>
    <w:rsid w:val="00D84DB1"/>
    <w:rsid w:val="00D8523B"/>
    <w:rsid w:val="00D85AFB"/>
    <w:rsid w:val="00D85DA2"/>
    <w:rsid w:val="00D8698C"/>
    <w:rsid w:val="00D86D1E"/>
    <w:rsid w:val="00D87980"/>
    <w:rsid w:val="00D901E1"/>
    <w:rsid w:val="00D906B9"/>
    <w:rsid w:val="00D90823"/>
    <w:rsid w:val="00D91447"/>
    <w:rsid w:val="00D917C7"/>
    <w:rsid w:val="00D9257A"/>
    <w:rsid w:val="00D937D4"/>
    <w:rsid w:val="00D93968"/>
    <w:rsid w:val="00D944A8"/>
    <w:rsid w:val="00D94549"/>
    <w:rsid w:val="00D94B31"/>
    <w:rsid w:val="00D94BC8"/>
    <w:rsid w:val="00D94CB9"/>
    <w:rsid w:val="00D94F70"/>
    <w:rsid w:val="00D94F77"/>
    <w:rsid w:val="00D95256"/>
    <w:rsid w:val="00D95368"/>
    <w:rsid w:val="00D95823"/>
    <w:rsid w:val="00D961D1"/>
    <w:rsid w:val="00D963D0"/>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321E"/>
    <w:rsid w:val="00DC5F6F"/>
    <w:rsid w:val="00DC67E0"/>
    <w:rsid w:val="00DC6CE6"/>
    <w:rsid w:val="00DC7C6D"/>
    <w:rsid w:val="00DC7FCF"/>
    <w:rsid w:val="00DD053D"/>
    <w:rsid w:val="00DD0651"/>
    <w:rsid w:val="00DD1859"/>
    <w:rsid w:val="00DD2F06"/>
    <w:rsid w:val="00DD37E4"/>
    <w:rsid w:val="00DD3838"/>
    <w:rsid w:val="00DD4C03"/>
    <w:rsid w:val="00DD5C4D"/>
    <w:rsid w:val="00DD5EFA"/>
    <w:rsid w:val="00DD66E0"/>
    <w:rsid w:val="00DD6A3E"/>
    <w:rsid w:val="00DD7A33"/>
    <w:rsid w:val="00DD7E40"/>
    <w:rsid w:val="00DD7EB7"/>
    <w:rsid w:val="00DE0503"/>
    <w:rsid w:val="00DE1093"/>
    <w:rsid w:val="00DE1314"/>
    <w:rsid w:val="00DE1704"/>
    <w:rsid w:val="00DE338E"/>
    <w:rsid w:val="00DE3989"/>
    <w:rsid w:val="00DE39D5"/>
    <w:rsid w:val="00DE4023"/>
    <w:rsid w:val="00DE476B"/>
    <w:rsid w:val="00DE5D9A"/>
    <w:rsid w:val="00DE65D6"/>
    <w:rsid w:val="00DE6733"/>
    <w:rsid w:val="00DE7A61"/>
    <w:rsid w:val="00DF0FA0"/>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061"/>
    <w:rsid w:val="00E0626B"/>
    <w:rsid w:val="00E069EF"/>
    <w:rsid w:val="00E075F2"/>
    <w:rsid w:val="00E07D47"/>
    <w:rsid w:val="00E10E7A"/>
    <w:rsid w:val="00E10F98"/>
    <w:rsid w:val="00E11B68"/>
    <w:rsid w:val="00E11C52"/>
    <w:rsid w:val="00E11D37"/>
    <w:rsid w:val="00E12137"/>
    <w:rsid w:val="00E127F3"/>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C5D"/>
    <w:rsid w:val="00E23F24"/>
    <w:rsid w:val="00E24705"/>
    <w:rsid w:val="00E24B44"/>
    <w:rsid w:val="00E25FA4"/>
    <w:rsid w:val="00E26400"/>
    <w:rsid w:val="00E26BE9"/>
    <w:rsid w:val="00E275F6"/>
    <w:rsid w:val="00E3091F"/>
    <w:rsid w:val="00E32F71"/>
    <w:rsid w:val="00E33143"/>
    <w:rsid w:val="00E33AC3"/>
    <w:rsid w:val="00E35947"/>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925"/>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2EAA"/>
    <w:rsid w:val="00E73426"/>
    <w:rsid w:val="00E742B6"/>
    <w:rsid w:val="00E750D1"/>
    <w:rsid w:val="00E756FE"/>
    <w:rsid w:val="00E758DC"/>
    <w:rsid w:val="00E76644"/>
    <w:rsid w:val="00E76B63"/>
    <w:rsid w:val="00E76F67"/>
    <w:rsid w:val="00E772C3"/>
    <w:rsid w:val="00E777B2"/>
    <w:rsid w:val="00E77F17"/>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633"/>
    <w:rsid w:val="00E93FCD"/>
    <w:rsid w:val="00E9480A"/>
    <w:rsid w:val="00E95531"/>
    <w:rsid w:val="00E955D0"/>
    <w:rsid w:val="00E956D4"/>
    <w:rsid w:val="00E95918"/>
    <w:rsid w:val="00EA00DC"/>
    <w:rsid w:val="00EA0462"/>
    <w:rsid w:val="00EA067E"/>
    <w:rsid w:val="00EA0A97"/>
    <w:rsid w:val="00EA0B51"/>
    <w:rsid w:val="00EA1F22"/>
    <w:rsid w:val="00EA244A"/>
    <w:rsid w:val="00EA2464"/>
    <w:rsid w:val="00EA2FDA"/>
    <w:rsid w:val="00EA3345"/>
    <w:rsid w:val="00EA34AB"/>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9E4"/>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670"/>
    <w:rsid w:val="00F02F1C"/>
    <w:rsid w:val="00F03499"/>
    <w:rsid w:val="00F0351B"/>
    <w:rsid w:val="00F03886"/>
    <w:rsid w:val="00F03E49"/>
    <w:rsid w:val="00F04F5B"/>
    <w:rsid w:val="00F04F8C"/>
    <w:rsid w:val="00F052B9"/>
    <w:rsid w:val="00F05760"/>
    <w:rsid w:val="00F05A62"/>
    <w:rsid w:val="00F072E5"/>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50E"/>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0438"/>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90B"/>
    <w:rsid w:val="00F8556D"/>
    <w:rsid w:val="00F85790"/>
    <w:rsid w:val="00F858FB"/>
    <w:rsid w:val="00F85D37"/>
    <w:rsid w:val="00F861C3"/>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1D05"/>
    <w:rsid w:val="00FB2C95"/>
    <w:rsid w:val="00FB5357"/>
    <w:rsid w:val="00FB5631"/>
    <w:rsid w:val="00FB576B"/>
    <w:rsid w:val="00FB5897"/>
    <w:rsid w:val="00FB5BC0"/>
    <w:rsid w:val="00FB61E6"/>
    <w:rsid w:val="00FB6215"/>
    <w:rsid w:val="00FB6242"/>
    <w:rsid w:val="00FB6706"/>
    <w:rsid w:val="00FB68C6"/>
    <w:rsid w:val="00FB76E9"/>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E4"/>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2"/>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styleId="UnresolvedMention">
    <w:name w:val="Unresolved Mention"/>
    <w:basedOn w:val="DefaultParagraphFont"/>
    <w:uiPriority w:val="99"/>
    <w:semiHidden/>
    <w:unhideWhenUsed/>
    <w:rsid w:val="00311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ip.org/publications/2021/02/libya-10-years-after-revolution-forgive-or-forget" TargetMode="External"/><Relationship Id="rId18" Type="http://schemas.openxmlformats.org/officeDocument/2006/relationships/hyperlink" Target="https://libyaherald.com/2013/06/cyrenaica-federalists-declare-self-government-on-64th-anniversary-of-emirate-of-cyrenaica-independence/" TargetMode="External"/><Relationship Id="rId26" Type="http://schemas.openxmlformats.org/officeDocument/2006/relationships/hyperlink" Target="https://www.aa.com.tr/en/world/libyan-tribes-declare-autonomy-in-southern-fezzan-region/215491" TargetMode="External"/><Relationship Id="rId39" Type="http://schemas.openxmlformats.org/officeDocument/2006/relationships/hyperlink" Target="http://minorityrights.org/directory/" TargetMode="External"/><Relationship Id="rId21" Type="http://schemas.openxmlformats.org/officeDocument/2006/relationships/hyperlink" Target="http://uk.reuters.com/article/2013/12/15/libya-oil-idUKL6N0JU0AV20131215" TargetMode="External"/><Relationship Id="rId34" Type="http://schemas.openxmlformats.org/officeDocument/2006/relationships/hyperlink" Target="https://www.clingendael.org/sites/default/files/2019-10/legitimacy_traditional_authorities_mali_niger_libya.pdf" TargetMode="External"/><Relationship Id="rId42" Type="http://schemas.openxmlformats.org/officeDocument/2006/relationships/hyperlink" Target="http://www.ssrn.com/abstract=226956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crisisgroup.org/en/publication-type/crisiswatch/crisiswatch-database.aspx?CountryIDs=%7b28685262-BE79-473E-B18E-ED22761A0F17%7d" TargetMode="External"/><Relationship Id="rId29" Type="http://schemas.openxmlformats.org/officeDocument/2006/relationships/hyperlink" Target="https://gad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yahoo.com/libya-thousands-protest-against-self-rule-162336972.html" TargetMode="External"/><Relationship Id="rId24" Type="http://schemas.openxmlformats.org/officeDocument/2006/relationships/hyperlink" Target="https://english.alarabiya.net/News/middle-east/2013/09/26/-Libya-s-southern-Fezzan-province-declares-autonomy" TargetMode="External"/><Relationship Id="rId32" Type="http://schemas.openxmlformats.org/officeDocument/2006/relationships/hyperlink" Target="https://libya-businessnews.com/2013/09/30/fezzan-region-declares-autonomy/" TargetMode="External"/><Relationship Id="rId37" Type="http://schemas.openxmlformats.org/officeDocument/2006/relationships/hyperlink" Target="https://en.wikipedia.org/wiki/Demographics_of_Libya" TargetMode="External"/><Relationship Id="rId40" Type="http://schemas.openxmlformats.org/officeDocument/2006/relationships/hyperlink" Target="https://www.clingendael.org/sites/default/files/2019-10/legitimacy_traditional_authorities_mali_niger_libya.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uroparl.europa.eu/RegData/etudes/briefing_note/join/2013/491442/EXPO-AFET_SP(2013)491442_EN.pdf" TargetMode="External"/><Relationship Id="rId23" Type="http://schemas.openxmlformats.org/officeDocument/2006/relationships/hyperlink" Target="https://www.un.org/sg/en/content/sg/statement/2011-10-23/statement-secretary-general-declaration-liberation-libya" TargetMode="External"/><Relationship Id="rId28" Type="http://schemas.openxmlformats.org/officeDocument/2006/relationships/hyperlink" Target="https://www.cartercenter.org/resources/pdfs/news/peace_publications/election_reports/libya-070712-final-rpt.pdf" TargetMode="External"/><Relationship Id="rId36" Type="http://schemas.openxmlformats.org/officeDocument/2006/relationships/hyperlink" Target="https://www.jstor.org/stable/pdf/resrep21330.pdf?refreqid=excelsior%3Affc6fc7ede2905ca8e8a788e0d8d92b7&amp;ab_segments=&amp;origin=&amp;acceptTC=1" TargetMode="External"/><Relationship Id="rId10" Type="http://schemas.openxmlformats.org/officeDocument/2006/relationships/hyperlink" Target="https://www.reuters.com/article/us-libya-autonomy-analysis-idUSBRE99609920131007" TargetMode="External"/><Relationship Id="rId19" Type="http://schemas.openxmlformats.org/officeDocument/2006/relationships/hyperlink" Target="https://www.kas.de/documents/282499/282548/Libya+Brief+8+Municipal+Councils.pdf/b2e6ae39-f6ee-8544-0a14-e0344a2344fc?version=1.1&amp;t=1578647172678" TargetMode="External"/><Relationship Id="rId31" Type="http://schemas.openxmlformats.org/officeDocument/2006/relationships/hyperlink" Target="https://www.crisisgroup.org/middle-east-north-africa/north-africa/libya/179-how-libyas-fezzan-became-europes-new-border"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aljazeera.com/news/2022/2/10/libya-tobruk-parliament-names-new-pm-fueling-divisions" TargetMode="External"/><Relationship Id="rId14" Type="http://schemas.openxmlformats.org/officeDocument/2006/relationships/hyperlink" Target="https://gadm.org/" TargetMode="External"/><Relationship Id="rId22" Type="http://schemas.openxmlformats.org/officeDocument/2006/relationships/hyperlink" Target="http://www.csmonitor.com/World/Middle-East/2012/0318/After-Qaddafi-Libya-s-east-tires-of-Tripoli-too" TargetMode="External"/><Relationship Id="rId27" Type="http://schemas.openxmlformats.org/officeDocument/2006/relationships/hyperlink" Target="https://www.geopoliticalmonitor.com/the-somalization-of-post-qadhafi-libya-4886/" TargetMode="External"/><Relationship Id="rId30" Type="http://schemas.openxmlformats.org/officeDocument/2006/relationships/hyperlink" Target="https://www.europarl.europa.eu/RegData/etudes/briefing_note/join/2013/491442/EXPO-AFET_SP(2013)491442_EN.pdf" TargetMode="External"/><Relationship Id="rId35" Type="http://schemas.openxmlformats.org/officeDocument/2006/relationships/hyperlink" Target="https://www.smallarmssurvey.org/sites/default/files/resources/SANA-Dispatch3-Libyas-Fractious-South.pdf"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atlanticcouncil.org/blogs/menasource/is-local-government-in-libya-the-solution/" TargetMode="External"/><Relationship Id="rId17" Type="http://schemas.openxmlformats.org/officeDocument/2006/relationships/hyperlink" Target="https://www.reuters.com/article/us-libya-security-insight-idUSKCN0HR1GO20141002" TargetMode="External"/><Relationship Id="rId25" Type="http://schemas.openxmlformats.org/officeDocument/2006/relationships/hyperlink" Target="https://www.reuters.com/article/us-libya-autonomy-analysis-idUSBRE99609920131007" TargetMode="External"/><Relationship Id="rId33" Type="http://schemas.openxmlformats.org/officeDocument/2006/relationships/hyperlink" Target="https://www.atlanticcouncil.org/blogs/menasource/general-haftar-s-offensive-in-the-fezzan-region-and-the-italian-french-competition/" TargetMode="External"/><Relationship Id="rId38" Type="http://schemas.openxmlformats.org/officeDocument/2006/relationships/hyperlink" Target="https://www.crisisgroup.org/middle-east-north-africa/north-africa/libya/179-how-libyas-fezzan-became-europes-new-border" TargetMode="External"/><Relationship Id="rId46" Type="http://schemas.openxmlformats.org/officeDocument/2006/relationships/theme" Target="theme/theme1.xml"/><Relationship Id="rId20" Type="http://schemas.openxmlformats.org/officeDocument/2006/relationships/hyperlink" Target="https://www.clingendael.org/sites/default/files/2019-10/legitimacy_traditional_authorities_mali_niger_libya.pdf" TargetMode="External"/><Relationship Id="rId41" Type="http://schemas.openxmlformats.org/officeDocument/2006/relationships/hyperlink" Target="https://www.smallarmssurvey.org/sites/default/files/resources/SANA-Dispatch3-Libyas-Fractious-South.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8F025-9924-4329-82EC-9A675E9D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7589</Words>
  <Characters>43258</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Sarah Clowry</dc:creator>
  <cp:lastModifiedBy>Micha Germann</cp:lastModifiedBy>
  <cp:revision>28</cp:revision>
  <dcterms:created xsi:type="dcterms:W3CDTF">2022-08-31T14:27:00Z</dcterms:created>
  <dcterms:modified xsi:type="dcterms:W3CDTF">2023-11-16T13:11:00Z</dcterms:modified>
</cp:coreProperties>
</file>