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548D958B" w:rsidR="00453A9D" w:rsidRDefault="00FE5DE2" w:rsidP="00453A9D">
      <w:pPr>
        <w:pStyle w:val="Heading1"/>
        <w:rPr>
          <w:rFonts w:cs="Times New Roman"/>
          <w:szCs w:val="22"/>
        </w:rPr>
      </w:pPr>
      <w:r>
        <w:rPr>
          <w:rFonts w:cs="Times New Roman"/>
          <w:szCs w:val="22"/>
        </w:rPr>
        <w:t>MAURITANIA</w:t>
      </w:r>
    </w:p>
    <w:p w14:paraId="19E6285B" w14:textId="77777777" w:rsidR="00AB3DBC" w:rsidRDefault="00AB3DBC" w:rsidP="00AB3DBC"/>
    <w:p w14:paraId="2DA6E953" w14:textId="65B4240E" w:rsidR="00453A9D" w:rsidRPr="008B4678" w:rsidRDefault="00FE5DE2" w:rsidP="00453A9D">
      <w:pPr>
        <w:pStyle w:val="Heading2"/>
        <w:rPr>
          <w:szCs w:val="22"/>
        </w:rPr>
      </w:pPr>
      <w:proofErr w:type="spellStart"/>
      <w:r w:rsidRPr="008B4678">
        <w:rPr>
          <w:szCs w:val="22"/>
        </w:rPr>
        <w:t>Kewris</w:t>
      </w:r>
      <w:proofErr w:type="spellEnd"/>
    </w:p>
    <w:p w14:paraId="7751ECD1" w14:textId="77777777" w:rsidR="00453A9D" w:rsidRPr="008B4678" w:rsidRDefault="00453A9D" w:rsidP="00453A9D">
      <w:pPr>
        <w:rPr>
          <w:sz w:val="22"/>
          <w:szCs w:val="22"/>
        </w:rPr>
      </w:pPr>
    </w:p>
    <w:p w14:paraId="1CF6FBB3" w14:textId="368147BC" w:rsidR="00453A9D" w:rsidRPr="00761E69" w:rsidRDefault="00453A9D" w:rsidP="00453A9D">
      <w:pPr>
        <w:rPr>
          <w:sz w:val="22"/>
          <w:szCs w:val="22"/>
        </w:rPr>
      </w:pPr>
      <w:r w:rsidRPr="002D5719">
        <w:rPr>
          <w:sz w:val="22"/>
          <w:szCs w:val="22"/>
        </w:rPr>
        <w:t xml:space="preserve">Activity: </w:t>
      </w:r>
      <w:r w:rsidR="00FE5DE2" w:rsidRPr="002D5719">
        <w:rPr>
          <w:sz w:val="22"/>
          <w:szCs w:val="22"/>
        </w:rPr>
        <w:t>1983-2</w:t>
      </w:r>
      <w:r w:rsidR="00EF5288" w:rsidRPr="002D5719">
        <w:rPr>
          <w:sz w:val="22"/>
          <w:szCs w:val="22"/>
        </w:rPr>
        <w:t>0</w:t>
      </w:r>
      <w:r w:rsidR="002D5719" w:rsidRPr="002D5719">
        <w:rPr>
          <w:sz w:val="22"/>
          <w:szCs w:val="22"/>
        </w:rPr>
        <w:t>15</w:t>
      </w:r>
    </w:p>
    <w:p w14:paraId="4A22B98D" w14:textId="77777777" w:rsidR="00453A9D" w:rsidRPr="00761E69" w:rsidRDefault="00453A9D" w:rsidP="00453A9D">
      <w:pPr>
        <w:rPr>
          <w:sz w:val="22"/>
          <w:szCs w:val="22"/>
        </w:rPr>
      </w:pPr>
    </w:p>
    <w:p w14:paraId="6C141715" w14:textId="77777777" w:rsidR="00F618F1" w:rsidRPr="00761E69" w:rsidRDefault="00F618F1" w:rsidP="00453A9D">
      <w:pPr>
        <w:rPr>
          <w:b/>
          <w:sz w:val="22"/>
          <w:szCs w:val="22"/>
        </w:rPr>
      </w:pPr>
    </w:p>
    <w:p w14:paraId="3E137A12" w14:textId="77777777" w:rsidR="00794F7B" w:rsidRPr="00761E69" w:rsidRDefault="00794F7B" w:rsidP="00794F7B">
      <w:pPr>
        <w:rPr>
          <w:b/>
          <w:sz w:val="22"/>
          <w:szCs w:val="22"/>
        </w:rPr>
      </w:pPr>
      <w:r w:rsidRPr="00761E69">
        <w:rPr>
          <w:b/>
          <w:sz w:val="22"/>
          <w:szCs w:val="22"/>
        </w:rPr>
        <w:t>General note</w:t>
      </w:r>
      <w:r w:rsidR="00392C66" w:rsidRPr="00761E69">
        <w:rPr>
          <w:b/>
          <w:sz w:val="22"/>
          <w:szCs w:val="22"/>
        </w:rPr>
        <w:t>s</w:t>
      </w:r>
      <w:r w:rsidRPr="00761E69">
        <w:rPr>
          <w:b/>
          <w:sz w:val="22"/>
          <w:szCs w:val="22"/>
        </w:rPr>
        <w:t xml:space="preserve"> </w:t>
      </w:r>
    </w:p>
    <w:p w14:paraId="0C3ED1F2" w14:textId="77777777" w:rsidR="00794F7B" w:rsidRPr="00761E69" w:rsidRDefault="00794F7B" w:rsidP="00794F7B">
      <w:pPr>
        <w:rPr>
          <w:bCs/>
          <w:sz w:val="22"/>
          <w:szCs w:val="22"/>
        </w:rPr>
      </w:pPr>
    </w:p>
    <w:p w14:paraId="6108D660" w14:textId="32BCEEEF" w:rsidR="00794F7B" w:rsidRPr="00761E69" w:rsidRDefault="009D24A9" w:rsidP="00794F7B">
      <w:pPr>
        <w:rPr>
          <w:bCs/>
          <w:sz w:val="22"/>
          <w:szCs w:val="22"/>
        </w:rPr>
      </w:pPr>
      <w:r w:rsidRPr="00761E69">
        <w:rPr>
          <w:bCs/>
          <w:sz w:val="22"/>
          <w:szCs w:val="22"/>
        </w:rPr>
        <w:t>NA</w:t>
      </w:r>
    </w:p>
    <w:p w14:paraId="2B151A2F" w14:textId="77777777" w:rsidR="00794F7B" w:rsidRDefault="00794F7B" w:rsidP="00794F7B">
      <w:pPr>
        <w:rPr>
          <w:bCs/>
          <w:sz w:val="22"/>
          <w:szCs w:val="22"/>
        </w:rPr>
      </w:pPr>
    </w:p>
    <w:p w14:paraId="2BF22794" w14:textId="77777777" w:rsidR="001A40D7" w:rsidRPr="00761E69" w:rsidRDefault="001A40D7" w:rsidP="00794F7B">
      <w:pPr>
        <w:rPr>
          <w:bCs/>
          <w:sz w:val="22"/>
          <w:szCs w:val="22"/>
        </w:rPr>
      </w:pPr>
    </w:p>
    <w:p w14:paraId="028E71ED" w14:textId="77777777" w:rsidR="00D60AC1" w:rsidRPr="00761E69" w:rsidRDefault="00D60AC1" w:rsidP="00D60AC1">
      <w:pPr>
        <w:rPr>
          <w:bCs/>
          <w:sz w:val="22"/>
          <w:szCs w:val="22"/>
        </w:rPr>
      </w:pPr>
      <w:r w:rsidRPr="00761E69">
        <w:rPr>
          <w:b/>
          <w:sz w:val="22"/>
          <w:szCs w:val="22"/>
        </w:rPr>
        <w:t xml:space="preserve">Movement </w:t>
      </w:r>
      <w:proofErr w:type="gramStart"/>
      <w:r w:rsidRPr="00761E69">
        <w:rPr>
          <w:b/>
          <w:sz w:val="22"/>
          <w:szCs w:val="22"/>
        </w:rPr>
        <w:t>start</w:t>
      </w:r>
      <w:proofErr w:type="gramEnd"/>
      <w:r w:rsidRPr="00761E69">
        <w:rPr>
          <w:b/>
          <w:sz w:val="22"/>
          <w:szCs w:val="22"/>
        </w:rPr>
        <w:t xml:space="preserve"> and end dates</w:t>
      </w:r>
    </w:p>
    <w:p w14:paraId="2DB545C6" w14:textId="77777777" w:rsidR="00D60AC1" w:rsidRPr="00761E69" w:rsidRDefault="00D60AC1" w:rsidP="00D60AC1">
      <w:pPr>
        <w:rPr>
          <w:sz w:val="22"/>
          <w:szCs w:val="22"/>
        </w:rPr>
      </w:pPr>
    </w:p>
    <w:p w14:paraId="39FAFC7D" w14:textId="77777777" w:rsidR="0057081E" w:rsidRPr="00761E69" w:rsidRDefault="00D60AC1" w:rsidP="00D60AC1">
      <w:pPr>
        <w:pStyle w:val="ListParagraph"/>
        <w:numPr>
          <w:ilvl w:val="0"/>
          <w:numId w:val="9"/>
        </w:numPr>
        <w:rPr>
          <w:szCs w:val="22"/>
        </w:rPr>
      </w:pPr>
      <w:r w:rsidRPr="00761E69">
        <w:rPr>
          <w:rFonts w:eastAsia="Times New Roman"/>
          <w:color w:val="000000"/>
          <w:szCs w:val="22"/>
        </w:rPr>
        <w:t xml:space="preserve">The </w:t>
      </w:r>
      <w:proofErr w:type="spellStart"/>
      <w:r w:rsidRPr="00761E69">
        <w:rPr>
          <w:rFonts w:eastAsia="Times New Roman"/>
          <w:color w:val="000000"/>
          <w:szCs w:val="22"/>
        </w:rPr>
        <w:t>Kewris</w:t>
      </w:r>
      <w:proofErr w:type="spellEnd"/>
      <w:r w:rsidRPr="00761E69">
        <w:rPr>
          <w:rFonts w:eastAsia="Times New Roman"/>
          <w:color w:val="000000"/>
          <w:szCs w:val="22"/>
        </w:rPr>
        <w:t xml:space="preserve"> rejected inclusion in Maure-dominated Mauritania, which for them meant a transformation from colonial rule to Arab domination. Increased repression and land reform laws to confiscate </w:t>
      </w:r>
      <w:proofErr w:type="spellStart"/>
      <w:r w:rsidRPr="00761E69">
        <w:rPr>
          <w:rFonts w:eastAsia="Times New Roman"/>
          <w:color w:val="000000"/>
          <w:szCs w:val="22"/>
        </w:rPr>
        <w:t>Kewri</w:t>
      </w:r>
      <w:proofErr w:type="spellEnd"/>
      <w:r w:rsidRPr="00761E69">
        <w:rPr>
          <w:rFonts w:eastAsia="Times New Roman"/>
          <w:color w:val="000000"/>
          <w:szCs w:val="22"/>
        </w:rPr>
        <w:t xml:space="preserve"> </w:t>
      </w:r>
      <w:proofErr w:type="gramStart"/>
      <w:r w:rsidRPr="00761E69">
        <w:rPr>
          <w:rFonts w:eastAsia="Times New Roman"/>
          <w:color w:val="000000"/>
          <w:szCs w:val="22"/>
        </w:rPr>
        <w:t>farm land</w:t>
      </w:r>
      <w:proofErr w:type="gramEnd"/>
      <w:r w:rsidRPr="00761E69">
        <w:rPr>
          <w:rFonts w:eastAsia="Times New Roman"/>
          <w:color w:val="000000"/>
          <w:szCs w:val="22"/>
        </w:rPr>
        <w:t xml:space="preserve"> led to an organized </w:t>
      </w:r>
      <w:proofErr w:type="spellStart"/>
      <w:r w:rsidRPr="00761E69">
        <w:rPr>
          <w:rFonts w:eastAsia="Times New Roman"/>
          <w:color w:val="000000"/>
          <w:szCs w:val="22"/>
        </w:rPr>
        <w:t>Kewri</w:t>
      </w:r>
      <w:proofErr w:type="spellEnd"/>
      <w:r w:rsidRPr="00761E69">
        <w:rPr>
          <w:rFonts w:eastAsia="Times New Roman"/>
          <w:color w:val="000000"/>
          <w:szCs w:val="22"/>
        </w:rPr>
        <w:t xml:space="preserve"> activism through the Forces de Libération </w:t>
      </w:r>
      <w:proofErr w:type="spellStart"/>
      <w:r w:rsidRPr="00761E69">
        <w:rPr>
          <w:rFonts w:eastAsia="Times New Roman"/>
          <w:color w:val="000000"/>
          <w:szCs w:val="22"/>
        </w:rPr>
        <w:t>Africaine</w:t>
      </w:r>
      <w:proofErr w:type="spellEnd"/>
      <w:r w:rsidRPr="00761E69">
        <w:rPr>
          <w:rFonts w:eastAsia="Times New Roman"/>
          <w:color w:val="000000"/>
          <w:szCs w:val="22"/>
        </w:rPr>
        <w:t xml:space="preserve"> de Mauritania (FLAM) in 1983. </w:t>
      </w:r>
    </w:p>
    <w:p w14:paraId="7BA4079A" w14:textId="1A6A9D0C" w:rsidR="0057081E" w:rsidRPr="00761E69" w:rsidRDefault="0057081E" w:rsidP="00D60AC1">
      <w:pPr>
        <w:pStyle w:val="ListParagraph"/>
        <w:numPr>
          <w:ilvl w:val="0"/>
          <w:numId w:val="9"/>
        </w:numPr>
        <w:rPr>
          <w:szCs w:val="22"/>
        </w:rPr>
      </w:pPr>
      <w:r w:rsidRPr="00761E69">
        <w:rPr>
          <w:rFonts w:cs="Times New Roman"/>
          <w:bCs/>
          <w:szCs w:val="22"/>
        </w:rPr>
        <w:t xml:space="preserve">According to Minahan (2002: 977), FLAM first advocated a separate state for the </w:t>
      </w:r>
      <w:proofErr w:type="spellStart"/>
      <w:r w:rsidRPr="00761E69">
        <w:rPr>
          <w:rFonts w:cs="Times New Roman"/>
          <w:bCs/>
          <w:szCs w:val="22"/>
        </w:rPr>
        <w:t>Kewris</w:t>
      </w:r>
      <w:proofErr w:type="spellEnd"/>
      <w:r w:rsidRPr="00761E69">
        <w:rPr>
          <w:rFonts w:cs="Times New Roman"/>
          <w:bCs/>
          <w:szCs w:val="22"/>
        </w:rPr>
        <w:t xml:space="preserve">, “but later tuned toned down its rhetoric”. Other sources including Kinne (2001: 602) and Diallo (1993: 46) describe FLAM as federalist organization. </w:t>
      </w:r>
      <w:r w:rsidR="00881D22" w:rsidRPr="00761E69">
        <w:rPr>
          <w:rFonts w:cs="Times New Roman"/>
          <w:bCs/>
          <w:szCs w:val="22"/>
        </w:rPr>
        <w:t>1983 is coded as the start date.</w:t>
      </w:r>
    </w:p>
    <w:p w14:paraId="5F91380E" w14:textId="3E054D4B" w:rsidR="0082117E" w:rsidRPr="002D5719" w:rsidRDefault="00C91DAF" w:rsidP="00C316D6">
      <w:pPr>
        <w:pStyle w:val="ListParagraph"/>
        <w:numPr>
          <w:ilvl w:val="0"/>
          <w:numId w:val="9"/>
        </w:numPr>
        <w:rPr>
          <w:szCs w:val="22"/>
        </w:rPr>
      </w:pPr>
      <w:r w:rsidRPr="0082117E">
        <w:rPr>
          <w:szCs w:val="22"/>
        </w:rPr>
        <w:t>FLAM was outlawed and exiled in 198</w:t>
      </w:r>
      <w:r w:rsidR="0082117E" w:rsidRPr="0082117E">
        <w:rPr>
          <w:szCs w:val="22"/>
        </w:rPr>
        <w:t>4</w:t>
      </w:r>
      <w:r w:rsidRPr="0082117E">
        <w:rPr>
          <w:szCs w:val="22"/>
        </w:rPr>
        <w:t>. Many of their subsequent activities were directed from Senegal</w:t>
      </w:r>
      <w:r w:rsidR="0082117E" w:rsidRPr="0082117E">
        <w:rPr>
          <w:szCs w:val="22"/>
        </w:rPr>
        <w:t xml:space="preserve"> </w:t>
      </w:r>
      <w:r w:rsidR="0082117E" w:rsidRPr="002D5719">
        <w:rPr>
          <w:szCs w:val="22"/>
        </w:rPr>
        <w:t>(Kinne 2001)</w:t>
      </w:r>
      <w:r w:rsidR="0082117E" w:rsidRPr="0082117E">
        <w:rPr>
          <w:szCs w:val="22"/>
        </w:rPr>
        <w:t xml:space="preserve">. </w:t>
      </w:r>
      <w:r w:rsidR="00881D22" w:rsidRPr="0082117E">
        <w:rPr>
          <w:szCs w:val="22"/>
        </w:rPr>
        <w:t xml:space="preserve">The movement remained ongoing </w:t>
      </w:r>
      <w:r w:rsidR="0082117E">
        <w:rPr>
          <w:szCs w:val="22"/>
        </w:rPr>
        <w:t xml:space="preserve">in </w:t>
      </w:r>
      <w:r w:rsidR="00881D22" w:rsidRPr="0082117E">
        <w:rPr>
          <w:szCs w:val="22"/>
        </w:rPr>
        <w:t xml:space="preserve">the 1990s </w:t>
      </w:r>
      <w:r w:rsidR="001630C2" w:rsidRPr="0082117E">
        <w:rPr>
          <w:rFonts w:eastAsia="Times New Roman"/>
          <w:color w:val="000000"/>
          <w:szCs w:val="22"/>
        </w:rPr>
        <w:t>(MAR; Minahan 2002)</w:t>
      </w:r>
      <w:r w:rsidR="00D60AC1" w:rsidRPr="0082117E">
        <w:rPr>
          <w:rFonts w:eastAsia="Times New Roman"/>
          <w:color w:val="000000"/>
          <w:szCs w:val="22"/>
        </w:rPr>
        <w:t xml:space="preserve">. </w:t>
      </w:r>
      <w:r w:rsidR="0082117E">
        <w:rPr>
          <w:rFonts w:eastAsia="Times New Roman"/>
          <w:color w:val="000000"/>
          <w:szCs w:val="22"/>
        </w:rPr>
        <w:t xml:space="preserve">According to </w:t>
      </w:r>
      <w:r w:rsidRPr="0082117E">
        <w:rPr>
          <w:rFonts w:eastAsia="Times New Roman"/>
          <w:color w:val="000000"/>
          <w:szCs w:val="22"/>
        </w:rPr>
        <w:t>Immigration and Refugee Board of Canada (2006)</w:t>
      </w:r>
      <w:r w:rsidR="0082117E">
        <w:rPr>
          <w:rFonts w:eastAsia="Times New Roman"/>
          <w:color w:val="000000"/>
          <w:szCs w:val="22"/>
        </w:rPr>
        <w:t xml:space="preserve">, FLAM suspended its armed struggle in 1991 and announced that it would resume its armed struggle in 2005. Furthermore, it is reported that FLAM was in decline at the end of the 1990s and then underwent a revival in </w:t>
      </w:r>
      <w:r w:rsidR="0082117E" w:rsidRPr="002D5719">
        <w:rPr>
          <w:rFonts w:eastAsia="Times New Roman"/>
          <w:color w:val="000000"/>
          <w:szCs w:val="22"/>
        </w:rPr>
        <w:t>2000.</w:t>
      </w:r>
    </w:p>
    <w:p w14:paraId="1ABF67D3" w14:textId="3B9E8C79" w:rsidR="00C91DAF" w:rsidRPr="002D5719" w:rsidRDefault="002159E9" w:rsidP="00963225">
      <w:pPr>
        <w:pStyle w:val="ListParagraph"/>
        <w:numPr>
          <w:ilvl w:val="0"/>
          <w:numId w:val="9"/>
        </w:numPr>
        <w:rPr>
          <w:szCs w:val="22"/>
        </w:rPr>
      </w:pPr>
      <w:r w:rsidRPr="002D5719">
        <w:rPr>
          <w:szCs w:val="22"/>
        </w:rPr>
        <w:t xml:space="preserve">Following the coup d'état of Col. Ely </w:t>
      </w:r>
      <w:proofErr w:type="spellStart"/>
      <w:r w:rsidRPr="002D5719">
        <w:rPr>
          <w:szCs w:val="22"/>
        </w:rPr>
        <w:t>Ould</w:t>
      </w:r>
      <w:proofErr w:type="spellEnd"/>
      <w:r w:rsidRPr="002D5719">
        <w:rPr>
          <w:szCs w:val="22"/>
        </w:rPr>
        <w:t xml:space="preserve"> Mohamed Vall in August 2005, the transitional junta </w:t>
      </w:r>
      <w:r w:rsidR="002D5719" w:rsidRPr="002D5719">
        <w:rPr>
          <w:szCs w:val="22"/>
        </w:rPr>
        <w:t>announced</w:t>
      </w:r>
      <w:r w:rsidRPr="002D5719">
        <w:rPr>
          <w:szCs w:val="22"/>
        </w:rPr>
        <w:t xml:space="preserve"> that the </w:t>
      </w:r>
      <w:r w:rsidR="002D5719" w:rsidRPr="002D5719">
        <w:rPr>
          <w:szCs w:val="22"/>
        </w:rPr>
        <w:t>incoming elected government</w:t>
      </w:r>
      <w:r w:rsidRPr="002D5719">
        <w:rPr>
          <w:szCs w:val="22"/>
        </w:rPr>
        <w:t xml:space="preserve"> would handle the question of </w:t>
      </w:r>
      <w:r w:rsidR="00881D22" w:rsidRPr="002D5719">
        <w:rPr>
          <w:szCs w:val="22"/>
        </w:rPr>
        <w:t xml:space="preserve">the </w:t>
      </w:r>
      <w:r w:rsidRPr="002D5719">
        <w:rPr>
          <w:szCs w:val="22"/>
        </w:rPr>
        <w:t xml:space="preserve">resettlement of </w:t>
      </w:r>
      <w:r w:rsidR="00C63D61" w:rsidRPr="002D5719">
        <w:rPr>
          <w:szCs w:val="22"/>
        </w:rPr>
        <w:t>previously displace</w:t>
      </w:r>
      <w:r w:rsidR="00881D22" w:rsidRPr="002D5719">
        <w:rPr>
          <w:szCs w:val="22"/>
        </w:rPr>
        <w:t>d</w:t>
      </w:r>
      <w:r w:rsidR="00C63D61" w:rsidRPr="002D5719">
        <w:rPr>
          <w:szCs w:val="22"/>
        </w:rPr>
        <w:t xml:space="preserve"> </w:t>
      </w:r>
      <w:proofErr w:type="spellStart"/>
      <w:r w:rsidR="00881D22" w:rsidRPr="002D5719">
        <w:rPr>
          <w:szCs w:val="22"/>
        </w:rPr>
        <w:t>Kewri</w:t>
      </w:r>
      <w:proofErr w:type="spellEnd"/>
      <w:r w:rsidR="00C63D61" w:rsidRPr="002D5719">
        <w:rPr>
          <w:szCs w:val="22"/>
        </w:rPr>
        <w:t xml:space="preserve"> </w:t>
      </w:r>
      <w:r w:rsidRPr="002D5719">
        <w:rPr>
          <w:szCs w:val="22"/>
        </w:rPr>
        <w:t xml:space="preserve">refugees once in power. In </w:t>
      </w:r>
      <w:r w:rsidR="002D5719" w:rsidRPr="002D5719">
        <w:rPr>
          <w:szCs w:val="22"/>
        </w:rPr>
        <w:t>response</w:t>
      </w:r>
      <w:r w:rsidRPr="002D5719">
        <w:rPr>
          <w:szCs w:val="22"/>
        </w:rPr>
        <w:t xml:space="preserve">, a reformist wing of the FLAM (FLAM-Renovation) split off from the main organization to participate in Mauritania's political transition. </w:t>
      </w:r>
    </w:p>
    <w:p w14:paraId="2EE1AF54" w14:textId="5F263760" w:rsidR="00BF13BF" w:rsidRPr="002D5719" w:rsidRDefault="002D5719" w:rsidP="002D5719">
      <w:pPr>
        <w:pStyle w:val="ListParagraph"/>
        <w:numPr>
          <w:ilvl w:val="0"/>
          <w:numId w:val="9"/>
        </w:numPr>
        <w:rPr>
          <w:szCs w:val="22"/>
        </w:rPr>
      </w:pPr>
      <w:r w:rsidRPr="002D5719">
        <w:rPr>
          <w:szCs w:val="22"/>
        </w:rPr>
        <w:t xml:space="preserve">The movement appears to have petered out in more recent years. The last evidence of separatist claims we could find is FLAM’s 2005 announcement that it would resume its armed struggle. We code the </w:t>
      </w:r>
      <w:proofErr w:type="spellStart"/>
      <w:r w:rsidRPr="002D5719">
        <w:rPr>
          <w:szCs w:val="22"/>
        </w:rPr>
        <w:t>the</w:t>
      </w:r>
      <w:proofErr w:type="spellEnd"/>
      <w:r w:rsidRPr="002D5719">
        <w:rPr>
          <w:szCs w:val="22"/>
        </w:rPr>
        <w:t xml:space="preserve"> movement’s end date as 2015 in keeping with the ten-years rule. </w:t>
      </w:r>
      <w:r w:rsidR="00BF13BF" w:rsidRPr="002D5719">
        <w:rPr>
          <w:szCs w:val="22"/>
        </w:rPr>
        <w:t>[start date: 1983; end date: 20</w:t>
      </w:r>
      <w:r w:rsidRPr="002D5719">
        <w:rPr>
          <w:szCs w:val="22"/>
        </w:rPr>
        <w:t>15</w:t>
      </w:r>
      <w:r w:rsidR="00BF13BF" w:rsidRPr="002D5719">
        <w:rPr>
          <w:szCs w:val="22"/>
        </w:rPr>
        <w:t>]</w:t>
      </w:r>
    </w:p>
    <w:p w14:paraId="79AAE602" w14:textId="598C476C" w:rsidR="00D60AC1" w:rsidRDefault="00D60AC1" w:rsidP="00D60AC1">
      <w:pPr>
        <w:rPr>
          <w:sz w:val="22"/>
          <w:szCs w:val="22"/>
        </w:rPr>
      </w:pPr>
    </w:p>
    <w:p w14:paraId="759CECB9" w14:textId="77777777" w:rsidR="00761E69" w:rsidRPr="008B4678" w:rsidRDefault="00761E69" w:rsidP="00D60AC1">
      <w:pPr>
        <w:rPr>
          <w:sz w:val="22"/>
          <w:szCs w:val="22"/>
        </w:rPr>
      </w:pPr>
    </w:p>
    <w:p w14:paraId="394CEE4C" w14:textId="5088EF05" w:rsidR="0036310D" w:rsidRPr="008B4678" w:rsidRDefault="0036310D" w:rsidP="0036310D">
      <w:pPr>
        <w:rPr>
          <w:b/>
          <w:sz w:val="22"/>
          <w:szCs w:val="22"/>
        </w:rPr>
      </w:pPr>
      <w:r>
        <w:rPr>
          <w:b/>
          <w:sz w:val="22"/>
          <w:szCs w:val="22"/>
        </w:rPr>
        <w:t>Dominant c</w:t>
      </w:r>
      <w:r w:rsidRPr="008B4678">
        <w:rPr>
          <w:b/>
          <w:sz w:val="22"/>
          <w:szCs w:val="22"/>
        </w:rPr>
        <w:t>laim</w:t>
      </w:r>
    </w:p>
    <w:p w14:paraId="575EBD7D" w14:textId="77777777" w:rsidR="0036310D" w:rsidRPr="008B4678" w:rsidRDefault="0036310D" w:rsidP="0036310D">
      <w:pPr>
        <w:rPr>
          <w:bCs/>
          <w:sz w:val="22"/>
          <w:szCs w:val="22"/>
        </w:rPr>
      </w:pPr>
    </w:p>
    <w:p w14:paraId="6898431E" w14:textId="77777777" w:rsidR="0036310D" w:rsidRPr="00FE6AD6" w:rsidRDefault="0036310D" w:rsidP="0036310D">
      <w:pPr>
        <w:pStyle w:val="ListParagraph"/>
        <w:numPr>
          <w:ilvl w:val="0"/>
          <w:numId w:val="4"/>
        </w:numPr>
        <w:rPr>
          <w:rFonts w:cs="Times New Roman"/>
          <w:bCs/>
          <w:szCs w:val="22"/>
        </w:rPr>
      </w:pPr>
      <w:r w:rsidRPr="00FE6AD6">
        <w:rPr>
          <w:rFonts w:cs="Times New Roman"/>
          <w:bCs/>
          <w:szCs w:val="22"/>
        </w:rPr>
        <w:t xml:space="preserve">According to Minahan (2002: 977f), FLAM first advocated a separate state for the </w:t>
      </w:r>
      <w:proofErr w:type="spellStart"/>
      <w:r w:rsidRPr="00FE6AD6">
        <w:rPr>
          <w:rFonts w:cs="Times New Roman"/>
          <w:bCs/>
          <w:szCs w:val="22"/>
        </w:rPr>
        <w:t>Kewris</w:t>
      </w:r>
      <w:proofErr w:type="spellEnd"/>
      <w:r w:rsidRPr="00FE6AD6">
        <w:rPr>
          <w:rFonts w:cs="Times New Roman"/>
          <w:bCs/>
          <w:szCs w:val="22"/>
        </w:rPr>
        <w:t xml:space="preserve">, “but later tuned toned down its rhetoric”. Furthermore, Minahan reports that in 1996 FLAM split into two factions, with one promoting autonomy and the other independence. </w:t>
      </w:r>
    </w:p>
    <w:p w14:paraId="3453C684" w14:textId="77777777" w:rsidR="0036310D" w:rsidRPr="002D5719" w:rsidRDefault="0036310D" w:rsidP="0036310D">
      <w:pPr>
        <w:pStyle w:val="ListParagraph"/>
        <w:numPr>
          <w:ilvl w:val="0"/>
          <w:numId w:val="4"/>
        </w:numPr>
        <w:rPr>
          <w:rFonts w:cs="Times New Roman"/>
          <w:bCs/>
          <w:szCs w:val="22"/>
        </w:rPr>
      </w:pPr>
      <w:r w:rsidRPr="002D5719">
        <w:rPr>
          <w:rFonts w:cs="Times New Roman"/>
          <w:bCs/>
          <w:szCs w:val="22"/>
        </w:rPr>
        <w:t>Other sources we consulted provide no corroborating evidence for Minahan’s claim that FLAM was secessionist: Both Kinne (2001: 602) and Diallo (1993: 46) describe FLAM as federalist organization. [1983-2015: autonomy claim]</w:t>
      </w:r>
    </w:p>
    <w:p w14:paraId="0CF39005" w14:textId="77777777" w:rsidR="0036310D" w:rsidRPr="008B4678" w:rsidRDefault="0036310D" w:rsidP="0036310D">
      <w:pPr>
        <w:rPr>
          <w:bCs/>
          <w:sz w:val="22"/>
          <w:szCs w:val="22"/>
        </w:rPr>
      </w:pPr>
    </w:p>
    <w:p w14:paraId="76E8D007" w14:textId="77777777" w:rsidR="0036310D" w:rsidRPr="008B4678" w:rsidRDefault="0036310D" w:rsidP="0036310D">
      <w:pPr>
        <w:rPr>
          <w:b/>
          <w:sz w:val="22"/>
          <w:szCs w:val="22"/>
        </w:rPr>
      </w:pPr>
    </w:p>
    <w:p w14:paraId="1B66BC50" w14:textId="06B7BE9B" w:rsidR="0036310D" w:rsidRDefault="0036310D" w:rsidP="0036310D">
      <w:pPr>
        <w:rPr>
          <w:b/>
          <w:sz w:val="22"/>
          <w:szCs w:val="22"/>
        </w:rPr>
      </w:pPr>
      <w:r>
        <w:rPr>
          <w:b/>
          <w:sz w:val="22"/>
          <w:szCs w:val="22"/>
        </w:rPr>
        <w:t>Independence claims</w:t>
      </w:r>
    </w:p>
    <w:p w14:paraId="7AF34312" w14:textId="77777777" w:rsidR="0036310D" w:rsidRDefault="0036310D" w:rsidP="0036310D">
      <w:pPr>
        <w:rPr>
          <w:bCs/>
          <w:sz w:val="22"/>
          <w:szCs w:val="22"/>
        </w:rPr>
      </w:pPr>
    </w:p>
    <w:p w14:paraId="3B4DAC36" w14:textId="3EF85601" w:rsidR="0036310D" w:rsidRPr="001A40D7" w:rsidRDefault="004E07EE" w:rsidP="0085488F">
      <w:pPr>
        <w:pStyle w:val="ListParagraph"/>
        <w:numPr>
          <w:ilvl w:val="0"/>
          <w:numId w:val="10"/>
        </w:numPr>
        <w:rPr>
          <w:bCs/>
          <w:szCs w:val="22"/>
        </w:rPr>
      </w:pPr>
      <w:r w:rsidRPr="001A40D7">
        <w:rPr>
          <w:bCs/>
          <w:szCs w:val="22"/>
        </w:rPr>
        <w:t xml:space="preserve">No </w:t>
      </w:r>
      <w:r w:rsidR="001A40D7" w:rsidRPr="001A40D7">
        <w:rPr>
          <w:bCs/>
          <w:szCs w:val="22"/>
        </w:rPr>
        <w:t xml:space="preserve">further information on </w:t>
      </w:r>
      <w:proofErr w:type="spellStart"/>
      <w:r w:rsidR="001A40D7" w:rsidRPr="001A40D7">
        <w:rPr>
          <w:bCs/>
          <w:szCs w:val="22"/>
        </w:rPr>
        <w:t>Kewri</w:t>
      </w:r>
      <w:proofErr w:type="spellEnd"/>
      <w:r w:rsidR="001A40D7" w:rsidRPr="001A40D7">
        <w:rPr>
          <w:bCs/>
          <w:szCs w:val="22"/>
        </w:rPr>
        <w:t xml:space="preserve"> independence claims could be found beyond Minahan</w:t>
      </w:r>
      <w:r w:rsidR="001A40D7">
        <w:rPr>
          <w:bCs/>
          <w:szCs w:val="22"/>
        </w:rPr>
        <w:t xml:space="preserve"> </w:t>
      </w:r>
      <w:r w:rsidR="001A40D7" w:rsidRPr="00FE6AD6">
        <w:rPr>
          <w:rFonts w:cs="Times New Roman"/>
          <w:bCs/>
          <w:szCs w:val="22"/>
        </w:rPr>
        <w:t>(2002: 977f)</w:t>
      </w:r>
      <w:r w:rsidR="001A40D7" w:rsidRPr="001A40D7">
        <w:rPr>
          <w:bCs/>
          <w:szCs w:val="22"/>
        </w:rPr>
        <w:t xml:space="preserve">, so </w:t>
      </w:r>
      <w:r w:rsidR="0070061B">
        <w:rPr>
          <w:bCs/>
          <w:szCs w:val="22"/>
        </w:rPr>
        <w:t>no</w:t>
      </w:r>
      <w:r w:rsidR="001A40D7">
        <w:rPr>
          <w:bCs/>
          <w:szCs w:val="22"/>
        </w:rPr>
        <w:t xml:space="preserve"> </w:t>
      </w:r>
      <w:proofErr w:type="spellStart"/>
      <w:r w:rsidR="001A40D7">
        <w:rPr>
          <w:bCs/>
          <w:szCs w:val="22"/>
        </w:rPr>
        <w:t>indepdnence</w:t>
      </w:r>
      <w:proofErr w:type="spellEnd"/>
      <w:r w:rsidR="001A40D7">
        <w:rPr>
          <w:bCs/>
          <w:szCs w:val="22"/>
        </w:rPr>
        <w:t xml:space="preserve"> claim is coded</w:t>
      </w:r>
      <w:r w:rsidR="001A40D7" w:rsidRPr="001A40D7">
        <w:rPr>
          <w:bCs/>
          <w:szCs w:val="22"/>
        </w:rPr>
        <w:t xml:space="preserve">. </w:t>
      </w:r>
      <w:r w:rsidR="0070061B">
        <w:rPr>
          <w:bCs/>
          <w:szCs w:val="22"/>
        </w:rPr>
        <w:t>[no independence claims]</w:t>
      </w:r>
    </w:p>
    <w:p w14:paraId="48DF9A08" w14:textId="77777777" w:rsidR="0036310D" w:rsidRDefault="0036310D" w:rsidP="0036310D">
      <w:pPr>
        <w:rPr>
          <w:bCs/>
          <w:sz w:val="22"/>
          <w:szCs w:val="22"/>
        </w:rPr>
      </w:pPr>
    </w:p>
    <w:p w14:paraId="053A8BB6" w14:textId="77777777" w:rsidR="004E07EE" w:rsidRDefault="004E07EE" w:rsidP="0036310D">
      <w:pPr>
        <w:rPr>
          <w:bCs/>
          <w:sz w:val="22"/>
          <w:szCs w:val="22"/>
        </w:rPr>
      </w:pPr>
    </w:p>
    <w:p w14:paraId="3C66828E" w14:textId="77777777" w:rsidR="001A40D7" w:rsidRDefault="001A40D7" w:rsidP="0036310D">
      <w:pPr>
        <w:rPr>
          <w:bCs/>
          <w:sz w:val="22"/>
          <w:szCs w:val="22"/>
        </w:rPr>
      </w:pPr>
    </w:p>
    <w:p w14:paraId="35792C24" w14:textId="44F963D3" w:rsidR="0036310D" w:rsidRDefault="0036310D" w:rsidP="0036310D">
      <w:pPr>
        <w:rPr>
          <w:b/>
          <w:sz w:val="22"/>
          <w:szCs w:val="22"/>
        </w:rPr>
      </w:pPr>
      <w:r>
        <w:rPr>
          <w:b/>
          <w:sz w:val="22"/>
          <w:szCs w:val="22"/>
        </w:rPr>
        <w:lastRenderedPageBreak/>
        <w:t>Irredentist claims</w:t>
      </w:r>
    </w:p>
    <w:p w14:paraId="3941AC52" w14:textId="77777777" w:rsidR="0036310D" w:rsidRDefault="0036310D" w:rsidP="0036310D">
      <w:pPr>
        <w:rPr>
          <w:bCs/>
          <w:sz w:val="22"/>
          <w:szCs w:val="22"/>
        </w:rPr>
      </w:pPr>
    </w:p>
    <w:p w14:paraId="74AE2204" w14:textId="445A72C4" w:rsidR="0036310D" w:rsidRDefault="00585D9B" w:rsidP="0036310D">
      <w:pPr>
        <w:rPr>
          <w:bCs/>
          <w:sz w:val="22"/>
          <w:szCs w:val="22"/>
        </w:rPr>
      </w:pPr>
      <w:r>
        <w:rPr>
          <w:bCs/>
          <w:sz w:val="22"/>
          <w:szCs w:val="22"/>
        </w:rPr>
        <w:t>NA</w:t>
      </w:r>
    </w:p>
    <w:p w14:paraId="3D47EBD3" w14:textId="77777777" w:rsidR="00585D9B" w:rsidRDefault="00585D9B" w:rsidP="0036310D">
      <w:pPr>
        <w:rPr>
          <w:bCs/>
          <w:sz w:val="22"/>
          <w:szCs w:val="22"/>
        </w:rPr>
      </w:pPr>
    </w:p>
    <w:p w14:paraId="7E237FD3" w14:textId="77777777" w:rsidR="0036310D" w:rsidRPr="0036310D" w:rsidRDefault="0036310D" w:rsidP="0036310D">
      <w:pPr>
        <w:rPr>
          <w:bCs/>
          <w:sz w:val="22"/>
          <w:szCs w:val="22"/>
        </w:rPr>
      </w:pPr>
    </w:p>
    <w:p w14:paraId="5C818FEE" w14:textId="30467E44" w:rsidR="0036310D" w:rsidRPr="008B4678" w:rsidRDefault="0036310D" w:rsidP="0036310D">
      <w:pPr>
        <w:rPr>
          <w:sz w:val="22"/>
          <w:szCs w:val="22"/>
        </w:rPr>
      </w:pPr>
      <w:r w:rsidRPr="008B4678">
        <w:rPr>
          <w:b/>
          <w:sz w:val="22"/>
          <w:szCs w:val="22"/>
        </w:rPr>
        <w:t>Claimed territory</w:t>
      </w:r>
    </w:p>
    <w:p w14:paraId="717B932C" w14:textId="77777777" w:rsidR="0036310D" w:rsidRPr="008B4678" w:rsidRDefault="0036310D" w:rsidP="0036310D">
      <w:pPr>
        <w:rPr>
          <w:bCs/>
          <w:sz w:val="22"/>
          <w:szCs w:val="22"/>
        </w:rPr>
      </w:pPr>
    </w:p>
    <w:p w14:paraId="2CC9E689" w14:textId="125ADF75" w:rsidR="0036310D" w:rsidRPr="008B4678" w:rsidRDefault="0036310D" w:rsidP="0036310D">
      <w:pPr>
        <w:pStyle w:val="ListParagraph"/>
        <w:numPr>
          <w:ilvl w:val="0"/>
          <w:numId w:val="4"/>
        </w:numPr>
        <w:rPr>
          <w:rFonts w:cs="Times New Roman"/>
          <w:bCs/>
          <w:szCs w:val="22"/>
        </w:rPr>
      </w:pPr>
      <w:r w:rsidRPr="008B4678">
        <w:rPr>
          <w:rFonts w:cs="Times New Roman"/>
          <w:bCs/>
          <w:szCs w:val="22"/>
        </w:rPr>
        <w:t xml:space="preserve">It is unclear to which territory the </w:t>
      </w:r>
      <w:proofErr w:type="spellStart"/>
      <w:r w:rsidRPr="008B4678">
        <w:rPr>
          <w:rFonts w:cs="Times New Roman"/>
          <w:bCs/>
          <w:szCs w:val="22"/>
        </w:rPr>
        <w:t>Kewris</w:t>
      </w:r>
      <w:proofErr w:type="spellEnd"/>
      <w:r w:rsidRPr="008B4678">
        <w:rPr>
          <w:rFonts w:cs="Times New Roman"/>
          <w:bCs/>
          <w:szCs w:val="22"/>
        </w:rPr>
        <w:t xml:space="preserve">’ claims are tied. The group is settled predominantly in their homeland, called </w:t>
      </w:r>
      <w:proofErr w:type="spellStart"/>
      <w:r w:rsidRPr="008B4678">
        <w:rPr>
          <w:rFonts w:cs="Times New Roman"/>
          <w:bCs/>
          <w:szCs w:val="22"/>
        </w:rPr>
        <w:t>Chemama</w:t>
      </w:r>
      <w:proofErr w:type="spellEnd"/>
      <w:r w:rsidRPr="008B4678">
        <w:rPr>
          <w:rFonts w:cs="Times New Roman"/>
          <w:bCs/>
          <w:szCs w:val="22"/>
        </w:rPr>
        <w:t xml:space="preserve">, which stretches along the Senegal River in southern Mauritania, north to the Senegalese border (Minahan 2002: 973). Lacking a clear definition </w:t>
      </w:r>
      <w:proofErr w:type="gramStart"/>
      <w:r w:rsidRPr="008B4678">
        <w:rPr>
          <w:rFonts w:cs="Times New Roman"/>
          <w:bCs/>
          <w:szCs w:val="22"/>
        </w:rPr>
        <w:t>of  this</w:t>
      </w:r>
      <w:proofErr w:type="gramEnd"/>
      <w:r w:rsidRPr="008B4678">
        <w:rPr>
          <w:rFonts w:cs="Times New Roman"/>
          <w:bCs/>
          <w:szCs w:val="22"/>
        </w:rPr>
        <w:t xml:space="preserve"> territorial claim, we flag it as ambiguous and code it based on the group’s ethnic settlement area as indicated by </w:t>
      </w:r>
      <w:proofErr w:type="spellStart"/>
      <w:r w:rsidRPr="008B4678">
        <w:rPr>
          <w:rFonts w:cs="Times New Roman"/>
          <w:bCs/>
          <w:szCs w:val="22"/>
        </w:rPr>
        <w:t>GeoEPR</w:t>
      </w:r>
      <w:proofErr w:type="spellEnd"/>
      <w:r w:rsidRPr="008B4678">
        <w:rPr>
          <w:rFonts w:cs="Times New Roman"/>
          <w:bCs/>
          <w:szCs w:val="22"/>
        </w:rPr>
        <w:t>, which we use as an approximation.</w:t>
      </w:r>
      <w:r w:rsidR="00EF79FA">
        <w:rPr>
          <w:rFonts w:cs="Times New Roman"/>
          <w:bCs/>
          <w:szCs w:val="22"/>
        </w:rPr>
        <w:t xml:space="preserve"> </w:t>
      </w:r>
      <w:r w:rsidR="00EF79FA" w:rsidRPr="00EF79FA">
        <w:rPr>
          <w:rFonts w:cs="Times New Roman"/>
          <w:bCs/>
          <w:szCs w:val="22"/>
        </w:rPr>
        <w:t xml:space="preserve">In </w:t>
      </w:r>
      <w:proofErr w:type="spellStart"/>
      <w:r w:rsidR="00EF79FA" w:rsidRPr="00EF79FA">
        <w:rPr>
          <w:rFonts w:cs="Times New Roman"/>
          <w:bCs/>
          <w:szCs w:val="22"/>
        </w:rPr>
        <w:t>GeoEPR</w:t>
      </w:r>
      <w:proofErr w:type="spellEnd"/>
      <w:r w:rsidR="00EF79FA" w:rsidRPr="00EF79FA">
        <w:rPr>
          <w:rFonts w:cs="Times New Roman"/>
          <w:bCs/>
          <w:szCs w:val="22"/>
        </w:rPr>
        <w:t xml:space="preserve">, the </w:t>
      </w:r>
      <w:proofErr w:type="spellStart"/>
      <w:r w:rsidR="00EF79FA" w:rsidRPr="00EF79FA">
        <w:rPr>
          <w:rFonts w:cs="Times New Roman"/>
          <w:bCs/>
          <w:szCs w:val="22"/>
        </w:rPr>
        <w:t>Kewris</w:t>
      </w:r>
      <w:proofErr w:type="spellEnd"/>
      <w:r w:rsidR="00EF79FA" w:rsidRPr="00EF79FA">
        <w:rPr>
          <w:rFonts w:cs="Times New Roman"/>
          <w:bCs/>
          <w:szCs w:val="22"/>
        </w:rPr>
        <w:t xml:space="preserve"> are referred to as “Black Africans”.</w:t>
      </w:r>
    </w:p>
    <w:p w14:paraId="589DF0CE" w14:textId="77777777" w:rsidR="0036310D" w:rsidRPr="008B4678" w:rsidRDefault="0036310D" w:rsidP="0036310D">
      <w:pPr>
        <w:rPr>
          <w:bCs/>
          <w:sz w:val="22"/>
          <w:szCs w:val="22"/>
        </w:rPr>
      </w:pPr>
    </w:p>
    <w:p w14:paraId="3E2C0346" w14:textId="77777777" w:rsidR="0036310D" w:rsidRPr="008B4678" w:rsidRDefault="0036310D" w:rsidP="0036310D">
      <w:pPr>
        <w:rPr>
          <w:bCs/>
          <w:sz w:val="22"/>
          <w:szCs w:val="22"/>
        </w:rPr>
      </w:pPr>
    </w:p>
    <w:p w14:paraId="3986789C" w14:textId="77777777" w:rsidR="0036310D" w:rsidRPr="008B4678" w:rsidRDefault="0036310D" w:rsidP="0036310D">
      <w:pPr>
        <w:rPr>
          <w:b/>
          <w:sz w:val="22"/>
          <w:szCs w:val="22"/>
        </w:rPr>
      </w:pPr>
      <w:r w:rsidRPr="008B4678">
        <w:rPr>
          <w:b/>
          <w:sz w:val="22"/>
          <w:szCs w:val="22"/>
        </w:rPr>
        <w:t>Sovereignty declarations</w:t>
      </w:r>
    </w:p>
    <w:p w14:paraId="76CDCCE3" w14:textId="77777777" w:rsidR="0036310D" w:rsidRPr="008B4678" w:rsidRDefault="0036310D" w:rsidP="0036310D">
      <w:pPr>
        <w:rPr>
          <w:sz w:val="22"/>
          <w:szCs w:val="22"/>
        </w:rPr>
      </w:pPr>
    </w:p>
    <w:p w14:paraId="503A26F6" w14:textId="77777777" w:rsidR="0036310D" w:rsidRPr="008B4678" w:rsidRDefault="0036310D" w:rsidP="0036310D">
      <w:pPr>
        <w:rPr>
          <w:sz w:val="22"/>
          <w:szCs w:val="22"/>
        </w:rPr>
      </w:pPr>
      <w:r w:rsidRPr="008B4678">
        <w:rPr>
          <w:sz w:val="22"/>
          <w:szCs w:val="22"/>
        </w:rPr>
        <w:t xml:space="preserve">NA </w:t>
      </w:r>
    </w:p>
    <w:p w14:paraId="61F58701" w14:textId="77777777" w:rsidR="0036310D" w:rsidRPr="008B4678" w:rsidRDefault="0036310D" w:rsidP="0036310D">
      <w:pPr>
        <w:rPr>
          <w:sz w:val="22"/>
          <w:szCs w:val="22"/>
        </w:rPr>
      </w:pPr>
    </w:p>
    <w:p w14:paraId="234910D3" w14:textId="77777777" w:rsidR="0036310D" w:rsidRPr="008B4678" w:rsidRDefault="0036310D" w:rsidP="0036310D">
      <w:pPr>
        <w:ind w:left="709" w:hanging="709"/>
        <w:rPr>
          <w:sz w:val="22"/>
          <w:szCs w:val="22"/>
        </w:rPr>
      </w:pPr>
    </w:p>
    <w:p w14:paraId="2C46E220" w14:textId="77777777" w:rsidR="00D60AC1" w:rsidRPr="008B4678" w:rsidRDefault="00D60AC1" w:rsidP="00D60AC1">
      <w:pPr>
        <w:rPr>
          <w:b/>
          <w:sz w:val="22"/>
          <w:szCs w:val="22"/>
        </w:rPr>
      </w:pPr>
      <w:r w:rsidRPr="008B4678">
        <w:rPr>
          <w:b/>
          <w:sz w:val="22"/>
          <w:szCs w:val="22"/>
        </w:rPr>
        <w:t>Separatist armed conflict</w:t>
      </w:r>
    </w:p>
    <w:p w14:paraId="365DA1CB" w14:textId="77777777" w:rsidR="00D60AC1" w:rsidRPr="008B4678" w:rsidRDefault="00D60AC1" w:rsidP="00D60AC1">
      <w:pPr>
        <w:rPr>
          <w:sz w:val="22"/>
          <w:szCs w:val="22"/>
        </w:rPr>
      </w:pPr>
    </w:p>
    <w:p w14:paraId="5E9FE51F" w14:textId="6EE5004A" w:rsidR="008A09DC" w:rsidRPr="008A09DC" w:rsidRDefault="008A09DC" w:rsidP="00D60AC1">
      <w:pPr>
        <w:pStyle w:val="ListParagraph"/>
        <w:numPr>
          <w:ilvl w:val="0"/>
          <w:numId w:val="9"/>
        </w:numPr>
        <w:rPr>
          <w:rFonts w:cs="Times New Roman"/>
          <w:b/>
          <w:szCs w:val="22"/>
        </w:rPr>
      </w:pPr>
      <w:r>
        <w:rPr>
          <w:rFonts w:eastAsia="Times New Roman"/>
          <w:color w:val="000000"/>
          <w:szCs w:val="22"/>
        </w:rPr>
        <w:t xml:space="preserve">UCDP/PRIO does not suggest separatist violence, but </w:t>
      </w:r>
      <w:r w:rsidR="001630C2" w:rsidRPr="008B4678">
        <w:rPr>
          <w:rFonts w:eastAsia="Times New Roman"/>
          <w:color w:val="000000"/>
          <w:szCs w:val="22"/>
        </w:rPr>
        <w:t>MAR’s annual rebellion score is 4 in 1985-1986</w:t>
      </w:r>
      <w:r w:rsidR="004A0319">
        <w:rPr>
          <w:rFonts w:eastAsia="Times New Roman"/>
          <w:color w:val="000000"/>
          <w:szCs w:val="22"/>
        </w:rPr>
        <w:t xml:space="preserve"> (“small-scale guerilla activity”)</w:t>
      </w:r>
      <w:r w:rsidR="001630C2" w:rsidRPr="008B4678">
        <w:rPr>
          <w:rFonts w:eastAsia="Times New Roman"/>
          <w:color w:val="000000"/>
          <w:szCs w:val="22"/>
        </w:rPr>
        <w:t xml:space="preserve">, 3 in 1987 </w:t>
      </w:r>
      <w:r w:rsidR="004A0319">
        <w:rPr>
          <w:rFonts w:eastAsia="Times New Roman"/>
          <w:color w:val="000000"/>
          <w:szCs w:val="22"/>
        </w:rPr>
        <w:t xml:space="preserve">(“local rebellion”) </w:t>
      </w:r>
      <w:r w:rsidR="001630C2" w:rsidRPr="008B4678">
        <w:rPr>
          <w:rFonts w:eastAsia="Times New Roman"/>
          <w:color w:val="000000"/>
          <w:szCs w:val="22"/>
        </w:rPr>
        <w:t xml:space="preserve">and </w:t>
      </w:r>
      <w:r w:rsidR="004A0319">
        <w:rPr>
          <w:rFonts w:eastAsia="Times New Roman"/>
          <w:color w:val="000000"/>
          <w:szCs w:val="22"/>
        </w:rPr>
        <w:t xml:space="preserve">again </w:t>
      </w:r>
      <w:r w:rsidR="001630C2" w:rsidRPr="008B4678">
        <w:rPr>
          <w:rFonts w:eastAsia="Times New Roman"/>
          <w:color w:val="000000"/>
          <w:szCs w:val="22"/>
        </w:rPr>
        <w:t>4 in 1988-1990</w:t>
      </w:r>
      <w:r>
        <w:rPr>
          <w:rFonts w:eastAsia="Times New Roman"/>
          <w:color w:val="000000"/>
          <w:szCs w:val="22"/>
        </w:rPr>
        <w:t>, pointing to a possible separatist armed conflict</w:t>
      </w:r>
      <w:r w:rsidR="001630C2" w:rsidRPr="008B4678">
        <w:rPr>
          <w:rFonts w:eastAsia="Times New Roman"/>
          <w:color w:val="000000"/>
          <w:szCs w:val="22"/>
        </w:rPr>
        <w:t xml:space="preserve">. </w:t>
      </w:r>
    </w:p>
    <w:p w14:paraId="682B4F9F" w14:textId="3CE97CBC" w:rsidR="00664056" w:rsidRPr="00C9622E" w:rsidRDefault="00664056" w:rsidP="00795FBE">
      <w:pPr>
        <w:pStyle w:val="ListParagraph"/>
        <w:numPr>
          <w:ilvl w:val="0"/>
          <w:numId w:val="9"/>
        </w:numPr>
        <w:rPr>
          <w:rFonts w:cs="Times New Roman"/>
          <w:bCs/>
          <w:szCs w:val="22"/>
        </w:rPr>
      </w:pPr>
      <w:r w:rsidRPr="00C9622E">
        <w:rPr>
          <w:rFonts w:cs="Times New Roman"/>
          <w:bCs/>
          <w:szCs w:val="22"/>
        </w:rPr>
        <w:t>We investigated this further using qualitative sources. Minahan (2002: 977) suggests that FLAM attempted a coup in 1987, but it failed. The officers involved were subsequently executed and the army purged of its Afro-Mauritanian troops (</w:t>
      </w:r>
      <w:proofErr w:type="spellStart"/>
      <w:r w:rsidRPr="00C9622E">
        <w:rPr>
          <w:rFonts w:cs="Times New Roman"/>
          <w:bCs/>
          <w:szCs w:val="22"/>
        </w:rPr>
        <w:t>P</w:t>
      </w:r>
      <w:r w:rsidR="00C9622E">
        <w:rPr>
          <w:rFonts w:cs="Times New Roman"/>
          <w:bCs/>
          <w:szCs w:val="22"/>
        </w:rPr>
        <w:t>r</w:t>
      </w:r>
      <w:r w:rsidRPr="00C9622E">
        <w:rPr>
          <w:rFonts w:cs="Times New Roman"/>
          <w:bCs/>
          <w:szCs w:val="22"/>
        </w:rPr>
        <w:t>ézard</w:t>
      </w:r>
      <w:proofErr w:type="spellEnd"/>
      <w:r w:rsidRPr="00C9622E">
        <w:rPr>
          <w:rFonts w:cs="Times New Roman"/>
          <w:bCs/>
          <w:szCs w:val="22"/>
        </w:rPr>
        <w:t xml:space="preserve"> </w:t>
      </w:r>
      <w:r w:rsidR="00C9622E" w:rsidRPr="00C9622E">
        <w:rPr>
          <w:rFonts w:cs="Times New Roman"/>
          <w:bCs/>
          <w:szCs w:val="22"/>
        </w:rPr>
        <w:t>&amp; Glatz 2010: 8</w:t>
      </w:r>
      <w:r w:rsidRPr="00C9622E">
        <w:rPr>
          <w:rFonts w:cs="Times New Roman"/>
          <w:bCs/>
          <w:szCs w:val="22"/>
        </w:rPr>
        <w:t xml:space="preserve">). Violence escalated in 1989 in relation to land rights along the Senegal River. The Senegalese government backed the </w:t>
      </w:r>
      <w:proofErr w:type="spellStart"/>
      <w:r w:rsidRPr="00C9622E">
        <w:rPr>
          <w:rFonts w:cs="Times New Roman"/>
          <w:bCs/>
          <w:szCs w:val="22"/>
        </w:rPr>
        <w:t>Kewris</w:t>
      </w:r>
      <w:proofErr w:type="spellEnd"/>
      <w:r w:rsidRPr="00C9622E">
        <w:rPr>
          <w:rFonts w:cs="Times New Roman"/>
          <w:bCs/>
          <w:szCs w:val="22"/>
        </w:rPr>
        <w:t xml:space="preserve"> in the violence and there were riots in the capitals of both Senegal and Mali. According to Minahan (2002: 977), hundreds were killed in this violence, with some </w:t>
      </w:r>
      <w:proofErr w:type="spellStart"/>
      <w:r w:rsidRPr="00C9622E">
        <w:rPr>
          <w:rFonts w:cs="Times New Roman"/>
          <w:bCs/>
          <w:szCs w:val="22"/>
        </w:rPr>
        <w:t>Kewris</w:t>
      </w:r>
      <w:proofErr w:type="spellEnd"/>
      <w:r w:rsidRPr="00C9622E">
        <w:rPr>
          <w:rFonts w:cs="Times New Roman"/>
          <w:bCs/>
          <w:szCs w:val="22"/>
        </w:rPr>
        <w:t xml:space="preserve"> claiming up to 3,000 deaths. This account is confirmed by </w:t>
      </w:r>
      <w:proofErr w:type="spellStart"/>
      <w:r w:rsidRPr="00C9622E">
        <w:rPr>
          <w:rFonts w:cs="Times New Roman"/>
          <w:bCs/>
          <w:szCs w:val="22"/>
        </w:rPr>
        <w:t>Pazzanita</w:t>
      </w:r>
      <w:proofErr w:type="spellEnd"/>
      <w:r w:rsidRPr="00C9622E">
        <w:rPr>
          <w:rFonts w:cs="Times New Roman"/>
          <w:bCs/>
          <w:szCs w:val="22"/>
        </w:rPr>
        <w:t xml:space="preserve"> (1992: 281), who suggests that tensions between </w:t>
      </w:r>
      <w:proofErr w:type="spellStart"/>
      <w:r w:rsidRPr="00C9622E">
        <w:rPr>
          <w:rFonts w:cs="Times New Roman"/>
          <w:bCs/>
          <w:szCs w:val="22"/>
        </w:rPr>
        <w:t>Kewris</w:t>
      </w:r>
      <w:proofErr w:type="spellEnd"/>
      <w:r w:rsidRPr="00C9622E">
        <w:rPr>
          <w:rFonts w:cs="Times New Roman"/>
          <w:bCs/>
          <w:szCs w:val="22"/>
        </w:rPr>
        <w:t xml:space="preserve"> had increased from the mid-1980s, with led to serious violence in April 1989</w:t>
      </w:r>
      <w:r w:rsidR="00C9622E" w:rsidRPr="00C9622E">
        <w:rPr>
          <w:rFonts w:cs="Times New Roman"/>
          <w:bCs/>
          <w:szCs w:val="22"/>
        </w:rPr>
        <w:t xml:space="preserve"> and a near-war between Senegal and Mauritania. </w:t>
      </w:r>
      <w:proofErr w:type="spellStart"/>
      <w:r w:rsidR="00C9622E" w:rsidRPr="00C9622E">
        <w:rPr>
          <w:rFonts w:cs="Times New Roman"/>
          <w:bCs/>
          <w:szCs w:val="22"/>
        </w:rPr>
        <w:t>Pazzanita</w:t>
      </w:r>
      <w:proofErr w:type="spellEnd"/>
      <w:r w:rsidR="00C9622E" w:rsidRPr="00C9622E">
        <w:rPr>
          <w:rFonts w:cs="Times New Roman"/>
          <w:bCs/>
          <w:szCs w:val="22"/>
        </w:rPr>
        <w:t xml:space="preserve"> suggests hundreds of Mauritanians had died from the mid-1980s onwards, though the narrative would suggest that most deaths were in 1989. </w:t>
      </w:r>
      <w:r w:rsidRPr="00C9622E">
        <w:rPr>
          <w:rFonts w:cs="Times New Roman"/>
          <w:bCs/>
          <w:szCs w:val="22"/>
        </w:rPr>
        <w:t xml:space="preserve">More than 70,000 </w:t>
      </w:r>
      <w:proofErr w:type="spellStart"/>
      <w:r w:rsidRPr="00C9622E">
        <w:rPr>
          <w:rFonts w:cs="Times New Roman"/>
          <w:bCs/>
          <w:szCs w:val="22"/>
        </w:rPr>
        <w:t>Kewris</w:t>
      </w:r>
      <w:proofErr w:type="spellEnd"/>
      <w:r w:rsidRPr="00C9622E">
        <w:rPr>
          <w:rFonts w:cs="Times New Roman"/>
          <w:bCs/>
          <w:szCs w:val="22"/>
        </w:rPr>
        <w:t xml:space="preserve"> were subsequently expelled from Mauritania and forced into Senegal (Minahan 2002: 977). </w:t>
      </w:r>
    </w:p>
    <w:p w14:paraId="0EEFDBF8" w14:textId="1196744B" w:rsidR="00C9622E" w:rsidRPr="00C9622E" w:rsidRDefault="00C9622E" w:rsidP="004D0BD7">
      <w:pPr>
        <w:pStyle w:val="ListParagraph"/>
        <w:numPr>
          <w:ilvl w:val="0"/>
          <w:numId w:val="9"/>
        </w:numPr>
        <w:rPr>
          <w:rFonts w:cs="Times New Roman"/>
          <w:bCs/>
          <w:szCs w:val="22"/>
        </w:rPr>
      </w:pPr>
      <w:r>
        <w:rPr>
          <w:rFonts w:cs="Times New Roman"/>
          <w:bCs/>
          <w:szCs w:val="22"/>
        </w:rPr>
        <w:t>On this basis, we code LVIOLSD in 1989. The evidence for 1985-1988 and 1990 is too thin and the 25-deaths threshold was likely not met. Note: the LVIOLSD code is somewhat ambiguous because some of the violence was clearly inter-ethnic and not state-based.</w:t>
      </w:r>
    </w:p>
    <w:p w14:paraId="4114BD1E" w14:textId="3F03B814" w:rsidR="00D60AC1" w:rsidRPr="008B4678" w:rsidRDefault="001630C2" w:rsidP="00D60AC1">
      <w:pPr>
        <w:pStyle w:val="ListParagraph"/>
        <w:numPr>
          <w:ilvl w:val="0"/>
          <w:numId w:val="9"/>
        </w:numPr>
        <w:rPr>
          <w:rFonts w:cs="Times New Roman"/>
          <w:b/>
          <w:szCs w:val="22"/>
        </w:rPr>
      </w:pPr>
      <w:r w:rsidRPr="008B4678">
        <w:rPr>
          <w:rFonts w:eastAsia="Times New Roman"/>
          <w:color w:val="000000"/>
          <w:szCs w:val="22"/>
        </w:rPr>
        <w:t>Immigration and Refugee Board of Canada notes that there has been limited violence associated with FLAM activity</w:t>
      </w:r>
      <w:r w:rsidR="002D5719">
        <w:rPr>
          <w:rFonts w:eastAsia="Times New Roman"/>
          <w:color w:val="000000"/>
          <w:szCs w:val="22"/>
        </w:rPr>
        <w:t xml:space="preserve"> in subsequent years, but w</w:t>
      </w:r>
      <w:r w:rsidRPr="008B4678">
        <w:rPr>
          <w:rFonts w:eastAsia="Times New Roman"/>
          <w:color w:val="000000"/>
          <w:szCs w:val="22"/>
        </w:rPr>
        <w:t xml:space="preserve">e found no reports of violence </w:t>
      </w:r>
      <w:r w:rsidR="002D5719">
        <w:rPr>
          <w:rFonts w:eastAsia="Times New Roman"/>
          <w:color w:val="000000"/>
          <w:szCs w:val="22"/>
        </w:rPr>
        <w:t>above the threshold.</w:t>
      </w:r>
      <w:r w:rsidRPr="008B4678">
        <w:rPr>
          <w:rFonts w:eastAsia="Times New Roman"/>
          <w:color w:val="000000"/>
          <w:szCs w:val="22"/>
        </w:rPr>
        <w:t xml:space="preserve"> </w:t>
      </w:r>
      <w:r w:rsidR="002D5719">
        <w:rPr>
          <w:rFonts w:eastAsia="Times New Roman"/>
          <w:color w:val="000000"/>
          <w:szCs w:val="22"/>
        </w:rPr>
        <w:t>[</w:t>
      </w:r>
      <w:r w:rsidRPr="008B4678">
        <w:rPr>
          <w:szCs w:val="22"/>
        </w:rPr>
        <w:t>1983-198</w:t>
      </w:r>
      <w:r w:rsidR="00C9622E">
        <w:rPr>
          <w:szCs w:val="22"/>
        </w:rPr>
        <w:t>8</w:t>
      </w:r>
      <w:r w:rsidRPr="008B4678">
        <w:rPr>
          <w:szCs w:val="22"/>
        </w:rPr>
        <w:t xml:space="preserve">: </w:t>
      </w:r>
      <w:r w:rsidR="00D60AC1" w:rsidRPr="008B4678">
        <w:rPr>
          <w:szCs w:val="22"/>
        </w:rPr>
        <w:t>NVIOLSD</w:t>
      </w:r>
      <w:r w:rsidRPr="008B4678">
        <w:rPr>
          <w:szCs w:val="22"/>
        </w:rPr>
        <w:t>; 19</w:t>
      </w:r>
      <w:r w:rsidR="00C9622E">
        <w:rPr>
          <w:szCs w:val="22"/>
        </w:rPr>
        <w:t>89</w:t>
      </w:r>
      <w:r w:rsidRPr="008B4678">
        <w:rPr>
          <w:szCs w:val="22"/>
        </w:rPr>
        <w:t>: LVIOLSD; 199</w:t>
      </w:r>
      <w:r w:rsidR="00C9622E">
        <w:rPr>
          <w:szCs w:val="22"/>
        </w:rPr>
        <w:t>0</w:t>
      </w:r>
      <w:r w:rsidRPr="008B4678">
        <w:rPr>
          <w:szCs w:val="22"/>
        </w:rPr>
        <w:t>-</w:t>
      </w:r>
      <w:r w:rsidR="002D5719">
        <w:rPr>
          <w:szCs w:val="22"/>
        </w:rPr>
        <w:t>2015</w:t>
      </w:r>
      <w:r w:rsidRPr="008B4678">
        <w:rPr>
          <w:szCs w:val="22"/>
        </w:rPr>
        <w:t>: NVIOLSD</w:t>
      </w:r>
      <w:r w:rsidR="00D60AC1" w:rsidRPr="008B4678">
        <w:rPr>
          <w:szCs w:val="22"/>
        </w:rPr>
        <w:t>]</w:t>
      </w:r>
    </w:p>
    <w:p w14:paraId="53A7EF9B" w14:textId="77777777" w:rsidR="00D60AC1" w:rsidRDefault="00D60AC1" w:rsidP="00D60AC1">
      <w:pPr>
        <w:ind w:left="709" w:hanging="709"/>
        <w:rPr>
          <w:b/>
          <w:sz w:val="22"/>
          <w:szCs w:val="22"/>
          <w:lang w:val="en-US"/>
        </w:rPr>
      </w:pPr>
    </w:p>
    <w:p w14:paraId="6C507FAE" w14:textId="77777777" w:rsidR="00DB2B46" w:rsidRPr="00C9622E" w:rsidRDefault="00DB2B46" w:rsidP="00D60AC1">
      <w:pPr>
        <w:ind w:left="709" w:hanging="709"/>
        <w:rPr>
          <w:b/>
          <w:sz w:val="22"/>
          <w:szCs w:val="22"/>
          <w:lang w:val="en-US"/>
        </w:rPr>
      </w:pPr>
    </w:p>
    <w:p w14:paraId="639A59D5" w14:textId="5BE140A9" w:rsidR="00794F7B" w:rsidRPr="008B4678" w:rsidRDefault="002D73D5" w:rsidP="00794F7B">
      <w:pPr>
        <w:rPr>
          <w:sz w:val="22"/>
          <w:szCs w:val="22"/>
        </w:rPr>
      </w:pPr>
      <w:r w:rsidRPr="008B4678">
        <w:rPr>
          <w:b/>
          <w:sz w:val="22"/>
          <w:szCs w:val="22"/>
        </w:rPr>
        <w:t xml:space="preserve">Historical </w:t>
      </w:r>
      <w:r w:rsidR="0036310D">
        <w:rPr>
          <w:b/>
          <w:sz w:val="22"/>
          <w:szCs w:val="22"/>
        </w:rPr>
        <w:t>c</w:t>
      </w:r>
      <w:r w:rsidRPr="008B4678">
        <w:rPr>
          <w:b/>
          <w:sz w:val="22"/>
          <w:szCs w:val="22"/>
        </w:rPr>
        <w:t>ontext</w:t>
      </w:r>
    </w:p>
    <w:p w14:paraId="33753BA3" w14:textId="6A8F004E" w:rsidR="00794F7B" w:rsidRPr="008B4678" w:rsidRDefault="00794F7B" w:rsidP="00794F7B">
      <w:pPr>
        <w:rPr>
          <w:sz w:val="22"/>
          <w:szCs w:val="22"/>
        </w:rPr>
      </w:pPr>
    </w:p>
    <w:p w14:paraId="5A985286" w14:textId="55877B69" w:rsidR="009D24A9" w:rsidRPr="008B4678" w:rsidRDefault="009D24A9" w:rsidP="00BD17FD">
      <w:pPr>
        <w:pStyle w:val="ListParagraph"/>
        <w:numPr>
          <w:ilvl w:val="0"/>
          <w:numId w:val="6"/>
        </w:numPr>
        <w:rPr>
          <w:rFonts w:cs="Times New Roman"/>
          <w:szCs w:val="22"/>
        </w:rPr>
      </w:pPr>
      <w:r w:rsidRPr="008B4678">
        <w:rPr>
          <w:rFonts w:cs="Times New Roman"/>
          <w:szCs w:val="22"/>
        </w:rPr>
        <w:t xml:space="preserve">The </w:t>
      </w:r>
      <w:proofErr w:type="spellStart"/>
      <w:r w:rsidRPr="008B4678">
        <w:rPr>
          <w:rFonts w:cs="Times New Roman"/>
          <w:szCs w:val="22"/>
        </w:rPr>
        <w:t>Kewris</w:t>
      </w:r>
      <w:proofErr w:type="spellEnd"/>
      <w:r w:rsidRPr="008B4678">
        <w:rPr>
          <w:rFonts w:cs="Times New Roman"/>
          <w:szCs w:val="22"/>
        </w:rPr>
        <w:t xml:space="preserve"> are the black African inhabitants of the largely Arab and Berber State of Mauritania. Historically, evidence suggests that Berbers and Black Africans lived in relative peace until the spread of the desert that drove Berbers towards the Black African’s territory in 3</w:t>
      </w:r>
      <w:r w:rsidRPr="008B4678">
        <w:rPr>
          <w:rFonts w:cs="Times New Roman"/>
          <w:szCs w:val="22"/>
          <w:vertAlign w:val="superscript"/>
        </w:rPr>
        <w:t xml:space="preserve">rd </w:t>
      </w:r>
      <w:r w:rsidRPr="008B4678">
        <w:rPr>
          <w:rFonts w:cs="Times New Roman"/>
          <w:szCs w:val="22"/>
        </w:rPr>
        <w:t xml:space="preserve">century AD. As Arabs moving from the south newly conquer North Africa, they </w:t>
      </w:r>
      <w:proofErr w:type="spellStart"/>
      <w:r w:rsidRPr="008B4678">
        <w:rPr>
          <w:rFonts w:cs="Times New Roman"/>
          <w:szCs w:val="22"/>
        </w:rPr>
        <w:t>futher</w:t>
      </w:r>
      <w:proofErr w:type="spellEnd"/>
      <w:r w:rsidRPr="008B4678">
        <w:rPr>
          <w:rFonts w:cs="Times New Roman"/>
          <w:szCs w:val="22"/>
        </w:rPr>
        <w:t xml:space="preserve"> push Berbers into the black tribal territories in the 8</w:t>
      </w:r>
      <w:r w:rsidRPr="008B4678">
        <w:rPr>
          <w:rFonts w:cs="Times New Roman"/>
          <w:szCs w:val="22"/>
          <w:vertAlign w:val="superscript"/>
        </w:rPr>
        <w:t>th</w:t>
      </w:r>
      <w:r w:rsidRPr="008B4678">
        <w:rPr>
          <w:rFonts w:cs="Times New Roman"/>
          <w:szCs w:val="22"/>
        </w:rPr>
        <w:t xml:space="preserve"> and 9</w:t>
      </w:r>
      <w:r w:rsidRPr="008B4678">
        <w:rPr>
          <w:rFonts w:cs="Times New Roman"/>
          <w:szCs w:val="22"/>
          <w:vertAlign w:val="superscript"/>
        </w:rPr>
        <w:t>th</w:t>
      </w:r>
      <w:r w:rsidRPr="008B4678">
        <w:rPr>
          <w:rFonts w:cs="Times New Roman"/>
          <w:szCs w:val="22"/>
        </w:rPr>
        <w:t xml:space="preserve"> century. Arab tribes bring both slavery and Islam to the area (Minahan, 2002: 974).</w:t>
      </w:r>
    </w:p>
    <w:p w14:paraId="4605FB3B" w14:textId="70EF46A2" w:rsidR="009D24A9" w:rsidRPr="008B4678" w:rsidRDefault="009D24A9" w:rsidP="00BD17FD">
      <w:pPr>
        <w:pStyle w:val="ListParagraph"/>
        <w:numPr>
          <w:ilvl w:val="0"/>
          <w:numId w:val="6"/>
        </w:numPr>
        <w:rPr>
          <w:rFonts w:cs="Times New Roman"/>
          <w:szCs w:val="22"/>
        </w:rPr>
      </w:pPr>
      <w:r w:rsidRPr="008B4678">
        <w:rPr>
          <w:rFonts w:cs="Times New Roman"/>
          <w:szCs w:val="22"/>
        </w:rPr>
        <w:t>European contact beings in 15</w:t>
      </w:r>
      <w:r w:rsidRPr="008B4678">
        <w:rPr>
          <w:rFonts w:cs="Times New Roman"/>
          <w:szCs w:val="22"/>
          <w:vertAlign w:val="superscript"/>
        </w:rPr>
        <w:t>th</w:t>
      </w:r>
      <w:r w:rsidRPr="008B4678">
        <w:rPr>
          <w:rFonts w:cs="Times New Roman"/>
          <w:szCs w:val="22"/>
        </w:rPr>
        <w:t xml:space="preserve"> century. Berber and Arab slavers raid black tribes for slaves to sell to Europeans. Many of the </w:t>
      </w:r>
      <w:proofErr w:type="spellStart"/>
      <w:r w:rsidRPr="008B4678">
        <w:rPr>
          <w:rFonts w:cs="Times New Roman"/>
          <w:szCs w:val="22"/>
        </w:rPr>
        <w:t>Kewrie</w:t>
      </w:r>
      <w:proofErr w:type="spellEnd"/>
      <w:r w:rsidRPr="008B4678">
        <w:rPr>
          <w:rFonts w:cs="Times New Roman"/>
          <w:szCs w:val="22"/>
        </w:rPr>
        <w:t xml:space="preserve"> tribal peoples are also engages in the slave trade. In 1920 Mauritania becomes a French colony. French occupation brings back sedentary black famers that </w:t>
      </w:r>
      <w:r w:rsidRPr="008B4678">
        <w:rPr>
          <w:rFonts w:cs="Times New Roman"/>
          <w:szCs w:val="22"/>
        </w:rPr>
        <w:lastRenderedPageBreak/>
        <w:t xml:space="preserve">were expelled in </w:t>
      </w:r>
      <w:proofErr w:type="spellStart"/>
      <w:r w:rsidRPr="008B4678">
        <w:rPr>
          <w:rFonts w:cs="Times New Roman"/>
          <w:szCs w:val="22"/>
        </w:rPr>
        <w:t>prvious</w:t>
      </w:r>
      <w:proofErr w:type="spellEnd"/>
      <w:r w:rsidRPr="008B4678">
        <w:rPr>
          <w:rFonts w:cs="Times New Roman"/>
          <w:szCs w:val="22"/>
        </w:rPr>
        <w:t xml:space="preserve"> centuries. The </w:t>
      </w:r>
      <w:proofErr w:type="spellStart"/>
      <w:r w:rsidRPr="008B4678">
        <w:rPr>
          <w:rFonts w:cs="Times New Roman"/>
          <w:szCs w:val="22"/>
        </w:rPr>
        <w:t>Kewri</w:t>
      </w:r>
      <w:proofErr w:type="spellEnd"/>
      <w:r w:rsidRPr="008B4678">
        <w:rPr>
          <w:rFonts w:cs="Times New Roman"/>
          <w:szCs w:val="22"/>
        </w:rPr>
        <w:t xml:space="preserve"> tribes, more amenable to French rule are </w:t>
      </w:r>
      <w:proofErr w:type="spellStart"/>
      <w:r w:rsidRPr="008B4678">
        <w:rPr>
          <w:rFonts w:cs="Times New Roman"/>
          <w:szCs w:val="22"/>
        </w:rPr>
        <w:t>recuirted</w:t>
      </w:r>
      <w:proofErr w:type="spellEnd"/>
      <w:r w:rsidRPr="008B4678">
        <w:rPr>
          <w:rFonts w:cs="Times New Roman"/>
          <w:szCs w:val="22"/>
        </w:rPr>
        <w:t xml:space="preserve"> into the colonial administration and military, this further separates them from Arab-Berber majority. (</w:t>
      </w:r>
      <w:proofErr w:type="spellStart"/>
      <w:r w:rsidRPr="008B4678">
        <w:rPr>
          <w:rFonts w:cs="Times New Roman"/>
          <w:szCs w:val="22"/>
        </w:rPr>
        <w:t>Minaha</w:t>
      </w:r>
      <w:proofErr w:type="spellEnd"/>
      <w:r w:rsidRPr="008B4678">
        <w:rPr>
          <w:rFonts w:cs="Times New Roman"/>
          <w:szCs w:val="22"/>
        </w:rPr>
        <w:t>, 2002: 975).</w:t>
      </w:r>
    </w:p>
    <w:p w14:paraId="0B7AA9B4" w14:textId="77777777" w:rsidR="002E65C3" w:rsidRPr="008B4678" w:rsidRDefault="002E65C3" w:rsidP="00BD17FD">
      <w:pPr>
        <w:pStyle w:val="ListParagraph"/>
        <w:numPr>
          <w:ilvl w:val="0"/>
          <w:numId w:val="6"/>
        </w:numPr>
        <w:rPr>
          <w:rFonts w:cs="Times New Roman"/>
          <w:szCs w:val="22"/>
        </w:rPr>
      </w:pPr>
      <w:r w:rsidRPr="008B4678">
        <w:rPr>
          <w:rFonts w:cs="Times New Roman"/>
          <w:szCs w:val="22"/>
        </w:rPr>
        <w:t xml:space="preserve">After WWII the French introduce administrative decentralization and increased local autonomy. In 1957 the role of elected officials increases, giving the Maure majority a </w:t>
      </w:r>
      <w:proofErr w:type="spellStart"/>
      <w:r w:rsidRPr="008B4678">
        <w:rPr>
          <w:rFonts w:cs="Times New Roman"/>
          <w:szCs w:val="22"/>
        </w:rPr>
        <w:t>dominante</w:t>
      </w:r>
      <w:proofErr w:type="spellEnd"/>
      <w:r w:rsidRPr="008B4678">
        <w:rPr>
          <w:rFonts w:cs="Times New Roman"/>
          <w:szCs w:val="22"/>
        </w:rPr>
        <w:t xml:space="preserve"> role. Mauritania enters the French community. The </w:t>
      </w:r>
      <w:proofErr w:type="spellStart"/>
      <w:r w:rsidRPr="008B4678">
        <w:rPr>
          <w:rFonts w:cs="Times New Roman"/>
          <w:szCs w:val="22"/>
        </w:rPr>
        <w:t>Kewris</w:t>
      </w:r>
      <w:proofErr w:type="spellEnd"/>
      <w:r w:rsidRPr="008B4678">
        <w:rPr>
          <w:rFonts w:cs="Times New Roman"/>
          <w:szCs w:val="22"/>
        </w:rPr>
        <w:t xml:space="preserve"> reject the inclusion in the Maure-dominated Mauritania. Their protests are ignored by the French (Minahan, 2002: 976).</w:t>
      </w:r>
    </w:p>
    <w:p w14:paraId="2675AD00" w14:textId="30084994" w:rsidR="002E65C3" w:rsidRPr="008B4678" w:rsidRDefault="00DB6E81" w:rsidP="00BD17FD">
      <w:pPr>
        <w:pStyle w:val="ListParagraph"/>
        <w:numPr>
          <w:ilvl w:val="0"/>
          <w:numId w:val="6"/>
        </w:numPr>
        <w:rPr>
          <w:rFonts w:cs="Times New Roman"/>
          <w:szCs w:val="22"/>
        </w:rPr>
      </w:pPr>
      <w:r w:rsidRPr="008B4678">
        <w:rPr>
          <w:rFonts w:cs="Times New Roman"/>
          <w:szCs w:val="22"/>
        </w:rPr>
        <w:t xml:space="preserve">The French </w:t>
      </w:r>
      <w:proofErr w:type="spellStart"/>
      <w:r w:rsidRPr="008B4678">
        <w:rPr>
          <w:rFonts w:cs="Times New Roman"/>
          <w:szCs w:val="22"/>
        </w:rPr>
        <w:t>favour</w:t>
      </w:r>
      <w:proofErr w:type="spellEnd"/>
      <w:r w:rsidRPr="008B4678">
        <w:rPr>
          <w:rFonts w:cs="Times New Roman"/>
          <w:szCs w:val="22"/>
        </w:rPr>
        <w:t xml:space="preserve"> the Maure control and aid their mobilization in the 1958 elections. </w:t>
      </w:r>
      <w:proofErr w:type="spellStart"/>
      <w:r w:rsidRPr="008B4678">
        <w:rPr>
          <w:rFonts w:cs="Times New Roman"/>
          <w:szCs w:val="22"/>
        </w:rPr>
        <w:t>Maures</w:t>
      </w:r>
      <w:proofErr w:type="spellEnd"/>
      <w:r w:rsidRPr="008B4678">
        <w:rPr>
          <w:rFonts w:cs="Times New Roman"/>
          <w:szCs w:val="22"/>
        </w:rPr>
        <w:t xml:space="preserve"> win and declare the Islamic Republic of Mauritania within the French Community in 1958 and full independence in 1960. The </w:t>
      </w:r>
      <w:proofErr w:type="spellStart"/>
      <w:r w:rsidRPr="008B4678">
        <w:rPr>
          <w:rFonts w:cs="Times New Roman"/>
          <w:szCs w:val="22"/>
        </w:rPr>
        <w:t>Kewris</w:t>
      </w:r>
      <w:proofErr w:type="spellEnd"/>
      <w:r w:rsidRPr="008B4678">
        <w:rPr>
          <w:rFonts w:cs="Times New Roman"/>
          <w:szCs w:val="22"/>
        </w:rPr>
        <w:t xml:space="preserve"> are </w:t>
      </w:r>
      <w:proofErr w:type="spellStart"/>
      <w:r w:rsidRPr="008B4678">
        <w:rPr>
          <w:rFonts w:cs="Times New Roman"/>
          <w:szCs w:val="22"/>
        </w:rPr>
        <w:t>exluded</w:t>
      </w:r>
      <w:proofErr w:type="spellEnd"/>
      <w:r w:rsidRPr="008B4678">
        <w:rPr>
          <w:rFonts w:cs="Times New Roman"/>
          <w:szCs w:val="22"/>
        </w:rPr>
        <w:t xml:space="preserve"> from government, local and regional </w:t>
      </w:r>
      <w:proofErr w:type="spellStart"/>
      <w:r w:rsidRPr="008B4678">
        <w:rPr>
          <w:rFonts w:cs="Times New Roman"/>
          <w:szCs w:val="22"/>
        </w:rPr>
        <w:t>govrnments</w:t>
      </w:r>
      <w:proofErr w:type="spellEnd"/>
      <w:r w:rsidRPr="008B4678">
        <w:rPr>
          <w:rFonts w:cs="Times New Roman"/>
          <w:szCs w:val="22"/>
        </w:rPr>
        <w:t xml:space="preserve"> in all </w:t>
      </w:r>
      <w:proofErr w:type="spellStart"/>
      <w:r w:rsidRPr="008B4678">
        <w:rPr>
          <w:rFonts w:cs="Times New Roman"/>
          <w:szCs w:val="22"/>
        </w:rPr>
        <w:t>Kewri</w:t>
      </w:r>
      <w:proofErr w:type="spellEnd"/>
      <w:r w:rsidRPr="008B4678">
        <w:rPr>
          <w:rFonts w:cs="Times New Roman"/>
          <w:szCs w:val="22"/>
        </w:rPr>
        <w:t xml:space="preserve"> areas are put under aggressive Maure </w:t>
      </w:r>
      <w:proofErr w:type="spellStart"/>
      <w:r w:rsidRPr="008B4678">
        <w:rPr>
          <w:rFonts w:cs="Times New Roman"/>
          <w:szCs w:val="22"/>
        </w:rPr>
        <w:t>prefacts</w:t>
      </w:r>
      <w:proofErr w:type="spellEnd"/>
      <w:r w:rsidRPr="008B4678">
        <w:rPr>
          <w:rFonts w:cs="Times New Roman"/>
          <w:szCs w:val="22"/>
        </w:rPr>
        <w:t xml:space="preserve"> and </w:t>
      </w:r>
      <w:proofErr w:type="spellStart"/>
      <w:r w:rsidRPr="008B4678">
        <w:rPr>
          <w:rFonts w:cs="Times New Roman"/>
          <w:szCs w:val="22"/>
        </w:rPr>
        <w:t>governos</w:t>
      </w:r>
      <w:proofErr w:type="spellEnd"/>
      <w:r w:rsidRPr="008B4678">
        <w:rPr>
          <w:rFonts w:cs="Times New Roman"/>
          <w:szCs w:val="22"/>
        </w:rPr>
        <w:t xml:space="preserve">. The </w:t>
      </w:r>
      <w:proofErr w:type="spellStart"/>
      <w:r w:rsidRPr="008B4678">
        <w:rPr>
          <w:rFonts w:cs="Times New Roman"/>
          <w:szCs w:val="22"/>
        </w:rPr>
        <w:t>Kewris</w:t>
      </w:r>
      <w:proofErr w:type="spellEnd"/>
      <w:r w:rsidRPr="008B4678">
        <w:rPr>
          <w:rFonts w:cs="Times New Roman"/>
          <w:szCs w:val="22"/>
        </w:rPr>
        <w:t xml:space="preserve"> are </w:t>
      </w:r>
      <w:proofErr w:type="spellStart"/>
      <w:r w:rsidRPr="008B4678">
        <w:rPr>
          <w:rFonts w:cs="Times New Roman"/>
          <w:szCs w:val="22"/>
        </w:rPr>
        <w:t>exluded</w:t>
      </w:r>
      <w:proofErr w:type="spellEnd"/>
      <w:r w:rsidRPr="008B4678">
        <w:rPr>
          <w:rFonts w:cs="Times New Roman"/>
          <w:szCs w:val="22"/>
        </w:rPr>
        <w:t xml:space="preserve"> form civil service posts they previously occupied (Minahan, 2002: 976). </w:t>
      </w:r>
    </w:p>
    <w:p w14:paraId="7100A469" w14:textId="77777777" w:rsidR="00DB6E81" w:rsidRPr="008B4678" w:rsidRDefault="00DB6E81" w:rsidP="00BD17FD">
      <w:pPr>
        <w:pStyle w:val="ListParagraph"/>
        <w:numPr>
          <w:ilvl w:val="0"/>
          <w:numId w:val="6"/>
        </w:numPr>
        <w:rPr>
          <w:rFonts w:cs="Times New Roman"/>
          <w:szCs w:val="22"/>
        </w:rPr>
      </w:pPr>
      <w:r w:rsidRPr="008B4678">
        <w:rPr>
          <w:rFonts w:cs="Times New Roman"/>
          <w:szCs w:val="22"/>
        </w:rPr>
        <w:t xml:space="preserve">In 1966 </w:t>
      </w:r>
      <w:proofErr w:type="spellStart"/>
      <w:r w:rsidRPr="008B4678">
        <w:rPr>
          <w:rFonts w:cs="Times New Roman"/>
          <w:szCs w:val="22"/>
        </w:rPr>
        <w:t>govrnment</w:t>
      </w:r>
      <w:proofErr w:type="spellEnd"/>
      <w:r w:rsidRPr="008B4678">
        <w:rPr>
          <w:rFonts w:cs="Times New Roman"/>
          <w:szCs w:val="22"/>
        </w:rPr>
        <w:t xml:space="preserve"> bans the discussion of racial problems. (Minahan, 2002: 976).</w:t>
      </w:r>
    </w:p>
    <w:p w14:paraId="75DCF22D" w14:textId="77777777" w:rsidR="00DB6E81" w:rsidRPr="008B4678" w:rsidRDefault="00DB6E81" w:rsidP="00BD17FD">
      <w:pPr>
        <w:pStyle w:val="ListParagraph"/>
        <w:numPr>
          <w:ilvl w:val="0"/>
          <w:numId w:val="6"/>
        </w:numPr>
        <w:rPr>
          <w:rFonts w:cs="Times New Roman"/>
          <w:szCs w:val="22"/>
        </w:rPr>
      </w:pPr>
      <w:r w:rsidRPr="008B4678">
        <w:rPr>
          <w:rFonts w:cs="Times New Roman"/>
          <w:szCs w:val="22"/>
        </w:rPr>
        <w:t xml:space="preserve">Between 1968-1971 demonstrations of students and unionists break out. They are harshly repressed by the </w:t>
      </w:r>
      <w:proofErr w:type="spellStart"/>
      <w:r w:rsidRPr="008B4678">
        <w:rPr>
          <w:rFonts w:cs="Times New Roman"/>
          <w:szCs w:val="22"/>
        </w:rPr>
        <w:t>govnrment</w:t>
      </w:r>
      <w:proofErr w:type="spellEnd"/>
      <w:r w:rsidRPr="008B4678">
        <w:rPr>
          <w:rFonts w:cs="Times New Roman"/>
          <w:szCs w:val="22"/>
        </w:rPr>
        <w:t>. (Minahan, 2002: 976).</w:t>
      </w:r>
    </w:p>
    <w:p w14:paraId="7795F613" w14:textId="48FB89C2" w:rsidR="00794F7B" w:rsidRPr="008B4678" w:rsidRDefault="00DB6E81" w:rsidP="00BD17FD">
      <w:pPr>
        <w:pStyle w:val="ListParagraph"/>
        <w:numPr>
          <w:ilvl w:val="0"/>
          <w:numId w:val="6"/>
        </w:numPr>
        <w:rPr>
          <w:rFonts w:cs="Times New Roman"/>
          <w:szCs w:val="22"/>
        </w:rPr>
      </w:pPr>
      <w:r w:rsidRPr="008B4678">
        <w:rPr>
          <w:rFonts w:cs="Times New Roman"/>
          <w:szCs w:val="22"/>
        </w:rPr>
        <w:t xml:space="preserve">The droughts of the 1970s and 1980s increase the conflict between </w:t>
      </w:r>
      <w:proofErr w:type="spellStart"/>
      <w:r w:rsidRPr="008B4678">
        <w:rPr>
          <w:rFonts w:cs="Times New Roman"/>
          <w:szCs w:val="22"/>
        </w:rPr>
        <w:t>nomadi</w:t>
      </w:r>
      <w:proofErr w:type="spellEnd"/>
      <w:r w:rsidRPr="008B4678">
        <w:rPr>
          <w:rFonts w:cs="Times New Roman"/>
          <w:szCs w:val="22"/>
        </w:rPr>
        <w:t xml:space="preserve"> </w:t>
      </w:r>
      <w:proofErr w:type="spellStart"/>
      <w:r w:rsidRPr="008B4678">
        <w:rPr>
          <w:rFonts w:cs="Times New Roman"/>
          <w:szCs w:val="22"/>
        </w:rPr>
        <w:t>Maures</w:t>
      </w:r>
      <w:proofErr w:type="spellEnd"/>
      <w:r w:rsidRPr="008B4678">
        <w:rPr>
          <w:rFonts w:cs="Times New Roman"/>
          <w:szCs w:val="22"/>
        </w:rPr>
        <w:t xml:space="preserve"> and sedentary </w:t>
      </w:r>
      <w:proofErr w:type="spellStart"/>
      <w:r w:rsidRPr="008B4678">
        <w:rPr>
          <w:rFonts w:cs="Times New Roman"/>
          <w:szCs w:val="22"/>
        </w:rPr>
        <w:t>Kewris</w:t>
      </w:r>
      <w:proofErr w:type="spellEnd"/>
      <w:r w:rsidRPr="008B4678">
        <w:rPr>
          <w:rFonts w:cs="Times New Roman"/>
          <w:szCs w:val="22"/>
        </w:rPr>
        <w:t>. (Minahan, 2002: 976).</w:t>
      </w:r>
    </w:p>
    <w:p w14:paraId="337DDE4D" w14:textId="77777777" w:rsidR="00C9622E" w:rsidRDefault="003D083C" w:rsidP="00794F7B">
      <w:pPr>
        <w:pStyle w:val="ListParagraph"/>
        <w:numPr>
          <w:ilvl w:val="0"/>
          <w:numId w:val="6"/>
        </w:numPr>
        <w:rPr>
          <w:rFonts w:cs="Times New Roman"/>
          <w:szCs w:val="22"/>
        </w:rPr>
      </w:pPr>
      <w:r w:rsidRPr="008B4678">
        <w:rPr>
          <w:rFonts w:cs="Times New Roman"/>
          <w:szCs w:val="22"/>
        </w:rPr>
        <w:t xml:space="preserve">The droughts of the 1970s and 1980s increase the conflict between </w:t>
      </w:r>
      <w:proofErr w:type="spellStart"/>
      <w:r w:rsidRPr="008B4678">
        <w:rPr>
          <w:rFonts w:cs="Times New Roman"/>
          <w:szCs w:val="22"/>
        </w:rPr>
        <w:t>nomadi</w:t>
      </w:r>
      <w:proofErr w:type="spellEnd"/>
      <w:r w:rsidRPr="008B4678">
        <w:rPr>
          <w:rFonts w:cs="Times New Roman"/>
          <w:szCs w:val="22"/>
        </w:rPr>
        <w:t xml:space="preserve"> </w:t>
      </w:r>
      <w:proofErr w:type="spellStart"/>
      <w:r w:rsidRPr="008B4678">
        <w:rPr>
          <w:rFonts w:cs="Times New Roman"/>
          <w:szCs w:val="22"/>
        </w:rPr>
        <w:t>Maures</w:t>
      </w:r>
      <w:proofErr w:type="spellEnd"/>
      <w:r w:rsidRPr="008B4678">
        <w:rPr>
          <w:rFonts w:cs="Times New Roman"/>
          <w:szCs w:val="22"/>
        </w:rPr>
        <w:t xml:space="preserve"> and sedentary </w:t>
      </w:r>
      <w:proofErr w:type="spellStart"/>
      <w:r w:rsidRPr="008B4678">
        <w:rPr>
          <w:rFonts w:cs="Times New Roman"/>
          <w:szCs w:val="22"/>
        </w:rPr>
        <w:t>Kewris</w:t>
      </w:r>
      <w:proofErr w:type="spellEnd"/>
      <w:r w:rsidRPr="008B4678">
        <w:rPr>
          <w:rFonts w:cs="Times New Roman"/>
          <w:szCs w:val="22"/>
        </w:rPr>
        <w:t xml:space="preserve">. Land reform laws introduced in 1983 and 1988 were used as a legal cover up to confiscate </w:t>
      </w:r>
      <w:proofErr w:type="spellStart"/>
      <w:r w:rsidRPr="008B4678">
        <w:rPr>
          <w:rFonts w:cs="Times New Roman"/>
          <w:szCs w:val="22"/>
        </w:rPr>
        <w:t>Kewri</w:t>
      </w:r>
      <w:proofErr w:type="spellEnd"/>
      <w:r w:rsidRPr="008B4678">
        <w:rPr>
          <w:rFonts w:cs="Times New Roman"/>
          <w:szCs w:val="22"/>
        </w:rPr>
        <w:t xml:space="preserve"> lands along the Senegal River. Tens of thousands of </w:t>
      </w:r>
      <w:proofErr w:type="spellStart"/>
      <w:r w:rsidRPr="008B4678">
        <w:rPr>
          <w:rFonts w:cs="Times New Roman"/>
          <w:szCs w:val="22"/>
        </w:rPr>
        <w:t>Kewris</w:t>
      </w:r>
      <w:proofErr w:type="spellEnd"/>
      <w:r w:rsidRPr="008B4678">
        <w:rPr>
          <w:rFonts w:cs="Times New Roman"/>
          <w:szCs w:val="22"/>
        </w:rPr>
        <w:t xml:space="preserve"> were deported to Senegal or Mali and their lands were distributed to Maure instead (Minahan, 2002: 976).</w:t>
      </w:r>
      <w:r>
        <w:rPr>
          <w:rFonts w:cs="Times New Roman"/>
          <w:szCs w:val="22"/>
        </w:rPr>
        <w:t xml:space="preserve"> Based on Wikipedia, FLAM was formed only in November 1983, making it likely that the 1983 restriction occurred prior to the movement’s start date. </w:t>
      </w:r>
      <w:r w:rsidRPr="008B4678">
        <w:rPr>
          <w:rFonts w:cs="Times New Roman"/>
          <w:szCs w:val="22"/>
        </w:rPr>
        <w:t>[1983: autonomy restriction]</w:t>
      </w:r>
    </w:p>
    <w:p w14:paraId="396238B4" w14:textId="438600CF" w:rsidR="00DB6E81" w:rsidRPr="00DB2B46" w:rsidRDefault="00C9622E" w:rsidP="00B02422">
      <w:pPr>
        <w:pStyle w:val="ListParagraph"/>
        <w:numPr>
          <w:ilvl w:val="0"/>
          <w:numId w:val="6"/>
        </w:numPr>
        <w:rPr>
          <w:rFonts w:cs="Times New Roman"/>
          <w:szCs w:val="22"/>
        </w:rPr>
      </w:pPr>
      <w:proofErr w:type="spellStart"/>
      <w:r w:rsidRPr="00DB2B46">
        <w:rPr>
          <w:bCs/>
          <w:szCs w:val="22"/>
        </w:rPr>
        <w:t>Prézard</w:t>
      </w:r>
      <w:proofErr w:type="spellEnd"/>
      <w:r w:rsidRPr="00DB2B46">
        <w:rPr>
          <w:bCs/>
          <w:szCs w:val="22"/>
        </w:rPr>
        <w:t xml:space="preserve"> &amp; Glatz </w:t>
      </w:r>
      <w:r w:rsidR="00DB2B46" w:rsidRPr="00DB2B46">
        <w:rPr>
          <w:bCs/>
          <w:szCs w:val="22"/>
        </w:rPr>
        <w:t>(</w:t>
      </w:r>
      <w:r w:rsidRPr="00DB2B46">
        <w:rPr>
          <w:bCs/>
          <w:szCs w:val="22"/>
        </w:rPr>
        <w:t>2010</w:t>
      </w:r>
      <w:r w:rsidR="00DB2B46" w:rsidRPr="00DB2B46">
        <w:rPr>
          <w:bCs/>
          <w:szCs w:val="22"/>
        </w:rPr>
        <w:t xml:space="preserve">: 8) suggest that sharia law was introduced by Col. Mohamed </w:t>
      </w:r>
      <w:proofErr w:type="spellStart"/>
      <w:r w:rsidR="00DB2B46" w:rsidRPr="00DB2B46">
        <w:rPr>
          <w:bCs/>
          <w:szCs w:val="22"/>
        </w:rPr>
        <w:t>Khouna</w:t>
      </w:r>
      <w:proofErr w:type="spellEnd"/>
      <w:r w:rsidR="00DB2B46" w:rsidRPr="00DB2B46">
        <w:rPr>
          <w:bCs/>
          <w:szCs w:val="22"/>
        </w:rPr>
        <w:t xml:space="preserve"> </w:t>
      </w:r>
      <w:proofErr w:type="spellStart"/>
      <w:r w:rsidR="00DB2B46" w:rsidRPr="00DB2B46">
        <w:rPr>
          <w:bCs/>
          <w:szCs w:val="22"/>
        </w:rPr>
        <w:t>Ould</w:t>
      </w:r>
      <w:proofErr w:type="spellEnd"/>
      <w:r w:rsidR="00DB2B46" w:rsidRPr="00DB2B46">
        <w:rPr>
          <w:bCs/>
          <w:szCs w:val="22"/>
        </w:rPr>
        <w:t xml:space="preserve"> </w:t>
      </w:r>
      <w:proofErr w:type="spellStart"/>
      <w:r w:rsidR="00DB2B46" w:rsidRPr="00DB2B46">
        <w:rPr>
          <w:bCs/>
          <w:szCs w:val="22"/>
        </w:rPr>
        <w:t>Haidallah</w:t>
      </w:r>
      <w:proofErr w:type="spellEnd"/>
      <w:r w:rsidR="00DB2B46">
        <w:rPr>
          <w:bCs/>
          <w:szCs w:val="22"/>
        </w:rPr>
        <w:t xml:space="preserve">, </w:t>
      </w:r>
      <w:r w:rsidR="00DB2B46" w:rsidRPr="00DB2B46">
        <w:rPr>
          <w:bCs/>
          <w:szCs w:val="22"/>
        </w:rPr>
        <w:t>who was in power from 1980 to 1984,</w:t>
      </w:r>
      <w:r w:rsidR="00DB2B46">
        <w:rPr>
          <w:bCs/>
          <w:szCs w:val="22"/>
        </w:rPr>
        <w:t xml:space="preserve"> to strengthen the Arabization of the country; however, since the </w:t>
      </w:r>
      <w:proofErr w:type="spellStart"/>
      <w:r w:rsidR="00DB2B46">
        <w:rPr>
          <w:bCs/>
          <w:szCs w:val="22"/>
        </w:rPr>
        <w:t>Kewris</w:t>
      </w:r>
      <w:proofErr w:type="spellEnd"/>
      <w:r w:rsidR="00DB2B46">
        <w:rPr>
          <w:bCs/>
          <w:szCs w:val="22"/>
        </w:rPr>
        <w:t xml:space="preserve"> are also mainly Muslim, we considered this too ambiguous to code a restriction.</w:t>
      </w:r>
    </w:p>
    <w:p w14:paraId="25AF7D9E" w14:textId="77777777" w:rsidR="00DB2B46" w:rsidRDefault="00DB2B46" w:rsidP="00794F7B">
      <w:pPr>
        <w:rPr>
          <w:sz w:val="22"/>
          <w:szCs w:val="22"/>
        </w:rPr>
      </w:pPr>
    </w:p>
    <w:p w14:paraId="4B68F1FD" w14:textId="77777777" w:rsidR="00DB2B46" w:rsidRDefault="00DB2B46" w:rsidP="00794F7B">
      <w:pPr>
        <w:rPr>
          <w:sz w:val="22"/>
          <w:szCs w:val="22"/>
        </w:rPr>
      </w:pPr>
    </w:p>
    <w:p w14:paraId="6FB27523" w14:textId="5872E931" w:rsidR="00794F7B" w:rsidRPr="008B4678" w:rsidRDefault="00794F7B" w:rsidP="00794F7B">
      <w:pPr>
        <w:rPr>
          <w:b/>
          <w:sz w:val="22"/>
          <w:szCs w:val="22"/>
        </w:rPr>
      </w:pPr>
      <w:r w:rsidRPr="008B4678">
        <w:rPr>
          <w:b/>
          <w:sz w:val="22"/>
          <w:szCs w:val="22"/>
        </w:rPr>
        <w:t>Concessions and restrictions</w:t>
      </w:r>
    </w:p>
    <w:p w14:paraId="4572508B" w14:textId="77777777" w:rsidR="009D24A9" w:rsidRPr="008B4678" w:rsidRDefault="009D24A9" w:rsidP="009D24A9">
      <w:pPr>
        <w:rPr>
          <w:sz w:val="22"/>
          <w:szCs w:val="22"/>
        </w:rPr>
      </w:pPr>
    </w:p>
    <w:p w14:paraId="1BA85FD4" w14:textId="7A6442D4" w:rsidR="003D083C" w:rsidRDefault="003D083C" w:rsidP="004E6189">
      <w:pPr>
        <w:pStyle w:val="ListParagraph"/>
        <w:numPr>
          <w:ilvl w:val="0"/>
          <w:numId w:val="6"/>
        </w:numPr>
        <w:rPr>
          <w:rFonts w:cs="Times New Roman"/>
          <w:szCs w:val="22"/>
        </w:rPr>
      </w:pPr>
      <w:r>
        <w:rPr>
          <w:rFonts w:cs="Times New Roman"/>
          <w:szCs w:val="22"/>
        </w:rPr>
        <w:t>See above. [</w:t>
      </w:r>
      <w:r w:rsidRPr="008B4678">
        <w:rPr>
          <w:rFonts w:cs="Times New Roman"/>
          <w:szCs w:val="22"/>
        </w:rPr>
        <w:t>1988: autonomy restriction</w:t>
      </w:r>
      <w:r>
        <w:rPr>
          <w:rFonts w:cs="Times New Roman"/>
          <w:szCs w:val="22"/>
        </w:rPr>
        <w:t>]</w:t>
      </w:r>
    </w:p>
    <w:p w14:paraId="4D421C93" w14:textId="7A9BE85A" w:rsidR="00C37163" w:rsidRDefault="009D24A9" w:rsidP="004E6189">
      <w:pPr>
        <w:pStyle w:val="ListParagraph"/>
        <w:numPr>
          <w:ilvl w:val="0"/>
          <w:numId w:val="6"/>
        </w:numPr>
        <w:rPr>
          <w:rFonts w:cs="Times New Roman"/>
          <w:szCs w:val="22"/>
        </w:rPr>
      </w:pPr>
      <w:r w:rsidRPr="008B4678">
        <w:rPr>
          <w:rFonts w:cs="Times New Roman"/>
          <w:szCs w:val="22"/>
        </w:rPr>
        <w:t>In 1989</w:t>
      </w:r>
      <w:r w:rsidR="009146E5">
        <w:rPr>
          <w:rFonts w:cs="Times New Roman"/>
          <w:szCs w:val="22"/>
        </w:rPr>
        <w:t>,</w:t>
      </w:r>
      <w:r w:rsidRPr="008B4678">
        <w:rPr>
          <w:rFonts w:cs="Times New Roman"/>
          <w:szCs w:val="22"/>
        </w:rPr>
        <w:t xml:space="preserve"> violence breaks out. Senegal government supports the </w:t>
      </w:r>
      <w:proofErr w:type="spellStart"/>
      <w:r w:rsidRPr="008B4678">
        <w:rPr>
          <w:rFonts w:cs="Times New Roman"/>
          <w:szCs w:val="22"/>
        </w:rPr>
        <w:t>Kewris</w:t>
      </w:r>
      <w:proofErr w:type="spellEnd"/>
      <w:r w:rsidRPr="008B4678">
        <w:rPr>
          <w:rFonts w:cs="Times New Roman"/>
          <w:szCs w:val="22"/>
        </w:rPr>
        <w:t xml:space="preserve">. Maure activists attack </w:t>
      </w:r>
      <w:proofErr w:type="spellStart"/>
      <w:r w:rsidRPr="008B4678">
        <w:rPr>
          <w:rFonts w:cs="Times New Roman"/>
          <w:szCs w:val="22"/>
        </w:rPr>
        <w:t>Kewri</w:t>
      </w:r>
      <w:proofErr w:type="spellEnd"/>
      <w:r w:rsidRPr="008B4678">
        <w:rPr>
          <w:rFonts w:cs="Times New Roman"/>
          <w:szCs w:val="22"/>
        </w:rPr>
        <w:t xml:space="preserve"> villages. Thousands of </w:t>
      </w:r>
      <w:proofErr w:type="spellStart"/>
      <w:r w:rsidRPr="008B4678">
        <w:rPr>
          <w:rFonts w:cs="Times New Roman"/>
          <w:szCs w:val="22"/>
        </w:rPr>
        <w:t>Kewris</w:t>
      </w:r>
      <w:proofErr w:type="spellEnd"/>
      <w:r w:rsidRPr="008B4678">
        <w:rPr>
          <w:rFonts w:cs="Times New Roman"/>
          <w:szCs w:val="22"/>
        </w:rPr>
        <w:t xml:space="preserve"> were fled or were expelled. The </w:t>
      </w:r>
      <w:proofErr w:type="spellStart"/>
      <w:r w:rsidRPr="008B4678">
        <w:rPr>
          <w:rFonts w:cs="Times New Roman"/>
          <w:szCs w:val="22"/>
        </w:rPr>
        <w:t>Maures</w:t>
      </w:r>
      <w:proofErr w:type="spellEnd"/>
      <w:r w:rsidRPr="008B4678">
        <w:rPr>
          <w:rFonts w:cs="Times New Roman"/>
          <w:szCs w:val="22"/>
        </w:rPr>
        <w:t xml:space="preserve"> forces over 70,000 </w:t>
      </w:r>
      <w:proofErr w:type="spellStart"/>
      <w:r w:rsidRPr="008B4678">
        <w:rPr>
          <w:rFonts w:cs="Times New Roman"/>
          <w:szCs w:val="22"/>
        </w:rPr>
        <w:t>Kewris</w:t>
      </w:r>
      <w:proofErr w:type="spellEnd"/>
      <w:r w:rsidRPr="008B4678">
        <w:rPr>
          <w:rFonts w:cs="Times New Roman"/>
          <w:szCs w:val="22"/>
        </w:rPr>
        <w:t xml:space="preserve"> across the river, claiming they were </w:t>
      </w:r>
      <w:proofErr w:type="spellStart"/>
      <w:r w:rsidRPr="008B4678">
        <w:rPr>
          <w:rFonts w:cs="Times New Roman"/>
          <w:szCs w:val="22"/>
        </w:rPr>
        <w:t>Senegalse</w:t>
      </w:r>
      <w:proofErr w:type="spellEnd"/>
      <w:r w:rsidRPr="008B4678">
        <w:rPr>
          <w:rFonts w:cs="Times New Roman"/>
          <w:szCs w:val="22"/>
        </w:rPr>
        <w:t xml:space="preserve"> nationals. In expelling them, the government often destroy</w:t>
      </w:r>
      <w:r w:rsidR="009146E5">
        <w:rPr>
          <w:rFonts w:cs="Times New Roman"/>
          <w:szCs w:val="22"/>
        </w:rPr>
        <w:t>ed</w:t>
      </w:r>
      <w:r w:rsidRPr="008B4678">
        <w:rPr>
          <w:rFonts w:cs="Times New Roman"/>
          <w:szCs w:val="22"/>
        </w:rPr>
        <w:t xml:space="preserve"> citizenship cards (Minahan 2002: 977</w:t>
      </w:r>
      <w:r w:rsidR="00761E69">
        <w:rPr>
          <w:rFonts w:cs="Times New Roman"/>
          <w:szCs w:val="22"/>
        </w:rPr>
        <w:t xml:space="preserve">; </w:t>
      </w:r>
      <w:r w:rsidRPr="008B4678">
        <w:rPr>
          <w:rFonts w:cs="Times New Roman"/>
          <w:szCs w:val="22"/>
        </w:rPr>
        <w:t>MAR)</w:t>
      </w:r>
      <w:r w:rsidR="00761E69">
        <w:rPr>
          <w:rFonts w:cs="Times New Roman"/>
          <w:szCs w:val="22"/>
        </w:rPr>
        <w:t>.</w:t>
      </w:r>
      <w:r w:rsidR="00E46A43" w:rsidRPr="008B4678">
        <w:rPr>
          <w:rFonts w:cs="Times New Roman"/>
          <w:szCs w:val="22"/>
        </w:rPr>
        <w:t xml:space="preserve"> </w:t>
      </w:r>
      <w:r w:rsidR="00761E69">
        <w:rPr>
          <w:rFonts w:cs="Times New Roman"/>
          <w:szCs w:val="22"/>
        </w:rPr>
        <w:t xml:space="preserve">As this implied a denial to live </w:t>
      </w:r>
      <w:proofErr w:type="gramStart"/>
      <w:r w:rsidR="00761E69">
        <w:rPr>
          <w:rFonts w:cs="Times New Roman"/>
          <w:szCs w:val="22"/>
        </w:rPr>
        <w:t>in a given</w:t>
      </w:r>
      <w:proofErr w:type="gramEnd"/>
      <w:r w:rsidR="00761E69">
        <w:rPr>
          <w:rFonts w:cs="Times New Roman"/>
          <w:szCs w:val="22"/>
        </w:rPr>
        <w:t xml:space="preserve"> territory, w</w:t>
      </w:r>
      <w:r w:rsidR="004E6189" w:rsidRPr="008B4678">
        <w:rPr>
          <w:rFonts w:cs="Times New Roman"/>
          <w:szCs w:val="22"/>
        </w:rPr>
        <w:t>e code an autonomy restriction</w:t>
      </w:r>
      <w:r w:rsidR="00761E69">
        <w:rPr>
          <w:rFonts w:cs="Times New Roman"/>
          <w:szCs w:val="22"/>
        </w:rPr>
        <w:t xml:space="preserve">. </w:t>
      </w:r>
      <w:r w:rsidR="004E6189" w:rsidRPr="008B4678">
        <w:rPr>
          <w:rFonts w:cs="Times New Roman"/>
          <w:szCs w:val="22"/>
        </w:rPr>
        <w:t>[19</w:t>
      </w:r>
      <w:r w:rsidR="008D0572">
        <w:rPr>
          <w:rFonts w:cs="Times New Roman"/>
          <w:szCs w:val="22"/>
        </w:rPr>
        <w:t>89</w:t>
      </w:r>
      <w:r w:rsidR="004E6189" w:rsidRPr="008B4678">
        <w:rPr>
          <w:rFonts w:cs="Times New Roman"/>
          <w:szCs w:val="22"/>
        </w:rPr>
        <w:t>: autonomy restriction]</w:t>
      </w:r>
    </w:p>
    <w:p w14:paraId="36397C62" w14:textId="46DF1D3A" w:rsidR="008D0572" w:rsidRPr="008B4678" w:rsidRDefault="008D0572" w:rsidP="008D0572">
      <w:pPr>
        <w:pStyle w:val="ListParagraph"/>
        <w:numPr>
          <w:ilvl w:val="1"/>
          <w:numId w:val="6"/>
        </w:numPr>
        <w:rPr>
          <w:rFonts w:cs="Times New Roman"/>
          <w:szCs w:val="22"/>
        </w:rPr>
      </w:pPr>
      <w:r>
        <w:rPr>
          <w:rFonts w:cs="Times New Roman"/>
          <w:szCs w:val="22"/>
        </w:rPr>
        <w:t>Note: this narrative suggests the restriction occurred after the outbreak of violence in 1989.</w:t>
      </w:r>
    </w:p>
    <w:p w14:paraId="50D42B9C" w14:textId="51B7E3A3" w:rsidR="009D24A9" w:rsidRPr="008B4678" w:rsidRDefault="009D24A9" w:rsidP="00BD17FD">
      <w:pPr>
        <w:pStyle w:val="ListParagraph"/>
        <w:numPr>
          <w:ilvl w:val="0"/>
          <w:numId w:val="6"/>
        </w:numPr>
        <w:rPr>
          <w:rFonts w:cs="Times New Roman"/>
          <w:szCs w:val="22"/>
        </w:rPr>
      </w:pPr>
      <w:r w:rsidRPr="008B4678">
        <w:rPr>
          <w:rFonts w:cs="Times New Roman"/>
          <w:szCs w:val="22"/>
        </w:rPr>
        <w:t>In July 1991</w:t>
      </w:r>
      <w:r w:rsidR="00761E69">
        <w:rPr>
          <w:rFonts w:cs="Times New Roman"/>
          <w:szCs w:val="22"/>
        </w:rPr>
        <w:t>, a</w:t>
      </w:r>
      <w:r w:rsidRPr="008B4678">
        <w:rPr>
          <w:rFonts w:cs="Times New Roman"/>
          <w:szCs w:val="22"/>
        </w:rPr>
        <w:t xml:space="preserve"> general amnesty for fighters is introduced as </w:t>
      </w:r>
      <w:r w:rsidR="004E6189" w:rsidRPr="008B4678">
        <w:rPr>
          <w:rFonts w:cs="Times New Roman"/>
          <w:szCs w:val="22"/>
        </w:rPr>
        <w:t>part of</w:t>
      </w:r>
      <w:r w:rsidRPr="008B4678">
        <w:rPr>
          <w:rFonts w:cs="Times New Roman"/>
          <w:szCs w:val="22"/>
        </w:rPr>
        <w:t xml:space="preserve"> a new constitution that promised equal right</w:t>
      </w:r>
      <w:r w:rsidR="00761E69">
        <w:rPr>
          <w:rFonts w:cs="Times New Roman"/>
          <w:szCs w:val="22"/>
        </w:rPr>
        <w:t>s</w:t>
      </w:r>
      <w:r w:rsidRPr="008B4678">
        <w:rPr>
          <w:rFonts w:cs="Times New Roman"/>
          <w:szCs w:val="22"/>
        </w:rPr>
        <w:t xml:space="preserve"> (Minahan 2002: 978)</w:t>
      </w:r>
      <w:r w:rsidR="004E6189" w:rsidRPr="008B4678">
        <w:rPr>
          <w:rFonts w:cs="Times New Roman"/>
          <w:szCs w:val="22"/>
        </w:rPr>
        <w:t>. We found no evidence for specific concessions and restrictions as defined here, though.</w:t>
      </w:r>
    </w:p>
    <w:p w14:paraId="16952977" w14:textId="1AE5A04F" w:rsidR="00C37163" w:rsidRPr="008B4678" w:rsidRDefault="00FE6AD6" w:rsidP="00BD17FD">
      <w:pPr>
        <w:pStyle w:val="ListParagraph"/>
        <w:numPr>
          <w:ilvl w:val="0"/>
          <w:numId w:val="6"/>
        </w:numPr>
        <w:rPr>
          <w:rFonts w:cs="Times New Roman"/>
          <w:szCs w:val="22"/>
        </w:rPr>
      </w:pPr>
      <w:r>
        <w:rPr>
          <w:rFonts w:cs="Times New Roman"/>
          <w:szCs w:val="22"/>
        </w:rPr>
        <w:t>According to MAR, in 1995</w:t>
      </w:r>
      <w:r w:rsidR="009D24A9" w:rsidRPr="008B4678">
        <w:rPr>
          <w:rFonts w:cs="Times New Roman"/>
          <w:szCs w:val="22"/>
        </w:rPr>
        <w:t xml:space="preserve"> </w:t>
      </w:r>
      <w:r>
        <w:rPr>
          <w:rFonts w:cs="Times New Roman"/>
          <w:szCs w:val="22"/>
        </w:rPr>
        <w:t>t</w:t>
      </w:r>
      <w:r w:rsidR="00761E69">
        <w:rPr>
          <w:rFonts w:cs="Times New Roman"/>
          <w:szCs w:val="22"/>
        </w:rPr>
        <w:t>he government introduced</w:t>
      </w:r>
      <w:r w:rsidR="009D24A9" w:rsidRPr="008B4678">
        <w:rPr>
          <w:rFonts w:cs="Times New Roman"/>
          <w:szCs w:val="22"/>
        </w:rPr>
        <w:t xml:space="preserve"> restrictions on political activi</w:t>
      </w:r>
      <w:r w:rsidR="00C37163" w:rsidRPr="008B4678">
        <w:rPr>
          <w:rFonts w:cs="Times New Roman"/>
          <w:szCs w:val="22"/>
        </w:rPr>
        <w:t>t</w:t>
      </w:r>
      <w:r w:rsidR="009D24A9" w:rsidRPr="008B4678">
        <w:rPr>
          <w:rFonts w:cs="Times New Roman"/>
          <w:szCs w:val="22"/>
        </w:rPr>
        <w:t>y, s</w:t>
      </w:r>
      <w:r w:rsidR="00761E69">
        <w:rPr>
          <w:rFonts w:cs="Times New Roman"/>
          <w:szCs w:val="22"/>
        </w:rPr>
        <w:t>e</w:t>
      </w:r>
      <w:r w:rsidR="009D24A9" w:rsidRPr="008B4678">
        <w:rPr>
          <w:rFonts w:cs="Times New Roman"/>
          <w:szCs w:val="22"/>
        </w:rPr>
        <w:t>izes publications</w:t>
      </w:r>
      <w:r>
        <w:rPr>
          <w:rFonts w:cs="Times New Roman"/>
          <w:szCs w:val="22"/>
        </w:rPr>
        <w:t>,</w:t>
      </w:r>
      <w:r w:rsidR="009D24A9" w:rsidRPr="008B4678">
        <w:rPr>
          <w:rFonts w:cs="Times New Roman"/>
          <w:szCs w:val="22"/>
        </w:rPr>
        <w:t xml:space="preserve"> and </w:t>
      </w:r>
      <w:r>
        <w:rPr>
          <w:rFonts w:cs="Times New Roman"/>
          <w:szCs w:val="22"/>
        </w:rPr>
        <w:t>discriminated</w:t>
      </w:r>
      <w:r w:rsidR="009D24A9" w:rsidRPr="008B4678">
        <w:rPr>
          <w:rFonts w:cs="Times New Roman"/>
          <w:szCs w:val="22"/>
        </w:rPr>
        <w:t xml:space="preserve"> based on language (MAR)</w:t>
      </w:r>
      <w:r w:rsidR="008B4678">
        <w:rPr>
          <w:rFonts w:cs="Times New Roman"/>
          <w:szCs w:val="22"/>
        </w:rPr>
        <w:t>.</w:t>
      </w:r>
      <w:r w:rsidR="00C37163" w:rsidRPr="008B4678">
        <w:rPr>
          <w:rFonts w:cs="Times New Roman"/>
          <w:szCs w:val="22"/>
        </w:rPr>
        <w:t xml:space="preserve"> </w:t>
      </w:r>
      <w:r w:rsidR="00761E69">
        <w:rPr>
          <w:rFonts w:cs="Times New Roman"/>
          <w:szCs w:val="22"/>
        </w:rPr>
        <w:t>We do not code a restriction because MAR does not provide clear evidence of a new form of language repression.</w:t>
      </w:r>
    </w:p>
    <w:p w14:paraId="75DDFA08" w14:textId="61D53D5D" w:rsidR="00720382" w:rsidRPr="00FE6AD6" w:rsidRDefault="009D24A9" w:rsidP="00FE6AD6">
      <w:pPr>
        <w:pStyle w:val="ListParagraph"/>
        <w:numPr>
          <w:ilvl w:val="0"/>
          <w:numId w:val="6"/>
        </w:numPr>
        <w:rPr>
          <w:rFonts w:cs="Times New Roman"/>
          <w:szCs w:val="22"/>
        </w:rPr>
      </w:pPr>
      <w:r w:rsidRPr="008B4678">
        <w:rPr>
          <w:rFonts w:cs="Times New Roman"/>
          <w:szCs w:val="22"/>
        </w:rPr>
        <w:t>In 2000, the Mauritanian government agree</w:t>
      </w:r>
      <w:r w:rsidR="00FE6AD6">
        <w:rPr>
          <w:rFonts w:cs="Times New Roman"/>
          <w:szCs w:val="22"/>
        </w:rPr>
        <w:t>d</w:t>
      </w:r>
      <w:r w:rsidRPr="008B4678">
        <w:rPr>
          <w:rFonts w:cs="Times New Roman"/>
          <w:szCs w:val="22"/>
        </w:rPr>
        <w:t xml:space="preserve"> to implement an assistance program that is designed to facilitate the reintegration of the </w:t>
      </w:r>
      <w:proofErr w:type="spellStart"/>
      <w:r w:rsidRPr="008B4678">
        <w:rPr>
          <w:rFonts w:cs="Times New Roman"/>
          <w:szCs w:val="22"/>
        </w:rPr>
        <w:t>retuning</w:t>
      </w:r>
      <w:proofErr w:type="spellEnd"/>
      <w:r w:rsidRPr="008B4678">
        <w:rPr>
          <w:rFonts w:cs="Times New Roman"/>
          <w:szCs w:val="22"/>
        </w:rPr>
        <w:t xml:space="preserve"> refugees (Minahan 2002: 978)</w:t>
      </w:r>
      <w:r w:rsidR="00FE6AD6">
        <w:rPr>
          <w:rFonts w:cs="Times New Roman"/>
          <w:szCs w:val="22"/>
        </w:rPr>
        <w:t>.</w:t>
      </w:r>
      <w:r w:rsidR="00720382" w:rsidRPr="008B4678">
        <w:rPr>
          <w:rFonts w:cs="Times New Roman"/>
          <w:szCs w:val="22"/>
        </w:rPr>
        <w:t xml:space="preserve"> </w:t>
      </w:r>
      <w:r w:rsidR="00FE6AD6">
        <w:rPr>
          <w:rFonts w:cs="Times New Roman"/>
          <w:szCs w:val="22"/>
        </w:rPr>
        <w:t xml:space="preserve">We code an autonomy concession based on the idea that this facilitated the return of previously displaced </w:t>
      </w:r>
      <w:proofErr w:type="spellStart"/>
      <w:r w:rsidR="00FE6AD6">
        <w:rPr>
          <w:rFonts w:cs="Times New Roman"/>
          <w:szCs w:val="22"/>
        </w:rPr>
        <w:t>Kewris</w:t>
      </w:r>
      <w:proofErr w:type="spellEnd"/>
      <w:r w:rsidR="00FE6AD6">
        <w:rPr>
          <w:rFonts w:cs="Times New Roman"/>
          <w:szCs w:val="22"/>
        </w:rPr>
        <w:t xml:space="preserve"> (see above). </w:t>
      </w:r>
      <w:r w:rsidR="00720382" w:rsidRPr="00FE6AD6">
        <w:rPr>
          <w:szCs w:val="22"/>
        </w:rPr>
        <w:t xml:space="preserve">Citizenship </w:t>
      </w:r>
      <w:r w:rsidR="00FE6AD6">
        <w:rPr>
          <w:szCs w:val="22"/>
        </w:rPr>
        <w:t>was</w:t>
      </w:r>
      <w:r w:rsidR="00720382" w:rsidRPr="00FE6AD6">
        <w:rPr>
          <w:szCs w:val="22"/>
        </w:rPr>
        <w:t xml:space="preserve"> returned to some including some </w:t>
      </w:r>
      <w:r w:rsidR="005E7A76" w:rsidRPr="00FE6AD6">
        <w:rPr>
          <w:szCs w:val="22"/>
        </w:rPr>
        <w:t>reparations (MAR 2006).</w:t>
      </w:r>
      <w:r w:rsidR="00FE6AD6" w:rsidRPr="00FE6AD6">
        <w:rPr>
          <w:szCs w:val="22"/>
        </w:rPr>
        <w:t xml:space="preserve"> [2000: </w:t>
      </w:r>
      <w:r w:rsidR="00FE6AD6">
        <w:rPr>
          <w:szCs w:val="22"/>
        </w:rPr>
        <w:t>a</w:t>
      </w:r>
      <w:r w:rsidR="00FE6AD6" w:rsidRPr="00FE6AD6">
        <w:rPr>
          <w:szCs w:val="22"/>
        </w:rPr>
        <w:t>utonomy concession]</w:t>
      </w:r>
    </w:p>
    <w:p w14:paraId="13827750" w14:textId="77777777" w:rsidR="007D31AA" w:rsidRPr="008B4678" w:rsidRDefault="007D31AA" w:rsidP="007D31AA">
      <w:pPr>
        <w:rPr>
          <w:sz w:val="22"/>
          <w:szCs w:val="22"/>
        </w:rPr>
      </w:pPr>
    </w:p>
    <w:p w14:paraId="7B2EB198" w14:textId="77777777" w:rsidR="001630C2" w:rsidRPr="008B4678" w:rsidRDefault="001630C2" w:rsidP="007D31AA">
      <w:pPr>
        <w:rPr>
          <w:b/>
          <w:sz w:val="22"/>
          <w:szCs w:val="22"/>
        </w:rPr>
      </w:pPr>
    </w:p>
    <w:p w14:paraId="09D17B51" w14:textId="5F55D73A" w:rsidR="007D31AA" w:rsidRPr="008B4678" w:rsidRDefault="007D31AA" w:rsidP="007D31AA">
      <w:pPr>
        <w:rPr>
          <w:b/>
          <w:sz w:val="22"/>
          <w:szCs w:val="22"/>
        </w:rPr>
      </w:pPr>
      <w:r w:rsidRPr="008B4678">
        <w:rPr>
          <w:b/>
          <w:sz w:val="22"/>
          <w:szCs w:val="22"/>
        </w:rPr>
        <w:t xml:space="preserve">Regional autonomy </w:t>
      </w:r>
    </w:p>
    <w:p w14:paraId="44748946" w14:textId="77777777" w:rsidR="007D31AA" w:rsidRPr="008B4678" w:rsidRDefault="007D31AA" w:rsidP="007D31AA">
      <w:pPr>
        <w:rPr>
          <w:sz w:val="22"/>
          <w:szCs w:val="22"/>
        </w:rPr>
      </w:pPr>
    </w:p>
    <w:p w14:paraId="45C31AC5" w14:textId="79E87FA2" w:rsidR="007D31AA" w:rsidRPr="008B4678" w:rsidRDefault="009D24A9" w:rsidP="007D31AA">
      <w:pPr>
        <w:rPr>
          <w:sz w:val="22"/>
          <w:szCs w:val="22"/>
        </w:rPr>
      </w:pPr>
      <w:r w:rsidRPr="008B4678">
        <w:rPr>
          <w:sz w:val="22"/>
          <w:szCs w:val="22"/>
        </w:rPr>
        <w:t>NA</w:t>
      </w:r>
    </w:p>
    <w:p w14:paraId="68E6D753" w14:textId="54E2E94B" w:rsidR="007D31AA" w:rsidRPr="008B4678" w:rsidRDefault="007D31AA" w:rsidP="007D31AA">
      <w:pPr>
        <w:rPr>
          <w:sz w:val="22"/>
          <w:szCs w:val="22"/>
        </w:rPr>
      </w:pPr>
    </w:p>
    <w:p w14:paraId="7ADF6A3C" w14:textId="07918584" w:rsidR="007D31AA" w:rsidRPr="008B4678" w:rsidRDefault="007D31AA" w:rsidP="007D31AA">
      <w:pPr>
        <w:rPr>
          <w:b/>
          <w:sz w:val="22"/>
          <w:szCs w:val="22"/>
        </w:rPr>
      </w:pPr>
      <w:r w:rsidRPr="008B4678">
        <w:rPr>
          <w:b/>
          <w:sz w:val="22"/>
          <w:szCs w:val="22"/>
        </w:rPr>
        <w:lastRenderedPageBreak/>
        <w:t>De facto independence</w:t>
      </w:r>
    </w:p>
    <w:p w14:paraId="338D52A7" w14:textId="77777777" w:rsidR="007D31AA" w:rsidRPr="008B4678" w:rsidRDefault="007D31AA" w:rsidP="00794F7B">
      <w:pPr>
        <w:rPr>
          <w:bCs/>
          <w:sz w:val="22"/>
          <w:szCs w:val="22"/>
        </w:rPr>
      </w:pPr>
    </w:p>
    <w:p w14:paraId="1112D7E6" w14:textId="1C2AE703" w:rsidR="007D31AA" w:rsidRPr="008B4678" w:rsidRDefault="009D24A9" w:rsidP="00794F7B">
      <w:pPr>
        <w:rPr>
          <w:bCs/>
          <w:sz w:val="22"/>
          <w:szCs w:val="22"/>
        </w:rPr>
      </w:pPr>
      <w:r w:rsidRPr="008B4678">
        <w:rPr>
          <w:bCs/>
          <w:sz w:val="22"/>
          <w:szCs w:val="22"/>
        </w:rPr>
        <w:t>NA</w:t>
      </w:r>
    </w:p>
    <w:p w14:paraId="3554CFDD" w14:textId="0D733B1C" w:rsidR="007D31AA" w:rsidRPr="008B4678" w:rsidRDefault="007D31AA" w:rsidP="00794F7B">
      <w:pPr>
        <w:rPr>
          <w:bCs/>
          <w:sz w:val="22"/>
          <w:szCs w:val="22"/>
        </w:rPr>
      </w:pPr>
    </w:p>
    <w:p w14:paraId="18AF60CA" w14:textId="77777777" w:rsidR="004E6189" w:rsidRPr="008B4678" w:rsidRDefault="004E6189" w:rsidP="00794F7B">
      <w:pPr>
        <w:rPr>
          <w:bCs/>
          <w:sz w:val="22"/>
          <w:szCs w:val="22"/>
        </w:rPr>
      </w:pPr>
    </w:p>
    <w:p w14:paraId="4A95509B" w14:textId="79B3FDC6" w:rsidR="00794F7B" w:rsidRPr="008B4678" w:rsidRDefault="00794F7B" w:rsidP="00794F7B">
      <w:pPr>
        <w:rPr>
          <w:b/>
          <w:sz w:val="22"/>
          <w:szCs w:val="22"/>
        </w:rPr>
      </w:pPr>
      <w:r w:rsidRPr="008B4678">
        <w:rPr>
          <w:b/>
          <w:sz w:val="22"/>
          <w:szCs w:val="22"/>
        </w:rPr>
        <w:t>Major territorial change</w:t>
      </w:r>
      <w:r w:rsidR="00C2634E" w:rsidRPr="008B4678">
        <w:rPr>
          <w:b/>
          <w:sz w:val="22"/>
          <w:szCs w:val="22"/>
        </w:rPr>
        <w:t>s</w:t>
      </w:r>
    </w:p>
    <w:p w14:paraId="62910A23" w14:textId="77777777" w:rsidR="00A2750B" w:rsidRPr="008B4678" w:rsidRDefault="00A2750B" w:rsidP="00A2750B">
      <w:pPr>
        <w:rPr>
          <w:bCs/>
          <w:sz w:val="22"/>
          <w:szCs w:val="22"/>
        </w:rPr>
      </w:pPr>
    </w:p>
    <w:p w14:paraId="713EC03F" w14:textId="195E5DF6" w:rsidR="00A2750B" w:rsidRPr="008B4678" w:rsidRDefault="009D24A9" w:rsidP="00794F7B">
      <w:pPr>
        <w:rPr>
          <w:bCs/>
          <w:sz w:val="22"/>
          <w:szCs w:val="22"/>
        </w:rPr>
      </w:pPr>
      <w:r w:rsidRPr="008B4678">
        <w:rPr>
          <w:bCs/>
          <w:sz w:val="22"/>
          <w:szCs w:val="22"/>
        </w:rPr>
        <w:t xml:space="preserve">NA </w:t>
      </w:r>
    </w:p>
    <w:p w14:paraId="0F62216F" w14:textId="1B20E107" w:rsidR="00B73A8F" w:rsidRPr="008B4678" w:rsidRDefault="00B73A8F" w:rsidP="00794F7B">
      <w:pPr>
        <w:rPr>
          <w:bCs/>
          <w:sz w:val="22"/>
          <w:szCs w:val="22"/>
        </w:rPr>
      </w:pPr>
    </w:p>
    <w:p w14:paraId="5765937F" w14:textId="77777777" w:rsidR="004E6189" w:rsidRPr="008B4678" w:rsidRDefault="004E6189" w:rsidP="00794F7B">
      <w:pPr>
        <w:rPr>
          <w:bCs/>
          <w:sz w:val="22"/>
          <w:szCs w:val="22"/>
        </w:rPr>
      </w:pPr>
    </w:p>
    <w:p w14:paraId="64B06D95" w14:textId="77777777" w:rsidR="0036310D" w:rsidRPr="008B4678" w:rsidRDefault="0036310D" w:rsidP="0036310D">
      <w:pPr>
        <w:ind w:left="709" w:hanging="709"/>
        <w:rPr>
          <w:b/>
          <w:sz w:val="22"/>
          <w:szCs w:val="22"/>
        </w:rPr>
      </w:pPr>
      <w:r w:rsidRPr="008B4678">
        <w:rPr>
          <w:b/>
          <w:sz w:val="22"/>
          <w:szCs w:val="22"/>
        </w:rPr>
        <w:t>EPR2SDM</w:t>
      </w:r>
    </w:p>
    <w:p w14:paraId="5F68D08F" w14:textId="77777777" w:rsidR="0036310D" w:rsidRPr="008B4678" w:rsidRDefault="0036310D" w:rsidP="0036310D">
      <w:pPr>
        <w:ind w:left="709" w:hanging="709"/>
        <w:rPr>
          <w:b/>
          <w:sz w:val="22"/>
          <w:szCs w:val="22"/>
        </w:rPr>
      </w:pPr>
    </w:p>
    <w:tbl>
      <w:tblPr>
        <w:tblStyle w:val="Tabellenraster1"/>
        <w:tblW w:w="5000" w:type="pct"/>
        <w:tblLook w:val="04A0" w:firstRow="1" w:lastRow="0" w:firstColumn="1" w:lastColumn="0" w:noHBand="0" w:noVBand="1"/>
      </w:tblPr>
      <w:tblGrid>
        <w:gridCol w:w="4680"/>
        <w:gridCol w:w="4664"/>
      </w:tblGrid>
      <w:tr w:rsidR="0036310D" w:rsidRPr="008B4678" w14:paraId="533AF866" w14:textId="77777777" w:rsidTr="00EC509D">
        <w:trPr>
          <w:trHeight w:val="284"/>
        </w:trPr>
        <w:tc>
          <w:tcPr>
            <w:tcW w:w="4787" w:type="dxa"/>
            <w:vAlign w:val="center"/>
          </w:tcPr>
          <w:p w14:paraId="5315D936" w14:textId="77777777" w:rsidR="0036310D" w:rsidRPr="008B4678" w:rsidRDefault="0036310D" w:rsidP="00EC509D">
            <w:pPr>
              <w:rPr>
                <w:i/>
                <w:sz w:val="22"/>
                <w:szCs w:val="22"/>
              </w:rPr>
            </w:pPr>
            <w:r w:rsidRPr="008B4678">
              <w:rPr>
                <w:i/>
                <w:sz w:val="22"/>
                <w:szCs w:val="22"/>
              </w:rPr>
              <w:t>Movement</w:t>
            </w:r>
          </w:p>
        </w:tc>
        <w:tc>
          <w:tcPr>
            <w:tcW w:w="4783" w:type="dxa"/>
            <w:vAlign w:val="center"/>
          </w:tcPr>
          <w:p w14:paraId="083ACF9A" w14:textId="77777777" w:rsidR="0036310D" w:rsidRPr="008B4678" w:rsidRDefault="0036310D" w:rsidP="00EC509D">
            <w:pPr>
              <w:rPr>
                <w:sz w:val="22"/>
                <w:szCs w:val="22"/>
              </w:rPr>
            </w:pPr>
            <w:proofErr w:type="spellStart"/>
            <w:r w:rsidRPr="008B4678">
              <w:rPr>
                <w:sz w:val="22"/>
                <w:szCs w:val="22"/>
              </w:rPr>
              <w:t>Kewris</w:t>
            </w:r>
            <w:proofErr w:type="spellEnd"/>
          </w:p>
        </w:tc>
      </w:tr>
      <w:tr w:rsidR="0036310D" w:rsidRPr="008B4678" w14:paraId="27F00A3D" w14:textId="77777777" w:rsidTr="00EC509D">
        <w:trPr>
          <w:trHeight w:val="284"/>
        </w:trPr>
        <w:tc>
          <w:tcPr>
            <w:tcW w:w="4787" w:type="dxa"/>
            <w:vAlign w:val="center"/>
          </w:tcPr>
          <w:p w14:paraId="18583667" w14:textId="77777777" w:rsidR="0036310D" w:rsidRPr="008B4678" w:rsidRDefault="0036310D" w:rsidP="00EC509D">
            <w:pPr>
              <w:rPr>
                <w:i/>
                <w:sz w:val="22"/>
                <w:szCs w:val="22"/>
              </w:rPr>
            </w:pPr>
            <w:r w:rsidRPr="008B4678">
              <w:rPr>
                <w:i/>
                <w:sz w:val="22"/>
                <w:szCs w:val="22"/>
              </w:rPr>
              <w:t>Scenario</w:t>
            </w:r>
          </w:p>
        </w:tc>
        <w:tc>
          <w:tcPr>
            <w:tcW w:w="4783" w:type="dxa"/>
            <w:vAlign w:val="center"/>
          </w:tcPr>
          <w:p w14:paraId="0B2BBCA0" w14:textId="77777777" w:rsidR="0036310D" w:rsidRPr="008B4678" w:rsidRDefault="0036310D" w:rsidP="00EC509D">
            <w:pPr>
              <w:rPr>
                <w:sz w:val="22"/>
                <w:szCs w:val="22"/>
              </w:rPr>
            </w:pPr>
            <w:r w:rsidRPr="008B4678">
              <w:rPr>
                <w:sz w:val="22"/>
                <w:szCs w:val="22"/>
              </w:rPr>
              <w:t>1:1</w:t>
            </w:r>
          </w:p>
        </w:tc>
      </w:tr>
      <w:tr w:rsidR="0036310D" w:rsidRPr="008B4678" w14:paraId="66F8F89F" w14:textId="77777777" w:rsidTr="00EC509D">
        <w:trPr>
          <w:trHeight w:val="284"/>
        </w:trPr>
        <w:tc>
          <w:tcPr>
            <w:tcW w:w="4787" w:type="dxa"/>
            <w:vAlign w:val="center"/>
          </w:tcPr>
          <w:p w14:paraId="3EC57DE8" w14:textId="77777777" w:rsidR="0036310D" w:rsidRPr="008B4678" w:rsidRDefault="0036310D" w:rsidP="00EC509D">
            <w:pPr>
              <w:rPr>
                <w:i/>
                <w:sz w:val="22"/>
                <w:szCs w:val="22"/>
              </w:rPr>
            </w:pPr>
            <w:r w:rsidRPr="008B4678">
              <w:rPr>
                <w:i/>
                <w:sz w:val="22"/>
                <w:szCs w:val="22"/>
              </w:rPr>
              <w:t>EPR group(s)</w:t>
            </w:r>
          </w:p>
        </w:tc>
        <w:tc>
          <w:tcPr>
            <w:tcW w:w="4783" w:type="dxa"/>
            <w:vAlign w:val="center"/>
          </w:tcPr>
          <w:p w14:paraId="397C0C84" w14:textId="77777777" w:rsidR="0036310D" w:rsidRPr="008B4678" w:rsidRDefault="0036310D" w:rsidP="00EC509D">
            <w:pPr>
              <w:rPr>
                <w:sz w:val="22"/>
                <w:szCs w:val="22"/>
              </w:rPr>
            </w:pPr>
            <w:r w:rsidRPr="008B4678">
              <w:rPr>
                <w:sz w:val="22"/>
                <w:szCs w:val="22"/>
              </w:rPr>
              <w:t>Black Africans</w:t>
            </w:r>
          </w:p>
        </w:tc>
      </w:tr>
      <w:tr w:rsidR="0036310D" w:rsidRPr="008B4678" w14:paraId="2E102A93" w14:textId="77777777" w:rsidTr="00EC509D">
        <w:trPr>
          <w:trHeight w:val="284"/>
        </w:trPr>
        <w:tc>
          <w:tcPr>
            <w:tcW w:w="4787" w:type="dxa"/>
            <w:vAlign w:val="center"/>
          </w:tcPr>
          <w:p w14:paraId="7866CF57" w14:textId="77777777" w:rsidR="0036310D" w:rsidRPr="008B4678" w:rsidRDefault="0036310D" w:rsidP="00EC509D">
            <w:pPr>
              <w:rPr>
                <w:i/>
                <w:sz w:val="22"/>
                <w:szCs w:val="22"/>
              </w:rPr>
            </w:pPr>
            <w:proofErr w:type="spellStart"/>
            <w:r w:rsidRPr="008B4678">
              <w:rPr>
                <w:i/>
                <w:sz w:val="22"/>
                <w:szCs w:val="22"/>
              </w:rPr>
              <w:t>Gwgroupid</w:t>
            </w:r>
            <w:proofErr w:type="spellEnd"/>
            <w:r w:rsidRPr="008B4678">
              <w:rPr>
                <w:i/>
                <w:sz w:val="22"/>
                <w:szCs w:val="22"/>
              </w:rPr>
              <w:t>(s)</w:t>
            </w:r>
          </w:p>
        </w:tc>
        <w:tc>
          <w:tcPr>
            <w:tcW w:w="4783" w:type="dxa"/>
            <w:vAlign w:val="center"/>
          </w:tcPr>
          <w:p w14:paraId="1B2D25CF" w14:textId="77777777" w:rsidR="0036310D" w:rsidRPr="008B4678" w:rsidRDefault="0036310D" w:rsidP="00EC509D">
            <w:pPr>
              <w:rPr>
                <w:sz w:val="22"/>
                <w:szCs w:val="22"/>
              </w:rPr>
            </w:pPr>
            <w:r w:rsidRPr="008B4678">
              <w:rPr>
                <w:sz w:val="22"/>
                <w:szCs w:val="22"/>
              </w:rPr>
              <w:t>43503000</w:t>
            </w:r>
          </w:p>
        </w:tc>
      </w:tr>
    </w:tbl>
    <w:p w14:paraId="7A37F669" w14:textId="77777777" w:rsidR="0036310D" w:rsidRPr="008B4678" w:rsidRDefault="0036310D" w:rsidP="0036310D">
      <w:pPr>
        <w:rPr>
          <w:b/>
          <w:sz w:val="22"/>
          <w:szCs w:val="22"/>
        </w:rPr>
      </w:pPr>
    </w:p>
    <w:p w14:paraId="017349DB" w14:textId="77777777" w:rsidR="003D083C" w:rsidRDefault="003D083C" w:rsidP="00367333">
      <w:pPr>
        <w:ind w:left="709" w:hanging="709"/>
        <w:rPr>
          <w:b/>
          <w:sz w:val="22"/>
          <w:szCs w:val="22"/>
        </w:rPr>
      </w:pPr>
    </w:p>
    <w:p w14:paraId="71C8E769" w14:textId="3159393A" w:rsidR="00C524D6" w:rsidRPr="008B4678" w:rsidRDefault="00C524D6" w:rsidP="00367333">
      <w:pPr>
        <w:ind w:left="709" w:hanging="709"/>
        <w:rPr>
          <w:b/>
          <w:sz w:val="22"/>
          <w:szCs w:val="22"/>
        </w:rPr>
      </w:pPr>
      <w:r w:rsidRPr="008B4678">
        <w:rPr>
          <w:b/>
          <w:sz w:val="22"/>
          <w:szCs w:val="22"/>
        </w:rPr>
        <w:t>Power access</w:t>
      </w:r>
    </w:p>
    <w:p w14:paraId="37E0B3EE" w14:textId="41AA16A5" w:rsidR="00C524D6" w:rsidRPr="008B4678" w:rsidRDefault="00C524D6" w:rsidP="00367333">
      <w:pPr>
        <w:ind w:left="709" w:hanging="709"/>
        <w:rPr>
          <w:bCs/>
          <w:sz w:val="22"/>
          <w:szCs w:val="22"/>
        </w:rPr>
      </w:pPr>
    </w:p>
    <w:p w14:paraId="1556021E" w14:textId="7CAD5B18" w:rsidR="00E17567" w:rsidRPr="00FE6AD6" w:rsidRDefault="00E17567" w:rsidP="006A0F68">
      <w:pPr>
        <w:pStyle w:val="ListParagraph"/>
        <w:numPr>
          <w:ilvl w:val="0"/>
          <w:numId w:val="4"/>
        </w:numPr>
        <w:rPr>
          <w:rFonts w:cs="Times New Roman"/>
          <w:szCs w:val="22"/>
        </w:rPr>
      </w:pPr>
      <w:r w:rsidRPr="00FE6AD6">
        <w:rPr>
          <w:rFonts w:cs="Times New Roman"/>
          <w:szCs w:val="22"/>
        </w:rPr>
        <w:t xml:space="preserve">According to MAR, the </w:t>
      </w:r>
      <w:proofErr w:type="spellStart"/>
      <w:r w:rsidRPr="00FE6AD6">
        <w:rPr>
          <w:rFonts w:cs="Times New Roman"/>
          <w:szCs w:val="22"/>
        </w:rPr>
        <w:t>Kewri</w:t>
      </w:r>
      <w:proofErr w:type="spellEnd"/>
      <w:r w:rsidRPr="00FE6AD6">
        <w:rPr>
          <w:rFonts w:cs="Times New Roman"/>
          <w:szCs w:val="22"/>
        </w:rPr>
        <w:t xml:space="preserve"> are composed of three black ethnic groups, </w:t>
      </w:r>
      <w:r w:rsidRPr="00FE6AD6">
        <w:rPr>
          <w:szCs w:val="22"/>
        </w:rPr>
        <w:t xml:space="preserve">the </w:t>
      </w:r>
      <w:proofErr w:type="spellStart"/>
      <w:r w:rsidRPr="00FE6AD6">
        <w:rPr>
          <w:szCs w:val="22"/>
        </w:rPr>
        <w:t>HalPulaaren</w:t>
      </w:r>
      <w:proofErr w:type="spellEnd"/>
      <w:r w:rsidRPr="00FE6AD6">
        <w:rPr>
          <w:szCs w:val="22"/>
        </w:rPr>
        <w:t xml:space="preserve"> (speakers of </w:t>
      </w:r>
      <w:proofErr w:type="spellStart"/>
      <w:r w:rsidRPr="00FE6AD6">
        <w:rPr>
          <w:szCs w:val="22"/>
        </w:rPr>
        <w:t>Pulaar</w:t>
      </w:r>
      <w:proofErr w:type="spellEnd"/>
      <w:r w:rsidRPr="00FE6AD6">
        <w:rPr>
          <w:szCs w:val="22"/>
        </w:rPr>
        <w:t>, Toucouleur and Fulani (</w:t>
      </w:r>
      <w:proofErr w:type="spellStart"/>
      <w:r w:rsidRPr="00FE6AD6">
        <w:rPr>
          <w:szCs w:val="22"/>
        </w:rPr>
        <w:t>Peuls</w:t>
      </w:r>
      <w:proofErr w:type="spellEnd"/>
      <w:r w:rsidRPr="00FE6AD6">
        <w:rPr>
          <w:szCs w:val="22"/>
        </w:rPr>
        <w:t>)), the Soninke (</w:t>
      </w:r>
      <w:proofErr w:type="spellStart"/>
      <w:r w:rsidRPr="00FE6AD6">
        <w:rPr>
          <w:szCs w:val="22"/>
        </w:rPr>
        <w:t>Sarakole</w:t>
      </w:r>
      <w:proofErr w:type="spellEnd"/>
      <w:r w:rsidRPr="00FE6AD6">
        <w:rPr>
          <w:szCs w:val="22"/>
        </w:rPr>
        <w:t xml:space="preserve">) and the Wolof. According to Minahan (2002: 973), the </w:t>
      </w:r>
      <w:proofErr w:type="spellStart"/>
      <w:r w:rsidRPr="00FE6AD6">
        <w:rPr>
          <w:szCs w:val="22"/>
        </w:rPr>
        <w:t>Kewris</w:t>
      </w:r>
      <w:proofErr w:type="spellEnd"/>
      <w:r w:rsidRPr="00FE6AD6">
        <w:rPr>
          <w:szCs w:val="22"/>
        </w:rPr>
        <w:t xml:space="preserve"> are the "black African inhabitants of the largely Arab and Berber state of Mauritania." </w:t>
      </w:r>
      <w:proofErr w:type="gramStart"/>
      <w:r w:rsidRPr="00FE6AD6">
        <w:rPr>
          <w:szCs w:val="22"/>
        </w:rPr>
        <w:t>So</w:t>
      </w:r>
      <w:proofErr w:type="gramEnd"/>
      <w:r w:rsidRPr="00FE6AD6">
        <w:rPr>
          <w:szCs w:val="22"/>
        </w:rPr>
        <w:t xml:space="preserve"> there is a 1:1 match with EPR's </w:t>
      </w:r>
      <w:r w:rsidR="004E6189" w:rsidRPr="00FE6AD6">
        <w:rPr>
          <w:szCs w:val="22"/>
        </w:rPr>
        <w:t>“</w:t>
      </w:r>
      <w:r w:rsidRPr="00FE6AD6">
        <w:rPr>
          <w:szCs w:val="22"/>
        </w:rPr>
        <w:t>Black Africans</w:t>
      </w:r>
      <w:r w:rsidR="004E6189" w:rsidRPr="00FE6AD6">
        <w:rPr>
          <w:szCs w:val="22"/>
        </w:rPr>
        <w:t>”</w:t>
      </w:r>
      <w:r w:rsidRPr="00FE6AD6">
        <w:rPr>
          <w:szCs w:val="22"/>
        </w:rPr>
        <w:t xml:space="preserve"> group.</w:t>
      </w:r>
      <w:r w:rsidR="00845DC3" w:rsidRPr="00FE6AD6">
        <w:rPr>
          <w:szCs w:val="22"/>
        </w:rPr>
        <w:t xml:space="preserve"> We adopt EPR’s power access coding.</w:t>
      </w:r>
      <w:r w:rsidR="004E6189" w:rsidRPr="00FE6AD6">
        <w:rPr>
          <w:szCs w:val="22"/>
        </w:rPr>
        <w:t xml:space="preserve"> [</w:t>
      </w:r>
      <w:r w:rsidR="006A0F68" w:rsidRPr="00FE6AD6">
        <w:rPr>
          <w:szCs w:val="22"/>
        </w:rPr>
        <w:t>powerless]</w:t>
      </w:r>
    </w:p>
    <w:p w14:paraId="35339215" w14:textId="77777777" w:rsidR="00403CC9" w:rsidRPr="008B4678" w:rsidRDefault="00403CC9" w:rsidP="00367333">
      <w:pPr>
        <w:ind w:left="709" w:hanging="709"/>
        <w:rPr>
          <w:bCs/>
          <w:sz w:val="22"/>
          <w:szCs w:val="22"/>
        </w:rPr>
      </w:pPr>
    </w:p>
    <w:p w14:paraId="03376C3F" w14:textId="4FB6065E" w:rsidR="00540127" w:rsidRPr="008B4678" w:rsidRDefault="00540127" w:rsidP="00367333">
      <w:pPr>
        <w:ind w:left="709" w:hanging="709"/>
        <w:rPr>
          <w:bCs/>
          <w:sz w:val="22"/>
          <w:szCs w:val="22"/>
        </w:rPr>
      </w:pPr>
    </w:p>
    <w:p w14:paraId="14F83F2E" w14:textId="2AC26BEF" w:rsidR="00C524D6" w:rsidRPr="008B4678" w:rsidRDefault="00C524D6" w:rsidP="00367333">
      <w:pPr>
        <w:ind w:left="709" w:hanging="709"/>
        <w:rPr>
          <w:b/>
          <w:sz w:val="22"/>
          <w:szCs w:val="22"/>
        </w:rPr>
      </w:pPr>
      <w:r w:rsidRPr="008B4678">
        <w:rPr>
          <w:b/>
          <w:sz w:val="22"/>
          <w:szCs w:val="22"/>
        </w:rPr>
        <w:t>Group size</w:t>
      </w:r>
    </w:p>
    <w:p w14:paraId="7B34383E" w14:textId="77777777" w:rsidR="00E17567" w:rsidRPr="008B4678" w:rsidRDefault="00E17567" w:rsidP="00E17567">
      <w:pPr>
        <w:rPr>
          <w:sz w:val="22"/>
          <w:szCs w:val="22"/>
        </w:rPr>
      </w:pPr>
    </w:p>
    <w:p w14:paraId="207C6C92" w14:textId="3ADCCFA9" w:rsidR="00C524D6" w:rsidRPr="00FE6AD6" w:rsidRDefault="00845DC3" w:rsidP="00BD17FD">
      <w:pPr>
        <w:pStyle w:val="ListParagraph"/>
        <w:numPr>
          <w:ilvl w:val="0"/>
          <w:numId w:val="5"/>
        </w:numPr>
        <w:rPr>
          <w:rFonts w:cs="Times New Roman"/>
          <w:szCs w:val="22"/>
        </w:rPr>
      </w:pPr>
      <w:r w:rsidRPr="00FE6AD6">
        <w:rPr>
          <w:rFonts w:cs="Times New Roman"/>
          <w:szCs w:val="22"/>
        </w:rPr>
        <w:t>We use EPR’s relative group size.</w:t>
      </w:r>
      <w:r w:rsidR="006A0F68" w:rsidRPr="00FE6AD6">
        <w:rPr>
          <w:rFonts w:cs="Times New Roman"/>
          <w:szCs w:val="22"/>
        </w:rPr>
        <w:t xml:space="preserve"> [0.3]</w:t>
      </w:r>
    </w:p>
    <w:p w14:paraId="3D6D310B" w14:textId="77777777" w:rsidR="00E17567" w:rsidRPr="008B4678" w:rsidRDefault="00E17567" w:rsidP="00C524D6">
      <w:pPr>
        <w:rPr>
          <w:sz w:val="22"/>
          <w:szCs w:val="22"/>
        </w:rPr>
      </w:pPr>
    </w:p>
    <w:p w14:paraId="13445279" w14:textId="77777777" w:rsidR="00403CC9" w:rsidRPr="008B4678" w:rsidRDefault="00403CC9" w:rsidP="00C524D6">
      <w:pPr>
        <w:rPr>
          <w:sz w:val="22"/>
          <w:szCs w:val="22"/>
        </w:rPr>
      </w:pPr>
    </w:p>
    <w:p w14:paraId="09BEED82" w14:textId="2D13E467" w:rsidR="00C524D6" w:rsidRPr="008B4678" w:rsidRDefault="00C524D6" w:rsidP="00C524D6">
      <w:pPr>
        <w:rPr>
          <w:b/>
          <w:bCs/>
          <w:sz w:val="22"/>
          <w:szCs w:val="22"/>
        </w:rPr>
      </w:pPr>
      <w:r w:rsidRPr="008B4678">
        <w:rPr>
          <w:b/>
          <w:bCs/>
          <w:sz w:val="22"/>
          <w:szCs w:val="22"/>
        </w:rPr>
        <w:t>Regional concentration</w:t>
      </w:r>
    </w:p>
    <w:p w14:paraId="1E68C755" w14:textId="77777777" w:rsidR="00B412DF" w:rsidRPr="008B4678" w:rsidRDefault="00B412DF" w:rsidP="00B412DF">
      <w:pPr>
        <w:rPr>
          <w:sz w:val="22"/>
          <w:szCs w:val="22"/>
        </w:rPr>
      </w:pPr>
    </w:p>
    <w:p w14:paraId="5121D1DE" w14:textId="4297804B" w:rsidR="003A5000" w:rsidRPr="008B4678" w:rsidRDefault="003A5000" w:rsidP="006A0F68">
      <w:pPr>
        <w:pStyle w:val="ListParagraph"/>
        <w:numPr>
          <w:ilvl w:val="0"/>
          <w:numId w:val="5"/>
        </w:numPr>
        <w:rPr>
          <w:color w:val="000000"/>
          <w:szCs w:val="22"/>
        </w:rPr>
      </w:pPr>
      <w:r w:rsidRPr="008B4678">
        <w:rPr>
          <w:color w:val="000000"/>
          <w:szCs w:val="22"/>
        </w:rPr>
        <w:t xml:space="preserve">EPR codes regional concentration, though EPR uses a lower bar. MAR also codes regional concentration while noting that &gt;75% of </w:t>
      </w:r>
      <w:proofErr w:type="spellStart"/>
      <w:r w:rsidRPr="008B4678">
        <w:rPr>
          <w:color w:val="000000"/>
          <w:szCs w:val="22"/>
        </w:rPr>
        <w:t>Kewris</w:t>
      </w:r>
      <w:proofErr w:type="spellEnd"/>
      <w:r w:rsidRPr="008B4678">
        <w:rPr>
          <w:color w:val="000000"/>
          <w:szCs w:val="22"/>
        </w:rPr>
        <w:t xml:space="preserve"> live in their regional base where they make up a predominant proportion of the local population. Minahan (2002: 973) also suggests a regional concentration code. [regionally concentrated]</w:t>
      </w:r>
    </w:p>
    <w:p w14:paraId="46992874" w14:textId="218C9F9B" w:rsidR="00403CC9" w:rsidRDefault="00403CC9" w:rsidP="00B412DF">
      <w:pPr>
        <w:rPr>
          <w:sz w:val="22"/>
          <w:szCs w:val="22"/>
        </w:rPr>
      </w:pPr>
    </w:p>
    <w:p w14:paraId="2AD3C8C3" w14:textId="77777777" w:rsidR="007B38DF" w:rsidRPr="008B4678" w:rsidRDefault="007B38DF" w:rsidP="00B412DF">
      <w:pPr>
        <w:rPr>
          <w:sz w:val="22"/>
          <w:szCs w:val="22"/>
        </w:rPr>
      </w:pPr>
    </w:p>
    <w:p w14:paraId="71BC5A79" w14:textId="77777777" w:rsidR="00B412DF" w:rsidRPr="008B4678" w:rsidRDefault="00364E03" w:rsidP="00B412DF">
      <w:pPr>
        <w:rPr>
          <w:b/>
          <w:sz w:val="22"/>
          <w:szCs w:val="22"/>
        </w:rPr>
      </w:pPr>
      <w:r w:rsidRPr="008B4678">
        <w:rPr>
          <w:b/>
          <w:sz w:val="22"/>
          <w:szCs w:val="22"/>
        </w:rPr>
        <w:t>Kin</w:t>
      </w:r>
    </w:p>
    <w:p w14:paraId="61E7C971" w14:textId="77777777" w:rsidR="00364E03" w:rsidRPr="008B4678" w:rsidRDefault="00364E03" w:rsidP="00B412DF">
      <w:pPr>
        <w:rPr>
          <w:bCs/>
          <w:sz w:val="22"/>
          <w:szCs w:val="22"/>
        </w:rPr>
      </w:pPr>
    </w:p>
    <w:p w14:paraId="1427ED10" w14:textId="28BCC423" w:rsidR="00B412DF" w:rsidRPr="008B4678" w:rsidRDefault="009304EF" w:rsidP="00BD17FD">
      <w:pPr>
        <w:pStyle w:val="ListParagraph"/>
        <w:numPr>
          <w:ilvl w:val="0"/>
          <w:numId w:val="5"/>
        </w:numPr>
        <w:spacing w:after="60"/>
        <w:rPr>
          <w:rFonts w:cs="Times New Roman"/>
          <w:bCs/>
          <w:szCs w:val="22"/>
        </w:rPr>
      </w:pPr>
      <w:r w:rsidRPr="008B4678">
        <w:rPr>
          <w:rFonts w:cs="Times New Roman"/>
          <w:bCs/>
          <w:szCs w:val="22"/>
        </w:rPr>
        <w:t xml:space="preserve">EPR </w:t>
      </w:r>
      <w:r w:rsidR="00CB543C" w:rsidRPr="008B4678">
        <w:rPr>
          <w:rFonts w:cs="Times New Roman"/>
          <w:bCs/>
          <w:szCs w:val="22"/>
        </w:rPr>
        <w:t xml:space="preserve">codes kinship ties to a variety of groups including the Fula and the Wolof in Gambia, Blacks in Mali, </w:t>
      </w:r>
      <w:r w:rsidR="00575552" w:rsidRPr="008B4678">
        <w:rPr>
          <w:rFonts w:cs="Times New Roman"/>
          <w:bCs/>
          <w:szCs w:val="22"/>
        </w:rPr>
        <w:t xml:space="preserve">the Wolof and the Pula in Senegal, the Peul in Guinea, the Fulani in Cameroon, the Hausa-Fulani in Nigeria, and the Fulani and northern Muslim groups in the Central African Republic. Several if not </w:t>
      </w:r>
      <w:proofErr w:type="gramStart"/>
      <w:r w:rsidR="00575552" w:rsidRPr="008B4678">
        <w:rPr>
          <w:rFonts w:cs="Times New Roman"/>
          <w:bCs/>
          <w:szCs w:val="22"/>
        </w:rPr>
        <w:t>all of</w:t>
      </w:r>
      <w:proofErr w:type="gramEnd"/>
      <w:r w:rsidR="00575552" w:rsidRPr="008B4678">
        <w:rPr>
          <w:rFonts w:cs="Times New Roman"/>
          <w:bCs/>
          <w:szCs w:val="22"/>
        </w:rPr>
        <w:t xml:space="preserve"> these groups cross the numeric threshold. MAR also codes</w:t>
      </w:r>
      <w:r w:rsidRPr="008B4678">
        <w:rPr>
          <w:rFonts w:cs="Times New Roman"/>
          <w:bCs/>
          <w:szCs w:val="22"/>
        </w:rPr>
        <w:t xml:space="preserve"> </w:t>
      </w:r>
      <w:r w:rsidR="00CB543C" w:rsidRPr="008B4678">
        <w:rPr>
          <w:rFonts w:cs="Times New Roman"/>
          <w:bCs/>
          <w:szCs w:val="22"/>
        </w:rPr>
        <w:t xml:space="preserve">(Toucouleur and Soninke in Senegal, the former number &gt; 0.5 million per Senegal’s 1988 census). </w:t>
      </w:r>
      <w:r w:rsidR="00575552" w:rsidRPr="008B4678">
        <w:rPr>
          <w:rFonts w:cs="Times New Roman"/>
          <w:bCs/>
          <w:szCs w:val="22"/>
        </w:rPr>
        <w:t xml:space="preserve">In addition, </w:t>
      </w:r>
      <w:r w:rsidRPr="008B4678">
        <w:rPr>
          <w:rFonts w:cs="Times New Roman"/>
          <w:bCs/>
          <w:szCs w:val="22"/>
        </w:rPr>
        <w:t xml:space="preserve">Minahan (2002: 973) suggests that there are around 40,000 </w:t>
      </w:r>
      <w:proofErr w:type="spellStart"/>
      <w:r w:rsidRPr="008B4678">
        <w:rPr>
          <w:rFonts w:cs="Times New Roman"/>
          <w:bCs/>
          <w:szCs w:val="22"/>
        </w:rPr>
        <w:t>Kewris</w:t>
      </w:r>
      <w:proofErr w:type="spellEnd"/>
      <w:r w:rsidRPr="008B4678">
        <w:rPr>
          <w:rFonts w:cs="Times New Roman"/>
          <w:bCs/>
          <w:szCs w:val="22"/>
        </w:rPr>
        <w:t xml:space="preserve"> in neighboring Senegal, which does not meet our numeric threshold. [</w:t>
      </w:r>
      <w:r w:rsidR="00575552" w:rsidRPr="008B4678">
        <w:rPr>
          <w:rFonts w:cs="Times New Roman"/>
          <w:bCs/>
          <w:szCs w:val="22"/>
        </w:rPr>
        <w:t>kin in adjacent country</w:t>
      </w:r>
      <w:r w:rsidRPr="008B4678">
        <w:rPr>
          <w:rFonts w:cs="Times New Roman"/>
          <w:bCs/>
          <w:szCs w:val="22"/>
        </w:rPr>
        <w:t>]</w:t>
      </w:r>
    </w:p>
    <w:p w14:paraId="351BD9F5" w14:textId="77777777" w:rsidR="006A0F68" w:rsidRPr="008B4678" w:rsidRDefault="006A0F68" w:rsidP="00794F7B">
      <w:pPr>
        <w:spacing w:after="60"/>
        <w:ind w:left="709" w:hanging="709"/>
        <w:rPr>
          <w:b/>
          <w:sz w:val="22"/>
          <w:szCs w:val="22"/>
        </w:rPr>
      </w:pPr>
    </w:p>
    <w:p w14:paraId="00AF4080" w14:textId="77777777" w:rsidR="006A0F68" w:rsidRPr="008B4678" w:rsidRDefault="006A0F68" w:rsidP="00794F7B">
      <w:pPr>
        <w:spacing w:after="60"/>
        <w:ind w:left="709" w:hanging="709"/>
        <w:rPr>
          <w:b/>
          <w:sz w:val="22"/>
          <w:szCs w:val="22"/>
        </w:rPr>
      </w:pPr>
    </w:p>
    <w:p w14:paraId="07E47888" w14:textId="77777777" w:rsidR="00DB2B46" w:rsidRDefault="00DB2B46" w:rsidP="00794F7B">
      <w:pPr>
        <w:spacing w:after="60"/>
        <w:ind w:left="709" w:hanging="709"/>
        <w:rPr>
          <w:b/>
          <w:sz w:val="22"/>
          <w:szCs w:val="22"/>
        </w:rPr>
      </w:pPr>
    </w:p>
    <w:p w14:paraId="441163B3" w14:textId="77777777" w:rsidR="00DB2B46" w:rsidRDefault="00DB2B46" w:rsidP="00794F7B">
      <w:pPr>
        <w:spacing w:after="60"/>
        <w:ind w:left="709" w:hanging="709"/>
        <w:rPr>
          <w:b/>
          <w:sz w:val="22"/>
          <w:szCs w:val="22"/>
        </w:rPr>
      </w:pPr>
    </w:p>
    <w:p w14:paraId="00113682" w14:textId="77777777" w:rsidR="00DB2B46" w:rsidRDefault="00DB2B46" w:rsidP="00794F7B">
      <w:pPr>
        <w:spacing w:after="60"/>
        <w:ind w:left="709" w:hanging="709"/>
        <w:rPr>
          <w:b/>
          <w:sz w:val="22"/>
          <w:szCs w:val="22"/>
        </w:rPr>
      </w:pPr>
    </w:p>
    <w:p w14:paraId="5ABE3FB3" w14:textId="6A2A9E8B" w:rsidR="00794F7B" w:rsidRPr="008B4678" w:rsidRDefault="00794F7B" w:rsidP="00794F7B">
      <w:pPr>
        <w:spacing w:after="60"/>
        <w:ind w:left="709" w:hanging="709"/>
        <w:rPr>
          <w:b/>
          <w:sz w:val="22"/>
          <w:szCs w:val="22"/>
        </w:rPr>
      </w:pPr>
      <w:r w:rsidRPr="008B4678">
        <w:rPr>
          <w:b/>
          <w:sz w:val="22"/>
          <w:szCs w:val="22"/>
        </w:rPr>
        <w:lastRenderedPageBreak/>
        <w:t>Sources</w:t>
      </w:r>
    </w:p>
    <w:p w14:paraId="4F9E9B68" w14:textId="77777777" w:rsidR="00794F7B" w:rsidRPr="008B4678" w:rsidRDefault="00794F7B" w:rsidP="00794F7B">
      <w:pPr>
        <w:rPr>
          <w:sz w:val="22"/>
          <w:szCs w:val="22"/>
        </w:rPr>
      </w:pPr>
    </w:p>
    <w:p w14:paraId="50FEB9A3" w14:textId="77777777" w:rsidR="00DB2B46" w:rsidRPr="00D36F49" w:rsidRDefault="00DB2B46" w:rsidP="001630C2">
      <w:pPr>
        <w:spacing w:after="60"/>
        <w:ind w:left="709" w:hanging="709"/>
        <w:rPr>
          <w:sz w:val="22"/>
          <w:szCs w:val="22"/>
        </w:rPr>
      </w:pPr>
      <w:proofErr w:type="spellStart"/>
      <w:r w:rsidRPr="00D36F49">
        <w:rPr>
          <w:sz w:val="22"/>
          <w:szCs w:val="22"/>
        </w:rPr>
        <w:t>Cederman</w:t>
      </w:r>
      <w:proofErr w:type="spellEnd"/>
      <w:r w:rsidRPr="00D36F49">
        <w:rPr>
          <w:sz w:val="22"/>
          <w:szCs w:val="22"/>
        </w:rPr>
        <w:t xml:space="preserve">, Lars-Erik, Andreas Wimmer, and Brian Min (2010). “Why Do Ethnic Groups Rebel: New Data and Analysis.” </w:t>
      </w:r>
      <w:r w:rsidRPr="00D36F49">
        <w:rPr>
          <w:i/>
          <w:iCs/>
          <w:sz w:val="22"/>
          <w:szCs w:val="22"/>
        </w:rPr>
        <w:t>World Politics</w:t>
      </w:r>
      <w:r w:rsidRPr="00D36F49">
        <w:rPr>
          <w:sz w:val="22"/>
          <w:szCs w:val="22"/>
        </w:rPr>
        <w:t xml:space="preserve"> </w:t>
      </w:r>
      <w:r w:rsidRPr="00D36F49">
        <w:rPr>
          <w:iCs/>
          <w:sz w:val="22"/>
          <w:szCs w:val="22"/>
        </w:rPr>
        <w:t>62</w:t>
      </w:r>
      <w:r w:rsidRPr="00D36F49">
        <w:rPr>
          <w:sz w:val="22"/>
          <w:szCs w:val="22"/>
        </w:rPr>
        <w:t>(1): 87-119.</w:t>
      </w:r>
    </w:p>
    <w:p w14:paraId="57248C3D" w14:textId="77777777" w:rsidR="00DB2B46" w:rsidRPr="00D36F49" w:rsidRDefault="00DB2B46" w:rsidP="001630C2">
      <w:pPr>
        <w:pStyle w:val="NormalWeb"/>
        <w:spacing w:before="0" w:beforeAutospacing="0" w:after="60" w:afterAutospacing="0"/>
        <w:ind w:left="709" w:hanging="709"/>
        <w:rPr>
          <w:color w:val="000000"/>
          <w:sz w:val="22"/>
          <w:szCs w:val="22"/>
          <w:lang w:val="en-US"/>
        </w:rPr>
      </w:pPr>
      <w:r w:rsidRPr="00D36F49">
        <w:rPr>
          <w:sz w:val="22"/>
          <w:szCs w:val="22"/>
          <w:lang w:val="en-US"/>
        </w:rPr>
        <w:t xml:space="preserve">Diallo, G. (1993). “Mauritania-the other apartheid?” </w:t>
      </w:r>
      <w:r w:rsidRPr="00D36F49">
        <w:rPr>
          <w:i/>
          <w:iCs/>
          <w:sz w:val="22"/>
          <w:szCs w:val="22"/>
          <w:lang w:val="en-US"/>
        </w:rPr>
        <w:t>Current African Issues 16</w:t>
      </w:r>
      <w:r w:rsidRPr="00D36F49">
        <w:rPr>
          <w:sz w:val="22"/>
          <w:szCs w:val="22"/>
          <w:lang w:val="en-US"/>
        </w:rPr>
        <w:t xml:space="preserve">, </w:t>
      </w:r>
      <w:proofErr w:type="spellStart"/>
      <w:r w:rsidRPr="00D36F49">
        <w:rPr>
          <w:sz w:val="22"/>
          <w:szCs w:val="22"/>
          <w:lang w:val="en-US"/>
        </w:rPr>
        <w:t>Nordiska</w:t>
      </w:r>
      <w:proofErr w:type="spellEnd"/>
      <w:r w:rsidRPr="00D36F49">
        <w:rPr>
          <w:sz w:val="22"/>
          <w:szCs w:val="22"/>
          <w:lang w:val="en-US"/>
        </w:rPr>
        <w:t xml:space="preserve"> </w:t>
      </w:r>
      <w:proofErr w:type="spellStart"/>
      <w:r w:rsidRPr="00D36F49">
        <w:rPr>
          <w:sz w:val="22"/>
          <w:szCs w:val="22"/>
          <w:lang w:val="en-US"/>
        </w:rPr>
        <w:t>Afrikainstitutet</w:t>
      </w:r>
      <w:proofErr w:type="spellEnd"/>
      <w:r w:rsidRPr="00D36F49">
        <w:rPr>
          <w:sz w:val="22"/>
          <w:szCs w:val="22"/>
          <w:lang w:val="en-US"/>
        </w:rPr>
        <w:t>.</w:t>
      </w:r>
    </w:p>
    <w:p w14:paraId="3024DAD3" w14:textId="77777777" w:rsidR="00DB2B46" w:rsidRPr="00D36F49" w:rsidRDefault="00DB2B46" w:rsidP="001630C2">
      <w:pPr>
        <w:pStyle w:val="NormalWeb"/>
        <w:spacing w:before="0" w:beforeAutospacing="0" w:after="60" w:afterAutospacing="0"/>
        <w:ind w:left="709" w:hanging="709"/>
        <w:rPr>
          <w:color w:val="000000"/>
          <w:sz w:val="22"/>
          <w:szCs w:val="22"/>
          <w:lang w:val="en-US"/>
        </w:rPr>
      </w:pPr>
      <w:r w:rsidRPr="00D36F49">
        <w:rPr>
          <w:color w:val="000000"/>
          <w:sz w:val="22"/>
          <w:szCs w:val="22"/>
          <w:lang w:val="en-US"/>
        </w:rPr>
        <w:t xml:space="preserve">Girardin, Luc. (2021). Ethnic Power Relations Atlas. ETH: Zurich. </w:t>
      </w:r>
    </w:p>
    <w:p w14:paraId="10EBA241" w14:textId="77777777" w:rsidR="00DB2B46" w:rsidRPr="00D36F49" w:rsidRDefault="00DB2B46" w:rsidP="001630C2">
      <w:pPr>
        <w:pStyle w:val="NormalWeb"/>
        <w:spacing w:before="0" w:beforeAutospacing="0" w:after="60" w:afterAutospacing="0"/>
        <w:ind w:left="709" w:hanging="709"/>
        <w:rPr>
          <w:color w:val="000000"/>
          <w:sz w:val="22"/>
          <w:szCs w:val="22"/>
          <w:lang w:val="en-US"/>
        </w:rPr>
      </w:pPr>
      <w:r w:rsidRPr="00D36F49">
        <w:rPr>
          <w:color w:val="000000"/>
          <w:sz w:val="22"/>
          <w:szCs w:val="22"/>
          <w:lang w:val="en-US"/>
        </w:rPr>
        <w:t xml:space="preserve">Immigration and Refugee Board of Canada (2006). “Mauritania: Terrorist Act or Violence against Civilians Committed by the African Liberation Forces of Mauritania (Forces de Libération </w:t>
      </w:r>
      <w:proofErr w:type="spellStart"/>
      <w:r w:rsidRPr="00D36F49">
        <w:rPr>
          <w:color w:val="000000"/>
          <w:sz w:val="22"/>
          <w:szCs w:val="22"/>
          <w:lang w:val="en-US"/>
        </w:rPr>
        <w:t>Africaines</w:t>
      </w:r>
      <w:proofErr w:type="spellEnd"/>
      <w:r w:rsidRPr="00D36F49">
        <w:rPr>
          <w:color w:val="000000"/>
          <w:sz w:val="22"/>
          <w:szCs w:val="22"/>
          <w:lang w:val="en-US"/>
        </w:rPr>
        <w:t xml:space="preserve"> de </w:t>
      </w:r>
      <w:proofErr w:type="spellStart"/>
      <w:r w:rsidRPr="00D36F49">
        <w:rPr>
          <w:color w:val="000000"/>
          <w:sz w:val="22"/>
          <w:szCs w:val="22"/>
          <w:lang w:val="en-US"/>
        </w:rPr>
        <w:t>Mauritanie</w:t>
      </w:r>
      <w:proofErr w:type="spellEnd"/>
      <w:r w:rsidRPr="00D36F49">
        <w:rPr>
          <w:color w:val="000000"/>
          <w:sz w:val="22"/>
          <w:szCs w:val="22"/>
          <w:lang w:val="en-US"/>
        </w:rPr>
        <w:t xml:space="preserve">, FLAM), and Their Formation in 1983.” March 26. </w:t>
      </w:r>
      <w:hyperlink r:id="rId9" w:history="1">
        <w:r w:rsidRPr="00D36F49">
          <w:rPr>
            <w:rStyle w:val="Hyperlink"/>
            <w:sz w:val="22"/>
            <w:szCs w:val="22"/>
            <w:lang w:val="en-US"/>
          </w:rPr>
          <w:t>http://www.refworld.org/docid/45f1478216.html</w:t>
        </w:r>
      </w:hyperlink>
      <w:r w:rsidRPr="00D36F49">
        <w:rPr>
          <w:color w:val="000000"/>
          <w:sz w:val="22"/>
          <w:szCs w:val="22"/>
          <w:lang w:val="en-US"/>
        </w:rPr>
        <w:t xml:space="preserve"> [March 8, 2014].</w:t>
      </w:r>
    </w:p>
    <w:p w14:paraId="3ABC43AC" w14:textId="77777777" w:rsidR="00DB2B46" w:rsidRPr="00D36F49" w:rsidRDefault="00DB2B46" w:rsidP="001630C2">
      <w:pPr>
        <w:widowControl w:val="0"/>
        <w:spacing w:after="60"/>
        <w:ind w:left="709" w:hanging="709"/>
        <w:rPr>
          <w:sz w:val="22"/>
          <w:szCs w:val="22"/>
        </w:rPr>
      </w:pPr>
      <w:r w:rsidRPr="007B38DF">
        <w:rPr>
          <w:sz w:val="22"/>
          <w:szCs w:val="22"/>
        </w:rPr>
        <w:t xml:space="preserve">Kinne, Lance (2001). “The benefits of exile: the case of FLAM.” </w:t>
      </w:r>
      <w:r w:rsidRPr="007B38DF">
        <w:rPr>
          <w:i/>
          <w:iCs/>
          <w:sz w:val="22"/>
          <w:szCs w:val="22"/>
        </w:rPr>
        <w:t>The Journal of Modern African Studies</w:t>
      </w:r>
      <w:r w:rsidRPr="007B38DF">
        <w:rPr>
          <w:sz w:val="22"/>
          <w:szCs w:val="22"/>
        </w:rPr>
        <w:t xml:space="preserve"> 39(4): 597-621.</w:t>
      </w:r>
    </w:p>
    <w:p w14:paraId="637CEFD4" w14:textId="77777777" w:rsidR="00DB2B46" w:rsidRPr="00D36F49" w:rsidRDefault="00DB2B46" w:rsidP="001630C2">
      <w:pPr>
        <w:pStyle w:val="NormalWeb"/>
        <w:spacing w:before="0" w:beforeAutospacing="0" w:after="60" w:afterAutospacing="0"/>
        <w:ind w:left="709" w:hanging="709"/>
        <w:rPr>
          <w:sz w:val="22"/>
          <w:szCs w:val="22"/>
          <w:lang w:val="en-US"/>
        </w:rPr>
      </w:pPr>
      <w:r w:rsidRPr="00D36F49">
        <w:rPr>
          <w:sz w:val="22"/>
          <w:szCs w:val="22"/>
          <w:lang w:val="en-US"/>
        </w:rPr>
        <w:t xml:space="preserve">Lexis Nexis. </w:t>
      </w:r>
      <w:hyperlink r:id="rId10" w:history="1">
        <w:r w:rsidRPr="00D36F49">
          <w:rPr>
            <w:rStyle w:val="Hyperlink"/>
            <w:sz w:val="22"/>
            <w:szCs w:val="22"/>
            <w:lang w:val="en-US"/>
          </w:rPr>
          <w:t>http://www.lexis-nexis.com</w:t>
        </w:r>
      </w:hyperlink>
      <w:r w:rsidRPr="00D36F49">
        <w:rPr>
          <w:sz w:val="22"/>
          <w:szCs w:val="22"/>
          <w:lang w:val="en-US"/>
        </w:rPr>
        <w:t xml:space="preserve"> </w:t>
      </w:r>
      <w:r w:rsidRPr="00D36F49">
        <w:rPr>
          <w:color w:val="000000"/>
          <w:sz w:val="22"/>
          <w:szCs w:val="22"/>
          <w:lang w:val="en-US"/>
        </w:rPr>
        <w:t>[March 8, 2014].</w:t>
      </w:r>
    </w:p>
    <w:p w14:paraId="4B0989C2" w14:textId="77777777" w:rsidR="00DB2B46" w:rsidRPr="00D36F49" w:rsidRDefault="00DB2B46" w:rsidP="001630C2">
      <w:pPr>
        <w:pStyle w:val="NormalWeb"/>
        <w:spacing w:before="0" w:beforeAutospacing="0" w:after="60" w:afterAutospacing="0"/>
        <w:ind w:left="709" w:hanging="709"/>
        <w:rPr>
          <w:sz w:val="22"/>
          <w:szCs w:val="22"/>
          <w:lang w:val="en-US"/>
        </w:rPr>
      </w:pPr>
      <w:r w:rsidRPr="00D36F49">
        <w:rPr>
          <w:sz w:val="22"/>
          <w:szCs w:val="22"/>
          <w:lang w:val="en-US"/>
        </w:rPr>
        <w:t xml:space="preserve">Minahan, James (2002). </w:t>
      </w:r>
      <w:r w:rsidRPr="00D36F49">
        <w:rPr>
          <w:i/>
          <w:iCs/>
          <w:sz w:val="22"/>
          <w:szCs w:val="22"/>
          <w:lang w:val="en-US"/>
        </w:rPr>
        <w:t xml:space="preserve">Encyclopedia of the Stateless Nations. </w:t>
      </w:r>
      <w:r w:rsidRPr="00D36F49">
        <w:rPr>
          <w:sz w:val="22"/>
          <w:szCs w:val="22"/>
          <w:lang w:val="en-US"/>
        </w:rPr>
        <w:t>Westport, CT: Greenwood Press, pp. 973-978.</w:t>
      </w:r>
    </w:p>
    <w:p w14:paraId="47F6A6FA" w14:textId="77777777" w:rsidR="00DB2B46" w:rsidRPr="00D36F49" w:rsidRDefault="00DB2B46" w:rsidP="001630C2">
      <w:pPr>
        <w:pStyle w:val="NormalWeb"/>
        <w:spacing w:before="0" w:beforeAutospacing="0" w:after="60" w:afterAutospacing="0"/>
        <w:ind w:left="709" w:hanging="709"/>
        <w:rPr>
          <w:i/>
          <w:iCs/>
          <w:sz w:val="22"/>
          <w:szCs w:val="22"/>
          <w:lang w:val="en-US"/>
        </w:rPr>
      </w:pPr>
      <w:r w:rsidRPr="00D36F49">
        <w:rPr>
          <w:sz w:val="22"/>
          <w:szCs w:val="22"/>
          <w:lang w:val="en-US"/>
        </w:rPr>
        <w:t xml:space="preserve">Minahan, James (2016). </w:t>
      </w:r>
      <w:r w:rsidRPr="00D36F49">
        <w:rPr>
          <w:i/>
          <w:iCs/>
          <w:sz w:val="22"/>
          <w:szCs w:val="22"/>
          <w:lang w:val="en-US"/>
        </w:rPr>
        <w:t xml:space="preserve">Encyclopedia of the Stateless Nations: Ethnic and National Groups around the World. Second Edition. </w:t>
      </w:r>
      <w:r w:rsidRPr="00D36F49">
        <w:rPr>
          <w:sz w:val="22"/>
          <w:szCs w:val="22"/>
          <w:lang w:val="en-US"/>
        </w:rPr>
        <w:t>Westport, CT: Greenwood Press,</w:t>
      </w:r>
    </w:p>
    <w:p w14:paraId="5C7093F1" w14:textId="77777777" w:rsidR="00DB2B46" w:rsidRPr="00D36F49" w:rsidRDefault="00DB2B46" w:rsidP="001630C2">
      <w:pPr>
        <w:pStyle w:val="NormalWeb"/>
        <w:spacing w:before="0" w:beforeAutospacing="0" w:after="60" w:afterAutospacing="0"/>
        <w:ind w:left="709" w:hanging="709"/>
        <w:rPr>
          <w:sz w:val="22"/>
          <w:szCs w:val="22"/>
          <w:lang w:val="en-US"/>
        </w:rPr>
      </w:pPr>
      <w:r w:rsidRPr="00D36F49">
        <w:rPr>
          <w:sz w:val="22"/>
          <w:szCs w:val="22"/>
          <w:lang w:val="en-US"/>
        </w:rPr>
        <w:t>Minorities at Risk Project (2009). College Park, MD: University of Maryland.</w:t>
      </w:r>
    </w:p>
    <w:p w14:paraId="65E87D8F" w14:textId="77777777" w:rsidR="00DB2B46" w:rsidRPr="00D36F49" w:rsidRDefault="00DB2B46" w:rsidP="001630C2">
      <w:pPr>
        <w:spacing w:after="60"/>
        <w:ind w:left="709" w:hanging="709"/>
        <w:rPr>
          <w:sz w:val="22"/>
          <w:szCs w:val="22"/>
        </w:rPr>
      </w:pPr>
      <w:r w:rsidRPr="00D36F49">
        <w:rPr>
          <w:iCs/>
          <w:sz w:val="22"/>
          <w:szCs w:val="22"/>
        </w:rPr>
        <w:t>Minorities at Risk Project (MAR)</w:t>
      </w:r>
      <w:r w:rsidRPr="00D36F49">
        <w:rPr>
          <w:sz w:val="22"/>
          <w:szCs w:val="22"/>
        </w:rPr>
        <w:t xml:space="preserve"> (2009). College Park, MD: University of Maryland.</w:t>
      </w:r>
    </w:p>
    <w:p w14:paraId="2325BE34" w14:textId="77777777" w:rsidR="00DB2B46" w:rsidRPr="00D36F49" w:rsidRDefault="00DB2B46" w:rsidP="001630C2">
      <w:pPr>
        <w:widowControl w:val="0"/>
        <w:spacing w:after="60"/>
        <w:ind w:left="709" w:hanging="709"/>
        <w:rPr>
          <w:sz w:val="22"/>
          <w:szCs w:val="22"/>
        </w:rPr>
      </w:pPr>
      <w:r w:rsidRPr="00D36F49">
        <w:rPr>
          <w:sz w:val="22"/>
          <w:szCs w:val="22"/>
        </w:rPr>
        <w:t xml:space="preserve">Minorities at Risk Project, Chronology for </w:t>
      </w:r>
      <w:proofErr w:type="spellStart"/>
      <w:r w:rsidRPr="00D36F49">
        <w:rPr>
          <w:sz w:val="22"/>
          <w:szCs w:val="22"/>
        </w:rPr>
        <w:t>Kewri</w:t>
      </w:r>
      <w:proofErr w:type="spellEnd"/>
      <w:r w:rsidRPr="00D36F49">
        <w:rPr>
          <w:sz w:val="22"/>
          <w:szCs w:val="22"/>
        </w:rPr>
        <w:t xml:space="preserve"> in Mauritania, 2004, available at: https://www.refworld.org/docid/469f38bc1.html [accessed 10 February 2022]</w:t>
      </w:r>
    </w:p>
    <w:p w14:paraId="79FE8FE7" w14:textId="77777777" w:rsidR="00DB2B46" w:rsidRPr="00D36F49" w:rsidRDefault="00DB2B46" w:rsidP="001630C2">
      <w:pPr>
        <w:widowControl w:val="0"/>
        <w:spacing w:after="60"/>
        <w:ind w:left="709" w:hanging="709"/>
        <w:rPr>
          <w:sz w:val="22"/>
          <w:szCs w:val="22"/>
        </w:rPr>
      </w:pPr>
      <w:r w:rsidRPr="00D36F49">
        <w:rPr>
          <w:sz w:val="22"/>
          <w:szCs w:val="22"/>
        </w:rPr>
        <w:t>Minority Rights Group (2017). Black Africans in Mauritania - https://minorityrights.org/minorities/black-africans/ [25th July 2022].</w:t>
      </w:r>
    </w:p>
    <w:p w14:paraId="35E387E8" w14:textId="77777777" w:rsidR="00DB2B46" w:rsidRDefault="00DB2B46" w:rsidP="00DB2B46">
      <w:pPr>
        <w:widowControl w:val="0"/>
        <w:spacing w:after="60"/>
        <w:ind w:left="709" w:hanging="709"/>
        <w:rPr>
          <w:sz w:val="22"/>
          <w:szCs w:val="22"/>
        </w:rPr>
      </w:pPr>
      <w:proofErr w:type="spellStart"/>
      <w:r w:rsidRPr="00C9622E">
        <w:rPr>
          <w:sz w:val="22"/>
          <w:szCs w:val="22"/>
        </w:rPr>
        <w:t>Pazzanita</w:t>
      </w:r>
      <w:proofErr w:type="spellEnd"/>
      <w:r w:rsidRPr="00C9622E">
        <w:rPr>
          <w:sz w:val="22"/>
          <w:szCs w:val="22"/>
        </w:rPr>
        <w:t xml:space="preserve">, Anthony G. (1992). “Mauritania's Foreign Policy: The Search for Protection.” </w:t>
      </w:r>
      <w:r w:rsidRPr="00C9622E">
        <w:rPr>
          <w:i/>
          <w:iCs/>
          <w:sz w:val="22"/>
          <w:szCs w:val="22"/>
        </w:rPr>
        <w:t>Journal of Modern Africa Studies</w:t>
      </w:r>
      <w:r w:rsidRPr="00C9622E">
        <w:rPr>
          <w:sz w:val="22"/>
          <w:szCs w:val="22"/>
        </w:rPr>
        <w:t xml:space="preserve"> 30(2): 281-304.</w:t>
      </w:r>
    </w:p>
    <w:p w14:paraId="74E193D6" w14:textId="77777777" w:rsidR="00DB2B46" w:rsidRPr="00DB2B46" w:rsidRDefault="00DB2B46" w:rsidP="00DB2B46">
      <w:pPr>
        <w:widowControl w:val="0"/>
        <w:spacing w:after="60"/>
        <w:ind w:left="709" w:hanging="709"/>
        <w:rPr>
          <w:sz w:val="22"/>
          <w:szCs w:val="22"/>
        </w:rPr>
      </w:pPr>
      <w:proofErr w:type="spellStart"/>
      <w:r w:rsidRPr="00DB2B46">
        <w:rPr>
          <w:sz w:val="22"/>
          <w:szCs w:val="22"/>
          <w:lang w:val="en-US"/>
        </w:rPr>
        <w:t>Pézard</w:t>
      </w:r>
      <w:proofErr w:type="spellEnd"/>
      <w:r w:rsidRPr="00DB2B46">
        <w:rPr>
          <w:sz w:val="22"/>
          <w:szCs w:val="22"/>
          <w:lang w:val="en-US"/>
        </w:rPr>
        <w:t xml:space="preserve">, Stéphanie, and Anne-Kathrin Glatz (2010). </w:t>
      </w:r>
      <w:r w:rsidRPr="00C9622E">
        <w:rPr>
          <w:sz w:val="22"/>
          <w:szCs w:val="22"/>
        </w:rPr>
        <w:t>“</w:t>
      </w:r>
      <w:r w:rsidRPr="00C9622E">
        <w:rPr>
          <w:sz w:val="22"/>
          <w:szCs w:val="22"/>
          <w:lang w:val="en-US"/>
        </w:rPr>
        <w:t xml:space="preserve">Arms in and Around Mauritania. National and Regional Security Implications. </w:t>
      </w:r>
      <w:r>
        <w:rPr>
          <w:sz w:val="22"/>
          <w:szCs w:val="22"/>
          <w:lang w:val="en-US"/>
        </w:rPr>
        <w:t xml:space="preserve">Small Arms Survey.”  </w:t>
      </w:r>
      <w:hyperlink r:id="rId11" w:history="1">
        <w:r w:rsidRPr="00C9622E">
          <w:rPr>
            <w:rStyle w:val="Hyperlink"/>
            <w:sz w:val="22"/>
            <w:szCs w:val="22"/>
            <w:lang w:val="en-US"/>
          </w:rPr>
          <w:t>https://www.smallarmssurvey.org/sites/default/files/resources/SAS-OP24-Mauritania-EN.pdf</w:t>
        </w:r>
      </w:hyperlink>
      <w:r w:rsidRPr="00C9622E">
        <w:rPr>
          <w:sz w:val="22"/>
          <w:szCs w:val="22"/>
          <w:lang w:val="en-US"/>
        </w:rPr>
        <w:t xml:space="preserve"> [May</w:t>
      </w:r>
      <w:r>
        <w:rPr>
          <w:sz w:val="22"/>
          <w:szCs w:val="22"/>
          <w:lang w:val="en-US"/>
        </w:rPr>
        <w:t xml:space="preserve"> 12, 2023].</w:t>
      </w:r>
    </w:p>
    <w:p w14:paraId="0CF180AA" w14:textId="77777777" w:rsidR="00DB2B46" w:rsidRPr="00D36F49" w:rsidRDefault="00DB2B46" w:rsidP="001630C2">
      <w:pPr>
        <w:widowControl w:val="0"/>
        <w:spacing w:after="60"/>
        <w:ind w:left="709" w:hanging="709"/>
        <w:rPr>
          <w:sz w:val="22"/>
          <w:szCs w:val="22"/>
        </w:rPr>
      </w:pPr>
      <w:r w:rsidRPr="00D36F49">
        <w:rPr>
          <w:sz w:val="22"/>
          <w:szCs w:val="22"/>
        </w:rPr>
        <w:t xml:space="preserve">U.S Department of State (2011). “Mauritania Human Rights Reports.” http://www.state.gov/j/drl/rls/hrrpt/ </w:t>
      </w:r>
      <w:proofErr w:type="spellStart"/>
      <w:r w:rsidRPr="00D36F49">
        <w:rPr>
          <w:sz w:val="22"/>
          <w:szCs w:val="22"/>
        </w:rPr>
        <w:t>humanrightsreport</w:t>
      </w:r>
      <w:proofErr w:type="spellEnd"/>
      <w:r w:rsidRPr="00D36F49">
        <w:rPr>
          <w:sz w:val="22"/>
          <w:szCs w:val="22"/>
        </w:rPr>
        <w:t>/ [25</w:t>
      </w:r>
      <w:r w:rsidRPr="00D36F49">
        <w:rPr>
          <w:sz w:val="22"/>
          <w:szCs w:val="22"/>
          <w:vertAlign w:val="superscript"/>
        </w:rPr>
        <w:t>th</w:t>
      </w:r>
      <w:r w:rsidRPr="00D36F49">
        <w:rPr>
          <w:sz w:val="22"/>
          <w:szCs w:val="22"/>
        </w:rPr>
        <w:t xml:space="preserve"> July 2022].</w:t>
      </w:r>
    </w:p>
    <w:p w14:paraId="27E1C06B" w14:textId="77777777" w:rsidR="00DB2B46" w:rsidRPr="008B4678" w:rsidRDefault="00DB2B46" w:rsidP="001630C2">
      <w:pPr>
        <w:widowControl w:val="0"/>
        <w:spacing w:after="60"/>
        <w:ind w:left="709" w:hanging="709"/>
        <w:rPr>
          <w:sz w:val="22"/>
          <w:szCs w:val="22"/>
        </w:rPr>
      </w:pPr>
      <w:r w:rsidRPr="00D36F49">
        <w:rPr>
          <w:sz w:val="22"/>
          <w:szCs w:val="22"/>
        </w:rPr>
        <w:t xml:space="preserve">U.S. Department of State (2012). “Mauritania Human Rights Reports.” http://www.state.gov/j/drl/rls/hrrpt/ </w:t>
      </w:r>
      <w:proofErr w:type="spellStart"/>
      <w:r w:rsidRPr="00D36F49">
        <w:rPr>
          <w:sz w:val="22"/>
          <w:szCs w:val="22"/>
        </w:rPr>
        <w:t>humanrightsreport</w:t>
      </w:r>
      <w:proofErr w:type="spellEnd"/>
      <w:r w:rsidRPr="00D36F49">
        <w:rPr>
          <w:sz w:val="22"/>
          <w:szCs w:val="22"/>
        </w:rPr>
        <w:t>/ [25</w:t>
      </w:r>
      <w:r w:rsidRPr="00D36F49">
        <w:rPr>
          <w:sz w:val="22"/>
          <w:szCs w:val="22"/>
          <w:vertAlign w:val="superscript"/>
        </w:rPr>
        <w:t>th</w:t>
      </w:r>
      <w:r w:rsidRPr="00D36F49">
        <w:rPr>
          <w:sz w:val="22"/>
          <w:szCs w:val="22"/>
        </w:rPr>
        <w:t xml:space="preserve"> July 2022].</w:t>
      </w:r>
    </w:p>
    <w:p w14:paraId="1A9F875D" w14:textId="77777777" w:rsidR="00DB2B46" w:rsidRDefault="00DB2B46" w:rsidP="00DB2B46">
      <w:pPr>
        <w:widowControl w:val="0"/>
        <w:spacing w:after="60"/>
        <w:ind w:left="709" w:hanging="709"/>
        <w:rPr>
          <w:sz w:val="22"/>
          <w:szCs w:val="22"/>
        </w:rPr>
      </w:pPr>
      <w:r w:rsidRPr="00D36F49">
        <w:rPr>
          <w:sz w:val="22"/>
          <w:szCs w:val="22"/>
        </w:rPr>
        <w:t xml:space="preserve">Vogt, Manuel, Nils-Christian Bormann, Seraina </w:t>
      </w:r>
      <w:proofErr w:type="spellStart"/>
      <w:r w:rsidRPr="00D36F49">
        <w:rPr>
          <w:sz w:val="22"/>
          <w:szCs w:val="22"/>
        </w:rPr>
        <w:t>Rüegger</w:t>
      </w:r>
      <w:proofErr w:type="spellEnd"/>
      <w:r w:rsidRPr="00D36F49">
        <w:rPr>
          <w:sz w:val="22"/>
          <w:szCs w:val="22"/>
        </w:rPr>
        <w:t xml:space="preserve">, Lars-Erik </w:t>
      </w:r>
      <w:proofErr w:type="spellStart"/>
      <w:r w:rsidRPr="00D36F49">
        <w:rPr>
          <w:sz w:val="22"/>
          <w:szCs w:val="22"/>
        </w:rPr>
        <w:t>Cederman</w:t>
      </w:r>
      <w:proofErr w:type="spellEnd"/>
      <w:r w:rsidRPr="00D36F49">
        <w:rPr>
          <w:sz w:val="22"/>
          <w:szCs w:val="22"/>
        </w:rPr>
        <w:t xml:space="preserve">, Philipp Hunziker, and Luc Girardin (2015). “Integrating Data on Ethnicity, Geography, and Conflict: The Ethnic Power Relations Data Set Family.” </w:t>
      </w:r>
      <w:r w:rsidRPr="00D36F49">
        <w:rPr>
          <w:i/>
          <w:iCs/>
          <w:sz w:val="22"/>
          <w:szCs w:val="22"/>
        </w:rPr>
        <w:t>Journal of Conflict Resolution</w:t>
      </w:r>
      <w:r w:rsidRPr="00D36F49">
        <w:rPr>
          <w:sz w:val="22"/>
          <w:szCs w:val="22"/>
        </w:rPr>
        <w:t xml:space="preserve"> 59(7): 1327-1342.</w:t>
      </w:r>
    </w:p>
    <w:p w14:paraId="0C6CBECC" w14:textId="42E043F1" w:rsidR="004C3762" w:rsidRPr="008B4678" w:rsidRDefault="004C3762">
      <w:pPr>
        <w:spacing w:after="200" w:line="276" w:lineRule="auto"/>
        <w:rPr>
          <w:sz w:val="22"/>
          <w:szCs w:val="22"/>
        </w:rPr>
      </w:pPr>
      <w:r w:rsidRPr="008B4678">
        <w:rPr>
          <w:sz w:val="22"/>
          <w:szCs w:val="22"/>
        </w:rPr>
        <w:br w:type="page"/>
      </w:r>
    </w:p>
    <w:p w14:paraId="04F29DCA" w14:textId="0D4490B0" w:rsidR="00FE5DE2" w:rsidRPr="008B4678" w:rsidRDefault="00FE5DE2" w:rsidP="00FE5DE2">
      <w:pPr>
        <w:pStyle w:val="Heading2"/>
        <w:rPr>
          <w:szCs w:val="22"/>
        </w:rPr>
      </w:pPr>
      <w:r w:rsidRPr="008B4678">
        <w:rPr>
          <w:szCs w:val="22"/>
        </w:rPr>
        <w:lastRenderedPageBreak/>
        <w:t>Sahrawis</w:t>
      </w:r>
    </w:p>
    <w:p w14:paraId="6A9C121E" w14:textId="77777777" w:rsidR="00FE5DE2" w:rsidRPr="008B4678" w:rsidRDefault="00FE5DE2" w:rsidP="00FE5DE2">
      <w:pPr>
        <w:rPr>
          <w:sz w:val="22"/>
          <w:szCs w:val="22"/>
        </w:rPr>
      </w:pPr>
    </w:p>
    <w:p w14:paraId="006FEA89" w14:textId="45FDB8C3" w:rsidR="00FE5DE2" w:rsidRPr="008B4678" w:rsidRDefault="00FE5DE2" w:rsidP="00FE5DE2">
      <w:pPr>
        <w:rPr>
          <w:sz w:val="22"/>
          <w:szCs w:val="22"/>
        </w:rPr>
      </w:pPr>
      <w:r w:rsidRPr="00D36F49">
        <w:rPr>
          <w:sz w:val="22"/>
          <w:szCs w:val="22"/>
        </w:rPr>
        <w:t>Activity: 1975-1979</w:t>
      </w:r>
    </w:p>
    <w:p w14:paraId="608530E1" w14:textId="77777777" w:rsidR="00FE5DE2" w:rsidRPr="008B4678" w:rsidRDefault="00FE5DE2" w:rsidP="00FE5DE2">
      <w:pPr>
        <w:rPr>
          <w:sz w:val="22"/>
          <w:szCs w:val="22"/>
        </w:rPr>
      </w:pPr>
    </w:p>
    <w:p w14:paraId="70B120E5" w14:textId="77777777" w:rsidR="00FE5DE2" w:rsidRPr="008B4678" w:rsidRDefault="00FE5DE2" w:rsidP="00FE5DE2">
      <w:pPr>
        <w:rPr>
          <w:b/>
          <w:sz w:val="22"/>
          <w:szCs w:val="22"/>
        </w:rPr>
      </w:pPr>
    </w:p>
    <w:p w14:paraId="5647F1D8" w14:textId="77777777" w:rsidR="00FE5DE2" w:rsidRPr="008B4678" w:rsidRDefault="00FE5DE2" w:rsidP="00FE5DE2">
      <w:pPr>
        <w:rPr>
          <w:b/>
          <w:sz w:val="22"/>
          <w:szCs w:val="22"/>
        </w:rPr>
      </w:pPr>
      <w:r w:rsidRPr="008B4678">
        <w:rPr>
          <w:b/>
          <w:sz w:val="22"/>
          <w:szCs w:val="22"/>
        </w:rPr>
        <w:t xml:space="preserve">General notes </w:t>
      </w:r>
    </w:p>
    <w:p w14:paraId="2115C0AA" w14:textId="45C0B2EF" w:rsidR="00FE5DE2" w:rsidRPr="008B4678" w:rsidRDefault="00FE5DE2" w:rsidP="00FE5DE2">
      <w:pPr>
        <w:rPr>
          <w:bCs/>
          <w:sz w:val="22"/>
          <w:szCs w:val="22"/>
        </w:rPr>
      </w:pPr>
    </w:p>
    <w:p w14:paraId="5A8D0163" w14:textId="31BA1965" w:rsidR="00FE5DE2" w:rsidRPr="008B4678" w:rsidRDefault="006A0F68" w:rsidP="00FE5DE2">
      <w:pPr>
        <w:rPr>
          <w:bCs/>
          <w:sz w:val="22"/>
          <w:szCs w:val="22"/>
        </w:rPr>
      </w:pPr>
      <w:r w:rsidRPr="008B4678">
        <w:rPr>
          <w:bCs/>
          <w:sz w:val="22"/>
          <w:szCs w:val="22"/>
        </w:rPr>
        <w:t>NA</w:t>
      </w:r>
    </w:p>
    <w:p w14:paraId="6E7B25AD" w14:textId="4B6D11AE" w:rsidR="00FE5DE2" w:rsidRPr="008B4678" w:rsidRDefault="00FE5DE2" w:rsidP="00FE5DE2">
      <w:pPr>
        <w:rPr>
          <w:bCs/>
          <w:sz w:val="22"/>
          <w:szCs w:val="22"/>
        </w:rPr>
      </w:pPr>
    </w:p>
    <w:p w14:paraId="324C1FD2" w14:textId="77777777" w:rsidR="006A0F68" w:rsidRPr="008B4678" w:rsidRDefault="006A0F68" w:rsidP="00FE5DE2">
      <w:pPr>
        <w:rPr>
          <w:bCs/>
          <w:sz w:val="22"/>
          <w:szCs w:val="22"/>
        </w:rPr>
      </w:pPr>
    </w:p>
    <w:p w14:paraId="10E4C7B9" w14:textId="77777777" w:rsidR="00D60AC1" w:rsidRPr="008B4678" w:rsidRDefault="00D60AC1" w:rsidP="00D60AC1">
      <w:pPr>
        <w:rPr>
          <w:bCs/>
          <w:sz w:val="22"/>
          <w:szCs w:val="22"/>
        </w:rPr>
      </w:pPr>
      <w:r w:rsidRPr="008B4678">
        <w:rPr>
          <w:b/>
          <w:sz w:val="22"/>
          <w:szCs w:val="22"/>
        </w:rPr>
        <w:t xml:space="preserve">Movement </w:t>
      </w:r>
      <w:proofErr w:type="gramStart"/>
      <w:r w:rsidRPr="008B4678">
        <w:rPr>
          <w:b/>
          <w:sz w:val="22"/>
          <w:szCs w:val="22"/>
        </w:rPr>
        <w:t>start</w:t>
      </w:r>
      <w:proofErr w:type="gramEnd"/>
      <w:r w:rsidRPr="008B4678">
        <w:rPr>
          <w:b/>
          <w:sz w:val="22"/>
          <w:szCs w:val="22"/>
        </w:rPr>
        <w:t xml:space="preserve"> and end dates</w:t>
      </w:r>
    </w:p>
    <w:p w14:paraId="33CEBF54" w14:textId="77777777" w:rsidR="00D60AC1" w:rsidRPr="008B4678" w:rsidRDefault="00D60AC1" w:rsidP="00D60AC1">
      <w:pPr>
        <w:rPr>
          <w:sz w:val="22"/>
          <w:szCs w:val="22"/>
        </w:rPr>
      </w:pPr>
    </w:p>
    <w:p w14:paraId="009ED271" w14:textId="77777777" w:rsidR="00371ACC" w:rsidRDefault="001630C2" w:rsidP="00AC62B9">
      <w:pPr>
        <w:pStyle w:val="ListParagraph"/>
        <w:numPr>
          <w:ilvl w:val="0"/>
          <w:numId w:val="9"/>
        </w:numPr>
        <w:rPr>
          <w:szCs w:val="22"/>
        </w:rPr>
      </w:pPr>
      <w:r w:rsidRPr="008B4678">
        <w:rPr>
          <w:szCs w:val="22"/>
        </w:rPr>
        <w:t xml:space="preserve">According to Minahan (2002: 1624) the </w:t>
      </w:r>
      <w:proofErr w:type="spellStart"/>
      <w:r w:rsidRPr="008B4678">
        <w:rPr>
          <w:szCs w:val="22"/>
        </w:rPr>
        <w:t>Saharawis</w:t>
      </w:r>
      <w:proofErr w:type="spellEnd"/>
      <w:r w:rsidRPr="008B4678">
        <w:rPr>
          <w:szCs w:val="22"/>
        </w:rPr>
        <w:t xml:space="preserve"> first rebelled against Spanish colonialization in the early 20</w:t>
      </w:r>
      <w:r w:rsidRPr="008B4678">
        <w:rPr>
          <w:szCs w:val="22"/>
          <w:vertAlign w:val="superscript"/>
        </w:rPr>
        <w:t>th</w:t>
      </w:r>
      <w:r w:rsidRPr="008B4678">
        <w:rPr>
          <w:szCs w:val="22"/>
        </w:rPr>
        <w:t xml:space="preserve"> century. The campaign re-emerged in 1950s. The first evidence of activity we found is when two Saharawi tribes rebelled in 1957, driving out the Spanish authorities and soldiers. The Ifni War ensued. The revolution was helped considerably by Moroccan forces. Morocco </w:t>
      </w:r>
      <w:proofErr w:type="gramStart"/>
      <w:r w:rsidRPr="008B4678">
        <w:rPr>
          <w:szCs w:val="22"/>
        </w:rPr>
        <w:t>and  neighboring</w:t>
      </w:r>
      <w:proofErr w:type="gramEnd"/>
      <w:r w:rsidRPr="008B4678">
        <w:rPr>
          <w:szCs w:val="22"/>
        </w:rPr>
        <w:t xml:space="preserve"> Mauritania both laid claim on Western Sahara. With French support, the Spanish returned in 1958 and “inflicted severe punishment on the rebel tribes” (Minahan 2002: 1625). The Moroccan forces were driven out; the ensuing agreement gave a small territory to </w:t>
      </w:r>
      <w:proofErr w:type="gramStart"/>
      <w:r w:rsidRPr="008B4678">
        <w:rPr>
          <w:szCs w:val="22"/>
        </w:rPr>
        <w:t>Morocco</w:t>
      </w:r>
      <w:proofErr w:type="gramEnd"/>
      <w:r w:rsidRPr="008B4678">
        <w:rPr>
          <w:szCs w:val="22"/>
        </w:rPr>
        <w:t xml:space="preserve"> but Spain remained in control of Western Sahara. Note: UCDP/PRIO codes the Ifni war as a low-level </w:t>
      </w:r>
      <w:proofErr w:type="spellStart"/>
      <w:r w:rsidRPr="008B4678">
        <w:rPr>
          <w:szCs w:val="22"/>
        </w:rPr>
        <w:t>extrasystemic</w:t>
      </w:r>
      <w:proofErr w:type="spellEnd"/>
      <w:r w:rsidRPr="008B4678">
        <w:rPr>
          <w:szCs w:val="22"/>
        </w:rPr>
        <w:t xml:space="preserve"> armed conflict in 1957/1958 involving France and Spain on the one hand and Morocco and Mauritania on the other. In 1969, Spain had to cede Ifni to Morocco, faced with international pressure. Meanwhile, Western Sahara agitation for self-determination continued, though at a much less intense level. For instance, Harakat Tahrir, a clandestine organization dedicated to Western Saharan independence, was formed in 1966. In 1966, Spain told the United Nations that it would allow Saharawi self-determination. However, this promise was not kept, which led to Saharawi mobilization for self-determination. In 1970, a demonstration for independence was violently repressed, involving several deaths (Zemla Intifada). This led the </w:t>
      </w:r>
      <w:proofErr w:type="spellStart"/>
      <w:r w:rsidRPr="008B4678">
        <w:rPr>
          <w:szCs w:val="22"/>
        </w:rPr>
        <w:t>Saharawis</w:t>
      </w:r>
      <w:proofErr w:type="spellEnd"/>
      <w:r w:rsidRPr="008B4678">
        <w:rPr>
          <w:szCs w:val="22"/>
        </w:rPr>
        <w:t xml:space="preserve"> to launch an armed struggle. </w:t>
      </w:r>
    </w:p>
    <w:p w14:paraId="1438C287" w14:textId="1408A7C7" w:rsidR="001C48FD" w:rsidRPr="008B4678" w:rsidRDefault="001630C2" w:rsidP="00AC62B9">
      <w:pPr>
        <w:pStyle w:val="ListParagraph"/>
        <w:numPr>
          <w:ilvl w:val="0"/>
          <w:numId w:val="9"/>
        </w:numPr>
        <w:rPr>
          <w:szCs w:val="22"/>
        </w:rPr>
      </w:pPr>
      <w:r w:rsidRPr="008B4678">
        <w:rPr>
          <w:szCs w:val="22"/>
        </w:rPr>
        <w:t xml:space="preserve">In 1973, the Popular Front for the Liberation of </w:t>
      </w:r>
      <w:proofErr w:type="spellStart"/>
      <w:r w:rsidRPr="008B4678">
        <w:rPr>
          <w:szCs w:val="22"/>
        </w:rPr>
        <w:t>Saguia</w:t>
      </w:r>
      <w:proofErr w:type="spellEnd"/>
      <w:r w:rsidRPr="008B4678">
        <w:rPr>
          <w:szCs w:val="22"/>
        </w:rPr>
        <w:t xml:space="preserve"> El Hama and Rio de Oro (POLISARIO) was </w:t>
      </w:r>
      <w:proofErr w:type="gramStart"/>
      <w:r w:rsidRPr="008B4678">
        <w:rPr>
          <w:szCs w:val="22"/>
        </w:rPr>
        <w:t>formed</w:t>
      </w:r>
      <w:proofErr w:type="gramEnd"/>
      <w:r w:rsidRPr="008B4678">
        <w:rPr>
          <w:szCs w:val="22"/>
        </w:rPr>
        <w:t xml:space="preserve"> and </w:t>
      </w:r>
      <w:r w:rsidR="00371ACC">
        <w:rPr>
          <w:szCs w:val="22"/>
        </w:rPr>
        <w:t>an</w:t>
      </w:r>
      <w:r w:rsidRPr="008B4678">
        <w:rPr>
          <w:szCs w:val="22"/>
        </w:rPr>
        <w:t xml:space="preserve"> insurgency began (Marshall &amp; Gurr 2003: 61). In the waning days of General Franco’s rule the Spanish government signed a tripartite agreement with Morocco and Mauritania as it moved to transfer the territory on November 14, 1975. Subsequently, Morocco and Mauritania each moved to annex the territories. This was met by fierce resistance by the </w:t>
      </w:r>
      <w:proofErr w:type="spellStart"/>
      <w:r w:rsidRPr="008B4678">
        <w:rPr>
          <w:szCs w:val="22"/>
        </w:rPr>
        <w:t>Saharawis</w:t>
      </w:r>
      <w:proofErr w:type="spellEnd"/>
      <w:r w:rsidRPr="008B4678">
        <w:rPr>
          <w:szCs w:val="22"/>
        </w:rPr>
        <w:t xml:space="preserve"> and POLISARIO, in particular</w:t>
      </w:r>
      <w:r w:rsidR="001C48FD" w:rsidRPr="008B4678">
        <w:rPr>
          <w:szCs w:val="22"/>
        </w:rPr>
        <w:t xml:space="preserve"> (Hewitt &amp; Cheetham 2000; Marshall &amp; Gurr 2003; Minahan 1996, 2002; MAR; UCDP/PRIO)</w:t>
      </w:r>
      <w:r w:rsidRPr="008B4678">
        <w:rPr>
          <w:szCs w:val="22"/>
        </w:rPr>
        <w:t xml:space="preserve">. </w:t>
      </w:r>
    </w:p>
    <w:p w14:paraId="1D8EB90F" w14:textId="089C7C36" w:rsidR="00D60AC1" w:rsidRPr="008B4678" w:rsidRDefault="001630C2" w:rsidP="00AC62B9">
      <w:pPr>
        <w:pStyle w:val="ListParagraph"/>
        <w:numPr>
          <w:ilvl w:val="0"/>
          <w:numId w:val="9"/>
        </w:numPr>
        <w:rPr>
          <w:szCs w:val="22"/>
        </w:rPr>
      </w:pPr>
      <w:r w:rsidRPr="008B4678">
        <w:rPr>
          <w:szCs w:val="22"/>
        </w:rPr>
        <w:t xml:space="preserve">In line with the above narrative, the movement’s start date is pegged to 1957. However, because we do not code anti-colonial movement, we only code activity in Mauritania and Morocco, in both cases as of 1975. </w:t>
      </w:r>
      <w:r w:rsidR="00371ACC">
        <w:rPr>
          <w:szCs w:val="22"/>
        </w:rPr>
        <w:t>We note</w:t>
      </w:r>
      <w:r w:rsidRPr="008B4678">
        <w:rPr>
          <w:szCs w:val="22"/>
        </w:rPr>
        <w:t xml:space="preserve"> prior activity. The conflict with Mauritania ended in 1978 with a cease-fire. In 1979, Mauritania withdrew from Western Sahara. Morocco extended its control to the rest of the territory. Thus, we code an end to the Saharawi movement in Mauritania in 1979. </w:t>
      </w:r>
      <w:r w:rsidR="00D60AC1" w:rsidRPr="008B4678">
        <w:rPr>
          <w:rFonts w:eastAsia="Times New Roman"/>
          <w:color w:val="000000"/>
          <w:szCs w:val="22"/>
        </w:rPr>
        <w:t>[start date: 195</w:t>
      </w:r>
      <w:r w:rsidR="001C48FD" w:rsidRPr="008B4678">
        <w:rPr>
          <w:rFonts w:eastAsia="Times New Roman"/>
          <w:color w:val="000000"/>
          <w:szCs w:val="22"/>
        </w:rPr>
        <w:t>7</w:t>
      </w:r>
      <w:r w:rsidR="00D60AC1" w:rsidRPr="008B4678">
        <w:rPr>
          <w:rFonts w:eastAsia="Times New Roman"/>
          <w:color w:val="000000"/>
          <w:szCs w:val="22"/>
        </w:rPr>
        <w:t xml:space="preserve">; end date: </w:t>
      </w:r>
      <w:r w:rsidR="00EE1E19">
        <w:rPr>
          <w:rFonts w:eastAsia="Times New Roman"/>
          <w:color w:val="000000"/>
          <w:szCs w:val="22"/>
        </w:rPr>
        <w:t>host change (</w:t>
      </w:r>
      <w:r w:rsidR="001C48FD" w:rsidRPr="008B4678">
        <w:rPr>
          <w:rFonts w:eastAsia="Times New Roman"/>
          <w:color w:val="000000"/>
          <w:szCs w:val="22"/>
        </w:rPr>
        <w:t>1979</w:t>
      </w:r>
      <w:r w:rsidR="00EE1E19">
        <w:rPr>
          <w:rFonts w:eastAsia="Times New Roman"/>
          <w:color w:val="000000"/>
          <w:szCs w:val="22"/>
        </w:rPr>
        <w:t>)</w:t>
      </w:r>
      <w:r w:rsidR="00D60AC1" w:rsidRPr="008B4678">
        <w:rPr>
          <w:rFonts w:eastAsia="Times New Roman"/>
          <w:color w:val="000000"/>
          <w:szCs w:val="22"/>
        </w:rPr>
        <w:t>]</w:t>
      </w:r>
      <w:r w:rsidR="00D60AC1" w:rsidRPr="008B4678">
        <w:rPr>
          <w:szCs w:val="22"/>
        </w:rPr>
        <w:t xml:space="preserve"> </w:t>
      </w:r>
    </w:p>
    <w:p w14:paraId="075E2921" w14:textId="77777777" w:rsidR="00D60AC1" w:rsidRPr="008B4678" w:rsidRDefault="00D60AC1" w:rsidP="00D60AC1">
      <w:pPr>
        <w:rPr>
          <w:sz w:val="22"/>
          <w:szCs w:val="22"/>
        </w:rPr>
      </w:pPr>
    </w:p>
    <w:p w14:paraId="425C7EB3" w14:textId="77777777" w:rsidR="00D60AC1" w:rsidRPr="008B4678" w:rsidRDefault="00D60AC1" w:rsidP="00D60AC1">
      <w:pPr>
        <w:rPr>
          <w:sz w:val="22"/>
          <w:szCs w:val="22"/>
        </w:rPr>
      </w:pPr>
    </w:p>
    <w:p w14:paraId="65BD1EEE" w14:textId="05081F29" w:rsidR="001A40D7" w:rsidRPr="008B4678" w:rsidRDefault="001A40D7" w:rsidP="001A40D7">
      <w:pPr>
        <w:rPr>
          <w:b/>
          <w:sz w:val="22"/>
          <w:szCs w:val="22"/>
        </w:rPr>
      </w:pPr>
      <w:r>
        <w:rPr>
          <w:b/>
          <w:sz w:val="22"/>
          <w:szCs w:val="22"/>
        </w:rPr>
        <w:t>Dominant c</w:t>
      </w:r>
      <w:r w:rsidRPr="008B4678">
        <w:rPr>
          <w:b/>
          <w:sz w:val="22"/>
          <w:szCs w:val="22"/>
        </w:rPr>
        <w:t>laim</w:t>
      </w:r>
    </w:p>
    <w:p w14:paraId="235887C0" w14:textId="77777777" w:rsidR="001A40D7" w:rsidRPr="008B4678" w:rsidRDefault="001A40D7" w:rsidP="001A40D7">
      <w:pPr>
        <w:rPr>
          <w:bCs/>
          <w:sz w:val="22"/>
          <w:szCs w:val="22"/>
        </w:rPr>
      </w:pPr>
    </w:p>
    <w:p w14:paraId="165C8AD3" w14:textId="77777777" w:rsidR="001A40D7" w:rsidRPr="008B4678" w:rsidRDefault="001A40D7" w:rsidP="001A40D7">
      <w:pPr>
        <w:pStyle w:val="ListParagraph"/>
        <w:numPr>
          <w:ilvl w:val="0"/>
          <w:numId w:val="4"/>
        </w:numPr>
        <w:rPr>
          <w:rFonts w:cs="Times New Roman"/>
          <w:bCs/>
          <w:szCs w:val="22"/>
        </w:rPr>
      </w:pPr>
      <w:r w:rsidRPr="008B4678">
        <w:rPr>
          <w:rFonts w:cs="Times New Roman"/>
          <w:bCs/>
          <w:szCs w:val="22"/>
        </w:rPr>
        <w:t>Ever since 1974, independence has been the goal of POLISARIO, the major organization associated with the Saharawi movement (Hodges 1983: 53). In 1976, Saharawi rebel leaders declared independence and in negotiations, Sahrawi leaders have repeatedly demanded independence (Minahan 2002; Stephan &amp; Mundy 2006). [1975-1979: independence claim]</w:t>
      </w:r>
    </w:p>
    <w:p w14:paraId="3191A7CA" w14:textId="77777777" w:rsidR="001A40D7" w:rsidRDefault="001A40D7" w:rsidP="001A40D7">
      <w:pPr>
        <w:rPr>
          <w:b/>
          <w:sz w:val="22"/>
          <w:szCs w:val="22"/>
        </w:rPr>
      </w:pPr>
    </w:p>
    <w:p w14:paraId="5776F663" w14:textId="77777777" w:rsidR="00371ACC" w:rsidRDefault="00371ACC" w:rsidP="001A40D7">
      <w:pPr>
        <w:rPr>
          <w:b/>
          <w:sz w:val="22"/>
          <w:szCs w:val="22"/>
        </w:rPr>
      </w:pPr>
    </w:p>
    <w:p w14:paraId="04421B45" w14:textId="77777777" w:rsidR="00371ACC" w:rsidRDefault="00371ACC" w:rsidP="001A40D7">
      <w:pPr>
        <w:rPr>
          <w:b/>
          <w:sz w:val="22"/>
          <w:szCs w:val="22"/>
        </w:rPr>
      </w:pPr>
    </w:p>
    <w:p w14:paraId="2B7E9C64" w14:textId="77777777" w:rsidR="00371ACC" w:rsidRDefault="00371ACC" w:rsidP="001A40D7">
      <w:pPr>
        <w:rPr>
          <w:b/>
          <w:sz w:val="22"/>
          <w:szCs w:val="22"/>
        </w:rPr>
      </w:pPr>
    </w:p>
    <w:p w14:paraId="1635A394" w14:textId="77777777" w:rsidR="00371ACC" w:rsidRDefault="00371ACC" w:rsidP="001A40D7">
      <w:pPr>
        <w:rPr>
          <w:b/>
          <w:sz w:val="22"/>
          <w:szCs w:val="22"/>
        </w:rPr>
      </w:pPr>
    </w:p>
    <w:p w14:paraId="495FA26C" w14:textId="77777777" w:rsidR="00371ACC" w:rsidRDefault="00371ACC" w:rsidP="001A40D7">
      <w:pPr>
        <w:rPr>
          <w:b/>
          <w:sz w:val="22"/>
          <w:szCs w:val="22"/>
        </w:rPr>
      </w:pPr>
    </w:p>
    <w:p w14:paraId="6C098980" w14:textId="22D11000" w:rsidR="001A40D7" w:rsidRDefault="001A40D7" w:rsidP="001A40D7">
      <w:pPr>
        <w:rPr>
          <w:b/>
          <w:sz w:val="22"/>
          <w:szCs w:val="22"/>
        </w:rPr>
      </w:pPr>
      <w:r>
        <w:rPr>
          <w:b/>
          <w:sz w:val="22"/>
          <w:szCs w:val="22"/>
        </w:rPr>
        <w:lastRenderedPageBreak/>
        <w:t>Independence claims</w:t>
      </w:r>
    </w:p>
    <w:p w14:paraId="3457123C" w14:textId="77777777" w:rsidR="001A40D7" w:rsidRDefault="001A40D7" w:rsidP="001A40D7">
      <w:pPr>
        <w:rPr>
          <w:bCs/>
          <w:sz w:val="22"/>
          <w:szCs w:val="22"/>
        </w:rPr>
      </w:pPr>
    </w:p>
    <w:p w14:paraId="7FEA4D45" w14:textId="44B5EE79" w:rsidR="001A40D7" w:rsidRPr="0034406A" w:rsidRDefault="0034406A" w:rsidP="0034406A">
      <w:pPr>
        <w:pStyle w:val="ListParagraph"/>
        <w:numPr>
          <w:ilvl w:val="0"/>
          <w:numId w:val="5"/>
        </w:numPr>
        <w:rPr>
          <w:bCs/>
          <w:szCs w:val="22"/>
        </w:rPr>
      </w:pPr>
      <w:r>
        <w:rPr>
          <w:bCs/>
          <w:szCs w:val="22"/>
        </w:rPr>
        <w:t>The Sah</w:t>
      </w:r>
      <w:r w:rsidR="00D577FF">
        <w:rPr>
          <w:bCs/>
          <w:szCs w:val="22"/>
        </w:rPr>
        <w:t xml:space="preserve">rawis claims for independence </w:t>
      </w:r>
      <w:r w:rsidR="00AA11D5">
        <w:rPr>
          <w:bCs/>
          <w:szCs w:val="22"/>
        </w:rPr>
        <w:t>were sustained from 1957 through to 1979</w:t>
      </w:r>
      <w:r w:rsidR="00F2548F">
        <w:rPr>
          <w:bCs/>
          <w:szCs w:val="22"/>
        </w:rPr>
        <w:t xml:space="preserve"> (</w:t>
      </w:r>
      <w:r w:rsidR="00F2548F" w:rsidRPr="008B4678">
        <w:rPr>
          <w:szCs w:val="22"/>
        </w:rPr>
        <w:t>Minahan 2002: 1625</w:t>
      </w:r>
      <w:r w:rsidR="00F2548F">
        <w:rPr>
          <w:szCs w:val="22"/>
        </w:rPr>
        <w:t xml:space="preserve">; </w:t>
      </w:r>
      <w:r w:rsidR="00F2548F" w:rsidRPr="008B4678">
        <w:rPr>
          <w:szCs w:val="22"/>
        </w:rPr>
        <w:t>Hewitt &amp; Cheetham 2000; Marshall &amp; Gurr 2003</w:t>
      </w:r>
      <w:r w:rsidR="008F1C5F">
        <w:rPr>
          <w:szCs w:val="22"/>
        </w:rPr>
        <w:t xml:space="preserve">; MAR; UCDP) </w:t>
      </w:r>
      <w:r w:rsidR="008F1C5F" w:rsidRPr="008B4678">
        <w:rPr>
          <w:rFonts w:eastAsia="Times New Roman"/>
          <w:color w:val="000000"/>
          <w:szCs w:val="22"/>
        </w:rPr>
        <w:t xml:space="preserve">[start date: 1957; end date: </w:t>
      </w:r>
      <w:r w:rsidR="00EE1E19">
        <w:rPr>
          <w:rFonts w:eastAsia="Times New Roman"/>
          <w:color w:val="000000"/>
          <w:szCs w:val="22"/>
        </w:rPr>
        <w:t>host change (</w:t>
      </w:r>
      <w:r w:rsidR="00EE1E19" w:rsidRPr="008B4678">
        <w:rPr>
          <w:rFonts w:eastAsia="Times New Roman"/>
          <w:color w:val="000000"/>
          <w:szCs w:val="22"/>
        </w:rPr>
        <w:t>1979</w:t>
      </w:r>
      <w:r w:rsidR="00EE1E19">
        <w:rPr>
          <w:rFonts w:eastAsia="Times New Roman"/>
          <w:color w:val="000000"/>
          <w:szCs w:val="22"/>
        </w:rPr>
        <w:t>)</w:t>
      </w:r>
      <w:r w:rsidR="008F1C5F" w:rsidRPr="008B4678">
        <w:rPr>
          <w:rFonts w:eastAsia="Times New Roman"/>
          <w:color w:val="000000"/>
          <w:szCs w:val="22"/>
        </w:rPr>
        <w:t>]</w:t>
      </w:r>
    </w:p>
    <w:p w14:paraId="456DE2D9" w14:textId="77777777" w:rsidR="001A40D7" w:rsidRDefault="001A40D7" w:rsidP="001A40D7">
      <w:pPr>
        <w:rPr>
          <w:bCs/>
          <w:sz w:val="22"/>
          <w:szCs w:val="22"/>
        </w:rPr>
      </w:pPr>
    </w:p>
    <w:p w14:paraId="758B691D" w14:textId="77777777" w:rsidR="001A40D7" w:rsidRDefault="001A40D7" w:rsidP="001A40D7">
      <w:pPr>
        <w:rPr>
          <w:bCs/>
          <w:sz w:val="22"/>
          <w:szCs w:val="22"/>
        </w:rPr>
      </w:pPr>
    </w:p>
    <w:p w14:paraId="0FE57FD4" w14:textId="383A1609" w:rsidR="001A40D7" w:rsidRDefault="001A40D7" w:rsidP="001A40D7">
      <w:pPr>
        <w:rPr>
          <w:b/>
          <w:sz w:val="22"/>
          <w:szCs w:val="22"/>
        </w:rPr>
      </w:pPr>
      <w:r>
        <w:rPr>
          <w:b/>
          <w:sz w:val="22"/>
          <w:szCs w:val="22"/>
        </w:rPr>
        <w:t>Irredentist claims</w:t>
      </w:r>
    </w:p>
    <w:p w14:paraId="7BD8BA06" w14:textId="77777777" w:rsidR="001A40D7" w:rsidRDefault="001A40D7" w:rsidP="001A40D7">
      <w:pPr>
        <w:rPr>
          <w:bCs/>
          <w:sz w:val="22"/>
          <w:szCs w:val="22"/>
        </w:rPr>
      </w:pPr>
    </w:p>
    <w:p w14:paraId="0191D2E8" w14:textId="491FBD86" w:rsidR="001A40D7" w:rsidRDefault="008F1C5F" w:rsidP="001A40D7">
      <w:pPr>
        <w:rPr>
          <w:bCs/>
          <w:sz w:val="22"/>
          <w:szCs w:val="22"/>
        </w:rPr>
      </w:pPr>
      <w:r>
        <w:rPr>
          <w:bCs/>
          <w:sz w:val="22"/>
          <w:szCs w:val="22"/>
        </w:rPr>
        <w:t>NA</w:t>
      </w:r>
    </w:p>
    <w:p w14:paraId="15CE415B" w14:textId="77777777" w:rsidR="001A40D7" w:rsidRDefault="001A40D7" w:rsidP="001A40D7">
      <w:pPr>
        <w:rPr>
          <w:bCs/>
          <w:sz w:val="22"/>
          <w:szCs w:val="22"/>
        </w:rPr>
      </w:pPr>
    </w:p>
    <w:p w14:paraId="40985E1D" w14:textId="77777777" w:rsidR="001A40D7" w:rsidRPr="001A40D7" w:rsidRDefault="001A40D7" w:rsidP="001A40D7">
      <w:pPr>
        <w:rPr>
          <w:bCs/>
          <w:sz w:val="22"/>
          <w:szCs w:val="22"/>
        </w:rPr>
      </w:pPr>
    </w:p>
    <w:p w14:paraId="6352B2A6" w14:textId="3BDEC3C7" w:rsidR="001A40D7" w:rsidRPr="008B4678" w:rsidRDefault="001A40D7" w:rsidP="001A40D7">
      <w:pPr>
        <w:rPr>
          <w:sz w:val="22"/>
          <w:szCs w:val="22"/>
        </w:rPr>
      </w:pPr>
      <w:r w:rsidRPr="008B4678">
        <w:rPr>
          <w:b/>
          <w:sz w:val="22"/>
          <w:szCs w:val="22"/>
        </w:rPr>
        <w:t>Claimed territory</w:t>
      </w:r>
    </w:p>
    <w:p w14:paraId="769C8063" w14:textId="77777777" w:rsidR="001A40D7" w:rsidRPr="008B4678" w:rsidRDefault="001A40D7" w:rsidP="001A40D7">
      <w:pPr>
        <w:rPr>
          <w:bCs/>
          <w:sz w:val="22"/>
          <w:szCs w:val="22"/>
        </w:rPr>
      </w:pPr>
    </w:p>
    <w:p w14:paraId="6CF6605B" w14:textId="77777777" w:rsidR="001A40D7" w:rsidRPr="008B4678" w:rsidRDefault="001A40D7" w:rsidP="001A40D7">
      <w:pPr>
        <w:pStyle w:val="ListParagraph"/>
        <w:numPr>
          <w:ilvl w:val="0"/>
          <w:numId w:val="4"/>
        </w:numPr>
        <w:rPr>
          <w:rFonts w:cs="Times New Roman"/>
          <w:bCs/>
          <w:szCs w:val="22"/>
        </w:rPr>
      </w:pPr>
      <w:r w:rsidRPr="008B4678">
        <w:rPr>
          <w:rFonts w:cs="Times New Roman"/>
          <w:bCs/>
          <w:szCs w:val="22"/>
        </w:rPr>
        <w:t xml:space="preserve">The Saharawi wish to establish a state within the borders of the previous colony of Spanish West Africa (Roth 2015; Minahan 2002: 1623). This territory was divided between Morocco and Mauritania until 1979, when Morocco annexed the regions held by Mauritania. To code this claim, we use those parts of former Spanish West Africa that were part of Mauritania between 1975 and 1979 according to the </w:t>
      </w:r>
      <w:proofErr w:type="spellStart"/>
      <w:r w:rsidRPr="008B4678">
        <w:rPr>
          <w:rFonts w:cs="Times New Roman"/>
          <w:bCs/>
          <w:szCs w:val="22"/>
        </w:rPr>
        <w:t>CShapes</w:t>
      </w:r>
      <w:proofErr w:type="spellEnd"/>
      <w:r w:rsidRPr="008B4678">
        <w:rPr>
          <w:rFonts w:cs="Times New Roman"/>
          <w:bCs/>
          <w:szCs w:val="22"/>
        </w:rPr>
        <w:t xml:space="preserve"> 2.0 dataset (Schvitz et al. 2021).</w:t>
      </w:r>
    </w:p>
    <w:p w14:paraId="42DB6FC8" w14:textId="77777777" w:rsidR="001A40D7" w:rsidRDefault="001A40D7" w:rsidP="001A40D7">
      <w:pPr>
        <w:rPr>
          <w:bCs/>
          <w:szCs w:val="22"/>
        </w:rPr>
      </w:pPr>
    </w:p>
    <w:p w14:paraId="775C14B5" w14:textId="77777777" w:rsidR="001A40D7" w:rsidRPr="00D36F49" w:rsidRDefault="001A40D7" w:rsidP="001A40D7">
      <w:pPr>
        <w:rPr>
          <w:bCs/>
          <w:szCs w:val="22"/>
        </w:rPr>
      </w:pPr>
    </w:p>
    <w:p w14:paraId="229367C8" w14:textId="77777777" w:rsidR="001A40D7" w:rsidRPr="008B4678" w:rsidRDefault="001A40D7" w:rsidP="001A40D7">
      <w:pPr>
        <w:rPr>
          <w:b/>
          <w:sz w:val="22"/>
          <w:szCs w:val="22"/>
        </w:rPr>
      </w:pPr>
      <w:r w:rsidRPr="008B4678">
        <w:rPr>
          <w:b/>
          <w:sz w:val="22"/>
          <w:szCs w:val="22"/>
        </w:rPr>
        <w:t>Sovereignty declarations</w:t>
      </w:r>
    </w:p>
    <w:p w14:paraId="0C01193C" w14:textId="77777777" w:rsidR="001A40D7" w:rsidRPr="008B4678" w:rsidRDefault="001A40D7" w:rsidP="001A40D7">
      <w:pPr>
        <w:rPr>
          <w:sz w:val="22"/>
          <w:szCs w:val="22"/>
        </w:rPr>
      </w:pPr>
    </w:p>
    <w:p w14:paraId="2131C168" w14:textId="77777777" w:rsidR="001A40D7" w:rsidRPr="008B4678" w:rsidRDefault="001A40D7" w:rsidP="001A40D7">
      <w:pPr>
        <w:pStyle w:val="ListParagraph"/>
        <w:numPr>
          <w:ilvl w:val="0"/>
          <w:numId w:val="4"/>
        </w:numPr>
        <w:rPr>
          <w:rFonts w:cs="Times New Roman"/>
          <w:szCs w:val="22"/>
        </w:rPr>
      </w:pPr>
      <w:r w:rsidRPr="008B4678">
        <w:rPr>
          <w:rFonts w:cs="Times New Roman"/>
          <w:szCs w:val="22"/>
        </w:rPr>
        <w:t>On February 27, 1976, Saharawi rebel leaders declared the independence of the Sahrawi Arab Democratic Republic (SADR) (Minahan 2002: 1626). [1976: independence declaration]</w:t>
      </w:r>
    </w:p>
    <w:p w14:paraId="0CD56583" w14:textId="77777777" w:rsidR="001A40D7" w:rsidRPr="008B4678" w:rsidRDefault="001A40D7" w:rsidP="001A40D7">
      <w:pPr>
        <w:ind w:left="720"/>
        <w:rPr>
          <w:sz w:val="22"/>
          <w:szCs w:val="22"/>
        </w:rPr>
      </w:pPr>
      <w:r w:rsidRPr="008B4678">
        <w:rPr>
          <w:sz w:val="22"/>
          <w:szCs w:val="22"/>
        </w:rPr>
        <w:t>Note:</w:t>
      </w:r>
      <w:r w:rsidRPr="008B4678">
        <w:rPr>
          <w:b/>
          <w:bCs/>
          <w:sz w:val="22"/>
          <w:szCs w:val="22"/>
        </w:rPr>
        <w:t xml:space="preserve"> </w:t>
      </w:r>
      <w:r w:rsidRPr="008B4678">
        <w:rPr>
          <w:sz w:val="22"/>
          <w:szCs w:val="22"/>
        </w:rPr>
        <w:t>The declaration applies to both Morocco and Mauritania. At the time of declaration southern part of WS is under Mauritania. The declaration applies to that part of the territory as well. (Encyclopaedia Brittanica, Polisario Front)</w:t>
      </w:r>
    </w:p>
    <w:p w14:paraId="71A404F0" w14:textId="77777777" w:rsidR="001A40D7" w:rsidRPr="008B4678" w:rsidRDefault="001A40D7" w:rsidP="001A40D7">
      <w:pPr>
        <w:ind w:left="720"/>
        <w:rPr>
          <w:sz w:val="22"/>
          <w:szCs w:val="22"/>
        </w:rPr>
      </w:pPr>
    </w:p>
    <w:p w14:paraId="3C5E6DCA" w14:textId="77777777" w:rsidR="001A40D7" w:rsidRPr="008B4678" w:rsidRDefault="001A40D7" w:rsidP="001A40D7">
      <w:pPr>
        <w:rPr>
          <w:sz w:val="22"/>
          <w:szCs w:val="22"/>
        </w:rPr>
      </w:pPr>
    </w:p>
    <w:p w14:paraId="71757D34" w14:textId="77777777" w:rsidR="00D60AC1" w:rsidRPr="008B4678" w:rsidRDefault="00D60AC1" w:rsidP="00D60AC1">
      <w:pPr>
        <w:rPr>
          <w:b/>
          <w:sz w:val="22"/>
          <w:szCs w:val="22"/>
        </w:rPr>
      </w:pPr>
      <w:r w:rsidRPr="008B4678">
        <w:rPr>
          <w:b/>
          <w:sz w:val="22"/>
          <w:szCs w:val="22"/>
        </w:rPr>
        <w:t>Separatist armed conflict</w:t>
      </w:r>
    </w:p>
    <w:p w14:paraId="43512E79" w14:textId="77777777" w:rsidR="00D60AC1" w:rsidRPr="008B4678" w:rsidRDefault="00D60AC1" w:rsidP="00D60AC1">
      <w:pPr>
        <w:rPr>
          <w:sz w:val="22"/>
          <w:szCs w:val="22"/>
        </w:rPr>
      </w:pPr>
    </w:p>
    <w:p w14:paraId="1C70B818" w14:textId="18363229" w:rsidR="00D60AC1" w:rsidRPr="008B4678" w:rsidRDefault="001C48FD" w:rsidP="001C48FD">
      <w:pPr>
        <w:pStyle w:val="ListParagraph"/>
        <w:numPr>
          <w:ilvl w:val="0"/>
          <w:numId w:val="9"/>
        </w:numPr>
        <w:rPr>
          <w:szCs w:val="22"/>
        </w:rPr>
      </w:pPr>
      <w:r w:rsidRPr="008B4678">
        <w:rPr>
          <w:szCs w:val="22"/>
        </w:rPr>
        <w:t xml:space="preserve">1975-1978 are coded as LVIOLSD in line with UCDP/PRIO. </w:t>
      </w:r>
      <w:bookmarkStart w:id="0" w:name="_Hlk134801267"/>
      <w:r w:rsidR="0051291A" w:rsidRPr="008B4678">
        <w:rPr>
          <w:szCs w:val="22"/>
        </w:rPr>
        <w:t>Marshall &amp; Gurr</w:t>
      </w:r>
      <w:r w:rsidR="00371ACC">
        <w:rPr>
          <w:szCs w:val="22"/>
        </w:rPr>
        <w:t xml:space="preserve"> suggest that POLIRASIO first took up arms in 1973 against the Spanish. This is confirmed by the UCDP/PRIO coding notes, but UCDP/PRIO does not include the armed conflict, suggesting they judged that there were less than 25 deaths.</w:t>
      </w:r>
      <w:r w:rsidR="0051291A" w:rsidRPr="008B4678">
        <w:rPr>
          <w:szCs w:val="22"/>
        </w:rPr>
        <w:t xml:space="preserve"> </w:t>
      </w:r>
      <w:r w:rsidR="00371ACC">
        <w:rPr>
          <w:szCs w:val="22"/>
        </w:rPr>
        <w:t>We could not find any evidence suggesting otherwise in qualitative sources. We do not therefore code prior violence.</w:t>
      </w:r>
      <w:r w:rsidR="0051291A" w:rsidRPr="008B4678">
        <w:rPr>
          <w:szCs w:val="22"/>
        </w:rPr>
        <w:t xml:space="preserve"> </w:t>
      </w:r>
      <w:bookmarkEnd w:id="0"/>
      <w:r w:rsidRPr="008B4678">
        <w:rPr>
          <w:szCs w:val="22"/>
        </w:rPr>
        <w:t xml:space="preserve">1979 is coded NVIOLSD. </w:t>
      </w:r>
      <w:r w:rsidR="00D60AC1" w:rsidRPr="008B4678">
        <w:rPr>
          <w:szCs w:val="22"/>
        </w:rPr>
        <w:t>[</w:t>
      </w:r>
      <w:r w:rsidR="00371ACC">
        <w:rPr>
          <w:szCs w:val="22"/>
        </w:rPr>
        <w:t>1975</w:t>
      </w:r>
      <w:r w:rsidRPr="008B4678">
        <w:rPr>
          <w:szCs w:val="22"/>
        </w:rPr>
        <w:t xml:space="preserve">-1978: LVIOLSD; 1979: </w:t>
      </w:r>
      <w:r w:rsidR="00D60AC1" w:rsidRPr="008B4678">
        <w:rPr>
          <w:szCs w:val="22"/>
        </w:rPr>
        <w:t>NVIOLSD]</w:t>
      </w:r>
    </w:p>
    <w:p w14:paraId="2B5325EB" w14:textId="77777777" w:rsidR="00D60AC1" w:rsidRPr="008B4678" w:rsidRDefault="00D60AC1" w:rsidP="00D60AC1">
      <w:pPr>
        <w:ind w:left="709" w:hanging="709"/>
        <w:rPr>
          <w:b/>
          <w:sz w:val="22"/>
          <w:szCs w:val="22"/>
        </w:rPr>
      </w:pPr>
    </w:p>
    <w:p w14:paraId="10B956D2" w14:textId="77777777" w:rsidR="00D36F49" w:rsidRDefault="00D36F49" w:rsidP="00FE5DE2">
      <w:pPr>
        <w:ind w:left="709" w:hanging="709"/>
        <w:rPr>
          <w:b/>
          <w:sz w:val="22"/>
          <w:szCs w:val="22"/>
        </w:rPr>
      </w:pPr>
    </w:p>
    <w:p w14:paraId="6343E0F6" w14:textId="21994905" w:rsidR="00FE5DE2" w:rsidRPr="008B4678" w:rsidRDefault="00FE5DE2" w:rsidP="00FE5DE2">
      <w:pPr>
        <w:rPr>
          <w:sz w:val="22"/>
          <w:szCs w:val="22"/>
        </w:rPr>
      </w:pPr>
      <w:r w:rsidRPr="008B4678">
        <w:rPr>
          <w:b/>
          <w:sz w:val="22"/>
          <w:szCs w:val="22"/>
        </w:rPr>
        <w:t xml:space="preserve">Historical </w:t>
      </w:r>
      <w:r w:rsidR="001A40D7">
        <w:rPr>
          <w:b/>
          <w:sz w:val="22"/>
          <w:szCs w:val="22"/>
        </w:rPr>
        <w:t>c</w:t>
      </w:r>
      <w:r w:rsidRPr="008B4678">
        <w:rPr>
          <w:b/>
          <w:sz w:val="22"/>
          <w:szCs w:val="22"/>
        </w:rPr>
        <w:t>ontext</w:t>
      </w:r>
    </w:p>
    <w:p w14:paraId="3E1A213F" w14:textId="77777777" w:rsidR="00FE5DE2" w:rsidRPr="008B4678" w:rsidRDefault="00FE5DE2" w:rsidP="00FE5DE2">
      <w:pPr>
        <w:rPr>
          <w:sz w:val="22"/>
          <w:szCs w:val="22"/>
        </w:rPr>
      </w:pPr>
    </w:p>
    <w:p w14:paraId="6D154F78" w14:textId="77777777" w:rsidR="003D7C99" w:rsidRPr="008B4678" w:rsidRDefault="00102852" w:rsidP="00BD17FD">
      <w:pPr>
        <w:pStyle w:val="ListParagraph"/>
        <w:numPr>
          <w:ilvl w:val="0"/>
          <w:numId w:val="5"/>
        </w:numPr>
        <w:rPr>
          <w:rFonts w:cs="Times New Roman"/>
          <w:szCs w:val="22"/>
        </w:rPr>
      </w:pPr>
      <w:r w:rsidRPr="008B4678">
        <w:rPr>
          <w:rFonts w:cs="Times New Roman"/>
          <w:szCs w:val="22"/>
        </w:rPr>
        <w:t xml:space="preserve">The Western reaches of the </w:t>
      </w:r>
      <w:proofErr w:type="gramStart"/>
      <w:r w:rsidRPr="008B4678">
        <w:rPr>
          <w:rFonts w:cs="Times New Roman"/>
          <w:szCs w:val="22"/>
        </w:rPr>
        <w:t>Sahara desert</w:t>
      </w:r>
      <w:proofErr w:type="gramEnd"/>
      <w:r w:rsidRPr="008B4678">
        <w:rPr>
          <w:rFonts w:cs="Times New Roman"/>
          <w:szCs w:val="22"/>
        </w:rPr>
        <w:t xml:space="preserve"> were claimed by several “states” prior to the 8</w:t>
      </w:r>
      <w:r w:rsidRPr="008B4678">
        <w:rPr>
          <w:rFonts w:cs="Times New Roman"/>
          <w:szCs w:val="22"/>
          <w:vertAlign w:val="superscript"/>
        </w:rPr>
        <w:t>th</w:t>
      </w:r>
      <w:r w:rsidRPr="008B4678">
        <w:rPr>
          <w:rFonts w:cs="Times New Roman"/>
          <w:szCs w:val="22"/>
        </w:rPr>
        <w:t xml:space="preserve"> century, though the area did not really engage their active interest. Western Sahara was then conquered by the Arabs. In the 10</w:t>
      </w:r>
      <w:r w:rsidRPr="008B4678">
        <w:rPr>
          <w:rFonts w:cs="Times New Roman"/>
          <w:szCs w:val="22"/>
          <w:vertAlign w:val="superscript"/>
        </w:rPr>
        <w:t>th</w:t>
      </w:r>
      <w:r w:rsidRPr="008B4678">
        <w:rPr>
          <w:rFonts w:cs="Times New Roman"/>
          <w:szCs w:val="22"/>
        </w:rPr>
        <w:t xml:space="preserve"> century Western Sahara fell to Morocco. Though the Western </w:t>
      </w:r>
      <w:proofErr w:type="spellStart"/>
      <w:r w:rsidRPr="008B4678">
        <w:rPr>
          <w:rFonts w:cs="Times New Roman"/>
          <w:szCs w:val="22"/>
        </w:rPr>
        <w:t>Saharawis</w:t>
      </w:r>
      <w:proofErr w:type="spellEnd"/>
      <w:r w:rsidRPr="008B4678">
        <w:rPr>
          <w:rFonts w:cs="Times New Roman"/>
          <w:szCs w:val="22"/>
        </w:rPr>
        <w:t xml:space="preserve"> nominally were Moroccan subjects, there was little contact between the </w:t>
      </w:r>
      <w:proofErr w:type="spellStart"/>
      <w:r w:rsidRPr="008B4678">
        <w:rPr>
          <w:rFonts w:cs="Times New Roman"/>
          <w:szCs w:val="22"/>
        </w:rPr>
        <w:t>Saharawis</w:t>
      </w:r>
      <w:proofErr w:type="spellEnd"/>
      <w:r w:rsidRPr="008B4678">
        <w:rPr>
          <w:rFonts w:cs="Times New Roman"/>
          <w:szCs w:val="22"/>
        </w:rPr>
        <w:t xml:space="preserve"> and the Moroccans (Minahan 2002: 1624). In 1860, the sultan granted Spain rights to the region, and Spain established two protectorates in 1884. </w:t>
      </w:r>
    </w:p>
    <w:p w14:paraId="1C13A305" w14:textId="53351884" w:rsidR="00287E59" w:rsidRPr="008B4678" w:rsidRDefault="003D7C99" w:rsidP="00BD17FD">
      <w:pPr>
        <w:pStyle w:val="ListParagraph"/>
        <w:numPr>
          <w:ilvl w:val="0"/>
          <w:numId w:val="5"/>
        </w:numPr>
        <w:rPr>
          <w:rFonts w:cs="Times New Roman"/>
          <w:szCs w:val="22"/>
        </w:rPr>
      </w:pPr>
      <w:r w:rsidRPr="008B4678">
        <w:rPr>
          <w:rFonts w:cs="Times New Roman"/>
          <w:szCs w:val="22"/>
        </w:rPr>
        <w:t xml:space="preserve">From 1900 to 1910 Sheikh Ma el Amin, a widely revered religious leader led the Saharawi resistance to Spanish rule in the NW part of the territory. The campaign was later passed to his son, and the movement he began </w:t>
      </w:r>
      <w:proofErr w:type="spellStart"/>
      <w:r w:rsidRPr="008B4678">
        <w:rPr>
          <w:rFonts w:cs="Times New Roman"/>
          <w:szCs w:val="22"/>
        </w:rPr>
        <w:t>becase</w:t>
      </w:r>
      <w:proofErr w:type="spellEnd"/>
      <w:r w:rsidRPr="008B4678">
        <w:rPr>
          <w:rFonts w:cs="Times New Roman"/>
          <w:szCs w:val="22"/>
        </w:rPr>
        <w:t xml:space="preserve"> the basis of the nationalist movement in the 1950s (Minahan 2002; 1624)</w:t>
      </w:r>
      <w:r w:rsidR="00114E62" w:rsidRPr="008B4678">
        <w:rPr>
          <w:rFonts w:cs="Times New Roman"/>
          <w:szCs w:val="22"/>
        </w:rPr>
        <w:t xml:space="preserve"> In 1957 Tekna and </w:t>
      </w:r>
      <w:proofErr w:type="spellStart"/>
      <w:r w:rsidR="00114E62" w:rsidRPr="008B4678">
        <w:rPr>
          <w:rFonts w:cs="Times New Roman"/>
          <w:szCs w:val="22"/>
        </w:rPr>
        <w:t>Regueibat</w:t>
      </w:r>
      <w:proofErr w:type="spellEnd"/>
      <w:r w:rsidR="00114E62" w:rsidRPr="008B4678">
        <w:rPr>
          <w:rFonts w:cs="Times New Roman"/>
          <w:szCs w:val="22"/>
        </w:rPr>
        <w:t xml:space="preserve"> tribes (both Sahrawi people) stage a rebellion, driving out the Spanish. While they are able to return in </w:t>
      </w:r>
      <w:proofErr w:type="gramStart"/>
      <w:r w:rsidR="00114E62" w:rsidRPr="008B4678">
        <w:rPr>
          <w:rFonts w:cs="Times New Roman"/>
          <w:szCs w:val="22"/>
        </w:rPr>
        <w:t>1958</w:t>
      </w:r>
      <w:proofErr w:type="gramEnd"/>
      <w:r w:rsidR="00114E62" w:rsidRPr="008B4678">
        <w:rPr>
          <w:rFonts w:cs="Times New Roman"/>
          <w:szCs w:val="22"/>
        </w:rPr>
        <w:t xml:space="preserve"> they are unable to spread across the desert, remaining confined largely to </w:t>
      </w:r>
      <w:r w:rsidR="002329B3" w:rsidRPr="008B4678">
        <w:rPr>
          <w:rFonts w:cs="Times New Roman"/>
          <w:szCs w:val="22"/>
        </w:rPr>
        <w:t xml:space="preserve">a few garrison towns. (Minahan 2002: 1625) </w:t>
      </w:r>
    </w:p>
    <w:p w14:paraId="75781E07" w14:textId="42AEFC09" w:rsidR="002329B3" w:rsidRPr="008B4678" w:rsidRDefault="00287E59" w:rsidP="00BD17FD">
      <w:pPr>
        <w:pStyle w:val="ListParagraph"/>
        <w:numPr>
          <w:ilvl w:val="0"/>
          <w:numId w:val="5"/>
        </w:numPr>
        <w:rPr>
          <w:rFonts w:cs="Times New Roman"/>
          <w:szCs w:val="22"/>
        </w:rPr>
      </w:pPr>
      <w:r w:rsidRPr="008B4678">
        <w:rPr>
          <w:rFonts w:cs="Times New Roman"/>
          <w:szCs w:val="22"/>
        </w:rPr>
        <w:t xml:space="preserve">During this time, </w:t>
      </w:r>
      <w:r w:rsidR="002329B3" w:rsidRPr="008B4678">
        <w:rPr>
          <w:rFonts w:cs="Times New Roman"/>
          <w:szCs w:val="22"/>
        </w:rPr>
        <w:t xml:space="preserve">Marocco (1956) and Mauritania (1960) </w:t>
      </w:r>
      <w:r w:rsidRPr="008B4678">
        <w:rPr>
          <w:rFonts w:cs="Times New Roman"/>
          <w:szCs w:val="22"/>
        </w:rPr>
        <w:t xml:space="preserve">gain independence and </w:t>
      </w:r>
      <w:r w:rsidR="002329B3" w:rsidRPr="008B4678">
        <w:rPr>
          <w:rFonts w:cs="Times New Roman"/>
          <w:szCs w:val="22"/>
        </w:rPr>
        <w:t>both lay down claims to the region</w:t>
      </w:r>
      <w:r w:rsidRPr="008B4678">
        <w:rPr>
          <w:rFonts w:cs="Times New Roman"/>
          <w:szCs w:val="22"/>
        </w:rPr>
        <w:t>, their claims are rejected by the Spanish government</w:t>
      </w:r>
      <w:r w:rsidR="005F0705" w:rsidRPr="008B4678">
        <w:rPr>
          <w:rFonts w:cs="Times New Roman"/>
          <w:szCs w:val="22"/>
        </w:rPr>
        <w:t xml:space="preserve">. Instead </w:t>
      </w:r>
      <w:proofErr w:type="gramStart"/>
      <w:r w:rsidR="005F0705" w:rsidRPr="008B4678">
        <w:rPr>
          <w:rFonts w:cs="Times New Roman"/>
          <w:szCs w:val="22"/>
        </w:rPr>
        <w:t>in</w:t>
      </w:r>
      <w:proofErr w:type="gramEnd"/>
      <w:r w:rsidR="005F0705" w:rsidRPr="008B4678">
        <w:rPr>
          <w:rFonts w:cs="Times New Roman"/>
          <w:szCs w:val="22"/>
        </w:rPr>
        <w:t xml:space="preserve"> January 10, </w:t>
      </w:r>
      <w:r w:rsidR="005F0705" w:rsidRPr="008B4678">
        <w:rPr>
          <w:rFonts w:cs="Times New Roman"/>
          <w:szCs w:val="22"/>
        </w:rPr>
        <w:lastRenderedPageBreak/>
        <w:t>1958, Western Sahara was made into a Spanish province with its own governor in El-Ayoun (Hodges 1983: 33)</w:t>
      </w:r>
    </w:p>
    <w:p w14:paraId="10B82CD3" w14:textId="10738F15" w:rsidR="00102852" w:rsidRPr="008B4678" w:rsidRDefault="002329B3" w:rsidP="00BD17FD">
      <w:pPr>
        <w:pStyle w:val="ListParagraph"/>
        <w:numPr>
          <w:ilvl w:val="0"/>
          <w:numId w:val="5"/>
        </w:numPr>
        <w:rPr>
          <w:rFonts w:cs="Times New Roman"/>
          <w:szCs w:val="22"/>
        </w:rPr>
      </w:pPr>
      <w:r w:rsidRPr="008B4678">
        <w:rPr>
          <w:rFonts w:cs="Times New Roman"/>
          <w:szCs w:val="22"/>
        </w:rPr>
        <w:t>In response to growing pressure for decolonization, the Spanish government in 1966 promised the UN that it would eventually allow self-determination in the regi</w:t>
      </w:r>
      <w:r w:rsidR="005F0705" w:rsidRPr="008B4678">
        <w:rPr>
          <w:rFonts w:cs="Times New Roman"/>
          <w:szCs w:val="22"/>
        </w:rPr>
        <w:t>o</w:t>
      </w:r>
      <w:r w:rsidRPr="008B4678">
        <w:rPr>
          <w:rFonts w:cs="Times New Roman"/>
          <w:szCs w:val="22"/>
        </w:rPr>
        <w:t>n, a promise that was never kept (Minahan 2002: 1625).</w:t>
      </w:r>
      <w:r w:rsidR="00102852" w:rsidRPr="008B4678">
        <w:rPr>
          <w:rFonts w:cs="Times New Roman"/>
          <w:szCs w:val="22"/>
        </w:rPr>
        <w:t xml:space="preserve">The promise of self-determination was made to rebuff the Mauritanian and </w:t>
      </w:r>
      <w:proofErr w:type="spellStart"/>
      <w:r w:rsidR="00102852" w:rsidRPr="008B4678">
        <w:rPr>
          <w:rFonts w:cs="Times New Roman"/>
          <w:szCs w:val="22"/>
        </w:rPr>
        <w:t>Morrocan</w:t>
      </w:r>
      <w:proofErr w:type="spellEnd"/>
      <w:r w:rsidR="00102852" w:rsidRPr="008B4678">
        <w:rPr>
          <w:rFonts w:cs="Times New Roman"/>
          <w:szCs w:val="22"/>
        </w:rPr>
        <w:t xml:space="preserve"> claims on Western Sahara in the hope that they, the Spanish, could reap the benefits of Western Sahara’s phosphate wealth </w:t>
      </w:r>
      <w:proofErr w:type="spellStart"/>
      <w:r w:rsidR="00102852" w:rsidRPr="008B4678">
        <w:rPr>
          <w:rFonts w:cs="Times New Roman"/>
          <w:szCs w:val="22"/>
        </w:rPr>
        <w:t>themselve</w:t>
      </w:r>
      <w:proofErr w:type="spellEnd"/>
      <w:r w:rsidR="00102852" w:rsidRPr="008B4678">
        <w:rPr>
          <w:rFonts w:cs="Times New Roman"/>
          <w:szCs w:val="22"/>
        </w:rPr>
        <w:t xml:space="preserve">. Evidence for the hollowness of the promise is that the same year (that is, 1966) the Spanish authorities “succeeded in persuading 800 </w:t>
      </w:r>
      <w:proofErr w:type="spellStart"/>
      <w:r w:rsidR="00102852" w:rsidRPr="008B4678">
        <w:rPr>
          <w:rFonts w:cs="Times New Roman"/>
          <w:i/>
          <w:szCs w:val="22"/>
        </w:rPr>
        <w:t>shioukh</w:t>
      </w:r>
      <w:proofErr w:type="spellEnd"/>
      <w:r w:rsidR="00102852" w:rsidRPr="008B4678">
        <w:rPr>
          <w:rFonts w:cs="Times New Roman"/>
          <w:i/>
          <w:szCs w:val="22"/>
        </w:rPr>
        <w:t xml:space="preserve"> </w:t>
      </w:r>
      <w:r w:rsidR="00102852" w:rsidRPr="008B4678">
        <w:rPr>
          <w:rFonts w:cs="Times New Roman"/>
          <w:szCs w:val="22"/>
        </w:rPr>
        <w:t xml:space="preserve">to address a petition to the United Nations, in March 1966, supporting continued union with Spain” (Hodges 1983: 44). </w:t>
      </w:r>
    </w:p>
    <w:p w14:paraId="7D0DA7CF" w14:textId="77777777" w:rsidR="00863816" w:rsidRPr="008B4678" w:rsidRDefault="00102852" w:rsidP="00BD17FD">
      <w:pPr>
        <w:pStyle w:val="ListParagraph"/>
        <w:numPr>
          <w:ilvl w:val="0"/>
          <w:numId w:val="5"/>
        </w:numPr>
        <w:rPr>
          <w:rFonts w:cs="Times New Roman"/>
          <w:szCs w:val="22"/>
        </w:rPr>
      </w:pPr>
      <w:r w:rsidRPr="008B4678">
        <w:rPr>
          <w:rFonts w:cs="Times New Roman"/>
          <w:szCs w:val="22"/>
        </w:rPr>
        <w:t>Spain continued to make meaningless ‘</w:t>
      </w:r>
      <w:proofErr w:type="gramStart"/>
      <w:r w:rsidRPr="008B4678">
        <w:rPr>
          <w:rFonts w:cs="Times New Roman"/>
          <w:szCs w:val="22"/>
        </w:rPr>
        <w:t>concessions’</w:t>
      </w:r>
      <w:proofErr w:type="gramEnd"/>
      <w:r w:rsidRPr="008B4678">
        <w:rPr>
          <w:rFonts w:cs="Times New Roman"/>
          <w:szCs w:val="22"/>
        </w:rPr>
        <w:t xml:space="preserve">. In 1967, Spain established an all-Saharawi territorial assembly, which however had no real powers, in particular no legislative powers (Hodges 1983: 37). </w:t>
      </w:r>
    </w:p>
    <w:p w14:paraId="5E06A62B" w14:textId="428410E4" w:rsidR="00863816" w:rsidRPr="008B4678" w:rsidRDefault="00863816" w:rsidP="00BD17FD">
      <w:pPr>
        <w:pStyle w:val="ListParagraph"/>
        <w:numPr>
          <w:ilvl w:val="0"/>
          <w:numId w:val="5"/>
        </w:numPr>
        <w:rPr>
          <w:rFonts w:cs="Times New Roman"/>
          <w:szCs w:val="22"/>
        </w:rPr>
      </w:pPr>
      <w:r w:rsidRPr="008B4678">
        <w:rPr>
          <w:rFonts w:cs="Times New Roman"/>
          <w:szCs w:val="22"/>
        </w:rPr>
        <w:t xml:space="preserve">In response the Movement </w:t>
      </w:r>
      <w:r w:rsidR="00AE5976" w:rsidRPr="008B4678">
        <w:rPr>
          <w:rFonts w:cs="Times New Roman"/>
          <w:szCs w:val="22"/>
        </w:rPr>
        <w:t xml:space="preserve">of Liberation is formed (Movement for the Liberation of </w:t>
      </w:r>
      <w:proofErr w:type="spellStart"/>
      <w:r w:rsidR="00AE5976" w:rsidRPr="008B4678">
        <w:rPr>
          <w:rFonts w:cs="Times New Roman"/>
          <w:szCs w:val="22"/>
        </w:rPr>
        <w:t>Sanguia</w:t>
      </w:r>
      <w:proofErr w:type="spellEnd"/>
      <w:r w:rsidR="00AE5976" w:rsidRPr="008B4678">
        <w:rPr>
          <w:rFonts w:cs="Times New Roman"/>
          <w:szCs w:val="22"/>
        </w:rPr>
        <w:t xml:space="preserve"> </w:t>
      </w:r>
      <w:proofErr w:type="spellStart"/>
      <w:r w:rsidR="00AE5976" w:rsidRPr="008B4678">
        <w:rPr>
          <w:rFonts w:cs="Times New Roman"/>
          <w:szCs w:val="22"/>
        </w:rPr>
        <w:t>el</w:t>
      </w:r>
      <w:proofErr w:type="spellEnd"/>
      <w:r w:rsidR="00AE5976" w:rsidRPr="008B4678">
        <w:rPr>
          <w:rFonts w:cs="Times New Roman"/>
          <w:szCs w:val="22"/>
        </w:rPr>
        <w:t xml:space="preserve">-Hamra and Wadi </w:t>
      </w:r>
      <w:proofErr w:type="spellStart"/>
      <w:r w:rsidR="00AE5976" w:rsidRPr="008B4678">
        <w:rPr>
          <w:rFonts w:cs="Times New Roman"/>
          <w:szCs w:val="22"/>
        </w:rPr>
        <w:t>el</w:t>
      </w:r>
      <w:proofErr w:type="spellEnd"/>
      <w:r w:rsidR="00AE5976" w:rsidRPr="008B4678">
        <w:rPr>
          <w:rFonts w:cs="Times New Roman"/>
          <w:szCs w:val="22"/>
        </w:rPr>
        <w:t xml:space="preserve"> </w:t>
      </w:r>
      <w:proofErr w:type="spellStart"/>
      <w:r w:rsidR="00AE5976" w:rsidRPr="008B4678">
        <w:rPr>
          <w:rFonts w:cs="Times New Roman"/>
          <w:szCs w:val="22"/>
        </w:rPr>
        <w:t>Dhahab</w:t>
      </w:r>
      <w:proofErr w:type="spellEnd"/>
      <w:r w:rsidR="00AE5976" w:rsidRPr="008B4678">
        <w:rPr>
          <w:rFonts w:cs="Times New Roman"/>
          <w:szCs w:val="22"/>
        </w:rPr>
        <w:t xml:space="preserve">) in 1969. The Sahrawi movement demonstrated </w:t>
      </w:r>
      <w:proofErr w:type="spellStart"/>
      <w:r w:rsidR="00AE5976" w:rsidRPr="008B4678">
        <w:rPr>
          <w:rFonts w:cs="Times New Roman"/>
          <w:szCs w:val="22"/>
        </w:rPr>
        <w:t>agains</w:t>
      </w:r>
      <w:proofErr w:type="spellEnd"/>
      <w:r w:rsidR="00AE5976" w:rsidRPr="008B4678">
        <w:rPr>
          <w:rFonts w:cs="Times New Roman"/>
          <w:szCs w:val="22"/>
        </w:rPr>
        <w:t xml:space="preserve"> the Spanish rule in 1970, however the protest is bloodily suppressed. (</w:t>
      </w:r>
      <w:r w:rsidR="00AE5976" w:rsidRPr="008B4678">
        <w:rPr>
          <w:rFonts w:eastAsia="Times New Roman" w:cs="Times New Roman"/>
          <w:szCs w:val="22"/>
        </w:rPr>
        <w:t>Proyecto Desaparecidos</w:t>
      </w:r>
      <w:r w:rsidR="00AE5976" w:rsidRPr="008B4678">
        <w:rPr>
          <w:rFonts w:cs="Times New Roman"/>
          <w:szCs w:val="22"/>
        </w:rPr>
        <w:t>)</w:t>
      </w:r>
    </w:p>
    <w:p w14:paraId="4A7DC776" w14:textId="77777777" w:rsidR="00243DC6" w:rsidRDefault="00102852" w:rsidP="00BD17FD">
      <w:pPr>
        <w:pStyle w:val="ListParagraph"/>
        <w:numPr>
          <w:ilvl w:val="0"/>
          <w:numId w:val="5"/>
        </w:numPr>
        <w:rPr>
          <w:rFonts w:cs="Times New Roman"/>
          <w:szCs w:val="22"/>
        </w:rPr>
      </w:pPr>
      <w:r w:rsidRPr="008B4678">
        <w:rPr>
          <w:rFonts w:cs="Times New Roman"/>
          <w:szCs w:val="22"/>
        </w:rPr>
        <w:t xml:space="preserve">Given the Spanish unwillingness to implement their rhetoric commitment to Saharawi self-determination, from 1967-1973 the UN General Assembly called on Spain every year to conduct a self-determination referendum in Western Sahara. Spain did not take steps towards implementation until 1974, when the Spanish government unveiled plans for the installment of self-government in Western Sahara and only one month later announced that a referendum would be held in the first six months of 1975 (Hodges 1983: 43-44, 54). However, faced with fierce Moroccan opposition against the holding of an independence referendum, Spain shortly thereafter rowed backwards, shelved the autonomy statute and postponed the referendum. </w:t>
      </w:r>
    </w:p>
    <w:p w14:paraId="0B7A4C9A" w14:textId="37890206" w:rsidR="00FE5DE2" w:rsidRPr="00844F86" w:rsidRDefault="00243DC6" w:rsidP="00B05A05">
      <w:pPr>
        <w:pStyle w:val="ListParagraph"/>
        <w:numPr>
          <w:ilvl w:val="1"/>
          <w:numId w:val="5"/>
        </w:numPr>
        <w:rPr>
          <w:rFonts w:cs="Times New Roman"/>
          <w:szCs w:val="22"/>
        </w:rPr>
      </w:pPr>
      <w:r w:rsidRPr="00844F86">
        <w:rPr>
          <w:rFonts w:cs="Times New Roman"/>
          <w:szCs w:val="22"/>
        </w:rPr>
        <w:t>This sequence of events could be coded in different ways. We opt not to code an autonomy concession and subsequent restriction because there do not appear to have been steps towards implementation. We do, however, code a (prior) independence concession because of Spain’s promise to hold a referendum</w:t>
      </w:r>
      <w:r w:rsidR="00844F86" w:rsidRPr="00844F86">
        <w:rPr>
          <w:rFonts w:cs="Times New Roman"/>
          <w:szCs w:val="22"/>
        </w:rPr>
        <w:t xml:space="preserve">, plans for which were postponed but not abandoned. </w:t>
      </w:r>
      <w:r w:rsidR="00102852" w:rsidRPr="00844F86">
        <w:rPr>
          <w:rFonts w:cs="Times New Roman"/>
          <w:szCs w:val="22"/>
        </w:rPr>
        <w:t>[1974: independence concession]</w:t>
      </w:r>
    </w:p>
    <w:p w14:paraId="2FFDFE9E" w14:textId="77777777" w:rsidR="001E3309" w:rsidRPr="008B4678" w:rsidRDefault="001E3309" w:rsidP="001E3309">
      <w:pPr>
        <w:pStyle w:val="ListParagraph"/>
        <w:numPr>
          <w:ilvl w:val="0"/>
          <w:numId w:val="5"/>
        </w:numPr>
        <w:rPr>
          <w:rFonts w:cs="Times New Roman"/>
          <w:szCs w:val="22"/>
        </w:rPr>
      </w:pPr>
      <w:r w:rsidRPr="008B4678">
        <w:rPr>
          <w:rFonts w:cs="Times New Roman"/>
          <w:szCs w:val="22"/>
        </w:rPr>
        <w:t>In November 1975 Spain, Morocco, and Mauritania signed the Madrid Accords. In a radical reversal of its previous policy, Spain thereby transferred to Morocco the northern two-thirds of Western Sahara, and to Mauritania the southern third (Hodges 1983: 55). With the Madrid Accords, the Spanish promise for self-determination and the holding of a referendum on independence became obsolete. In August 1974 Spain had promised a referendum on independence to be held in the first half of 1975; shortly thereafter Spain had postponed (but not cancelled) the referendum (see Hodges 1983). [1975: independence restriction]</w:t>
      </w:r>
    </w:p>
    <w:p w14:paraId="1AAAC856" w14:textId="77777777" w:rsidR="00E24A94" w:rsidRPr="008B4678" w:rsidRDefault="00E24A94" w:rsidP="00FE5DE2">
      <w:pPr>
        <w:rPr>
          <w:sz w:val="22"/>
          <w:szCs w:val="22"/>
        </w:rPr>
      </w:pPr>
    </w:p>
    <w:p w14:paraId="1EAD6835" w14:textId="77777777" w:rsidR="00102852" w:rsidRPr="008B4678" w:rsidRDefault="00102852" w:rsidP="00FE5DE2">
      <w:pPr>
        <w:rPr>
          <w:sz w:val="22"/>
          <w:szCs w:val="22"/>
        </w:rPr>
      </w:pPr>
    </w:p>
    <w:p w14:paraId="457212CE" w14:textId="686278A2" w:rsidR="00FE5DE2" w:rsidRPr="008B4678" w:rsidRDefault="00FE5DE2" w:rsidP="00FE5DE2">
      <w:pPr>
        <w:rPr>
          <w:b/>
          <w:sz w:val="22"/>
          <w:szCs w:val="22"/>
        </w:rPr>
      </w:pPr>
      <w:r w:rsidRPr="008B4678">
        <w:rPr>
          <w:b/>
          <w:sz w:val="22"/>
          <w:szCs w:val="22"/>
        </w:rPr>
        <w:t>Concessions and restrictions</w:t>
      </w:r>
    </w:p>
    <w:p w14:paraId="44484F90" w14:textId="77777777" w:rsidR="00FE5DE2" w:rsidRPr="008B4678" w:rsidRDefault="00FE5DE2" w:rsidP="00FE5DE2">
      <w:pPr>
        <w:rPr>
          <w:sz w:val="22"/>
          <w:szCs w:val="22"/>
        </w:rPr>
      </w:pPr>
    </w:p>
    <w:p w14:paraId="037E569E" w14:textId="33658635" w:rsidR="00DC7AB6" w:rsidRPr="008B4678" w:rsidRDefault="00DC7AB6" w:rsidP="00BD17FD">
      <w:pPr>
        <w:pStyle w:val="ListParagraph"/>
        <w:numPr>
          <w:ilvl w:val="0"/>
          <w:numId w:val="5"/>
        </w:numPr>
        <w:rPr>
          <w:rFonts w:cs="Times New Roman"/>
          <w:szCs w:val="22"/>
        </w:rPr>
      </w:pPr>
      <w:r w:rsidRPr="008B4678">
        <w:rPr>
          <w:rFonts w:cs="Times New Roman"/>
          <w:szCs w:val="22"/>
        </w:rPr>
        <w:t>In 1979, Mauretania gave up its claim to the southern territories</w:t>
      </w:r>
      <w:r w:rsidR="004B7054" w:rsidRPr="008B4678">
        <w:rPr>
          <w:rFonts w:cs="Times New Roman"/>
          <w:szCs w:val="22"/>
        </w:rPr>
        <w:t>. In August 1979</w:t>
      </w:r>
      <w:r w:rsidRPr="008B4678">
        <w:rPr>
          <w:rFonts w:cs="Times New Roman"/>
          <w:szCs w:val="22"/>
        </w:rPr>
        <w:t xml:space="preserve"> southern regions were promptly annexed by Morocco, so we do not code a concession (Rothermund 2006: 125).</w:t>
      </w:r>
    </w:p>
    <w:p w14:paraId="032CC4E7" w14:textId="34CC1E06" w:rsidR="00FE5DE2" w:rsidRPr="008B4678" w:rsidRDefault="00FE5DE2" w:rsidP="00FE5DE2">
      <w:pPr>
        <w:rPr>
          <w:sz w:val="22"/>
          <w:szCs w:val="22"/>
        </w:rPr>
      </w:pPr>
    </w:p>
    <w:p w14:paraId="15A8A3C6" w14:textId="77777777" w:rsidR="00102852" w:rsidRPr="008B4678" w:rsidRDefault="00102852" w:rsidP="00FE5DE2">
      <w:pPr>
        <w:rPr>
          <w:sz w:val="22"/>
          <w:szCs w:val="22"/>
        </w:rPr>
      </w:pPr>
    </w:p>
    <w:p w14:paraId="678A93DA" w14:textId="77777777" w:rsidR="00FE5DE2" w:rsidRPr="008B4678" w:rsidRDefault="00FE5DE2" w:rsidP="00FE5DE2">
      <w:pPr>
        <w:rPr>
          <w:b/>
          <w:sz w:val="22"/>
          <w:szCs w:val="22"/>
        </w:rPr>
      </w:pPr>
      <w:r w:rsidRPr="008B4678">
        <w:rPr>
          <w:b/>
          <w:sz w:val="22"/>
          <w:szCs w:val="22"/>
        </w:rPr>
        <w:t xml:space="preserve">Regional autonomy </w:t>
      </w:r>
    </w:p>
    <w:p w14:paraId="4A570C68" w14:textId="0C4106DC" w:rsidR="00FE5DE2" w:rsidRPr="008B4678" w:rsidRDefault="00FE5DE2" w:rsidP="00FE5DE2">
      <w:pPr>
        <w:rPr>
          <w:sz w:val="22"/>
          <w:szCs w:val="22"/>
        </w:rPr>
      </w:pPr>
    </w:p>
    <w:p w14:paraId="35B0ED8E" w14:textId="2957769D" w:rsidR="00EE2A3C" w:rsidRPr="008B4678" w:rsidRDefault="00F57738" w:rsidP="00FE5DE2">
      <w:pPr>
        <w:rPr>
          <w:sz w:val="22"/>
          <w:szCs w:val="22"/>
        </w:rPr>
      </w:pPr>
      <w:r w:rsidRPr="008B4678">
        <w:rPr>
          <w:sz w:val="22"/>
          <w:szCs w:val="22"/>
        </w:rPr>
        <w:t>NA</w:t>
      </w:r>
    </w:p>
    <w:p w14:paraId="0883C614" w14:textId="77777777" w:rsidR="00FE5DE2" w:rsidRPr="008B4678" w:rsidRDefault="00FE5DE2" w:rsidP="00FE5DE2">
      <w:pPr>
        <w:rPr>
          <w:sz w:val="22"/>
          <w:szCs w:val="22"/>
        </w:rPr>
      </w:pPr>
    </w:p>
    <w:p w14:paraId="4252AE01" w14:textId="77777777" w:rsidR="00FE5DE2" w:rsidRPr="008B4678" w:rsidRDefault="00FE5DE2" w:rsidP="00FE5DE2">
      <w:pPr>
        <w:rPr>
          <w:sz w:val="22"/>
          <w:szCs w:val="22"/>
        </w:rPr>
      </w:pPr>
    </w:p>
    <w:p w14:paraId="78EA33CD" w14:textId="77777777" w:rsidR="00FE5DE2" w:rsidRPr="008B4678" w:rsidRDefault="00FE5DE2" w:rsidP="00FE5DE2">
      <w:pPr>
        <w:rPr>
          <w:b/>
          <w:sz w:val="22"/>
          <w:szCs w:val="22"/>
        </w:rPr>
      </w:pPr>
      <w:r w:rsidRPr="008B4678">
        <w:rPr>
          <w:b/>
          <w:sz w:val="22"/>
          <w:szCs w:val="22"/>
        </w:rPr>
        <w:t>De facto independence</w:t>
      </w:r>
    </w:p>
    <w:p w14:paraId="4BD23EB3" w14:textId="41CACDEB" w:rsidR="00FE5DE2" w:rsidRPr="008B4678" w:rsidRDefault="00FE5DE2" w:rsidP="00FE5DE2">
      <w:pPr>
        <w:rPr>
          <w:bCs/>
          <w:sz w:val="22"/>
          <w:szCs w:val="22"/>
        </w:rPr>
      </w:pPr>
    </w:p>
    <w:p w14:paraId="1C4A7588" w14:textId="5CC4C573" w:rsidR="004B7054" w:rsidRPr="008B4678" w:rsidRDefault="004B7054" w:rsidP="00FE5DE2">
      <w:pPr>
        <w:rPr>
          <w:bCs/>
          <w:sz w:val="22"/>
          <w:szCs w:val="22"/>
        </w:rPr>
      </w:pPr>
      <w:r w:rsidRPr="008B4678">
        <w:rPr>
          <w:bCs/>
          <w:sz w:val="22"/>
          <w:szCs w:val="22"/>
        </w:rPr>
        <w:t>NA</w:t>
      </w:r>
    </w:p>
    <w:p w14:paraId="5BBC4359" w14:textId="77777777" w:rsidR="00FE5DE2" w:rsidRPr="008B4678" w:rsidRDefault="00FE5DE2" w:rsidP="00FE5DE2">
      <w:pPr>
        <w:rPr>
          <w:bCs/>
          <w:sz w:val="22"/>
          <w:szCs w:val="22"/>
        </w:rPr>
      </w:pPr>
    </w:p>
    <w:p w14:paraId="6070A3DE" w14:textId="77777777" w:rsidR="00FE5DE2" w:rsidRPr="008B4678" w:rsidRDefault="00FE5DE2" w:rsidP="00FE5DE2">
      <w:pPr>
        <w:rPr>
          <w:bCs/>
          <w:sz w:val="22"/>
          <w:szCs w:val="22"/>
        </w:rPr>
      </w:pPr>
    </w:p>
    <w:p w14:paraId="07E1BC5E" w14:textId="77777777" w:rsidR="00C85D3E" w:rsidRDefault="00C85D3E" w:rsidP="00FE5DE2">
      <w:pPr>
        <w:rPr>
          <w:b/>
          <w:sz w:val="22"/>
          <w:szCs w:val="22"/>
        </w:rPr>
      </w:pPr>
    </w:p>
    <w:p w14:paraId="07E9E1E1" w14:textId="77777777" w:rsidR="00C85D3E" w:rsidRDefault="00C85D3E" w:rsidP="00FE5DE2">
      <w:pPr>
        <w:rPr>
          <w:b/>
          <w:sz w:val="22"/>
          <w:szCs w:val="22"/>
        </w:rPr>
      </w:pPr>
    </w:p>
    <w:p w14:paraId="5C4B631F" w14:textId="7A040968" w:rsidR="00FE5DE2" w:rsidRPr="008B4678" w:rsidRDefault="00FE5DE2" w:rsidP="00FE5DE2">
      <w:pPr>
        <w:rPr>
          <w:b/>
          <w:sz w:val="22"/>
          <w:szCs w:val="22"/>
        </w:rPr>
      </w:pPr>
      <w:r w:rsidRPr="008B4678">
        <w:rPr>
          <w:b/>
          <w:sz w:val="22"/>
          <w:szCs w:val="22"/>
        </w:rPr>
        <w:lastRenderedPageBreak/>
        <w:t>Major territorial changes</w:t>
      </w:r>
    </w:p>
    <w:p w14:paraId="5326968B" w14:textId="77777777" w:rsidR="00FE5DE2" w:rsidRPr="008B4678" w:rsidRDefault="00FE5DE2" w:rsidP="00FE5DE2">
      <w:pPr>
        <w:rPr>
          <w:bCs/>
          <w:sz w:val="22"/>
          <w:szCs w:val="22"/>
        </w:rPr>
      </w:pPr>
    </w:p>
    <w:p w14:paraId="0C02944C" w14:textId="77777777" w:rsidR="00102852" w:rsidRPr="008B4678" w:rsidRDefault="00102852" w:rsidP="00BD17FD">
      <w:pPr>
        <w:numPr>
          <w:ilvl w:val="0"/>
          <w:numId w:val="2"/>
        </w:numPr>
        <w:contextualSpacing/>
        <w:rPr>
          <w:sz w:val="22"/>
          <w:szCs w:val="22"/>
        </w:rPr>
      </w:pPr>
      <w:r w:rsidRPr="008B4678">
        <w:rPr>
          <w:sz w:val="22"/>
          <w:szCs w:val="22"/>
        </w:rPr>
        <w:t>In 1975, parts of the Saharawi land came under Moroccan control. [1975: host change (new)]</w:t>
      </w:r>
    </w:p>
    <w:p w14:paraId="59FFDF5B" w14:textId="77777777" w:rsidR="00102852" w:rsidRPr="008B4678" w:rsidRDefault="00102852" w:rsidP="00BD17FD">
      <w:pPr>
        <w:numPr>
          <w:ilvl w:val="0"/>
          <w:numId w:val="2"/>
        </w:numPr>
        <w:contextualSpacing/>
        <w:rPr>
          <w:sz w:val="22"/>
          <w:szCs w:val="22"/>
        </w:rPr>
      </w:pPr>
      <w:r w:rsidRPr="008B4678">
        <w:rPr>
          <w:sz w:val="22"/>
          <w:szCs w:val="22"/>
        </w:rPr>
        <w:t xml:space="preserve">In 1979, Mauretania gave up its claim to the southern </w:t>
      </w:r>
      <w:proofErr w:type="spellStart"/>
      <w:proofErr w:type="gramStart"/>
      <w:r w:rsidRPr="008B4678">
        <w:rPr>
          <w:sz w:val="22"/>
          <w:szCs w:val="22"/>
        </w:rPr>
        <w:t>territories.The</w:t>
      </w:r>
      <w:proofErr w:type="spellEnd"/>
      <w:proofErr w:type="gramEnd"/>
      <w:r w:rsidRPr="008B4678">
        <w:rPr>
          <w:sz w:val="22"/>
          <w:szCs w:val="22"/>
        </w:rPr>
        <w:t xml:space="preserve"> southern regions were promptly annexed by Morocco (Rothermund 2006: 125). [1979: host change (new)]</w:t>
      </w:r>
    </w:p>
    <w:p w14:paraId="0A6A3D1F" w14:textId="77777777" w:rsidR="00FE5DE2" w:rsidRDefault="00FE5DE2" w:rsidP="00FE5DE2">
      <w:pPr>
        <w:rPr>
          <w:bCs/>
          <w:sz w:val="22"/>
          <w:szCs w:val="22"/>
        </w:rPr>
      </w:pPr>
    </w:p>
    <w:p w14:paraId="2F0B69BF" w14:textId="77777777" w:rsidR="005A0D15" w:rsidRPr="008B4678" w:rsidRDefault="005A0D15" w:rsidP="00FE5DE2">
      <w:pPr>
        <w:rPr>
          <w:bCs/>
          <w:sz w:val="22"/>
          <w:szCs w:val="22"/>
        </w:rPr>
      </w:pPr>
    </w:p>
    <w:p w14:paraId="70C4C1D9" w14:textId="77777777" w:rsidR="001A40D7" w:rsidRPr="008B4678" w:rsidRDefault="001A40D7" w:rsidP="001A40D7">
      <w:pPr>
        <w:ind w:left="709" w:hanging="709"/>
        <w:rPr>
          <w:b/>
          <w:sz w:val="22"/>
          <w:szCs w:val="22"/>
        </w:rPr>
      </w:pPr>
      <w:r w:rsidRPr="008B4678">
        <w:rPr>
          <w:b/>
          <w:sz w:val="22"/>
          <w:szCs w:val="22"/>
        </w:rPr>
        <w:t>EPR2SDM</w:t>
      </w:r>
    </w:p>
    <w:p w14:paraId="474D8F27" w14:textId="77777777" w:rsidR="001A40D7" w:rsidRPr="008B4678" w:rsidRDefault="001A40D7" w:rsidP="001A40D7">
      <w:pPr>
        <w:ind w:left="709" w:hanging="709"/>
        <w:rPr>
          <w:b/>
          <w:sz w:val="22"/>
          <w:szCs w:val="22"/>
        </w:rPr>
      </w:pPr>
    </w:p>
    <w:tbl>
      <w:tblPr>
        <w:tblStyle w:val="Tabellenraster1"/>
        <w:tblW w:w="5000" w:type="pct"/>
        <w:tblLook w:val="04A0" w:firstRow="1" w:lastRow="0" w:firstColumn="1" w:lastColumn="0" w:noHBand="0" w:noVBand="1"/>
      </w:tblPr>
      <w:tblGrid>
        <w:gridCol w:w="4680"/>
        <w:gridCol w:w="4664"/>
      </w:tblGrid>
      <w:tr w:rsidR="001A40D7" w:rsidRPr="008B4678" w14:paraId="09DAE493" w14:textId="77777777" w:rsidTr="00014649">
        <w:trPr>
          <w:trHeight w:val="284"/>
        </w:trPr>
        <w:tc>
          <w:tcPr>
            <w:tcW w:w="4787" w:type="dxa"/>
            <w:vAlign w:val="center"/>
          </w:tcPr>
          <w:p w14:paraId="0579A59C" w14:textId="77777777" w:rsidR="001A40D7" w:rsidRPr="008B4678" w:rsidRDefault="001A40D7" w:rsidP="00014649">
            <w:pPr>
              <w:rPr>
                <w:i/>
                <w:sz w:val="22"/>
                <w:szCs w:val="22"/>
              </w:rPr>
            </w:pPr>
            <w:r w:rsidRPr="008B4678">
              <w:rPr>
                <w:i/>
                <w:sz w:val="22"/>
                <w:szCs w:val="22"/>
              </w:rPr>
              <w:t>Movement</w:t>
            </w:r>
          </w:p>
        </w:tc>
        <w:tc>
          <w:tcPr>
            <w:tcW w:w="4783" w:type="dxa"/>
            <w:vAlign w:val="center"/>
          </w:tcPr>
          <w:p w14:paraId="26D30E5E" w14:textId="1A6F576D" w:rsidR="001A40D7" w:rsidRPr="008B4678" w:rsidRDefault="001A40D7" w:rsidP="00014649">
            <w:pPr>
              <w:rPr>
                <w:sz w:val="22"/>
                <w:szCs w:val="22"/>
              </w:rPr>
            </w:pPr>
            <w:r w:rsidRPr="008B4678">
              <w:rPr>
                <w:sz w:val="22"/>
                <w:szCs w:val="22"/>
              </w:rPr>
              <w:t>Sahrawis</w:t>
            </w:r>
          </w:p>
        </w:tc>
      </w:tr>
      <w:tr w:rsidR="001A40D7" w:rsidRPr="008B4678" w14:paraId="30B5471C" w14:textId="77777777" w:rsidTr="00014649">
        <w:trPr>
          <w:trHeight w:val="284"/>
        </w:trPr>
        <w:tc>
          <w:tcPr>
            <w:tcW w:w="4787" w:type="dxa"/>
            <w:vAlign w:val="center"/>
          </w:tcPr>
          <w:p w14:paraId="2D7F8643" w14:textId="77777777" w:rsidR="001A40D7" w:rsidRPr="008B4678" w:rsidRDefault="001A40D7" w:rsidP="00014649">
            <w:pPr>
              <w:rPr>
                <w:i/>
                <w:sz w:val="22"/>
                <w:szCs w:val="22"/>
              </w:rPr>
            </w:pPr>
            <w:r w:rsidRPr="008B4678">
              <w:rPr>
                <w:i/>
                <w:sz w:val="22"/>
                <w:szCs w:val="22"/>
              </w:rPr>
              <w:t>Scenario</w:t>
            </w:r>
          </w:p>
        </w:tc>
        <w:tc>
          <w:tcPr>
            <w:tcW w:w="4783" w:type="dxa"/>
            <w:vAlign w:val="center"/>
          </w:tcPr>
          <w:p w14:paraId="104E8E49" w14:textId="77777777" w:rsidR="001A40D7" w:rsidRPr="008B4678" w:rsidRDefault="001A40D7" w:rsidP="00014649">
            <w:pPr>
              <w:rPr>
                <w:sz w:val="22"/>
                <w:szCs w:val="22"/>
              </w:rPr>
            </w:pPr>
            <w:r w:rsidRPr="008B4678">
              <w:rPr>
                <w:sz w:val="22"/>
                <w:szCs w:val="22"/>
              </w:rPr>
              <w:t>No match/1:1</w:t>
            </w:r>
          </w:p>
        </w:tc>
      </w:tr>
      <w:tr w:rsidR="001A40D7" w:rsidRPr="008B4678" w14:paraId="615E6910" w14:textId="77777777" w:rsidTr="00014649">
        <w:trPr>
          <w:trHeight w:val="284"/>
        </w:trPr>
        <w:tc>
          <w:tcPr>
            <w:tcW w:w="4787" w:type="dxa"/>
            <w:vAlign w:val="center"/>
          </w:tcPr>
          <w:p w14:paraId="3575C6AD" w14:textId="77777777" w:rsidR="001A40D7" w:rsidRPr="008B4678" w:rsidRDefault="001A40D7" w:rsidP="00014649">
            <w:pPr>
              <w:rPr>
                <w:i/>
                <w:sz w:val="22"/>
                <w:szCs w:val="22"/>
              </w:rPr>
            </w:pPr>
            <w:r w:rsidRPr="008B4678">
              <w:rPr>
                <w:i/>
                <w:sz w:val="22"/>
                <w:szCs w:val="22"/>
              </w:rPr>
              <w:t>EPR group(s)</w:t>
            </w:r>
          </w:p>
        </w:tc>
        <w:tc>
          <w:tcPr>
            <w:tcW w:w="4783" w:type="dxa"/>
            <w:vAlign w:val="center"/>
          </w:tcPr>
          <w:p w14:paraId="0253BBF5" w14:textId="77777777" w:rsidR="001A40D7" w:rsidRPr="008B4678" w:rsidRDefault="001A40D7" w:rsidP="00014649">
            <w:pPr>
              <w:rPr>
                <w:sz w:val="22"/>
                <w:szCs w:val="22"/>
              </w:rPr>
            </w:pPr>
            <w:r w:rsidRPr="008B4678">
              <w:rPr>
                <w:sz w:val="22"/>
                <w:szCs w:val="22"/>
              </w:rPr>
              <w:t>Sahrawis</w:t>
            </w:r>
          </w:p>
        </w:tc>
      </w:tr>
      <w:tr w:rsidR="001A40D7" w:rsidRPr="008B4678" w14:paraId="28C1B57A" w14:textId="77777777" w:rsidTr="00014649">
        <w:trPr>
          <w:trHeight w:val="284"/>
        </w:trPr>
        <w:tc>
          <w:tcPr>
            <w:tcW w:w="4787" w:type="dxa"/>
            <w:vAlign w:val="center"/>
          </w:tcPr>
          <w:p w14:paraId="7DF17A74" w14:textId="77777777" w:rsidR="001A40D7" w:rsidRPr="008B4678" w:rsidRDefault="001A40D7" w:rsidP="00014649">
            <w:pPr>
              <w:rPr>
                <w:i/>
                <w:sz w:val="22"/>
                <w:szCs w:val="22"/>
              </w:rPr>
            </w:pPr>
            <w:proofErr w:type="spellStart"/>
            <w:r w:rsidRPr="008B4678">
              <w:rPr>
                <w:i/>
                <w:sz w:val="22"/>
                <w:szCs w:val="22"/>
              </w:rPr>
              <w:t>Gwgroupid</w:t>
            </w:r>
            <w:proofErr w:type="spellEnd"/>
            <w:r w:rsidRPr="008B4678">
              <w:rPr>
                <w:i/>
                <w:sz w:val="22"/>
                <w:szCs w:val="22"/>
              </w:rPr>
              <w:t>(s)</w:t>
            </w:r>
          </w:p>
        </w:tc>
        <w:tc>
          <w:tcPr>
            <w:tcW w:w="4783" w:type="dxa"/>
            <w:vAlign w:val="center"/>
          </w:tcPr>
          <w:p w14:paraId="33F3BDB6" w14:textId="77777777" w:rsidR="001A40D7" w:rsidRPr="008B4678" w:rsidRDefault="001A40D7" w:rsidP="00014649">
            <w:pPr>
              <w:rPr>
                <w:sz w:val="22"/>
                <w:szCs w:val="22"/>
              </w:rPr>
            </w:pPr>
            <w:r w:rsidRPr="008B4678">
              <w:rPr>
                <w:sz w:val="22"/>
                <w:szCs w:val="22"/>
              </w:rPr>
              <w:t>43504000</w:t>
            </w:r>
          </w:p>
        </w:tc>
      </w:tr>
    </w:tbl>
    <w:p w14:paraId="2A5BD24D" w14:textId="77777777" w:rsidR="001A40D7" w:rsidRPr="008B4678" w:rsidRDefault="001A40D7" w:rsidP="001A40D7">
      <w:pPr>
        <w:rPr>
          <w:b/>
          <w:sz w:val="22"/>
          <w:szCs w:val="22"/>
        </w:rPr>
      </w:pPr>
    </w:p>
    <w:p w14:paraId="1F9FAAAB" w14:textId="77777777" w:rsidR="001A40D7" w:rsidRPr="008B4678" w:rsidRDefault="001A40D7" w:rsidP="001A40D7">
      <w:pPr>
        <w:rPr>
          <w:b/>
          <w:sz w:val="22"/>
          <w:szCs w:val="22"/>
        </w:rPr>
      </w:pPr>
    </w:p>
    <w:p w14:paraId="7ACB3062" w14:textId="77777777" w:rsidR="00FE5DE2" w:rsidRPr="008B4678" w:rsidRDefault="00FE5DE2" w:rsidP="00FE5DE2">
      <w:pPr>
        <w:ind w:left="709" w:hanging="709"/>
        <w:rPr>
          <w:b/>
          <w:sz w:val="22"/>
          <w:szCs w:val="22"/>
        </w:rPr>
      </w:pPr>
      <w:r w:rsidRPr="008B4678">
        <w:rPr>
          <w:b/>
          <w:sz w:val="22"/>
          <w:szCs w:val="22"/>
        </w:rPr>
        <w:t>Power access</w:t>
      </w:r>
    </w:p>
    <w:p w14:paraId="600C1457" w14:textId="77777777" w:rsidR="00FE5DE2" w:rsidRPr="008B4678" w:rsidRDefault="00FE5DE2" w:rsidP="00FE5DE2">
      <w:pPr>
        <w:ind w:left="709" w:hanging="709"/>
        <w:rPr>
          <w:bCs/>
          <w:sz w:val="22"/>
          <w:szCs w:val="22"/>
        </w:rPr>
      </w:pPr>
    </w:p>
    <w:p w14:paraId="4A752772" w14:textId="739BB030" w:rsidR="00FE5DE2" w:rsidRPr="008B4678" w:rsidRDefault="00625452" w:rsidP="00BD17FD">
      <w:pPr>
        <w:pStyle w:val="ListParagraph"/>
        <w:numPr>
          <w:ilvl w:val="0"/>
          <w:numId w:val="4"/>
        </w:numPr>
        <w:rPr>
          <w:rFonts w:cs="Times New Roman"/>
          <w:bCs/>
          <w:szCs w:val="22"/>
        </w:rPr>
      </w:pPr>
      <w:r w:rsidRPr="008B4678">
        <w:rPr>
          <w:rFonts w:cs="Times New Roman"/>
          <w:bCs/>
          <w:szCs w:val="22"/>
        </w:rPr>
        <w:t xml:space="preserve">Mauritania annexed part of the Western Sahara in 1975. SDM codes an active separatist movement from this year onwards, but EPR only codes the group as relevant from 1976 onwards. The EPR coding notes suggest that the Sahrawis were discriminated against and did not have meaningful regional autonomy in 1975: “Mauritania never managed to achieve de facto control of the Western Saharan </w:t>
      </w:r>
      <w:proofErr w:type="spellStart"/>
      <w:r w:rsidRPr="008B4678">
        <w:rPr>
          <w:rFonts w:cs="Times New Roman"/>
          <w:bCs/>
          <w:szCs w:val="22"/>
        </w:rPr>
        <w:t>territoriy</w:t>
      </w:r>
      <w:proofErr w:type="spellEnd"/>
      <w:r w:rsidRPr="008B4678">
        <w:rPr>
          <w:rFonts w:cs="Times New Roman"/>
          <w:bCs/>
          <w:szCs w:val="22"/>
        </w:rPr>
        <w:t xml:space="preserve"> and even struggled to defend its own state territory in the period from 1976-1979. In 1978 a truce was reached and in 1979 Mauritania pulled out its troops and recognized POLISARIO as the official representative of the Western Sahara, although it never recognized the state itself. Moroccan troops moved quickly into the former Mauritanian territory and holds it since 1979. Neither were </w:t>
      </w:r>
      <w:proofErr w:type="spellStart"/>
      <w:r w:rsidRPr="008B4678">
        <w:rPr>
          <w:rFonts w:cs="Times New Roman"/>
          <w:bCs/>
          <w:szCs w:val="22"/>
        </w:rPr>
        <w:t>Sahwari</w:t>
      </w:r>
      <w:proofErr w:type="spellEnd"/>
      <w:r w:rsidRPr="008B4678">
        <w:rPr>
          <w:rFonts w:cs="Times New Roman"/>
          <w:bCs/>
          <w:szCs w:val="22"/>
        </w:rPr>
        <w:t xml:space="preserve"> representatives ever included into a Mauritanian government nor were citizenship rights ever extended to </w:t>
      </w:r>
      <w:proofErr w:type="spellStart"/>
      <w:r w:rsidRPr="008B4678">
        <w:rPr>
          <w:rFonts w:cs="Times New Roman"/>
          <w:bCs/>
          <w:szCs w:val="22"/>
        </w:rPr>
        <w:t>Sahwari</w:t>
      </w:r>
      <w:proofErr w:type="spellEnd"/>
      <w:r w:rsidRPr="008B4678">
        <w:rPr>
          <w:rFonts w:cs="Times New Roman"/>
          <w:bCs/>
          <w:szCs w:val="22"/>
        </w:rPr>
        <w:t xml:space="preserve"> people. The political status of </w:t>
      </w:r>
      <w:proofErr w:type="spellStart"/>
      <w:r w:rsidRPr="008B4678">
        <w:rPr>
          <w:rFonts w:cs="Times New Roman"/>
          <w:bCs/>
          <w:szCs w:val="22"/>
        </w:rPr>
        <w:t>Sahwari</w:t>
      </w:r>
      <w:proofErr w:type="spellEnd"/>
      <w:r w:rsidRPr="008B4678">
        <w:rPr>
          <w:rFonts w:cs="Times New Roman"/>
          <w:bCs/>
          <w:szCs w:val="22"/>
        </w:rPr>
        <w:t xml:space="preserve"> people can thus be coded as discriminated.” [1975</w:t>
      </w:r>
      <w:r w:rsidR="006A0F68" w:rsidRPr="008B4678">
        <w:rPr>
          <w:rFonts w:cs="Times New Roman"/>
          <w:bCs/>
          <w:szCs w:val="22"/>
        </w:rPr>
        <w:t>-1979</w:t>
      </w:r>
      <w:r w:rsidRPr="008B4678">
        <w:rPr>
          <w:rFonts w:cs="Times New Roman"/>
          <w:bCs/>
          <w:szCs w:val="22"/>
        </w:rPr>
        <w:t>: discriminated]</w:t>
      </w:r>
    </w:p>
    <w:p w14:paraId="0B771217" w14:textId="4571C49A" w:rsidR="00FE5DE2" w:rsidRDefault="00FE5DE2" w:rsidP="00FE5DE2">
      <w:pPr>
        <w:ind w:left="709" w:hanging="709"/>
        <w:rPr>
          <w:bCs/>
          <w:sz w:val="22"/>
          <w:szCs w:val="22"/>
        </w:rPr>
      </w:pPr>
    </w:p>
    <w:p w14:paraId="389013EC" w14:textId="77777777" w:rsidR="007B38DF" w:rsidRPr="008B4678" w:rsidRDefault="007B38DF" w:rsidP="00FE5DE2">
      <w:pPr>
        <w:ind w:left="709" w:hanging="709"/>
        <w:rPr>
          <w:bCs/>
          <w:sz w:val="22"/>
          <w:szCs w:val="22"/>
        </w:rPr>
      </w:pPr>
    </w:p>
    <w:p w14:paraId="71FDAF61" w14:textId="77777777" w:rsidR="00FE5DE2" w:rsidRPr="008B4678" w:rsidRDefault="00FE5DE2" w:rsidP="00FE5DE2">
      <w:pPr>
        <w:ind w:left="709" w:hanging="709"/>
        <w:rPr>
          <w:b/>
          <w:sz w:val="22"/>
          <w:szCs w:val="22"/>
        </w:rPr>
      </w:pPr>
      <w:r w:rsidRPr="008B4678">
        <w:rPr>
          <w:b/>
          <w:sz w:val="22"/>
          <w:szCs w:val="22"/>
        </w:rPr>
        <w:t>Group size</w:t>
      </w:r>
    </w:p>
    <w:p w14:paraId="2C3E10D4" w14:textId="77777777" w:rsidR="00FE5DE2" w:rsidRPr="008B4678" w:rsidRDefault="00FE5DE2" w:rsidP="00FE5DE2">
      <w:pPr>
        <w:rPr>
          <w:sz w:val="22"/>
          <w:szCs w:val="22"/>
        </w:rPr>
      </w:pPr>
    </w:p>
    <w:p w14:paraId="641860C4" w14:textId="0DF2B0D0" w:rsidR="00FE5DE2" w:rsidRPr="00D36F49" w:rsidRDefault="00625452" w:rsidP="00D36F49">
      <w:pPr>
        <w:pStyle w:val="ListParagraph"/>
        <w:numPr>
          <w:ilvl w:val="0"/>
          <w:numId w:val="4"/>
        </w:numPr>
        <w:rPr>
          <w:rFonts w:cs="Times New Roman"/>
          <w:szCs w:val="22"/>
        </w:rPr>
      </w:pPr>
      <w:r w:rsidRPr="00D36F49">
        <w:rPr>
          <w:rFonts w:cs="Times New Roman"/>
          <w:szCs w:val="22"/>
        </w:rPr>
        <w:t xml:space="preserve">We adopt the </w:t>
      </w:r>
      <w:r w:rsidR="006A0F68" w:rsidRPr="00D36F49">
        <w:rPr>
          <w:rFonts w:cs="Times New Roman"/>
          <w:szCs w:val="22"/>
        </w:rPr>
        <w:t>EPR g</w:t>
      </w:r>
      <w:r w:rsidRPr="00D36F49">
        <w:rPr>
          <w:rFonts w:cs="Times New Roman"/>
          <w:szCs w:val="22"/>
        </w:rPr>
        <w:t>roup size. [</w:t>
      </w:r>
      <w:r w:rsidRPr="00D36F49">
        <w:rPr>
          <w:szCs w:val="22"/>
        </w:rPr>
        <w:t>0.07]</w:t>
      </w:r>
    </w:p>
    <w:p w14:paraId="1645318C" w14:textId="46F03065" w:rsidR="00FE5DE2" w:rsidRPr="008B4678" w:rsidRDefault="00FE5DE2" w:rsidP="00FE5DE2">
      <w:pPr>
        <w:rPr>
          <w:sz w:val="22"/>
          <w:szCs w:val="22"/>
        </w:rPr>
      </w:pPr>
    </w:p>
    <w:p w14:paraId="077D6245" w14:textId="77777777" w:rsidR="00625452" w:rsidRPr="008B4678" w:rsidRDefault="00625452" w:rsidP="00FE5DE2">
      <w:pPr>
        <w:rPr>
          <w:sz w:val="22"/>
          <w:szCs w:val="22"/>
        </w:rPr>
      </w:pPr>
    </w:p>
    <w:p w14:paraId="778A8260" w14:textId="77777777" w:rsidR="00FE5DE2" w:rsidRPr="008B4678" w:rsidRDefault="00FE5DE2" w:rsidP="00FE5DE2">
      <w:pPr>
        <w:rPr>
          <w:b/>
          <w:bCs/>
          <w:sz w:val="22"/>
          <w:szCs w:val="22"/>
        </w:rPr>
      </w:pPr>
      <w:r w:rsidRPr="008B4678">
        <w:rPr>
          <w:b/>
          <w:bCs/>
          <w:sz w:val="22"/>
          <w:szCs w:val="22"/>
        </w:rPr>
        <w:t>Regional concentration</w:t>
      </w:r>
    </w:p>
    <w:p w14:paraId="17B897C3" w14:textId="77777777" w:rsidR="00FE5DE2" w:rsidRPr="008B4678" w:rsidRDefault="00FE5DE2" w:rsidP="00FE5DE2">
      <w:pPr>
        <w:rPr>
          <w:sz w:val="22"/>
          <w:szCs w:val="22"/>
        </w:rPr>
      </w:pPr>
    </w:p>
    <w:p w14:paraId="1FA2C31F" w14:textId="56FBD538" w:rsidR="00FE5DE2" w:rsidRPr="008B4678" w:rsidRDefault="00DC7AB6" w:rsidP="00BD17FD">
      <w:pPr>
        <w:pStyle w:val="ListParagraph"/>
        <w:numPr>
          <w:ilvl w:val="0"/>
          <w:numId w:val="4"/>
        </w:numPr>
        <w:rPr>
          <w:rFonts w:cs="Times New Roman"/>
          <w:szCs w:val="22"/>
        </w:rPr>
      </w:pPr>
      <w:r w:rsidRPr="008B4678">
        <w:rPr>
          <w:szCs w:val="22"/>
        </w:rPr>
        <w:t xml:space="preserve">Reliable data on the population of Western Sahara is very difficult to get by, as there has not been a census since the 1970s. According to a 1974 census conducted by the Spanish colonial authorities there were 74,000 </w:t>
      </w:r>
      <w:proofErr w:type="spellStart"/>
      <w:r w:rsidRPr="008B4678">
        <w:rPr>
          <w:szCs w:val="22"/>
        </w:rPr>
        <w:t>Saharawis</w:t>
      </w:r>
      <w:proofErr w:type="spellEnd"/>
      <w:r w:rsidRPr="008B4678">
        <w:rPr>
          <w:szCs w:val="22"/>
        </w:rPr>
        <w:t xml:space="preserve"> and approximately 20,000 Spanish. Most likely the actual number of </w:t>
      </w:r>
      <w:proofErr w:type="spellStart"/>
      <w:r w:rsidRPr="008B4678">
        <w:rPr>
          <w:szCs w:val="22"/>
        </w:rPr>
        <w:t>Saharawis</w:t>
      </w:r>
      <w:proofErr w:type="spellEnd"/>
      <w:r w:rsidRPr="008B4678">
        <w:rPr>
          <w:szCs w:val="22"/>
        </w:rPr>
        <w:t xml:space="preserve"> was considerably higher, yet even this deflated figure suggests that the </w:t>
      </w:r>
      <w:proofErr w:type="spellStart"/>
      <w:r w:rsidRPr="008B4678">
        <w:rPr>
          <w:szCs w:val="22"/>
        </w:rPr>
        <w:t>Saharawis</w:t>
      </w:r>
      <w:proofErr w:type="spellEnd"/>
      <w:r w:rsidRPr="008B4678">
        <w:rPr>
          <w:szCs w:val="22"/>
        </w:rPr>
        <w:t xml:space="preserve"> were territorially concentrated before Morocco’s annexation.</w:t>
      </w:r>
      <w:r w:rsidR="006A0F68" w:rsidRPr="008B4678">
        <w:rPr>
          <w:szCs w:val="22"/>
        </w:rPr>
        <w:t xml:space="preserve"> [regionally concentrated]</w:t>
      </w:r>
    </w:p>
    <w:p w14:paraId="42244757" w14:textId="162FA6AE" w:rsidR="00FE5DE2" w:rsidRPr="008B4678" w:rsidRDefault="00FE5DE2" w:rsidP="00FE5DE2">
      <w:pPr>
        <w:rPr>
          <w:sz w:val="22"/>
          <w:szCs w:val="22"/>
        </w:rPr>
      </w:pPr>
    </w:p>
    <w:p w14:paraId="3D1A12D0" w14:textId="77777777" w:rsidR="006A0F68" w:rsidRPr="008B4678" w:rsidRDefault="006A0F68" w:rsidP="00FE5DE2">
      <w:pPr>
        <w:rPr>
          <w:sz w:val="22"/>
          <w:szCs w:val="22"/>
        </w:rPr>
      </w:pPr>
    </w:p>
    <w:p w14:paraId="04D1AE99" w14:textId="77777777" w:rsidR="00FE5DE2" w:rsidRPr="008B4678" w:rsidRDefault="00FE5DE2" w:rsidP="00FE5DE2">
      <w:pPr>
        <w:rPr>
          <w:b/>
          <w:sz w:val="22"/>
          <w:szCs w:val="22"/>
        </w:rPr>
      </w:pPr>
      <w:r w:rsidRPr="008B4678">
        <w:rPr>
          <w:b/>
          <w:sz w:val="22"/>
          <w:szCs w:val="22"/>
        </w:rPr>
        <w:t>Kin</w:t>
      </w:r>
    </w:p>
    <w:p w14:paraId="7B23DCD3" w14:textId="77777777" w:rsidR="00FE5DE2" w:rsidRPr="008B4678" w:rsidRDefault="00FE5DE2" w:rsidP="00FE5DE2">
      <w:pPr>
        <w:rPr>
          <w:bCs/>
          <w:sz w:val="22"/>
          <w:szCs w:val="22"/>
        </w:rPr>
      </w:pPr>
    </w:p>
    <w:p w14:paraId="29DB822A" w14:textId="185DDD5D" w:rsidR="00FE5DE2" w:rsidRPr="008B4678" w:rsidRDefault="00DC7AB6" w:rsidP="00BD17FD">
      <w:pPr>
        <w:pStyle w:val="ListParagraph"/>
        <w:numPr>
          <w:ilvl w:val="0"/>
          <w:numId w:val="4"/>
        </w:numPr>
        <w:spacing w:after="60"/>
        <w:rPr>
          <w:rFonts w:cs="Times New Roman"/>
          <w:bCs/>
          <w:szCs w:val="22"/>
        </w:rPr>
      </w:pPr>
      <w:proofErr w:type="spellStart"/>
      <w:r w:rsidRPr="008B4678">
        <w:rPr>
          <w:rFonts w:cs="Times New Roman"/>
          <w:bCs/>
          <w:szCs w:val="22"/>
        </w:rPr>
        <w:t>Saharawis</w:t>
      </w:r>
      <w:proofErr w:type="spellEnd"/>
      <w:r w:rsidRPr="008B4678">
        <w:rPr>
          <w:rFonts w:cs="Times New Roman"/>
          <w:bCs/>
          <w:szCs w:val="22"/>
        </w:rPr>
        <w:t xml:space="preserve"> in Morocco (see Morocco). [kin in adjacent country]</w:t>
      </w:r>
    </w:p>
    <w:p w14:paraId="651D544E" w14:textId="54F8C90D" w:rsidR="00FE5DE2" w:rsidRPr="008B4678" w:rsidRDefault="00FE5DE2" w:rsidP="00FE5DE2">
      <w:pPr>
        <w:spacing w:after="60"/>
        <w:ind w:left="709" w:hanging="709"/>
        <w:rPr>
          <w:bCs/>
          <w:sz w:val="22"/>
          <w:szCs w:val="22"/>
        </w:rPr>
      </w:pPr>
    </w:p>
    <w:p w14:paraId="6745CDAA" w14:textId="77777777" w:rsidR="00DC7AB6" w:rsidRPr="008B4678" w:rsidRDefault="00DC7AB6" w:rsidP="00FE5DE2">
      <w:pPr>
        <w:spacing w:after="60"/>
        <w:ind w:left="709" w:hanging="709"/>
        <w:rPr>
          <w:bCs/>
          <w:sz w:val="22"/>
          <w:szCs w:val="22"/>
        </w:rPr>
      </w:pPr>
    </w:p>
    <w:p w14:paraId="4DDBB8B2" w14:textId="77777777" w:rsidR="00FE5DE2" w:rsidRPr="008B4678" w:rsidRDefault="00FE5DE2" w:rsidP="00FE5DE2">
      <w:pPr>
        <w:spacing w:after="60"/>
        <w:ind w:left="709" w:hanging="709"/>
        <w:rPr>
          <w:b/>
          <w:sz w:val="22"/>
          <w:szCs w:val="22"/>
        </w:rPr>
      </w:pPr>
      <w:r w:rsidRPr="008B4678">
        <w:rPr>
          <w:b/>
          <w:sz w:val="22"/>
          <w:szCs w:val="22"/>
        </w:rPr>
        <w:t>Sources</w:t>
      </w:r>
    </w:p>
    <w:p w14:paraId="01496B52" w14:textId="77777777" w:rsidR="00FE5DE2" w:rsidRPr="008B4678" w:rsidRDefault="00FE5DE2" w:rsidP="00FE5DE2">
      <w:pPr>
        <w:rPr>
          <w:sz w:val="22"/>
          <w:szCs w:val="22"/>
        </w:rPr>
      </w:pPr>
    </w:p>
    <w:p w14:paraId="56791BD5" w14:textId="77777777" w:rsidR="00830A8C" w:rsidRPr="00D36F49" w:rsidRDefault="00830A8C" w:rsidP="001C48FD">
      <w:pPr>
        <w:spacing w:after="60"/>
        <w:ind w:left="709" w:hanging="709"/>
        <w:rPr>
          <w:sz w:val="22"/>
          <w:szCs w:val="22"/>
        </w:rPr>
      </w:pPr>
      <w:proofErr w:type="spellStart"/>
      <w:r w:rsidRPr="00D36F49">
        <w:rPr>
          <w:sz w:val="22"/>
          <w:szCs w:val="22"/>
        </w:rPr>
        <w:t>Cederman</w:t>
      </w:r>
      <w:proofErr w:type="spellEnd"/>
      <w:r w:rsidRPr="00D36F49">
        <w:rPr>
          <w:sz w:val="22"/>
          <w:szCs w:val="22"/>
        </w:rPr>
        <w:t xml:space="preserve">, Lars-Erik, Andreas Wimmer, and Brian Min (2010). “Why Do Ethnic Groups Rebel: New Data and Analysis.” </w:t>
      </w:r>
      <w:r w:rsidRPr="00D36F49">
        <w:rPr>
          <w:i/>
          <w:iCs/>
          <w:sz w:val="22"/>
          <w:szCs w:val="22"/>
        </w:rPr>
        <w:t>World Politics</w:t>
      </w:r>
      <w:r w:rsidRPr="00D36F49">
        <w:rPr>
          <w:sz w:val="22"/>
          <w:szCs w:val="22"/>
        </w:rPr>
        <w:t xml:space="preserve"> </w:t>
      </w:r>
      <w:r w:rsidRPr="00D36F49">
        <w:rPr>
          <w:iCs/>
          <w:sz w:val="22"/>
          <w:szCs w:val="22"/>
        </w:rPr>
        <w:t>62</w:t>
      </w:r>
      <w:r w:rsidRPr="00D36F49">
        <w:rPr>
          <w:sz w:val="22"/>
          <w:szCs w:val="22"/>
        </w:rPr>
        <w:t>(1): 87-119.</w:t>
      </w:r>
    </w:p>
    <w:p w14:paraId="7F2D94E4" w14:textId="77777777" w:rsidR="00830A8C" w:rsidRPr="00D36F49" w:rsidRDefault="00830A8C" w:rsidP="001C48FD">
      <w:pPr>
        <w:pStyle w:val="NormalWeb"/>
        <w:spacing w:before="0" w:beforeAutospacing="0" w:after="60" w:afterAutospacing="0"/>
        <w:ind w:left="709" w:hanging="709"/>
        <w:rPr>
          <w:color w:val="000000"/>
          <w:sz w:val="22"/>
          <w:szCs w:val="22"/>
          <w:lang w:val="en-GB"/>
        </w:rPr>
      </w:pPr>
      <w:proofErr w:type="spellStart"/>
      <w:r w:rsidRPr="00D36F49">
        <w:rPr>
          <w:color w:val="000000"/>
          <w:sz w:val="22"/>
          <w:szCs w:val="22"/>
          <w:lang w:val="en-US"/>
        </w:rPr>
        <w:lastRenderedPageBreak/>
        <w:t>Encyclopædia</w:t>
      </w:r>
      <w:proofErr w:type="spellEnd"/>
      <w:r w:rsidRPr="00D36F49">
        <w:rPr>
          <w:color w:val="000000"/>
          <w:sz w:val="22"/>
          <w:szCs w:val="22"/>
          <w:lang w:val="en-US"/>
        </w:rPr>
        <w:t xml:space="preserve"> Britannica, inc. (n.d.).</w:t>
      </w:r>
      <w:r w:rsidRPr="00D36F49">
        <w:rPr>
          <w:rStyle w:val="apple-converted-space"/>
          <w:color w:val="000000"/>
          <w:sz w:val="22"/>
          <w:szCs w:val="22"/>
          <w:lang w:val="en-US"/>
        </w:rPr>
        <w:t> </w:t>
      </w:r>
      <w:r w:rsidRPr="00D36F49">
        <w:rPr>
          <w:i/>
          <w:iCs/>
          <w:color w:val="000000"/>
          <w:sz w:val="22"/>
          <w:szCs w:val="22"/>
          <w:lang w:val="en-US"/>
        </w:rPr>
        <w:t>Polisario Front</w:t>
      </w:r>
      <w:r w:rsidRPr="00D36F49">
        <w:rPr>
          <w:color w:val="000000"/>
          <w:sz w:val="22"/>
          <w:szCs w:val="22"/>
          <w:lang w:val="en-US"/>
        </w:rPr>
        <w:t xml:space="preserve">. </w:t>
      </w:r>
      <w:proofErr w:type="spellStart"/>
      <w:r w:rsidRPr="00D36F49">
        <w:rPr>
          <w:color w:val="000000"/>
          <w:sz w:val="22"/>
          <w:szCs w:val="22"/>
          <w:lang w:val="en-US"/>
        </w:rPr>
        <w:t>Encyclopædia</w:t>
      </w:r>
      <w:proofErr w:type="spellEnd"/>
      <w:r w:rsidRPr="00D36F49">
        <w:rPr>
          <w:color w:val="000000"/>
          <w:sz w:val="22"/>
          <w:szCs w:val="22"/>
          <w:lang w:val="en-US"/>
        </w:rPr>
        <w:t xml:space="preserve"> Britannica. Retrieved February 28, 2022, from https://www.britannica.com/topic/Polisario-Front#ref13718</w:t>
      </w:r>
      <w:r w:rsidRPr="00D36F49">
        <w:rPr>
          <w:rStyle w:val="apple-converted-space"/>
          <w:color w:val="000000"/>
          <w:sz w:val="22"/>
          <w:szCs w:val="22"/>
          <w:lang w:val="en-US"/>
        </w:rPr>
        <w:t> </w:t>
      </w:r>
    </w:p>
    <w:p w14:paraId="12B5D8DB" w14:textId="77777777" w:rsidR="00830A8C" w:rsidRPr="00D36F49" w:rsidRDefault="00830A8C" w:rsidP="006C2EF7">
      <w:pPr>
        <w:pStyle w:val="NormalWeb"/>
        <w:spacing w:before="0" w:beforeAutospacing="0" w:after="60" w:afterAutospacing="0"/>
        <w:ind w:left="709" w:hanging="709"/>
        <w:rPr>
          <w:color w:val="000000"/>
          <w:sz w:val="22"/>
          <w:szCs w:val="22"/>
        </w:rPr>
      </w:pPr>
      <w:r w:rsidRPr="00D36F49">
        <w:rPr>
          <w:color w:val="000000"/>
          <w:sz w:val="22"/>
          <w:szCs w:val="22"/>
          <w:lang w:val="en-US"/>
        </w:rPr>
        <w:t xml:space="preserve">Girardin, Luc. (2021). Ethnic Power Relations Atlas. </w:t>
      </w:r>
      <w:r w:rsidRPr="00D36F49">
        <w:rPr>
          <w:color w:val="000000"/>
          <w:sz w:val="22"/>
          <w:szCs w:val="22"/>
        </w:rPr>
        <w:t xml:space="preserve">ETH: Zurich. </w:t>
      </w:r>
    </w:p>
    <w:p w14:paraId="654CFDEE" w14:textId="77777777" w:rsidR="00830A8C" w:rsidRPr="00D36F49" w:rsidRDefault="00830A8C" w:rsidP="001C48FD">
      <w:pPr>
        <w:spacing w:after="60"/>
        <w:ind w:left="709" w:hanging="709"/>
        <w:rPr>
          <w:sz w:val="22"/>
          <w:szCs w:val="22"/>
        </w:rPr>
      </w:pPr>
      <w:r w:rsidRPr="00D36F49">
        <w:rPr>
          <w:sz w:val="22"/>
          <w:szCs w:val="22"/>
          <w:lang w:val="de-CH"/>
        </w:rPr>
        <w:t xml:space="preserve">Gleditsch, Nils Petter, Peter Wallensteen, Mikael Eriksson, Margareta Sollenberg, and Håvard Strand (2002). </w:t>
      </w:r>
      <w:r w:rsidRPr="00D36F49">
        <w:rPr>
          <w:sz w:val="22"/>
          <w:szCs w:val="22"/>
        </w:rPr>
        <w:t xml:space="preserve">“Armed Conflict 1946-2001: A New Dataset.” </w:t>
      </w:r>
      <w:r w:rsidRPr="00D36F49">
        <w:rPr>
          <w:i/>
          <w:iCs/>
          <w:sz w:val="22"/>
          <w:szCs w:val="22"/>
        </w:rPr>
        <w:t xml:space="preserve">Journal of Peace Research </w:t>
      </w:r>
      <w:r w:rsidRPr="00D36F49">
        <w:rPr>
          <w:sz w:val="22"/>
          <w:szCs w:val="22"/>
        </w:rPr>
        <w:t>39(5): 615-637.</w:t>
      </w:r>
    </w:p>
    <w:p w14:paraId="55B69263" w14:textId="77777777" w:rsidR="00830A8C" w:rsidRPr="00D36F49" w:rsidRDefault="00830A8C" w:rsidP="001C48FD">
      <w:pPr>
        <w:pStyle w:val="NormalWeb"/>
        <w:spacing w:before="0" w:beforeAutospacing="0" w:after="60" w:afterAutospacing="0"/>
        <w:ind w:left="709" w:hanging="709"/>
        <w:rPr>
          <w:sz w:val="22"/>
          <w:szCs w:val="22"/>
          <w:lang w:val="en-US"/>
        </w:rPr>
      </w:pPr>
      <w:r w:rsidRPr="00D36F49">
        <w:rPr>
          <w:sz w:val="22"/>
          <w:szCs w:val="22"/>
          <w:lang w:val="en-US"/>
        </w:rPr>
        <w:t xml:space="preserve">Hewitt, Christopher, and Tom Cheetham (2000). </w:t>
      </w:r>
      <w:r w:rsidRPr="00D36F49">
        <w:rPr>
          <w:i/>
          <w:sz w:val="22"/>
          <w:szCs w:val="22"/>
          <w:lang w:val="en-US"/>
        </w:rPr>
        <w:t>Encyclopedia of Modern Separatist Movements.</w:t>
      </w:r>
      <w:r w:rsidRPr="00D36F49">
        <w:rPr>
          <w:sz w:val="22"/>
          <w:szCs w:val="22"/>
          <w:lang w:val="en-US"/>
        </w:rPr>
        <w:t xml:space="preserve"> Santa Barbara, CA: ABC-CLIO, pp. 187-188, 319-320.</w:t>
      </w:r>
    </w:p>
    <w:p w14:paraId="581AD4A1" w14:textId="77777777" w:rsidR="00830A8C" w:rsidRPr="00D36F49" w:rsidRDefault="00830A8C" w:rsidP="001C48FD">
      <w:pPr>
        <w:spacing w:after="60"/>
        <w:ind w:left="709" w:hanging="709"/>
        <w:rPr>
          <w:sz w:val="22"/>
          <w:szCs w:val="22"/>
        </w:rPr>
      </w:pPr>
      <w:r w:rsidRPr="00D36F49">
        <w:rPr>
          <w:sz w:val="22"/>
          <w:szCs w:val="22"/>
        </w:rPr>
        <w:t xml:space="preserve">Hodges, Tony (1983). “The Origins of Saharawi Nationalism.” </w:t>
      </w:r>
      <w:r w:rsidRPr="00D36F49">
        <w:rPr>
          <w:i/>
          <w:iCs/>
          <w:sz w:val="22"/>
          <w:szCs w:val="22"/>
        </w:rPr>
        <w:t>Third World Quarterly</w:t>
      </w:r>
      <w:r w:rsidRPr="00D36F49">
        <w:rPr>
          <w:sz w:val="22"/>
          <w:szCs w:val="22"/>
        </w:rPr>
        <w:t xml:space="preserve"> 5(1): 28-57.</w:t>
      </w:r>
    </w:p>
    <w:p w14:paraId="185BF736" w14:textId="77777777" w:rsidR="00830A8C" w:rsidRPr="00D36F49" w:rsidRDefault="00830A8C" w:rsidP="001C48FD">
      <w:pPr>
        <w:pStyle w:val="NormalWeb"/>
        <w:spacing w:before="0" w:beforeAutospacing="0" w:after="60" w:afterAutospacing="0"/>
        <w:ind w:left="709" w:hanging="709"/>
        <w:rPr>
          <w:sz w:val="22"/>
          <w:szCs w:val="22"/>
          <w:lang w:val="en-US"/>
        </w:rPr>
      </w:pPr>
      <w:proofErr w:type="spellStart"/>
      <w:r w:rsidRPr="00D36F49">
        <w:rPr>
          <w:sz w:val="22"/>
          <w:szCs w:val="22"/>
          <w:lang w:val="en-US"/>
        </w:rPr>
        <w:t>Keesing’s</w:t>
      </w:r>
      <w:proofErr w:type="spellEnd"/>
      <w:r w:rsidRPr="00D36F49">
        <w:rPr>
          <w:sz w:val="22"/>
          <w:szCs w:val="22"/>
          <w:lang w:val="en-US"/>
        </w:rPr>
        <w:t xml:space="preserve"> Record of World Events. </w:t>
      </w:r>
      <w:hyperlink r:id="rId12" w:history="1">
        <w:r w:rsidRPr="00D36F49">
          <w:rPr>
            <w:rStyle w:val="Hyperlink"/>
            <w:sz w:val="22"/>
            <w:szCs w:val="22"/>
            <w:lang w:val="en-US"/>
          </w:rPr>
          <w:t>http://www.keesings.com</w:t>
        </w:r>
      </w:hyperlink>
      <w:r w:rsidRPr="00D36F49">
        <w:rPr>
          <w:sz w:val="22"/>
          <w:szCs w:val="22"/>
          <w:lang w:val="en-US"/>
        </w:rPr>
        <w:t xml:space="preserve"> [July 3, 2003].</w:t>
      </w:r>
    </w:p>
    <w:p w14:paraId="1B279A7A" w14:textId="77777777" w:rsidR="00830A8C" w:rsidRPr="00D36F49" w:rsidRDefault="00830A8C" w:rsidP="001C48FD">
      <w:pPr>
        <w:pStyle w:val="NormalWeb"/>
        <w:spacing w:before="0" w:beforeAutospacing="0" w:after="60" w:afterAutospacing="0"/>
        <w:ind w:left="709" w:hanging="709"/>
        <w:rPr>
          <w:sz w:val="22"/>
          <w:szCs w:val="22"/>
          <w:lang w:val="en-US"/>
        </w:rPr>
      </w:pPr>
      <w:r w:rsidRPr="00D36F49">
        <w:rPr>
          <w:sz w:val="22"/>
          <w:szCs w:val="22"/>
          <w:lang w:val="en-US"/>
        </w:rPr>
        <w:t xml:space="preserve">Lexis Nexis. </w:t>
      </w:r>
      <w:hyperlink r:id="rId13" w:history="1">
        <w:r w:rsidRPr="00D36F49">
          <w:rPr>
            <w:rStyle w:val="Hyperlink"/>
            <w:sz w:val="22"/>
            <w:szCs w:val="22"/>
            <w:lang w:val="en-US"/>
          </w:rPr>
          <w:t>http://www.lexis-nexis.com</w:t>
        </w:r>
      </w:hyperlink>
      <w:r w:rsidRPr="00D36F49">
        <w:rPr>
          <w:sz w:val="22"/>
          <w:szCs w:val="22"/>
          <w:lang w:val="en-US"/>
        </w:rPr>
        <w:t xml:space="preserve"> [December 10, 2013].</w:t>
      </w:r>
    </w:p>
    <w:p w14:paraId="595DF536" w14:textId="77777777" w:rsidR="00830A8C" w:rsidRPr="00D36F49" w:rsidRDefault="00830A8C" w:rsidP="001C48FD">
      <w:pPr>
        <w:pStyle w:val="NormalWeb"/>
        <w:spacing w:before="0" w:beforeAutospacing="0" w:after="60" w:afterAutospacing="0"/>
        <w:ind w:left="709" w:hanging="709"/>
        <w:rPr>
          <w:sz w:val="22"/>
          <w:szCs w:val="22"/>
          <w:lang w:val="en-US"/>
        </w:rPr>
      </w:pPr>
      <w:r w:rsidRPr="00D36F49">
        <w:rPr>
          <w:sz w:val="22"/>
          <w:szCs w:val="22"/>
          <w:lang w:val="en-US"/>
        </w:rPr>
        <w:t xml:space="preserve">Marshall, Monty G., and Ted R. Gurr (2003). </w:t>
      </w:r>
      <w:r w:rsidRPr="00D36F49">
        <w:rPr>
          <w:i/>
          <w:sz w:val="22"/>
          <w:szCs w:val="22"/>
          <w:lang w:val="en-US"/>
        </w:rPr>
        <w:t>Peace and Conflict 2003: A Global Survey of Armed Conflicts, Self-Determination Movements and Democracy.</w:t>
      </w:r>
      <w:r w:rsidRPr="00D36F49">
        <w:rPr>
          <w:sz w:val="22"/>
          <w:szCs w:val="22"/>
          <w:lang w:val="en-US"/>
        </w:rPr>
        <w:t xml:space="preserve"> College Park, MD: Center for International Development and Conflict Management, p. 61.</w:t>
      </w:r>
    </w:p>
    <w:p w14:paraId="04950FFB" w14:textId="77777777" w:rsidR="00830A8C" w:rsidRPr="00D36F49" w:rsidRDefault="00830A8C" w:rsidP="001C48FD">
      <w:pPr>
        <w:pStyle w:val="NormalWeb"/>
        <w:spacing w:before="0" w:beforeAutospacing="0" w:after="60" w:afterAutospacing="0"/>
        <w:ind w:left="709" w:hanging="709"/>
        <w:rPr>
          <w:sz w:val="22"/>
          <w:szCs w:val="22"/>
          <w:lang w:val="en-US"/>
        </w:rPr>
      </w:pPr>
      <w:r w:rsidRPr="00D36F49">
        <w:rPr>
          <w:sz w:val="22"/>
          <w:szCs w:val="22"/>
          <w:lang w:val="en-US"/>
        </w:rPr>
        <w:t xml:space="preserve">Minahan, James (1996). </w:t>
      </w:r>
      <w:r w:rsidRPr="00D36F49">
        <w:rPr>
          <w:i/>
          <w:sz w:val="22"/>
          <w:szCs w:val="22"/>
          <w:lang w:val="en-US"/>
        </w:rPr>
        <w:t xml:space="preserve">Nations without States: A Historical Dictionary of Contemporary National Movements. </w:t>
      </w:r>
      <w:r w:rsidRPr="00D36F49">
        <w:rPr>
          <w:sz w:val="22"/>
          <w:szCs w:val="22"/>
          <w:lang w:val="en-US"/>
        </w:rPr>
        <w:t>London: Greenwood Press, pp. 468-470.</w:t>
      </w:r>
    </w:p>
    <w:p w14:paraId="6592D138" w14:textId="77777777" w:rsidR="00830A8C" w:rsidRPr="00D36F49" w:rsidRDefault="00830A8C" w:rsidP="001C48FD">
      <w:pPr>
        <w:pStyle w:val="NormalWeb"/>
        <w:spacing w:before="0" w:beforeAutospacing="0" w:after="60" w:afterAutospacing="0"/>
        <w:ind w:left="709" w:hanging="709"/>
        <w:rPr>
          <w:rFonts w:eastAsia="Times"/>
          <w:sz w:val="22"/>
          <w:szCs w:val="22"/>
          <w:lang w:val="en-US"/>
        </w:rPr>
      </w:pPr>
      <w:r w:rsidRPr="00D36F49">
        <w:rPr>
          <w:rFonts w:eastAsia="Times"/>
          <w:sz w:val="22"/>
          <w:szCs w:val="22"/>
          <w:lang w:val="en-US"/>
        </w:rPr>
        <w:t xml:space="preserve">Minahan, James (2002). </w:t>
      </w:r>
      <w:r w:rsidRPr="00D36F49">
        <w:rPr>
          <w:rFonts w:eastAsia="Times"/>
          <w:i/>
          <w:sz w:val="22"/>
          <w:szCs w:val="22"/>
          <w:lang w:val="en-US"/>
        </w:rPr>
        <w:t xml:space="preserve">Encyclopedia of the Stateless Nations. </w:t>
      </w:r>
      <w:r w:rsidRPr="00D36F49">
        <w:rPr>
          <w:rFonts w:eastAsia="Times"/>
          <w:sz w:val="22"/>
          <w:szCs w:val="22"/>
          <w:lang w:val="en-US"/>
        </w:rPr>
        <w:t>Westport, CT: Greenwood Press, pp. 1623-1629.</w:t>
      </w:r>
    </w:p>
    <w:p w14:paraId="4C7144A8" w14:textId="77777777" w:rsidR="00830A8C" w:rsidRPr="00D36F49" w:rsidRDefault="00830A8C" w:rsidP="00960C83">
      <w:pPr>
        <w:pStyle w:val="NormalWeb"/>
        <w:spacing w:before="0" w:beforeAutospacing="0" w:after="60" w:afterAutospacing="0"/>
        <w:ind w:left="709" w:hanging="709"/>
        <w:rPr>
          <w:i/>
          <w:iCs/>
          <w:sz w:val="22"/>
          <w:szCs w:val="22"/>
          <w:lang w:val="en-US"/>
        </w:rPr>
      </w:pPr>
      <w:r w:rsidRPr="00D36F49">
        <w:rPr>
          <w:sz w:val="22"/>
          <w:szCs w:val="22"/>
          <w:lang w:val="en-US"/>
        </w:rPr>
        <w:t xml:space="preserve">Minahan, James (2016). </w:t>
      </w:r>
      <w:r w:rsidRPr="00D36F49">
        <w:rPr>
          <w:i/>
          <w:iCs/>
          <w:sz w:val="22"/>
          <w:szCs w:val="22"/>
          <w:lang w:val="en-US"/>
        </w:rPr>
        <w:t xml:space="preserve">Encyclopedia of the Stateless Nations: Ethnic and National Groups around the World. Second Edition. </w:t>
      </w:r>
      <w:r w:rsidRPr="00D36F49">
        <w:rPr>
          <w:sz w:val="22"/>
          <w:szCs w:val="22"/>
          <w:lang w:val="en-US"/>
        </w:rPr>
        <w:t>Westport, CT: Greenwood Press.</w:t>
      </w:r>
    </w:p>
    <w:p w14:paraId="3063CFC7" w14:textId="77777777" w:rsidR="00830A8C" w:rsidRPr="00D36F49" w:rsidRDefault="00830A8C" w:rsidP="001C48FD">
      <w:pPr>
        <w:pStyle w:val="NormalWeb"/>
        <w:spacing w:before="0" w:beforeAutospacing="0" w:after="60" w:afterAutospacing="0"/>
        <w:ind w:left="709" w:hanging="709"/>
        <w:rPr>
          <w:rFonts w:eastAsia="Times"/>
          <w:sz w:val="22"/>
          <w:szCs w:val="22"/>
          <w:lang w:val="en-US"/>
        </w:rPr>
      </w:pPr>
      <w:r w:rsidRPr="00D36F49">
        <w:rPr>
          <w:rFonts w:eastAsia="Times"/>
          <w:sz w:val="22"/>
          <w:szCs w:val="22"/>
          <w:lang w:val="en-US"/>
        </w:rPr>
        <w:t>Minorities at Risk Project (2009). College Park, MD: University of Maryland.</w:t>
      </w:r>
    </w:p>
    <w:p w14:paraId="0026CA9B" w14:textId="77777777" w:rsidR="00830A8C" w:rsidRPr="00D36F49" w:rsidRDefault="00830A8C" w:rsidP="001C48FD">
      <w:pPr>
        <w:spacing w:after="60"/>
        <w:ind w:left="709" w:hanging="709"/>
        <w:rPr>
          <w:sz w:val="22"/>
          <w:szCs w:val="22"/>
        </w:rPr>
      </w:pPr>
      <w:proofErr w:type="spellStart"/>
      <w:r w:rsidRPr="00D36F49">
        <w:rPr>
          <w:sz w:val="22"/>
          <w:szCs w:val="22"/>
        </w:rPr>
        <w:t>Pazzanita</w:t>
      </w:r>
      <w:proofErr w:type="spellEnd"/>
      <w:r w:rsidRPr="00D36F49">
        <w:rPr>
          <w:sz w:val="22"/>
          <w:szCs w:val="22"/>
        </w:rPr>
        <w:t xml:space="preserve">, Anthony G (1994). “Morocco versus Polisario: A Political Interpretation.” </w:t>
      </w:r>
      <w:r w:rsidRPr="00D36F49">
        <w:rPr>
          <w:i/>
          <w:iCs/>
          <w:sz w:val="22"/>
          <w:szCs w:val="22"/>
        </w:rPr>
        <w:t>The Journal of Modern African Studies</w:t>
      </w:r>
      <w:r w:rsidRPr="00D36F49">
        <w:rPr>
          <w:sz w:val="22"/>
          <w:szCs w:val="22"/>
        </w:rPr>
        <w:t xml:space="preserve"> 32(2): 265-278.</w:t>
      </w:r>
    </w:p>
    <w:p w14:paraId="6B375075" w14:textId="77777777" w:rsidR="00830A8C" w:rsidRPr="00D36F49" w:rsidRDefault="00830A8C" w:rsidP="001C48FD">
      <w:pPr>
        <w:spacing w:after="60"/>
        <w:ind w:left="709" w:hanging="709"/>
        <w:rPr>
          <w:sz w:val="22"/>
          <w:szCs w:val="22"/>
        </w:rPr>
      </w:pPr>
      <w:r w:rsidRPr="00D36F49">
        <w:rPr>
          <w:sz w:val="22"/>
          <w:szCs w:val="22"/>
        </w:rPr>
        <w:t xml:space="preserve">Petersson, Therese, Shawn Davis, Amber Deniz, </w:t>
      </w:r>
      <w:proofErr w:type="spellStart"/>
      <w:r w:rsidRPr="00D36F49">
        <w:rPr>
          <w:sz w:val="22"/>
          <w:szCs w:val="22"/>
        </w:rPr>
        <w:t>Garoun</w:t>
      </w:r>
      <w:proofErr w:type="spellEnd"/>
      <w:r w:rsidRPr="00D36F49">
        <w:rPr>
          <w:sz w:val="22"/>
          <w:szCs w:val="22"/>
        </w:rPr>
        <w:t xml:space="preserve"> Engström, Nanar </w:t>
      </w:r>
      <w:proofErr w:type="spellStart"/>
      <w:r w:rsidRPr="00D36F49">
        <w:rPr>
          <w:sz w:val="22"/>
          <w:szCs w:val="22"/>
        </w:rPr>
        <w:t>Hawach</w:t>
      </w:r>
      <w:proofErr w:type="spellEnd"/>
      <w:r w:rsidRPr="00D36F49">
        <w:rPr>
          <w:sz w:val="22"/>
          <w:szCs w:val="22"/>
        </w:rPr>
        <w:t xml:space="preserve">, Stina </w:t>
      </w:r>
      <w:proofErr w:type="spellStart"/>
      <w:r w:rsidRPr="00D36F49">
        <w:rPr>
          <w:sz w:val="22"/>
          <w:szCs w:val="22"/>
        </w:rPr>
        <w:t>Högbladh</w:t>
      </w:r>
      <w:proofErr w:type="spellEnd"/>
      <w:r w:rsidRPr="00D36F49">
        <w:rPr>
          <w:sz w:val="22"/>
          <w:szCs w:val="22"/>
        </w:rPr>
        <w:t xml:space="preserve">, Margareta </w:t>
      </w:r>
      <w:proofErr w:type="spellStart"/>
      <w:r w:rsidRPr="00D36F49">
        <w:rPr>
          <w:sz w:val="22"/>
          <w:szCs w:val="22"/>
        </w:rPr>
        <w:t>Sollenberg</w:t>
      </w:r>
      <w:proofErr w:type="spellEnd"/>
      <w:r w:rsidRPr="00D36F49">
        <w:rPr>
          <w:sz w:val="22"/>
          <w:szCs w:val="22"/>
        </w:rPr>
        <w:t xml:space="preserve">, and Magnus Öberg (2021). “Organized Violence 1989-2020, with a Special Emphasis on Syria.” </w:t>
      </w:r>
      <w:r w:rsidRPr="00D36F49">
        <w:rPr>
          <w:i/>
          <w:iCs/>
          <w:sz w:val="22"/>
          <w:szCs w:val="22"/>
        </w:rPr>
        <w:t>Journal of Peace Research</w:t>
      </w:r>
      <w:r w:rsidRPr="00D36F49">
        <w:rPr>
          <w:sz w:val="22"/>
          <w:szCs w:val="22"/>
        </w:rPr>
        <w:t xml:space="preserve"> 58(4): 809-825.</w:t>
      </w:r>
    </w:p>
    <w:p w14:paraId="44168287" w14:textId="77777777" w:rsidR="00830A8C" w:rsidRPr="00D36F49" w:rsidRDefault="00830A8C" w:rsidP="001C48FD">
      <w:pPr>
        <w:spacing w:after="60"/>
        <w:ind w:left="709" w:hanging="709"/>
        <w:rPr>
          <w:sz w:val="22"/>
          <w:szCs w:val="22"/>
        </w:rPr>
      </w:pPr>
      <w:r w:rsidRPr="00D36F49">
        <w:rPr>
          <w:sz w:val="22"/>
          <w:szCs w:val="22"/>
        </w:rPr>
        <w:t xml:space="preserve">Proyecto Desaparecidos: Mohamed Basiri El Mas Antiguo desaparecido </w:t>
      </w:r>
      <w:proofErr w:type="spellStart"/>
      <w:r w:rsidRPr="00D36F49">
        <w:rPr>
          <w:sz w:val="22"/>
          <w:szCs w:val="22"/>
        </w:rPr>
        <w:t>saharaui</w:t>
      </w:r>
      <w:proofErr w:type="spellEnd"/>
      <w:r w:rsidRPr="00D36F49">
        <w:rPr>
          <w:sz w:val="22"/>
          <w:szCs w:val="22"/>
        </w:rPr>
        <w:t>. (n.d.). Retrieved February 28, 2022, from http://www.desaparecidos.org/sahara/basiri/</w:t>
      </w:r>
    </w:p>
    <w:p w14:paraId="2E9A5E2B" w14:textId="77777777" w:rsidR="00830A8C" w:rsidRPr="00D36F49" w:rsidRDefault="00830A8C" w:rsidP="001C48FD">
      <w:pPr>
        <w:spacing w:after="60"/>
        <w:ind w:left="709" w:hanging="709"/>
        <w:rPr>
          <w:sz w:val="22"/>
          <w:szCs w:val="22"/>
        </w:rPr>
      </w:pPr>
      <w:r w:rsidRPr="00D36F49">
        <w:rPr>
          <w:sz w:val="22"/>
          <w:szCs w:val="22"/>
        </w:rPr>
        <w:t xml:space="preserve">Roth, Christopher, F. (2015) </w:t>
      </w:r>
      <w:r w:rsidRPr="00D36F49">
        <w:rPr>
          <w:i/>
          <w:iCs/>
          <w:sz w:val="22"/>
          <w:szCs w:val="22"/>
        </w:rPr>
        <w:t xml:space="preserve">Let’s Split! A Complete Guide to Separatist Movements and Aspirant Nations, from Abkhazia to Zanzibar. </w:t>
      </w:r>
      <w:r w:rsidRPr="00D36F49">
        <w:rPr>
          <w:sz w:val="22"/>
          <w:szCs w:val="22"/>
        </w:rPr>
        <w:t xml:space="preserve">Sacramento, CA: Litwin Books. </w:t>
      </w:r>
    </w:p>
    <w:p w14:paraId="731B6B63" w14:textId="77777777" w:rsidR="00830A8C" w:rsidRPr="00D36F49" w:rsidRDefault="00830A8C" w:rsidP="001C48FD">
      <w:pPr>
        <w:spacing w:after="60"/>
        <w:ind w:left="709" w:hanging="709"/>
        <w:rPr>
          <w:sz w:val="22"/>
          <w:szCs w:val="22"/>
        </w:rPr>
      </w:pPr>
      <w:r w:rsidRPr="00D36F49">
        <w:rPr>
          <w:sz w:val="22"/>
          <w:szCs w:val="22"/>
        </w:rPr>
        <w:t xml:space="preserve">Rothermund, Dietmar (2006). </w:t>
      </w:r>
      <w:r w:rsidRPr="00D36F49">
        <w:rPr>
          <w:i/>
          <w:iCs/>
          <w:sz w:val="22"/>
          <w:szCs w:val="22"/>
        </w:rPr>
        <w:t>The Routledge Companion to Decolonization</w:t>
      </w:r>
      <w:r w:rsidRPr="00D36F49">
        <w:rPr>
          <w:sz w:val="22"/>
          <w:szCs w:val="22"/>
        </w:rPr>
        <w:t>. London: Routledge.</w:t>
      </w:r>
    </w:p>
    <w:p w14:paraId="7DF3B803" w14:textId="77777777" w:rsidR="00830A8C" w:rsidRPr="00D36F49" w:rsidRDefault="00830A8C" w:rsidP="001C48FD">
      <w:pPr>
        <w:widowControl w:val="0"/>
        <w:spacing w:after="60"/>
        <w:ind w:left="709" w:hanging="709"/>
        <w:rPr>
          <w:sz w:val="22"/>
          <w:szCs w:val="22"/>
        </w:rPr>
      </w:pPr>
      <w:r w:rsidRPr="00D36F49">
        <w:rPr>
          <w:sz w:val="22"/>
          <w:szCs w:val="22"/>
          <w:lang w:val="en-US"/>
        </w:rPr>
        <w:t xml:space="preserve">Schvitz, G., L. Girardin, S. Rüegger, L.-E. </w:t>
      </w:r>
      <w:proofErr w:type="spellStart"/>
      <w:r w:rsidRPr="00D36F49">
        <w:rPr>
          <w:sz w:val="22"/>
          <w:szCs w:val="22"/>
          <w:lang w:val="en-US"/>
        </w:rPr>
        <w:t>Cederman</w:t>
      </w:r>
      <w:proofErr w:type="spellEnd"/>
      <w:r w:rsidRPr="00D36F49">
        <w:rPr>
          <w:sz w:val="22"/>
          <w:szCs w:val="22"/>
          <w:lang w:val="en-US"/>
        </w:rPr>
        <w:t xml:space="preserve">, N. Weidmann, and K.S. Gleditsch (2021). </w:t>
      </w:r>
      <w:r w:rsidRPr="00D36F49">
        <w:rPr>
          <w:sz w:val="22"/>
          <w:szCs w:val="22"/>
        </w:rPr>
        <w:t xml:space="preserve">“Mapping the International System, 1886-2019: The </w:t>
      </w:r>
      <w:proofErr w:type="spellStart"/>
      <w:r w:rsidRPr="00D36F49">
        <w:rPr>
          <w:sz w:val="22"/>
          <w:szCs w:val="22"/>
        </w:rPr>
        <w:t>Cshapes</w:t>
      </w:r>
      <w:proofErr w:type="spellEnd"/>
      <w:r w:rsidRPr="00D36F49">
        <w:rPr>
          <w:sz w:val="22"/>
          <w:szCs w:val="22"/>
        </w:rPr>
        <w:t xml:space="preserve"> 2.0 Dataset.” </w:t>
      </w:r>
      <w:r w:rsidRPr="00D36F49">
        <w:rPr>
          <w:i/>
          <w:iCs/>
          <w:sz w:val="22"/>
          <w:szCs w:val="22"/>
        </w:rPr>
        <w:t>Journal of Conflict Resolution</w:t>
      </w:r>
      <w:r w:rsidRPr="00D36F49">
        <w:rPr>
          <w:sz w:val="22"/>
          <w:szCs w:val="22"/>
        </w:rPr>
        <w:t>, Online First.</w:t>
      </w:r>
    </w:p>
    <w:p w14:paraId="09E73F75" w14:textId="77777777" w:rsidR="00830A8C" w:rsidRPr="00D36F49" w:rsidRDefault="00830A8C" w:rsidP="001C48FD">
      <w:pPr>
        <w:widowControl w:val="0"/>
        <w:spacing w:after="60"/>
        <w:ind w:left="709" w:hanging="709"/>
        <w:rPr>
          <w:sz w:val="22"/>
          <w:szCs w:val="22"/>
        </w:rPr>
      </w:pPr>
      <w:r w:rsidRPr="00D36F49">
        <w:rPr>
          <w:sz w:val="22"/>
          <w:szCs w:val="22"/>
        </w:rPr>
        <w:t xml:space="preserve">Stephan, Maria, and Jacob Mundy (2006). “A Battlefield Transformed: From Guerilla Resistance to Mass Nonviolent Struggle in the Western Sahara.” </w:t>
      </w:r>
      <w:r w:rsidRPr="00D36F49">
        <w:rPr>
          <w:i/>
          <w:iCs/>
          <w:sz w:val="22"/>
          <w:szCs w:val="22"/>
        </w:rPr>
        <w:t>Journal of Military and Strategic Studies</w:t>
      </w:r>
      <w:r w:rsidRPr="00D36F49">
        <w:rPr>
          <w:sz w:val="22"/>
          <w:szCs w:val="22"/>
        </w:rPr>
        <w:t xml:space="preserve"> 8(3). http://jmss.org/jmss/index.php/jmss/article/viewFile/132/148 [July 31, 2017].</w:t>
      </w:r>
    </w:p>
    <w:p w14:paraId="077A226E" w14:textId="77777777" w:rsidR="00830A8C" w:rsidRPr="008B4678" w:rsidRDefault="00830A8C" w:rsidP="001C48FD">
      <w:pPr>
        <w:widowControl w:val="0"/>
        <w:spacing w:after="60"/>
        <w:ind w:left="709" w:hanging="709"/>
        <w:rPr>
          <w:sz w:val="22"/>
          <w:szCs w:val="22"/>
        </w:rPr>
      </w:pPr>
      <w:r w:rsidRPr="00D36F49">
        <w:rPr>
          <w:sz w:val="22"/>
          <w:szCs w:val="22"/>
        </w:rPr>
        <w:t xml:space="preserve">Vogt, Manuel, Nils-Christian Bormann, Seraina </w:t>
      </w:r>
      <w:proofErr w:type="spellStart"/>
      <w:r w:rsidRPr="00D36F49">
        <w:rPr>
          <w:sz w:val="22"/>
          <w:szCs w:val="22"/>
        </w:rPr>
        <w:t>Rüegger</w:t>
      </w:r>
      <w:proofErr w:type="spellEnd"/>
      <w:r w:rsidRPr="00D36F49">
        <w:rPr>
          <w:sz w:val="22"/>
          <w:szCs w:val="22"/>
        </w:rPr>
        <w:t xml:space="preserve">, Lars-Erik </w:t>
      </w:r>
      <w:proofErr w:type="spellStart"/>
      <w:r w:rsidRPr="00D36F49">
        <w:rPr>
          <w:sz w:val="22"/>
          <w:szCs w:val="22"/>
        </w:rPr>
        <w:t>Cederman</w:t>
      </w:r>
      <w:proofErr w:type="spellEnd"/>
      <w:r w:rsidRPr="00D36F49">
        <w:rPr>
          <w:sz w:val="22"/>
          <w:szCs w:val="22"/>
        </w:rPr>
        <w:t xml:space="preserve">, Philipp Hunziker, and Luc Girardin (2015). “Integrating Data on Ethnicity, Geography, and Conflict: The Ethnic Power Relations Data Set Family.” </w:t>
      </w:r>
      <w:r w:rsidRPr="00D36F49">
        <w:rPr>
          <w:i/>
          <w:iCs/>
          <w:sz w:val="22"/>
          <w:szCs w:val="22"/>
        </w:rPr>
        <w:t>Journal of Conflict Resolution</w:t>
      </w:r>
      <w:r w:rsidRPr="00D36F49">
        <w:rPr>
          <w:sz w:val="22"/>
          <w:szCs w:val="22"/>
        </w:rPr>
        <w:t xml:space="preserve"> 59(7): 1327-1342.</w:t>
      </w:r>
    </w:p>
    <w:p w14:paraId="0E096BA1" w14:textId="77777777" w:rsidR="001C48FD" w:rsidRPr="008B4678" w:rsidRDefault="001C48FD" w:rsidP="00924279">
      <w:pPr>
        <w:widowControl w:val="0"/>
        <w:spacing w:after="60"/>
        <w:ind w:left="709" w:hanging="709"/>
        <w:rPr>
          <w:sz w:val="22"/>
          <w:szCs w:val="22"/>
        </w:rPr>
      </w:pPr>
    </w:p>
    <w:sectPr w:rsidR="001C48FD" w:rsidRPr="008B4678" w:rsidSect="0041767E">
      <w:footerReference w:type="default" r:id="rId14"/>
      <w:headerReference w:type="first" r:id="rId15"/>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E144F" w14:textId="77777777" w:rsidR="0034739E" w:rsidRDefault="0034739E" w:rsidP="00A76598">
      <w:r>
        <w:separator/>
      </w:r>
    </w:p>
  </w:endnote>
  <w:endnote w:type="continuationSeparator" w:id="0">
    <w:p w14:paraId="1761B6F3" w14:textId="77777777" w:rsidR="0034739E" w:rsidRDefault="0034739E"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BEC3A" w14:textId="77777777" w:rsidR="0034739E" w:rsidRPr="00ED0D02" w:rsidRDefault="0034739E" w:rsidP="00ED0D02">
      <w:pPr>
        <w:pStyle w:val="Footer"/>
      </w:pPr>
      <w:r>
        <w:separator/>
      </w:r>
    </w:p>
  </w:footnote>
  <w:footnote w:type="continuationSeparator" w:id="0">
    <w:p w14:paraId="530A35B2" w14:textId="77777777" w:rsidR="0034739E" w:rsidRDefault="0034739E"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2D17"/>
    <w:multiLevelType w:val="multilevel"/>
    <w:tmpl w:val="1F96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97895"/>
    <w:multiLevelType w:val="hybridMultilevel"/>
    <w:tmpl w:val="7B4A244A"/>
    <w:lvl w:ilvl="0" w:tplc="501EF82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6057D2"/>
    <w:multiLevelType w:val="multilevel"/>
    <w:tmpl w:val="975AE2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FE41F87"/>
    <w:multiLevelType w:val="hybridMultilevel"/>
    <w:tmpl w:val="CE74E850"/>
    <w:lvl w:ilvl="0" w:tplc="EA9264BA">
      <w:start w:val="10"/>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4B1D0E"/>
    <w:multiLevelType w:val="hybridMultilevel"/>
    <w:tmpl w:val="3208AD96"/>
    <w:lvl w:ilvl="0" w:tplc="BC56D9C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0884ABE"/>
    <w:multiLevelType w:val="hybridMultilevel"/>
    <w:tmpl w:val="C5F0174E"/>
    <w:lvl w:ilvl="0" w:tplc="501EF82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num w:numId="1" w16cid:durableId="1612932101">
    <w:abstractNumId w:val="9"/>
  </w:num>
  <w:num w:numId="2" w16cid:durableId="125972950">
    <w:abstractNumId w:val="5"/>
  </w:num>
  <w:num w:numId="3" w16cid:durableId="1724597944">
    <w:abstractNumId w:val="7"/>
  </w:num>
  <w:num w:numId="4" w16cid:durableId="254246658">
    <w:abstractNumId w:val="4"/>
  </w:num>
  <w:num w:numId="5" w16cid:durableId="1781489359">
    <w:abstractNumId w:val="8"/>
  </w:num>
  <w:num w:numId="6" w16cid:durableId="137767057">
    <w:abstractNumId w:val="3"/>
  </w:num>
  <w:num w:numId="7" w16cid:durableId="1815290328">
    <w:abstractNumId w:val="0"/>
  </w:num>
  <w:num w:numId="8" w16cid:durableId="319777465">
    <w:abstractNumId w:val="2"/>
  </w:num>
  <w:num w:numId="9" w16cid:durableId="1101686433">
    <w:abstractNumId w:val="6"/>
  </w:num>
  <w:num w:numId="10" w16cid:durableId="80632005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82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2FD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0D8"/>
    <w:rsid w:val="000547B0"/>
    <w:rsid w:val="000548D8"/>
    <w:rsid w:val="00054BFE"/>
    <w:rsid w:val="00054CCB"/>
    <w:rsid w:val="0005534A"/>
    <w:rsid w:val="00055674"/>
    <w:rsid w:val="00055748"/>
    <w:rsid w:val="00055D0B"/>
    <w:rsid w:val="000566F9"/>
    <w:rsid w:val="000576CA"/>
    <w:rsid w:val="00060BCC"/>
    <w:rsid w:val="00060F88"/>
    <w:rsid w:val="0006111B"/>
    <w:rsid w:val="000615F4"/>
    <w:rsid w:val="00061AE1"/>
    <w:rsid w:val="00061BEA"/>
    <w:rsid w:val="00061D17"/>
    <w:rsid w:val="00061F14"/>
    <w:rsid w:val="0006244A"/>
    <w:rsid w:val="00062DCE"/>
    <w:rsid w:val="0006328A"/>
    <w:rsid w:val="00063298"/>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7A8"/>
    <w:rsid w:val="00081EF6"/>
    <w:rsid w:val="0008222E"/>
    <w:rsid w:val="000838C5"/>
    <w:rsid w:val="00084D1E"/>
    <w:rsid w:val="0008568F"/>
    <w:rsid w:val="00085A60"/>
    <w:rsid w:val="0008616C"/>
    <w:rsid w:val="000866C7"/>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59"/>
    <w:rsid w:val="000C4FEA"/>
    <w:rsid w:val="000C592A"/>
    <w:rsid w:val="000C59D6"/>
    <w:rsid w:val="000C6217"/>
    <w:rsid w:val="000C7F7F"/>
    <w:rsid w:val="000D06D1"/>
    <w:rsid w:val="000D11CB"/>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5AD"/>
    <w:rsid w:val="000E18F7"/>
    <w:rsid w:val="000E1F93"/>
    <w:rsid w:val="000E21DA"/>
    <w:rsid w:val="000E2CFC"/>
    <w:rsid w:val="000E2E86"/>
    <w:rsid w:val="000E2EB3"/>
    <w:rsid w:val="000E301F"/>
    <w:rsid w:val="000E44B5"/>
    <w:rsid w:val="000E4D55"/>
    <w:rsid w:val="000E5235"/>
    <w:rsid w:val="000E551F"/>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2852"/>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4E62"/>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0528"/>
    <w:rsid w:val="0014179D"/>
    <w:rsid w:val="001419ED"/>
    <w:rsid w:val="00141EB9"/>
    <w:rsid w:val="0014200F"/>
    <w:rsid w:val="00144214"/>
    <w:rsid w:val="00144AC8"/>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0C2"/>
    <w:rsid w:val="00163150"/>
    <w:rsid w:val="00163DCF"/>
    <w:rsid w:val="00164C71"/>
    <w:rsid w:val="00164EA0"/>
    <w:rsid w:val="00164F0F"/>
    <w:rsid w:val="00165163"/>
    <w:rsid w:val="0016545C"/>
    <w:rsid w:val="00165A3C"/>
    <w:rsid w:val="00166979"/>
    <w:rsid w:val="00170678"/>
    <w:rsid w:val="00171303"/>
    <w:rsid w:val="0017149E"/>
    <w:rsid w:val="00174408"/>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0D7"/>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8FD"/>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0A2"/>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309"/>
    <w:rsid w:val="001E35C0"/>
    <w:rsid w:val="001E544A"/>
    <w:rsid w:val="001E5A9E"/>
    <w:rsid w:val="001E60E0"/>
    <w:rsid w:val="001E72A2"/>
    <w:rsid w:val="001F05C2"/>
    <w:rsid w:val="001F0716"/>
    <w:rsid w:val="001F0E80"/>
    <w:rsid w:val="001F0EC5"/>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4"/>
    <w:rsid w:val="00203DDE"/>
    <w:rsid w:val="002042C9"/>
    <w:rsid w:val="002046E3"/>
    <w:rsid w:val="0020483E"/>
    <w:rsid w:val="00206E22"/>
    <w:rsid w:val="00206F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9"/>
    <w:rsid w:val="002159EE"/>
    <w:rsid w:val="00215A22"/>
    <w:rsid w:val="0021676F"/>
    <w:rsid w:val="00216E9D"/>
    <w:rsid w:val="00217E79"/>
    <w:rsid w:val="002209C6"/>
    <w:rsid w:val="00220B3B"/>
    <w:rsid w:val="00220C68"/>
    <w:rsid w:val="00220F7E"/>
    <w:rsid w:val="002214AB"/>
    <w:rsid w:val="00222E78"/>
    <w:rsid w:val="002231DE"/>
    <w:rsid w:val="002232CD"/>
    <w:rsid w:val="0022478F"/>
    <w:rsid w:val="002247D3"/>
    <w:rsid w:val="00225412"/>
    <w:rsid w:val="002259EE"/>
    <w:rsid w:val="00225D50"/>
    <w:rsid w:val="00227076"/>
    <w:rsid w:val="002277F7"/>
    <w:rsid w:val="0023059D"/>
    <w:rsid w:val="002311D5"/>
    <w:rsid w:val="002329B3"/>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3DC6"/>
    <w:rsid w:val="00245130"/>
    <w:rsid w:val="00245288"/>
    <w:rsid w:val="0024581B"/>
    <w:rsid w:val="00246751"/>
    <w:rsid w:val="00246756"/>
    <w:rsid w:val="00247B15"/>
    <w:rsid w:val="00247D36"/>
    <w:rsid w:val="002503C0"/>
    <w:rsid w:val="00250B5A"/>
    <w:rsid w:val="002518C8"/>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87E59"/>
    <w:rsid w:val="00290754"/>
    <w:rsid w:val="00290986"/>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4DA8"/>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719"/>
    <w:rsid w:val="002D5B88"/>
    <w:rsid w:val="002D685F"/>
    <w:rsid w:val="002D6FD1"/>
    <w:rsid w:val="002D73D5"/>
    <w:rsid w:val="002D7689"/>
    <w:rsid w:val="002D7987"/>
    <w:rsid w:val="002D79E5"/>
    <w:rsid w:val="002D7D22"/>
    <w:rsid w:val="002E0CF9"/>
    <w:rsid w:val="002E1757"/>
    <w:rsid w:val="002E209B"/>
    <w:rsid w:val="002E2147"/>
    <w:rsid w:val="002E4BA0"/>
    <w:rsid w:val="002E5501"/>
    <w:rsid w:val="002E5691"/>
    <w:rsid w:val="002E58B7"/>
    <w:rsid w:val="002E65C3"/>
    <w:rsid w:val="002E660F"/>
    <w:rsid w:val="002E688C"/>
    <w:rsid w:val="002E7646"/>
    <w:rsid w:val="002E7766"/>
    <w:rsid w:val="002F0007"/>
    <w:rsid w:val="002F05E9"/>
    <w:rsid w:val="002F2750"/>
    <w:rsid w:val="002F2760"/>
    <w:rsid w:val="002F30A0"/>
    <w:rsid w:val="002F3236"/>
    <w:rsid w:val="002F3B14"/>
    <w:rsid w:val="002F3C6F"/>
    <w:rsid w:val="002F41E9"/>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D2E"/>
    <w:rsid w:val="00313EED"/>
    <w:rsid w:val="0031571C"/>
    <w:rsid w:val="00316651"/>
    <w:rsid w:val="0031696B"/>
    <w:rsid w:val="00316982"/>
    <w:rsid w:val="00320CA1"/>
    <w:rsid w:val="0032143B"/>
    <w:rsid w:val="00322208"/>
    <w:rsid w:val="00322DE7"/>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06A"/>
    <w:rsid w:val="00344242"/>
    <w:rsid w:val="00344F61"/>
    <w:rsid w:val="003456E9"/>
    <w:rsid w:val="00345E42"/>
    <w:rsid w:val="0034739E"/>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0D"/>
    <w:rsid w:val="003631A0"/>
    <w:rsid w:val="00363432"/>
    <w:rsid w:val="003649BA"/>
    <w:rsid w:val="00364E03"/>
    <w:rsid w:val="00365779"/>
    <w:rsid w:val="00366206"/>
    <w:rsid w:val="00367333"/>
    <w:rsid w:val="00370392"/>
    <w:rsid w:val="003703A2"/>
    <w:rsid w:val="00371068"/>
    <w:rsid w:val="00371595"/>
    <w:rsid w:val="00371A7A"/>
    <w:rsid w:val="00371ACC"/>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70"/>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000"/>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6F4E"/>
    <w:rsid w:val="003C7900"/>
    <w:rsid w:val="003C7D71"/>
    <w:rsid w:val="003C7EBA"/>
    <w:rsid w:val="003D083C"/>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D7C99"/>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D5B"/>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1767E"/>
    <w:rsid w:val="00420EFB"/>
    <w:rsid w:val="00420F57"/>
    <w:rsid w:val="00421B26"/>
    <w:rsid w:val="00421D25"/>
    <w:rsid w:val="0042295F"/>
    <w:rsid w:val="00423719"/>
    <w:rsid w:val="00423E04"/>
    <w:rsid w:val="00424383"/>
    <w:rsid w:val="004253CA"/>
    <w:rsid w:val="00425687"/>
    <w:rsid w:val="00425B1C"/>
    <w:rsid w:val="00425FB4"/>
    <w:rsid w:val="00426D03"/>
    <w:rsid w:val="0042778C"/>
    <w:rsid w:val="00427A10"/>
    <w:rsid w:val="00427CB8"/>
    <w:rsid w:val="004300C4"/>
    <w:rsid w:val="00430464"/>
    <w:rsid w:val="004305E2"/>
    <w:rsid w:val="00430EFD"/>
    <w:rsid w:val="00432730"/>
    <w:rsid w:val="00432E20"/>
    <w:rsid w:val="0043329B"/>
    <w:rsid w:val="00433CFA"/>
    <w:rsid w:val="004341DF"/>
    <w:rsid w:val="0043488F"/>
    <w:rsid w:val="004349A7"/>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99"/>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549"/>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87A32"/>
    <w:rsid w:val="004904FE"/>
    <w:rsid w:val="004905F5"/>
    <w:rsid w:val="00490919"/>
    <w:rsid w:val="00490A89"/>
    <w:rsid w:val="004920B3"/>
    <w:rsid w:val="00492B60"/>
    <w:rsid w:val="00493727"/>
    <w:rsid w:val="00493FE0"/>
    <w:rsid w:val="00494B41"/>
    <w:rsid w:val="004955B9"/>
    <w:rsid w:val="004976A3"/>
    <w:rsid w:val="00497E75"/>
    <w:rsid w:val="004A0319"/>
    <w:rsid w:val="004A08C2"/>
    <w:rsid w:val="004A2912"/>
    <w:rsid w:val="004A463F"/>
    <w:rsid w:val="004A47E5"/>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6A81"/>
    <w:rsid w:val="004B7054"/>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07EE"/>
    <w:rsid w:val="004E1AE8"/>
    <w:rsid w:val="004E47D5"/>
    <w:rsid w:val="004E47F4"/>
    <w:rsid w:val="004E4BAD"/>
    <w:rsid w:val="004E4D7B"/>
    <w:rsid w:val="004E6189"/>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077F6"/>
    <w:rsid w:val="005100F4"/>
    <w:rsid w:val="00510318"/>
    <w:rsid w:val="005116A8"/>
    <w:rsid w:val="00511A88"/>
    <w:rsid w:val="0051210A"/>
    <w:rsid w:val="005123C3"/>
    <w:rsid w:val="0051273F"/>
    <w:rsid w:val="0051291A"/>
    <w:rsid w:val="0051306F"/>
    <w:rsid w:val="00513650"/>
    <w:rsid w:val="00513BD4"/>
    <w:rsid w:val="0051413B"/>
    <w:rsid w:val="005143EF"/>
    <w:rsid w:val="00515147"/>
    <w:rsid w:val="005154D1"/>
    <w:rsid w:val="005154E9"/>
    <w:rsid w:val="0051564A"/>
    <w:rsid w:val="00515DBC"/>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78C"/>
    <w:rsid w:val="00554819"/>
    <w:rsid w:val="00555022"/>
    <w:rsid w:val="00555557"/>
    <w:rsid w:val="00555D14"/>
    <w:rsid w:val="00555F22"/>
    <w:rsid w:val="00556915"/>
    <w:rsid w:val="00557079"/>
    <w:rsid w:val="005570CE"/>
    <w:rsid w:val="005576ED"/>
    <w:rsid w:val="00557A62"/>
    <w:rsid w:val="005611A1"/>
    <w:rsid w:val="00561746"/>
    <w:rsid w:val="00561748"/>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081E"/>
    <w:rsid w:val="00572075"/>
    <w:rsid w:val="00572350"/>
    <w:rsid w:val="005733BD"/>
    <w:rsid w:val="00573483"/>
    <w:rsid w:val="0057399B"/>
    <w:rsid w:val="00573CBB"/>
    <w:rsid w:val="00573CE3"/>
    <w:rsid w:val="00573DD0"/>
    <w:rsid w:val="00575552"/>
    <w:rsid w:val="00575F69"/>
    <w:rsid w:val="00576D8E"/>
    <w:rsid w:val="0057705E"/>
    <w:rsid w:val="005774EB"/>
    <w:rsid w:val="005806CD"/>
    <w:rsid w:val="005818D7"/>
    <w:rsid w:val="00582DC8"/>
    <w:rsid w:val="00583177"/>
    <w:rsid w:val="005846A8"/>
    <w:rsid w:val="00584C70"/>
    <w:rsid w:val="00584D9E"/>
    <w:rsid w:val="00585D9B"/>
    <w:rsid w:val="00586660"/>
    <w:rsid w:val="00586A46"/>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98"/>
    <w:rsid w:val="00596DE5"/>
    <w:rsid w:val="00597772"/>
    <w:rsid w:val="00597B33"/>
    <w:rsid w:val="005A0D15"/>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2AE0"/>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6FA"/>
    <w:rsid w:val="005D7A35"/>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E7A76"/>
    <w:rsid w:val="005F0705"/>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5452"/>
    <w:rsid w:val="00626250"/>
    <w:rsid w:val="00626EB9"/>
    <w:rsid w:val="00626EDB"/>
    <w:rsid w:val="0062792C"/>
    <w:rsid w:val="00627FB9"/>
    <w:rsid w:val="00633644"/>
    <w:rsid w:val="00633A4F"/>
    <w:rsid w:val="00634812"/>
    <w:rsid w:val="006351C2"/>
    <w:rsid w:val="006364AA"/>
    <w:rsid w:val="006365E5"/>
    <w:rsid w:val="006366D7"/>
    <w:rsid w:val="00636763"/>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023"/>
    <w:rsid w:val="00652922"/>
    <w:rsid w:val="00654EAB"/>
    <w:rsid w:val="00657926"/>
    <w:rsid w:val="00657D87"/>
    <w:rsid w:val="00661DEA"/>
    <w:rsid w:val="0066280A"/>
    <w:rsid w:val="00662BA2"/>
    <w:rsid w:val="00663093"/>
    <w:rsid w:val="006636C9"/>
    <w:rsid w:val="006637A3"/>
    <w:rsid w:val="00664056"/>
    <w:rsid w:val="00664856"/>
    <w:rsid w:val="00664FAF"/>
    <w:rsid w:val="00667254"/>
    <w:rsid w:val="006700D8"/>
    <w:rsid w:val="00670B36"/>
    <w:rsid w:val="00671B2C"/>
    <w:rsid w:val="00672B47"/>
    <w:rsid w:val="00672C6E"/>
    <w:rsid w:val="00674D9B"/>
    <w:rsid w:val="00674EBB"/>
    <w:rsid w:val="00674F3D"/>
    <w:rsid w:val="00676427"/>
    <w:rsid w:val="0068011B"/>
    <w:rsid w:val="0068197E"/>
    <w:rsid w:val="00681C8C"/>
    <w:rsid w:val="00681D5A"/>
    <w:rsid w:val="00681E90"/>
    <w:rsid w:val="00682456"/>
    <w:rsid w:val="00682A82"/>
    <w:rsid w:val="00682BB6"/>
    <w:rsid w:val="00682E37"/>
    <w:rsid w:val="006839CF"/>
    <w:rsid w:val="00684237"/>
    <w:rsid w:val="0068467D"/>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056"/>
    <w:rsid w:val="00697485"/>
    <w:rsid w:val="0069754A"/>
    <w:rsid w:val="00697809"/>
    <w:rsid w:val="00697EFD"/>
    <w:rsid w:val="006A080E"/>
    <w:rsid w:val="006A0A28"/>
    <w:rsid w:val="006A0F6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2EF7"/>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59E"/>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825"/>
    <w:rsid w:val="006E1D2D"/>
    <w:rsid w:val="006E20C7"/>
    <w:rsid w:val="006E23CD"/>
    <w:rsid w:val="006E251A"/>
    <w:rsid w:val="006E26B6"/>
    <w:rsid w:val="006E30D1"/>
    <w:rsid w:val="006E3F98"/>
    <w:rsid w:val="006E5813"/>
    <w:rsid w:val="006E5CBD"/>
    <w:rsid w:val="006E62DC"/>
    <w:rsid w:val="006E6785"/>
    <w:rsid w:val="006E6D0A"/>
    <w:rsid w:val="006E72E8"/>
    <w:rsid w:val="006E76C7"/>
    <w:rsid w:val="006E7B2F"/>
    <w:rsid w:val="006E7C82"/>
    <w:rsid w:val="006F03AC"/>
    <w:rsid w:val="006F0B17"/>
    <w:rsid w:val="006F0CD6"/>
    <w:rsid w:val="006F0EA6"/>
    <w:rsid w:val="006F1808"/>
    <w:rsid w:val="006F2B92"/>
    <w:rsid w:val="006F2BBE"/>
    <w:rsid w:val="006F2D73"/>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061B"/>
    <w:rsid w:val="00703D84"/>
    <w:rsid w:val="007041DB"/>
    <w:rsid w:val="00704BA8"/>
    <w:rsid w:val="007051C1"/>
    <w:rsid w:val="00705B0C"/>
    <w:rsid w:val="007065EE"/>
    <w:rsid w:val="00706A96"/>
    <w:rsid w:val="00706BDA"/>
    <w:rsid w:val="0071020A"/>
    <w:rsid w:val="00710833"/>
    <w:rsid w:val="00710839"/>
    <w:rsid w:val="00710CED"/>
    <w:rsid w:val="00711DCF"/>
    <w:rsid w:val="007120B0"/>
    <w:rsid w:val="00712631"/>
    <w:rsid w:val="007135C4"/>
    <w:rsid w:val="00713771"/>
    <w:rsid w:val="00713813"/>
    <w:rsid w:val="00713A5F"/>
    <w:rsid w:val="0071403A"/>
    <w:rsid w:val="00714B29"/>
    <w:rsid w:val="00715BA1"/>
    <w:rsid w:val="007170F4"/>
    <w:rsid w:val="00720382"/>
    <w:rsid w:val="00721196"/>
    <w:rsid w:val="00722EBB"/>
    <w:rsid w:val="00723034"/>
    <w:rsid w:val="00723C3E"/>
    <w:rsid w:val="00724DFD"/>
    <w:rsid w:val="007257DA"/>
    <w:rsid w:val="00730285"/>
    <w:rsid w:val="00730FF8"/>
    <w:rsid w:val="00731A29"/>
    <w:rsid w:val="00731D0F"/>
    <w:rsid w:val="00731FE9"/>
    <w:rsid w:val="00732E2C"/>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9B"/>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6783"/>
    <w:rsid w:val="00757042"/>
    <w:rsid w:val="007575DA"/>
    <w:rsid w:val="00757602"/>
    <w:rsid w:val="007577FD"/>
    <w:rsid w:val="00757982"/>
    <w:rsid w:val="00757B38"/>
    <w:rsid w:val="00761E69"/>
    <w:rsid w:val="00762A41"/>
    <w:rsid w:val="00763236"/>
    <w:rsid w:val="0076349C"/>
    <w:rsid w:val="0076407D"/>
    <w:rsid w:val="00764960"/>
    <w:rsid w:val="00765274"/>
    <w:rsid w:val="00765F76"/>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429"/>
    <w:rsid w:val="0078280A"/>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2A5E"/>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8E5"/>
    <w:rsid w:val="007A4C24"/>
    <w:rsid w:val="007A4C8A"/>
    <w:rsid w:val="007A518F"/>
    <w:rsid w:val="007A5CA3"/>
    <w:rsid w:val="007A6862"/>
    <w:rsid w:val="007A7226"/>
    <w:rsid w:val="007A77EB"/>
    <w:rsid w:val="007B02D2"/>
    <w:rsid w:val="007B0DAE"/>
    <w:rsid w:val="007B1FB3"/>
    <w:rsid w:val="007B25A4"/>
    <w:rsid w:val="007B277B"/>
    <w:rsid w:val="007B2808"/>
    <w:rsid w:val="007B2BCB"/>
    <w:rsid w:val="007B30F9"/>
    <w:rsid w:val="007B38DF"/>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1D0"/>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17E"/>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A8C"/>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37E58"/>
    <w:rsid w:val="00840D7A"/>
    <w:rsid w:val="00840E2A"/>
    <w:rsid w:val="00840F8C"/>
    <w:rsid w:val="00841EAE"/>
    <w:rsid w:val="0084224C"/>
    <w:rsid w:val="00842258"/>
    <w:rsid w:val="008422E6"/>
    <w:rsid w:val="00843237"/>
    <w:rsid w:val="00844F86"/>
    <w:rsid w:val="00845378"/>
    <w:rsid w:val="0084581A"/>
    <w:rsid w:val="00845DC3"/>
    <w:rsid w:val="00846B2E"/>
    <w:rsid w:val="00846CA0"/>
    <w:rsid w:val="0085050D"/>
    <w:rsid w:val="00850A5D"/>
    <w:rsid w:val="00850E3F"/>
    <w:rsid w:val="00852100"/>
    <w:rsid w:val="008523B7"/>
    <w:rsid w:val="00853A20"/>
    <w:rsid w:val="00853DEB"/>
    <w:rsid w:val="00855B35"/>
    <w:rsid w:val="00856097"/>
    <w:rsid w:val="00856C4C"/>
    <w:rsid w:val="008570B5"/>
    <w:rsid w:val="00860755"/>
    <w:rsid w:val="00860C87"/>
    <w:rsid w:val="00861295"/>
    <w:rsid w:val="0086176B"/>
    <w:rsid w:val="00861C73"/>
    <w:rsid w:val="00862BDE"/>
    <w:rsid w:val="00863718"/>
    <w:rsid w:val="00863816"/>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1CAC"/>
    <w:rsid w:val="00881D22"/>
    <w:rsid w:val="00882C8F"/>
    <w:rsid w:val="0088301C"/>
    <w:rsid w:val="0088315E"/>
    <w:rsid w:val="0088374D"/>
    <w:rsid w:val="008841A6"/>
    <w:rsid w:val="0088480F"/>
    <w:rsid w:val="00884814"/>
    <w:rsid w:val="00884CF6"/>
    <w:rsid w:val="00884F23"/>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9DC"/>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678"/>
    <w:rsid w:val="008B4A2A"/>
    <w:rsid w:val="008B56C8"/>
    <w:rsid w:val="008B5955"/>
    <w:rsid w:val="008B68D2"/>
    <w:rsid w:val="008B6C52"/>
    <w:rsid w:val="008B7518"/>
    <w:rsid w:val="008B7DE2"/>
    <w:rsid w:val="008B7EB3"/>
    <w:rsid w:val="008C043B"/>
    <w:rsid w:val="008C0560"/>
    <w:rsid w:val="008C0EF7"/>
    <w:rsid w:val="008C1D39"/>
    <w:rsid w:val="008C26B3"/>
    <w:rsid w:val="008C31B5"/>
    <w:rsid w:val="008C3243"/>
    <w:rsid w:val="008C3D46"/>
    <w:rsid w:val="008C5E4B"/>
    <w:rsid w:val="008C6809"/>
    <w:rsid w:val="008C7328"/>
    <w:rsid w:val="008D002D"/>
    <w:rsid w:val="008D0572"/>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1C5F"/>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071C"/>
    <w:rsid w:val="009111DC"/>
    <w:rsid w:val="009114FD"/>
    <w:rsid w:val="00911D3E"/>
    <w:rsid w:val="00911D98"/>
    <w:rsid w:val="00912108"/>
    <w:rsid w:val="00912267"/>
    <w:rsid w:val="00912B90"/>
    <w:rsid w:val="00912D93"/>
    <w:rsid w:val="00913594"/>
    <w:rsid w:val="009145A1"/>
    <w:rsid w:val="009146E5"/>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279"/>
    <w:rsid w:val="009244C2"/>
    <w:rsid w:val="00924D9E"/>
    <w:rsid w:val="0092586F"/>
    <w:rsid w:val="009259DE"/>
    <w:rsid w:val="009269E3"/>
    <w:rsid w:val="0092754E"/>
    <w:rsid w:val="009278BA"/>
    <w:rsid w:val="009302D4"/>
    <w:rsid w:val="00930436"/>
    <w:rsid w:val="009304EF"/>
    <w:rsid w:val="00930FA9"/>
    <w:rsid w:val="00931D33"/>
    <w:rsid w:val="0093238B"/>
    <w:rsid w:val="00932423"/>
    <w:rsid w:val="009325AB"/>
    <w:rsid w:val="009331C9"/>
    <w:rsid w:val="00933285"/>
    <w:rsid w:val="0093357D"/>
    <w:rsid w:val="00935A9B"/>
    <w:rsid w:val="0093668C"/>
    <w:rsid w:val="009368F0"/>
    <w:rsid w:val="00937948"/>
    <w:rsid w:val="0094012B"/>
    <w:rsid w:val="009403A6"/>
    <w:rsid w:val="009404C4"/>
    <w:rsid w:val="009407DC"/>
    <w:rsid w:val="00940C50"/>
    <w:rsid w:val="0094128B"/>
    <w:rsid w:val="009414D8"/>
    <w:rsid w:val="00941575"/>
    <w:rsid w:val="009415D3"/>
    <w:rsid w:val="00941D01"/>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47E8B"/>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0C83"/>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709"/>
    <w:rsid w:val="00981F0B"/>
    <w:rsid w:val="009823F0"/>
    <w:rsid w:val="00982B74"/>
    <w:rsid w:val="009836AE"/>
    <w:rsid w:val="00984448"/>
    <w:rsid w:val="009847BC"/>
    <w:rsid w:val="009856E2"/>
    <w:rsid w:val="00985F27"/>
    <w:rsid w:val="00986379"/>
    <w:rsid w:val="0098721B"/>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354"/>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4A9"/>
    <w:rsid w:val="009D2DE6"/>
    <w:rsid w:val="009D2DE9"/>
    <w:rsid w:val="009D30C9"/>
    <w:rsid w:val="009D3876"/>
    <w:rsid w:val="009D43CA"/>
    <w:rsid w:val="009D4D63"/>
    <w:rsid w:val="009D503B"/>
    <w:rsid w:val="009D65FB"/>
    <w:rsid w:val="009D7D02"/>
    <w:rsid w:val="009E1327"/>
    <w:rsid w:val="009E133F"/>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588C"/>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017"/>
    <w:rsid w:val="00A43CBC"/>
    <w:rsid w:val="00A440BB"/>
    <w:rsid w:val="00A44FE5"/>
    <w:rsid w:val="00A45A4E"/>
    <w:rsid w:val="00A45C75"/>
    <w:rsid w:val="00A45D32"/>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5DE"/>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6812"/>
    <w:rsid w:val="00A971B6"/>
    <w:rsid w:val="00AA0020"/>
    <w:rsid w:val="00AA0423"/>
    <w:rsid w:val="00AA0B7F"/>
    <w:rsid w:val="00AA0E16"/>
    <w:rsid w:val="00AA11D5"/>
    <w:rsid w:val="00AA17AF"/>
    <w:rsid w:val="00AA2FEC"/>
    <w:rsid w:val="00AA3793"/>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34AE"/>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5976"/>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0C4"/>
    <w:rsid w:val="00B053E0"/>
    <w:rsid w:val="00B0705A"/>
    <w:rsid w:val="00B07F7C"/>
    <w:rsid w:val="00B10679"/>
    <w:rsid w:val="00B10B23"/>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229"/>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E4D"/>
    <w:rsid w:val="00B54F49"/>
    <w:rsid w:val="00B55291"/>
    <w:rsid w:val="00B55842"/>
    <w:rsid w:val="00B56191"/>
    <w:rsid w:val="00B56263"/>
    <w:rsid w:val="00B567EF"/>
    <w:rsid w:val="00B61326"/>
    <w:rsid w:val="00B615B2"/>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1D26"/>
    <w:rsid w:val="00B71EC9"/>
    <w:rsid w:val="00B7241B"/>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65"/>
    <w:rsid w:val="00BC0F78"/>
    <w:rsid w:val="00BC223E"/>
    <w:rsid w:val="00BC268F"/>
    <w:rsid w:val="00BC2741"/>
    <w:rsid w:val="00BC33F2"/>
    <w:rsid w:val="00BC38EE"/>
    <w:rsid w:val="00BC4248"/>
    <w:rsid w:val="00BC55FE"/>
    <w:rsid w:val="00BC5C5B"/>
    <w:rsid w:val="00BC668F"/>
    <w:rsid w:val="00BC6F71"/>
    <w:rsid w:val="00BC7759"/>
    <w:rsid w:val="00BD17FD"/>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5DF6"/>
    <w:rsid w:val="00BE62F4"/>
    <w:rsid w:val="00BE6896"/>
    <w:rsid w:val="00BE774D"/>
    <w:rsid w:val="00BF01C4"/>
    <w:rsid w:val="00BF084A"/>
    <w:rsid w:val="00BF091D"/>
    <w:rsid w:val="00BF0BBA"/>
    <w:rsid w:val="00BF13BF"/>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057"/>
    <w:rsid w:val="00C045DD"/>
    <w:rsid w:val="00C04A54"/>
    <w:rsid w:val="00C04E51"/>
    <w:rsid w:val="00C055E9"/>
    <w:rsid w:val="00C05686"/>
    <w:rsid w:val="00C0600E"/>
    <w:rsid w:val="00C07956"/>
    <w:rsid w:val="00C079F4"/>
    <w:rsid w:val="00C10B0A"/>
    <w:rsid w:val="00C126F9"/>
    <w:rsid w:val="00C13CD8"/>
    <w:rsid w:val="00C16131"/>
    <w:rsid w:val="00C16492"/>
    <w:rsid w:val="00C16ABB"/>
    <w:rsid w:val="00C1765E"/>
    <w:rsid w:val="00C179BB"/>
    <w:rsid w:val="00C17DA6"/>
    <w:rsid w:val="00C20D3E"/>
    <w:rsid w:val="00C21E33"/>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391A"/>
    <w:rsid w:val="00C35F54"/>
    <w:rsid w:val="00C37163"/>
    <w:rsid w:val="00C4026A"/>
    <w:rsid w:val="00C412CE"/>
    <w:rsid w:val="00C41ADC"/>
    <w:rsid w:val="00C41BBD"/>
    <w:rsid w:val="00C42264"/>
    <w:rsid w:val="00C42E50"/>
    <w:rsid w:val="00C43110"/>
    <w:rsid w:val="00C4315A"/>
    <w:rsid w:val="00C4366B"/>
    <w:rsid w:val="00C441F1"/>
    <w:rsid w:val="00C44F2F"/>
    <w:rsid w:val="00C46B98"/>
    <w:rsid w:val="00C46D89"/>
    <w:rsid w:val="00C4794F"/>
    <w:rsid w:val="00C47DF4"/>
    <w:rsid w:val="00C50056"/>
    <w:rsid w:val="00C50216"/>
    <w:rsid w:val="00C50FF8"/>
    <w:rsid w:val="00C5110C"/>
    <w:rsid w:val="00C51AB9"/>
    <w:rsid w:val="00C51CF5"/>
    <w:rsid w:val="00C524D6"/>
    <w:rsid w:val="00C527A0"/>
    <w:rsid w:val="00C52EBE"/>
    <w:rsid w:val="00C52F83"/>
    <w:rsid w:val="00C536C2"/>
    <w:rsid w:val="00C537FD"/>
    <w:rsid w:val="00C53BFC"/>
    <w:rsid w:val="00C54327"/>
    <w:rsid w:val="00C5489B"/>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85C"/>
    <w:rsid w:val="00C629DE"/>
    <w:rsid w:val="00C62AF7"/>
    <w:rsid w:val="00C62F87"/>
    <w:rsid w:val="00C63D61"/>
    <w:rsid w:val="00C63E40"/>
    <w:rsid w:val="00C65BC9"/>
    <w:rsid w:val="00C67665"/>
    <w:rsid w:val="00C67EED"/>
    <w:rsid w:val="00C70412"/>
    <w:rsid w:val="00C706A9"/>
    <w:rsid w:val="00C70C8F"/>
    <w:rsid w:val="00C712E5"/>
    <w:rsid w:val="00C71E09"/>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5D3E"/>
    <w:rsid w:val="00C8684B"/>
    <w:rsid w:val="00C86AD5"/>
    <w:rsid w:val="00C86E2E"/>
    <w:rsid w:val="00C87CC0"/>
    <w:rsid w:val="00C87E8E"/>
    <w:rsid w:val="00C9106E"/>
    <w:rsid w:val="00C91D6F"/>
    <w:rsid w:val="00C91DAF"/>
    <w:rsid w:val="00C92BA0"/>
    <w:rsid w:val="00C93101"/>
    <w:rsid w:val="00C93761"/>
    <w:rsid w:val="00C9388F"/>
    <w:rsid w:val="00C93D46"/>
    <w:rsid w:val="00C9537C"/>
    <w:rsid w:val="00C953EA"/>
    <w:rsid w:val="00C95A53"/>
    <w:rsid w:val="00C9622E"/>
    <w:rsid w:val="00C96429"/>
    <w:rsid w:val="00C97831"/>
    <w:rsid w:val="00C97A1D"/>
    <w:rsid w:val="00C97DB9"/>
    <w:rsid w:val="00CA055B"/>
    <w:rsid w:val="00CA0C37"/>
    <w:rsid w:val="00CA0F5E"/>
    <w:rsid w:val="00CA16D6"/>
    <w:rsid w:val="00CA1A7E"/>
    <w:rsid w:val="00CA1B2D"/>
    <w:rsid w:val="00CA3565"/>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543C"/>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6F14"/>
    <w:rsid w:val="00CD7158"/>
    <w:rsid w:val="00CD7BA9"/>
    <w:rsid w:val="00CE0342"/>
    <w:rsid w:val="00CE0E3E"/>
    <w:rsid w:val="00CE1212"/>
    <w:rsid w:val="00CE1AB7"/>
    <w:rsid w:val="00CE1B8E"/>
    <w:rsid w:val="00CE1BA9"/>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6F49"/>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5CF7"/>
    <w:rsid w:val="00D5688C"/>
    <w:rsid w:val="00D56BC2"/>
    <w:rsid w:val="00D571C9"/>
    <w:rsid w:val="00D577FF"/>
    <w:rsid w:val="00D57814"/>
    <w:rsid w:val="00D601CA"/>
    <w:rsid w:val="00D604CE"/>
    <w:rsid w:val="00D607C1"/>
    <w:rsid w:val="00D60A0C"/>
    <w:rsid w:val="00D60AC1"/>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0BE"/>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4AC"/>
    <w:rsid w:val="00DB0550"/>
    <w:rsid w:val="00DB0E6E"/>
    <w:rsid w:val="00DB1304"/>
    <w:rsid w:val="00DB2B46"/>
    <w:rsid w:val="00DB35A1"/>
    <w:rsid w:val="00DB5E2E"/>
    <w:rsid w:val="00DB6305"/>
    <w:rsid w:val="00DB67E8"/>
    <w:rsid w:val="00DB6E81"/>
    <w:rsid w:val="00DB7420"/>
    <w:rsid w:val="00DB7CFE"/>
    <w:rsid w:val="00DB7F40"/>
    <w:rsid w:val="00DC15EF"/>
    <w:rsid w:val="00DC160B"/>
    <w:rsid w:val="00DC1BC3"/>
    <w:rsid w:val="00DC224C"/>
    <w:rsid w:val="00DC2A26"/>
    <w:rsid w:val="00DC5F6F"/>
    <w:rsid w:val="00DC67E0"/>
    <w:rsid w:val="00DC6CE6"/>
    <w:rsid w:val="00DC7AB6"/>
    <w:rsid w:val="00DC7C6D"/>
    <w:rsid w:val="00DC7FCF"/>
    <w:rsid w:val="00DD053D"/>
    <w:rsid w:val="00DD0651"/>
    <w:rsid w:val="00DD1859"/>
    <w:rsid w:val="00DD2F06"/>
    <w:rsid w:val="00DD4C03"/>
    <w:rsid w:val="00DD5708"/>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6A21"/>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25B"/>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567"/>
    <w:rsid w:val="00E17D2E"/>
    <w:rsid w:val="00E17F78"/>
    <w:rsid w:val="00E211C2"/>
    <w:rsid w:val="00E21D4F"/>
    <w:rsid w:val="00E2224B"/>
    <w:rsid w:val="00E22F11"/>
    <w:rsid w:val="00E239FB"/>
    <w:rsid w:val="00E23F24"/>
    <w:rsid w:val="00E24705"/>
    <w:rsid w:val="00E24A94"/>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B46"/>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65C9"/>
    <w:rsid w:val="00E46A43"/>
    <w:rsid w:val="00E47322"/>
    <w:rsid w:val="00E50208"/>
    <w:rsid w:val="00E51314"/>
    <w:rsid w:val="00E5212F"/>
    <w:rsid w:val="00E52214"/>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6ABA"/>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1E19"/>
    <w:rsid w:val="00EE241E"/>
    <w:rsid w:val="00EE2A3C"/>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288"/>
    <w:rsid w:val="00EF5DAB"/>
    <w:rsid w:val="00EF688E"/>
    <w:rsid w:val="00EF6BF5"/>
    <w:rsid w:val="00EF79EA"/>
    <w:rsid w:val="00EF79F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806"/>
    <w:rsid w:val="00F20930"/>
    <w:rsid w:val="00F20A20"/>
    <w:rsid w:val="00F2238D"/>
    <w:rsid w:val="00F227C2"/>
    <w:rsid w:val="00F22E07"/>
    <w:rsid w:val="00F23083"/>
    <w:rsid w:val="00F23B2E"/>
    <w:rsid w:val="00F23BBB"/>
    <w:rsid w:val="00F25397"/>
    <w:rsid w:val="00F2548F"/>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845"/>
    <w:rsid w:val="00F37DDC"/>
    <w:rsid w:val="00F4067A"/>
    <w:rsid w:val="00F40DB8"/>
    <w:rsid w:val="00F40E99"/>
    <w:rsid w:val="00F415F7"/>
    <w:rsid w:val="00F427F2"/>
    <w:rsid w:val="00F4374D"/>
    <w:rsid w:val="00F4380B"/>
    <w:rsid w:val="00F43C3A"/>
    <w:rsid w:val="00F44C50"/>
    <w:rsid w:val="00F4502A"/>
    <w:rsid w:val="00F452D4"/>
    <w:rsid w:val="00F4564E"/>
    <w:rsid w:val="00F45D42"/>
    <w:rsid w:val="00F5013B"/>
    <w:rsid w:val="00F5094B"/>
    <w:rsid w:val="00F510DB"/>
    <w:rsid w:val="00F510FD"/>
    <w:rsid w:val="00F51C3F"/>
    <w:rsid w:val="00F51D6D"/>
    <w:rsid w:val="00F51F14"/>
    <w:rsid w:val="00F52324"/>
    <w:rsid w:val="00F53339"/>
    <w:rsid w:val="00F53353"/>
    <w:rsid w:val="00F542C6"/>
    <w:rsid w:val="00F5432B"/>
    <w:rsid w:val="00F544E3"/>
    <w:rsid w:val="00F546F0"/>
    <w:rsid w:val="00F54F16"/>
    <w:rsid w:val="00F5563E"/>
    <w:rsid w:val="00F55A2A"/>
    <w:rsid w:val="00F563A3"/>
    <w:rsid w:val="00F56BE1"/>
    <w:rsid w:val="00F56C6C"/>
    <w:rsid w:val="00F57738"/>
    <w:rsid w:val="00F60467"/>
    <w:rsid w:val="00F618F1"/>
    <w:rsid w:val="00F62EB1"/>
    <w:rsid w:val="00F643CE"/>
    <w:rsid w:val="00F65278"/>
    <w:rsid w:val="00F655BB"/>
    <w:rsid w:val="00F65A80"/>
    <w:rsid w:val="00F65DF3"/>
    <w:rsid w:val="00F663F1"/>
    <w:rsid w:val="00F66A5D"/>
    <w:rsid w:val="00F67476"/>
    <w:rsid w:val="00F679E1"/>
    <w:rsid w:val="00F71092"/>
    <w:rsid w:val="00F71CEE"/>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451"/>
    <w:rsid w:val="00F8556D"/>
    <w:rsid w:val="00F85790"/>
    <w:rsid w:val="00F858FB"/>
    <w:rsid w:val="00F85D37"/>
    <w:rsid w:val="00F862B4"/>
    <w:rsid w:val="00F864ED"/>
    <w:rsid w:val="00F86938"/>
    <w:rsid w:val="00F86D1F"/>
    <w:rsid w:val="00F86E4D"/>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BE3"/>
    <w:rsid w:val="00FA3F23"/>
    <w:rsid w:val="00FA408E"/>
    <w:rsid w:val="00FA452C"/>
    <w:rsid w:val="00FA4B95"/>
    <w:rsid w:val="00FA5048"/>
    <w:rsid w:val="00FA5394"/>
    <w:rsid w:val="00FA542B"/>
    <w:rsid w:val="00FA6ED9"/>
    <w:rsid w:val="00FA7007"/>
    <w:rsid w:val="00FA73B6"/>
    <w:rsid w:val="00FA7A42"/>
    <w:rsid w:val="00FB03F5"/>
    <w:rsid w:val="00FB0B00"/>
    <w:rsid w:val="00FB16D7"/>
    <w:rsid w:val="00FB17F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43D1"/>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5DE2"/>
    <w:rsid w:val="00FE629F"/>
    <w:rsid w:val="00FE6918"/>
    <w:rsid w:val="00FE6AD6"/>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163"/>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Cs w:val="28"/>
      <w:lang w:val="en-US" w:eastAsia="en-US"/>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 w:val="22"/>
      <w:szCs w:val="26"/>
      <w:u w:val="single"/>
      <w:lang w:val="en-US" w:eastAsia="en-US"/>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sz w:val="22"/>
      <w:lang w:val="en-US" w:eastAsia="en-US"/>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sz w:val="22"/>
      <w:lang w:val="de-CH" w:eastAsia="en-US"/>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sz w:val="22"/>
      <w:lang w:val="de-CH" w:eastAsia="en-US"/>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sz w:val="22"/>
      <w:lang w:val="de-CH" w:eastAsia="en-US"/>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sz w:val="22"/>
      <w:lang w:val="de-CH" w:eastAsia="en-US"/>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eastAsia="en-US"/>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eastAsiaTheme="minorEastAsia" w:hAnsi="Tahoma" w:cs="Tahoma"/>
      <w:sz w:val="16"/>
      <w:szCs w:val="16"/>
      <w:lang w:val="en-US" w:eastAsia="en-US"/>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rPr>
      <w:rFonts w:eastAsiaTheme="minorEastAsia" w:cstheme="minorBidi"/>
      <w:sz w:val="22"/>
      <w:lang w:val="en-US" w:eastAsia="en-US"/>
    </w:r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rFonts w:eastAsiaTheme="minorEastAsia" w:cstheme="minorBidi"/>
      <w:sz w:val="16"/>
      <w:lang w:val="en-US" w:eastAsia="en-US"/>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8"/>
      </w:numPr>
      <w:spacing w:after="0" w:line="280" w:lineRule="atLeast"/>
      <w:ind w:hanging="36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rPr>
      <w:rFonts w:eastAsiaTheme="minorEastAsia" w:cstheme="minorBidi"/>
      <w:sz w:val="22"/>
      <w:lang w:val="en-US" w:eastAsia="en-US"/>
    </w:r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rPr>
      <w:rFonts w:eastAsiaTheme="minorEastAsia" w:cstheme="minorBidi"/>
      <w:sz w:val="22"/>
      <w:lang w:val="en-US" w:eastAsia="en-US"/>
    </w:r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rPr>
      <w:rFonts w:eastAsiaTheme="minorEastAsia" w:cstheme="minorBidi"/>
      <w:sz w:val="22"/>
      <w:lang w:val="en-US" w:eastAsia="en-US"/>
    </w:r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rPr>
      <w:rFonts w:eastAsiaTheme="minorEastAsia" w:cstheme="minorBidi"/>
      <w:sz w:val="22"/>
      <w:lang w:val="en-US" w:eastAsia="en-US"/>
    </w:r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eastAsia="en-US"/>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rPr>
      <w:rFonts w:eastAsiaTheme="minorEastAsia" w:cstheme="minorBidi"/>
      <w:sz w:val="22"/>
      <w:lang w:val="en-US" w:eastAsia="en-US"/>
    </w:rPr>
  </w:style>
  <w:style w:type="paragraph" w:styleId="FootnoteText">
    <w:name w:val="footnote text"/>
    <w:basedOn w:val="Normal"/>
    <w:link w:val="FootnoteTextChar"/>
    <w:uiPriority w:val="99"/>
    <w:semiHidden/>
    <w:unhideWhenUsed/>
    <w:rsid w:val="00952F27"/>
    <w:rPr>
      <w:rFonts w:eastAsiaTheme="minorEastAsia" w:cstheme="minorBidi"/>
      <w:sz w:val="16"/>
      <w:szCs w:val="20"/>
      <w:lang w:val="en-US" w:eastAsia="en-US"/>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rPr>
      <w:rFonts w:eastAsiaTheme="minorEastAsia" w:cstheme="minorBidi"/>
      <w:sz w:val="22"/>
      <w:lang w:val="en-US" w:eastAsia="en-US"/>
    </w:rPr>
  </w:style>
  <w:style w:type="paragraph" w:styleId="ListBullet2">
    <w:name w:val="List Bullet 2"/>
    <w:basedOn w:val="Normal"/>
    <w:uiPriority w:val="99"/>
    <w:rsid w:val="00DF7D0C"/>
    <w:pPr>
      <w:tabs>
        <w:tab w:val="left" w:pos="1134"/>
      </w:tabs>
      <w:contextualSpacing/>
    </w:pPr>
    <w:rPr>
      <w:rFonts w:eastAsiaTheme="minorEastAsia" w:cstheme="minorBidi"/>
      <w:sz w:val="22"/>
      <w:lang w:val="en-US" w:eastAsia="en-US"/>
    </w:rPr>
  </w:style>
  <w:style w:type="paragraph" w:styleId="ListBullet3">
    <w:name w:val="List Bullet 3"/>
    <w:basedOn w:val="Normal"/>
    <w:uiPriority w:val="99"/>
    <w:rsid w:val="00DF7D0C"/>
    <w:pPr>
      <w:contextualSpacing/>
    </w:pPr>
    <w:rPr>
      <w:rFonts w:eastAsiaTheme="minorEastAsia" w:cstheme="minorBidi"/>
      <w:sz w:val="22"/>
      <w:lang w:val="en-US" w:eastAsia="en-US"/>
    </w:r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lang w:val="de-CH" w:eastAsia="en-US"/>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rPr>
      <w:rFonts w:eastAsiaTheme="minorEastAsia" w:cstheme="minorBidi"/>
      <w:sz w:val="22"/>
      <w:lang w:val="en-US" w:eastAsia="en-US"/>
    </w:rPr>
  </w:style>
  <w:style w:type="paragraph" w:customStyle="1" w:styleId="Copyright">
    <w:name w:val="Copyright"/>
    <w:basedOn w:val="Normal"/>
    <w:rsid w:val="009E67A7"/>
    <w:pPr>
      <w:keepNext/>
    </w:pPr>
    <w:rPr>
      <w:sz w:val="16"/>
      <w:lang w:val="en-US"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rFonts w:eastAsiaTheme="minorEastAsia" w:cstheme="minorBidi"/>
      <w:noProof/>
      <w:sz w:val="22"/>
      <w:lang w:val="en-US" w:eastAsia="en-US"/>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rPr>
      <w:rFonts w:eastAsiaTheme="minorEastAsia" w:cstheme="minorBidi"/>
      <w:sz w:val="22"/>
      <w:lang w:val="en-US" w:eastAsia="en-US"/>
    </w:r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rPr>
      <w:rFonts w:eastAsiaTheme="minorEastAsia" w:cstheme="minorBidi"/>
      <w:sz w:val="22"/>
      <w:lang w:val="en-US" w:eastAsia="en-US"/>
    </w:r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rPr>
      <w:rFonts w:eastAsiaTheme="minorEastAsia" w:cstheme="minorBidi"/>
      <w:sz w:val="22"/>
      <w:lang w:val="en-US" w:eastAsia="en-US"/>
    </w:rPr>
  </w:style>
  <w:style w:type="paragraph" w:styleId="ListBullet5">
    <w:name w:val="List Bullet 5"/>
    <w:basedOn w:val="Normal"/>
    <w:uiPriority w:val="99"/>
    <w:semiHidden/>
    <w:unhideWhenUsed/>
    <w:rsid w:val="00DF7D0C"/>
    <w:pPr>
      <w:contextualSpacing/>
    </w:pPr>
    <w:rPr>
      <w:rFonts w:eastAsiaTheme="minorEastAsia" w:cstheme="minorBidi"/>
      <w:sz w:val="22"/>
      <w:lang w:val="en-US" w:eastAsia="en-US"/>
    </w:r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rFonts w:eastAsiaTheme="minorEastAsia" w:cstheme="minorBidi"/>
      <w:b/>
      <w:bCs/>
      <w:color w:val="4F81BD" w:themeColor="accent1"/>
      <w:sz w:val="18"/>
      <w:szCs w:val="18"/>
      <w:lang w:val="en-US" w:eastAsia="en-US"/>
    </w:rPr>
  </w:style>
  <w:style w:type="paragraph" w:styleId="TableofFigures">
    <w:name w:val="table of figures"/>
    <w:basedOn w:val="Normal"/>
    <w:next w:val="Normal"/>
    <w:uiPriority w:val="99"/>
    <w:unhideWhenUsed/>
    <w:rsid w:val="00595194"/>
    <w:pPr>
      <w:tabs>
        <w:tab w:val="right" w:pos="9356"/>
      </w:tabs>
    </w:pPr>
    <w:rPr>
      <w:rFonts w:eastAsiaTheme="minorEastAsia" w:cstheme="minorBidi"/>
      <w:sz w:val="22"/>
      <w:lang w:val="en-US" w:eastAsia="en-US"/>
    </w:r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eastAsiaTheme="minorEastAsia" w:hAnsiTheme="minorHAnsi" w:cstheme="minorBidi"/>
      <w:i/>
      <w:iCs/>
      <w:color w:val="000000" w:themeColor="text1"/>
      <w:sz w:val="22"/>
      <w:lang w:val="de-CH" w:eastAsia="en-US"/>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eastAsiaTheme="minorEastAsia" w:hAnsiTheme="minorHAnsi" w:cstheme="minorBidi"/>
      <w:b/>
      <w:bCs/>
      <w:i/>
      <w:iCs/>
      <w:color w:val="4F81BD" w:themeColor="accent1"/>
      <w:sz w:val="22"/>
      <w:lang w:val="de-CH" w:eastAsia="en-US"/>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rFonts w:eastAsiaTheme="minorEastAsia" w:cstheme="minorBidi"/>
      <w:sz w:val="20"/>
      <w:szCs w:val="20"/>
      <w:lang w:val="en-US" w:eastAsia="en-US"/>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lang w:val="de-CH" w:eastAsia="de-CH"/>
    </w:rPr>
  </w:style>
  <w:style w:type="paragraph" w:customStyle="1" w:styleId="articlecategory">
    <w:name w:val="articlecategory"/>
    <w:basedOn w:val="Normal"/>
    <w:rsid w:val="00DC1BC3"/>
    <w:pPr>
      <w:spacing w:before="100" w:beforeAutospacing="1" w:after="100" w:afterAutospacing="1"/>
    </w:pPr>
    <w:rPr>
      <w:lang w:val="de-CH" w:eastAsia="de-CH"/>
    </w:rPr>
  </w:style>
  <w:style w:type="paragraph" w:customStyle="1" w:styleId="articledetails">
    <w:name w:val="articledetails"/>
    <w:basedOn w:val="Normal"/>
    <w:rsid w:val="00DC1BC3"/>
    <w:pPr>
      <w:spacing w:before="100" w:beforeAutospacing="1" w:after="100" w:afterAutospacing="1"/>
    </w:pPr>
    <w:rPr>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rPr>
      <w:rFonts w:eastAsiaTheme="minorEastAsia" w:cstheme="minorBidi"/>
      <w:sz w:val="22"/>
      <w:lang w:val="en-US" w:eastAsia="en-US"/>
    </w:r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lang w:val="en-US" w:eastAsia="en-US"/>
    </w:rPr>
  </w:style>
  <w:style w:type="paragraph" w:styleId="PlainText">
    <w:name w:val="Plain Text"/>
    <w:basedOn w:val="Normal"/>
    <w:link w:val="PlainTextChar"/>
    <w:uiPriority w:val="99"/>
    <w:rsid w:val="00D90823"/>
    <w:rPr>
      <w:rFonts w:ascii="Courier New" w:eastAsia="Times" w:hAnsi="Courier New"/>
      <w:sz w:val="20"/>
      <w:szCs w:val="20"/>
      <w:lang w:val="en-US" w:eastAsia="en-US"/>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apple-converted-space">
    <w:name w:val="apple-converted-space"/>
    <w:basedOn w:val="DefaultParagraphFont"/>
    <w:rsid w:val="00987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10050425">
      <w:bodyDiv w:val="1"/>
      <w:marLeft w:val="0"/>
      <w:marRight w:val="0"/>
      <w:marTop w:val="0"/>
      <w:marBottom w:val="0"/>
      <w:divBdr>
        <w:top w:val="none" w:sz="0" w:space="0" w:color="auto"/>
        <w:left w:val="none" w:sz="0" w:space="0" w:color="auto"/>
        <w:bottom w:val="none" w:sz="0" w:space="0" w:color="auto"/>
        <w:right w:val="none" w:sz="0" w:space="0" w:color="auto"/>
      </w:divBdr>
    </w:div>
    <w:div w:id="121774052">
      <w:bodyDiv w:val="1"/>
      <w:marLeft w:val="0"/>
      <w:marRight w:val="0"/>
      <w:marTop w:val="0"/>
      <w:marBottom w:val="0"/>
      <w:divBdr>
        <w:top w:val="none" w:sz="0" w:space="0" w:color="auto"/>
        <w:left w:val="none" w:sz="0" w:space="0" w:color="auto"/>
        <w:bottom w:val="none" w:sz="0" w:space="0" w:color="auto"/>
        <w:right w:val="none" w:sz="0" w:space="0" w:color="auto"/>
      </w:divBdr>
    </w:div>
    <w:div w:id="133332121">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2673814">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2891683">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780805642">
      <w:bodyDiv w:val="1"/>
      <w:marLeft w:val="0"/>
      <w:marRight w:val="0"/>
      <w:marTop w:val="0"/>
      <w:marBottom w:val="0"/>
      <w:divBdr>
        <w:top w:val="none" w:sz="0" w:space="0" w:color="auto"/>
        <w:left w:val="none" w:sz="0" w:space="0" w:color="auto"/>
        <w:bottom w:val="none" w:sz="0" w:space="0" w:color="auto"/>
        <w:right w:val="none" w:sz="0" w:space="0" w:color="auto"/>
      </w:divBdr>
    </w:div>
    <w:div w:id="805703537">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133197">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1073704">
      <w:bodyDiv w:val="1"/>
      <w:marLeft w:val="0"/>
      <w:marRight w:val="0"/>
      <w:marTop w:val="0"/>
      <w:marBottom w:val="0"/>
      <w:divBdr>
        <w:top w:val="none" w:sz="0" w:space="0" w:color="auto"/>
        <w:left w:val="none" w:sz="0" w:space="0" w:color="auto"/>
        <w:bottom w:val="none" w:sz="0" w:space="0" w:color="auto"/>
        <w:right w:val="none" w:sz="0" w:space="0" w:color="auto"/>
      </w:divBdr>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63681724">
      <w:bodyDiv w:val="1"/>
      <w:marLeft w:val="0"/>
      <w:marRight w:val="0"/>
      <w:marTop w:val="0"/>
      <w:marBottom w:val="0"/>
      <w:divBdr>
        <w:top w:val="none" w:sz="0" w:space="0" w:color="auto"/>
        <w:left w:val="none" w:sz="0" w:space="0" w:color="auto"/>
        <w:bottom w:val="none" w:sz="0" w:space="0" w:color="auto"/>
        <w:right w:val="none" w:sz="0" w:space="0" w:color="auto"/>
      </w:divBdr>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25737567">
      <w:bodyDiv w:val="1"/>
      <w:marLeft w:val="0"/>
      <w:marRight w:val="0"/>
      <w:marTop w:val="0"/>
      <w:marBottom w:val="0"/>
      <w:divBdr>
        <w:top w:val="none" w:sz="0" w:space="0" w:color="auto"/>
        <w:left w:val="none" w:sz="0" w:space="0" w:color="auto"/>
        <w:bottom w:val="none" w:sz="0" w:space="0" w:color="auto"/>
        <w:right w:val="none" w:sz="0" w:space="0" w:color="auto"/>
      </w:divBdr>
    </w:div>
    <w:div w:id="1125929603">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2570284">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228204">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27731258">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682274979">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33773746">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15758085">
      <w:bodyDiv w:val="1"/>
      <w:marLeft w:val="0"/>
      <w:marRight w:val="0"/>
      <w:marTop w:val="0"/>
      <w:marBottom w:val="0"/>
      <w:divBdr>
        <w:top w:val="none" w:sz="0" w:space="0" w:color="auto"/>
        <w:left w:val="none" w:sz="0" w:space="0" w:color="auto"/>
        <w:bottom w:val="none" w:sz="0" w:space="0" w:color="auto"/>
        <w:right w:val="none" w:sz="0" w:space="0" w:color="auto"/>
      </w:divBdr>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66747247">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0062204">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3117702">
      <w:bodyDiv w:val="1"/>
      <w:marLeft w:val="0"/>
      <w:marRight w:val="0"/>
      <w:marTop w:val="0"/>
      <w:marBottom w:val="0"/>
      <w:divBdr>
        <w:top w:val="none" w:sz="0" w:space="0" w:color="auto"/>
        <w:left w:val="none" w:sz="0" w:space="0" w:color="auto"/>
        <w:bottom w:val="none" w:sz="0" w:space="0" w:color="auto"/>
        <w:right w:val="none" w:sz="0" w:space="0" w:color="auto"/>
      </w:divBdr>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xis-nexis.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keesings.gvpi.net/keesings/lpext.dll?f=templates&amp;fn=main-h.htm&amp;2.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mallarmssurvey.org/sites/default/files/resources/SAS-OP24-Mauritania-EN.pd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lexis-nexis.com" TargetMode="External"/><Relationship Id="rId4" Type="http://schemas.openxmlformats.org/officeDocument/2006/relationships/styles" Target="styles.xml"/><Relationship Id="rId9" Type="http://schemas.openxmlformats.org/officeDocument/2006/relationships/hyperlink" Target="http://www.refworld.org/docid/45f1478216.html" TargetMode="Externa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10</Pages>
  <Words>4254</Words>
  <Characters>24252</Characters>
  <Application>Microsoft Office Word</Application>
  <DocSecurity>0</DocSecurity>
  <Lines>202</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Ana Verdnik</dc:creator>
  <cp:lastModifiedBy>Micha Germann</cp:lastModifiedBy>
  <cp:revision>145</cp:revision>
  <dcterms:created xsi:type="dcterms:W3CDTF">2022-02-10T13:28:00Z</dcterms:created>
  <dcterms:modified xsi:type="dcterms:W3CDTF">2024-09-23T13:16:00Z</dcterms:modified>
</cp:coreProperties>
</file>