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2DF463BB" w:rsidR="00453A9D" w:rsidRPr="009E625C" w:rsidRDefault="00FE5C6C" w:rsidP="00453A9D">
      <w:pPr>
        <w:pStyle w:val="Heading1"/>
        <w:rPr>
          <w:rFonts w:cs="Times New Roman"/>
          <w:szCs w:val="22"/>
          <w:lang w:val="es-ES"/>
        </w:rPr>
      </w:pPr>
      <w:r w:rsidRPr="009E625C">
        <w:rPr>
          <w:rFonts w:cs="Times New Roman"/>
          <w:szCs w:val="22"/>
          <w:lang w:val="es-ES"/>
        </w:rPr>
        <w:t>MEXICO</w:t>
      </w:r>
    </w:p>
    <w:p w14:paraId="19E6285B" w14:textId="77777777" w:rsidR="00AB3DBC" w:rsidRPr="009E625C" w:rsidRDefault="00AB3DBC" w:rsidP="00AB3DBC">
      <w:pPr>
        <w:rPr>
          <w:lang w:val="es-ES"/>
        </w:rPr>
      </w:pPr>
    </w:p>
    <w:p w14:paraId="2DA6E953" w14:textId="5FD63028" w:rsidR="00453A9D" w:rsidRPr="009E625C" w:rsidRDefault="00FE5C6C" w:rsidP="00453A9D">
      <w:pPr>
        <w:pStyle w:val="Heading2"/>
        <w:rPr>
          <w:sz w:val="22"/>
          <w:szCs w:val="22"/>
          <w:lang w:val="es-ES"/>
        </w:rPr>
      </w:pPr>
      <w:r w:rsidRPr="009E625C">
        <w:rPr>
          <w:sz w:val="22"/>
          <w:szCs w:val="22"/>
          <w:lang w:val="es-ES"/>
        </w:rPr>
        <w:t>Maya</w:t>
      </w:r>
    </w:p>
    <w:p w14:paraId="7751ECD1" w14:textId="77777777" w:rsidR="00453A9D" w:rsidRPr="009E625C" w:rsidRDefault="00453A9D" w:rsidP="00453A9D">
      <w:pPr>
        <w:rPr>
          <w:lang w:val="es-ES"/>
        </w:rPr>
      </w:pPr>
    </w:p>
    <w:p w14:paraId="1CF6FBB3" w14:textId="3612EF2D" w:rsidR="00453A9D" w:rsidRPr="009E625C" w:rsidRDefault="00453A9D" w:rsidP="00453A9D">
      <w:pPr>
        <w:rPr>
          <w:sz w:val="22"/>
          <w:szCs w:val="22"/>
          <w:lang w:val="es-ES"/>
        </w:rPr>
      </w:pPr>
      <w:proofErr w:type="spellStart"/>
      <w:r w:rsidRPr="009E625C">
        <w:rPr>
          <w:sz w:val="22"/>
          <w:szCs w:val="22"/>
          <w:lang w:val="es-ES"/>
        </w:rPr>
        <w:t>Activity</w:t>
      </w:r>
      <w:proofErr w:type="spellEnd"/>
      <w:r w:rsidRPr="009E625C">
        <w:rPr>
          <w:sz w:val="22"/>
          <w:szCs w:val="22"/>
          <w:lang w:val="es-ES"/>
        </w:rPr>
        <w:t xml:space="preserve">: </w:t>
      </w:r>
      <w:r w:rsidR="00FE5C6C" w:rsidRPr="009E625C">
        <w:rPr>
          <w:sz w:val="22"/>
          <w:szCs w:val="22"/>
          <w:lang w:val="es-ES"/>
        </w:rPr>
        <w:t>1987-20</w:t>
      </w:r>
      <w:r w:rsidR="00D108AC" w:rsidRPr="009E625C">
        <w:rPr>
          <w:sz w:val="22"/>
          <w:szCs w:val="22"/>
          <w:lang w:val="es-ES"/>
        </w:rPr>
        <w:t>20</w:t>
      </w:r>
    </w:p>
    <w:p w14:paraId="4A22B98D" w14:textId="77777777" w:rsidR="00453A9D" w:rsidRPr="009E625C" w:rsidRDefault="00453A9D" w:rsidP="00453A9D">
      <w:pPr>
        <w:rPr>
          <w:sz w:val="22"/>
          <w:szCs w:val="22"/>
          <w:lang w:val="es-ES"/>
        </w:rPr>
      </w:pPr>
    </w:p>
    <w:p w14:paraId="6C141715" w14:textId="77777777" w:rsidR="00F618F1" w:rsidRPr="009E625C" w:rsidRDefault="00F618F1" w:rsidP="00453A9D">
      <w:pPr>
        <w:rPr>
          <w:b/>
          <w:sz w:val="22"/>
          <w:szCs w:val="22"/>
          <w:lang w:val="es-ES"/>
        </w:rPr>
      </w:pPr>
    </w:p>
    <w:p w14:paraId="3E137A12" w14:textId="1F1D7EDB" w:rsidR="00794F7B" w:rsidRPr="009E625C" w:rsidRDefault="00794F7B" w:rsidP="00794F7B">
      <w:pPr>
        <w:rPr>
          <w:b/>
          <w:sz w:val="22"/>
          <w:szCs w:val="22"/>
          <w:lang w:val="es-ES"/>
        </w:rPr>
      </w:pPr>
      <w:r w:rsidRPr="009E625C">
        <w:rPr>
          <w:b/>
          <w:sz w:val="22"/>
          <w:szCs w:val="22"/>
          <w:lang w:val="es-ES"/>
        </w:rPr>
        <w:t>General note</w:t>
      </w:r>
      <w:r w:rsidR="00392C66" w:rsidRPr="009E625C">
        <w:rPr>
          <w:b/>
          <w:sz w:val="22"/>
          <w:szCs w:val="22"/>
          <w:lang w:val="es-ES"/>
        </w:rPr>
        <w:t>s</w:t>
      </w:r>
    </w:p>
    <w:p w14:paraId="0C3ED1F2" w14:textId="77777777" w:rsidR="00794F7B" w:rsidRPr="009E625C" w:rsidRDefault="00794F7B" w:rsidP="00794F7B">
      <w:pPr>
        <w:rPr>
          <w:bCs/>
          <w:sz w:val="22"/>
          <w:szCs w:val="22"/>
          <w:lang w:val="es-ES"/>
        </w:rPr>
      </w:pPr>
    </w:p>
    <w:p w14:paraId="7F6A50F1" w14:textId="00118E99" w:rsidR="000D6B59" w:rsidRPr="009E625C" w:rsidRDefault="005271C8" w:rsidP="00794F7B">
      <w:pPr>
        <w:rPr>
          <w:bCs/>
          <w:sz w:val="22"/>
          <w:szCs w:val="22"/>
          <w:lang w:val="es-ES"/>
        </w:rPr>
      </w:pPr>
      <w:r w:rsidRPr="009E625C">
        <w:rPr>
          <w:bCs/>
          <w:sz w:val="22"/>
          <w:szCs w:val="22"/>
          <w:lang w:val="es-ES"/>
        </w:rPr>
        <w:t>NA</w:t>
      </w:r>
    </w:p>
    <w:p w14:paraId="3C98351C" w14:textId="77777777" w:rsidR="000A3D1E" w:rsidRPr="009E625C" w:rsidRDefault="000A3D1E" w:rsidP="00794F7B">
      <w:pPr>
        <w:rPr>
          <w:bCs/>
          <w:sz w:val="22"/>
          <w:szCs w:val="22"/>
          <w:lang w:val="es-ES"/>
        </w:rPr>
      </w:pPr>
    </w:p>
    <w:p w14:paraId="2B151A2F" w14:textId="77777777" w:rsidR="00794F7B" w:rsidRPr="009E625C" w:rsidRDefault="00794F7B" w:rsidP="00794F7B">
      <w:pPr>
        <w:rPr>
          <w:bCs/>
          <w:sz w:val="22"/>
          <w:szCs w:val="22"/>
          <w:lang w:val="es-ES"/>
        </w:rPr>
      </w:pPr>
    </w:p>
    <w:p w14:paraId="1C342971" w14:textId="77777777" w:rsidR="00E832CA" w:rsidRPr="00E832CA" w:rsidRDefault="00E832CA" w:rsidP="00E832CA">
      <w:pPr>
        <w:rPr>
          <w:bCs/>
          <w:sz w:val="22"/>
          <w:szCs w:val="22"/>
        </w:rPr>
      </w:pPr>
      <w:r w:rsidRPr="00E832CA">
        <w:rPr>
          <w:b/>
          <w:sz w:val="22"/>
          <w:szCs w:val="22"/>
        </w:rPr>
        <w:t>Movement start and end dates</w:t>
      </w:r>
    </w:p>
    <w:p w14:paraId="1826953E" w14:textId="77777777" w:rsidR="00E832CA" w:rsidRPr="00E832CA" w:rsidRDefault="00E832CA" w:rsidP="00E832CA">
      <w:pPr>
        <w:rPr>
          <w:sz w:val="22"/>
          <w:szCs w:val="22"/>
        </w:rPr>
      </w:pPr>
    </w:p>
    <w:p w14:paraId="737E07DF" w14:textId="77777777" w:rsidR="006D0DE0" w:rsidRPr="00B146DB" w:rsidRDefault="00E832CA" w:rsidP="00E832CA">
      <w:pPr>
        <w:pStyle w:val="ListParagraph"/>
        <w:numPr>
          <w:ilvl w:val="0"/>
          <w:numId w:val="18"/>
        </w:numPr>
        <w:rPr>
          <w:sz w:val="22"/>
          <w:szCs w:val="22"/>
          <w:lang w:val="en-US"/>
        </w:rPr>
      </w:pPr>
      <w:r w:rsidRPr="00B146DB">
        <w:rPr>
          <w:color w:val="000000"/>
          <w:sz w:val="22"/>
          <w:szCs w:val="22"/>
          <w:lang w:val="en-US"/>
        </w:rPr>
        <w:t xml:space="preserve">Indigenous mobilization around indigenous issues in Mexico began in earnest in the mid-70s within the framework of the newly emerged peasant’s rights movement. In 1975, the National Peasant Confederation (CNC) convoked the First National Congress of Indigenous Peoples in </w:t>
      </w:r>
      <w:proofErr w:type="spellStart"/>
      <w:r w:rsidRPr="00B146DB">
        <w:rPr>
          <w:color w:val="000000"/>
          <w:sz w:val="22"/>
          <w:szCs w:val="22"/>
          <w:lang w:val="en-US"/>
        </w:rPr>
        <w:t>Pátzcuaro</w:t>
      </w:r>
      <w:proofErr w:type="spellEnd"/>
      <w:r w:rsidRPr="00B146DB">
        <w:rPr>
          <w:color w:val="000000"/>
          <w:sz w:val="22"/>
          <w:szCs w:val="22"/>
          <w:lang w:val="en-US"/>
        </w:rPr>
        <w:t xml:space="preserve">, Michoacán. All 56 ethnic groups in the country were present at the congress – the representatives concurred on the importance of indigenous self-determination even while they expressed their willingness “as part of the peasant class” to “unite with workers and the government for access to education, health, work, and freedom” (quoted in Mattiace 1997: 38). We do not code this as the movement’s onset, however, because the CNPI was not effectively advocating self-determination as we define it. </w:t>
      </w:r>
    </w:p>
    <w:p w14:paraId="4DDED129" w14:textId="32D6F59D" w:rsidR="006D0DE0" w:rsidRPr="005679E3" w:rsidRDefault="00E832CA" w:rsidP="00E832CA">
      <w:pPr>
        <w:pStyle w:val="ListParagraph"/>
        <w:numPr>
          <w:ilvl w:val="0"/>
          <w:numId w:val="18"/>
        </w:numPr>
        <w:rPr>
          <w:sz w:val="22"/>
          <w:szCs w:val="22"/>
          <w:lang w:val="en-US"/>
        </w:rPr>
      </w:pPr>
      <w:r w:rsidRPr="00723238">
        <w:rPr>
          <w:color w:val="000000"/>
          <w:sz w:val="22"/>
          <w:szCs w:val="22"/>
          <w:lang w:val="en-US"/>
        </w:rPr>
        <w:t xml:space="preserve">The first evidence for separatist activity among Mayas in Mexico we found is in 1987, when the Indigenous Organization of the Highlands (ORIACH) was founded in Chiapas, where the majority of Mexican Mayans are located. The ORIACH mobilized based on Indian identity and rights; </w:t>
      </w:r>
      <w:proofErr w:type="gramStart"/>
      <w:r w:rsidRPr="00723238">
        <w:rPr>
          <w:color w:val="000000"/>
          <w:sz w:val="22"/>
          <w:szCs w:val="22"/>
          <w:lang w:val="en-US"/>
        </w:rPr>
        <w:t>thus</w:t>
      </w:r>
      <w:proofErr w:type="gramEnd"/>
      <w:r w:rsidRPr="00723238">
        <w:rPr>
          <w:color w:val="000000"/>
          <w:sz w:val="22"/>
          <w:szCs w:val="22"/>
          <w:lang w:val="en-US"/>
        </w:rPr>
        <w:t xml:space="preserve"> we code 1987 as the start date of the movement. The Zapatista National Liberation Army (EZLN), which advocates the rights of Mayans and all Indians of southeastern Mexico, emerged from the 1994 Chiapas uprising as a militant organization, but has since favored political forms of mobilization and is currently the most widely recognized pro-indigenous organization in Mexico.</w:t>
      </w:r>
      <w:r w:rsidR="00081064" w:rsidRPr="00723238">
        <w:rPr>
          <w:color w:val="000000"/>
          <w:sz w:val="22"/>
          <w:szCs w:val="22"/>
          <w:lang w:val="en-US"/>
        </w:rPr>
        <w:t xml:space="preserve"> In 1996, the EZLN established the National Indigenous Congress</w:t>
      </w:r>
      <w:r w:rsidR="00D108AC" w:rsidRPr="00723238">
        <w:rPr>
          <w:color w:val="000000"/>
          <w:sz w:val="22"/>
          <w:szCs w:val="22"/>
          <w:lang w:val="en-US"/>
        </w:rPr>
        <w:t xml:space="preserve"> (CNI)</w:t>
      </w:r>
      <w:r w:rsidR="00081064" w:rsidRPr="00723238">
        <w:rPr>
          <w:color w:val="000000"/>
          <w:sz w:val="22"/>
          <w:szCs w:val="22"/>
          <w:lang w:val="en-US"/>
        </w:rPr>
        <w:t xml:space="preserve"> to represent the interests of </w:t>
      </w:r>
      <w:r w:rsidR="00D108AC" w:rsidRPr="00723238">
        <w:rPr>
          <w:color w:val="000000"/>
          <w:sz w:val="22"/>
          <w:szCs w:val="22"/>
          <w:lang w:val="en-US"/>
        </w:rPr>
        <w:t xml:space="preserve">the indigenous Maya of Mexico. </w:t>
      </w:r>
      <w:r w:rsidR="00081064" w:rsidRPr="005679E3">
        <w:rPr>
          <w:color w:val="000000"/>
          <w:sz w:val="22"/>
          <w:szCs w:val="22"/>
          <w:lang w:val="en-US"/>
        </w:rPr>
        <w:t>Both t</w:t>
      </w:r>
      <w:r w:rsidRPr="005679E3">
        <w:rPr>
          <w:color w:val="000000"/>
          <w:sz w:val="22"/>
          <w:szCs w:val="22"/>
          <w:lang w:val="en-US"/>
        </w:rPr>
        <w:t>he EZLN</w:t>
      </w:r>
      <w:r w:rsidR="00081064" w:rsidRPr="005679E3">
        <w:rPr>
          <w:color w:val="000000"/>
          <w:sz w:val="22"/>
          <w:szCs w:val="22"/>
          <w:lang w:val="en-US"/>
        </w:rPr>
        <w:t xml:space="preserve"> and the </w:t>
      </w:r>
      <w:r w:rsidR="00723238" w:rsidRPr="00723238">
        <w:rPr>
          <w:color w:val="000000"/>
          <w:sz w:val="22"/>
          <w:szCs w:val="22"/>
          <w:lang w:val="en-US"/>
        </w:rPr>
        <w:t>CNI</w:t>
      </w:r>
      <w:r w:rsidRPr="005679E3">
        <w:rPr>
          <w:color w:val="000000"/>
          <w:sz w:val="22"/>
          <w:szCs w:val="22"/>
          <w:lang w:val="en-US"/>
        </w:rPr>
        <w:t xml:space="preserve"> remain</w:t>
      </w:r>
      <w:r w:rsidR="00723238" w:rsidRPr="00723238">
        <w:rPr>
          <w:color w:val="000000"/>
          <w:sz w:val="22"/>
          <w:szCs w:val="22"/>
          <w:lang w:val="en-US"/>
        </w:rPr>
        <w:t>ed</w:t>
      </w:r>
      <w:r w:rsidRPr="005679E3">
        <w:rPr>
          <w:color w:val="000000"/>
          <w:sz w:val="22"/>
          <w:szCs w:val="22"/>
          <w:lang w:val="en-US"/>
        </w:rPr>
        <w:t xml:space="preserve"> active as of 20</w:t>
      </w:r>
      <w:r w:rsidR="00081064" w:rsidRPr="005679E3">
        <w:rPr>
          <w:color w:val="000000"/>
          <w:sz w:val="22"/>
          <w:szCs w:val="22"/>
          <w:lang w:val="en-US"/>
        </w:rPr>
        <w:t>20 (Enlace Zapatista 2022).</w:t>
      </w:r>
    </w:p>
    <w:p w14:paraId="1B38200D" w14:textId="61195458" w:rsidR="00E832CA" w:rsidRPr="00E832CA" w:rsidRDefault="00E832CA" w:rsidP="00E832CA">
      <w:pPr>
        <w:pStyle w:val="ListParagraph"/>
        <w:numPr>
          <w:ilvl w:val="0"/>
          <w:numId w:val="18"/>
        </w:numPr>
        <w:rPr>
          <w:sz w:val="22"/>
          <w:szCs w:val="22"/>
        </w:rPr>
      </w:pPr>
      <w:r w:rsidRPr="00B146DB">
        <w:rPr>
          <w:color w:val="000000"/>
          <w:sz w:val="22"/>
          <w:szCs w:val="22"/>
          <w:lang w:val="en-US"/>
        </w:rPr>
        <w:t xml:space="preserve">Mayan and indigenous causes are also supported in Mexico by numerous smaller organizations, both militant and conventional, including the People's Revolutionary Army (EPR) and the Revolutionary Army of Insurgent People (ERPI). </w:t>
      </w:r>
      <w:r w:rsidRPr="00E832CA">
        <w:rPr>
          <w:color w:val="000000"/>
          <w:sz w:val="22"/>
          <w:szCs w:val="22"/>
        </w:rPr>
        <w:t>[start date: 19</w:t>
      </w:r>
      <w:r w:rsidR="006D0DE0">
        <w:rPr>
          <w:color w:val="000000"/>
          <w:sz w:val="22"/>
          <w:szCs w:val="22"/>
          <w:lang w:val="en-US"/>
        </w:rPr>
        <w:t>87</w:t>
      </w:r>
      <w:r w:rsidRPr="00E832CA">
        <w:rPr>
          <w:color w:val="000000"/>
          <w:sz w:val="22"/>
          <w:szCs w:val="22"/>
        </w:rPr>
        <w:t>; end date: ongoing]</w:t>
      </w:r>
      <w:r w:rsidRPr="00E832CA">
        <w:rPr>
          <w:sz w:val="22"/>
          <w:szCs w:val="22"/>
        </w:rPr>
        <w:t xml:space="preserve"> </w:t>
      </w:r>
    </w:p>
    <w:p w14:paraId="533252DC" w14:textId="77777777" w:rsidR="00E832CA" w:rsidRPr="00E832CA" w:rsidRDefault="00E832CA" w:rsidP="00E832CA">
      <w:pPr>
        <w:rPr>
          <w:sz w:val="22"/>
          <w:szCs w:val="22"/>
        </w:rPr>
      </w:pPr>
    </w:p>
    <w:p w14:paraId="4CA1AE58" w14:textId="77777777" w:rsidR="00E832CA" w:rsidRPr="00E832CA" w:rsidRDefault="00E832CA" w:rsidP="00E832CA">
      <w:pPr>
        <w:rPr>
          <w:sz w:val="22"/>
          <w:szCs w:val="22"/>
        </w:rPr>
      </w:pPr>
    </w:p>
    <w:p w14:paraId="427CEC2A" w14:textId="5E927920" w:rsidR="002A4794" w:rsidRPr="00AC2B3E" w:rsidRDefault="002A4794" w:rsidP="002A4794">
      <w:pPr>
        <w:rPr>
          <w:b/>
          <w:sz w:val="22"/>
          <w:szCs w:val="22"/>
        </w:rPr>
      </w:pPr>
      <w:r>
        <w:rPr>
          <w:b/>
          <w:sz w:val="22"/>
          <w:szCs w:val="22"/>
        </w:rPr>
        <w:t>Dominant c</w:t>
      </w:r>
      <w:r w:rsidRPr="00AC2B3E">
        <w:rPr>
          <w:b/>
          <w:sz w:val="22"/>
          <w:szCs w:val="22"/>
        </w:rPr>
        <w:t>laim</w:t>
      </w:r>
    </w:p>
    <w:p w14:paraId="4D7CEC56" w14:textId="77777777" w:rsidR="002A4794" w:rsidRPr="00AC2B3E" w:rsidRDefault="002A4794" w:rsidP="002A4794">
      <w:pPr>
        <w:rPr>
          <w:bCs/>
          <w:sz w:val="22"/>
          <w:szCs w:val="22"/>
        </w:rPr>
      </w:pPr>
    </w:p>
    <w:p w14:paraId="4C837A5B" w14:textId="77777777" w:rsidR="002A4794" w:rsidRPr="00AC2B3E" w:rsidRDefault="002A4794" w:rsidP="002A4794">
      <w:pPr>
        <w:numPr>
          <w:ilvl w:val="0"/>
          <w:numId w:val="8"/>
        </w:numPr>
        <w:contextualSpacing/>
        <w:rPr>
          <w:sz w:val="22"/>
          <w:szCs w:val="22"/>
        </w:rPr>
      </w:pPr>
      <w:r w:rsidRPr="00B146DB">
        <w:rPr>
          <w:sz w:val="22"/>
          <w:szCs w:val="22"/>
          <w:lang w:val="en-US"/>
        </w:rPr>
        <w:t xml:space="preserve">Claims have been for increased autonomy throughout. According to Jung (2003), the Mexican Mayans demands include bilingual education, the right to local and regional autonomy, and to communal land as the basis of the cultural reproduction of the group. The main organization associated with the Mayan movement, the Zapatistas, began its calls for autonomy in 1994 (Hewitt &amp; Cheetham 2000: 329). Initially the Zapatistas focused on demanding wealth redistribution, without specifying that they were speaking mainly on behalf of indigenous peoples (Jung 2003: 454-455). However, in August 1994, the Zapatistas began to mobilize in </w:t>
      </w:r>
      <w:proofErr w:type="spellStart"/>
      <w:r w:rsidRPr="00B146DB">
        <w:rPr>
          <w:sz w:val="22"/>
          <w:szCs w:val="22"/>
          <w:lang w:val="en-US"/>
        </w:rPr>
        <w:t>favour</w:t>
      </w:r>
      <w:proofErr w:type="spellEnd"/>
      <w:r w:rsidRPr="00B146DB">
        <w:rPr>
          <w:sz w:val="22"/>
          <w:szCs w:val="22"/>
          <w:lang w:val="en-US"/>
        </w:rPr>
        <w:t xml:space="preserve"> of indigenous rights (Jung 2003: 458). Note that although there were calls for greater indigenous </w:t>
      </w:r>
      <w:r w:rsidRPr="005828C4">
        <w:rPr>
          <w:sz w:val="22"/>
          <w:szCs w:val="22"/>
          <w:lang w:val="en-US"/>
        </w:rPr>
        <w:t xml:space="preserve">autonomy before the Zapatistas began their campaign, the goal of autonomy was pursued only by a small minority of the indigenous movement before 1994 (Mattiace 1997: 44). Also note that while the Zapatistas and other organizations entertain their own, de-facto independent autonomous regions, they do not seek secession but an autonomous status within Mexico (Trejo 2002: 7; Minahan 2002: 1217). Organizations representing indigenous groups other than the Mayans also support the call for autonomy, as evidenced by an April 1996 meeting where indigenous collectives agreed to launch a nation-wide movement for indigenous rights, including </w:t>
      </w:r>
      <w:r w:rsidRPr="005828C4">
        <w:rPr>
          <w:sz w:val="22"/>
          <w:szCs w:val="22"/>
          <w:lang w:val="en-US"/>
        </w:rPr>
        <w:lastRenderedPageBreak/>
        <w:t xml:space="preserve">increased autonomy and the preservation of Indian culture (MAR). Meanwhile, the exact contours of autonomy (whether on a regional or rather on a communal basis) are debated (Mattiace 1997: 44). </w:t>
      </w:r>
      <w:r w:rsidRPr="005828C4">
        <w:rPr>
          <w:sz w:val="22"/>
          <w:szCs w:val="22"/>
        </w:rPr>
        <w:t>[1987-2020: autonomy claim]</w:t>
      </w:r>
    </w:p>
    <w:p w14:paraId="6AF9CA1A" w14:textId="77777777" w:rsidR="002A4794" w:rsidRPr="00AC2B3E" w:rsidRDefault="002A4794" w:rsidP="002A4794">
      <w:pPr>
        <w:rPr>
          <w:bCs/>
          <w:sz w:val="22"/>
          <w:szCs w:val="22"/>
        </w:rPr>
      </w:pPr>
    </w:p>
    <w:p w14:paraId="0BCB2782" w14:textId="77777777" w:rsidR="002A4794" w:rsidRPr="00AC2B3E" w:rsidRDefault="002A4794" w:rsidP="002A4794">
      <w:pPr>
        <w:rPr>
          <w:bCs/>
          <w:sz w:val="22"/>
          <w:szCs w:val="22"/>
        </w:rPr>
      </w:pPr>
    </w:p>
    <w:p w14:paraId="3CD11C95" w14:textId="099AA12F" w:rsidR="002A4794" w:rsidRDefault="002A4794" w:rsidP="002A4794">
      <w:pPr>
        <w:rPr>
          <w:b/>
          <w:sz w:val="22"/>
          <w:szCs w:val="22"/>
        </w:rPr>
      </w:pPr>
      <w:r>
        <w:rPr>
          <w:b/>
          <w:sz w:val="22"/>
          <w:szCs w:val="22"/>
        </w:rPr>
        <w:t>Independence claims</w:t>
      </w:r>
    </w:p>
    <w:p w14:paraId="3387D939" w14:textId="77777777" w:rsidR="002A4794" w:rsidRDefault="002A4794" w:rsidP="002A4794">
      <w:pPr>
        <w:rPr>
          <w:bCs/>
          <w:sz w:val="22"/>
          <w:szCs w:val="22"/>
        </w:rPr>
      </w:pPr>
    </w:p>
    <w:p w14:paraId="4462EB34" w14:textId="1C9B9F00" w:rsidR="002A4794" w:rsidRDefault="0043591B" w:rsidP="002A4794">
      <w:pPr>
        <w:rPr>
          <w:bCs/>
          <w:sz w:val="22"/>
          <w:szCs w:val="22"/>
        </w:rPr>
      </w:pPr>
      <w:r>
        <w:rPr>
          <w:bCs/>
          <w:sz w:val="22"/>
          <w:szCs w:val="22"/>
        </w:rPr>
        <w:t>NA</w:t>
      </w:r>
    </w:p>
    <w:p w14:paraId="0F15FB06" w14:textId="77777777" w:rsidR="002A4794" w:rsidRDefault="002A4794" w:rsidP="002A4794">
      <w:pPr>
        <w:rPr>
          <w:bCs/>
          <w:sz w:val="22"/>
          <w:szCs w:val="22"/>
        </w:rPr>
      </w:pPr>
    </w:p>
    <w:p w14:paraId="4D1852C9" w14:textId="77777777" w:rsidR="002A4794" w:rsidRDefault="002A4794" w:rsidP="002A4794">
      <w:pPr>
        <w:rPr>
          <w:bCs/>
          <w:sz w:val="22"/>
          <w:szCs w:val="22"/>
        </w:rPr>
      </w:pPr>
    </w:p>
    <w:p w14:paraId="07CBA61C" w14:textId="29DBB53B" w:rsidR="002A4794" w:rsidRDefault="002A4794" w:rsidP="002A4794">
      <w:pPr>
        <w:rPr>
          <w:b/>
          <w:sz w:val="22"/>
          <w:szCs w:val="22"/>
        </w:rPr>
      </w:pPr>
      <w:r>
        <w:rPr>
          <w:b/>
          <w:sz w:val="22"/>
          <w:szCs w:val="22"/>
        </w:rPr>
        <w:t>Irredentist claims</w:t>
      </w:r>
    </w:p>
    <w:p w14:paraId="464CC584" w14:textId="77777777" w:rsidR="002A4794" w:rsidRDefault="002A4794" w:rsidP="002A4794">
      <w:pPr>
        <w:rPr>
          <w:bCs/>
          <w:sz w:val="22"/>
          <w:szCs w:val="22"/>
        </w:rPr>
      </w:pPr>
    </w:p>
    <w:p w14:paraId="2A63D33F" w14:textId="4E9BA413" w:rsidR="002A4794" w:rsidRDefault="0043591B" w:rsidP="002A4794">
      <w:pPr>
        <w:rPr>
          <w:bCs/>
          <w:sz w:val="22"/>
          <w:szCs w:val="22"/>
        </w:rPr>
      </w:pPr>
      <w:r>
        <w:rPr>
          <w:bCs/>
          <w:sz w:val="22"/>
          <w:szCs w:val="22"/>
        </w:rPr>
        <w:t>NA</w:t>
      </w:r>
    </w:p>
    <w:p w14:paraId="24F8B133" w14:textId="77777777" w:rsidR="002A4794" w:rsidRDefault="002A4794" w:rsidP="002A4794">
      <w:pPr>
        <w:rPr>
          <w:bCs/>
          <w:sz w:val="22"/>
          <w:szCs w:val="22"/>
        </w:rPr>
      </w:pPr>
    </w:p>
    <w:p w14:paraId="293CD458" w14:textId="77777777" w:rsidR="002A4794" w:rsidRPr="002A4794" w:rsidRDefault="002A4794" w:rsidP="002A4794">
      <w:pPr>
        <w:rPr>
          <w:bCs/>
          <w:sz w:val="22"/>
          <w:szCs w:val="22"/>
        </w:rPr>
      </w:pPr>
    </w:p>
    <w:p w14:paraId="0BB7549C" w14:textId="343DAAE0" w:rsidR="002A4794" w:rsidRPr="00AC2B3E" w:rsidRDefault="002A4794" w:rsidP="002A4794">
      <w:pPr>
        <w:rPr>
          <w:sz w:val="22"/>
          <w:szCs w:val="22"/>
        </w:rPr>
      </w:pPr>
      <w:r w:rsidRPr="00AC2B3E">
        <w:rPr>
          <w:b/>
          <w:sz w:val="22"/>
          <w:szCs w:val="22"/>
        </w:rPr>
        <w:t>Claimed territory</w:t>
      </w:r>
    </w:p>
    <w:p w14:paraId="1335A8DC" w14:textId="77777777" w:rsidR="002A4794" w:rsidRPr="00AC2B3E" w:rsidRDefault="002A4794" w:rsidP="002A4794">
      <w:pPr>
        <w:rPr>
          <w:bCs/>
          <w:sz w:val="22"/>
          <w:szCs w:val="22"/>
        </w:rPr>
      </w:pPr>
    </w:p>
    <w:p w14:paraId="0C9BBEA4" w14:textId="77777777" w:rsidR="002A4794" w:rsidRDefault="002A4794" w:rsidP="002A4794">
      <w:pPr>
        <w:pStyle w:val="ListParagraph"/>
        <w:numPr>
          <w:ilvl w:val="0"/>
          <w:numId w:val="8"/>
        </w:numPr>
        <w:rPr>
          <w:bCs/>
          <w:sz w:val="22"/>
          <w:szCs w:val="22"/>
          <w:lang w:val="en-US"/>
        </w:rPr>
      </w:pPr>
      <w:r w:rsidRPr="005828C4">
        <w:rPr>
          <w:bCs/>
          <w:sz w:val="22"/>
          <w:szCs w:val="22"/>
          <w:lang w:val="en-US"/>
        </w:rPr>
        <w:t xml:space="preserve">The contours of the claimed territory are not fully clear. While the Mayan movement is most active in Chiapas, its claims for autonomy and cultural rights appear to extend to Mayan-inhabited areas not only in Chiapas, but also in other southeastern states, including Yucatan, Campeche, and Tabasco (Minahan, 2002: 1213). We code this territory based on the map in Roth (2015: 440). </w:t>
      </w:r>
    </w:p>
    <w:p w14:paraId="4DED4E54" w14:textId="77777777" w:rsidR="002A4794" w:rsidRPr="005828C4" w:rsidRDefault="002A4794" w:rsidP="002A4794">
      <w:pPr>
        <w:rPr>
          <w:bCs/>
          <w:sz w:val="22"/>
          <w:szCs w:val="22"/>
          <w:lang w:val="en-US"/>
        </w:rPr>
      </w:pPr>
    </w:p>
    <w:p w14:paraId="23E2C190" w14:textId="77777777" w:rsidR="002A4794" w:rsidRPr="00B146DB" w:rsidRDefault="002A4794" w:rsidP="002A4794">
      <w:pPr>
        <w:rPr>
          <w:bCs/>
          <w:sz w:val="22"/>
          <w:szCs w:val="22"/>
          <w:lang w:val="en-US"/>
        </w:rPr>
      </w:pPr>
    </w:p>
    <w:p w14:paraId="4D286B02" w14:textId="77777777" w:rsidR="002A4794" w:rsidRPr="00AC2B3E" w:rsidRDefault="002A4794" w:rsidP="002A4794">
      <w:pPr>
        <w:rPr>
          <w:b/>
          <w:sz w:val="22"/>
          <w:szCs w:val="22"/>
        </w:rPr>
      </w:pPr>
      <w:r w:rsidRPr="00AC2B3E">
        <w:rPr>
          <w:b/>
          <w:sz w:val="22"/>
          <w:szCs w:val="22"/>
        </w:rPr>
        <w:t>Sovereignty declarations</w:t>
      </w:r>
    </w:p>
    <w:p w14:paraId="229E0053" w14:textId="77777777" w:rsidR="002A4794" w:rsidRPr="00AC2B3E" w:rsidRDefault="002A4794" w:rsidP="002A4794">
      <w:pPr>
        <w:rPr>
          <w:sz w:val="22"/>
          <w:szCs w:val="22"/>
        </w:rPr>
      </w:pPr>
    </w:p>
    <w:p w14:paraId="227F2667" w14:textId="77777777" w:rsidR="002A4794" w:rsidRPr="00AC2B3E" w:rsidRDefault="002A4794" w:rsidP="002A4794">
      <w:pPr>
        <w:numPr>
          <w:ilvl w:val="0"/>
          <w:numId w:val="8"/>
        </w:numPr>
        <w:contextualSpacing/>
        <w:rPr>
          <w:sz w:val="22"/>
          <w:szCs w:val="22"/>
        </w:rPr>
      </w:pPr>
      <w:r w:rsidRPr="00B146DB">
        <w:rPr>
          <w:sz w:val="22"/>
          <w:szCs w:val="22"/>
          <w:lang w:val="en-US"/>
        </w:rPr>
        <w:t xml:space="preserve">In late 1994, the Zapatistas began to create unilaterally declared autonomous regions and municipalities. The State Council for Indian and Peasant Organizations (CEOIC) and Independent Central of Agricultural Workers and Peasants (CIOAC) declared the creation of seven ethnic regions within Chiapas on October 12, 1994 (Mattiace 1997: 52). </w:t>
      </w:r>
      <w:r w:rsidRPr="00AC2B3E">
        <w:rPr>
          <w:sz w:val="22"/>
          <w:szCs w:val="22"/>
        </w:rPr>
        <w:t>[1994: autonomy declaration]</w:t>
      </w:r>
    </w:p>
    <w:p w14:paraId="02F10461" w14:textId="77777777" w:rsidR="002A4794" w:rsidRPr="00AC2B3E" w:rsidRDefault="002A4794" w:rsidP="002A4794">
      <w:pPr>
        <w:rPr>
          <w:sz w:val="22"/>
          <w:szCs w:val="22"/>
        </w:rPr>
      </w:pPr>
    </w:p>
    <w:p w14:paraId="7341B13C" w14:textId="77777777" w:rsidR="002A4794" w:rsidRPr="00AC2B3E" w:rsidRDefault="002A4794" w:rsidP="002A4794">
      <w:pPr>
        <w:ind w:left="709" w:hanging="709"/>
        <w:rPr>
          <w:sz w:val="22"/>
          <w:szCs w:val="22"/>
        </w:rPr>
      </w:pPr>
    </w:p>
    <w:p w14:paraId="71AA3970" w14:textId="77777777" w:rsidR="00E832CA" w:rsidRPr="00E832CA" w:rsidRDefault="00E832CA" w:rsidP="00E832CA">
      <w:pPr>
        <w:rPr>
          <w:b/>
          <w:sz w:val="22"/>
          <w:szCs w:val="22"/>
        </w:rPr>
      </w:pPr>
      <w:r w:rsidRPr="00E832CA">
        <w:rPr>
          <w:b/>
          <w:sz w:val="22"/>
          <w:szCs w:val="22"/>
        </w:rPr>
        <w:t>Separatist armed conflict</w:t>
      </w:r>
    </w:p>
    <w:p w14:paraId="2A6A64DE" w14:textId="77777777" w:rsidR="00E832CA" w:rsidRPr="00E832CA" w:rsidRDefault="00E832CA" w:rsidP="00E832CA">
      <w:pPr>
        <w:rPr>
          <w:sz w:val="22"/>
          <w:szCs w:val="22"/>
        </w:rPr>
      </w:pPr>
    </w:p>
    <w:p w14:paraId="24DC8B60" w14:textId="7672C4D2" w:rsidR="006D0DE0" w:rsidRPr="00B146DB" w:rsidRDefault="006D0DE0" w:rsidP="00E832CA">
      <w:pPr>
        <w:pStyle w:val="ListParagraph"/>
        <w:numPr>
          <w:ilvl w:val="0"/>
          <w:numId w:val="18"/>
        </w:numPr>
        <w:rPr>
          <w:b/>
          <w:sz w:val="22"/>
          <w:szCs w:val="22"/>
          <w:lang w:val="en-US"/>
        </w:rPr>
      </w:pPr>
      <w:r w:rsidRPr="00B146DB">
        <w:rPr>
          <w:color w:val="000000"/>
          <w:sz w:val="22"/>
          <w:szCs w:val="22"/>
          <w:lang w:val="en-US"/>
        </w:rPr>
        <w:t xml:space="preserve">1987-1993 is coded as NVIOLSD. </w:t>
      </w:r>
      <w:r w:rsidRPr="00B146DB">
        <w:rPr>
          <w:sz w:val="22"/>
          <w:szCs w:val="22"/>
          <w:lang w:val="en-US"/>
        </w:rPr>
        <w:t>[</w:t>
      </w:r>
      <w:r>
        <w:rPr>
          <w:sz w:val="22"/>
          <w:szCs w:val="22"/>
          <w:lang w:val="en-US"/>
        </w:rPr>
        <w:t xml:space="preserve">1987-1993: </w:t>
      </w:r>
      <w:r w:rsidRPr="00B146DB">
        <w:rPr>
          <w:sz w:val="22"/>
          <w:szCs w:val="22"/>
          <w:lang w:val="en-US"/>
        </w:rPr>
        <w:t>NVIOLSD]</w:t>
      </w:r>
    </w:p>
    <w:p w14:paraId="33CDC180" w14:textId="20E1589E" w:rsidR="006B45B0" w:rsidRPr="006B45B0" w:rsidRDefault="00CD7764" w:rsidP="00FC0201">
      <w:pPr>
        <w:pStyle w:val="ListParagraph"/>
        <w:numPr>
          <w:ilvl w:val="0"/>
          <w:numId w:val="18"/>
        </w:numPr>
        <w:rPr>
          <w:b/>
          <w:sz w:val="22"/>
          <w:szCs w:val="22"/>
          <w:lang w:val="en-US"/>
        </w:rPr>
      </w:pPr>
      <w:r w:rsidRPr="006B45B0">
        <w:rPr>
          <w:color w:val="000000"/>
          <w:sz w:val="22"/>
          <w:szCs w:val="22"/>
          <w:lang w:val="en-US"/>
        </w:rPr>
        <w:t xml:space="preserve">UCDP/PRIO code </w:t>
      </w:r>
      <w:r w:rsidR="00723238" w:rsidRPr="006B45B0">
        <w:rPr>
          <w:color w:val="000000"/>
          <w:sz w:val="22"/>
          <w:szCs w:val="22"/>
          <w:lang w:val="en-US"/>
        </w:rPr>
        <w:t xml:space="preserve">an armed conflict </w:t>
      </w:r>
      <w:r w:rsidRPr="006B45B0">
        <w:rPr>
          <w:color w:val="000000"/>
          <w:sz w:val="22"/>
          <w:szCs w:val="22"/>
          <w:lang w:val="en-US"/>
        </w:rPr>
        <w:t>with EZLN in 1994</w:t>
      </w:r>
      <w:r w:rsidR="006B45B0" w:rsidRPr="006B45B0">
        <w:rPr>
          <w:color w:val="000000"/>
          <w:sz w:val="22"/>
          <w:szCs w:val="22"/>
          <w:lang w:val="en-US"/>
        </w:rPr>
        <w:t xml:space="preserve"> and another armed conflict involving a group known as EPR (People's Revolutionary Army) in 1996</w:t>
      </w:r>
      <w:r w:rsidRPr="006B45B0">
        <w:rPr>
          <w:color w:val="000000"/>
          <w:sz w:val="22"/>
          <w:szCs w:val="22"/>
          <w:lang w:val="en-US"/>
        </w:rPr>
        <w:t xml:space="preserve">. </w:t>
      </w:r>
      <w:r w:rsidR="006B45B0" w:rsidRPr="006B45B0">
        <w:rPr>
          <w:color w:val="000000"/>
          <w:sz w:val="22"/>
          <w:szCs w:val="22"/>
          <w:lang w:val="en-US"/>
        </w:rPr>
        <w:t xml:space="preserve">EPR supports the Mayas (MAR). </w:t>
      </w:r>
      <w:r w:rsidR="006D0DE0" w:rsidRPr="006B45B0">
        <w:rPr>
          <w:color w:val="000000"/>
          <w:sz w:val="22"/>
          <w:szCs w:val="22"/>
          <w:lang w:val="en-US"/>
        </w:rPr>
        <w:t xml:space="preserve">We do not code the episode as ambiguous even if UCDP/PRIO notes </w:t>
      </w:r>
      <w:r w:rsidR="006B45B0" w:rsidRPr="006B45B0">
        <w:rPr>
          <w:color w:val="000000"/>
          <w:sz w:val="22"/>
          <w:szCs w:val="22"/>
          <w:lang w:val="en-US"/>
        </w:rPr>
        <w:t>that they were related to the government</w:t>
      </w:r>
      <w:r w:rsidR="006D0DE0" w:rsidRPr="006B45B0">
        <w:rPr>
          <w:color w:val="000000"/>
          <w:sz w:val="22"/>
          <w:szCs w:val="22"/>
          <w:lang w:val="en-US"/>
        </w:rPr>
        <w:t xml:space="preserve">: the evidence we found suggests the primary objective of the rebellion was over territory/autonomy. </w:t>
      </w:r>
      <w:r w:rsidR="006B45B0" w:rsidRPr="006B45B0">
        <w:rPr>
          <w:color w:val="000000"/>
          <w:sz w:val="22"/>
          <w:szCs w:val="22"/>
          <w:lang w:val="en-US"/>
        </w:rPr>
        <w:t xml:space="preserve">UCDP suggests 4 battle-related deaths in </w:t>
      </w:r>
      <w:r w:rsidR="0063509F">
        <w:rPr>
          <w:color w:val="000000"/>
          <w:sz w:val="22"/>
          <w:szCs w:val="22"/>
          <w:lang w:val="en-US"/>
        </w:rPr>
        <w:t>1995 while MAR’s rebellion score is three (“local rebellion”), pointing to sustained violence. Therefore, we code ongoing LVIOLSD throughout 1994-1996.</w:t>
      </w:r>
    </w:p>
    <w:p w14:paraId="5369F296" w14:textId="553FF2CB" w:rsidR="00A22B82" w:rsidRPr="005679E3" w:rsidRDefault="00880D68" w:rsidP="00A22B82">
      <w:pPr>
        <w:pStyle w:val="ListParagraph"/>
        <w:numPr>
          <w:ilvl w:val="0"/>
          <w:numId w:val="18"/>
        </w:numPr>
        <w:rPr>
          <w:b/>
          <w:sz w:val="22"/>
          <w:szCs w:val="22"/>
          <w:lang w:val="en-US"/>
        </w:rPr>
      </w:pPr>
      <w:r>
        <w:rPr>
          <w:color w:val="000000"/>
          <w:sz w:val="22"/>
          <w:szCs w:val="22"/>
          <w:lang w:val="en-US"/>
        </w:rPr>
        <w:t xml:space="preserve">There was continued violence in subsequent years and </w:t>
      </w:r>
      <w:r w:rsidRPr="00B146DB">
        <w:rPr>
          <w:color w:val="000000"/>
          <w:sz w:val="22"/>
          <w:szCs w:val="22"/>
          <w:lang w:val="en-US"/>
        </w:rPr>
        <w:t>MAR</w:t>
      </w:r>
      <w:r>
        <w:rPr>
          <w:color w:val="000000"/>
          <w:sz w:val="22"/>
          <w:szCs w:val="22"/>
          <w:lang w:val="en-US"/>
        </w:rPr>
        <w:t xml:space="preserve">’s rebellion score is three </w:t>
      </w:r>
      <w:r w:rsidR="0063509F">
        <w:rPr>
          <w:color w:val="000000"/>
          <w:sz w:val="22"/>
          <w:szCs w:val="22"/>
          <w:lang w:val="en-US"/>
        </w:rPr>
        <w:t xml:space="preserve">(“local rebellion”) </w:t>
      </w:r>
      <w:r>
        <w:rPr>
          <w:color w:val="000000"/>
          <w:sz w:val="22"/>
          <w:szCs w:val="22"/>
          <w:lang w:val="en-US"/>
        </w:rPr>
        <w:t xml:space="preserve">for 1997-1998 and </w:t>
      </w:r>
      <w:r w:rsidRPr="00B146DB">
        <w:rPr>
          <w:color w:val="000000"/>
          <w:sz w:val="22"/>
          <w:szCs w:val="22"/>
          <w:lang w:val="en-US"/>
        </w:rPr>
        <w:t xml:space="preserve">five </w:t>
      </w:r>
      <w:r w:rsidR="0063509F">
        <w:rPr>
          <w:color w:val="000000"/>
          <w:sz w:val="22"/>
          <w:szCs w:val="22"/>
          <w:lang w:val="en-US"/>
        </w:rPr>
        <w:t xml:space="preserve">(“intermediate guerilla activity) </w:t>
      </w:r>
      <w:r>
        <w:rPr>
          <w:color w:val="000000"/>
          <w:sz w:val="22"/>
          <w:szCs w:val="22"/>
          <w:lang w:val="en-US"/>
        </w:rPr>
        <w:t>for 1999-</w:t>
      </w:r>
      <w:proofErr w:type="gramStart"/>
      <w:r>
        <w:rPr>
          <w:color w:val="000000"/>
          <w:sz w:val="22"/>
          <w:szCs w:val="22"/>
          <w:lang w:val="en-US"/>
        </w:rPr>
        <w:t>2003</w:t>
      </w:r>
      <w:r w:rsidRPr="006D0DE0">
        <w:rPr>
          <w:color w:val="000000"/>
          <w:sz w:val="22"/>
          <w:szCs w:val="22"/>
          <w:lang w:val="en-US"/>
        </w:rPr>
        <w:t xml:space="preserve"> .</w:t>
      </w:r>
      <w:proofErr w:type="gramEnd"/>
      <w:r w:rsidRPr="006D0DE0">
        <w:rPr>
          <w:color w:val="000000"/>
          <w:sz w:val="22"/>
          <w:szCs w:val="22"/>
          <w:lang w:val="en-US"/>
        </w:rPr>
        <w:t xml:space="preserve"> </w:t>
      </w:r>
      <w:r w:rsidR="006D0DE0" w:rsidRPr="00B146DB">
        <w:rPr>
          <w:color w:val="000000"/>
          <w:sz w:val="22"/>
          <w:szCs w:val="22"/>
          <w:lang w:val="en-US"/>
        </w:rPr>
        <w:t xml:space="preserve">An example of such violence was the massacre of 45 people on December 22, </w:t>
      </w:r>
      <w:proofErr w:type="gramStart"/>
      <w:r w:rsidR="006D0DE0" w:rsidRPr="00B146DB">
        <w:rPr>
          <w:color w:val="000000"/>
          <w:sz w:val="22"/>
          <w:szCs w:val="22"/>
          <w:lang w:val="en-US"/>
        </w:rPr>
        <w:t>1997</w:t>
      </w:r>
      <w:proofErr w:type="gramEnd"/>
      <w:r w:rsidR="006D0DE0" w:rsidRPr="00B146DB">
        <w:rPr>
          <w:color w:val="000000"/>
          <w:sz w:val="22"/>
          <w:szCs w:val="22"/>
          <w:lang w:val="en-US"/>
        </w:rPr>
        <w:t xml:space="preserve"> in Acteal</w:t>
      </w:r>
      <w:r>
        <w:rPr>
          <w:color w:val="000000"/>
          <w:sz w:val="22"/>
          <w:szCs w:val="22"/>
          <w:lang w:val="en-US"/>
        </w:rPr>
        <w:t>; however, that was one-sided violence perpetrated against Mayas by right-wing paramilitaries</w:t>
      </w:r>
      <w:r w:rsidR="006D0DE0" w:rsidRPr="00B146DB">
        <w:rPr>
          <w:color w:val="000000"/>
          <w:sz w:val="22"/>
          <w:szCs w:val="22"/>
          <w:lang w:val="en-US"/>
        </w:rPr>
        <w:t xml:space="preserve">. </w:t>
      </w:r>
      <w:r>
        <w:rPr>
          <w:color w:val="000000"/>
          <w:sz w:val="22"/>
          <w:szCs w:val="22"/>
          <w:lang w:val="en-US"/>
        </w:rPr>
        <w:t xml:space="preserve">UCDP/PRIO reports 10 and 6 battle-related deaths in 1997 and 1998, respectively, and zero in all subsequent years. </w:t>
      </w:r>
      <w:r w:rsidR="0063509F">
        <w:rPr>
          <w:color w:val="000000"/>
          <w:sz w:val="22"/>
          <w:szCs w:val="22"/>
          <w:lang w:val="en-US"/>
        </w:rPr>
        <w:t>We stop coding LVIOLSD in 1996 on that basis.</w:t>
      </w:r>
    </w:p>
    <w:p w14:paraId="4EAC50C5" w14:textId="1974C3B7" w:rsidR="00E832CA" w:rsidRPr="00723238" w:rsidRDefault="00A22B82" w:rsidP="00723238">
      <w:pPr>
        <w:pStyle w:val="ListParagraph"/>
        <w:numPr>
          <w:ilvl w:val="0"/>
          <w:numId w:val="18"/>
        </w:numPr>
        <w:rPr>
          <w:b/>
          <w:sz w:val="22"/>
          <w:szCs w:val="22"/>
        </w:rPr>
      </w:pPr>
      <w:r w:rsidRPr="00723238">
        <w:rPr>
          <w:color w:val="000000"/>
          <w:sz w:val="22"/>
          <w:szCs w:val="22"/>
          <w:lang w:val="en-US"/>
        </w:rPr>
        <w:t xml:space="preserve">MRGI reports multiple episodes of violence </w:t>
      </w:r>
      <w:r w:rsidR="00723238" w:rsidRPr="00723238">
        <w:rPr>
          <w:color w:val="000000"/>
          <w:sz w:val="22"/>
          <w:szCs w:val="22"/>
          <w:lang w:val="en-US"/>
        </w:rPr>
        <w:t>in the 2010s</w:t>
      </w:r>
      <w:r w:rsidRPr="00723238">
        <w:rPr>
          <w:color w:val="000000"/>
          <w:sz w:val="22"/>
          <w:szCs w:val="22"/>
          <w:lang w:val="en-US"/>
        </w:rPr>
        <w:t xml:space="preserve"> involving indigenous people and indigenous rights activists, but these are usually one-sided violence or targeted killings</w:t>
      </w:r>
      <w:r w:rsidR="00266AB8" w:rsidRPr="00723238">
        <w:rPr>
          <w:color w:val="000000"/>
          <w:sz w:val="22"/>
          <w:szCs w:val="22"/>
          <w:lang w:val="en-US"/>
        </w:rPr>
        <w:t xml:space="preserve"> </w:t>
      </w:r>
      <w:r w:rsidR="00723238" w:rsidRPr="00723238">
        <w:rPr>
          <w:color w:val="000000"/>
          <w:sz w:val="22"/>
          <w:szCs w:val="22"/>
          <w:lang w:val="en-US"/>
        </w:rPr>
        <w:t>and not</w:t>
      </w:r>
      <w:r w:rsidR="00266AB8" w:rsidRPr="00723238">
        <w:rPr>
          <w:color w:val="000000"/>
          <w:sz w:val="22"/>
          <w:szCs w:val="22"/>
          <w:lang w:val="en-US"/>
        </w:rPr>
        <w:t xml:space="preserve"> violence over self-determination</w:t>
      </w:r>
      <w:r w:rsidR="00723238" w:rsidRPr="00723238">
        <w:rPr>
          <w:color w:val="000000"/>
          <w:sz w:val="22"/>
          <w:szCs w:val="22"/>
          <w:lang w:val="en-US"/>
        </w:rPr>
        <w:t xml:space="preserve"> as defined here</w:t>
      </w:r>
      <w:r w:rsidRPr="00723238">
        <w:rPr>
          <w:color w:val="000000"/>
          <w:sz w:val="22"/>
          <w:szCs w:val="22"/>
          <w:lang w:val="en-US"/>
        </w:rPr>
        <w:t xml:space="preserve">. </w:t>
      </w:r>
      <w:r w:rsidR="00723238" w:rsidRPr="00723238">
        <w:rPr>
          <w:color w:val="000000"/>
          <w:sz w:val="22"/>
          <w:szCs w:val="22"/>
          <w:lang w:val="en-US"/>
        </w:rPr>
        <w:t>I</w:t>
      </w:r>
      <w:r w:rsidRPr="00723238">
        <w:rPr>
          <w:color w:val="000000"/>
          <w:sz w:val="22"/>
          <w:szCs w:val="22"/>
          <w:lang w:val="en-US"/>
        </w:rPr>
        <w:t xml:space="preserve">ndigenous communities </w:t>
      </w:r>
      <w:r w:rsidR="00723238" w:rsidRPr="00723238">
        <w:rPr>
          <w:color w:val="000000"/>
          <w:sz w:val="22"/>
          <w:szCs w:val="22"/>
          <w:lang w:val="en-US"/>
        </w:rPr>
        <w:t xml:space="preserve">frequently </w:t>
      </w:r>
      <w:r w:rsidRPr="00723238">
        <w:rPr>
          <w:color w:val="000000"/>
          <w:sz w:val="22"/>
          <w:szCs w:val="22"/>
          <w:lang w:val="en-US"/>
        </w:rPr>
        <w:t>get caught in the crossfire between the illegal armed groups that have surged across Mexico in recent years.</w:t>
      </w:r>
      <w:r w:rsidR="00723238" w:rsidRPr="00723238">
        <w:rPr>
          <w:color w:val="000000"/>
          <w:sz w:val="22"/>
          <w:szCs w:val="22"/>
          <w:lang w:val="en-US"/>
        </w:rPr>
        <w:t xml:space="preserve"> </w:t>
      </w:r>
      <w:r w:rsidR="006D0DE0" w:rsidRPr="00723238">
        <w:rPr>
          <w:sz w:val="22"/>
          <w:szCs w:val="22"/>
        </w:rPr>
        <w:t>[</w:t>
      </w:r>
      <w:r w:rsidR="006D0DE0" w:rsidRPr="00723238">
        <w:rPr>
          <w:sz w:val="22"/>
          <w:szCs w:val="22"/>
          <w:lang w:val="en-US"/>
        </w:rPr>
        <w:t>1994-</w:t>
      </w:r>
      <w:r w:rsidR="00880D68">
        <w:rPr>
          <w:sz w:val="22"/>
          <w:szCs w:val="22"/>
          <w:lang w:val="en-US"/>
        </w:rPr>
        <w:t>1996</w:t>
      </w:r>
      <w:r w:rsidR="006D0DE0" w:rsidRPr="00723238">
        <w:rPr>
          <w:sz w:val="22"/>
          <w:szCs w:val="22"/>
          <w:lang w:val="en-US"/>
        </w:rPr>
        <w:t xml:space="preserve">: LVIOLSD; </w:t>
      </w:r>
      <w:r w:rsidR="00880D68">
        <w:rPr>
          <w:sz w:val="22"/>
          <w:szCs w:val="22"/>
          <w:lang w:val="en-US"/>
        </w:rPr>
        <w:t>1997</w:t>
      </w:r>
      <w:r w:rsidR="006D0DE0" w:rsidRPr="00723238">
        <w:rPr>
          <w:sz w:val="22"/>
          <w:szCs w:val="22"/>
          <w:lang w:val="en-US"/>
        </w:rPr>
        <w:t>-20</w:t>
      </w:r>
      <w:r w:rsidRPr="00723238">
        <w:rPr>
          <w:sz w:val="22"/>
          <w:szCs w:val="22"/>
          <w:lang w:val="en-US"/>
        </w:rPr>
        <w:t>20</w:t>
      </w:r>
      <w:r w:rsidR="006D0DE0" w:rsidRPr="00723238">
        <w:rPr>
          <w:sz w:val="22"/>
          <w:szCs w:val="22"/>
          <w:lang w:val="en-US"/>
        </w:rPr>
        <w:t>: NVIOLSD</w:t>
      </w:r>
      <w:r w:rsidR="006D0DE0" w:rsidRPr="00723238">
        <w:rPr>
          <w:sz w:val="22"/>
          <w:szCs w:val="22"/>
        </w:rPr>
        <w:t>]</w:t>
      </w:r>
    </w:p>
    <w:p w14:paraId="21D2A4A4" w14:textId="77777777" w:rsidR="00CD7764" w:rsidRDefault="00CD7764" w:rsidP="00A22B82">
      <w:pPr>
        <w:rPr>
          <w:b/>
          <w:sz w:val="22"/>
          <w:szCs w:val="22"/>
        </w:rPr>
      </w:pPr>
    </w:p>
    <w:p w14:paraId="6E8ECEC3" w14:textId="77777777" w:rsidR="00CD7764" w:rsidRDefault="00CD7764" w:rsidP="00403CC9">
      <w:pPr>
        <w:ind w:left="709" w:hanging="709"/>
        <w:rPr>
          <w:b/>
          <w:sz w:val="22"/>
          <w:szCs w:val="22"/>
        </w:rPr>
      </w:pPr>
    </w:p>
    <w:p w14:paraId="639A59D5" w14:textId="2AEDCA03" w:rsidR="00794F7B" w:rsidRPr="00AC2B3E" w:rsidRDefault="002D73D5" w:rsidP="00794F7B">
      <w:pPr>
        <w:rPr>
          <w:sz w:val="22"/>
          <w:szCs w:val="22"/>
        </w:rPr>
      </w:pPr>
      <w:r w:rsidRPr="00AC2B3E">
        <w:rPr>
          <w:b/>
          <w:sz w:val="22"/>
          <w:szCs w:val="22"/>
        </w:rPr>
        <w:lastRenderedPageBreak/>
        <w:t xml:space="preserve">Historical </w:t>
      </w:r>
      <w:proofErr w:type="spellStart"/>
      <w:r w:rsidR="002A4794">
        <w:rPr>
          <w:b/>
          <w:sz w:val="22"/>
          <w:szCs w:val="22"/>
        </w:rPr>
        <w:t>c</w:t>
      </w:r>
      <w:r w:rsidRPr="00AC2B3E">
        <w:rPr>
          <w:b/>
          <w:sz w:val="22"/>
          <w:szCs w:val="22"/>
        </w:rPr>
        <w:t>ontext</w:t>
      </w:r>
      <w:proofErr w:type="spellEnd"/>
    </w:p>
    <w:p w14:paraId="33753BA3" w14:textId="77777777" w:rsidR="00794F7B" w:rsidRPr="00AC2B3E" w:rsidRDefault="00794F7B" w:rsidP="00794F7B">
      <w:pPr>
        <w:rPr>
          <w:sz w:val="22"/>
          <w:szCs w:val="22"/>
        </w:rPr>
      </w:pPr>
    </w:p>
    <w:p w14:paraId="757B225F" w14:textId="47207FA3" w:rsidR="00BF5A32" w:rsidRPr="00AC2B3E" w:rsidRDefault="00BF5A32" w:rsidP="00BF5A32">
      <w:pPr>
        <w:pStyle w:val="ListParagraph"/>
        <w:numPr>
          <w:ilvl w:val="0"/>
          <w:numId w:val="73"/>
        </w:numPr>
        <w:rPr>
          <w:sz w:val="22"/>
          <w:szCs w:val="22"/>
        </w:rPr>
      </w:pPr>
      <w:r w:rsidRPr="00B146DB">
        <w:rPr>
          <w:sz w:val="22"/>
          <w:szCs w:val="22"/>
          <w:lang w:val="en-US"/>
        </w:rPr>
        <w:t>The Mayans developed the highest culture of pre-Columbian America, reaching their apex between 600 and 900 A.D. (Minahan</w:t>
      </w:r>
      <w:r w:rsidR="005E1CB7">
        <w:rPr>
          <w:sz w:val="22"/>
          <w:szCs w:val="22"/>
          <w:lang w:val="en-US"/>
        </w:rPr>
        <w:t>,</w:t>
      </w:r>
      <w:r w:rsidRPr="00B146DB">
        <w:rPr>
          <w:sz w:val="22"/>
          <w:szCs w:val="22"/>
          <w:lang w:val="en-US"/>
        </w:rPr>
        <w:t xml:space="preserve"> 2002: 1215). In the 9th and 10th centuries, Toltec invaders from central Mexico overran the Yucatan peninsula (Minahan</w:t>
      </w:r>
      <w:r w:rsidR="005E1CB7">
        <w:rPr>
          <w:sz w:val="22"/>
          <w:szCs w:val="22"/>
          <w:lang w:val="en-US"/>
        </w:rPr>
        <w:t>,</w:t>
      </w:r>
      <w:r w:rsidRPr="00B146DB">
        <w:rPr>
          <w:sz w:val="22"/>
          <w:szCs w:val="22"/>
          <w:lang w:val="en-US"/>
        </w:rPr>
        <w:t xml:space="preserve"> 2002: 1215). A federation of three city-states in the late thirteenth century began a long period of stability and prosperity, which crumbled around 1440 when a fierce civil war ended the federation (Minahan</w:t>
      </w:r>
      <w:r w:rsidR="005E1CB7">
        <w:rPr>
          <w:sz w:val="22"/>
          <w:szCs w:val="22"/>
          <w:lang w:val="en-US"/>
        </w:rPr>
        <w:t>,</w:t>
      </w:r>
      <w:r w:rsidRPr="00B146DB">
        <w:rPr>
          <w:sz w:val="22"/>
          <w:szCs w:val="22"/>
          <w:lang w:val="en-US"/>
        </w:rPr>
        <w:t xml:space="preserve"> 2002: 1215). The Spanish launched an expedition against the Mayans in 1513-35, and the last Mayan strongholds fell to the Spanish in 1546 (Minahan</w:t>
      </w:r>
      <w:r w:rsidR="005E1CB7">
        <w:rPr>
          <w:sz w:val="22"/>
          <w:szCs w:val="22"/>
          <w:lang w:val="en-US"/>
        </w:rPr>
        <w:t>,</w:t>
      </w:r>
      <w:r w:rsidRPr="00B146DB">
        <w:rPr>
          <w:sz w:val="22"/>
          <w:szCs w:val="22"/>
          <w:lang w:val="en-US"/>
        </w:rPr>
        <w:t xml:space="preserve"> 2002: 1216). By 1839 the Central American states had broken away from Spain, including Yucatan. Subsequently indigenous groups lost the right to limited self-government they had enjoyed under colonial rule, and Mexico’s long-standing policy of assimilation began (Peña</w:t>
      </w:r>
      <w:r w:rsidR="005E1CB7">
        <w:rPr>
          <w:sz w:val="22"/>
          <w:szCs w:val="22"/>
          <w:lang w:val="en-US"/>
        </w:rPr>
        <w:t>,</w:t>
      </w:r>
      <w:r w:rsidRPr="00B146DB">
        <w:rPr>
          <w:sz w:val="22"/>
          <w:szCs w:val="22"/>
          <w:lang w:val="en-US"/>
        </w:rPr>
        <w:t xml:space="preserve"> 2006: 282-283). Mexican troops ended the Yucatan secession in 1843 but failed to reclaim other regions. A rebellion against the cruel European and Mestizo landlords erupted in 1847, which evolved into a brutal civil war, known as the War of the Castes that lasted until 1848. A part of the peninsula remained under Mayan control until 1902. There was another revolt in 1910, and after some initial successes, the Mayans withdrew to the inaccessible areas of the Quintana Roo (Minahan</w:t>
      </w:r>
      <w:r w:rsidR="005E1CB7">
        <w:rPr>
          <w:sz w:val="22"/>
          <w:szCs w:val="22"/>
          <w:lang w:val="en-US"/>
        </w:rPr>
        <w:t>,</w:t>
      </w:r>
      <w:r w:rsidRPr="00B146DB">
        <w:rPr>
          <w:sz w:val="22"/>
          <w:szCs w:val="22"/>
          <w:lang w:val="en-US"/>
        </w:rPr>
        <w:t xml:space="preserve"> 2002: 1216). During the revolution and civil war in Mexico from 1914 to 1919, Felipe Carillo (with active Mayan involvement) effectively separated the region from the weak Mexican state and declared independence on April 3, 1916, as the “Socialist Republic of Yucatan” (Minahan</w:t>
      </w:r>
      <w:r w:rsidR="005E1CB7">
        <w:rPr>
          <w:sz w:val="22"/>
          <w:szCs w:val="22"/>
          <w:lang w:val="en-US"/>
        </w:rPr>
        <w:t>,</w:t>
      </w:r>
      <w:r w:rsidRPr="00B146DB">
        <w:rPr>
          <w:sz w:val="22"/>
          <w:szCs w:val="22"/>
          <w:lang w:val="en-US"/>
        </w:rPr>
        <w:t xml:space="preserve"> 2002: 1216). The Mayans again rebelled in 1923, and an alliance of Mayan and Mestizo leaders again declared Yucatan independent from Mexico on July 3, 1924. The rebellion was quickly crushed and Yucatan returned to Mexican control. </w:t>
      </w:r>
      <w:r w:rsidRPr="00AC2B3E">
        <w:rPr>
          <w:sz w:val="22"/>
          <w:szCs w:val="22"/>
        </w:rPr>
        <w:t>Yucatan was administratively divided (Minahan</w:t>
      </w:r>
      <w:r w:rsidR="005E1CB7">
        <w:rPr>
          <w:sz w:val="22"/>
          <w:szCs w:val="22"/>
        </w:rPr>
        <w:t>,</w:t>
      </w:r>
      <w:r w:rsidRPr="00AC2B3E">
        <w:rPr>
          <w:sz w:val="22"/>
          <w:szCs w:val="22"/>
        </w:rPr>
        <w:t xml:space="preserve"> 2002: 1217). </w:t>
      </w:r>
    </w:p>
    <w:p w14:paraId="4971FA75" w14:textId="3097833C" w:rsidR="00E65C2A" w:rsidRPr="00B146DB" w:rsidRDefault="00E65C2A" w:rsidP="00E65C2A">
      <w:pPr>
        <w:pStyle w:val="ListParagraph"/>
        <w:numPr>
          <w:ilvl w:val="0"/>
          <w:numId w:val="73"/>
        </w:numPr>
        <w:rPr>
          <w:bCs/>
          <w:sz w:val="22"/>
          <w:szCs w:val="22"/>
          <w:lang w:val="en-US"/>
        </w:rPr>
      </w:pPr>
      <w:r w:rsidRPr="00AC2B3E">
        <w:rPr>
          <w:sz w:val="22"/>
          <w:szCs w:val="22"/>
          <w:lang w:val="en-US"/>
        </w:rPr>
        <w:t>Starting in 1940, a series of agrarian reforms privatized indigenous lands during the 1940s, subjecting indigenous populations across Mexico to increasing territorial losses and the displacement of entire communities, including Mayans, to isolated and largely infertile areas (MAR).</w:t>
      </w:r>
    </w:p>
    <w:p w14:paraId="337DAE56" w14:textId="3FD3672C" w:rsidR="00794F7B" w:rsidRPr="00B146DB" w:rsidRDefault="00BF5A32" w:rsidP="00BF5A32">
      <w:pPr>
        <w:pStyle w:val="ListParagraph"/>
        <w:numPr>
          <w:ilvl w:val="0"/>
          <w:numId w:val="73"/>
        </w:numPr>
        <w:rPr>
          <w:sz w:val="22"/>
          <w:szCs w:val="22"/>
          <w:lang w:val="en-US"/>
        </w:rPr>
      </w:pPr>
      <w:r w:rsidRPr="00B146DB">
        <w:rPr>
          <w:sz w:val="22"/>
          <w:szCs w:val="22"/>
          <w:lang w:val="en-US"/>
        </w:rPr>
        <w:t>We found no concession</w:t>
      </w:r>
      <w:r w:rsidR="00785BA0" w:rsidRPr="00AC2B3E">
        <w:rPr>
          <w:sz w:val="22"/>
          <w:szCs w:val="22"/>
          <w:lang w:val="en-US"/>
        </w:rPr>
        <w:t xml:space="preserve"> or restrictions</w:t>
      </w:r>
      <w:r w:rsidRPr="00B146DB">
        <w:rPr>
          <w:sz w:val="22"/>
          <w:szCs w:val="22"/>
          <w:lang w:val="en-US"/>
        </w:rPr>
        <w:t xml:space="preserve"> in the ten years </w:t>
      </w:r>
      <w:r w:rsidR="00785BA0" w:rsidRPr="00AC2B3E">
        <w:rPr>
          <w:sz w:val="22"/>
          <w:szCs w:val="22"/>
          <w:lang w:val="en-US"/>
        </w:rPr>
        <w:t xml:space="preserve">leading </w:t>
      </w:r>
      <w:r w:rsidRPr="00B146DB">
        <w:rPr>
          <w:sz w:val="22"/>
          <w:szCs w:val="22"/>
          <w:lang w:val="en-US"/>
        </w:rPr>
        <w:t xml:space="preserve">up to the start date. </w:t>
      </w:r>
    </w:p>
    <w:p w14:paraId="7795F613" w14:textId="0E275599" w:rsidR="00794F7B" w:rsidRPr="00B146DB" w:rsidRDefault="00794F7B" w:rsidP="00794F7B">
      <w:pPr>
        <w:rPr>
          <w:sz w:val="22"/>
          <w:szCs w:val="22"/>
          <w:lang w:val="en-US"/>
        </w:rPr>
      </w:pPr>
    </w:p>
    <w:p w14:paraId="160B89A1" w14:textId="77777777" w:rsidR="00BF5A32" w:rsidRPr="00B146DB" w:rsidRDefault="00BF5A32" w:rsidP="00794F7B">
      <w:pPr>
        <w:rPr>
          <w:sz w:val="22"/>
          <w:szCs w:val="22"/>
          <w:lang w:val="en-US"/>
        </w:rPr>
      </w:pPr>
    </w:p>
    <w:p w14:paraId="4F0E3921" w14:textId="77777777" w:rsidR="00794F7B" w:rsidRPr="00AC2B3E" w:rsidRDefault="00794F7B" w:rsidP="00794F7B">
      <w:pPr>
        <w:rPr>
          <w:b/>
          <w:sz w:val="22"/>
          <w:szCs w:val="22"/>
        </w:rPr>
      </w:pPr>
      <w:r w:rsidRPr="00AC2B3E">
        <w:rPr>
          <w:b/>
          <w:sz w:val="22"/>
          <w:szCs w:val="22"/>
        </w:rPr>
        <w:t>Concessions and restrictions</w:t>
      </w:r>
    </w:p>
    <w:p w14:paraId="6FB27523" w14:textId="77777777" w:rsidR="00794F7B" w:rsidRPr="00AC2B3E" w:rsidRDefault="00794F7B" w:rsidP="00794F7B">
      <w:pPr>
        <w:rPr>
          <w:sz w:val="22"/>
          <w:szCs w:val="22"/>
        </w:rPr>
      </w:pPr>
    </w:p>
    <w:p w14:paraId="3A849AB4" w14:textId="3725FA8B" w:rsidR="003C753E" w:rsidRPr="00AC2B3E" w:rsidRDefault="003C753E" w:rsidP="003C753E">
      <w:pPr>
        <w:pStyle w:val="ListParagraph"/>
        <w:numPr>
          <w:ilvl w:val="0"/>
          <w:numId w:val="8"/>
        </w:numPr>
        <w:rPr>
          <w:bCs/>
          <w:sz w:val="22"/>
          <w:szCs w:val="22"/>
        </w:rPr>
      </w:pPr>
      <w:r w:rsidRPr="00B146DB">
        <w:rPr>
          <w:bCs/>
          <w:sz w:val="22"/>
          <w:szCs w:val="22"/>
          <w:lang w:val="en-US"/>
        </w:rPr>
        <w:t xml:space="preserve">The Mexican Constitution was redrafted in 1991. The new </w:t>
      </w:r>
      <w:r w:rsidRPr="00B146DB">
        <w:rPr>
          <w:sz w:val="22"/>
          <w:szCs w:val="22"/>
          <w:lang w:val="en-US"/>
        </w:rPr>
        <w:t>Constitution recognized that “Mexico is a multicultural nation based originally upon its indigenous peoples”, and promised the promotion and development of indigenous culture and an end to assimilationist polic</w:t>
      </w:r>
      <w:r w:rsidRPr="00AC2B3E">
        <w:rPr>
          <w:sz w:val="22"/>
          <w:szCs w:val="22"/>
          <w:lang w:val="en-US"/>
        </w:rPr>
        <w:t>ies</w:t>
      </w:r>
      <w:r w:rsidRPr="00B146DB">
        <w:rPr>
          <w:sz w:val="22"/>
          <w:szCs w:val="22"/>
          <w:lang w:val="en-US"/>
        </w:rPr>
        <w:t xml:space="preserve"> (Peña 2006: 287). However, Peña (2006</w:t>
      </w:r>
      <w:r w:rsidRPr="00AC2B3E">
        <w:rPr>
          <w:sz w:val="22"/>
          <w:szCs w:val="22"/>
          <w:lang w:val="en-US"/>
        </w:rPr>
        <w:t>: 288</w:t>
      </w:r>
      <w:r w:rsidRPr="00B146DB">
        <w:rPr>
          <w:sz w:val="22"/>
          <w:szCs w:val="22"/>
          <w:lang w:val="en-US"/>
        </w:rPr>
        <w:t>)</w:t>
      </w:r>
      <w:r w:rsidRPr="00AC2B3E">
        <w:rPr>
          <w:sz w:val="22"/>
          <w:szCs w:val="22"/>
          <w:lang w:val="en-US"/>
        </w:rPr>
        <w:t xml:space="preserve"> and Minority Rights Group International</w:t>
      </w:r>
      <w:r w:rsidRPr="00B146DB">
        <w:rPr>
          <w:sz w:val="22"/>
          <w:szCs w:val="22"/>
          <w:lang w:val="en-US"/>
        </w:rPr>
        <w:t xml:space="preserve"> suggest that the </w:t>
      </w:r>
      <w:proofErr w:type="spellStart"/>
      <w:r w:rsidRPr="00B146DB">
        <w:rPr>
          <w:sz w:val="22"/>
          <w:szCs w:val="22"/>
          <w:lang w:val="en-US"/>
        </w:rPr>
        <w:t>consitutional</w:t>
      </w:r>
      <w:proofErr w:type="spellEnd"/>
      <w:r w:rsidRPr="00B146DB">
        <w:rPr>
          <w:sz w:val="22"/>
          <w:szCs w:val="22"/>
          <w:lang w:val="en-US"/>
        </w:rPr>
        <w:t xml:space="preserve"> change was largely rhetorical and did not fundamentally improve the position, rights or autonomy of indigenous people. </w:t>
      </w:r>
      <w:r w:rsidRPr="00AC2B3E">
        <w:rPr>
          <w:sz w:val="22"/>
          <w:szCs w:val="22"/>
        </w:rPr>
        <w:t>We therefore do not code this as a concession.</w:t>
      </w:r>
    </w:p>
    <w:p w14:paraId="0C2FC502" w14:textId="12E6E65E" w:rsidR="003C753E" w:rsidRPr="0099695E" w:rsidRDefault="003C753E" w:rsidP="003C753E">
      <w:pPr>
        <w:pStyle w:val="ListParagraph"/>
        <w:numPr>
          <w:ilvl w:val="0"/>
          <w:numId w:val="8"/>
        </w:numPr>
        <w:rPr>
          <w:bCs/>
          <w:sz w:val="22"/>
          <w:szCs w:val="22"/>
          <w:lang w:val="en-US"/>
        </w:rPr>
      </w:pPr>
      <w:r w:rsidRPr="00AC2B3E">
        <w:rPr>
          <w:sz w:val="22"/>
          <w:szCs w:val="22"/>
          <w:lang w:val="en-US"/>
        </w:rPr>
        <w:t>In 199</w:t>
      </w:r>
      <w:r w:rsidR="0099695E">
        <w:rPr>
          <w:sz w:val="22"/>
          <w:szCs w:val="22"/>
          <w:lang w:val="en-US"/>
        </w:rPr>
        <w:t>2</w:t>
      </w:r>
      <w:r w:rsidRPr="00AC2B3E">
        <w:rPr>
          <w:sz w:val="22"/>
          <w:szCs w:val="22"/>
          <w:lang w:val="en-US"/>
        </w:rPr>
        <w:t xml:space="preserve">, the Mexican government signed the North American Free Trade Agreement (NAFTA). According to Minority Rights Group International and MAR, the implementation of NAFTA has exacerbated the privatization and exploitation of indigenous territories, which has eroded the rights of indigenous people across Mexico to communal lands and contributed to their displacement to Mexico’s urban </w:t>
      </w:r>
      <w:proofErr w:type="spellStart"/>
      <w:r w:rsidRPr="00AC2B3E">
        <w:rPr>
          <w:sz w:val="22"/>
          <w:szCs w:val="22"/>
          <w:lang w:val="en-US"/>
        </w:rPr>
        <w:t>centres</w:t>
      </w:r>
      <w:proofErr w:type="spellEnd"/>
      <w:r w:rsidRPr="00AC2B3E">
        <w:rPr>
          <w:sz w:val="22"/>
          <w:szCs w:val="22"/>
          <w:lang w:val="en-US"/>
        </w:rPr>
        <w:t xml:space="preserve">. </w:t>
      </w:r>
      <w:r w:rsidR="0099695E">
        <w:rPr>
          <w:sz w:val="22"/>
          <w:szCs w:val="22"/>
          <w:lang w:val="en-US"/>
        </w:rPr>
        <w:t xml:space="preserve">NAFTA was ratified by the Mexican Senate in late 1993, which we use as the date for this restriction. </w:t>
      </w:r>
      <w:r w:rsidRPr="00AC2B3E">
        <w:rPr>
          <w:sz w:val="22"/>
          <w:szCs w:val="22"/>
          <w:lang w:val="en-US"/>
        </w:rPr>
        <w:t>[199</w:t>
      </w:r>
      <w:r w:rsidR="0099695E">
        <w:rPr>
          <w:sz w:val="22"/>
          <w:szCs w:val="22"/>
          <w:lang w:val="en-US"/>
        </w:rPr>
        <w:t>3</w:t>
      </w:r>
      <w:r w:rsidRPr="00AC2B3E">
        <w:rPr>
          <w:sz w:val="22"/>
          <w:szCs w:val="22"/>
          <w:lang w:val="en-US"/>
        </w:rPr>
        <w:t>: autonomy restriction]</w:t>
      </w:r>
    </w:p>
    <w:p w14:paraId="1FA59A7F" w14:textId="35284059" w:rsidR="003C753E" w:rsidRPr="00B146DB" w:rsidRDefault="003C753E" w:rsidP="001E2C96">
      <w:pPr>
        <w:pStyle w:val="ListParagraph"/>
        <w:numPr>
          <w:ilvl w:val="0"/>
          <w:numId w:val="8"/>
        </w:numPr>
        <w:rPr>
          <w:bCs/>
          <w:sz w:val="22"/>
          <w:szCs w:val="22"/>
        </w:rPr>
      </w:pPr>
      <w:r w:rsidRPr="00AC2B3E">
        <w:rPr>
          <w:bCs/>
          <w:sz w:val="22"/>
          <w:szCs w:val="22"/>
          <w:lang w:val="en-US"/>
        </w:rPr>
        <w:t xml:space="preserve">In direct </w:t>
      </w:r>
      <w:proofErr w:type="spellStart"/>
      <w:r w:rsidRPr="00AC2B3E">
        <w:rPr>
          <w:bCs/>
          <w:sz w:val="22"/>
          <w:szCs w:val="22"/>
          <w:lang w:val="en-US"/>
        </w:rPr>
        <w:t>oppositon</w:t>
      </w:r>
      <w:proofErr w:type="spellEnd"/>
      <w:r w:rsidRPr="00AC2B3E">
        <w:rPr>
          <w:bCs/>
          <w:sz w:val="22"/>
          <w:szCs w:val="22"/>
          <w:lang w:val="en-US"/>
        </w:rPr>
        <w:t xml:space="preserve"> to the signature and implementation of NAFTA, the National Zapatista Liberation Army (EZLN</w:t>
      </w:r>
      <w:r w:rsidR="00543ECA" w:rsidRPr="00AC2B3E">
        <w:rPr>
          <w:bCs/>
          <w:sz w:val="22"/>
          <w:szCs w:val="22"/>
          <w:lang w:val="en-US"/>
        </w:rPr>
        <w:t xml:space="preserve"> or Zapatistas</w:t>
      </w:r>
      <w:r w:rsidRPr="00AC2B3E">
        <w:rPr>
          <w:bCs/>
          <w:sz w:val="22"/>
          <w:szCs w:val="22"/>
          <w:lang w:val="en-US"/>
        </w:rPr>
        <w:t xml:space="preserve">) staged an armed rebellion in the largely indigenous Chiapas region. The rebellion came to an end in 1996, when the government and the rebels signed the San Andrés Accords. </w:t>
      </w:r>
      <w:r w:rsidRPr="00B146DB">
        <w:rPr>
          <w:sz w:val="22"/>
          <w:szCs w:val="22"/>
          <w:lang w:val="en-US"/>
        </w:rPr>
        <w:t>In it, the government pledged to grant indigenous people land rights and autonomy, including control over natural resources, economic rights and the election of their leaders (</w:t>
      </w:r>
      <w:r w:rsidR="00BD76DC" w:rsidRPr="00AC2B3E">
        <w:rPr>
          <w:sz w:val="22"/>
          <w:szCs w:val="22"/>
          <w:lang w:val="en-US"/>
        </w:rPr>
        <w:t>MAR</w:t>
      </w:r>
      <w:r w:rsidRPr="00B146DB">
        <w:rPr>
          <w:sz w:val="22"/>
          <w:szCs w:val="22"/>
          <w:lang w:val="en-US"/>
        </w:rPr>
        <w:t xml:space="preserve">). </w:t>
      </w:r>
      <w:r w:rsidRPr="00AC2B3E">
        <w:rPr>
          <w:sz w:val="22"/>
          <w:szCs w:val="22"/>
          <w:lang w:val="en-US"/>
        </w:rPr>
        <w:t xml:space="preserve">However, multiple sources confirm that no steps were taken for the implementation of the agreement (MAR; Minority Rights Group International; </w:t>
      </w:r>
      <w:r w:rsidR="00460D83" w:rsidRPr="00AC2B3E">
        <w:rPr>
          <w:sz w:val="22"/>
          <w:szCs w:val="22"/>
          <w:lang w:val="en-US"/>
        </w:rPr>
        <w:t>López</w:t>
      </w:r>
      <w:r w:rsidRPr="00AC2B3E">
        <w:rPr>
          <w:sz w:val="22"/>
          <w:szCs w:val="22"/>
          <w:lang w:val="en-US"/>
        </w:rPr>
        <w:t xml:space="preserve">, 1999) and we therefore do not code a concession here in line with </w:t>
      </w:r>
      <w:r w:rsidR="00AC2B3E">
        <w:rPr>
          <w:sz w:val="22"/>
          <w:szCs w:val="22"/>
          <w:lang w:val="en-US"/>
        </w:rPr>
        <w:t>the codebook until</w:t>
      </w:r>
      <w:r w:rsidRPr="00AC2B3E">
        <w:rPr>
          <w:sz w:val="22"/>
          <w:szCs w:val="22"/>
          <w:lang w:val="en-US"/>
        </w:rPr>
        <w:t xml:space="preserve"> </w:t>
      </w:r>
      <w:r w:rsidR="00AC2B3E">
        <w:rPr>
          <w:sz w:val="22"/>
          <w:szCs w:val="22"/>
          <w:lang w:val="en-US"/>
        </w:rPr>
        <w:t>2001 when,</w:t>
      </w:r>
      <w:r w:rsidRPr="00AC2B3E">
        <w:rPr>
          <w:sz w:val="22"/>
          <w:szCs w:val="22"/>
          <w:lang w:val="en-US"/>
        </w:rPr>
        <w:t xml:space="preserve"> after years of halting the agreements, </w:t>
      </w:r>
      <w:r w:rsidR="00AC2B3E">
        <w:rPr>
          <w:sz w:val="22"/>
          <w:szCs w:val="22"/>
          <w:lang w:val="en-US"/>
        </w:rPr>
        <w:t>the government finally enacted</w:t>
      </w:r>
      <w:r w:rsidRPr="00B146DB">
        <w:rPr>
          <w:sz w:val="22"/>
          <w:szCs w:val="22"/>
          <w:lang w:val="en-US"/>
        </w:rPr>
        <w:t xml:space="preserve"> an indigenous rights law based on </w:t>
      </w:r>
      <w:r w:rsidRPr="00AC2B3E">
        <w:rPr>
          <w:sz w:val="22"/>
          <w:szCs w:val="22"/>
          <w:lang w:val="en-US"/>
        </w:rPr>
        <w:t>the San Andrés Accords</w:t>
      </w:r>
      <w:r w:rsidRPr="00B146DB">
        <w:rPr>
          <w:sz w:val="22"/>
          <w:szCs w:val="22"/>
          <w:lang w:val="en-US"/>
        </w:rPr>
        <w:t>.</w:t>
      </w:r>
      <w:r w:rsidRPr="00AC2B3E">
        <w:rPr>
          <w:sz w:val="22"/>
          <w:szCs w:val="22"/>
          <w:lang w:val="en-US"/>
        </w:rPr>
        <w:t xml:space="preserve"> </w:t>
      </w:r>
      <w:r w:rsidRPr="00B146DB">
        <w:rPr>
          <w:sz w:val="22"/>
          <w:szCs w:val="22"/>
          <w:lang w:val="en-US"/>
        </w:rPr>
        <w:t xml:space="preserve">According to </w:t>
      </w:r>
      <w:r w:rsidRPr="00AC2B3E">
        <w:rPr>
          <w:sz w:val="22"/>
          <w:szCs w:val="22"/>
          <w:lang w:val="en-US"/>
        </w:rPr>
        <w:t>MAR</w:t>
      </w:r>
      <w:r w:rsidRPr="00B146DB">
        <w:rPr>
          <w:sz w:val="22"/>
          <w:szCs w:val="22"/>
          <w:lang w:val="en-US"/>
        </w:rPr>
        <w:t>, the 2001 l</w:t>
      </w:r>
      <w:r w:rsidRPr="00AC2B3E">
        <w:rPr>
          <w:sz w:val="22"/>
          <w:szCs w:val="22"/>
          <w:lang w:val="en-US"/>
        </w:rPr>
        <w:t>e</w:t>
      </w:r>
      <w:r w:rsidRPr="00B146DB">
        <w:rPr>
          <w:sz w:val="22"/>
          <w:szCs w:val="22"/>
          <w:lang w:val="en-US"/>
        </w:rPr>
        <w:t xml:space="preserve">gislation contained numerous </w:t>
      </w:r>
      <w:r w:rsidRPr="00AC2B3E">
        <w:rPr>
          <w:sz w:val="22"/>
          <w:szCs w:val="22"/>
          <w:lang w:val="en-GB"/>
        </w:rPr>
        <w:t>protections of indigenous rights and territorial autonomy, so we code an autonomy concession.</w:t>
      </w:r>
      <w:r w:rsidR="001E2C96" w:rsidRPr="00AC2B3E">
        <w:rPr>
          <w:sz w:val="22"/>
          <w:szCs w:val="22"/>
          <w:lang w:val="en-GB"/>
        </w:rPr>
        <w:t xml:space="preserve"> </w:t>
      </w:r>
      <w:r w:rsidR="00AC2B3E">
        <w:rPr>
          <w:sz w:val="22"/>
          <w:szCs w:val="22"/>
          <w:lang w:val="en-GB"/>
        </w:rPr>
        <w:t>It should be noted that a</w:t>
      </w:r>
      <w:r w:rsidR="005A60F6" w:rsidRPr="00AC2B3E">
        <w:rPr>
          <w:sz w:val="22"/>
          <w:szCs w:val="22"/>
          <w:lang w:val="en-GB"/>
        </w:rPr>
        <w:t>lthough</w:t>
      </w:r>
      <w:r w:rsidR="001E2C96" w:rsidRPr="00AC2B3E">
        <w:rPr>
          <w:sz w:val="22"/>
          <w:szCs w:val="22"/>
          <w:lang w:val="en-US"/>
        </w:rPr>
        <w:t xml:space="preserve"> the bill brought</w:t>
      </w:r>
      <w:r w:rsidR="001E2C96" w:rsidRPr="00B146DB">
        <w:rPr>
          <w:sz w:val="22"/>
          <w:szCs w:val="22"/>
          <w:lang w:val="en-US"/>
        </w:rPr>
        <w:t xml:space="preserve"> some improvements compared to the 1991 constitution</w:t>
      </w:r>
      <w:r w:rsidR="001E2C96" w:rsidRPr="00AC2B3E">
        <w:rPr>
          <w:sz w:val="22"/>
          <w:szCs w:val="22"/>
          <w:lang w:val="en-US"/>
        </w:rPr>
        <w:t xml:space="preserve">, it was </w:t>
      </w:r>
      <w:r w:rsidRPr="00AC2B3E">
        <w:rPr>
          <w:sz w:val="22"/>
          <w:szCs w:val="22"/>
          <w:lang w:val="en-GB"/>
        </w:rPr>
        <w:lastRenderedPageBreak/>
        <w:t>strongly rejected by</w:t>
      </w:r>
      <w:r w:rsidR="001E2C96" w:rsidRPr="00AC2B3E">
        <w:rPr>
          <w:sz w:val="22"/>
          <w:szCs w:val="22"/>
          <w:lang w:val="en-GB"/>
        </w:rPr>
        <w:t xml:space="preserve"> the EZLN and other</w:t>
      </w:r>
      <w:r w:rsidRPr="00AC2B3E">
        <w:rPr>
          <w:sz w:val="22"/>
          <w:szCs w:val="22"/>
          <w:lang w:val="en-GB"/>
        </w:rPr>
        <w:t xml:space="preserve"> indigenous rights groups, who protested its enactment</w:t>
      </w:r>
      <w:r w:rsidRPr="00B146DB">
        <w:rPr>
          <w:sz w:val="22"/>
          <w:szCs w:val="22"/>
          <w:lang w:val="en-US"/>
        </w:rPr>
        <w:t xml:space="preserve"> because it failed to meet their </w:t>
      </w:r>
      <w:r w:rsidRPr="00AC2B3E">
        <w:rPr>
          <w:sz w:val="22"/>
          <w:szCs w:val="22"/>
          <w:lang w:val="en-US"/>
        </w:rPr>
        <w:t>central</w:t>
      </w:r>
      <w:r w:rsidRPr="00B146DB">
        <w:rPr>
          <w:sz w:val="22"/>
          <w:szCs w:val="22"/>
          <w:lang w:val="en-US"/>
        </w:rPr>
        <w:t xml:space="preserve"> demands and because it revoked many of the concessions agreed upon in 1996 </w:t>
      </w:r>
      <w:r w:rsidRPr="00B146DB">
        <w:rPr>
          <w:rFonts w:eastAsiaTheme="minorEastAsia" w:cstheme="minorBidi"/>
          <w:sz w:val="22"/>
          <w:szCs w:val="22"/>
          <w:lang w:val="en-US" w:eastAsia="en-US"/>
        </w:rPr>
        <w:t>(Hern</w:t>
      </w:r>
      <w:r w:rsidR="00460D83" w:rsidRPr="00B146DB">
        <w:rPr>
          <w:rFonts w:eastAsiaTheme="minorEastAsia" w:cstheme="minorBidi"/>
          <w:sz w:val="22"/>
          <w:szCs w:val="22"/>
          <w:lang w:val="en-US" w:eastAsia="en-US"/>
        </w:rPr>
        <w:t>á</w:t>
      </w:r>
      <w:r w:rsidRPr="00B146DB">
        <w:rPr>
          <w:rFonts w:eastAsiaTheme="minorEastAsia" w:cstheme="minorBidi"/>
          <w:sz w:val="22"/>
          <w:szCs w:val="22"/>
          <w:lang w:val="en-US" w:eastAsia="en-US"/>
        </w:rPr>
        <w:t>ndez</w:t>
      </w:r>
      <w:r w:rsidRPr="00AC2B3E">
        <w:rPr>
          <w:rFonts w:eastAsiaTheme="minorEastAsia" w:cstheme="minorBidi"/>
          <w:sz w:val="22"/>
          <w:szCs w:val="22"/>
          <w:lang w:val="en-US" w:eastAsia="en-US"/>
        </w:rPr>
        <w:t>,</w:t>
      </w:r>
      <w:r w:rsidRPr="00B146DB">
        <w:rPr>
          <w:rFonts w:eastAsiaTheme="minorEastAsia" w:cstheme="minorBidi"/>
          <w:sz w:val="22"/>
          <w:szCs w:val="22"/>
          <w:lang w:val="en-US" w:eastAsia="en-US"/>
        </w:rPr>
        <w:t xml:space="preserve"> 2002</w:t>
      </w:r>
      <w:r w:rsidR="001E2C96" w:rsidRPr="00AC2B3E">
        <w:rPr>
          <w:rFonts w:eastAsiaTheme="minorEastAsia" w:cstheme="minorBidi"/>
          <w:sz w:val="22"/>
          <w:szCs w:val="22"/>
          <w:lang w:val="en-US" w:eastAsia="en-US"/>
        </w:rPr>
        <w:t>; Peña, 2006: 291</w:t>
      </w:r>
      <w:r w:rsidRPr="00AC2B3E">
        <w:rPr>
          <w:sz w:val="22"/>
          <w:szCs w:val="22"/>
          <w:lang w:val="en-US"/>
        </w:rPr>
        <w:t>). Indeed,</w:t>
      </w:r>
      <w:r w:rsidRPr="00B146DB">
        <w:rPr>
          <w:rFonts w:eastAsiaTheme="minorEastAsia" w:cstheme="minorBidi"/>
          <w:sz w:val="22"/>
          <w:szCs w:val="22"/>
          <w:lang w:val="en-US" w:eastAsia="en-US"/>
        </w:rPr>
        <w:t xml:space="preserve"> the 2001 law went significantly below the</w:t>
      </w:r>
      <w:r w:rsidRPr="00AC2B3E">
        <w:rPr>
          <w:sz w:val="22"/>
          <w:szCs w:val="22"/>
          <w:lang w:val="en-US"/>
        </w:rPr>
        <w:t xml:space="preserve"> 1996 promises</w:t>
      </w:r>
      <w:r w:rsidRPr="00B146DB">
        <w:rPr>
          <w:rFonts w:eastAsiaTheme="minorEastAsia" w:cstheme="minorBidi"/>
          <w:sz w:val="22"/>
          <w:szCs w:val="22"/>
          <w:lang w:val="en-US" w:eastAsia="en-US"/>
        </w:rPr>
        <w:t xml:space="preserve">, </w:t>
      </w:r>
      <w:r w:rsidRPr="00AC2B3E">
        <w:rPr>
          <w:rFonts w:eastAsiaTheme="minorEastAsia" w:cstheme="minorBidi"/>
          <w:sz w:val="22"/>
          <w:szCs w:val="22"/>
          <w:lang w:val="en-US" w:eastAsia="en-US"/>
        </w:rPr>
        <w:t>ignoring the agreed terms on indigenous autonomy, the right to territory, access to natural resources, and the election of municipal authorities (Minority Rights Group International).</w:t>
      </w:r>
      <w:r w:rsidRPr="00B146DB">
        <w:rPr>
          <w:rFonts w:eastAsiaTheme="minorEastAsia" w:cstheme="minorBidi"/>
          <w:sz w:val="22"/>
          <w:szCs w:val="22"/>
          <w:lang w:val="en-US" w:eastAsia="en-US"/>
        </w:rPr>
        <w:t xml:space="preserve"> </w:t>
      </w:r>
      <w:r w:rsidRPr="00AC2B3E">
        <w:rPr>
          <w:sz w:val="22"/>
          <w:szCs w:val="22"/>
        </w:rPr>
        <w:t>[2001: autonomy concession]</w:t>
      </w:r>
    </w:p>
    <w:p w14:paraId="61B9F97B" w14:textId="77777777" w:rsidR="005E1CB7" w:rsidRDefault="00B146DB" w:rsidP="005E1CB7">
      <w:pPr>
        <w:pStyle w:val="ListParagraph"/>
        <w:numPr>
          <w:ilvl w:val="0"/>
          <w:numId w:val="8"/>
        </w:numPr>
        <w:rPr>
          <w:bCs/>
          <w:sz w:val="22"/>
          <w:szCs w:val="22"/>
          <w:lang w:val="en-US"/>
        </w:rPr>
      </w:pPr>
      <w:r w:rsidRPr="00B146DB">
        <w:rPr>
          <w:bCs/>
          <w:sz w:val="22"/>
          <w:szCs w:val="22"/>
          <w:lang w:val="en-US"/>
        </w:rPr>
        <w:t xml:space="preserve">Until 2002, </w:t>
      </w:r>
      <w:r w:rsidRPr="00AC2B3E">
        <w:rPr>
          <w:bCs/>
          <w:sz w:val="22"/>
          <w:szCs w:val="22"/>
          <w:lang w:val="en-US"/>
        </w:rPr>
        <w:t>indigenous groups</w:t>
      </w:r>
      <w:r w:rsidRPr="00B146DB">
        <w:rPr>
          <w:bCs/>
          <w:sz w:val="22"/>
          <w:szCs w:val="22"/>
          <w:lang w:val="en-US"/>
        </w:rPr>
        <w:t xml:space="preserve"> faced language discrimination in the Mexican judicial system, since proceedings were only carried out in Spanish and the state provided no interpreters for non-Spanish speakers. In December 2002, a law was passed to guarantee that indigenous language speakers would have bilingual interpreters in all judicial processes. According to </w:t>
      </w:r>
      <w:r w:rsidRPr="00AC2B3E">
        <w:rPr>
          <w:bCs/>
          <w:sz w:val="22"/>
          <w:szCs w:val="22"/>
          <w:lang w:val="en-US"/>
        </w:rPr>
        <w:t>MAR</w:t>
      </w:r>
      <w:r w:rsidRPr="00B146DB">
        <w:rPr>
          <w:bCs/>
          <w:sz w:val="22"/>
          <w:szCs w:val="22"/>
          <w:lang w:val="en-US"/>
        </w:rPr>
        <w:t xml:space="preserve">, this law significantly reduced language barriers in the relationship between the state and non-Spanish-speaking </w:t>
      </w:r>
      <w:r w:rsidRPr="00AC2B3E">
        <w:rPr>
          <w:bCs/>
          <w:sz w:val="22"/>
          <w:szCs w:val="22"/>
          <w:lang w:val="en-US"/>
        </w:rPr>
        <w:t>native populations</w:t>
      </w:r>
      <w:r w:rsidRPr="00B146DB">
        <w:rPr>
          <w:bCs/>
          <w:sz w:val="22"/>
          <w:szCs w:val="22"/>
          <w:lang w:val="en-US"/>
        </w:rPr>
        <w:t xml:space="preserve">. </w:t>
      </w:r>
      <w:r>
        <w:rPr>
          <w:bCs/>
          <w:sz w:val="22"/>
          <w:szCs w:val="22"/>
          <w:lang w:val="en-US"/>
        </w:rPr>
        <w:t>Note: 95% of all Mayan speakers also speak Spanish (</w:t>
      </w:r>
      <w:r w:rsidRPr="00B146DB">
        <w:rPr>
          <w:bCs/>
          <w:sz w:val="22"/>
          <w:szCs w:val="22"/>
          <w:lang w:val="en-US"/>
        </w:rPr>
        <w:t>Peña 2006)</w:t>
      </w:r>
      <w:r>
        <w:rPr>
          <w:bCs/>
          <w:sz w:val="22"/>
          <w:szCs w:val="22"/>
          <w:lang w:val="en-US"/>
        </w:rPr>
        <w:t xml:space="preserve">, but this still constitutes an important cultural rights concession. </w:t>
      </w:r>
      <w:r w:rsidRPr="00B146DB">
        <w:rPr>
          <w:bCs/>
          <w:sz w:val="22"/>
          <w:szCs w:val="22"/>
          <w:lang w:val="en-US"/>
        </w:rPr>
        <w:t>[2002: cultural rights concession]</w:t>
      </w:r>
    </w:p>
    <w:p w14:paraId="2C44AADD" w14:textId="43C8D77A" w:rsidR="00794F7B" w:rsidRPr="005828C4" w:rsidRDefault="00D860BB" w:rsidP="00744EDC">
      <w:pPr>
        <w:pStyle w:val="ListParagraph"/>
        <w:numPr>
          <w:ilvl w:val="0"/>
          <w:numId w:val="8"/>
        </w:numPr>
        <w:rPr>
          <w:sz w:val="22"/>
          <w:szCs w:val="22"/>
          <w:lang w:val="en-US"/>
        </w:rPr>
      </w:pPr>
      <w:r w:rsidRPr="005828C4">
        <w:rPr>
          <w:bCs/>
          <w:sz w:val="22"/>
          <w:szCs w:val="22"/>
          <w:lang w:val="en-US"/>
        </w:rPr>
        <w:t xml:space="preserve">In December 2019, the Mexican government organized an indigenous consultation for the </w:t>
      </w:r>
      <w:r w:rsidRPr="005828C4">
        <w:rPr>
          <w:bCs/>
          <w:i/>
          <w:iCs/>
          <w:sz w:val="22"/>
          <w:szCs w:val="22"/>
          <w:lang w:val="en-US"/>
        </w:rPr>
        <w:t>Tren Maya</w:t>
      </w:r>
      <w:r w:rsidRPr="005828C4">
        <w:rPr>
          <w:bCs/>
          <w:sz w:val="22"/>
          <w:szCs w:val="22"/>
          <w:lang w:val="en-US"/>
        </w:rPr>
        <w:t xml:space="preserve"> (Maya Train) infrastructural project, which involves the construction of a train line across indigenous territories in Chiapas, Tabasco, Campeche, Yucatán and Quintana Roo. According to government figures, 92% of 100,000 voters approved the project,</w:t>
      </w:r>
      <w:r w:rsidR="00294889" w:rsidRPr="005828C4">
        <w:rPr>
          <w:bCs/>
          <w:sz w:val="22"/>
          <w:szCs w:val="22"/>
          <w:lang w:val="en-US"/>
        </w:rPr>
        <w:t xml:space="preserve"> which enabled construction work to continue</w:t>
      </w:r>
      <w:r w:rsidR="00FF1032" w:rsidRPr="005828C4">
        <w:rPr>
          <w:bCs/>
          <w:sz w:val="22"/>
          <w:szCs w:val="22"/>
          <w:lang w:val="en-US"/>
        </w:rPr>
        <w:t xml:space="preserve"> (Rodríguez García, 2019)</w:t>
      </w:r>
      <w:r w:rsidR="00294889" w:rsidRPr="005828C4">
        <w:rPr>
          <w:bCs/>
          <w:sz w:val="22"/>
          <w:szCs w:val="22"/>
          <w:lang w:val="en-US"/>
        </w:rPr>
        <w:t>. However, multiple indigenous organizations, NGOs, and even the United Nations, criticized the consultation process, arguing that voters were only informed of the project’s benefits but were not given information about the potentially negative social and environmental implications of the train line</w:t>
      </w:r>
      <w:r w:rsidR="00FF1032" w:rsidRPr="005828C4">
        <w:rPr>
          <w:bCs/>
          <w:sz w:val="22"/>
          <w:szCs w:val="22"/>
          <w:lang w:val="en-US"/>
        </w:rPr>
        <w:t xml:space="preserve"> (Ortíz, 2019)</w:t>
      </w:r>
      <w:r w:rsidR="00294889" w:rsidRPr="005828C4">
        <w:rPr>
          <w:bCs/>
          <w:sz w:val="22"/>
          <w:szCs w:val="22"/>
          <w:lang w:val="en-US"/>
        </w:rPr>
        <w:t>. Numerous Maya communities also complained that they had not been included in the consultation process (only 100,000 people voted out of over 3.5 million registered voters)</w:t>
      </w:r>
      <w:r w:rsidR="00FF1032" w:rsidRPr="005828C4">
        <w:rPr>
          <w:bCs/>
          <w:sz w:val="22"/>
          <w:szCs w:val="22"/>
          <w:lang w:val="en-US"/>
        </w:rPr>
        <w:t xml:space="preserve"> (De Miguel, 2020; </w:t>
      </w:r>
      <w:proofErr w:type="spellStart"/>
      <w:r w:rsidR="00FF1032" w:rsidRPr="005828C4">
        <w:rPr>
          <w:bCs/>
          <w:sz w:val="22"/>
          <w:szCs w:val="22"/>
          <w:lang w:val="en-US"/>
        </w:rPr>
        <w:t>Frabes</w:t>
      </w:r>
      <w:proofErr w:type="spellEnd"/>
      <w:r w:rsidR="00FF1032" w:rsidRPr="005828C4">
        <w:rPr>
          <w:bCs/>
          <w:sz w:val="22"/>
          <w:szCs w:val="22"/>
          <w:lang w:val="en-US"/>
        </w:rPr>
        <w:t>, 2022).</w:t>
      </w:r>
      <w:r w:rsidR="00294889" w:rsidRPr="005828C4">
        <w:rPr>
          <w:bCs/>
          <w:sz w:val="22"/>
          <w:szCs w:val="22"/>
          <w:lang w:val="en-US"/>
        </w:rPr>
        <w:t xml:space="preserve"> </w:t>
      </w:r>
      <w:r w:rsidR="00723238" w:rsidRPr="005828C4">
        <w:rPr>
          <w:bCs/>
          <w:sz w:val="22"/>
          <w:szCs w:val="22"/>
          <w:lang w:val="en-US"/>
        </w:rPr>
        <w:t>The construction</w:t>
      </w:r>
      <w:r w:rsidR="00294889" w:rsidRPr="005828C4">
        <w:rPr>
          <w:bCs/>
          <w:sz w:val="22"/>
          <w:szCs w:val="22"/>
          <w:lang w:val="en-US"/>
        </w:rPr>
        <w:t xml:space="preserve"> is expected to conclude in late 2023, </w:t>
      </w:r>
      <w:r w:rsidR="00723238" w:rsidRPr="005828C4">
        <w:rPr>
          <w:bCs/>
          <w:sz w:val="22"/>
          <w:szCs w:val="22"/>
          <w:lang w:val="en-US"/>
        </w:rPr>
        <w:t xml:space="preserve">but as of the time of writing the impact on Mayan communities remained unclear, though it should be noted that </w:t>
      </w:r>
      <w:r w:rsidR="005828C4" w:rsidRPr="005828C4">
        <w:rPr>
          <w:bCs/>
          <w:sz w:val="22"/>
          <w:szCs w:val="22"/>
          <w:lang w:val="en-US"/>
        </w:rPr>
        <w:t xml:space="preserve">several </w:t>
      </w:r>
      <w:r w:rsidR="003F572E" w:rsidRPr="005828C4">
        <w:rPr>
          <w:bCs/>
          <w:sz w:val="22"/>
          <w:szCs w:val="22"/>
          <w:lang w:val="en-US"/>
        </w:rPr>
        <w:t xml:space="preserve">indigenous communities have </w:t>
      </w:r>
      <w:proofErr w:type="spellStart"/>
      <w:r w:rsidR="005828C4" w:rsidRPr="005828C4">
        <w:rPr>
          <w:bCs/>
          <w:sz w:val="22"/>
          <w:szCs w:val="22"/>
          <w:lang w:val="en-US"/>
        </w:rPr>
        <w:t>claimied</w:t>
      </w:r>
      <w:proofErr w:type="spellEnd"/>
      <w:r w:rsidR="005828C4" w:rsidRPr="005828C4">
        <w:rPr>
          <w:bCs/>
          <w:sz w:val="22"/>
          <w:szCs w:val="22"/>
          <w:lang w:val="en-US"/>
        </w:rPr>
        <w:t xml:space="preserve"> that the construction will lead</w:t>
      </w:r>
      <w:r w:rsidR="003F572E" w:rsidRPr="005828C4">
        <w:rPr>
          <w:bCs/>
          <w:sz w:val="22"/>
          <w:szCs w:val="22"/>
          <w:lang w:val="en-US"/>
        </w:rPr>
        <w:t xml:space="preserve"> to the displacement of thousands of families and cause irreversible environmental damage in indigenous territory. </w:t>
      </w:r>
    </w:p>
    <w:p w14:paraId="13827750" w14:textId="0AFF3658" w:rsidR="007D31AA" w:rsidRDefault="007D31AA" w:rsidP="007D31AA">
      <w:pPr>
        <w:rPr>
          <w:sz w:val="22"/>
          <w:szCs w:val="22"/>
          <w:lang w:val="en-US"/>
        </w:rPr>
      </w:pPr>
    </w:p>
    <w:p w14:paraId="7BD48B55" w14:textId="77777777" w:rsidR="005828C4" w:rsidRPr="00D860BB" w:rsidRDefault="005828C4" w:rsidP="007D31AA">
      <w:pPr>
        <w:rPr>
          <w:sz w:val="22"/>
          <w:szCs w:val="22"/>
          <w:lang w:val="en-US"/>
        </w:rPr>
      </w:pPr>
    </w:p>
    <w:p w14:paraId="09D17B51" w14:textId="77777777" w:rsidR="007D31AA" w:rsidRPr="00AC2B3E" w:rsidRDefault="007D31AA" w:rsidP="007D31AA">
      <w:pPr>
        <w:rPr>
          <w:b/>
          <w:sz w:val="22"/>
          <w:szCs w:val="22"/>
        </w:rPr>
      </w:pPr>
      <w:r w:rsidRPr="00AC2B3E">
        <w:rPr>
          <w:b/>
          <w:sz w:val="22"/>
          <w:szCs w:val="22"/>
        </w:rPr>
        <w:t xml:space="preserve">Regional autonomy </w:t>
      </w:r>
    </w:p>
    <w:p w14:paraId="44748946" w14:textId="77777777" w:rsidR="007D31AA" w:rsidRPr="00AC2B3E" w:rsidRDefault="007D31AA" w:rsidP="007D31AA">
      <w:pPr>
        <w:rPr>
          <w:sz w:val="22"/>
          <w:szCs w:val="22"/>
        </w:rPr>
      </w:pPr>
    </w:p>
    <w:p w14:paraId="5560B1EC" w14:textId="0F26878B" w:rsidR="00BF5A32" w:rsidRPr="005828C4" w:rsidRDefault="00BF5A32" w:rsidP="005E1CB7">
      <w:pPr>
        <w:numPr>
          <w:ilvl w:val="0"/>
          <w:numId w:val="8"/>
        </w:numPr>
        <w:contextualSpacing/>
        <w:rPr>
          <w:sz w:val="22"/>
          <w:szCs w:val="22"/>
        </w:rPr>
      </w:pPr>
      <w:r w:rsidRPr="005828C4">
        <w:rPr>
          <w:sz w:val="22"/>
          <w:szCs w:val="22"/>
          <w:lang w:val="en-US"/>
        </w:rPr>
        <w:t>Given de</w:t>
      </w:r>
      <w:r w:rsidR="000A1E13" w:rsidRPr="005828C4">
        <w:rPr>
          <w:sz w:val="22"/>
          <w:szCs w:val="22"/>
          <w:lang w:val="en-US"/>
        </w:rPr>
        <w:t xml:space="preserve"> </w:t>
      </w:r>
      <w:r w:rsidRPr="005828C4">
        <w:rPr>
          <w:sz w:val="22"/>
          <w:szCs w:val="22"/>
          <w:lang w:val="en-US"/>
        </w:rPr>
        <w:t>facto independence we code regional autonomy from 1995 onwards</w:t>
      </w:r>
      <w:r w:rsidR="00B40E81" w:rsidRPr="005828C4">
        <w:rPr>
          <w:sz w:val="22"/>
          <w:szCs w:val="22"/>
          <w:lang w:val="en-US"/>
        </w:rPr>
        <w:t xml:space="preserve"> (see below)</w:t>
      </w:r>
      <w:r w:rsidRPr="005828C4">
        <w:rPr>
          <w:sz w:val="22"/>
          <w:szCs w:val="22"/>
          <w:lang w:val="en-US"/>
        </w:rPr>
        <w:t>.</w:t>
      </w:r>
      <w:r w:rsidR="005E1CB7" w:rsidRPr="005828C4">
        <w:rPr>
          <w:sz w:val="22"/>
          <w:szCs w:val="22"/>
          <w:lang w:val="en-US"/>
        </w:rPr>
        <w:t xml:space="preserve"> </w:t>
      </w:r>
      <w:r w:rsidRPr="005828C4">
        <w:rPr>
          <w:sz w:val="22"/>
          <w:szCs w:val="22"/>
        </w:rPr>
        <w:t>[1995-20</w:t>
      </w:r>
      <w:r w:rsidR="005E1CB7" w:rsidRPr="005828C4">
        <w:rPr>
          <w:sz w:val="22"/>
          <w:szCs w:val="22"/>
        </w:rPr>
        <w:t>20</w:t>
      </w:r>
      <w:r w:rsidRPr="005828C4">
        <w:rPr>
          <w:sz w:val="22"/>
          <w:szCs w:val="22"/>
        </w:rPr>
        <w:t>: regional autonomy]</w:t>
      </w:r>
    </w:p>
    <w:p w14:paraId="45C31AC5" w14:textId="77777777" w:rsidR="007D31AA" w:rsidRPr="005828C4" w:rsidRDefault="007D31AA" w:rsidP="007D31AA">
      <w:pPr>
        <w:rPr>
          <w:sz w:val="22"/>
          <w:szCs w:val="22"/>
        </w:rPr>
      </w:pPr>
    </w:p>
    <w:p w14:paraId="68E6D753" w14:textId="77777777" w:rsidR="007D31AA" w:rsidRPr="005828C4" w:rsidRDefault="007D31AA" w:rsidP="007D31AA">
      <w:pPr>
        <w:rPr>
          <w:sz w:val="22"/>
          <w:szCs w:val="22"/>
        </w:rPr>
      </w:pPr>
    </w:p>
    <w:p w14:paraId="7ADF6A3C" w14:textId="77777777" w:rsidR="007D31AA" w:rsidRPr="005828C4" w:rsidRDefault="007D31AA" w:rsidP="007D31AA">
      <w:pPr>
        <w:rPr>
          <w:b/>
          <w:sz w:val="22"/>
          <w:szCs w:val="22"/>
        </w:rPr>
      </w:pPr>
      <w:r w:rsidRPr="005828C4">
        <w:rPr>
          <w:b/>
          <w:sz w:val="22"/>
          <w:szCs w:val="22"/>
        </w:rPr>
        <w:t>De facto independence</w:t>
      </w:r>
    </w:p>
    <w:p w14:paraId="338D52A7" w14:textId="77777777" w:rsidR="007D31AA" w:rsidRPr="005828C4" w:rsidRDefault="007D31AA" w:rsidP="00794F7B">
      <w:pPr>
        <w:rPr>
          <w:bCs/>
          <w:sz w:val="22"/>
          <w:szCs w:val="22"/>
        </w:rPr>
      </w:pPr>
    </w:p>
    <w:p w14:paraId="6832214F" w14:textId="49AD0F08" w:rsidR="00BF5A32" w:rsidRPr="005828C4" w:rsidRDefault="00B40E81" w:rsidP="00BF5A32">
      <w:pPr>
        <w:numPr>
          <w:ilvl w:val="0"/>
          <w:numId w:val="8"/>
        </w:numPr>
        <w:contextualSpacing/>
        <w:rPr>
          <w:sz w:val="22"/>
          <w:szCs w:val="22"/>
        </w:rPr>
      </w:pPr>
      <w:r w:rsidRPr="005828C4">
        <w:rPr>
          <w:sz w:val="22"/>
          <w:szCs w:val="22"/>
          <w:lang w:val="en-US"/>
        </w:rPr>
        <w:t xml:space="preserve">On </w:t>
      </w:r>
      <w:r w:rsidR="00BF5A32" w:rsidRPr="005828C4">
        <w:rPr>
          <w:sz w:val="22"/>
          <w:szCs w:val="22"/>
          <w:lang w:val="en-US"/>
        </w:rPr>
        <w:t>January 1, 1994, a Zapatista rebel group that was composed largely of Mayan Indians seized the mayor’s office in San Cristobal de las Casas, a municipality in Mexico’s southern-most state, Chiapas (</w:t>
      </w:r>
      <w:r w:rsidR="00BD76DC" w:rsidRPr="005828C4">
        <w:rPr>
          <w:sz w:val="22"/>
          <w:szCs w:val="22"/>
          <w:lang w:val="en-US"/>
        </w:rPr>
        <w:t>MAR</w:t>
      </w:r>
      <w:r w:rsidR="00BF5A32" w:rsidRPr="005828C4">
        <w:rPr>
          <w:sz w:val="22"/>
          <w:szCs w:val="22"/>
          <w:lang w:val="en-US"/>
        </w:rPr>
        <w:t>). Starting in late 1994, de-facto autonomy arrangements were established by means of civil disobedience or violence in the state of Chiapas (Mattiace</w:t>
      </w:r>
      <w:r w:rsidR="005E1CB7" w:rsidRPr="005828C4">
        <w:rPr>
          <w:sz w:val="22"/>
          <w:szCs w:val="22"/>
          <w:lang w:val="en-US"/>
        </w:rPr>
        <w:t>,</w:t>
      </w:r>
      <w:r w:rsidR="00BF5A32" w:rsidRPr="005828C4">
        <w:rPr>
          <w:sz w:val="22"/>
          <w:szCs w:val="22"/>
          <w:lang w:val="en-US"/>
        </w:rPr>
        <w:t xml:space="preserve"> 1997: 45). The Zapatistas (EZLN) claimed that there are at least 38 such “autonomous” municipalities, and two “autonomous” regions. The EZLN is strongly supported by Mayans (</w:t>
      </w:r>
      <w:r w:rsidR="00BD76DC" w:rsidRPr="005828C4">
        <w:rPr>
          <w:sz w:val="22"/>
          <w:szCs w:val="22"/>
          <w:lang w:val="en-US"/>
        </w:rPr>
        <w:t>MAR</w:t>
      </w:r>
      <w:r w:rsidR="00BF5A32" w:rsidRPr="005828C4">
        <w:rPr>
          <w:sz w:val="22"/>
          <w:szCs w:val="22"/>
          <w:lang w:val="en-US"/>
        </w:rPr>
        <w:t>). Other organizations claim to have established de-facto autonom</w:t>
      </w:r>
      <w:r w:rsidR="00B450FC" w:rsidRPr="005828C4">
        <w:rPr>
          <w:sz w:val="22"/>
          <w:szCs w:val="22"/>
          <w:lang w:val="en-US"/>
        </w:rPr>
        <w:t>y</w:t>
      </w:r>
      <w:r w:rsidR="00BF5A32" w:rsidRPr="005828C4">
        <w:rPr>
          <w:sz w:val="22"/>
          <w:szCs w:val="22"/>
          <w:lang w:val="en-US"/>
        </w:rPr>
        <w:t xml:space="preserve"> in another six regions of Chiapas. While only some of the claim</w:t>
      </w:r>
      <w:r w:rsidR="00B450FC" w:rsidRPr="005828C4">
        <w:rPr>
          <w:sz w:val="22"/>
          <w:szCs w:val="22"/>
          <w:lang w:val="en-US"/>
        </w:rPr>
        <w:t>ed</w:t>
      </w:r>
      <w:r w:rsidR="00BF5A32" w:rsidRPr="005828C4">
        <w:rPr>
          <w:sz w:val="22"/>
          <w:szCs w:val="22"/>
          <w:lang w:val="en-US"/>
        </w:rPr>
        <w:t xml:space="preserve"> territories can be considered de-facto independent from Mexico (in particular those in the Highlands, the North, and the East of Chiapas), the territory controlled by indigenous</w:t>
      </w:r>
      <w:r w:rsidR="00B450FC" w:rsidRPr="005828C4">
        <w:rPr>
          <w:sz w:val="22"/>
          <w:szCs w:val="22"/>
          <w:lang w:val="en-US"/>
        </w:rPr>
        <w:t xml:space="preserve"> </w:t>
      </w:r>
      <w:r w:rsidR="00BF5A32" w:rsidRPr="005828C4">
        <w:rPr>
          <w:sz w:val="22"/>
          <w:szCs w:val="22"/>
          <w:lang w:val="en-US"/>
        </w:rPr>
        <w:t>organizations</w:t>
      </w:r>
      <w:r w:rsidR="00B450FC" w:rsidRPr="005828C4">
        <w:rPr>
          <w:sz w:val="22"/>
          <w:szCs w:val="22"/>
          <w:lang w:val="en-US"/>
        </w:rPr>
        <w:t xml:space="preserve"> (in particular Mayan)</w:t>
      </w:r>
      <w:r w:rsidR="00BF5A32" w:rsidRPr="005828C4">
        <w:rPr>
          <w:sz w:val="22"/>
          <w:szCs w:val="22"/>
          <w:lang w:val="en-US"/>
        </w:rPr>
        <w:t xml:space="preserve"> seems substantial (Trejo</w:t>
      </w:r>
      <w:r w:rsidR="005E1CB7" w:rsidRPr="005828C4">
        <w:rPr>
          <w:sz w:val="22"/>
          <w:szCs w:val="22"/>
          <w:lang w:val="en-US"/>
        </w:rPr>
        <w:t>,</w:t>
      </w:r>
      <w:r w:rsidR="00BF5A32" w:rsidRPr="005828C4">
        <w:rPr>
          <w:sz w:val="22"/>
          <w:szCs w:val="22"/>
          <w:lang w:val="en-US"/>
        </w:rPr>
        <w:t xml:space="preserve"> 2002: 6-7). The autonomous municipalities continued to operate </w:t>
      </w:r>
      <w:r w:rsidR="00B450FC" w:rsidRPr="005828C4">
        <w:rPr>
          <w:sz w:val="22"/>
          <w:szCs w:val="22"/>
          <w:lang w:val="en-US"/>
        </w:rPr>
        <w:t>in</w:t>
      </w:r>
      <w:r w:rsidR="00BF5A32" w:rsidRPr="005828C4">
        <w:rPr>
          <w:sz w:val="22"/>
          <w:szCs w:val="22"/>
          <w:lang w:val="en-US"/>
        </w:rPr>
        <w:t xml:space="preserve"> 20</w:t>
      </w:r>
      <w:r w:rsidR="006415AD" w:rsidRPr="005828C4">
        <w:rPr>
          <w:sz w:val="22"/>
          <w:szCs w:val="22"/>
          <w:lang w:val="en-US"/>
        </w:rPr>
        <w:t>20</w:t>
      </w:r>
      <w:r w:rsidR="005828C4" w:rsidRPr="005828C4">
        <w:rPr>
          <w:sz w:val="22"/>
          <w:szCs w:val="22"/>
          <w:lang w:val="en-US"/>
        </w:rPr>
        <w:t xml:space="preserve"> (Mexico News Daily, 2019; </w:t>
      </w:r>
      <w:proofErr w:type="spellStart"/>
      <w:r w:rsidR="005828C4" w:rsidRPr="005828C4">
        <w:rPr>
          <w:sz w:val="22"/>
          <w:szCs w:val="22"/>
          <w:lang w:val="en-US"/>
        </w:rPr>
        <w:t>Telesur</w:t>
      </w:r>
      <w:proofErr w:type="spellEnd"/>
      <w:r w:rsidR="005828C4" w:rsidRPr="005828C4">
        <w:rPr>
          <w:sz w:val="22"/>
          <w:szCs w:val="22"/>
          <w:lang w:val="en-US"/>
        </w:rPr>
        <w:t xml:space="preserve"> 2018)</w:t>
      </w:r>
      <w:r w:rsidR="00BF5A32" w:rsidRPr="005828C4">
        <w:rPr>
          <w:sz w:val="22"/>
          <w:szCs w:val="22"/>
          <w:lang w:val="en-US"/>
        </w:rPr>
        <w:t>, hence we code de-facto independence from 1995 onwards, following the first of January rule. It has to be noted though that the Zapatistas never declared independence from Mexico, and have emphasized that they seek an autonomous status within Mexico rather than secession (Trejo</w:t>
      </w:r>
      <w:r w:rsidR="005E1CB7" w:rsidRPr="005828C4">
        <w:rPr>
          <w:sz w:val="22"/>
          <w:szCs w:val="22"/>
          <w:lang w:val="en-US"/>
        </w:rPr>
        <w:t>,</w:t>
      </w:r>
      <w:r w:rsidR="00BF5A32" w:rsidRPr="005828C4">
        <w:rPr>
          <w:sz w:val="22"/>
          <w:szCs w:val="22"/>
          <w:lang w:val="en-US"/>
        </w:rPr>
        <w:t xml:space="preserve"> 2002: 7). Furthermore, the majority of Mayan</w:t>
      </w:r>
      <w:r w:rsidR="00B450FC" w:rsidRPr="005828C4">
        <w:rPr>
          <w:sz w:val="22"/>
          <w:szCs w:val="22"/>
          <w:lang w:val="en-US"/>
        </w:rPr>
        <w:t xml:space="preserve"> indigenous people</w:t>
      </w:r>
      <w:r w:rsidR="00BF5A32" w:rsidRPr="005828C4">
        <w:rPr>
          <w:sz w:val="22"/>
          <w:szCs w:val="22"/>
          <w:lang w:val="en-US"/>
        </w:rPr>
        <w:t xml:space="preserve"> live outside the de facto independent territories, which makes this code somewhat ambiguous. </w:t>
      </w:r>
      <w:r w:rsidR="00BF5A32" w:rsidRPr="005828C4">
        <w:rPr>
          <w:sz w:val="22"/>
          <w:szCs w:val="22"/>
        </w:rPr>
        <w:t>[1995-20</w:t>
      </w:r>
      <w:r w:rsidR="009E0CEE" w:rsidRPr="005828C4">
        <w:rPr>
          <w:sz w:val="22"/>
          <w:szCs w:val="22"/>
        </w:rPr>
        <w:t>20</w:t>
      </w:r>
      <w:r w:rsidR="00BF5A32" w:rsidRPr="005828C4">
        <w:rPr>
          <w:sz w:val="22"/>
          <w:szCs w:val="22"/>
        </w:rPr>
        <w:t>: de facto independence]</w:t>
      </w:r>
    </w:p>
    <w:p w14:paraId="3554CFDD" w14:textId="77777777" w:rsidR="007D31AA" w:rsidRDefault="007D31AA" w:rsidP="00794F7B">
      <w:pPr>
        <w:rPr>
          <w:bCs/>
          <w:sz w:val="22"/>
          <w:szCs w:val="22"/>
        </w:rPr>
      </w:pPr>
    </w:p>
    <w:p w14:paraId="226813D0" w14:textId="77777777" w:rsidR="00E24AF1" w:rsidRDefault="00E24AF1" w:rsidP="00794F7B">
      <w:pPr>
        <w:rPr>
          <w:bCs/>
          <w:sz w:val="22"/>
          <w:szCs w:val="22"/>
        </w:rPr>
      </w:pPr>
    </w:p>
    <w:p w14:paraId="06967FA0" w14:textId="77777777" w:rsidR="00E24AF1" w:rsidRPr="00AC2B3E" w:rsidRDefault="00E24AF1" w:rsidP="00794F7B">
      <w:pPr>
        <w:rPr>
          <w:bCs/>
          <w:sz w:val="22"/>
          <w:szCs w:val="22"/>
        </w:rPr>
      </w:pPr>
    </w:p>
    <w:p w14:paraId="79616834" w14:textId="77777777" w:rsidR="00AC2B3E" w:rsidRDefault="00AC2B3E" w:rsidP="00794F7B">
      <w:pPr>
        <w:rPr>
          <w:b/>
          <w:sz w:val="22"/>
          <w:szCs w:val="22"/>
        </w:rPr>
      </w:pPr>
    </w:p>
    <w:p w14:paraId="4A95509B" w14:textId="28E78A41" w:rsidR="00794F7B" w:rsidRPr="00AC2B3E" w:rsidRDefault="00794F7B" w:rsidP="00794F7B">
      <w:pPr>
        <w:rPr>
          <w:b/>
          <w:sz w:val="22"/>
          <w:szCs w:val="22"/>
        </w:rPr>
      </w:pPr>
      <w:r w:rsidRPr="00AC2B3E">
        <w:rPr>
          <w:b/>
          <w:sz w:val="22"/>
          <w:szCs w:val="22"/>
        </w:rPr>
        <w:t>Major territorial change</w:t>
      </w:r>
      <w:r w:rsidR="00C2634E" w:rsidRPr="00AC2B3E">
        <w:rPr>
          <w:b/>
          <w:sz w:val="22"/>
          <w:szCs w:val="22"/>
        </w:rPr>
        <w:t>s</w:t>
      </w:r>
    </w:p>
    <w:p w14:paraId="62910A23" w14:textId="77777777" w:rsidR="00A2750B" w:rsidRPr="00AC2B3E" w:rsidRDefault="00A2750B" w:rsidP="00A2750B">
      <w:pPr>
        <w:rPr>
          <w:bCs/>
          <w:sz w:val="22"/>
          <w:szCs w:val="22"/>
        </w:rPr>
      </w:pPr>
    </w:p>
    <w:p w14:paraId="7F129E33" w14:textId="019C177F" w:rsidR="00BF5A32" w:rsidRPr="00B146DB" w:rsidRDefault="00BF5A32" w:rsidP="00BF5A32">
      <w:pPr>
        <w:numPr>
          <w:ilvl w:val="0"/>
          <w:numId w:val="8"/>
        </w:numPr>
        <w:contextualSpacing/>
        <w:rPr>
          <w:sz w:val="22"/>
          <w:szCs w:val="22"/>
          <w:lang w:val="en-US"/>
        </w:rPr>
      </w:pPr>
      <w:r w:rsidRPr="00B146DB">
        <w:rPr>
          <w:sz w:val="22"/>
          <w:szCs w:val="22"/>
          <w:lang w:val="en-US"/>
        </w:rPr>
        <w:t>[1994: establishment of de facto independence]</w:t>
      </w:r>
    </w:p>
    <w:p w14:paraId="7D03FF04" w14:textId="77777777" w:rsidR="00B146DB" w:rsidRPr="005679E3" w:rsidRDefault="00B146DB" w:rsidP="00794F7B">
      <w:pPr>
        <w:rPr>
          <w:b/>
          <w:sz w:val="22"/>
          <w:szCs w:val="22"/>
          <w:lang w:val="en-US"/>
        </w:rPr>
      </w:pPr>
    </w:p>
    <w:p w14:paraId="4D10CEC9" w14:textId="77777777" w:rsidR="00B146DB" w:rsidRPr="005679E3" w:rsidRDefault="00B146DB" w:rsidP="00794F7B">
      <w:pPr>
        <w:rPr>
          <w:b/>
          <w:sz w:val="22"/>
          <w:szCs w:val="22"/>
          <w:lang w:val="en-US"/>
        </w:rPr>
      </w:pPr>
    </w:p>
    <w:p w14:paraId="24B49C40" w14:textId="77777777" w:rsidR="002A4794" w:rsidRPr="00AC2B3E" w:rsidRDefault="002A4794" w:rsidP="002A4794">
      <w:pPr>
        <w:ind w:left="709" w:hanging="709"/>
        <w:rPr>
          <w:b/>
          <w:sz w:val="22"/>
          <w:szCs w:val="22"/>
        </w:rPr>
      </w:pPr>
      <w:r w:rsidRPr="00AC2B3E">
        <w:rPr>
          <w:b/>
          <w:sz w:val="22"/>
          <w:szCs w:val="22"/>
        </w:rPr>
        <w:t>EPR2SDM</w:t>
      </w:r>
    </w:p>
    <w:p w14:paraId="3FDAFF6B" w14:textId="77777777" w:rsidR="002A4794" w:rsidRPr="00AC2B3E" w:rsidRDefault="002A4794" w:rsidP="002A4794">
      <w:pPr>
        <w:ind w:left="709" w:hanging="709"/>
        <w:rPr>
          <w:b/>
          <w:sz w:val="22"/>
          <w:szCs w:val="22"/>
        </w:rPr>
      </w:pPr>
    </w:p>
    <w:tbl>
      <w:tblPr>
        <w:tblStyle w:val="Tabellenraster1"/>
        <w:tblW w:w="5000" w:type="pct"/>
        <w:tblLook w:val="04A0" w:firstRow="1" w:lastRow="0" w:firstColumn="1" w:lastColumn="0" w:noHBand="0" w:noVBand="1"/>
      </w:tblPr>
      <w:tblGrid>
        <w:gridCol w:w="4681"/>
        <w:gridCol w:w="4663"/>
      </w:tblGrid>
      <w:tr w:rsidR="002A4794" w:rsidRPr="00AC2B3E" w14:paraId="3817B4C1" w14:textId="77777777" w:rsidTr="00F8653C">
        <w:trPr>
          <w:trHeight w:val="284"/>
        </w:trPr>
        <w:tc>
          <w:tcPr>
            <w:tcW w:w="4787" w:type="dxa"/>
            <w:vAlign w:val="center"/>
          </w:tcPr>
          <w:p w14:paraId="4F85803D" w14:textId="77777777" w:rsidR="002A4794" w:rsidRPr="00AC2B3E" w:rsidRDefault="002A4794" w:rsidP="00F8653C">
            <w:pPr>
              <w:rPr>
                <w:i/>
                <w:sz w:val="22"/>
                <w:szCs w:val="22"/>
              </w:rPr>
            </w:pPr>
            <w:r w:rsidRPr="00AC2B3E">
              <w:rPr>
                <w:i/>
                <w:sz w:val="22"/>
                <w:szCs w:val="22"/>
              </w:rPr>
              <w:t>Movement</w:t>
            </w:r>
          </w:p>
        </w:tc>
        <w:tc>
          <w:tcPr>
            <w:tcW w:w="4783" w:type="dxa"/>
            <w:vAlign w:val="center"/>
          </w:tcPr>
          <w:p w14:paraId="4F95923B" w14:textId="77777777" w:rsidR="002A4794" w:rsidRPr="00AC2B3E" w:rsidRDefault="002A4794" w:rsidP="00F8653C">
            <w:pPr>
              <w:rPr>
                <w:sz w:val="22"/>
                <w:szCs w:val="22"/>
              </w:rPr>
            </w:pPr>
            <w:r w:rsidRPr="00AC2B3E">
              <w:rPr>
                <w:sz w:val="22"/>
                <w:szCs w:val="22"/>
              </w:rPr>
              <w:t>Maya</w:t>
            </w:r>
          </w:p>
        </w:tc>
      </w:tr>
      <w:tr w:rsidR="002A4794" w:rsidRPr="00AC2B3E" w14:paraId="7CB55253" w14:textId="77777777" w:rsidTr="00F8653C">
        <w:trPr>
          <w:trHeight w:val="284"/>
        </w:trPr>
        <w:tc>
          <w:tcPr>
            <w:tcW w:w="4787" w:type="dxa"/>
            <w:vAlign w:val="center"/>
          </w:tcPr>
          <w:p w14:paraId="007E295B" w14:textId="77777777" w:rsidR="002A4794" w:rsidRPr="00AC2B3E" w:rsidRDefault="002A4794" w:rsidP="00F8653C">
            <w:pPr>
              <w:rPr>
                <w:i/>
                <w:sz w:val="22"/>
                <w:szCs w:val="22"/>
              </w:rPr>
            </w:pPr>
            <w:r w:rsidRPr="00AC2B3E">
              <w:rPr>
                <w:i/>
                <w:sz w:val="22"/>
                <w:szCs w:val="22"/>
              </w:rPr>
              <w:t>Scenario</w:t>
            </w:r>
          </w:p>
        </w:tc>
        <w:tc>
          <w:tcPr>
            <w:tcW w:w="4783" w:type="dxa"/>
            <w:vAlign w:val="center"/>
          </w:tcPr>
          <w:p w14:paraId="0305485A" w14:textId="77777777" w:rsidR="002A4794" w:rsidRPr="00AC2B3E" w:rsidRDefault="002A4794" w:rsidP="00F8653C">
            <w:pPr>
              <w:rPr>
                <w:sz w:val="22"/>
                <w:szCs w:val="22"/>
              </w:rPr>
            </w:pPr>
            <w:r w:rsidRPr="00AC2B3E">
              <w:rPr>
                <w:sz w:val="22"/>
                <w:szCs w:val="22"/>
              </w:rPr>
              <w:t>1:1</w:t>
            </w:r>
          </w:p>
        </w:tc>
      </w:tr>
      <w:tr w:rsidR="002A4794" w:rsidRPr="00AC2B3E" w14:paraId="49683A5F" w14:textId="77777777" w:rsidTr="00F8653C">
        <w:trPr>
          <w:trHeight w:val="284"/>
        </w:trPr>
        <w:tc>
          <w:tcPr>
            <w:tcW w:w="4787" w:type="dxa"/>
            <w:vAlign w:val="center"/>
          </w:tcPr>
          <w:p w14:paraId="5324373E" w14:textId="77777777" w:rsidR="002A4794" w:rsidRPr="00AC2B3E" w:rsidRDefault="002A4794" w:rsidP="00F8653C">
            <w:pPr>
              <w:rPr>
                <w:i/>
                <w:sz w:val="22"/>
                <w:szCs w:val="22"/>
              </w:rPr>
            </w:pPr>
            <w:r w:rsidRPr="00AC2B3E">
              <w:rPr>
                <w:i/>
                <w:sz w:val="22"/>
                <w:szCs w:val="22"/>
              </w:rPr>
              <w:t>EPR group(s)</w:t>
            </w:r>
          </w:p>
        </w:tc>
        <w:tc>
          <w:tcPr>
            <w:tcW w:w="4783" w:type="dxa"/>
            <w:vAlign w:val="center"/>
          </w:tcPr>
          <w:p w14:paraId="2F682535" w14:textId="77777777" w:rsidR="002A4794" w:rsidRPr="00AC2B3E" w:rsidRDefault="002A4794" w:rsidP="00F8653C">
            <w:pPr>
              <w:rPr>
                <w:sz w:val="22"/>
                <w:szCs w:val="22"/>
              </w:rPr>
            </w:pPr>
            <w:r w:rsidRPr="00AC2B3E">
              <w:rPr>
                <w:sz w:val="22"/>
                <w:szCs w:val="22"/>
              </w:rPr>
              <w:t>Maya</w:t>
            </w:r>
          </w:p>
        </w:tc>
      </w:tr>
      <w:tr w:rsidR="002A4794" w:rsidRPr="00AC2B3E" w14:paraId="1015F369" w14:textId="77777777" w:rsidTr="00F8653C">
        <w:trPr>
          <w:trHeight w:val="284"/>
        </w:trPr>
        <w:tc>
          <w:tcPr>
            <w:tcW w:w="4787" w:type="dxa"/>
            <w:vAlign w:val="center"/>
          </w:tcPr>
          <w:p w14:paraId="3E94195E" w14:textId="77777777" w:rsidR="002A4794" w:rsidRPr="00AC2B3E" w:rsidRDefault="002A4794" w:rsidP="00F8653C">
            <w:pPr>
              <w:rPr>
                <w:i/>
                <w:sz w:val="22"/>
                <w:szCs w:val="22"/>
              </w:rPr>
            </w:pPr>
            <w:proofErr w:type="spellStart"/>
            <w:r w:rsidRPr="00AC2B3E">
              <w:rPr>
                <w:i/>
                <w:sz w:val="22"/>
                <w:szCs w:val="22"/>
              </w:rPr>
              <w:t>Gwgroupid</w:t>
            </w:r>
            <w:proofErr w:type="spellEnd"/>
            <w:r w:rsidRPr="00AC2B3E">
              <w:rPr>
                <w:i/>
                <w:sz w:val="22"/>
                <w:szCs w:val="22"/>
              </w:rPr>
              <w:t>(s)</w:t>
            </w:r>
          </w:p>
        </w:tc>
        <w:tc>
          <w:tcPr>
            <w:tcW w:w="4783" w:type="dxa"/>
            <w:vAlign w:val="center"/>
          </w:tcPr>
          <w:p w14:paraId="529DF03B" w14:textId="77777777" w:rsidR="002A4794" w:rsidRPr="00AC2B3E" w:rsidRDefault="002A4794" w:rsidP="00F8653C">
            <w:pPr>
              <w:rPr>
                <w:sz w:val="22"/>
                <w:szCs w:val="22"/>
              </w:rPr>
            </w:pPr>
            <w:r w:rsidRPr="00AC2B3E">
              <w:rPr>
                <w:sz w:val="22"/>
                <w:szCs w:val="22"/>
              </w:rPr>
              <w:t>7002000</w:t>
            </w:r>
          </w:p>
        </w:tc>
      </w:tr>
    </w:tbl>
    <w:p w14:paraId="3527ACCE" w14:textId="77777777" w:rsidR="002A4794" w:rsidRPr="00AC2B3E" w:rsidRDefault="002A4794" w:rsidP="002A4794">
      <w:pPr>
        <w:rPr>
          <w:b/>
          <w:sz w:val="22"/>
          <w:szCs w:val="22"/>
        </w:rPr>
      </w:pPr>
    </w:p>
    <w:p w14:paraId="4E1D3460" w14:textId="77777777" w:rsidR="002A4794" w:rsidRPr="00AC2B3E" w:rsidRDefault="002A4794" w:rsidP="002A4794">
      <w:pPr>
        <w:rPr>
          <w:b/>
          <w:sz w:val="22"/>
          <w:szCs w:val="22"/>
        </w:rPr>
      </w:pPr>
    </w:p>
    <w:p w14:paraId="71C8E769" w14:textId="70E6AD60" w:rsidR="00C524D6" w:rsidRPr="00AC2B3E" w:rsidRDefault="00C524D6" w:rsidP="00367333">
      <w:pPr>
        <w:ind w:left="709" w:hanging="709"/>
        <w:rPr>
          <w:b/>
          <w:sz w:val="22"/>
          <w:szCs w:val="22"/>
        </w:rPr>
      </w:pPr>
      <w:r w:rsidRPr="00AC2B3E">
        <w:rPr>
          <w:b/>
          <w:sz w:val="22"/>
          <w:szCs w:val="22"/>
        </w:rPr>
        <w:t>Power access</w:t>
      </w:r>
    </w:p>
    <w:p w14:paraId="37E0B3EE" w14:textId="41AA16A5" w:rsidR="00C524D6" w:rsidRPr="00AC2B3E" w:rsidRDefault="00C524D6" w:rsidP="00367333">
      <w:pPr>
        <w:ind w:left="709" w:hanging="709"/>
        <w:rPr>
          <w:bCs/>
          <w:sz w:val="22"/>
          <w:szCs w:val="22"/>
        </w:rPr>
      </w:pPr>
    </w:p>
    <w:p w14:paraId="35339215" w14:textId="48489F06" w:rsidR="00403CC9" w:rsidRPr="005828C4" w:rsidRDefault="00BF5A32" w:rsidP="00BF5A32">
      <w:pPr>
        <w:pStyle w:val="ListParagraph"/>
        <w:numPr>
          <w:ilvl w:val="0"/>
          <w:numId w:val="8"/>
        </w:numPr>
        <w:rPr>
          <w:bCs/>
          <w:sz w:val="22"/>
          <w:szCs w:val="22"/>
        </w:rPr>
      </w:pPr>
      <w:r w:rsidRPr="005828C4">
        <w:rPr>
          <w:bCs/>
          <w:sz w:val="22"/>
          <w:szCs w:val="22"/>
          <w:lang w:val="en-US"/>
        </w:rPr>
        <w:t xml:space="preserve">We adopt </w:t>
      </w:r>
      <w:r w:rsidR="000D6B59" w:rsidRPr="005828C4">
        <w:rPr>
          <w:bCs/>
          <w:sz w:val="22"/>
          <w:szCs w:val="22"/>
          <w:lang w:val="en-US"/>
        </w:rPr>
        <w:t xml:space="preserve">data from </w:t>
      </w:r>
      <w:r w:rsidRPr="005828C4">
        <w:rPr>
          <w:bCs/>
          <w:sz w:val="22"/>
          <w:szCs w:val="22"/>
          <w:lang w:val="en-US"/>
        </w:rPr>
        <w:t>EPR</w:t>
      </w:r>
      <w:r w:rsidR="000D6B59" w:rsidRPr="005828C4">
        <w:rPr>
          <w:bCs/>
          <w:sz w:val="22"/>
          <w:szCs w:val="22"/>
          <w:lang w:val="en-US"/>
        </w:rPr>
        <w:t xml:space="preserve">, translating the self-exclusion coding between 1998 and 2016 into a powerless code in line with the codebook. </w:t>
      </w:r>
      <w:r w:rsidR="000D6B59" w:rsidRPr="005828C4">
        <w:rPr>
          <w:bCs/>
          <w:sz w:val="22"/>
          <w:szCs w:val="22"/>
        </w:rPr>
        <w:t>[1987-20</w:t>
      </w:r>
      <w:r w:rsidR="00CB4112" w:rsidRPr="005828C4">
        <w:rPr>
          <w:bCs/>
          <w:sz w:val="22"/>
          <w:szCs w:val="22"/>
        </w:rPr>
        <w:t>20</w:t>
      </w:r>
      <w:r w:rsidR="000D6B59" w:rsidRPr="005828C4">
        <w:rPr>
          <w:bCs/>
          <w:sz w:val="22"/>
          <w:szCs w:val="22"/>
        </w:rPr>
        <w:t>: powerless]</w:t>
      </w:r>
    </w:p>
    <w:p w14:paraId="03376C3F" w14:textId="396D72C4" w:rsidR="00540127" w:rsidRPr="00AC2B3E" w:rsidRDefault="00540127" w:rsidP="00367333">
      <w:pPr>
        <w:ind w:left="709" w:hanging="709"/>
        <w:rPr>
          <w:bCs/>
          <w:sz w:val="22"/>
          <w:szCs w:val="22"/>
        </w:rPr>
      </w:pPr>
    </w:p>
    <w:p w14:paraId="36D88C0B" w14:textId="77777777" w:rsidR="00BF5A32" w:rsidRPr="00AC2B3E" w:rsidRDefault="00BF5A32" w:rsidP="00367333">
      <w:pPr>
        <w:ind w:left="709" w:hanging="709"/>
        <w:rPr>
          <w:bCs/>
          <w:sz w:val="22"/>
          <w:szCs w:val="22"/>
        </w:rPr>
      </w:pPr>
    </w:p>
    <w:p w14:paraId="14F83F2E" w14:textId="2AC26BEF" w:rsidR="00C524D6" w:rsidRPr="00AC2B3E" w:rsidRDefault="00C524D6" w:rsidP="00367333">
      <w:pPr>
        <w:ind w:left="709" w:hanging="709"/>
        <w:rPr>
          <w:b/>
          <w:sz w:val="22"/>
          <w:szCs w:val="22"/>
        </w:rPr>
      </w:pPr>
      <w:r w:rsidRPr="00AC2B3E">
        <w:rPr>
          <w:b/>
          <w:sz w:val="22"/>
          <w:szCs w:val="22"/>
        </w:rPr>
        <w:t>Group size</w:t>
      </w:r>
    </w:p>
    <w:p w14:paraId="416A19B3" w14:textId="7FB366D1" w:rsidR="00B412DF" w:rsidRPr="00AC2B3E" w:rsidRDefault="00B412DF" w:rsidP="00C524D6">
      <w:pPr>
        <w:rPr>
          <w:sz w:val="22"/>
          <w:szCs w:val="22"/>
        </w:rPr>
      </w:pPr>
    </w:p>
    <w:p w14:paraId="55ED0FB3" w14:textId="0B7CDC2F" w:rsidR="008D7473" w:rsidRPr="00AC2B3E" w:rsidRDefault="008D7473" w:rsidP="008D7473">
      <w:pPr>
        <w:pStyle w:val="ListParagraph"/>
        <w:numPr>
          <w:ilvl w:val="0"/>
          <w:numId w:val="8"/>
        </w:numPr>
        <w:rPr>
          <w:bCs/>
          <w:sz w:val="22"/>
          <w:szCs w:val="22"/>
        </w:rPr>
      </w:pPr>
      <w:r w:rsidRPr="00AC2B3E">
        <w:rPr>
          <w:bCs/>
          <w:sz w:val="22"/>
          <w:szCs w:val="22"/>
        </w:rPr>
        <w:t xml:space="preserve">We adopt </w:t>
      </w:r>
      <w:r w:rsidR="000D6B59" w:rsidRPr="00AC2B3E">
        <w:rPr>
          <w:bCs/>
          <w:sz w:val="22"/>
          <w:szCs w:val="22"/>
        </w:rPr>
        <w:t>EPR data.</w:t>
      </w:r>
      <w:r w:rsidR="00CB4112">
        <w:rPr>
          <w:bCs/>
          <w:sz w:val="22"/>
          <w:szCs w:val="22"/>
        </w:rPr>
        <w:t xml:space="preserve"> </w:t>
      </w:r>
      <w:r w:rsidR="000D6B59" w:rsidRPr="00AC2B3E">
        <w:rPr>
          <w:bCs/>
          <w:sz w:val="22"/>
          <w:szCs w:val="22"/>
        </w:rPr>
        <w:t>[0.007]</w:t>
      </w:r>
    </w:p>
    <w:p w14:paraId="207C6C92" w14:textId="1677F6D0" w:rsidR="00C524D6" w:rsidRPr="00AC2B3E" w:rsidRDefault="00C524D6" w:rsidP="00C524D6">
      <w:pPr>
        <w:rPr>
          <w:sz w:val="22"/>
          <w:szCs w:val="22"/>
        </w:rPr>
      </w:pPr>
    </w:p>
    <w:p w14:paraId="13445279" w14:textId="77777777" w:rsidR="00403CC9" w:rsidRPr="00AC2B3E" w:rsidRDefault="00403CC9" w:rsidP="00C524D6">
      <w:pPr>
        <w:rPr>
          <w:sz w:val="22"/>
          <w:szCs w:val="22"/>
        </w:rPr>
      </w:pPr>
    </w:p>
    <w:p w14:paraId="09BEED82" w14:textId="2FC5A9CF" w:rsidR="00C524D6" w:rsidRPr="00AC2B3E" w:rsidRDefault="00C524D6" w:rsidP="00C524D6">
      <w:pPr>
        <w:rPr>
          <w:b/>
          <w:bCs/>
          <w:sz w:val="22"/>
          <w:szCs w:val="22"/>
        </w:rPr>
      </w:pPr>
      <w:r w:rsidRPr="00AC2B3E">
        <w:rPr>
          <w:b/>
          <w:bCs/>
          <w:sz w:val="22"/>
          <w:szCs w:val="22"/>
        </w:rPr>
        <w:t>Regional concentration</w:t>
      </w:r>
    </w:p>
    <w:p w14:paraId="1E68C755" w14:textId="77777777" w:rsidR="00B412DF" w:rsidRPr="00AC2B3E" w:rsidRDefault="00B412DF" w:rsidP="00B412DF">
      <w:pPr>
        <w:rPr>
          <w:sz w:val="22"/>
          <w:szCs w:val="22"/>
        </w:rPr>
      </w:pPr>
    </w:p>
    <w:p w14:paraId="1B1362D3" w14:textId="5017BB8F" w:rsidR="00BF5A32" w:rsidRPr="00AC2B3E" w:rsidRDefault="00BF5A32" w:rsidP="00BF5A32">
      <w:pPr>
        <w:pStyle w:val="ListParagraph"/>
        <w:widowControl w:val="0"/>
        <w:numPr>
          <w:ilvl w:val="0"/>
          <w:numId w:val="70"/>
        </w:numPr>
        <w:rPr>
          <w:sz w:val="22"/>
          <w:szCs w:val="22"/>
        </w:rPr>
      </w:pPr>
      <w:r w:rsidRPr="00B146DB">
        <w:rPr>
          <w:sz w:val="22"/>
          <w:szCs w:val="22"/>
          <w:lang w:val="en-US"/>
        </w:rPr>
        <w:t xml:space="preserve">According to MAR, the Mayans have a regional base. However, less than 50% of Mayans are located in the regional base (see the variable gc7 in phase I-IV and GC7 in phase V). </w:t>
      </w:r>
      <w:r w:rsidRPr="00AC2B3E">
        <w:rPr>
          <w:sz w:val="22"/>
          <w:szCs w:val="22"/>
        </w:rPr>
        <w:t>This matches with information from Minahan (2002: 1213).</w:t>
      </w:r>
      <w:r w:rsidR="00CB4112">
        <w:rPr>
          <w:sz w:val="22"/>
          <w:szCs w:val="22"/>
        </w:rPr>
        <w:t xml:space="preserve"> </w:t>
      </w:r>
      <w:r w:rsidRPr="00AC2B3E">
        <w:rPr>
          <w:sz w:val="22"/>
          <w:szCs w:val="22"/>
        </w:rPr>
        <w:t>[not regionally concentrated]</w:t>
      </w:r>
    </w:p>
    <w:p w14:paraId="34B3D342" w14:textId="3F1C9551" w:rsidR="00B412DF" w:rsidRPr="00AC2B3E" w:rsidRDefault="00B412DF" w:rsidP="00B412DF">
      <w:pPr>
        <w:rPr>
          <w:sz w:val="22"/>
          <w:szCs w:val="22"/>
        </w:rPr>
      </w:pPr>
    </w:p>
    <w:p w14:paraId="46992874" w14:textId="77777777" w:rsidR="00403CC9" w:rsidRPr="00AC2B3E" w:rsidRDefault="00403CC9" w:rsidP="00B412DF">
      <w:pPr>
        <w:rPr>
          <w:sz w:val="22"/>
          <w:szCs w:val="22"/>
        </w:rPr>
      </w:pPr>
    </w:p>
    <w:p w14:paraId="71BC5A79" w14:textId="77777777" w:rsidR="00B412DF" w:rsidRPr="00AC2B3E" w:rsidRDefault="00364E03" w:rsidP="00B412DF">
      <w:pPr>
        <w:rPr>
          <w:b/>
          <w:sz w:val="22"/>
          <w:szCs w:val="22"/>
        </w:rPr>
      </w:pPr>
      <w:r w:rsidRPr="00AC2B3E">
        <w:rPr>
          <w:b/>
          <w:sz w:val="22"/>
          <w:szCs w:val="22"/>
        </w:rPr>
        <w:t>Kin</w:t>
      </w:r>
    </w:p>
    <w:p w14:paraId="61E7C971" w14:textId="77777777" w:rsidR="00364E03" w:rsidRPr="00AC2B3E" w:rsidRDefault="00364E03" w:rsidP="00B412DF">
      <w:pPr>
        <w:rPr>
          <w:bCs/>
          <w:sz w:val="22"/>
          <w:szCs w:val="22"/>
        </w:rPr>
      </w:pPr>
    </w:p>
    <w:p w14:paraId="30ED2BDE" w14:textId="3983378A" w:rsidR="00BF5A32" w:rsidRPr="00AC2B3E" w:rsidRDefault="00BF5A32" w:rsidP="00BF5A32">
      <w:pPr>
        <w:pStyle w:val="ListParagraph"/>
        <w:widowControl w:val="0"/>
        <w:numPr>
          <w:ilvl w:val="0"/>
          <w:numId w:val="70"/>
        </w:numPr>
        <w:rPr>
          <w:sz w:val="22"/>
          <w:szCs w:val="22"/>
        </w:rPr>
      </w:pPr>
      <w:r w:rsidRPr="00B146DB">
        <w:rPr>
          <w:sz w:val="22"/>
          <w:szCs w:val="22"/>
          <w:lang w:val="en-US"/>
        </w:rPr>
        <w:t>According to EPR there are kin groups in three adjoining countries (Guatemala, Honduras and El Salvador). In Guatemala alone, there are several million Mayans. MAR suggests the same. Additional evidence comes from Minahan (2002: 1213), who mentions kin groups in Guatemala, Belize, Western Honduras, and western El Salvador.</w:t>
      </w:r>
      <w:r w:rsidR="00CB4112">
        <w:rPr>
          <w:sz w:val="22"/>
          <w:szCs w:val="22"/>
          <w:lang w:val="en-US"/>
        </w:rPr>
        <w:t xml:space="preserve"> </w:t>
      </w:r>
      <w:r w:rsidRPr="00AC2B3E">
        <w:rPr>
          <w:sz w:val="22"/>
          <w:szCs w:val="22"/>
        </w:rPr>
        <w:t>[ethnic kin in neighboring country]</w:t>
      </w:r>
    </w:p>
    <w:p w14:paraId="74B8F68D" w14:textId="51D6EC21" w:rsidR="002E6C6D" w:rsidRPr="00AC2B3E" w:rsidRDefault="002E6C6D" w:rsidP="002E6C6D">
      <w:pPr>
        <w:widowControl w:val="0"/>
        <w:rPr>
          <w:sz w:val="22"/>
          <w:szCs w:val="22"/>
        </w:rPr>
      </w:pPr>
    </w:p>
    <w:p w14:paraId="3D2D880D" w14:textId="77777777" w:rsidR="002E6C6D" w:rsidRPr="00AC2B3E" w:rsidRDefault="002E6C6D" w:rsidP="002E6C6D">
      <w:pPr>
        <w:widowControl w:val="0"/>
        <w:rPr>
          <w:sz w:val="22"/>
          <w:szCs w:val="22"/>
        </w:rPr>
      </w:pPr>
    </w:p>
    <w:p w14:paraId="5ABE3FB3" w14:textId="77777777" w:rsidR="00794F7B" w:rsidRPr="00AC2B3E" w:rsidRDefault="00794F7B" w:rsidP="00794F7B">
      <w:pPr>
        <w:spacing w:after="60"/>
        <w:ind w:left="709" w:hanging="709"/>
        <w:rPr>
          <w:b/>
          <w:sz w:val="22"/>
          <w:szCs w:val="22"/>
        </w:rPr>
      </w:pPr>
      <w:r w:rsidRPr="00AC2B3E">
        <w:rPr>
          <w:b/>
          <w:sz w:val="22"/>
          <w:szCs w:val="22"/>
        </w:rPr>
        <w:t>Sources</w:t>
      </w:r>
    </w:p>
    <w:p w14:paraId="4F9E9B68" w14:textId="77777777" w:rsidR="00794F7B" w:rsidRPr="00AC2B3E" w:rsidRDefault="00794F7B" w:rsidP="00794F7B">
      <w:pPr>
        <w:rPr>
          <w:sz w:val="22"/>
          <w:szCs w:val="22"/>
        </w:rPr>
      </w:pPr>
    </w:p>
    <w:p w14:paraId="70FE2C74" w14:textId="77777777" w:rsidR="00E24AF1" w:rsidRPr="00B146DB" w:rsidRDefault="00E24AF1" w:rsidP="00A80923">
      <w:pPr>
        <w:pStyle w:val="NormalWeb"/>
        <w:spacing w:before="0" w:beforeAutospacing="0" w:after="60" w:afterAutospacing="0"/>
        <w:ind w:left="709" w:hanging="709"/>
        <w:rPr>
          <w:sz w:val="22"/>
          <w:szCs w:val="22"/>
          <w:lang w:val="en-US"/>
        </w:rPr>
      </w:pPr>
      <w:r w:rsidRPr="00B146DB">
        <w:rPr>
          <w:sz w:val="22"/>
          <w:szCs w:val="22"/>
          <w:lang w:val="en-US"/>
        </w:rPr>
        <w:t xml:space="preserve">Britannica Online Encyclopedia. “Zapatista National Liberation Army (EZLN).” </w:t>
      </w:r>
      <w:r w:rsidR="00000000">
        <w:fldChar w:fldCharType="begin"/>
      </w:r>
      <w:r w:rsidR="00000000" w:rsidRPr="00FF5E93">
        <w:rPr>
          <w:lang w:val="en-US"/>
        </w:rPr>
        <w:instrText>HYPERLINK "http://www.britannica.com/EBchecked/topic/655858/Zapatista-National-Liberation-Army-EZLN"</w:instrText>
      </w:r>
      <w:r w:rsidR="00000000">
        <w:fldChar w:fldCharType="separate"/>
      </w:r>
      <w:r w:rsidRPr="00B146DB">
        <w:rPr>
          <w:rStyle w:val="Hyperlink"/>
          <w:sz w:val="22"/>
          <w:szCs w:val="22"/>
          <w:lang w:val="en-US"/>
        </w:rPr>
        <w:t>http://www.britannica.com/EBchecked/topic/655858/Zapatista-National-Liberation-Army-EZLN</w:t>
      </w:r>
      <w:r w:rsidR="00000000">
        <w:rPr>
          <w:rStyle w:val="Hyperlink"/>
          <w:sz w:val="22"/>
          <w:szCs w:val="22"/>
          <w:lang w:val="en-US"/>
        </w:rPr>
        <w:fldChar w:fldCharType="end"/>
      </w:r>
      <w:r w:rsidRPr="00B146DB">
        <w:rPr>
          <w:sz w:val="22"/>
          <w:szCs w:val="22"/>
          <w:lang w:val="en-US"/>
        </w:rPr>
        <w:t xml:space="preserve"> </w:t>
      </w:r>
      <w:r w:rsidRPr="00B146DB">
        <w:rPr>
          <w:iCs/>
          <w:sz w:val="22"/>
          <w:szCs w:val="22"/>
          <w:lang w:val="en-US"/>
        </w:rPr>
        <w:t>[</w:t>
      </w:r>
      <w:r w:rsidRPr="00B146DB">
        <w:rPr>
          <w:sz w:val="22"/>
          <w:szCs w:val="22"/>
          <w:lang w:val="en-US"/>
        </w:rPr>
        <w:t>October 26, 2013].</w:t>
      </w:r>
    </w:p>
    <w:p w14:paraId="61FC4218" w14:textId="77777777" w:rsidR="00E24AF1" w:rsidRPr="005679E3" w:rsidRDefault="00E24AF1" w:rsidP="00A80923">
      <w:pPr>
        <w:spacing w:after="60"/>
        <w:ind w:left="709" w:hanging="709"/>
        <w:rPr>
          <w:sz w:val="22"/>
          <w:szCs w:val="22"/>
          <w:lang w:val="en-US"/>
        </w:rPr>
      </w:pPr>
      <w:proofErr w:type="spellStart"/>
      <w:r w:rsidRPr="00B146DB">
        <w:rPr>
          <w:sz w:val="22"/>
          <w:szCs w:val="22"/>
          <w:lang w:val="en-US"/>
        </w:rPr>
        <w:t>Cederman</w:t>
      </w:r>
      <w:proofErr w:type="spellEnd"/>
      <w:r w:rsidRPr="00B146DB">
        <w:rPr>
          <w:sz w:val="22"/>
          <w:szCs w:val="22"/>
          <w:lang w:val="en-US"/>
        </w:rPr>
        <w:t xml:space="preserve">, Lars-Erik, Andreas Wimmer, and Brian Min (2010). “Why Do Ethnic Groups Rebel: New Data and Analysis.” </w:t>
      </w:r>
      <w:r w:rsidRPr="005679E3">
        <w:rPr>
          <w:i/>
          <w:iCs/>
          <w:sz w:val="22"/>
          <w:szCs w:val="22"/>
          <w:lang w:val="en-US"/>
        </w:rPr>
        <w:t>World Politics</w:t>
      </w:r>
      <w:r w:rsidRPr="005679E3">
        <w:rPr>
          <w:sz w:val="22"/>
          <w:szCs w:val="22"/>
          <w:lang w:val="en-US"/>
        </w:rPr>
        <w:t xml:space="preserve"> </w:t>
      </w:r>
      <w:r w:rsidRPr="005679E3">
        <w:rPr>
          <w:iCs/>
          <w:sz w:val="22"/>
          <w:szCs w:val="22"/>
          <w:lang w:val="en-US"/>
        </w:rPr>
        <w:t>62</w:t>
      </w:r>
      <w:r w:rsidRPr="005679E3">
        <w:rPr>
          <w:sz w:val="22"/>
          <w:szCs w:val="22"/>
          <w:lang w:val="en-US"/>
        </w:rPr>
        <w:t>(1): 87-119.</w:t>
      </w:r>
    </w:p>
    <w:p w14:paraId="2580788C" w14:textId="77777777" w:rsidR="00E24AF1" w:rsidRPr="00A74C5B" w:rsidRDefault="00E24AF1" w:rsidP="00A74C5B">
      <w:pPr>
        <w:spacing w:after="60"/>
        <w:ind w:left="709" w:hanging="709"/>
        <w:rPr>
          <w:sz w:val="22"/>
          <w:szCs w:val="22"/>
          <w:lang w:val="en-US"/>
        </w:rPr>
      </w:pPr>
      <w:r w:rsidRPr="005679E3">
        <w:rPr>
          <w:sz w:val="22"/>
          <w:szCs w:val="22"/>
          <w:lang w:val="en-US"/>
        </w:rPr>
        <w:t xml:space="preserve">De Miguel, Teresa (2020). La lucha </w:t>
      </w:r>
      <w:proofErr w:type="spellStart"/>
      <w:r w:rsidRPr="005679E3">
        <w:rPr>
          <w:sz w:val="22"/>
          <w:szCs w:val="22"/>
          <w:lang w:val="en-US"/>
        </w:rPr>
        <w:t>indígena</w:t>
      </w:r>
      <w:proofErr w:type="spellEnd"/>
      <w:r w:rsidRPr="005679E3">
        <w:rPr>
          <w:sz w:val="22"/>
          <w:szCs w:val="22"/>
          <w:lang w:val="en-US"/>
        </w:rPr>
        <w:t xml:space="preserve"> que </w:t>
      </w:r>
      <w:proofErr w:type="spellStart"/>
      <w:r w:rsidRPr="005679E3">
        <w:rPr>
          <w:sz w:val="22"/>
          <w:szCs w:val="22"/>
          <w:lang w:val="en-US"/>
        </w:rPr>
        <w:t>busca</w:t>
      </w:r>
      <w:proofErr w:type="spellEnd"/>
      <w:r w:rsidRPr="005679E3">
        <w:rPr>
          <w:sz w:val="22"/>
          <w:szCs w:val="22"/>
          <w:lang w:val="en-US"/>
        </w:rPr>
        <w:t xml:space="preserve"> </w:t>
      </w:r>
      <w:proofErr w:type="spellStart"/>
      <w:r w:rsidRPr="005679E3">
        <w:rPr>
          <w:sz w:val="22"/>
          <w:szCs w:val="22"/>
          <w:lang w:val="en-US"/>
        </w:rPr>
        <w:t>ponerle</w:t>
      </w:r>
      <w:proofErr w:type="spellEnd"/>
      <w:r w:rsidRPr="005679E3">
        <w:rPr>
          <w:sz w:val="22"/>
          <w:szCs w:val="22"/>
          <w:lang w:val="en-US"/>
        </w:rPr>
        <w:t xml:space="preserve"> </w:t>
      </w:r>
      <w:proofErr w:type="spellStart"/>
      <w:r w:rsidRPr="005679E3">
        <w:rPr>
          <w:sz w:val="22"/>
          <w:szCs w:val="22"/>
          <w:lang w:val="en-US"/>
        </w:rPr>
        <w:t>freno</w:t>
      </w:r>
      <w:proofErr w:type="spellEnd"/>
      <w:r w:rsidRPr="005679E3">
        <w:rPr>
          <w:sz w:val="22"/>
          <w:szCs w:val="22"/>
          <w:lang w:val="en-US"/>
        </w:rPr>
        <w:t xml:space="preserve"> al Tren Maya</w:t>
      </w:r>
      <w:r w:rsidRPr="00A74C5B">
        <w:rPr>
          <w:sz w:val="22"/>
          <w:szCs w:val="22"/>
          <w:lang w:val="es-ES"/>
        </w:rPr>
        <w:t xml:space="preserve">. </w:t>
      </w:r>
      <w:r w:rsidR="00000000">
        <w:fldChar w:fldCharType="begin"/>
      </w:r>
      <w:r w:rsidR="00000000" w:rsidRPr="00FF5E93">
        <w:rPr>
          <w:lang w:val="en-US"/>
        </w:rPr>
        <w:instrText>HYPERLINK "https://elpais.com/mexico/sociedad/2020-12-17/la-lucha-indigena-que-busca-ponerle-freno-al-tren-maya.html"</w:instrText>
      </w:r>
      <w:r w:rsidR="00000000">
        <w:fldChar w:fldCharType="separate"/>
      </w:r>
      <w:r w:rsidRPr="00A74C5B">
        <w:rPr>
          <w:rStyle w:val="Hyperlink"/>
          <w:sz w:val="22"/>
          <w:szCs w:val="22"/>
          <w:lang w:val="en-US"/>
        </w:rPr>
        <w:t>https://elpais.com/mexico/sociedad/2020-12-17/la-lucha-indigena-que-busca-ponerle-freno-al-tren-maya.html</w:t>
      </w:r>
      <w:r w:rsidR="00000000">
        <w:rPr>
          <w:rStyle w:val="Hyperlink"/>
          <w:sz w:val="22"/>
          <w:szCs w:val="22"/>
          <w:lang w:val="en-US"/>
        </w:rPr>
        <w:fldChar w:fldCharType="end"/>
      </w:r>
      <w:r w:rsidRPr="00A74C5B">
        <w:rPr>
          <w:sz w:val="22"/>
          <w:szCs w:val="22"/>
          <w:lang w:val="en-US"/>
        </w:rPr>
        <w:t xml:space="preserve"> [September 8, 2022]</w:t>
      </w:r>
    </w:p>
    <w:p w14:paraId="4C9D66EE" w14:textId="77777777" w:rsidR="00E24AF1" w:rsidRDefault="00E24AF1" w:rsidP="00B909E7">
      <w:pPr>
        <w:pStyle w:val="NormalWeb"/>
        <w:spacing w:before="0" w:beforeAutospacing="0" w:after="60" w:afterAutospacing="0"/>
        <w:ind w:left="709" w:hanging="709"/>
        <w:rPr>
          <w:sz w:val="22"/>
          <w:szCs w:val="22"/>
          <w:lang w:val="es-ES"/>
        </w:rPr>
      </w:pPr>
      <w:r w:rsidRPr="00A74C5B">
        <w:rPr>
          <w:sz w:val="22"/>
          <w:szCs w:val="22"/>
          <w:lang w:val="es-ES"/>
        </w:rPr>
        <w:t xml:space="preserve">Enlace Zapatista (2022). </w:t>
      </w:r>
      <w:r w:rsidRPr="005679E3">
        <w:rPr>
          <w:sz w:val="22"/>
          <w:szCs w:val="22"/>
          <w:lang w:val="en-US"/>
        </w:rPr>
        <w:t>ALTO A LA REPRESIÓN EN CONTRA DE LOS PUEBLOS ORIGINARIOS EN MÉXICO</w:t>
      </w:r>
      <w:r w:rsidRPr="00A74C5B">
        <w:rPr>
          <w:sz w:val="22"/>
          <w:szCs w:val="22"/>
          <w:lang w:val="es-ES"/>
        </w:rPr>
        <w:t>. https://enlacezapatista.ezln.org.mx/2022/02/16/alto-a-la-represion-en-contra-de-los-pueblos-originarios-en-mexico/ [</w:t>
      </w:r>
      <w:proofErr w:type="spellStart"/>
      <w:r w:rsidRPr="00A74C5B">
        <w:rPr>
          <w:sz w:val="22"/>
          <w:szCs w:val="22"/>
          <w:lang w:val="es-ES"/>
        </w:rPr>
        <w:t>September</w:t>
      </w:r>
      <w:proofErr w:type="spellEnd"/>
      <w:r w:rsidRPr="00A74C5B">
        <w:rPr>
          <w:sz w:val="22"/>
          <w:szCs w:val="22"/>
          <w:lang w:val="es-ES"/>
        </w:rPr>
        <w:t xml:space="preserve"> 8, 2022].</w:t>
      </w:r>
    </w:p>
    <w:p w14:paraId="4D828AA8" w14:textId="77777777" w:rsidR="00E24AF1" w:rsidRPr="00A74C5B" w:rsidRDefault="00E24AF1" w:rsidP="00A74C5B">
      <w:pPr>
        <w:pStyle w:val="NormalWeb"/>
        <w:spacing w:before="0" w:beforeAutospacing="0" w:after="60" w:afterAutospacing="0"/>
        <w:ind w:left="709" w:hanging="709"/>
        <w:rPr>
          <w:sz w:val="22"/>
          <w:szCs w:val="22"/>
          <w:lang w:val="es-ES"/>
        </w:rPr>
      </w:pPr>
      <w:r w:rsidRPr="00A74C5B">
        <w:rPr>
          <w:sz w:val="22"/>
          <w:szCs w:val="22"/>
          <w:lang w:val="es-ES"/>
        </w:rPr>
        <w:t xml:space="preserve">Enlace Zapatista. </w:t>
      </w:r>
      <w:r w:rsidR="00000000">
        <w:fldChar w:fldCharType="begin"/>
      </w:r>
      <w:r w:rsidR="00000000" w:rsidRPr="00FF5E93">
        <w:rPr>
          <w:lang w:val="en-US"/>
        </w:rPr>
        <w:instrText>HYPERLINK "http://enlacezapatista.ezln.org.mx"</w:instrText>
      </w:r>
      <w:r w:rsidR="00000000">
        <w:fldChar w:fldCharType="separate"/>
      </w:r>
      <w:r w:rsidRPr="00A74C5B">
        <w:rPr>
          <w:rStyle w:val="Hyperlink"/>
          <w:sz w:val="22"/>
          <w:szCs w:val="22"/>
          <w:lang w:val="es-ES"/>
        </w:rPr>
        <w:t>http://enlacezapatista.ezln.org.mx</w:t>
      </w:r>
      <w:r w:rsidR="00000000">
        <w:rPr>
          <w:rStyle w:val="Hyperlink"/>
          <w:sz w:val="22"/>
          <w:szCs w:val="22"/>
          <w:lang w:val="es-ES"/>
        </w:rPr>
        <w:fldChar w:fldCharType="end"/>
      </w:r>
      <w:r w:rsidRPr="00A74C5B">
        <w:rPr>
          <w:sz w:val="22"/>
          <w:szCs w:val="22"/>
          <w:lang w:val="es-ES"/>
        </w:rPr>
        <w:t xml:space="preserve"> [</w:t>
      </w:r>
      <w:proofErr w:type="spellStart"/>
      <w:r w:rsidRPr="00A74C5B">
        <w:rPr>
          <w:sz w:val="22"/>
          <w:szCs w:val="22"/>
          <w:lang w:val="es-ES"/>
        </w:rPr>
        <w:t>December</w:t>
      </w:r>
      <w:proofErr w:type="spellEnd"/>
      <w:r w:rsidRPr="00A74C5B">
        <w:rPr>
          <w:sz w:val="22"/>
          <w:szCs w:val="22"/>
          <w:lang w:val="es-ES"/>
        </w:rPr>
        <w:t xml:space="preserve"> 12, 2013].</w:t>
      </w:r>
    </w:p>
    <w:p w14:paraId="240E32D6" w14:textId="77777777" w:rsidR="00E24AF1" w:rsidRPr="000A3D1E" w:rsidRDefault="00E24AF1" w:rsidP="00B909E7">
      <w:pPr>
        <w:pStyle w:val="NormalWeb"/>
        <w:spacing w:before="0" w:beforeAutospacing="0" w:after="60" w:afterAutospacing="0"/>
        <w:ind w:left="709" w:hanging="709"/>
        <w:rPr>
          <w:sz w:val="22"/>
          <w:szCs w:val="22"/>
          <w:lang w:val="en-US"/>
        </w:rPr>
      </w:pPr>
      <w:proofErr w:type="spellStart"/>
      <w:r>
        <w:rPr>
          <w:sz w:val="22"/>
          <w:szCs w:val="22"/>
          <w:lang w:val="es-ES"/>
        </w:rPr>
        <w:lastRenderedPageBreak/>
        <w:t>Frabes</w:t>
      </w:r>
      <w:proofErr w:type="spellEnd"/>
      <w:r>
        <w:rPr>
          <w:sz w:val="22"/>
          <w:szCs w:val="22"/>
          <w:lang w:val="es-ES"/>
        </w:rPr>
        <w:t xml:space="preserve">, </w:t>
      </w:r>
      <w:proofErr w:type="spellStart"/>
      <w:r>
        <w:rPr>
          <w:sz w:val="22"/>
          <w:szCs w:val="22"/>
          <w:lang w:val="es-ES"/>
        </w:rPr>
        <w:t>Sare</w:t>
      </w:r>
      <w:proofErr w:type="spellEnd"/>
      <w:r>
        <w:rPr>
          <w:sz w:val="22"/>
          <w:szCs w:val="22"/>
          <w:lang w:val="es-ES"/>
        </w:rPr>
        <w:t xml:space="preserve"> (2022). </w:t>
      </w:r>
      <w:r w:rsidRPr="005679E3">
        <w:rPr>
          <w:sz w:val="22"/>
          <w:szCs w:val="22"/>
          <w:lang w:val="en-US"/>
        </w:rPr>
        <w:t xml:space="preserve">Pueblos </w:t>
      </w:r>
      <w:proofErr w:type="spellStart"/>
      <w:r w:rsidRPr="005679E3">
        <w:rPr>
          <w:sz w:val="22"/>
          <w:szCs w:val="22"/>
          <w:lang w:val="en-US"/>
        </w:rPr>
        <w:t>denuncian</w:t>
      </w:r>
      <w:proofErr w:type="spellEnd"/>
      <w:r w:rsidRPr="005679E3">
        <w:rPr>
          <w:sz w:val="22"/>
          <w:szCs w:val="22"/>
          <w:lang w:val="en-US"/>
        </w:rPr>
        <w:t xml:space="preserve"> </w:t>
      </w:r>
      <w:proofErr w:type="spellStart"/>
      <w:r w:rsidRPr="005679E3">
        <w:rPr>
          <w:sz w:val="22"/>
          <w:szCs w:val="22"/>
          <w:lang w:val="en-US"/>
        </w:rPr>
        <w:t>despojo</w:t>
      </w:r>
      <w:proofErr w:type="spellEnd"/>
      <w:r w:rsidRPr="005679E3">
        <w:rPr>
          <w:sz w:val="22"/>
          <w:szCs w:val="22"/>
          <w:lang w:val="en-US"/>
        </w:rPr>
        <w:t xml:space="preserve"> y </w:t>
      </w:r>
      <w:proofErr w:type="spellStart"/>
      <w:r w:rsidRPr="005679E3">
        <w:rPr>
          <w:sz w:val="22"/>
          <w:szCs w:val="22"/>
          <w:lang w:val="en-US"/>
        </w:rPr>
        <w:t>militarización</w:t>
      </w:r>
      <w:proofErr w:type="spellEnd"/>
      <w:r w:rsidRPr="005679E3">
        <w:rPr>
          <w:sz w:val="22"/>
          <w:szCs w:val="22"/>
          <w:lang w:val="en-US"/>
        </w:rPr>
        <w:t xml:space="preserve"> con “</w:t>
      </w:r>
      <w:proofErr w:type="spellStart"/>
      <w:r w:rsidRPr="005679E3">
        <w:rPr>
          <w:sz w:val="22"/>
          <w:szCs w:val="22"/>
          <w:lang w:val="en-US"/>
        </w:rPr>
        <w:t>tren</w:t>
      </w:r>
      <w:proofErr w:type="spellEnd"/>
      <w:r>
        <w:rPr>
          <w:sz w:val="22"/>
          <w:szCs w:val="22"/>
          <w:lang w:val="es-ES"/>
        </w:rPr>
        <w:t xml:space="preserve"> maya”. </w:t>
      </w:r>
      <w:r w:rsidR="00000000">
        <w:fldChar w:fldCharType="begin"/>
      </w:r>
      <w:r w:rsidR="00000000" w:rsidRPr="00FF5E93">
        <w:rPr>
          <w:lang w:val="en-US"/>
        </w:rPr>
        <w:instrText>HYPERLINK "https://avispa.org/pueblos-denuncian-despojo-y-militarizacion-con-tren-maya/"</w:instrText>
      </w:r>
      <w:r w:rsidR="00000000">
        <w:fldChar w:fldCharType="separate"/>
      </w:r>
      <w:r w:rsidRPr="005679E3">
        <w:rPr>
          <w:rStyle w:val="Hyperlink"/>
          <w:sz w:val="22"/>
          <w:szCs w:val="22"/>
          <w:lang w:val="en-US"/>
        </w:rPr>
        <w:t>https://avispa.org/pueblos-denuncian-despojo-y-militarizacion-con-tren-maya/</w:t>
      </w:r>
      <w:r w:rsidR="00000000">
        <w:rPr>
          <w:rStyle w:val="Hyperlink"/>
          <w:sz w:val="22"/>
          <w:szCs w:val="22"/>
          <w:lang w:val="en-US"/>
        </w:rPr>
        <w:fldChar w:fldCharType="end"/>
      </w:r>
      <w:r w:rsidRPr="005679E3">
        <w:rPr>
          <w:sz w:val="22"/>
          <w:szCs w:val="22"/>
          <w:lang w:val="en-US"/>
        </w:rPr>
        <w:t xml:space="preserve"> </w:t>
      </w:r>
      <w:r w:rsidRPr="00B909E7">
        <w:rPr>
          <w:sz w:val="22"/>
          <w:szCs w:val="22"/>
          <w:lang w:val="en-US"/>
        </w:rPr>
        <w:t>[September 8, 2022]</w:t>
      </w:r>
    </w:p>
    <w:p w14:paraId="4FC1137C" w14:textId="77777777" w:rsidR="00E24AF1" w:rsidRPr="00B146DB" w:rsidRDefault="00E24AF1" w:rsidP="00A80923">
      <w:pPr>
        <w:spacing w:after="60"/>
        <w:ind w:left="709" w:hanging="709"/>
        <w:rPr>
          <w:sz w:val="22"/>
          <w:szCs w:val="22"/>
          <w:lang w:val="en-US"/>
        </w:rPr>
      </w:pPr>
      <w:r w:rsidRPr="00A80923">
        <w:rPr>
          <w:sz w:val="22"/>
          <w:szCs w:val="22"/>
        </w:rPr>
        <w:t xml:space="preserve">Gleditsch, Nils Petter, Peter Wallensteen, Mikael Eriksson, Margareta Sollenberg, and Håvard Strand (2002). </w:t>
      </w:r>
      <w:r w:rsidRPr="00B146DB">
        <w:rPr>
          <w:sz w:val="22"/>
          <w:szCs w:val="22"/>
          <w:lang w:val="en-US"/>
        </w:rPr>
        <w:t xml:space="preserve">“Armed Conflict 1946-2001: A New Dataset.” </w:t>
      </w:r>
      <w:r w:rsidRPr="00B146DB">
        <w:rPr>
          <w:i/>
          <w:iCs/>
          <w:sz w:val="22"/>
          <w:szCs w:val="22"/>
          <w:lang w:val="en-US"/>
        </w:rPr>
        <w:t xml:space="preserve">Journal of Peace Research </w:t>
      </w:r>
      <w:r w:rsidRPr="00B146DB">
        <w:rPr>
          <w:sz w:val="22"/>
          <w:szCs w:val="22"/>
          <w:lang w:val="en-US"/>
        </w:rPr>
        <w:t>39(5): 615-637.</w:t>
      </w:r>
    </w:p>
    <w:p w14:paraId="3D154A6C" w14:textId="77777777" w:rsidR="00E24AF1" w:rsidRPr="00B146DB" w:rsidRDefault="00E24AF1" w:rsidP="00A80923">
      <w:pPr>
        <w:pStyle w:val="NormalWeb"/>
        <w:spacing w:before="0" w:beforeAutospacing="0" w:after="60" w:afterAutospacing="0"/>
        <w:ind w:left="709" w:hanging="709"/>
        <w:rPr>
          <w:sz w:val="22"/>
          <w:szCs w:val="22"/>
          <w:lang w:val="en-US"/>
        </w:rPr>
      </w:pPr>
      <w:r w:rsidRPr="00B146DB">
        <w:rPr>
          <w:sz w:val="22"/>
          <w:szCs w:val="22"/>
          <w:lang w:val="en-US"/>
        </w:rPr>
        <w:t xml:space="preserve">Gurr, Ted R. (2000). </w:t>
      </w:r>
      <w:r w:rsidRPr="00B146DB">
        <w:rPr>
          <w:i/>
          <w:sz w:val="22"/>
          <w:szCs w:val="22"/>
          <w:lang w:val="en-US"/>
        </w:rPr>
        <w:t>Peoples versus States</w:t>
      </w:r>
      <w:r w:rsidRPr="00B146DB">
        <w:rPr>
          <w:sz w:val="22"/>
          <w:szCs w:val="22"/>
          <w:lang w:val="en-US"/>
        </w:rPr>
        <w:t xml:space="preserve">. Washington, DC: U.S. Institute of Peace, p.  46. </w:t>
      </w:r>
    </w:p>
    <w:p w14:paraId="74D4EAEC" w14:textId="77777777" w:rsidR="00E24AF1" w:rsidRPr="00B146DB" w:rsidRDefault="00E24AF1" w:rsidP="00A80923">
      <w:pPr>
        <w:pStyle w:val="NormalWeb"/>
        <w:spacing w:before="0" w:beforeAutospacing="0" w:after="60" w:afterAutospacing="0"/>
        <w:ind w:left="709" w:hanging="709"/>
        <w:rPr>
          <w:sz w:val="22"/>
          <w:szCs w:val="22"/>
          <w:lang w:val="en-US"/>
        </w:rPr>
      </w:pPr>
      <w:r w:rsidRPr="00B146DB">
        <w:rPr>
          <w:sz w:val="22"/>
          <w:szCs w:val="22"/>
          <w:lang w:val="en-US"/>
        </w:rPr>
        <w:t xml:space="preserve">Hernandez, Aida (2002). “Indigenous Law and Identity Politics in Mexico:  Indigenous Men’s and Women’s Struggles for a Multicultural Nation.” </w:t>
      </w:r>
      <w:r w:rsidRPr="00B146DB">
        <w:rPr>
          <w:i/>
          <w:iCs/>
          <w:sz w:val="22"/>
          <w:szCs w:val="22"/>
          <w:lang w:val="en-US"/>
        </w:rPr>
        <w:t>Political and Legal Anthropology Review</w:t>
      </w:r>
      <w:r w:rsidRPr="00B146DB">
        <w:rPr>
          <w:sz w:val="22"/>
          <w:szCs w:val="22"/>
          <w:lang w:val="en-US"/>
        </w:rPr>
        <w:t xml:space="preserve"> 24(2): 90-109.</w:t>
      </w:r>
    </w:p>
    <w:p w14:paraId="274549D6" w14:textId="77777777" w:rsidR="00E24AF1" w:rsidRPr="00B146DB" w:rsidRDefault="00E24AF1" w:rsidP="00A80923">
      <w:pPr>
        <w:pStyle w:val="NormalWeb"/>
        <w:spacing w:before="0" w:beforeAutospacing="0" w:after="60" w:afterAutospacing="0"/>
        <w:ind w:left="709" w:hanging="709"/>
        <w:rPr>
          <w:sz w:val="22"/>
          <w:szCs w:val="22"/>
          <w:lang w:val="en-US"/>
        </w:rPr>
      </w:pPr>
      <w:r w:rsidRPr="00B146DB">
        <w:rPr>
          <w:color w:val="000000"/>
          <w:sz w:val="22"/>
          <w:szCs w:val="22"/>
          <w:lang w:val="en-US"/>
        </w:rPr>
        <w:t xml:space="preserve">Hewitt, Christopher, and Tom Cheetham (2000). </w:t>
      </w:r>
      <w:r w:rsidRPr="00B146DB">
        <w:rPr>
          <w:i/>
          <w:iCs/>
          <w:color w:val="000000"/>
          <w:sz w:val="22"/>
          <w:szCs w:val="22"/>
          <w:lang w:val="en-US"/>
        </w:rPr>
        <w:t>Encyclopedia of Modern Separatist Movements</w:t>
      </w:r>
      <w:r w:rsidRPr="00B146DB">
        <w:rPr>
          <w:color w:val="000000"/>
          <w:sz w:val="22"/>
          <w:szCs w:val="22"/>
          <w:lang w:val="en-US"/>
        </w:rPr>
        <w:t>. Santa Barbara, CA: ABC-CLIO, p. 329.</w:t>
      </w:r>
    </w:p>
    <w:p w14:paraId="282E5203" w14:textId="77777777" w:rsidR="00E24AF1" w:rsidRPr="005679E3" w:rsidRDefault="00E24AF1" w:rsidP="00A80923">
      <w:pPr>
        <w:pStyle w:val="NormalWeb"/>
        <w:spacing w:before="0" w:beforeAutospacing="0" w:after="60" w:afterAutospacing="0"/>
        <w:ind w:left="709" w:hanging="709"/>
        <w:rPr>
          <w:sz w:val="22"/>
          <w:szCs w:val="22"/>
          <w:lang w:val="en-US"/>
        </w:rPr>
      </w:pPr>
      <w:r w:rsidRPr="00B146DB">
        <w:rPr>
          <w:sz w:val="22"/>
          <w:szCs w:val="22"/>
          <w:lang w:val="en-US"/>
        </w:rPr>
        <w:t xml:space="preserve">Jung, Courtney (2003). “The Politics of Indigenous Identity: Neoliberalism, Cultural Rights, and the Mexican Zapatistas.” </w:t>
      </w:r>
      <w:r w:rsidRPr="005679E3">
        <w:rPr>
          <w:i/>
          <w:iCs/>
          <w:sz w:val="22"/>
          <w:szCs w:val="22"/>
          <w:lang w:val="en-US"/>
        </w:rPr>
        <w:t>Social Research: An International Quarterly</w:t>
      </w:r>
      <w:r w:rsidRPr="005679E3">
        <w:rPr>
          <w:sz w:val="22"/>
          <w:szCs w:val="22"/>
          <w:lang w:val="en-US"/>
        </w:rPr>
        <w:t xml:space="preserve"> 70(2): 433-462. </w:t>
      </w:r>
    </w:p>
    <w:p w14:paraId="140D0A92" w14:textId="77777777" w:rsidR="00E24AF1" w:rsidRPr="00B146DB" w:rsidRDefault="00E24AF1" w:rsidP="00A80923">
      <w:pPr>
        <w:pStyle w:val="NormalWeb"/>
        <w:spacing w:before="0" w:beforeAutospacing="0" w:after="60" w:afterAutospacing="0"/>
        <w:ind w:left="709" w:hanging="709"/>
        <w:rPr>
          <w:sz w:val="22"/>
          <w:szCs w:val="22"/>
          <w:lang w:val="en-US"/>
        </w:rPr>
      </w:pPr>
      <w:r w:rsidRPr="00B146DB">
        <w:rPr>
          <w:sz w:val="22"/>
          <w:szCs w:val="22"/>
          <w:lang w:val="en-US"/>
        </w:rPr>
        <w:t xml:space="preserve">Lexis Nexis. </w:t>
      </w:r>
      <w:r w:rsidR="00000000">
        <w:fldChar w:fldCharType="begin"/>
      </w:r>
      <w:r w:rsidR="00000000" w:rsidRPr="00FF5E93">
        <w:rPr>
          <w:lang w:val="en-US"/>
        </w:rPr>
        <w:instrText>HYPERLINK "http://www.lexis-nexis.com"</w:instrText>
      </w:r>
      <w:r w:rsidR="00000000">
        <w:fldChar w:fldCharType="separate"/>
      </w:r>
      <w:r w:rsidRPr="00B146DB">
        <w:rPr>
          <w:rStyle w:val="Hyperlink"/>
          <w:sz w:val="22"/>
          <w:szCs w:val="22"/>
          <w:lang w:val="en-US"/>
        </w:rPr>
        <w:t>http://www.lexis-nexis.com</w:t>
      </w:r>
      <w:r w:rsidR="00000000">
        <w:rPr>
          <w:rStyle w:val="Hyperlink"/>
          <w:sz w:val="22"/>
          <w:szCs w:val="22"/>
          <w:lang w:val="en-US"/>
        </w:rPr>
        <w:fldChar w:fldCharType="end"/>
      </w:r>
      <w:r w:rsidRPr="00B146DB">
        <w:rPr>
          <w:sz w:val="22"/>
          <w:szCs w:val="22"/>
          <w:lang w:val="en-US"/>
        </w:rPr>
        <w:t xml:space="preserve"> [December 10, 2013].</w:t>
      </w:r>
    </w:p>
    <w:p w14:paraId="535B2F78" w14:textId="77777777" w:rsidR="00E24AF1" w:rsidRPr="00A80923" w:rsidRDefault="00E24AF1" w:rsidP="00A80923">
      <w:pPr>
        <w:spacing w:after="60"/>
        <w:ind w:left="709" w:hanging="709"/>
        <w:rPr>
          <w:sz w:val="22"/>
          <w:szCs w:val="22"/>
          <w:lang w:val="en-US"/>
        </w:rPr>
      </w:pPr>
      <w:r w:rsidRPr="00A80923">
        <w:rPr>
          <w:sz w:val="22"/>
          <w:szCs w:val="22"/>
          <w:lang w:val="en-US"/>
        </w:rPr>
        <w:t xml:space="preserve">López, F. (1999). Indigenous Peoples and Autonomy in México. </w:t>
      </w:r>
      <w:r w:rsidR="00000000">
        <w:fldChar w:fldCharType="begin"/>
      </w:r>
      <w:r w:rsidR="00000000" w:rsidRPr="00FF5E93">
        <w:rPr>
          <w:lang w:val="en-US"/>
        </w:rPr>
        <w:instrText>HYPERLINK "https://www.culturalsurvival.org/publications/cultural-survival-quarterly/indigenous-peoples-and-autonomy-mexico"</w:instrText>
      </w:r>
      <w:r w:rsidR="00000000">
        <w:fldChar w:fldCharType="separate"/>
      </w:r>
      <w:r w:rsidRPr="00A80923">
        <w:rPr>
          <w:rStyle w:val="Hyperlink"/>
          <w:sz w:val="22"/>
          <w:szCs w:val="22"/>
          <w:lang w:val="en-US"/>
        </w:rPr>
        <w:t>https://www.culturalsurvival.org/publications/cultural-survival-quarterly/indigenous-peoples-and-autonomy-mexico</w:t>
      </w:r>
      <w:r w:rsidR="00000000">
        <w:rPr>
          <w:rStyle w:val="Hyperlink"/>
          <w:sz w:val="22"/>
          <w:szCs w:val="22"/>
          <w:lang w:val="en-US"/>
        </w:rPr>
        <w:fldChar w:fldCharType="end"/>
      </w:r>
      <w:r w:rsidRPr="00A80923">
        <w:rPr>
          <w:sz w:val="22"/>
          <w:szCs w:val="22"/>
          <w:lang w:val="en-US"/>
        </w:rPr>
        <w:t xml:space="preserve"> [June 7, 2022].</w:t>
      </w:r>
    </w:p>
    <w:p w14:paraId="6C3903C7" w14:textId="77777777" w:rsidR="00E24AF1" w:rsidRPr="00B146DB" w:rsidRDefault="00E24AF1" w:rsidP="00A80923">
      <w:pPr>
        <w:pStyle w:val="NormalWeb"/>
        <w:spacing w:before="0" w:beforeAutospacing="0" w:after="60" w:afterAutospacing="0"/>
        <w:ind w:left="709" w:hanging="709"/>
        <w:rPr>
          <w:sz w:val="22"/>
          <w:szCs w:val="22"/>
          <w:lang w:val="en-US"/>
        </w:rPr>
      </w:pPr>
      <w:r w:rsidRPr="00B146DB">
        <w:rPr>
          <w:sz w:val="22"/>
          <w:szCs w:val="22"/>
          <w:lang w:val="en-US"/>
        </w:rPr>
        <w:t xml:space="preserve">Marshall, Monty G., and Ted R. Gurr (2003). </w:t>
      </w:r>
      <w:r w:rsidRPr="00B146DB">
        <w:rPr>
          <w:i/>
          <w:sz w:val="22"/>
          <w:szCs w:val="22"/>
          <w:lang w:val="en-US"/>
        </w:rPr>
        <w:t>Peace and Conflict 2003: A Global Survey of Armed Conflicts, Self-Determination Movements and Democracy.</w:t>
      </w:r>
      <w:r w:rsidRPr="00B146DB">
        <w:rPr>
          <w:sz w:val="22"/>
          <w:szCs w:val="22"/>
          <w:lang w:val="en-US"/>
        </w:rPr>
        <w:t xml:space="preserve"> College Park, MD: Center for International Development and Conflict Management, p. 63.</w:t>
      </w:r>
    </w:p>
    <w:p w14:paraId="6252ECCA" w14:textId="77777777" w:rsidR="00E24AF1" w:rsidRPr="00B146DB" w:rsidRDefault="00E24AF1" w:rsidP="00A80923">
      <w:pPr>
        <w:spacing w:after="60"/>
        <w:ind w:left="709" w:hanging="709"/>
        <w:rPr>
          <w:sz w:val="22"/>
          <w:szCs w:val="22"/>
          <w:lang w:val="en-US"/>
        </w:rPr>
      </w:pPr>
      <w:r w:rsidRPr="00B146DB">
        <w:rPr>
          <w:sz w:val="22"/>
          <w:szCs w:val="22"/>
          <w:lang w:val="en-US"/>
        </w:rPr>
        <w:t>Mattiace, Shannan L. (2003). “</w:t>
      </w:r>
      <w:proofErr w:type="spellStart"/>
      <w:r w:rsidRPr="00B146DB">
        <w:rPr>
          <w:sz w:val="22"/>
          <w:szCs w:val="22"/>
          <w:lang w:val="en-US"/>
        </w:rPr>
        <w:t>Tojolabal</w:t>
      </w:r>
      <w:proofErr w:type="spellEnd"/>
      <w:r w:rsidRPr="00B146DB">
        <w:rPr>
          <w:sz w:val="22"/>
          <w:szCs w:val="22"/>
          <w:lang w:val="en-US"/>
        </w:rPr>
        <w:t xml:space="preserve"> Ethnic Identity in Las </w:t>
      </w:r>
      <w:proofErr w:type="spellStart"/>
      <w:r w:rsidRPr="00B146DB">
        <w:rPr>
          <w:sz w:val="22"/>
          <w:szCs w:val="22"/>
          <w:lang w:val="en-US"/>
        </w:rPr>
        <w:t>Margeritas</w:t>
      </w:r>
      <w:proofErr w:type="spellEnd"/>
      <w:r w:rsidRPr="00B146DB">
        <w:rPr>
          <w:sz w:val="22"/>
          <w:szCs w:val="22"/>
          <w:lang w:val="en-US"/>
        </w:rPr>
        <w:t xml:space="preserve">.” In: Jan Rus, Rosalva Aída Hernández Castillo, and Shannan L. Mattiace (eds.), </w:t>
      </w:r>
      <w:r w:rsidRPr="00B146DB">
        <w:rPr>
          <w:i/>
          <w:iCs/>
          <w:sz w:val="22"/>
          <w:szCs w:val="22"/>
          <w:lang w:val="en-US"/>
        </w:rPr>
        <w:t>Mayan Lives, Mayan Utopias: The Indigenous Peoples of Chiapas and the Zapatista Rebellion</w:t>
      </w:r>
      <w:r w:rsidRPr="00B146DB">
        <w:rPr>
          <w:sz w:val="22"/>
          <w:szCs w:val="22"/>
          <w:lang w:val="en-US"/>
        </w:rPr>
        <w:t>. 109-133. Lanham, MD: Rowman &amp; Littlefield Publishers.</w:t>
      </w:r>
    </w:p>
    <w:p w14:paraId="2252F932" w14:textId="77777777" w:rsidR="00E24AF1" w:rsidRDefault="00E24AF1" w:rsidP="00A80923">
      <w:pPr>
        <w:spacing w:after="60"/>
        <w:ind w:left="709" w:hanging="709"/>
        <w:rPr>
          <w:sz w:val="22"/>
          <w:szCs w:val="22"/>
          <w:lang w:val="en-US"/>
        </w:rPr>
      </w:pPr>
      <w:r w:rsidRPr="00B146DB">
        <w:rPr>
          <w:sz w:val="22"/>
          <w:szCs w:val="22"/>
          <w:lang w:val="en-US"/>
        </w:rPr>
        <w:t>Mattiace, Shannon I. (1997). “‘</w:t>
      </w:r>
      <w:proofErr w:type="spellStart"/>
      <w:r w:rsidRPr="00B146DB">
        <w:rPr>
          <w:sz w:val="22"/>
          <w:szCs w:val="22"/>
          <w:lang w:val="en-US"/>
        </w:rPr>
        <w:t>Jzapatavive</w:t>
      </w:r>
      <w:proofErr w:type="spellEnd"/>
      <w:r w:rsidRPr="00B146DB">
        <w:rPr>
          <w:sz w:val="22"/>
          <w:szCs w:val="22"/>
          <w:lang w:val="en-US"/>
        </w:rPr>
        <w:t xml:space="preserve">!’: The </w:t>
      </w:r>
      <w:proofErr w:type="spellStart"/>
      <w:r w:rsidRPr="00B146DB">
        <w:rPr>
          <w:sz w:val="22"/>
          <w:szCs w:val="22"/>
          <w:lang w:val="en-US"/>
        </w:rPr>
        <w:t>Ezln</w:t>
      </w:r>
      <w:proofErr w:type="spellEnd"/>
      <w:r w:rsidRPr="00B146DB">
        <w:rPr>
          <w:sz w:val="22"/>
          <w:szCs w:val="22"/>
          <w:lang w:val="en-US"/>
        </w:rPr>
        <w:t xml:space="preserve">, Indigenous Politics, and the Autonomy Movement in Mexico.” </w:t>
      </w:r>
      <w:r w:rsidRPr="00B146DB">
        <w:rPr>
          <w:i/>
          <w:iCs/>
          <w:sz w:val="22"/>
          <w:szCs w:val="22"/>
          <w:lang w:val="en-US"/>
        </w:rPr>
        <w:t>Journal of Latin American Anthropology</w:t>
      </w:r>
      <w:r w:rsidRPr="00B146DB">
        <w:rPr>
          <w:sz w:val="22"/>
          <w:szCs w:val="22"/>
          <w:lang w:val="en-US"/>
        </w:rPr>
        <w:t xml:space="preserve"> 3(1): 32-71.</w:t>
      </w:r>
    </w:p>
    <w:p w14:paraId="642EB7A6" w14:textId="77777777" w:rsidR="00E24AF1" w:rsidRPr="00CB4112" w:rsidRDefault="00E24AF1" w:rsidP="00CB4112">
      <w:pPr>
        <w:spacing w:after="60"/>
        <w:ind w:left="709" w:hanging="709"/>
        <w:rPr>
          <w:b/>
          <w:bCs/>
          <w:sz w:val="22"/>
          <w:szCs w:val="22"/>
          <w:lang w:val="en-US"/>
        </w:rPr>
      </w:pPr>
      <w:r>
        <w:rPr>
          <w:sz w:val="22"/>
          <w:szCs w:val="22"/>
          <w:lang w:val="en-US"/>
        </w:rPr>
        <w:t xml:space="preserve">Mexico News Daily (2019). </w:t>
      </w:r>
      <w:r w:rsidRPr="005679E3">
        <w:rPr>
          <w:sz w:val="22"/>
          <w:szCs w:val="22"/>
          <w:lang w:val="en-US"/>
        </w:rPr>
        <w:t>Zapatistas to extend their control with 11 more autonomous zones in Chiapas</w:t>
      </w:r>
      <w:r w:rsidRPr="00CB4112">
        <w:rPr>
          <w:sz w:val="22"/>
          <w:szCs w:val="22"/>
          <w:lang w:val="en-US"/>
        </w:rPr>
        <w:t xml:space="preserve">. </w:t>
      </w:r>
      <w:r w:rsidR="00000000">
        <w:fldChar w:fldCharType="begin"/>
      </w:r>
      <w:r w:rsidR="00000000" w:rsidRPr="00FF5E93">
        <w:rPr>
          <w:lang w:val="en-US"/>
        </w:rPr>
        <w:instrText>HYPERLINK "https://mexiconewsdaily.com/news/zapatistas-to-extend-their-control/"</w:instrText>
      </w:r>
      <w:r w:rsidR="00000000">
        <w:fldChar w:fldCharType="separate"/>
      </w:r>
      <w:r w:rsidRPr="00CB4112">
        <w:rPr>
          <w:rStyle w:val="Hyperlink"/>
          <w:sz w:val="22"/>
          <w:szCs w:val="22"/>
          <w:lang w:val="en-US"/>
        </w:rPr>
        <w:t>https://mexiconewsdaily.com/news/zapatistas-to-extend-their-control/</w:t>
      </w:r>
      <w:r w:rsidR="00000000">
        <w:rPr>
          <w:rStyle w:val="Hyperlink"/>
          <w:sz w:val="22"/>
          <w:szCs w:val="22"/>
          <w:lang w:val="en-US"/>
        </w:rPr>
        <w:fldChar w:fldCharType="end"/>
      </w:r>
      <w:r w:rsidRPr="00CB4112">
        <w:rPr>
          <w:sz w:val="22"/>
          <w:szCs w:val="22"/>
          <w:lang w:val="en-US"/>
        </w:rPr>
        <w:t xml:space="preserve"> [September 8, 2022]</w:t>
      </w:r>
    </w:p>
    <w:p w14:paraId="6F4835E4" w14:textId="77777777" w:rsidR="00E24AF1" w:rsidRPr="00B146DB" w:rsidRDefault="00E24AF1" w:rsidP="00A80923">
      <w:pPr>
        <w:pStyle w:val="NormalWeb"/>
        <w:spacing w:before="0" w:beforeAutospacing="0" w:after="60" w:afterAutospacing="0"/>
        <w:ind w:left="709" w:hanging="709"/>
        <w:rPr>
          <w:color w:val="000000"/>
          <w:sz w:val="22"/>
          <w:szCs w:val="22"/>
          <w:lang w:val="en-US"/>
        </w:rPr>
      </w:pPr>
      <w:r w:rsidRPr="00B146DB">
        <w:rPr>
          <w:sz w:val="22"/>
          <w:szCs w:val="22"/>
          <w:lang w:val="en-US"/>
        </w:rPr>
        <w:t xml:space="preserve">Minahan, James (1996). </w:t>
      </w:r>
      <w:r w:rsidRPr="00B146DB">
        <w:rPr>
          <w:i/>
          <w:sz w:val="22"/>
          <w:szCs w:val="22"/>
          <w:lang w:val="en-US"/>
        </w:rPr>
        <w:t xml:space="preserve">Nations without States: A Historical Dictionary of Contemporary National Movements. </w:t>
      </w:r>
      <w:r w:rsidRPr="00B146DB">
        <w:rPr>
          <w:sz w:val="22"/>
          <w:szCs w:val="22"/>
          <w:lang w:val="en-US"/>
        </w:rPr>
        <w:t xml:space="preserve">London: Greenwood Press, pp. </w:t>
      </w:r>
      <w:r w:rsidRPr="00B146DB">
        <w:rPr>
          <w:color w:val="000000"/>
          <w:sz w:val="22"/>
          <w:szCs w:val="22"/>
          <w:lang w:val="en-US"/>
        </w:rPr>
        <w:t>629-631.</w:t>
      </w:r>
    </w:p>
    <w:p w14:paraId="40485CD2" w14:textId="77777777" w:rsidR="00E24AF1" w:rsidRPr="00B146DB" w:rsidRDefault="00E24AF1" w:rsidP="00A80923">
      <w:pPr>
        <w:pStyle w:val="NormalWeb"/>
        <w:spacing w:before="0" w:beforeAutospacing="0" w:after="60" w:afterAutospacing="0"/>
        <w:ind w:left="709" w:hanging="709"/>
        <w:rPr>
          <w:rFonts w:eastAsia="Times"/>
          <w:sz w:val="22"/>
          <w:szCs w:val="22"/>
          <w:lang w:val="en-US"/>
        </w:rPr>
      </w:pPr>
      <w:r w:rsidRPr="00B146DB">
        <w:rPr>
          <w:rFonts w:eastAsia="Times"/>
          <w:sz w:val="22"/>
          <w:szCs w:val="22"/>
          <w:lang w:val="en-US"/>
        </w:rPr>
        <w:t xml:space="preserve">Minahan, James (2002). </w:t>
      </w:r>
      <w:r w:rsidRPr="00B146DB">
        <w:rPr>
          <w:rFonts w:eastAsia="Times"/>
          <w:i/>
          <w:sz w:val="22"/>
          <w:szCs w:val="22"/>
          <w:lang w:val="en-US"/>
        </w:rPr>
        <w:t xml:space="preserve">Encyclopedia of the Stateless Nations. </w:t>
      </w:r>
      <w:r w:rsidRPr="00B146DB">
        <w:rPr>
          <w:rFonts w:eastAsia="Times"/>
          <w:sz w:val="22"/>
          <w:szCs w:val="22"/>
          <w:lang w:val="en-US"/>
        </w:rPr>
        <w:t>Westport, CT: Greenwood Press, pp. 1213-1218.</w:t>
      </w:r>
    </w:p>
    <w:p w14:paraId="331DBAD5" w14:textId="77777777" w:rsidR="00E24AF1" w:rsidRDefault="00E24AF1" w:rsidP="00A74C5B">
      <w:pPr>
        <w:pStyle w:val="NormalWeb"/>
        <w:spacing w:before="0" w:beforeAutospacing="0" w:after="60" w:afterAutospacing="0"/>
        <w:ind w:left="709" w:hanging="709"/>
        <w:rPr>
          <w:rFonts w:eastAsia="Times"/>
          <w:sz w:val="22"/>
          <w:szCs w:val="22"/>
          <w:lang w:val="en-US"/>
        </w:rPr>
      </w:pPr>
      <w:r w:rsidRPr="00B146DB">
        <w:rPr>
          <w:rFonts w:eastAsia="Times"/>
          <w:sz w:val="22"/>
          <w:szCs w:val="22"/>
          <w:lang w:val="en-US"/>
        </w:rPr>
        <w:t>Minorities at Risk Project (2009). College Park, MD: University of Maryland.</w:t>
      </w:r>
    </w:p>
    <w:p w14:paraId="16954F5A" w14:textId="77777777" w:rsidR="00E24AF1" w:rsidRPr="00A74C5B" w:rsidRDefault="00E24AF1" w:rsidP="00A74C5B">
      <w:pPr>
        <w:pStyle w:val="NormalWeb"/>
        <w:spacing w:before="0" w:beforeAutospacing="0" w:after="60" w:afterAutospacing="0"/>
        <w:ind w:left="709" w:hanging="709"/>
        <w:rPr>
          <w:rFonts w:eastAsia="Times"/>
          <w:sz w:val="22"/>
          <w:szCs w:val="22"/>
          <w:lang w:val="en-US"/>
        </w:rPr>
      </w:pPr>
      <w:proofErr w:type="spellStart"/>
      <w:r w:rsidRPr="00A74C5B">
        <w:rPr>
          <w:rFonts w:eastAsia="Times"/>
          <w:sz w:val="22"/>
          <w:szCs w:val="22"/>
          <w:lang w:val="es-ES"/>
        </w:rPr>
        <w:t>Ortíz</w:t>
      </w:r>
      <w:proofErr w:type="spellEnd"/>
      <w:r w:rsidRPr="00A74C5B">
        <w:rPr>
          <w:rFonts w:eastAsia="Times"/>
          <w:sz w:val="22"/>
          <w:szCs w:val="22"/>
          <w:lang w:val="es-ES"/>
        </w:rPr>
        <w:t>, Alexi</w:t>
      </w:r>
      <w:r>
        <w:rPr>
          <w:rFonts w:eastAsia="Times"/>
          <w:sz w:val="22"/>
          <w:szCs w:val="22"/>
          <w:lang w:val="es-ES"/>
        </w:rPr>
        <w:t xml:space="preserve">s (2019). </w:t>
      </w:r>
      <w:proofErr w:type="spellStart"/>
      <w:r w:rsidRPr="005679E3">
        <w:rPr>
          <w:rFonts w:eastAsia="Times"/>
          <w:sz w:val="22"/>
          <w:szCs w:val="22"/>
          <w:lang w:val="en-US"/>
        </w:rPr>
        <w:t>Rechaza</w:t>
      </w:r>
      <w:proofErr w:type="spellEnd"/>
      <w:r w:rsidRPr="005679E3">
        <w:rPr>
          <w:rFonts w:eastAsia="Times"/>
          <w:sz w:val="22"/>
          <w:szCs w:val="22"/>
          <w:lang w:val="en-US"/>
        </w:rPr>
        <w:t xml:space="preserve"> ONU consulta </w:t>
      </w:r>
      <w:proofErr w:type="spellStart"/>
      <w:r w:rsidRPr="005679E3">
        <w:rPr>
          <w:rFonts w:eastAsia="Times"/>
          <w:sz w:val="22"/>
          <w:szCs w:val="22"/>
          <w:lang w:val="en-US"/>
        </w:rPr>
        <w:t>sobre</w:t>
      </w:r>
      <w:proofErr w:type="spellEnd"/>
      <w:r w:rsidRPr="005679E3">
        <w:rPr>
          <w:rFonts w:eastAsia="Times"/>
          <w:sz w:val="22"/>
          <w:szCs w:val="22"/>
          <w:lang w:val="en-US"/>
        </w:rPr>
        <w:t xml:space="preserve"> </w:t>
      </w:r>
      <w:proofErr w:type="spellStart"/>
      <w:r w:rsidRPr="005679E3">
        <w:rPr>
          <w:rFonts w:eastAsia="Times"/>
          <w:sz w:val="22"/>
          <w:szCs w:val="22"/>
          <w:lang w:val="en-US"/>
        </w:rPr>
        <w:t>el</w:t>
      </w:r>
      <w:proofErr w:type="spellEnd"/>
      <w:r w:rsidRPr="005679E3">
        <w:rPr>
          <w:rFonts w:eastAsia="Times"/>
          <w:sz w:val="22"/>
          <w:szCs w:val="22"/>
          <w:lang w:val="en-US"/>
        </w:rPr>
        <w:t xml:space="preserve"> Tren May</w:t>
      </w:r>
      <w:r w:rsidRPr="00A74C5B">
        <w:rPr>
          <w:rFonts w:eastAsia="Times"/>
          <w:sz w:val="22"/>
          <w:szCs w:val="22"/>
          <w:lang w:val="es-ES"/>
        </w:rPr>
        <w:t xml:space="preserve">a. </w:t>
      </w:r>
      <w:r w:rsidR="00000000">
        <w:fldChar w:fldCharType="begin"/>
      </w:r>
      <w:r w:rsidR="00000000" w:rsidRPr="00FF5E93">
        <w:rPr>
          <w:lang w:val="en-US"/>
        </w:rPr>
        <w:instrText>HYPERLINK "https://www.eluniversal.com.mx/nacion/rechaza-onu-consulta-sobre-el-tren-maya"</w:instrText>
      </w:r>
      <w:r w:rsidR="00000000">
        <w:fldChar w:fldCharType="separate"/>
      </w:r>
      <w:r w:rsidRPr="00A74C5B">
        <w:rPr>
          <w:rStyle w:val="Hyperlink"/>
          <w:rFonts w:eastAsia="Times"/>
          <w:sz w:val="22"/>
          <w:szCs w:val="22"/>
          <w:lang w:val="en-US"/>
        </w:rPr>
        <w:t>https://www.eluniversal.com.mx/nacion/rechaza-onu-consulta-sobre-el-tren-maya</w:t>
      </w:r>
      <w:r w:rsidR="00000000">
        <w:rPr>
          <w:rStyle w:val="Hyperlink"/>
          <w:rFonts w:eastAsia="Times"/>
          <w:sz w:val="22"/>
          <w:szCs w:val="22"/>
          <w:lang w:val="en-US"/>
        </w:rPr>
        <w:fldChar w:fldCharType="end"/>
      </w:r>
      <w:r w:rsidRPr="00A74C5B">
        <w:rPr>
          <w:rFonts w:eastAsia="Times"/>
          <w:sz w:val="22"/>
          <w:szCs w:val="22"/>
          <w:lang w:val="en-US"/>
        </w:rPr>
        <w:t xml:space="preserve"> </w:t>
      </w:r>
      <w:r w:rsidRPr="00A74C5B">
        <w:rPr>
          <w:sz w:val="22"/>
          <w:szCs w:val="22"/>
          <w:lang w:val="en-US"/>
        </w:rPr>
        <w:t>[September 8, 2022]</w:t>
      </w:r>
    </w:p>
    <w:p w14:paraId="7911FE97" w14:textId="77777777" w:rsidR="00E24AF1" w:rsidRPr="00B146DB" w:rsidRDefault="00E24AF1" w:rsidP="00A80923">
      <w:pPr>
        <w:spacing w:after="60"/>
        <w:ind w:left="709" w:hanging="709"/>
        <w:rPr>
          <w:sz w:val="22"/>
          <w:szCs w:val="22"/>
          <w:lang w:val="en-US"/>
        </w:rPr>
      </w:pPr>
      <w:proofErr w:type="spellStart"/>
      <w:r w:rsidRPr="00A80923">
        <w:rPr>
          <w:sz w:val="22"/>
          <w:szCs w:val="22"/>
          <w:lang w:val="fr-CH"/>
        </w:rPr>
        <w:t>Peña</w:t>
      </w:r>
      <w:proofErr w:type="spellEnd"/>
      <w:r w:rsidRPr="00A80923">
        <w:rPr>
          <w:sz w:val="22"/>
          <w:szCs w:val="22"/>
          <w:lang w:val="fr-CH"/>
        </w:rPr>
        <w:t xml:space="preserve">, Guillermo de la (2006). “A New </w:t>
      </w:r>
      <w:proofErr w:type="spellStart"/>
      <w:r w:rsidRPr="00A80923">
        <w:rPr>
          <w:sz w:val="22"/>
          <w:szCs w:val="22"/>
          <w:lang w:val="fr-CH"/>
        </w:rPr>
        <w:t>Mexican</w:t>
      </w:r>
      <w:proofErr w:type="spellEnd"/>
      <w:r w:rsidRPr="00A80923">
        <w:rPr>
          <w:sz w:val="22"/>
          <w:szCs w:val="22"/>
          <w:lang w:val="fr-CH"/>
        </w:rPr>
        <w:t xml:space="preserve"> </w:t>
      </w:r>
      <w:proofErr w:type="spellStart"/>
      <w:proofErr w:type="gramStart"/>
      <w:r w:rsidRPr="00A80923">
        <w:rPr>
          <w:sz w:val="22"/>
          <w:szCs w:val="22"/>
          <w:lang w:val="fr-CH"/>
        </w:rPr>
        <w:t>Nationalism</w:t>
      </w:r>
      <w:proofErr w:type="spellEnd"/>
      <w:r w:rsidRPr="00A80923">
        <w:rPr>
          <w:sz w:val="22"/>
          <w:szCs w:val="22"/>
          <w:lang w:val="fr-CH"/>
        </w:rPr>
        <w:t>?</w:t>
      </w:r>
      <w:proofErr w:type="gramEnd"/>
      <w:r w:rsidRPr="00A80923">
        <w:rPr>
          <w:sz w:val="22"/>
          <w:szCs w:val="22"/>
          <w:lang w:val="fr-CH"/>
        </w:rPr>
        <w:t xml:space="preserve"> </w:t>
      </w:r>
      <w:r w:rsidRPr="00B146DB">
        <w:rPr>
          <w:sz w:val="22"/>
          <w:szCs w:val="22"/>
          <w:lang w:val="en-US"/>
        </w:rPr>
        <w:t xml:space="preserve">Indigenous Rights, Constitutional Reform and the Conflicting Meanings of Multiculturalism.” </w:t>
      </w:r>
      <w:r w:rsidRPr="00B146DB">
        <w:rPr>
          <w:i/>
          <w:sz w:val="22"/>
          <w:szCs w:val="22"/>
          <w:lang w:val="en-US"/>
        </w:rPr>
        <w:t xml:space="preserve">Nations and Nationalism </w:t>
      </w:r>
      <w:r w:rsidRPr="00B146DB">
        <w:rPr>
          <w:sz w:val="22"/>
          <w:szCs w:val="22"/>
          <w:lang w:val="en-US"/>
        </w:rPr>
        <w:t>12(2): 279-302.</w:t>
      </w:r>
    </w:p>
    <w:p w14:paraId="4260F153" w14:textId="77777777" w:rsidR="00E24AF1" w:rsidRDefault="00E24AF1" w:rsidP="00A80923">
      <w:pPr>
        <w:spacing w:after="60"/>
        <w:ind w:left="709" w:hanging="709"/>
        <w:rPr>
          <w:sz w:val="22"/>
          <w:szCs w:val="22"/>
          <w:lang w:val="en-US"/>
        </w:rPr>
      </w:pPr>
      <w:r w:rsidRPr="00B146DB">
        <w:rPr>
          <w:sz w:val="22"/>
          <w:szCs w:val="22"/>
          <w:lang w:val="en-US"/>
        </w:rPr>
        <w:t xml:space="preserve">Petersson, Therese, Shawn Davis, Amber Deniz, </w:t>
      </w:r>
      <w:proofErr w:type="spellStart"/>
      <w:r w:rsidRPr="00B146DB">
        <w:rPr>
          <w:sz w:val="22"/>
          <w:szCs w:val="22"/>
          <w:lang w:val="en-US"/>
        </w:rPr>
        <w:t>Garoun</w:t>
      </w:r>
      <w:proofErr w:type="spellEnd"/>
      <w:r w:rsidRPr="00B146DB">
        <w:rPr>
          <w:sz w:val="22"/>
          <w:szCs w:val="22"/>
          <w:lang w:val="en-US"/>
        </w:rPr>
        <w:t xml:space="preserve"> Engström, Nanar </w:t>
      </w:r>
      <w:proofErr w:type="spellStart"/>
      <w:r w:rsidRPr="00B146DB">
        <w:rPr>
          <w:sz w:val="22"/>
          <w:szCs w:val="22"/>
          <w:lang w:val="en-US"/>
        </w:rPr>
        <w:t>Hawach</w:t>
      </w:r>
      <w:proofErr w:type="spellEnd"/>
      <w:r w:rsidRPr="00B146DB">
        <w:rPr>
          <w:sz w:val="22"/>
          <w:szCs w:val="22"/>
          <w:lang w:val="en-US"/>
        </w:rPr>
        <w:t xml:space="preserve">, Stina </w:t>
      </w:r>
      <w:proofErr w:type="spellStart"/>
      <w:r w:rsidRPr="00B146DB">
        <w:rPr>
          <w:sz w:val="22"/>
          <w:szCs w:val="22"/>
          <w:lang w:val="en-US"/>
        </w:rPr>
        <w:t>Högbladh</w:t>
      </w:r>
      <w:proofErr w:type="spellEnd"/>
      <w:r w:rsidRPr="00B146DB">
        <w:rPr>
          <w:sz w:val="22"/>
          <w:szCs w:val="22"/>
          <w:lang w:val="en-US"/>
        </w:rPr>
        <w:t xml:space="preserve">, Margareta </w:t>
      </w:r>
      <w:proofErr w:type="spellStart"/>
      <w:r w:rsidRPr="00B146DB">
        <w:rPr>
          <w:sz w:val="22"/>
          <w:szCs w:val="22"/>
          <w:lang w:val="en-US"/>
        </w:rPr>
        <w:t>Sollenberg</w:t>
      </w:r>
      <w:proofErr w:type="spellEnd"/>
      <w:r w:rsidRPr="00B146DB">
        <w:rPr>
          <w:sz w:val="22"/>
          <w:szCs w:val="22"/>
          <w:lang w:val="en-US"/>
        </w:rPr>
        <w:t xml:space="preserve">, and Magnus Öberg (2021). “Organized Violence 1989-2020, with a Special Emphasis on Syria.” </w:t>
      </w:r>
      <w:r w:rsidRPr="00B146DB">
        <w:rPr>
          <w:i/>
          <w:iCs/>
          <w:sz w:val="22"/>
          <w:szCs w:val="22"/>
          <w:lang w:val="en-US"/>
        </w:rPr>
        <w:t>Journal of Peace Research</w:t>
      </w:r>
      <w:r w:rsidRPr="00B146DB">
        <w:rPr>
          <w:sz w:val="22"/>
          <w:szCs w:val="22"/>
          <w:lang w:val="en-US"/>
        </w:rPr>
        <w:t xml:space="preserve"> 58(4): 809-825.</w:t>
      </w:r>
    </w:p>
    <w:p w14:paraId="1C16CA68" w14:textId="77777777" w:rsidR="00E24AF1" w:rsidRPr="00A74C5B" w:rsidRDefault="00E24AF1" w:rsidP="00A74C5B">
      <w:pPr>
        <w:spacing w:after="60"/>
        <w:ind w:left="709" w:hanging="709"/>
        <w:rPr>
          <w:b/>
          <w:bCs/>
          <w:sz w:val="22"/>
          <w:szCs w:val="22"/>
          <w:lang w:val="en-US"/>
        </w:rPr>
      </w:pPr>
      <w:r w:rsidRPr="00A74C5B">
        <w:rPr>
          <w:sz w:val="22"/>
          <w:szCs w:val="22"/>
          <w:lang w:val="es-ES"/>
        </w:rPr>
        <w:t xml:space="preserve">Rodríguez García, Arturo (2019). </w:t>
      </w:r>
      <w:r w:rsidRPr="005679E3">
        <w:rPr>
          <w:sz w:val="22"/>
          <w:szCs w:val="22"/>
          <w:lang w:val="en-US"/>
        </w:rPr>
        <w:t xml:space="preserve">A favor del Tren Maya </w:t>
      </w:r>
      <w:proofErr w:type="spellStart"/>
      <w:r w:rsidRPr="005679E3">
        <w:rPr>
          <w:sz w:val="22"/>
          <w:szCs w:val="22"/>
          <w:lang w:val="en-US"/>
        </w:rPr>
        <w:t>el</w:t>
      </w:r>
      <w:proofErr w:type="spellEnd"/>
      <w:r w:rsidRPr="005679E3">
        <w:rPr>
          <w:sz w:val="22"/>
          <w:szCs w:val="22"/>
          <w:lang w:val="en-US"/>
        </w:rPr>
        <w:t xml:space="preserve"> 92.3% de </w:t>
      </w:r>
      <w:proofErr w:type="spellStart"/>
      <w:r w:rsidRPr="005679E3">
        <w:rPr>
          <w:sz w:val="22"/>
          <w:szCs w:val="22"/>
          <w:lang w:val="en-US"/>
        </w:rPr>
        <w:t>los</w:t>
      </w:r>
      <w:proofErr w:type="spellEnd"/>
      <w:r w:rsidRPr="005679E3">
        <w:rPr>
          <w:sz w:val="22"/>
          <w:szCs w:val="22"/>
          <w:lang w:val="en-US"/>
        </w:rPr>
        <w:t xml:space="preserve"> </w:t>
      </w:r>
      <w:proofErr w:type="spellStart"/>
      <w:r w:rsidRPr="005679E3">
        <w:rPr>
          <w:sz w:val="22"/>
          <w:szCs w:val="22"/>
          <w:lang w:val="en-US"/>
        </w:rPr>
        <w:t>consultados</w:t>
      </w:r>
      <w:proofErr w:type="spellEnd"/>
      <w:r w:rsidRPr="005679E3">
        <w:rPr>
          <w:sz w:val="22"/>
          <w:szCs w:val="22"/>
          <w:lang w:val="en-US"/>
        </w:rPr>
        <w:t xml:space="preserve"> </w:t>
      </w:r>
      <w:proofErr w:type="spellStart"/>
      <w:r w:rsidRPr="005679E3">
        <w:rPr>
          <w:sz w:val="22"/>
          <w:szCs w:val="22"/>
          <w:lang w:val="en-US"/>
        </w:rPr>
        <w:t>el</w:t>
      </w:r>
      <w:proofErr w:type="spellEnd"/>
      <w:r w:rsidRPr="005679E3">
        <w:rPr>
          <w:sz w:val="22"/>
          <w:szCs w:val="22"/>
          <w:lang w:val="en-US"/>
        </w:rPr>
        <w:t xml:space="preserve"> fin de </w:t>
      </w:r>
      <w:proofErr w:type="spellStart"/>
      <w:r w:rsidRPr="005679E3">
        <w:rPr>
          <w:sz w:val="22"/>
          <w:szCs w:val="22"/>
          <w:lang w:val="en-US"/>
        </w:rPr>
        <w:t>semana</w:t>
      </w:r>
      <w:proofErr w:type="spellEnd"/>
      <w:r w:rsidRPr="00A74C5B">
        <w:rPr>
          <w:sz w:val="22"/>
          <w:szCs w:val="22"/>
          <w:lang w:val="es-ES"/>
        </w:rPr>
        <w:t xml:space="preserve">. </w:t>
      </w:r>
      <w:r w:rsidR="00000000">
        <w:fldChar w:fldCharType="begin"/>
      </w:r>
      <w:r w:rsidR="00000000" w:rsidRPr="00FF5E93">
        <w:rPr>
          <w:lang w:val="en-US"/>
        </w:rPr>
        <w:instrText>HYPERLINK "https://www.proceso.com.mx/nacional/2019/12/16/favor-del-tren-maya-el-923-de-los-consultados-el-fin-de-semana-235905.html"</w:instrText>
      </w:r>
      <w:r w:rsidR="00000000">
        <w:fldChar w:fldCharType="separate"/>
      </w:r>
      <w:r w:rsidRPr="00A74C5B">
        <w:rPr>
          <w:rStyle w:val="Hyperlink"/>
          <w:sz w:val="22"/>
          <w:szCs w:val="22"/>
          <w:lang w:val="en-US"/>
        </w:rPr>
        <w:t>https://www.proceso.com.mx/nacional/2019/12/16/favor-del-tren-maya-el-923-de-los-consultados-el-fin-de-semana-235905.html</w:t>
      </w:r>
      <w:r w:rsidR="00000000">
        <w:rPr>
          <w:rStyle w:val="Hyperlink"/>
          <w:sz w:val="22"/>
          <w:szCs w:val="22"/>
          <w:lang w:val="en-US"/>
        </w:rPr>
        <w:fldChar w:fldCharType="end"/>
      </w:r>
      <w:r w:rsidRPr="00A74C5B">
        <w:rPr>
          <w:sz w:val="22"/>
          <w:szCs w:val="22"/>
          <w:lang w:val="en-US"/>
        </w:rPr>
        <w:t xml:space="preserve"> [September 8, 2022]</w:t>
      </w:r>
    </w:p>
    <w:p w14:paraId="315FB5AC" w14:textId="77777777" w:rsidR="00E24AF1" w:rsidRDefault="00E24AF1" w:rsidP="00A74C5B">
      <w:pPr>
        <w:pStyle w:val="NormalWeb"/>
        <w:spacing w:before="0" w:beforeAutospacing="0" w:after="60" w:afterAutospacing="0"/>
        <w:ind w:left="709" w:hanging="709"/>
        <w:jc w:val="both"/>
        <w:rPr>
          <w:sz w:val="22"/>
          <w:szCs w:val="22"/>
          <w:lang w:val="en-US"/>
        </w:rPr>
      </w:pPr>
      <w:bookmarkStart w:id="0" w:name="_Hlk87882186"/>
      <w:r w:rsidRPr="00A80923">
        <w:rPr>
          <w:sz w:val="22"/>
          <w:szCs w:val="22"/>
          <w:lang w:val="en-US"/>
        </w:rPr>
        <w:t xml:space="preserve">Roth, Christopher F. (2015). </w:t>
      </w:r>
      <w:r w:rsidRPr="00A80923">
        <w:rPr>
          <w:i/>
          <w:iCs/>
          <w:sz w:val="22"/>
          <w:szCs w:val="22"/>
          <w:lang w:val="en-US"/>
        </w:rPr>
        <w:t>Let's Split! A Complete Guide to Separatist Movements and Aspirant Nations, from Abkhazia to Zanzibar.</w:t>
      </w:r>
      <w:r w:rsidRPr="00A80923">
        <w:rPr>
          <w:sz w:val="22"/>
          <w:szCs w:val="22"/>
          <w:lang w:val="en-US"/>
        </w:rPr>
        <w:t xml:space="preserve"> Sacramento, CA: Litwin Books.</w:t>
      </w:r>
    </w:p>
    <w:p w14:paraId="3FC962AC" w14:textId="77777777" w:rsidR="00E24AF1" w:rsidRPr="00A74C5B" w:rsidRDefault="00E24AF1" w:rsidP="00A74C5B">
      <w:pPr>
        <w:pStyle w:val="NormalWeb"/>
        <w:spacing w:before="0" w:beforeAutospacing="0" w:after="60" w:afterAutospacing="0"/>
        <w:ind w:left="709" w:hanging="709"/>
        <w:jc w:val="both"/>
        <w:rPr>
          <w:sz w:val="22"/>
          <w:szCs w:val="22"/>
          <w:lang w:val="en-US"/>
        </w:rPr>
      </w:pPr>
      <w:proofErr w:type="spellStart"/>
      <w:r w:rsidRPr="00A74C5B">
        <w:rPr>
          <w:sz w:val="22"/>
          <w:szCs w:val="22"/>
          <w:lang w:val="en-US"/>
        </w:rPr>
        <w:t>Telesur</w:t>
      </w:r>
      <w:proofErr w:type="spellEnd"/>
      <w:r w:rsidRPr="00A74C5B">
        <w:rPr>
          <w:sz w:val="22"/>
          <w:szCs w:val="22"/>
          <w:lang w:val="en-US"/>
        </w:rPr>
        <w:t xml:space="preserve"> (2018). </w:t>
      </w:r>
      <w:r w:rsidRPr="005679E3">
        <w:rPr>
          <w:sz w:val="22"/>
          <w:szCs w:val="22"/>
          <w:lang w:val="en-US"/>
        </w:rPr>
        <w:t xml:space="preserve">'They’ve Left us Behind' Indigenous Reject Mexican Elections </w:t>
      </w:r>
      <w:proofErr w:type="gramStart"/>
      <w:r w:rsidRPr="005679E3">
        <w:rPr>
          <w:sz w:val="22"/>
          <w:szCs w:val="22"/>
          <w:lang w:val="en-US"/>
        </w:rPr>
        <w:t>With</w:t>
      </w:r>
      <w:proofErr w:type="gramEnd"/>
      <w:r w:rsidRPr="005679E3">
        <w:rPr>
          <w:sz w:val="22"/>
          <w:szCs w:val="22"/>
          <w:lang w:val="en-US"/>
        </w:rPr>
        <w:t xml:space="preserve"> Blockades, Protests</w:t>
      </w:r>
      <w:r w:rsidRPr="00A74C5B">
        <w:rPr>
          <w:sz w:val="22"/>
          <w:szCs w:val="22"/>
          <w:lang w:val="en-US"/>
        </w:rPr>
        <w:t xml:space="preserve">. </w:t>
      </w:r>
      <w:hyperlink r:id="rId9" w:history="1">
        <w:r w:rsidRPr="00A74C5B">
          <w:rPr>
            <w:rStyle w:val="Hyperlink"/>
            <w:sz w:val="22"/>
            <w:szCs w:val="22"/>
            <w:lang w:val="en-US"/>
          </w:rPr>
          <w:t>https://www.telesurenglish.net/news/Theyve-Left-us-Behind-Indigenous-Reject-Mexican-Elections-With-Blockades-Protests-20180630-0004.html</w:t>
        </w:r>
      </w:hyperlink>
      <w:r w:rsidRPr="00A74C5B">
        <w:rPr>
          <w:sz w:val="22"/>
          <w:szCs w:val="22"/>
          <w:lang w:val="en-US"/>
        </w:rPr>
        <w:t xml:space="preserve"> [September 8, 2022]</w:t>
      </w:r>
    </w:p>
    <w:bookmarkEnd w:id="0"/>
    <w:p w14:paraId="2BDB3C7F" w14:textId="77777777" w:rsidR="00E24AF1" w:rsidRPr="00B146DB" w:rsidRDefault="00E24AF1" w:rsidP="00A80923">
      <w:pPr>
        <w:spacing w:after="60"/>
        <w:ind w:left="709" w:hanging="709"/>
        <w:rPr>
          <w:sz w:val="22"/>
          <w:szCs w:val="22"/>
          <w:lang w:val="en-US"/>
        </w:rPr>
      </w:pPr>
      <w:r w:rsidRPr="00B146DB">
        <w:rPr>
          <w:sz w:val="22"/>
          <w:szCs w:val="22"/>
          <w:lang w:val="en-US"/>
        </w:rPr>
        <w:lastRenderedPageBreak/>
        <w:t xml:space="preserve">Trejo, Guillermo (2002). “Redefining the Territorial Bases of Power: Peasants, Indians and Guerilla Warfare in Chiapas, Mexico.” </w:t>
      </w:r>
      <w:r w:rsidRPr="00B146DB">
        <w:rPr>
          <w:i/>
          <w:sz w:val="22"/>
          <w:szCs w:val="22"/>
          <w:lang w:val="en-US"/>
        </w:rPr>
        <w:t>International Journal on Multicultural Societies</w:t>
      </w:r>
      <w:r w:rsidRPr="00B146DB">
        <w:rPr>
          <w:sz w:val="22"/>
          <w:szCs w:val="22"/>
          <w:lang w:val="en-US"/>
        </w:rPr>
        <w:t xml:space="preserve"> 4(1). </w:t>
      </w:r>
      <w:r w:rsidR="00000000">
        <w:fldChar w:fldCharType="begin"/>
      </w:r>
      <w:r w:rsidR="00000000" w:rsidRPr="00FF5E93">
        <w:rPr>
          <w:lang w:val="en-US"/>
        </w:rPr>
        <w:instrText>HYPERLINK "http://www.unesco.org/most/vl4n1trejo.pdf"</w:instrText>
      </w:r>
      <w:r w:rsidR="00000000">
        <w:fldChar w:fldCharType="separate"/>
      </w:r>
      <w:r w:rsidRPr="00B146DB">
        <w:rPr>
          <w:color w:val="000000" w:themeColor="text1"/>
          <w:sz w:val="22"/>
          <w:szCs w:val="22"/>
          <w:lang w:val="en-US"/>
        </w:rPr>
        <w:t>http://www.unesco.org/most/vl4n1trejo.pdf</w:t>
      </w:r>
      <w:r w:rsidR="00000000">
        <w:rPr>
          <w:color w:val="000000" w:themeColor="text1"/>
          <w:sz w:val="22"/>
          <w:szCs w:val="22"/>
          <w:lang w:val="en-US"/>
        </w:rPr>
        <w:fldChar w:fldCharType="end"/>
      </w:r>
      <w:r w:rsidRPr="00B146DB">
        <w:rPr>
          <w:sz w:val="22"/>
          <w:szCs w:val="22"/>
          <w:lang w:val="en-US"/>
        </w:rPr>
        <w:t xml:space="preserve"> [July 19, 2014].</w:t>
      </w:r>
    </w:p>
    <w:p w14:paraId="14ACB014" w14:textId="77777777" w:rsidR="00E24AF1" w:rsidRDefault="00E24AF1" w:rsidP="00A80923">
      <w:pPr>
        <w:spacing w:after="60"/>
        <w:ind w:left="709" w:hanging="709"/>
        <w:rPr>
          <w:sz w:val="22"/>
          <w:szCs w:val="22"/>
        </w:rPr>
      </w:pPr>
      <w:r w:rsidRPr="00B146DB">
        <w:rPr>
          <w:sz w:val="22"/>
          <w:szCs w:val="22"/>
          <w:lang w:val="en-US"/>
        </w:rPr>
        <w:t xml:space="preserve">Vogt, Manuel, Nils-Christian Bormann, Seraina </w:t>
      </w:r>
      <w:proofErr w:type="spellStart"/>
      <w:r w:rsidRPr="00B146DB">
        <w:rPr>
          <w:sz w:val="22"/>
          <w:szCs w:val="22"/>
          <w:lang w:val="en-US"/>
        </w:rPr>
        <w:t>Rüegger</w:t>
      </w:r>
      <w:proofErr w:type="spellEnd"/>
      <w:r w:rsidRPr="00B146DB">
        <w:rPr>
          <w:sz w:val="22"/>
          <w:szCs w:val="22"/>
          <w:lang w:val="en-US"/>
        </w:rPr>
        <w:t xml:space="preserve">, Lars-Erik </w:t>
      </w:r>
      <w:proofErr w:type="spellStart"/>
      <w:r w:rsidRPr="00B146DB">
        <w:rPr>
          <w:sz w:val="22"/>
          <w:szCs w:val="22"/>
          <w:lang w:val="en-US"/>
        </w:rPr>
        <w:t>Cederman</w:t>
      </w:r>
      <w:proofErr w:type="spellEnd"/>
      <w:r w:rsidRPr="00B146DB">
        <w:rPr>
          <w:sz w:val="22"/>
          <w:szCs w:val="22"/>
          <w:lang w:val="en-US"/>
        </w:rPr>
        <w:t xml:space="preserve">, Philipp Hunziker, and Luc Girardin (2015). “Integrating Data on Ethnicity, Geography, and Conflict: The Ethnic Power Relations Data Set Family.” </w:t>
      </w:r>
      <w:r w:rsidRPr="00A80923">
        <w:rPr>
          <w:i/>
          <w:iCs/>
          <w:sz w:val="22"/>
          <w:szCs w:val="22"/>
        </w:rPr>
        <w:t>Journal of Conflict Resolution</w:t>
      </w:r>
      <w:r w:rsidRPr="00A80923">
        <w:rPr>
          <w:sz w:val="22"/>
          <w:szCs w:val="22"/>
        </w:rPr>
        <w:t xml:space="preserve"> 59(7): 1327-1342.</w:t>
      </w:r>
    </w:p>
    <w:p w14:paraId="76A5424E" w14:textId="77777777" w:rsidR="00B146DB" w:rsidRDefault="00B146DB">
      <w:pPr>
        <w:spacing w:after="200" w:line="276" w:lineRule="auto"/>
        <w:rPr>
          <w:rFonts w:eastAsiaTheme="majorEastAsia" w:cstheme="majorBidi"/>
          <w:b/>
          <w:bCs/>
          <w:szCs w:val="26"/>
          <w:u w:val="single"/>
        </w:rPr>
      </w:pPr>
      <w:r>
        <w:br w:type="page"/>
      </w:r>
    </w:p>
    <w:p w14:paraId="217B02CD" w14:textId="18D9CD4A" w:rsidR="00FE5C6C" w:rsidRPr="00A96BC2" w:rsidRDefault="00FE5C6C" w:rsidP="00FE5C6C">
      <w:pPr>
        <w:pStyle w:val="Heading2"/>
        <w:rPr>
          <w:sz w:val="22"/>
          <w:szCs w:val="22"/>
          <w:lang w:val="en-GB"/>
        </w:rPr>
      </w:pPr>
      <w:r w:rsidRPr="00A96BC2">
        <w:rPr>
          <w:sz w:val="22"/>
          <w:szCs w:val="22"/>
          <w:lang w:val="en-US"/>
        </w:rPr>
        <w:lastRenderedPageBreak/>
        <w:t xml:space="preserve">Other </w:t>
      </w:r>
      <w:r w:rsidRPr="00A96BC2">
        <w:rPr>
          <w:sz w:val="22"/>
          <w:szCs w:val="22"/>
          <w:lang w:val="en-GB"/>
        </w:rPr>
        <w:t>Indigenous Peoples</w:t>
      </w:r>
    </w:p>
    <w:p w14:paraId="0727331A" w14:textId="77777777" w:rsidR="00FE5C6C" w:rsidRPr="00785BA0" w:rsidRDefault="00FE5C6C" w:rsidP="00FE5C6C">
      <w:pPr>
        <w:rPr>
          <w:lang w:val="en-GB"/>
        </w:rPr>
      </w:pPr>
    </w:p>
    <w:p w14:paraId="05E02642" w14:textId="049E8B00" w:rsidR="00FE5C6C" w:rsidRPr="00AC2B3E" w:rsidRDefault="00FE5C6C" w:rsidP="00FE5C6C">
      <w:pPr>
        <w:rPr>
          <w:sz w:val="22"/>
          <w:szCs w:val="22"/>
          <w:lang w:val="en-GB"/>
        </w:rPr>
      </w:pPr>
      <w:r w:rsidRPr="005828C4">
        <w:rPr>
          <w:sz w:val="22"/>
          <w:szCs w:val="22"/>
          <w:lang w:val="en-GB"/>
        </w:rPr>
        <w:t>Activity: 19</w:t>
      </w:r>
      <w:r w:rsidR="001B0335" w:rsidRPr="005828C4">
        <w:rPr>
          <w:sz w:val="22"/>
          <w:szCs w:val="22"/>
          <w:lang w:val="en-GB"/>
        </w:rPr>
        <w:t>73</w:t>
      </w:r>
      <w:r w:rsidRPr="005828C4">
        <w:rPr>
          <w:sz w:val="22"/>
          <w:szCs w:val="22"/>
          <w:lang w:val="en-GB"/>
        </w:rPr>
        <w:t>-20</w:t>
      </w:r>
      <w:r w:rsidR="001B0335" w:rsidRPr="005828C4">
        <w:rPr>
          <w:sz w:val="22"/>
          <w:szCs w:val="22"/>
          <w:lang w:val="en-GB"/>
        </w:rPr>
        <w:t>20</w:t>
      </w:r>
    </w:p>
    <w:p w14:paraId="0328577B" w14:textId="77777777" w:rsidR="00FE5C6C" w:rsidRPr="00AC2B3E" w:rsidRDefault="00FE5C6C" w:rsidP="00FE5C6C">
      <w:pPr>
        <w:rPr>
          <w:sz w:val="22"/>
          <w:szCs w:val="22"/>
          <w:lang w:val="en-GB"/>
        </w:rPr>
      </w:pPr>
    </w:p>
    <w:p w14:paraId="3DB0CCEF" w14:textId="77777777" w:rsidR="00FE5C6C" w:rsidRPr="00AC2B3E" w:rsidRDefault="00FE5C6C" w:rsidP="00FE5C6C">
      <w:pPr>
        <w:rPr>
          <w:b/>
          <w:sz w:val="22"/>
          <w:szCs w:val="22"/>
          <w:lang w:val="en-GB"/>
        </w:rPr>
      </w:pPr>
    </w:p>
    <w:p w14:paraId="42B2B459" w14:textId="77777777" w:rsidR="00FE5C6C" w:rsidRPr="00AC2B3E" w:rsidRDefault="00FE5C6C" w:rsidP="00FE5C6C">
      <w:pPr>
        <w:rPr>
          <w:b/>
          <w:sz w:val="22"/>
          <w:szCs w:val="22"/>
          <w:lang w:val="en-GB"/>
        </w:rPr>
      </w:pPr>
      <w:r w:rsidRPr="00AC2B3E">
        <w:rPr>
          <w:b/>
          <w:sz w:val="22"/>
          <w:szCs w:val="22"/>
          <w:lang w:val="en-GB"/>
        </w:rPr>
        <w:t xml:space="preserve">General notes </w:t>
      </w:r>
    </w:p>
    <w:p w14:paraId="6CE4F071" w14:textId="77777777" w:rsidR="00FE5C6C" w:rsidRPr="00AC2B3E" w:rsidRDefault="00FE5C6C" w:rsidP="00FE5C6C">
      <w:pPr>
        <w:rPr>
          <w:bCs/>
          <w:sz w:val="22"/>
          <w:szCs w:val="22"/>
          <w:lang w:val="en-GB"/>
        </w:rPr>
      </w:pPr>
    </w:p>
    <w:p w14:paraId="372FFBBA" w14:textId="5F647799" w:rsidR="00410736" w:rsidRPr="00F500EC" w:rsidRDefault="00970B11" w:rsidP="00255E7B">
      <w:pPr>
        <w:pStyle w:val="ListParagraph"/>
        <w:numPr>
          <w:ilvl w:val="0"/>
          <w:numId w:val="77"/>
        </w:numPr>
        <w:rPr>
          <w:bCs/>
          <w:sz w:val="22"/>
          <w:szCs w:val="22"/>
          <w:lang w:val="en-GB"/>
        </w:rPr>
      </w:pPr>
      <w:r w:rsidRPr="00AC2B3E">
        <w:rPr>
          <w:bCs/>
          <w:sz w:val="22"/>
          <w:szCs w:val="22"/>
          <w:lang w:val="en-GB"/>
        </w:rPr>
        <w:t xml:space="preserve">This group refers to 23 different indigenous communities in Mexico, including the Nahuas, Mixes, Otomis, </w:t>
      </w:r>
      <w:proofErr w:type="spellStart"/>
      <w:r w:rsidRPr="00AC2B3E">
        <w:rPr>
          <w:bCs/>
          <w:sz w:val="22"/>
          <w:szCs w:val="22"/>
          <w:lang w:val="en-GB"/>
        </w:rPr>
        <w:t>Purepchas</w:t>
      </w:r>
      <w:proofErr w:type="spellEnd"/>
      <w:r w:rsidRPr="00AC2B3E">
        <w:rPr>
          <w:bCs/>
          <w:sz w:val="22"/>
          <w:szCs w:val="22"/>
          <w:lang w:val="en-GB"/>
        </w:rPr>
        <w:t xml:space="preserve">, </w:t>
      </w:r>
      <w:proofErr w:type="spellStart"/>
      <w:r w:rsidRPr="00AC2B3E">
        <w:rPr>
          <w:bCs/>
          <w:sz w:val="22"/>
          <w:szCs w:val="22"/>
          <w:lang w:val="en-GB"/>
        </w:rPr>
        <w:t>Totonacos</w:t>
      </w:r>
      <w:proofErr w:type="spellEnd"/>
      <w:r w:rsidRPr="00AC2B3E">
        <w:rPr>
          <w:bCs/>
          <w:sz w:val="22"/>
          <w:szCs w:val="22"/>
          <w:lang w:val="en-GB"/>
        </w:rPr>
        <w:t xml:space="preserve">, </w:t>
      </w:r>
      <w:proofErr w:type="spellStart"/>
      <w:r w:rsidRPr="00AC2B3E">
        <w:rPr>
          <w:bCs/>
          <w:sz w:val="22"/>
          <w:szCs w:val="22"/>
          <w:lang w:val="en-GB"/>
        </w:rPr>
        <w:t>Mazatecos</w:t>
      </w:r>
      <w:proofErr w:type="spellEnd"/>
      <w:r w:rsidRPr="00AC2B3E">
        <w:rPr>
          <w:bCs/>
          <w:sz w:val="22"/>
          <w:szCs w:val="22"/>
          <w:lang w:val="en-GB"/>
        </w:rPr>
        <w:t xml:space="preserve">, Mazahua, </w:t>
      </w:r>
      <w:proofErr w:type="spellStart"/>
      <w:r w:rsidRPr="00AC2B3E">
        <w:rPr>
          <w:bCs/>
          <w:sz w:val="22"/>
          <w:szCs w:val="22"/>
          <w:lang w:val="en-GB"/>
        </w:rPr>
        <w:t>Tarascos</w:t>
      </w:r>
      <w:proofErr w:type="spellEnd"/>
      <w:r w:rsidRPr="00AC2B3E">
        <w:rPr>
          <w:bCs/>
          <w:sz w:val="22"/>
          <w:szCs w:val="22"/>
          <w:lang w:val="en-GB"/>
        </w:rPr>
        <w:t xml:space="preserve">, </w:t>
      </w:r>
      <w:proofErr w:type="spellStart"/>
      <w:r w:rsidRPr="00AC2B3E">
        <w:rPr>
          <w:bCs/>
          <w:sz w:val="22"/>
          <w:szCs w:val="22"/>
          <w:lang w:val="en-GB"/>
        </w:rPr>
        <w:t>Huicholes</w:t>
      </w:r>
      <w:proofErr w:type="spellEnd"/>
      <w:r w:rsidRPr="00AC2B3E">
        <w:rPr>
          <w:bCs/>
          <w:sz w:val="22"/>
          <w:szCs w:val="22"/>
          <w:lang w:val="en-GB"/>
        </w:rPr>
        <w:t xml:space="preserve">, Coras, </w:t>
      </w:r>
      <w:proofErr w:type="spellStart"/>
      <w:r w:rsidRPr="00AC2B3E">
        <w:rPr>
          <w:bCs/>
          <w:sz w:val="22"/>
          <w:szCs w:val="22"/>
          <w:lang w:val="en-GB"/>
        </w:rPr>
        <w:t>Tepehuanes</w:t>
      </w:r>
      <w:proofErr w:type="spellEnd"/>
      <w:r w:rsidRPr="00AC2B3E">
        <w:rPr>
          <w:bCs/>
          <w:sz w:val="22"/>
          <w:szCs w:val="22"/>
          <w:lang w:val="en-GB"/>
        </w:rPr>
        <w:t xml:space="preserve">, </w:t>
      </w:r>
      <w:proofErr w:type="spellStart"/>
      <w:r w:rsidRPr="00AC2B3E">
        <w:rPr>
          <w:bCs/>
          <w:sz w:val="22"/>
          <w:szCs w:val="22"/>
          <w:lang w:val="en-GB"/>
        </w:rPr>
        <w:t>Cuicatecos</w:t>
      </w:r>
      <w:proofErr w:type="spellEnd"/>
      <w:r w:rsidRPr="00AC2B3E">
        <w:rPr>
          <w:bCs/>
          <w:sz w:val="22"/>
          <w:szCs w:val="22"/>
          <w:lang w:val="en-GB"/>
        </w:rPr>
        <w:t xml:space="preserve">, </w:t>
      </w:r>
      <w:proofErr w:type="spellStart"/>
      <w:r w:rsidRPr="00AC2B3E">
        <w:rPr>
          <w:bCs/>
          <w:sz w:val="22"/>
          <w:szCs w:val="22"/>
          <w:lang w:val="en-GB"/>
        </w:rPr>
        <w:t>Huaves</w:t>
      </w:r>
      <w:proofErr w:type="spellEnd"/>
      <w:r w:rsidR="00785BA0" w:rsidRPr="00AC2B3E">
        <w:rPr>
          <w:bCs/>
          <w:sz w:val="22"/>
          <w:szCs w:val="22"/>
          <w:lang w:val="en-GB"/>
        </w:rPr>
        <w:t xml:space="preserve"> and</w:t>
      </w:r>
      <w:r w:rsidRPr="00AC2B3E">
        <w:rPr>
          <w:bCs/>
          <w:sz w:val="22"/>
          <w:szCs w:val="22"/>
          <w:lang w:val="en-GB"/>
        </w:rPr>
        <w:t xml:space="preserve"> Yaquis.</w:t>
      </w:r>
      <w:r w:rsidR="00F500EC">
        <w:rPr>
          <w:bCs/>
          <w:sz w:val="22"/>
          <w:szCs w:val="22"/>
          <w:lang w:val="en-GB"/>
        </w:rPr>
        <w:t xml:space="preserve"> </w:t>
      </w:r>
      <w:r w:rsidR="00F500EC" w:rsidRPr="00B146DB">
        <w:rPr>
          <w:sz w:val="22"/>
          <w:szCs w:val="22"/>
          <w:lang w:val="en-US"/>
        </w:rPr>
        <w:t>They speak a variety of different languages with the Nahuatl language being the most used indigenous language.</w:t>
      </w:r>
    </w:p>
    <w:p w14:paraId="2C4D1169" w14:textId="22A2879B" w:rsidR="00F500EC" w:rsidRPr="00AC2B3E" w:rsidRDefault="00F500EC" w:rsidP="00255E7B">
      <w:pPr>
        <w:pStyle w:val="ListParagraph"/>
        <w:numPr>
          <w:ilvl w:val="0"/>
          <w:numId w:val="77"/>
        </w:numPr>
        <w:rPr>
          <w:bCs/>
          <w:sz w:val="22"/>
          <w:szCs w:val="22"/>
          <w:lang w:val="en-GB"/>
        </w:rPr>
      </w:pPr>
      <w:r w:rsidRPr="00B146DB">
        <w:rPr>
          <w:sz w:val="22"/>
          <w:szCs w:val="22"/>
          <w:lang w:val="en-US"/>
        </w:rPr>
        <w:t xml:space="preserve">Note: Two indigenous groups are coded separately, the Mayas and the Zapotecs, because there was significant group-specific mobilization. Until </w:t>
      </w:r>
      <w:r w:rsidR="006F38C7">
        <w:rPr>
          <w:sz w:val="22"/>
          <w:szCs w:val="22"/>
          <w:lang w:val="en-US"/>
        </w:rPr>
        <w:t>the Maya’s date of formation in 1987, they</w:t>
      </w:r>
      <w:r w:rsidRPr="00B146DB">
        <w:rPr>
          <w:sz w:val="22"/>
          <w:szCs w:val="22"/>
          <w:lang w:val="en-US"/>
        </w:rPr>
        <w:t xml:space="preserve"> can be considered part of this umbrella indigenous group as well</w:t>
      </w:r>
      <w:r w:rsidR="006F38C7">
        <w:rPr>
          <w:sz w:val="22"/>
          <w:szCs w:val="22"/>
          <w:lang w:val="en-US"/>
        </w:rPr>
        <w:t>. The Zapotecs movement emerged in the same year as this movement (1973).</w:t>
      </w:r>
    </w:p>
    <w:p w14:paraId="25E91AD6" w14:textId="61A63682" w:rsidR="00FE5C6C" w:rsidRPr="00B146DB" w:rsidRDefault="00FE5C6C" w:rsidP="00FE5C6C">
      <w:pPr>
        <w:rPr>
          <w:bCs/>
          <w:sz w:val="22"/>
          <w:szCs w:val="22"/>
          <w:lang w:val="en-US"/>
        </w:rPr>
      </w:pPr>
    </w:p>
    <w:p w14:paraId="4085FA2F" w14:textId="77777777" w:rsidR="00255E7B" w:rsidRPr="00B146DB" w:rsidRDefault="00255E7B" w:rsidP="00FE5C6C">
      <w:pPr>
        <w:rPr>
          <w:bCs/>
          <w:sz w:val="22"/>
          <w:szCs w:val="22"/>
          <w:lang w:val="en-US"/>
        </w:rPr>
      </w:pPr>
    </w:p>
    <w:p w14:paraId="755F2F44" w14:textId="77777777" w:rsidR="00CD7764" w:rsidRPr="00CD7764" w:rsidRDefault="00CD7764" w:rsidP="00CD7764">
      <w:pPr>
        <w:rPr>
          <w:bCs/>
          <w:sz w:val="22"/>
          <w:szCs w:val="22"/>
        </w:rPr>
      </w:pPr>
      <w:r w:rsidRPr="00CD7764">
        <w:rPr>
          <w:b/>
          <w:sz w:val="22"/>
          <w:szCs w:val="22"/>
        </w:rPr>
        <w:t>Movement start and end dates</w:t>
      </w:r>
    </w:p>
    <w:p w14:paraId="5FA5312C" w14:textId="77777777" w:rsidR="00CD7764" w:rsidRPr="00CD7764" w:rsidRDefault="00CD7764" w:rsidP="00CD7764">
      <w:pPr>
        <w:rPr>
          <w:sz w:val="22"/>
          <w:szCs w:val="22"/>
        </w:rPr>
      </w:pPr>
    </w:p>
    <w:p w14:paraId="31354FB5" w14:textId="58317E69" w:rsidR="001B0335" w:rsidRDefault="00D42869" w:rsidP="001B0335">
      <w:pPr>
        <w:pStyle w:val="ListParagraph"/>
        <w:numPr>
          <w:ilvl w:val="0"/>
          <w:numId w:val="18"/>
        </w:numPr>
        <w:rPr>
          <w:sz w:val="22"/>
          <w:szCs w:val="22"/>
          <w:lang w:val="en-US"/>
        </w:rPr>
      </w:pPr>
      <w:r>
        <w:rPr>
          <w:sz w:val="22"/>
          <w:szCs w:val="22"/>
          <w:lang w:val="en-US"/>
        </w:rPr>
        <w:t xml:space="preserve">The “other” </w:t>
      </w:r>
      <w:proofErr w:type="spellStart"/>
      <w:r>
        <w:rPr>
          <w:sz w:val="22"/>
          <w:szCs w:val="22"/>
          <w:lang w:val="en-US"/>
        </w:rPr>
        <w:t>indgenous</w:t>
      </w:r>
      <w:proofErr w:type="spellEnd"/>
      <w:r w:rsidRPr="00B146DB">
        <w:rPr>
          <w:sz w:val="22"/>
          <w:szCs w:val="22"/>
          <w:lang w:val="en-US"/>
        </w:rPr>
        <w:t xml:space="preserve"> groups have been actively protesting for regional autonomy, which include</w:t>
      </w:r>
      <w:r>
        <w:rPr>
          <w:sz w:val="22"/>
          <w:szCs w:val="22"/>
          <w:lang w:val="en-US"/>
        </w:rPr>
        <w:t>s</w:t>
      </w:r>
      <w:r w:rsidRPr="00B146DB">
        <w:rPr>
          <w:sz w:val="22"/>
          <w:szCs w:val="22"/>
          <w:lang w:val="en-US"/>
        </w:rPr>
        <w:t xml:space="preserve">: “conservation of natural resources in indigenous regions, opposition to foreign commercial interests in indigenous regions, the demilitarization and removal of paramilitary groups from indigenous regions and promotion of group culture and lifeways” (MAR). Such demands are often articulated in an individual community basis, with examples of small organized movements being the Nahua ‘Nahuatl Nation’ (Solís, 2017, </w:t>
      </w:r>
      <w:proofErr w:type="spellStart"/>
      <w:r w:rsidRPr="00B146DB">
        <w:rPr>
          <w:sz w:val="22"/>
          <w:szCs w:val="22"/>
          <w:lang w:val="en-US"/>
        </w:rPr>
        <w:t>Nación</w:t>
      </w:r>
      <w:proofErr w:type="spellEnd"/>
      <w:r w:rsidRPr="00B146DB">
        <w:rPr>
          <w:sz w:val="22"/>
          <w:szCs w:val="22"/>
          <w:lang w:val="en-US"/>
        </w:rPr>
        <w:t xml:space="preserve"> </w:t>
      </w:r>
      <w:proofErr w:type="spellStart"/>
      <w:r w:rsidRPr="00B146DB">
        <w:rPr>
          <w:sz w:val="22"/>
          <w:szCs w:val="22"/>
          <w:lang w:val="en-US"/>
        </w:rPr>
        <w:t>Náhuatl</w:t>
      </w:r>
      <w:proofErr w:type="spellEnd"/>
      <w:r w:rsidRPr="00B146DB">
        <w:rPr>
          <w:sz w:val="22"/>
          <w:szCs w:val="22"/>
          <w:lang w:val="en-US"/>
        </w:rPr>
        <w:t>, n.d.), the Otomi ‘</w:t>
      </w:r>
      <w:proofErr w:type="spellStart"/>
      <w:r w:rsidRPr="00B146DB">
        <w:rPr>
          <w:sz w:val="22"/>
          <w:szCs w:val="22"/>
          <w:lang w:val="en-US"/>
        </w:rPr>
        <w:t>Coucil</w:t>
      </w:r>
      <w:proofErr w:type="spellEnd"/>
      <w:r w:rsidRPr="00B146DB">
        <w:rPr>
          <w:sz w:val="22"/>
          <w:szCs w:val="22"/>
          <w:lang w:val="en-US"/>
        </w:rPr>
        <w:t xml:space="preserve"> of the Otomi Nation’ (</w:t>
      </w:r>
      <w:proofErr w:type="spellStart"/>
      <w:r w:rsidRPr="00B146DB">
        <w:rPr>
          <w:sz w:val="22"/>
          <w:szCs w:val="22"/>
          <w:lang w:val="en-US"/>
        </w:rPr>
        <w:t>Nahón</w:t>
      </w:r>
      <w:proofErr w:type="spellEnd"/>
      <w:r w:rsidRPr="00B146DB">
        <w:rPr>
          <w:sz w:val="22"/>
          <w:szCs w:val="22"/>
          <w:lang w:val="en-US"/>
        </w:rPr>
        <w:t xml:space="preserve">, 2008; Hernández, 2021), or the </w:t>
      </w:r>
      <w:proofErr w:type="spellStart"/>
      <w:r w:rsidRPr="00B146DB">
        <w:rPr>
          <w:sz w:val="22"/>
          <w:szCs w:val="22"/>
          <w:lang w:val="en-US"/>
        </w:rPr>
        <w:t>Mixe</w:t>
      </w:r>
      <w:proofErr w:type="spellEnd"/>
      <w:r w:rsidRPr="00B146DB">
        <w:rPr>
          <w:sz w:val="22"/>
          <w:szCs w:val="22"/>
          <w:lang w:val="en-US"/>
        </w:rPr>
        <w:t xml:space="preserve"> ‘CODREMI’ (Vázquez and Gómez, 2006; </w:t>
      </w:r>
      <w:proofErr w:type="spellStart"/>
      <w:r w:rsidRPr="00B146DB">
        <w:rPr>
          <w:sz w:val="22"/>
          <w:szCs w:val="22"/>
          <w:lang w:val="en-US"/>
        </w:rPr>
        <w:t>Magaloni</w:t>
      </w:r>
      <w:proofErr w:type="spellEnd"/>
      <w:r w:rsidRPr="00B146DB">
        <w:rPr>
          <w:sz w:val="22"/>
          <w:szCs w:val="22"/>
          <w:lang w:val="en-US"/>
        </w:rPr>
        <w:t xml:space="preserve"> et al., 2019). </w:t>
      </w:r>
    </w:p>
    <w:p w14:paraId="7DCB6EDD" w14:textId="27E520EE" w:rsidR="001B0335" w:rsidRPr="005828C4" w:rsidRDefault="001B0335" w:rsidP="001B0335">
      <w:pPr>
        <w:pStyle w:val="ListParagraph"/>
        <w:numPr>
          <w:ilvl w:val="0"/>
          <w:numId w:val="18"/>
        </w:numPr>
        <w:rPr>
          <w:sz w:val="22"/>
          <w:szCs w:val="22"/>
          <w:lang w:val="en-US"/>
        </w:rPr>
      </w:pPr>
      <w:r w:rsidRPr="005828C4">
        <w:rPr>
          <w:sz w:val="22"/>
          <w:szCs w:val="22"/>
          <w:lang w:val="en-US"/>
        </w:rPr>
        <w:t xml:space="preserve">According to López Bárcenas (2016: 63), the </w:t>
      </w:r>
      <w:r w:rsidR="000A3D1E" w:rsidRPr="005828C4">
        <w:rPr>
          <w:sz w:val="22"/>
          <w:szCs w:val="22"/>
          <w:lang w:val="en-US"/>
        </w:rPr>
        <w:t>earliest</w:t>
      </w:r>
      <w:r w:rsidRPr="005828C4">
        <w:rPr>
          <w:sz w:val="22"/>
          <w:szCs w:val="22"/>
          <w:lang w:val="en-US"/>
        </w:rPr>
        <w:t xml:space="preserve"> indigenous movements in Mexico began mobilizing in the 1970s. The first evidence we found of organized mobilization in </w:t>
      </w:r>
      <w:proofErr w:type="spellStart"/>
      <w:r w:rsidRPr="005828C4">
        <w:rPr>
          <w:sz w:val="22"/>
          <w:szCs w:val="22"/>
          <w:lang w:val="en-US"/>
        </w:rPr>
        <w:t>favour</w:t>
      </w:r>
      <w:proofErr w:type="spellEnd"/>
      <w:r w:rsidRPr="005828C4">
        <w:rPr>
          <w:sz w:val="22"/>
          <w:szCs w:val="22"/>
          <w:lang w:val="en-US"/>
        </w:rPr>
        <w:t xml:space="preserve"> of indigenous autonomy was in 1973, </w:t>
      </w:r>
      <w:r w:rsidR="005828C4" w:rsidRPr="005828C4">
        <w:rPr>
          <w:sz w:val="22"/>
          <w:szCs w:val="22"/>
          <w:lang w:val="en-US"/>
        </w:rPr>
        <w:t>when the</w:t>
      </w:r>
      <w:r w:rsidRPr="005828C4">
        <w:rPr>
          <w:sz w:val="22"/>
          <w:szCs w:val="22"/>
          <w:lang w:val="en-US"/>
        </w:rPr>
        <w:t xml:space="preserve"> </w:t>
      </w:r>
      <w:proofErr w:type="spellStart"/>
      <w:r w:rsidRPr="005828C4">
        <w:rPr>
          <w:i/>
          <w:iCs/>
          <w:sz w:val="22"/>
          <w:szCs w:val="22"/>
          <w:lang w:val="en-US"/>
        </w:rPr>
        <w:t>Movimiento</w:t>
      </w:r>
      <w:proofErr w:type="spellEnd"/>
      <w:r w:rsidRPr="005828C4">
        <w:rPr>
          <w:i/>
          <w:iCs/>
          <w:sz w:val="22"/>
          <w:szCs w:val="22"/>
          <w:lang w:val="en-US"/>
        </w:rPr>
        <w:t xml:space="preserve"> Nacional </w:t>
      </w:r>
      <w:proofErr w:type="spellStart"/>
      <w:r w:rsidRPr="005828C4">
        <w:rPr>
          <w:i/>
          <w:iCs/>
          <w:sz w:val="22"/>
          <w:szCs w:val="22"/>
          <w:lang w:val="en-US"/>
        </w:rPr>
        <w:t>Indígena</w:t>
      </w:r>
      <w:proofErr w:type="spellEnd"/>
      <w:r w:rsidRPr="005828C4">
        <w:rPr>
          <w:i/>
          <w:iCs/>
          <w:sz w:val="22"/>
          <w:szCs w:val="22"/>
          <w:lang w:val="en-US"/>
        </w:rPr>
        <w:t xml:space="preserve"> </w:t>
      </w:r>
      <w:r w:rsidRPr="005828C4">
        <w:rPr>
          <w:sz w:val="22"/>
          <w:szCs w:val="22"/>
          <w:lang w:val="en-US"/>
        </w:rPr>
        <w:t>(National Indigenous Movement)</w:t>
      </w:r>
      <w:r w:rsidR="005828C4" w:rsidRPr="005828C4">
        <w:rPr>
          <w:sz w:val="22"/>
          <w:szCs w:val="22"/>
          <w:lang w:val="en-US"/>
        </w:rPr>
        <w:t xml:space="preserve"> was created</w:t>
      </w:r>
      <w:r w:rsidRPr="005828C4">
        <w:rPr>
          <w:sz w:val="22"/>
          <w:szCs w:val="22"/>
          <w:lang w:val="en-US"/>
        </w:rPr>
        <w:t xml:space="preserve">, </w:t>
      </w:r>
      <w:r w:rsidR="00C11D76" w:rsidRPr="005828C4">
        <w:rPr>
          <w:sz w:val="22"/>
          <w:szCs w:val="22"/>
          <w:lang w:val="en-US"/>
        </w:rPr>
        <w:t>hence</w:t>
      </w:r>
      <w:r w:rsidRPr="005828C4">
        <w:rPr>
          <w:sz w:val="22"/>
          <w:szCs w:val="22"/>
          <w:lang w:val="en-US"/>
        </w:rPr>
        <w:t xml:space="preserve"> the start date.</w:t>
      </w:r>
      <w:r w:rsidR="002179C6" w:rsidRPr="005828C4">
        <w:rPr>
          <w:sz w:val="22"/>
          <w:szCs w:val="22"/>
          <w:lang w:val="en-US"/>
        </w:rPr>
        <w:t xml:space="preserve"> Other organizations that emerged in later years </w:t>
      </w:r>
      <w:r w:rsidR="005828C4" w:rsidRPr="005828C4">
        <w:rPr>
          <w:sz w:val="22"/>
          <w:szCs w:val="22"/>
          <w:lang w:val="en-US"/>
        </w:rPr>
        <w:t>include</w:t>
      </w:r>
      <w:r w:rsidR="002179C6" w:rsidRPr="005828C4">
        <w:rPr>
          <w:sz w:val="22"/>
          <w:szCs w:val="22"/>
          <w:lang w:val="en-US"/>
        </w:rPr>
        <w:t xml:space="preserve"> the National Union of Indigenist Organizations, the National Federation of Indigenist Youth, the Mexican Association of Indigenous Professionals and Intellectuals</w:t>
      </w:r>
      <w:r w:rsidR="00B13CB1" w:rsidRPr="005828C4">
        <w:rPr>
          <w:sz w:val="22"/>
          <w:szCs w:val="22"/>
          <w:lang w:val="en-US"/>
        </w:rPr>
        <w:t xml:space="preserve">, </w:t>
      </w:r>
      <w:r w:rsidR="00985EF9" w:rsidRPr="005828C4">
        <w:rPr>
          <w:sz w:val="22"/>
          <w:szCs w:val="22"/>
          <w:lang w:val="en-US"/>
        </w:rPr>
        <w:t xml:space="preserve">the </w:t>
      </w:r>
      <w:proofErr w:type="gramStart"/>
      <w:r w:rsidR="00985EF9" w:rsidRPr="005828C4">
        <w:rPr>
          <w:sz w:val="22"/>
          <w:szCs w:val="22"/>
          <w:lang w:val="en-US"/>
        </w:rPr>
        <w:t>Independent</w:t>
      </w:r>
      <w:proofErr w:type="gramEnd"/>
      <w:r w:rsidR="00985EF9" w:rsidRPr="005828C4">
        <w:rPr>
          <w:sz w:val="22"/>
          <w:szCs w:val="22"/>
          <w:lang w:val="en-US"/>
        </w:rPr>
        <w:t xml:space="preserve"> front of Indigenous Peoples</w:t>
      </w:r>
      <w:r w:rsidR="00B13CB1" w:rsidRPr="005828C4">
        <w:rPr>
          <w:sz w:val="22"/>
          <w:szCs w:val="22"/>
          <w:lang w:val="en-US"/>
        </w:rPr>
        <w:t xml:space="preserve"> (FIPI) and the N</w:t>
      </w:r>
      <w:r w:rsidR="00B13CB1" w:rsidRPr="005828C4">
        <w:rPr>
          <w:bCs/>
          <w:sz w:val="22"/>
          <w:szCs w:val="22"/>
          <w:lang w:val="en-US"/>
        </w:rPr>
        <w:t>ational Plural Indigenous Assembly for Autonomy (ANIPA).</w:t>
      </w:r>
    </w:p>
    <w:p w14:paraId="5F5C4D5C" w14:textId="1A969FF3" w:rsidR="00CD7764" w:rsidRPr="005828C4" w:rsidRDefault="00CD7764" w:rsidP="005828C4">
      <w:pPr>
        <w:pStyle w:val="ListParagraph"/>
        <w:numPr>
          <w:ilvl w:val="0"/>
          <w:numId w:val="18"/>
        </w:numPr>
        <w:rPr>
          <w:sz w:val="22"/>
          <w:szCs w:val="22"/>
          <w:lang w:val="en-US"/>
        </w:rPr>
      </w:pPr>
      <w:r w:rsidRPr="005828C4">
        <w:rPr>
          <w:sz w:val="22"/>
          <w:szCs w:val="22"/>
          <w:lang w:val="en-US"/>
        </w:rPr>
        <w:t>The movement remains ongoing</w:t>
      </w:r>
      <w:r w:rsidR="003D5CC3" w:rsidRPr="005828C4">
        <w:rPr>
          <w:sz w:val="22"/>
          <w:szCs w:val="22"/>
          <w:lang w:val="en-US"/>
        </w:rPr>
        <w:t xml:space="preserve"> (</w:t>
      </w:r>
      <w:proofErr w:type="spellStart"/>
      <w:r w:rsidR="003D5CC3" w:rsidRPr="005828C4">
        <w:rPr>
          <w:sz w:val="22"/>
          <w:szCs w:val="22"/>
          <w:lang w:val="en-US"/>
        </w:rPr>
        <w:t>Chavia</w:t>
      </w:r>
      <w:proofErr w:type="spellEnd"/>
      <w:r w:rsidR="003D5CC3" w:rsidRPr="005828C4">
        <w:rPr>
          <w:sz w:val="22"/>
          <w:szCs w:val="22"/>
          <w:lang w:val="en-US"/>
        </w:rPr>
        <w:t xml:space="preserve">, 2011; Velazco Cruz, 2019; </w:t>
      </w:r>
      <w:r w:rsidR="008B7CC4" w:rsidRPr="005828C4">
        <w:rPr>
          <w:sz w:val="22"/>
          <w:szCs w:val="22"/>
          <w:lang w:val="en-US"/>
        </w:rPr>
        <w:t>Ruíz, 2020</w:t>
      </w:r>
      <w:r w:rsidR="003D5CC3" w:rsidRPr="005828C4">
        <w:rPr>
          <w:sz w:val="22"/>
          <w:szCs w:val="22"/>
          <w:lang w:val="en-US"/>
        </w:rPr>
        <w:t xml:space="preserve">). </w:t>
      </w:r>
      <w:r w:rsidRPr="005828C4">
        <w:rPr>
          <w:color w:val="000000"/>
          <w:sz w:val="22"/>
          <w:szCs w:val="22"/>
        </w:rPr>
        <w:t>[start date: 19</w:t>
      </w:r>
      <w:r w:rsidR="002179C6" w:rsidRPr="005828C4">
        <w:rPr>
          <w:color w:val="000000"/>
          <w:sz w:val="22"/>
          <w:szCs w:val="22"/>
          <w:lang w:val="en-US"/>
        </w:rPr>
        <w:t>73</w:t>
      </w:r>
      <w:r w:rsidRPr="005828C4">
        <w:rPr>
          <w:color w:val="000000"/>
          <w:sz w:val="22"/>
          <w:szCs w:val="22"/>
        </w:rPr>
        <w:t>; end date: ongoing]</w:t>
      </w:r>
      <w:r w:rsidRPr="005828C4">
        <w:rPr>
          <w:sz w:val="22"/>
          <w:szCs w:val="22"/>
        </w:rPr>
        <w:t xml:space="preserve"> </w:t>
      </w:r>
    </w:p>
    <w:p w14:paraId="73109D3B" w14:textId="77777777" w:rsidR="00CD7764" w:rsidRPr="00CD7764" w:rsidRDefault="00CD7764" w:rsidP="00CD7764">
      <w:pPr>
        <w:rPr>
          <w:sz w:val="22"/>
          <w:szCs w:val="22"/>
        </w:rPr>
      </w:pPr>
    </w:p>
    <w:p w14:paraId="5F6CE654" w14:textId="77777777" w:rsidR="00CD7764" w:rsidRPr="00CD7764" w:rsidRDefault="00CD7764" w:rsidP="00CD7764">
      <w:pPr>
        <w:rPr>
          <w:sz w:val="22"/>
          <w:szCs w:val="22"/>
        </w:rPr>
      </w:pPr>
    </w:p>
    <w:p w14:paraId="206A759E" w14:textId="7A556C00" w:rsidR="00572DBD" w:rsidRPr="002D5CB7" w:rsidRDefault="00572DBD" w:rsidP="00572DBD">
      <w:pPr>
        <w:rPr>
          <w:b/>
          <w:sz w:val="22"/>
          <w:szCs w:val="22"/>
          <w:lang w:val="en-US"/>
        </w:rPr>
      </w:pPr>
      <w:r>
        <w:rPr>
          <w:b/>
          <w:sz w:val="22"/>
          <w:szCs w:val="22"/>
          <w:lang w:val="en-US"/>
        </w:rPr>
        <w:t>Dominant c</w:t>
      </w:r>
      <w:r w:rsidRPr="002D5CB7">
        <w:rPr>
          <w:b/>
          <w:sz w:val="22"/>
          <w:szCs w:val="22"/>
          <w:lang w:val="en-US"/>
        </w:rPr>
        <w:t>laim</w:t>
      </w:r>
    </w:p>
    <w:p w14:paraId="2F2EEE77" w14:textId="77777777" w:rsidR="00572DBD" w:rsidRPr="002D5CB7" w:rsidRDefault="00572DBD" w:rsidP="00572DBD">
      <w:pPr>
        <w:rPr>
          <w:bCs/>
          <w:sz w:val="22"/>
          <w:szCs w:val="22"/>
          <w:lang w:val="en-US"/>
        </w:rPr>
      </w:pPr>
    </w:p>
    <w:p w14:paraId="367F0A52" w14:textId="77777777" w:rsidR="00572DBD" w:rsidRPr="0074310E" w:rsidRDefault="00572DBD" w:rsidP="00572DBD">
      <w:pPr>
        <w:pStyle w:val="ListParagraph"/>
        <w:numPr>
          <w:ilvl w:val="0"/>
          <w:numId w:val="70"/>
        </w:numPr>
        <w:rPr>
          <w:bCs/>
          <w:sz w:val="22"/>
          <w:szCs w:val="22"/>
        </w:rPr>
      </w:pPr>
      <w:r w:rsidRPr="0074310E">
        <w:rPr>
          <w:bCs/>
          <w:sz w:val="22"/>
          <w:szCs w:val="22"/>
          <w:lang w:val="en-US"/>
        </w:rPr>
        <w:t xml:space="preserve">There are numerous organizations representing the indigenous peoples in Mexico. Overall, the dominant claim is clearly autonomy within Mexico. According to MAR, indigenous demands include “regional autonomy and self-determination for indigenous communities”. Minority Rights Group International confirms this and mentions the “creation of pluri-ethnic autonomous regions in areas of significant indigenous population” as an important goal of the indigenous communities. Indigenous groups such as the National Commission for the Development of Indigenous Peoples (CDI), the </w:t>
      </w:r>
      <w:proofErr w:type="gramStart"/>
      <w:r w:rsidRPr="0074310E">
        <w:rPr>
          <w:sz w:val="22"/>
          <w:szCs w:val="22"/>
          <w:lang w:val="en-US"/>
        </w:rPr>
        <w:t>Independent</w:t>
      </w:r>
      <w:proofErr w:type="gramEnd"/>
      <w:r w:rsidRPr="0074310E">
        <w:rPr>
          <w:sz w:val="22"/>
          <w:szCs w:val="22"/>
          <w:lang w:val="en-US"/>
        </w:rPr>
        <w:t xml:space="preserve"> front of Indigenous Peoples (FIPI) </w:t>
      </w:r>
      <w:r w:rsidRPr="0074310E">
        <w:rPr>
          <w:bCs/>
          <w:sz w:val="22"/>
          <w:szCs w:val="22"/>
          <w:lang w:val="en-US"/>
        </w:rPr>
        <w:t xml:space="preserve">or the National Plural Indigenous Assembly for Autonomy (ANIPA) continued to make demands for autonomy and land rights as of 2020. </w:t>
      </w:r>
      <w:r w:rsidRPr="0074310E">
        <w:rPr>
          <w:bCs/>
          <w:sz w:val="22"/>
          <w:szCs w:val="22"/>
        </w:rPr>
        <w:t>[1973-2020: autonomy claim</w:t>
      </w:r>
      <w:r w:rsidRPr="0074310E">
        <w:rPr>
          <w:bCs/>
          <w:sz w:val="22"/>
          <w:szCs w:val="22"/>
          <w:lang w:val="en-US"/>
        </w:rPr>
        <w:t>]</w:t>
      </w:r>
    </w:p>
    <w:p w14:paraId="42BBC361" w14:textId="77777777" w:rsidR="00572DBD" w:rsidRPr="00AC2B3E" w:rsidRDefault="00572DBD" w:rsidP="00572DBD">
      <w:pPr>
        <w:rPr>
          <w:bCs/>
          <w:sz w:val="22"/>
          <w:szCs w:val="22"/>
        </w:rPr>
      </w:pPr>
    </w:p>
    <w:p w14:paraId="3843470A" w14:textId="77777777" w:rsidR="00572DBD" w:rsidRPr="00AC2B3E" w:rsidRDefault="00572DBD" w:rsidP="00572DBD">
      <w:pPr>
        <w:rPr>
          <w:bCs/>
          <w:sz w:val="22"/>
          <w:szCs w:val="22"/>
        </w:rPr>
      </w:pPr>
    </w:p>
    <w:p w14:paraId="0BC4296F" w14:textId="6D527D0D" w:rsidR="00572DBD" w:rsidRDefault="00572DBD" w:rsidP="00572DBD">
      <w:pPr>
        <w:rPr>
          <w:b/>
          <w:sz w:val="22"/>
          <w:szCs w:val="22"/>
        </w:rPr>
      </w:pPr>
      <w:r>
        <w:rPr>
          <w:b/>
          <w:sz w:val="22"/>
          <w:szCs w:val="22"/>
        </w:rPr>
        <w:t>Independence claims</w:t>
      </w:r>
    </w:p>
    <w:p w14:paraId="21EE7A71" w14:textId="77777777" w:rsidR="00572DBD" w:rsidRDefault="00572DBD" w:rsidP="00572DBD">
      <w:pPr>
        <w:rPr>
          <w:bCs/>
          <w:sz w:val="22"/>
          <w:szCs w:val="22"/>
        </w:rPr>
      </w:pPr>
    </w:p>
    <w:p w14:paraId="18852B15" w14:textId="50B60B16" w:rsidR="00572DBD" w:rsidRDefault="000B3BDB" w:rsidP="00572DBD">
      <w:pPr>
        <w:rPr>
          <w:bCs/>
          <w:sz w:val="22"/>
          <w:szCs w:val="22"/>
        </w:rPr>
      </w:pPr>
      <w:r>
        <w:rPr>
          <w:bCs/>
          <w:sz w:val="22"/>
          <w:szCs w:val="22"/>
        </w:rPr>
        <w:t>NA</w:t>
      </w:r>
    </w:p>
    <w:p w14:paraId="7486A53D" w14:textId="77777777" w:rsidR="00572DBD" w:rsidRDefault="00572DBD" w:rsidP="00572DBD">
      <w:pPr>
        <w:rPr>
          <w:bCs/>
          <w:sz w:val="22"/>
          <w:szCs w:val="22"/>
        </w:rPr>
      </w:pPr>
    </w:p>
    <w:p w14:paraId="425229C1" w14:textId="19F1DCB2" w:rsidR="00572DBD" w:rsidRDefault="00572DBD" w:rsidP="00572DBD">
      <w:pPr>
        <w:rPr>
          <w:b/>
          <w:sz w:val="22"/>
          <w:szCs w:val="22"/>
        </w:rPr>
      </w:pPr>
      <w:r>
        <w:rPr>
          <w:b/>
          <w:sz w:val="22"/>
          <w:szCs w:val="22"/>
        </w:rPr>
        <w:lastRenderedPageBreak/>
        <w:t xml:space="preserve">Irredentist </w:t>
      </w:r>
      <w:proofErr w:type="spellStart"/>
      <w:r>
        <w:rPr>
          <w:b/>
          <w:sz w:val="22"/>
          <w:szCs w:val="22"/>
        </w:rPr>
        <w:t>claims</w:t>
      </w:r>
      <w:proofErr w:type="spellEnd"/>
    </w:p>
    <w:p w14:paraId="63818C48" w14:textId="77777777" w:rsidR="00572DBD" w:rsidRDefault="00572DBD" w:rsidP="00572DBD">
      <w:pPr>
        <w:rPr>
          <w:bCs/>
          <w:sz w:val="22"/>
          <w:szCs w:val="22"/>
        </w:rPr>
      </w:pPr>
    </w:p>
    <w:p w14:paraId="319A8271" w14:textId="5008CBE1" w:rsidR="00572DBD" w:rsidRDefault="000B3BDB" w:rsidP="00572DBD">
      <w:pPr>
        <w:rPr>
          <w:bCs/>
          <w:sz w:val="22"/>
          <w:szCs w:val="22"/>
        </w:rPr>
      </w:pPr>
      <w:r>
        <w:rPr>
          <w:bCs/>
          <w:sz w:val="22"/>
          <w:szCs w:val="22"/>
        </w:rPr>
        <w:t>NA</w:t>
      </w:r>
    </w:p>
    <w:p w14:paraId="1F39EEEC" w14:textId="77777777" w:rsidR="00572DBD" w:rsidRDefault="00572DBD" w:rsidP="00572DBD">
      <w:pPr>
        <w:rPr>
          <w:bCs/>
          <w:sz w:val="22"/>
          <w:szCs w:val="22"/>
        </w:rPr>
      </w:pPr>
    </w:p>
    <w:p w14:paraId="7BBB57D6" w14:textId="77777777" w:rsidR="00572DBD" w:rsidRPr="00572DBD" w:rsidRDefault="00572DBD" w:rsidP="00572DBD">
      <w:pPr>
        <w:rPr>
          <w:bCs/>
          <w:sz w:val="22"/>
          <w:szCs w:val="22"/>
        </w:rPr>
      </w:pPr>
    </w:p>
    <w:p w14:paraId="08092C91" w14:textId="3A1D293F" w:rsidR="00572DBD" w:rsidRPr="00AC2B3E" w:rsidRDefault="00572DBD" w:rsidP="00572DBD">
      <w:pPr>
        <w:rPr>
          <w:sz w:val="22"/>
          <w:szCs w:val="22"/>
        </w:rPr>
      </w:pPr>
      <w:r w:rsidRPr="00AC2B3E">
        <w:rPr>
          <w:b/>
          <w:sz w:val="22"/>
          <w:szCs w:val="22"/>
        </w:rPr>
        <w:t>Claimed territory</w:t>
      </w:r>
    </w:p>
    <w:p w14:paraId="62FF79A9" w14:textId="77777777" w:rsidR="00572DBD" w:rsidRPr="00AC2B3E" w:rsidRDefault="00572DBD" w:rsidP="00572DBD">
      <w:pPr>
        <w:rPr>
          <w:bCs/>
          <w:sz w:val="22"/>
          <w:szCs w:val="22"/>
        </w:rPr>
      </w:pPr>
    </w:p>
    <w:p w14:paraId="42C64FDD" w14:textId="3E3031F4" w:rsidR="00572DBD" w:rsidRDefault="00572DBD" w:rsidP="00924DA2">
      <w:pPr>
        <w:pStyle w:val="ListParagraph"/>
        <w:numPr>
          <w:ilvl w:val="0"/>
          <w:numId w:val="70"/>
        </w:numPr>
        <w:rPr>
          <w:bCs/>
          <w:sz w:val="22"/>
          <w:szCs w:val="22"/>
          <w:lang w:val="en-US"/>
        </w:rPr>
      </w:pPr>
      <w:r w:rsidRPr="0071041E">
        <w:rPr>
          <w:bCs/>
          <w:sz w:val="22"/>
          <w:szCs w:val="22"/>
          <w:lang w:val="en-US"/>
        </w:rPr>
        <w:t xml:space="preserve">We could not find a clear definition of the territory to which these claims were tied. We therefore flag this territorial claim as ambiguous and code it based on the group’s settlement areas according to the GREG dataset (Weidmann et al., 2010), which offers the best approximation in this case. Note, that until the formation of their own movement, the </w:t>
      </w:r>
      <w:r w:rsidR="006F38C7" w:rsidRPr="0071041E">
        <w:rPr>
          <w:bCs/>
          <w:sz w:val="22"/>
          <w:szCs w:val="22"/>
          <w:lang w:val="en-US"/>
        </w:rPr>
        <w:t>Maya</w:t>
      </w:r>
      <w:r w:rsidRPr="0071041E">
        <w:rPr>
          <w:bCs/>
          <w:sz w:val="22"/>
          <w:szCs w:val="22"/>
          <w:lang w:val="en-US"/>
        </w:rPr>
        <w:t xml:space="preserve"> are considered as part of Mexico’s indigenous peoples. Since the movement’s start date is the same as the Zapotec’s, we exclude Zapotec areas in our coding and only include Maya settlements until 1987, but not thereafter. </w:t>
      </w:r>
    </w:p>
    <w:p w14:paraId="466DF6E7" w14:textId="77777777" w:rsidR="0071041E" w:rsidRPr="0071041E" w:rsidRDefault="0071041E" w:rsidP="0071041E">
      <w:pPr>
        <w:rPr>
          <w:bCs/>
          <w:sz w:val="22"/>
          <w:szCs w:val="22"/>
          <w:lang w:val="en-US"/>
        </w:rPr>
      </w:pPr>
    </w:p>
    <w:p w14:paraId="4CF2A056" w14:textId="77777777" w:rsidR="00572DBD" w:rsidRPr="000A7B76" w:rsidRDefault="00572DBD" w:rsidP="00572DBD">
      <w:pPr>
        <w:pStyle w:val="ListParagraph"/>
        <w:rPr>
          <w:bCs/>
          <w:sz w:val="22"/>
          <w:szCs w:val="22"/>
          <w:lang w:val="en-US"/>
        </w:rPr>
      </w:pPr>
    </w:p>
    <w:p w14:paraId="12FDCEEC" w14:textId="77777777" w:rsidR="00572DBD" w:rsidRPr="00AB32E9" w:rsidRDefault="00572DBD" w:rsidP="00572DBD">
      <w:pPr>
        <w:rPr>
          <w:b/>
          <w:sz w:val="22"/>
          <w:szCs w:val="22"/>
          <w:lang w:val="en-US"/>
        </w:rPr>
      </w:pPr>
      <w:r w:rsidRPr="00AB32E9">
        <w:rPr>
          <w:b/>
          <w:sz w:val="22"/>
          <w:szCs w:val="22"/>
          <w:lang w:val="en-US"/>
        </w:rPr>
        <w:t>Sovereignty declarations</w:t>
      </w:r>
    </w:p>
    <w:p w14:paraId="2DF7F8BF" w14:textId="77777777" w:rsidR="00572DBD" w:rsidRPr="00AB32E9" w:rsidRDefault="00572DBD" w:rsidP="00572DBD">
      <w:pPr>
        <w:rPr>
          <w:sz w:val="22"/>
          <w:szCs w:val="22"/>
          <w:lang w:val="en-US"/>
        </w:rPr>
      </w:pPr>
    </w:p>
    <w:p w14:paraId="1D0E7607" w14:textId="77777777" w:rsidR="00572DBD" w:rsidRPr="00AB32E9" w:rsidRDefault="00572DBD" w:rsidP="00572DBD">
      <w:pPr>
        <w:rPr>
          <w:bCs/>
          <w:sz w:val="22"/>
          <w:szCs w:val="22"/>
          <w:lang w:val="en-US"/>
        </w:rPr>
      </w:pPr>
      <w:r w:rsidRPr="000A7B76">
        <w:rPr>
          <w:bCs/>
          <w:sz w:val="22"/>
          <w:szCs w:val="22"/>
          <w:lang w:val="en-US"/>
        </w:rPr>
        <w:t>NA</w:t>
      </w:r>
    </w:p>
    <w:p w14:paraId="4ED2BEB0" w14:textId="77777777" w:rsidR="00572DBD" w:rsidRPr="00AB32E9" w:rsidRDefault="00572DBD" w:rsidP="00572DBD">
      <w:pPr>
        <w:pStyle w:val="ListParagraph"/>
        <w:rPr>
          <w:bCs/>
          <w:sz w:val="22"/>
          <w:szCs w:val="22"/>
          <w:lang w:val="en-US"/>
        </w:rPr>
      </w:pPr>
    </w:p>
    <w:p w14:paraId="05EA3F1B" w14:textId="77777777" w:rsidR="00572DBD" w:rsidRPr="00AB32E9" w:rsidRDefault="00572DBD" w:rsidP="00572DBD">
      <w:pPr>
        <w:ind w:left="709" w:hanging="709"/>
        <w:rPr>
          <w:sz w:val="22"/>
          <w:szCs w:val="22"/>
          <w:lang w:val="en-US"/>
        </w:rPr>
      </w:pPr>
    </w:p>
    <w:p w14:paraId="6FCD1521" w14:textId="77777777" w:rsidR="00CD7764" w:rsidRPr="00AB32E9" w:rsidRDefault="00CD7764" w:rsidP="00CD7764">
      <w:pPr>
        <w:rPr>
          <w:b/>
          <w:sz w:val="22"/>
          <w:szCs w:val="22"/>
          <w:lang w:val="en-US"/>
        </w:rPr>
      </w:pPr>
      <w:r w:rsidRPr="00AB32E9">
        <w:rPr>
          <w:b/>
          <w:sz w:val="22"/>
          <w:szCs w:val="22"/>
          <w:lang w:val="en-US"/>
        </w:rPr>
        <w:t>Separatist armed conflict</w:t>
      </w:r>
    </w:p>
    <w:p w14:paraId="29B0936B" w14:textId="77777777" w:rsidR="00CD7764" w:rsidRPr="00AB32E9" w:rsidRDefault="00CD7764" w:rsidP="00CD7764">
      <w:pPr>
        <w:rPr>
          <w:sz w:val="22"/>
          <w:szCs w:val="22"/>
          <w:lang w:val="en-US"/>
        </w:rPr>
      </w:pPr>
    </w:p>
    <w:p w14:paraId="4622F718" w14:textId="2DC6DF3B" w:rsidR="00232E5D" w:rsidRPr="00B146DB" w:rsidRDefault="00232E5D" w:rsidP="00232E5D">
      <w:pPr>
        <w:pStyle w:val="ListParagraph"/>
        <w:numPr>
          <w:ilvl w:val="0"/>
          <w:numId w:val="18"/>
        </w:numPr>
        <w:rPr>
          <w:sz w:val="22"/>
          <w:szCs w:val="22"/>
          <w:lang w:val="en-US"/>
        </w:rPr>
      </w:pPr>
      <w:r w:rsidRPr="00B146DB">
        <w:rPr>
          <w:sz w:val="22"/>
          <w:szCs w:val="22"/>
          <w:lang w:val="en-US"/>
        </w:rPr>
        <w:t xml:space="preserve">In 1994, the Zapatista Army of National Liberation (EZLN) launched a rebellion against Mexico to fight for greater autonomy, as well as for other social and economic reasons. </w:t>
      </w:r>
      <w:r w:rsidR="00D42869">
        <w:rPr>
          <w:sz w:val="22"/>
          <w:szCs w:val="22"/>
          <w:lang w:val="en-US"/>
        </w:rPr>
        <w:t>According to UCDP/PRIO, the majority of EZLN’s members were Mayas, which are separately coded. We do not associate the Chiapas uprising with the “other” indigenous groups.</w:t>
      </w:r>
    </w:p>
    <w:p w14:paraId="2842ECDC" w14:textId="59200C87" w:rsidR="00D42869" w:rsidRPr="005828C4" w:rsidRDefault="00F500EC" w:rsidP="00CD7764">
      <w:pPr>
        <w:pStyle w:val="ListParagraph"/>
        <w:numPr>
          <w:ilvl w:val="0"/>
          <w:numId w:val="18"/>
        </w:numPr>
        <w:rPr>
          <w:b/>
          <w:sz w:val="22"/>
          <w:szCs w:val="22"/>
          <w:lang w:val="en-US"/>
        </w:rPr>
      </w:pPr>
      <w:r w:rsidRPr="00B146DB">
        <w:rPr>
          <w:sz w:val="22"/>
          <w:szCs w:val="22"/>
          <w:lang w:val="en-US"/>
        </w:rPr>
        <w:t>In mid-2000, a wave of government-sponsored violence took place as paramilitaries loyal to the government as well as federal forces launched incursions into indigenous communities. Deaths from these episodes are not clear (Lexis Nexis) but we do not consider them as violence pertaining to self-determination since there is no indication of retaliation from the side of the indigenous peoples.</w:t>
      </w:r>
      <w:r w:rsidR="00266AB8">
        <w:rPr>
          <w:sz w:val="22"/>
          <w:szCs w:val="22"/>
          <w:lang w:val="en-US"/>
        </w:rPr>
        <w:t xml:space="preserve"> </w:t>
      </w:r>
    </w:p>
    <w:p w14:paraId="3D8D7BD2" w14:textId="77D40CE4" w:rsidR="005828C4" w:rsidRPr="00266AB8" w:rsidRDefault="005828C4" w:rsidP="00CD7764">
      <w:pPr>
        <w:pStyle w:val="ListParagraph"/>
        <w:numPr>
          <w:ilvl w:val="0"/>
          <w:numId w:val="18"/>
        </w:numPr>
        <w:rPr>
          <w:b/>
          <w:sz w:val="22"/>
          <w:szCs w:val="22"/>
          <w:lang w:val="en-US"/>
        </w:rPr>
      </w:pPr>
      <w:r w:rsidRPr="00723238">
        <w:rPr>
          <w:color w:val="000000"/>
          <w:sz w:val="22"/>
          <w:szCs w:val="22"/>
          <w:lang w:val="en-US"/>
        </w:rPr>
        <w:t>MRGI reports multiple episodes of violence in the 2010s involving indigenous people and indigenous rights activists, but these are usually one-sided violence or targeted killings and not violence over self-determination as defined here. Indigenous communities frequently get caught in the crossfire between the illegal armed groups that have surged across Mexico in recent years.</w:t>
      </w:r>
    </w:p>
    <w:p w14:paraId="4E3C5148" w14:textId="1B168271" w:rsidR="00D42869" w:rsidRPr="00E010C3" w:rsidRDefault="00D42869" w:rsidP="00E010C3">
      <w:pPr>
        <w:pStyle w:val="ListParagraph"/>
        <w:numPr>
          <w:ilvl w:val="0"/>
          <w:numId w:val="18"/>
        </w:numPr>
        <w:rPr>
          <w:b/>
          <w:sz w:val="22"/>
          <w:szCs w:val="22"/>
        </w:rPr>
      </w:pPr>
      <w:r>
        <w:rPr>
          <w:sz w:val="22"/>
          <w:szCs w:val="22"/>
          <w:lang w:val="en-US"/>
        </w:rPr>
        <w:t xml:space="preserve">We found no other reports of separatist violence, and hence code the entire movement with NVIOLSD. </w:t>
      </w:r>
      <w:r w:rsidR="00CD7764" w:rsidRPr="00CD7764">
        <w:rPr>
          <w:sz w:val="22"/>
          <w:szCs w:val="22"/>
        </w:rPr>
        <w:t>[NVIOLSD]</w:t>
      </w:r>
    </w:p>
    <w:p w14:paraId="4996FC4C" w14:textId="4059C1E2" w:rsidR="00E010C3" w:rsidRDefault="00E010C3" w:rsidP="00E010C3">
      <w:pPr>
        <w:pStyle w:val="ListParagraph"/>
        <w:rPr>
          <w:b/>
          <w:sz w:val="22"/>
          <w:szCs w:val="22"/>
        </w:rPr>
      </w:pPr>
    </w:p>
    <w:p w14:paraId="2C99A39D" w14:textId="77777777" w:rsidR="000B3BDB" w:rsidRDefault="000B3BDB" w:rsidP="00E010C3">
      <w:pPr>
        <w:pStyle w:val="ListParagraph"/>
        <w:rPr>
          <w:b/>
          <w:sz w:val="22"/>
          <w:szCs w:val="22"/>
        </w:rPr>
      </w:pPr>
    </w:p>
    <w:p w14:paraId="42E0A362" w14:textId="542E5A9E" w:rsidR="00FE5C6C" w:rsidRPr="00AC2B3E" w:rsidRDefault="00FE5C6C" w:rsidP="00FE5C6C">
      <w:pPr>
        <w:rPr>
          <w:sz w:val="22"/>
          <w:szCs w:val="22"/>
        </w:rPr>
      </w:pPr>
      <w:r w:rsidRPr="00AC2B3E">
        <w:rPr>
          <w:b/>
          <w:sz w:val="22"/>
          <w:szCs w:val="22"/>
        </w:rPr>
        <w:t xml:space="preserve">Historical </w:t>
      </w:r>
      <w:r w:rsidR="00572DBD">
        <w:rPr>
          <w:b/>
          <w:sz w:val="22"/>
          <w:szCs w:val="22"/>
        </w:rPr>
        <w:t>c</w:t>
      </w:r>
      <w:r w:rsidRPr="00AC2B3E">
        <w:rPr>
          <w:b/>
          <w:sz w:val="22"/>
          <w:szCs w:val="22"/>
        </w:rPr>
        <w:t>ontext</w:t>
      </w:r>
    </w:p>
    <w:p w14:paraId="3EE8D053" w14:textId="41507848" w:rsidR="00FE5C6C" w:rsidRPr="00AC2B3E" w:rsidRDefault="00FE5C6C" w:rsidP="00FE5C6C">
      <w:pPr>
        <w:rPr>
          <w:sz w:val="22"/>
          <w:szCs w:val="22"/>
        </w:rPr>
      </w:pPr>
    </w:p>
    <w:p w14:paraId="745FD3C8" w14:textId="4CE06B6B" w:rsidR="00F65785" w:rsidRPr="00B146DB" w:rsidRDefault="00785BA0" w:rsidP="00785BA0">
      <w:pPr>
        <w:pStyle w:val="ListParagraph"/>
        <w:numPr>
          <w:ilvl w:val="0"/>
          <w:numId w:val="77"/>
        </w:numPr>
        <w:rPr>
          <w:bCs/>
          <w:sz w:val="22"/>
          <w:szCs w:val="22"/>
          <w:lang w:val="en-US"/>
        </w:rPr>
      </w:pPr>
      <w:r w:rsidRPr="00AC2B3E">
        <w:rPr>
          <w:bCs/>
          <w:sz w:val="22"/>
          <w:szCs w:val="22"/>
          <w:lang w:val="en-US"/>
        </w:rPr>
        <w:t>For at least 11,000 years, present-day Mexico was inhabited by a sequence of major indigenous civilizations that flourished in the region, culminating with the militarily powerful Aztec empire in the early 15</w:t>
      </w:r>
      <w:r w:rsidRPr="00AC2B3E">
        <w:rPr>
          <w:bCs/>
          <w:sz w:val="22"/>
          <w:szCs w:val="22"/>
          <w:vertAlign w:val="superscript"/>
          <w:lang w:val="en-US"/>
        </w:rPr>
        <w:t>th</w:t>
      </w:r>
      <w:r w:rsidRPr="00AC2B3E">
        <w:rPr>
          <w:bCs/>
          <w:sz w:val="22"/>
          <w:szCs w:val="22"/>
          <w:lang w:val="en-US"/>
        </w:rPr>
        <w:t xml:space="preserve"> century.</w:t>
      </w:r>
      <w:r w:rsidR="00F65785" w:rsidRPr="00AC2B3E">
        <w:rPr>
          <w:bCs/>
          <w:sz w:val="22"/>
          <w:szCs w:val="22"/>
          <w:lang w:val="en-US"/>
        </w:rPr>
        <w:t xml:space="preserve"> The Aztecs gradually lost their military might when the colonizing expeditions and campaigns led by Hernán Cortés began in 1519, eventually falling in 1521. In the decades that followed, millions of indigenous people were killed or died of diseases previously unknown in the Americas, while the remaining </w:t>
      </w:r>
      <w:r w:rsidR="006738B3" w:rsidRPr="00AC2B3E">
        <w:rPr>
          <w:bCs/>
          <w:sz w:val="22"/>
          <w:szCs w:val="22"/>
          <w:lang w:val="en-US"/>
        </w:rPr>
        <w:t>populations</w:t>
      </w:r>
      <w:r w:rsidR="00F65785" w:rsidRPr="00AC2B3E">
        <w:rPr>
          <w:bCs/>
          <w:sz w:val="22"/>
          <w:szCs w:val="22"/>
          <w:lang w:val="en-US"/>
        </w:rPr>
        <w:t xml:space="preserve"> were relocated into large, infertile territories where they could be more effectively controlled</w:t>
      </w:r>
      <w:r w:rsidR="006738B3" w:rsidRPr="00AC2B3E">
        <w:rPr>
          <w:bCs/>
          <w:sz w:val="22"/>
          <w:szCs w:val="22"/>
          <w:lang w:val="en-US"/>
        </w:rPr>
        <w:t>. The Spanish themselves took possession of the fertile land that had for centuries guaranteed the subsistence and wealth of native American communities (Minority Rights Group International).</w:t>
      </w:r>
    </w:p>
    <w:p w14:paraId="1A0E0215" w14:textId="77777777" w:rsidR="00161886" w:rsidRPr="00B146DB" w:rsidRDefault="006738B3" w:rsidP="00161886">
      <w:pPr>
        <w:pStyle w:val="ListParagraph"/>
        <w:numPr>
          <w:ilvl w:val="0"/>
          <w:numId w:val="77"/>
        </w:numPr>
        <w:rPr>
          <w:bCs/>
          <w:sz w:val="22"/>
          <w:szCs w:val="22"/>
          <w:lang w:val="en-US"/>
        </w:rPr>
      </w:pPr>
      <w:r w:rsidRPr="00AC2B3E">
        <w:rPr>
          <w:bCs/>
          <w:sz w:val="22"/>
          <w:szCs w:val="22"/>
          <w:lang w:val="en-US"/>
        </w:rPr>
        <w:t xml:space="preserve">Mexico achieved independence from Spain in 1821, </w:t>
      </w:r>
      <w:r w:rsidR="00B3233F" w:rsidRPr="00AC2B3E">
        <w:rPr>
          <w:bCs/>
          <w:sz w:val="22"/>
          <w:szCs w:val="22"/>
          <w:lang w:val="en-US"/>
        </w:rPr>
        <w:t xml:space="preserve">and the establishment of a republic in 1824 was followed by a period of political instability. Stability was regained in 1846 under the dictatorship of Porfirio Díaz, which brought decades of significant economic growth and the consolidation of land ownership in the hands of a small and wealthy elite of European </w:t>
      </w:r>
      <w:r w:rsidR="00B3233F" w:rsidRPr="00AC2B3E">
        <w:rPr>
          <w:bCs/>
          <w:sz w:val="22"/>
          <w:szCs w:val="22"/>
          <w:lang w:val="en-US"/>
        </w:rPr>
        <w:lastRenderedPageBreak/>
        <w:t>descendants. Indigenous people worked these lands virtually as slaves while severe poverty ravaged their communities (Minority Rights Group International).</w:t>
      </w:r>
    </w:p>
    <w:p w14:paraId="4CC5DA62" w14:textId="0DA19671" w:rsidR="00161886" w:rsidRPr="00B146DB" w:rsidRDefault="003C582E" w:rsidP="00161886">
      <w:pPr>
        <w:pStyle w:val="ListParagraph"/>
        <w:numPr>
          <w:ilvl w:val="0"/>
          <w:numId w:val="77"/>
        </w:numPr>
        <w:rPr>
          <w:bCs/>
          <w:sz w:val="22"/>
          <w:szCs w:val="22"/>
          <w:lang w:val="en-US"/>
        </w:rPr>
      </w:pPr>
      <w:r w:rsidRPr="00B146DB">
        <w:rPr>
          <w:sz w:val="22"/>
          <w:szCs w:val="22"/>
          <w:lang w:val="en-US"/>
        </w:rPr>
        <w:t xml:space="preserve">In the aftermath of a bloody civil war </w:t>
      </w:r>
      <w:r w:rsidRPr="00AC2B3E">
        <w:rPr>
          <w:sz w:val="22"/>
          <w:szCs w:val="22"/>
          <w:lang w:val="en-US"/>
        </w:rPr>
        <w:t>at the beginning of the</w:t>
      </w:r>
      <w:r w:rsidRPr="00B146DB">
        <w:rPr>
          <w:sz w:val="22"/>
          <w:szCs w:val="22"/>
          <w:lang w:val="en-US"/>
        </w:rPr>
        <w:t xml:space="preserve"> 20th century, </w:t>
      </w:r>
      <w:r w:rsidRPr="00AC2B3E">
        <w:rPr>
          <w:sz w:val="22"/>
          <w:szCs w:val="22"/>
          <w:lang w:val="en-US"/>
        </w:rPr>
        <w:t>which had a strong element of</w:t>
      </w:r>
      <w:r w:rsidRPr="00B146DB">
        <w:rPr>
          <w:sz w:val="22"/>
          <w:szCs w:val="22"/>
          <w:lang w:val="en-US"/>
        </w:rPr>
        <w:t xml:space="preserve"> indigenous rebellion, the Mexican Constitution of 1917 </w:t>
      </w:r>
      <w:r w:rsidRPr="00AC2B3E">
        <w:rPr>
          <w:sz w:val="22"/>
          <w:szCs w:val="22"/>
          <w:lang w:val="en-US"/>
        </w:rPr>
        <w:t xml:space="preserve">revised land ownership provisions and drafted a </w:t>
      </w:r>
      <w:proofErr w:type="spellStart"/>
      <w:r w:rsidRPr="00AC2B3E">
        <w:rPr>
          <w:sz w:val="22"/>
          <w:szCs w:val="22"/>
          <w:lang w:val="en-US"/>
        </w:rPr>
        <w:t>labour</w:t>
      </w:r>
      <w:proofErr w:type="spellEnd"/>
      <w:r w:rsidRPr="00AC2B3E">
        <w:rPr>
          <w:sz w:val="22"/>
          <w:szCs w:val="22"/>
          <w:lang w:val="en-US"/>
        </w:rPr>
        <w:t xml:space="preserve"> code. How</w:t>
      </w:r>
      <w:r w:rsidR="00161886" w:rsidRPr="00AC2B3E">
        <w:rPr>
          <w:sz w:val="22"/>
          <w:szCs w:val="22"/>
          <w:lang w:val="en-US"/>
        </w:rPr>
        <w:t>e</w:t>
      </w:r>
      <w:r w:rsidRPr="00AC2B3E">
        <w:rPr>
          <w:sz w:val="22"/>
          <w:szCs w:val="22"/>
          <w:lang w:val="en-US"/>
        </w:rPr>
        <w:t>ver, in asserting a uniform peasant identity</w:t>
      </w:r>
      <w:r w:rsidR="00E4537F" w:rsidRPr="00AC2B3E">
        <w:rPr>
          <w:sz w:val="22"/>
          <w:szCs w:val="22"/>
          <w:lang w:val="en-US"/>
        </w:rPr>
        <w:t>,</w:t>
      </w:r>
      <w:r w:rsidRPr="00AC2B3E">
        <w:rPr>
          <w:sz w:val="22"/>
          <w:szCs w:val="22"/>
          <w:lang w:val="en-US"/>
        </w:rPr>
        <w:t xml:space="preserve"> these reforms failed to recognize indigenous communities</w:t>
      </w:r>
      <w:r w:rsidR="00E4537F" w:rsidRPr="00AC2B3E">
        <w:rPr>
          <w:sz w:val="22"/>
          <w:szCs w:val="22"/>
          <w:lang w:val="en-US"/>
        </w:rPr>
        <w:t xml:space="preserve">, their rights and ethno-linguistic and cultural distinctiveness. </w:t>
      </w:r>
      <w:r w:rsidR="00161886" w:rsidRPr="00AC2B3E">
        <w:rPr>
          <w:sz w:val="22"/>
          <w:szCs w:val="22"/>
          <w:lang w:val="en-US"/>
        </w:rPr>
        <w:t xml:space="preserve">Although </w:t>
      </w:r>
      <w:r w:rsidR="00161886" w:rsidRPr="00B146DB">
        <w:rPr>
          <w:sz w:val="22"/>
          <w:szCs w:val="22"/>
          <w:lang w:val="en-US"/>
        </w:rPr>
        <w:t xml:space="preserve">communal land and collective ownership </w:t>
      </w:r>
      <w:r w:rsidR="00161886" w:rsidRPr="00AC2B3E">
        <w:rPr>
          <w:sz w:val="22"/>
          <w:szCs w:val="22"/>
          <w:lang w:val="en-US"/>
        </w:rPr>
        <w:t>were</w:t>
      </w:r>
      <w:r w:rsidR="00161886" w:rsidRPr="00B146DB">
        <w:rPr>
          <w:sz w:val="22"/>
          <w:szCs w:val="22"/>
          <w:lang w:val="en-US"/>
        </w:rPr>
        <w:t xml:space="preserve"> recognized</w:t>
      </w:r>
      <w:r w:rsidR="00161886" w:rsidRPr="00AC2B3E">
        <w:rPr>
          <w:sz w:val="22"/>
          <w:szCs w:val="22"/>
          <w:lang w:val="en-US"/>
        </w:rPr>
        <w:t xml:space="preserve"> under these reforms</w:t>
      </w:r>
      <w:r w:rsidR="00161886" w:rsidRPr="00B146DB">
        <w:rPr>
          <w:sz w:val="22"/>
          <w:szCs w:val="22"/>
          <w:lang w:val="en-US"/>
        </w:rPr>
        <w:t>, th</w:t>
      </w:r>
      <w:r w:rsidR="00161886" w:rsidRPr="00AC2B3E">
        <w:rPr>
          <w:sz w:val="22"/>
          <w:szCs w:val="22"/>
          <w:lang w:val="en-US"/>
        </w:rPr>
        <w:t>ese</w:t>
      </w:r>
      <w:r w:rsidR="00161886" w:rsidRPr="00B146DB">
        <w:rPr>
          <w:sz w:val="22"/>
          <w:szCs w:val="22"/>
          <w:lang w:val="en-US"/>
        </w:rPr>
        <w:t xml:space="preserve"> </w:t>
      </w:r>
      <w:r w:rsidR="00161886" w:rsidRPr="00AC2B3E">
        <w:rPr>
          <w:sz w:val="22"/>
          <w:szCs w:val="22"/>
          <w:lang w:val="en-US"/>
        </w:rPr>
        <w:t>provisions were</w:t>
      </w:r>
      <w:r w:rsidR="00161886" w:rsidRPr="00B146DB">
        <w:rPr>
          <w:sz w:val="22"/>
          <w:szCs w:val="22"/>
          <w:lang w:val="en-US"/>
        </w:rPr>
        <w:t xml:space="preserve"> sanctioned by federal laws (within the </w:t>
      </w:r>
      <w:r w:rsidR="00161886" w:rsidRPr="00B146DB">
        <w:rPr>
          <w:i/>
          <w:iCs/>
          <w:sz w:val="22"/>
          <w:szCs w:val="22"/>
          <w:lang w:val="en-US"/>
        </w:rPr>
        <w:t xml:space="preserve">ejido </w:t>
      </w:r>
      <w:r w:rsidR="00161886" w:rsidRPr="00B146DB">
        <w:rPr>
          <w:sz w:val="22"/>
          <w:szCs w:val="22"/>
          <w:lang w:val="en-US"/>
        </w:rPr>
        <w:t>structure)</w:t>
      </w:r>
      <w:r w:rsidR="00161886" w:rsidRPr="00AC2B3E">
        <w:rPr>
          <w:sz w:val="22"/>
          <w:szCs w:val="22"/>
          <w:lang w:val="en-US"/>
        </w:rPr>
        <w:t>, ignoring indigenous claims and further undermining the territorial autonomy of indigenous communities (</w:t>
      </w:r>
      <w:proofErr w:type="spellStart"/>
      <w:r w:rsidR="00161886" w:rsidRPr="00AC2B3E">
        <w:rPr>
          <w:sz w:val="22"/>
          <w:szCs w:val="22"/>
          <w:lang w:val="en-US"/>
        </w:rPr>
        <w:t>Magaloni</w:t>
      </w:r>
      <w:proofErr w:type="spellEnd"/>
      <w:r w:rsidR="00161886" w:rsidRPr="00AC2B3E">
        <w:rPr>
          <w:sz w:val="22"/>
          <w:szCs w:val="22"/>
          <w:lang w:val="en-US"/>
        </w:rPr>
        <w:t xml:space="preserve"> et al.,</w:t>
      </w:r>
      <w:r w:rsidR="00C34458" w:rsidRPr="00AC2B3E">
        <w:rPr>
          <w:sz w:val="22"/>
          <w:szCs w:val="22"/>
          <w:lang w:val="en-US"/>
        </w:rPr>
        <w:t xml:space="preserve"> 2019:</w:t>
      </w:r>
      <w:r w:rsidR="00161886" w:rsidRPr="00AC2B3E">
        <w:rPr>
          <w:sz w:val="22"/>
          <w:szCs w:val="22"/>
          <w:lang w:val="en-US"/>
        </w:rPr>
        <w:t xml:space="preserve"> 1846</w:t>
      </w:r>
      <w:r w:rsidR="00C34458" w:rsidRPr="00AC2B3E">
        <w:rPr>
          <w:sz w:val="22"/>
          <w:szCs w:val="22"/>
          <w:lang w:val="en-US"/>
        </w:rPr>
        <w:t>).</w:t>
      </w:r>
    </w:p>
    <w:p w14:paraId="3EA0E83B" w14:textId="47DBE6BA" w:rsidR="00A305E3" w:rsidRPr="005679E3" w:rsidRDefault="00C34458" w:rsidP="00A305E3">
      <w:pPr>
        <w:pStyle w:val="ListParagraph"/>
        <w:numPr>
          <w:ilvl w:val="0"/>
          <w:numId w:val="77"/>
        </w:numPr>
        <w:rPr>
          <w:bCs/>
          <w:sz w:val="22"/>
          <w:szCs w:val="22"/>
          <w:lang w:val="en-US"/>
        </w:rPr>
      </w:pPr>
      <w:r w:rsidRPr="00AC2B3E">
        <w:rPr>
          <w:sz w:val="22"/>
          <w:szCs w:val="22"/>
          <w:lang w:val="en-US"/>
        </w:rPr>
        <w:t>Starting in 1940, a series of agrarian reforms privatized indigenous lands during the 1940s, subjecting indigenous populations</w:t>
      </w:r>
      <w:r w:rsidR="00B764D7" w:rsidRPr="00AC2B3E">
        <w:rPr>
          <w:sz w:val="22"/>
          <w:szCs w:val="22"/>
          <w:lang w:val="en-US"/>
        </w:rPr>
        <w:t xml:space="preserve"> across Mexico</w:t>
      </w:r>
      <w:r w:rsidRPr="00AC2B3E">
        <w:rPr>
          <w:sz w:val="22"/>
          <w:szCs w:val="22"/>
          <w:lang w:val="en-US"/>
        </w:rPr>
        <w:t xml:space="preserve"> to increasing territorial losses and the displacement of entire communities to isolated and largely infertile areas (MAR). </w:t>
      </w:r>
    </w:p>
    <w:p w14:paraId="3771E091" w14:textId="77777777" w:rsidR="000C5DC3" w:rsidRPr="005679E3" w:rsidRDefault="000C5DC3" w:rsidP="00FE5C6C">
      <w:pPr>
        <w:rPr>
          <w:sz w:val="22"/>
          <w:szCs w:val="22"/>
          <w:lang w:val="en-US"/>
        </w:rPr>
      </w:pPr>
    </w:p>
    <w:p w14:paraId="2C45C36B" w14:textId="77777777" w:rsidR="00FE5C6C" w:rsidRPr="005679E3" w:rsidRDefault="00FE5C6C" w:rsidP="00FE5C6C">
      <w:pPr>
        <w:rPr>
          <w:sz w:val="22"/>
          <w:szCs w:val="22"/>
          <w:lang w:val="en-US"/>
        </w:rPr>
      </w:pPr>
    </w:p>
    <w:p w14:paraId="0B66B0CC" w14:textId="77777777" w:rsidR="00FE5C6C" w:rsidRPr="00AC2B3E" w:rsidRDefault="00FE5C6C" w:rsidP="00FE5C6C">
      <w:pPr>
        <w:rPr>
          <w:b/>
          <w:sz w:val="22"/>
          <w:szCs w:val="22"/>
        </w:rPr>
      </w:pPr>
      <w:r w:rsidRPr="00AC2B3E">
        <w:rPr>
          <w:b/>
          <w:sz w:val="22"/>
          <w:szCs w:val="22"/>
        </w:rPr>
        <w:t>Concessions and restrictions</w:t>
      </w:r>
    </w:p>
    <w:p w14:paraId="7D993C2D" w14:textId="5910CA0F" w:rsidR="00FE5C6C" w:rsidRPr="00AC2B3E" w:rsidRDefault="00FE5C6C" w:rsidP="00FE5C6C">
      <w:pPr>
        <w:rPr>
          <w:sz w:val="22"/>
          <w:szCs w:val="22"/>
        </w:rPr>
      </w:pPr>
    </w:p>
    <w:p w14:paraId="6EBE011C" w14:textId="77777777" w:rsidR="002D5CB7" w:rsidRPr="002D5CB7" w:rsidRDefault="002D5CB7" w:rsidP="002D5CB7">
      <w:pPr>
        <w:pStyle w:val="ListParagraph"/>
        <w:numPr>
          <w:ilvl w:val="0"/>
          <w:numId w:val="70"/>
        </w:numPr>
        <w:rPr>
          <w:bCs/>
          <w:sz w:val="22"/>
          <w:szCs w:val="22"/>
          <w:lang w:val="en-GB"/>
        </w:rPr>
      </w:pPr>
      <w:r w:rsidRPr="002D5CB7">
        <w:rPr>
          <w:bCs/>
          <w:sz w:val="22"/>
          <w:szCs w:val="22"/>
          <w:lang w:val="en-GB"/>
        </w:rPr>
        <w:t xml:space="preserve">The Cerro de Oro hydroelectric megaproject (also known as the Miguel de la Madrid Hurtado hydroelectric) began operating in 1988 in Oaxaca, in land inhabited by the </w:t>
      </w:r>
      <w:proofErr w:type="spellStart"/>
      <w:r w:rsidRPr="002D5CB7">
        <w:rPr>
          <w:bCs/>
          <w:sz w:val="22"/>
          <w:szCs w:val="22"/>
          <w:lang w:val="en-GB"/>
        </w:rPr>
        <w:t>Chinanteco</w:t>
      </w:r>
      <w:proofErr w:type="spellEnd"/>
      <w:r w:rsidRPr="002D5CB7">
        <w:rPr>
          <w:bCs/>
          <w:sz w:val="22"/>
          <w:szCs w:val="22"/>
          <w:lang w:val="en-GB"/>
        </w:rPr>
        <w:t xml:space="preserve"> group. Its operation diverted a river that provided the community with water, causing the displacement of over 26,000 </w:t>
      </w:r>
      <w:proofErr w:type="spellStart"/>
      <w:r w:rsidRPr="002D5CB7">
        <w:rPr>
          <w:bCs/>
          <w:sz w:val="22"/>
          <w:szCs w:val="22"/>
          <w:lang w:val="en-GB"/>
        </w:rPr>
        <w:t>Chinantecos</w:t>
      </w:r>
      <w:proofErr w:type="spellEnd"/>
      <w:r w:rsidRPr="002D5CB7">
        <w:rPr>
          <w:bCs/>
          <w:sz w:val="22"/>
          <w:szCs w:val="22"/>
          <w:lang w:val="en-GB"/>
        </w:rPr>
        <w:t xml:space="preserve"> (Mejía Martínez, 2020). [1988: autonomy restriction]</w:t>
      </w:r>
    </w:p>
    <w:p w14:paraId="393299AE" w14:textId="4DF4A9A2" w:rsidR="00D21F6F" w:rsidRPr="00AC2B3E" w:rsidRDefault="00D21F6F" w:rsidP="00D21F6F">
      <w:pPr>
        <w:pStyle w:val="ListParagraph"/>
        <w:numPr>
          <w:ilvl w:val="0"/>
          <w:numId w:val="70"/>
        </w:numPr>
        <w:rPr>
          <w:bCs/>
          <w:sz w:val="22"/>
          <w:szCs w:val="22"/>
        </w:rPr>
      </w:pPr>
      <w:r w:rsidRPr="00B146DB">
        <w:rPr>
          <w:bCs/>
          <w:sz w:val="22"/>
          <w:szCs w:val="22"/>
          <w:lang w:val="en-US"/>
        </w:rPr>
        <w:t xml:space="preserve">The Mexican Constitution was redrafted in 1991. The new </w:t>
      </w:r>
      <w:r w:rsidRPr="00B146DB">
        <w:rPr>
          <w:sz w:val="22"/>
          <w:szCs w:val="22"/>
          <w:lang w:val="en-US"/>
        </w:rPr>
        <w:t>Constitution recognized that “Mexico is a multicultural nation based originally upon its indigenous peoples”, and promised the promotion and development of indigenous culture and an end to assimilationist polic</w:t>
      </w:r>
      <w:r w:rsidRPr="00AC2B3E">
        <w:rPr>
          <w:sz w:val="22"/>
          <w:szCs w:val="22"/>
          <w:lang w:val="en-US"/>
        </w:rPr>
        <w:t>ies</w:t>
      </w:r>
      <w:r w:rsidRPr="00B146DB">
        <w:rPr>
          <w:sz w:val="22"/>
          <w:szCs w:val="22"/>
          <w:lang w:val="en-US"/>
        </w:rPr>
        <w:t xml:space="preserve"> (Peña 2006: 287). However, Peña (2006</w:t>
      </w:r>
      <w:r w:rsidR="00460D83" w:rsidRPr="00AC2B3E">
        <w:rPr>
          <w:sz w:val="22"/>
          <w:szCs w:val="22"/>
          <w:lang w:val="en-US"/>
        </w:rPr>
        <w:t>: 288</w:t>
      </w:r>
      <w:r w:rsidRPr="00B146DB">
        <w:rPr>
          <w:sz w:val="22"/>
          <w:szCs w:val="22"/>
          <w:lang w:val="en-US"/>
        </w:rPr>
        <w:t>)</w:t>
      </w:r>
      <w:r w:rsidRPr="00AC2B3E">
        <w:rPr>
          <w:sz w:val="22"/>
          <w:szCs w:val="22"/>
          <w:lang w:val="en-US"/>
        </w:rPr>
        <w:t xml:space="preserve"> and Minority Rights Group International</w:t>
      </w:r>
      <w:r w:rsidRPr="00B146DB">
        <w:rPr>
          <w:sz w:val="22"/>
          <w:szCs w:val="22"/>
          <w:lang w:val="en-US"/>
        </w:rPr>
        <w:t xml:space="preserve"> suggest that the </w:t>
      </w:r>
      <w:proofErr w:type="spellStart"/>
      <w:r w:rsidRPr="00B146DB">
        <w:rPr>
          <w:sz w:val="22"/>
          <w:szCs w:val="22"/>
          <w:lang w:val="en-US"/>
        </w:rPr>
        <w:t>consitutional</w:t>
      </w:r>
      <w:proofErr w:type="spellEnd"/>
      <w:r w:rsidRPr="00B146DB">
        <w:rPr>
          <w:sz w:val="22"/>
          <w:szCs w:val="22"/>
          <w:lang w:val="en-US"/>
        </w:rPr>
        <w:t xml:space="preserve"> change was largely rhetorical and did not fundamentally improve the position, rights or autonomy of indigenous people. </w:t>
      </w:r>
      <w:r w:rsidRPr="00AC2B3E">
        <w:rPr>
          <w:sz w:val="22"/>
          <w:szCs w:val="22"/>
        </w:rPr>
        <w:t>We therefore do not code this as a concession.</w:t>
      </w:r>
    </w:p>
    <w:p w14:paraId="06B129BB" w14:textId="77777777" w:rsidR="005703DE" w:rsidRPr="0099695E" w:rsidRDefault="005703DE" w:rsidP="005703DE">
      <w:pPr>
        <w:pStyle w:val="ListParagraph"/>
        <w:numPr>
          <w:ilvl w:val="0"/>
          <w:numId w:val="70"/>
        </w:numPr>
        <w:rPr>
          <w:bCs/>
          <w:sz w:val="22"/>
          <w:szCs w:val="22"/>
          <w:lang w:val="en-US"/>
        </w:rPr>
      </w:pPr>
      <w:r w:rsidRPr="00AC2B3E">
        <w:rPr>
          <w:sz w:val="22"/>
          <w:szCs w:val="22"/>
          <w:lang w:val="en-US"/>
        </w:rPr>
        <w:t>In 199</w:t>
      </w:r>
      <w:r>
        <w:rPr>
          <w:sz w:val="22"/>
          <w:szCs w:val="22"/>
          <w:lang w:val="en-US"/>
        </w:rPr>
        <w:t>2</w:t>
      </w:r>
      <w:r w:rsidRPr="00AC2B3E">
        <w:rPr>
          <w:sz w:val="22"/>
          <w:szCs w:val="22"/>
          <w:lang w:val="en-US"/>
        </w:rPr>
        <w:t xml:space="preserve">, the Mexican government signed the North American Free Trade Agreement (NAFTA). According to Minority Rights Group International and MAR, the implementation of NAFTA has exacerbated the privatization and exploitation of indigenous territories, which has eroded the rights of indigenous people across Mexico to communal lands and contributed to their displacement to Mexico’s urban </w:t>
      </w:r>
      <w:proofErr w:type="spellStart"/>
      <w:r w:rsidRPr="00AC2B3E">
        <w:rPr>
          <w:sz w:val="22"/>
          <w:szCs w:val="22"/>
          <w:lang w:val="en-US"/>
        </w:rPr>
        <w:t>centres</w:t>
      </w:r>
      <w:proofErr w:type="spellEnd"/>
      <w:r w:rsidRPr="00AC2B3E">
        <w:rPr>
          <w:sz w:val="22"/>
          <w:szCs w:val="22"/>
          <w:lang w:val="en-US"/>
        </w:rPr>
        <w:t xml:space="preserve">. </w:t>
      </w:r>
      <w:r>
        <w:rPr>
          <w:sz w:val="22"/>
          <w:szCs w:val="22"/>
          <w:lang w:val="en-US"/>
        </w:rPr>
        <w:t xml:space="preserve">NAFTA was ratified by the Mexican Senate in late 1993, which we use as the date for this restriction. </w:t>
      </w:r>
      <w:r w:rsidRPr="00AC2B3E">
        <w:rPr>
          <w:sz w:val="22"/>
          <w:szCs w:val="22"/>
          <w:lang w:val="en-US"/>
        </w:rPr>
        <w:t>[199</w:t>
      </w:r>
      <w:r>
        <w:rPr>
          <w:sz w:val="22"/>
          <w:szCs w:val="22"/>
          <w:lang w:val="en-US"/>
        </w:rPr>
        <w:t>3</w:t>
      </w:r>
      <w:r w:rsidRPr="00AC2B3E">
        <w:rPr>
          <w:sz w:val="22"/>
          <w:szCs w:val="22"/>
          <w:lang w:val="en-US"/>
        </w:rPr>
        <w:t>: autonomy restriction]</w:t>
      </w:r>
    </w:p>
    <w:p w14:paraId="1827EDDB" w14:textId="52346C1C" w:rsidR="007B3CF6" w:rsidRPr="00AC2B3E" w:rsidRDefault="007B3CF6" w:rsidP="007B3CF6">
      <w:pPr>
        <w:pStyle w:val="ListParagraph"/>
        <w:numPr>
          <w:ilvl w:val="0"/>
          <w:numId w:val="70"/>
        </w:numPr>
        <w:rPr>
          <w:bCs/>
          <w:sz w:val="22"/>
          <w:szCs w:val="22"/>
        </w:rPr>
      </w:pPr>
      <w:r w:rsidRPr="00AC2B3E">
        <w:rPr>
          <w:bCs/>
          <w:sz w:val="22"/>
          <w:szCs w:val="22"/>
          <w:lang w:val="en-US"/>
        </w:rPr>
        <w:t xml:space="preserve">In direct </w:t>
      </w:r>
      <w:proofErr w:type="spellStart"/>
      <w:r w:rsidRPr="00AC2B3E">
        <w:rPr>
          <w:bCs/>
          <w:sz w:val="22"/>
          <w:szCs w:val="22"/>
          <w:lang w:val="en-US"/>
        </w:rPr>
        <w:t>oppositon</w:t>
      </w:r>
      <w:proofErr w:type="spellEnd"/>
      <w:r w:rsidRPr="00AC2B3E">
        <w:rPr>
          <w:bCs/>
          <w:sz w:val="22"/>
          <w:szCs w:val="22"/>
          <w:lang w:val="en-US"/>
        </w:rPr>
        <w:t xml:space="preserve"> to the signature and implementation of NAFTA, the National Zapatista Liberation Army (EZLN or Zapatistas) staged an armed rebellion in the largely indigenous Chiapas region. The rebellion came to an end in 1996, when the government and the rebels signed the San Andrés Accords. </w:t>
      </w:r>
      <w:r w:rsidRPr="00B146DB">
        <w:rPr>
          <w:sz w:val="22"/>
          <w:szCs w:val="22"/>
          <w:lang w:val="en-US"/>
        </w:rPr>
        <w:t>In it, the government pledged to grant indigenous people land rights and autonomy, including control over natural resources, economic rights and the election of their leaders (</w:t>
      </w:r>
      <w:r w:rsidRPr="00AC2B3E">
        <w:rPr>
          <w:sz w:val="22"/>
          <w:szCs w:val="22"/>
          <w:lang w:val="en-US"/>
        </w:rPr>
        <w:t>MAR</w:t>
      </w:r>
      <w:r w:rsidRPr="00B146DB">
        <w:rPr>
          <w:sz w:val="22"/>
          <w:szCs w:val="22"/>
          <w:lang w:val="en-US"/>
        </w:rPr>
        <w:t xml:space="preserve">). </w:t>
      </w:r>
      <w:r w:rsidRPr="00AC2B3E">
        <w:rPr>
          <w:sz w:val="22"/>
          <w:szCs w:val="22"/>
          <w:lang w:val="en-US"/>
        </w:rPr>
        <w:t xml:space="preserve">However, multiple sources confirm that no steps were taken for the implementation of the agreement (MAR; Minority Rights Group International; López, 1999) and we therefore do not code a concession here in line with </w:t>
      </w:r>
      <w:r>
        <w:rPr>
          <w:sz w:val="22"/>
          <w:szCs w:val="22"/>
          <w:lang w:val="en-US"/>
        </w:rPr>
        <w:t>the codebook until</w:t>
      </w:r>
      <w:r w:rsidRPr="00AC2B3E">
        <w:rPr>
          <w:sz w:val="22"/>
          <w:szCs w:val="22"/>
          <w:lang w:val="en-US"/>
        </w:rPr>
        <w:t xml:space="preserve"> </w:t>
      </w:r>
      <w:r>
        <w:rPr>
          <w:sz w:val="22"/>
          <w:szCs w:val="22"/>
          <w:lang w:val="en-US"/>
        </w:rPr>
        <w:t>2001 when,</w:t>
      </w:r>
      <w:r w:rsidRPr="00AC2B3E">
        <w:rPr>
          <w:sz w:val="22"/>
          <w:szCs w:val="22"/>
          <w:lang w:val="en-US"/>
        </w:rPr>
        <w:t xml:space="preserve"> after years of halting the agreements, </w:t>
      </w:r>
      <w:r>
        <w:rPr>
          <w:sz w:val="22"/>
          <w:szCs w:val="22"/>
          <w:lang w:val="en-US"/>
        </w:rPr>
        <w:t>the government finally enacted</w:t>
      </w:r>
      <w:r w:rsidRPr="00B146DB">
        <w:rPr>
          <w:sz w:val="22"/>
          <w:szCs w:val="22"/>
          <w:lang w:val="en-US"/>
        </w:rPr>
        <w:t xml:space="preserve"> an indigenous rights law based on </w:t>
      </w:r>
      <w:r w:rsidRPr="00AC2B3E">
        <w:rPr>
          <w:sz w:val="22"/>
          <w:szCs w:val="22"/>
          <w:lang w:val="en-US"/>
        </w:rPr>
        <w:t>the San Andrés Accords</w:t>
      </w:r>
      <w:r w:rsidRPr="00B146DB">
        <w:rPr>
          <w:sz w:val="22"/>
          <w:szCs w:val="22"/>
          <w:lang w:val="en-US"/>
        </w:rPr>
        <w:t>.</w:t>
      </w:r>
      <w:r w:rsidRPr="00AC2B3E">
        <w:rPr>
          <w:sz w:val="22"/>
          <w:szCs w:val="22"/>
          <w:lang w:val="en-US"/>
        </w:rPr>
        <w:t xml:space="preserve"> </w:t>
      </w:r>
      <w:r w:rsidRPr="00B146DB">
        <w:rPr>
          <w:sz w:val="22"/>
          <w:szCs w:val="22"/>
          <w:lang w:val="en-US"/>
        </w:rPr>
        <w:t xml:space="preserve">According to </w:t>
      </w:r>
      <w:r w:rsidRPr="00AC2B3E">
        <w:rPr>
          <w:sz w:val="22"/>
          <w:szCs w:val="22"/>
          <w:lang w:val="en-US"/>
        </w:rPr>
        <w:t>MAR</w:t>
      </w:r>
      <w:r w:rsidRPr="00B146DB">
        <w:rPr>
          <w:sz w:val="22"/>
          <w:szCs w:val="22"/>
          <w:lang w:val="en-US"/>
        </w:rPr>
        <w:t>, the 2001 l</w:t>
      </w:r>
      <w:r w:rsidRPr="00AC2B3E">
        <w:rPr>
          <w:sz w:val="22"/>
          <w:szCs w:val="22"/>
          <w:lang w:val="en-US"/>
        </w:rPr>
        <w:t>e</w:t>
      </w:r>
      <w:r w:rsidRPr="00B146DB">
        <w:rPr>
          <w:sz w:val="22"/>
          <w:szCs w:val="22"/>
          <w:lang w:val="en-US"/>
        </w:rPr>
        <w:t xml:space="preserve">gislation contained numerous </w:t>
      </w:r>
      <w:r w:rsidRPr="00AC2B3E">
        <w:rPr>
          <w:sz w:val="22"/>
          <w:szCs w:val="22"/>
          <w:lang w:val="en-GB"/>
        </w:rPr>
        <w:t xml:space="preserve">protections of indigenous rights and territorial autonomy, so we code an autonomy concession. </w:t>
      </w:r>
      <w:r>
        <w:rPr>
          <w:sz w:val="22"/>
          <w:szCs w:val="22"/>
          <w:lang w:val="en-GB"/>
        </w:rPr>
        <w:t>It should be noted that a</w:t>
      </w:r>
      <w:r w:rsidRPr="00AC2B3E">
        <w:rPr>
          <w:sz w:val="22"/>
          <w:szCs w:val="22"/>
          <w:lang w:val="en-GB"/>
        </w:rPr>
        <w:t>lthough</w:t>
      </w:r>
      <w:r w:rsidRPr="00AC2B3E">
        <w:rPr>
          <w:sz w:val="22"/>
          <w:szCs w:val="22"/>
          <w:lang w:val="en-US"/>
        </w:rPr>
        <w:t xml:space="preserve"> the bill brought</w:t>
      </w:r>
      <w:r w:rsidRPr="00B146DB">
        <w:rPr>
          <w:sz w:val="22"/>
          <w:szCs w:val="22"/>
          <w:lang w:val="en-US"/>
        </w:rPr>
        <w:t xml:space="preserve"> some improvements compared to the 1991 constitution</w:t>
      </w:r>
      <w:r w:rsidRPr="00AC2B3E">
        <w:rPr>
          <w:sz w:val="22"/>
          <w:szCs w:val="22"/>
          <w:lang w:val="en-US"/>
        </w:rPr>
        <w:t xml:space="preserve">, it was </w:t>
      </w:r>
      <w:r w:rsidRPr="00AC2B3E">
        <w:rPr>
          <w:sz w:val="22"/>
          <w:szCs w:val="22"/>
          <w:lang w:val="en-GB"/>
        </w:rPr>
        <w:t>strongly rejected by the EZLN and other indigenous rights groups, who protested its enactment</w:t>
      </w:r>
      <w:r w:rsidRPr="00B146DB">
        <w:rPr>
          <w:sz w:val="22"/>
          <w:szCs w:val="22"/>
          <w:lang w:val="en-US"/>
        </w:rPr>
        <w:t xml:space="preserve"> because it failed to meet their </w:t>
      </w:r>
      <w:r w:rsidRPr="00AC2B3E">
        <w:rPr>
          <w:sz w:val="22"/>
          <w:szCs w:val="22"/>
          <w:lang w:val="en-US"/>
        </w:rPr>
        <w:t>central</w:t>
      </w:r>
      <w:r w:rsidRPr="00B146DB">
        <w:rPr>
          <w:sz w:val="22"/>
          <w:szCs w:val="22"/>
          <w:lang w:val="en-US"/>
        </w:rPr>
        <w:t xml:space="preserve"> demands and because it revoked many of the concessions agreed upon in 1996 </w:t>
      </w:r>
      <w:r w:rsidRPr="00B146DB">
        <w:rPr>
          <w:rFonts w:eastAsiaTheme="minorEastAsia" w:cstheme="minorBidi"/>
          <w:sz w:val="22"/>
          <w:szCs w:val="22"/>
          <w:lang w:val="en-US" w:eastAsia="en-US"/>
        </w:rPr>
        <w:t>(Hernández</w:t>
      </w:r>
      <w:r w:rsidRPr="00AC2B3E">
        <w:rPr>
          <w:rFonts w:eastAsiaTheme="minorEastAsia" w:cstheme="minorBidi"/>
          <w:sz w:val="22"/>
          <w:szCs w:val="22"/>
          <w:lang w:val="en-US" w:eastAsia="en-US"/>
        </w:rPr>
        <w:t>,</w:t>
      </w:r>
      <w:r w:rsidRPr="00B146DB">
        <w:rPr>
          <w:rFonts w:eastAsiaTheme="minorEastAsia" w:cstheme="minorBidi"/>
          <w:sz w:val="22"/>
          <w:szCs w:val="22"/>
          <w:lang w:val="en-US" w:eastAsia="en-US"/>
        </w:rPr>
        <w:t xml:space="preserve"> 2002</w:t>
      </w:r>
      <w:r w:rsidRPr="00AC2B3E">
        <w:rPr>
          <w:rFonts w:eastAsiaTheme="minorEastAsia" w:cstheme="minorBidi"/>
          <w:sz w:val="22"/>
          <w:szCs w:val="22"/>
          <w:lang w:val="en-US" w:eastAsia="en-US"/>
        </w:rPr>
        <w:t>; Peña, 2006: 291</w:t>
      </w:r>
      <w:r w:rsidRPr="00AC2B3E">
        <w:rPr>
          <w:sz w:val="22"/>
          <w:szCs w:val="22"/>
          <w:lang w:val="en-US"/>
        </w:rPr>
        <w:t>). Indeed,</w:t>
      </w:r>
      <w:r w:rsidRPr="00B146DB">
        <w:rPr>
          <w:rFonts w:eastAsiaTheme="minorEastAsia" w:cstheme="minorBidi"/>
          <w:sz w:val="22"/>
          <w:szCs w:val="22"/>
          <w:lang w:val="en-US" w:eastAsia="en-US"/>
        </w:rPr>
        <w:t xml:space="preserve"> the 2001 law went significantly below the</w:t>
      </w:r>
      <w:r w:rsidRPr="00AC2B3E">
        <w:rPr>
          <w:sz w:val="22"/>
          <w:szCs w:val="22"/>
          <w:lang w:val="en-US"/>
        </w:rPr>
        <w:t xml:space="preserve"> 1996 promises</w:t>
      </w:r>
      <w:r w:rsidRPr="00B146DB">
        <w:rPr>
          <w:rFonts w:eastAsiaTheme="minorEastAsia" w:cstheme="minorBidi"/>
          <w:sz w:val="22"/>
          <w:szCs w:val="22"/>
          <w:lang w:val="en-US" w:eastAsia="en-US"/>
        </w:rPr>
        <w:t xml:space="preserve">, </w:t>
      </w:r>
      <w:r w:rsidRPr="00AC2B3E">
        <w:rPr>
          <w:rFonts w:eastAsiaTheme="minorEastAsia" w:cstheme="minorBidi"/>
          <w:sz w:val="22"/>
          <w:szCs w:val="22"/>
          <w:lang w:val="en-US" w:eastAsia="en-US"/>
        </w:rPr>
        <w:t>ignoring the agreed terms on indigenous autonomy, the right to territory, access to natural resources, and the election of municipal authorities (Minority Rights Group International).</w:t>
      </w:r>
      <w:r w:rsidRPr="00B146DB">
        <w:rPr>
          <w:rFonts w:eastAsiaTheme="minorEastAsia" w:cstheme="minorBidi"/>
          <w:sz w:val="22"/>
          <w:szCs w:val="22"/>
          <w:lang w:val="en-US" w:eastAsia="en-US"/>
        </w:rPr>
        <w:t xml:space="preserve"> </w:t>
      </w:r>
      <w:r w:rsidRPr="00AC2B3E">
        <w:rPr>
          <w:sz w:val="22"/>
          <w:szCs w:val="22"/>
        </w:rPr>
        <w:t>[2001: autonomy concession]</w:t>
      </w:r>
    </w:p>
    <w:p w14:paraId="7FAD4C38" w14:textId="0459DAAE" w:rsidR="007065A8" w:rsidRDefault="007065A8" w:rsidP="007065A8">
      <w:pPr>
        <w:pStyle w:val="ListParagraph"/>
        <w:numPr>
          <w:ilvl w:val="0"/>
          <w:numId w:val="70"/>
        </w:numPr>
        <w:rPr>
          <w:bCs/>
          <w:sz w:val="22"/>
          <w:szCs w:val="22"/>
        </w:rPr>
      </w:pPr>
      <w:bookmarkStart w:id="1" w:name="_Hlk108019739"/>
      <w:r w:rsidRPr="00B146DB">
        <w:rPr>
          <w:bCs/>
          <w:sz w:val="22"/>
          <w:szCs w:val="22"/>
          <w:lang w:val="en-US"/>
        </w:rPr>
        <w:t xml:space="preserve">Until 2002, </w:t>
      </w:r>
      <w:r w:rsidR="00234BD5" w:rsidRPr="00AC2B3E">
        <w:rPr>
          <w:bCs/>
          <w:sz w:val="22"/>
          <w:szCs w:val="22"/>
          <w:lang w:val="en-US"/>
        </w:rPr>
        <w:t>indigenous groups</w:t>
      </w:r>
      <w:r w:rsidRPr="00B146DB">
        <w:rPr>
          <w:bCs/>
          <w:sz w:val="22"/>
          <w:szCs w:val="22"/>
          <w:lang w:val="en-US"/>
        </w:rPr>
        <w:t xml:space="preserve"> faced language discrimination in the Mexican judicial system, since proceedings were only carried out in Spanish and the state provided no interpreters for non-Spanish speakers (note that many </w:t>
      </w:r>
      <w:r w:rsidR="003C753E" w:rsidRPr="00AC2B3E">
        <w:rPr>
          <w:bCs/>
          <w:sz w:val="22"/>
          <w:szCs w:val="22"/>
          <w:lang w:val="en-US"/>
        </w:rPr>
        <w:t>indigenous people</w:t>
      </w:r>
      <w:r w:rsidR="00234BD5" w:rsidRPr="00AC2B3E">
        <w:rPr>
          <w:bCs/>
          <w:sz w:val="22"/>
          <w:szCs w:val="22"/>
          <w:lang w:val="en-US"/>
        </w:rPr>
        <w:t xml:space="preserve"> in Mexico</w:t>
      </w:r>
      <w:r w:rsidRPr="00B146DB">
        <w:rPr>
          <w:bCs/>
          <w:sz w:val="22"/>
          <w:szCs w:val="22"/>
          <w:lang w:val="en-US"/>
        </w:rPr>
        <w:t xml:space="preserve"> do not speak Spanish). In December 2002, a law was passed to guarantee that indigenous language speakers would have bilingual interpreters in all judicial processes. According to </w:t>
      </w:r>
      <w:r w:rsidR="003C753E" w:rsidRPr="00AC2B3E">
        <w:rPr>
          <w:bCs/>
          <w:sz w:val="22"/>
          <w:szCs w:val="22"/>
          <w:lang w:val="en-US"/>
        </w:rPr>
        <w:t>MAR</w:t>
      </w:r>
      <w:r w:rsidRPr="00B146DB">
        <w:rPr>
          <w:bCs/>
          <w:sz w:val="22"/>
          <w:szCs w:val="22"/>
          <w:lang w:val="en-US"/>
        </w:rPr>
        <w:t xml:space="preserve">, this law significantly reduced </w:t>
      </w:r>
      <w:r w:rsidRPr="00B146DB">
        <w:rPr>
          <w:bCs/>
          <w:sz w:val="22"/>
          <w:szCs w:val="22"/>
          <w:lang w:val="en-US"/>
        </w:rPr>
        <w:lastRenderedPageBreak/>
        <w:t xml:space="preserve">language barriers in the relationship between the state and non-Spanish-speaking </w:t>
      </w:r>
      <w:r w:rsidR="00234BD5" w:rsidRPr="00AC2B3E">
        <w:rPr>
          <w:bCs/>
          <w:sz w:val="22"/>
          <w:szCs w:val="22"/>
          <w:lang w:val="en-US"/>
        </w:rPr>
        <w:t>native populations</w:t>
      </w:r>
      <w:r w:rsidRPr="00B146DB">
        <w:rPr>
          <w:bCs/>
          <w:sz w:val="22"/>
          <w:szCs w:val="22"/>
          <w:lang w:val="en-US"/>
        </w:rPr>
        <w:t xml:space="preserve">. </w:t>
      </w:r>
      <w:r w:rsidRPr="00AC2B3E">
        <w:rPr>
          <w:bCs/>
          <w:sz w:val="22"/>
          <w:szCs w:val="22"/>
        </w:rPr>
        <w:t>[2002: cultural rights concession]</w:t>
      </w:r>
    </w:p>
    <w:p w14:paraId="74EDE317" w14:textId="0A8B194C" w:rsidR="00105531" w:rsidRPr="00F163A7" w:rsidRDefault="00937969" w:rsidP="00105531">
      <w:pPr>
        <w:pStyle w:val="ListParagraph"/>
        <w:numPr>
          <w:ilvl w:val="0"/>
          <w:numId w:val="70"/>
        </w:numPr>
        <w:rPr>
          <w:bCs/>
          <w:sz w:val="22"/>
          <w:szCs w:val="22"/>
        </w:rPr>
      </w:pPr>
      <w:r w:rsidRPr="005679E3">
        <w:rPr>
          <w:bCs/>
          <w:sz w:val="22"/>
          <w:szCs w:val="22"/>
          <w:lang w:val="en-US"/>
        </w:rPr>
        <w:t xml:space="preserve">MRGI reports that from 2012 onwards, </w:t>
      </w:r>
      <w:r w:rsidR="00105531" w:rsidRPr="005679E3">
        <w:rPr>
          <w:bCs/>
          <w:sz w:val="22"/>
          <w:szCs w:val="22"/>
          <w:lang w:val="en-US"/>
        </w:rPr>
        <w:t xml:space="preserve">tens of </w:t>
      </w:r>
      <w:r w:rsidRPr="005679E3">
        <w:rPr>
          <w:bCs/>
          <w:sz w:val="22"/>
          <w:szCs w:val="22"/>
          <w:lang w:val="en-US"/>
        </w:rPr>
        <w:t xml:space="preserve">thousands of indigenous people across Mexico </w:t>
      </w:r>
      <w:r w:rsidR="00F163A7" w:rsidRPr="00F163A7">
        <w:rPr>
          <w:bCs/>
          <w:sz w:val="22"/>
          <w:szCs w:val="22"/>
          <w:lang w:val="en-US"/>
        </w:rPr>
        <w:t xml:space="preserve">were </w:t>
      </w:r>
      <w:r w:rsidRPr="005679E3">
        <w:rPr>
          <w:bCs/>
          <w:sz w:val="22"/>
          <w:szCs w:val="22"/>
          <w:lang w:val="en-US"/>
        </w:rPr>
        <w:t xml:space="preserve">forcibly displaced by </w:t>
      </w:r>
      <w:r w:rsidR="00105531" w:rsidRPr="005679E3">
        <w:rPr>
          <w:bCs/>
          <w:sz w:val="22"/>
          <w:szCs w:val="22"/>
          <w:lang w:val="en-US"/>
        </w:rPr>
        <w:t xml:space="preserve">land encroachment, political </w:t>
      </w:r>
      <w:proofErr w:type="gramStart"/>
      <w:r w:rsidR="00105531" w:rsidRPr="005679E3">
        <w:rPr>
          <w:bCs/>
          <w:sz w:val="22"/>
          <w:szCs w:val="22"/>
          <w:lang w:val="en-US"/>
        </w:rPr>
        <w:t>violence</w:t>
      </w:r>
      <w:proofErr w:type="gramEnd"/>
      <w:r w:rsidR="00105531" w:rsidRPr="005679E3">
        <w:rPr>
          <w:bCs/>
          <w:sz w:val="22"/>
          <w:szCs w:val="22"/>
          <w:lang w:val="en-US"/>
        </w:rPr>
        <w:t xml:space="preserve"> and territorial disputes. Yet, there is little evidence that state actors </w:t>
      </w:r>
      <w:r w:rsidR="00F163A7" w:rsidRPr="00F163A7">
        <w:rPr>
          <w:bCs/>
          <w:sz w:val="22"/>
          <w:szCs w:val="22"/>
          <w:lang w:val="en-US"/>
        </w:rPr>
        <w:t>were</w:t>
      </w:r>
      <w:r w:rsidR="00105531" w:rsidRPr="005679E3">
        <w:rPr>
          <w:bCs/>
          <w:sz w:val="22"/>
          <w:szCs w:val="22"/>
          <w:lang w:val="en-US"/>
        </w:rPr>
        <w:t xml:space="preserve"> directly implicated in these displacements, </w:t>
      </w:r>
      <w:r w:rsidR="00F163A7" w:rsidRPr="00F163A7">
        <w:rPr>
          <w:bCs/>
          <w:sz w:val="22"/>
          <w:szCs w:val="22"/>
          <w:lang w:val="en-US"/>
        </w:rPr>
        <w:t xml:space="preserve">which were carried out by </w:t>
      </w:r>
      <w:r w:rsidR="00105531" w:rsidRPr="005679E3">
        <w:rPr>
          <w:bCs/>
          <w:sz w:val="22"/>
          <w:szCs w:val="22"/>
          <w:lang w:val="en-US"/>
        </w:rPr>
        <w:t>illegal armed groups</w:t>
      </w:r>
      <w:r w:rsidR="00F163A7" w:rsidRPr="00F163A7">
        <w:rPr>
          <w:bCs/>
          <w:sz w:val="22"/>
          <w:szCs w:val="22"/>
          <w:lang w:val="en-US"/>
        </w:rPr>
        <w:t>. Hence, we do not code a restriction.</w:t>
      </w:r>
    </w:p>
    <w:p w14:paraId="726F8B6E" w14:textId="08375611" w:rsidR="00E010C3" w:rsidRPr="005679E3" w:rsidRDefault="00CC29B8" w:rsidP="0074310E">
      <w:pPr>
        <w:pStyle w:val="ListParagraph"/>
        <w:numPr>
          <w:ilvl w:val="0"/>
          <w:numId w:val="70"/>
        </w:numPr>
        <w:rPr>
          <w:i/>
          <w:iCs/>
          <w:sz w:val="22"/>
          <w:szCs w:val="22"/>
          <w:lang w:val="en-US"/>
        </w:rPr>
      </w:pPr>
      <w:r w:rsidRPr="0074310E">
        <w:rPr>
          <w:bCs/>
          <w:sz w:val="22"/>
          <w:szCs w:val="22"/>
          <w:lang w:val="en-GB"/>
        </w:rPr>
        <w:t xml:space="preserve">In 2019, the Mexican government approved plans to develop the </w:t>
      </w:r>
      <w:r w:rsidR="00640F94" w:rsidRPr="0074310E">
        <w:rPr>
          <w:i/>
          <w:iCs/>
          <w:sz w:val="22"/>
          <w:szCs w:val="22"/>
          <w:lang w:val="en-GB"/>
        </w:rPr>
        <w:t>Trans-Isthmus Corridor</w:t>
      </w:r>
      <w:r w:rsidR="00E06E48" w:rsidRPr="0074310E">
        <w:rPr>
          <w:sz w:val="22"/>
          <w:szCs w:val="22"/>
          <w:lang w:val="en-GB"/>
        </w:rPr>
        <w:t xml:space="preserve">, a large-scale infrastructural project aimed at increasing the transportation of merchandise between </w:t>
      </w:r>
      <w:r w:rsidR="00733675" w:rsidRPr="0074310E">
        <w:rPr>
          <w:sz w:val="22"/>
          <w:szCs w:val="22"/>
          <w:lang w:val="en-GB"/>
        </w:rPr>
        <w:t xml:space="preserve">the Atlantic and Pacific Oceans through </w:t>
      </w:r>
      <w:r w:rsidR="00E06E48" w:rsidRPr="0074310E">
        <w:rPr>
          <w:sz w:val="22"/>
          <w:szCs w:val="22"/>
          <w:lang w:val="en-GB"/>
        </w:rPr>
        <w:t xml:space="preserve">the Isthmus of </w:t>
      </w:r>
      <w:proofErr w:type="spellStart"/>
      <w:r w:rsidR="00E06E48" w:rsidRPr="0074310E">
        <w:rPr>
          <w:sz w:val="22"/>
          <w:szCs w:val="22"/>
          <w:lang w:val="en-GB"/>
        </w:rPr>
        <w:t>Tehantepec</w:t>
      </w:r>
      <w:proofErr w:type="spellEnd"/>
      <w:r w:rsidR="00E06E48" w:rsidRPr="0074310E">
        <w:rPr>
          <w:sz w:val="22"/>
          <w:szCs w:val="22"/>
          <w:lang w:val="en-GB"/>
        </w:rPr>
        <w:t>. The government claimed that it carried out an indigenous consultation process for the project, receiving 90% approval for the corridor’s developm</w:t>
      </w:r>
      <w:r w:rsidR="00FD7CF2" w:rsidRPr="0074310E">
        <w:rPr>
          <w:sz w:val="22"/>
          <w:szCs w:val="22"/>
          <w:lang w:val="en-GB"/>
        </w:rPr>
        <w:t>ent (</w:t>
      </w:r>
      <w:proofErr w:type="spellStart"/>
      <w:r w:rsidR="00FD7CF2" w:rsidRPr="0074310E">
        <w:rPr>
          <w:sz w:val="22"/>
          <w:szCs w:val="22"/>
          <w:lang w:val="en-GB"/>
        </w:rPr>
        <w:t>Sipaz</w:t>
      </w:r>
      <w:proofErr w:type="spellEnd"/>
      <w:r w:rsidR="00FD7CF2" w:rsidRPr="0074310E">
        <w:rPr>
          <w:sz w:val="22"/>
          <w:szCs w:val="22"/>
          <w:lang w:val="en-GB"/>
        </w:rPr>
        <w:t xml:space="preserve">, 2020). The project directly affects 80 indigenous municipalities in the states of </w:t>
      </w:r>
      <w:proofErr w:type="spellStart"/>
      <w:r w:rsidR="00FD7CF2" w:rsidRPr="0074310E">
        <w:rPr>
          <w:sz w:val="22"/>
          <w:szCs w:val="22"/>
          <w:lang w:val="en-GB"/>
        </w:rPr>
        <w:t>Oaxca</w:t>
      </w:r>
      <w:proofErr w:type="spellEnd"/>
      <w:r w:rsidR="00FD7CF2" w:rsidRPr="0074310E">
        <w:rPr>
          <w:sz w:val="22"/>
          <w:szCs w:val="22"/>
          <w:lang w:val="en-GB"/>
        </w:rPr>
        <w:t xml:space="preserve"> and Veracruz, most of them inhabited</w:t>
      </w:r>
      <w:r w:rsidR="00FD7CF2" w:rsidRPr="0074310E">
        <w:rPr>
          <w:sz w:val="22"/>
          <w:szCs w:val="22"/>
          <w:lang w:val="en-US"/>
        </w:rPr>
        <w:t xml:space="preserve"> by the Chontal, </w:t>
      </w:r>
      <w:proofErr w:type="spellStart"/>
      <w:r w:rsidR="00FD7CF2" w:rsidRPr="0074310E">
        <w:rPr>
          <w:sz w:val="22"/>
          <w:szCs w:val="22"/>
          <w:lang w:val="en-US"/>
        </w:rPr>
        <w:t>Huave</w:t>
      </w:r>
      <w:proofErr w:type="spellEnd"/>
      <w:r w:rsidR="00FD7CF2" w:rsidRPr="0074310E">
        <w:rPr>
          <w:sz w:val="22"/>
          <w:szCs w:val="22"/>
          <w:lang w:val="en-US"/>
        </w:rPr>
        <w:t xml:space="preserve">, </w:t>
      </w:r>
      <w:proofErr w:type="spellStart"/>
      <w:r w:rsidR="00FD7CF2" w:rsidRPr="0074310E">
        <w:rPr>
          <w:sz w:val="22"/>
          <w:szCs w:val="22"/>
          <w:lang w:val="en-US"/>
        </w:rPr>
        <w:t>Mixe</w:t>
      </w:r>
      <w:proofErr w:type="spellEnd"/>
      <w:r w:rsidR="00FD7CF2" w:rsidRPr="0074310E">
        <w:rPr>
          <w:sz w:val="22"/>
          <w:szCs w:val="22"/>
          <w:lang w:val="en-US"/>
        </w:rPr>
        <w:t xml:space="preserve">, </w:t>
      </w:r>
      <w:proofErr w:type="spellStart"/>
      <w:r w:rsidR="00FD7CF2" w:rsidRPr="0074310E">
        <w:rPr>
          <w:sz w:val="22"/>
          <w:szCs w:val="22"/>
          <w:lang w:val="en-US"/>
        </w:rPr>
        <w:t>Zoque</w:t>
      </w:r>
      <w:proofErr w:type="spellEnd"/>
      <w:r w:rsidR="00FD7CF2" w:rsidRPr="0074310E">
        <w:rPr>
          <w:sz w:val="22"/>
          <w:szCs w:val="22"/>
          <w:lang w:val="en-US"/>
        </w:rPr>
        <w:t>, Nahua and Popoluca people (</w:t>
      </w:r>
      <w:proofErr w:type="spellStart"/>
      <w:r w:rsidR="00FD7CF2" w:rsidRPr="0074310E">
        <w:rPr>
          <w:sz w:val="22"/>
          <w:szCs w:val="22"/>
          <w:lang w:val="en-US"/>
        </w:rPr>
        <w:t>Sipaz</w:t>
      </w:r>
      <w:proofErr w:type="spellEnd"/>
      <w:r w:rsidR="00FD7CF2" w:rsidRPr="0074310E">
        <w:rPr>
          <w:sz w:val="22"/>
          <w:szCs w:val="22"/>
          <w:lang w:val="en-US"/>
        </w:rPr>
        <w:t xml:space="preserve">, 2020). Numerous indigenous communities and organizations </w:t>
      </w:r>
      <w:r w:rsidR="00F163A7" w:rsidRPr="0074310E">
        <w:rPr>
          <w:sz w:val="22"/>
          <w:szCs w:val="22"/>
          <w:lang w:val="en-US"/>
        </w:rPr>
        <w:t>suggested</w:t>
      </w:r>
      <w:r w:rsidR="00FD7CF2" w:rsidRPr="0074310E">
        <w:rPr>
          <w:sz w:val="22"/>
          <w:szCs w:val="22"/>
          <w:lang w:val="en-US"/>
        </w:rPr>
        <w:t xml:space="preserve"> that the consultation did not meet international standards</w:t>
      </w:r>
      <w:r w:rsidR="0074310E" w:rsidRPr="0074310E">
        <w:rPr>
          <w:sz w:val="22"/>
          <w:szCs w:val="22"/>
          <w:lang w:val="en-US"/>
        </w:rPr>
        <w:t xml:space="preserve"> as</w:t>
      </w:r>
      <w:r w:rsidR="00FD7CF2" w:rsidRPr="0074310E">
        <w:rPr>
          <w:sz w:val="22"/>
          <w:szCs w:val="22"/>
          <w:lang w:val="en-US"/>
        </w:rPr>
        <w:t xml:space="preserve"> the information </w:t>
      </w:r>
      <w:r w:rsidR="0074310E" w:rsidRPr="0074310E">
        <w:rPr>
          <w:sz w:val="22"/>
          <w:szCs w:val="22"/>
          <w:lang w:val="en-US"/>
        </w:rPr>
        <w:t xml:space="preserve">provided </w:t>
      </w:r>
      <w:r w:rsidR="00937969" w:rsidRPr="0074310E">
        <w:rPr>
          <w:sz w:val="22"/>
          <w:szCs w:val="22"/>
          <w:lang w:val="en-US"/>
        </w:rPr>
        <w:t xml:space="preserve">about the project was “vague and general” and </w:t>
      </w:r>
      <w:r w:rsidR="0074310E" w:rsidRPr="0074310E">
        <w:rPr>
          <w:sz w:val="22"/>
          <w:szCs w:val="22"/>
          <w:lang w:val="en-US"/>
        </w:rPr>
        <w:t xml:space="preserve">as the process </w:t>
      </w:r>
      <w:r w:rsidR="00937969" w:rsidRPr="0074310E">
        <w:rPr>
          <w:sz w:val="22"/>
          <w:szCs w:val="22"/>
          <w:lang w:val="en-US"/>
        </w:rPr>
        <w:t xml:space="preserve">did not include thousands of </w:t>
      </w:r>
      <w:r w:rsidR="0074310E" w:rsidRPr="0074310E">
        <w:rPr>
          <w:sz w:val="22"/>
          <w:szCs w:val="22"/>
          <w:lang w:val="en-US"/>
        </w:rPr>
        <w:t xml:space="preserve">directly affected </w:t>
      </w:r>
      <w:r w:rsidR="00937969" w:rsidRPr="0074310E">
        <w:rPr>
          <w:sz w:val="22"/>
          <w:szCs w:val="22"/>
          <w:lang w:val="en-US"/>
        </w:rPr>
        <w:t>individuals (</w:t>
      </w:r>
      <w:proofErr w:type="spellStart"/>
      <w:r w:rsidR="00937969" w:rsidRPr="0074310E">
        <w:rPr>
          <w:sz w:val="22"/>
          <w:szCs w:val="22"/>
          <w:lang w:val="en-US"/>
        </w:rPr>
        <w:t>Sipaz</w:t>
      </w:r>
      <w:proofErr w:type="spellEnd"/>
      <w:r w:rsidR="00937969" w:rsidRPr="0074310E">
        <w:rPr>
          <w:sz w:val="22"/>
          <w:szCs w:val="22"/>
          <w:lang w:val="en-US"/>
        </w:rPr>
        <w:t xml:space="preserve">, 2020). </w:t>
      </w:r>
      <w:r w:rsidR="0074310E" w:rsidRPr="0074310E">
        <w:rPr>
          <w:sz w:val="22"/>
          <w:szCs w:val="22"/>
          <w:lang w:val="en-US"/>
        </w:rPr>
        <w:t>As of the time of writing the impact on indigenous communities remained unclear, though it should be noted that several indigenous communities claimed</w:t>
      </w:r>
      <w:r w:rsidR="00937969" w:rsidRPr="0074310E">
        <w:rPr>
          <w:sz w:val="22"/>
          <w:szCs w:val="22"/>
          <w:lang w:val="en-US"/>
        </w:rPr>
        <w:t xml:space="preserve"> that the corridor will cause thousands of indigenous to be displaced and widespread environmental damage in indigenous land</w:t>
      </w:r>
      <w:r w:rsidR="0074310E" w:rsidRPr="0074310E">
        <w:rPr>
          <w:sz w:val="22"/>
          <w:szCs w:val="22"/>
          <w:lang w:val="en-US"/>
        </w:rPr>
        <w:t>.</w:t>
      </w:r>
    </w:p>
    <w:bookmarkEnd w:id="1"/>
    <w:p w14:paraId="60CDC42C" w14:textId="53F4CC91" w:rsidR="00FE5C6C" w:rsidRPr="00AC2B3E" w:rsidRDefault="00FE5C6C" w:rsidP="00FE5C6C">
      <w:pPr>
        <w:rPr>
          <w:sz w:val="22"/>
          <w:szCs w:val="22"/>
          <w:lang w:val="en-US"/>
        </w:rPr>
      </w:pPr>
    </w:p>
    <w:p w14:paraId="7158BCBA" w14:textId="77777777" w:rsidR="003C753E" w:rsidRPr="005679E3" w:rsidRDefault="003C753E" w:rsidP="00FE5C6C">
      <w:pPr>
        <w:rPr>
          <w:sz w:val="22"/>
          <w:szCs w:val="22"/>
          <w:lang w:val="en-US"/>
        </w:rPr>
      </w:pPr>
    </w:p>
    <w:p w14:paraId="50EBC930" w14:textId="77777777" w:rsidR="00FE5C6C" w:rsidRPr="00AC2B3E" w:rsidRDefault="00FE5C6C" w:rsidP="00FE5C6C">
      <w:pPr>
        <w:rPr>
          <w:b/>
          <w:sz w:val="22"/>
          <w:szCs w:val="22"/>
        </w:rPr>
      </w:pPr>
      <w:r w:rsidRPr="00AC2B3E">
        <w:rPr>
          <w:b/>
          <w:sz w:val="22"/>
          <w:szCs w:val="22"/>
        </w:rPr>
        <w:t xml:space="preserve">Regional autonomy </w:t>
      </w:r>
    </w:p>
    <w:p w14:paraId="00922449" w14:textId="77777777" w:rsidR="00FE5C6C" w:rsidRPr="00AC2B3E" w:rsidRDefault="00FE5C6C" w:rsidP="00FE5C6C">
      <w:pPr>
        <w:rPr>
          <w:sz w:val="22"/>
          <w:szCs w:val="22"/>
        </w:rPr>
      </w:pPr>
    </w:p>
    <w:p w14:paraId="45565AE7" w14:textId="612D8D97" w:rsidR="008B7CC4" w:rsidRPr="00856931" w:rsidRDefault="00CF4679" w:rsidP="00856931">
      <w:pPr>
        <w:pStyle w:val="ListParagraph"/>
        <w:numPr>
          <w:ilvl w:val="0"/>
          <w:numId w:val="70"/>
        </w:numPr>
        <w:rPr>
          <w:bCs/>
          <w:sz w:val="22"/>
          <w:szCs w:val="22"/>
        </w:rPr>
      </w:pPr>
      <w:r w:rsidRPr="00856931">
        <w:rPr>
          <w:bCs/>
          <w:sz w:val="22"/>
          <w:szCs w:val="22"/>
          <w:lang w:val="en-US"/>
        </w:rPr>
        <w:t xml:space="preserve">Although the Mexican </w:t>
      </w:r>
      <w:r w:rsidR="0079317D" w:rsidRPr="00856931">
        <w:rPr>
          <w:bCs/>
          <w:sz w:val="22"/>
          <w:szCs w:val="22"/>
          <w:lang w:val="en-US"/>
        </w:rPr>
        <w:t>c</w:t>
      </w:r>
      <w:r w:rsidRPr="00856931">
        <w:rPr>
          <w:bCs/>
          <w:sz w:val="22"/>
          <w:szCs w:val="22"/>
          <w:lang w:val="en-US"/>
        </w:rPr>
        <w:t xml:space="preserve">onstitution recognizes the right for indigenous people to exercise regional autonomy in their territories, sources report that </w:t>
      </w:r>
      <w:r w:rsidR="0079317D" w:rsidRPr="00856931">
        <w:rPr>
          <w:bCs/>
          <w:sz w:val="22"/>
          <w:szCs w:val="22"/>
          <w:lang w:val="en-US"/>
        </w:rPr>
        <w:t>the government has n</w:t>
      </w:r>
      <w:r w:rsidR="00266AB8" w:rsidRPr="00856931">
        <w:rPr>
          <w:bCs/>
          <w:sz w:val="22"/>
          <w:szCs w:val="22"/>
          <w:lang w:val="en-US"/>
        </w:rPr>
        <w:t xml:space="preserve">ot </w:t>
      </w:r>
      <w:r w:rsidR="0079317D" w:rsidRPr="00856931">
        <w:rPr>
          <w:bCs/>
          <w:sz w:val="22"/>
          <w:szCs w:val="22"/>
          <w:lang w:val="en-US"/>
        </w:rPr>
        <w:t>taken meaningful steps to implement this constitutional provision (López Bárcenas, 2019</w:t>
      </w:r>
      <w:r w:rsidR="00266AB8" w:rsidRPr="00856931">
        <w:rPr>
          <w:bCs/>
          <w:sz w:val="22"/>
          <w:szCs w:val="22"/>
          <w:lang w:val="en-US"/>
        </w:rPr>
        <w:t>; Aparicio, 2008; Ruíz, 2020; América Economía, 2020</w:t>
      </w:r>
      <w:r w:rsidR="0079317D" w:rsidRPr="00856931">
        <w:rPr>
          <w:bCs/>
          <w:sz w:val="22"/>
          <w:szCs w:val="22"/>
          <w:lang w:val="en-US"/>
        </w:rPr>
        <w:t xml:space="preserve">). </w:t>
      </w:r>
      <w:proofErr w:type="spellStart"/>
      <w:r w:rsidR="0079317D" w:rsidRPr="00856931">
        <w:rPr>
          <w:bCs/>
          <w:sz w:val="22"/>
          <w:szCs w:val="22"/>
          <w:lang w:val="en-US"/>
        </w:rPr>
        <w:t>Acccording</w:t>
      </w:r>
      <w:proofErr w:type="spellEnd"/>
      <w:r w:rsidR="0079317D" w:rsidRPr="00856931">
        <w:rPr>
          <w:bCs/>
          <w:sz w:val="22"/>
          <w:szCs w:val="22"/>
          <w:lang w:val="en-US"/>
        </w:rPr>
        <w:t xml:space="preserve"> to Aparicio (2008: 13), the communities that have gained some degree of autonomy have done so by means of “collective civil disobedience”</w:t>
      </w:r>
      <w:r w:rsidR="00B13CB1" w:rsidRPr="00856931">
        <w:rPr>
          <w:bCs/>
          <w:sz w:val="22"/>
          <w:szCs w:val="22"/>
          <w:lang w:val="en-US"/>
        </w:rPr>
        <w:t>.</w:t>
      </w:r>
      <w:r w:rsidR="0079317D" w:rsidRPr="00856931">
        <w:rPr>
          <w:bCs/>
          <w:sz w:val="22"/>
          <w:szCs w:val="22"/>
          <w:lang w:val="en-US"/>
        </w:rPr>
        <w:t xml:space="preserve"> </w:t>
      </w:r>
      <w:r w:rsidR="00856931" w:rsidRPr="00856931">
        <w:rPr>
          <w:bCs/>
          <w:sz w:val="22"/>
          <w:szCs w:val="22"/>
          <w:lang w:val="en-US"/>
        </w:rPr>
        <w:t>[no autonomy]</w:t>
      </w:r>
    </w:p>
    <w:p w14:paraId="29F1306E" w14:textId="1627F40D" w:rsidR="00FE5C6C" w:rsidRDefault="00FE5C6C" w:rsidP="00FE5C6C">
      <w:pPr>
        <w:rPr>
          <w:sz w:val="22"/>
          <w:szCs w:val="22"/>
          <w:lang w:val="en-US"/>
        </w:rPr>
      </w:pPr>
    </w:p>
    <w:p w14:paraId="15CA4914" w14:textId="77777777" w:rsidR="0074310E" w:rsidRPr="00B146DB" w:rsidRDefault="0074310E" w:rsidP="00FE5C6C">
      <w:pPr>
        <w:rPr>
          <w:sz w:val="22"/>
          <w:szCs w:val="22"/>
          <w:lang w:val="en-US"/>
        </w:rPr>
      </w:pPr>
    </w:p>
    <w:p w14:paraId="24DBB6A0" w14:textId="7F8019A7" w:rsidR="00FE5C6C" w:rsidRPr="00B146DB" w:rsidRDefault="00FE5C6C" w:rsidP="00FE5C6C">
      <w:pPr>
        <w:rPr>
          <w:b/>
          <w:sz w:val="22"/>
          <w:szCs w:val="22"/>
          <w:lang w:val="en-US"/>
        </w:rPr>
      </w:pPr>
      <w:r w:rsidRPr="00B146DB">
        <w:rPr>
          <w:b/>
          <w:sz w:val="22"/>
          <w:szCs w:val="22"/>
          <w:lang w:val="en-US"/>
        </w:rPr>
        <w:t>De facto independence</w:t>
      </w:r>
    </w:p>
    <w:p w14:paraId="1BF9EE55" w14:textId="77777777" w:rsidR="00FE5C6C" w:rsidRPr="00B146DB" w:rsidRDefault="00FE5C6C" w:rsidP="00FE5C6C">
      <w:pPr>
        <w:rPr>
          <w:bCs/>
          <w:sz w:val="22"/>
          <w:szCs w:val="22"/>
          <w:lang w:val="en-US"/>
        </w:rPr>
      </w:pPr>
    </w:p>
    <w:p w14:paraId="727E6D0A" w14:textId="18B7C2A1" w:rsidR="0024433C" w:rsidRPr="00B146DB" w:rsidRDefault="0024433C" w:rsidP="007B3CF6">
      <w:pPr>
        <w:rPr>
          <w:bCs/>
          <w:sz w:val="22"/>
          <w:szCs w:val="22"/>
          <w:lang w:val="en-US"/>
        </w:rPr>
      </w:pPr>
      <w:r w:rsidRPr="008B7CC4">
        <w:rPr>
          <w:bCs/>
          <w:sz w:val="22"/>
          <w:szCs w:val="22"/>
          <w:lang w:val="en-US"/>
        </w:rPr>
        <w:t>NA</w:t>
      </w:r>
    </w:p>
    <w:p w14:paraId="5E38F8AC" w14:textId="77777777" w:rsidR="00FE5C6C" w:rsidRPr="00B146DB" w:rsidRDefault="00FE5C6C" w:rsidP="00FE5C6C">
      <w:pPr>
        <w:rPr>
          <w:bCs/>
          <w:sz w:val="22"/>
          <w:szCs w:val="22"/>
          <w:lang w:val="en-US"/>
        </w:rPr>
      </w:pPr>
    </w:p>
    <w:p w14:paraId="6C77C954" w14:textId="77777777" w:rsidR="007B3CF6" w:rsidRPr="00B146DB" w:rsidRDefault="007B3CF6" w:rsidP="00FE5C6C">
      <w:pPr>
        <w:rPr>
          <w:b/>
          <w:sz w:val="22"/>
          <w:szCs w:val="22"/>
          <w:lang w:val="en-US"/>
        </w:rPr>
      </w:pPr>
    </w:p>
    <w:p w14:paraId="49B7BBA1" w14:textId="46D174B9" w:rsidR="00FE5C6C" w:rsidRPr="00B146DB" w:rsidRDefault="00FE5C6C" w:rsidP="00FE5C6C">
      <w:pPr>
        <w:rPr>
          <w:b/>
          <w:sz w:val="22"/>
          <w:szCs w:val="22"/>
          <w:lang w:val="en-US"/>
        </w:rPr>
      </w:pPr>
      <w:r w:rsidRPr="00B146DB">
        <w:rPr>
          <w:b/>
          <w:sz w:val="22"/>
          <w:szCs w:val="22"/>
          <w:lang w:val="en-US"/>
        </w:rPr>
        <w:t>Major territorial changes</w:t>
      </w:r>
    </w:p>
    <w:p w14:paraId="28A5DCE4" w14:textId="77777777" w:rsidR="00FE5C6C" w:rsidRPr="00B146DB" w:rsidRDefault="00FE5C6C" w:rsidP="00FE5C6C">
      <w:pPr>
        <w:rPr>
          <w:bCs/>
          <w:sz w:val="22"/>
          <w:szCs w:val="22"/>
          <w:lang w:val="en-US"/>
        </w:rPr>
      </w:pPr>
    </w:p>
    <w:p w14:paraId="7E17E2A7" w14:textId="0115B4E8" w:rsidR="00FE5C6C" w:rsidRPr="002D5CB7" w:rsidRDefault="0024433C" w:rsidP="007B3CF6">
      <w:pPr>
        <w:rPr>
          <w:bCs/>
          <w:sz w:val="22"/>
          <w:szCs w:val="22"/>
          <w:lang w:val="en-US"/>
        </w:rPr>
      </w:pPr>
      <w:r w:rsidRPr="008B7CC4">
        <w:rPr>
          <w:bCs/>
          <w:sz w:val="22"/>
          <w:szCs w:val="22"/>
          <w:lang w:val="en-US"/>
        </w:rPr>
        <w:t>NA</w:t>
      </w:r>
    </w:p>
    <w:p w14:paraId="755F19F9" w14:textId="38C9E2A7" w:rsidR="00FE5C6C" w:rsidRPr="002D5CB7" w:rsidRDefault="00FE5C6C" w:rsidP="00FE5C6C">
      <w:pPr>
        <w:rPr>
          <w:bCs/>
          <w:sz w:val="22"/>
          <w:szCs w:val="22"/>
          <w:lang w:val="en-US"/>
        </w:rPr>
      </w:pPr>
    </w:p>
    <w:p w14:paraId="3408E741" w14:textId="77777777" w:rsidR="0024433C" w:rsidRPr="002D5CB7" w:rsidRDefault="0024433C" w:rsidP="00FE5C6C">
      <w:pPr>
        <w:rPr>
          <w:bCs/>
          <w:sz w:val="22"/>
          <w:szCs w:val="22"/>
          <w:lang w:val="en-US"/>
        </w:rPr>
      </w:pPr>
    </w:p>
    <w:p w14:paraId="0675DA20" w14:textId="77777777" w:rsidR="00572DBD" w:rsidRPr="00AC2B3E" w:rsidRDefault="00572DBD" w:rsidP="00572DBD">
      <w:pPr>
        <w:ind w:left="709" w:hanging="709"/>
        <w:rPr>
          <w:b/>
          <w:sz w:val="22"/>
          <w:szCs w:val="22"/>
        </w:rPr>
      </w:pPr>
      <w:r w:rsidRPr="00AC2B3E">
        <w:rPr>
          <w:b/>
          <w:sz w:val="22"/>
          <w:szCs w:val="22"/>
        </w:rPr>
        <w:t>EPR2SDM</w:t>
      </w:r>
    </w:p>
    <w:p w14:paraId="723DA3D6" w14:textId="77777777" w:rsidR="00572DBD" w:rsidRPr="00AC2B3E" w:rsidRDefault="00572DBD" w:rsidP="00572DBD">
      <w:pPr>
        <w:ind w:left="709" w:hanging="709"/>
        <w:rPr>
          <w:b/>
          <w:sz w:val="22"/>
          <w:szCs w:val="22"/>
        </w:rPr>
      </w:pPr>
    </w:p>
    <w:tbl>
      <w:tblPr>
        <w:tblStyle w:val="Tabellenraster1"/>
        <w:tblW w:w="5000" w:type="pct"/>
        <w:tblLook w:val="04A0" w:firstRow="1" w:lastRow="0" w:firstColumn="1" w:lastColumn="0" w:noHBand="0" w:noVBand="1"/>
      </w:tblPr>
      <w:tblGrid>
        <w:gridCol w:w="4667"/>
        <w:gridCol w:w="4677"/>
      </w:tblGrid>
      <w:tr w:rsidR="00572DBD" w:rsidRPr="00AC2B3E" w14:paraId="2C6B6D17" w14:textId="77777777" w:rsidTr="00D240F3">
        <w:trPr>
          <w:trHeight w:val="284"/>
        </w:trPr>
        <w:tc>
          <w:tcPr>
            <w:tcW w:w="4787" w:type="dxa"/>
            <w:vAlign w:val="center"/>
          </w:tcPr>
          <w:p w14:paraId="41C33B02" w14:textId="77777777" w:rsidR="00572DBD" w:rsidRPr="00AC2B3E" w:rsidRDefault="00572DBD" w:rsidP="00D240F3">
            <w:pPr>
              <w:rPr>
                <w:i/>
                <w:sz w:val="22"/>
                <w:szCs w:val="22"/>
              </w:rPr>
            </w:pPr>
            <w:r w:rsidRPr="00AC2B3E">
              <w:rPr>
                <w:i/>
                <w:sz w:val="22"/>
                <w:szCs w:val="22"/>
              </w:rPr>
              <w:t>Movement</w:t>
            </w:r>
          </w:p>
        </w:tc>
        <w:tc>
          <w:tcPr>
            <w:tcW w:w="4783" w:type="dxa"/>
            <w:vAlign w:val="center"/>
          </w:tcPr>
          <w:p w14:paraId="79BB95B6" w14:textId="77777777" w:rsidR="00572DBD" w:rsidRPr="00AC2B3E" w:rsidRDefault="00572DBD" w:rsidP="00D240F3">
            <w:pPr>
              <w:rPr>
                <w:sz w:val="22"/>
                <w:szCs w:val="22"/>
              </w:rPr>
            </w:pPr>
            <w:r w:rsidRPr="00AC2B3E">
              <w:rPr>
                <w:sz w:val="22"/>
                <w:szCs w:val="22"/>
              </w:rPr>
              <w:t>Other Indigenous Peoples</w:t>
            </w:r>
          </w:p>
        </w:tc>
      </w:tr>
      <w:tr w:rsidR="00572DBD" w:rsidRPr="00AC2B3E" w14:paraId="1B886FD1" w14:textId="77777777" w:rsidTr="00D240F3">
        <w:trPr>
          <w:trHeight w:val="284"/>
        </w:trPr>
        <w:tc>
          <w:tcPr>
            <w:tcW w:w="4787" w:type="dxa"/>
            <w:vAlign w:val="center"/>
          </w:tcPr>
          <w:p w14:paraId="3044DC81" w14:textId="77777777" w:rsidR="00572DBD" w:rsidRPr="00AC2B3E" w:rsidRDefault="00572DBD" w:rsidP="00D240F3">
            <w:pPr>
              <w:rPr>
                <w:i/>
                <w:sz w:val="22"/>
                <w:szCs w:val="22"/>
              </w:rPr>
            </w:pPr>
            <w:r w:rsidRPr="00AC2B3E">
              <w:rPr>
                <w:i/>
                <w:sz w:val="22"/>
                <w:szCs w:val="22"/>
              </w:rPr>
              <w:t>Scenario</w:t>
            </w:r>
          </w:p>
        </w:tc>
        <w:tc>
          <w:tcPr>
            <w:tcW w:w="4783" w:type="dxa"/>
            <w:vAlign w:val="center"/>
          </w:tcPr>
          <w:p w14:paraId="5CCC0FD6" w14:textId="36EAD9F8" w:rsidR="00572DBD" w:rsidRPr="00AC2B3E" w:rsidRDefault="00C5196D" w:rsidP="00D240F3">
            <w:pPr>
              <w:rPr>
                <w:sz w:val="22"/>
                <w:szCs w:val="22"/>
              </w:rPr>
            </w:pPr>
            <w:proofErr w:type="gramStart"/>
            <w:r>
              <w:rPr>
                <w:sz w:val="22"/>
                <w:szCs w:val="22"/>
              </w:rPr>
              <w:t>1:n</w:t>
            </w:r>
            <w:proofErr w:type="gramEnd"/>
            <w:r>
              <w:rPr>
                <w:sz w:val="22"/>
                <w:szCs w:val="22"/>
              </w:rPr>
              <w:t xml:space="preserve">; </w:t>
            </w:r>
            <w:r w:rsidR="00572DBD" w:rsidRPr="00AC2B3E">
              <w:rPr>
                <w:sz w:val="22"/>
                <w:szCs w:val="22"/>
              </w:rPr>
              <w:t>n:1</w:t>
            </w:r>
          </w:p>
        </w:tc>
      </w:tr>
      <w:tr w:rsidR="00572DBD" w:rsidRPr="00AC2B3E" w14:paraId="511A8B25" w14:textId="77777777" w:rsidTr="00D240F3">
        <w:trPr>
          <w:trHeight w:val="284"/>
        </w:trPr>
        <w:tc>
          <w:tcPr>
            <w:tcW w:w="4787" w:type="dxa"/>
            <w:vAlign w:val="center"/>
          </w:tcPr>
          <w:p w14:paraId="5C366E0E" w14:textId="77777777" w:rsidR="00572DBD" w:rsidRPr="00AC2B3E" w:rsidRDefault="00572DBD" w:rsidP="00D240F3">
            <w:pPr>
              <w:rPr>
                <w:i/>
                <w:sz w:val="22"/>
                <w:szCs w:val="22"/>
              </w:rPr>
            </w:pPr>
            <w:r w:rsidRPr="00AC2B3E">
              <w:rPr>
                <w:i/>
                <w:sz w:val="22"/>
                <w:szCs w:val="22"/>
              </w:rPr>
              <w:t>EPR group(s)</w:t>
            </w:r>
          </w:p>
        </w:tc>
        <w:tc>
          <w:tcPr>
            <w:tcW w:w="4783" w:type="dxa"/>
            <w:vAlign w:val="center"/>
          </w:tcPr>
          <w:p w14:paraId="2F28F3B7" w14:textId="77777777" w:rsidR="00572DBD" w:rsidRPr="00AC2B3E" w:rsidRDefault="00572DBD" w:rsidP="00D240F3">
            <w:pPr>
              <w:rPr>
                <w:sz w:val="22"/>
                <w:szCs w:val="22"/>
              </w:rPr>
            </w:pPr>
            <w:r w:rsidRPr="00AC2B3E">
              <w:rPr>
                <w:sz w:val="22"/>
                <w:szCs w:val="22"/>
              </w:rPr>
              <w:t>Other indigenous groups</w:t>
            </w:r>
          </w:p>
        </w:tc>
      </w:tr>
      <w:tr w:rsidR="00572DBD" w:rsidRPr="00AC2B3E" w14:paraId="1D0AF854" w14:textId="77777777" w:rsidTr="00D240F3">
        <w:trPr>
          <w:trHeight w:val="284"/>
        </w:trPr>
        <w:tc>
          <w:tcPr>
            <w:tcW w:w="4787" w:type="dxa"/>
            <w:vAlign w:val="center"/>
          </w:tcPr>
          <w:p w14:paraId="0258F837" w14:textId="77777777" w:rsidR="00572DBD" w:rsidRPr="00AC2B3E" w:rsidRDefault="00572DBD" w:rsidP="00D240F3">
            <w:pPr>
              <w:rPr>
                <w:i/>
                <w:sz w:val="22"/>
                <w:szCs w:val="22"/>
              </w:rPr>
            </w:pPr>
            <w:proofErr w:type="spellStart"/>
            <w:r w:rsidRPr="00AC2B3E">
              <w:rPr>
                <w:i/>
                <w:sz w:val="22"/>
                <w:szCs w:val="22"/>
              </w:rPr>
              <w:t>Gwgroupid</w:t>
            </w:r>
            <w:proofErr w:type="spellEnd"/>
            <w:r w:rsidRPr="00AC2B3E">
              <w:rPr>
                <w:i/>
                <w:sz w:val="22"/>
                <w:szCs w:val="22"/>
              </w:rPr>
              <w:t>(s)</w:t>
            </w:r>
          </w:p>
        </w:tc>
        <w:tc>
          <w:tcPr>
            <w:tcW w:w="4783" w:type="dxa"/>
            <w:vAlign w:val="center"/>
          </w:tcPr>
          <w:p w14:paraId="2A370D6E" w14:textId="586804DE" w:rsidR="00572DBD" w:rsidRPr="00AC2B3E" w:rsidRDefault="00C5196D" w:rsidP="00D240F3">
            <w:pPr>
              <w:rPr>
                <w:sz w:val="22"/>
                <w:szCs w:val="22"/>
              </w:rPr>
            </w:pPr>
            <w:r w:rsidRPr="00AC2B3E">
              <w:rPr>
                <w:sz w:val="22"/>
                <w:szCs w:val="22"/>
              </w:rPr>
              <w:t>7002000</w:t>
            </w:r>
            <w:r>
              <w:rPr>
                <w:sz w:val="22"/>
                <w:szCs w:val="22"/>
              </w:rPr>
              <w:t xml:space="preserve">; </w:t>
            </w:r>
            <w:r w:rsidR="00572DBD" w:rsidRPr="00AC2B3E">
              <w:rPr>
                <w:sz w:val="22"/>
                <w:szCs w:val="22"/>
              </w:rPr>
              <w:t>7003000</w:t>
            </w:r>
            <w:r>
              <w:rPr>
                <w:sz w:val="22"/>
                <w:szCs w:val="22"/>
              </w:rPr>
              <w:t>/</w:t>
            </w:r>
            <w:r w:rsidRPr="00AC2B3E">
              <w:rPr>
                <w:sz w:val="22"/>
                <w:szCs w:val="22"/>
              </w:rPr>
              <w:t>7003000</w:t>
            </w:r>
          </w:p>
        </w:tc>
      </w:tr>
    </w:tbl>
    <w:p w14:paraId="48E55DF2" w14:textId="77777777" w:rsidR="00572DBD" w:rsidRPr="00AC2B3E" w:rsidRDefault="00572DBD" w:rsidP="00572DBD">
      <w:pPr>
        <w:rPr>
          <w:b/>
          <w:sz w:val="22"/>
          <w:szCs w:val="22"/>
        </w:rPr>
      </w:pPr>
    </w:p>
    <w:p w14:paraId="2251E5EE" w14:textId="77777777" w:rsidR="00572DBD" w:rsidRPr="00AC2B3E" w:rsidRDefault="00572DBD" w:rsidP="00572DBD">
      <w:pPr>
        <w:rPr>
          <w:b/>
          <w:sz w:val="22"/>
          <w:szCs w:val="22"/>
        </w:rPr>
      </w:pPr>
    </w:p>
    <w:p w14:paraId="76B2D0D9" w14:textId="77777777" w:rsidR="00FE5C6C" w:rsidRPr="00AC2B3E" w:rsidRDefault="00FE5C6C" w:rsidP="00FE5C6C">
      <w:pPr>
        <w:ind w:left="709" w:hanging="709"/>
        <w:rPr>
          <w:b/>
          <w:sz w:val="22"/>
          <w:szCs w:val="22"/>
        </w:rPr>
      </w:pPr>
      <w:r w:rsidRPr="00AC2B3E">
        <w:rPr>
          <w:b/>
          <w:sz w:val="22"/>
          <w:szCs w:val="22"/>
        </w:rPr>
        <w:t>Power access</w:t>
      </w:r>
    </w:p>
    <w:p w14:paraId="4502FC88" w14:textId="77777777" w:rsidR="00FE5C6C" w:rsidRPr="00AC2B3E" w:rsidRDefault="00FE5C6C" w:rsidP="00FE5C6C">
      <w:pPr>
        <w:ind w:left="709" w:hanging="709"/>
        <w:rPr>
          <w:bCs/>
          <w:sz w:val="22"/>
          <w:szCs w:val="22"/>
        </w:rPr>
      </w:pPr>
    </w:p>
    <w:p w14:paraId="0A8EEB95" w14:textId="50FC7C00" w:rsidR="00F60167" w:rsidRPr="0074310E" w:rsidRDefault="00F60167" w:rsidP="00E35D9A">
      <w:pPr>
        <w:pStyle w:val="ListParagraph"/>
        <w:numPr>
          <w:ilvl w:val="0"/>
          <w:numId w:val="74"/>
        </w:numPr>
        <w:rPr>
          <w:bCs/>
          <w:sz w:val="22"/>
          <w:szCs w:val="22"/>
        </w:rPr>
      </w:pPr>
      <w:r w:rsidRPr="0074310E">
        <w:rPr>
          <w:sz w:val="22"/>
          <w:szCs w:val="22"/>
          <w:lang w:val="en-US"/>
        </w:rPr>
        <w:t>EPR codes two indigenous groups in Mexico: the Maya</w:t>
      </w:r>
      <w:r w:rsidR="00101450" w:rsidRPr="0074310E">
        <w:rPr>
          <w:sz w:val="22"/>
          <w:szCs w:val="22"/>
          <w:lang w:val="en-US"/>
        </w:rPr>
        <w:t>n</w:t>
      </w:r>
      <w:r w:rsidRPr="0074310E">
        <w:rPr>
          <w:sz w:val="22"/>
          <w:szCs w:val="22"/>
          <w:lang w:val="en-US"/>
        </w:rPr>
        <w:t xml:space="preserve">s and an umbrella “Other Indigenous Groups”. According to EPR, both the Maya and the other indigenous groups were discriminated against before 1974 and powerless thereafter because there were some improvements from the </w:t>
      </w:r>
      <w:r w:rsidRPr="0074310E">
        <w:rPr>
          <w:sz w:val="22"/>
          <w:szCs w:val="22"/>
          <w:lang w:val="en-US"/>
        </w:rPr>
        <w:lastRenderedPageBreak/>
        <w:t xml:space="preserve">mid-1970s including the recognition of the right to vote for illiterate people. </w:t>
      </w:r>
      <w:r w:rsidRPr="0074310E">
        <w:rPr>
          <w:sz w:val="22"/>
          <w:szCs w:val="22"/>
        </w:rPr>
        <w:t>[</w:t>
      </w:r>
      <w:r w:rsidR="000A7B76" w:rsidRPr="0074310E">
        <w:rPr>
          <w:sz w:val="22"/>
          <w:szCs w:val="22"/>
        </w:rPr>
        <w:t>197</w:t>
      </w:r>
      <w:r w:rsidR="00E35D9A" w:rsidRPr="0074310E">
        <w:rPr>
          <w:sz w:val="22"/>
          <w:szCs w:val="22"/>
        </w:rPr>
        <w:t>3-1974: discriminated; 1975-2020: powerless]</w:t>
      </w:r>
    </w:p>
    <w:p w14:paraId="01C60838" w14:textId="77777777" w:rsidR="0074310E" w:rsidRDefault="0074310E" w:rsidP="00FE5C6C">
      <w:pPr>
        <w:ind w:left="709" w:hanging="709"/>
        <w:rPr>
          <w:b/>
          <w:sz w:val="22"/>
          <w:szCs w:val="22"/>
        </w:rPr>
      </w:pPr>
    </w:p>
    <w:p w14:paraId="24282704" w14:textId="77777777" w:rsidR="0074310E" w:rsidRDefault="0074310E" w:rsidP="00FE5C6C">
      <w:pPr>
        <w:ind w:left="709" w:hanging="709"/>
        <w:rPr>
          <w:b/>
          <w:sz w:val="22"/>
          <w:szCs w:val="22"/>
        </w:rPr>
      </w:pPr>
    </w:p>
    <w:p w14:paraId="239C3A79" w14:textId="25360345" w:rsidR="00FE5C6C" w:rsidRPr="00AC2B3E" w:rsidRDefault="00FE5C6C" w:rsidP="00FE5C6C">
      <w:pPr>
        <w:ind w:left="709" w:hanging="709"/>
        <w:rPr>
          <w:b/>
          <w:sz w:val="22"/>
          <w:szCs w:val="22"/>
        </w:rPr>
      </w:pPr>
      <w:r w:rsidRPr="00AC2B3E">
        <w:rPr>
          <w:b/>
          <w:sz w:val="22"/>
          <w:szCs w:val="22"/>
        </w:rPr>
        <w:t>Group size</w:t>
      </w:r>
    </w:p>
    <w:p w14:paraId="3B7C0062" w14:textId="77777777" w:rsidR="00FE5C6C" w:rsidRPr="00AC2B3E" w:rsidRDefault="00FE5C6C" w:rsidP="00FE5C6C">
      <w:pPr>
        <w:rPr>
          <w:sz w:val="22"/>
          <w:szCs w:val="22"/>
        </w:rPr>
      </w:pPr>
    </w:p>
    <w:p w14:paraId="17D1E13A" w14:textId="061C2B78" w:rsidR="00E35D9A" w:rsidRPr="00A96BC2" w:rsidRDefault="00F60167" w:rsidP="00E35D9A">
      <w:pPr>
        <w:pStyle w:val="ListParagraph"/>
        <w:numPr>
          <w:ilvl w:val="0"/>
          <w:numId w:val="74"/>
        </w:numPr>
        <w:rPr>
          <w:sz w:val="22"/>
          <w:szCs w:val="22"/>
        </w:rPr>
      </w:pPr>
      <w:r w:rsidRPr="00A96BC2">
        <w:rPr>
          <w:sz w:val="22"/>
          <w:szCs w:val="22"/>
          <w:lang w:val="en-US"/>
        </w:rPr>
        <w:t xml:space="preserve">We draw data from EPR. </w:t>
      </w:r>
      <w:r w:rsidR="00A96BC2" w:rsidRPr="00A96BC2">
        <w:rPr>
          <w:sz w:val="22"/>
          <w:szCs w:val="22"/>
          <w:lang w:val="en-US"/>
        </w:rPr>
        <w:t>Between 1973 and 1987</w:t>
      </w:r>
      <w:r w:rsidR="00E35D9A" w:rsidRPr="00A96BC2">
        <w:rPr>
          <w:sz w:val="22"/>
          <w:szCs w:val="22"/>
          <w:lang w:val="en-US"/>
        </w:rPr>
        <w:t xml:space="preserve">, </w:t>
      </w:r>
      <w:r w:rsidR="00A96BC2" w:rsidRPr="00A96BC2">
        <w:rPr>
          <w:sz w:val="22"/>
          <w:szCs w:val="22"/>
          <w:lang w:val="en-US"/>
        </w:rPr>
        <w:t xml:space="preserve">the </w:t>
      </w:r>
      <w:r w:rsidR="00E35D9A" w:rsidRPr="00A96BC2">
        <w:rPr>
          <w:sz w:val="22"/>
          <w:szCs w:val="22"/>
          <w:lang w:val="en-US"/>
        </w:rPr>
        <w:t xml:space="preserve">group size refers to all indigenous groups in Mexico minus the Zapotecs (0.6%), as the latter established their own movement in 1973; and from </w:t>
      </w:r>
      <w:r w:rsidR="00A96BC2" w:rsidRPr="00A96BC2">
        <w:rPr>
          <w:sz w:val="22"/>
          <w:szCs w:val="22"/>
          <w:lang w:val="en-US"/>
        </w:rPr>
        <w:t>1988 onwards</w:t>
      </w:r>
      <w:r w:rsidR="00E35D9A" w:rsidRPr="00A96BC2">
        <w:rPr>
          <w:sz w:val="22"/>
          <w:szCs w:val="22"/>
          <w:lang w:val="en-US"/>
        </w:rPr>
        <w:t xml:space="preserve"> to all indigenous groups minus the </w:t>
      </w:r>
      <w:r w:rsidR="00A96BC2" w:rsidRPr="00A96BC2">
        <w:rPr>
          <w:sz w:val="22"/>
          <w:szCs w:val="22"/>
          <w:lang w:val="en-US"/>
        </w:rPr>
        <w:t xml:space="preserve">Zapotecs and the </w:t>
      </w:r>
      <w:r w:rsidR="00E35D9A" w:rsidRPr="00A96BC2">
        <w:rPr>
          <w:sz w:val="22"/>
          <w:szCs w:val="22"/>
          <w:lang w:val="en-US"/>
        </w:rPr>
        <w:t xml:space="preserve">Mayas (0.7%) as the latter have had their own movement since 1987. </w:t>
      </w:r>
      <w:r w:rsidR="00E35D9A" w:rsidRPr="00A96BC2">
        <w:rPr>
          <w:sz w:val="22"/>
          <w:szCs w:val="22"/>
        </w:rPr>
        <w:t>[197</w:t>
      </w:r>
      <w:r w:rsidR="00A96BC2" w:rsidRPr="00A96BC2">
        <w:rPr>
          <w:sz w:val="22"/>
          <w:szCs w:val="22"/>
          <w:lang w:val="en-US"/>
        </w:rPr>
        <w:t>3</w:t>
      </w:r>
      <w:r w:rsidR="00E35D9A" w:rsidRPr="00A96BC2">
        <w:rPr>
          <w:sz w:val="22"/>
          <w:szCs w:val="22"/>
        </w:rPr>
        <w:t>-1987: 0.143; 1988-2020: 0.136]</w:t>
      </w:r>
    </w:p>
    <w:p w14:paraId="4C62F39E" w14:textId="4F14E80C" w:rsidR="00FE5C6C" w:rsidRDefault="00FE5C6C" w:rsidP="000C6972">
      <w:pPr>
        <w:pStyle w:val="ListParagraph"/>
        <w:rPr>
          <w:sz w:val="22"/>
          <w:szCs w:val="22"/>
        </w:rPr>
      </w:pPr>
    </w:p>
    <w:p w14:paraId="07040540" w14:textId="77777777" w:rsidR="000B3BDB" w:rsidRPr="000C6972" w:rsidRDefault="000B3BDB" w:rsidP="000C6972">
      <w:pPr>
        <w:pStyle w:val="ListParagraph"/>
        <w:rPr>
          <w:sz w:val="22"/>
          <w:szCs w:val="22"/>
        </w:rPr>
      </w:pPr>
    </w:p>
    <w:p w14:paraId="0B28CC4B" w14:textId="77777777" w:rsidR="00FE5C6C" w:rsidRPr="00AC2B3E" w:rsidRDefault="00FE5C6C" w:rsidP="00FE5C6C">
      <w:pPr>
        <w:rPr>
          <w:b/>
          <w:bCs/>
          <w:sz w:val="22"/>
          <w:szCs w:val="22"/>
        </w:rPr>
      </w:pPr>
      <w:r w:rsidRPr="00AC2B3E">
        <w:rPr>
          <w:b/>
          <w:bCs/>
          <w:sz w:val="22"/>
          <w:szCs w:val="22"/>
        </w:rPr>
        <w:t>Regional concentration</w:t>
      </w:r>
    </w:p>
    <w:p w14:paraId="37320F32" w14:textId="77777777" w:rsidR="00FE5C6C" w:rsidRPr="00AC2B3E" w:rsidRDefault="00FE5C6C" w:rsidP="00FE5C6C">
      <w:pPr>
        <w:rPr>
          <w:sz w:val="22"/>
          <w:szCs w:val="22"/>
        </w:rPr>
      </w:pPr>
    </w:p>
    <w:p w14:paraId="167DC29D" w14:textId="01BC4CBA" w:rsidR="00FE5C6C" w:rsidRPr="00B146DB" w:rsidRDefault="00C518B5" w:rsidP="00C518B5">
      <w:pPr>
        <w:pStyle w:val="ListParagraph"/>
        <w:numPr>
          <w:ilvl w:val="0"/>
          <w:numId w:val="74"/>
        </w:numPr>
        <w:rPr>
          <w:sz w:val="22"/>
          <w:szCs w:val="22"/>
          <w:lang w:val="en-US"/>
        </w:rPr>
      </w:pPr>
      <w:r w:rsidRPr="00B146DB">
        <w:rPr>
          <w:sz w:val="22"/>
          <w:szCs w:val="22"/>
          <w:lang w:val="en-US"/>
        </w:rPr>
        <w:t>This group consists of many individual indigenous groups in different parts of Mexico. The criteria for regional concentration are not met</w:t>
      </w:r>
      <w:r w:rsidR="00535CFD" w:rsidRPr="00B146DB">
        <w:rPr>
          <w:sz w:val="22"/>
          <w:szCs w:val="22"/>
          <w:lang w:val="en-US"/>
        </w:rPr>
        <w:t xml:space="preserve"> (MAR)</w:t>
      </w:r>
      <w:r w:rsidRPr="00B146DB">
        <w:rPr>
          <w:sz w:val="22"/>
          <w:szCs w:val="22"/>
          <w:lang w:val="en-US"/>
        </w:rPr>
        <w:t>.</w:t>
      </w:r>
      <w:r w:rsidR="000C6972">
        <w:rPr>
          <w:sz w:val="22"/>
          <w:szCs w:val="22"/>
          <w:lang w:val="en-US"/>
        </w:rPr>
        <w:t xml:space="preserve"> </w:t>
      </w:r>
      <w:r w:rsidRPr="00B146DB">
        <w:rPr>
          <w:sz w:val="22"/>
          <w:szCs w:val="22"/>
          <w:lang w:val="en-US"/>
        </w:rPr>
        <w:t>[</w:t>
      </w:r>
      <w:r w:rsidR="00535CFD" w:rsidRPr="00B146DB">
        <w:rPr>
          <w:sz w:val="22"/>
          <w:szCs w:val="22"/>
          <w:lang w:val="en-US"/>
        </w:rPr>
        <w:t>not regionally concentrated]</w:t>
      </w:r>
    </w:p>
    <w:p w14:paraId="719FC584" w14:textId="77777777" w:rsidR="00FE5C6C" w:rsidRDefault="00FE5C6C" w:rsidP="00FE5C6C">
      <w:pPr>
        <w:rPr>
          <w:sz w:val="22"/>
          <w:szCs w:val="22"/>
          <w:lang w:val="en-US"/>
        </w:rPr>
      </w:pPr>
    </w:p>
    <w:p w14:paraId="75C323FD" w14:textId="77777777" w:rsidR="000B3BDB" w:rsidRPr="00B146DB" w:rsidRDefault="000B3BDB" w:rsidP="00FE5C6C">
      <w:pPr>
        <w:rPr>
          <w:sz w:val="22"/>
          <w:szCs w:val="22"/>
          <w:lang w:val="en-US"/>
        </w:rPr>
      </w:pPr>
    </w:p>
    <w:p w14:paraId="196959E8" w14:textId="77777777" w:rsidR="00FE5C6C" w:rsidRPr="00AC2B3E" w:rsidRDefault="00FE5C6C" w:rsidP="00FE5C6C">
      <w:pPr>
        <w:rPr>
          <w:b/>
          <w:sz w:val="22"/>
          <w:szCs w:val="22"/>
        </w:rPr>
      </w:pPr>
      <w:r w:rsidRPr="00AC2B3E">
        <w:rPr>
          <w:b/>
          <w:sz w:val="22"/>
          <w:szCs w:val="22"/>
        </w:rPr>
        <w:t>Kin</w:t>
      </w:r>
    </w:p>
    <w:p w14:paraId="79AAE3FB" w14:textId="77777777" w:rsidR="00FE5C6C" w:rsidRPr="00AC2B3E" w:rsidRDefault="00FE5C6C" w:rsidP="00FE5C6C">
      <w:pPr>
        <w:rPr>
          <w:bCs/>
          <w:sz w:val="22"/>
          <w:szCs w:val="22"/>
        </w:rPr>
      </w:pPr>
    </w:p>
    <w:p w14:paraId="5EC62DA8" w14:textId="2FD81C8A" w:rsidR="00C518B5" w:rsidRPr="00AC2B3E" w:rsidRDefault="00243F85" w:rsidP="00243F85">
      <w:pPr>
        <w:pStyle w:val="ListParagraph"/>
        <w:widowControl w:val="0"/>
        <w:numPr>
          <w:ilvl w:val="0"/>
          <w:numId w:val="70"/>
        </w:numPr>
        <w:rPr>
          <w:sz w:val="22"/>
          <w:szCs w:val="22"/>
        </w:rPr>
      </w:pPr>
      <w:r w:rsidRPr="00B146DB">
        <w:rPr>
          <w:sz w:val="22"/>
          <w:szCs w:val="22"/>
          <w:lang w:val="en-US"/>
        </w:rPr>
        <w:t>One of the largest groups associated with this umbrella indigenous group are the Nahua, and the Nahua-Pipil make up a majority of El Salvador’s 600,000-strong indigenous population (M</w:t>
      </w:r>
      <w:r w:rsidR="0028156D" w:rsidRPr="00AC2B3E">
        <w:rPr>
          <w:sz w:val="22"/>
          <w:szCs w:val="22"/>
          <w:lang w:val="en-US"/>
        </w:rPr>
        <w:t xml:space="preserve">inority Rights </w:t>
      </w:r>
      <w:r w:rsidRPr="00B146DB">
        <w:rPr>
          <w:sz w:val="22"/>
          <w:szCs w:val="22"/>
          <w:lang w:val="en-US"/>
        </w:rPr>
        <w:t>G</w:t>
      </w:r>
      <w:r w:rsidR="0028156D" w:rsidRPr="00AC2B3E">
        <w:rPr>
          <w:sz w:val="22"/>
          <w:szCs w:val="22"/>
          <w:lang w:val="en-US"/>
        </w:rPr>
        <w:t xml:space="preserve">roup </w:t>
      </w:r>
      <w:r w:rsidRPr="00B146DB">
        <w:rPr>
          <w:sz w:val="22"/>
          <w:szCs w:val="22"/>
          <w:lang w:val="en-US"/>
        </w:rPr>
        <w:t>I</w:t>
      </w:r>
      <w:r w:rsidR="0028156D" w:rsidRPr="00AC2B3E">
        <w:rPr>
          <w:sz w:val="22"/>
          <w:szCs w:val="22"/>
          <w:lang w:val="en-US"/>
        </w:rPr>
        <w:t>nternational</w:t>
      </w:r>
      <w:r w:rsidRPr="00B146DB">
        <w:rPr>
          <w:sz w:val="22"/>
          <w:szCs w:val="22"/>
          <w:lang w:val="en-US"/>
        </w:rPr>
        <w:t>). The Mayas, who are listed under this umbrella movement until they developed their own movement in 1987, also have numerically significant in three adjoining countries (Guatemala, Honduras, and El Salvador). It is possible that other, smaller groups associated with this movement also have numerically significant transborder kin, but this was not checked.</w:t>
      </w:r>
      <w:r w:rsidR="000C6972">
        <w:rPr>
          <w:sz w:val="22"/>
          <w:szCs w:val="22"/>
          <w:lang w:val="en-US"/>
        </w:rPr>
        <w:t xml:space="preserve"> </w:t>
      </w:r>
      <w:r w:rsidR="00C518B5" w:rsidRPr="00AC2B3E">
        <w:rPr>
          <w:sz w:val="22"/>
          <w:szCs w:val="22"/>
        </w:rPr>
        <w:t>[kin in neighboring country]</w:t>
      </w:r>
    </w:p>
    <w:p w14:paraId="2BF9180F" w14:textId="77777777" w:rsidR="00FE5C6C" w:rsidRPr="00AC2B3E" w:rsidRDefault="00FE5C6C" w:rsidP="00FE5C6C">
      <w:pPr>
        <w:spacing w:after="60"/>
        <w:ind w:left="709" w:hanging="709"/>
        <w:rPr>
          <w:bCs/>
          <w:sz w:val="22"/>
          <w:szCs w:val="22"/>
        </w:rPr>
      </w:pPr>
    </w:p>
    <w:p w14:paraId="0E1CC54E" w14:textId="77777777" w:rsidR="00FE5C6C" w:rsidRPr="00AC2B3E" w:rsidRDefault="00FE5C6C" w:rsidP="00FE5C6C">
      <w:pPr>
        <w:spacing w:after="60"/>
        <w:ind w:left="709" w:hanging="709"/>
        <w:rPr>
          <w:bCs/>
          <w:sz w:val="22"/>
          <w:szCs w:val="22"/>
        </w:rPr>
      </w:pPr>
    </w:p>
    <w:p w14:paraId="63D609B1" w14:textId="77777777" w:rsidR="00FE5C6C" w:rsidRPr="00AC2B3E" w:rsidRDefault="00FE5C6C" w:rsidP="00FE5C6C">
      <w:pPr>
        <w:spacing w:after="60"/>
        <w:ind w:left="709" w:hanging="709"/>
        <w:rPr>
          <w:b/>
          <w:sz w:val="22"/>
          <w:szCs w:val="22"/>
        </w:rPr>
      </w:pPr>
      <w:r w:rsidRPr="00AC2B3E">
        <w:rPr>
          <w:b/>
          <w:sz w:val="22"/>
          <w:szCs w:val="22"/>
        </w:rPr>
        <w:t>Sources</w:t>
      </w:r>
    </w:p>
    <w:p w14:paraId="253EC908" w14:textId="77777777" w:rsidR="00FE5C6C" w:rsidRPr="00AC2B3E" w:rsidRDefault="00FE5C6C" w:rsidP="00FE5C6C">
      <w:pPr>
        <w:rPr>
          <w:sz w:val="22"/>
          <w:szCs w:val="22"/>
        </w:rPr>
      </w:pPr>
    </w:p>
    <w:p w14:paraId="6ADC3591" w14:textId="77777777" w:rsidR="000B3BDB" w:rsidRPr="005679E3" w:rsidRDefault="000B3BDB" w:rsidP="00585DA5">
      <w:pPr>
        <w:spacing w:after="60"/>
        <w:ind w:left="709" w:hanging="709"/>
        <w:rPr>
          <w:sz w:val="22"/>
          <w:szCs w:val="22"/>
          <w:lang w:val="en-US"/>
        </w:rPr>
      </w:pPr>
      <w:r>
        <w:rPr>
          <w:sz w:val="22"/>
          <w:szCs w:val="22"/>
          <w:lang w:val="es-ES"/>
        </w:rPr>
        <w:t xml:space="preserve">América Economía (2020). </w:t>
      </w:r>
      <w:r w:rsidR="00000000">
        <w:fldChar w:fldCharType="begin"/>
      </w:r>
      <w:r w:rsidR="00000000" w:rsidRPr="00FF5E93">
        <w:rPr>
          <w:lang w:val="en-US"/>
        </w:rPr>
        <w:instrText>HYPERLINK "https://www.americaeconomia.com/politica-sociedad/un-pueblo-desgarrado-comunidades-indigenas-de-mexico-luchan-por-autonomia"</w:instrText>
      </w:r>
      <w:r w:rsidR="00000000">
        <w:fldChar w:fldCharType="separate"/>
      </w:r>
      <w:r w:rsidRPr="005679E3">
        <w:rPr>
          <w:rStyle w:val="Hyperlink"/>
          <w:sz w:val="22"/>
          <w:szCs w:val="22"/>
          <w:lang w:val="en-US"/>
        </w:rPr>
        <w:t>Un pueblo desgarrado: comunidades indígenas de México luchan por autonomía</w:t>
      </w:r>
      <w:r w:rsidR="00000000">
        <w:rPr>
          <w:rStyle w:val="Hyperlink"/>
          <w:sz w:val="22"/>
          <w:szCs w:val="22"/>
          <w:lang w:val="en-US"/>
        </w:rPr>
        <w:fldChar w:fldCharType="end"/>
      </w:r>
      <w:r>
        <w:rPr>
          <w:sz w:val="22"/>
          <w:szCs w:val="22"/>
          <w:lang w:val="es-ES"/>
        </w:rPr>
        <w:t xml:space="preserve">. </w:t>
      </w:r>
      <w:r w:rsidR="00000000">
        <w:fldChar w:fldCharType="begin"/>
      </w:r>
      <w:r w:rsidR="00000000" w:rsidRPr="00FF5E93">
        <w:rPr>
          <w:lang w:val="en-US"/>
        </w:rPr>
        <w:instrText>HYPERLINK "https://www.americaeconomia.com/politica-sociedad/un-pueblo-desgarrado-comunidades-indigenas-de-mexico-luchan-por-autonomia"</w:instrText>
      </w:r>
      <w:r w:rsidR="00000000">
        <w:fldChar w:fldCharType="separate"/>
      </w:r>
      <w:r w:rsidRPr="00585DA5">
        <w:rPr>
          <w:rStyle w:val="Hyperlink"/>
          <w:sz w:val="22"/>
          <w:szCs w:val="22"/>
          <w:lang w:val="en-US"/>
        </w:rPr>
        <w:t>https://www.americaeconomia.com/politica-sociedad/un-pueblo-desgarrado-comunidades-indigenas-de-mexico-luchan-por-autonomia</w:t>
      </w:r>
      <w:r w:rsidR="00000000">
        <w:rPr>
          <w:rStyle w:val="Hyperlink"/>
          <w:sz w:val="22"/>
          <w:szCs w:val="22"/>
          <w:lang w:val="en-US"/>
        </w:rPr>
        <w:fldChar w:fldCharType="end"/>
      </w:r>
      <w:r w:rsidRPr="00585DA5">
        <w:rPr>
          <w:sz w:val="22"/>
          <w:szCs w:val="22"/>
          <w:lang w:val="en-US"/>
        </w:rPr>
        <w:t xml:space="preserve"> </w:t>
      </w:r>
      <w:r w:rsidRPr="00585DA5">
        <w:rPr>
          <w:rFonts w:eastAsia="Times"/>
          <w:sz w:val="22"/>
          <w:szCs w:val="22"/>
          <w:lang w:val="en-US"/>
        </w:rPr>
        <w:t>[September 11, 20</w:t>
      </w:r>
      <w:r>
        <w:rPr>
          <w:rFonts w:eastAsia="Times"/>
          <w:sz w:val="22"/>
          <w:szCs w:val="22"/>
          <w:lang w:val="en-US"/>
        </w:rPr>
        <w:t>22</w:t>
      </w:r>
      <w:r w:rsidRPr="00585DA5">
        <w:rPr>
          <w:rFonts w:eastAsia="Times"/>
          <w:sz w:val="22"/>
          <w:szCs w:val="22"/>
          <w:lang w:val="en-US"/>
        </w:rPr>
        <w:t>]</w:t>
      </w:r>
      <w:r w:rsidRPr="00585DA5">
        <w:rPr>
          <w:sz w:val="22"/>
          <w:szCs w:val="22"/>
          <w:lang w:val="en-US"/>
        </w:rPr>
        <w:t>.</w:t>
      </w:r>
    </w:p>
    <w:p w14:paraId="1CFFF61C" w14:textId="77777777" w:rsidR="000B3BDB" w:rsidRPr="005679E3" w:rsidRDefault="000B3BDB" w:rsidP="00585DA5">
      <w:pPr>
        <w:spacing w:after="60"/>
        <w:ind w:left="709" w:hanging="709"/>
        <w:rPr>
          <w:sz w:val="22"/>
          <w:szCs w:val="22"/>
          <w:lang w:val="en-US"/>
        </w:rPr>
      </w:pPr>
      <w:r w:rsidRPr="00585DA5">
        <w:rPr>
          <w:sz w:val="22"/>
          <w:szCs w:val="22"/>
          <w:lang w:val="es-ES"/>
        </w:rPr>
        <w:t xml:space="preserve">Aparicio, Marco (2009). </w:t>
      </w:r>
      <w:r w:rsidRPr="005679E3">
        <w:rPr>
          <w:sz w:val="22"/>
          <w:szCs w:val="22"/>
          <w:lang w:val="en-US"/>
        </w:rPr>
        <w:t xml:space="preserve">La libre </w:t>
      </w:r>
      <w:proofErr w:type="spellStart"/>
      <w:r w:rsidRPr="005679E3">
        <w:rPr>
          <w:sz w:val="22"/>
          <w:szCs w:val="22"/>
          <w:lang w:val="en-US"/>
        </w:rPr>
        <w:t>determinación</w:t>
      </w:r>
      <w:proofErr w:type="spellEnd"/>
      <w:r w:rsidRPr="005679E3">
        <w:rPr>
          <w:sz w:val="22"/>
          <w:szCs w:val="22"/>
          <w:lang w:val="en-US"/>
        </w:rPr>
        <w:t xml:space="preserve"> y la </w:t>
      </w:r>
      <w:proofErr w:type="spellStart"/>
      <w:r w:rsidRPr="005679E3">
        <w:rPr>
          <w:sz w:val="22"/>
          <w:szCs w:val="22"/>
          <w:lang w:val="en-US"/>
        </w:rPr>
        <w:t>autonomía</w:t>
      </w:r>
      <w:proofErr w:type="spellEnd"/>
      <w:r w:rsidRPr="005679E3">
        <w:rPr>
          <w:sz w:val="22"/>
          <w:szCs w:val="22"/>
          <w:lang w:val="en-US"/>
        </w:rPr>
        <w:t xml:space="preserve"> de </w:t>
      </w:r>
      <w:proofErr w:type="spellStart"/>
      <w:r w:rsidRPr="005679E3">
        <w:rPr>
          <w:sz w:val="22"/>
          <w:szCs w:val="22"/>
          <w:lang w:val="en-US"/>
        </w:rPr>
        <w:t>los</w:t>
      </w:r>
      <w:proofErr w:type="spellEnd"/>
      <w:r w:rsidRPr="005679E3">
        <w:rPr>
          <w:sz w:val="22"/>
          <w:szCs w:val="22"/>
          <w:lang w:val="en-US"/>
        </w:rPr>
        <w:t xml:space="preserve"> pueblos </w:t>
      </w:r>
      <w:proofErr w:type="spellStart"/>
      <w:r w:rsidRPr="005679E3">
        <w:rPr>
          <w:sz w:val="22"/>
          <w:szCs w:val="22"/>
          <w:lang w:val="en-US"/>
        </w:rPr>
        <w:t>indígenas</w:t>
      </w:r>
      <w:proofErr w:type="spellEnd"/>
      <w:r w:rsidRPr="005679E3">
        <w:rPr>
          <w:sz w:val="22"/>
          <w:szCs w:val="22"/>
          <w:lang w:val="en-US"/>
        </w:rPr>
        <w:t xml:space="preserve">. El </w:t>
      </w:r>
      <w:proofErr w:type="spellStart"/>
      <w:r w:rsidRPr="005679E3">
        <w:rPr>
          <w:sz w:val="22"/>
          <w:szCs w:val="22"/>
          <w:lang w:val="en-US"/>
        </w:rPr>
        <w:t>caso</w:t>
      </w:r>
      <w:proofErr w:type="spellEnd"/>
      <w:r w:rsidRPr="005679E3">
        <w:rPr>
          <w:sz w:val="22"/>
          <w:szCs w:val="22"/>
          <w:lang w:val="en-US"/>
        </w:rPr>
        <w:t xml:space="preserve"> de México</w:t>
      </w:r>
      <w:r w:rsidRPr="00585DA5">
        <w:rPr>
          <w:sz w:val="22"/>
          <w:szCs w:val="22"/>
          <w:lang w:val="es-ES"/>
        </w:rPr>
        <w:t xml:space="preserve">. </w:t>
      </w:r>
      <w:r w:rsidR="00000000">
        <w:fldChar w:fldCharType="begin"/>
      </w:r>
      <w:r w:rsidR="00000000" w:rsidRPr="00FF5E93">
        <w:rPr>
          <w:lang w:val="en-US"/>
        </w:rPr>
        <w:instrText>HYPERLINK "http://www.scielo.org.mx/scielo.php?script=sci_serial&amp;pid=0041-8633&amp;lng=es&amp;nrm=iso"</w:instrText>
      </w:r>
      <w:r w:rsidR="00000000">
        <w:fldChar w:fldCharType="separate"/>
      </w:r>
      <w:proofErr w:type="spellStart"/>
      <w:r w:rsidRPr="005679E3">
        <w:rPr>
          <w:rStyle w:val="Hyperlink"/>
          <w:sz w:val="22"/>
          <w:szCs w:val="22"/>
          <w:lang w:val="en-US"/>
        </w:rPr>
        <w:t>Boletín</w:t>
      </w:r>
      <w:proofErr w:type="spellEnd"/>
      <w:r w:rsidRPr="005679E3">
        <w:rPr>
          <w:rStyle w:val="Hyperlink"/>
          <w:sz w:val="22"/>
          <w:szCs w:val="22"/>
          <w:lang w:val="en-US"/>
        </w:rPr>
        <w:t xml:space="preserve"> </w:t>
      </w:r>
      <w:proofErr w:type="spellStart"/>
      <w:r w:rsidRPr="005679E3">
        <w:rPr>
          <w:rStyle w:val="Hyperlink"/>
          <w:sz w:val="22"/>
          <w:szCs w:val="22"/>
          <w:lang w:val="en-US"/>
        </w:rPr>
        <w:t>mexicano</w:t>
      </w:r>
      <w:proofErr w:type="spellEnd"/>
      <w:r w:rsidRPr="005679E3">
        <w:rPr>
          <w:rStyle w:val="Hyperlink"/>
          <w:sz w:val="22"/>
          <w:szCs w:val="22"/>
          <w:lang w:val="en-US"/>
        </w:rPr>
        <w:t xml:space="preserve"> de derecho </w:t>
      </w:r>
      <w:proofErr w:type="spellStart"/>
      <w:r w:rsidRPr="005679E3">
        <w:rPr>
          <w:rStyle w:val="Hyperlink"/>
          <w:sz w:val="22"/>
          <w:szCs w:val="22"/>
          <w:lang w:val="en-US"/>
        </w:rPr>
        <w:t>comparado</w:t>
      </w:r>
      <w:proofErr w:type="spellEnd"/>
      <w:r w:rsidR="00000000">
        <w:rPr>
          <w:rStyle w:val="Hyperlink"/>
          <w:sz w:val="22"/>
          <w:szCs w:val="22"/>
          <w:lang w:val="en-US"/>
        </w:rPr>
        <w:fldChar w:fldCharType="end"/>
      </w:r>
      <w:r w:rsidRPr="00585DA5">
        <w:rPr>
          <w:sz w:val="22"/>
          <w:szCs w:val="22"/>
          <w:lang w:val="es-ES"/>
        </w:rPr>
        <w:t>, 42(124), pp.13-38.</w:t>
      </w:r>
    </w:p>
    <w:p w14:paraId="22916285" w14:textId="77777777" w:rsidR="000B3BDB" w:rsidRPr="005679E3" w:rsidRDefault="000B3BDB" w:rsidP="00FE5C6C">
      <w:pPr>
        <w:spacing w:after="60"/>
        <w:ind w:left="709" w:hanging="709"/>
        <w:rPr>
          <w:sz w:val="22"/>
          <w:szCs w:val="22"/>
          <w:lang w:val="en-US"/>
        </w:rPr>
      </w:pPr>
      <w:proofErr w:type="spellStart"/>
      <w:r w:rsidRPr="00B146DB">
        <w:rPr>
          <w:sz w:val="22"/>
          <w:szCs w:val="22"/>
          <w:lang w:val="en-US"/>
        </w:rPr>
        <w:t>Cederman</w:t>
      </w:r>
      <w:proofErr w:type="spellEnd"/>
      <w:r w:rsidRPr="00B146DB">
        <w:rPr>
          <w:sz w:val="22"/>
          <w:szCs w:val="22"/>
          <w:lang w:val="en-US"/>
        </w:rPr>
        <w:t xml:space="preserve">, Lars-Erik, Andreas Wimmer, and Brian Min (2010). “Why Do Ethnic Groups Rebel: New Data and Analysis.” </w:t>
      </w:r>
      <w:r w:rsidRPr="005679E3">
        <w:rPr>
          <w:i/>
          <w:iCs/>
          <w:sz w:val="22"/>
          <w:szCs w:val="22"/>
          <w:lang w:val="en-US"/>
        </w:rPr>
        <w:t>World Politics</w:t>
      </w:r>
      <w:r w:rsidRPr="005679E3">
        <w:rPr>
          <w:sz w:val="22"/>
          <w:szCs w:val="22"/>
          <w:lang w:val="en-US"/>
        </w:rPr>
        <w:t xml:space="preserve"> </w:t>
      </w:r>
      <w:r w:rsidRPr="005679E3">
        <w:rPr>
          <w:iCs/>
          <w:sz w:val="22"/>
          <w:szCs w:val="22"/>
          <w:lang w:val="en-US"/>
        </w:rPr>
        <w:t>62</w:t>
      </w:r>
      <w:r w:rsidRPr="005679E3">
        <w:rPr>
          <w:sz w:val="22"/>
          <w:szCs w:val="22"/>
          <w:lang w:val="en-US"/>
        </w:rPr>
        <w:t>(1): 87-119.</w:t>
      </w:r>
    </w:p>
    <w:p w14:paraId="3E7D53B2" w14:textId="77777777" w:rsidR="000B3BDB" w:rsidRPr="00B146DB" w:rsidRDefault="000B3BDB" w:rsidP="0028156D">
      <w:pPr>
        <w:pStyle w:val="NormalWeb"/>
        <w:spacing w:before="120" w:beforeAutospacing="0" w:after="0" w:afterAutospacing="0"/>
        <w:ind w:left="709" w:hanging="709"/>
        <w:rPr>
          <w:sz w:val="22"/>
          <w:szCs w:val="22"/>
          <w:lang w:val="en-US"/>
        </w:rPr>
      </w:pPr>
      <w:proofErr w:type="spellStart"/>
      <w:r w:rsidRPr="00B146DB">
        <w:rPr>
          <w:sz w:val="22"/>
          <w:szCs w:val="22"/>
          <w:lang w:val="en-US"/>
        </w:rPr>
        <w:t>Chavia</w:t>
      </w:r>
      <w:proofErr w:type="spellEnd"/>
      <w:r w:rsidRPr="00B146DB">
        <w:rPr>
          <w:sz w:val="22"/>
          <w:szCs w:val="22"/>
          <w:lang w:val="en-US"/>
        </w:rPr>
        <w:t xml:space="preserve">, Leah (2011). “Land Tenure and Human Rights Situation of Indigenous Peoples in Mexico.” </w:t>
      </w:r>
      <w:r w:rsidRPr="00B146DB">
        <w:rPr>
          <w:i/>
          <w:iCs/>
          <w:sz w:val="22"/>
          <w:szCs w:val="22"/>
          <w:lang w:val="en-US"/>
        </w:rPr>
        <w:t>The Human Rights Brief</w:t>
      </w:r>
      <w:r w:rsidRPr="00B146DB">
        <w:rPr>
          <w:sz w:val="22"/>
          <w:szCs w:val="22"/>
          <w:lang w:val="en-US"/>
        </w:rPr>
        <w:t xml:space="preserve">. April 6. </w:t>
      </w:r>
      <w:r w:rsidR="00000000">
        <w:fldChar w:fldCharType="begin"/>
      </w:r>
      <w:r w:rsidR="00000000" w:rsidRPr="00FF5E93">
        <w:rPr>
          <w:lang w:val="en-US"/>
        </w:rPr>
        <w:instrText>HYPERLINK "http://hrbrief.org/2011/04/land-tenure-and-human-rights-situation-of-indigenous-peoples-in-mexico/"</w:instrText>
      </w:r>
      <w:r w:rsidR="00000000">
        <w:fldChar w:fldCharType="separate"/>
      </w:r>
      <w:r w:rsidRPr="00B146DB">
        <w:rPr>
          <w:rStyle w:val="Hyperlink"/>
          <w:sz w:val="22"/>
          <w:szCs w:val="22"/>
          <w:lang w:val="en-US"/>
        </w:rPr>
        <w:t>http://hrbrief.org/2011/04/land-tenure-and-human-rights-situation-of-indigenous-peoples-in-mexico/</w:t>
      </w:r>
      <w:r w:rsidR="00000000">
        <w:rPr>
          <w:rStyle w:val="Hyperlink"/>
          <w:sz w:val="22"/>
          <w:szCs w:val="22"/>
          <w:lang w:val="en-US"/>
        </w:rPr>
        <w:fldChar w:fldCharType="end"/>
      </w:r>
      <w:r w:rsidRPr="00B146DB">
        <w:rPr>
          <w:rFonts w:eastAsia="Times"/>
          <w:sz w:val="22"/>
          <w:szCs w:val="22"/>
          <w:lang w:val="en-US"/>
        </w:rPr>
        <w:t xml:space="preserve"> [June 20, 2014]</w:t>
      </w:r>
      <w:r w:rsidRPr="00B146DB">
        <w:rPr>
          <w:sz w:val="22"/>
          <w:szCs w:val="22"/>
          <w:lang w:val="en-US"/>
        </w:rPr>
        <w:t>.</w:t>
      </w:r>
    </w:p>
    <w:p w14:paraId="6900A329" w14:textId="77777777" w:rsidR="000B3BDB" w:rsidRPr="00B146DB" w:rsidRDefault="000B3BDB" w:rsidP="0028156D">
      <w:pPr>
        <w:pStyle w:val="NormalWeb"/>
        <w:spacing w:before="120" w:beforeAutospacing="0" w:after="0" w:afterAutospacing="0"/>
        <w:ind w:left="709" w:hanging="709"/>
        <w:rPr>
          <w:sz w:val="22"/>
          <w:szCs w:val="22"/>
          <w:lang w:val="en-US"/>
        </w:rPr>
      </w:pPr>
      <w:r w:rsidRPr="00AC2B3E">
        <w:rPr>
          <w:sz w:val="22"/>
          <w:szCs w:val="22"/>
        </w:rPr>
        <w:t xml:space="preserve">Gleditsch, Nils P., Peter Wallensteen, Mikael Eriksson, Margareta Sollenberg, and Havard Strand (2002). </w:t>
      </w:r>
      <w:r w:rsidRPr="00B146DB">
        <w:rPr>
          <w:sz w:val="22"/>
          <w:szCs w:val="22"/>
          <w:lang w:val="en-US"/>
        </w:rPr>
        <w:t xml:space="preserve">“Armed Conflict 1946-2001: A New Dataset.” </w:t>
      </w:r>
      <w:r w:rsidRPr="00B146DB">
        <w:rPr>
          <w:i/>
          <w:sz w:val="22"/>
          <w:szCs w:val="22"/>
          <w:lang w:val="en-US"/>
        </w:rPr>
        <w:t>Journal of Peace Research</w:t>
      </w:r>
      <w:r w:rsidRPr="00B146DB">
        <w:rPr>
          <w:sz w:val="22"/>
          <w:szCs w:val="22"/>
          <w:lang w:val="en-US"/>
        </w:rPr>
        <w:t xml:space="preserve"> 39(5): 615-637.</w:t>
      </w:r>
    </w:p>
    <w:p w14:paraId="58805162" w14:textId="77777777" w:rsidR="000B3BDB" w:rsidRPr="00081064" w:rsidRDefault="000B3BDB" w:rsidP="00460D83">
      <w:pPr>
        <w:spacing w:after="60"/>
        <w:ind w:left="709" w:hanging="709"/>
        <w:rPr>
          <w:sz w:val="22"/>
          <w:szCs w:val="22"/>
          <w:lang w:val="es-ES"/>
        </w:rPr>
      </w:pPr>
      <w:r w:rsidRPr="00B146DB">
        <w:rPr>
          <w:sz w:val="22"/>
          <w:szCs w:val="22"/>
          <w:lang w:val="en-US"/>
        </w:rPr>
        <w:t>Hernández, A</w:t>
      </w:r>
      <w:r w:rsidRPr="00081064">
        <w:rPr>
          <w:sz w:val="22"/>
          <w:szCs w:val="22"/>
          <w:lang w:val="en-US"/>
        </w:rPr>
        <w:t>.</w:t>
      </w:r>
      <w:r w:rsidRPr="00B146DB">
        <w:rPr>
          <w:sz w:val="22"/>
          <w:szCs w:val="22"/>
          <w:lang w:val="en-US"/>
        </w:rPr>
        <w:t xml:space="preserve"> (2002). “Indigenous Law and Identity Politics in Mexico:  Indigenous Men’s and Women’s Struggles for a Multicultural Nation.” </w:t>
      </w:r>
      <w:proofErr w:type="spellStart"/>
      <w:r w:rsidRPr="00081064">
        <w:rPr>
          <w:i/>
          <w:iCs/>
          <w:sz w:val="22"/>
          <w:szCs w:val="22"/>
          <w:lang w:val="es-ES"/>
        </w:rPr>
        <w:t>Political</w:t>
      </w:r>
      <w:proofErr w:type="spellEnd"/>
      <w:r w:rsidRPr="00081064">
        <w:rPr>
          <w:i/>
          <w:iCs/>
          <w:sz w:val="22"/>
          <w:szCs w:val="22"/>
          <w:lang w:val="es-ES"/>
        </w:rPr>
        <w:t xml:space="preserve"> and Legal </w:t>
      </w:r>
      <w:proofErr w:type="spellStart"/>
      <w:r w:rsidRPr="00081064">
        <w:rPr>
          <w:i/>
          <w:iCs/>
          <w:sz w:val="22"/>
          <w:szCs w:val="22"/>
          <w:lang w:val="es-ES"/>
        </w:rPr>
        <w:t>Anthropology</w:t>
      </w:r>
      <w:proofErr w:type="spellEnd"/>
      <w:r w:rsidRPr="00081064">
        <w:rPr>
          <w:i/>
          <w:iCs/>
          <w:sz w:val="22"/>
          <w:szCs w:val="22"/>
          <w:lang w:val="es-ES"/>
        </w:rPr>
        <w:t xml:space="preserve"> </w:t>
      </w:r>
      <w:proofErr w:type="spellStart"/>
      <w:r w:rsidRPr="00081064">
        <w:rPr>
          <w:i/>
          <w:iCs/>
          <w:sz w:val="22"/>
          <w:szCs w:val="22"/>
          <w:lang w:val="es-ES"/>
        </w:rPr>
        <w:t>Review</w:t>
      </w:r>
      <w:proofErr w:type="spellEnd"/>
      <w:r w:rsidRPr="00081064">
        <w:rPr>
          <w:sz w:val="22"/>
          <w:szCs w:val="22"/>
          <w:lang w:val="es-ES"/>
        </w:rPr>
        <w:t xml:space="preserve"> 24(2): 90-109.</w:t>
      </w:r>
    </w:p>
    <w:p w14:paraId="4DBEEF3F" w14:textId="77777777" w:rsidR="000B3BDB" w:rsidRPr="00AC2B3E" w:rsidRDefault="000B3BDB" w:rsidP="0028156D">
      <w:pPr>
        <w:spacing w:after="60"/>
        <w:ind w:left="475" w:hanging="475"/>
        <w:rPr>
          <w:sz w:val="22"/>
          <w:szCs w:val="22"/>
          <w:lang w:val="es-ES"/>
        </w:rPr>
      </w:pPr>
      <w:r w:rsidRPr="00AC2B3E">
        <w:rPr>
          <w:sz w:val="22"/>
          <w:szCs w:val="22"/>
          <w:lang w:val="es-ES"/>
        </w:rPr>
        <w:t xml:space="preserve">Hernández, A. (2021). </w:t>
      </w:r>
      <w:r w:rsidRPr="00081064">
        <w:rPr>
          <w:sz w:val="22"/>
          <w:szCs w:val="22"/>
          <w:lang w:val="es-ES"/>
        </w:rPr>
        <w:t xml:space="preserve">Valoración cultural de los pobladores originarios de la comunidad Otomí, </w:t>
      </w:r>
      <w:proofErr w:type="spellStart"/>
      <w:r w:rsidRPr="00081064">
        <w:rPr>
          <w:sz w:val="22"/>
          <w:szCs w:val="22"/>
          <w:lang w:val="es-ES"/>
        </w:rPr>
        <w:t>Yumhu</w:t>
      </w:r>
      <w:proofErr w:type="spellEnd"/>
      <w:r w:rsidRPr="00081064">
        <w:rPr>
          <w:sz w:val="22"/>
          <w:szCs w:val="22"/>
          <w:lang w:val="es-ES"/>
        </w:rPr>
        <w:t xml:space="preserve"> de Ixtenco, Tlaxcala y turismo biocultural.</w:t>
      </w:r>
      <w:r w:rsidRPr="00AC2B3E">
        <w:rPr>
          <w:sz w:val="22"/>
          <w:szCs w:val="22"/>
          <w:lang w:val="es-ES"/>
        </w:rPr>
        <w:t xml:space="preserve"> https://critica.cl/ciencias-sociales/valoracion-cultural-de-los-pobladores-originarios-de-la-comunidad-otomi-yumhu-de-ixtenco-tlaxcala-y-turismo-biocultural [27 May 2022]</w:t>
      </w:r>
    </w:p>
    <w:p w14:paraId="30ED2B24" w14:textId="77777777" w:rsidR="000B3BDB" w:rsidRPr="00AC2B3E" w:rsidRDefault="000B3BDB" w:rsidP="00526B61">
      <w:pPr>
        <w:spacing w:after="60"/>
        <w:ind w:left="475" w:hanging="475"/>
        <w:rPr>
          <w:sz w:val="22"/>
          <w:szCs w:val="22"/>
          <w:lang w:val="en-US"/>
        </w:rPr>
      </w:pPr>
      <w:r w:rsidRPr="00AC2B3E">
        <w:rPr>
          <w:sz w:val="22"/>
          <w:szCs w:val="22"/>
          <w:lang w:val="en-US"/>
        </w:rPr>
        <w:t xml:space="preserve">Lexis Nexis. </w:t>
      </w:r>
      <w:r w:rsidR="00000000">
        <w:fldChar w:fldCharType="begin"/>
      </w:r>
      <w:r w:rsidR="00000000" w:rsidRPr="00FF5E93">
        <w:rPr>
          <w:lang w:val="en-US"/>
        </w:rPr>
        <w:instrText>HYPERLINK "http://www.nexis.com"</w:instrText>
      </w:r>
      <w:r w:rsidR="00000000">
        <w:fldChar w:fldCharType="separate"/>
      </w:r>
      <w:r w:rsidRPr="00AC2B3E">
        <w:rPr>
          <w:rStyle w:val="Hyperlink"/>
          <w:sz w:val="22"/>
          <w:szCs w:val="22"/>
          <w:lang w:val="en-US"/>
        </w:rPr>
        <w:t>http://www.nexis.com</w:t>
      </w:r>
      <w:r w:rsidR="00000000">
        <w:rPr>
          <w:rStyle w:val="Hyperlink"/>
          <w:sz w:val="22"/>
          <w:szCs w:val="22"/>
          <w:lang w:val="en-US"/>
        </w:rPr>
        <w:fldChar w:fldCharType="end"/>
      </w:r>
      <w:r w:rsidRPr="00AC2B3E">
        <w:rPr>
          <w:sz w:val="22"/>
          <w:szCs w:val="22"/>
          <w:lang w:val="en-US"/>
        </w:rPr>
        <w:t xml:space="preserve"> [June 7, 2022].</w:t>
      </w:r>
    </w:p>
    <w:p w14:paraId="159CC319" w14:textId="77777777" w:rsidR="000B3BDB" w:rsidRPr="005679E3" w:rsidRDefault="000B3BDB" w:rsidP="00585DA5">
      <w:pPr>
        <w:spacing w:after="60"/>
        <w:ind w:left="475" w:hanging="475"/>
        <w:rPr>
          <w:sz w:val="22"/>
          <w:szCs w:val="22"/>
          <w:lang w:val="en-US"/>
        </w:rPr>
      </w:pPr>
      <w:r>
        <w:rPr>
          <w:sz w:val="22"/>
          <w:szCs w:val="22"/>
          <w:lang w:val="es-ES"/>
        </w:rPr>
        <w:t xml:space="preserve">López Bárcenas, Francisco (2016). </w:t>
      </w:r>
      <w:r w:rsidRPr="009E625C">
        <w:rPr>
          <w:sz w:val="22"/>
          <w:szCs w:val="22"/>
          <w:lang w:val="es-ES"/>
        </w:rPr>
        <w:t xml:space="preserve">Los movimientos </w:t>
      </w:r>
      <w:proofErr w:type="spellStart"/>
      <w:r w:rsidRPr="009E625C">
        <w:rPr>
          <w:sz w:val="22"/>
          <w:szCs w:val="22"/>
          <w:lang w:val="es-ES"/>
        </w:rPr>
        <w:t>indígenas</w:t>
      </w:r>
      <w:proofErr w:type="spellEnd"/>
      <w:r w:rsidRPr="009E625C">
        <w:rPr>
          <w:sz w:val="22"/>
          <w:szCs w:val="22"/>
          <w:lang w:val="es-ES"/>
        </w:rPr>
        <w:t xml:space="preserve"> en </w:t>
      </w:r>
      <w:proofErr w:type="spellStart"/>
      <w:r w:rsidRPr="009E625C">
        <w:rPr>
          <w:sz w:val="22"/>
          <w:szCs w:val="22"/>
          <w:lang w:val="es-ES"/>
        </w:rPr>
        <w:t>México</w:t>
      </w:r>
      <w:proofErr w:type="spellEnd"/>
      <w:r w:rsidRPr="009E625C">
        <w:rPr>
          <w:sz w:val="22"/>
          <w:szCs w:val="22"/>
          <w:lang w:val="es-ES"/>
        </w:rPr>
        <w:t xml:space="preserve">: rostros y caminos. </w:t>
      </w:r>
      <w:r w:rsidRPr="005679E3">
        <w:rPr>
          <w:i/>
          <w:iCs/>
          <w:sz w:val="22"/>
          <w:szCs w:val="22"/>
          <w:lang w:val="en-US"/>
        </w:rPr>
        <w:t xml:space="preserve">El </w:t>
      </w:r>
      <w:proofErr w:type="spellStart"/>
      <w:r w:rsidRPr="005679E3">
        <w:rPr>
          <w:i/>
          <w:iCs/>
          <w:sz w:val="22"/>
          <w:szCs w:val="22"/>
          <w:lang w:val="en-US"/>
        </w:rPr>
        <w:t>Cotidiano</w:t>
      </w:r>
      <w:proofErr w:type="spellEnd"/>
      <w:r w:rsidRPr="005679E3">
        <w:rPr>
          <w:sz w:val="22"/>
          <w:szCs w:val="22"/>
          <w:lang w:val="en-US"/>
        </w:rPr>
        <w:t>, 200, pp.60-75.</w:t>
      </w:r>
    </w:p>
    <w:p w14:paraId="39F54058" w14:textId="77777777" w:rsidR="000B3BDB" w:rsidRPr="005679E3" w:rsidRDefault="000B3BDB" w:rsidP="00585DA5">
      <w:pPr>
        <w:spacing w:after="60"/>
        <w:ind w:left="475" w:hanging="475"/>
        <w:rPr>
          <w:sz w:val="22"/>
          <w:szCs w:val="22"/>
          <w:lang w:val="en-US"/>
        </w:rPr>
      </w:pPr>
      <w:r>
        <w:rPr>
          <w:sz w:val="22"/>
          <w:szCs w:val="22"/>
          <w:lang w:val="es-ES"/>
        </w:rPr>
        <w:lastRenderedPageBreak/>
        <w:t xml:space="preserve">López Bárcenas, Francisco (2019). </w:t>
      </w:r>
      <w:r w:rsidRPr="005679E3">
        <w:rPr>
          <w:sz w:val="22"/>
          <w:szCs w:val="22"/>
          <w:lang w:val="en-US"/>
        </w:rPr>
        <w:t xml:space="preserve">La </w:t>
      </w:r>
      <w:proofErr w:type="spellStart"/>
      <w:r w:rsidRPr="005679E3">
        <w:rPr>
          <w:sz w:val="22"/>
          <w:szCs w:val="22"/>
          <w:lang w:val="en-US"/>
        </w:rPr>
        <w:t>autonomía</w:t>
      </w:r>
      <w:proofErr w:type="spellEnd"/>
      <w:r w:rsidRPr="005679E3">
        <w:rPr>
          <w:sz w:val="22"/>
          <w:szCs w:val="22"/>
          <w:lang w:val="en-US"/>
        </w:rPr>
        <w:t xml:space="preserve"> de </w:t>
      </w:r>
      <w:proofErr w:type="spellStart"/>
      <w:r w:rsidRPr="005679E3">
        <w:rPr>
          <w:sz w:val="22"/>
          <w:szCs w:val="22"/>
          <w:lang w:val="en-US"/>
        </w:rPr>
        <w:t>los</w:t>
      </w:r>
      <w:proofErr w:type="spellEnd"/>
      <w:r w:rsidRPr="005679E3">
        <w:rPr>
          <w:sz w:val="22"/>
          <w:szCs w:val="22"/>
          <w:lang w:val="en-US"/>
        </w:rPr>
        <w:t xml:space="preserve"> pueblos </w:t>
      </w:r>
      <w:proofErr w:type="spellStart"/>
      <w:r w:rsidRPr="005679E3">
        <w:rPr>
          <w:sz w:val="22"/>
          <w:szCs w:val="22"/>
          <w:lang w:val="en-US"/>
        </w:rPr>
        <w:t>indígenas</w:t>
      </w:r>
      <w:proofErr w:type="spellEnd"/>
      <w:r w:rsidRPr="005679E3">
        <w:rPr>
          <w:sz w:val="22"/>
          <w:szCs w:val="22"/>
          <w:lang w:val="en-US"/>
        </w:rPr>
        <w:t xml:space="preserve"> de México</w:t>
      </w:r>
      <w:r>
        <w:rPr>
          <w:sz w:val="22"/>
          <w:szCs w:val="22"/>
          <w:lang w:val="es-ES"/>
        </w:rPr>
        <w:t xml:space="preserve">. </w:t>
      </w:r>
      <w:r w:rsidR="00000000">
        <w:fldChar w:fldCharType="begin"/>
      </w:r>
      <w:r w:rsidR="00000000" w:rsidRPr="00FF5E93">
        <w:rPr>
          <w:lang w:val="en-US"/>
        </w:rPr>
        <w:instrText>HYPERLINK "https://www.revistadelauniversidad.mx/articles/ad23236a-fafa-42c1-ab9e-8dfd66b8345c/la-autonomia-de-los-pueblos-indigenas-de-mexico"</w:instrText>
      </w:r>
      <w:r w:rsidR="00000000">
        <w:fldChar w:fldCharType="separate"/>
      </w:r>
      <w:r w:rsidRPr="005679E3">
        <w:rPr>
          <w:rStyle w:val="Hyperlink"/>
          <w:sz w:val="22"/>
          <w:szCs w:val="22"/>
          <w:lang w:val="en-US"/>
        </w:rPr>
        <w:t>https://www.revistadelauniversidad.mx/articles/ad23236a-fafa-42c1-ab9e-8dfd66b8345c/la-autonomia-de-los-pueblos-indigenas-de-mexico</w:t>
      </w:r>
      <w:r w:rsidR="00000000">
        <w:rPr>
          <w:rStyle w:val="Hyperlink"/>
          <w:sz w:val="22"/>
          <w:szCs w:val="22"/>
          <w:lang w:val="en-US"/>
        </w:rPr>
        <w:fldChar w:fldCharType="end"/>
      </w:r>
      <w:r w:rsidRPr="005679E3">
        <w:rPr>
          <w:sz w:val="22"/>
          <w:szCs w:val="22"/>
          <w:lang w:val="en-US"/>
        </w:rPr>
        <w:t xml:space="preserve"> [September 11, 2022].</w:t>
      </w:r>
    </w:p>
    <w:p w14:paraId="10B23488" w14:textId="77777777" w:rsidR="000B3BDB" w:rsidRPr="005679E3" w:rsidRDefault="000B3BDB" w:rsidP="00526B61">
      <w:pPr>
        <w:spacing w:after="60"/>
        <w:ind w:left="475" w:hanging="475"/>
        <w:rPr>
          <w:sz w:val="22"/>
          <w:szCs w:val="22"/>
          <w:lang w:val="en-US"/>
        </w:rPr>
      </w:pPr>
      <w:r w:rsidRPr="005679E3">
        <w:rPr>
          <w:sz w:val="22"/>
          <w:szCs w:val="22"/>
          <w:lang w:val="en-US"/>
        </w:rPr>
        <w:t xml:space="preserve">López, Francisco. (1999). Indigenous Peoples and Autonomy in México. </w:t>
      </w:r>
      <w:r w:rsidR="00000000">
        <w:fldChar w:fldCharType="begin"/>
      </w:r>
      <w:r w:rsidR="00000000" w:rsidRPr="00FF5E93">
        <w:rPr>
          <w:lang w:val="en-US"/>
        </w:rPr>
        <w:instrText>HYPERLINK "https://www.culturalsurvival.org/publications/cultural-survival-quarterly/indigenous-peoples-and-autonomy-mexico"</w:instrText>
      </w:r>
      <w:r w:rsidR="00000000">
        <w:fldChar w:fldCharType="separate"/>
      </w:r>
      <w:r w:rsidRPr="005679E3">
        <w:rPr>
          <w:rStyle w:val="Hyperlink"/>
          <w:sz w:val="22"/>
          <w:szCs w:val="22"/>
          <w:lang w:val="en-US"/>
        </w:rPr>
        <w:t>https://www.culturalsurvival.org/publications/cultural-survival-quarterly/indigenous-peoples-and-autonomy-mexico</w:t>
      </w:r>
      <w:r w:rsidR="00000000">
        <w:rPr>
          <w:rStyle w:val="Hyperlink"/>
          <w:sz w:val="22"/>
          <w:szCs w:val="22"/>
          <w:lang w:val="en-US"/>
        </w:rPr>
        <w:fldChar w:fldCharType="end"/>
      </w:r>
      <w:r w:rsidRPr="005679E3">
        <w:rPr>
          <w:sz w:val="22"/>
          <w:szCs w:val="22"/>
          <w:lang w:val="en-US"/>
        </w:rPr>
        <w:t xml:space="preserve"> [June 7, 2022].</w:t>
      </w:r>
    </w:p>
    <w:p w14:paraId="1F96009A" w14:textId="77777777" w:rsidR="000B3BDB" w:rsidRPr="00081064" w:rsidRDefault="000B3BDB" w:rsidP="0028156D">
      <w:pPr>
        <w:spacing w:after="60"/>
        <w:ind w:left="709" w:hanging="709"/>
        <w:rPr>
          <w:sz w:val="22"/>
          <w:szCs w:val="22"/>
          <w:lang w:val="en-US"/>
        </w:rPr>
      </w:pPr>
      <w:proofErr w:type="spellStart"/>
      <w:r w:rsidRPr="005679E3">
        <w:rPr>
          <w:sz w:val="22"/>
          <w:szCs w:val="22"/>
          <w:lang w:val="en-US"/>
        </w:rPr>
        <w:t>Magaloni</w:t>
      </w:r>
      <w:proofErr w:type="spellEnd"/>
      <w:r w:rsidRPr="005679E3">
        <w:rPr>
          <w:sz w:val="22"/>
          <w:szCs w:val="22"/>
          <w:lang w:val="en-US"/>
        </w:rPr>
        <w:t xml:space="preserve">, B., Díaz </w:t>
      </w:r>
      <w:proofErr w:type="spellStart"/>
      <w:r w:rsidRPr="005679E3">
        <w:rPr>
          <w:sz w:val="22"/>
          <w:szCs w:val="22"/>
          <w:lang w:val="en-US"/>
        </w:rPr>
        <w:t>Cayeros</w:t>
      </w:r>
      <w:proofErr w:type="spellEnd"/>
      <w:r w:rsidRPr="005679E3">
        <w:rPr>
          <w:sz w:val="22"/>
          <w:szCs w:val="22"/>
          <w:lang w:val="en-US"/>
        </w:rPr>
        <w:t xml:space="preserve">, A., and Ruiz, A. (2019). </w:t>
      </w:r>
      <w:r w:rsidRPr="00AC2B3E">
        <w:rPr>
          <w:sz w:val="22"/>
          <w:szCs w:val="22"/>
          <w:lang w:val="en-US"/>
        </w:rPr>
        <w:t xml:space="preserve">Public Good Provision and Traditional Governance in Indigenous Communities in Oaxaca, Mexico. </w:t>
      </w:r>
      <w:r w:rsidRPr="00081064">
        <w:rPr>
          <w:i/>
          <w:iCs/>
          <w:sz w:val="22"/>
          <w:szCs w:val="22"/>
          <w:lang w:val="en-US"/>
        </w:rPr>
        <w:t>Comparative Political Studies</w:t>
      </w:r>
      <w:r w:rsidRPr="00081064">
        <w:rPr>
          <w:sz w:val="22"/>
          <w:szCs w:val="22"/>
          <w:lang w:val="en-US"/>
        </w:rPr>
        <w:t>, 52(12), pp.1841-1880.</w:t>
      </w:r>
    </w:p>
    <w:p w14:paraId="58A1DA74" w14:textId="77777777" w:rsidR="000B3BDB" w:rsidRPr="00B146DB" w:rsidRDefault="000B3BDB" w:rsidP="00526B61">
      <w:pPr>
        <w:spacing w:after="60"/>
        <w:ind w:left="475" w:hanging="475"/>
        <w:rPr>
          <w:iCs/>
          <w:sz w:val="22"/>
          <w:szCs w:val="22"/>
          <w:lang w:val="en-US"/>
        </w:rPr>
      </w:pPr>
      <w:r w:rsidRPr="00B146DB">
        <w:rPr>
          <w:sz w:val="22"/>
          <w:szCs w:val="22"/>
          <w:lang w:val="en-US"/>
        </w:rPr>
        <w:t>Minahan, James (2016).</w:t>
      </w:r>
      <w:r w:rsidRPr="00B146DB">
        <w:rPr>
          <w:rFonts w:eastAsia="Times"/>
          <w:i/>
          <w:sz w:val="22"/>
          <w:szCs w:val="22"/>
          <w:lang w:val="en-US"/>
        </w:rPr>
        <w:t xml:space="preserve"> Encyclopedia of Stateless Nations. Second Edition. </w:t>
      </w:r>
      <w:r w:rsidRPr="00B146DB">
        <w:rPr>
          <w:rFonts w:eastAsia="Times"/>
          <w:iCs/>
          <w:sz w:val="22"/>
          <w:szCs w:val="22"/>
          <w:lang w:val="en-US"/>
        </w:rPr>
        <w:t>Santa Barbara, CA: Greenwood Press.</w:t>
      </w:r>
    </w:p>
    <w:p w14:paraId="54466B0E" w14:textId="77777777" w:rsidR="000B3BDB" w:rsidRPr="00B146DB" w:rsidRDefault="000B3BDB" w:rsidP="008D7473">
      <w:pPr>
        <w:spacing w:after="60"/>
        <w:ind w:left="709" w:hanging="709"/>
        <w:rPr>
          <w:sz w:val="22"/>
          <w:szCs w:val="22"/>
          <w:lang w:val="en-US"/>
        </w:rPr>
      </w:pPr>
      <w:r w:rsidRPr="00B146DB">
        <w:rPr>
          <w:iCs/>
          <w:sz w:val="22"/>
          <w:szCs w:val="22"/>
          <w:lang w:val="en-US"/>
        </w:rPr>
        <w:t>Minorities at Risk Project (MAR)</w:t>
      </w:r>
      <w:r w:rsidRPr="00B146DB">
        <w:rPr>
          <w:sz w:val="22"/>
          <w:szCs w:val="22"/>
          <w:lang w:val="en-US"/>
        </w:rPr>
        <w:t xml:space="preserve"> (2009). College Park, MD: University of Maryland.</w:t>
      </w:r>
    </w:p>
    <w:p w14:paraId="2C85ECE7" w14:textId="77777777" w:rsidR="000B3BDB" w:rsidRPr="00AC2B3E" w:rsidRDefault="000B3BDB" w:rsidP="0028156D">
      <w:pPr>
        <w:widowControl w:val="0"/>
        <w:spacing w:after="60"/>
        <w:ind w:left="709" w:hanging="709"/>
        <w:rPr>
          <w:sz w:val="22"/>
          <w:szCs w:val="22"/>
        </w:rPr>
      </w:pPr>
      <w:r w:rsidRPr="00B146DB">
        <w:rPr>
          <w:sz w:val="22"/>
          <w:szCs w:val="22"/>
          <w:lang w:val="en-US"/>
        </w:rPr>
        <w:t xml:space="preserve">Minority Rights Group International. </w:t>
      </w:r>
      <w:r w:rsidRPr="00B146DB">
        <w:rPr>
          <w:i/>
          <w:sz w:val="22"/>
          <w:szCs w:val="22"/>
          <w:lang w:val="en-US"/>
        </w:rPr>
        <w:t>World Directory of Minorities and Indigenous Groups</w:t>
      </w:r>
      <w:r w:rsidRPr="00B146DB">
        <w:rPr>
          <w:sz w:val="22"/>
          <w:szCs w:val="22"/>
          <w:lang w:val="en-US"/>
        </w:rPr>
        <w:t xml:space="preserve">. </w:t>
      </w:r>
      <w:r w:rsidR="00000000">
        <w:fldChar w:fldCharType="begin"/>
      </w:r>
      <w:r w:rsidR="00000000" w:rsidRPr="00FF5E93">
        <w:rPr>
          <w:lang w:val="en-US"/>
        </w:rPr>
        <w:instrText>HYPERLINK "http://minorityrights.org/directory/"</w:instrText>
      </w:r>
      <w:r w:rsidR="00000000">
        <w:fldChar w:fldCharType="separate"/>
      </w:r>
      <w:r w:rsidRPr="00AC2B3E">
        <w:rPr>
          <w:sz w:val="22"/>
          <w:szCs w:val="22"/>
        </w:rPr>
        <w:t>http://minorityrights.org/directory/</w:t>
      </w:r>
      <w:r w:rsidR="00000000">
        <w:rPr>
          <w:sz w:val="22"/>
          <w:szCs w:val="22"/>
        </w:rPr>
        <w:fldChar w:fldCharType="end"/>
      </w:r>
      <w:r w:rsidRPr="00AC2B3E">
        <w:rPr>
          <w:sz w:val="22"/>
          <w:szCs w:val="22"/>
        </w:rPr>
        <w:t xml:space="preserve"> [</w:t>
      </w:r>
      <w:r w:rsidRPr="00AC2B3E">
        <w:rPr>
          <w:sz w:val="22"/>
          <w:szCs w:val="22"/>
          <w:lang w:val="es-ES"/>
        </w:rPr>
        <w:t>June 7</w:t>
      </w:r>
      <w:r w:rsidRPr="00AC2B3E">
        <w:rPr>
          <w:sz w:val="22"/>
          <w:szCs w:val="22"/>
        </w:rPr>
        <w:t>, 202</w:t>
      </w:r>
      <w:r w:rsidRPr="00AC2B3E">
        <w:rPr>
          <w:sz w:val="22"/>
          <w:szCs w:val="22"/>
          <w:lang w:val="es-ES"/>
        </w:rPr>
        <w:t>2</w:t>
      </w:r>
      <w:r w:rsidRPr="00AC2B3E">
        <w:rPr>
          <w:sz w:val="22"/>
          <w:szCs w:val="22"/>
        </w:rPr>
        <w:t>].</w:t>
      </w:r>
    </w:p>
    <w:p w14:paraId="28DE1437" w14:textId="77777777" w:rsidR="000B3BDB" w:rsidRPr="00AC2B3E" w:rsidRDefault="000B3BDB" w:rsidP="0028156D">
      <w:pPr>
        <w:spacing w:after="60"/>
        <w:ind w:left="709" w:hanging="709"/>
        <w:rPr>
          <w:sz w:val="22"/>
          <w:szCs w:val="22"/>
          <w:lang w:val="en-US"/>
        </w:rPr>
      </w:pPr>
      <w:r w:rsidRPr="00AC2B3E">
        <w:rPr>
          <w:sz w:val="22"/>
          <w:szCs w:val="22"/>
          <w:lang w:val="es-ES"/>
        </w:rPr>
        <w:t>Nación Náhuatl (</w:t>
      </w:r>
      <w:proofErr w:type="spellStart"/>
      <w:r w:rsidRPr="00AC2B3E">
        <w:rPr>
          <w:sz w:val="22"/>
          <w:szCs w:val="22"/>
          <w:lang w:val="es-ES"/>
        </w:rPr>
        <w:t>n.d</w:t>
      </w:r>
      <w:proofErr w:type="spellEnd"/>
      <w:r w:rsidRPr="00AC2B3E">
        <w:rPr>
          <w:sz w:val="22"/>
          <w:szCs w:val="22"/>
          <w:lang w:val="es-ES"/>
        </w:rPr>
        <w:t xml:space="preserve">.). ¿Quiénes Somos? </w:t>
      </w:r>
      <w:hyperlink r:id="rId10" w:history="1">
        <w:r w:rsidRPr="00AC2B3E">
          <w:rPr>
            <w:rStyle w:val="Hyperlink"/>
            <w:sz w:val="22"/>
            <w:szCs w:val="22"/>
            <w:lang w:val="en-US"/>
          </w:rPr>
          <w:t>http://www.nacionnahuatl.lat/quienes-somos.html</w:t>
        </w:r>
      </w:hyperlink>
      <w:r w:rsidRPr="00AC2B3E">
        <w:rPr>
          <w:sz w:val="22"/>
          <w:szCs w:val="22"/>
          <w:lang w:val="en-US"/>
        </w:rPr>
        <w:t xml:space="preserve"> [May 22, 2022]</w:t>
      </w:r>
    </w:p>
    <w:p w14:paraId="6ABA4198" w14:textId="77777777" w:rsidR="000B3BDB" w:rsidRPr="00AC2B3E" w:rsidRDefault="000B3BDB" w:rsidP="0028156D">
      <w:pPr>
        <w:spacing w:after="60"/>
        <w:ind w:left="475" w:hanging="475"/>
        <w:rPr>
          <w:sz w:val="22"/>
          <w:szCs w:val="22"/>
          <w:lang w:val="es-ES"/>
        </w:rPr>
      </w:pPr>
      <w:proofErr w:type="spellStart"/>
      <w:r w:rsidRPr="00B146DB">
        <w:rPr>
          <w:sz w:val="22"/>
          <w:szCs w:val="22"/>
          <w:lang w:val="en-US"/>
        </w:rPr>
        <w:t>Nahón</w:t>
      </w:r>
      <w:proofErr w:type="spellEnd"/>
      <w:r w:rsidRPr="00B146DB">
        <w:rPr>
          <w:sz w:val="22"/>
          <w:szCs w:val="22"/>
          <w:lang w:val="en-US"/>
        </w:rPr>
        <w:t xml:space="preserve">, Abraham (2008). </w:t>
      </w:r>
      <w:proofErr w:type="spellStart"/>
      <w:r w:rsidRPr="00081064">
        <w:rPr>
          <w:i/>
          <w:iCs/>
          <w:sz w:val="22"/>
          <w:szCs w:val="22"/>
          <w:lang w:val="es-ES"/>
        </w:rPr>
        <w:t>Diagnóstico</w:t>
      </w:r>
      <w:proofErr w:type="spellEnd"/>
      <w:r w:rsidRPr="00081064">
        <w:rPr>
          <w:i/>
          <w:iCs/>
          <w:sz w:val="22"/>
          <w:szCs w:val="22"/>
          <w:lang w:val="es-ES"/>
        </w:rPr>
        <w:t xml:space="preserve"> estatal de Tlaxcala</w:t>
      </w:r>
      <w:r w:rsidRPr="00081064">
        <w:rPr>
          <w:sz w:val="22"/>
          <w:szCs w:val="22"/>
          <w:lang w:val="es-ES"/>
        </w:rPr>
        <w:t xml:space="preserve">. Proyecto Perfiles </w:t>
      </w:r>
      <w:proofErr w:type="spellStart"/>
      <w:r w:rsidRPr="00081064">
        <w:rPr>
          <w:sz w:val="22"/>
          <w:szCs w:val="22"/>
          <w:lang w:val="es-ES"/>
        </w:rPr>
        <w:t>Indígenas</w:t>
      </w:r>
      <w:proofErr w:type="spellEnd"/>
      <w:r w:rsidRPr="00081064">
        <w:rPr>
          <w:sz w:val="22"/>
          <w:szCs w:val="22"/>
          <w:lang w:val="es-ES"/>
        </w:rPr>
        <w:t xml:space="preserve"> de </w:t>
      </w:r>
      <w:proofErr w:type="spellStart"/>
      <w:r w:rsidRPr="00081064">
        <w:rPr>
          <w:sz w:val="22"/>
          <w:szCs w:val="22"/>
          <w:lang w:val="es-ES"/>
        </w:rPr>
        <w:t>México</w:t>
      </w:r>
      <w:proofErr w:type="spellEnd"/>
      <w:r w:rsidRPr="00AC2B3E">
        <w:rPr>
          <w:sz w:val="22"/>
          <w:szCs w:val="22"/>
          <w:lang w:val="es-ES"/>
        </w:rPr>
        <w:t>, https://filosofia.uaq.mx/yaak/fils/otomi/isc/wrightpuebloot.pdf [27 May 2022]</w:t>
      </w:r>
    </w:p>
    <w:p w14:paraId="0673463B" w14:textId="77777777" w:rsidR="000B3BDB" w:rsidRPr="00B146DB" w:rsidRDefault="000B3BDB" w:rsidP="0028156D">
      <w:pPr>
        <w:pStyle w:val="NormalWeb"/>
        <w:spacing w:before="120" w:beforeAutospacing="0" w:after="0" w:afterAutospacing="0"/>
        <w:ind w:left="709" w:hanging="709"/>
        <w:rPr>
          <w:rFonts w:eastAsia="Times"/>
          <w:sz w:val="22"/>
          <w:szCs w:val="22"/>
          <w:lang w:val="en-US"/>
        </w:rPr>
      </w:pPr>
      <w:r w:rsidRPr="00B146DB">
        <w:rPr>
          <w:sz w:val="22"/>
          <w:szCs w:val="22"/>
          <w:lang w:val="en-US"/>
        </w:rPr>
        <w:t xml:space="preserve">Parker, Karen, Anne Heindel, and Adam Branch (2000), “Armed Conflict in the World Today: A Country </w:t>
      </w:r>
      <w:proofErr w:type="gramStart"/>
      <w:r w:rsidRPr="00B146DB">
        <w:rPr>
          <w:sz w:val="22"/>
          <w:szCs w:val="22"/>
          <w:lang w:val="en-US"/>
        </w:rPr>
        <w:t>By</w:t>
      </w:r>
      <w:proofErr w:type="gramEnd"/>
      <w:r w:rsidRPr="00B146DB">
        <w:rPr>
          <w:sz w:val="22"/>
          <w:szCs w:val="22"/>
          <w:lang w:val="en-US"/>
        </w:rPr>
        <w:t xml:space="preserve"> Country Review.”</w:t>
      </w:r>
      <w:r w:rsidRPr="00AC2B3E">
        <w:rPr>
          <w:sz w:val="22"/>
          <w:szCs w:val="22"/>
          <w:lang w:val="en-US"/>
        </w:rPr>
        <w:t xml:space="preserve"> </w:t>
      </w:r>
      <w:r w:rsidRPr="00B146DB">
        <w:rPr>
          <w:rStyle w:val="HTMLCite"/>
          <w:i w:val="0"/>
          <w:sz w:val="22"/>
          <w:szCs w:val="22"/>
          <w:lang w:val="en-US"/>
        </w:rPr>
        <w:t>hlp.home.igc.org/docs/</w:t>
      </w:r>
      <w:proofErr w:type="spellStart"/>
      <w:r w:rsidRPr="00B146DB">
        <w:rPr>
          <w:rStyle w:val="HTMLCite"/>
          <w:i w:val="0"/>
          <w:sz w:val="22"/>
          <w:szCs w:val="22"/>
          <w:lang w:val="en-US"/>
        </w:rPr>
        <w:t>word_docs</w:t>
      </w:r>
      <w:proofErr w:type="spellEnd"/>
      <w:r w:rsidRPr="00B146DB">
        <w:rPr>
          <w:rStyle w:val="HTMLCite"/>
          <w:i w:val="0"/>
          <w:sz w:val="22"/>
          <w:szCs w:val="22"/>
          <w:lang w:val="en-US"/>
        </w:rPr>
        <w:t>/</w:t>
      </w:r>
      <w:r w:rsidRPr="00B146DB">
        <w:rPr>
          <w:rStyle w:val="HTMLCite"/>
          <w:bCs/>
          <w:i w:val="0"/>
          <w:sz w:val="22"/>
          <w:szCs w:val="22"/>
          <w:lang w:val="en-US"/>
        </w:rPr>
        <w:t>Armed</w:t>
      </w:r>
      <w:r w:rsidRPr="00B146DB">
        <w:rPr>
          <w:rStyle w:val="HTMLCite"/>
          <w:i w:val="0"/>
          <w:sz w:val="22"/>
          <w:szCs w:val="22"/>
          <w:lang w:val="en-US"/>
        </w:rPr>
        <w:t>_</w:t>
      </w:r>
      <w:r w:rsidRPr="00B146DB">
        <w:rPr>
          <w:rStyle w:val="HTMLCite"/>
          <w:bCs/>
          <w:i w:val="0"/>
          <w:sz w:val="22"/>
          <w:szCs w:val="22"/>
          <w:lang w:val="en-US"/>
        </w:rPr>
        <w:t>Conflict</w:t>
      </w:r>
      <w:r w:rsidRPr="00B146DB">
        <w:rPr>
          <w:rStyle w:val="HTMLCite"/>
          <w:i w:val="0"/>
          <w:sz w:val="22"/>
          <w:szCs w:val="22"/>
          <w:lang w:val="en-US"/>
        </w:rPr>
        <w:t>_2000.doc [June 20, 2014]</w:t>
      </w:r>
      <w:r w:rsidRPr="00B146DB">
        <w:rPr>
          <w:rFonts w:eastAsia="Times"/>
          <w:sz w:val="22"/>
          <w:szCs w:val="22"/>
          <w:lang w:val="en-US"/>
        </w:rPr>
        <w:t>.</w:t>
      </w:r>
    </w:p>
    <w:p w14:paraId="0F59E907" w14:textId="77777777" w:rsidR="000B3BDB" w:rsidRPr="00B146DB" w:rsidRDefault="000B3BDB" w:rsidP="00460D83">
      <w:pPr>
        <w:spacing w:after="60"/>
        <w:ind w:left="709" w:hanging="709"/>
        <w:rPr>
          <w:sz w:val="22"/>
          <w:szCs w:val="22"/>
          <w:lang w:val="en-US"/>
        </w:rPr>
      </w:pPr>
      <w:proofErr w:type="spellStart"/>
      <w:r w:rsidRPr="00AC2B3E">
        <w:rPr>
          <w:sz w:val="22"/>
          <w:szCs w:val="22"/>
          <w:lang w:val="fr-CH"/>
        </w:rPr>
        <w:t>Peña</w:t>
      </w:r>
      <w:proofErr w:type="spellEnd"/>
      <w:r w:rsidRPr="00AC2B3E">
        <w:rPr>
          <w:sz w:val="22"/>
          <w:szCs w:val="22"/>
          <w:lang w:val="fr-CH"/>
        </w:rPr>
        <w:t xml:space="preserve">, Guillermo de la (2006). “A New </w:t>
      </w:r>
      <w:proofErr w:type="spellStart"/>
      <w:r w:rsidRPr="00AC2B3E">
        <w:rPr>
          <w:sz w:val="22"/>
          <w:szCs w:val="22"/>
          <w:lang w:val="fr-CH"/>
        </w:rPr>
        <w:t>Mexican</w:t>
      </w:r>
      <w:proofErr w:type="spellEnd"/>
      <w:r w:rsidRPr="00AC2B3E">
        <w:rPr>
          <w:sz w:val="22"/>
          <w:szCs w:val="22"/>
          <w:lang w:val="fr-CH"/>
        </w:rPr>
        <w:t xml:space="preserve"> </w:t>
      </w:r>
      <w:proofErr w:type="spellStart"/>
      <w:proofErr w:type="gramStart"/>
      <w:r w:rsidRPr="00AC2B3E">
        <w:rPr>
          <w:sz w:val="22"/>
          <w:szCs w:val="22"/>
          <w:lang w:val="fr-CH"/>
        </w:rPr>
        <w:t>Nationalism</w:t>
      </w:r>
      <w:proofErr w:type="spellEnd"/>
      <w:r w:rsidRPr="00AC2B3E">
        <w:rPr>
          <w:sz w:val="22"/>
          <w:szCs w:val="22"/>
          <w:lang w:val="fr-CH"/>
        </w:rPr>
        <w:t>?</w:t>
      </w:r>
      <w:proofErr w:type="gramEnd"/>
      <w:r w:rsidRPr="00AC2B3E">
        <w:rPr>
          <w:sz w:val="22"/>
          <w:szCs w:val="22"/>
          <w:lang w:val="fr-CH"/>
        </w:rPr>
        <w:t xml:space="preserve"> </w:t>
      </w:r>
      <w:r w:rsidRPr="00B146DB">
        <w:rPr>
          <w:sz w:val="22"/>
          <w:szCs w:val="22"/>
          <w:lang w:val="en-US"/>
        </w:rPr>
        <w:t xml:space="preserve">Indigenous Rights, Constitutional Reform and the Conflicting Meanings of Multiculturalism.” </w:t>
      </w:r>
      <w:r w:rsidRPr="00B146DB">
        <w:rPr>
          <w:i/>
          <w:sz w:val="22"/>
          <w:szCs w:val="22"/>
          <w:lang w:val="en-US"/>
        </w:rPr>
        <w:t xml:space="preserve">Nations and Nationalism </w:t>
      </w:r>
      <w:r w:rsidRPr="00B146DB">
        <w:rPr>
          <w:sz w:val="22"/>
          <w:szCs w:val="22"/>
          <w:lang w:val="en-US"/>
        </w:rPr>
        <w:t>12(2): 279-302.</w:t>
      </w:r>
    </w:p>
    <w:p w14:paraId="074D6FBD" w14:textId="77777777" w:rsidR="000B3BDB" w:rsidRDefault="000B3BDB" w:rsidP="00A80923">
      <w:pPr>
        <w:ind w:left="720" w:hanging="720"/>
        <w:rPr>
          <w:sz w:val="22"/>
          <w:szCs w:val="22"/>
          <w:lang w:val="en-US"/>
        </w:rPr>
      </w:pPr>
      <w:r w:rsidRPr="00B146DB">
        <w:rPr>
          <w:sz w:val="22"/>
          <w:szCs w:val="22"/>
          <w:lang w:val="en-US"/>
        </w:rPr>
        <w:t xml:space="preserve">Petersson, Therese, Shawn Davis, Amber Deniz, </w:t>
      </w:r>
      <w:proofErr w:type="spellStart"/>
      <w:r w:rsidRPr="00B146DB">
        <w:rPr>
          <w:sz w:val="22"/>
          <w:szCs w:val="22"/>
          <w:lang w:val="en-US"/>
        </w:rPr>
        <w:t>Garoun</w:t>
      </w:r>
      <w:proofErr w:type="spellEnd"/>
      <w:r w:rsidRPr="00B146DB">
        <w:rPr>
          <w:sz w:val="22"/>
          <w:szCs w:val="22"/>
          <w:lang w:val="en-US"/>
        </w:rPr>
        <w:t xml:space="preserve"> Engström, Nanar </w:t>
      </w:r>
      <w:proofErr w:type="spellStart"/>
      <w:r w:rsidRPr="00B146DB">
        <w:rPr>
          <w:sz w:val="22"/>
          <w:szCs w:val="22"/>
          <w:lang w:val="en-US"/>
        </w:rPr>
        <w:t>Hawach</w:t>
      </w:r>
      <w:proofErr w:type="spellEnd"/>
      <w:r w:rsidRPr="00B146DB">
        <w:rPr>
          <w:sz w:val="22"/>
          <w:szCs w:val="22"/>
          <w:lang w:val="en-US"/>
        </w:rPr>
        <w:t xml:space="preserve">, Stina </w:t>
      </w:r>
      <w:proofErr w:type="spellStart"/>
      <w:r w:rsidRPr="00B146DB">
        <w:rPr>
          <w:sz w:val="22"/>
          <w:szCs w:val="22"/>
          <w:lang w:val="en-US"/>
        </w:rPr>
        <w:t>Högbladh</w:t>
      </w:r>
      <w:proofErr w:type="spellEnd"/>
      <w:r w:rsidRPr="00B146DB">
        <w:rPr>
          <w:sz w:val="22"/>
          <w:szCs w:val="22"/>
          <w:lang w:val="en-US"/>
        </w:rPr>
        <w:t xml:space="preserve">, Margareta </w:t>
      </w:r>
      <w:proofErr w:type="spellStart"/>
      <w:r w:rsidRPr="00B146DB">
        <w:rPr>
          <w:sz w:val="22"/>
          <w:szCs w:val="22"/>
          <w:lang w:val="en-US"/>
        </w:rPr>
        <w:t>Sollenberg</w:t>
      </w:r>
      <w:proofErr w:type="spellEnd"/>
      <w:r w:rsidRPr="00B146DB">
        <w:rPr>
          <w:sz w:val="22"/>
          <w:szCs w:val="22"/>
          <w:lang w:val="en-US"/>
        </w:rPr>
        <w:t xml:space="preserve">, and Magnus Öberg (2021). “Organized Violence 1989-2020, with a Special Emphasis on Syria.” </w:t>
      </w:r>
      <w:r w:rsidRPr="00B146DB">
        <w:rPr>
          <w:i/>
          <w:iCs/>
          <w:sz w:val="22"/>
          <w:szCs w:val="22"/>
          <w:lang w:val="en-US"/>
        </w:rPr>
        <w:t>Journal of Peace Research</w:t>
      </w:r>
      <w:r w:rsidRPr="00B146DB">
        <w:rPr>
          <w:sz w:val="22"/>
          <w:szCs w:val="22"/>
          <w:lang w:val="en-US"/>
        </w:rPr>
        <w:t xml:space="preserve"> 58(4): 809-825.</w:t>
      </w:r>
    </w:p>
    <w:p w14:paraId="40C44FFF" w14:textId="77777777" w:rsidR="000B3BDB" w:rsidRPr="005679E3" w:rsidRDefault="000B3BDB" w:rsidP="00585DA5">
      <w:pPr>
        <w:ind w:left="720" w:hanging="720"/>
        <w:rPr>
          <w:sz w:val="22"/>
          <w:szCs w:val="22"/>
          <w:lang w:val="en-US"/>
        </w:rPr>
      </w:pPr>
      <w:r w:rsidRPr="000C6972">
        <w:rPr>
          <w:sz w:val="22"/>
          <w:szCs w:val="22"/>
          <w:lang w:val="es-ES"/>
        </w:rPr>
        <w:t>Ruíz, Janet (2019).</w:t>
      </w:r>
      <w:r>
        <w:rPr>
          <w:sz w:val="22"/>
          <w:szCs w:val="22"/>
          <w:lang w:val="es-ES"/>
        </w:rPr>
        <w:t xml:space="preserve"> </w:t>
      </w:r>
      <w:r w:rsidRPr="005679E3">
        <w:rPr>
          <w:sz w:val="22"/>
          <w:szCs w:val="22"/>
          <w:lang w:val="en-US"/>
        </w:rPr>
        <w:t xml:space="preserve">Piden </w:t>
      </w:r>
      <w:proofErr w:type="spellStart"/>
      <w:r w:rsidRPr="005679E3">
        <w:rPr>
          <w:sz w:val="22"/>
          <w:szCs w:val="22"/>
          <w:lang w:val="en-US"/>
        </w:rPr>
        <w:t>indígenas</w:t>
      </w:r>
      <w:proofErr w:type="spellEnd"/>
      <w:r w:rsidRPr="005679E3">
        <w:rPr>
          <w:sz w:val="22"/>
          <w:szCs w:val="22"/>
          <w:lang w:val="en-US"/>
        </w:rPr>
        <w:t xml:space="preserve"> </w:t>
      </w:r>
      <w:proofErr w:type="spellStart"/>
      <w:r w:rsidRPr="005679E3">
        <w:rPr>
          <w:sz w:val="22"/>
          <w:szCs w:val="22"/>
          <w:lang w:val="en-US"/>
        </w:rPr>
        <w:t>guardias</w:t>
      </w:r>
      <w:proofErr w:type="spellEnd"/>
      <w:r w:rsidRPr="005679E3">
        <w:rPr>
          <w:sz w:val="22"/>
          <w:szCs w:val="22"/>
          <w:lang w:val="en-US"/>
        </w:rPr>
        <w:t xml:space="preserve"> </w:t>
      </w:r>
      <w:proofErr w:type="spellStart"/>
      <w:r w:rsidRPr="005679E3">
        <w:rPr>
          <w:sz w:val="22"/>
          <w:szCs w:val="22"/>
          <w:lang w:val="en-US"/>
        </w:rPr>
        <w:t>comunitarias</w:t>
      </w:r>
      <w:proofErr w:type="spellEnd"/>
      <w:r w:rsidRPr="005679E3">
        <w:rPr>
          <w:sz w:val="22"/>
          <w:szCs w:val="22"/>
          <w:lang w:val="en-US"/>
        </w:rPr>
        <w:t xml:space="preserve"> y </w:t>
      </w:r>
      <w:proofErr w:type="spellStart"/>
      <w:r w:rsidRPr="005679E3">
        <w:rPr>
          <w:sz w:val="22"/>
          <w:szCs w:val="22"/>
          <w:lang w:val="en-US"/>
        </w:rPr>
        <w:t>autonomía</w:t>
      </w:r>
      <w:proofErr w:type="spellEnd"/>
      <w:r w:rsidRPr="005679E3">
        <w:rPr>
          <w:sz w:val="22"/>
          <w:szCs w:val="22"/>
          <w:lang w:val="en-US"/>
        </w:rPr>
        <w:t xml:space="preserve"> </w:t>
      </w:r>
      <w:proofErr w:type="gramStart"/>
      <w:r w:rsidRPr="005679E3">
        <w:rPr>
          <w:sz w:val="22"/>
          <w:szCs w:val="22"/>
          <w:lang w:val="en-US"/>
        </w:rPr>
        <w:t>a</w:t>
      </w:r>
      <w:proofErr w:type="gramEnd"/>
      <w:r w:rsidRPr="005679E3">
        <w:rPr>
          <w:sz w:val="22"/>
          <w:szCs w:val="22"/>
          <w:lang w:val="en-US"/>
        </w:rPr>
        <w:t xml:space="preserve"> AMLO</w:t>
      </w:r>
      <w:r>
        <w:rPr>
          <w:sz w:val="22"/>
          <w:szCs w:val="22"/>
          <w:lang w:val="es-ES"/>
        </w:rPr>
        <w:t>.</w:t>
      </w:r>
      <w:r w:rsidRPr="000C6972">
        <w:rPr>
          <w:sz w:val="22"/>
          <w:szCs w:val="22"/>
          <w:lang w:val="es-ES"/>
        </w:rPr>
        <w:t xml:space="preserve"> </w:t>
      </w:r>
      <w:hyperlink r:id="rId11" w:history="1">
        <w:r w:rsidRPr="000C6972">
          <w:rPr>
            <w:rStyle w:val="Hyperlink"/>
            <w:sz w:val="22"/>
            <w:szCs w:val="22"/>
            <w:lang w:val="en-US"/>
          </w:rPr>
          <w:t>https://www.milenio.com/politica/comunidad/amlo-tierra-blanca-piden-reconocimiento-autonomia-indigena</w:t>
        </w:r>
      </w:hyperlink>
      <w:r w:rsidRPr="000C6972">
        <w:rPr>
          <w:sz w:val="22"/>
          <w:szCs w:val="22"/>
          <w:lang w:val="en-US"/>
        </w:rPr>
        <w:t xml:space="preserve"> [September </w:t>
      </w:r>
      <w:r>
        <w:rPr>
          <w:sz w:val="22"/>
          <w:szCs w:val="22"/>
          <w:lang w:val="en-US"/>
        </w:rPr>
        <w:t>11, 2022]</w:t>
      </w:r>
    </w:p>
    <w:p w14:paraId="463DB52A" w14:textId="77777777" w:rsidR="000B3BDB" w:rsidRPr="000C6972" w:rsidRDefault="000B3BDB" w:rsidP="000C6972">
      <w:pPr>
        <w:ind w:left="720" w:hanging="720"/>
        <w:rPr>
          <w:sz w:val="22"/>
          <w:szCs w:val="22"/>
          <w:lang w:val="en-US"/>
        </w:rPr>
      </w:pPr>
      <w:proofErr w:type="spellStart"/>
      <w:r>
        <w:rPr>
          <w:sz w:val="22"/>
          <w:szCs w:val="22"/>
          <w:lang w:val="en-US"/>
        </w:rPr>
        <w:t>Sipaz</w:t>
      </w:r>
      <w:proofErr w:type="spellEnd"/>
      <w:r>
        <w:rPr>
          <w:sz w:val="22"/>
          <w:szCs w:val="22"/>
          <w:lang w:val="en-US"/>
        </w:rPr>
        <w:t xml:space="preserve"> (2020). </w:t>
      </w:r>
      <w:r w:rsidRPr="005679E3">
        <w:rPr>
          <w:sz w:val="22"/>
          <w:szCs w:val="22"/>
          <w:lang w:val="en-US"/>
        </w:rPr>
        <w:t>FOCUS: The Trans-Isthmus Corridor, a not-so-new project of the new government</w:t>
      </w:r>
      <w:r w:rsidRPr="000C6972">
        <w:rPr>
          <w:sz w:val="22"/>
          <w:szCs w:val="22"/>
          <w:lang w:val="en-US"/>
        </w:rPr>
        <w:t xml:space="preserve">. </w:t>
      </w:r>
      <w:r w:rsidR="00000000">
        <w:fldChar w:fldCharType="begin"/>
      </w:r>
      <w:r w:rsidR="00000000" w:rsidRPr="00FF5E93">
        <w:rPr>
          <w:lang w:val="en-US"/>
        </w:rPr>
        <w:instrText>HYPERLINK "https://www.sipaz.org/focus-the-trans-isthmus-corridor-a-not-so-new-project-of-the-new-government/?lang=en"</w:instrText>
      </w:r>
      <w:r w:rsidR="00000000">
        <w:fldChar w:fldCharType="separate"/>
      </w:r>
      <w:r w:rsidRPr="001B4260">
        <w:rPr>
          <w:rStyle w:val="Hyperlink"/>
          <w:sz w:val="22"/>
          <w:szCs w:val="22"/>
          <w:lang w:val="en-US"/>
        </w:rPr>
        <w:t>https://www.sipaz.org/focus-the-trans-isthmus-corridor-a-not-so-new-project-of-the-new-government/?lang=en</w:t>
      </w:r>
      <w:r w:rsidR="00000000">
        <w:rPr>
          <w:rStyle w:val="Hyperlink"/>
          <w:sz w:val="22"/>
          <w:szCs w:val="22"/>
          <w:lang w:val="en-US"/>
        </w:rPr>
        <w:fldChar w:fldCharType="end"/>
      </w:r>
      <w:r>
        <w:rPr>
          <w:sz w:val="22"/>
          <w:szCs w:val="22"/>
          <w:lang w:val="en-US"/>
        </w:rPr>
        <w:t xml:space="preserve"> [September 11, 2022]</w:t>
      </w:r>
    </w:p>
    <w:p w14:paraId="485BE9B1" w14:textId="77777777" w:rsidR="000B3BDB" w:rsidRPr="00AC2B3E" w:rsidRDefault="000B3BDB" w:rsidP="0028156D">
      <w:pPr>
        <w:spacing w:after="60"/>
        <w:ind w:left="709" w:hanging="709"/>
        <w:rPr>
          <w:sz w:val="22"/>
          <w:szCs w:val="22"/>
          <w:lang w:val="en-US"/>
        </w:rPr>
      </w:pPr>
      <w:r w:rsidRPr="00AC2B3E">
        <w:rPr>
          <w:sz w:val="22"/>
          <w:szCs w:val="22"/>
          <w:lang w:val="es-ES"/>
        </w:rPr>
        <w:t xml:space="preserve">Solís, F. (2017). </w:t>
      </w:r>
      <w:r w:rsidRPr="00081064">
        <w:rPr>
          <w:sz w:val="22"/>
          <w:szCs w:val="22"/>
          <w:lang w:val="es-ES"/>
        </w:rPr>
        <w:t>Demanda Nación Náhuatl establecer la Ley para Atención de los Pueblos Indígenas</w:t>
      </w:r>
      <w:r w:rsidRPr="00AC2B3E">
        <w:rPr>
          <w:sz w:val="22"/>
          <w:szCs w:val="22"/>
          <w:lang w:val="es-ES"/>
        </w:rPr>
        <w:t xml:space="preserve">. </w:t>
      </w:r>
      <w:r w:rsidR="00000000">
        <w:fldChar w:fldCharType="begin"/>
      </w:r>
      <w:r w:rsidR="00000000" w:rsidRPr="00FF5E93">
        <w:rPr>
          <w:lang w:val="en-US"/>
        </w:rPr>
        <w:instrText>HYPERLINK "https://www.elsoldetoluca.com.mx/local/demanda-nacion-nahuatl-establecer-la-ley-para-atencion-de-los-pueblos-indigenas-280494.html"</w:instrText>
      </w:r>
      <w:r w:rsidR="00000000">
        <w:fldChar w:fldCharType="separate"/>
      </w:r>
      <w:r w:rsidRPr="00AC2B3E">
        <w:rPr>
          <w:rStyle w:val="Hyperlink"/>
          <w:sz w:val="22"/>
          <w:szCs w:val="22"/>
          <w:lang w:val="en-US"/>
        </w:rPr>
        <w:t>https://www.elsoldetoluca.com.mx/local/demanda-nacion-nahuatl-establecer-la-ley-para-atencion-de-los-pueblos-indigenas-280494.html</w:t>
      </w:r>
      <w:r w:rsidR="00000000">
        <w:rPr>
          <w:rStyle w:val="Hyperlink"/>
          <w:sz w:val="22"/>
          <w:szCs w:val="22"/>
          <w:lang w:val="en-US"/>
        </w:rPr>
        <w:fldChar w:fldCharType="end"/>
      </w:r>
      <w:r w:rsidRPr="00AC2B3E">
        <w:rPr>
          <w:sz w:val="22"/>
          <w:szCs w:val="22"/>
          <w:lang w:val="en-US"/>
        </w:rPr>
        <w:t xml:space="preserve"> [May 22, 2022]</w:t>
      </w:r>
    </w:p>
    <w:p w14:paraId="0921188D" w14:textId="77777777" w:rsidR="000B3BDB" w:rsidRPr="00B146DB" w:rsidRDefault="000B3BDB" w:rsidP="00A80923">
      <w:pPr>
        <w:spacing w:after="60"/>
        <w:ind w:left="709" w:hanging="709"/>
        <w:rPr>
          <w:b/>
          <w:sz w:val="22"/>
          <w:szCs w:val="22"/>
          <w:lang w:val="en-US"/>
        </w:rPr>
      </w:pPr>
      <w:r w:rsidRPr="00B146DB">
        <w:rPr>
          <w:sz w:val="22"/>
          <w:szCs w:val="22"/>
          <w:lang w:val="en-US"/>
        </w:rPr>
        <w:t xml:space="preserve">Uppsala Conflict Data Program (UCDP). </w:t>
      </w:r>
      <w:r w:rsidRPr="00B146DB">
        <w:rPr>
          <w:i/>
          <w:sz w:val="22"/>
          <w:szCs w:val="22"/>
          <w:lang w:val="en-US"/>
        </w:rPr>
        <w:t xml:space="preserve">Conflict Encyclopedia. </w:t>
      </w:r>
      <w:r w:rsidRPr="00B146DB">
        <w:rPr>
          <w:sz w:val="22"/>
          <w:szCs w:val="22"/>
          <w:lang w:val="en-US"/>
        </w:rPr>
        <w:t>https://ucdp.uu.se/?id=1&amp;id=1 [November 9, 2021].</w:t>
      </w:r>
    </w:p>
    <w:p w14:paraId="55B78641" w14:textId="77777777" w:rsidR="000B3BDB" w:rsidRPr="00723238" w:rsidRDefault="000B3BDB" w:rsidP="0028156D">
      <w:pPr>
        <w:spacing w:after="60"/>
        <w:ind w:left="709" w:hanging="709"/>
        <w:rPr>
          <w:sz w:val="22"/>
          <w:szCs w:val="22"/>
          <w:lang w:val="es-ES"/>
        </w:rPr>
      </w:pPr>
      <w:r w:rsidRPr="00AC2B3E">
        <w:rPr>
          <w:sz w:val="22"/>
          <w:szCs w:val="22"/>
          <w:lang w:val="es-ES"/>
        </w:rPr>
        <w:t xml:space="preserve">Vázquez, S. And Gómez, G. (2006). Autogestión indígena en </w:t>
      </w:r>
      <w:proofErr w:type="spellStart"/>
      <w:r w:rsidRPr="00AC2B3E">
        <w:rPr>
          <w:sz w:val="22"/>
          <w:szCs w:val="22"/>
          <w:lang w:val="es-ES"/>
        </w:rPr>
        <w:t>Tlahuitoltepec</w:t>
      </w:r>
      <w:proofErr w:type="spellEnd"/>
      <w:r w:rsidRPr="00AC2B3E">
        <w:rPr>
          <w:sz w:val="22"/>
          <w:szCs w:val="22"/>
          <w:lang w:val="es-ES"/>
        </w:rPr>
        <w:t xml:space="preserve"> Mixe, Oaxaca, México. </w:t>
      </w:r>
      <w:r w:rsidRPr="00723238">
        <w:rPr>
          <w:i/>
          <w:iCs/>
          <w:sz w:val="22"/>
          <w:szCs w:val="22"/>
          <w:lang w:val="es-ES"/>
        </w:rPr>
        <w:t xml:space="preserve">Ra </w:t>
      </w:r>
      <w:proofErr w:type="spellStart"/>
      <w:r w:rsidRPr="00723238">
        <w:rPr>
          <w:i/>
          <w:iCs/>
          <w:sz w:val="22"/>
          <w:szCs w:val="22"/>
          <w:lang w:val="es-ES"/>
        </w:rPr>
        <w:t>Ximhai</w:t>
      </w:r>
      <w:proofErr w:type="spellEnd"/>
      <w:r w:rsidRPr="00723238">
        <w:rPr>
          <w:sz w:val="22"/>
          <w:szCs w:val="22"/>
          <w:lang w:val="es-ES"/>
        </w:rPr>
        <w:t>, 2(1), pp.151-169.</w:t>
      </w:r>
    </w:p>
    <w:p w14:paraId="7CA64BD1" w14:textId="77777777" w:rsidR="000B3BDB" w:rsidRPr="005679E3" w:rsidRDefault="000B3BDB" w:rsidP="000C6972">
      <w:pPr>
        <w:spacing w:after="60"/>
        <w:ind w:left="709" w:hanging="709"/>
        <w:rPr>
          <w:sz w:val="22"/>
          <w:szCs w:val="22"/>
          <w:lang w:val="es-ES"/>
        </w:rPr>
      </w:pPr>
      <w:r w:rsidRPr="005679E3">
        <w:rPr>
          <w:sz w:val="22"/>
          <w:szCs w:val="22"/>
          <w:lang w:val="es-ES"/>
        </w:rPr>
        <w:t>Velasco Cruz, S</w:t>
      </w:r>
      <w:r>
        <w:rPr>
          <w:sz w:val="22"/>
          <w:szCs w:val="22"/>
          <w:lang w:val="es-ES"/>
        </w:rPr>
        <w:t>aúl</w:t>
      </w:r>
      <w:r w:rsidRPr="005679E3">
        <w:rPr>
          <w:sz w:val="22"/>
          <w:szCs w:val="22"/>
          <w:lang w:val="es-ES"/>
        </w:rPr>
        <w:t xml:space="preserve"> (2019): Resistencias y movilizaciones indígenas contemporáneas en</w:t>
      </w:r>
      <w:r>
        <w:rPr>
          <w:sz w:val="22"/>
          <w:szCs w:val="22"/>
          <w:lang w:val="es-ES"/>
        </w:rPr>
        <w:t xml:space="preserve"> </w:t>
      </w:r>
      <w:r w:rsidRPr="005679E3">
        <w:rPr>
          <w:sz w:val="22"/>
          <w:szCs w:val="22"/>
          <w:lang w:val="es-ES"/>
        </w:rPr>
        <w:t xml:space="preserve">México, </w:t>
      </w:r>
      <w:r w:rsidRPr="005679E3">
        <w:rPr>
          <w:i/>
          <w:iCs/>
          <w:sz w:val="22"/>
          <w:szCs w:val="22"/>
          <w:lang w:val="es-ES"/>
        </w:rPr>
        <w:t>Política y Sociedad</w:t>
      </w:r>
      <w:r w:rsidRPr="005679E3">
        <w:rPr>
          <w:sz w:val="22"/>
          <w:szCs w:val="22"/>
          <w:lang w:val="es-ES"/>
        </w:rPr>
        <w:t>, 56(1), pp.21-45.</w:t>
      </w:r>
    </w:p>
    <w:p w14:paraId="12B799D3" w14:textId="77777777" w:rsidR="000B3BDB" w:rsidRPr="00B146DB" w:rsidRDefault="000B3BDB" w:rsidP="00FE5C6C">
      <w:pPr>
        <w:widowControl w:val="0"/>
        <w:spacing w:after="60"/>
        <w:ind w:left="709" w:hanging="709"/>
        <w:rPr>
          <w:sz w:val="22"/>
          <w:szCs w:val="22"/>
          <w:lang w:val="en-US"/>
        </w:rPr>
      </w:pPr>
      <w:r w:rsidRPr="00B146DB">
        <w:rPr>
          <w:sz w:val="22"/>
          <w:szCs w:val="22"/>
          <w:lang w:val="en-US"/>
        </w:rPr>
        <w:t xml:space="preserve">Vogt, Manuel, Nils-Christian Bormann, Seraina </w:t>
      </w:r>
      <w:proofErr w:type="spellStart"/>
      <w:r w:rsidRPr="00B146DB">
        <w:rPr>
          <w:sz w:val="22"/>
          <w:szCs w:val="22"/>
          <w:lang w:val="en-US"/>
        </w:rPr>
        <w:t>Rüegger</w:t>
      </w:r>
      <w:proofErr w:type="spellEnd"/>
      <w:r w:rsidRPr="00B146DB">
        <w:rPr>
          <w:sz w:val="22"/>
          <w:szCs w:val="22"/>
          <w:lang w:val="en-US"/>
        </w:rPr>
        <w:t xml:space="preserve">, Lars-Erik </w:t>
      </w:r>
      <w:proofErr w:type="spellStart"/>
      <w:r w:rsidRPr="00B146DB">
        <w:rPr>
          <w:sz w:val="22"/>
          <w:szCs w:val="22"/>
          <w:lang w:val="en-US"/>
        </w:rPr>
        <w:t>Cederman</w:t>
      </w:r>
      <w:proofErr w:type="spellEnd"/>
      <w:r w:rsidRPr="00B146DB">
        <w:rPr>
          <w:sz w:val="22"/>
          <w:szCs w:val="22"/>
          <w:lang w:val="en-US"/>
        </w:rPr>
        <w:t xml:space="preserve">, Philipp Hunziker, and Luc Girardin (2015). “Integrating Data on Ethnicity, Geography, and Conflict: The Ethnic Power Relations Data Set Family.” </w:t>
      </w:r>
      <w:r w:rsidRPr="00B146DB">
        <w:rPr>
          <w:i/>
          <w:iCs/>
          <w:sz w:val="22"/>
          <w:szCs w:val="22"/>
          <w:lang w:val="en-US"/>
        </w:rPr>
        <w:t>Journal of Conflict Resolution</w:t>
      </w:r>
      <w:r w:rsidRPr="00B146DB">
        <w:rPr>
          <w:sz w:val="22"/>
          <w:szCs w:val="22"/>
          <w:lang w:val="en-US"/>
        </w:rPr>
        <w:t xml:space="preserve"> 59(7): 1327-1342.</w:t>
      </w:r>
    </w:p>
    <w:p w14:paraId="2894E1BC" w14:textId="77777777" w:rsidR="000B3BDB" w:rsidRDefault="000B3BDB" w:rsidP="0028156D">
      <w:pPr>
        <w:widowControl w:val="0"/>
        <w:spacing w:after="60"/>
        <w:ind w:left="709" w:hanging="709"/>
        <w:rPr>
          <w:sz w:val="22"/>
          <w:szCs w:val="22"/>
        </w:rPr>
      </w:pPr>
      <w:r w:rsidRPr="00B146DB">
        <w:rPr>
          <w:sz w:val="22"/>
          <w:szCs w:val="22"/>
          <w:lang w:val="en-US"/>
        </w:rPr>
        <w:t xml:space="preserve">Wucherpfennig, Julian, Nils </w:t>
      </w:r>
      <w:proofErr w:type="spellStart"/>
      <w:proofErr w:type="gramStart"/>
      <w:r w:rsidRPr="00B146DB">
        <w:rPr>
          <w:sz w:val="22"/>
          <w:szCs w:val="22"/>
          <w:lang w:val="en-US"/>
        </w:rPr>
        <w:t>B.Weidmann</w:t>
      </w:r>
      <w:proofErr w:type="spellEnd"/>
      <w:proofErr w:type="gramEnd"/>
      <w:r w:rsidRPr="00B146DB">
        <w:rPr>
          <w:sz w:val="22"/>
          <w:szCs w:val="22"/>
          <w:lang w:val="en-US"/>
        </w:rPr>
        <w:t xml:space="preserve">, Luc Girardin, Lars-Erik </w:t>
      </w:r>
      <w:proofErr w:type="spellStart"/>
      <w:r w:rsidRPr="00B146DB">
        <w:rPr>
          <w:sz w:val="22"/>
          <w:szCs w:val="22"/>
          <w:lang w:val="en-US"/>
        </w:rPr>
        <w:t>Cederman</w:t>
      </w:r>
      <w:proofErr w:type="spellEnd"/>
      <w:r w:rsidRPr="00B146DB">
        <w:rPr>
          <w:sz w:val="22"/>
          <w:szCs w:val="22"/>
          <w:lang w:val="en-US"/>
        </w:rPr>
        <w:t xml:space="preserve">, and Andreas Wimmer (2011). “Politically Relevant Ethnic Groups across Space and Time: Introducing the </w:t>
      </w:r>
      <w:proofErr w:type="spellStart"/>
      <w:r w:rsidRPr="00B146DB">
        <w:rPr>
          <w:sz w:val="22"/>
          <w:szCs w:val="22"/>
          <w:lang w:val="en-US"/>
        </w:rPr>
        <w:t>GeoEPR</w:t>
      </w:r>
      <w:proofErr w:type="spellEnd"/>
      <w:r w:rsidRPr="00B146DB">
        <w:rPr>
          <w:sz w:val="22"/>
          <w:szCs w:val="22"/>
          <w:lang w:val="en-US"/>
        </w:rPr>
        <w:t xml:space="preserve"> Dataset.” </w:t>
      </w:r>
      <w:r w:rsidRPr="00AC2B3E">
        <w:rPr>
          <w:i/>
          <w:sz w:val="22"/>
          <w:szCs w:val="22"/>
        </w:rPr>
        <w:t>Conflict Management and Peace Science</w:t>
      </w:r>
      <w:r w:rsidRPr="00AC2B3E">
        <w:rPr>
          <w:sz w:val="22"/>
          <w:szCs w:val="22"/>
        </w:rPr>
        <w:t xml:space="preserve"> 28(5): 423-437.</w:t>
      </w:r>
    </w:p>
    <w:p w14:paraId="55BC8642" w14:textId="127077D4" w:rsidR="0079317D" w:rsidRDefault="0079317D" w:rsidP="0028156D">
      <w:pPr>
        <w:widowControl w:val="0"/>
        <w:spacing w:after="60"/>
        <w:ind w:left="709" w:hanging="709"/>
        <w:rPr>
          <w:sz w:val="22"/>
          <w:szCs w:val="22"/>
        </w:rPr>
      </w:pPr>
    </w:p>
    <w:p w14:paraId="7FB1B297" w14:textId="77777777" w:rsidR="00266AB8" w:rsidRDefault="00266AB8" w:rsidP="0028156D">
      <w:pPr>
        <w:widowControl w:val="0"/>
        <w:spacing w:after="60"/>
        <w:ind w:left="709" w:hanging="709"/>
        <w:rPr>
          <w:sz w:val="22"/>
          <w:szCs w:val="22"/>
        </w:rPr>
      </w:pPr>
    </w:p>
    <w:p w14:paraId="5380B35A" w14:textId="45CFCF91" w:rsidR="00AC2B3E" w:rsidRPr="00585DA5" w:rsidRDefault="00AC2B3E">
      <w:pPr>
        <w:spacing w:after="200" w:line="276" w:lineRule="auto"/>
        <w:rPr>
          <w:sz w:val="22"/>
          <w:szCs w:val="22"/>
        </w:rPr>
      </w:pPr>
      <w:r>
        <w:rPr>
          <w:sz w:val="22"/>
          <w:szCs w:val="22"/>
        </w:rPr>
        <w:br w:type="page"/>
      </w:r>
    </w:p>
    <w:p w14:paraId="40053FAB" w14:textId="40ED3DFD" w:rsidR="00FE5C6C" w:rsidRPr="00A96BC2" w:rsidRDefault="00FE5C6C" w:rsidP="00FE5C6C">
      <w:pPr>
        <w:pStyle w:val="Heading2"/>
        <w:rPr>
          <w:sz w:val="22"/>
          <w:szCs w:val="22"/>
        </w:rPr>
      </w:pPr>
      <w:r w:rsidRPr="00A96BC2">
        <w:rPr>
          <w:sz w:val="22"/>
          <w:szCs w:val="22"/>
        </w:rPr>
        <w:lastRenderedPageBreak/>
        <w:t>Zapotecs</w:t>
      </w:r>
    </w:p>
    <w:p w14:paraId="246852C6" w14:textId="77777777" w:rsidR="00FE5C6C" w:rsidRPr="00B764D7" w:rsidRDefault="00FE5C6C" w:rsidP="00FE5C6C"/>
    <w:p w14:paraId="513C2CA0" w14:textId="5EF2ADC4" w:rsidR="00FE5C6C" w:rsidRPr="00733675" w:rsidRDefault="00FE5C6C" w:rsidP="00FE5C6C">
      <w:pPr>
        <w:rPr>
          <w:sz w:val="22"/>
          <w:szCs w:val="22"/>
          <w:lang w:val="es-ES"/>
        </w:rPr>
      </w:pPr>
      <w:r w:rsidRPr="00A96BC2">
        <w:rPr>
          <w:sz w:val="22"/>
          <w:szCs w:val="22"/>
        </w:rPr>
        <w:t>Activity: 1973-20</w:t>
      </w:r>
      <w:r w:rsidR="00733675" w:rsidRPr="00A96BC2">
        <w:rPr>
          <w:sz w:val="22"/>
          <w:szCs w:val="22"/>
          <w:lang w:val="es-ES"/>
        </w:rPr>
        <w:t>20</w:t>
      </w:r>
    </w:p>
    <w:p w14:paraId="0C88E6E5" w14:textId="77777777" w:rsidR="00FE5C6C" w:rsidRPr="00AC2B3E" w:rsidRDefault="00FE5C6C" w:rsidP="00FE5C6C">
      <w:pPr>
        <w:rPr>
          <w:sz w:val="22"/>
          <w:szCs w:val="22"/>
        </w:rPr>
      </w:pPr>
    </w:p>
    <w:p w14:paraId="7B0EA0D3" w14:textId="77777777" w:rsidR="00FE5C6C" w:rsidRPr="00AC2B3E" w:rsidRDefault="00FE5C6C" w:rsidP="00FE5C6C">
      <w:pPr>
        <w:rPr>
          <w:b/>
          <w:sz w:val="22"/>
          <w:szCs w:val="22"/>
        </w:rPr>
      </w:pPr>
    </w:p>
    <w:p w14:paraId="7B3CC359" w14:textId="77777777" w:rsidR="00FE5C6C" w:rsidRPr="00AC2B3E" w:rsidRDefault="00FE5C6C" w:rsidP="00FE5C6C">
      <w:pPr>
        <w:rPr>
          <w:b/>
          <w:sz w:val="22"/>
          <w:szCs w:val="22"/>
        </w:rPr>
      </w:pPr>
      <w:r w:rsidRPr="00AC2B3E">
        <w:rPr>
          <w:b/>
          <w:sz w:val="22"/>
          <w:szCs w:val="22"/>
        </w:rPr>
        <w:t xml:space="preserve">General notes </w:t>
      </w:r>
    </w:p>
    <w:p w14:paraId="651F218B" w14:textId="77777777" w:rsidR="00FE5C6C" w:rsidRPr="00AC2B3E" w:rsidRDefault="00FE5C6C" w:rsidP="00FE5C6C">
      <w:pPr>
        <w:rPr>
          <w:bCs/>
          <w:sz w:val="22"/>
          <w:szCs w:val="22"/>
        </w:rPr>
      </w:pPr>
    </w:p>
    <w:p w14:paraId="6310029D" w14:textId="251CA043" w:rsidR="005271C8" w:rsidRPr="00B146DB" w:rsidRDefault="00A80923" w:rsidP="00A80923">
      <w:pPr>
        <w:pStyle w:val="ListParagraph"/>
        <w:numPr>
          <w:ilvl w:val="0"/>
          <w:numId w:val="70"/>
        </w:numPr>
        <w:rPr>
          <w:b/>
          <w:sz w:val="22"/>
          <w:szCs w:val="22"/>
          <w:lang w:val="en-US"/>
        </w:rPr>
      </w:pPr>
      <w:r w:rsidRPr="00B146DB">
        <w:rPr>
          <w:color w:val="000000"/>
          <w:sz w:val="22"/>
          <w:szCs w:val="22"/>
          <w:lang w:val="en-US"/>
        </w:rPr>
        <w:t xml:space="preserve">The Zapotecs are a people indigenous to region that is currently Oaxaca, Mexico. They are also known as the </w:t>
      </w:r>
      <w:proofErr w:type="spellStart"/>
      <w:r w:rsidRPr="00B146DB">
        <w:rPr>
          <w:color w:val="000000"/>
          <w:sz w:val="22"/>
          <w:szCs w:val="22"/>
          <w:lang w:val="en-US"/>
        </w:rPr>
        <w:t>Sapotekos</w:t>
      </w:r>
      <w:proofErr w:type="spellEnd"/>
      <w:r w:rsidRPr="00B146DB">
        <w:rPr>
          <w:color w:val="000000"/>
          <w:sz w:val="22"/>
          <w:szCs w:val="22"/>
          <w:lang w:val="en-US"/>
        </w:rPr>
        <w:t xml:space="preserve">, </w:t>
      </w:r>
      <w:proofErr w:type="spellStart"/>
      <w:r w:rsidRPr="00B146DB">
        <w:rPr>
          <w:color w:val="000000"/>
          <w:sz w:val="22"/>
          <w:szCs w:val="22"/>
          <w:lang w:val="en-US"/>
        </w:rPr>
        <w:t>Be’ena’a</w:t>
      </w:r>
      <w:proofErr w:type="spellEnd"/>
      <w:r w:rsidRPr="00B146DB">
        <w:rPr>
          <w:color w:val="000000"/>
          <w:sz w:val="22"/>
          <w:szCs w:val="22"/>
          <w:lang w:val="en-US"/>
        </w:rPr>
        <w:t xml:space="preserve">, </w:t>
      </w:r>
      <w:proofErr w:type="spellStart"/>
      <w:r w:rsidRPr="00B146DB">
        <w:rPr>
          <w:color w:val="000000"/>
          <w:sz w:val="22"/>
          <w:szCs w:val="22"/>
          <w:lang w:val="en-US"/>
        </w:rPr>
        <w:t>Dii’zh</w:t>
      </w:r>
      <w:proofErr w:type="spellEnd"/>
      <w:r w:rsidRPr="00B146DB">
        <w:rPr>
          <w:color w:val="000000"/>
          <w:sz w:val="22"/>
          <w:szCs w:val="22"/>
          <w:lang w:val="en-US"/>
        </w:rPr>
        <w:t xml:space="preserve">, and </w:t>
      </w:r>
      <w:proofErr w:type="spellStart"/>
      <w:r w:rsidRPr="00B146DB">
        <w:rPr>
          <w:color w:val="000000"/>
          <w:sz w:val="22"/>
          <w:szCs w:val="22"/>
          <w:lang w:val="en-US"/>
        </w:rPr>
        <w:t>Didxaza</w:t>
      </w:r>
      <w:proofErr w:type="spellEnd"/>
      <w:r w:rsidRPr="00B146DB">
        <w:rPr>
          <w:color w:val="000000"/>
          <w:sz w:val="22"/>
          <w:szCs w:val="22"/>
          <w:lang w:val="en-US"/>
        </w:rPr>
        <w:t>. Altogether, there are around 600,000 Zapotecs in Mexico, and they speak 54 Zapotecan dialects (Minahan</w:t>
      </w:r>
      <w:r w:rsidR="00733675">
        <w:rPr>
          <w:color w:val="000000"/>
          <w:sz w:val="22"/>
          <w:szCs w:val="22"/>
          <w:lang w:val="en-US"/>
        </w:rPr>
        <w:t>,</w:t>
      </w:r>
      <w:r w:rsidRPr="00B146DB">
        <w:rPr>
          <w:color w:val="000000"/>
          <w:sz w:val="22"/>
          <w:szCs w:val="22"/>
          <w:lang w:val="en-US"/>
        </w:rPr>
        <w:t xml:space="preserve"> 2002: 2091). However, many do not speak Spanish and thus face language discrimination in society. Today, the Zapotecs live in the mountainous </w:t>
      </w:r>
      <w:proofErr w:type="spellStart"/>
      <w:r w:rsidRPr="00B146DB">
        <w:rPr>
          <w:color w:val="000000"/>
          <w:sz w:val="22"/>
          <w:szCs w:val="22"/>
          <w:lang w:val="en-US"/>
        </w:rPr>
        <w:t>Tlacolula</w:t>
      </w:r>
      <w:proofErr w:type="spellEnd"/>
      <w:r w:rsidRPr="00B146DB">
        <w:rPr>
          <w:color w:val="000000"/>
          <w:sz w:val="22"/>
          <w:szCs w:val="22"/>
          <w:lang w:val="en-US"/>
        </w:rPr>
        <w:t xml:space="preserve">, </w:t>
      </w:r>
      <w:proofErr w:type="spellStart"/>
      <w:r w:rsidRPr="00B146DB">
        <w:rPr>
          <w:color w:val="000000"/>
          <w:sz w:val="22"/>
          <w:szCs w:val="22"/>
          <w:lang w:val="en-US"/>
        </w:rPr>
        <w:t>Zimatlan</w:t>
      </w:r>
      <w:proofErr w:type="spellEnd"/>
      <w:r w:rsidRPr="00B146DB">
        <w:rPr>
          <w:color w:val="000000"/>
          <w:sz w:val="22"/>
          <w:szCs w:val="22"/>
          <w:lang w:val="en-US"/>
        </w:rPr>
        <w:t>, and Etla valleys, where they continue to live according to agricultural lifestyles. Their traditional cultures have been mixed with Spanish and Mexican cultures as well as dictated by their regional geography and local economy (Minahan</w:t>
      </w:r>
      <w:r w:rsidR="00733675">
        <w:rPr>
          <w:color w:val="000000"/>
          <w:sz w:val="22"/>
          <w:szCs w:val="22"/>
          <w:lang w:val="en-US"/>
        </w:rPr>
        <w:t>,</w:t>
      </w:r>
      <w:r w:rsidRPr="00B146DB">
        <w:rPr>
          <w:color w:val="000000"/>
          <w:sz w:val="22"/>
          <w:szCs w:val="22"/>
          <w:lang w:val="en-US"/>
        </w:rPr>
        <w:t xml:space="preserve"> 2002: 2092; Cultural Survival</w:t>
      </w:r>
      <w:r w:rsidR="00733675">
        <w:rPr>
          <w:color w:val="000000"/>
          <w:sz w:val="22"/>
          <w:szCs w:val="22"/>
          <w:lang w:val="en-US"/>
        </w:rPr>
        <w:t xml:space="preserve">, </w:t>
      </w:r>
      <w:r w:rsidRPr="00B146DB">
        <w:rPr>
          <w:color w:val="000000"/>
          <w:sz w:val="22"/>
          <w:szCs w:val="22"/>
          <w:lang w:val="en-US"/>
        </w:rPr>
        <w:t>1987). Therefore, the Zapotecs have abandoned traditional crops and subsistence agriculture for cash crops like coffee. The Zapotecs have also mixed their indigenous religions with Roman Catholicism. The Mexican Zapotecs are spread across several regions of Mexico where they claim rights to indigenous lands used for their agricultural lifestyles. According to Amnesty International, the Zapotecs have “suffered human rights violations in the context of unresolved land conflicts involving indigenous communities, ejidos and powerful private landowners, otherwise known as caciques or “local bosses” (Amnesty International</w:t>
      </w:r>
      <w:r w:rsidR="00733675">
        <w:rPr>
          <w:color w:val="000000"/>
          <w:sz w:val="22"/>
          <w:szCs w:val="22"/>
          <w:lang w:val="en-US"/>
        </w:rPr>
        <w:t>,</w:t>
      </w:r>
      <w:r w:rsidRPr="00B146DB">
        <w:rPr>
          <w:color w:val="000000"/>
          <w:sz w:val="22"/>
          <w:szCs w:val="22"/>
          <w:lang w:val="en-US"/>
        </w:rPr>
        <w:t xml:space="preserve"> 1992: 1).</w:t>
      </w:r>
    </w:p>
    <w:p w14:paraId="7A2523CD" w14:textId="0EFE4A79" w:rsidR="00FE5C6C" w:rsidRPr="00B146DB" w:rsidRDefault="00FE5C6C" w:rsidP="00FE5C6C">
      <w:pPr>
        <w:rPr>
          <w:bCs/>
          <w:sz w:val="22"/>
          <w:szCs w:val="22"/>
          <w:lang w:val="en-US"/>
        </w:rPr>
      </w:pPr>
    </w:p>
    <w:p w14:paraId="4C7BCB70" w14:textId="77777777" w:rsidR="00A80923" w:rsidRPr="00B146DB" w:rsidRDefault="00A80923" w:rsidP="00FE5C6C">
      <w:pPr>
        <w:rPr>
          <w:bCs/>
          <w:sz w:val="22"/>
          <w:szCs w:val="22"/>
          <w:lang w:val="en-US"/>
        </w:rPr>
      </w:pPr>
    </w:p>
    <w:p w14:paraId="4C82FB95" w14:textId="77777777" w:rsidR="00A80923" w:rsidRPr="00A80923" w:rsidRDefault="00A80923" w:rsidP="00A80923">
      <w:pPr>
        <w:rPr>
          <w:bCs/>
          <w:sz w:val="22"/>
          <w:szCs w:val="22"/>
        </w:rPr>
      </w:pPr>
      <w:r w:rsidRPr="00A80923">
        <w:rPr>
          <w:b/>
          <w:sz w:val="22"/>
          <w:szCs w:val="22"/>
        </w:rPr>
        <w:t>Movement start and end dates</w:t>
      </w:r>
    </w:p>
    <w:p w14:paraId="57FA619D" w14:textId="77777777" w:rsidR="00A80923" w:rsidRPr="00A80923" w:rsidRDefault="00A80923" w:rsidP="00A80923">
      <w:pPr>
        <w:rPr>
          <w:sz w:val="22"/>
          <w:szCs w:val="22"/>
        </w:rPr>
      </w:pPr>
    </w:p>
    <w:p w14:paraId="49A558BD" w14:textId="77777777" w:rsidR="00A96BC2" w:rsidRPr="005679E3" w:rsidRDefault="00A80923" w:rsidP="00A80923">
      <w:pPr>
        <w:pStyle w:val="ListParagraph"/>
        <w:numPr>
          <w:ilvl w:val="0"/>
          <w:numId w:val="18"/>
        </w:numPr>
        <w:rPr>
          <w:sz w:val="22"/>
          <w:szCs w:val="22"/>
          <w:lang w:val="en-US"/>
        </w:rPr>
      </w:pPr>
      <w:r w:rsidRPr="008F67FD">
        <w:rPr>
          <w:color w:val="000000"/>
          <w:sz w:val="22"/>
          <w:szCs w:val="22"/>
          <w:lang w:val="en-US"/>
        </w:rPr>
        <w:t xml:space="preserve">Protests have arisen between Zapotec organizations such as the Grupo de </w:t>
      </w:r>
      <w:proofErr w:type="spellStart"/>
      <w:r w:rsidRPr="008F67FD">
        <w:rPr>
          <w:color w:val="000000"/>
          <w:sz w:val="22"/>
          <w:szCs w:val="22"/>
          <w:lang w:val="en-US"/>
        </w:rPr>
        <w:t>Trabajo</w:t>
      </w:r>
      <w:proofErr w:type="spellEnd"/>
      <w:r w:rsidRPr="008F67FD">
        <w:rPr>
          <w:color w:val="000000"/>
          <w:sz w:val="22"/>
          <w:szCs w:val="22"/>
          <w:lang w:val="en-US"/>
        </w:rPr>
        <w:t xml:space="preserve"> </w:t>
      </w:r>
      <w:proofErr w:type="spellStart"/>
      <w:r w:rsidRPr="008F67FD">
        <w:rPr>
          <w:color w:val="000000"/>
          <w:sz w:val="22"/>
          <w:szCs w:val="22"/>
          <w:lang w:val="en-US"/>
        </w:rPr>
        <w:t>Comun</w:t>
      </w:r>
      <w:proofErr w:type="spellEnd"/>
      <w:r w:rsidRPr="008F67FD">
        <w:rPr>
          <w:color w:val="000000"/>
          <w:sz w:val="22"/>
          <w:szCs w:val="22"/>
          <w:lang w:val="en-US"/>
        </w:rPr>
        <w:t xml:space="preserve"> </w:t>
      </w:r>
      <w:proofErr w:type="spellStart"/>
      <w:r w:rsidRPr="008F67FD">
        <w:rPr>
          <w:color w:val="000000"/>
          <w:sz w:val="22"/>
          <w:szCs w:val="22"/>
          <w:lang w:val="en-US"/>
        </w:rPr>
        <w:t>Oganizado</w:t>
      </w:r>
      <w:proofErr w:type="spellEnd"/>
      <w:r w:rsidRPr="008F67FD">
        <w:rPr>
          <w:color w:val="000000"/>
          <w:sz w:val="22"/>
          <w:szCs w:val="22"/>
          <w:lang w:val="en-US"/>
        </w:rPr>
        <w:t xml:space="preserve"> (TCO) and local landowners over the seizure of land that the Zapotecs consider to be part of their rightful ancestral land. According to the TCO, which protested about the land in La Trinidad Yaveo, the Zapotec ancestral land totaled 57,000 hectares, but land seizures and invasions have whittled this down to 3,600 hectares (Amnesty International</w:t>
      </w:r>
      <w:r w:rsidR="00733675" w:rsidRPr="008F67FD">
        <w:rPr>
          <w:color w:val="000000"/>
          <w:sz w:val="22"/>
          <w:szCs w:val="22"/>
          <w:lang w:val="en-US"/>
        </w:rPr>
        <w:t>,</w:t>
      </w:r>
      <w:r w:rsidRPr="008F67FD">
        <w:rPr>
          <w:color w:val="000000"/>
          <w:sz w:val="22"/>
          <w:szCs w:val="22"/>
          <w:lang w:val="en-US"/>
        </w:rPr>
        <w:t xml:space="preserve"> 1992: 2). </w:t>
      </w:r>
    </w:p>
    <w:p w14:paraId="133707CE" w14:textId="77777777" w:rsidR="008F67FD" w:rsidRPr="008F67FD" w:rsidRDefault="00A80923" w:rsidP="00A80923">
      <w:pPr>
        <w:pStyle w:val="ListParagraph"/>
        <w:numPr>
          <w:ilvl w:val="0"/>
          <w:numId w:val="18"/>
        </w:numPr>
        <w:rPr>
          <w:sz w:val="22"/>
          <w:szCs w:val="22"/>
        </w:rPr>
      </w:pPr>
      <w:r w:rsidRPr="008F67FD">
        <w:rPr>
          <w:color w:val="000000"/>
          <w:sz w:val="22"/>
          <w:szCs w:val="22"/>
          <w:lang w:val="en-US"/>
        </w:rPr>
        <w:t xml:space="preserve">Other Zapotec organizations, such as the Worker-Peasant-Student Coalition of the Isthmus of Tehuantepec (COCEI) have lobbied for regional autonomy and the right to self-government, </w:t>
      </w:r>
      <w:proofErr w:type="gramStart"/>
      <w:r w:rsidRPr="008F67FD">
        <w:rPr>
          <w:color w:val="000000"/>
          <w:sz w:val="22"/>
          <w:szCs w:val="22"/>
          <w:lang w:val="en-US"/>
        </w:rPr>
        <w:t>in light of</w:t>
      </w:r>
      <w:proofErr w:type="gramEnd"/>
      <w:r w:rsidRPr="008F67FD">
        <w:rPr>
          <w:color w:val="000000"/>
          <w:sz w:val="22"/>
          <w:szCs w:val="22"/>
          <w:lang w:val="en-US"/>
        </w:rPr>
        <w:t xml:space="preserve"> environmental and human rights abuses resulting from oil industry pollution and paramilitary violence on their lands. In 1980, COCEI won municipal elections and became the first leftist opposition group to the governing party PRI. Ristow notes, “Observers of the COCEI’s resuscitation of indigenous culture, history, and politics were inspired by this ‘Zapotec Renaissance’ – the hallmark of the COCEI success” (Ristow</w:t>
      </w:r>
      <w:r w:rsidR="00733675" w:rsidRPr="008F67FD">
        <w:rPr>
          <w:color w:val="000000"/>
          <w:sz w:val="22"/>
          <w:szCs w:val="22"/>
          <w:lang w:val="en-US"/>
        </w:rPr>
        <w:t>.</w:t>
      </w:r>
      <w:r w:rsidRPr="008F67FD">
        <w:rPr>
          <w:color w:val="000000"/>
          <w:sz w:val="22"/>
          <w:szCs w:val="22"/>
          <w:lang w:val="en-US"/>
        </w:rPr>
        <w:t xml:space="preserve"> 2008: 43). </w:t>
      </w:r>
    </w:p>
    <w:p w14:paraId="62CFC286" w14:textId="77777777" w:rsidR="008F67FD" w:rsidRPr="005679E3" w:rsidRDefault="00A80923" w:rsidP="00A80923">
      <w:pPr>
        <w:pStyle w:val="ListParagraph"/>
        <w:numPr>
          <w:ilvl w:val="0"/>
          <w:numId w:val="18"/>
        </w:numPr>
        <w:rPr>
          <w:sz w:val="22"/>
          <w:szCs w:val="22"/>
          <w:lang w:val="en-US"/>
        </w:rPr>
      </w:pPr>
      <w:r w:rsidRPr="008F67FD">
        <w:rPr>
          <w:color w:val="000000"/>
          <w:sz w:val="22"/>
          <w:szCs w:val="22"/>
          <w:lang w:val="en-US"/>
        </w:rPr>
        <w:t xml:space="preserve">The start date of the movement is coded as 1973 when COCEI was first founded to fight for indigenous rights. </w:t>
      </w:r>
    </w:p>
    <w:p w14:paraId="2A2048D1" w14:textId="702FF93F" w:rsidR="00A80923" w:rsidRPr="005679E3" w:rsidRDefault="00A80923" w:rsidP="00A80923">
      <w:pPr>
        <w:pStyle w:val="ListParagraph"/>
        <w:numPr>
          <w:ilvl w:val="0"/>
          <w:numId w:val="18"/>
        </w:numPr>
        <w:rPr>
          <w:sz w:val="22"/>
          <w:szCs w:val="22"/>
          <w:lang w:val="en-US"/>
        </w:rPr>
      </w:pPr>
      <w:r w:rsidRPr="008F67FD">
        <w:rPr>
          <w:color w:val="000000"/>
          <w:sz w:val="22"/>
          <w:szCs w:val="22"/>
          <w:lang w:val="en-US"/>
        </w:rPr>
        <w:t>COCEI remain</w:t>
      </w:r>
      <w:r w:rsidR="008F67FD" w:rsidRPr="008F67FD">
        <w:rPr>
          <w:color w:val="000000"/>
          <w:sz w:val="22"/>
          <w:szCs w:val="22"/>
          <w:lang w:val="en-US"/>
        </w:rPr>
        <w:t>ed</w:t>
      </w:r>
      <w:r w:rsidRPr="008F67FD">
        <w:rPr>
          <w:color w:val="000000"/>
          <w:sz w:val="22"/>
          <w:szCs w:val="22"/>
          <w:lang w:val="en-US"/>
        </w:rPr>
        <w:t xml:space="preserve"> active </w:t>
      </w:r>
      <w:r w:rsidR="008F67FD" w:rsidRPr="008F67FD">
        <w:rPr>
          <w:color w:val="000000"/>
          <w:sz w:val="22"/>
          <w:szCs w:val="22"/>
          <w:lang w:val="en-US"/>
        </w:rPr>
        <w:t>as of 2020</w:t>
      </w:r>
      <w:r w:rsidR="00733675" w:rsidRPr="008F67FD">
        <w:rPr>
          <w:color w:val="000000"/>
          <w:sz w:val="22"/>
          <w:szCs w:val="22"/>
          <w:lang w:val="en-US"/>
        </w:rPr>
        <w:t xml:space="preserve"> and frequently mobilizes in defen</w:t>
      </w:r>
      <w:r w:rsidR="008F67FD" w:rsidRPr="008F67FD">
        <w:rPr>
          <w:color w:val="000000"/>
          <w:sz w:val="22"/>
          <w:szCs w:val="22"/>
          <w:lang w:val="en-US"/>
        </w:rPr>
        <w:t>s</w:t>
      </w:r>
      <w:r w:rsidR="00733675" w:rsidRPr="008F67FD">
        <w:rPr>
          <w:color w:val="000000"/>
          <w:sz w:val="22"/>
          <w:szCs w:val="22"/>
          <w:lang w:val="en-US"/>
        </w:rPr>
        <w:t>e of Zapotec self-determination</w:t>
      </w:r>
      <w:r w:rsidR="00847B94" w:rsidRPr="008F67FD">
        <w:rPr>
          <w:color w:val="000000"/>
          <w:sz w:val="22"/>
          <w:szCs w:val="22"/>
          <w:lang w:val="en-US"/>
        </w:rPr>
        <w:t xml:space="preserve"> </w:t>
      </w:r>
      <w:r w:rsidR="00733675" w:rsidRPr="008F67FD">
        <w:rPr>
          <w:color w:val="000000"/>
          <w:sz w:val="22"/>
          <w:szCs w:val="22"/>
          <w:lang w:val="en-US"/>
        </w:rPr>
        <w:t xml:space="preserve">and land rights </w:t>
      </w:r>
      <w:r w:rsidR="00847B94" w:rsidRPr="008F67FD">
        <w:rPr>
          <w:color w:val="000000"/>
          <w:sz w:val="22"/>
          <w:szCs w:val="22"/>
          <w:lang w:val="en-US"/>
        </w:rPr>
        <w:t>(McCaughan</w:t>
      </w:r>
      <w:r w:rsidR="00733675" w:rsidRPr="008F67FD">
        <w:rPr>
          <w:color w:val="000000"/>
          <w:sz w:val="22"/>
          <w:szCs w:val="22"/>
          <w:lang w:val="en-US"/>
        </w:rPr>
        <w:t>,</w:t>
      </w:r>
      <w:r w:rsidR="00847B94" w:rsidRPr="008F67FD">
        <w:rPr>
          <w:color w:val="000000"/>
          <w:sz w:val="22"/>
          <w:szCs w:val="22"/>
          <w:lang w:val="en-US"/>
        </w:rPr>
        <w:t xml:space="preserve"> 2012; MAR; Ristow</w:t>
      </w:r>
      <w:r w:rsidR="00733675" w:rsidRPr="008F67FD">
        <w:rPr>
          <w:color w:val="000000"/>
          <w:sz w:val="22"/>
          <w:szCs w:val="22"/>
          <w:lang w:val="en-US"/>
        </w:rPr>
        <w:t>,</w:t>
      </w:r>
      <w:r w:rsidR="00847B94" w:rsidRPr="008F67FD">
        <w:rPr>
          <w:color w:val="000000"/>
          <w:sz w:val="22"/>
          <w:szCs w:val="22"/>
          <w:lang w:val="en-US"/>
        </w:rPr>
        <w:t xml:space="preserve"> 2008</w:t>
      </w:r>
      <w:r w:rsidR="00733675" w:rsidRPr="008F67FD">
        <w:rPr>
          <w:color w:val="000000"/>
          <w:sz w:val="22"/>
          <w:szCs w:val="22"/>
          <w:lang w:val="en-US"/>
        </w:rPr>
        <w:t>; Rodríguez, 2019; Chaca, 2020</w:t>
      </w:r>
      <w:r w:rsidR="00847B94" w:rsidRPr="008F67FD">
        <w:rPr>
          <w:color w:val="000000"/>
          <w:sz w:val="22"/>
          <w:szCs w:val="22"/>
          <w:lang w:val="en-US"/>
        </w:rPr>
        <w:t>)</w:t>
      </w:r>
      <w:r w:rsidRPr="008F67FD">
        <w:rPr>
          <w:color w:val="000000"/>
          <w:sz w:val="22"/>
          <w:szCs w:val="22"/>
          <w:lang w:val="en-US"/>
        </w:rPr>
        <w:t>.</w:t>
      </w:r>
      <w:r w:rsidR="00733675" w:rsidRPr="008F67FD">
        <w:rPr>
          <w:color w:val="000000"/>
          <w:sz w:val="22"/>
          <w:szCs w:val="22"/>
          <w:lang w:val="en-US"/>
        </w:rPr>
        <w:t xml:space="preserve"> Other, smaller Zapotec self-determination </w:t>
      </w:r>
      <w:r w:rsidR="008F67FD" w:rsidRPr="008F67FD">
        <w:rPr>
          <w:color w:val="000000"/>
          <w:sz w:val="22"/>
          <w:szCs w:val="22"/>
          <w:lang w:val="en-US"/>
        </w:rPr>
        <w:t xml:space="preserve">groups including </w:t>
      </w:r>
      <w:r w:rsidR="00733675" w:rsidRPr="008F67FD">
        <w:rPr>
          <w:color w:val="000000"/>
          <w:sz w:val="22"/>
          <w:szCs w:val="22"/>
          <w:lang w:val="en-US"/>
        </w:rPr>
        <w:t xml:space="preserve">the Committee for the </w:t>
      </w:r>
      <w:proofErr w:type="spellStart"/>
      <w:r w:rsidR="00733675" w:rsidRPr="008F67FD">
        <w:rPr>
          <w:color w:val="000000"/>
          <w:sz w:val="22"/>
          <w:szCs w:val="22"/>
          <w:lang w:val="en-US"/>
        </w:rPr>
        <w:t>Defence</w:t>
      </w:r>
      <w:proofErr w:type="spellEnd"/>
      <w:r w:rsidR="00733675" w:rsidRPr="008F67FD">
        <w:rPr>
          <w:color w:val="000000"/>
          <w:sz w:val="22"/>
          <w:szCs w:val="22"/>
          <w:lang w:val="en-US"/>
        </w:rPr>
        <w:t xml:space="preserve"> of Indigenous Rights (CODEDI)</w:t>
      </w:r>
      <w:r w:rsidR="008F67FD" w:rsidRPr="008F67FD">
        <w:rPr>
          <w:color w:val="000000"/>
          <w:sz w:val="22"/>
          <w:szCs w:val="22"/>
          <w:lang w:val="en-US"/>
        </w:rPr>
        <w:t xml:space="preserve"> </w:t>
      </w:r>
      <w:r w:rsidR="00733675" w:rsidRPr="008F67FD">
        <w:rPr>
          <w:color w:val="000000"/>
          <w:sz w:val="22"/>
          <w:szCs w:val="22"/>
          <w:lang w:val="en-US"/>
        </w:rPr>
        <w:t>also remain</w:t>
      </w:r>
      <w:r w:rsidR="008F67FD">
        <w:rPr>
          <w:color w:val="000000"/>
          <w:sz w:val="22"/>
          <w:szCs w:val="22"/>
          <w:lang w:val="en-US"/>
        </w:rPr>
        <w:t>ed</w:t>
      </w:r>
      <w:r w:rsidR="00733675" w:rsidRPr="008F67FD">
        <w:rPr>
          <w:color w:val="000000"/>
          <w:sz w:val="22"/>
          <w:szCs w:val="22"/>
          <w:lang w:val="en-US"/>
        </w:rPr>
        <w:t xml:space="preserve"> active </w:t>
      </w:r>
      <w:r w:rsidR="008F67FD">
        <w:rPr>
          <w:color w:val="000000"/>
          <w:sz w:val="22"/>
          <w:szCs w:val="22"/>
          <w:lang w:val="en-US"/>
        </w:rPr>
        <w:t xml:space="preserve">as of 2020 </w:t>
      </w:r>
      <w:r w:rsidR="00733675" w:rsidRPr="008F67FD">
        <w:rPr>
          <w:color w:val="000000"/>
          <w:sz w:val="22"/>
          <w:szCs w:val="22"/>
          <w:lang w:val="en-US"/>
        </w:rPr>
        <w:t>(Castillo, 2020)</w:t>
      </w:r>
      <w:r w:rsidRPr="008F67FD">
        <w:rPr>
          <w:color w:val="000000"/>
          <w:sz w:val="22"/>
          <w:szCs w:val="22"/>
          <w:lang w:val="en-US"/>
        </w:rPr>
        <w:t xml:space="preserve"> </w:t>
      </w:r>
      <w:r w:rsidRPr="005679E3">
        <w:rPr>
          <w:color w:val="000000"/>
          <w:sz w:val="22"/>
          <w:szCs w:val="22"/>
          <w:lang w:val="en-US"/>
        </w:rPr>
        <w:t>[start date: 19</w:t>
      </w:r>
      <w:r w:rsidR="00847B94" w:rsidRPr="008F67FD">
        <w:rPr>
          <w:color w:val="000000"/>
          <w:sz w:val="22"/>
          <w:szCs w:val="22"/>
          <w:lang w:val="en-US"/>
        </w:rPr>
        <w:t>73</w:t>
      </w:r>
      <w:r w:rsidRPr="005679E3">
        <w:rPr>
          <w:color w:val="000000"/>
          <w:sz w:val="22"/>
          <w:szCs w:val="22"/>
          <w:lang w:val="en-US"/>
        </w:rPr>
        <w:t>; end date: ongoing]</w:t>
      </w:r>
      <w:r w:rsidRPr="005679E3">
        <w:rPr>
          <w:sz w:val="22"/>
          <w:szCs w:val="22"/>
          <w:lang w:val="en-US"/>
        </w:rPr>
        <w:t xml:space="preserve"> </w:t>
      </w:r>
    </w:p>
    <w:p w14:paraId="2F54FF5E" w14:textId="77777777" w:rsidR="00733675" w:rsidRPr="005679E3" w:rsidRDefault="00733675" w:rsidP="00733675">
      <w:pPr>
        <w:pStyle w:val="ListParagraph"/>
        <w:rPr>
          <w:sz w:val="22"/>
          <w:szCs w:val="22"/>
          <w:highlight w:val="yellow"/>
          <w:lang w:val="en-US"/>
        </w:rPr>
      </w:pPr>
    </w:p>
    <w:p w14:paraId="33963904" w14:textId="77777777" w:rsidR="00A80923" w:rsidRPr="005679E3" w:rsidRDefault="00A80923" w:rsidP="00A80923">
      <w:pPr>
        <w:rPr>
          <w:sz w:val="22"/>
          <w:szCs w:val="22"/>
          <w:lang w:val="en-US"/>
        </w:rPr>
      </w:pPr>
    </w:p>
    <w:p w14:paraId="2B99D04C" w14:textId="4DDA216B" w:rsidR="000B3BDB" w:rsidRPr="00AC2B3E" w:rsidRDefault="000B3BDB" w:rsidP="000B3BDB">
      <w:pPr>
        <w:rPr>
          <w:b/>
          <w:sz w:val="22"/>
          <w:szCs w:val="22"/>
        </w:rPr>
      </w:pPr>
      <w:r>
        <w:rPr>
          <w:b/>
          <w:sz w:val="22"/>
          <w:szCs w:val="22"/>
        </w:rPr>
        <w:t>Dominant c</w:t>
      </w:r>
      <w:r w:rsidRPr="00AC2B3E">
        <w:rPr>
          <w:b/>
          <w:sz w:val="22"/>
          <w:szCs w:val="22"/>
        </w:rPr>
        <w:t>laim</w:t>
      </w:r>
    </w:p>
    <w:p w14:paraId="46D8C2A9" w14:textId="77777777" w:rsidR="000B3BDB" w:rsidRPr="00AC2B3E" w:rsidRDefault="000B3BDB" w:rsidP="000B3BDB">
      <w:pPr>
        <w:rPr>
          <w:bCs/>
          <w:sz w:val="22"/>
          <w:szCs w:val="22"/>
        </w:rPr>
      </w:pPr>
    </w:p>
    <w:p w14:paraId="04B09913" w14:textId="77777777" w:rsidR="000B3BDB" w:rsidRPr="007F15E0" w:rsidRDefault="000B3BDB" w:rsidP="000B3BDB">
      <w:pPr>
        <w:pStyle w:val="ListParagraph"/>
        <w:numPr>
          <w:ilvl w:val="0"/>
          <w:numId w:val="70"/>
        </w:numPr>
        <w:rPr>
          <w:bCs/>
          <w:sz w:val="22"/>
          <w:szCs w:val="22"/>
        </w:rPr>
      </w:pPr>
      <w:r w:rsidRPr="007F15E0">
        <w:rPr>
          <w:bCs/>
          <w:sz w:val="22"/>
          <w:szCs w:val="22"/>
          <w:lang w:val="en-US"/>
        </w:rPr>
        <w:t xml:space="preserve">According to MAR, indigenous demands include “regional autonomy and self-determination for indigenous communities”. The same demands are also listed for the Zapotecs. Minority Rights Group International confirms this and mentions the “creation of pluri-ethnic autonomous regions in areas of significant indigenous population” as an important goal of the indigenous communities. Zapotec groups such as the Worker-Peasant-Student Coalition of the Isthmus of Tehuantepec (COCEI) and the </w:t>
      </w:r>
      <w:r w:rsidRPr="007F15E0">
        <w:rPr>
          <w:color w:val="000000"/>
          <w:sz w:val="22"/>
          <w:szCs w:val="22"/>
          <w:lang w:val="en-US"/>
        </w:rPr>
        <w:t xml:space="preserve">Committee for the </w:t>
      </w:r>
      <w:proofErr w:type="spellStart"/>
      <w:r w:rsidRPr="007F15E0">
        <w:rPr>
          <w:color w:val="000000"/>
          <w:sz w:val="22"/>
          <w:szCs w:val="22"/>
          <w:lang w:val="en-US"/>
        </w:rPr>
        <w:t>Defence</w:t>
      </w:r>
      <w:proofErr w:type="spellEnd"/>
      <w:r w:rsidRPr="007F15E0">
        <w:rPr>
          <w:color w:val="000000"/>
          <w:sz w:val="22"/>
          <w:szCs w:val="22"/>
          <w:lang w:val="en-US"/>
        </w:rPr>
        <w:t xml:space="preserve"> of Indigenous Rights (CODEDI)</w:t>
      </w:r>
      <w:r w:rsidRPr="007F15E0">
        <w:rPr>
          <w:bCs/>
          <w:sz w:val="22"/>
          <w:szCs w:val="22"/>
          <w:lang w:val="en-US"/>
        </w:rPr>
        <w:t xml:space="preserve"> are </w:t>
      </w:r>
      <w:r w:rsidRPr="007F15E0">
        <w:rPr>
          <w:bCs/>
          <w:sz w:val="22"/>
          <w:szCs w:val="22"/>
          <w:lang w:val="en-US"/>
        </w:rPr>
        <w:lastRenderedPageBreak/>
        <w:t>still actively demanding autonomy and land rights, hence the claim for autonomy is coded until 2020. [1973-2020: autonomy claim]</w:t>
      </w:r>
    </w:p>
    <w:p w14:paraId="05ED32EA" w14:textId="77777777" w:rsidR="000B3BDB" w:rsidRDefault="000B3BDB" w:rsidP="000B3BDB">
      <w:pPr>
        <w:rPr>
          <w:b/>
          <w:sz w:val="22"/>
          <w:szCs w:val="22"/>
        </w:rPr>
      </w:pPr>
    </w:p>
    <w:p w14:paraId="77C6F9A5" w14:textId="77777777" w:rsidR="000B3BDB" w:rsidRDefault="000B3BDB" w:rsidP="000B3BDB">
      <w:pPr>
        <w:rPr>
          <w:b/>
          <w:sz w:val="22"/>
          <w:szCs w:val="22"/>
        </w:rPr>
      </w:pPr>
    </w:p>
    <w:p w14:paraId="070FA396" w14:textId="29E14306" w:rsidR="000B3BDB" w:rsidRDefault="000B3BDB" w:rsidP="000B3BDB">
      <w:pPr>
        <w:rPr>
          <w:b/>
          <w:sz w:val="22"/>
          <w:szCs w:val="22"/>
        </w:rPr>
      </w:pPr>
      <w:r>
        <w:rPr>
          <w:b/>
          <w:sz w:val="22"/>
          <w:szCs w:val="22"/>
        </w:rPr>
        <w:t>Independence claims</w:t>
      </w:r>
    </w:p>
    <w:p w14:paraId="22A81D1E" w14:textId="77777777" w:rsidR="000B3BDB" w:rsidRDefault="000B3BDB" w:rsidP="000B3BDB">
      <w:pPr>
        <w:rPr>
          <w:bCs/>
          <w:sz w:val="22"/>
          <w:szCs w:val="22"/>
        </w:rPr>
      </w:pPr>
    </w:p>
    <w:p w14:paraId="765BCA74" w14:textId="33DF3374" w:rsidR="000B3BDB" w:rsidRDefault="00581254" w:rsidP="000B3BDB">
      <w:pPr>
        <w:rPr>
          <w:bCs/>
          <w:sz w:val="22"/>
          <w:szCs w:val="22"/>
        </w:rPr>
      </w:pPr>
      <w:r>
        <w:rPr>
          <w:bCs/>
          <w:sz w:val="22"/>
          <w:szCs w:val="22"/>
        </w:rPr>
        <w:t>NA</w:t>
      </w:r>
    </w:p>
    <w:p w14:paraId="60BDABE3" w14:textId="77777777" w:rsidR="000B3BDB" w:rsidRDefault="000B3BDB" w:rsidP="000B3BDB">
      <w:pPr>
        <w:rPr>
          <w:bCs/>
          <w:sz w:val="22"/>
          <w:szCs w:val="22"/>
        </w:rPr>
      </w:pPr>
    </w:p>
    <w:p w14:paraId="01460AA0" w14:textId="77777777" w:rsidR="000B3BDB" w:rsidRDefault="000B3BDB" w:rsidP="000B3BDB">
      <w:pPr>
        <w:rPr>
          <w:bCs/>
          <w:sz w:val="22"/>
          <w:szCs w:val="22"/>
        </w:rPr>
      </w:pPr>
    </w:p>
    <w:p w14:paraId="12990EBC" w14:textId="48CD97A6" w:rsidR="000B3BDB" w:rsidRDefault="000B3BDB" w:rsidP="000B3BDB">
      <w:pPr>
        <w:rPr>
          <w:b/>
          <w:sz w:val="22"/>
          <w:szCs w:val="22"/>
        </w:rPr>
      </w:pPr>
      <w:r>
        <w:rPr>
          <w:b/>
          <w:sz w:val="22"/>
          <w:szCs w:val="22"/>
        </w:rPr>
        <w:t>Irredentist claims</w:t>
      </w:r>
    </w:p>
    <w:p w14:paraId="2B32AAA9" w14:textId="77777777" w:rsidR="000B3BDB" w:rsidRDefault="000B3BDB" w:rsidP="000B3BDB">
      <w:pPr>
        <w:rPr>
          <w:bCs/>
          <w:sz w:val="22"/>
          <w:szCs w:val="22"/>
        </w:rPr>
      </w:pPr>
    </w:p>
    <w:p w14:paraId="4784A9A8" w14:textId="02ECBC51" w:rsidR="000B3BDB" w:rsidRDefault="00581254" w:rsidP="000B3BDB">
      <w:pPr>
        <w:rPr>
          <w:bCs/>
          <w:sz w:val="22"/>
          <w:szCs w:val="22"/>
        </w:rPr>
      </w:pPr>
      <w:r>
        <w:rPr>
          <w:bCs/>
          <w:sz w:val="22"/>
          <w:szCs w:val="22"/>
        </w:rPr>
        <w:t>NA</w:t>
      </w:r>
    </w:p>
    <w:p w14:paraId="4926DA55" w14:textId="77777777" w:rsidR="000B3BDB" w:rsidRDefault="000B3BDB" w:rsidP="000B3BDB">
      <w:pPr>
        <w:rPr>
          <w:bCs/>
          <w:sz w:val="22"/>
          <w:szCs w:val="22"/>
        </w:rPr>
      </w:pPr>
    </w:p>
    <w:p w14:paraId="06BD4EE7" w14:textId="77777777" w:rsidR="000B3BDB" w:rsidRDefault="000B3BDB" w:rsidP="000B3BDB">
      <w:pPr>
        <w:rPr>
          <w:bCs/>
          <w:sz w:val="22"/>
          <w:szCs w:val="22"/>
        </w:rPr>
      </w:pPr>
    </w:p>
    <w:p w14:paraId="27642973" w14:textId="4440DA9D" w:rsidR="000B3BDB" w:rsidRPr="00AC2B3E" w:rsidRDefault="000B3BDB" w:rsidP="000B3BDB">
      <w:pPr>
        <w:rPr>
          <w:sz w:val="22"/>
          <w:szCs w:val="22"/>
        </w:rPr>
      </w:pPr>
      <w:r w:rsidRPr="00AC2B3E">
        <w:rPr>
          <w:b/>
          <w:sz w:val="22"/>
          <w:szCs w:val="22"/>
        </w:rPr>
        <w:t>Claimed territory</w:t>
      </w:r>
    </w:p>
    <w:p w14:paraId="4896FA04" w14:textId="77777777" w:rsidR="000B3BDB" w:rsidRPr="00AC2B3E" w:rsidRDefault="000B3BDB" w:rsidP="000B3BDB">
      <w:pPr>
        <w:rPr>
          <w:bCs/>
          <w:sz w:val="22"/>
          <w:szCs w:val="22"/>
        </w:rPr>
      </w:pPr>
    </w:p>
    <w:p w14:paraId="6302521A" w14:textId="77777777" w:rsidR="000B3BDB" w:rsidRPr="00B13CB1" w:rsidRDefault="000B3BDB" w:rsidP="000B3BDB">
      <w:pPr>
        <w:pStyle w:val="ListParagraph"/>
        <w:numPr>
          <w:ilvl w:val="0"/>
          <w:numId w:val="70"/>
        </w:numPr>
        <w:rPr>
          <w:bCs/>
          <w:sz w:val="22"/>
          <w:szCs w:val="22"/>
          <w:lang w:val="en-US"/>
        </w:rPr>
      </w:pPr>
      <w:r w:rsidRPr="00B146DB">
        <w:rPr>
          <w:bCs/>
          <w:sz w:val="22"/>
          <w:szCs w:val="22"/>
          <w:lang w:val="en-US"/>
        </w:rPr>
        <w:t xml:space="preserve">We were unable to find a precise definition of the territory to which the Zapotecs’ claims are tied. The best information we could find is a statement by the Grupo de </w:t>
      </w:r>
      <w:proofErr w:type="spellStart"/>
      <w:r w:rsidRPr="00B146DB">
        <w:rPr>
          <w:bCs/>
          <w:sz w:val="22"/>
          <w:szCs w:val="22"/>
          <w:lang w:val="en-US"/>
        </w:rPr>
        <w:t>Trabajo</w:t>
      </w:r>
      <w:proofErr w:type="spellEnd"/>
      <w:r w:rsidRPr="00B146DB">
        <w:rPr>
          <w:bCs/>
          <w:sz w:val="22"/>
          <w:szCs w:val="22"/>
          <w:lang w:val="en-US"/>
        </w:rPr>
        <w:t xml:space="preserve"> </w:t>
      </w:r>
      <w:proofErr w:type="spellStart"/>
      <w:r w:rsidRPr="00B146DB">
        <w:rPr>
          <w:bCs/>
          <w:sz w:val="22"/>
          <w:szCs w:val="22"/>
          <w:lang w:val="en-US"/>
        </w:rPr>
        <w:t>Comun</w:t>
      </w:r>
      <w:proofErr w:type="spellEnd"/>
      <w:r w:rsidRPr="00B146DB">
        <w:rPr>
          <w:bCs/>
          <w:sz w:val="22"/>
          <w:szCs w:val="22"/>
          <w:lang w:val="en-US"/>
        </w:rPr>
        <w:t xml:space="preserve"> </w:t>
      </w:r>
      <w:proofErr w:type="spellStart"/>
      <w:r w:rsidRPr="00B146DB">
        <w:rPr>
          <w:bCs/>
          <w:sz w:val="22"/>
          <w:szCs w:val="22"/>
          <w:lang w:val="en-US"/>
        </w:rPr>
        <w:t>Organizado</w:t>
      </w:r>
      <w:proofErr w:type="spellEnd"/>
      <w:r w:rsidRPr="00B146DB">
        <w:rPr>
          <w:bCs/>
          <w:sz w:val="22"/>
          <w:szCs w:val="22"/>
          <w:lang w:val="en-US"/>
        </w:rPr>
        <w:t xml:space="preserve"> (TCO), which holds that "of the 57,000 hectares originally belonging to the community - documented in the ancestral land tenancy titles - after numerous land invasions, only 3,600 hectares remain” (Amnesty International</w:t>
      </w:r>
      <w:r>
        <w:rPr>
          <w:bCs/>
          <w:sz w:val="22"/>
          <w:szCs w:val="22"/>
          <w:lang w:val="en-US"/>
        </w:rPr>
        <w:t>,</w:t>
      </w:r>
      <w:r w:rsidRPr="00B146DB">
        <w:rPr>
          <w:bCs/>
          <w:sz w:val="22"/>
          <w:szCs w:val="22"/>
          <w:lang w:val="en-US"/>
        </w:rPr>
        <w:t xml:space="preserve"> 1992). However, it is unclear whether the group still claims the entire territory once held by Zapotecs or whether claims are limited to areas that currently belong to them. We therefore flag this claim as ambiguous and code it based on the group’s ethnic settlement area as indicated by the GREG dataset (Weidmann et al.</w:t>
      </w:r>
      <w:r>
        <w:rPr>
          <w:bCs/>
          <w:sz w:val="22"/>
          <w:szCs w:val="22"/>
          <w:lang w:val="en-US"/>
        </w:rPr>
        <w:t>,</w:t>
      </w:r>
      <w:r w:rsidRPr="00B146DB">
        <w:rPr>
          <w:bCs/>
          <w:sz w:val="22"/>
          <w:szCs w:val="22"/>
          <w:lang w:val="en-US"/>
        </w:rPr>
        <w:t xml:space="preserve"> 2010), which offers the best available approximation in this case. This area also matches a description of the Zapotec homeland territory found in Minahan (2002: 2091).</w:t>
      </w:r>
      <w:r>
        <w:rPr>
          <w:bCs/>
          <w:sz w:val="22"/>
          <w:szCs w:val="22"/>
          <w:lang w:val="en-US"/>
        </w:rPr>
        <w:t xml:space="preserve"> </w:t>
      </w:r>
    </w:p>
    <w:p w14:paraId="6B14A9CD" w14:textId="77777777" w:rsidR="000B3BDB" w:rsidRPr="00B13CB1" w:rsidRDefault="000B3BDB" w:rsidP="000B3BDB">
      <w:pPr>
        <w:pStyle w:val="ListParagraph"/>
        <w:rPr>
          <w:bCs/>
          <w:sz w:val="22"/>
          <w:szCs w:val="22"/>
          <w:lang w:val="en-US"/>
        </w:rPr>
      </w:pPr>
    </w:p>
    <w:p w14:paraId="12C30F11" w14:textId="77777777" w:rsidR="000B3BDB" w:rsidRPr="00B146DB" w:rsidRDefault="000B3BDB" w:rsidP="000B3BDB">
      <w:pPr>
        <w:rPr>
          <w:bCs/>
          <w:sz w:val="22"/>
          <w:szCs w:val="22"/>
          <w:lang w:val="en-US"/>
        </w:rPr>
      </w:pPr>
    </w:p>
    <w:p w14:paraId="6025C0BD" w14:textId="77777777" w:rsidR="000B3BDB" w:rsidRPr="00AB32E9" w:rsidRDefault="000B3BDB" w:rsidP="000B3BDB">
      <w:pPr>
        <w:rPr>
          <w:b/>
          <w:sz w:val="22"/>
          <w:szCs w:val="22"/>
          <w:lang w:val="en-US"/>
        </w:rPr>
      </w:pPr>
      <w:r w:rsidRPr="00AB32E9">
        <w:rPr>
          <w:b/>
          <w:sz w:val="22"/>
          <w:szCs w:val="22"/>
          <w:lang w:val="en-US"/>
        </w:rPr>
        <w:t>Sovereignty declarations</w:t>
      </w:r>
    </w:p>
    <w:p w14:paraId="235FEA07" w14:textId="77777777" w:rsidR="000B3BDB" w:rsidRPr="00AB32E9" w:rsidRDefault="000B3BDB" w:rsidP="000B3BDB">
      <w:pPr>
        <w:rPr>
          <w:sz w:val="22"/>
          <w:szCs w:val="22"/>
          <w:lang w:val="en-US"/>
        </w:rPr>
      </w:pPr>
    </w:p>
    <w:p w14:paraId="31A1E071" w14:textId="77777777" w:rsidR="000B3BDB" w:rsidRPr="00AB32E9" w:rsidRDefault="000B3BDB" w:rsidP="000B3BDB">
      <w:pPr>
        <w:rPr>
          <w:b/>
          <w:sz w:val="22"/>
          <w:szCs w:val="22"/>
          <w:lang w:val="en-US"/>
        </w:rPr>
      </w:pPr>
      <w:r w:rsidRPr="00AB32E9">
        <w:rPr>
          <w:bCs/>
          <w:sz w:val="22"/>
          <w:szCs w:val="22"/>
          <w:lang w:val="en-US"/>
        </w:rPr>
        <w:t>NA</w:t>
      </w:r>
    </w:p>
    <w:p w14:paraId="2A2C16FC" w14:textId="77777777" w:rsidR="000B3BDB" w:rsidRPr="00AB32E9" w:rsidRDefault="000B3BDB" w:rsidP="000B3BDB">
      <w:pPr>
        <w:rPr>
          <w:sz w:val="22"/>
          <w:szCs w:val="22"/>
          <w:lang w:val="en-US"/>
        </w:rPr>
      </w:pPr>
    </w:p>
    <w:p w14:paraId="787A8368" w14:textId="77777777" w:rsidR="000B3BDB" w:rsidRPr="00AB32E9" w:rsidRDefault="000B3BDB" w:rsidP="000B3BDB">
      <w:pPr>
        <w:ind w:left="709" w:hanging="709"/>
        <w:rPr>
          <w:sz w:val="22"/>
          <w:szCs w:val="22"/>
          <w:lang w:val="en-US"/>
        </w:rPr>
      </w:pPr>
    </w:p>
    <w:p w14:paraId="2516260C" w14:textId="77777777" w:rsidR="00A80923" w:rsidRPr="00AB32E9" w:rsidRDefault="00A80923" w:rsidP="00A80923">
      <w:pPr>
        <w:rPr>
          <w:b/>
          <w:sz w:val="22"/>
          <w:szCs w:val="22"/>
          <w:lang w:val="en-US"/>
        </w:rPr>
      </w:pPr>
      <w:r w:rsidRPr="00AB32E9">
        <w:rPr>
          <w:b/>
          <w:sz w:val="22"/>
          <w:szCs w:val="22"/>
          <w:lang w:val="en-US"/>
        </w:rPr>
        <w:t>Separatist armed conflict</w:t>
      </w:r>
    </w:p>
    <w:p w14:paraId="5DBE5ACC" w14:textId="77777777" w:rsidR="00A80923" w:rsidRPr="00AB32E9" w:rsidRDefault="00A80923" w:rsidP="00A80923">
      <w:pPr>
        <w:rPr>
          <w:sz w:val="22"/>
          <w:szCs w:val="22"/>
          <w:lang w:val="en-US"/>
        </w:rPr>
      </w:pPr>
    </w:p>
    <w:p w14:paraId="5FE835C9" w14:textId="77777777" w:rsidR="008F67FD" w:rsidRPr="005679E3" w:rsidRDefault="00847B94" w:rsidP="0009517F">
      <w:pPr>
        <w:pStyle w:val="ListParagraph"/>
        <w:numPr>
          <w:ilvl w:val="0"/>
          <w:numId w:val="18"/>
        </w:numPr>
        <w:rPr>
          <w:b/>
          <w:sz w:val="22"/>
          <w:szCs w:val="22"/>
          <w:lang w:val="en-US"/>
        </w:rPr>
      </w:pPr>
      <w:r w:rsidRPr="008F67FD">
        <w:rPr>
          <w:color w:val="000000"/>
          <w:sz w:val="22"/>
          <w:szCs w:val="22"/>
          <w:lang w:val="en-US"/>
        </w:rPr>
        <w:t>In 1911 and 1931, Zapotecs rose in rebellion against the state but were crushed. Subsequent protests resulting from land disputes have been reported – notably, in 1983, COCEI led mass protests after it was impeached and removed from office by the Mexican government</w:t>
      </w:r>
      <w:r w:rsidR="008F67FD" w:rsidRPr="008F67FD">
        <w:rPr>
          <w:color w:val="000000"/>
          <w:sz w:val="22"/>
          <w:szCs w:val="22"/>
          <w:lang w:val="en-US"/>
        </w:rPr>
        <w:t xml:space="preserve">. MAR codes a rebellion score of three in 1980-1984, possibly in relation to the 1983 protests. However, the MAR coding notes do not point to any violence and we found </w:t>
      </w:r>
      <w:r w:rsidRPr="008F67FD">
        <w:rPr>
          <w:color w:val="000000"/>
          <w:sz w:val="22"/>
          <w:szCs w:val="22"/>
          <w:lang w:val="en-US"/>
        </w:rPr>
        <w:t xml:space="preserve">no evidence for significant violence </w:t>
      </w:r>
      <w:r w:rsidR="008F67FD" w:rsidRPr="008F67FD">
        <w:rPr>
          <w:color w:val="000000"/>
          <w:sz w:val="22"/>
          <w:szCs w:val="22"/>
          <w:lang w:val="en-US"/>
        </w:rPr>
        <w:t>in Lexis Nexis, either</w:t>
      </w:r>
      <w:r w:rsidRPr="008F67FD">
        <w:rPr>
          <w:color w:val="000000"/>
          <w:sz w:val="22"/>
          <w:szCs w:val="22"/>
          <w:lang w:val="en-US"/>
        </w:rPr>
        <w:t>.</w:t>
      </w:r>
      <w:r w:rsidR="00733675" w:rsidRPr="008F67FD">
        <w:rPr>
          <w:color w:val="000000"/>
          <w:sz w:val="22"/>
          <w:szCs w:val="22"/>
          <w:lang w:val="en-US"/>
        </w:rPr>
        <w:t xml:space="preserve"> </w:t>
      </w:r>
    </w:p>
    <w:p w14:paraId="6AAE260A" w14:textId="6B681D2B" w:rsidR="00A80923" w:rsidRPr="008F67FD" w:rsidRDefault="008F67FD" w:rsidP="0009517F">
      <w:pPr>
        <w:pStyle w:val="ListParagraph"/>
        <w:numPr>
          <w:ilvl w:val="0"/>
          <w:numId w:val="18"/>
        </w:numPr>
        <w:rPr>
          <w:b/>
          <w:sz w:val="22"/>
          <w:szCs w:val="22"/>
        </w:rPr>
      </w:pPr>
      <w:r w:rsidRPr="008F67FD">
        <w:rPr>
          <w:color w:val="000000"/>
          <w:sz w:val="22"/>
          <w:szCs w:val="22"/>
          <w:lang w:val="en-US"/>
        </w:rPr>
        <w:t xml:space="preserve">There were several </w:t>
      </w:r>
      <w:r w:rsidR="00733675" w:rsidRPr="008F67FD">
        <w:rPr>
          <w:color w:val="000000"/>
          <w:sz w:val="22"/>
          <w:szCs w:val="22"/>
          <w:lang w:val="en-US"/>
        </w:rPr>
        <w:t xml:space="preserve">episodes of violence involving Zapotecs </w:t>
      </w:r>
      <w:r w:rsidRPr="008F67FD">
        <w:rPr>
          <w:color w:val="000000"/>
          <w:sz w:val="22"/>
          <w:szCs w:val="22"/>
          <w:lang w:val="en-US"/>
        </w:rPr>
        <w:t xml:space="preserve">in the 2010s including </w:t>
      </w:r>
      <w:r w:rsidR="00733675" w:rsidRPr="008F67FD">
        <w:rPr>
          <w:color w:val="000000"/>
          <w:sz w:val="22"/>
          <w:szCs w:val="22"/>
          <w:lang w:val="en-US"/>
        </w:rPr>
        <w:t>the killing of five COCEI members in 2016 over land disputes (</w:t>
      </w:r>
      <w:proofErr w:type="spellStart"/>
      <w:r w:rsidR="00733675" w:rsidRPr="008F67FD">
        <w:rPr>
          <w:color w:val="000000"/>
          <w:sz w:val="22"/>
          <w:szCs w:val="22"/>
          <w:lang w:val="en-US"/>
        </w:rPr>
        <w:t>Regeneración</w:t>
      </w:r>
      <w:proofErr w:type="spellEnd"/>
      <w:r w:rsidR="00733675" w:rsidRPr="008F67FD">
        <w:rPr>
          <w:color w:val="000000"/>
          <w:sz w:val="22"/>
          <w:szCs w:val="22"/>
          <w:lang w:val="en-US"/>
        </w:rPr>
        <w:t xml:space="preserve">, 2016). However, </w:t>
      </w:r>
      <w:r w:rsidRPr="008F67FD">
        <w:rPr>
          <w:color w:val="000000"/>
          <w:sz w:val="22"/>
          <w:szCs w:val="22"/>
          <w:lang w:val="en-US"/>
        </w:rPr>
        <w:t>we found no evidence that the 25-deaths threshold is met and the violence also appears one-sided, i.e.</w:t>
      </w:r>
      <w:proofErr w:type="gramStart"/>
      <w:r w:rsidRPr="008F67FD">
        <w:rPr>
          <w:color w:val="000000"/>
          <w:sz w:val="22"/>
          <w:szCs w:val="22"/>
          <w:lang w:val="en-US"/>
        </w:rPr>
        <w:t xml:space="preserve">, </w:t>
      </w:r>
      <w:r w:rsidR="00733675" w:rsidRPr="008F67FD">
        <w:rPr>
          <w:color w:val="000000"/>
          <w:sz w:val="22"/>
          <w:szCs w:val="22"/>
          <w:lang w:val="en-US"/>
        </w:rPr>
        <w:t xml:space="preserve"> </w:t>
      </w:r>
      <w:r w:rsidRPr="008F67FD">
        <w:rPr>
          <w:sz w:val="22"/>
          <w:szCs w:val="22"/>
          <w:lang w:val="en-US"/>
        </w:rPr>
        <w:t>we</w:t>
      </w:r>
      <w:proofErr w:type="gramEnd"/>
      <w:r w:rsidRPr="008F67FD">
        <w:rPr>
          <w:sz w:val="22"/>
          <w:szCs w:val="22"/>
          <w:lang w:val="en-US"/>
        </w:rPr>
        <w:t xml:space="preserve"> found</w:t>
      </w:r>
      <w:r w:rsidR="00733675" w:rsidRPr="008F67FD">
        <w:rPr>
          <w:sz w:val="22"/>
          <w:szCs w:val="22"/>
          <w:lang w:val="en-US"/>
        </w:rPr>
        <w:t xml:space="preserve"> no indication </w:t>
      </w:r>
      <w:r w:rsidRPr="008F67FD">
        <w:rPr>
          <w:sz w:val="22"/>
          <w:szCs w:val="22"/>
          <w:lang w:val="en-US"/>
        </w:rPr>
        <w:t>that the violence committed against indigenous people was reciprocated.</w:t>
      </w:r>
      <w:r w:rsidR="00847B94" w:rsidRPr="008F67FD">
        <w:rPr>
          <w:color w:val="000000"/>
          <w:sz w:val="22"/>
          <w:szCs w:val="22"/>
          <w:lang w:val="en-US"/>
        </w:rPr>
        <w:t xml:space="preserve"> </w:t>
      </w:r>
      <w:r w:rsidR="00A80923" w:rsidRPr="008F67FD">
        <w:rPr>
          <w:sz w:val="22"/>
          <w:szCs w:val="22"/>
        </w:rPr>
        <w:t>[NVIOLSD]</w:t>
      </w:r>
    </w:p>
    <w:p w14:paraId="6B6834B4" w14:textId="77777777" w:rsidR="00847B94" w:rsidRDefault="00847B94" w:rsidP="00733675">
      <w:pPr>
        <w:rPr>
          <w:b/>
          <w:sz w:val="22"/>
          <w:szCs w:val="22"/>
        </w:rPr>
      </w:pPr>
    </w:p>
    <w:p w14:paraId="4D6EC300" w14:textId="77777777" w:rsidR="00847B94" w:rsidRDefault="00847B94" w:rsidP="00733675">
      <w:pPr>
        <w:rPr>
          <w:b/>
          <w:sz w:val="22"/>
          <w:szCs w:val="22"/>
        </w:rPr>
      </w:pPr>
    </w:p>
    <w:p w14:paraId="72F01BF0" w14:textId="1D12BE34" w:rsidR="00FE5C6C" w:rsidRPr="00AC2B3E" w:rsidRDefault="00FE5C6C" w:rsidP="00FE5C6C">
      <w:pPr>
        <w:rPr>
          <w:sz w:val="22"/>
          <w:szCs w:val="22"/>
        </w:rPr>
      </w:pPr>
      <w:r w:rsidRPr="00AC2B3E">
        <w:rPr>
          <w:b/>
          <w:sz w:val="22"/>
          <w:szCs w:val="22"/>
        </w:rPr>
        <w:t xml:space="preserve">Historical </w:t>
      </w:r>
      <w:r w:rsidR="000B3BDB">
        <w:rPr>
          <w:b/>
          <w:sz w:val="22"/>
          <w:szCs w:val="22"/>
        </w:rPr>
        <w:t>c</w:t>
      </w:r>
      <w:r w:rsidRPr="00AC2B3E">
        <w:rPr>
          <w:b/>
          <w:sz w:val="22"/>
          <w:szCs w:val="22"/>
        </w:rPr>
        <w:t>ontext</w:t>
      </w:r>
    </w:p>
    <w:p w14:paraId="006CB935" w14:textId="2B56629F" w:rsidR="00FE5C6C" w:rsidRPr="00AC2B3E" w:rsidRDefault="00FE5C6C" w:rsidP="00FE5C6C">
      <w:pPr>
        <w:rPr>
          <w:sz w:val="22"/>
          <w:szCs w:val="22"/>
        </w:rPr>
      </w:pPr>
    </w:p>
    <w:p w14:paraId="117F4779" w14:textId="510FB141" w:rsidR="00764AA4" w:rsidRPr="00B146DB" w:rsidRDefault="00764AA4" w:rsidP="00764AA4">
      <w:pPr>
        <w:pStyle w:val="ListParagraph"/>
        <w:numPr>
          <w:ilvl w:val="0"/>
          <w:numId w:val="70"/>
        </w:numPr>
        <w:rPr>
          <w:bCs/>
          <w:sz w:val="22"/>
          <w:szCs w:val="22"/>
          <w:lang w:val="en-US"/>
        </w:rPr>
      </w:pPr>
      <w:r w:rsidRPr="00B146DB">
        <w:rPr>
          <w:bCs/>
          <w:sz w:val="22"/>
          <w:szCs w:val="22"/>
          <w:lang w:val="en-US"/>
        </w:rPr>
        <w:t xml:space="preserve">According to Minahan (2016: 473), </w:t>
      </w:r>
      <w:r w:rsidR="00BD2E92" w:rsidRPr="00AC2B3E">
        <w:rPr>
          <w:bCs/>
          <w:sz w:val="22"/>
          <w:szCs w:val="22"/>
          <w:lang w:val="en-US"/>
        </w:rPr>
        <w:t xml:space="preserve">the </w:t>
      </w:r>
      <w:r w:rsidRPr="00B146DB">
        <w:rPr>
          <w:bCs/>
          <w:sz w:val="22"/>
          <w:szCs w:val="22"/>
          <w:lang w:val="en-US"/>
        </w:rPr>
        <w:t>Zapotecs were an advanced civilization that flourished between the 6</w:t>
      </w:r>
      <w:r w:rsidRPr="00B146DB">
        <w:rPr>
          <w:bCs/>
          <w:sz w:val="22"/>
          <w:szCs w:val="22"/>
          <w:vertAlign w:val="superscript"/>
          <w:lang w:val="en-US"/>
        </w:rPr>
        <w:t>th</w:t>
      </w:r>
      <w:r w:rsidRPr="00B146DB">
        <w:rPr>
          <w:bCs/>
          <w:sz w:val="22"/>
          <w:szCs w:val="22"/>
          <w:lang w:val="en-US"/>
        </w:rPr>
        <w:t xml:space="preserve"> and 15</w:t>
      </w:r>
      <w:r w:rsidRPr="00B146DB">
        <w:rPr>
          <w:bCs/>
          <w:sz w:val="22"/>
          <w:szCs w:val="22"/>
          <w:vertAlign w:val="superscript"/>
          <w:lang w:val="en-US"/>
        </w:rPr>
        <w:t>th</w:t>
      </w:r>
      <w:r w:rsidRPr="00B146DB">
        <w:rPr>
          <w:bCs/>
          <w:sz w:val="22"/>
          <w:szCs w:val="22"/>
          <w:lang w:val="en-US"/>
        </w:rPr>
        <w:t xml:space="preserve"> centuries. The Zapotecs initially surrendered to Spanish conquerors without a fight in the early 16</w:t>
      </w:r>
      <w:r w:rsidRPr="00B146DB">
        <w:rPr>
          <w:bCs/>
          <w:sz w:val="22"/>
          <w:szCs w:val="22"/>
          <w:vertAlign w:val="superscript"/>
          <w:lang w:val="en-US"/>
        </w:rPr>
        <w:t>th</w:t>
      </w:r>
      <w:r w:rsidRPr="00B146DB">
        <w:rPr>
          <w:bCs/>
          <w:sz w:val="22"/>
          <w:szCs w:val="22"/>
          <w:lang w:val="en-US"/>
        </w:rPr>
        <w:t xml:space="preserve"> century, but the ensuing subjugation led to a large-scale</w:t>
      </w:r>
      <w:r w:rsidR="009B1B55" w:rsidRPr="00B146DB">
        <w:rPr>
          <w:bCs/>
          <w:sz w:val="22"/>
          <w:szCs w:val="22"/>
          <w:lang w:val="en-US"/>
        </w:rPr>
        <w:t xml:space="preserve"> Zapotec</w:t>
      </w:r>
      <w:r w:rsidRPr="00B146DB">
        <w:rPr>
          <w:bCs/>
          <w:sz w:val="22"/>
          <w:szCs w:val="22"/>
          <w:lang w:val="en-US"/>
        </w:rPr>
        <w:t xml:space="preserve"> rebellion in 1531.</w:t>
      </w:r>
      <w:r w:rsidR="009B1B55" w:rsidRPr="00B146DB">
        <w:rPr>
          <w:bCs/>
          <w:sz w:val="22"/>
          <w:szCs w:val="22"/>
          <w:lang w:val="en-US"/>
        </w:rPr>
        <w:t xml:space="preserve"> Zapotecs were then prosecuted and their socio-political structure dismantled. A series of epidemics between the late 16</w:t>
      </w:r>
      <w:r w:rsidR="009B1B55" w:rsidRPr="00B146DB">
        <w:rPr>
          <w:bCs/>
          <w:sz w:val="22"/>
          <w:szCs w:val="22"/>
          <w:vertAlign w:val="superscript"/>
          <w:lang w:val="en-US"/>
        </w:rPr>
        <w:t xml:space="preserve">th </w:t>
      </w:r>
      <w:r w:rsidR="009B1B55" w:rsidRPr="00B146DB">
        <w:rPr>
          <w:bCs/>
          <w:sz w:val="22"/>
          <w:szCs w:val="22"/>
          <w:lang w:val="en-US"/>
        </w:rPr>
        <w:t>century and the 19</w:t>
      </w:r>
      <w:r w:rsidR="009B1B55" w:rsidRPr="00B146DB">
        <w:rPr>
          <w:bCs/>
          <w:sz w:val="22"/>
          <w:szCs w:val="22"/>
          <w:vertAlign w:val="superscript"/>
          <w:lang w:val="en-US"/>
        </w:rPr>
        <w:t>th</w:t>
      </w:r>
      <w:r w:rsidR="009B1B55" w:rsidRPr="00B146DB">
        <w:rPr>
          <w:bCs/>
          <w:sz w:val="22"/>
          <w:szCs w:val="22"/>
          <w:lang w:val="en-US"/>
        </w:rPr>
        <w:t xml:space="preserve"> century decimated the population, </w:t>
      </w:r>
      <w:r w:rsidR="009B1B55" w:rsidRPr="00B146DB">
        <w:rPr>
          <w:bCs/>
          <w:sz w:val="22"/>
          <w:szCs w:val="22"/>
          <w:lang w:val="en-US"/>
        </w:rPr>
        <w:lastRenderedPageBreak/>
        <w:t>and the remaining Zapotecs withdrew to isolated territories</w:t>
      </w:r>
      <w:r w:rsidR="00B600A1" w:rsidRPr="00B146DB">
        <w:rPr>
          <w:bCs/>
          <w:sz w:val="22"/>
          <w:szCs w:val="22"/>
          <w:lang w:val="en-US"/>
        </w:rPr>
        <w:t xml:space="preserve"> in south-central Mexico</w:t>
      </w:r>
      <w:r w:rsidR="009B1B55" w:rsidRPr="00B146DB">
        <w:rPr>
          <w:bCs/>
          <w:sz w:val="22"/>
          <w:szCs w:val="22"/>
          <w:lang w:val="en-US"/>
        </w:rPr>
        <w:t>, where they were never fully colonized (Minahan, 2016: 474).</w:t>
      </w:r>
    </w:p>
    <w:p w14:paraId="55D33FE6" w14:textId="436F7E1B" w:rsidR="005433A0" w:rsidRPr="00B146DB" w:rsidRDefault="00BD76DC" w:rsidP="00764AA4">
      <w:pPr>
        <w:pStyle w:val="ListParagraph"/>
        <w:numPr>
          <w:ilvl w:val="0"/>
          <w:numId w:val="70"/>
        </w:numPr>
        <w:rPr>
          <w:bCs/>
          <w:sz w:val="22"/>
          <w:szCs w:val="22"/>
          <w:lang w:val="en-US"/>
        </w:rPr>
      </w:pPr>
      <w:r w:rsidRPr="00AC2B3E">
        <w:rPr>
          <w:bCs/>
          <w:sz w:val="22"/>
          <w:szCs w:val="22"/>
          <w:lang w:val="en-US"/>
        </w:rPr>
        <w:t>MAR</w:t>
      </w:r>
      <w:r w:rsidR="00B600A1" w:rsidRPr="00B146DB">
        <w:rPr>
          <w:bCs/>
          <w:sz w:val="22"/>
          <w:szCs w:val="22"/>
          <w:lang w:val="en-US"/>
        </w:rPr>
        <w:t xml:space="preserve"> reports two Zapotec pro-autonomy rebellions in 1911 and 1931, both of which were crushed by the Mexican government.</w:t>
      </w:r>
    </w:p>
    <w:p w14:paraId="1DB3F7C9" w14:textId="6D73383E" w:rsidR="00B97F28" w:rsidRPr="00B146DB" w:rsidRDefault="00B97F28" w:rsidP="00B97F28">
      <w:pPr>
        <w:pStyle w:val="ListParagraph"/>
        <w:numPr>
          <w:ilvl w:val="0"/>
          <w:numId w:val="70"/>
        </w:numPr>
        <w:rPr>
          <w:bCs/>
          <w:sz w:val="22"/>
          <w:szCs w:val="22"/>
          <w:lang w:val="en-US"/>
        </w:rPr>
      </w:pPr>
      <w:r w:rsidRPr="00AC2B3E">
        <w:rPr>
          <w:sz w:val="22"/>
          <w:szCs w:val="22"/>
          <w:lang w:val="en-US"/>
        </w:rPr>
        <w:t>A series agrarian reforms privatized indigenous lands during the 1940s, subjecting indigenous populations across Mexico, including Zapotecs, to territorial losses and the displacement of entire communities to isolated and largely infertile areas (MAR).</w:t>
      </w:r>
      <w:r w:rsidR="00FC41C2" w:rsidRPr="00AC2B3E">
        <w:rPr>
          <w:sz w:val="22"/>
          <w:szCs w:val="22"/>
          <w:lang w:val="en-US"/>
        </w:rPr>
        <w:t xml:space="preserve"> As a result, t</w:t>
      </w:r>
      <w:r w:rsidRPr="00AC2B3E">
        <w:rPr>
          <w:sz w:val="22"/>
          <w:szCs w:val="22"/>
          <w:lang w:val="en-US"/>
        </w:rPr>
        <w:t xml:space="preserve">housands of Zapotecs migrated </w:t>
      </w:r>
      <w:r w:rsidR="00FC41C2" w:rsidRPr="00AC2B3E">
        <w:rPr>
          <w:sz w:val="22"/>
          <w:szCs w:val="22"/>
          <w:lang w:val="en-US"/>
        </w:rPr>
        <w:t>until the</w:t>
      </w:r>
      <w:r w:rsidR="002C15A2" w:rsidRPr="00B146DB">
        <w:rPr>
          <w:bCs/>
          <w:sz w:val="22"/>
          <w:szCs w:val="22"/>
          <w:lang w:val="en-US"/>
        </w:rPr>
        <w:t xml:space="preserve"> 1970s</w:t>
      </w:r>
      <w:r w:rsidR="00AD1617" w:rsidRPr="00B146DB">
        <w:rPr>
          <w:bCs/>
          <w:sz w:val="22"/>
          <w:szCs w:val="22"/>
          <w:lang w:val="en-US"/>
        </w:rPr>
        <w:t>,</w:t>
      </w:r>
      <w:r w:rsidRPr="00AC2B3E">
        <w:rPr>
          <w:bCs/>
          <w:sz w:val="22"/>
          <w:szCs w:val="22"/>
          <w:lang w:val="en-US"/>
        </w:rPr>
        <w:t xml:space="preserve"> with most migrants </w:t>
      </w:r>
      <w:r w:rsidR="00AD1617" w:rsidRPr="00B146DB">
        <w:rPr>
          <w:bCs/>
          <w:sz w:val="22"/>
          <w:szCs w:val="22"/>
          <w:lang w:val="en-US"/>
        </w:rPr>
        <w:t>settl</w:t>
      </w:r>
      <w:r w:rsidRPr="00AC2B3E">
        <w:rPr>
          <w:bCs/>
          <w:sz w:val="22"/>
          <w:szCs w:val="22"/>
          <w:lang w:val="en-US"/>
        </w:rPr>
        <w:t xml:space="preserve">ing </w:t>
      </w:r>
      <w:r w:rsidR="00AD1617" w:rsidRPr="00B146DB">
        <w:rPr>
          <w:bCs/>
          <w:sz w:val="22"/>
          <w:szCs w:val="22"/>
          <w:lang w:val="en-US"/>
        </w:rPr>
        <w:t xml:space="preserve">in urban </w:t>
      </w:r>
      <w:proofErr w:type="spellStart"/>
      <w:r w:rsidR="00AD1617" w:rsidRPr="00B146DB">
        <w:rPr>
          <w:bCs/>
          <w:sz w:val="22"/>
          <w:szCs w:val="22"/>
          <w:lang w:val="en-US"/>
        </w:rPr>
        <w:t>centres</w:t>
      </w:r>
      <w:proofErr w:type="spellEnd"/>
      <w:r w:rsidR="00AD1617" w:rsidRPr="00B146DB">
        <w:rPr>
          <w:bCs/>
          <w:sz w:val="22"/>
          <w:szCs w:val="22"/>
          <w:lang w:val="en-US"/>
        </w:rPr>
        <w:t xml:space="preserve"> in Mexico</w:t>
      </w:r>
      <w:r w:rsidRPr="00AC2B3E">
        <w:rPr>
          <w:bCs/>
          <w:sz w:val="22"/>
          <w:szCs w:val="22"/>
          <w:lang w:val="en-US"/>
        </w:rPr>
        <w:t xml:space="preserve"> but a</w:t>
      </w:r>
      <w:r w:rsidR="00AD1617" w:rsidRPr="00B146DB">
        <w:rPr>
          <w:bCs/>
          <w:sz w:val="22"/>
          <w:szCs w:val="22"/>
          <w:lang w:val="en-US"/>
        </w:rPr>
        <w:t xml:space="preserve"> significant number </w:t>
      </w:r>
      <w:r w:rsidRPr="00AC2B3E">
        <w:rPr>
          <w:bCs/>
          <w:sz w:val="22"/>
          <w:szCs w:val="22"/>
          <w:lang w:val="en-US"/>
        </w:rPr>
        <w:t xml:space="preserve">emigrating to </w:t>
      </w:r>
      <w:r w:rsidR="00AD1617" w:rsidRPr="00B146DB">
        <w:rPr>
          <w:bCs/>
          <w:sz w:val="22"/>
          <w:szCs w:val="22"/>
          <w:lang w:val="en-US"/>
        </w:rPr>
        <w:t>the United States (</w:t>
      </w:r>
      <w:r w:rsidR="002C15A2" w:rsidRPr="00B146DB">
        <w:rPr>
          <w:bCs/>
          <w:sz w:val="22"/>
          <w:szCs w:val="22"/>
          <w:lang w:val="en-US"/>
        </w:rPr>
        <w:t>Minahan, 2016: 474).</w:t>
      </w:r>
    </w:p>
    <w:p w14:paraId="5100BCD3" w14:textId="78B14793" w:rsidR="006C3E52" w:rsidRPr="00AC2B3E" w:rsidRDefault="006C3E52" w:rsidP="00764AA4">
      <w:pPr>
        <w:pStyle w:val="ListParagraph"/>
        <w:numPr>
          <w:ilvl w:val="0"/>
          <w:numId w:val="70"/>
        </w:numPr>
        <w:rPr>
          <w:bCs/>
          <w:sz w:val="22"/>
          <w:szCs w:val="22"/>
        </w:rPr>
      </w:pPr>
      <w:r w:rsidRPr="00B146DB">
        <w:rPr>
          <w:bCs/>
          <w:sz w:val="22"/>
          <w:szCs w:val="22"/>
          <w:lang w:val="en-US"/>
        </w:rPr>
        <w:t xml:space="preserve">Between 1960 and 1973, the construction of the Benito Juárez dam and the project for the Salina Cruz oil refinery brought investment and </w:t>
      </w:r>
      <w:r w:rsidR="005433A0" w:rsidRPr="00B146DB">
        <w:rPr>
          <w:bCs/>
          <w:sz w:val="22"/>
          <w:szCs w:val="22"/>
          <w:lang w:val="en-US"/>
        </w:rPr>
        <w:t>development</w:t>
      </w:r>
      <w:r w:rsidRPr="00B146DB">
        <w:rPr>
          <w:bCs/>
          <w:sz w:val="22"/>
          <w:szCs w:val="22"/>
          <w:lang w:val="en-US"/>
        </w:rPr>
        <w:t xml:space="preserve"> to Oaxaca. Land prices rose during this period and indigenous land was privatized</w:t>
      </w:r>
      <w:r w:rsidR="005433A0" w:rsidRPr="00B146DB">
        <w:rPr>
          <w:bCs/>
          <w:sz w:val="22"/>
          <w:szCs w:val="22"/>
          <w:lang w:val="en-US"/>
        </w:rPr>
        <w:t>, causing the loss of ancestral land for Zapotecs</w:t>
      </w:r>
      <w:r w:rsidR="0091483B" w:rsidRPr="00AC2B3E">
        <w:rPr>
          <w:bCs/>
          <w:sz w:val="22"/>
          <w:szCs w:val="22"/>
          <w:lang w:val="en-US"/>
        </w:rPr>
        <w:t xml:space="preserve"> (</w:t>
      </w:r>
      <w:r w:rsidR="00BD76DC" w:rsidRPr="00AC2B3E">
        <w:rPr>
          <w:bCs/>
          <w:sz w:val="22"/>
          <w:szCs w:val="22"/>
          <w:lang w:val="en-US"/>
        </w:rPr>
        <w:t>MAR</w:t>
      </w:r>
      <w:r w:rsidR="0091483B" w:rsidRPr="00AC2B3E">
        <w:rPr>
          <w:bCs/>
          <w:sz w:val="22"/>
          <w:szCs w:val="22"/>
          <w:lang w:val="en-US"/>
        </w:rPr>
        <w:t>)</w:t>
      </w:r>
      <w:r w:rsidR="005433A0" w:rsidRPr="00B146DB">
        <w:rPr>
          <w:bCs/>
          <w:sz w:val="22"/>
          <w:szCs w:val="22"/>
          <w:lang w:val="en-US"/>
        </w:rPr>
        <w:t xml:space="preserve">. Since this was a gradual process, we code an autonomy restriction in 1965. </w:t>
      </w:r>
      <w:r w:rsidR="005433A0" w:rsidRPr="00AC2B3E">
        <w:rPr>
          <w:bCs/>
          <w:sz w:val="22"/>
          <w:szCs w:val="22"/>
        </w:rPr>
        <w:t xml:space="preserve">[1965: autonomy restriction] </w:t>
      </w:r>
    </w:p>
    <w:p w14:paraId="21EA3882" w14:textId="53C48AE6" w:rsidR="00FE5C6C" w:rsidRPr="00AC2B3E" w:rsidRDefault="00FE5C6C" w:rsidP="00FE5C6C">
      <w:pPr>
        <w:rPr>
          <w:sz w:val="22"/>
          <w:szCs w:val="22"/>
        </w:rPr>
      </w:pPr>
    </w:p>
    <w:p w14:paraId="36118EA2" w14:textId="77777777" w:rsidR="005433A0" w:rsidRPr="00AC2B3E" w:rsidRDefault="005433A0" w:rsidP="00FE5C6C">
      <w:pPr>
        <w:rPr>
          <w:sz w:val="22"/>
          <w:szCs w:val="22"/>
        </w:rPr>
      </w:pPr>
    </w:p>
    <w:p w14:paraId="31868D39" w14:textId="77777777" w:rsidR="00FE5C6C" w:rsidRPr="00AC2B3E" w:rsidRDefault="00FE5C6C" w:rsidP="00FE5C6C">
      <w:pPr>
        <w:rPr>
          <w:b/>
          <w:sz w:val="22"/>
          <w:szCs w:val="22"/>
        </w:rPr>
      </w:pPr>
      <w:r w:rsidRPr="00AC2B3E">
        <w:rPr>
          <w:b/>
          <w:sz w:val="22"/>
          <w:szCs w:val="22"/>
        </w:rPr>
        <w:t>Concessions and restrictions</w:t>
      </w:r>
    </w:p>
    <w:p w14:paraId="082130B2" w14:textId="316C38E4" w:rsidR="00FE5C6C" w:rsidRPr="00AC2B3E" w:rsidRDefault="00FE5C6C" w:rsidP="00FE5C6C">
      <w:pPr>
        <w:rPr>
          <w:sz w:val="22"/>
          <w:szCs w:val="22"/>
        </w:rPr>
      </w:pPr>
    </w:p>
    <w:p w14:paraId="52175AF6" w14:textId="791F6B68" w:rsidR="00F27C80" w:rsidRPr="00AC2B3E" w:rsidRDefault="00583029" w:rsidP="00F27C80">
      <w:pPr>
        <w:pStyle w:val="ListParagraph"/>
        <w:numPr>
          <w:ilvl w:val="0"/>
          <w:numId w:val="70"/>
        </w:numPr>
        <w:rPr>
          <w:bCs/>
          <w:sz w:val="22"/>
          <w:szCs w:val="22"/>
        </w:rPr>
      </w:pPr>
      <w:r w:rsidRPr="00B146DB">
        <w:rPr>
          <w:bCs/>
          <w:sz w:val="22"/>
          <w:szCs w:val="22"/>
          <w:lang w:val="en-US"/>
        </w:rPr>
        <w:t xml:space="preserve">In 1974, the Mexican government seized </w:t>
      </w:r>
      <w:r w:rsidR="00E423D9" w:rsidRPr="00B146DB">
        <w:rPr>
          <w:bCs/>
          <w:sz w:val="22"/>
          <w:szCs w:val="22"/>
          <w:lang w:val="en-US"/>
        </w:rPr>
        <w:t>ancestral</w:t>
      </w:r>
      <w:r w:rsidRPr="00B146DB">
        <w:rPr>
          <w:bCs/>
          <w:sz w:val="22"/>
          <w:szCs w:val="22"/>
          <w:lang w:val="en-US"/>
        </w:rPr>
        <w:t xml:space="preserve"> Zapotec land</w:t>
      </w:r>
      <w:r w:rsidR="00E423D9" w:rsidRPr="00B146DB">
        <w:rPr>
          <w:bCs/>
          <w:sz w:val="22"/>
          <w:szCs w:val="22"/>
          <w:lang w:val="en-US"/>
        </w:rPr>
        <w:t xml:space="preserve"> around the town of </w:t>
      </w:r>
      <w:r w:rsidRPr="00B146DB">
        <w:rPr>
          <w:bCs/>
          <w:sz w:val="22"/>
          <w:szCs w:val="22"/>
          <w:lang w:val="en-US"/>
        </w:rPr>
        <w:t>Alvaro Obregon</w:t>
      </w:r>
      <w:r w:rsidR="00E423D9" w:rsidRPr="00B146DB">
        <w:rPr>
          <w:bCs/>
          <w:sz w:val="22"/>
          <w:szCs w:val="22"/>
          <w:lang w:val="en-US"/>
        </w:rPr>
        <w:t xml:space="preserve"> for privatization, causing the displacement of a number of Zapotec communities. </w:t>
      </w:r>
      <w:r w:rsidR="00630ACE" w:rsidRPr="00B146DB">
        <w:rPr>
          <w:bCs/>
          <w:sz w:val="22"/>
          <w:szCs w:val="22"/>
          <w:lang w:val="en-US"/>
        </w:rPr>
        <w:t>After sustained COCEI mobilization protesting the takeover of these indigenous territories, the government awarded the Zapotecs 1,000 hectares of land, giving the displaced Zapotecs a chance to return</w:t>
      </w:r>
      <w:r w:rsidR="00E423D9" w:rsidRPr="00B146DB">
        <w:rPr>
          <w:bCs/>
          <w:sz w:val="22"/>
          <w:szCs w:val="22"/>
          <w:lang w:val="en-US"/>
        </w:rPr>
        <w:t xml:space="preserve"> </w:t>
      </w:r>
      <w:r w:rsidRPr="00B146DB">
        <w:rPr>
          <w:bCs/>
          <w:sz w:val="22"/>
          <w:szCs w:val="22"/>
          <w:lang w:val="en-US"/>
        </w:rPr>
        <w:t>(Campbell, 1993)</w:t>
      </w:r>
      <w:r w:rsidR="00630ACE" w:rsidRPr="00B146DB">
        <w:rPr>
          <w:bCs/>
          <w:sz w:val="22"/>
          <w:szCs w:val="22"/>
          <w:lang w:val="en-US"/>
        </w:rPr>
        <w:t xml:space="preserve">. </w:t>
      </w:r>
      <w:r w:rsidR="00630ACE" w:rsidRPr="00AC2B3E">
        <w:rPr>
          <w:bCs/>
          <w:sz w:val="22"/>
          <w:szCs w:val="22"/>
        </w:rPr>
        <w:t>[1974: autonomy restriction] [1974: autonomy concession]</w:t>
      </w:r>
    </w:p>
    <w:p w14:paraId="54A3DAD1" w14:textId="3FF89182" w:rsidR="00B764D7" w:rsidRPr="00AC2B3E" w:rsidRDefault="00B764D7" w:rsidP="00B764D7">
      <w:pPr>
        <w:pStyle w:val="ListParagraph"/>
        <w:numPr>
          <w:ilvl w:val="0"/>
          <w:numId w:val="70"/>
        </w:numPr>
        <w:rPr>
          <w:bCs/>
          <w:sz w:val="22"/>
          <w:szCs w:val="22"/>
        </w:rPr>
      </w:pPr>
      <w:r w:rsidRPr="00B146DB">
        <w:rPr>
          <w:bCs/>
          <w:sz w:val="22"/>
          <w:szCs w:val="22"/>
          <w:lang w:val="en-US"/>
        </w:rPr>
        <w:t xml:space="preserve">The Mexican Constitution was redrafted in 1991. The new </w:t>
      </w:r>
      <w:r w:rsidRPr="00B146DB">
        <w:rPr>
          <w:sz w:val="22"/>
          <w:szCs w:val="22"/>
          <w:lang w:val="en-US"/>
        </w:rPr>
        <w:t>Constitution recognized that “Mexico is a multicultural nation based originally upon its indigenous peoples”, and promised the promotion and development of indigenous culture and an end to assimilationist polic</w:t>
      </w:r>
      <w:r w:rsidRPr="00AC2B3E">
        <w:rPr>
          <w:sz w:val="22"/>
          <w:szCs w:val="22"/>
          <w:lang w:val="en-US"/>
        </w:rPr>
        <w:t>ies</w:t>
      </w:r>
      <w:r w:rsidRPr="00B146DB">
        <w:rPr>
          <w:sz w:val="22"/>
          <w:szCs w:val="22"/>
          <w:lang w:val="en-US"/>
        </w:rPr>
        <w:t xml:space="preserve"> (Peña 2006: 287). However, Peña (2006</w:t>
      </w:r>
      <w:r w:rsidRPr="00AC2B3E">
        <w:rPr>
          <w:sz w:val="22"/>
          <w:szCs w:val="22"/>
          <w:lang w:val="en-US"/>
        </w:rPr>
        <w:t>: 288</w:t>
      </w:r>
      <w:r w:rsidRPr="00B146DB">
        <w:rPr>
          <w:sz w:val="22"/>
          <w:szCs w:val="22"/>
          <w:lang w:val="en-US"/>
        </w:rPr>
        <w:t>)</w:t>
      </w:r>
      <w:r w:rsidRPr="00AC2B3E">
        <w:rPr>
          <w:sz w:val="22"/>
          <w:szCs w:val="22"/>
          <w:lang w:val="en-US"/>
        </w:rPr>
        <w:t xml:space="preserve"> and Minority Rights Group International</w:t>
      </w:r>
      <w:r w:rsidRPr="00B146DB">
        <w:rPr>
          <w:sz w:val="22"/>
          <w:szCs w:val="22"/>
          <w:lang w:val="en-US"/>
        </w:rPr>
        <w:t xml:space="preserve"> suggest that the </w:t>
      </w:r>
      <w:proofErr w:type="spellStart"/>
      <w:r w:rsidRPr="00B146DB">
        <w:rPr>
          <w:sz w:val="22"/>
          <w:szCs w:val="22"/>
          <w:lang w:val="en-US"/>
        </w:rPr>
        <w:t>consitutional</w:t>
      </w:r>
      <w:proofErr w:type="spellEnd"/>
      <w:r w:rsidRPr="00B146DB">
        <w:rPr>
          <w:sz w:val="22"/>
          <w:szCs w:val="22"/>
          <w:lang w:val="en-US"/>
        </w:rPr>
        <w:t xml:space="preserve"> change was largely rhetorical and did not fundamentally improve the position, rights or autonomy of indigenous people. </w:t>
      </w:r>
      <w:r w:rsidRPr="00AC2B3E">
        <w:rPr>
          <w:sz w:val="22"/>
          <w:szCs w:val="22"/>
        </w:rPr>
        <w:t>We therefore do not code this as a concession.</w:t>
      </w:r>
    </w:p>
    <w:p w14:paraId="559A9B56" w14:textId="77777777" w:rsidR="005703DE" w:rsidRPr="0099695E" w:rsidRDefault="005703DE" w:rsidP="005703DE">
      <w:pPr>
        <w:pStyle w:val="ListParagraph"/>
        <w:numPr>
          <w:ilvl w:val="0"/>
          <w:numId w:val="70"/>
        </w:numPr>
        <w:rPr>
          <w:bCs/>
          <w:sz w:val="22"/>
          <w:szCs w:val="22"/>
          <w:lang w:val="en-US"/>
        </w:rPr>
      </w:pPr>
      <w:r w:rsidRPr="00AC2B3E">
        <w:rPr>
          <w:sz w:val="22"/>
          <w:szCs w:val="22"/>
          <w:lang w:val="en-US"/>
        </w:rPr>
        <w:t>In 199</w:t>
      </w:r>
      <w:r>
        <w:rPr>
          <w:sz w:val="22"/>
          <w:szCs w:val="22"/>
          <w:lang w:val="en-US"/>
        </w:rPr>
        <w:t>2</w:t>
      </w:r>
      <w:r w:rsidRPr="00AC2B3E">
        <w:rPr>
          <w:sz w:val="22"/>
          <w:szCs w:val="22"/>
          <w:lang w:val="en-US"/>
        </w:rPr>
        <w:t xml:space="preserve">, the Mexican government signed the North American Free Trade Agreement (NAFTA). According to Minority Rights Group International and MAR, the implementation of NAFTA has exacerbated the privatization and exploitation of indigenous territories, which has eroded the rights of indigenous people across Mexico to communal lands and contributed to their displacement to Mexico’s urban </w:t>
      </w:r>
      <w:proofErr w:type="spellStart"/>
      <w:r w:rsidRPr="00AC2B3E">
        <w:rPr>
          <w:sz w:val="22"/>
          <w:szCs w:val="22"/>
          <w:lang w:val="en-US"/>
        </w:rPr>
        <w:t>centres</w:t>
      </w:r>
      <w:proofErr w:type="spellEnd"/>
      <w:r w:rsidRPr="00AC2B3E">
        <w:rPr>
          <w:sz w:val="22"/>
          <w:szCs w:val="22"/>
          <w:lang w:val="en-US"/>
        </w:rPr>
        <w:t xml:space="preserve">. </w:t>
      </w:r>
      <w:r>
        <w:rPr>
          <w:sz w:val="22"/>
          <w:szCs w:val="22"/>
          <w:lang w:val="en-US"/>
        </w:rPr>
        <w:t xml:space="preserve">NAFTA was ratified by the Mexican Senate in late 1993, which we use as the date for this restriction. </w:t>
      </w:r>
      <w:r w:rsidRPr="00AC2B3E">
        <w:rPr>
          <w:sz w:val="22"/>
          <w:szCs w:val="22"/>
          <w:lang w:val="en-US"/>
        </w:rPr>
        <w:t>[199</w:t>
      </w:r>
      <w:r>
        <w:rPr>
          <w:sz w:val="22"/>
          <w:szCs w:val="22"/>
          <w:lang w:val="en-US"/>
        </w:rPr>
        <w:t>3</w:t>
      </w:r>
      <w:r w:rsidRPr="00AC2B3E">
        <w:rPr>
          <w:sz w:val="22"/>
          <w:szCs w:val="22"/>
          <w:lang w:val="en-US"/>
        </w:rPr>
        <w:t>: autonomy restriction]</w:t>
      </w:r>
    </w:p>
    <w:p w14:paraId="4B7E2E5C" w14:textId="5356B207" w:rsidR="00D74783" w:rsidRPr="00AC2B3E" w:rsidRDefault="00D74783" w:rsidP="00E327E0">
      <w:pPr>
        <w:pStyle w:val="ListParagraph"/>
        <w:numPr>
          <w:ilvl w:val="0"/>
          <w:numId w:val="70"/>
        </w:numPr>
        <w:rPr>
          <w:sz w:val="22"/>
          <w:szCs w:val="22"/>
          <w:lang w:val="en-GB"/>
        </w:rPr>
      </w:pPr>
      <w:r w:rsidRPr="00AC2B3E">
        <w:rPr>
          <w:sz w:val="22"/>
          <w:szCs w:val="22"/>
          <w:lang w:val="en-US"/>
        </w:rPr>
        <w:t xml:space="preserve">In 1995, the </w:t>
      </w:r>
      <w:r w:rsidR="00E327E0" w:rsidRPr="00AC2B3E">
        <w:rPr>
          <w:sz w:val="22"/>
          <w:szCs w:val="22"/>
          <w:lang w:val="en-US"/>
        </w:rPr>
        <w:t xml:space="preserve">Constitution of Oaxaca was reformed to recognize </w:t>
      </w:r>
      <w:proofErr w:type="spellStart"/>
      <w:r w:rsidR="00E327E0" w:rsidRPr="00AC2B3E">
        <w:rPr>
          <w:i/>
          <w:iCs/>
          <w:sz w:val="22"/>
          <w:szCs w:val="22"/>
          <w:lang w:val="en-US"/>
        </w:rPr>
        <w:t>usos</w:t>
      </w:r>
      <w:proofErr w:type="spellEnd"/>
      <w:r w:rsidR="00E327E0" w:rsidRPr="00AC2B3E">
        <w:rPr>
          <w:i/>
          <w:iCs/>
          <w:sz w:val="22"/>
          <w:szCs w:val="22"/>
          <w:lang w:val="en-US"/>
        </w:rPr>
        <w:t xml:space="preserve"> y </w:t>
      </w:r>
      <w:proofErr w:type="spellStart"/>
      <w:r w:rsidR="00E327E0" w:rsidRPr="00AC2B3E">
        <w:rPr>
          <w:i/>
          <w:iCs/>
          <w:sz w:val="22"/>
          <w:szCs w:val="22"/>
          <w:lang w:val="en-US"/>
        </w:rPr>
        <w:t>costumbres</w:t>
      </w:r>
      <w:proofErr w:type="spellEnd"/>
      <w:r w:rsidR="00E327E0" w:rsidRPr="00AC2B3E">
        <w:rPr>
          <w:i/>
          <w:iCs/>
          <w:sz w:val="22"/>
          <w:szCs w:val="22"/>
          <w:lang w:val="en-US"/>
        </w:rPr>
        <w:t xml:space="preserve"> </w:t>
      </w:r>
      <w:r w:rsidR="00E327E0" w:rsidRPr="00AC2B3E">
        <w:rPr>
          <w:sz w:val="22"/>
          <w:szCs w:val="22"/>
          <w:lang w:val="en-US"/>
        </w:rPr>
        <w:t xml:space="preserve">(traditions and customs), </w:t>
      </w:r>
      <w:r w:rsidR="00E327E0" w:rsidRPr="00AC2B3E">
        <w:rPr>
          <w:sz w:val="22"/>
          <w:szCs w:val="22"/>
          <w:lang w:val="en-GB"/>
        </w:rPr>
        <w:t>“a complex and unique mixture of traditional practices where local authorities are selected in assembly elections according to indigenous practices instead of regular multiparty elections” (</w:t>
      </w:r>
      <w:proofErr w:type="spellStart"/>
      <w:r w:rsidR="00E327E0" w:rsidRPr="00AC2B3E">
        <w:rPr>
          <w:sz w:val="22"/>
          <w:szCs w:val="22"/>
          <w:lang w:val="en-GB"/>
        </w:rPr>
        <w:t>Magaloni</w:t>
      </w:r>
      <w:proofErr w:type="spellEnd"/>
      <w:r w:rsidR="00E327E0" w:rsidRPr="00AC2B3E">
        <w:rPr>
          <w:sz w:val="22"/>
          <w:szCs w:val="22"/>
          <w:lang w:val="en-GB"/>
        </w:rPr>
        <w:t xml:space="preserve"> et al., 2019: 1846). We code the recognition of this right to </w:t>
      </w:r>
      <w:r w:rsidR="00CA3A4A" w:rsidRPr="00AC2B3E">
        <w:rPr>
          <w:sz w:val="22"/>
          <w:szCs w:val="22"/>
          <w:lang w:val="en-GB"/>
        </w:rPr>
        <w:t xml:space="preserve">political </w:t>
      </w:r>
      <w:r w:rsidR="00E327E0" w:rsidRPr="00AC2B3E">
        <w:rPr>
          <w:sz w:val="22"/>
          <w:szCs w:val="22"/>
          <w:lang w:val="en-GB"/>
        </w:rPr>
        <w:t>self-determination as an autonomy concession</w:t>
      </w:r>
      <w:r w:rsidR="00B764D7" w:rsidRPr="00AC2B3E">
        <w:rPr>
          <w:sz w:val="22"/>
          <w:szCs w:val="22"/>
          <w:lang w:val="en-GB"/>
        </w:rPr>
        <w:t xml:space="preserve"> for Zapotecs</w:t>
      </w:r>
      <w:r w:rsidR="00E327E0" w:rsidRPr="00AC2B3E">
        <w:rPr>
          <w:sz w:val="22"/>
          <w:szCs w:val="22"/>
          <w:lang w:val="en-GB"/>
        </w:rPr>
        <w:t>. [1995: autonomy concession]</w:t>
      </w:r>
    </w:p>
    <w:p w14:paraId="62F20658" w14:textId="17F8365C" w:rsidR="00D50451" w:rsidRPr="00AC2B3E" w:rsidRDefault="00D50451" w:rsidP="00D50451">
      <w:pPr>
        <w:pStyle w:val="ListParagraph"/>
        <w:numPr>
          <w:ilvl w:val="0"/>
          <w:numId w:val="70"/>
        </w:numPr>
        <w:rPr>
          <w:bCs/>
          <w:sz w:val="22"/>
          <w:szCs w:val="22"/>
        </w:rPr>
      </w:pPr>
      <w:r w:rsidRPr="00AC2B3E">
        <w:rPr>
          <w:bCs/>
          <w:sz w:val="22"/>
          <w:szCs w:val="22"/>
          <w:lang w:val="en-US"/>
        </w:rPr>
        <w:t xml:space="preserve">In direct </w:t>
      </w:r>
      <w:proofErr w:type="spellStart"/>
      <w:r w:rsidRPr="00AC2B3E">
        <w:rPr>
          <w:bCs/>
          <w:sz w:val="22"/>
          <w:szCs w:val="22"/>
          <w:lang w:val="en-US"/>
        </w:rPr>
        <w:t>oppositon</w:t>
      </w:r>
      <w:proofErr w:type="spellEnd"/>
      <w:r w:rsidRPr="00AC2B3E">
        <w:rPr>
          <w:bCs/>
          <w:sz w:val="22"/>
          <w:szCs w:val="22"/>
          <w:lang w:val="en-US"/>
        </w:rPr>
        <w:t xml:space="preserve"> to the signature and implementation of NAFTA, the National Zapatista Liberation Army (EZLN or Zapatistas) staged an armed rebellion in the largely indigenous Chiapas region. The rebellion came to an end in 1996, when the government and the rebels signed the San Andrés Accords. </w:t>
      </w:r>
      <w:r w:rsidRPr="00B146DB">
        <w:rPr>
          <w:sz w:val="22"/>
          <w:szCs w:val="22"/>
          <w:lang w:val="en-US"/>
        </w:rPr>
        <w:t>In it, the government pledged to grant indigenous people land rights and autonomy, including control over natural resources, economic rights and the election of their leaders (</w:t>
      </w:r>
      <w:r w:rsidRPr="00AC2B3E">
        <w:rPr>
          <w:sz w:val="22"/>
          <w:szCs w:val="22"/>
          <w:lang w:val="en-US"/>
        </w:rPr>
        <w:t>MAR</w:t>
      </w:r>
      <w:r w:rsidRPr="00B146DB">
        <w:rPr>
          <w:sz w:val="22"/>
          <w:szCs w:val="22"/>
          <w:lang w:val="en-US"/>
        </w:rPr>
        <w:t xml:space="preserve">). </w:t>
      </w:r>
      <w:r w:rsidRPr="00AC2B3E">
        <w:rPr>
          <w:sz w:val="22"/>
          <w:szCs w:val="22"/>
          <w:lang w:val="en-US"/>
        </w:rPr>
        <w:t xml:space="preserve">However, multiple sources confirm that no steps were taken for the implementation of the agreement (MAR; Minority Rights Group International; López, 1999) and we therefore do not code a concession here in line with </w:t>
      </w:r>
      <w:r>
        <w:rPr>
          <w:sz w:val="22"/>
          <w:szCs w:val="22"/>
          <w:lang w:val="en-US"/>
        </w:rPr>
        <w:t>the codebook until</w:t>
      </w:r>
      <w:r w:rsidRPr="00AC2B3E">
        <w:rPr>
          <w:sz w:val="22"/>
          <w:szCs w:val="22"/>
          <w:lang w:val="en-US"/>
        </w:rPr>
        <w:t xml:space="preserve"> </w:t>
      </w:r>
      <w:r>
        <w:rPr>
          <w:sz w:val="22"/>
          <w:szCs w:val="22"/>
          <w:lang w:val="en-US"/>
        </w:rPr>
        <w:t>2001 when,</w:t>
      </w:r>
      <w:r w:rsidRPr="00AC2B3E">
        <w:rPr>
          <w:sz w:val="22"/>
          <w:szCs w:val="22"/>
          <w:lang w:val="en-US"/>
        </w:rPr>
        <w:t xml:space="preserve"> after years of halting the agreements, </w:t>
      </w:r>
      <w:r>
        <w:rPr>
          <w:sz w:val="22"/>
          <w:szCs w:val="22"/>
          <w:lang w:val="en-US"/>
        </w:rPr>
        <w:t>the government finally enacted</w:t>
      </w:r>
      <w:r w:rsidRPr="00B146DB">
        <w:rPr>
          <w:sz w:val="22"/>
          <w:szCs w:val="22"/>
          <w:lang w:val="en-US"/>
        </w:rPr>
        <w:t xml:space="preserve"> an indigenous rights law based on </w:t>
      </w:r>
      <w:r w:rsidRPr="00AC2B3E">
        <w:rPr>
          <w:sz w:val="22"/>
          <w:szCs w:val="22"/>
          <w:lang w:val="en-US"/>
        </w:rPr>
        <w:t>the San Andrés Accords</w:t>
      </w:r>
      <w:r w:rsidRPr="00B146DB">
        <w:rPr>
          <w:sz w:val="22"/>
          <w:szCs w:val="22"/>
          <w:lang w:val="en-US"/>
        </w:rPr>
        <w:t>.</w:t>
      </w:r>
      <w:r w:rsidRPr="00AC2B3E">
        <w:rPr>
          <w:sz w:val="22"/>
          <w:szCs w:val="22"/>
          <w:lang w:val="en-US"/>
        </w:rPr>
        <w:t xml:space="preserve"> </w:t>
      </w:r>
      <w:r w:rsidRPr="00B146DB">
        <w:rPr>
          <w:sz w:val="22"/>
          <w:szCs w:val="22"/>
          <w:lang w:val="en-US"/>
        </w:rPr>
        <w:t xml:space="preserve">According to </w:t>
      </w:r>
      <w:r w:rsidRPr="00AC2B3E">
        <w:rPr>
          <w:sz w:val="22"/>
          <w:szCs w:val="22"/>
          <w:lang w:val="en-US"/>
        </w:rPr>
        <w:t>MAR</w:t>
      </w:r>
      <w:r w:rsidRPr="00B146DB">
        <w:rPr>
          <w:sz w:val="22"/>
          <w:szCs w:val="22"/>
          <w:lang w:val="en-US"/>
        </w:rPr>
        <w:t>, the 2001 l</w:t>
      </w:r>
      <w:r w:rsidRPr="00AC2B3E">
        <w:rPr>
          <w:sz w:val="22"/>
          <w:szCs w:val="22"/>
          <w:lang w:val="en-US"/>
        </w:rPr>
        <w:t>e</w:t>
      </w:r>
      <w:r w:rsidRPr="00B146DB">
        <w:rPr>
          <w:sz w:val="22"/>
          <w:szCs w:val="22"/>
          <w:lang w:val="en-US"/>
        </w:rPr>
        <w:t xml:space="preserve">gislation contained numerous </w:t>
      </w:r>
      <w:r w:rsidRPr="00AC2B3E">
        <w:rPr>
          <w:sz w:val="22"/>
          <w:szCs w:val="22"/>
          <w:lang w:val="en-GB"/>
        </w:rPr>
        <w:t xml:space="preserve">protections of indigenous rights and territorial autonomy, so we code an autonomy concession. </w:t>
      </w:r>
      <w:r>
        <w:rPr>
          <w:sz w:val="22"/>
          <w:szCs w:val="22"/>
          <w:lang w:val="en-GB"/>
        </w:rPr>
        <w:t>It should be noted that a</w:t>
      </w:r>
      <w:r w:rsidRPr="00AC2B3E">
        <w:rPr>
          <w:sz w:val="22"/>
          <w:szCs w:val="22"/>
          <w:lang w:val="en-GB"/>
        </w:rPr>
        <w:t>lthough</w:t>
      </w:r>
      <w:r w:rsidRPr="00AC2B3E">
        <w:rPr>
          <w:sz w:val="22"/>
          <w:szCs w:val="22"/>
          <w:lang w:val="en-US"/>
        </w:rPr>
        <w:t xml:space="preserve"> the bill brought</w:t>
      </w:r>
      <w:r w:rsidRPr="00B146DB">
        <w:rPr>
          <w:sz w:val="22"/>
          <w:szCs w:val="22"/>
          <w:lang w:val="en-US"/>
        </w:rPr>
        <w:t xml:space="preserve"> some improvements compared to the 1991 constitution</w:t>
      </w:r>
      <w:r w:rsidRPr="00AC2B3E">
        <w:rPr>
          <w:sz w:val="22"/>
          <w:szCs w:val="22"/>
          <w:lang w:val="en-US"/>
        </w:rPr>
        <w:t xml:space="preserve">, it was </w:t>
      </w:r>
      <w:r w:rsidRPr="00AC2B3E">
        <w:rPr>
          <w:sz w:val="22"/>
          <w:szCs w:val="22"/>
          <w:lang w:val="en-GB"/>
        </w:rPr>
        <w:t>strongly rejected by the EZLN and other indigenous rights groups, who protested its enactment</w:t>
      </w:r>
      <w:r w:rsidRPr="00B146DB">
        <w:rPr>
          <w:sz w:val="22"/>
          <w:szCs w:val="22"/>
          <w:lang w:val="en-US"/>
        </w:rPr>
        <w:t xml:space="preserve"> because it failed to meet their </w:t>
      </w:r>
      <w:r w:rsidRPr="00AC2B3E">
        <w:rPr>
          <w:sz w:val="22"/>
          <w:szCs w:val="22"/>
          <w:lang w:val="en-US"/>
        </w:rPr>
        <w:t>central</w:t>
      </w:r>
      <w:r w:rsidRPr="00B146DB">
        <w:rPr>
          <w:sz w:val="22"/>
          <w:szCs w:val="22"/>
          <w:lang w:val="en-US"/>
        </w:rPr>
        <w:t xml:space="preserve"> demands and because it revoked many of the concessions agreed upon in 1996 </w:t>
      </w:r>
      <w:r w:rsidRPr="00B146DB">
        <w:rPr>
          <w:rFonts w:eastAsiaTheme="minorEastAsia" w:cstheme="minorBidi"/>
          <w:sz w:val="22"/>
          <w:szCs w:val="22"/>
          <w:lang w:val="en-US" w:eastAsia="en-US"/>
        </w:rPr>
        <w:t>(Hernández</w:t>
      </w:r>
      <w:r w:rsidRPr="00AC2B3E">
        <w:rPr>
          <w:rFonts w:eastAsiaTheme="minorEastAsia" w:cstheme="minorBidi"/>
          <w:sz w:val="22"/>
          <w:szCs w:val="22"/>
          <w:lang w:val="en-US" w:eastAsia="en-US"/>
        </w:rPr>
        <w:t>,</w:t>
      </w:r>
      <w:r w:rsidRPr="00B146DB">
        <w:rPr>
          <w:rFonts w:eastAsiaTheme="minorEastAsia" w:cstheme="minorBidi"/>
          <w:sz w:val="22"/>
          <w:szCs w:val="22"/>
          <w:lang w:val="en-US" w:eastAsia="en-US"/>
        </w:rPr>
        <w:t xml:space="preserve"> 2002</w:t>
      </w:r>
      <w:r w:rsidRPr="00AC2B3E">
        <w:rPr>
          <w:rFonts w:eastAsiaTheme="minorEastAsia" w:cstheme="minorBidi"/>
          <w:sz w:val="22"/>
          <w:szCs w:val="22"/>
          <w:lang w:val="en-US" w:eastAsia="en-US"/>
        </w:rPr>
        <w:t>; Peña, 2006: 291</w:t>
      </w:r>
      <w:r w:rsidRPr="00AC2B3E">
        <w:rPr>
          <w:sz w:val="22"/>
          <w:szCs w:val="22"/>
          <w:lang w:val="en-US"/>
        </w:rPr>
        <w:t>). Indeed,</w:t>
      </w:r>
      <w:r w:rsidRPr="00B146DB">
        <w:rPr>
          <w:rFonts w:eastAsiaTheme="minorEastAsia" w:cstheme="minorBidi"/>
          <w:sz w:val="22"/>
          <w:szCs w:val="22"/>
          <w:lang w:val="en-US" w:eastAsia="en-US"/>
        </w:rPr>
        <w:t xml:space="preserve"> the 2001 law went significantly below the</w:t>
      </w:r>
      <w:r w:rsidRPr="00AC2B3E">
        <w:rPr>
          <w:sz w:val="22"/>
          <w:szCs w:val="22"/>
          <w:lang w:val="en-US"/>
        </w:rPr>
        <w:t xml:space="preserve"> 1996 promises</w:t>
      </w:r>
      <w:r w:rsidRPr="00B146DB">
        <w:rPr>
          <w:rFonts w:eastAsiaTheme="minorEastAsia" w:cstheme="minorBidi"/>
          <w:sz w:val="22"/>
          <w:szCs w:val="22"/>
          <w:lang w:val="en-US" w:eastAsia="en-US"/>
        </w:rPr>
        <w:t xml:space="preserve">, </w:t>
      </w:r>
      <w:r w:rsidRPr="00AC2B3E">
        <w:rPr>
          <w:rFonts w:eastAsiaTheme="minorEastAsia" w:cstheme="minorBidi"/>
          <w:sz w:val="22"/>
          <w:szCs w:val="22"/>
          <w:lang w:val="en-US" w:eastAsia="en-US"/>
        </w:rPr>
        <w:t xml:space="preserve">ignoring the agreed terms on indigenous autonomy, the </w:t>
      </w:r>
      <w:r w:rsidRPr="00AC2B3E">
        <w:rPr>
          <w:rFonts w:eastAsiaTheme="minorEastAsia" w:cstheme="minorBidi"/>
          <w:sz w:val="22"/>
          <w:szCs w:val="22"/>
          <w:lang w:val="en-US" w:eastAsia="en-US"/>
        </w:rPr>
        <w:lastRenderedPageBreak/>
        <w:t>right to territory, access to natural resources, and the election of municipal authorities (Minority Rights Group International).</w:t>
      </w:r>
      <w:r w:rsidRPr="00B146DB">
        <w:rPr>
          <w:rFonts w:eastAsiaTheme="minorEastAsia" w:cstheme="minorBidi"/>
          <w:sz w:val="22"/>
          <w:szCs w:val="22"/>
          <w:lang w:val="en-US" w:eastAsia="en-US"/>
        </w:rPr>
        <w:t xml:space="preserve"> </w:t>
      </w:r>
      <w:r w:rsidRPr="00AC2B3E">
        <w:rPr>
          <w:sz w:val="22"/>
          <w:szCs w:val="22"/>
        </w:rPr>
        <w:t>[2001: autonomy concession]</w:t>
      </w:r>
    </w:p>
    <w:p w14:paraId="3E5801EA" w14:textId="7A34FC4D" w:rsidR="003000BF" w:rsidRDefault="00630ACE" w:rsidP="003000BF">
      <w:pPr>
        <w:pStyle w:val="ListParagraph"/>
        <w:numPr>
          <w:ilvl w:val="0"/>
          <w:numId w:val="70"/>
        </w:numPr>
        <w:rPr>
          <w:bCs/>
          <w:sz w:val="22"/>
          <w:szCs w:val="22"/>
        </w:rPr>
      </w:pPr>
      <w:r w:rsidRPr="00B146DB">
        <w:rPr>
          <w:bCs/>
          <w:sz w:val="22"/>
          <w:szCs w:val="22"/>
          <w:lang w:val="en-US"/>
        </w:rPr>
        <w:t xml:space="preserve">Until 2002, Zapotecs faced language discrimination in the </w:t>
      </w:r>
      <w:r w:rsidR="00F02443" w:rsidRPr="00B146DB">
        <w:rPr>
          <w:bCs/>
          <w:sz w:val="22"/>
          <w:szCs w:val="22"/>
          <w:lang w:val="en-US"/>
        </w:rPr>
        <w:t xml:space="preserve">Mexican </w:t>
      </w:r>
      <w:r w:rsidRPr="00B146DB">
        <w:rPr>
          <w:bCs/>
          <w:sz w:val="22"/>
          <w:szCs w:val="22"/>
          <w:lang w:val="en-US"/>
        </w:rPr>
        <w:t xml:space="preserve">judicial </w:t>
      </w:r>
      <w:proofErr w:type="gramStart"/>
      <w:r w:rsidRPr="00B146DB">
        <w:rPr>
          <w:bCs/>
          <w:sz w:val="22"/>
          <w:szCs w:val="22"/>
          <w:lang w:val="en-US"/>
        </w:rPr>
        <w:t xml:space="preserve">system, </w:t>
      </w:r>
      <w:r w:rsidR="00F02443" w:rsidRPr="00B146DB">
        <w:rPr>
          <w:bCs/>
          <w:sz w:val="22"/>
          <w:szCs w:val="22"/>
          <w:lang w:val="en-US"/>
        </w:rPr>
        <w:t>since</w:t>
      </w:r>
      <w:proofErr w:type="gramEnd"/>
      <w:r w:rsidR="00F02443" w:rsidRPr="00B146DB">
        <w:rPr>
          <w:bCs/>
          <w:sz w:val="22"/>
          <w:szCs w:val="22"/>
          <w:lang w:val="en-US"/>
        </w:rPr>
        <w:t xml:space="preserve"> </w:t>
      </w:r>
      <w:r w:rsidRPr="00B146DB">
        <w:rPr>
          <w:bCs/>
          <w:sz w:val="22"/>
          <w:szCs w:val="22"/>
          <w:lang w:val="en-US"/>
        </w:rPr>
        <w:t>proceedings</w:t>
      </w:r>
      <w:r w:rsidR="00F02443" w:rsidRPr="00B146DB">
        <w:rPr>
          <w:bCs/>
          <w:sz w:val="22"/>
          <w:szCs w:val="22"/>
          <w:lang w:val="en-US"/>
        </w:rPr>
        <w:t xml:space="preserve"> were only carried out</w:t>
      </w:r>
      <w:r w:rsidRPr="00B146DB">
        <w:rPr>
          <w:bCs/>
          <w:sz w:val="22"/>
          <w:szCs w:val="22"/>
          <w:lang w:val="en-US"/>
        </w:rPr>
        <w:t xml:space="preserve"> in Spanish and </w:t>
      </w:r>
      <w:r w:rsidR="00F02443" w:rsidRPr="00B146DB">
        <w:rPr>
          <w:bCs/>
          <w:sz w:val="22"/>
          <w:szCs w:val="22"/>
          <w:lang w:val="en-US"/>
        </w:rPr>
        <w:t xml:space="preserve">the state </w:t>
      </w:r>
      <w:r w:rsidRPr="00B146DB">
        <w:rPr>
          <w:bCs/>
          <w:sz w:val="22"/>
          <w:szCs w:val="22"/>
          <w:lang w:val="en-US"/>
        </w:rPr>
        <w:t>provided no interpreters for non-Spanish speakers</w:t>
      </w:r>
      <w:r w:rsidR="007337BB" w:rsidRPr="00B146DB">
        <w:rPr>
          <w:bCs/>
          <w:sz w:val="22"/>
          <w:szCs w:val="22"/>
          <w:lang w:val="en-US"/>
        </w:rPr>
        <w:t xml:space="preserve"> (note that many Zapotecs do not speak Spanish).</w:t>
      </w:r>
      <w:r w:rsidRPr="00B146DB">
        <w:rPr>
          <w:bCs/>
          <w:sz w:val="22"/>
          <w:szCs w:val="22"/>
          <w:lang w:val="en-US"/>
        </w:rPr>
        <w:t xml:space="preserve"> </w:t>
      </w:r>
      <w:r w:rsidR="007337BB" w:rsidRPr="00B146DB">
        <w:rPr>
          <w:bCs/>
          <w:sz w:val="22"/>
          <w:szCs w:val="22"/>
          <w:lang w:val="en-US"/>
        </w:rPr>
        <w:t xml:space="preserve">In December 2002, a law was passed to guarantee that indigenous language speakers would have bilingual interpreters in all judicial processes. According to </w:t>
      </w:r>
      <w:r w:rsidR="00BD76DC" w:rsidRPr="00AC2B3E">
        <w:rPr>
          <w:bCs/>
          <w:sz w:val="22"/>
          <w:szCs w:val="22"/>
          <w:lang w:val="en-US"/>
        </w:rPr>
        <w:t>MAR</w:t>
      </w:r>
      <w:r w:rsidR="007337BB" w:rsidRPr="00B146DB">
        <w:rPr>
          <w:bCs/>
          <w:sz w:val="22"/>
          <w:szCs w:val="22"/>
          <w:lang w:val="en-US"/>
        </w:rPr>
        <w:t>, this law significantly reduced language barriers</w:t>
      </w:r>
      <w:r w:rsidR="00F02443" w:rsidRPr="00B146DB">
        <w:rPr>
          <w:bCs/>
          <w:sz w:val="22"/>
          <w:szCs w:val="22"/>
          <w:lang w:val="en-US"/>
        </w:rPr>
        <w:t xml:space="preserve"> in the</w:t>
      </w:r>
      <w:r w:rsidR="007337BB" w:rsidRPr="00B146DB">
        <w:rPr>
          <w:bCs/>
          <w:sz w:val="22"/>
          <w:szCs w:val="22"/>
          <w:lang w:val="en-US"/>
        </w:rPr>
        <w:t xml:space="preserve"> relationship between the state and non-Spanish-speaking Zapotecs. </w:t>
      </w:r>
      <w:r w:rsidR="007337BB" w:rsidRPr="00AC2B3E">
        <w:rPr>
          <w:bCs/>
          <w:sz w:val="22"/>
          <w:szCs w:val="22"/>
        </w:rPr>
        <w:t>[2002: cultural rights concession]</w:t>
      </w:r>
    </w:p>
    <w:p w14:paraId="4B0F3871" w14:textId="77777777" w:rsidR="002D5CB7" w:rsidRPr="002D5CB7" w:rsidRDefault="002D5CB7" w:rsidP="002D5CB7">
      <w:pPr>
        <w:pStyle w:val="ListParagraph"/>
        <w:numPr>
          <w:ilvl w:val="0"/>
          <w:numId w:val="70"/>
        </w:numPr>
        <w:rPr>
          <w:bCs/>
          <w:sz w:val="22"/>
          <w:szCs w:val="22"/>
          <w:lang w:val="en-GB"/>
        </w:rPr>
      </w:pPr>
      <w:r w:rsidRPr="002D5CB7">
        <w:rPr>
          <w:bCs/>
          <w:sz w:val="22"/>
          <w:szCs w:val="22"/>
          <w:lang w:val="en-US"/>
        </w:rPr>
        <w:t xml:space="preserve">According to MRGI, in 2017 the United Nations “drew particular attention to the situation of indigenous land and environmental activists in the context of extractive, energy and infrastructure megaprojects, calling them ‘one of the most criminalized groups of defenders, facing most court proceedings and arbitrary detentions in Mexico’ and expressing dismay at ‘the number of on-going conflicts that are the </w:t>
      </w:r>
      <w:r w:rsidRPr="002D5CB7">
        <w:rPr>
          <w:bCs/>
          <w:sz w:val="22"/>
          <w:szCs w:val="22"/>
          <w:lang w:val="en-GB"/>
        </w:rPr>
        <w:t>direct consequences of the lack or misuse of consultations processes with </w:t>
      </w:r>
      <w:hyperlink r:id="rId12" w:anchor="hit11" w:history="1">
        <w:r w:rsidRPr="002D5CB7">
          <w:rPr>
            <w:rStyle w:val="Hyperlink"/>
            <w:bCs/>
            <w:sz w:val="22"/>
            <w:szCs w:val="22"/>
            <w:lang w:val="en-GB"/>
          </w:rPr>
          <w:t>indigenous</w:t>
        </w:r>
      </w:hyperlink>
      <w:r w:rsidRPr="002D5CB7">
        <w:rPr>
          <w:bCs/>
          <w:sz w:val="22"/>
          <w:szCs w:val="22"/>
          <w:lang w:val="en-GB"/>
        </w:rPr>
        <w:t xml:space="preserve"> communities’”. A particularly significant example has been the San José mining project, which initiated silver exploitation in 2011 in Zapotec territory in the Valles </w:t>
      </w:r>
      <w:proofErr w:type="spellStart"/>
      <w:r w:rsidRPr="002D5CB7">
        <w:rPr>
          <w:bCs/>
          <w:sz w:val="22"/>
          <w:szCs w:val="22"/>
          <w:lang w:val="en-GB"/>
        </w:rPr>
        <w:t>Centrales</w:t>
      </w:r>
      <w:proofErr w:type="spellEnd"/>
      <w:r w:rsidRPr="002D5CB7">
        <w:rPr>
          <w:bCs/>
          <w:sz w:val="22"/>
          <w:szCs w:val="22"/>
          <w:lang w:val="en-GB"/>
        </w:rPr>
        <w:t xml:space="preserve"> region of Oaxaca. Since then, Zapotec communities have reported water pollution </w:t>
      </w:r>
      <w:proofErr w:type="gramStart"/>
      <w:r w:rsidRPr="002D5CB7">
        <w:rPr>
          <w:bCs/>
          <w:sz w:val="22"/>
          <w:szCs w:val="22"/>
          <w:lang w:val="en-GB"/>
        </w:rPr>
        <w:t>as a result of</w:t>
      </w:r>
      <w:proofErr w:type="gramEnd"/>
      <w:r w:rsidRPr="002D5CB7">
        <w:rPr>
          <w:bCs/>
          <w:sz w:val="22"/>
          <w:szCs w:val="22"/>
          <w:lang w:val="en-GB"/>
        </w:rPr>
        <w:t xml:space="preserve"> the project and a substantial increase in diseases and deaths, which have in turn also led forced displacement (Recamier and Moreno, 2021; </w:t>
      </w:r>
      <w:proofErr w:type="spellStart"/>
      <w:r w:rsidRPr="002D5CB7">
        <w:rPr>
          <w:bCs/>
          <w:sz w:val="22"/>
          <w:szCs w:val="22"/>
          <w:lang w:val="en-GB"/>
        </w:rPr>
        <w:t>Aristegui</w:t>
      </w:r>
      <w:proofErr w:type="spellEnd"/>
      <w:r w:rsidRPr="002D5CB7">
        <w:rPr>
          <w:bCs/>
          <w:sz w:val="22"/>
          <w:szCs w:val="22"/>
          <w:lang w:val="en-GB"/>
        </w:rPr>
        <w:t>, 2022). We code a restriction in 2011, the year the San José mining project began operating. [2011: autonomy restriction]</w:t>
      </w:r>
    </w:p>
    <w:p w14:paraId="43631D1D" w14:textId="201B6E33" w:rsidR="00856931" w:rsidRPr="005679E3" w:rsidRDefault="00856931" w:rsidP="00856931">
      <w:pPr>
        <w:pStyle w:val="ListParagraph"/>
        <w:numPr>
          <w:ilvl w:val="0"/>
          <w:numId w:val="70"/>
        </w:numPr>
        <w:rPr>
          <w:i/>
          <w:iCs/>
          <w:sz w:val="22"/>
          <w:szCs w:val="22"/>
          <w:lang w:val="en-US"/>
        </w:rPr>
      </w:pPr>
      <w:r w:rsidRPr="00856931">
        <w:rPr>
          <w:bCs/>
          <w:sz w:val="22"/>
          <w:szCs w:val="22"/>
          <w:lang w:val="en-GB"/>
        </w:rPr>
        <w:t xml:space="preserve">In 2019, the Mexican government approved plans to develop the </w:t>
      </w:r>
      <w:r w:rsidRPr="00856931">
        <w:rPr>
          <w:i/>
          <w:iCs/>
          <w:sz w:val="22"/>
          <w:szCs w:val="22"/>
          <w:lang w:val="en-GB"/>
        </w:rPr>
        <w:t>Trans-Isthmus Corridor</w:t>
      </w:r>
      <w:r w:rsidRPr="00856931">
        <w:rPr>
          <w:sz w:val="22"/>
          <w:szCs w:val="22"/>
          <w:lang w:val="en-GB"/>
        </w:rPr>
        <w:t xml:space="preserve">, a large-scale infrastructural project aimed at increasing the transportation of merchandise between the Atlantic and Pacific Oceans through the Isthmus of </w:t>
      </w:r>
      <w:proofErr w:type="spellStart"/>
      <w:r w:rsidRPr="00856931">
        <w:rPr>
          <w:sz w:val="22"/>
          <w:szCs w:val="22"/>
          <w:lang w:val="en-GB"/>
        </w:rPr>
        <w:t>Tehantepec</w:t>
      </w:r>
      <w:proofErr w:type="spellEnd"/>
      <w:r w:rsidRPr="00856931">
        <w:rPr>
          <w:sz w:val="22"/>
          <w:szCs w:val="22"/>
          <w:lang w:val="en-GB"/>
        </w:rPr>
        <w:t>. The government claimed that it carried out an indigenous consultation process for the project, receiving 90% approval for the corridor’s development (</w:t>
      </w:r>
      <w:proofErr w:type="spellStart"/>
      <w:r w:rsidRPr="00856931">
        <w:rPr>
          <w:sz w:val="22"/>
          <w:szCs w:val="22"/>
          <w:lang w:val="en-GB"/>
        </w:rPr>
        <w:t>Sipaz</w:t>
      </w:r>
      <w:proofErr w:type="spellEnd"/>
      <w:r w:rsidRPr="00856931">
        <w:rPr>
          <w:sz w:val="22"/>
          <w:szCs w:val="22"/>
          <w:lang w:val="en-GB"/>
        </w:rPr>
        <w:t xml:space="preserve">, 2020). The project directly affects a large amount of Zapotec communities in Oaxaca. </w:t>
      </w:r>
      <w:r w:rsidRPr="00856931">
        <w:rPr>
          <w:sz w:val="22"/>
          <w:szCs w:val="22"/>
          <w:lang w:val="en-US"/>
        </w:rPr>
        <w:t>(</w:t>
      </w:r>
      <w:proofErr w:type="spellStart"/>
      <w:r w:rsidRPr="00856931">
        <w:rPr>
          <w:sz w:val="22"/>
          <w:szCs w:val="22"/>
          <w:lang w:val="en-US"/>
        </w:rPr>
        <w:t>Sipaz</w:t>
      </w:r>
      <w:proofErr w:type="spellEnd"/>
      <w:r w:rsidRPr="00856931">
        <w:rPr>
          <w:sz w:val="22"/>
          <w:szCs w:val="22"/>
          <w:lang w:val="en-US"/>
        </w:rPr>
        <w:t>, 2020). Numerous indigenous communities and organizations suggested that the consultation did not meet international standards as the information provided about the project was “vague and general” and as the process did not include thousands of directly affected individuals (</w:t>
      </w:r>
      <w:proofErr w:type="spellStart"/>
      <w:r w:rsidRPr="00856931">
        <w:rPr>
          <w:sz w:val="22"/>
          <w:szCs w:val="22"/>
          <w:lang w:val="en-US"/>
        </w:rPr>
        <w:t>Sipaz</w:t>
      </w:r>
      <w:proofErr w:type="spellEnd"/>
      <w:r w:rsidRPr="00856931">
        <w:rPr>
          <w:sz w:val="22"/>
          <w:szCs w:val="22"/>
          <w:lang w:val="en-US"/>
        </w:rPr>
        <w:t>, 2020). As of the time of writing the impact on indigenous communities remained unclear, though it should be noted that several indigenous communities claimed that the corridor will cause thousands of indigenous to be displaced and widespread environmental damage in indigenous land.</w:t>
      </w:r>
    </w:p>
    <w:p w14:paraId="447A523E" w14:textId="77777777" w:rsidR="003000BF" w:rsidRDefault="003000BF" w:rsidP="003000BF">
      <w:pPr>
        <w:rPr>
          <w:bCs/>
          <w:sz w:val="22"/>
          <w:szCs w:val="22"/>
          <w:lang w:val="en-US"/>
        </w:rPr>
      </w:pPr>
    </w:p>
    <w:p w14:paraId="4A9D44C5" w14:textId="77777777" w:rsidR="000953B1" w:rsidRPr="005679E3" w:rsidRDefault="000953B1" w:rsidP="003000BF">
      <w:pPr>
        <w:rPr>
          <w:bCs/>
          <w:sz w:val="22"/>
          <w:szCs w:val="22"/>
          <w:lang w:val="en-US"/>
        </w:rPr>
      </w:pPr>
    </w:p>
    <w:p w14:paraId="0083E4C2" w14:textId="0E61A651" w:rsidR="00FE5C6C" w:rsidRPr="00AC2B3E" w:rsidRDefault="00FE5C6C" w:rsidP="00FE5C6C">
      <w:pPr>
        <w:rPr>
          <w:b/>
          <w:sz w:val="22"/>
          <w:szCs w:val="22"/>
        </w:rPr>
      </w:pPr>
      <w:r w:rsidRPr="00AC2B3E">
        <w:rPr>
          <w:b/>
          <w:sz w:val="22"/>
          <w:szCs w:val="22"/>
        </w:rPr>
        <w:t xml:space="preserve">Regional autonomy </w:t>
      </w:r>
    </w:p>
    <w:p w14:paraId="5EEB96A7" w14:textId="6B3CBCA1" w:rsidR="00FE5C6C" w:rsidRDefault="00FE5C6C" w:rsidP="00FE5C6C">
      <w:pPr>
        <w:rPr>
          <w:sz w:val="22"/>
          <w:szCs w:val="22"/>
        </w:rPr>
      </w:pPr>
    </w:p>
    <w:p w14:paraId="0D6B409C" w14:textId="4D9D5491" w:rsidR="00B13CB1" w:rsidRPr="00856931" w:rsidRDefault="00B13CB1" w:rsidP="00B13CB1">
      <w:pPr>
        <w:pStyle w:val="ListParagraph"/>
        <w:numPr>
          <w:ilvl w:val="0"/>
          <w:numId w:val="70"/>
        </w:numPr>
        <w:rPr>
          <w:bCs/>
          <w:sz w:val="22"/>
          <w:szCs w:val="22"/>
        </w:rPr>
      </w:pPr>
      <w:r w:rsidRPr="00856931">
        <w:rPr>
          <w:bCs/>
          <w:sz w:val="22"/>
          <w:szCs w:val="22"/>
          <w:lang w:val="en-GB"/>
        </w:rPr>
        <w:t xml:space="preserve">Although the </w:t>
      </w:r>
      <w:r w:rsidRPr="00856931">
        <w:rPr>
          <w:bCs/>
          <w:sz w:val="22"/>
          <w:szCs w:val="22"/>
          <w:lang w:val="en-US"/>
        </w:rPr>
        <w:t xml:space="preserve">Mexican constitution recognizes the right for indigenous people to exercise regional autonomy in their territories, sources report that the government has not taken meaningful steps to implement this constitutional provision (López Bárcenas, 2019; Aparicio, 2008; Ruíz, 2020; América Economía, 2020). </w:t>
      </w:r>
      <w:proofErr w:type="spellStart"/>
      <w:r w:rsidRPr="00856931">
        <w:rPr>
          <w:bCs/>
          <w:sz w:val="22"/>
          <w:szCs w:val="22"/>
          <w:lang w:val="en-US"/>
        </w:rPr>
        <w:t>Acccording</w:t>
      </w:r>
      <w:proofErr w:type="spellEnd"/>
      <w:r w:rsidRPr="00856931">
        <w:rPr>
          <w:bCs/>
          <w:sz w:val="22"/>
          <w:szCs w:val="22"/>
          <w:lang w:val="en-US"/>
        </w:rPr>
        <w:t xml:space="preserve"> to Aparicio (2008: 13), the communities that have gained some degree of autonomy have done so by means of “collective civil disobedience”. Valdivia (2013: 191) confirms that Zapotec communities “cannot fully exercise their self-determination or autonomy”. </w:t>
      </w:r>
      <w:r w:rsidR="00856931" w:rsidRPr="00856931">
        <w:rPr>
          <w:bCs/>
          <w:sz w:val="22"/>
          <w:szCs w:val="22"/>
          <w:lang w:val="en-US"/>
        </w:rPr>
        <w:t>[no autonomy]</w:t>
      </w:r>
    </w:p>
    <w:p w14:paraId="0EFF7D02" w14:textId="77777777" w:rsidR="00FE5C6C" w:rsidRPr="00AC2B3E" w:rsidRDefault="00FE5C6C" w:rsidP="00FE5C6C">
      <w:pPr>
        <w:rPr>
          <w:sz w:val="22"/>
          <w:szCs w:val="22"/>
        </w:rPr>
      </w:pPr>
    </w:p>
    <w:p w14:paraId="7A6B69B9" w14:textId="77777777" w:rsidR="00FE5C6C" w:rsidRPr="00AC2B3E" w:rsidRDefault="00FE5C6C" w:rsidP="00FE5C6C">
      <w:pPr>
        <w:rPr>
          <w:sz w:val="22"/>
          <w:szCs w:val="22"/>
        </w:rPr>
      </w:pPr>
    </w:p>
    <w:p w14:paraId="05C3E0A9" w14:textId="77777777" w:rsidR="00FE5C6C" w:rsidRPr="00AC2B3E" w:rsidRDefault="00FE5C6C" w:rsidP="00FE5C6C">
      <w:pPr>
        <w:rPr>
          <w:b/>
          <w:sz w:val="22"/>
          <w:szCs w:val="22"/>
        </w:rPr>
      </w:pPr>
      <w:r w:rsidRPr="00AC2B3E">
        <w:rPr>
          <w:b/>
          <w:sz w:val="22"/>
          <w:szCs w:val="22"/>
        </w:rPr>
        <w:t>De facto independence</w:t>
      </w:r>
    </w:p>
    <w:p w14:paraId="468E7003" w14:textId="77777777" w:rsidR="00FE5C6C" w:rsidRPr="00AC2B3E" w:rsidRDefault="00FE5C6C" w:rsidP="00FE5C6C">
      <w:pPr>
        <w:rPr>
          <w:bCs/>
          <w:sz w:val="22"/>
          <w:szCs w:val="22"/>
        </w:rPr>
      </w:pPr>
    </w:p>
    <w:p w14:paraId="616BFAE7" w14:textId="6BBE249B" w:rsidR="00FE5C6C" w:rsidRPr="00D50451" w:rsidRDefault="005271C8" w:rsidP="00D50451">
      <w:pPr>
        <w:rPr>
          <w:b/>
          <w:sz w:val="22"/>
          <w:szCs w:val="22"/>
        </w:rPr>
      </w:pPr>
      <w:r w:rsidRPr="00D50451">
        <w:rPr>
          <w:bCs/>
          <w:sz w:val="22"/>
          <w:szCs w:val="22"/>
        </w:rPr>
        <w:t>NA</w:t>
      </w:r>
    </w:p>
    <w:p w14:paraId="06856BA1" w14:textId="7E7A353B" w:rsidR="00FE5C6C" w:rsidRPr="00AC2B3E" w:rsidRDefault="00FE5C6C" w:rsidP="00FE5C6C">
      <w:pPr>
        <w:rPr>
          <w:bCs/>
          <w:sz w:val="22"/>
          <w:szCs w:val="22"/>
        </w:rPr>
      </w:pPr>
    </w:p>
    <w:p w14:paraId="3159023C" w14:textId="77777777" w:rsidR="009234A5" w:rsidRPr="00AC2B3E" w:rsidRDefault="009234A5" w:rsidP="00FE5C6C">
      <w:pPr>
        <w:rPr>
          <w:bCs/>
          <w:sz w:val="22"/>
          <w:szCs w:val="22"/>
        </w:rPr>
      </w:pPr>
    </w:p>
    <w:p w14:paraId="477EAEB1" w14:textId="77777777" w:rsidR="00FE5C6C" w:rsidRPr="00AC2B3E" w:rsidRDefault="00FE5C6C" w:rsidP="00FE5C6C">
      <w:pPr>
        <w:rPr>
          <w:b/>
          <w:sz w:val="22"/>
          <w:szCs w:val="22"/>
        </w:rPr>
      </w:pPr>
      <w:r w:rsidRPr="00AC2B3E">
        <w:rPr>
          <w:b/>
          <w:sz w:val="22"/>
          <w:szCs w:val="22"/>
        </w:rPr>
        <w:t>Major territorial changes</w:t>
      </w:r>
    </w:p>
    <w:p w14:paraId="6200A6C6" w14:textId="77777777" w:rsidR="00FE5C6C" w:rsidRPr="00AC2B3E" w:rsidRDefault="00FE5C6C" w:rsidP="00FE5C6C">
      <w:pPr>
        <w:rPr>
          <w:bCs/>
          <w:sz w:val="22"/>
          <w:szCs w:val="22"/>
        </w:rPr>
      </w:pPr>
    </w:p>
    <w:p w14:paraId="4E0AD80A" w14:textId="1DD123D8" w:rsidR="00FE5C6C" w:rsidRPr="00D50451" w:rsidRDefault="005271C8" w:rsidP="00D50451">
      <w:pPr>
        <w:rPr>
          <w:b/>
          <w:sz w:val="22"/>
          <w:szCs w:val="22"/>
        </w:rPr>
      </w:pPr>
      <w:r w:rsidRPr="00D50451">
        <w:rPr>
          <w:bCs/>
          <w:sz w:val="22"/>
          <w:szCs w:val="22"/>
        </w:rPr>
        <w:t>NA</w:t>
      </w:r>
    </w:p>
    <w:p w14:paraId="110ED6DF" w14:textId="52D9D0FA" w:rsidR="00FE5C6C" w:rsidRPr="00AC2B3E" w:rsidRDefault="00FE5C6C" w:rsidP="00FE5C6C">
      <w:pPr>
        <w:rPr>
          <w:bCs/>
          <w:sz w:val="22"/>
          <w:szCs w:val="22"/>
        </w:rPr>
      </w:pPr>
    </w:p>
    <w:p w14:paraId="0932D74C" w14:textId="77777777" w:rsidR="009234A5" w:rsidRPr="00AC2B3E" w:rsidRDefault="009234A5" w:rsidP="00FE5C6C">
      <w:pPr>
        <w:rPr>
          <w:bCs/>
          <w:sz w:val="22"/>
          <w:szCs w:val="22"/>
        </w:rPr>
      </w:pPr>
    </w:p>
    <w:p w14:paraId="74FEAD5C" w14:textId="77777777" w:rsidR="00AB32E9" w:rsidRDefault="00AB32E9" w:rsidP="000B3BDB">
      <w:pPr>
        <w:ind w:left="709" w:hanging="709"/>
        <w:rPr>
          <w:b/>
          <w:sz w:val="22"/>
          <w:szCs w:val="22"/>
        </w:rPr>
      </w:pPr>
    </w:p>
    <w:p w14:paraId="66D7B0B7" w14:textId="694D85C6" w:rsidR="000B3BDB" w:rsidRPr="00AC2B3E" w:rsidRDefault="000B3BDB" w:rsidP="000B3BDB">
      <w:pPr>
        <w:ind w:left="709" w:hanging="709"/>
        <w:rPr>
          <w:b/>
          <w:sz w:val="22"/>
          <w:szCs w:val="22"/>
        </w:rPr>
      </w:pPr>
      <w:r w:rsidRPr="00AC2B3E">
        <w:rPr>
          <w:b/>
          <w:sz w:val="22"/>
          <w:szCs w:val="22"/>
        </w:rPr>
        <w:lastRenderedPageBreak/>
        <w:t>EPR2SDM</w:t>
      </w:r>
    </w:p>
    <w:p w14:paraId="7BA353EA" w14:textId="77777777" w:rsidR="000B3BDB" w:rsidRPr="00AC2B3E" w:rsidRDefault="000B3BDB" w:rsidP="000B3BDB">
      <w:pPr>
        <w:ind w:left="709" w:hanging="709"/>
        <w:rPr>
          <w:b/>
          <w:sz w:val="22"/>
          <w:szCs w:val="22"/>
        </w:rPr>
      </w:pPr>
    </w:p>
    <w:tbl>
      <w:tblPr>
        <w:tblStyle w:val="Tabellenraster1"/>
        <w:tblW w:w="5000" w:type="pct"/>
        <w:tblLook w:val="04A0" w:firstRow="1" w:lastRow="0" w:firstColumn="1" w:lastColumn="0" w:noHBand="0" w:noVBand="1"/>
      </w:tblPr>
      <w:tblGrid>
        <w:gridCol w:w="4678"/>
        <w:gridCol w:w="4666"/>
      </w:tblGrid>
      <w:tr w:rsidR="000B3BDB" w:rsidRPr="00AC2B3E" w14:paraId="7725FB29" w14:textId="77777777" w:rsidTr="00C94EAB">
        <w:trPr>
          <w:trHeight w:val="284"/>
        </w:trPr>
        <w:tc>
          <w:tcPr>
            <w:tcW w:w="4787" w:type="dxa"/>
            <w:vAlign w:val="center"/>
          </w:tcPr>
          <w:p w14:paraId="43D72661" w14:textId="77777777" w:rsidR="000B3BDB" w:rsidRPr="00AC2B3E" w:rsidRDefault="000B3BDB" w:rsidP="00C94EAB">
            <w:pPr>
              <w:rPr>
                <w:i/>
                <w:sz w:val="22"/>
                <w:szCs w:val="22"/>
              </w:rPr>
            </w:pPr>
            <w:r w:rsidRPr="00AC2B3E">
              <w:rPr>
                <w:i/>
                <w:sz w:val="22"/>
                <w:szCs w:val="22"/>
              </w:rPr>
              <w:t>Movement</w:t>
            </w:r>
          </w:p>
        </w:tc>
        <w:tc>
          <w:tcPr>
            <w:tcW w:w="4783" w:type="dxa"/>
            <w:vAlign w:val="center"/>
          </w:tcPr>
          <w:p w14:paraId="2FE82025" w14:textId="77777777" w:rsidR="000B3BDB" w:rsidRPr="00AC2B3E" w:rsidRDefault="000B3BDB" w:rsidP="00C94EAB">
            <w:pPr>
              <w:rPr>
                <w:sz w:val="22"/>
                <w:szCs w:val="22"/>
              </w:rPr>
            </w:pPr>
            <w:r w:rsidRPr="00AC2B3E">
              <w:rPr>
                <w:sz w:val="22"/>
                <w:szCs w:val="22"/>
              </w:rPr>
              <w:t>Zapotecs</w:t>
            </w:r>
          </w:p>
        </w:tc>
      </w:tr>
      <w:tr w:rsidR="000B3BDB" w:rsidRPr="00AC2B3E" w14:paraId="5B282A81" w14:textId="77777777" w:rsidTr="00C94EAB">
        <w:trPr>
          <w:trHeight w:val="284"/>
        </w:trPr>
        <w:tc>
          <w:tcPr>
            <w:tcW w:w="4787" w:type="dxa"/>
            <w:vAlign w:val="center"/>
          </w:tcPr>
          <w:p w14:paraId="07215E4A" w14:textId="77777777" w:rsidR="000B3BDB" w:rsidRPr="00AC2B3E" w:rsidRDefault="000B3BDB" w:rsidP="00C94EAB">
            <w:pPr>
              <w:rPr>
                <w:i/>
                <w:sz w:val="22"/>
                <w:szCs w:val="22"/>
              </w:rPr>
            </w:pPr>
            <w:r w:rsidRPr="00AC2B3E">
              <w:rPr>
                <w:i/>
                <w:sz w:val="22"/>
                <w:szCs w:val="22"/>
              </w:rPr>
              <w:t>Scenario</w:t>
            </w:r>
          </w:p>
        </w:tc>
        <w:tc>
          <w:tcPr>
            <w:tcW w:w="4783" w:type="dxa"/>
            <w:vAlign w:val="center"/>
          </w:tcPr>
          <w:p w14:paraId="262B033E" w14:textId="77777777" w:rsidR="000B3BDB" w:rsidRPr="00AC2B3E" w:rsidRDefault="000B3BDB" w:rsidP="00C94EAB">
            <w:pPr>
              <w:rPr>
                <w:sz w:val="22"/>
                <w:szCs w:val="22"/>
              </w:rPr>
            </w:pPr>
            <w:r w:rsidRPr="00AC2B3E">
              <w:rPr>
                <w:sz w:val="22"/>
                <w:szCs w:val="22"/>
              </w:rPr>
              <w:t>n:1</w:t>
            </w:r>
          </w:p>
        </w:tc>
      </w:tr>
      <w:tr w:rsidR="000B3BDB" w:rsidRPr="00AC2B3E" w14:paraId="6FEB8ECB" w14:textId="77777777" w:rsidTr="00C94EAB">
        <w:trPr>
          <w:trHeight w:val="284"/>
        </w:trPr>
        <w:tc>
          <w:tcPr>
            <w:tcW w:w="4787" w:type="dxa"/>
            <w:vAlign w:val="center"/>
          </w:tcPr>
          <w:p w14:paraId="2EF36D8F" w14:textId="77777777" w:rsidR="000B3BDB" w:rsidRPr="00AC2B3E" w:rsidRDefault="000B3BDB" w:rsidP="00C94EAB">
            <w:pPr>
              <w:rPr>
                <w:i/>
                <w:sz w:val="22"/>
                <w:szCs w:val="22"/>
              </w:rPr>
            </w:pPr>
            <w:r w:rsidRPr="00AC2B3E">
              <w:rPr>
                <w:i/>
                <w:sz w:val="22"/>
                <w:szCs w:val="22"/>
              </w:rPr>
              <w:t>EPR group(s)</w:t>
            </w:r>
          </w:p>
        </w:tc>
        <w:tc>
          <w:tcPr>
            <w:tcW w:w="4783" w:type="dxa"/>
            <w:vAlign w:val="center"/>
          </w:tcPr>
          <w:p w14:paraId="4BBEC07E" w14:textId="77777777" w:rsidR="000B3BDB" w:rsidRPr="00AC2B3E" w:rsidRDefault="000B3BDB" w:rsidP="00C94EAB">
            <w:pPr>
              <w:rPr>
                <w:sz w:val="22"/>
                <w:szCs w:val="22"/>
              </w:rPr>
            </w:pPr>
            <w:r w:rsidRPr="00AC2B3E">
              <w:rPr>
                <w:sz w:val="22"/>
                <w:szCs w:val="22"/>
              </w:rPr>
              <w:t>Other indigenous groups</w:t>
            </w:r>
          </w:p>
        </w:tc>
      </w:tr>
      <w:tr w:rsidR="000B3BDB" w:rsidRPr="00AC2B3E" w14:paraId="09164152" w14:textId="77777777" w:rsidTr="00C94EAB">
        <w:trPr>
          <w:trHeight w:val="284"/>
        </w:trPr>
        <w:tc>
          <w:tcPr>
            <w:tcW w:w="4787" w:type="dxa"/>
            <w:vAlign w:val="center"/>
          </w:tcPr>
          <w:p w14:paraId="3AD1E69A" w14:textId="77777777" w:rsidR="000B3BDB" w:rsidRPr="00AC2B3E" w:rsidRDefault="000B3BDB" w:rsidP="00C94EAB">
            <w:pPr>
              <w:rPr>
                <w:i/>
                <w:sz w:val="22"/>
                <w:szCs w:val="22"/>
              </w:rPr>
            </w:pPr>
            <w:proofErr w:type="spellStart"/>
            <w:r w:rsidRPr="00AC2B3E">
              <w:rPr>
                <w:i/>
                <w:sz w:val="22"/>
                <w:szCs w:val="22"/>
              </w:rPr>
              <w:t>Gwgroupid</w:t>
            </w:r>
            <w:proofErr w:type="spellEnd"/>
            <w:r w:rsidRPr="00AC2B3E">
              <w:rPr>
                <w:i/>
                <w:sz w:val="22"/>
                <w:szCs w:val="22"/>
              </w:rPr>
              <w:t>(s)</w:t>
            </w:r>
          </w:p>
        </w:tc>
        <w:tc>
          <w:tcPr>
            <w:tcW w:w="4783" w:type="dxa"/>
            <w:vAlign w:val="center"/>
          </w:tcPr>
          <w:p w14:paraId="2188684E" w14:textId="77777777" w:rsidR="000B3BDB" w:rsidRPr="00AC2B3E" w:rsidRDefault="000B3BDB" w:rsidP="00C94EAB">
            <w:pPr>
              <w:rPr>
                <w:sz w:val="22"/>
                <w:szCs w:val="22"/>
              </w:rPr>
            </w:pPr>
            <w:r w:rsidRPr="00AC2B3E">
              <w:rPr>
                <w:sz w:val="22"/>
                <w:szCs w:val="22"/>
              </w:rPr>
              <w:t>7003000</w:t>
            </w:r>
          </w:p>
        </w:tc>
      </w:tr>
    </w:tbl>
    <w:p w14:paraId="35D4971E" w14:textId="77777777" w:rsidR="000B3BDB" w:rsidRPr="00AC2B3E" w:rsidRDefault="000B3BDB" w:rsidP="000B3BDB">
      <w:pPr>
        <w:rPr>
          <w:b/>
          <w:sz w:val="22"/>
          <w:szCs w:val="22"/>
        </w:rPr>
      </w:pPr>
    </w:p>
    <w:p w14:paraId="37B639CF" w14:textId="77777777" w:rsidR="000B3BDB" w:rsidRPr="00AC2B3E" w:rsidRDefault="000B3BDB" w:rsidP="000B3BDB">
      <w:pPr>
        <w:rPr>
          <w:b/>
          <w:sz w:val="22"/>
          <w:szCs w:val="22"/>
        </w:rPr>
      </w:pPr>
    </w:p>
    <w:p w14:paraId="226DC31C" w14:textId="77777777" w:rsidR="00FE5C6C" w:rsidRPr="00AC2B3E" w:rsidRDefault="00FE5C6C" w:rsidP="00FE5C6C">
      <w:pPr>
        <w:ind w:left="709" w:hanging="709"/>
        <w:rPr>
          <w:b/>
          <w:sz w:val="22"/>
          <w:szCs w:val="22"/>
        </w:rPr>
      </w:pPr>
      <w:r w:rsidRPr="00AC2B3E">
        <w:rPr>
          <w:b/>
          <w:sz w:val="22"/>
          <w:szCs w:val="22"/>
        </w:rPr>
        <w:t>Power access</w:t>
      </w:r>
    </w:p>
    <w:p w14:paraId="67E2BFCB" w14:textId="77777777" w:rsidR="00FE5C6C" w:rsidRPr="00AC2B3E" w:rsidRDefault="00FE5C6C" w:rsidP="00FE5C6C">
      <w:pPr>
        <w:ind w:left="709" w:hanging="709"/>
        <w:rPr>
          <w:bCs/>
          <w:sz w:val="22"/>
          <w:szCs w:val="22"/>
        </w:rPr>
      </w:pPr>
    </w:p>
    <w:p w14:paraId="00E4B88D" w14:textId="517E6CCA" w:rsidR="00FE5C6C" w:rsidRPr="00AC2B3E" w:rsidRDefault="0068310E" w:rsidP="00C25851">
      <w:pPr>
        <w:pStyle w:val="ListParagraph"/>
        <w:numPr>
          <w:ilvl w:val="0"/>
          <w:numId w:val="70"/>
        </w:numPr>
        <w:rPr>
          <w:bCs/>
          <w:sz w:val="22"/>
          <w:szCs w:val="22"/>
        </w:rPr>
      </w:pPr>
      <w:r w:rsidRPr="00B146DB">
        <w:rPr>
          <w:sz w:val="22"/>
          <w:szCs w:val="22"/>
          <w:lang w:val="en-US"/>
        </w:rPr>
        <w:t>EPR</w:t>
      </w:r>
      <w:r w:rsidR="009D28B0" w:rsidRPr="00B146DB">
        <w:rPr>
          <w:sz w:val="22"/>
          <w:szCs w:val="22"/>
          <w:lang w:val="en-US"/>
        </w:rPr>
        <w:t xml:space="preserve"> codes </w:t>
      </w:r>
      <w:r w:rsidRPr="00B146DB">
        <w:rPr>
          <w:sz w:val="22"/>
          <w:szCs w:val="22"/>
          <w:lang w:val="en-US"/>
        </w:rPr>
        <w:t xml:space="preserve">two indigenous groups in Mexico: the Mayas and an umbrella </w:t>
      </w:r>
      <w:r w:rsidR="009D28B0" w:rsidRPr="00B146DB">
        <w:rPr>
          <w:sz w:val="22"/>
          <w:szCs w:val="22"/>
          <w:lang w:val="en-US"/>
        </w:rPr>
        <w:t>“</w:t>
      </w:r>
      <w:r w:rsidRPr="00B146DB">
        <w:rPr>
          <w:sz w:val="22"/>
          <w:szCs w:val="22"/>
          <w:lang w:val="en-US"/>
        </w:rPr>
        <w:t>Other Indigenous Groups</w:t>
      </w:r>
      <w:r w:rsidR="009D28B0" w:rsidRPr="00B146DB">
        <w:rPr>
          <w:sz w:val="22"/>
          <w:szCs w:val="22"/>
          <w:lang w:val="en-US"/>
        </w:rPr>
        <w:t>”</w:t>
      </w:r>
      <w:r w:rsidRPr="00B146DB">
        <w:rPr>
          <w:sz w:val="22"/>
          <w:szCs w:val="22"/>
          <w:lang w:val="en-US"/>
        </w:rPr>
        <w:t xml:space="preserve">. </w:t>
      </w:r>
      <w:r w:rsidR="009D28B0" w:rsidRPr="00B146DB">
        <w:rPr>
          <w:sz w:val="22"/>
          <w:szCs w:val="22"/>
          <w:lang w:val="en-US"/>
        </w:rPr>
        <w:t>Therefore, the Zapotecs form part of EPR’s “</w:t>
      </w:r>
      <w:r w:rsidRPr="00B146DB">
        <w:rPr>
          <w:sz w:val="22"/>
          <w:szCs w:val="22"/>
          <w:lang w:val="en-US"/>
        </w:rPr>
        <w:t xml:space="preserve">Other Indigenous </w:t>
      </w:r>
      <w:r w:rsidR="009D28B0" w:rsidRPr="00B146DB">
        <w:rPr>
          <w:sz w:val="22"/>
          <w:szCs w:val="22"/>
          <w:lang w:val="en-US"/>
        </w:rPr>
        <w:t>Groups”</w:t>
      </w:r>
      <w:r w:rsidRPr="00B146DB">
        <w:rPr>
          <w:sz w:val="22"/>
          <w:szCs w:val="22"/>
          <w:lang w:val="en-US"/>
        </w:rPr>
        <w:t>.</w:t>
      </w:r>
      <w:r w:rsidR="000D6B59" w:rsidRPr="00B146DB">
        <w:rPr>
          <w:sz w:val="22"/>
          <w:szCs w:val="22"/>
          <w:lang w:val="en-US"/>
        </w:rPr>
        <w:t xml:space="preserve"> According to </w:t>
      </w:r>
      <w:r w:rsidR="000D6B59" w:rsidRPr="007F15E0">
        <w:rPr>
          <w:sz w:val="22"/>
          <w:szCs w:val="22"/>
          <w:lang w:val="en-US"/>
        </w:rPr>
        <w:t xml:space="preserve">EPR, </w:t>
      </w:r>
      <w:r w:rsidR="009D28B0" w:rsidRPr="007F15E0">
        <w:rPr>
          <w:sz w:val="22"/>
          <w:szCs w:val="22"/>
          <w:lang w:val="en-US"/>
        </w:rPr>
        <w:t>the other indigenous groups (including the Zapotecs) were discriminated against in 1973-74</w:t>
      </w:r>
      <w:r w:rsidR="00C25851" w:rsidRPr="007F15E0">
        <w:rPr>
          <w:sz w:val="22"/>
          <w:szCs w:val="22"/>
          <w:lang w:val="en-US"/>
        </w:rPr>
        <w:t xml:space="preserve"> and powerless thereafter because there were some improvements from the mid-1970s including the recognition of the right to vote for illiterate people.</w:t>
      </w:r>
      <w:r w:rsidR="009D28B0" w:rsidRPr="007F15E0">
        <w:rPr>
          <w:sz w:val="22"/>
          <w:szCs w:val="22"/>
          <w:lang w:val="en-US"/>
        </w:rPr>
        <w:t xml:space="preserve"> </w:t>
      </w:r>
      <w:r w:rsidR="00C25851" w:rsidRPr="007F15E0">
        <w:rPr>
          <w:sz w:val="22"/>
          <w:szCs w:val="22"/>
        </w:rPr>
        <w:t>[1973-1974: discriminated; 1975-20</w:t>
      </w:r>
      <w:r w:rsidR="00B13CB1" w:rsidRPr="007F15E0">
        <w:rPr>
          <w:sz w:val="22"/>
          <w:szCs w:val="22"/>
          <w:lang w:val="es-ES"/>
        </w:rPr>
        <w:t>20</w:t>
      </w:r>
      <w:r w:rsidR="00C25851" w:rsidRPr="007F15E0">
        <w:rPr>
          <w:sz w:val="22"/>
          <w:szCs w:val="22"/>
        </w:rPr>
        <w:t>: powerless]</w:t>
      </w:r>
    </w:p>
    <w:p w14:paraId="6188989E" w14:textId="2869DEB2" w:rsidR="00FE5C6C" w:rsidRPr="00AC2B3E" w:rsidRDefault="00FE5C6C" w:rsidP="00FE5C6C">
      <w:pPr>
        <w:ind w:left="709" w:hanging="709"/>
        <w:rPr>
          <w:bCs/>
          <w:sz w:val="22"/>
          <w:szCs w:val="22"/>
        </w:rPr>
      </w:pPr>
    </w:p>
    <w:p w14:paraId="00912025" w14:textId="77777777" w:rsidR="00C25851" w:rsidRPr="00AC2B3E" w:rsidRDefault="00C25851" w:rsidP="00FE5C6C">
      <w:pPr>
        <w:ind w:left="709" w:hanging="709"/>
        <w:rPr>
          <w:bCs/>
          <w:sz w:val="22"/>
          <w:szCs w:val="22"/>
        </w:rPr>
      </w:pPr>
    </w:p>
    <w:p w14:paraId="5053C35C" w14:textId="77777777" w:rsidR="00FE5C6C" w:rsidRPr="00AC2B3E" w:rsidRDefault="00FE5C6C" w:rsidP="00FE5C6C">
      <w:pPr>
        <w:ind w:left="709" w:hanging="709"/>
        <w:rPr>
          <w:b/>
          <w:sz w:val="22"/>
          <w:szCs w:val="22"/>
        </w:rPr>
      </w:pPr>
      <w:r w:rsidRPr="00AC2B3E">
        <w:rPr>
          <w:b/>
          <w:sz w:val="22"/>
          <w:szCs w:val="22"/>
        </w:rPr>
        <w:t>Group size</w:t>
      </w:r>
    </w:p>
    <w:p w14:paraId="387A7D2F" w14:textId="77777777" w:rsidR="00FE5C6C" w:rsidRPr="00AC2B3E" w:rsidRDefault="00FE5C6C" w:rsidP="00FE5C6C">
      <w:pPr>
        <w:rPr>
          <w:sz w:val="22"/>
          <w:szCs w:val="22"/>
        </w:rPr>
      </w:pPr>
    </w:p>
    <w:p w14:paraId="4E2148F8" w14:textId="70924393" w:rsidR="00FE5C6C" w:rsidRPr="00AC2B3E" w:rsidRDefault="00C25851" w:rsidP="00C25851">
      <w:pPr>
        <w:pStyle w:val="ListParagraph"/>
        <w:numPr>
          <w:ilvl w:val="0"/>
          <w:numId w:val="70"/>
        </w:numPr>
        <w:rPr>
          <w:sz w:val="22"/>
          <w:szCs w:val="22"/>
        </w:rPr>
      </w:pPr>
      <w:r w:rsidRPr="00B146DB">
        <w:rPr>
          <w:sz w:val="22"/>
          <w:szCs w:val="22"/>
          <w:lang w:val="en-US"/>
        </w:rPr>
        <w:t xml:space="preserve">According to Minahan (2002: 2091), there were ca 605,000 Zapotecs in Mexico in 2002. This compares to a total country population of 102 </w:t>
      </w:r>
      <w:proofErr w:type="spellStart"/>
      <w:r w:rsidRPr="00B146DB">
        <w:rPr>
          <w:sz w:val="22"/>
          <w:szCs w:val="22"/>
          <w:lang w:val="en-US"/>
        </w:rPr>
        <w:t>mio</w:t>
      </w:r>
      <w:proofErr w:type="spellEnd"/>
      <w:r w:rsidRPr="00B146DB">
        <w:rPr>
          <w:sz w:val="22"/>
          <w:szCs w:val="22"/>
          <w:lang w:val="en-US"/>
        </w:rPr>
        <w:t xml:space="preserve"> according to the World Bank.</w:t>
      </w:r>
      <w:r w:rsidR="00B13CB1">
        <w:rPr>
          <w:sz w:val="22"/>
          <w:szCs w:val="22"/>
          <w:lang w:val="en-US"/>
        </w:rPr>
        <w:t xml:space="preserve"> </w:t>
      </w:r>
      <w:r w:rsidRPr="00AC2B3E">
        <w:rPr>
          <w:sz w:val="22"/>
          <w:szCs w:val="22"/>
        </w:rPr>
        <w:t>[0.00</w:t>
      </w:r>
      <w:r w:rsidR="00C518B5" w:rsidRPr="00AC2B3E">
        <w:rPr>
          <w:sz w:val="22"/>
          <w:szCs w:val="22"/>
        </w:rPr>
        <w:t>6</w:t>
      </w:r>
      <w:r w:rsidRPr="00AC2B3E">
        <w:rPr>
          <w:sz w:val="22"/>
          <w:szCs w:val="22"/>
        </w:rPr>
        <w:t>]</w:t>
      </w:r>
    </w:p>
    <w:p w14:paraId="31F7CDF4" w14:textId="77777777" w:rsidR="00C25851" w:rsidRPr="00AC2B3E" w:rsidRDefault="00C25851" w:rsidP="00C25851">
      <w:pPr>
        <w:rPr>
          <w:sz w:val="22"/>
          <w:szCs w:val="22"/>
        </w:rPr>
      </w:pPr>
    </w:p>
    <w:p w14:paraId="6DF92436" w14:textId="77777777" w:rsidR="00FE5C6C" w:rsidRPr="00AC2B3E" w:rsidRDefault="00FE5C6C" w:rsidP="00FE5C6C">
      <w:pPr>
        <w:rPr>
          <w:sz w:val="22"/>
          <w:szCs w:val="22"/>
        </w:rPr>
      </w:pPr>
    </w:p>
    <w:p w14:paraId="09EF2ED2" w14:textId="77777777" w:rsidR="00FE5C6C" w:rsidRPr="00AC2B3E" w:rsidRDefault="00FE5C6C" w:rsidP="00FE5C6C">
      <w:pPr>
        <w:rPr>
          <w:b/>
          <w:bCs/>
          <w:sz w:val="22"/>
          <w:szCs w:val="22"/>
        </w:rPr>
      </w:pPr>
      <w:r w:rsidRPr="00AC2B3E">
        <w:rPr>
          <w:b/>
          <w:bCs/>
          <w:sz w:val="22"/>
          <w:szCs w:val="22"/>
        </w:rPr>
        <w:t>Regional concentration</w:t>
      </w:r>
    </w:p>
    <w:p w14:paraId="37E3E3DD" w14:textId="77777777" w:rsidR="00FE5C6C" w:rsidRPr="00AC2B3E" w:rsidRDefault="00FE5C6C" w:rsidP="00FE5C6C">
      <w:pPr>
        <w:rPr>
          <w:sz w:val="22"/>
          <w:szCs w:val="22"/>
        </w:rPr>
      </w:pPr>
    </w:p>
    <w:p w14:paraId="285C5678" w14:textId="36375E9B" w:rsidR="00314503" w:rsidRPr="00AC2B3E" w:rsidRDefault="00DA5BC4" w:rsidP="00FE5C6C">
      <w:pPr>
        <w:pStyle w:val="ListParagraph"/>
        <w:numPr>
          <w:ilvl w:val="0"/>
          <w:numId w:val="70"/>
        </w:numPr>
        <w:rPr>
          <w:sz w:val="22"/>
          <w:szCs w:val="22"/>
        </w:rPr>
      </w:pPr>
      <w:r w:rsidRPr="00AC2B3E">
        <w:rPr>
          <w:sz w:val="22"/>
          <w:szCs w:val="22"/>
          <w:lang w:val="en-US"/>
        </w:rPr>
        <w:t>According to Serrano (2002: 74), Zapotecs are largely concentrated in the</w:t>
      </w:r>
      <w:r w:rsidR="00472671" w:rsidRPr="00AC2B3E">
        <w:rPr>
          <w:sz w:val="22"/>
          <w:szCs w:val="22"/>
          <w:lang w:val="en-US"/>
        </w:rPr>
        <w:t xml:space="preserve"> eastern and southern districts of</w:t>
      </w:r>
      <w:r w:rsidRPr="00AC2B3E">
        <w:rPr>
          <w:sz w:val="22"/>
          <w:szCs w:val="22"/>
          <w:lang w:val="en-US"/>
        </w:rPr>
        <w:t xml:space="preserve"> Oaxaca, where four basic regional settlements exist: the </w:t>
      </w:r>
      <w:proofErr w:type="spellStart"/>
      <w:r w:rsidRPr="00AC2B3E">
        <w:rPr>
          <w:i/>
          <w:iCs/>
          <w:sz w:val="22"/>
          <w:szCs w:val="22"/>
          <w:lang w:val="en-US"/>
        </w:rPr>
        <w:t>istmeños</w:t>
      </w:r>
      <w:proofErr w:type="spellEnd"/>
      <w:r w:rsidRPr="00AC2B3E">
        <w:rPr>
          <w:i/>
          <w:iCs/>
          <w:sz w:val="22"/>
          <w:szCs w:val="22"/>
          <w:lang w:val="en-US"/>
        </w:rPr>
        <w:t>,</w:t>
      </w:r>
      <w:r w:rsidRPr="00AC2B3E">
        <w:rPr>
          <w:sz w:val="22"/>
          <w:szCs w:val="22"/>
          <w:lang w:val="en-US"/>
        </w:rPr>
        <w:t xml:space="preserve"> who live in the Isthmus of Tehuantepec; the </w:t>
      </w:r>
      <w:proofErr w:type="spellStart"/>
      <w:r w:rsidRPr="00AC2B3E">
        <w:rPr>
          <w:i/>
          <w:iCs/>
          <w:sz w:val="22"/>
          <w:szCs w:val="22"/>
          <w:lang w:val="en-US"/>
        </w:rPr>
        <w:t>serranos</w:t>
      </w:r>
      <w:proofErr w:type="spellEnd"/>
      <w:r w:rsidRPr="00AC2B3E">
        <w:rPr>
          <w:i/>
          <w:iCs/>
          <w:sz w:val="22"/>
          <w:szCs w:val="22"/>
          <w:lang w:val="en-US"/>
        </w:rPr>
        <w:t xml:space="preserve">, </w:t>
      </w:r>
      <w:r w:rsidRPr="00AC2B3E">
        <w:rPr>
          <w:sz w:val="22"/>
          <w:szCs w:val="22"/>
          <w:lang w:val="en-US"/>
        </w:rPr>
        <w:t xml:space="preserve">who </w:t>
      </w:r>
      <w:r w:rsidR="00BC4EBB" w:rsidRPr="00AC2B3E">
        <w:rPr>
          <w:sz w:val="22"/>
          <w:szCs w:val="22"/>
          <w:lang w:val="en-US"/>
        </w:rPr>
        <w:t xml:space="preserve">inhabit the northern mountains of the Sierra Norte; the southern Zapotecs, who live in the mountains of the Sierra Madre del Sur; and the Central Valley Zapotecs, who live in and around the Valley of Oaxaca. </w:t>
      </w:r>
      <w:r w:rsidR="00346B4C" w:rsidRPr="00AC2B3E">
        <w:rPr>
          <w:sz w:val="22"/>
          <w:szCs w:val="22"/>
          <w:lang w:val="en-US"/>
        </w:rPr>
        <w:t>He</w:t>
      </w:r>
      <w:r w:rsidR="00BC4EBB" w:rsidRPr="00AC2B3E">
        <w:rPr>
          <w:sz w:val="22"/>
          <w:szCs w:val="22"/>
          <w:lang w:val="en-US"/>
        </w:rPr>
        <w:t xml:space="preserve"> also notes the presence of Zapotec communities in </w:t>
      </w:r>
      <w:proofErr w:type="spellStart"/>
      <w:r w:rsidR="00BC4EBB" w:rsidRPr="00AC2B3E">
        <w:rPr>
          <w:sz w:val="22"/>
          <w:szCs w:val="22"/>
          <w:lang w:val="en-US"/>
        </w:rPr>
        <w:t>neighbouring</w:t>
      </w:r>
      <w:proofErr w:type="spellEnd"/>
      <w:r w:rsidR="00BC4EBB" w:rsidRPr="00AC2B3E">
        <w:rPr>
          <w:sz w:val="22"/>
          <w:szCs w:val="22"/>
          <w:lang w:val="en-US"/>
        </w:rPr>
        <w:t xml:space="preserve"> states, such as Veracruz</w:t>
      </w:r>
      <w:r w:rsidR="00932516" w:rsidRPr="00AC2B3E">
        <w:rPr>
          <w:sz w:val="22"/>
          <w:szCs w:val="22"/>
          <w:lang w:val="en-US"/>
        </w:rPr>
        <w:t xml:space="preserve"> and</w:t>
      </w:r>
      <w:r w:rsidR="00BC4EBB" w:rsidRPr="00AC2B3E">
        <w:rPr>
          <w:sz w:val="22"/>
          <w:szCs w:val="22"/>
          <w:lang w:val="en-US"/>
        </w:rPr>
        <w:t xml:space="preserve"> Chiapas, </w:t>
      </w:r>
      <w:r w:rsidR="00932516" w:rsidRPr="00AC2B3E">
        <w:rPr>
          <w:sz w:val="22"/>
          <w:szCs w:val="22"/>
          <w:lang w:val="en-US"/>
        </w:rPr>
        <w:t xml:space="preserve">as well as </w:t>
      </w:r>
      <w:r w:rsidR="007A44F3" w:rsidRPr="00AC2B3E">
        <w:rPr>
          <w:sz w:val="22"/>
          <w:szCs w:val="22"/>
          <w:lang w:val="en-US"/>
        </w:rPr>
        <w:t>a significant</w:t>
      </w:r>
      <w:r w:rsidR="00932516" w:rsidRPr="00AC2B3E">
        <w:rPr>
          <w:sz w:val="22"/>
          <w:szCs w:val="22"/>
          <w:lang w:val="en-US"/>
        </w:rPr>
        <w:t xml:space="preserve"> number in Mexico City and the United States, although </w:t>
      </w:r>
      <w:r w:rsidR="004F3B23" w:rsidRPr="00AC2B3E">
        <w:rPr>
          <w:sz w:val="22"/>
          <w:szCs w:val="22"/>
          <w:lang w:val="en-US"/>
        </w:rPr>
        <w:t xml:space="preserve">he does not </w:t>
      </w:r>
      <w:r w:rsidR="007A44F3" w:rsidRPr="00AC2B3E">
        <w:rPr>
          <w:sz w:val="22"/>
          <w:szCs w:val="22"/>
          <w:lang w:val="en-US"/>
        </w:rPr>
        <w:t>offer concrete figures of Zapotec settlements</w:t>
      </w:r>
      <w:r w:rsidR="004F3B23" w:rsidRPr="00AC2B3E">
        <w:rPr>
          <w:sz w:val="22"/>
          <w:szCs w:val="22"/>
          <w:lang w:val="en-US"/>
        </w:rPr>
        <w:t xml:space="preserve"> outside Oaxaca.</w:t>
      </w:r>
      <w:r w:rsidR="007A44F3" w:rsidRPr="00AC2B3E">
        <w:rPr>
          <w:sz w:val="22"/>
          <w:szCs w:val="22"/>
          <w:lang w:val="en-US"/>
        </w:rPr>
        <w:t xml:space="preserve"> </w:t>
      </w:r>
      <w:r w:rsidR="00472671" w:rsidRPr="00B146DB">
        <w:rPr>
          <w:sz w:val="22"/>
          <w:szCs w:val="22"/>
          <w:lang w:val="en-US"/>
        </w:rPr>
        <w:t>MAR codes spatial concentration but notes that the Zapotecs do not have a single, spatially contiguous regional base.</w:t>
      </w:r>
      <w:r w:rsidR="00255FD8" w:rsidRPr="00AC2B3E">
        <w:rPr>
          <w:sz w:val="22"/>
          <w:szCs w:val="22"/>
          <w:lang w:val="en-US"/>
        </w:rPr>
        <w:t xml:space="preserve"> </w:t>
      </w:r>
      <w:r w:rsidR="00346B4C" w:rsidRPr="00AC2B3E">
        <w:rPr>
          <w:sz w:val="22"/>
          <w:szCs w:val="22"/>
          <w:lang w:val="en-US"/>
        </w:rPr>
        <w:t>A</w:t>
      </w:r>
      <w:r w:rsidR="00255FD8" w:rsidRPr="00AC2B3E">
        <w:rPr>
          <w:sz w:val="22"/>
          <w:szCs w:val="22"/>
          <w:lang w:val="en-US"/>
        </w:rPr>
        <w:t xml:space="preserve"> number of sources (Acosta, 2007; </w:t>
      </w:r>
      <w:proofErr w:type="spellStart"/>
      <w:r w:rsidR="00255FD8" w:rsidRPr="00AC2B3E">
        <w:rPr>
          <w:sz w:val="22"/>
          <w:szCs w:val="22"/>
          <w:lang w:val="en-US"/>
        </w:rPr>
        <w:t>Shmal</w:t>
      </w:r>
      <w:proofErr w:type="spellEnd"/>
      <w:r w:rsidR="00255FD8" w:rsidRPr="00AC2B3E">
        <w:rPr>
          <w:sz w:val="22"/>
          <w:szCs w:val="22"/>
          <w:lang w:val="en-US"/>
        </w:rPr>
        <w:t xml:space="preserve">, 2006; </w:t>
      </w:r>
      <w:proofErr w:type="spellStart"/>
      <w:r w:rsidR="00255FD8" w:rsidRPr="00AC2B3E">
        <w:rPr>
          <w:sz w:val="22"/>
          <w:szCs w:val="22"/>
          <w:lang w:val="en-US"/>
        </w:rPr>
        <w:t>Inegi</w:t>
      </w:r>
      <w:proofErr w:type="spellEnd"/>
      <w:r w:rsidR="00255FD8" w:rsidRPr="00AC2B3E">
        <w:rPr>
          <w:sz w:val="22"/>
          <w:szCs w:val="22"/>
          <w:lang w:val="en-US"/>
        </w:rPr>
        <w:t>, 2020)</w:t>
      </w:r>
      <w:r w:rsidR="00472671" w:rsidRPr="00AC2B3E">
        <w:rPr>
          <w:sz w:val="22"/>
          <w:szCs w:val="22"/>
          <w:lang w:val="en-US"/>
        </w:rPr>
        <w:t xml:space="preserve"> confirm that Zapotecs </w:t>
      </w:r>
      <w:r w:rsidR="00255FD8" w:rsidRPr="00AC2B3E">
        <w:rPr>
          <w:sz w:val="22"/>
          <w:szCs w:val="22"/>
          <w:lang w:val="en-US"/>
        </w:rPr>
        <w:t>make up just over 30% of the total population of Oaxaca, and therefore do not fulfill our criteria for regional concentration.</w:t>
      </w:r>
      <w:r w:rsidR="00B13CB1">
        <w:rPr>
          <w:sz w:val="22"/>
          <w:szCs w:val="22"/>
          <w:lang w:val="en-US"/>
        </w:rPr>
        <w:t xml:space="preserve"> </w:t>
      </w:r>
      <w:r w:rsidR="007A44F3" w:rsidRPr="00AC2B3E">
        <w:rPr>
          <w:sz w:val="22"/>
          <w:szCs w:val="22"/>
          <w:lang w:val="en-US"/>
        </w:rPr>
        <w:t>[no regional concentration]</w:t>
      </w:r>
    </w:p>
    <w:p w14:paraId="1C6FF1A4" w14:textId="54ACDD19" w:rsidR="00050201" w:rsidRPr="00AC2B3E" w:rsidRDefault="00050201" w:rsidP="00FE5C6C">
      <w:pPr>
        <w:rPr>
          <w:sz w:val="22"/>
          <w:szCs w:val="22"/>
        </w:rPr>
      </w:pPr>
    </w:p>
    <w:p w14:paraId="06AAE200" w14:textId="77777777" w:rsidR="00346B4C" w:rsidRPr="00AC2B3E" w:rsidRDefault="00346B4C" w:rsidP="00FE5C6C">
      <w:pPr>
        <w:rPr>
          <w:sz w:val="22"/>
          <w:szCs w:val="22"/>
        </w:rPr>
      </w:pPr>
    </w:p>
    <w:p w14:paraId="16E68A1C" w14:textId="77777777" w:rsidR="00FE5C6C" w:rsidRPr="00AC2B3E" w:rsidRDefault="00FE5C6C" w:rsidP="00FE5C6C">
      <w:pPr>
        <w:rPr>
          <w:b/>
          <w:sz w:val="22"/>
          <w:szCs w:val="22"/>
        </w:rPr>
      </w:pPr>
      <w:r w:rsidRPr="00AC2B3E">
        <w:rPr>
          <w:b/>
          <w:sz w:val="22"/>
          <w:szCs w:val="22"/>
        </w:rPr>
        <w:t>Kin</w:t>
      </w:r>
    </w:p>
    <w:p w14:paraId="254D0A0C" w14:textId="77777777" w:rsidR="00FE5C6C" w:rsidRPr="00AC2B3E" w:rsidRDefault="00FE5C6C" w:rsidP="00FE5C6C">
      <w:pPr>
        <w:rPr>
          <w:bCs/>
          <w:sz w:val="22"/>
          <w:szCs w:val="22"/>
        </w:rPr>
      </w:pPr>
    </w:p>
    <w:p w14:paraId="178738D7" w14:textId="0535320F" w:rsidR="00FE5C6C" w:rsidRPr="00AC2B3E" w:rsidRDefault="00DF1F88" w:rsidP="00DF1F88">
      <w:pPr>
        <w:pStyle w:val="ListParagraph"/>
        <w:numPr>
          <w:ilvl w:val="0"/>
          <w:numId w:val="70"/>
        </w:numPr>
        <w:spacing w:after="60"/>
        <w:rPr>
          <w:bCs/>
          <w:sz w:val="22"/>
          <w:szCs w:val="22"/>
        </w:rPr>
      </w:pPr>
      <w:r w:rsidRPr="00B146DB">
        <w:rPr>
          <w:bCs/>
          <w:sz w:val="22"/>
          <w:szCs w:val="22"/>
          <w:lang w:val="en-US"/>
        </w:rPr>
        <w:t>We found no evidence for transborder ethnic kin with a population of &gt;100k.</w:t>
      </w:r>
      <w:r w:rsidR="00B13CB1">
        <w:rPr>
          <w:bCs/>
          <w:sz w:val="22"/>
          <w:szCs w:val="22"/>
          <w:lang w:val="en-US"/>
        </w:rPr>
        <w:t xml:space="preserve"> </w:t>
      </w:r>
      <w:r w:rsidRPr="00AC2B3E">
        <w:rPr>
          <w:bCs/>
          <w:sz w:val="22"/>
          <w:szCs w:val="22"/>
        </w:rPr>
        <w:t>[no kin]</w:t>
      </w:r>
    </w:p>
    <w:p w14:paraId="7D67BCB0" w14:textId="651F7F74" w:rsidR="00B764D7" w:rsidRDefault="00B764D7" w:rsidP="00B764D7">
      <w:pPr>
        <w:spacing w:after="60"/>
        <w:rPr>
          <w:bCs/>
          <w:sz w:val="22"/>
          <w:szCs w:val="22"/>
        </w:rPr>
      </w:pPr>
    </w:p>
    <w:p w14:paraId="046975FD" w14:textId="77777777" w:rsidR="00BE16F5" w:rsidRPr="00AC2B3E" w:rsidRDefault="00BE16F5" w:rsidP="00B764D7">
      <w:pPr>
        <w:spacing w:after="60"/>
        <w:rPr>
          <w:bCs/>
          <w:sz w:val="22"/>
          <w:szCs w:val="22"/>
        </w:rPr>
      </w:pPr>
    </w:p>
    <w:p w14:paraId="7993A58F" w14:textId="77777777" w:rsidR="00FE5C6C" w:rsidRPr="00AC2B3E" w:rsidRDefault="00FE5C6C" w:rsidP="00FE5C6C">
      <w:pPr>
        <w:spacing w:after="60"/>
        <w:ind w:left="709" w:hanging="709"/>
        <w:rPr>
          <w:b/>
          <w:sz w:val="22"/>
          <w:szCs w:val="22"/>
        </w:rPr>
      </w:pPr>
      <w:r w:rsidRPr="00AC2B3E">
        <w:rPr>
          <w:b/>
          <w:sz w:val="22"/>
          <w:szCs w:val="22"/>
        </w:rPr>
        <w:t>Sources</w:t>
      </w:r>
    </w:p>
    <w:p w14:paraId="30435D5B" w14:textId="77777777" w:rsidR="00FE5C6C" w:rsidRPr="00AC2B3E" w:rsidRDefault="00FE5C6C" w:rsidP="00FE5C6C">
      <w:pPr>
        <w:rPr>
          <w:sz w:val="22"/>
          <w:szCs w:val="22"/>
        </w:rPr>
      </w:pPr>
    </w:p>
    <w:p w14:paraId="4EF3038D" w14:textId="19A9557D" w:rsidR="00847B94" w:rsidRDefault="00847B94" w:rsidP="00847B94">
      <w:pPr>
        <w:spacing w:after="60"/>
        <w:ind w:left="709" w:hanging="709"/>
        <w:rPr>
          <w:sz w:val="22"/>
          <w:szCs w:val="22"/>
          <w:lang w:val="es-ES"/>
        </w:rPr>
      </w:pPr>
      <w:r w:rsidRPr="00847B94">
        <w:rPr>
          <w:sz w:val="22"/>
          <w:szCs w:val="22"/>
          <w:lang w:val="es-ES"/>
        </w:rPr>
        <w:t xml:space="preserve">Acosta, E. (2007). Zapotecos del Istmo </w:t>
      </w:r>
      <w:r w:rsidRPr="00081064">
        <w:rPr>
          <w:sz w:val="22"/>
          <w:szCs w:val="22"/>
          <w:lang w:val="es-ES"/>
        </w:rPr>
        <w:t>de Tehuantepec</w:t>
      </w:r>
      <w:r w:rsidRPr="00847B94">
        <w:rPr>
          <w:sz w:val="22"/>
          <w:szCs w:val="22"/>
          <w:lang w:val="es-ES"/>
        </w:rPr>
        <w:t>. https://www.gob.mx/cms/uploads/attachment/file/12599/zapotecos_istmo_tehuantepec.pdf [May 18, 2022]</w:t>
      </w:r>
      <w:r w:rsidR="00184060">
        <w:rPr>
          <w:sz w:val="22"/>
          <w:szCs w:val="22"/>
          <w:lang w:val="es-ES"/>
        </w:rPr>
        <w:t>.</w:t>
      </w:r>
    </w:p>
    <w:p w14:paraId="104152BD" w14:textId="14064B39" w:rsidR="00184060" w:rsidRPr="005679E3" w:rsidRDefault="00184060" w:rsidP="00184060">
      <w:pPr>
        <w:spacing w:after="60"/>
        <w:ind w:left="709" w:hanging="709"/>
        <w:rPr>
          <w:sz w:val="22"/>
          <w:szCs w:val="22"/>
          <w:lang w:val="es-ES"/>
        </w:rPr>
      </w:pPr>
      <w:r>
        <w:rPr>
          <w:sz w:val="22"/>
          <w:szCs w:val="22"/>
          <w:lang w:val="es-ES"/>
        </w:rPr>
        <w:t xml:space="preserve">Altamirano, Claudia (2018). </w:t>
      </w:r>
      <w:r w:rsidRPr="005679E3">
        <w:rPr>
          <w:sz w:val="22"/>
          <w:szCs w:val="22"/>
          <w:lang w:val="es-ES"/>
        </w:rPr>
        <w:t>Comunidades indígenas de Oaxaca exigen la prohibición total de la minería en el estado</w:t>
      </w:r>
      <w:r>
        <w:rPr>
          <w:sz w:val="22"/>
          <w:szCs w:val="22"/>
          <w:lang w:val="es-ES"/>
        </w:rPr>
        <w:t xml:space="preserve">. </w:t>
      </w:r>
      <w:r w:rsidR="00000000">
        <w:fldChar w:fldCharType="begin"/>
      </w:r>
      <w:r w:rsidR="00000000" w:rsidRPr="00FF5E93">
        <w:rPr>
          <w:lang w:val="es-ES"/>
        </w:rPr>
        <w:instrText>HYPERLINK "https://www.animalpolitico.com/2018/12/comunidades-indigenas-oaxaca-mineria-estado/"</w:instrText>
      </w:r>
      <w:r w:rsidR="00000000">
        <w:fldChar w:fldCharType="separate"/>
      </w:r>
      <w:r w:rsidRPr="005679E3">
        <w:rPr>
          <w:rStyle w:val="Hyperlink"/>
          <w:sz w:val="22"/>
          <w:szCs w:val="22"/>
          <w:lang w:val="es-ES"/>
        </w:rPr>
        <w:t>https://www.animalpolitico.com/2018/12/comunidades-indigenas-oaxaca-mineria-estado/</w:t>
      </w:r>
      <w:r w:rsidR="00000000">
        <w:rPr>
          <w:rStyle w:val="Hyperlink"/>
          <w:sz w:val="22"/>
          <w:szCs w:val="22"/>
          <w:lang w:val="es-ES"/>
        </w:rPr>
        <w:fldChar w:fldCharType="end"/>
      </w:r>
      <w:r w:rsidRPr="005679E3">
        <w:rPr>
          <w:sz w:val="22"/>
          <w:szCs w:val="22"/>
          <w:lang w:val="es-ES"/>
        </w:rPr>
        <w:t xml:space="preserve"> [</w:t>
      </w:r>
      <w:proofErr w:type="spellStart"/>
      <w:r w:rsidRPr="005679E3">
        <w:rPr>
          <w:sz w:val="22"/>
          <w:szCs w:val="22"/>
          <w:lang w:val="es-ES"/>
        </w:rPr>
        <w:t>September</w:t>
      </w:r>
      <w:proofErr w:type="spellEnd"/>
      <w:r w:rsidRPr="005679E3">
        <w:rPr>
          <w:sz w:val="22"/>
          <w:szCs w:val="22"/>
          <w:lang w:val="es-ES"/>
        </w:rPr>
        <w:t xml:space="preserve"> 14, 2022].</w:t>
      </w:r>
    </w:p>
    <w:p w14:paraId="35212312" w14:textId="6DE6DD6F" w:rsidR="00B13CB1" w:rsidRPr="005679E3" w:rsidRDefault="00B13CB1" w:rsidP="00B13CB1">
      <w:pPr>
        <w:spacing w:after="60"/>
        <w:ind w:left="709" w:hanging="709"/>
        <w:rPr>
          <w:sz w:val="22"/>
          <w:szCs w:val="22"/>
          <w:lang w:val="en-US"/>
        </w:rPr>
      </w:pPr>
      <w:r>
        <w:rPr>
          <w:sz w:val="22"/>
          <w:szCs w:val="22"/>
          <w:lang w:val="es-ES"/>
        </w:rPr>
        <w:lastRenderedPageBreak/>
        <w:t xml:space="preserve">América Economía (2020). </w:t>
      </w:r>
      <w:r w:rsidR="00000000">
        <w:fldChar w:fldCharType="begin"/>
      </w:r>
      <w:r w:rsidR="00000000" w:rsidRPr="00FF5E93">
        <w:rPr>
          <w:lang w:val="en-US"/>
        </w:rPr>
        <w:instrText>HYPERLINK "https://www.americaeconomia.com/politica-sociedad/un-pueblo-desgarrado-comunidades-indigenas-de-mexico-luchan-por-autonomia"</w:instrText>
      </w:r>
      <w:r w:rsidR="00000000">
        <w:fldChar w:fldCharType="separate"/>
      </w:r>
      <w:r w:rsidRPr="005679E3">
        <w:rPr>
          <w:rStyle w:val="Hyperlink"/>
          <w:sz w:val="22"/>
          <w:szCs w:val="22"/>
          <w:lang w:val="en-US"/>
        </w:rPr>
        <w:t>Un pueblo desgarrado: comunidades indígenas de México luchan por autonomía</w:t>
      </w:r>
      <w:r w:rsidR="00000000">
        <w:rPr>
          <w:rStyle w:val="Hyperlink"/>
          <w:sz w:val="22"/>
          <w:szCs w:val="22"/>
          <w:lang w:val="en-US"/>
        </w:rPr>
        <w:fldChar w:fldCharType="end"/>
      </w:r>
      <w:r>
        <w:rPr>
          <w:sz w:val="22"/>
          <w:szCs w:val="22"/>
          <w:lang w:val="es-ES"/>
        </w:rPr>
        <w:t xml:space="preserve">. </w:t>
      </w:r>
      <w:r w:rsidR="00000000">
        <w:fldChar w:fldCharType="begin"/>
      </w:r>
      <w:r w:rsidR="00000000" w:rsidRPr="00FF5E93">
        <w:rPr>
          <w:lang w:val="en-US"/>
        </w:rPr>
        <w:instrText>HYPERLINK "https://www.americaeconomia.com/politica-sociedad/un-pueblo-desgarrado-comunidades-indigenas-de-mexico-luchan-por-autonomia"</w:instrText>
      </w:r>
      <w:r w:rsidR="00000000">
        <w:fldChar w:fldCharType="separate"/>
      </w:r>
      <w:r w:rsidRPr="00585DA5">
        <w:rPr>
          <w:rStyle w:val="Hyperlink"/>
          <w:sz w:val="22"/>
          <w:szCs w:val="22"/>
          <w:lang w:val="en-US"/>
        </w:rPr>
        <w:t>https://www.americaeconomia.com/politica-sociedad/un-pueblo-desgarrado-comunidades-indigenas-de-mexico-luchan-por-autonomia</w:t>
      </w:r>
      <w:r w:rsidR="00000000">
        <w:rPr>
          <w:rStyle w:val="Hyperlink"/>
          <w:sz w:val="22"/>
          <w:szCs w:val="22"/>
          <w:lang w:val="en-US"/>
        </w:rPr>
        <w:fldChar w:fldCharType="end"/>
      </w:r>
      <w:r w:rsidRPr="00585DA5">
        <w:rPr>
          <w:sz w:val="22"/>
          <w:szCs w:val="22"/>
          <w:lang w:val="en-US"/>
        </w:rPr>
        <w:t xml:space="preserve"> </w:t>
      </w:r>
      <w:r w:rsidRPr="00585DA5">
        <w:rPr>
          <w:rFonts w:eastAsia="Times"/>
          <w:sz w:val="22"/>
          <w:szCs w:val="22"/>
          <w:lang w:val="en-US"/>
        </w:rPr>
        <w:t>[September 1</w:t>
      </w:r>
      <w:r>
        <w:rPr>
          <w:rFonts w:eastAsia="Times"/>
          <w:sz w:val="22"/>
          <w:szCs w:val="22"/>
          <w:lang w:val="en-US"/>
        </w:rPr>
        <w:t>4</w:t>
      </w:r>
      <w:r w:rsidRPr="00585DA5">
        <w:rPr>
          <w:rFonts w:eastAsia="Times"/>
          <w:sz w:val="22"/>
          <w:szCs w:val="22"/>
          <w:lang w:val="en-US"/>
        </w:rPr>
        <w:t>, 20</w:t>
      </w:r>
      <w:r>
        <w:rPr>
          <w:rFonts w:eastAsia="Times"/>
          <w:sz w:val="22"/>
          <w:szCs w:val="22"/>
          <w:lang w:val="en-US"/>
        </w:rPr>
        <w:t>22</w:t>
      </w:r>
      <w:r w:rsidRPr="00585DA5">
        <w:rPr>
          <w:rFonts w:eastAsia="Times"/>
          <w:sz w:val="22"/>
          <w:szCs w:val="22"/>
          <w:lang w:val="en-US"/>
        </w:rPr>
        <w:t>]</w:t>
      </w:r>
      <w:r w:rsidRPr="00585DA5">
        <w:rPr>
          <w:sz w:val="22"/>
          <w:szCs w:val="22"/>
          <w:lang w:val="en-US"/>
        </w:rPr>
        <w:t>.</w:t>
      </w:r>
    </w:p>
    <w:p w14:paraId="5BDC0805" w14:textId="63F0C1CE" w:rsidR="00847B94" w:rsidRDefault="00847B94" w:rsidP="00847B94">
      <w:pPr>
        <w:spacing w:after="60"/>
        <w:ind w:left="709" w:hanging="709"/>
        <w:rPr>
          <w:rFonts w:eastAsia="Times"/>
          <w:sz w:val="22"/>
          <w:szCs w:val="22"/>
          <w:lang w:val="en-US"/>
        </w:rPr>
      </w:pPr>
      <w:r w:rsidRPr="00B146DB">
        <w:rPr>
          <w:rFonts w:eastAsia="Times"/>
          <w:sz w:val="22"/>
          <w:szCs w:val="22"/>
          <w:lang w:val="en-US"/>
        </w:rPr>
        <w:t xml:space="preserve">Amnesty International (1992). “Human Rights Violations Against Members of the </w:t>
      </w:r>
      <w:proofErr w:type="spellStart"/>
      <w:r w:rsidRPr="00B146DB">
        <w:rPr>
          <w:rFonts w:eastAsia="Times"/>
          <w:sz w:val="22"/>
          <w:szCs w:val="22"/>
          <w:lang w:val="en-US"/>
        </w:rPr>
        <w:t>Mixe</w:t>
      </w:r>
      <w:proofErr w:type="spellEnd"/>
      <w:r w:rsidRPr="00B146DB">
        <w:rPr>
          <w:rFonts w:eastAsia="Times"/>
          <w:sz w:val="22"/>
          <w:szCs w:val="22"/>
          <w:lang w:val="en-US"/>
        </w:rPr>
        <w:t xml:space="preserve"> and Zapotec Indigenous Community of La Trinidad Yaveo, Oaxaca.” https://www.amnesty.org/en/library/asset/AMR41/001/1992/es/0d8be012-edbf-11dd-a95b-fd9a617f028f/amr410011992en.pdf [</w:t>
      </w:r>
      <w:r w:rsidRPr="00847B94">
        <w:rPr>
          <w:rFonts w:eastAsia="Times"/>
          <w:sz w:val="22"/>
          <w:szCs w:val="22"/>
          <w:lang w:val="en-US"/>
        </w:rPr>
        <w:t>May 17</w:t>
      </w:r>
      <w:r w:rsidRPr="00B146DB">
        <w:rPr>
          <w:rFonts w:eastAsia="Times"/>
          <w:sz w:val="22"/>
          <w:szCs w:val="22"/>
          <w:lang w:val="en-US"/>
        </w:rPr>
        <w:t>, 20</w:t>
      </w:r>
      <w:r w:rsidRPr="00847B94">
        <w:rPr>
          <w:rFonts w:eastAsia="Times"/>
          <w:sz w:val="22"/>
          <w:szCs w:val="22"/>
          <w:lang w:val="en-US"/>
        </w:rPr>
        <w:t>22</w:t>
      </w:r>
      <w:r w:rsidRPr="00B146DB">
        <w:rPr>
          <w:rFonts w:eastAsia="Times"/>
          <w:sz w:val="22"/>
          <w:szCs w:val="22"/>
          <w:lang w:val="en-US"/>
        </w:rPr>
        <w:t>].</w:t>
      </w:r>
    </w:p>
    <w:p w14:paraId="2647E616" w14:textId="74568034" w:rsidR="00B13CB1" w:rsidRPr="00B13CB1" w:rsidRDefault="00B13CB1" w:rsidP="00B13CB1">
      <w:pPr>
        <w:spacing w:after="60"/>
        <w:ind w:left="709" w:hanging="709"/>
        <w:rPr>
          <w:sz w:val="22"/>
          <w:szCs w:val="22"/>
          <w:lang w:val="es-ES"/>
        </w:rPr>
      </w:pPr>
      <w:r w:rsidRPr="00585DA5">
        <w:rPr>
          <w:sz w:val="22"/>
          <w:szCs w:val="22"/>
          <w:lang w:val="es-ES"/>
        </w:rPr>
        <w:t xml:space="preserve">Aparicio, Marco (2009). </w:t>
      </w:r>
      <w:r w:rsidRPr="005679E3">
        <w:rPr>
          <w:sz w:val="22"/>
          <w:szCs w:val="22"/>
          <w:lang w:val="en-US"/>
        </w:rPr>
        <w:t xml:space="preserve">La libre </w:t>
      </w:r>
      <w:proofErr w:type="spellStart"/>
      <w:r w:rsidRPr="005679E3">
        <w:rPr>
          <w:sz w:val="22"/>
          <w:szCs w:val="22"/>
          <w:lang w:val="en-US"/>
        </w:rPr>
        <w:t>determinación</w:t>
      </w:r>
      <w:proofErr w:type="spellEnd"/>
      <w:r w:rsidRPr="005679E3">
        <w:rPr>
          <w:sz w:val="22"/>
          <w:szCs w:val="22"/>
          <w:lang w:val="en-US"/>
        </w:rPr>
        <w:t xml:space="preserve"> y la </w:t>
      </w:r>
      <w:proofErr w:type="spellStart"/>
      <w:r w:rsidRPr="005679E3">
        <w:rPr>
          <w:sz w:val="22"/>
          <w:szCs w:val="22"/>
          <w:lang w:val="en-US"/>
        </w:rPr>
        <w:t>autonomía</w:t>
      </w:r>
      <w:proofErr w:type="spellEnd"/>
      <w:r w:rsidRPr="005679E3">
        <w:rPr>
          <w:sz w:val="22"/>
          <w:szCs w:val="22"/>
          <w:lang w:val="en-US"/>
        </w:rPr>
        <w:t xml:space="preserve"> de </w:t>
      </w:r>
      <w:proofErr w:type="spellStart"/>
      <w:r w:rsidRPr="005679E3">
        <w:rPr>
          <w:sz w:val="22"/>
          <w:szCs w:val="22"/>
          <w:lang w:val="en-US"/>
        </w:rPr>
        <w:t>los</w:t>
      </w:r>
      <w:proofErr w:type="spellEnd"/>
      <w:r w:rsidRPr="005679E3">
        <w:rPr>
          <w:sz w:val="22"/>
          <w:szCs w:val="22"/>
          <w:lang w:val="en-US"/>
        </w:rPr>
        <w:t xml:space="preserve"> pueblos </w:t>
      </w:r>
      <w:proofErr w:type="spellStart"/>
      <w:r w:rsidRPr="005679E3">
        <w:rPr>
          <w:sz w:val="22"/>
          <w:szCs w:val="22"/>
          <w:lang w:val="en-US"/>
        </w:rPr>
        <w:t>indígenas</w:t>
      </w:r>
      <w:proofErr w:type="spellEnd"/>
      <w:r w:rsidRPr="005679E3">
        <w:rPr>
          <w:sz w:val="22"/>
          <w:szCs w:val="22"/>
          <w:lang w:val="en-US"/>
        </w:rPr>
        <w:t xml:space="preserve">. El </w:t>
      </w:r>
      <w:proofErr w:type="spellStart"/>
      <w:r w:rsidRPr="005679E3">
        <w:rPr>
          <w:sz w:val="22"/>
          <w:szCs w:val="22"/>
          <w:lang w:val="en-US"/>
        </w:rPr>
        <w:t>caso</w:t>
      </w:r>
      <w:proofErr w:type="spellEnd"/>
      <w:r w:rsidRPr="005679E3">
        <w:rPr>
          <w:sz w:val="22"/>
          <w:szCs w:val="22"/>
          <w:lang w:val="en-US"/>
        </w:rPr>
        <w:t xml:space="preserve"> de México</w:t>
      </w:r>
      <w:r w:rsidRPr="00585DA5">
        <w:rPr>
          <w:sz w:val="22"/>
          <w:szCs w:val="22"/>
          <w:lang w:val="es-ES"/>
        </w:rPr>
        <w:t xml:space="preserve">. </w:t>
      </w:r>
      <w:r w:rsidR="00000000">
        <w:fldChar w:fldCharType="begin"/>
      </w:r>
      <w:r w:rsidR="00000000" w:rsidRPr="00FF5E93">
        <w:rPr>
          <w:lang w:val="en-US"/>
        </w:rPr>
        <w:instrText>HYPERLINK "http://www.scielo.org.mx/scielo.php?script=sci_serial&amp;pid=0041-8633&amp;lng=es&amp;nrm=iso"</w:instrText>
      </w:r>
      <w:r w:rsidR="00000000">
        <w:fldChar w:fldCharType="separate"/>
      </w:r>
      <w:proofErr w:type="spellStart"/>
      <w:r w:rsidRPr="005679E3">
        <w:rPr>
          <w:rStyle w:val="Hyperlink"/>
          <w:sz w:val="22"/>
          <w:szCs w:val="22"/>
          <w:lang w:val="en-US"/>
        </w:rPr>
        <w:t>Boletín</w:t>
      </w:r>
      <w:proofErr w:type="spellEnd"/>
      <w:r w:rsidRPr="005679E3">
        <w:rPr>
          <w:rStyle w:val="Hyperlink"/>
          <w:sz w:val="22"/>
          <w:szCs w:val="22"/>
          <w:lang w:val="en-US"/>
        </w:rPr>
        <w:t xml:space="preserve"> </w:t>
      </w:r>
      <w:proofErr w:type="spellStart"/>
      <w:r w:rsidRPr="005679E3">
        <w:rPr>
          <w:rStyle w:val="Hyperlink"/>
          <w:sz w:val="22"/>
          <w:szCs w:val="22"/>
          <w:lang w:val="en-US"/>
        </w:rPr>
        <w:t>mexicano</w:t>
      </w:r>
      <w:proofErr w:type="spellEnd"/>
      <w:r w:rsidRPr="005679E3">
        <w:rPr>
          <w:rStyle w:val="Hyperlink"/>
          <w:sz w:val="22"/>
          <w:szCs w:val="22"/>
          <w:lang w:val="en-US"/>
        </w:rPr>
        <w:t xml:space="preserve"> de derecho </w:t>
      </w:r>
      <w:proofErr w:type="spellStart"/>
      <w:r w:rsidRPr="005679E3">
        <w:rPr>
          <w:rStyle w:val="Hyperlink"/>
          <w:sz w:val="22"/>
          <w:szCs w:val="22"/>
          <w:lang w:val="en-US"/>
        </w:rPr>
        <w:t>comparado</w:t>
      </w:r>
      <w:proofErr w:type="spellEnd"/>
      <w:r w:rsidR="00000000">
        <w:rPr>
          <w:rStyle w:val="Hyperlink"/>
          <w:sz w:val="22"/>
          <w:szCs w:val="22"/>
          <w:lang w:val="en-US"/>
        </w:rPr>
        <w:fldChar w:fldCharType="end"/>
      </w:r>
      <w:r w:rsidRPr="00B13CB1">
        <w:rPr>
          <w:sz w:val="22"/>
          <w:szCs w:val="22"/>
          <w:lang w:val="es-ES"/>
        </w:rPr>
        <w:t>, 42(124), pp.13-38.</w:t>
      </w:r>
    </w:p>
    <w:p w14:paraId="35814BEB" w14:textId="7EB196C1" w:rsidR="00B13CB1" w:rsidRPr="00B13CB1" w:rsidRDefault="00B13CB1" w:rsidP="00B13CB1">
      <w:pPr>
        <w:spacing w:after="60"/>
        <w:ind w:left="709" w:hanging="709"/>
        <w:rPr>
          <w:sz w:val="22"/>
          <w:szCs w:val="22"/>
          <w:lang w:val="en-US"/>
        </w:rPr>
      </w:pPr>
      <w:r w:rsidRPr="00B13CB1">
        <w:rPr>
          <w:sz w:val="22"/>
          <w:szCs w:val="22"/>
          <w:lang w:val="es-ES"/>
        </w:rPr>
        <w:t xml:space="preserve">Aristegui (2022). </w:t>
      </w:r>
      <w:r w:rsidRPr="005679E3">
        <w:rPr>
          <w:sz w:val="22"/>
          <w:szCs w:val="22"/>
          <w:lang w:val="en-US"/>
        </w:rPr>
        <w:t xml:space="preserve">Ya no </w:t>
      </w:r>
      <w:proofErr w:type="spellStart"/>
      <w:r w:rsidRPr="005679E3">
        <w:rPr>
          <w:sz w:val="22"/>
          <w:szCs w:val="22"/>
          <w:lang w:val="en-US"/>
        </w:rPr>
        <w:t>autoricen</w:t>
      </w:r>
      <w:proofErr w:type="spellEnd"/>
      <w:r w:rsidRPr="005679E3">
        <w:rPr>
          <w:sz w:val="22"/>
          <w:szCs w:val="22"/>
          <w:lang w:val="en-US"/>
        </w:rPr>
        <w:t xml:space="preserve"> </w:t>
      </w:r>
      <w:proofErr w:type="spellStart"/>
      <w:r w:rsidRPr="005679E3">
        <w:rPr>
          <w:sz w:val="22"/>
          <w:szCs w:val="22"/>
          <w:lang w:val="en-US"/>
        </w:rPr>
        <w:t>más</w:t>
      </w:r>
      <w:proofErr w:type="spellEnd"/>
      <w:r w:rsidRPr="005679E3">
        <w:rPr>
          <w:sz w:val="22"/>
          <w:szCs w:val="22"/>
          <w:lang w:val="en-US"/>
        </w:rPr>
        <w:t xml:space="preserve"> </w:t>
      </w:r>
      <w:proofErr w:type="spellStart"/>
      <w:r w:rsidRPr="005679E3">
        <w:rPr>
          <w:sz w:val="22"/>
          <w:szCs w:val="22"/>
          <w:lang w:val="en-US"/>
        </w:rPr>
        <w:t>permisos</w:t>
      </w:r>
      <w:proofErr w:type="spellEnd"/>
      <w:r w:rsidRPr="005679E3">
        <w:rPr>
          <w:sz w:val="22"/>
          <w:szCs w:val="22"/>
          <w:lang w:val="en-US"/>
        </w:rPr>
        <w:t xml:space="preserve">, la </w:t>
      </w:r>
      <w:proofErr w:type="spellStart"/>
      <w:r w:rsidRPr="005679E3">
        <w:rPr>
          <w:sz w:val="22"/>
          <w:szCs w:val="22"/>
          <w:lang w:val="en-US"/>
        </w:rPr>
        <w:t>minería</w:t>
      </w:r>
      <w:proofErr w:type="spellEnd"/>
      <w:r w:rsidRPr="005679E3">
        <w:rPr>
          <w:sz w:val="22"/>
          <w:szCs w:val="22"/>
          <w:lang w:val="en-US"/>
        </w:rPr>
        <w:t xml:space="preserve"> </w:t>
      </w:r>
      <w:proofErr w:type="spellStart"/>
      <w:r w:rsidRPr="005679E3">
        <w:rPr>
          <w:sz w:val="22"/>
          <w:szCs w:val="22"/>
          <w:lang w:val="en-US"/>
        </w:rPr>
        <w:t>nos</w:t>
      </w:r>
      <w:proofErr w:type="spellEnd"/>
      <w:r w:rsidRPr="005679E3">
        <w:rPr>
          <w:sz w:val="22"/>
          <w:szCs w:val="22"/>
          <w:lang w:val="en-US"/>
        </w:rPr>
        <w:t xml:space="preserve"> </w:t>
      </w:r>
      <w:proofErr w:type="spellStart"/>
      <w:r w:rsidRPr="005679E3">
        <w:rPr>
          <w:sz w:val="22"/>
          <w:szCs w:val="22"/>
          <w:lang w:val="en-US"/>
        </w:rPr>
        <w:t>terminará</w:t>
      </w:r>
      <w:proofErr w:type="spellEnd"/>
      <w:r w:rsidRPr="005679E3">
        <w:rPr>
          <w:sz w:val="22"/>
          <w:szCs w:val="22"/>
          <w:lang w:val="en-US"/>
        </w:rPr>
        <w:t xml:space="preserve"> </w:t>
      </w:r>
      <w:proofErr w:type="spellStart"/>
      <w:r w:rsidRPr="005679E3">
        <w:rPr>
          <w:sz w:val="22"/>
          <w:szCs w:val="22"/>
          <w:lang w:val="en-US"/>
        </w:rPr>
        <w:t>matando</w:t>
      </w:r>
      <w:proofErr w:type="spellEnd"/>
      <w:r w:rsidRPr="005679E3">
        <w:rPr>
          <w:sz w:val="22"/>
          <w:szCs w:val="22"/>
          <w:lang w:val="en-US"/>
        </w:rPr>
        <w:t xml:space="preserve">: Pueblos </w:t>
      </w:r>
      <w:proofErr w:type="spellStart"/>
      <w:r w:rsidRPr="005679E3">
        <w:rPr>
          <w:sz w:val="22"/>
          <w:szCs w:val="22"/>
          <w:lang w:val="en-US"/>
        </w:rPr>
        <w:t>zapotecas</w:t>
      </w:r>
      <w:proofErr w:type="spellEnd"/>
      <w:r w:rsidRPr="005679E3">
        <w:rPr>
          <w:sz w:val="22"/>
          <w:szCs w:val="22"/>
          <w:lang w:val="en-US"/>
        </w:rPr>
        <w:t xml:space="preserve"> de Oaxaca</w:t>
      </w:r>
      <w:r w:rsidRPr="00B13CB1">
        <w:rPr>
          <w:sz w:val="22"/>
          <w:szCs w:val="22"/>
          <w:lang w:val="es-ES"/>
        </w:rPr>
        <w:t xml:space="preserve">. </w:t>
      </w:r>
      <w:r w:rsidR="00000000">
        <w:fldChar w:fldCharType="begin"/>
      </w:r>
      <w:r w:rsidR="00000000" w:rsidRPr="00FF5E93">
        <w:rPr>
          <w:lang w:val="en-US"/>
        </w:rPr>
        <w:instrText>HYPERLINK "https://aristeguinoticias.com/1901/mexico/ya-no-autoricen-mas-permisos-la-mineria-nos-terminara-matando-pueblos-zapotecas-de-oaxaca/"</w:instrText>
      </w:r>
      <w:r w:rsidR="00000000">
        <w:fldChar w:fldCharType="separate"/>
      </w:r>
      <w:r w:rsidRPr="00B13CB1">
        <w:rPr>
          <w:rStyle w:val="Hyperlink"/>
          <w:sz w:val="22"/>
          <w:szCs w:val="22"/>
          <w:lang w:val="en-US"/>
        </w:rPr>
        <w:t>https://aristeguinoticias.com/1901/mexico/ya-no-autoricen-mas-permisos-la-mineria-nos-terminara-matando-pueblos-zapotecas-de-oaxaca/</w:t>
      </w:r>
      <w:r w:rsidR="00000000">
        <w:rPr>
          <w:rStyle w:val="Hyperlink"/>
          <w:sz w:val="22"/>
          <w:szCs w:val="22"/>
          <w:lang w:val="en-US"/>
        </w:rPr>
        <w:fldChar w:fldCharType="end"/>
      </w:r>
      <w:r w:rsidRPr="00B13CB1">
        <w:rPr>
          <w:sz w:val="22"/>
          <w:szCs w:val="22"/>
          <w:lang w:val="en-US"/>
        </w:rPr>
        <w:t xml:space="preserve"> [September 14, 2022]</w:t>
      </w:r>
    </w:p>
    <w:p w14:paraId="40217F66" w14:textId="77777777" w:rsidR="00733675" w:rsidRDefault="00847B94" w:rsidP="00733675">
      <w:pPr>
        <w:spacing w:after="60"/>
        <w:ind w:left="709" w:hanging="709"/>
        <w:rPr>
          <w:rFonts w:eastAsia="Times"/>
          <w:sz w:val="22"/>
          <w:szCs w:val="22"/>
          <w:lang w:val="es-ES"/>
        </w:rPr>
      </w:pPr>
      <w:r w:rsidRPr="00B146DB">
        <w:rPr>
          <w:rFonts w:eastAsia="Times"/>
          <w:sz w:val="22"/>
          <w:szCs w:val="22"/>
          <w:lang w:val="en-US"/>
        </w:rPr>
        <w:t xml:space="preserve">Campbell, Howard. 1993. "Tradition and the New Social Movements: The Politics of Isthmus Zapotec Culture." </w:t>
      </w:r>
      <w:proofErr w:type="spellStart"/>
      <w:r w:rsidRPr="009E625C">
        <w:rPr>
          <w:rFonts w:eastAsia="Times"/>
          <w:sz w:val="22"/>
          <w:szCs w:val="22"/>
          <w:lang w:val="es-ES"/>
        </w:rPr>
        <w:t>Latin</w:t>
      </w:r>
      <w:proofErr w:type="spellEnd"/>
      <w:r w:rsidRPr="009E625C">
        <w:rPr>
          <w:rFonts w:eastAsia="Times"/>
          <w:sz w:val="22"/>
          <w:szCs w:val="22"/>
          <w:lang w:val="es-ES"/>
        </w:rPr>
        <w:t xml:space="preserve"> American </w:t>
      </w:r>
      <w:proofErr w:type="spellStart"/>
      <w:r w:rsidRPr="009E625C">
        <w:rPr>
          <w:rFonts w:eastAsia="Times"/>
          <w:sz w:val="22"/>
          <w:szCs w:val="22"/>
          <w:lang w:val="es-ES"/>
        </w:rPr>
        <w:t>Perspectives</w:t>
      </w:r>
      <w:proofErr w:type="spellEnd"/>
      <w:r w:rsidRPr="009E625C">
        <w:rPr>
          <w:rFonts w:eastAsia="Times"/>
          <w:sz w:val="22"/>
          <w:szCs w:val="22"/>
          <w:lang w:val="es-ES"/>
        </w:rPr>
        <w:t xml:space="preserve">. 20:3. </w:t>
      </w:r>
      <w:r w:rsidRPr="00733675">
        <w:rPr>
          <w:rFonts w:eastAsia="Times"/>
          <w:sz w:val="22"/>
          <w:szCs w:val="22"/>
          <w:lang w:val="es-ES"/>
        </w:rPr>
        <w:t>83-97.</w:t>
      </w:r>
    </w:p>
    <w:p w14:paraId="232C92D1" w14:textId="7462ABC2" w:rsidR="00847B94" w:rsidRPr="009E625C" w:rsidRDefault="00733675" w:rsidP="00733675">
      <w:pPr>
        <w:spacing w:after="60"/>
        <w:ind w:left="709" w:hanging="709"/>
        <w:rPr>
          <w:rFonts w:eastAsia="Times"/>
          <w:sz w:val="22"/>
          <w:szCs w:val="22"/>
          <w:lang w:val="en-US"/>
        </w:rPr>
      </w:pPr>
      <w:r w:rsidRPr="00733675">
        <w:rPr>
          <w:rFonts w:eastAsia="Times"/>
          <w:sz w:val="22"/>
          <w:szCs w:val="22"/>
          <w:lang w:val="es-ES"/>
        </w:rPr>
        <w:t>Castillo</w:t>
      </w:r>
      <w:r w:rsidRPr="005679E3">
        <w:rPr>
          <w:rFonts w:eastAsia="Times"/>
          <w:sz w:val="22"/>
          <w:szCs w:val="22"/>
          <w:lang w:val="en-US"/>
        </w:rPr>
        <w:t>, Lui</w:t>
      </w:r>
      <w:r w:rsidRPr="00733675">
        <w:rPr>
          <w:rFonts w:eastAsia="Times"/>
          <w:sz w:val="22"/>
          <w:szCs w:val="22"/>
          <w:lang w:val="es-ES"/>
        </w:rPr>
        <w:t>s (</w:t>
      </w:r>
      <w:r w:rsidRPr="005679E3">
        <w:rPr>
          <w:rFonts w:eastAsia="Times"/>
          <w:sz w:val="22"/>
          <w:szCs w:val="22"/>
          <w:lang w:val="en-US"/>
        </w:rPr>
        <w:t>202</w:t>
      </w:r>
      <w:r w:rsidRPr="00733675">
        <w:rPr>
          <w:rFonts w:eastAsia="Times"/>
          <w:sz w:val="22"/>
          <w:szCs w:val="22"/>
          <w:lang w:val="es-ES"/>
        </w:rPr>
        <w:t>0).</w:t>
      </w:r>
      <w:r w:rsidRPr="005679E3">
        <w:rPr>
          <w:rFonts w:eastAsia="Times"/>
          <w:sz w:val="22"/>
          <w:szCs w:val="22"/>
          <w:lang w:val="en-US"/>
        </w:rPr>
        <w:t xml:space="preserve"> </w:t>
      </w:r>
      <w:proofErr w:type="spellStart"/>
      <w:r w:rsidRPr="005679E3">
        <w:rPr>
          <w:rFonts w:eastAsia="Times"/>
          <w:sz w:val="22"/>
          <w:szCs w:val="22"/>
          <w:lang w:val="en-US"/>
        </w:rPr>
        <w:t>Autonomía</w:t>
      </w:r>
      <w:proofErr w:type="spellEnd"/>
      <w:r w:rsidRPr="005679E3">
        <w:rPr>
          <w:rFonts w:eastAsia="Times"/>
          <w:sz w:val="22"/>
          <w:szCs w:val="22"/>
          <w:lang w:val="en-US"/>
        </w:rPr>
        <w:t xml:space="preserve"> y </w:t>
      </w:r>
      <w:proofErr w:type="spellStart"/>
      <w:r w:rsidRPr="005679E3">
        <w:rPr>
          <w:rFonts w:eastAsia="Times"/>
          <w:sz w:val="22"/>
          <w:szCs w:val="22"/>
          <w:lang w:val="en-US"/>
        </w:rPr>
        <w:t>autogestión</w:t>
      </w:r>
      <w:proofErr w:type="spellEnd"/>
      <w:r w:rsidRPr="005679E3">
        <w:rPr>
          <w:rFonts w:eastAsia="Times"/>
          <w:sz w:val="22"/>
          <w:szCs w:val="22"/>
          <w:lang w:val="en-US"/>
        </w:rPr>
        <w:t xml:space="preserve"> </w:t>
      </w:r>
      <w:proofErr w:type="spellStart"/>
      <w:r w:rsidRPr="005679E3">
        <w:rPr>
          <w:rFonts w:eastAsia="Times"/>
          <w:sz w:val="22"/>
          <w:szCs w:val="22"/>
          <w:lang w:val="en-US"/>
        </w:rPr>
        <w:t>como</w:t>
      </w:r>
      <w:proofErr w:type="spellEnd"/>
      <w:r w:rsidRPr="005679E3">
        <w:rPr>
          <w:rFonts w:eastAsia="Times"/>
          <w:sz w:val="22"/>
          <w:szCs w:val="22"/>
          <w:lang w:val="en-US"/>
        </w:rPr>
        <w:t xml:space="preserve"> </w:t>
      </w:r>
      <w:proofErr w:type="spellStart"/>
      <w:r w:rsidRPr="005679E3">
        <w:rPr>
          <w:rFonts w:eastAsia="Times"/>
          <w:sz w:val="22"/>
          <w:szCs w:val="22"/>
          <w:lang w:val="en-US"/>
        </w:rPr>
        <w:t>estrategias</w:t>
      </w:r>
      <w:proofErr w:type="spellEnd"/>
      <w:r w:rsidRPr="005679E3">
        <w:rPr>
          <w:rFonts w:eastAsia="Times"/>
          <w:sz w:val="22"/>
          <w:szCs w:val="22"/>
          <w:lang w:val="en-US"/>
        </w:rPr>
        <w:t xml:space="preserve"> de </w:t>
      </w:r>
      <w:proofErr w:type="spellStart"/>
      <w:r w:rsidRPr="005679E3">
        <w:rPr>
          <w:rFonts w:eastAsia="Times"/>
          <w:sz w:val="22"/>
          <w:szCs w:val="22"/>
          <w:lang w:val="en-US"/>
        </w:rPr>
        <w:t>defensa</w:t>
      </w:r>
      <w:proofErr w:type="spellEnd"/>
      <w:r w:rsidRPr="005679E3">
        <w:rPr>
          <w:rFonts w:eastAsia="Times"/>
          <w:sz w:val="22"/>
          <w:szCs w:val="22"/>
          <w:lang w:val="en-US"/>
        </w:rPr>
        <w:t xml:space="preserve"> del </w:t>
      </w:r>
      <w:proofErr w:type="spellStart"/>
      <w:r w:rsidRPr="005679E3">
        <w:rPr>
          <w:rFonts w:eastAsia="Times"/>
          <w:sz w:val="22"/>
          <w:szCs w:val="22"/>
          <w:lang w:val="en-US"/>
        </w:rPr>
        <w:t>territorio</w:t>
      </w:r>
      <w:proofErr w:type="spellEnd"/>
      <w:r w:rsidRPr="005679E3">
        <w:rPr>
          <w:rFonts w:eastAsia="Times"/>
          <w:sz w:val="22"/>
          <w:szCs w:val="22"/>
          <w:lang w:val="en-US"/>
        </w:rPr>
        <w:t xml:space="preserve"> </w:t>
      </w:r>
      <w:proofErr w:type="spellStart"/>
      <w:r w:rsidRPr="005679E3">
        <w:rPr>
          <w:rFonts w:eastAsia="Times"/>
          <w:sz w:val="22"/>
          <w:szCs w:val="22"/>
          <w:lang w:val="en-US"/>
        </w:rPr>
        <w:t>en</w:t>
      </w:r>
      <w:proofErr w:type="spellEnd"/>
      <w:r w:rsidRPr="005679E3">
        <w:rPr>
          <w:rFonts w:eastAsia="Times"/>
          <w:sz w:val="22"/>
          <w:szCs w:val="22"/>
          <w:lang w:val="en-US"/>
        </w:rPr>
        <w:t xml:space="preserve"> las </w:t>
      </w:r>
      <w:proofErr w:type="spellStart"/>
      <w:r w:rsidRPr="005679E3">
        <w:rPr>
          <w:rFonts w:eastAsia="Times"/>
          <w:sz w:val="22"/>
          <w:szCs w:val="22"/>
          <w:lang w:val="en-US"/>
        </w:rPr>
        <w:t>comunidades</w:t>
      </w:r>
      <w:proofErr w:type="spellEnd"/>
      <w:r w:rsidRPr="005679E3">
        <w:rPr>
          <w:rFonts w:eastAsia="Times"/>
          <w:sz w:val="22"/>
          <w:szCs w:val="22"/>
          <w:lang w:val="en-US"/>
        </w:rPr>
        <w:t xml:space="preserve"> </w:t>
      </w:r>
      <w:proofErr w:type="spellStart"/>
      <w:r w:rsidRPr="005679E3">
        <w:rPr>
          <w:rFonts w:eastAsia="Times"/>
          <w:sz w:val="22"/>
          <w:szCs w:val="22"/>
          <w:lang w:val="en-US"/>
        </w:rPr>
        <w:t>adheridas</w:t>
      </w:r>
      <w:proofErr w:type="spellEnd"/>
      <w:r w:rsidRPr="005679E3">
        <w:rPr>
          <w:rFonts w:eastAsia="Times"/>
          <w:sz w:val="22"/>
          <w:szCs w:val="22"/>
          <w:lang w:val="en-US"/>
        </w:rPr>
        <w:t xml:space="preserve"> al </w:t>
      </w:r>
      <w:proofErr w:type="spellStart"/>
      <w:r w:rsidRPr="005679E3">
        <w:rPr>
          <w:rFonts w:eastAsia="Times"/>
          <w:sz w:val="22"/>
          <w:szCs w:val="22"/>
          <w:lang w:val="en-US"/>
        </w:rPr>
        <w:t>Comité</w:t>
      </w:r>
      <w:proofErr w:type="spellEnd"/>
      <w:r w:rsidRPr="005679E3">
        <w:rPr>
          <w:rFonts w:eastAsia="Times"/>
          <w:sz w:val="22"/>
          <w:szCs w:val="22"/>
          <w:lang w:val="en-US"/>
        </w:rPr>
        <w:t xml:space="preserve"> </w:t>
      </w:r>
      <w:proofErr w:type="spellStart"/>
      <w:r w:rsidRPr="005679E3">
        <w:rPr>
          <w:rFonts w:eastAsia="Times"/>
          <w:sz w:val="22"/>
          <w:szCs w:val="22"/>
          <w:lang w:val="en-US"/>
        </w:rPr>
        <w:t>por</w:t>
      </w:r>
      <w:proofErr w:type="spellEnd"/>
      <w:r w:rsidRPr="005679E3">
        <w:rPr>
          <w:rFonts w:eastAsia="Times"/>
          <w:sz w:val="22"/>
          <w:szCs w:val="22"/>
          <w:lang w:val="en-US"/>
        </w:rPr>
        <w:t xml:space="preserve"> la </w:t>
      </w:r>
      <w:proofErr w:type="spellStart"/>
      <w:r w:rsidRPr="005679E3">
        <w:rPr>
          <w:rFonts w:eastAsia="Times"/>
          <w:sz w:val="22"/>
          <w:szCs w:val="22"/>
          <w:lang w:val="en-US"/>
        </w:rPr>
        <w:t>Defensa</w:t>
      </w:r>
      <w:proofErr w:type="spellEnd"/>
      <w:r w:rsidRPr="005679E3">
        <w:rPr>
          <w:rFonts w:eastAsia="Times"/>
          <w:sz w:val="22"/>
          <w:szCs w:val="22"/>
          <w:lang w:val="en-US"/>
        </w:rPr>
        <w:t xml:space="preserve"> de </w:t>
      </w:r>
      <w:proofErr w:type="spellStart"/>
      <w:r w:rsidRPr="005679E3">
        <w:rPr>
          <w:rFonts w:eastAsia="Times"/>
          <w:sz w:val="22"/>
          <w:szCs w:val="22"/>
          <w:lang w:val="en-US"/>
        </w:rPr>
        <w:t>los</w:t>
      </w:r>
      <w:proofErr w:type="spellEnd"/>
      <w:r w:rsidRPr="005679E3">
        <w:rPr>
          <w:rFonts w:eastAsia="Times"/>
          <w:sz w:val="22"/>
          <w:szCs w:val="22"/>
          <w:lang w:val="en-US"/>
        </w:rPr>
        <w:t xml:space="preserve"> Derechos </w:t>
      </w:r>
      <w:proofErr w:type="spellStart"/>
      <w:r w:rsidRPr="005679E3">
        <w:rPr>
          <w:rFonts w:eastAsia="Times"/>
          <w:sz w:val="22"/>
          <w:szCs w:val="22"/>
          <w:lang w:val="en-US"/>
        </w:rPr>
        <w:t>Indígenas</w:t>
      </w:r>
      <w:proofErr w:type="spellEnd"/>
      <w:r w:rsidRPr="005679E3">
        <w:rPr>
          <w:rFonts w:eastAsia="Times"/>
          <w:sz w:val="22"/>
          <w:szCs w:val="22"/>
          <w:lang w:val="en-US"/>
        </w:rPr>
        <w:t xml:space="preserve"> (CODEDI)</w:t>
      </w:r>
      <w:r w:rsidRPr="00733675">
        <w:rPr>
          <w:rFonts w:eastAsia="Times"/>
          <w:sz w:val="22"/>
          <w:szCs w:val="22"/>
          <w:lang w:val="es-ES"/>
        </w:rPr>
        <w:t>.</w:t>
      </w:r>
      <w:r w:rsidRPr="005679E3">
        <w:rPr>
          <w:rFonts w:eastAsia="Times"/>
          <w:i/>
          <w:iCs/>
          <w:sz w:val="22"/>
          <w:szCs w:val="22"/>
          <w:lang w:val="en-US"/>
        </w:rPr>
        <w:t xml:space="preserve"> </w:t>
      </w:r>
      <w:proofErr w:type="spellStart"/>
      <w:r w:rsidRPr="005679E3">
        <w:rPr>
          <w:rFonts w:eastAsia="Times"/>
          <w:i/>
          <w:iCs/>
          <w:sz w:val="22"/>
          <w:szCs w:val="22"/>
          <w:lang w:val="en-US"/>
        </w:rPr>
        <w:t>Pacarina</w:t>
      </w:r>
      <w:proofErr w:type="spellEnd"/>
      <w:r w:rsidRPr="005679E3">
        <w:rPr>
          <w:rFonts w:eastAsia="Times"/>
          <w:i/>
          <w:iCs/>
          <w:sz w:val="22"/>
          <w:szCs w:val="22"/>
          <w:lang w:val="en-US"/>
        </w:rPr>
        <w:t xml:space="preserve"> del Sur</w:t>
      </w:r>
      <w:r w:rsidRPr="009E625C">
        <w:rPr>
          <w:rFonts w:eastAsia="Times"/>
          <w:i/>
          <w:iCs/>
          <w:sz w:val="22"/>
          <w:szCs w:val="22"/>
          <w:lang w:val="en-US"/>
        </w:rPr>
        <w:t xml:space="preserve">, </w:t>
      </w:r>
      <w:r w:rsidRPr="005679E3">
        <w:rPr>
          <w:rFonts w:eastAsia="Times"/>
          <w:sz w:val="22"/>
          <w:szCs w:val="22"/>
          <w:lang w:val="en-US"/>
        </w:rPr>
        <w:t>45</w:t>
      </w:r>
      <w:r w:rsidRPr="009E625C">
        <w:rPr>
          <w:rFonts w:eastAsia="Times"/>
          <w:sz w:val="22"/>
          <w:szCs w:val="22"/>
          <w:lang w:val="en-US"/>
        </w:rPr>
        <w:t>(1).</w:t>
      </w:r>
    </w:p>
    <w:p w14:paraId="00091E17" w14:textId="780B9FF0" w:rsidR="00847B94" w:rsidRPr="009E625C" w:rsidRDefault="00847B94" w:rsidP="00847B94">
      <w:pPr>
        <w:spacing w:after="60"/>
        <w:ind w:left="709" w:hanging="709"/>
        <w:rPr>
          <w:sz w:val="22"/>
          <w:szCs w:val="22"/>
          <w:lang w:val="es-ES"/>
        </w:rPr>
      </w:pPr>
      <w:proofErr w:type="spellStart"/>
      <w:r w:rsidRPr="00B146DB">
        <w:rPr>
          <w:sz w:val="22"/>
          <w:szCs w:val="22"/>
          <w:lang w:val="en-US"/>
        </w:rPr>
        <w:t>Cederman</w:t>
      </w:r>
      <w:proofErr w:type="spellEnd"/>
      <w:r w:rsidRPr="00B146DB">
        <w:rPr>
          <w:sz w:val="22"/>
          <w:szCs w:val="22"/>
          <w:lang w:val="en-US"/>
        </w:rPr>
        <w:t xml:space="preserve">, Lars-Erik, Andreas Wimmer, and Brian Min (2010). “Why Do Ethnic Groups Rebel: New Data and Analysis.” </w:t>
      </w:r>
      <w:proofErr w:type="spellStart"/>
      <w:r w:rsidRPr="009E625C">
        <w:rPr>
          <w:i/>
          <w:iCs/>
          <w:sz w:val="22"/>
          <w:szCs w:val="22"/>
          <w:lang w:val="es-ES"/>
        </w:rPr>
        <w:t>World</w:t>
      </w:r>
      <w:proofErr w:type="spellEnd"/>
      <w:r w:rsidRPr="009E625C">
        <w:rPr>
          <w:i/>
          <w:iCs/>
          <w:sz w:val="22"/>
          <w:szCs w:val="22"/>
          <w:lang w:val="es-ES"/>
        </w:rPr>
        <w:t xml:space="preserve"> </w:t>
      </w:r>
      <w:proofErr w:type="spellStart"/>
      <w:r w:rsidRPr="009E625C">
        <w:rPr>
          <w:i/>
          <w:iCs/>
          <w:sz w:val="22"/>
          <w:szCs w:val="22"/>
          <w:lang w:val="es-ES"/>
        </w:rPr>
        <w:t>Politics</w:t>
      </w:r>
      <w:proofErr w:type="spellEnd"/>
      <w:r w:rsidRPr="009E625C">
        <w:rPr>
          <w:sz w:val="22"/>
          <w:szCs w:val="22"/>
          <w:lang w:val="es-ES"/>
        </w:rPr>
        <w:t xml:space="preserve"> </w:t>
      </w:r>
      <w:r w:rsidRPr="009E625C">
        <w:rPr>
          <w:iCs/>
          <w:sz w:val="22"/>
          <w:szCs w:val="22"/>
          <w:lang w:val="es-ES"/>
        </w:rPr>
        <w:t>62</w:t>
      </w:r>
      <w:r w:rsidRPr="009E625C">
        <w:rPr>
          <w:sz w:val="22"/>
          <w:szCs w:val="22"/>
          <w:lang w:val="es-ES"/>
        </w:rPr>
        <w:t>(1): 87-119.</w:t>
      </w:r>
    </w:p>
    <w:p w14:paraId="7103C07E" w14:textId="18ECCE47" w:rsidR="00733675" w:rsidRDefault="00733675" w:rsidP="00733675">
      <w:pPr>
        <w:spacing w:after="60"/>
        <w:ind w:left="709" w:hanging="709"/>
        <w:rPr>
          <w:sz w:val="22"/>
          <w:szCs w:val="22"/>
          <w:lang w:val="en-US"/>
        </w:rPr>
      </w:pPr>
      <w:r w:rsidRPr="00733675">
        <w:rPr>
          <w:sz w:val="22"/>
          <w:szCs w:val="22"/>
          <w:lang w:val="es-ES"/>
        </w:rPr>
        <w:t>Chaca, Roselia (2022).</w:t>
      </w:r>
      <w:r>
        <w:rPr>
          <w:sz w:val="22"/>
          <w:szCs w:val="22"/>
          <w:lang w:val="es-ES"/>
        </w:rPr>
        <w:t xml:space="preserve"> </w:t>
      </w:r>
      <w:r w:rsidRPr="005679E3">
        <w:rPr>
          <w:sz w:val="22"/>
          <w:szCs w:val="22"/>
          <w:lang w:val="en-US"/>
        </w:rPr>
        <w:t xml:space="preserve">Anuncia </w:t>
      </w:r>
      <w:proofErr w:type="spellStart"/>
      <w:r w:rsidRPr="005679E3">
        <w:rPr>
          <w:sz w:val="22"/>
          <w:szCs w:val="22"/>
          <w:lang w:val="en-US"/>
        </w:rPr>
        <w:t>Cocei</w:t>
      </w:r>
      <w:proofErr w:type="spellEnd"/>
      <w:r w:rsidRPr="005679E3">
        <w:rPr>
          <w:sz w:val="22"/>
          <w:szCs w:val="22"/>
          <w:lang w:val="en-US"/>
        </w:rPr>
        <w:t xml:space="preserve"> Nueva </w:t>
      </w:r>
      <w:proofErr w:type="spellStart"/>
      <w:r w:rsidRPr="005679E3">
        <w:rPr>
          <w:sz w:val="22"/>
          <w:szCs w:val="22"/>
          <w:lang w:val="en-US"/>
        </w:rPr>
        <w:t>Generación</w:t>
      </w:r>
      <w:proofErr w:type="spellEnd"/>
      <w:r w:rsidRPr="005679E3">
        <w:rPr>
          <w:sz w:val="22"/>
          <w:szCs w:val="22"/>
          <w:lang w:val="en-US"/>
        </w:rPr>
        <w:t xml:space="preserve"> </w:t>
      </w:r>
      <w:proofErr w:type="spellStart"/>
      <w:r w:rsidRPr="005679E3">
        <w:rPr>
          <w:sz w:val="22"/>
          <w:szCs w:val="22"/>
          <w:lang w:val="en-US"/>
        </w:rPr>
        <w:t>cierres</w:t>
      </w:r>
      <w:proofErr w:type="spellEnd"/>
      <w:r w:rsidRPr="005679E3">
        <w:rPr>
          <w:sz w:val="22"/>
          <w:szCs w:val="22"/>
          <w:lang w:val="en-US"/>
        </w:rPr>
        <w:t xml:space="preserve"> </w:t>
      </w:r>
      <w:proofErr w:type="spellStart"/>
      <w:r w:rsidRPr="005679E3">
        <w:rPr>
          <w:sz w:val="22"/>
          <w:szCs w:val="22"/>
          <w:lang w:val="en-US"/>
        </w:rPr>
        <w:t>carreteros</w:t>
      </w:r>
      <w:proofErr w:type="spellEnd"/>
      <w:r w:rsidRPr="005679E3">
        <w:rPr>
          <w:sz w:val="22"/>
          <w:szCs w:val="22"/>
          <w:lang w:val="en-US"/>
        </w:rPr>
        <w:t xml:space="preserve"> y </w:t>
      </w:r>
      <w:proofErr w:type="spellStart"/>
      <w:r w:rsidRPr="005679E3">
        <w:rPr>
          <w:sz w:val="22"/>
          <w:szCs w:val="22"/>
          <w:lang w:val="en-US"/>
        </w:rPr>
        <w:t>tomas</w:t>
      </w:r>
      <w:proofErr w:type="spellEnd"/>
      <w:r w:rsidRPr="005679E3">
        <w:rPr>
          <w:sz w:val="22"/>
          <w:szCs w:val="22"/>
          <w:lang w:val="en-US"/>
        </w:rPr>
        <w:t xml:space="preserve"> de </w:t>
      </w:r>
      <w:proofErr w:type="spellStart"/>
      <w:r w:rsidRPr="005679E3">
        <w:rPr>
          <w:sz w:val="22"/>
          <w:szCs w:val="22"/>
          <w:lang w:val="en-US"/>
        </w:rPr>
        <w:t>oficinas</w:t>
      </w:r>
      <w:proofErr w:type="spellEnd"/>
      <w:r w:rsidRPr="005679E3">
        <w:rPr>
          <w:sz w:val="22"/>
          <w:szCs w:val="22"/>
          <w:lang w:val="en-US"/>
        </w:rPr>
        <w:t xml:space="preserve"> de </w:t>
      </w:r>
      <w:proofErr w:type="spellStart"/>
      <w:r w:rsidRPr="005679E3">
        <w:rPr>
          <w:sz w:val="22"/>
          <w:szCs w:val="22"/>
          <w:lang w:val="en-US"/>
        </w:rPr>
        <w:t>gobierno</w:t>
      </w:r>
      <w:proofErr w:type="spellEnd"/>
      <w:r w:rsidRPr="005679E3">
        <w:rPr>
          <w:sz w:val="22"/>
          <w:szCs w:val="22"/>
          <w:lang w:val="en-US"/>
        </w:rPr>
        <w:t xml:space="preserve"> </w:t>
      </w:r>
      <w:proofErr w:type="spellStart"/>
      <w:r w:rsidRPr="005679E3">
        <w:rPr>
          <w:sz w:val="22"/>
          <w:szCs w:val="22"/>
          <w:lang w:val="en-US"/>
        </w:rPr>
        <w:t>en</w:t>
      </w:r>
      <w:proofErr w:type="spellEnd"/>
      <w:r w:rsidRPr="005679E3">
        <w:rPr>
          <w:sz w:val="22"/>
          <w:szCs w:val="22"/>
          <w:lang w:val="en-US"/>
        </w:rPr>
        <w:t xml:space="preserve"> Oaxaca</w:t>
      </w:r>
      <w:r w:rsidRPr="00733675">
        <w:rPr>
          <w:sz w:val="22"/>
          <w:szCs w:val="22"/>
          <w:lang w:val="es-ES"/>
        </w:rPr>
        <w:t xml:space="preserve">. </w:t>
      </w:r>
      <w:r w:rsidR="00000000">
        <w:fldChar w:fldCharType="begin"/>
      </w:r>
      <w:r w:rsidR="00000000" w:rsidRPr="00FF5E93">
        <w:rPr>
          <w:lang w:val="en-US"/>
        </w:rPr>
        <w:instrText>HYPERLINK "https://oaxaca.eluniversal.com.mx/estatal/anuncia-cocei-nueva-generacion-cierres-carreteros-y-tomas-de-oficinas-de-gobierno-en-oaxaca"</w:instrText>
      </w:r>
      <w:r w:rsidR="00000000">
        <w:fldChar w:fldCharType="separate"/>
      </w:r>
      <w:r w:rsidRPr="005679E3">
        <w:rPr>
          <w:rStyle w:val="Hyperlink"/>
          <w:sz w:val="22"/>
          <w:szCs w:val="22"/>
          <w:lang w:val="en-US"/>
        </w:rPr>
        <w:t>https://oaxaca.eluniversal.com.mx/estatal/anuncia-cocei-nueva-generacion-cierres-carreteros-y-tomas-de-oficinas-de-gobierno-en-oaxaca</w:t>
      </w:r>
      <w:r w:rsidR="00000000">
        <w:rPr>
          <w:rStyle w:val="Hyperlink"/>
          <w:sz w:val="22"/>
          <w:szCs w:val="22"/>
          <w:lang w:val="en-US"/>
        </w:rPr>
        <w:fldChar w:fldCharType="end"/>
      </w:r>
      <w:r w:rsidRPr="005679E3">
        <w:rPr>
          <w:sz w:val="22"/>
          <w:szCs w:val="22"/>
          <w:lang w:val="en-US"/>
        </w:rPr>
        <w:t xml:space="preserve"> [</w:t>
      </w:r>
      <w:r w:rsidRPr="00733675">
        <w:rPr>
          <w:sz w:val="22"/>
          <w:szCs w:val="22"/>
          <w:lang w:val="en-US"/>
        </w:rPr>
        <w:t>September 14, 2022]</w:t>
      </w:r>
      <w:r w:rsidR="00B13CB1">
        <w:rPr>
          <w:sz w:val="22"/>
          <w:szCs w:val="22"/>
          <w:lang w:val="en-US"/>
        </w:rPr>
        <w:t>.</w:t>
      </w:r>
    </w:p>
    <w:p w14:paraId="4FB22E78" w14:textId="37808164" w:rsidR="00B13CB1" w:rsidRPr="00B13CB1" w:rsidRDefault="00B13CB1" w:rsidP="00B13CB1">
      <w:pPr>
        <w:spacing w:after="60"/>
        <w:ind w:left="709" w:hanging="709"/>
        <w:rPr>
          <w:b/>
          <w:bCs/>
          <w:sz w:val="22"/>
          <w:szCs w:val="22"/>
          <w:lang w:val="en-US"/>
        </w:rPr>
      </w:pPr>
      <w:r w:rsidRPr="00B13CB1">
        <w:rPr>
          <w:sz w:val="22"/>
          <w:szCs w:val="22"/>
          <w:lang w:val="es-ES"/>
        </w:rPr>
        <w:t xml:space="preserve">Flores, Rocío (2021). </w:t>
      </w:r>
      <w:r w:rsidRPr="005679E3">
        <w:rPr>
          <w:sz w:val="22"/>
          <w:szCs w:val="22"/>
          <w:lang w:val="en-US"/>
        </w:rPr>
        <w:t xml:space="preserve">Piden al </w:t>
      </w:r>
      <w:proofErr w:type="spellStart"/>
      <w:r w:rsidRPr="005679E3">
        <w:rPr>
          <w:sz w:val="22"/>
          <w:szCs w:val="22"/>
          <w:lang w:val="en-US"/>
        </w:rPr>
        <w:t>presidente</w:t>
      </w:r>
      <w:proofErr w:type="spellEnd"/>
      <w:r w:rsidRPr="005679E3">
        <w:rPr>
          <w:sz w:val="22"/>
          <w:szCs w:val="22"/>
          <w:lang w:val="en-US"/>
        </w:rPr>
        <w:t xml:space="preserve"> </w:t>
      </w:r>
      <w:proofErr w:type="spellStart"/>
      <w:r w:rsidRPr="005679E3">
        <w:rPr>
          <w:sz w:val="22"/>
          <w:szCs w:val="22"/>
          <w:lang w:val="en-US"/>
        </w:rPr>
        <w:t>electo</w:t>
      </w:r>
      <w:proofErr w:type="spellEnd"/>
      <w:r w:rsidRPr="005679E3">
        <w:rPr>
          <w:sz w:val="22"/>
          <w:szCs w:val="22"/>
          <w:lang w:val="en-US"/>
        </w:rPr>
        <w:t xml:space="preserve"> Andrés Manuel López Obrador que </w:t>
      </w:r>
      <w:proofErr w:type="spellStart"/>
      <w:r w:rsidRPr="005679E3">
        <w:rPr>
          <w:sz w:val="22"/>
          <w:szCs w:val="22"/>
          <w:lang w:val="en-US"/>
        </w:rPr>
        <w:t>el</w:t>
      </w:r>
      <w:proofErr w:type="spellEnd"/>
      <w:r w:rsidRPr="005679E3">
        <w:rPr>
          <w:sz w:val="22"/>
          <w:szCs w:val="22"/>
          <w:lang w:val="en-US"/>
        </w:rPr>
        <w:t xml:space="preserve"> </w:t>
      </w:r>
      <w:proofErr w:type="spellStart"/>
      <w:r w:rsidRPr="005679E3">
        <w:rPr>
          <w:sz w:val="22"/>
          <w:szCs w:val="22"/>
          <w:lang w:val="en-US"/>
        </w:rPr>
        <w:t>agua</w:t>
      </w:r>
      <w:proofErr w:type="spellEnd"/>
      <w:r w:rsidRPr="005679E3">
        <w:rPr>
          <w:sz w:val="22"/>
          <w:szCs w:val="22"/>
          <w:lang w:val="en-US"/>
        </w:rPr>
        <w:t xml:space="preserve"> sea libre</w:t>
      </w:r>
      <w:r w:rsidRPr="00B13CB1">
        <w:rPr>
          <w:sz w:val="22"/>
          <w:szCs w:val="22"/>
          <w:lang w:val="es-ES"/>
        </w:rPr>
        <w:t xml:space="preserve">. </w:t>
      </w:r>
      <w:r w:rsidR="00000000">
        <w:fldChar w:fldCharType="begin"/>
      </w:r>
      <w:r w:rsidR="00000000" w:rsidRPr="00FF5E93">
        <w:rPr>
          <w:lang w:val="en-US"/>
        </w:rPr>
        <w:instrText>HYPERLINK "https://www.oaxaca.media/2018/08/zapotecas-evidencian-desigualdad-en-el-acceso-al-agua/"</w:instrText>
      </w:r>
      <w:r w:rsidR="00000000">
        <w:fldChar w:fldCharType="separate"/>
      </w:r>
      <w:r w:rsidRPr="00B13CB1">
        <w:rPr>
          <w:rStyle w:val="Hyperlink"/>
          <w:sz w:val="22"/>
          <w:szCs w:val="22"/>
          <w:lang w:val="en-US"/>
        </w:rPr>
        <w:t>https://www.oaxaca.media/2018/08/zapotecas-evidencian-desigualdad-en-el-acceso-al-agua/</w:t>
      </w:r>
      <w:r w:rsidR="00000000">
        <w:rPr>
          <w:rStyle w:val="Hyperlink"/>
          <w:sz w:val="22"/>
          <w:szCs w:val="22"/>
          <w:lang w:val="en-US"/>
        </w:rPr>
        <w:fldChar w:fldCharType="end"/>
      </w:r>
      <w:r w:rsidRPr="00B13CB1">
        <w:rPr>
          <w:sz w:val="22"/>
          <w:szCs w:val="22"/>
          <w:lang w:val="en-US"/>
        </w:rPr>
        <w:t xml:space="preserve"> </w:t>
      </w:r>
      <w:r w:rsidRPr="005679E3">
        <w:rPr>
          <w:sz w:val="22"/>
          <w:szCs w:val="22"/>
          <w:lang w:val="en-US"/>
        </w:rPr>
        <w:t>[</w:t>
      </w:r>
      <w:r w:rsidRPr="00B13CB1">
        <w:rPr>
          <w:sz w:val="22"/>
          <w:szCs w:val="22"/>
          <w:lang w:val="en-US"/>
        </w:rPr>
        <w:t>September 14, 2022].</w:t>
      </w:r>
    </w:p>
    <w:p w14:paraId="78D41ABD" w14:textId="77777777" w:rsidR="00847B94" w:rsidRPr="00B146DB" w:rsidRDefault="00847B94" w:rsidP="00847B94">
      <w:pPr>
        <w:spacing w:after="60"/>
        <w:ind w:left="709" w:hanging="709"/>
        <w:rPr>
          <w:sz w:val="22"/>
          <w:szCs w:val="22"/>
          <w:lang w:val="en-US"/>
        </w:rPr>
      </w:pPr>
      <w:r w:rsidRPr="00B146DB">
        <w:rPr>
          <w:sz w:val="22"/>
          <w:szCs w:val="22"/>
          <w:lang w:val="en-US"/>
        </w:rPr>
        <w:t>Hernández, A</w:t>
      </w:r>
      <w:r w:rsidRPr="00081064">
        <w:rPr>
          <w:sz w:val="22"/>
          <w:szCs w:val="22"/>
          <w:lang w:val="en-US"/>
        </w:rPr>
        <w:t>.</w:t>
      </w:r>
      <w:r w:rsidRPr="00B146DB">
        <w:rPr>
          <w:sz w:val="22"/>
          <w:szCs w:val="22"/>
          <w:lang w:val="en-US"/>
        </w:rPr>
        <w:t xml:space="preserve"> (2002). “Indigenous Law and Identity Politics in Mexico:  Indigenous Men’s and Women’s Struggles for a Multicultural Nation.” </w:t>
      </w:r>
      <w:r w:rsidRPr="00B146DB">
        <w:rPr>
          <w:i/>
          <w:iCs/>
          <w:sz w:val="22"/>
          <w:szCs w:val="22"/>
          <w:lang w:val="en-US"/>
        </w:rPr>
        <w:t>Political and Legal Anthropology Review</w:t>
      </w:r>
      <w:r w:rsidRPr="00B146DB">
        <w:rPr>
          <w:sz w:val="22"/>
          <w:szCs w:val="22"/>
          <w:lang w:val="en-US"/>
        </w:rPr>
        <w:t xml:space="preserve"> 24(2): 90-109.</w:t>
      </w:r>
    </w:p>
    <w:p w14:paraId="7C12C250" w14:textId="77777777" w:rsidR="00847B94" w:rsidRPr="00847B94" w:rsidRDefault="00847B94" w:rsidP="00847B94">
      <w:pPr>
        <w:spacing w:after="60"/>
        <w:ind w:left="709" w:hanging="709"/>
        <w:rPr>
          <w:sz w:val="22"/>
          <w:szCs w:val="22"/>
          <w:lang w:val="en-US"/>
        </w:rPr>
      </w:pPr>
      <w:proofErr w:type="spellStart"/>
      <w:r w:rsidRPr="00847B94">
        <w:rPr>
          <w:sz w:val="22"/>
          <w:szCs w:val="22"/>
          <w:lang w:val="en-US"/>
        </w:rPr>
        <w:t>Inegi</w:t>
      </w:r>
      <w:proofErr w:type="spellEnd"/>
      <w:r w:rsidRPr="00847B94">
        <w:rPr>
          <w:sz w:val="22"/>
          <w:szCs w:val="22"/>
          <w:lang w:val="en-US"/>
        </w:rPr>
        <w:t xml:space="preserve"> (2020). </w:t>
      </w:r>
      <w:proofErr w:type="spellStart"/>
      <w:r w:rsidRPr="00847B94">
        <w:rPr>
          <w:sz w:val="22"/>
          <w:szCs w:val="22"/>
          <w:lang w:val="en-US"/>
        </w:rPr>
        <w:t>Diversidad</w:t>
      </w:r>
      <w:proofErr w:type="spellEnd"/>
      <w:r w:rsidRPr="00847B94">
        <w:rPr>
          <w:sz w:val="22"/>
          <w:szCs w:val="22"/>
          <w:lang w:val="en-US"/>
        </w:rPr>
        <w:t>. https://cuentame.inegi.org.mx/monografias/informacion/oax/poblacion/diversidad.aspx?tema=me&amp;e=20 [May 18, 2022]</w:t>
      </w:r>
    </w:p>
    <w:p w14:paraId="2A7F3F85" w14:textId="4FAEB182" w:rsidR="00847B94" w:rsidRPr="00847B94" w:rsidRDefault="00847B94" w:rsidP="00847B94">
      <w:pPr>
        <w:spacing w:after="60"/>
        <w:ind w:left="709" w:hanging="709"/>
        <w:rPr>
          <w:sz w:val="22"/>
          <w:szCs w:val="22"/>
          <w:lang w:val="en-US"/>
        </w:rPr>
      </w:pPr>
      <w:r w:rsidRPr="00847B94">
        <w:rPr>
          <w:sz w:val="22"/>
          <w:szCs w:val="22"/>
          <w:lang w:val="fr-CH"/>
        </w:rPr>
        <w:t xml:space="preserve">Lexis Nexis. </w:t>
      </w:r>
      <w:r w:rsidR="00000000">
        <w:fldChar w:fldCharType="begin"/>
      </w:r>
      <w:r w:rsidR="00000000" w:rsidRPr="00FF5E93">
        <w:rPr>
          <w:lang w:val="en-US"/>
        </w:rPr>
        <w:instrText>HYPERLINK "http://www.lexis-nexis.com"</w:instrText>
      </w:r>
      <w:r w:rsidR="00000000">
        <w:fldChar w:fldCharType="separate"/>
      </w:r>
      <w:r w:rsidRPr="00B146DB">
        <w:rPr>
          <w:rStyle w:val="Hyperlink"/>
          <w:sz w:val="22"/>
          <w:szCs w:val="22"/>
          <w:lang w:val="en-US"/>
        </w:rPr>
        <w:t>http://www.lexis-nexis.com</w:t>
      </w:r>
      <w:r w:rsidR="00000000">
        <w:rPr>
          <w:rStyle w:val="Hyperlink"/>
          <w:sz w:val="22"/>
          <w:szCs w:val="22"/>
          <w:lang w:val="en-US"/>
        </w:rPr>
        <w:fldChar w:fldCharType="end"/>
      </w:r>
      <w:r w:rsidRPr="00B146DB">
        <w:rPr>
          <w:sz w:val="22"/>
          <w:szCs w:val="22"/>
          <w:lang w:val="en-US"/>
        </w:rPr>
        <w:t xml:space="preserve"> [October 26, 2013].</w:t>
      </w:r>
    </w:p>
    <w:p w14:paraId="6EB4A6F5" w14:textId="1A9D46D3" w:rsidR="00847B94" w:rsidRPr="009E625C" w:rsidRDefault="00847B94" w:rsidP="00847B94">
      <w:pPr>
        <w:spacing w:after="60"/>
        <w:ind w:left="709" w:hanging="709"/>
        <w:rPr>
          <w:sz w:val="22"/>
          <w:szCs w:val="22"/>
          <w:lang w:val="es-ES"/>
        </w:rPr>
      </w:pPr>
      <w:r w:rsidRPr="00847B94">
        <w:rPr>
          <w:sz w:val="22"/>
          <w:szCs w:val="22"/>
          <w:lang w:val="en-US"/>
        </w:rPr>
        <w:t xml:space="preserve">López, F. (1999). Indigenous Peoples and Autonomy in México. </w:t>
      </w:r>
      <w:r w:rsidR="00000000">
        <w:fldChar w:fldCharType="begin"/>
      </w:r>
      <w:r w:rsidR="00000000" w:rsidRPr="00FF5E93">
        <w:rPr>
          <w:lang w:val="en-US"/>
        </w:rPr>
        <w:instrText>HYPERLINK "https://www.culturalsurvival.org/publications/cultural-survival-quarterly/indigenous-peoples-and-autonomy-mexico"</w:instrText>
      </w:r>
      <w:r w:rsidR="00000000">
        <w:fldChar w:fldCharType="separate"/>
      </w:r>
      <w:r w:rsidRPr="009E625C">
        <w:rPr>
          <w:rStyle w:val="Hyperlink"/>
          <w:sz w:val="22"/>
          <w:szCs w:val="22"/>
          <w:lang w:val="es-ES"/>
        </w:rPr>
        <w:t>https://www.culturalsurvival.org/publications/cultural-survival-quarterly/indigenous-peoples-and-autonomy-mexico</w:t>
      </w:r>
      <w:r w:rsidR="00000000">
        <w:rPr>
          <w:rStyle w:val="Hyperlink"/>
          <w:sz w:val="22"/>
          <w:szCs w:val="22"/>
          <w:lang w:val="es-ES"/>
        </w:rPr>
        <w:fldChar w:fldCharType="end"/>
      </w:r>
      <w:r w:rsidRPr="009E625C">
        <w:rPr>
          <w:sz w:val="22"/>
          <w:szCs w:val="22"/>
          <w:lang w:val="es-ES"/>
        </w:rPr>
        <w:t xml:space="preserve"> [June 7, 2022].</w:t>
      </w:r>
    </w:p>
    <w:p w14:paraId="1EB2BE68" w14:textId="2FBD173B" w:rsidR="00B13CB1" w:rsidRPr="005679E3" w:rsidRDefault="00B13CB1" w:rsidP="00B13CB1">
      <w:pPr>
        <w:spacing w:after="60"/>
        <w:ind w:left="475" w:hanging="475"/>
        <w:rPr>
          <w:sz w:val="22"/>
          <w:szCs w:val="22"/>
          <w:lang w:val="es-ES"/>
        </w:rPr>
      </w:pPr>
      <w:r>
        <w:rPr>
          <w:sz w:val="22"/>
          <w:szCs w:val="22"/>
          <w:lang w:val="es-ES"/>
        </w:rPr>
        <w:t xml:space="preserve">López Bárcenas, Francisco (2019). </w:t>
      </w:r>
      <w:r w:rsidRPr="005679E3">
        <w:rPr>
          <w:sz w:val="22"/>
          <w:szCs w:val="22"/>
          <w:lang w:val="es-ES"/>
        </w:rPr>
        <w:t>La autonomía de los pueblos indígenas de México</w:t>
      </w:r>
      <w:r>
        <w:rPr>
          <w:sz w:val="22"/>
          <w:szCs w:val="22"/>
          <w:lang w:val="es-ES"/>
        </w:rPr>
        <w:t xml:space="preserve">. </w:t>
      </w:r>
      <w:r w:rsidR="00000000">
        <w:fldChar w:fldCharType="begin"/>
      </w:r>
      <w:r w:rsidR="00000000" w:rsidRPr="00FF5E93">
        <w:rPr>
          <w:lang w:val="es-ES"/>
        </w:rPr>
        <w:instrText>HYPERLINK "https://www.revistadelauniversidad.mx/articles/ad23236a-fafa-42c1-ab9e-8dfd66b8345c/la-autonomia-de-los-pueblos-indigenas-de-mexico"</w:instrText>
      </w:r>
      <w:r w:rsidR="00000000">
        <w:fldChar w:fldCharType="separate"/>
      </w:r>
      <w:r w:rsidRPr="005679E3">
        <w:rPr>
          <w:rStyle w:val="Hyperlink"/>
          <w:sz w:val="22"/>
          <w:szCs w:val="22"/>
          <w:lang w:val="es-ES"/>
        </w:rPr>
        <w:t>https://www.revistadelauniversidad.mx/articles/ad23236a-fafa-42c1-ab9e-8dfd66b8345c/la-autonomia-de-los-pueblos-indigenas-de-mexico</w:t>
      </w:r>
      <w:r w:rsidR="00000000">
        <w:rPr>
          <w:rStyle w:val="Hyperlink"/>
          <w:sz w:val="22"/>
          <w:szCs w:val="22"/>
          <w:lang w:val="es-ES"/>
        </w:rPr>
        <w:fldChar w:fldCharType="end"/>
      </w:r>
      <w:r w:rsidRPr="005679E3">
        <w:rPr>
          <w:sz w:val="22"/>
          <w:szCs w:val="22"/>
          <w:lang w:val="es-ES"/>
        </w:rPr>
        <w:t xml:space="preserve"> [</w:t>
      </w:r>
      <w:proofErr w:type="spellStart"/>
      <w:r w:rsidRPr="005679E3">
        <w:rPr>
          <w:sz w:val="22"/>
          <w:szCs w:val="22"/>
          <w:lang w:val="es-ES"/>
        </w:rPr>
        <w:t>September</w:t>
      </w:r>
      <w:proofErr w:type="spellEnd"/>
      <w:r w:rsidRPr="005679E3">
        <w:rPr>
          <w:sz w:val="22"/>
          <w:szCs w:val="22"/>
          <w:lang w:val="es-ES"/>
        </w:rPr>
        <w:t xml:space="preserve"> 14, 2022].</w:t>
      </w:r>
    </w:p>
    <w:p w14:paraId="2375F673" w14:textId="77777777" w:rsidR="00847B94" w:rsidRPr="00081064" w:rsidRDefault="00847B94" w:rsidP="00847B94">
      <w:pPr>
        <w:pStyle w:val="NormalWeb"/>
        <w:spacing w:before="0" w:beforeAutospacing="0" w:after="60" w:afterAutospacing="0"/>
        <w:ind w:left="709" w:hanging="709"/>
        <w:rPr>
          <w:sz w:val="22"/>
          <w:szCs w:val="22"/>
          <w:lang w:val="es-ES"/>
        </w:rPr>
      </w:pPr>
      <w:r w:rsidRPr="00B146DB">
        <w:rPr>
          <w:sz w:val="22"/>
          <w:szCs w:val="22"/>
          <w:lang w:val="en-US"/>
        </w:rPr>
        <w:t xml:space="preserve">Lynn, Stephen (1987). “Zapotec Weavers of Oaxaca: Development and Community Control.” </w:t>
      </w:r>
      <w:r w:rsidRPr="00081064">
        <w:rPr>
          <w:i/>
          <w:iCs/>
          <w:sz w:val="22"/>
          <w:szCs w:val="22"/>
          <w:lang w:val="es-ES"/>
        </w:rPr>
        <w:t xml:space="preserve">Cultural </w:t>
      </w:r>
      <w:proofErr w:type="spellStart"/>
      <w:r w:rsidRPr="00081064">
        <w:rPr>
          <w:i/>
          <w:iCs/>
          <w:sz w:val="22"/>
          <w:szCs w:val="22"/>
          <w:lang w:val="es-ES"/>
        </w:rPr>
        <w:t>Survival</w:t>
      </w:r>
      <w:proofErr w:type="spellEnd"/>
      <w:r w:rsidRPr="00081064">
        <w:rPr>
          <w:sz w:val="22"/>
          <w:szCs w:val="22"/>
          <w:lang w:val="es-ES"/>
        </w:rPr>
        <w:t xml:space="preserve">. </w:t>
      </w:r>
      <w:r w:rsidR="00000000">
        <w:fldChar w:fldCharType="begin"/>
      </w:r>
      <w:r w:rsidR="00000000" w:rsidRPr="00FF5E93">
        <w:rPr>
          <w:lang w:val="en-US"/>
        </w:rPr>
        <w:instrText>HYPERLINK "http://www.culturalsurvival.org/publications/cultural-survival-quarterly/mexico/zapotec-weavers-oaxaca-development-and-community-con"</w:instrText>
      </w:r>
      <w:r w:rsidR="00000000">
        <w:fldChar w:fldCharType="separate"/>
      </w:r>
      <w:r w:rsidRPr="00081064">
        <w:rPr>
          <w:rStyle w:val="Hyperlink"/>
          <w:sz w:val="22"/>
          <w:szCs w:val="22"/>
          <w:lang w:val="es-ES"/>
        </w:rPr>
        <w:t>http://www.culturalsurvival.org/publications/cultural-survival-quarterly/mexico/zapotec-weavers-oaxaca-development-and-community-con</w:t>
      </w:r>
      <w:r w:rsidR="00000000">
        <w:rPr>
          <w:rStyle w:val="Hyperlink"/>
          <w:sz w:val="22"/>
          <w:szCs w:val="22"/>
          <w:lang w:val="es-ES"/>
        </w:rPr>
        <w:fldChar w:fldCharType="end"/>
      </w:r>
      <w:r w:rsidRPr="00081064">
        <w:rPr>
          <w:sz w:val="22"/>
          <w:szCs w:val="22"/>
          <w:lang w:val="es-ES"/>
        </w:rPr>
        <w:t xml:space="preserve"> [June 20, 2014].</w:t>
      </w:r>
    </w:p>
    <w:p w14:paraId="7F7C4D8D" w14:textId="77777777" w:rsidR="00847B94" w:rsidRPr="00847B94" w:rsidRDefault="00847B94" w:rsidP="00847B94">
      <w:pPr>
        <w:spacing w:after="60"/>
        <w:ind w:left="709" w:hanging="709"/>
        <w:rPr>
          <w:sz w:val="22"/>
          <w:szCs w:val="22"/>
          <w:lang w:val="en-US"/>
        </w:rPr>
      </w:pPr>
      <w:proofErr w:type="spellStart"/>
      <w:r w:rsidRPr="00847B94">
        <w:rPr>
          <w:sz w:val="22"/>
          <w:szCs w:val="22"/>
          <w:lang w:val="en-US"/>
        </w:rPr>
        <w:t>Magaloni</w:t>
      </w:r>
      <w:proofErr w:type="spellEnd"/>
      <w:r w:rsidRPr="00847B94">
        <w:rPr>
          <w:sz w:val="22"/>
          <w:szCs w:val="22"/>
          <w:lang w:val="en-US"/>
        </w:rPr>
        <w:t xml:space="preserve">, B., Díaz </w:t>
      </w:r>
      <w:proofErr w:type="spellStart"/>
      <w:r w:rsidRPr="00847B94">
        <w:rPr>
          <w:sz w:val="22"/>
          <w:szCs w:val="22"/>
          <w:lang w:val="en-US"/>
        </w:rPr>
        <w:t>Cayeros</w:t>
      </w:r>
      <w:proofErr w:type="spellEnd"/>
      <w:r w:rsidRPr="00847B94">
        <w:rPr>
          <w:sz w:val="22"/>
          <w:szCs w:val="22"/>
          <w:lang w:val="en-US"/>
        </w:rPr>
        <w:t xml:space="preserve">, A., and Ruiz, A. (2019). Public Good Provision and Traditional Governance in Indigenous Communities in Oaxaca, Mexico. </w:t>
      </w:r>
      <w:r w:rsidRPr="00847B94">
        <w:rPr>
          <w:i/>
          <w:iCs/>
          <w:sz w:val="22"/>
          <w:szCs w:val="22"/>
          <w:lang w:val="en-US"/>
        </w:rPr>
        <w:t>Comparative Political Studies</w:t>
      </w:r>
      <w:r w:rsidRPr="00847B94">
        <w:rPr>
          <w:sz w:val="22"/>
          <w:szCs w:val="22"/>
          <w:lang w:val="en-US"/>
        </w:rPr>
        <w:t>, 52(12), pp.1841-1880.</w:t>
      </w:r>
    </w:p>
    <w:p w14:paraId="5EB807C4" w14:textId="2FC0E301" w:rsidR="00847B94" w:rsidRPr="00B146DB" w:rsidRDefault="00847B94" w:rsidP="00847B94">
      <w:pPr>
        <w:pStyle w:val="NormalWeb"/>
        <w:spacing w:before="0" w:beforeAutospacing="0" w:after="60" w:afterAutospacing="0"/>
        <w:ind w:left="709" w:hanging="709"/>
        <w:rPr>
          <w:sz w:val="22"/>
          <w:szCs w:val="22"/>
          <w:lang w:val="en-US"/>
        </w:rPr>
      </w:pPr>
      <w:r w:rsidRPr="00B146DB">
        <w:rPr>
          <w:sz w:val="22"/>
          <w:szCs w:val="22"/>
          <w:lang w:val="en-US"/>
        </w:rPr>
        <w:t xml:space="preserve">McCaughan (ed.) (2012). </w:t>
      </w:r>
      <w:r w:rsidRPr="00B146DB">
        <w:rPr>
          <w:i/>
          <w:iCs/>
          <w:sz w:val="22"/>
          <w:szCs w:val="22"/>
          <w:lang w:val="en-US"/>
        </w:rPr>
        <w:t>Art and Social Movements: Cultural Politics in Mexico and Aztlán</w:t>
      </w:r>
      <w:r w:rsidRPr="00B146DB">
        <w:rPr>
          <w:sz w:val="22"/>
          <w:szCs w:val="22"/>
          <w:lang w:val="en-US"/>
        </w:rPr>
        <w:t>. Durham,</w:t>
      </w:r>
      <w:r w:rsidR="006415AD">
        <w:rPr>
          <w:sz w:val="22"/>
          <w:szCs w:val="22"/>
          <w:lang w:val="en-US"/>
        </w:rPr>
        <w:t xml:space="preserve"> </w:t>
      </w:r>
      <w:r w:rsidRPr="00B146DB">
        <w:rPr>
          <w:sz w:val="22"/>
          <w:szCs w:val="22"/>
          <w:lang w:val="en-US"/>
        </w:rPr>
        <w:t>NC: Duke University Press.</w:t>
      </w:r>
    </w:p>
    <w:p w14:paraId="550ED99F" w14:textId="77777777" w:rsidR="00847B94" w:rsidRPr="00B146DB" w:rsidRDefault="00847B94" w:rsidP="00847B94">
      <w:pPr>
        <w:pStyle w:val="NormalWeb"/>
        <w:spacing w:before="0" w:beforeAutospacing="0" w:after="60" w:afterAutospacing="0"/>
        <w:ind w:left="709" w:hanging="709"/>
        <w:rPr>
          <w:sz w:val="22"/>
          <w:szCs w:val="22"/>
          <w:lang w:val="en-US"/>
        </w:rPr>
      </w:pPr>
      <w:r w:rsidRPr="00B146DB">
        <w:rPr>
          <w:rFonts w:eastAsia="Times"/>
          <w:sz w:val="22"/>
          <w:szCs w:val="22"/>
          <w:lang w:val="en-US"/>
        </w:rPr>
        <w:t xml:space="preserve">Minahan, James (2002). </w:t>
      </w:r>
      <w:r w:rsidRPr="00B146DB">
        <w:rPr>
          <w:rFonts w:eastAsia="Times"/>
          <w:i/>
          <w:sz w:val="22"/>
          <w:szCs w:val="22"/>
          <w:lang w:val="en-US"/>
        </w:rPr>
        <w:t xml:space="preserve">Encyclopedia of the Stateless Nations. </w:t>
      </w:r>
      <w:r w:rsidRPr="00B146DB">
        <w:rPr>
          <w:rFonts w:eastAsia="Times"/>
          <w:sz w:val="22"/>
          <w:szCs w:val="22"/>
          <w:lang w:val="en-US"/>
        </w:rPr>
        <w:t xml:space="preserve">Westport, CT: Greenwood Press, pp. </w:t>
      </w:r>
      <w:r w:rsidRPr="00B146DB">
        <w:rPr>
          <w:sz w:val="22"/>
          <w:szCs w:val="22"/>
          <w:lang w:val="en-US"/>
        </w:rPr>
        <w:t>2091-2095.</w:t>
      </w:r>
    </w:p>
    <w:p w14:paraId="35BF866C" w14:textId="77777777" w:rsidR="00847B94" w:rsidRPr="00B146DB" w:rsidRDefault="00847B94" w:rsidP="00847B94">
      <w:pPr>
        <w:spacing w:after="60"/>
        <w:ind w:left="709" w:hanging="709"/>
        <w:rPr>
          <w:iCs/>
          <w:sz w:val="22"/>
          <w:szCs w:val="22"/>
          <w:lang w:val="en-US"/>
        </w:rPr>
      </w:pPr>
      <w:r w:rsidRPr="00B146DB">
        <w:rPr>
          <w:sz w:val="22"/>
          <w:szCs w:val="22"/>
          <w:lang w:val="en-US"/>
        </w:rPr>
        <w:t>Minahan, James (2016).</w:t>
      </w:r>
      <w:r w:rsidRPr="00B146DB">
        <w:rPr>
          <w:rFonts w:eastAsia="Times"/>
          <w:i/>
          <w:sz w:val="22"/>
          <w:szCs w:val="22"/>
          <w:lang w:val="en-US"/>
        </w:rPr>
        <w:t xml:space="preserve"> Encyclopedia of Stateless Nations. Second Edition. </w:t>
      </w:r>
      <w:r w:rsidRPr="00B146DB">
        <w:rPr>
          <w:rFonts w:eastAsia="Times"/>
          <w:iCs/>
          <w:sz w:val="22"/>
          <w:szCs w:val="22"/>
          <w:lang w:val="en-US"/>
        </w:rPr>
        <w:t>Santa Barbara, CA: Greenwood Press.</w:t>
      </w:r>
    </w:p>
    <w:p w14:paraId="0F94B906" w14:textId="77777777" w:rsidR="00847B94" w:rsidRPr="00B146DB" w:rsidRDefault="00847B94" w:rsidP="00847B94">
      <w:pPr>
        <w:spacing w:after="60"/>
        <w:ind w:left="709" w:hanging="709"/>
        <w:rPr>
          <w:sz w:val="22"/>
          <w:szCs w:val="22"/>
          <w:lang w:val="en-US"/>
        </w:rPr>
      </w:pPr>
      <w:r w:rsidRPr="00B146DB">
        <w:rPr>
          <w:iCs/>
          <w:sz w:val="22"/>
          <w:szCs w:val="22"/>
          <w:lang w:val="en-US"/>
        </w:rPr>
        <w:t xml:space="preserve">Minorities at Risk Project </w:t>
      </w:r>
      <w:r w:rsidRPr="00B146DB">
        <w:rPr>
          <w:sz w:val="22"/>
          <w:szCs w:val="22"/>
          <w:lang w:val="en-US"/>
        </w:rPr>
        <w:t>(2009). College Park, MD: University of Maryland.</w:t>
      </w:r>
    </w:p>
    <w:p w14:paraId="578AE236" w14:textId="3E630A5F" w:rsidR="00847B94" w:rsidRPr="009E625C" w:rsidRDefault="00847B94" w:rsidP="00847B94">
      <w:pPr>
        <w:widowControl w:val="0"/>
        <w:spacing w:after="60"/>
        <w:ind w:left="709" w:hanging="709"/>
        <w:rPr>
          <w:sz w:val="22"/>
          <w:szCs w:val="22"/>
          <w:lang w:val="es-ES"/>
        </w:rPr>
      </w:pPr>
      <w:r w:rsidRPr="00B146DB">
        <w:rPr>
          <w:sz w:val="22"/>
          <w:szCs w:val="22"/>
          <w:lang w:val="en-US"/>
        </w:rPr>
        <w:lastRenderedPageBreak/>
        <w:t xml:space="preserve">Minority Rights Group International. </w:t>
      </w:r>
      <w:r w:rsidRPr="00B146DB">
        <w:rPr>
          <w:i/>
          <w:sz w:val="22"/>
          <w:szCs w:val="22"/>
          <w:lang w:val="en-US"/>
        </w:rPr>
        <w:t>World Directory of Minorities and Indigenous Groups</w:t>
      </w:r>
      <w:r w:rsidRPr="00B146DB">
        <w:rPr>
          <w:sz w:val="22"/>
          <w:szCs w:val="22"/>
          <w:lang w:val="en-US"/>
        </w:rPr>
        <w:t xml:space="preserve">. </w:t>
      </w:r>
      <w:r w:rsidR="00000000">
        <w:fldChar w:fldCharType="begin"/>
      </w:r>
      <w:r w:rsidR="00000000" w:rsidRPr="00FF5E93">
        <w:rPr>
          <w:lang w:val="en-US"/>
        </w:rPr>
        <w:instrText>HYPERLINK "http://minorityrights.org/directory/"</w:instrText>
      </w:r>
      <w:r w:rsidR="00000000">
        <w:fldChar w:fldCharType="separate"/>
      </w:r>
      <w:r w:rsidRPr="009E625C">
        <w:rPr>
          <w:sz w:val="22"/>
          <w:szCs w:val="22"/>
          <w:lang w:val="es-ES"/>
        </w:rPr>
        <w:t>http://minorityrights.org/directory/</w:t>
      </w:r>
      <w:r w:rsidR="00000000">
        <w:rPr>
          <w:sz w:val="22"/>
          <w:szCs w:val="22"/>
          <w:lang w:val="es-ES"/>
        </w:rPr>
        <w:fldChar w:fldCharType="end"/>
      </w:r>
      <w:r w:rsidRPr="009E625C">
        <w:rPr>
          <w:sz w:val="22"/>
          <w:szCs w:val="22"/>
          <w:lang w:val="es-ES"/>
        </w:rPr>
        <w:t xml:space="preserve"> [May 17, 2022].</w:t>
      </w:r>
    </w:p>
    <w:p w14:paraId="7891BFB1" w14:textId="36624DFC" w:rsidR="00B13CB1" w:rsidRPr="005679E3" w:rsidRDefault="00B13CB1" w:rsidP="00B13CB1">
      <w:pPr>
        <w:widowControl w:val="0"/>
        <w:spacing w:after="60"/>
        <w:ind w:left="709" w:hanging="709"/>
        <w:rPr>
          <w:b/>
          <w:bCs/>
          <w:sz w:val="22"/>
          <w:szCs w:val="22"/>
          <w:lang w:val="en-US"/>
        </w:rPr>
      </w:pPr>
      <w:proofErr w:type="spellStart"/>
      <w:r w:rsidRPr="00B13CB1">
        <w:rPr>
          <w:sz w:val="22"/>
          <w:szCs w:val="22"/>
          <w:lang w:val="es-ES"/>
        </w:rPr>
        <w:t>Ocmal</w:t>
      </w:r>
      <w:proofErr w:type="spellEnd"/>
      <w:r w:rsidRPr="00B13CB1">
        <w:rPr>
          <w:sz w:val="22"/>
          <w:szCs w:val="22"/>
          <w:lang w:val="es-ES"/>
        </w:rPr>
        <w:t xml:space="preserve"> (2016).</w:t>
      </w:r>
      <w:r>
        <w:rPr>
          <w:sz w:val="22"/>
          <w:szCs w:val="22"/>
          <w:lang w:val="es-ES"/>
        </w:rPr>
        <w:t xml:space="preserve"> </w:t>
      </w:r>
      <w:proofErr w:type="spellStart"/>
      <w:r w:rsidRPr="005679E3">
        <w:rPr>
          <w:sz w:val="22"/>
          <w:szCs w:val="22"/>
          <w:lang w:val="en-US"/>
        </w:rPr>
        <w:t>Zapotecas</w:t>
      </w:r>
      <w:proofErr w:type="spellEnd"/>
      <w:r w:rsidRPr="005679E3">
        <w:rPr>
          <w:sz w:val="22"/>
          <w:szCs w:val="22"/>
          <w:lang w:val="en-US"/>
        </w:rPr>
        <w:t xml:space="preserve"> </w:t>
      </w:r>
      <w:proofErr w:type="spellStart"/>
      <w:r w:rsidRPr="005679E3">
        <w:rPr>
          <w:sz w:val="22"/>
          <w:szCs w:val="22"/>
          <w:lang w:val="en-US"/>
        </w:rPr>
        <w:t>rechazan</w:t>
      </w:r>
      <w:proofErr w:type="spellEnd"/>
      <w:r w:rsidRPr="005679E3">
        <w:rPr>
          <w:sz w:val="22"/>
          <w:szCs w:val="22"/>
          <w:lang w:val="en-US"/>
        </w:rPr>
        <w:t xml:space="preserve"> </w:t>
      </w:r>
      <w:proofErr w:type="spellStart"/>
      <w:r w:rsidRPr="005679E3">
        <w:rPr>
          <w:sz w:val="22"/>
          <w:szCs w:val="22"/>
          <w:lang w:val="en-US"/>
        </w:rPr>
        <w:t>proyecto</w:t>
      </w:r>
      <w:proofErr w:type="spellEnd"/>
      <w:r w:rsidRPr="005679E3">
        <w:rPr>
          <w:sz w:val="22"/>
          <w:szCs w:val="22"/>
          <w:lang w:val="en-US"/>
        </w:rPr>
        <w:t xml:space="preserve"> </w:t>
      </w:r>
      <w:proofErr w:type="spellStart"/>
      <w:r w:rsidRPr="005679E3">
        <w:rPr>
          <w:sz w:val="22"/>
          <w:szCs w:val="22"/>
          <w:lang w:val="en-US"/>
        </w:rPr>
        <w:t>minero</w:t>
      </w:r>
      <w:proofErr w:type="spellEnd"/>
      <w:r w:rsidRPr="005679E3">
        <w:rPr>
          <w:sz w:val="22"/>
          <w:szCs w:val="22"/>
          <w:lang w:val="en-US"/>
        </w:rPr>
        <w:t xml:space="preserve"> </w:t>
      </w:r>
      <w:proofErr w:type="spellStart"/>
      <w:r w:rsidRPr="005679E3">
        <w:rPr>
          <w:sz w:val="22"/>
          <w:szCs w:val="22"/>
          <w:lang w:val="en-US"/>
        </w:rPr>
        <w:t>en</w:t>
      </w:r>
      <w:proofErr w:type="spellEnd"/>
      <w:r w:rsidRPr="005679E3">
        <w:rPr>
          <w:sz w:val="22"/>
          <w:szCs w:val="22"/>
          <w:lang w:val="en-US"/>
        </w:rPr>
        <w:t xml:space="preserve"> </w:t>
      </w:r>
      <w:proofErr w:type="spellStart"/>
      <w:r w:rsidRPr="005679E3">
        <w:rPr>
          <w:sz w:val="22"/>
          <w:szCs w:val="22"/>
          <w:lang w:val="en-US"/>
        </w:rPr>
        <w:t>Ixtepec</w:t>
      </w:r>
      <w:proofErr w:type="spellEnd"/>
      <w:r w:rsidRPr="00B13CB1">
        <w:rPr>
          <w:sz w:val="22"/>
          <w:szCs w:val="22"/>
          <w:lang w:val="es-ES"/>
        </w:rPr>
        <w:t xml:space="preserve">. </w:t>
      </w:r>
      <w:r w:rsidR="00000000">
        <w:fldChar w:fldCharType="begin"/>
      </w:r>
      <w:r w:rsidR="00000000" w:rsidRPr="00FF5E93">
        <w:rPr>
          <w:lang w:val="en-US"/>
        </w:rPr>
        <w:instrText>HYPERLINK "https://www.ocmal.org/zapotecas-rechazan-proyecto-minero-en-ixtepec/"</w:instrText>
      </w:r>
      <w:r w:rsidR="00000000">
        <w:fldChar w:fldCharType="separate"/>
      </w:r>
      <w:r w:rsidRPr="00B13CB1">
        <w:rPr>
          <w:rStyle w:val="Hyperlink"/>
          <w:sz w:val="22"/>
          <w:szCs w:val="22"/>
          <w:lang w:val="en-US"/>
        </w:rPr>
        <w:t>https://www.ocmal.org/zapotecas-rechazan-proyecto-minero-en-ixtepec/</w:t>
      </w:r>
      <w:r w:rsidR="00000000">
        <w:rPr>
          <w:rStyle w:val="Hyperlink"/>
          <w:sz w:val="22"/>
          <w:szCs w:val="22"/>
          <w:lang w:val="en-US"/>
        </w:rPr>
        <w:fldChar w:fldCharType="end"/>
      </w:r>
      <w:r w:rsidRPr="00B13CB1">
        <w:rPr>
          <w:sz w:val="22"/>
          <w:szCs w:val="22"/>
          <w:lang w:val="en-US"/>
        </w:rPr>
        <w:t xml:space="preserve"> </w:t>
      </w:r>
      <w:r w:rsidRPr="00B146DB">
        <w:rPr>
          <w:sz w:val="22"/>
          <w:szCs w:val="22"/>
          <w:lang w:val="en-US"/>
        </w:rPr>
        <w:t>[</w:t>
      </w:r>
      <w:r>
        <w:rPr>
          <w:sz w:val="22"/>
          <w:szCs w:val="22"/>
          <w:lang w:val="en-US"/>
        </w:rPr>
        <w:t>September 14</w:t>
      </w:r>
      <w:r w:rsidRPr="00B146DB">
        <w:rPr>
          <w:sz w:val="22"/>
          <w:szCs w:val="22"/>
          <w:lang w:val="en-US"/>
        </w:rPr>
        <w:t>, 202</w:t>
      </w:r>
      <w:r w:rsidRPr="00847B94">
        <w:rPr>
          <w:sz w:val="22"/>
          <w:szCs w:val="22"/>
          <w:lang w:val="en-US"/>
        </w:rPr>
        <w:t>2</w:t>
      </w:r>
      <w:r w:rsidRPr="00B146DB">
        <w:rPr>
          <w:sz w:val="22"/>
          <w:szCs w:val="22"/>
          <w:lang w:val="en-US"/>
        </w:rPr>
        <w:t>].</w:t>
      </w:r>
    </w:p>
    <w:p w14:paraId="061512F4" w14:textId="647B7809" w:rsidR="00847B94" w:rsidRPr="009E625C" w:rsidRDefault="00847B94" w:rsidP="00847B94">
      <w:pPr>
        <w:spacing w:after="60"/>
        <w:ind w:left="709" w:hanging="709"/>
        <w:rPr>
          <w:sz w:val="22"/>
          <w:szCs w:val="22"/>
          <w:lang w:val="es-ES"/>
        </w:rPr>
      </w:pPr>
      <w:proofErr w:type="spellStart"/>
      <w:r w:rsidRPr="00847B94">
        <w:rPr>
          <w:sz w:val="22"/>
          <w:szCs w:val="22"/>
          <w:lang w:val="fr-CH"/>
        </w:rPr>
        <w:t>Peña</w:t>
      </w:r>
      <w:proofErr w:type="spellEnd"/>
      <w:r w:rsidRPr="00847B94">
        <w:rPr>
          <w:sz w:val="22"/>
          <w:szCs w:val="22"/>
          <w:lang w:val="fr-CH"/>
        </w:rPr>
        <w:t xml:space="preserve">, G., (2006). “A New </w:t>
      </w:r>
      <w:proofErr w:type="spellStart"/>
      <w:r w:rsidRPr="00847B94">
        <w:rPr>
          <w:sz w:val="22"/>
          <w:szCs w:val="22"/>
          <w:lang w:val="fr-CH"/>
        </w:rPr>
        <w:t>Mexican</w:t>
      </w:r>
      <w:proofErr w:type="spellEnd"/>
      <w:r w:rsidRPr="00847B94">
        <w:rPr>
          <w:sz w:val="22"/>
          <w:szCs w:val="22"/>
          <w:lang w:val="fr-CH"/>
        </w:rPr>
        <w:t xml:space="preserve"> </w:t>
      </w:r>
      <w:proofErr w:type="spellStart"/>
      <w:proofErr w:type="gramStart"/>
      <w:r w:rsidRPr="00847B94">
        <w:rPr>
          <w:sz w:val="22"/>
          <w:szCs w:val="22"/>
          <w:lang w:val="fr-CH"/>
        </w:rPr>
        <w:t>Nationalism</w:t>
      </w:r>
      <w:proofErr w:type="spellEnd"/>
      <w:r w:rsidRPr="00847B94">
        <w:rPr>
          <w:sz w:val="22"/>
          <w:szCs w:val="22"/>
          <w:lang w:val="fr-CH"/>
        </w:rPr>
        <w:t>?</w:t>
      </w:r>
      <w:proofErr w:type="gramEnd"/>
      <w:r w:rsidRPr="00847B94">
        <w:rPr>
          <w:sz w:val="22"/>
          <w:szCs w:val="22"/>
          <w:lang w:val="fr-CH"/>
        </w:rPr>
        <w:t xml:space="preserve"> </w:t>
      </w:r>
      <w:r w:rsidRPr="00B146DB">
        <w:rPr>
          <w:sz w:val="22"/>
          <w:szCs w:val="22"/>
          <w:lang w:val="en-US"/>
        </w:rPr>
        <w:t xml:space="preserve">Indigenous Rights, Constitutional Reform and the Conflicting Meanings of Multiculturalism.” </w:t>
      </w:r>
      <w:proofErr w:type="spellStart"/>
      <w:r w:rsidRPr="009E625C">
        <w:rPr>
          <w:i/>
          <w:sz w:val="22"/>
          <w:szCs w:val="22"/>
          <w:lang w:val="es-ES"/>
        </w:rPr>
        <w:t>Nations</w:t>
      </w:r>
      <w:proofErr w:type="spellEnd"/>
      <w:r w:rsidRPr="009E625C">
        <w:rPr>
          <w:i/>
          <w:sz w:val="22"/>
          <w:szCs w:val="22"/>
          <w:lang w:val="es-ES"/>
        </w:rPr>
        <w:t xml:space="preserve"> and </w:t>
      </w:r>
      <w:proofErr w:type="spellStart"/>
      <w:r w:rsidRPr="009E625C">
        <w:rPr>
          <w:i/>
          <w:sz w:val="22"/>
          <w:szCs w:val="22"/>
          <w:lang w:val="es-ES"/>
        </w:rPr>
        <w:t>Nationalism</w:t>
      </w:r>
      <w:proofErr w:type="spellEnd"/>
      <w:r w:rsidRPr="009E625C">
        <w:rPr>
          <w:i/>
          <w:sz w:val="22"/>
          <w:szCs w:val="22"/>
          <w:lang w:val="es-ES"/>
        </w:rPr>
        <w:t xml:space="preserve"> </w:t>
      </w:r>
      <w:r w:rsidRPr="009E625C">
        <w:rPr>
          <w:sz w:val="22"/>
          <w:szCs w:val="22"/>
          <w:lang w:val="es-ES"/>
        </w:rPr>
        <w:t>12(2): 279-302.</w:t>
      </w:r>
    </w:p>
    <w:p w14:paraId="6FB8CF4D" w14:textId="33AE4DB1" w:rsidR="00733675" w:rsidRPr="00733675" w:rsidRDefault="00733675" w:rsidP="00733675">
      <w:pPr>
        <w:spacing w:after="60"/>
        <w:ind w:left="709" w:hanging="709"/>
        <w:rPr>
          <w:b/>
          <w:bCs/>
          <w:sz w:val="22"/>
          <w:szCs w:val="22"/>
          <w:lang w:val="en-US"/>
        </w:rPr>
      </w:pPr>
      <w:r w:rsidRPr="00733675">
        <w:rPr>
          <w:sz w:val="22"/>
          <w:szCs w:val="22"/>
          <w:lang w:val="es-ES"/>
        </w:rPr>
        <w:t xml:space="preserve">Regeneración (2016). </w:t>
      </w:r>
      <w:r w:rsidRPr="005679E3">
        <w:rPr>
          <w:sz w:val="22"/>
          <w:szCs w:val="22"/>
          <w:lang w:val="en-US"/>
        </w:rPr>
        <w:t xml:space="preserve">Cinco </w:t>
      </w:r>
      <w:proofErr w:type="spellStart"/>
      <w:r w:rsidRPr="005679E3">
        <w:rPr>
          <w:sz w:val="22"/>
          <w:szCs w:val="22"/>
          <w:lang w:val="en-US"/>
        </w:rPr>
        <w:t>integrantes</w:t>
      </w:r>
      <w:proofErr w:type="spellEnd"/>
      <w:r w:rsidRPr="005679E3">
        <w:rPr>
          <w:sz w:val="22"/>
          <w:szCs w:val="22"/>
          <w:lang w:val="en-US"/>
        </w:rPr>
        <w:t xml:space="preserve"> de la COCEI de Oaxaca, </w:t>
      </w:r>
      <w:proofErr w:type="spellStart"/>
      <w:r w:rsidRPr="005679E3">
        <w:rPr>
          <w:sz w:val="22"/>
          <w:szCs w:val="22"/>
          <w:lang w:val="en-US"/>
        </w:rPr>
        <w:t>asesinados</w:t>
      </w:r>
      <w:proofErr w:type="spellEnd"/>
      <w:r w:rsidRPr="00733675">
        <w:rPr>
          <w:sz w:val="22"/>
          <w:szCs w:val="22"/>
          <w:lang w:val="es-ES"/>
        </w:rPr>
        <w:t xml:space="preserve">. </w:t>
      </w:r>
      <w:r w:rsidR="00000000">
        <w:fldChar w:fldCharType="begin"/>
      </w:r>
      <w:r w:rsidR="00000000" w:rsidRPr="00FF5E93">
        <w:rPr>
          <w:lang w:val="en-US"/>
        </w:rPr>
        <w:instrText>HYPERLINK "https://regeneracion.mx/cinco-integrantes-de-la-coceil-de-oaxaca-asesinados/"</w:instrText>
      </w:r>
      <w:r w:rsidR="00000000">
        <w:fldChar w:fldCharType="separate"/>
      </w:r>
      <w:r w:rsidRPr="00733675">
        <w:rPr>
          <w:rStyle w:val="Hyperlink"/>
          <w:sz w:val="22"/>
          <w:szCs w:val="22"/>
          <w:lang w:val="en-US"/>
        </w:rPr>
        <w:t>https://regeneracion.mx/cinco-integrantes-de-la-coceil-de-oaxaca-asesinados/</w:t>
      </w:r>
      <w:r w:rsidR="00000000">
        <w:rPr>
          <w:rStyle w:val="Hyperlink"/>
          <w:sz w:val="22"/>
          <w:szCs w:val="22"/>
          <w:lang w:val="en-US"/>
        </w:rPr>
        <w:fldChar w:fldCharType="end"/>
      </w:r>
      <w:r w:rsidRPr="00733675">
        <w:rPr>
          <w:sz w:val="22"/>
          <w:szCs w:val="22"/>
          <w:lang w:val="en-US"/>
        </w:rPr>
        <w:t xml:space="preserve"> [September 14, 2022]</w:t>
      </w:r>
    </w:p>
    <w:p w14:paraId="741CC83F" w14:textId="77777777" w:rsidR="00733675" w:rsidRPr="009E625C" w:rsidRDefault="00847B94" w:rsidP="00733675">
      <w:pPr>
        <w:pStyle w:val="NormalWeb"/>
        <w:spacing w:before="0" w:beforeAutospacing="0" w:after="60" w:afterAutospacing="0"/>
        <w:ind w:left="709" w:hanging="709"/>
        <w:rPr>
          <w:sz w:val="22"/>
          <w:szCs w:val="22"/>
          <w:lang w:val="es-ES"/>
        </w:rPr>
      </w:pPr>
      <w:r w:rsidRPr="009E625C">
        <w:rPr>
          <w:sz w:val="22"/>
          <w:szCs w:val="22"/>
          <w:lang w:val="en-US"/>
        </w:rPr>
        <w:t xml:space="preserve">Ristow, Colby N. (2008). </w:t>
      </w:r>
      <w:r w:rsidRPr="00B146DB">
        <w:rPr>
          <w:i/>
          <w:iCs/>
          <w:sz w:val="22"/>
          <w:szCs w:val="22"/>
          <w:lang w:val="en-US"/>
        </w:rPr>
        <w:t xml:space="preserve">From Repression to Incorporation in Revolutionary Mexico: Identity Politics, Cultural Mediation, and Popular Revolution in </w:t>
      </w:r>
      <w:proofErr w:type="spellStart"/>
      <w:r w:rsidRPr="00B146DB">
        <w:rPr>
          <w:i/>
          <w:iCs/>
          <w:sz w:val="22"/>
          <w:szCs w:val="22"/>
          <w:lang w:val="en-US"/>
        </w:rPr>
        <w:t>Juchitan</w:t>
      </w:r>
      <w:proofErr w:type="spellEnd"/>
      <w:r w:rsidRPr="00B146DB">
        <w:rPr>
          <w:i/>
          <w:iCs/>
          <w:sz w:val="22"/>
          <w:szCs w:val="22"/>
          <w:lang w:val="en-US"/>
        </w:rPr>
        <w:t>, Oaxaca, 1910--1920</w:t>
      </w:r>
      <w:r w:rsidRPr="00B146DB">
        <w:rPr>
          <w:sz w:val="22"/>
          <w:szCs w:val="22"/>
          <w:lang w:val="en-US"/>
        </w:rPr>
        <w:t xml:space="preserve">. </w:t>
      </w:r>
      <w:r w:rsidRPr="009E625C">
        <w:rPr>
          <w:sz w:val="22"/>
          <w:szCs w:val="22"/>
          <w:lang w:val="es-ES"/>
        </w:rPr>
        <w:t>Ann Arbor, MI: ProQuest.</w:t>
      </w:r>
    </w:p>
    <w:p w14:paraId="0BE0CAD6" w14:textId="37AA99BF" w:rsidR="00733675" w:rsidRDefault="00733675" w:rsidP="00733675">
      <w:pPr>
        <w:pStyle w:val="NormalWeb"/>
        <w:spacing w:before="0" w:beforeAutospacing="0" w:after="60" w:afterAutospacing="0"/>
        <w:ind w:left="709" w:hanging="709"/>
        <w:rPr>
          <w:sz w:val="22"/>
          <w:szCs w:val="22"/>
          <w:lang w:val="en-US"/>
        </w:rPr>
      </w:pPr>
      <w:r w:rsidRPr="00733675">
        <w:rPr>
          <w:sz w:val="22"/>
          <w:szCs w:val="22"/>
          <w:lang w:val="es-ES"/>
        </w:rPr>
        <w:t xml:space="preserve">Rodríguez, Óscar (2019). </w:t>
      </w:r>
      <w:r w:rsidRPr="005679E3">
        <w:rPr>
          <w:sz w:val="22"/>
          <w:szCs w:val="22"/>
          <w:lang w:val="en-US"/>
        </w:rPr>
        <w:t xml:space="preserve">El </w:t>
      </w:r>
      <w:proofErr w:type="spellStart"/>
      <w:r w:rsidRPr="005679E3">
        <w:rPr>
          <w:sz w:val="22"/>
          <w:szCs w:val="22"/>
          <w:lang w:val="en-US"/>
        </w:rPr>
        <w:t>Istmo</w:t>
      </w:r>
      <w:proofErr w:type="spellEnd"/>
      <w:r w:rsidRPr="005679E3">
        <w:rPr>
          <w:sz w:val="22"/>
          <w:szCs w:val="22"/>
          <w:lang w:val="en-US"/>
        </w:rPr>
        <w:t xml:space="preserve"> de Tehuantepec, ‘</w:t>
      </w:r>
      <w:proofErr w:type="spellStart"/>
      <w:r w:rsidRPr="005679E3">
        <w:rPr>
          <w:sz w:val="22"/>
          <w:szCs w:val="22"/>
          <w:lang w:val="en-US"/>
        </w:rPr>
        <w:t>cementerio</w:t>
      </w:r>
      <w:proofErr w:type="spellEnd"/>
      <w:r w:rsidRPr="005679E3">
        <w:rPr>
          <w:sz w:val="22"/>
          <w:szCs w:val="22"/>
          <w:lang w:val="en-US"/>
        </w:rPr>
        <w:t xml:space="preserve">’ de </w:t>
      </w:r>
      <w:proofErr w:type="spellStart"/>
      <w:r w:rsidRPr="005679E3">
        <w:rPr>
          <w:sz w:val="22"/>
          <w:szCs w:val="22"/>
          <w:lang w:val="en-US"/>
        </w:rPr>
        <w:t>proyectos</w:t>
      </w:r>
      <w:proofErr w:type="spellEnd"/>
      <w:r>
        <w:rPr>
          <w:sz w:val="22"/>
          <w:szCs w:val="22"/>
          <w:lang w:val="es-ES"/>
        </w:rPr>
        <w:t xml:space="preserve">. </w:t>
      </w:r>
      <w:r w:rsidR="00000000">
        <w:fldChar w:fldCharType="begin"/>
      </w:r>
      <w:r w:rsidR="00000000" w:rsidRPr="00FF5E93">
        <w:rPr>
          <w:lang w:val="en-US"/>
        </w:rPr>
        <w:instrText>HYPERLINK "https://www.milenio.com/estados/el-istmo-de-tehuantepec-cementerio-de-proyectos"</w:instrText>
      </w:r>
      <w:r w:rsidR="00000000">
        <w:fldChar w:fldCharType="separate"/>
      </w:r>
      <w:r w:rsidRPr="00733675">
        <w:rPr>
          <w:rStyle w:val="Hyperlink"/>
          <w:sz w:val="22"/>
          <w:szCs w:val="22"/>
          <w:lang w:val="en-US"/>
        </w:rPr>
        <w:t>https://www.milenio.com/estados/el-istmo-de-tehuantepec-cementerio-de-proyectos</w:t>
      </w:r>
      <w:r w:rsidR="00000000">
        <w:rPr>
          <w:rStyle w:val="Hyperlink"/>
          <w:sz w:val="22"/>
          <w:szCs w:val="22"/>
          <w:lang w:val="en-US"/>
        </w:rPr>
        <w:fldChar w:fldCharType="end"/>
      </w:r>
      <w:r w:rsidRPr="00733675">
        <w:rPr>
          <w:sz w:val="22"/>
          <w:szCs w:val="22"/>
          <w:lang w:val="en-US"/>
        </w:rPr>
        <w:t xml:space="preserve"> [September </w:t>
      </w:r>
      <w:r>
        <w:rPr>
          <w:sz w:val="22"/>
          <w:szCs w:val="22"/>
          <w:lang w:val="en-US"/>
        </w:rPr>
        <w:t>14, 2022]</w:t>
      </w:r>
    </w:p>
    <w:p w14:paraId="26D90EAD" w14:textId="284A2E23" w:rsidR="00B13CB1" w:rsidRPr="005679E3" w:rsidRDefault="00B13CB1" w:rsidP="00B13CB1">
      <w:pPr>
        <w:ind w:left="720" w:hanging="720"/>
        <w:rPr>
          <w:sz w:val="22"/>
          <w:szCs w:val="22"/>
          <w:lang w:val="en-US"/>
        </w:rPr>
      </w:pPr>
      <w:r w:rsidRPr="000C6972">
        <w:rPr>
          <w:sz w:val="22"/>
          <w:szCs w:val="22"/>
          <w:lang w:val="es-ES"/>
        </w:rPr>
        <w:t>Ruíz, Janet (2019).</w:t>
      </w:r>
      <w:r>
        <w:rPr>
          <w:sz w:val="22"/>
          <w:szCs w:val="22"/>
          <w:lang w:val="es-ES"/>
        </w:rPr>
        <w:t xml:space="preserve"> </w:t>
      </w:r>
      <w:r w:rsidRPr="005679E3">
        <w:rPr>
          <w:sz w:val="22"/>
          <w:szCs w:val="22"/>
          <w:lang w:val="en-US"/>
        </w:rPr>
        <w:t xml:space="preserve">Piden </w:t>
      </w:r>
      <w:proofErr w:type="spellStart"/>
      <w:r w:rsidRPr="005679E3">
        <w:rPr>
          <w:sz w:val="22"/>
          <w:szCs w:val="22"/>
          <w:lang w:val="en-US"/>
        </w:rPr>
        <w:t>indígenas</w:t>
      </w:r>
      <w:proofErr w:type="spellEnd"/>
      <w:r w:rsidRPr="005679E3">
        <w:rPr>
          <w:sz w:val="22"/>
          <w:szCs w:val="22"/>
          <w:lang w:val="en-US"/>
        </w:rPr>
        <w:t xml:space="preserve"> </w:t>
      </w:r>
      <w:proofErr w:type="spellStart"/>
      <w:r w:rsidRPr="005679E3">
        <w:rPr>
          <w:sz w:val="22"/>
          <w:szCs w:val="22"/>
          <w:lang w:val="en-US"/>
        </w:rPr>
        <w:t>guardias</w:t>
      </w:r>
      <w:proofErr w:type="spellEnd"/>
      <w:r w:rsidRPr="005679E3">
        <w:rPr>
          <w:sz w:val="22"/>
          <w:szCs w:val="22"/>
          <w:lang w:val="en-US"/>
        </w:rPr>
        <w:t xml:space="preserve"> </w:t>
      </w:r>
      <w:proofErr w:type="spellStart"/>
      <w:r w:rsidRPr="005679E3">
        <w:rPr>
          <w:sz w:val="22"/>
          <w:szCs w:val="22"/>
          <w:lang w:val="en-US"/>
        </w:rPr>
        <w:t>comunitarias</w:t>
      </w:r>
      <w:proofErr w:type="spellEnd"/>
      <w:r w:rsidRPr="005679E3">
        <w:rPr>
          <w:sz w:val="22"/>
          <w:szCs w:val="22"/>
          <w:lang w:val="en-US"/>
        </w:rPr>
        <w:t xml:space="preserve"> y </w:t>
      </w:r>
      <w:proofErr w:type="spellStart"/>
      <w:r w:rsidRPr="005679E3">
        <w:rPr>
          <w:sz w:val="22"/>
          <w:szCs w:val="22"/>
          <w:lang w:val="en-US"/>
        </w:rPr>
        <w:t>autonomía</w:t>
      </w:r>
      <w:proofErr w:type="spellEnd"/>
      <w:r w:rsidRPr="005679E3">
        <w:rPr>
          <w:sz w:val="22"/>
          <w:szCs w:val="22"/>
          <w:lang w:val="en-US"/>
        </w:rPr>
        <w:t xml:space="preserve"> </w:t>
      </w:r>
      <w:proofErr w:type="gramStart"/>
      <w:r w:rsidRPr="005679E3">
        <w:rPr>
          <w:sz w:val="22"/>
          <w:szCs w:val="22"/>
          <w:lang w:val="en-US"/>
        </w:rPr>
        <w:t>a</w:t>
      </w:r>
      <w:proofErr w:type="gramEnd"/>
      <w:r w:rsidRPr="005679E3">
        <w:rPr>
          <w:sz w:val="22"/>
          <w:szCs w:val="22"/>
          <w:lang w:val="en-US"/>
        </w:rPr>
        <w:t xml:space="preserve"> AMLO</w:t>
      </w:r>
      <w:r>
        <w:rPr>
          <w:sz w:val="22"/>
          <w:szCs w:val="22"/>
          <w:lang w:val="es-ES"/>
        </w:rPr>
        <w:t>.</w:t>
      </w:r>
      <w:r w:rsidRPr="000C6972">
        <w:rPr>
          <w:sz w:val="22"/>
          <w:szCs w:val="22"/>
          <w:lang w:val="es-ES"/>
        </w:rPr>
        <w:t xml:space="preserve"> </w:t>
      </w:r>
      <w:hyperlink r:id="rId13" w:history="1">
        <w:r w:rsidRPr="000C6972">
          <w:rPr>
            <w:rStyle w:val="Hyperlink"/>
            <w:sz w:val="22"/>
            <w:szCs w:val="22"/>
            <w:lang w:val="en-US"/>
          </w:rPr>
          <w:t>https://www.milenio.com/politica/comunidad/amlo-tierra-blanca-piden-reconocimiento-autonomia-indigena</w:t>
        </w:r>
      </w:hyperlink>
      <w:r w:rsidRPr="000C6972">
        <w:rPr>
          <w:sz w:val="22"/>
          <w:szCs w:val="22"/>
          <w:lang w:val="en-US"/>
        </w:rPr>
        <w:t xml:space="preserve"> [September </w:t>
      </w:r>
      <w:r>
        <w:rPr>
          <w:sz w:val="22"/>
          <w:szCs w:val="22"/>
          <w:lang w:val="en-US"/>
        </w:rPr>
        <w:t>14, 2022]</w:t>
      </w:r>
    </w:p>
    <w:p w14:paraId="0E9C49CF" w14:textId="3EE784D6" w:rsidR="00847B94" w:rsidRDefault="00847B94" w:rsidP="00847B94">
      <w:pPr>
        <w:spacing w:after="60"/>
        <w:ind w:left="709" w:hanging="709"/>
        <w:rPr>
          <w:sz w:val="22"/>
          <w:szCs w:val="22"/>
          <w:lang w:val="en-US"/>
        </w:rPr>
      </w:pPr>
      <w:proofErr w:type="spellStart"/>
      <w:r w:rsidRPr="00847B94">
        <w:rPr>
          <w:sz w:val="22"/>
          <w:szCs w:val="22"/>
          <w:lang w:val="en-US"/>
        </w:rPr>
        <w:t>Shmal</w:t>
      </w:r>
      <w:proofErr w:type="spellEnd"/>
      <w:r w:rsidRPr="00847B94">
        <w:rPr>
          <w:sz w:val="22"/>
          <w:szCs w:val="22"/>
          <w:lang w:val="en-US"/>
        </w:rPr>
        <w:t xml:space="preserve">, J. (2006). Oaxaca: A land of diversity. </w:t>
      </w:r>
      <w:r w:rsidR="00000000">
        <w:fldChar w:fldCharType="begin"/>
      </w:r>
      <w:r w:rsidR="00000000" w:rsidRPr="00FF5E93">
        <w:rPr>
          <w:lang w:val="en-US"/>
        </w:rPr>
        <w:instrText>HYPERLINK "http://www.houstonculture.org/mexico/oaxaca.html"</w:instrText>
      </w:r>
      <w:r w:rsidR="00000000">
        <w:fldChar w:fldCharType="separate"/>
      </w:r>
      <w:r w:rsidRPr="00847B94">
        <w:rPr>
          <w:rStyle w:val="Hyperlink"/>
          <w:sz w:val="22"/>
          <w:szCs w:val="22"/>
          <w:lang w:val="en-US"/>
        </w:rPr>
        <w:t>http://www.houstonculture.org/mexico/oaxaca.html</w:t>
      </w:r>
      <w:r w:rsidR="00000000">
        <w:rPr>
          <w:rStyle w:val="Hyperlink"/>
          <w:sz w:val="22"/>
          <w:szCs w:val="22"/>
          <w:lang w:val="en-US"/>
        </w:rPr>
        <w:fldChar w:fldCharType="end"/>
      </w:r>
      <w:r w:rsidRPr="00847B94">
        <w:rPr>
          <w:sz w:val="22"/>
          <w:szCs w:val="22"/>
          <w:lang w:val="en-US"/>
        </w:rPr>
        <w:t xml:space="preserve"> [May 18, 2022]</w:t>
      </w:r>
    </w:p>
    <w:p w14:paraId="52DFDDEF" w14:textId="5392097A" w:rsidR="00733675" w:rsidRDefault="00733675" w:rsidP="00733675">
      <w:pPr>
        <w:ind w:left="720" w:hanging="720"/>
        <w:rPr>
          <w:sz w:val="22"/>
          <w:szCs w:val="22"/>
          <w:lang w:val="en-US"/>
        </w:rPr>
      </w:pPr>
      <w:proofErr w:type="spellStart"/>
      <w:r>
        <w:rPr>
          <w:sz w:val="22"/>
          <w:szCs w:val="22"/>
          <w:lang w:val="en-US"/>
        </w:rPr>
        <w:t>Sipaz</w:t>
      </w:r>
      <w:proofErr w:type="spellEnd"/>
      <w:r>
        <w:rPr>
          <w:sz w:val="22"/>
          <w:szCs w:val="22"/>
          <w:lang w:val="en-US"/>
        </w:rPr>
        <w:t xml:space="preserve"> (2020). </w:t>
      </w:r>
      <w:r w:rsidRPr="005679E3">
        <w:rPr>
          <w:sz w:val="22"/>
          <w:szCs w:val="22"/>
          <w:lang w:val="en-US"/>
        </w:rPr>
        <w:t>FOCUS: The Trans-Isthmus Corridor, a not-so-new project of the new government</w:t>
      </w:r>
      <w:r w:rsidRPr="000C6972">
        <w:rPr>
          <w:sz w:val="22"/>
          <w:szCs w:val="22"/>
          <w:lang w:val="en-US"/>
        </w:rPr>
        <w:t xml:space="preserve">. </w:t>
      </w:r>
      <w:r w:rsidR="00000000">
        <w:fldChar w:fldCharType="begin"/>
      </w:r>
      <w:r w:rsidR="00000000" w:rsidRPr="00FF5E93">
        <w:rPr>
          <w:lang w:val="en-US"/>
        </w:rPr>
        <w:instrText>HYPERLINK "https://www.sipaz.org/focus-the-trans-isthmus-corridor-a-not-so-new-project-of-the-new-government/?lang=en"</w:instrText>
      </w:r>
      <w:r w:rsidR="00000000">
        <w:fldChar w:fldCharType="separate"/>
      </w:r>
      <w:r w:rsidRPr="001B4260">
        <w:rPr>
          <w:rStyle w:val="Hyperlink"/>
          <w:sz w:val="22"/>
          <w:szCs w:val="22"/>
          <w:lang w:val="en-US"/>
        </w:rPr>
        <w:t>https://www.sipaz.org/focus-the-trans-isthmus-corridor-a-not-so-new-project-of-the-new-government/?lang=en</w:t>
      </w:r>
      <w:r w:rsidR="00000000">
        <w:rPr>
          <w:rStyle w:val="Hyperlink"/>
          <w:sz w:val="22"/>
          <w:szCs w:val="22"/>
          <w:lang w:val="en-US"/>
        </w:rPr>
        <w:fldChar w:fldCharType="end"/>
      </w:r>
      <w:r>
        <w:rPr>
          <w:sz w:val="22"/>
          <w:szCs w:val="22"/>
          <w:lang w:val="en-US"/>
        </w:rPr>
        <w:t xml:space="preserve"> [September 14, 2022]</w:t>
      </w:r>
    </w:p>
    <w:p w14:paraId="4C97D272" w14:textId="67D3AB64" w:rsidR="00B13CB1" w:rsidRPr="00B13CB1" w:rsidRDefault="00B13CB1" w:rsidP="00B13CB1">
      <w:pPr>
        <w:ind w:left="720" w:hanging="720"/>
        <w:rPr>
          <w:sz w:val="22"/>
          <w:szCs w:val="22"/>
          <w:lang w:val="es-ES"/>
        </w:rPr>
      </w:pPr>
      <w:r w:rsidRPr="00B13CB1">
        <w:rPr>
          <w:sz w:val="22"/>
          <w:szCs w:val="22"/>
          <w:lang w:val="es-ES"/>
        </w:rPr>
        <w:t xml:space="preserve">Valdivia, Teresa (2013). </w:t>
      </w:r>
      <w:r w:rsidRPr="00B13CB1">
        <w:rPr>
          <w:sz w:val="22"/>
          <w:szCs w:val="22"/>
        </w:rPr>
        <w:t xml:space="preserve">Gabriela Kraemer Bayer, Autonomía de los zapotecos del Istmo. </w:t>
      </w:r>
      <w:proofErr w:type="spellStart"/>
      <w:r w:rsidRPr="005679E3">
        <w:rPr>
          <w:sz w:val="22"/>
          <w:szCs w:val="22"/>
          <w:lang w:val="en-US"/>
        </w:rPr>
        <w:t>Relaciones</w:t>
      </w:r>
      <w:proofErr w:type="spellEnd"/>
      <w:r w:rsidRPr="005679E3">
        <w:rPr>
          <w:sz w:val="22"/>
          <w:szCs w:val="22"/>
          <w:lang w:val="en-US"/>
        </w:rPr>
        <w:t xml:space="preserve"> de </w:t>
      </w:r>
      <w:proofErr w:type="spellStart"/>
      <w:r w:rsidRPr="005679E3">
        <w:rPr>
          <w:sz w:val="22"/>
          <w:szCs w:val="22"/>
          <w:lang w:val="en-US"/>
        </w:rPr>
        <w:t>poder</w:t>
      </w:r>
      <w:proofErr w:type="spellEnd"/>
      <w:r w:rsidRPr="005679E3">
        <w:rPr>
          <w:sz w:val="22"/>
          <w:szCs w:val="22"/>
          <w:lang w:val="en-US"/>
        </w:rPr>
        <w:t xml:space="preserve"> y </w:t>
      </w:r>
      <w:proofErr w:type="spellStart"/>
      <w:r w:rsidRPr="005679E3">
        <w:rPr>
          <w:sz w:val="22"/>
          <w:szCs w:val="22"/>
          <w:lang w:val="en-US"/>
        </w:rPr>
        <w:t>cultura</w:t>
      </w:r>
      <w:proofErr w:type="spellEnd"/>
      <w:r w:rsidRPr="005679E3">
        <w:rPr>
          <w:sz w:val="22"/>
          <w:szCs w:val="22"/>
          <w:lang w:val="en-US"/>
        </w:rPr>
        <w:t xml:space="preserve"> </w:t>
      </w:r>
      <w:proofErr w:type="spellStart"/>
      <w:r w:rsidRPr="005679E3">
        <w:rPr>
          <w:sz w:val="22"/>
          <w:szCs w:val="22"/>
          <w:lang w:val="en-US"/>
        </w:rPr>
        <w:t>política</w:t>
      </w:r>
      <w:proofErr w:type="spellEnd"/>
      <w:r w:rsidRPr="00B13CB1">
        <w:rPr>
          <w:sz w:val="22"/>
          <w:szCs w:val="22"/>
          <w:lang w:val="es-ES"/>
        </w:rPr>
        <w:t xml:space="preserve">. </w:t>
      </w:r>
      <w:r w:rsidRPr="00B13CB1">
        <w:rPr>
          <w:i/>
          <w:iCs/>
          <w:sz w:val="22"/>
          <w:szCs w:val="22"/>
          <w:lang w:val="es-ES"/>
        </w:rPr>
        <w:t>Nueva Antropología</w:t>
      </w:r>
      <w:r w:rsidRPr="00B13CB1">
        <w:rPr>
          <w:sz w:val="22"/>
          <w:szCs w:val="22"/>
          <w:lang w:val="es-ES"/>
        </w:rPr>
        <w:t>, 26(78), pp.191-194.</w:t>
      </w:r>
    </w:p>
    <w:p w14:paraId="24827326" w14:textId="3688B962" w:rsidR="00B13CB1" w:rsidRPr="00B13CB1" w:rsidRDefault="00B13CB1" w:rsidP="00733675">
      <w:pPr>
        <w:ind w:left="720" w:hanging="720"/>
        <w:rPr>
          <w:sz w:val="22"/>
          <w:szCs w:val="22"/>
          <w:lang w:val="es-ES"/>
        </w:rPr>
      </w:pPr>
    </w:p>
    <w:p w14:paraId="1CC8313D" w14:textId="77777777" w:rsidR="00847B94" w:rsidRPr="00B146DB" w:rsidRDefault="00847B94" w:rsidP="00847B94">
      <w:pPr>
        <w:widowControl w:val="0"/>
        <w:spacing w:after="60"/>
        <w:ind w:left="709" w:hanging="709"/>
        <w:rPr>
          <w:sz w:val="22"/>
          <w:szCs w:val="22"/>
          <w:lang w:val="en-US"/>
        </w:rPr>
      </w:pPr>
      <w:r w:rsidRPr="009E625C">
        <w:rPr>
          <w:sz w:val="22"/>
          <w:szCs w:val="22"/>
          <w:lang w:val="es-ES"/>
        </w:rPr>
        <w:t xml:space="preserve">Vogt, Manuel, Nils-Christian Bormann, </w:t>
      </w:r>
      <w:proofErr w:type="spellStart"/>
      <w:r w:rsidRPr="009E625C">
        <w:rPr>
          <w:sz w:val="22"/>
          <w:szCs w:val="22"/>
          <w:lang w:val="es-ES"/>
        </w:rPr>
        <w:t>Seraina</w:t>
      </w:r>
      <w:proofErr w:type="spellEnd"/>
      <w:r w:rsidRPr="009E625C">
        <w:rPr>
          <w:sz w:val="22"/>
          <w:szCs w:val="22"/>
          <w:lang w:val="es-ES"/>
        </w:rPr>
        <w:t xml:space="preserve"> </w:t>
      </w:r>
      <w:proofErr w:type="spellStart"/>
      <w:r w:rsidRPr="009E625C">
        <w:rPr>
          <w:sz w:val="22"/>
          <w:szCs w:val="22"/>
          <w:lang w:val="es-ES"/>
        </w:rPr>
        <w:t>Rüegger</w:t>
      </w:r>
      <w:proofErr w:type="spellEnd"/>
      <w:r w:rsidRPr="009E625C">
        <w:rPr>
          <w:sz w:val="22"/>
          <w:szCs w:val="22"/>
          <w:lang w:val="es-ES"/>
        </w:rPr>
        <w:t xml:space="preserve">, Lars-Erik </w:t>
      </w:r>
      <w:proofErr w:type="spellStart"/>
      <w:r w:rsidRPr="009E625C">
        <w:rPr>
          <w:sz w:val="22"/>
          <w:szCs w:val="22"/>
          <w:lang w:val="es-ES"/>
        </w:rPr>
        <w:t>Cederman</w:t>
      </w:r>
      <w:proofErr w:type="spellEnd"/>
      <w:r w:rsidRPr="009E625C">
        <w:rPr>
          <w:sz w:val="22"/>
          <w:szCs w:val="22"/>
          <w:lang w:val="es-ES"/>
        </w:rPr>
        <w:t xml:space="preserve">, Philipp Hunziker, and Luc </w:t>
      </w:r>
      <w:proofErr w:type="spellStart"/>
      <w:r w:rsidRPr="009E625C">
        <w:rPr>
          <w:sz w:val="22"/>
          <w:szCs w:val="22"/>
          <w:lang w:val="es-ES"/>
        </w:rPr>
        <w:t>Girardin</w:t>
      </w:r>
      <w:proofErr w:type="spellEnd"/>
      <w:r w:rsidRPr="009E625C">
        <w:rPr>
          <w:sz w:val="22"/>
          <w:szCs w:val="22"/>
          <w:lang w:val="es-ES"/>
        </w:rPr>
        <w:t xml:space="preserve"> (2015). </w:t>
      </w:r>
      <w:r w:rsidRPr="00B146DB">
        <w:rPr>
          <w:sz w:val="22"/>
          <w:szCs w:val="22"/>
          <w:lang w:val="en-US"/>
        </w:rPr>
        <w:t xml:space="preserve">“Integrating Data on Ethnicity, Geography, and Conflict: The Ethnic Power Relations Data Set Family.” </w:t>
      </w:r>
      <w:r w:rsidRPr="00B146DB">
        <w:rPr>
          <w:i/>
          <w:iCs/>
          <w:sz w:val="22"/>
          <w:szCs w:val="22"/>
          <w:lang w:val="en-US"/>
        </w:rPr>
        <w:t>Journal of Conflict Resolution</w:t>
      </w:r>
      <w:r w:rsidRPr="00B146DB">
        <w:rPr>
          <w:sz w:val="22"/>
          <w:szCs w:val="22"/>
          <w:lang w:val="en-US"/>
        </w:rPr>
        <w:t xml:space="preserve"> 59(7): 1327-1342.</w:t>
      </w:r>
    </w:p>
    <w:p w14:paraId="2FB7A712" w14:textId="418D1B51" w:rsidR="00FE5C6C" w:rsidRDefault="00847B94" w:rsidP="00847B94">
      <w:pPr>
        <w:widowControl w:val="0"/>
        <w:spacing w:after="60"/>
        <w:ind w:left="709" w:hanging="709"/>
        <w:rPr>
          <w:sz w:val="22"/>
          <w:szCs w:val="22"/>
        </w:rPr>
      </w:pPr>
      <w:r w:rsidRPr="00B146DB">
        <w:rPr>
          <w:sz w:val="22"/>
          <w:szCs w:val="22"/>
          <w:lang w:val="en-US"/>
        </w:rPr>
        <w:t xml:space="preserve">Weidmann, N.B., J. K. Rod, and L.-E. </w:t>
      </w:r>
      <w:proofErr w:type="spellStart"/>
      <w:r w:rsidRPr="00B146DB">
        <w:rPr>
          <w:sz w:val="22"/>
          <w:szCs w:val="22"/>
          <w:lang w:val="en-US"/>
        </w:rPr>
        <w:t>Cederman</w:t>
      </w:r>
      <w:proofErr w:type="spellEnd"/>
      <w:r w:rsidRPr="00B146DB">
        <w:rPr>
          <w:sz w:val="22"/>
          <w:szCs w:val="22"/>
          <w:lang w:val="en-US"/>
        </w:rPr>
        <w:t xml:space="preserve"> (2010). “Representing Ethnic Groups in Space: A New Dataset.” </w:t>
      </w:r>
      <w:r w:rsidRPr="00847B94">
        <w:rPr>
          <w:i/>
          <w:iCs/>
          <w:sz w:val="22"/>
          <w:szCs w:val="22"/>
        </w:rPr>
        <w:t>Journal of Peace Research</w:t>
      </w:r>
      <w:r w:rsidRPr="00847B94">
        <w:rPr>
          <w:sz w:val="22"/>
          <w:szCs w:val="22"/>
        </w:rPr>
        <w:t xml:space="preserve"> 47(4): 491-499.</w:t>
      </w:r>
    </w:p>
    <w:p w14:paraId="5D5DD87A" w14:textId="7446A94B" w:rsidR="00B13CB1" w:rsidRDefault="00B13CB1" w:rsidP="00847B94">
      <w:pPr>
        <w:widowControl w:val="0"/>
        <w:spacing w:after="60"/>
        <w:ind w:left="709" w:hanging="709"/>
        <w:rPr>
          <w:sz w:val="22"/>
          <w:szCs w:val="22"/>
        </w:rPr>
      </w:pPr>
    </w:p>
    <w:p w14:paraId="741654DD" w14:textId="053B2C97" w:rsidR="00B13CB1" w:rsidRDefault="00B13CB1" w:rsidP="00B13CB1">
      <w:pPr>
        <w:widowControl w:val="0"/>
        <w:spacing w:after="60"/>
      </w:pPr>
    </w:p>
    <w:sectPr w:rsidR="00B13CB1" w:rsidSect="009924DE">
      <w:footerReference w:type="default" r:id="rId14"/>
      <w:headerReference w:type="first" r:id="rId15"/>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32A86" w14:textId="77777777" w:rsidR="009924DE" w:rsidRDefault="009924DE" w:rsidP="00A76598">
      <w:r>
        <w:separator/>
      </w:r>
    </w:p>
  </w:endnote>
  <w:endnote w:type="continuationSeparator" w:id="0">
    <w:p w14:paraId="49C7DBF5" w14:textId="77777777" w:rsidR="009924DE" w:rsidRDefault="009924DE"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DB085" w14:textId="77777777" w:rsidR="009924DE" w:rsidRPr="00ED0D02" w:rsidRDefault="009924DE" w:rsidP="00ED0D02">
      <w:pPr>
        <w:pStyle w:val="Footer"/>
      </w:pPr>
      <w:r>
        <w:separator/>
      </w:r>
    </w:p>
  </w:footnote>
  <w:footnote w:type="continuationSeparator" w:id="0">
    <w:p w14:paraId="5CF85104" w14:textId="77777777" w:rsidR="009924DE" w:rsidRDefault="009924DE"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4D77B2"/>
    <w:multiLevelType w:val="multilevel"/>
    <w:tmpl w:val="094D77B2"/>
    <w:lvl w:ilvl="0">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3A02055"/>
    <w:multiLevelType w:val="hybridMultilevel"/>
    <w:tmpl w:val="1FDCA950"/>
    <w:lvl w:ilvl="0" w:tplc="2830FD4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0022A8F"/>
    <w:multiLevelType w:val="hybridMultilevel"/>
    <w:tmpl w:val="2F3C7118"/>
    <w:lvl w:ilvl="0" w:tplc="980A668A">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63E7AA6"/>
    <w:multiLevelType w:val="hybridMultilevel"/>
    <w:tmpl w:val="43B01E8A"/>
    <w:lvl w:ilvl="0" w:tplc="2F44907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51"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6"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A92274B"/>
    <w:multiLevelType w:val="hybridMultilevel"/>
    <w:tmpl w:val="06B48008"/>
    <w:lvl w:ilvl="0" w:tplc="2B8ACE0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3"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9" w15:restartNumberingAfterBreak="0">
    <w:nsid w:val="7B606249"/>
    <w:multiLevelType w:val="hybridMultilevel"/>
    <w:tmpl w:val="66868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3"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4"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5"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50613873">
    <w:abstractNumId w:val="50"/>
  </w:num>
  <w:num w:numId="2" w16cid:durableId="1335183834">
    <w:abstractNumId w:val="67"/>
  </w:num>
  <w:num w:numId="3" w16cid:durableId="984964753">
    <w:abstractNumId w:val="34"/>
  </w:num>
  <w:num w:numId="4" w16cid:durableId="1147673654">
    <w:abstractNumId w:val="53"/>
  </w:num>
  <w:num w:numId="5" w16cid:durableId="762800392">
    <w:abstractNumId w:val="25"/>
  </w:num>
  <w:num w:numId="6" w16cid:durableId="1879120734">
    <w:abstractNumId w:val="23"/>
  </w:num>
  <w:num w:numId="7" w16cid:durableId="2114471461">
    <w:abstractNumId w:val="51"/>
  </w:num>
  <w:num w:numId="8" w16cid:durableId="1875000564">
    <w:abstractNumId w:val="59"/>
  </w:num>
  <w:num w:numId="9" w16cid:durableId="889920224">
    <w:abstractNumId w:val="57"/>
  </w:num>
  <w:num w:numId="10" w16cid:durableId="1713068136">
    <w:abstractNumId w:val="54"/>
  </w:num>
  <w:num w:numId="11" w16cid:durableId="374357802">
    <w:abstractNumId w:val="48"/>
  </w:num>
  <w:num w:numId="12" w16cid:durableId="1546789652">
    <w:abstractNumId w:val="5"/>
  </w:num>
  <w:num w:numId="13" w16cid:durableId="925311882">
    <w:abstractNumId w:val="45"/>
  </w:num>
  <w:num w:numId="14" w16cid:durableId="803238300">
    <w:abstractNumId w:val="37"/>
  </w:num>
  <w:num w:numId="15" w16cid:durableId="421296231">
    <w:abstractNumId w:val="42"/>
  </w:num>
  <w:num w:numId="16" w16cid:durableId="917398667">
    <w:abstractNumId w:val="44"/>
  </w:num>
  <w:num w:numId="17" w16cid:durableId="1967927535">
    <w:abstractNumId w:val="72"/>
  </w:num>
  <w:num w:numId="18" w16cid:durableId="1500926178">
    <w:abstractNumId w:val="39"/>
  </w:num>
  <w:num w:numId="19" w16cid:durableId="1325205876">
    <w:abstractNumId w:val="20"/>
  </w:num>
  <w:num w:numId="20" w16cid:durableId="101534976">
    <w:abstractNumId w:val="12"/>
  </w:num>
  <w:num w:numId="21" w16cid:durableId="1751923955">
    <w:abstractNumId w:val="73"/>
  </w:num>
  <w:num w:numId="22" w16cid:durableId="845946617">
    <w:abstractNumId w:val="28"/>
  </w:num>
  <w:num w:numId="23" w16cid:durableId="517544483">
    <w:abstractNumId w:val="41"/>
  </w:num>
  <w:num w:numId="24" w16cid:durableId="1948124880">
    <w:abstractNumId w:val="17"/>
  </w:num>
  <w:num w:numId="25" w16cid:durableId="1890074013">
    <w:abstractNumId w:val="7"/>
  </w:num>
  <w:num w:numId="26" w16cid:durableId="917447123">
    <w:abstractNumId w:val="68"/>
  </w:num>
  <w:num w:numId="27" w16cid:durableId="889848502">
    <w:abstractNumId w:val="14"/>
  </w:num>
  <w:num w:numId="28" w16cid:durableId="944312474">
    <w:abstractNumId w:val="26"/>
  </w:num>
  <w:num w:numId="29" w16cid:durableId="1552496449">
    <w:abstractNumId w:val="21"/>
  </w:num>
  <w:num w:numId="30" w16cid:durableId="1969700464">
    <w:abstractNumId w:val="47"/>
  </w:num>
  <w:num w:numId="31" w16cid:durableId="545333435">
    <w:abstractNumId w:val="70"/>
  </w:num>
  <w:num w:numId="32" w16cid:durableId="1599363464">
    <w:abstractNumId w:val="13"/>
  </w:num>
  <w:num w:numId="33" w16cid:durableId="473646922">
    <w:abstractNumId w:val="4"/>
  </w:num>
  <w:num w:numId="34" w16cid:durableId="1275552850">
    <w:abstractNumId w:val="22"/>
  </w:num>
  <w:num w:numId="35" w16cid:durableId="779688453">
    <w:abstractNumId w:val="11"/>
  </w:num>
  <w:num w:numId="36" w16cid:durableId="1350913937">
    <w:abstractNumId w:val="0"/>
  </w:num>
  <w:num w:numId="37" w16cid:durableId="148330941">
    <w:abstractNumId w:val="63"/>
  </w:num>
  <w:num w:numId="38" w16cid:durableId="1191257700">
    <w:abstractNumId w:val="10"/>
  </w:num>
  <w:num w:numId="39" w16cid:durableId="166286769">
    <w:abstractNumId w:val="49"/>
  </w:num>
  <w:num w:numId="40" w16cid:durableId="135224552">
    <w:abstractNumId w:val="40"/>
  </w:num>
  <w:num w:numId="41" w16cid:durableId="612788761">
    <w:abstractNumId w:val="18"/>
  </w:num>
  <w:num w:numId="42" w16cid:durableId="1434201533">
    <w:abstractNumId w:val="24"/>
  </w:num>
  <w:num w:numId="43" w16cid:durableId="1164054243">
    <w:abstractNumId w:val="19"/>
  </w:num>
  <w:num w:numId="44" w16cid:durableId="1496336080">
    <w:abstractNumId w:val="64"/>
  </w:num>
  <w:num w:numId="45" w16cid:durableId="787965928">
    <w:abstractNumId w:val="27"/>
  </w:num>
  <w:num w:numId="46" w16cid:durableId="988897311">
    <w:abstractNumId w:val="8"/>
  </w:num>
  <w:num w:numId="47" w16cid:durableId="1738891385">
    <w:abstractNumId w:val="55"/>
  </w:num>
  <w:num w:numId="48" w16cid:durableId="1301692342">
    <w:abstractNumId w:val="29"/>
  </w:num>
  <w:num w:numId="49" w16cid:durableId="313223429">
    <w:abstractNumId w:val="36"/>
  </w:num>
  <w:num w:numId="50" w16cid:durableId="238296329">
    <w:abstractNumId w:val="62"/>
  </w:num>
  <w:num w:numId="51" w16cid:durableId="734353702">
    <w:abstractNumId w:val="55"/>
  </w:num>
  <w:num w:numId="52" w16cid:durableId="568226984">
    <w:abstractNumId w:val="65"/>
  </w:num>
  <w:num w:numId="53" w16cid:durableId="906958583">
    <w:abstractNumId w:val="56"/>
  </w:num>
  <w:num w:numId="54" w16cid:durableId="758868830">
    <w:abstractNumId w:val="71"/>
  </w:num>
  <w:num w:numId="55" w16cid:durableId="799497720">
    <w:abstractNumId w:val="2"/>
  </w:num>
  <w:num w:numId="56" w16cid:durableId="109209392">
    <w:abstractNumId w:val="33"/>
  </w:num>
  <w:num w:numId="57" w16cid:durableId="411050662">
    <w:abstractNumId w:val="52"/>
  </w:num>
  <w:num w:numId="58" w16cid:durableId="718015536">
    <w:abstractNumId w:val="31"/>
  </w:num>
  <w:num w:numId="59" w16cid:durableId="1241862949">
    <w:abstractNumId w:val="46"/>
  </w:num>
  <w:num w:numId="60" w16cid:durableId="997226325">
    <w:abstractNumId w:val="43"/>
  </w:num>
  <w:num w:numId="61" w16cid:durableId="31735515">
    <w:abstractNumId w:val="66"/>
  </w:num>
  <w:num w:numId="62" w16cid:durableId="545028484">
    <w:abstractNumId w:val="32"/>
  </w:num>
  <w:num w:numId="63" w16cid:durableId="1145438245">
    <w:abstractNumId w:val="75"/>
  </w:num>
  <w:num w:numId="64" w16cid:durableId="205022794">
    <w:abstractNumId w:val="6"/>
  </w:num>
  <w:num w:numId="65" w16cid:durableId="1250582667">
    <w:abstractNumId w:val="1"/>
  </w:num>
  <w:num w:numId="66" w16cid:durableId="1517114234">
    <w:abstractNumId w:val="30"/>
  </w:num>
  <w:num w:numId="67" w16cid:durableId="6642807">
    <w:abstractNumId w:val="61"/>
  </w:num>
  <w:num w:numId="68" w16cid:durableId="480468893">
    <w:abstractNumId w:val="35"/>
  </w:num>
  <w:num w:numId="69" w16cid:durableId="1719934685">
    <w:abstractNumId w:val="5"/>
  </w:num>
  <w:num w:numId="70" w16cid:durableId="1340081667">
    <w:abstractNumId w:val="60"/>
  </w:num>
  <w:num w:numId="71" w16cid:durableId="1596161069">
    <w:abstractNumId w:val="16"/>
  </w:num>
  <w:num w:numId="72" w16cid:durableId="58136911">
    <w:abstractNumId w:val="74"/>
  </w:num>
  <w:num w:numId="73" w16cid:durableId="658921013">
    <w:abstractNumId w:val="58"/>
  </w:num>
  <w:num w:numId="74" w16cid:durableId="466972596">
    <w:abstractNumId w:val="15"/>
  </w:num>
  <w:num w:numId="75" w16cid:durableId="32704380">
    <w:abstractNumId w:val="69"/>
  </w:num>
  <w:num w:numId="76" w16cid:durableId="1421104037">
    <w:abstractNumId w:val="3"/>
  </w:num>
  <w:num w:numId="77" w16cid:durableId="2061391579">
    <w:abstractNumId w:val="38"/>
  </w:num>
  <w:num w:numId="78" w16cid:durableId="1584754111">
    <w:abstractNumId w:val="9"/>
  </w:num>
  <w:num w:numId="79" w16cid:durableId="595334319">
    <w:abstractNumId w:val="6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BF2"/>
    <w:rsid w:val="00001C2C"/>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3071"/>
    <w:rsid w:val="00024A95"/>
    <w:rsid w:val="0002532C"/>
    <w:rsid w:val="00025E2B"/>
    <w:rsid w:val="000262AC"/>
    <w:rsid w:val="000265C2"/>
    <w:rsid w:val="0002675B"/>
    <w:rsid w:val="00027391"/>
    <w:rsid w:val="00030128"/>
    <w:rsid w:val="00032418"/>
    <w:rsid w:val="000328DA"/>
    <w:rsid w:val="00033F47"/>
    <w:rsid w:val="00034F16"/>
    <w:rsid w:val="00036588"/>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201"/>
    <w:rsid w:val="00050FBC"/>
    <w:rsid w:val="00051716"/>
    <w:rsid w:val="00051BDD"/>
    <w:rsid w:val="00052651"/>
    <w:rsid w:val="00053E72"/>
    <w:rsid w:val="00054124"/>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371"/>
    <w:rsid w:val="00072432"/>
    <w:rsid w:val="000726BA"/>
    <w:rsid w:val="00073AD1"/>
    <w:rsid w:val="00073E6B"/>
    <w:rsid w:val="000752CC"/>
    <w:rsid w:val="00075A11"/>
    <w:rsid w:val="0007651B"/>
    <w:rsid w:val="000768FE"/>
    <w:rsid w:val="00076A4D"/>
    <w:rsid w:val="00076C1E"/>
    <w:rsid w:val="0007747F"/>
    <w:rsid w:val="000774B3"/>
    <w:rsid w:val="00077F93"/>
    <w:rsid w:val="0008091D"/>
    <w:rsid w:val="00081064"/>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8B5"/>
    <w:rsid w:val="00094B36"/>
    <w:rsid w:val="000953B1"/>
    <w:rsid w:val="00095958"/>
    <w:rsid w:val="00095BF9"/>
    <w:rsid w:val="00095D60"/>
    <w:rsid w:val="0009603F"/>
    <w:rsid w:val="00096527"/>
    <w:rsid w:val="00096D3F"/>
    <w:rsid w:val="00097593"/>
    <w:rsid w:val="000976AF"/>
    <w:rsid w:val="000A1E13"/>
    <w:rsid w:val="000A20BD"/>
    <w:rsid w:val="000A2A4F"/>
    <w:rsid w:val="000A3447"/>
    <w:rsid w:val="000A3C19"/>
    <w:rsid w:val="000A3C5C"/>
    <w:rsid w:val="000A3D1E"/>
    <w:rsid w:val="000A3FC3"/>
    <w:rsid w:val="000A42E4"/>
    <w:rsid w:val="000A5A81"/>
    <w:rsid w:val="000A5B27"/>
    <w:rsid w:val="000A6439"/>
    <w:rsid w:val="000A6A0F"/>
    <w:rsid w:val="000A7508"/>
    <w:rsid w:val="000A79BA"/>
    <w:rsid w:val="000A7B76"/>
    <w:rsid w:val="000A7B8E"/>
    <w:rsid w:val="000B0AE4"/>
    <w:rsid w:val="000B0EE6"/>
    <w:rsid w:val="000B15A6"/>
    <w:rsid w:val="000B1D8D"/>
    <w:rsid w:val="000B1ED6"/>
    <w:rsid w:val="000B230A"/>
    <w:rsid w:val="000B25BA"/>
    <w:rsid w:val="000B271E"/>
    <w:rsid w:val="000B2DEC"/>
    <w:rsid w:val="000B3049"/>
    <w:rsid w:val="000B3BDB"/>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5DC3"/>
    <w:rsid w:val="000C6217"/>
    <w:rsid w:val="000C6673"/>
    <w:rsid w:val="000C6972"/>
    <w:rsid w:val="000C7F7F"/>
    <w:rsid w:val="000D032F"/>
    <w:rsid w:val="000D06D1"/>
    <w:rsid w:val="000D1AF2"/>
    <w:rsid w:val="000D224D"/>
    <w:rsid w:val="000D2990"/>
    <w:rsid w:val="000D350D"/>
    <w:rsid w:val="000D3FD1"/>
    <w:rsid w:val="000D4B6C"/>
    <w:rsid w:val="000D5351"/>
    <w:rsid w:val="000D56A2"/>
    <w:rsid w:val="000D66C5"/>
    <w:rsid w:val="000D6A67"/>
    <w:rsid w:val="000D6B59"/>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450"/>
    <w:rsid w:val="00101C0C"/>
    <w:rsid w:val="00102219"/>
    <w:rsid w:val="001026AE"/>
    <w:rsid w:val="00103EA6"/>
    <w:rsid w:val="001046D9"/>
    <w:rsid w:val="00105531"/>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0906"/>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1886"/>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77B05"/>
    <w:rsid w:val="00180323"/>
    <w:rsid w:val="00180D32"/>
    <w:rsid w:val="0018124C"/>
    <w:rsid w:val="00181E16"/>
    <w:rsid w:val="00181F91"/>
    <w:rsid w:val="00182C12"/>
    <w:rsid w:val="00184060"/>
    <w:rsid w:val="00184261"/>
    <w:rsid w:val="0018463E"/>
    <w:rsid w:val="00184A75"/>
    <w:rsid w:val="00184DA5"/>
    <w:rsid w:val="00185186"/>
    <w:rsid w:val="0018662F"/>
    <w:rsid w:val="00187192"/>
    <w:rsid w:val="00187474"/>
    <w:rsid w:val="00187C57"/>
    <w:rsid w:val="00190B84"/>
    <w:rsid w:val="0019179C"/>
    <w:rsid w:val="0019346B"/>
    <w:rsid w:val="00193CB7"/>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335"/>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8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D7F6B"/>
    <w:rsid w:val="001E0403"/>
    <w:rsid w:val="001E09A3"/>
    <w:rsid w:val="001E13B1"/>
    <w:rsid w:val="001E1488"/>
    <w:rsid w:val="001E18F5"/>
    <w:rsid w:val="001E25F3"/>
    <w:rsid w:val="001E2C96"/>
    <w:rsid w:val="001E35C0"/>
    <w:rsid w:val="001E544A"/>
    <w:rsid w:val="001E5A9E"/>
    <w:rsid w:val="001E72A2"/>
    <w:rsid w:val="001F05C2"/>
    <w:rsid w:val="001F0716"/>
    <w:rsid w:val="001F0E80"/>
    <w:rsid w:val="001F1571"/>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0A30"/>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9C6"/>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2E5D"/>
    <w:rsid w:val="002337B4"/>
    <w:rsid w:val="002340D6"/>
    <w:rsid w:val="0023433D"/>
    <w:rsid w:val="00234BD5"/>
    <w:rsid w:val="00235980"/>
    <w:rsid w:val="00236303"/>
    <w:rsid w:val="00236628"/>
    <w:rsid w:val="00236C72"/>
    <w:rsid w:val="0023786E"/>
    <w:rsid w:val="00237F27"/>
    <w:rsid w:val="00240357"/>
    <w:rsid w:val="0024036F"/>
    <w:rsid w:val="002404BA"/>
    <w:rsid w:val="00241259"/>
    <w:rsid w:val="002427A8"/>
    <w:rsid w:val="0024397F"/>
    <w:rsid w:val="00243A6F"/>
    <w:rsid w:val="00243F85"/>
    <w:rsid w:val="0024433C"/>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5E7B"/>
    <w:rsid w:val="00255FD8"/>
    <w:rsid w:val="00256854"/>
    <w:rsid w:val="002571E7"/>
    <w:rsid w:val="00262985"/>
    <w:rsid w:val="002638BE"/>
    <w:rsid w:val="002639E3"/>
    <w:rsid w:val="00263C3D"/>
    <w:rsid w:val="00263F17"/>
    <w:rsid w:val="002645B3"/>
    <w:rsid w:val="00264C10"/>
    <w:rsid w:val="00264FE4"/>
    <w:rsid w:val="00265398"/>
    <w:rsid w:val="002653BA"/>
    <w:rsid w:val="00265EAD"/>
    <w:rsid w:val="00266AB8"/>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156D"/>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4889"/>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794"/>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271"/>
    <w:rsid w:val="002C043C"/>
    <w:rsid w:val="002C0601"/>
    <w:rsid w:val="002C09DB"/>
    <w:rsid w:val="002C15A2"/>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6AB"/>
    <w:rsid w:val="002C6801"/>
    <w:rsid w:val="002C7206"/>
    <w:rsid w:val="002C73F1"/>
    <w:rsid w:val="002C7C0A"/>
    <w:rsid w:val="002D0101"/>
    <w:rsid w:val="002D2036"/>
    <w:rsid w:val="002D24AD"/>
    <w:rsid w:val="002D2A50"/>
    <w:rsid w:val="002D35A5"/>
    <w:rsid w:val="002D3711"/>
    <w:rsid w:val="002D41DC"/>
    <w:rsid w:val="002D43D3"/>
    <w:rsid w:val="002D4841"/>
    <w:rsid w:val="002D4C1C"/>
    <w:rsid w:val="002D4D99"/>
    <w:rsid w:val="002D5B88"/>
    <w:rsid w:val="002D5CB7"/>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6C6D"/>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0BF"/>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4503"/>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BDB"/>
    <w:rsid w:val="00344F61"/>
    <w:rsid w:val="003456E9"/>
    <w:rsid w:val="00345E42"/>
    <w:rsid w:val="00346B4C"/>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188F"/>
    <w:rsid w:val="00361DFC"/>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542"/>
    <w:rsid w:val="003806A6"/>
    <w:rsid w:val="003817B6"/>
    <w:rsid w:val="00383BA8"/>
    <w:rsid w:val="0038482C"/>
    <w:rsid w:val="00384AE4"/>
    <w:rsid w:val="00384BED"/>
    <w:rsid w:val="00384CFA"/>
    <w:rsid w:val="00386370"/>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17D"/>
    <w:rsid w:val="003B3618"/>
    <w:rsid w:val="003B3685"/>
    <w:rsid w:val="003B4FCA"/>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582E"/>
    <w:rsid w:val="003C6D66"/>
    <w:rsid w:val="003C753E"/>
    <w:rsid w:val="003C7900"/>
    <w:rsid w:val="003C7D71"/>
    <w:rsid w:val="003C7EBA"/>
    <w:rsid w:val="003D0BEC"/>
    <w:rsid w:val="003D0D4F"/>
    <w:rsid w:val="003D0DA7"/>
    <w:rsid w:val="003D19EB"/>
    <w:rsid w:val="003D3016"/>
    <w:rsid w:val="003D3553"/>
    <w:rsid w:val="003D3F7B"/>
    <w:rsid w:val="003D4949"/>
    <w:rsid w:val="003D4F97"/>
    <w:rsid w:val="003D59D2"/>
    <w:rsid w:val="003D5AC4"/>
    <w:rsid w:val="003D5CAD"/>
    <w:rsid w:val="003D5CC3"/>
    <w:rsid w:val="003D5CFF"/>
    <w:rsid w:val="003D6ABE"/>
    <w:rsid w:val="003D7762"/>
    <w:rsid w:val="003E0594"/>
    <w:rsid w:val="003E1599"/>
    <w:rsid w:val="003E2110"/>
    <w:rsid w:val="003E2165"/>
    <w:rsid w:val="003E22F4"/>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9A"/>
    <w:rsid w:val="003F3CC5"/>
    <w:rsid w:val="003F4703"/>
    <w:rsid w:val="003F478E"/>
    <w:rsid w:val="003F572E"/>
    <w:rsid w:val="003F616A"/>
    <w:rsid w:val="003F6295"/>
    <w:rsid w:val="003F6AAE"/>
    <w:rsid w:val="003F6F57"/>
    <w:rsid w:val="003F713A"/>
    <w:rsid w:val="00400861"/>
    <w:rsid w:val="00400BBA"/>
    <w:rsid w:val="00400F77"/>
    <w:rsid w:val="00400FA7"/>
    <w:rsid w:val="00401A77"/>
    <w:rsid w:val="00402972"/>
    <w:rsid w:val="00402EA5"/>
    <w:rsid w:val="00403CC9"/>
    <w:rsid w:val="00403D05"/>
    <w:rsid w:val="0040426E"/>
    <w:rsid w:val="00404A14"/>
    <w:rsid w:val="00404E12"/>
    <w:rsid w:val="00404EE4"/>
    <w:rsid w:val="00405807"/>
    <w:rsid w:val="00405A80"/>
    <w:rsid w:val="00405B61"/>
    <w:rsid w:val="0040684A"/>
    <w:rsid w:val="00406ABA"/>
    <w:rsid w:val="00406E35"/>
    <w:rsid w:val="00407F98"/>
    <w:rsid w:val="00407FC9"/>
    <w:rsid w:val="004102FB"/>
    <w:rsid w:val="00410736"/>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591B"/>
    <w:rsid w:val="0043670A"/>
    <w:rsid w:val="00436728"/>
    <w:rsid w:val="00437505"/>
    <w:rsid w:val="00440581"/>
    <w:rsid w:val="004407F8"/>
    <w:rsid w:val="0044082C"/>
    <w:rsid w:val="00440CC8"/>
    <w:rsid w:val="00441048"/>
    <w:rsid w:val="0044148C"/>
    <w:rsid w:val="0044177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4AE"/>
    <w:rsid w:val="00456C0A"/>
    <w:rsid w:val="00456CB6"/>
    <w:rsid w:val="00457513"/>
    <w:rsid w:val="00457B8B"/>
    <w:rsid w:val="0046008D"/>
    <w:rsid w:val="004608B8"/>
    <w:rsid w:val="00460AB1"/>
    <w:rsid w:val="00460C5D"/>
    <w:rsid w:val="00460C63"/>
    <w:rsid w:val="00460D8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2671"/>
    <w:rsid w:val="00473483"/>
    <w:rsid w:val="0047348B"/>
    <w:rsid w:val="00474FA1"/>
    <w:rsid w:val="004758EE"/>
    <w:rsid w:val="00475A0C"/>
    <w:rsid w:val="00475BF3"/>
    <w:rsid w:val="00475DF3"/>
    <w:rsid w:val="00476425"/>
    <w:rsid w:val="00476829"/>
    <w:rsid w:val="004768FA"/>
    <w:rsid w:val="004769DF"/>
    <w:rsid w:val="00476A57"/>
    <w:rsid w:val="00476C14"/>
    <w:rsid w:val="00476C7D"/>
    <w:rsid w:val="0047769E"/>
    <w:rsid w:val="00477949"/>
    <w:rsid w:val="00480908"/>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5B29"/>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06E0"/>
    <w:rsid w:val="004E1AE8"/>
    <w:rsid w:val="004E47D5"/>
    <w:rsid w:val="004E47F4"/>
    <w:rsid w:val="004E4BAD"/>
    <w:rsid w:val="004E4D7B"/>
    <w:rsid w:val="004E64EF"/>
    <w:rsid w:val="004E6FAC"/>
    <w:rsid w:val="004E74B4"/>
    <w:rsid w:val="004E7A34"/>
    <w:rsid w:val="004F015C"/>
    <w:rsid w:val="004F0243"/>
    <w:rsid w:val="004F0B7B"/>
    <w:rsid w:val="004F125D"/>
    <w:rsid w:val="004F25AB"/>
    <w:rsid w:val="004F2B33"/>
    <w:rsid w:val="004F3B2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2979"/>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6B61"/>
    <w:rsid w:val="005271C8"/>
    <w:rsid w:val="005273A9"/>
    <w:rsid w:val="005308CF"/>
    <w:rsid w:val="0053143A"/>
    <w:rsid w:val="00531DA8"/>
    <w:rsid w:val="00531E76"/>
    <w:rsid w:val="00531EC4"/>
    <w:rsid w:val="00532940"/>
    <w:rsid w:val="00532B37"/>
    <w:rsid w:val="005338B1"/>
    <w:rsid w:val="00534228"/>
    <w:rsid w:val="005356FA"/>
    <w:rsid w:val="00535733"/>
    <w:rsid w:val="00535A2B"/>
    <w:rsid w:val="00535CFD"/>
    <w:rsid w:val="00536A78"/>
    <w:rsid w:val="00536D2F"/>
    <w:rsid w:val="00537265"/>
    <w:rsid w:val="00537E55"/>
    <w:rsid w:val="00540127"/>
    <w:rsid w:val="00540D8B"/>
    <w:rsid w:val="005433A0"/>
    <w:rsid w:val="00543ECA"/>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57E43"/>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6FE4"/>
    <w:rsid w:val="005679E3"/>
    <w:rsid w:val="00567B4D"/>
    <w:rsid w:val="005702D5"/>
    <w:rsid w:val="005703DE"/>
    <w:rsid w:val="005707BD"/>
    <w:rsid w:val="00572075"/>
    <w:rsid w:val="00572350"/>
    <w:rsid w:val="00572DBD"/>
    <w:rsid w:val="005733BD"/>
    <w:rsid w:val="00573483"/>
    <w:rsid w:val="0057399B"/>
    <w:rsid w:val="00573CBB"/>
    <w:rsid w:val="00573CE3"/>
    <w:rsid w:val="00573DD0"/>
    <w:rsid w:val="00575F69"/>
    <w:rsid w:val="00576D8E"/>
    <w:rsid w:val="00576D92"/>
    <w:rsid w:val="0057705E"/>
    <w:rsid w:val="005774EB"/>
    <w:rsid w:val="005806CD"/>
    <w:rsid w:val="00581254"/>
    <w:rsid w:val="005818D7"/>
    <w:rsid w:val="005828C4"/>
    <w:rsid w:val="00582DC8"/>
    <w:rsid w:val="00583029"/>
    <w:rsid w:val="00583177"/>
    <w:rsid w:val="005846A8"/>
    <w:rsid w:val="00584742"/>
    <w:rsid w:val="00584C70"/>
    <w:rsid w:val="00584D9E"/>
    <w:rsid w:val="00585DA5"/>
    <w:rsid w:val="00586660"/>
    <w:rsid w:val="00586A97"/>
    <w:rsid w:val="00586C52"/>
    <w:rsid w:val="00586D48"/>
    <w:rsid w:val="00587718"/>
    <w:rsid w:val="005879CE"/>
    <w:rsid w:val="00590D42"/>
    <w:rsid w:val="0059155C"/>
    <w:rsid w:val="00591610"/>
    <w:rsid w:val="0059183C"/>
    <w:rsid w:val="00592612"/>
    <w:rsid w:val="0059271E"/>
    <w:rsid w:val="00593635"/>
    <w:rsid w:val="00593FD6"/>
    <w:rsid w:val="00594D65"/>
    <w:rsid w:val="00595048"/>
    <w:rsid w:val="00595194"/>
    <w:rsid w:val="00595B2E"/>
    <w:rsid w:val="00596148"/>
    <w:rsid w:val="0059629F"/>
    <w:rsid w:val="00596DE5"/>
    <w:rsid w:val="00597772"/>
    <w:rsid w:val="00597B33"/>
    <w:rsid w:val="005A123B"/>
    <w:rsid w:val="005A137A"/>
    <w:rsid w:val="005A1388"/>
    <w:rsid w:val="005A1633"/>
    <w:rsid w:val="005A1775"/>
    <w:rsid w:val="005A2270"/>
    <w:rsid w:val="005A39F2"/>
    <w:rsid w:val="005A3BFF"/>
    <w:rsid w:val="005A4059"/>
    <w:rsid w:val="005A49BF"/>
    <w:rsid w:val="005A4B32"/>
    <w:rsid w:val="005A4BC4"/>
    <w:rsid w:val="005A4EAD"/>
    <w:rsid w:val="005A5435"/>
    <w:rsid w:val="005A5D84"/>
    <w:rsid w:val="005A5E71"/>
    <w:rsid w:val="005A60F6"/>
    <w:rsid w:val="005A632D"/>
    <w:rsid w:val="005A761F"/>
    <w:rsid w:val="005B05A4"/>
    <w:rsid w:val="005B08F0"/>
    <w:rsid w:val="005B0DE5"/>
    <w:rsid w:val="005B1247"/>
    <w:rsid w:val="005B1E3D"/>
    <w:rsid w:val="005B310C"/>
    <w:rsid w:val="005B311C"/>
    <w:rsid w:val="005B3843"/>
    <w:rsid w:val="005B388D"/>
    <w:rsid w:val="005B3B7C"/>
    <w:rsid w:val="005B3D1E"/>
    <w:rsid w:val="005B4C9F"/>
    <w:rsid w:val="005B510F"/>
    <w:rsid w:val="005B577C"/>
    <w:rsid w:val="005B61F9"/>
    <w:rsid w:val="005B75F6"/>
    <w:rsid w:val="005B7E74"/>
    <w:rsid w:val="005C022C"/>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1CB7"/>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12A1"/>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9DA"/>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3FF4"/>
    <w:rsid w:val="00624114"/>
    <w:rsid w:val="00626250"/>
    <w:rsid w:val="00626EB9"/>
    <w:rsid w:val="00626EDB"/>
    <w:rsid w:val="0062792C"/>
    <w:rsid w:val="00627FB9"/>
    <w:rsid w:val="00630ACE"/>
    <w:rsid w:val="00633644"/>
    <w:rsid w:val="00633A4F"/>
    <w:rsid w:val="00634812"/>
    <w:rsid w:val="0063509F"/>
    <w:rsid w:val="006351C2"/>
    <w:rsid w:val="006364AA"/>
    <w:rsid w:val="006365E5"/>
    <w:rsid w:val="006366D7"/>
    <w:rsid w:val="00636EEE"/>
    <w:rsid w:val="006371DA"/>
    <w:rsid w:val="00640B77"/>
    <w:rsid w:val="00640F94"/>
    <w:rsid w:val="0064127A"/>
    <w:rsid w:val="006415AD"/>
    <w:rsid w:val="00641B22"/>
    <w:rsid w:val="006420CB"/>
    <w:rsid w:val="006420FA"/>
    <w:rsid w:val="00642612"/>
    <w:rsid w:val="0064289B"/>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24B"/>
    <w:rsid w:val="00657926"/>
    <w:rsid w:val="00657D87"/>
    <w:rsid w:val="0066055A"/>
    <w:rsid w:val="00661DEA"/>
    <w:rsid w:val="0066280A"/>
    <w:rsid w:val="00662BA2"/>
    <w:rsid w:val="00663093"/>
    <w:rsid w:val="006636C9"/>
    <w:rsid w:val="006637A3"/>
    <w:rsid w:val="00664856"/>
    <w:rsid w:val="00664FAF"/>
    <w:rsid w:val="00667254"/>
    <w:rsid w:val="006700D8"/>
    <w:rsid w:val="00670B36"/>
    <w:rsid w:val="00671B2C"/>
    <w:rsid w:val="00672C6E"/>
    <w:rsid w:val="006738B3"/>
    <w:rsid w:val="00674D6C"/>
    <w:rsid w:val="00674D9B"/>
    <w:rsid w:val="00674EBB"/>
    <w:rsid w:val="00674F3D"/>
    <w:rsid w:val="00676427"/>
    <w:rsid w:val="0068197E"/>
    <w:rsid w:val="00681C8C"/>
    <w:rsid w:val="00681D5A"/>
    <w:rsid w:val="00681E90"/>
    <w:rsid w:val="00682A82"/>
    <w:rsid w:val="00682BB6"/>
    <w:rsid w:val="00682E37"/>
    <w:rsid w:val="0068310E"/>
    <w:rsid w:val="006839CF"/>
    <w:rsid w:val="00684237"/>
    <w:rsid w:val="00684884"/>
    <w:rsid w:val="00684AB3"/>
    <w:rsid w:val="00684D1D"/>
    <w:rsid w:val="00684DD4"/>
    <w:rsid w:val="006860F2"/>
    <w:rsid w:val="006863BC"/>
    <w:rsid w:val="00686432"/>
    <w:rsid w:val="00687D89"/>
    <w:rsid w:val="006902D3"/>
    <w:rsid w:val="00690A4E"/>
    <w:rsid w:val="006910B0"/>
    <w:rsid w:val="0069148C"/>
    <w:rsid w:val="00691AC9"/>
    <w:rsid w:val="0069257E"/>
    <w:rsid w:val="00692A23"/>
    <w:rsid w:val="00692B58"/>
    <w:rsid w:val="006931C7"/>
    <w:rsid w:val="0069323B"/>
    <w:rsid w:val="00693CD1"/>
    <w:rsid w:val="006951D8"/>
    <w:rsid w:val="006969BC"/>
    <w:rsid w:val="00696B57"/>
    <w:rsid w:val="00697485"/>
    <w:rsid w:val="0069754A"/>
    <w:rsid w:val="00697809"/>
    <w:rsid w:val="00697EFD"/>
    <w:rsid w:val="006A080E"/>
    <w:rsid w:val="006A0A28"/>
    <w:rsid w:val="006A0D50"/>
    <w:rsid w:val="006A1501"/>
    <w:rsid w:val="006A1A94"/>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5B0"/>
    <w:rsid w:val="006B4E4B"/>
    <w:rsid w:val="006B4F43"/>
    <w:rsid w:val="006B630B"/>
    <w:rsid w:val="006B66F5"/>
    <w:rsid w:val="006B6C18"/>
    <w:rsid w:val="006B71FA"/>
    <w:rsid w:val="006C009A"/>
    <w:rsid w:val="006C036D"/>
    <w:rsid w:val="006C11E0"/>
    <w:rsid w:val="006C1383"/>
    <w:rsid w:val="006C1D4E"/>
    <w:rsid w:val="006C3754"/>
    <w:rsid w:val="006C3962"/>
    <w:rsid w:val="006C3E52"/>
    <w:rsid w:val="006C4894"/>
    <w:rsid w:val="006C4931"/>
    <w:rsid w:val="006C5579"/>
    <w:rsid w:val="006C56BA"/>
    <w:rsid w:val="006C66D8"/>
    <w:rsid w:val="006C6BC7"/>
    <w:rsid w:val="006C720E"/>
    <w:rsid w:val="006C7FBA"/>
    <w:rsid w:val="006D02C9"/>
    <w:rsid w:val="006D0662"/>
    <w:rsid w:val="006D06DE"/>
    <w:rsid w:val="006D0DE0"/>
    <w:rsid w:val="006D1010"/>
    <w:rsid w:val="006D16B9"/>
    <w:rsid w:val="006D1D20"/>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0FBD"/>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38C7"/>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2F8"/>
    <w:rsid w:val="00704BA8"/>
    <w:rsid w:val="007051C1"/>
    <w:rsid w:val="00705B0C"/>
    <w:rsid w:val="007065A8"/>
    <w:rsid w:val="007065EE"/>
    <w:rsid w:val="00706A96"/>
    <w:rsid w:val="00706BDA"/>
    <w:rsid w:val="0071020A"/>
    <w:rsid w:val="0071041E"/>
    <w:rsid w:val="00710CED"/>
    <w:rsid w:val="00711DCF"/>
    <w:rsid w:val="007120B0"/>
    <w:rsid w:val="00712631"/>
    <w:rsid w:val="007135C4"/>
    <w:rsid w:val="00713771"/>
    <w:rsid w:val="00713813"/>
    <w:rsid w:val="00713A5F"/>
    <w:rsid w:val="0071403A"/>
    <w:rsid w:val="00714B29"/>
    <w:rsid w:val="00714D91"/>
    <w:rsid w:val="00715BA1"/>
    <w:rsid w:val="007170F4"/>
    <w:rsid w:val="00722EBB"/>
    <w:rsid w:val="00723034"/>
    <w:rsid w:val="00723238"/>
    <w:rsid w:val="00723C3E"/>
    <w:rsid w:val="007248D7"/>
    <w:rsid w:val="00724DFD"/>
    <w:rsid w:val="00730285"/>
    <w:rsid w:val="00730FF8"/>
    <w:rsid w:val="00731A29"/>
    <w:rsid w:val="00731D0F"/>
    <w:rsid w:val="00731FE9"/>
    <w:rsid w:val="00733675"/>
    <w:rsid w:val="007337BB"/>
    <w:rsid w:val="0073502A"/>
    <w:rsid w:val="0073534F"/>
    <w:rsid w:val="00735B14"/>
    <w:rsid w:val="00736060"/>
    <w:rsid w:val="0073767C"/>
    <w:rsid w:val="00737AF4"/>
    <w:rsid w:val="00737DAE"/>
    <w:rsid w:val="00740E47"/>
    <w:rsid w:val="00741CAD"/>
    <w:rsid w:val="00741FA4"/>
    <w:rsid w:val="00743038"/>
    <w:rsid w:val="0074310E"/>
    <w:rsid w:val="0074405D"/>
    <w:rsid w:val="0074422C"/>
    <w:rsid w:val="00744A6C"/>
    <w:rsid w:val="007451A3"/>
    <w:rsid w:val="00745249"/>
    <w:rsid w:val="00745517"/>
    <w:rsid w:val="00745C63"/>
    <w:rsid w:val="007468FB"/>
    <w:rsid w:val="00746ABE"/>
    <w:rsid w:val="0074757E"/>
    <w:rsid w:val="00747893"/>
    <w:rsid w:val="007500EA"/>
    <w:rsid w:val="007509A3"/>
    <w:rsid w:val="007515FE"/>
    <w:rsid w:val="00751B79"/>
    <w:rsid w:val="00752E48"/>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4AA4"/>
    <w:rsid w:val="00765274"/>
    <w:rsid w:val="00766AA9"/>
    <w:rsid w:val="00766C44"/>
    <w:rsid w:val="00767600"/>
    <w:rsid w:val="007677B4"/>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5BA0"/>
    <w:rsid w:val="00786AD8"/>
    <w:rsid w:val="00786C3F"/>
    <w:rsid w:val="00787174"/>
    <w:rsid w:val="007871AD"/>
    <w:rsid w:val="00787B51"/>
    <w:rsid w:val="00790235"/>
    <w:rsid w:val="007905A6"/>
    <w:rsid w:val="00790FD2"/>
    <w:rsid w:val="007913D8"/>
    <w:rsid w:val="007924A7"/>
    <w:rsid w:val="0079317D"/>
    <w:rsid w:val="007931CF"/>
    <w:rsid w:val="007932DE"/>
    <w:rsid w:val="00794250"/>
    <w:rsid w:val="007942B0"/>
    <w:rsid w:val="00794371"/>
    <w:rsid w:val="00794F7B"/>
    <w:rsid w:val="007964D9"/>
    <w:rsid w:val="0079670E"/>
    <w:rsid w:val="00796720"/>
    <w:rsid w:val="00796AF4"/>
    <w:rsid w:val="007A0359"/>
    <w:rsid w:val="007A0A08"/>
    <w:rsid w:val="007A121E"/>
    <w:rsid w:val="007A12FF"/>
    <w:rsid w:val="007A20A1"/>
    <w:rsid w:val="007A24BB"/>
    <w:rsid w:val="007A2626"/>
    <w:rsid w:val="007A2D8C"/>
    <w:rsid w:val="007A352A"/>
    <w:rsid w:val="007A3E10"/>
    <w:rsid w:val="007A44F3"/>
    <w:rsid w:val="007A4C24"/>
    <w:rsid w:val="007A4C8A"/>
    <w:rsid w:val="007A518F"/>
    <w:rsid w:val="007A7226"/>
    <w:rsid w:val="007A77EB"/>
    <w:rsid w:val="007B02D2"/>
    <w:rsid w:val="007B0DAE"/>
    <w:rsid w:val="007B1FB3"/>
    <w:rsid w:val="007B25A4"/>
    <w:rsid w:val="007B277B"/>
    <w:rsid w:val="007B2808"/>
    <w:rsid w:val="007B2BCB"/>
    <w:rsid w:val="007B30F9"/>
    <w:rsid w:val="007B3CF6"/>
    <w:rsid w:val="007B57B0"/>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43FA"/>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5E0"/>
    <w:rsid w:val="007F16FC"/>
    <w:rsid w:val="007F2036"/>
    <w:rsid w:val="007F205F"/>
    <w:rsid w:val="007F2903"/>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B6F"/>
    <w:rsid w:val="00820C43"/>
    <w:rsid w:val="00821426"/>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19D"/>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472F6"/>
    <w:rsid w:val="00847B94"/>
    <w:rsid w:val="0085050D"/>
    <w:rsid w:val="00850A5D"/>
    <w:rsid w:val="00850E3F"/>
    <w:rsid w:val="00852100"/>
    <w:rsid w:val="00853A20"/>
    <w:rsid w:val="00853DEB"/>
    <w:rsid w:val="00855B35"/>
    <w:rsid w:val="00856097"/>
    <w:rsid w:val="00856424"/>
    <w:rsid w:val="00856931"/>
    <w:rsid w:val="00856C4C"/>
    <w:rsid w:val="008570B5"/>
    <w:rsid w:val="00860755"/>
    <w:rsid w:val="00860C87"/>
    <w:rsid w:val="00861295"/>
    <w:rsid w:val="0086176B"/>
    <w:rsid w:val="00861C73"/>
    <w:rsid w:val="00862BDE"/>
    <w:rsid w:val="00863718"/>
    <w:rsid w:val="0086441E"/>
    <w:rsid w:val="00864E1D"/>
    <w:rsid w:val="008651B1"/>
    <w:rsid w:val="00865447"/>
    <w:rsid w:val="00865F1B"/>
    <w:rsid w:val="00866347"/>
    <w:rsid w:val="00866416"/>
    <w:rsid w:val="0086695A"/>
    <w:rsid w:val="008672FA"/>
    <w:rsid w:val="008675D3"/>
    <w:rsid w:val="008677A4"/>
    <w:rsid w:val="00867A17"/>
    <w:rsid w:val="008719B1"/>
    <w:rsid w:val="00871E3A"/>
    <w:rsid w:val="00872A31"/>
    <w:rsid w:val="00873717"/>
    <w:rsid w:val="00873C83"/>
    <w:rsid w:val="00874098"/>
    <w:rsid w:val="00874294"/>
    <w:rsid w:val="00874637"/>
    <w:rsid w:val="0087473A"/>
    <w:rsid w:val="00874D56"/>
    <w:rsid w:val="008757BC"/>
    <w:rsid w:val="008760B2"/>
    <w:rsid w:val="0087642A"/>
    <w:rsid w:val="00880C5E"/>
    <w:rsid w:val="00880D68"/>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675"/>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69F"/>
    <w:rsid w:val="008A1A5D"/>
    <w:rsid w:val="008A1CD1"/>
    <w:rsid w:val="008A207C"/>
    <w:rsid w:val="008A25E7"/>
    <w:rsid w:val="008A2CB7"/>
    <w:rsid w:val="008A33D4"/>
    <w:rsid w:val="008A5580"/>
    <w:rsid w:val="008A59B4"/>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CC4"/>
    <w:rsid w:val="008B7DE2"/>
    <w:rsid w:val="008B7EB3"/>
    <w:rsid w:val="008C043B"/>
    <w:rsid w:val="008C0560"/>
    <w:rsid w:val="008C1D39"/>
    <w:rsid w:val="008C26B3"/>
    <w:rsid w:val="008C31B5"/>
    <w:rsid w:val="008C3243"/>
    <w:rsid w:val="008C37A5"/>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D7473"/>
    <w:rsid w:val="008E00C8"/>
    <w:rsid w:val="008E01D1"/>
    <w:rsid w:val="008E039E"/>
    <w:rsid w:val="008E04BF"/>
    <w:rsid w:val="008E094A"/>
    <w:rsid w:val="008E0B61"/>
    <w:rsid w:val="008E0D85"/>
    <w:rsid w:val="008E10F5"/>
    <w:rsid w:val="008E11BE"/>
    <w:rsid w:val="008E25C5"/>
    <w:rsid w:val="008E281A"/>
    <w:rsid w:val="008E34E3"/>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67FD"/>
    <w:rsid w:val="008F7E69"/>
    <w:rsid w:val="00901187"/>
    <w:rsid w:val="009016A6"/>
    <w:rsid w:val="009027D7"/>
    <w:rsid w:val="00902911"/>
    <w:rsid w:val="009033A2"/>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483B"/>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34A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16"/>
    <w:rsid w:val="009325AB"/>
    <w:rsid w:val="009331C9"/>
    <w:rsid w:val="00933285"/>
    <w:rsid w:val="0093357D"/>
    <w:rsid w:val="00935A9B"/>
    <w:rsid w:val="0093668C"/>
    <w:rsid w:val="009368F0"/>
    <w:rsid w:val="00937948"/>
    <w:rsid w:val="00937969"/>
    <w:rsid w:val="009403A6"/>
    <w:rsid w:val="009404C4"/>
    <w:rsid w:val="009407DC"/>
    <w:rsid w:val="00940B8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096"/>
    <w:rsid w:val="00961288"/>
    <w:rsid w:val="00961629"/>
    <w:rsid w:val="009626B3"/>
    <w:rsid w:val="0096299C"/>
    <w:rsid w:val="009634AE"/>
    <w:rsid w:val="00963BBC"/>
    <w:rsid w:val="00963FBB"/>
    <w:rsid w:val="00963FE6"/>
    <w:rsid w:val="009640B8"/>
    <w:rsid w:val="00964842"/>
    <w:rsid w:val="009655F0"/>
    <w:rsid w:val="00965C9D"/>
    <w:rsid w:val="009669BB"/>
    <w:rsid w:val="00966F12"/>
    <w:rsid w:val="00966F20"/>
    <w:rsid w:val="00967025"/>
    <w:rsid w:val="00967803"/>
    <w:rsid w:val="0097015D"/>
    <w:rsid w:val="00970B11"/>
    <w:rsid w:val="00971411"/>
    <w:rsid w:val="00971A3B"/>
    <w:rsid w:val="009723BB"/>
    <w:rsid w:val="00972545"/>
    <w:rsid w:val="0097449D"/>
    <w:rsid w:val="00974E21"/>
    <w:rsid w:val="00974F5C"/>
    <w:rsid w:val="009756A3"/>
    <w:rsid w:val="0097651D"/>
    <w:rsid w:val="00976795"/>
    <w:rsid w:val="00976A8D"/>
    <w:rsid w:val="00976C55"/>
    <w:rsid w:val="009776C0"/>
    <w:rsid w:val="00980E4F"/>
    <w:rsid w:val="00981F0B"/>
    <w:rsid w:val="009823F0"/>
    <w:rsid w:val="00982B18"/>
    <w:rsid w:val="00982B74"/>
    <w:rsid w:val="00982FC3"/>
    <w:rsid w:val="009836AE"/>
    <w:rsid w:val="00984448"/>
    <w:rsid w:val="009847BC"/>
    <w:rsid w:val="009856E2"/>
    <w:rsid w:val="00985EF9"/>
    <w:rsid w:val="00985F27"/>
    <w:rsid w:val="00986379"/>
    <w:rsid w:val="00987211"/>
    <w:rsid w:val="009879B4"/>
    <w:rsid w:val="00987BDE"/>
    <w:rsid w:val="00987C97"/>
    <w:rsid w:val="009901A5"/>
    <w:rsid w:val="00991845"/>
    <w:rsid w:val="00992223"/>
    <w:rsid w:val="009924DE"/>
    <w:rsid w:val="00992B3B"/>
    <w:rsid w:val="009930FE"/>
    <w:rsid w:val="00993543"/>
    <w:rsid w:val="00994F5B"/>
    <w:rsid w:val="009953E4"/>
    <w:rsid w:val="00995D58"/>
    <w:rsid w:val="00996077"/>
    <w:rsid w:val="00996736"/>
    <w:rsid w:val="0099695E"/>
    <w:rsid w:val="00996A2B"/>
    <w:rsid w:val="00996CD8"/>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B55"/>
    <w:rsid w:val="009B1CEA"/>
    <w:rsid w:val="009B2582"/>
    <w:rsid w:val="009B2BEE"/>
    <w:rsid w:val="009B593B"/>
    <w:rsid w:val="009B6889"/>
    <w:rsid w:val="009B7795"/>
    <w:rsid w:val="009B7F2C"/>
    <w:rsid w:val="009C049F"/>
    <w:rsid w:val="009C1CD6"/>
    <w:rsid w:val="009C2DE2"/>
    <w:rsid w:val="009C367D"/>
    <w:rsid w:val="009C3946"/>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8B0"/>
    <w:rsid w:val="009D2DE6"/>
    <w:rsid w:val="009D2DE9"/>
    <w:rsid w:val="009D30C9"/>
    <w:rsid w:val="009D3876"/>
    <w:rsid w:val="009D43CA"/>
    <w:rsid w:val="009D4D63"/>
    <w:rsid w:val="009D503B"/>
    <w:rsid w:val="009D65FB"/>
    <w:rsid w:val="009D7D02"/>
    <w:rsid w:val="009E0CEE"/>
    <w:rsid w:val="009E1327"/>
    <w:rsid w:val="009E1647"/>
    <w:rsid w:val="009E29BB"/>
    <w:rsid w:val="009E2DAB"/>
    <w:rsid w:val="009E3B96"/>
    <w:rsid w:val="009E4633"/>
    <w:rsid w:val="009E55BD"/>
    <w:rsid w:val="009E625C"/>
    <w:rsid w:val="009E64B1"/>
    <w:rsid w:val="009E675B"/>
    <w:rsid w:val="009E67A7"/>
    <w:rsid w:val="009E6B0C"/>
    <w:rsid w:val="009E6F49"/>
    <w:rsid w:val="009E71D3"/>
    <w:rsid w:val="009E7424"/>
    <w:rsid w:val="009E7DBE"/>
    <w:rsid w:val="009F1CC2"/>
    <w:rsid w:val="009F1E41"/>
    <w:rsid w:val="009F20AA"/>
    <w:rsid w:val="009F22DE"/>
    <w:rsid w:val="009F22E6"/>
    <w:rsid w:val="009F2B85"/>
    <w:rsid w:val="009F327C"/>
    <w:rsid w:val="009F3AEB"/>
    <w:rsid w:val="009F425C"/>
    <w:rsid w:val="009F5271"/>
    <w:rsid w:val="009F6490"/>
    <w:rsid w:val="00A01DBB"/>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B82"/>
    <w:rsid w:val="00A22F0C"/>
    <w:rsid w:val="00A23D00"/>
    <w:rsid w:val="00A244DE"/>
    <w:rsid w:val="00A2560B"/>
    <w:rsid w:val="00A25632"/>
    <w:rsid w:val="00A274F4"/>
    <w:rsid w:val="00A2750B"/>
    <w:rsid w:val="00A305E3"/>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99C"/>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826"/>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4C5B"/>
    <w:rsid w:val="00A750D3"/>
    <w:rsid w:val="00A752D4"/>
    <w:rsid w:val="00A76191"/>
    <w:rsid w:val="00A76598"/>
    <w:rsid w:val="00A766C8"/>
    <w:rsid w:val="00A76A05"/>
    <w:rsid w:val="00A76B79"/>
    <w:rsid w:val="00A80338"/>
    <w:rsid w:val="00A805F3"/>
    <w:rsid w:val="00A80923"/>
    <w:rsid w:val="00A8123E"/>
    <w:rsid w:val="00A81A7C"/>
    <w:rsid w:val="00A829E7"/>
    <w:rsid w:val="00A83C55"/>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9EB"/>
    <w:rsid w:val="00A95E65"/>
    <w:rsid w:val="00A96806"/>
    <w:rsid w:val="00A96BC2"/>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2E9"/>
    <w:rsid w:val="00AB361C"/>
    <w:rsid w:val="00AB374F"/>
    <w:rsid w:val="00AB398F"/>
    <w:rsid w:val="00AB3DBC"/>
    <w:rsid w:val="00AB4130"/>
    <w:rsid w:val="00AB6A8A"/>
    <w:rsid w:val="00AB79A6"/>
    <w:rsid w:val="00AB7D18"/>
    <w:rsid w:val="00AC0396"/>
    <w:rsid w:val="00AC0C45"/>
    <w:rsid w:val="00AC0F7D"/>
    <w:rsid w:val="00AC1D9F"/>
    <w:rsid w:val="00AC2B3E"/>
    <w:rsid w:val="00AC3193"/>
    <w:rsid w:val="00AC330D"/>
    <w:rsid w:val="00AC361E"/>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17"/>
    <w:rsid w:val="00AD1641"/>
    <w:rsid w:val="00AD2072"/>
    <w:rsid w:val="00AD31B8"/>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48C"/>
    <w:rsid w:val="00B00516"/>
    <w:rsid w:val="00B007C3"/>
    <w:rsid w:val="00B00C8C"/>
    <w:rsid w:val="00B00FCA"/>
    <w:rsid w:val="00B01B78"/>
    <w:rsid w:val="00B02775"/>
    <w:rsid w:val="00B03BEA"/>
    <w:rsid w:val="00B0493B"/>
    <w:rsid w:val="00B053E0"/>
    <w:rsid w:val="00B0705A"/>
    <w:rsid w:val="00B07F7C"/>
    <w:rsid w:val="00B10679"/>
    <w:rsid w:val="00B10E2C"/>
    <w:rsid w:val="00B11047"/>
    <w:rsid w:val="00B1116B"/>
    <w:rsid w:val="00B119D1"/>
    <w:rsid w:val="00B11EC4"/>
    <w:rsid w:val="00B12632"/>
    <w:rsid w:val="00B126EE"/>
    <w:rsid w:val="00B12A76"/>
    <w:rsid w:val="00B12CFA"/>
    <w:rsid w:val="00B13CB1"/>
    <w:rsid w:val="00B146DB"/>
    <w:rsid w:val="00B14957"/>
    <w:rsid w:val="00B15060"/>
    <w:rsid w:val="00B1593C"/>
    <w:rsid w:val="00B159AB"/>
    <w:rsid w:val="00B1669A"/>
    <w:rsid w:val="00B17813"/>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233F"/>
    <w:rsid w:val="00B33046"/>
    <w:rsid w:val="00B33577"/>
    <w:rsid w:val="00B33939"/>
    <w:rsid w:val="00B3431B"/>
    <w:rsid w:val="00B354A6"/>
    <w:rsid w:val="00B35C8A"/>
    <w:rsid w:val="00B36EE0"/>
    <w:rsid w:val="00B3712E"/>
    <w:rsid w:val="00B37D00"/>
    <w:rsid w:val="00B404D5"/>
    <w:rsid w:val="00B40873"/>
    <w:rsid w:val="00B40E81"/>
    <w:rsid w:val="00B412DF"/>
    <w:rsid w:val="00B4190E"/>
    <w:rsid w:val="00B419FB"/>
    <w:rsid w:val="00B426D7"/>
    <w:rsid w:val="00B42949"/>
    <w:rsid w:val="00B42ACB"/>
    <w:rsid w:val="00B43901"/>
    <w:rsid w:val="00B43A13"/>
    <w:rsid w:val="00B43BF3"/>
    <w:rsid w:val="00B43E52"/>
    <w:rsid w:val="00B43E8B"/>
    <w:rsid w:val="00B441CA"/>
    <w:rsid w:val="00B450FC"/>
    <w:rsid w:val="00B452CF"/>
    <w:rsid w:val="00B455BA"/>
    <w:rsid w:val="00B45796"/>
    <w:rsid w:val="00B4623E"/>
    <w:rsid w:val="00B46D20"/>
    <w:rsid w:val="00B47430"/>
    <w:rsid w:val="00B474D3"/>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00A1"/>
    <w:rsid w:val="00B61326"/>
    <w:rsid w:val="00B6168F"/>
    <w:rsid w:val="00B6214E"/>
    <w:rsid w:val="00B63039"/>
    <w:rsid w:val="00B6332E"/>
    <w:rsid w:val="00B634AC"/>
    <w:rsid w:val="00B63664"/>
    <w:rsid w:val="00B63A1B"/>
    <w:rsid w:val="00B65FC0"/>
    <w:rsid w:val="00B6699A"/>
    <w:rsid w:val="00B66DE3"/>
    <w:rsid w:val="00B66F68"/>
    <w:rsid w:val="00B672A4"/>
    <w:rsid w:val="00B673FE"/>
    <w:rsid w:val="00B70240"/>
    <w:rsid w:val="00B7057E"/>
    <w:rsid w:val="00B709F3"/>
    <w:rsid w:val="00B70EF0"/>
    <w:rsid w:val="00B713E9"/>
    <w:rsid w:val="00B71A57"/>
    <w:rsid w:val="00B73A8F"/>
    <w:rsid w:val="00B73D49"/>
    <w:rsid w:val="00B74F76"/>
    <w:rsid w:val="00B7570D"/>
    <w:rsid w:val="00B757C7"/>
    <w:rsid w:val="00B764D7"/>
    <w:rsid w:val="00B76C7D"/>
    <w:rsid w:val="00B771C9"/>
    <w:rsid w:val="00B8009D"/>
    <w:rsid w:val="00B81841"/>
    <w:rsid w:val="00B81C70"/>
    <w:rsid w:val="00B83693"/>
    <w:rsid w:val="00B855AD"/>
    <w:rsid w:val="00B85EA1"/>
    <w:rsid w:val="00B867A6"/>
    <w:rsid w:val="00B8695B"/>
    <w:rsid w:val="00B86CC6"/>
    <w:rsid w:val="00B86FE1"/>
    <w:rsid w:val="00B8732E"/>
    <w:rsid w:val="00B905CD"/>
    <w:rsid w:val="00B9068B"/>
    <w:rsid w:val="00B9093F"/>
    <w:rsid w:val="00B909E7"/>
    <w:rsid w:val="00B9268D"/>
    <w:rsid w:val="00B93841"/>
    <w:rsid w:val="00B94B13"/>
    <w:rsid w:val="00B95559"/>
    <w:rsid w:val="00B95836"/>
    <w:rsid w:val="00B97911"/>
    <w:rsid w:val="00B97F28"/>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79B"/>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4EBB"/>
    <w:rsid w:val="00BC55FE"/>
    <w:rsid w:val="00BC5C5B"/>
    <w:rsid w:val="00BC668F"/>
    <w:rsid w:val="00BC6880"/>
    <w:rsid w:val="00BC6F71"/>
    <w:rsid w:val="00BC7759"/>
    <w:rsid w:val="00BD00EC"/>
    <w:rsid w:val="00BD1B1F"/>
    <w:rsid w:val="00BD2537"/>
    <w:rsid w:val="00BD26FD"/>
    <w:rsid w:val="00BD2C54"/>
    <w:rsid w:val="00BD2E92"/>
    <w:rsid w:val="00BD31D5"/>
    <w:rsid w:val="00BD3AD2"/>
    <w:rsid w:val="00BD4159"/>
    <w:rsid w:val="00BD4BC7"/>
    <w:rsid w:val="00BD54F6"/>
    <w:rsid w:val="00BD72E9"/>
    <w:rsid w:val="00BD76DC"/>
    <w:rsid w:val="00BE004E"/>
    <w:rsid w:val="00BE13F4"/>
    <w:rsid w:val="00BE16F5"/>
    <w:rsid w:val="00BE1A6F"/>
    <w:rsid w:val="00BE2EDC"/>
    <w:rsid w:val="00BE435A"/>
    <w:rsid w:val="00BE62F4"/>
    <w:rsid w:val="00BE6896"/>
    <w:rsid w:val="00BE7332"/>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A32"/>
    <w:rsid w:val="00BF5D7E"/>
    <w:rsid w:val="00BF71DC"/>
    <w:rsid w:val="00BF71E1"/>
    <w:rsid w:val="00BF76D9"/>
    <w:rsid w:val="00BF7D53"/>
    <w:rsid w:val="00C00B31"/>
    <w:rsid w:val="00C00E02"/>
    <w:rsid w:val="00C01358"/>
    <w:rsid w:val="00C0252A"/>
    <w:rsid w:val="00C0354F"/>
    <w:rsid w:val="00C037EC"/>
    <w:rsid w:val="00C045DD"/>
    <w:rsid w:val="00C04A54"/>
    <w:rsid w:val="00C055E9"/>
    <w:rsid w:val="00C05686"/>
    <w:rsid w:val="00C0600E"/>
    <w:rsid w:val="00C06A28"/>
    <w:rsid w:val="00C07956"/>
    <w:rsid w:val="00C079F4"/>
    <w:rsid w:val="00C10B0A"/>
    <w:rsid w:val="00C11D76"/>
    <w:rsid w:val="00C126F9"/>
    <w:rsid w:val="00C13CD8"/>
    <w:rsid w:val="00C16131"/>
    <w:rsid w:val="00C169D8"/>
    <w:rsid w:val="00C16ABB"/>
    <w:rsid w:val="00C1765E"/>
    <w:rsid w:val="00C17996"/>
    <w:rsid w:val="00C179BB"/>
    <w:rsid w:val="00C17DA6"/>
    <w:rsid w:val="00C20D3E"/>
    <w:rsid w:val="00C2272E"/>
    <w:rsid w:val="00C23476"/>
    <w:rsid w:val="00C23840"/>
    <w:rsid w:val="00C23A71"/>
    <w:rsid w:val="00C23D57"/>
    <w:rsid w:val="00C23FCF"/>
    <w:rsid w:val="00C24DA7"/>
    <w:rsid w:val="00C25851"/>
    <w:rsid w:val="00C25B48"/>
    <w:rsid w:val="00C25BE9"/>
    <w:rsid w:val="00C2634E"/>
    <w:rsid w:val="00C26422"/>
    <w:rsid w:val="00C269A9"/>
    <w:rsid w:val="00C26E8E"/>
    <w:rsid w:val="00C2773A"/>
    <w:rsid w:val="00C3001E"/>
    <w:rsid w:val="00C301C4"/>
    <w:rsid w:val="00C30878"/>
    <w:rsid w:val="00C311D5"/>
    <w:rsid w:val="00C32ED3"/>
    <w:rsid w:val="00C34458"/>
    <w:rsid w:val="00C35F54"/>
    <w:rsid w:val="00C4026A"/>
    <w:rsid w:val="00C412CE"/>
    <w:rsid w:val="00C41ADC"/>
    <w:rsid w:val="00C41BBD"/>
    <w:rsid w:val="00C42264"/>
    <w:rsid w:val="00C42E50"/>
    <w:rsid w:val="00C43110"/>
    <w:rsid w:val="00C4315A"/>
    <w:rsid w:val="00C4366B"/>
    <w:rsid w:val="00C441F1"/>
    <w:rsid w:val="00C44F2F"/>
    <w:rsid w:val="00C45964"/>
    <w:rsid w:val="00C46B98"/>
    <w:rsid w:val="00C46C92"/>
    <w:rsid w:val="00C4794F"/>
    <w:rsid w:val="00C47DF4"/>
    <w:rsid w:val="00C50056"/>
    <w:rsid w:val="00C50216"/>
    <w:rsid w:val="00C50FF8"/>
    <w:rsid w:val="00C5110C"/>
    <w:rsid w:val="00C518B5"/>
    <w:rsid w:val="00C5196D"/>
    <w:rsid w:val="00C51CF5"/>
    <w:rsid w:val="00C524D6"/>
    <w:rsid w:val="00C527A0"/>
    <w:rsid w:val="00C52EBE"/>
    <w:rsid w:val="00C52F83"/>
    <w:rsid w:val="00C536C2"/>
    <w:rsid w:val="00C537FD"/>
    <w:rsid w:val="00C53BFC"/>
    <w:rsid w:val="00C54327"/>
    <w:rsid w:val="00C548BB"/>
    <w:rsid w:val="00C54D05"/>
    <w:rsid w:val="00C54E2E"/>
    <w:rsid w:val="00C55101"/>
    <w:rsid w:val="00C5510D"/>
    <w:rsid w:val="00C55850"/>
    <w:rsid w:val="00C566F2"/>
    <w:rsid w:val="00C56E7A"/>
    <w:rsid w:val="00C56F63"/>
    <w:rsid w:val="00C572A9"/>
    <w:rsid w:val="00C57354"/>
    <w:rsid w:val="00C57D41"/>
    <w:rsid w:val="00C605E4"/>
    <w:rsid w:val="00C60D1B"/>
    <w:rsid w:val="00C6163F"/>
    <w:rsid w:val="00C618E6"/>
    <w:rsid w:val="00C619E8"/>
    <w:rsid w:val="00C61CE9"/>
    <w:rsid w:val="00C629DE"/>
    <w:rsid w:val="00C62AF7"/>
    <w:rsid w:val="00C62F87"/>
    <w:rsid w:val="00C63E40"/>
    <w:rsid w:val="00C65BC9"/>
    <w:rsid w:val="00C67665"/>
    <w:rsid w:val="00C67693"/>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24F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B04"/>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A4A"/>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112"/>
    <w:rsid w:val="00CB4B64"/>
    <w:rsid w:val="00CB4DD1"/>
    <w:rsid w:val="00CB654C"/>
    <w:rsid w:val="00CB65B9"/>
    <w:rsid w:val="00CB77C6"/>
    <w:rsid w:val="00CB7E0C"/>
    <w:rsid w:val="00CC28FB"/>
    <w:rsid w:val="00CC29B8"/>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764"/>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1A38"/>
    <w:rsid w:val="00CF2CE9"/>
    <w:rsid w:val="00CF2EAC"/>
    <w:rsid w:val="00CF2F3F"/>
    <w:rsid w:val="00CF3641"/>
    <w:rsid w:val="00CF3C45"/>
    <w:rsid w:val="00CF3E52"/>
    <w:rsid w:val="00CF4679"/>
    <w:rsid w:val="00CF4734"/>
    <w:rsid w:val="00CF4DF5"/>
    <w:rsid w:val="00CF59F7"/>
    <w:rsid w:val="00CF6E19"/>
    <w:rsid w:val="00CF772C"/>
    <w:rsid w:val="00CF7FD7"/>
    <w:rsid w:val="00D00161"/>
    <w:rsid w:val="00D00258"/>
    <w:rsid w:val="00D03173"/>
    <w:rsid w:val="00D0359D"/>
    <w:rsid w:val="00D035B9"/>
    <w:rsid w:val="00D045D1"/>
    <w:rsid w:val="00D04917"/>
    <w:rsid w:val="00D04B11"/>
    <w:rsid w:val="00D05045"/>
    <w:rsid w:val="00D05F74"/>
    <w:rsid w:val="00D06072"/>
    <w:rsid w:val="00D069AB"/>
    <w:rsid w:val="00D07AA3"/>
    <w:rsid w:val="00D1011C"/>
    <w:rsid w:val="00D10776"/>
    <w:rsid w:val="00D108AC"/>
    <w:rsid w:val="00D10A2D"/>
    <w:rsid w:val="00D11B82"/>
    <w:rsid w:val="00D12407"/>
    <w:rsid w:val="00D12A79"/>
    <w:rsid w:val="00D12AA9"/>
    <w:rsid w:val="00D1471F"/>
    <w:rsid w:val="00D14C12"/>
    <w:rsid w:val="00D155C7"/>
    <w:rsid w:val="00D158B1"/>
    <w:rsid w:val="00D15C65"/>
    <w:rsid w:val="00D15C68"/>
    <w:rsid w:val="00D16684"/>
    <w:rsid w:val="00D213B5"/>
    <w:rsid w:val="00D21F6F"/>
    <w:rsid w:val="00D225A0"/>
    <w:rsid w:val="00D22750"/>
    <w:rsid w:val="00D22F39"/>
    <w:rsid w:val="00D22F91"/>
    <w:rsid w:val="00D23A22"/>
    <w:rsid w:val="00D241E6"/>
    <w:rsid w:val="00D24CBD"/>
    <w:rsid w:val="00D251AC"/>
    <w:rsid w:val="00D25289"/>
    <w:rsid w:val="00D2546C"/>
    <w:rsid w:val="00D25635"/>
    <w:rsid w:val="00D2604F"/>
    <w:rsid w:val="00D2606E"/>
    <w:rsid w:val="00D265E3"/>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869"/>
    <w:rsid w:val="00D42982"/>
    <w:rsid w:val="00D43128"/>
    <w:rsid w:val="00D43842"/>
    <w:rsid w:val="00D442E1"/>
    <w:rsid w:val="00D44360"/>
    <w:rsid w:val="00D44DE0"/>
    <w:rsid w:val="00D456E5"/>
    <w:rsid w:val="00D46E20"/>
    <w:rsid w:val="00D46ECD"/>
    <w:rsid w:val="00D47B3B"/>
    <w:rsid w:val="00D50451"/>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9D6"/>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0D55"/>
    <w:rsid w:val="00D711C7"/>
    <w:rsid w:val="00D716D5"/>
    <w:rsid w:val="00D72C58"/>
    <w:rsid w:val="00D731F9"/>
    <w:rsid w:val="00D73698"/>
    <w:rsid w:val="00D742C8"/>
    <w:rsid w:val="00D74776"/>
    <w:rsid w:val="00D74783"/>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0BB"/>
    <w:rsid w:val="00D86D1E"/>
    <w:rsid w:val="00D87274"/>
    <w:rsid w:val="00D87980"/>
    <w:rsid w:val="00D901E1"/>
    <w:rsid w:val="00D906B9"/>
    <w:rsid w:val="00D90823"/>
    <w:rsid w:val="00D90F6C"/>
    <w:rsid w:val="00D91447"/>
    <w:rsid w:val="00D917C7"/>
    <w:rsid w:val="00D9257A"/>
    <w:rsid w:val="00D937D4"/>
    <w:rsid w:val="00D93968"/>
    <w:rsid w:val="00D944A8"/>
    <w:rsid w:val="00D94B31"/>
    <w:rsid w:val="00D94BC8"/>
    <w:rsid w:val="00D94F70"/>
    <w:rsid w:val="00D94F77"/>
    <w:rsid w:val="00D95256"/>
    <w:rsid w:val="00D95368"/>
    <w:rsid w:val="00D954C4"/>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BC4"/>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9F2"/>
    <w:rsid w:val="00DD2F06"/>
    <w:rsid w:val="00DD4C03"/>
    <w:rsid w:val="00DD58E0"/>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1F88"/>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10C3"/>
    <w:rsid w:val="00E01A3B"/>
    <w:rsid w:val="00E02443"/>
    <w:rsid w:val="00E03234"/>
    <w:rsid w:val="00E03467"/>
    <w:rsid w:val="00E0350C"/>
    <w:rsid w:val="00E03A74"/>
    <w:rsid w:val="00E03FFA"/>
    <w:rsid w:val="00E047EF"/>
    <w:rsid w:val="00E04D4C"/>
    <w:rsid w:val="00E057E5"/>
    <w:rsid w:val="00E0626B"/>
    <w:rsid w:val="00E069EF"/>
    <w:rsid w:val="00E06E48"/>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9FB"/>
    <w:rsid w:val="00E23F24"/>
    <w:rsid w:val="00E24705"/>
    <w:rsid w:val="00E24AF1"/>
    <w:rsid w:val="00E24B44"/>
    <w:rsid w:val="00E25FA4"/>
    <w:rsid w:val="00E26BE9"/>
    <w:rsid w:val="00E275F6"/>
    <w:rsid w:val="00E3091F"/>
    <w:rsid w:val="00E327E0"/>
    <w:rsid w:val="00E32F71"/>
    <w:rsid w:val="00E33143"/>
    <w:rsid w:val="00E33AC3"/>
    <w:rsid w:val="00E359A8"/>
    <w:rsid w:val="00E35D9A"/>
    <w:rsid w:val="00E36BD6"/>
    <w:rsid w:val="00E37048"/>
    <w:rsid w:val="00E373D1"/>
    <w:rsid w:val="00E37583"/>
    <w:rsid w:val="00E3784C"/>
    <w:rsid w:val="00E37C6D"/>
    <w:rsid w:val="00E37EA4"/>
    <w:rsid w:val="00E40142"/>
    <w:rsid w:val="00E404F0"/>
    <w:rsid w:val="00E408B9"/>
    <w:rsid w:val="00E40A3C"/>
    <w:rsid w:val="00E41C35"/>
    <w:rsid w:val="00E41F2C"/>
    <w:rsid w:val="00E423D9"/>
    <w:rsid w:val="00E4268D"/>
    <w:rsid w:val="00E43791"/>
    <w:rsid w:val="00E43AD0"/>
    <w:rsid w:val="00E44513"/>
    <w:rsid w:val="00E44A3D"/>
    <w:rsid w:val="00E44ACF"/>
    <w:rsid w:val="00E45118"/>
    <w:rsid w:val="00E4537F"/>
    <w:rsid w:val="00E47322"/>
    <w:rsid w:val="00E50208"/>
    <w:rsid w:val="00E509D0"/>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659"/>
    <w:rsid w:val="00E64A70"/>
    <w:rsid w:val="00E6537E"/>
    <w:rsid w:val="00E65730"/>
    <w:rsid w:val="00E65C2A"/>
    <w:rsid w:val="00E66403"/>
    <w:rsid w:val="00E66F6C"/>
    <w:rsid w:val="00E67357"/>
    <w:rsid w:val="00E67590"/>
    <w:rsid w:val="00E67899"/>
    <w:rsid w:val="00E67DD2"/>
    <w:rsid w:val="00E67E14"/>
    <w:rsid w:val="00E721CB"/>
    <w:rsid w:val="00E72B61"/>
    <w:rsid w:val="00E73426"/>
    <w:rsid w:val="00E742B6"/>
    <w:rsid w:val="00E74D1F"/>
    <w:rsid w:val="00E750D1"/>
    <w:rsid w:val="00E756FE"/>
    <w:rsid w:val="00E758DC"/>
    <w:rsid w:val="00E76644"/>
    <w:rsid w:val="00E76B63"/>
    <w:rsid w:val="00E76C7B"/>
    <w:rsid w:val="00E76F67"/>
    <w:rsid w:val="00E772C3"/>
    <w:rsid w:val="00E777B2"/>
    <w:rsid w:val="00E77886"/>
    <w:rsid w:val="00E806C3"/>
    <w:rsid w:val="00E806DD"/>
    <w:rsid w:val="00E80FD9"/>
    <w:rsid w:val="00E82892"/>
    <w:rsid w:val="00E832CA"/>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9665D"/>
    <w:rsid w:val="00EA00DC"/>
    <w:rsid w:val="00EA0462"/>
    <w:rsid w:val="00EA067E"/>
    <w:rsid w:val="00EA0A97"/>
    <w:rsid w:val="00EA0B51"/>
    <w:rsid w:val="00EA1F22"/>
    <w:rsid w:val="00EA244A"/>
    <w:rsid w:val="00EA2464"/>
    <w:rsid w:val="00EA2FDA"/>
    <w:rsid w:val="00EA3345"/>
    <w:rsid w:val="00EA3753"/>
    <w:rsid w:val="00EA4F83"/>
    <w:rsid w:val="00EA5212"/>
    <w:rsid w:val="00EA58D7"/>
    <w:rsid w:val="00EA5FA9"/>
    <w:rsid w:val="00EA6305"/>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1BFD"/>
    <w:rsid w:val="00EC30B9"/>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36A"/>
    <w:rsid w:val="00ED2A4F"/>
    <w:rsid w:val="00ED2A51"/>
    <w:rsid w:val="00ED2DF5"/>
    <w:rsid w:val="00ED3236"/>
    <w:rsid w:val="00ED3520"/>
    <w:rsid w:val="00ED48E6"/>
    <w:rsid w:val="00ED4A9F"/>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B5"/>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443"/>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63A7"/>
    <w:rsid w:val="00F17319"/>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27C80"/>
    <w:rsid w:val="00F30545"/>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0680"/>
    <w:rsid w:val="00F415F7"/>
    <w:rsid w:val="00F427F2"/>
    <w:rsid w:val="00F4374D"/>
    <w:rsid w:val="00F4380B"/>
    <w:rsid w:val="00F43C3A"/>
    <w:rsid w:val="00F44C50"/>
    <w:rsid w:val="00F4502A"/>
    <w:rsid w:val="00F452D4"/>
    <w:rsid w:val="00F4564E"/>
    <w:rsid w:val="00F45D42"/>
    <w:rsid w:val="00F500EC"/>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6FA"/>
    <w:rsid w:val="00F56BE1"/>
    <w:rsid w:val="00F56C6C"/>
    <w:rsid w:val="00F57F50"/>
    <w:rsid w:val="00F60167"/>
    <w:rsid w:val="00F60467"/>
    <w:rsid w:val="00F618F1"/>
    <w:rsid w:val="00F6230C"/>
    <w:rsid w:val="00F62EB1"/>
    <w:rsid w:val="00F643CE"/>
    <w:rsid w:val="00F65278"/>
    <w:rsid w:val="00F655BB"/>
    <w:rsid w:val="00F65785"/>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4F93"/>
    <w:rsid w:val="00F753E4"/>
    <w:rsid w:val="00F75830"/>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9FC"/>
    <w:rsid w:val="00F95A51"/>
    <w:rsid w:val="00F95C5F"/>
    <w:rsid w:val="00F962AE"/>
    <w:rsid w:val="00F971A2"/>
    <w:rsid w:val="00FA057C"/>
    <w:rsid w:val="00FA074D"/>
    <w:rsid w:val="00FA0BFB"/>
    <w:rsid w:val="00FA0F28"/>
    <w:rsid w:val="00FA1F77"/>
    <w:rsid w:val="00FA232E"/>
    <w:rsid w:val="00FA276C"/>
    <w:rsid w:val="00FA305B"/>
    <w:rsid w:val="00FA3C84"/>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41C2"/>
    <w:rsid w:val="00FC5504"/>
    <w:rsid w:val="00FC5733"/>
    <w:rsid w:val="00FC6A67"/>
    <w:rsid w:val="00FC7244"/>
    <w:rsid w:val="00FC778E"/>
    <w:rsid w:val="00FC7CDF"/>
    <w:rsid w:val="00FD1468"/>
    <w:rsid w:val="00FD1812"/>
    <w:rsid w:val="00FD1AB7"/>
    <w:rsid w:val="00FD1E79"/>
    <w:rsid w:val="00FD1EC9"/>
    <w:rsid w:val="00FD4E3B"/>
    <w:rsid w:val="00FD5118"/>
    <w:rsid w:val="00FD5F9A"/>
    <w:rsid w:val="00FD7307"/>
    <w:rsid w:val="00FD7CF2"/>
    <w:rsid w:val="00FE012F"/>
    <w:rsid w:val="00FE1DC8"/>
    <w:rsid w:val="00FE26C2"/>
    <w:rsid w:val="00FE2A61"/>
    <w:rsid w:val="00FE2D10"/>
    <w:rsid w:val="00FE2E87"/>
    <w:rsid w:val="00FE4890"/>
    <w:rsid w:val="00FE5321"/>
    <w:rsid w:val="00FE5649"/>
    <w:rsid w:val="00FE5C6C"/>
    <w:rsid w:val="00FE629F"/>
    <w:rsid w:val="00FE6918"/>
    <w:rsid w:val="00FE6DAF"/>
    <w:rsid w:val="00FF04BB"/>
    <w:rsid w:val="00FF0DF9"/>
    <w:rsid w:val="00FF0ED2"/>
    <w:rsid w:val="00FF1032"/>
    <w:rsid w:val="00FF1039"/>
    <w:rsid w:val="00FF304C"/>
    <w:rsid w:val="00FF35CE"/>
    <w:rsid w:val="00FF3E1E"/>
    <w:rsid w:val="00FF4873"/>
    <w:rsid w:val="00FF4953"/>
    <w:rsid w:val="00FF4A03"/>
    <w:rsid w:val="00FF4B06"/>
    <w:rsid w:val="00FF4C08"/>
    <w:rsid w:val="00FF5287"/>
    <w:rsid w:val="00FF52AC"/>
    <w:rsid w:val="00FF5E93"/>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A186D4D0-098A-AF4F-A55B-598B8E0B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CB1"/>
    <w:pPr>
      <w:spacing w:after="0" w:line="240" w:lineRule="auto"/>
    </w:pPr>
    <w:rPr>
      <w:rFonts w:ascii="Times New Roman" w:eastAsia="Times New Roman" w:hAnsi="Times New Roman" w:cs="Times New Roman"/>
      <w:sz w:val="24"/>
      <w:szCs w:val="24"/>
      <w:lang w:eastAsia="es-ES_tradnl"/>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lang w:eastAsia="de-CH"/>
    </w:rPr>
  </w:style>
  <w:style w:type="paragraph" w:customStyle="1" w:styleId="articlecategory">
    <w:name w:val="articlecategory"/>
    <w:basedOn w:val="Normal"/>
    <w:rsid w:val="00DC1BC3"/>
    <w:pPr>
      <w:spacing w:before="100" w:beforeAutospacing="1" w:after="100" w:afterAutospacing="1"/>
    </w:pPr>
    <w:rPr>
      <w:lang w:eastAsia="de-CH"/>
    </w:rPr>
  </w:style>
  <w:style w:type="paragraph" w:customStyle="1" w:styleId="articledetails">
    <w:name w:val="articledetails"/>
    <w:basedOn w:val="Normal"/>
    <w:rsid w:val="00DC1BC3"/>
    <w:pPr>
      <w:spacing w:before="100" w:beforeAutospacing="1" w:after="100" w:afterAutospacing="1"/>
    </w:pPr>
    <w:rPr>
      <w:lang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style>
  <w:style w:type="paragraph" w:styleId="PlainText">
    <w:name w:val="Plain Text"/>
    <w:basedOn w:val="Normal"/>
    <w:link w:val="PlainTextChar"/>
    <w:uiPriority w:val="99"/>
    <w:rsid w:val="00D90823"/>
    <w:rPr>
      <w:rFonts w:ascii="Courier New" w:eastAsia="Times" w:hAnsi="Courier New"/>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apple-converted-space">
    <w:name w:val="apple-converted-space"/>
    <w:basedOn w:val="DefaultParagraphFont"/>
    <w:rsid w:val="00050201"/>
  </w:style>
  <w:style w:type="character" w:styleId="HTMLCite">
    <w:name w:val="HTML Cite"/>
    <w:uiPriority w:val="99"/>
    <w:unhideWhenUsed/>
    <w:rsid w:val="00526B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570">
      <w:bodyDiv w:val="1"/>
      <w:marLeft w:val="0"/>
      <w:marRight w:val="0"/>
      <w:marTop w:val="0"/>
      <w:marBottom w:val="0"/>
      <w:divBdr>
        <w:top w:val="none" w:sz="0" w:space="0" w:color="auto"/>
        <w:left w:val="none" w:sz="0" w:space="0" w:color="auto"/>
        <w:bottom w:val="none" w:sz="0" w:space="0" w:color="auto"/>
        <w:right w:val="none" w:sz="0" w:space="0" w:color="auto"/>
      </w:divBdr>
    </w:div>
    <w:div w:id="12848667">
      <w:bodyDiv w:val="1"/>
      <w:marLeft w:val="0"/>
      <w:marRight w:val="0"/>
      <w:marTop w:val="0"/>
      <w:marBottom w:val="0"/>
      <w:divBdr>
        <w:top w:val="none" w:sz="0" w:space="0" w:color="auto"/>
        <w:left w:val="none" w:sz="0" w:space="0" w:color="auto"/>
        <w:bottom w:val="none" w:sz="0" w:space="0" w:color="auto"/>
        <w:right w:val="none" w:sz="0" w:space="0" w:color="auto"/>
      </w:divBdr>
    </w:div>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28452319">
      <w:bodyDiv w:val="1"/>
      <w:marLeft w:val="0"/>
      <w:marRight w:val="0"/>
      <w:marTop w:val="0"/>
      <w:marBottom w:val="0"/>
      <w:divBdr>
        <w:top w:val="none" w:sz="0" w:space="0" w:color="auto"/>
        <w:left w:val="none" w:sz="0" w:space="0" w:color="auto"/>
        <w:bottom w:val="none" w:sz="0" w:space="0" w:color="auto"/>
        <w:right w:val="none" w:sz="0" w:space="0" w:color="auto"/>
      </w:divBdr>
    </w:div>
    <w:div w:id="29885462">
      <w:bodyDiv w:val="1"/>
      <w:marLeft w:val="0"/>
      <w:marRight w:val="0"/>
      <w:marTop w:val="0"/>
      <w:marBottom w:val="0"/>
      <w:divBdr>
        <w:top w:val="none" w:sz="0" w:space="0" w:color="auto"/>
        <w:left w:val="none" w:sz="0" w:space="0" w:color="auto"/>
        <w:bottom w:val="none" w:sz="0" w:space="0" w:color="auto"/>
        <w:right w:val="none" w:sz="0" w:space="0" w:color="auto"/>
      </w:divBdr>
    </w:div>
    <w:div w:id="40053764">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46808513">
      <w:bodyDiv w:val="1"/>
      <w:marLeft w:val="0"/>
      <w:marRight w:val="0"/>
      <w:marTop w:val="0"/>
      <w:marBottom w:val="0"/>
      <w:divBdr>
        <w:top w:val="none" w:sz="0" w:space="0" w:color="auto"/>
        <w:left w:val="none" w:sz="0" w:space="0" w:color="auto"/>
        <w:bottom w:val="none" w:sz="0" w:space="0" w:color="auto"/>
        <w:right w:val="none" w:sz="0" w:space="0" w:color="auto"/>
      </w:divBdr>
      <w:divsChild>
        <w:div w:id="336075294">
          <w:marLeft w:val="0"/>
          <w:marRight w:val="0"/>
          <w:marTop w:val="0"/>
          <w:marBottom w:val="0"/>
          <w:divBdr>
            <w:top w:val="none" w:sz="0" w:space="0" w:color="auto"/>
            <w:left w:val="none" w:sz="0" w:space="0" w:color="auto"/>
            <w:bottom w:val="none" w:sz="0" w:space="0" w:color="auto"/>
            <w:right w:val="none" w:sz="0" w:space="0" w:color="auto"/>
          </w:divBdr>
          <w:divsChild>
            <w:div w:id="125859986">
              <w:marLeft w:val="0"/>
              <w:marRight w:val="0"/>
              <w:marTop w:val="0"/>
              <w:marBottom w:val="0"/>
              <w:divBdr>
                <w:top w:val="none" w:sz="0" w:space="0" w:color="auto"/>
                <w:left w:val="none" w:sz="0" w:space="0" w:color="auto"/>
                <w:bottom w:val="none" w:sz="0" w:space="0" w:color="auto"/>
                <w:right w:val="none" w:sz="0" w:space="0" w:color="auto"/>
              </w:divBdr>
              <w:divsChild>
                <w:div w:id="15854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3400">
      <w:bodyDiv w:val="1"/>
      <w:marLeft w:val="0"/>
      <w:marRight w:val="0"/>
      <w:marTop w:val="0"/>
      <w:marBottom w:val="0"/>
      <w:divBdr>
        <w:top w:val="none" w:sz="0" w:space="0" w:color="auto"/>
        <w:left w:val="none" w:sz="0" w:space="0" w:color="auto"/>
        <w:bottom w:val="none" w:sz="0" w:space="0" w:color="auto"/>
        <w:right w:val="none" w:sz="0" w:space="0" w:color="auto"/>
      </w:divBdr>
    </w:div>
    <w:div w:id="48846008">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4359330">
      <w:bodyDiv w:val="1"/>
      <w:marLeft w:val="0"/>
      <w:marRight w:val="0"/>
      <w:marTop w:val="0"/>
      <w:marBottom w:val="0"/>
      <w:divBdr>
        <w:top w:val="none" w:sz="0" w:space="0" w:color="auto"/>
        <w:left w:val="none" w:sz="0" w:space="0" w:color="auto"/>
        <w:bottom w:val="none" w:sz="0" w:space="0" w:color="auto"/>
        <w:right w:val="none" w:sz="0" w:space="0" w:color="auto"/>
      </w:divBdr>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76173978">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89861086">
      <w:bodyDiv w:val="1"/>
      <w:marLeft w:val="0"/>
      <w:marRight w:val="0"/>
      <w:marTop w:val="0"/>
      <w:marBottom w:val="0"/>
      <w:divBdr>
        <w:top w:val="none" w:sz="0" w:space="0" w:color="auto"/>
        <w:left w:val="none" w:sz="0" w:space="0" w:color="auto"/>
        <w:bottom w:val="none" w:sz="0" w:space="0" w:color="auto"/>
        <w:right w:val="none" w:sz="0" w:space="0" w:color="auto"/>
      </w:divBdr>
    </w:div>
    <w:div w:id="94788150">
      <w:bodyDiv w:val="1"/>
      <w:marLeft w:val="0"/>
      <w:marRight w:val="0"/>
      <w:marTop w:val="0"/>
      <w:marBottom w:val="0"/>
      <w:divBdr>
        <w:top w:val="none" w:sz="0" w:space="0" w:color="auto"/>
        <w:left w:val="none" w:sz="0" w:space="0" w:color="auto"/>
        <w:bottom w:val="none" w:sz="0" w:space="0" w:color="auto"/>
        <w:right w:val="none" w:sz="0" w:space="0" w:color="auto"/>
      </w:divBdr>
    </w:div>
    <w:div w:id="94861687">
      <w:bodyDiv w:val="1"/>
      <w:marLeft w:val="0"/>
      <w:marRight w:val="0"/>
      <w:marTop w:val="0"/>
      <w:marBottom w:val="0"/>
      <w:divBdr>
        <w:top w:val="none" w:sz="0" w:space="0" w:color="auto"/>
        <w:left w:val="none" w:sz="0" w:space="0" w:color="auto"/>
        <w:bottom w:val="none" w:sz="0" w:space="0" w:color="auto"/>
        <w:right w:val="none" w:sz="0" w:space="0" w:color="auto"/>
      </w:divBdr>
    </w:div>
    <w:div w:id="97020530">
      <w:bodyDiv w:val="1"/>
      <w:marLeft w:val="0"/>
      <w:marRight w:val="0"/>
      <w:marTop w:val="0"/>
      <w:marBottom w:val="0"/>
      <w:divBdr>
        <w:top w:val="none" w:sz="0" w:space="0" w:color="auto"/>
        <w:left w:val="none" w:sz="0" w:space="0" w:color="auto"/>
        <w:bottom w:val="none" w:sz="0" w:space="0" w:color="auto"/>
        <w:right w:val="none" w:sz="0" w:space="0" w:color="auto"/>
      </w:divBdr>
    </w:div>
    <w:div w:id="101725830">
      <w:bodyDiv w:val="1"/>
      <w:marLeft w:val="0"/>
      <w:marRight w:val="0"/>
      <w:marTop w:val="0"/>
      <w:marBottom w:val="0"/>
      <w:divBdr>
        <w:top w:val="none" w:sz="0" w:space="0" w:color="auto"/>
        <w:left w:val="none" w:sz="0" w:space="0" w:color="auto"/>
        <w:bottom w:val="none" w:sz="0" w:space="0" w:color="auto"/>
        <w:right w:val="none" w:sz="0" w:space="0" w:color="auto"/>
      </w:divBdr>
    </w:div>
    <w:div w:id="124977484">
      <w:bodyDiv w:val="1"/>
      <w:marLeft w:val="0"/>
      <w:marRight w:val="0"/>
      <w:marTop w:val="0"/>
      <w:marBottom w:val="0"/>
      <w:divBdr>
        <w:top w:val="none" w:sz="0" w:space="0" w:color="auto"/>
        <w:left w:val="none" w:sz="0" w:space="0" w:color="auto"/>
        <w:bottom w:val="none" w:sz="0" w:space="0" w:color="auto"/>
        <w:right w:val="none" w:sz="0" w:space="0" w:color="auto"/>
      </w:divBdr>
    </w:div>
    <w:div w:id="132409164">
      <w:bodyDiv w:val="1"/>
      <w:marLeft w:val="0"/>
      <w:marRight w:val="0"/>
      <w:marTop w:val="0"/>
      <w:marBottom w:val="0"/>
      <w:divBdr>
        <w:top w:val="none" w:sz="0" w:space="0" w:color="auto"/>
        <w:left w:val="none" w:sz="0" w:space="0" w:color="auto"/>
        <w:bottom w:val="none" w:sz="0" w:space="0" w:color="auto"/>
        <w:right w:val="none" w:sz="0" w:space="0" w:color="auto"/>
      </w:divBdr>
      <w:divsChild>
        <w:div w:id="976564191">
          <w:marLeft w:val="0"/>
          <w:marRight w:val="0"/>
          <w:marTop w:val="0"/>
          <w:marBottom w:val="0"/>
          <w:divBdr>
            <w:top w:val="none" w:sz="0" w:space="0" w:color="auto"/>
            <w:left w:val="none" w:sz="0" w:space="0" w:color="auto"/>
            <w:bottom w:val="none" w:sz="0" w:space="0" w:color="auto"/>
            <w:right w:val="none" w:sz="0" w:space="0" w:color="auto"/>
          </w:divBdr>
          <w:divsChild>
            <w:div w:id="5523422">
              <w:marLeft w:val="0"/>
              <w:marRight w:val="0"/>
              <w:marTop w:val="0"/>
              <w:marBottom w:val="0"/>
              <w:divBdr>
                <w:top w:val="none" w:sz="0" w:space="0" w:color="auto"/>
                <w:left w:val="none" w:sz="0" w:space="0" w:color="auto"/>
                <w:bottom w:val="none" w:sz="0" w:space="0" w:color="auto"/>
                <w:right w:val="none" w:sz="0" w:space="0" w:color="auto"/>
              </w:divBdr>
              <w:divsChild>
                <w:div w:id="123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42353718">
      <w:bodyDiv w:val="1"/>
      <w:marLeft w:val="0"/>
      <w:marRight w:val="0"/>
      <w:marTop w:val="0"/>
      <w:marBottom w:val="0"/>
      <w:divBdr>
        <w:top w:val="none" w:sz="0" w:space="0" w:color="auto"/>
        <w:left w:val="none" w:sz="0" w:space="0" w:color="auto"/>
        <w:bottom w:val="none" w:sz="0" w:space="0" w:color="auto"/>
        <w:right w:val="none" w:sz="0" w:space="0" w:color="auto"/>
      </w:divBdr>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2742389">
      <w:bodyDiv w:val="1"/>
      <w:marLeft w:val="0"/>
      <w:marRight w:val="0"/>
      <w:marTop w:val="0"/>
      <w:marBottom w:val="0"/>
      <w:divBdr>
        <w:top w:val="none" w:sz="0" w:space="0" w:color="auto"/>
        <w:left w:val="none" w:sz="0" w:space="0" w:color="auto"/>
        <w:bottom w:val="none" w:sz="0" w:space="0" w:color="auto"/>
        <w:right w:val="none" w:sz="0" w:space="0" w:color="auto"/>
      </w:divBdr>
    </w:div>
    <w:div w:id="164637050">
      <w:bodyDiv w:val="1"/>
      <w:marLeft w:val="0"/>
      <w:marRight w:val="0"/>
      <w:marTop w:val="0"/>
      <w:marBottom w:val="0"/>
      <w:divBdr>
        <w:top w:val="none" w:sz="0" w:space="0" w:color="auto"/>
        <w:left w:val="none" w:sz="0" w:space="0" w:color="auto"/>
        <w:bottom w:val="none" w:sz="0" w:space="0" w:color="auto"/>
        <w:right w:val="none" w:sz="0" w:space="0" w:color="auto"/>
      </w:divBdr>
      <w:divsChild>
        <w:div w:id="241573620">
          <w:marLeft w:val="0"/>
          <w:marRight w:val="0"/>
          <w:marTop w:val="0"/>
          <w:marBottom w:val="0"/>
          <w:divBdr>
            <w:top w:val="none" w:sz="0" w:space="0" w:color="auto"/>
            <w:left w:val="none" w:sz="0" w:space="0" w:color="auto"/>
            <w:bottom w:val="none" w:sz="0" w:space="0" w:color="auto"/>
            <w:right w:val="none" w:sz="0" w:space="0" w:color="auto"/>
          </w:divBdr>
          <w:divsChild>
            <w:div w:id="982076528">
              <w:marLeft w:val="0"/>
              <w:marRight w:val="0"/>
              <w:marTop w:val="0"/>
              <w:marBottom w:val="0"/>
              <w:divBdr>
                <w:top w:val="none" w:sz="0" w:space="0" w:color="auto"/>
                <w:left w:val="none" w:sz="0" w:space="0" w:color="auto"/>
                <w:bottom w:val="none" w:sz="0" w:space="0" w:color="auto"/>
                <w:right w:val="none" w:sz="0" w:space="0" w:color="auto"/>
              </w:divBdr>
              <w:divsChild>
                <w:div w:id="903831747">
                  <w:marLeft w:val="0"/>
                  <w:marRight w:val="0"/>
                  <w:marTop w:val="0"/>
                  <w:marBottom w:val="0"/>
                  <w:divBdr>
                    <w:top w:val="none" w:sz="0" w:space="0" w:color="auto"/>
                    <w:left w:val="none" w:sz="0" w:space="0" w:color="auto"/>
                    <w:bottom w:val="none" w:sz="0" w:space="0" w:color="auto"/>
                    <w:right w:val="none" w:sz="0" w:space="0" w:color="auto"/>
                  </w:divBdr>
                  <w:divsChild>
                    <w:div w:id="4826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77932082">
      <w:bodyDiv w:val="1"/>
      <w:marLeft w:val="0"/>
      <w:marRight w:val="0"/>
      <w:marTop w:val="0"/>
      <w:marBottom w:val="0"/>
      <w:divBdr>
        <w:top w:val="none" w:sz="0" w:space="0" w:color="auto"/>
        <w:left w:val="none" w:sz="0" w:space="0" w:color="auto"/>
        <w:bottom w:val="none" w:sz="0" w:space="0" w:color="auto"/>
        <w:right w:val="none" w:sz="0" w:space="0" w:color="auto"/>
      </w:divBdr>
      <w:divsChild>
        <w:div w:id="1276408497">
          <w:marLeft w:val="0"/>
          <w:marRight w:val="0"/>
          <w:marTop w:val="0"/>
          <w:marBottom w:val="0"/>
          <w:divBdr>
            <w:top w:val="none" w:sz="0" w:space="0" w:color="auto"/>
            <w:left w:val="none" w:sz="0" w:space="0" w:color="auto"/>
            <w:bottom w:val="none" w:sz="0" w:space="0" w:color="auto"/>
            <w:right w:val="none" w:sz="0" w:space="0" w:color="auto"/>
          </w:divBdr>
          <w:divsChild>
            <w:div w:id="1561480309">
              <w:marLeft w:val="0"/>
              <w:marRight w:val="0"/>
              <w:marTop w:val="0"/>
              <w:marBottom w:val="0"/>
              <w:divBdr>
                <w:top w:val="none" w:sz="0" w:space="0" w:color="auto"/>
                <w:left w:val="none" w:sz="0" w:space="0" w:color="auto"/>
                <w:bottom w:val="none" w:sz="0" w:space="0" w:color="auto"/>
                <w:right w:val="none" w:sz="0" w:space="0" w:color="auto"/>
              </w:divBdr>
              <w:divsChild>
                <w:div w:id="163552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5946">
      <w:bodyDiv w:val="1"/>
      <w:marLeft w:val="0"/>
      <w:marRight w:val="0"/>
      <w:marTop w:val="0"/>
      <w:marBottom w:val="0"/>
      <w:divBdr>
        <w:top w:val="none" w:sz="0" w:space="0" w:color="auto"/>
        <w:left w:val="none" w:sz="0" w:space="0" w:color="auto"/>
        <w:bottom w:val="none" w:sz="0" w:space="0" w:color="auto"/>
        <w:right w:val="none" w:sz="0" w:space="0" w:color="auto"/>
      </w:divBdr>
      <w:divsChild>
        <w:div w:id="926957826">
          <w:marLeft w:val="0"/>
          <w:marRight w:val="0"/>
          <w:marTop w:val="0"/>
          <w:marBottom w:val="0"/>
          <w:divBdr>
            <w:top w:val="none" w:sz="0" w:space="0" w:color="auto"/>
            <w:left w:val="none" w:sz="0" w:space="0" w:color="auto"/>
            <w:bottom w:val="none" w:sz="0" w:space="0" w:color="auto"/>
            <w:right w:val="none" w:sz="0" w:space="0" w:color="auto"/>
          </w:divBdr>
          <w:divsChild>
            <w:div w:id="357901182">
              <w:marLeft w:val="0"/>
              <w:marRight w:val="0"/>
              <w:marTop w:val="0"/>
              <w:marBottom w:val="0"/>
              <w:divBdr>
                <w:top w:val="none" w:sz="0" w:space="0" w:color="auto"/>
                <w:left w:val="none" w:sz="0" w:space="0" w:color="auto"/>
                <w:bottom w:val="none" w:sz="0" w:space="0" w:color="auto"/>
                <w:right w:val="none" w:sz="0" w:space="0" w:color="auto"/>
              </w:divBdr>
              <w:divsChild>
                <w:div w:id="18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0463718">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197280679">
      <w:bodyDiv w:val="1"/>
      <w:marLeft w:val="0"/>
      <w:marRight w:val="0"/>
      <w:marTop w:val="0"/>
      <w:marBottom w:val="0"/>
      <w:divBdr>
        <w:top w:val="none" w:sz="0" w:space="0" w:color="auto"/>
        <w:left w:val="none" w:sz="0" w:space="0" w:color="auto"/>
        <w:bottom w:val="none" w:sz="0" w:space="0" w:color="auto"/>
        <w:right w:val="none" w:sz="0" w:space="0" w:color="auto"/>
      </w:divBdr>
    </w:div>
    <w:div w:id="208684742">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245726252">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sChild>
    </w:div>
    <w:div w:id="216599472">
      <w:bodyDiv w:val="1"/>
      <w:marLeft w:val="0"/>
      <w:marRight w:val="0"/>
      <w:marTop w:val="0"/>
      <w:marBottom w:val="0"/>
      <w:divBdr>
        <w:top w:val="none" w:sz="0" w:space="0" w:color="auto"/>
        <w:left w:val="none" w:sz="0" w:space="0" w:color="auto"/>
        <w:bottom w:val="none" w:sz="0" w:space="0" w:color="auto"/>
        <w:right w:val="none" w:sz="0" w:space="0" w:color="auto"/>
      </w:divBdr>
    </w:div>
    <w:div w:id="230118813">
      <w:bodyDiv w:val="1"/>
      <w:marLeft w:val="0"/>
      <w:marRight w:val="0"/>
      <w:marTop w:val="0"/>
      <w:marBottom w:val="0"/>
      <w:divBdr>
        <w:top w:val="none" w:sz="0" w:space="0" w:color="auto"/>
        <w:left w:val="none" w:sz="0" w:space="0" w:color="auto"/>
        <w:bottom w:val="none" w:sz="0" w:space="0" w:color="auto"/>
        <w:right w:val="none" w:sz="0" w:space="0" w:color="auto"/>
      </w:divBdr>
    </w:div>
    <w:div w:id="243488993">
      <w:bodyDiv w:val="1"/>
      <w:marLeft w:val="0"/>
      <w:marRight w:val="0"/>
      <w:marTop w:val="0"/>
      <w:marBottom w:val="0"/>
      <w:divBdr>
        <w:top w:val="none" w:sz="0" w:space="0" w:color="auto"/>
        <w:left w:val="none" w:sz="0" w:space="0" w:color="auto"/>
        <w:bottom w:val="none" w:sz="0" w:space="0" w:color="auto"/>
        <w:right w:val="none" w:sz="0" w:space="0" w:color="auto"/>
      </w:divBdr>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2541259">
      <w:bodyDiv w:val="1"/>
      <w:marLeft w:val="0"/>
      <w:marRight w:val="0"/>
      <w:marTop w:val="0"/>
      <w:marBottom w:val="0"/>
      <w:divBdr>
        <w:top w:val="none" w:sz="0" w:space="0" w:color="auto"/>
        <w:left w:val="none" w:sz="0" w:space="0" w:color="auto"/>
        <w:bottom w:val="none" w:sz="0" w:space="0" w:color="auto"/>
        <w:right w:val="none" w:sz="0" w:space="0" w:color="auto"/>
      </w:divBdr>
      <w:divsChild>
        <w:div w:id="1948464809">
          <w:marLeft w:val="0"/>
          <w:marRight w:val="0"/>
          <w:marTop w:val="0"/>
          <w:marBottom w:val="0"/>
          <w:divBdr>
            <w:top w:val="none" w:sz="0" w:space="0" w:color="auto"/>
            <w:left w:val="none" w:sz="0" w:space="0" w:color="auto"/>
            <w:bottom w:val="none" w:sz="0" w:space="0" w:color="auto"/>
            <w:right w:val="none" w:sz="0" w:space="0" w:color="auto"/>
          </w:divBdr>
          <w:divsChild>
            <w:div w:id="1851674652">
              <w:marLeft w:val="0"/>
              <w:marRight w:val="0"/>
              <w:marTop w:val="0"/>
              <w:marBottom w:val="0"/>
              <w:divBdr>
                <w:top w:val="none" w:sz="0" w:space="0" w:color="auto"/>
                <w:left w:val="none" w:sz="0" w:space="0" w:color="auto"/>
                <w:bottom w:val="none" w:sz="0" w:space="0" w:color="auto"/>
                <w:right w:val="none" w:sz="0" w:space="0" w:color="auto"/>
              </w:divBdr>
              <w:divsChild>
                <w:div w:id="5554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401829871">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44028499">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sChild>
    </w:div>
    <w:div w:id="301421744">
      <w:bodyDiv w:val="1"/>
      <w:marLeft w:val="0"/>
      <w:marRight w:val="0"/>
      <w:marTop w:val="0"/>
      <w:marBottom w:val="0"/>
      <w:divBdr>
        <w:top w:val="none" w:sz="0" w:space="0" w:color="auto"/>
        <w:left w:val="none" w:sz="0" w:space="0" w:color="auto"/>
        <w:bottom w:val="none" w:sz="0" w:space="0" w:color="auto"/>
        <w:right w:val="none" w:sz="0" w:space="0" w:color="auto"/>
      </w:divBdr>
    </w:div>
    <w:div w:id="303004903">
      <w:bodyDiv w:val="1"/>
      <w:marLeft w:val="0"/>
      <w:marRight w:val="0"/>
      <w:marTop w:val="0"/>
      <w:marBottom w:val="0"/>
      <w:divBdr>
        <w:top w:val="none" w:sz="0" w:space="0" w:color="auto"/>
        <w:left w:val="none" w:sz="0" w:space="0" w:color="auto"/>
        <w:bottom w:val="none" w:sz="0" w:space="0" w:color="auto"/>
        <w:right w:val="none" w:sz="0" w:space="0" w:color="auto"/>
      </w:divBdr>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14456764">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203106636">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46203856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82365190">
      <w:bodyDiv w:val="1"/>
      <w:marLeft w:val="0"/>
      <w:marRight w:val="0"/>
      <w:marTop w:val="0"/>
      <w:marBottom w:val="0"/>
      <w:divBdr>
        <w:top w:val="none" w:sz="0" w:space="0" w:color="auto"/>
        <w:left w:val="none" w:sz="0" w:space="0" w:color="auto"/>
        <w:bottom w:val="none" w:sz="0" w:space="0" w:color="auto"/>
        <w:right w:val="none" w:sz="0" w:space="0" w:color="auto"/>
      </w:divBdr>
    </w:div>
    <w:div w:id="391736226">
      <w:bodyDiv w:val="1"/>
      <w:marLeft w:val="0"/>
      <w:marRight w:val="0"/>
      <w:marTop w:val="0"/>
      <w:marBottom w:val="0"/>
      <w:divBdr>
        <w:top w:val="none" w:sz="0" w:space="0" w:color="auto"/>
        <w:left w:val="none" w:sz="0" w:space="0" w:color="auto"/>
        <w:bottom w:val="none" w:sz="0" w:space="0" w:color="auto"/>
        <w:right w:val="none" w:sz="0" w:space="0" w:color="auto"/>
      </w:divBdr>
    </w:div>
    <w:div w:id="392192061">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6734542">
      <w:bodyDiv w:val="1"/>
      <w:marLeft w:val="0"/>
      <w:marRight w:val="0"/>
      <w:marTop w:val="0"/>
      <w:marBottom w:val="0"/>
      <w:divBdr>
        <w:top w:val="none" w:sz="0" w:space="0" w:color="auto"/>
        <w:left w:val="none" w:sz="0" w:space="0" w:color="auto"/>
        <w:bottom w:val="none" w:sz="0" w:space="0" w:color="auto"/>
        <w:right w:val="none" w:sz="0" w:space="0" w:color="auto"/>
      </w:divBdr>
      <w:divsChild>
        <w:div w:id="172574635">
          <w:marLeft w:val="0"/>
          <w:marRight w:val="0"/>
          <w:marTop w:val="0"/>
          <w:marBottom w:val="0"/>
          <w:divBdr>
            <w:top w:val="none" w:sz="0" w:space="0" w:color="auto"/>
            <w:left w:val="none" w:sz="0" w:space="0" w:color="auto"/>
            <w:bottom w:val="none" w:sz="0" w:space="0" w:color="auto"/>
            <w:right w:val="none" w:sz="0" w:space="0" w:color="auto"/>
          </w:divBdr>
          <w:divsChild>
            <w:div w:id="340206908">
              <w:marLeft w:val="0"/>
              <w:marRight w:val="0"/>
              <w:marTop w:val="0"/>
              <w:marBottom w:val="0"/>
              <w:divBdr>
                <w:top w:val="none" w:sz="0" w:space="0" w:color="auto"/>
                <w:left w:val="none" w:sz="0" w:space="0" w:color="auto"/>
                <w:bottom w:val="none" w:sz="0" w:space="0" w:color="auto"/>
                <w:right w:val="none" w:sz="0" w:space="0" w:color="auto"/>
              </w:divBdr>
              <w:divsChild>
                <w:div w:id="14163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979311435">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3257932">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3163646">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496117009">
      <w:bodyDiv w:val="1"/>
      <w:marLeft w:val="0"/>
      <w:marRight w:val="0"/>
      <w:marTop w:val="0"/>
      <w:marBottom w:val="0"/>
      <w:divBdr>
        <w:top w:val="none" w:sz="0" w:space="0" w:color="auto"/>
        <w:left w:val="none" w:sz="0" w:space="0" w:color="auto"/>
        <w:bottom w:val="none" w:sz="0" w:space="0" w:color="auto"/>
        <w:right w:val="none" w:sz="0" w:space="0" w:color="auto"/>
      </w:divBdr>
      <w:divsChild>
        <w:div w:id="1991709708">
          <w:marLeft w:val="0"/>
          <w:marRight w:val="0"/>
          <w:marTop w:val="0"/>
          <w:marBottom w:val="0"/>
          <w:divBdr>
            <w:top w:val="none" w:sz="0" w:space="0" w:color="auto"/>
            <w:left w:val="none" w:sz="0" w:space="0" w:color="auto"/>
            <w:bottom w:val="none" w:sz="0" w:space="0" w:color="auto"/>
            <w:right w:val="none" w:sz="0" w:space="0" w:color="auto"/>
          </w:divBdr>
          <w:divsChild>
            <w:div w:id="1780107149">
              <w:marLeft w:val="0"/>
              <w:marRight w:val="0"/>
              <w:marTop w:val="0"/>
              <w:marBottom w:val="0"/>
              <w:divBdr>
                <w:top w:val="none" w:sz="0" w:space="0" w:color="auto"/>
                <w:left w:val="none" w:sz="0" w:space="0" w:color="auto"/>
                <w:bottom w:val="none" w:sz="0" w:space="0" w:color="auto"/>
                <w:right w:val="none" w:sz="0" w:space="0" w:color="auto"/>
              </w:divBdr>
              <w:divsChild>
                <w:div w:id="3395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47886">
      <w:bodyDiv w:val="1"/>
      <w:marLeft w:val="0"/>
      <w:marRight w:val="0"/>
      <w:marTop w:val="0"/>
      <w:marBottom w:val="0"/>
      <w:divBdr>
        <w:top w:val="none" w:sz="0" w:space="0" w:color="auto"/>
        <w:left w:val="none" w:sz="0" w:space="0" w:color="auto"/>
        <w:bottom w:val="none" w:sz="0" w:space="0" w:color="auto"/>
        <w:right w:val="none" w:sz="0" w:space="0" w:color="auto"/>
      </w:divBdr>
    </w:div>
    <w:div w:id="513109561">
      <w:bodyDiv w:val="1"/>
      <w:marLeft w:val="0"/>
      <w:marRight w:val="0"/>
      <w:marTop w:val="0"/>
      <w:marBottom w:val="0"/>
      <w:divBdr>
        <w:top w:val="none" w:sz="0" w:space="0" w:color="auto"/>
        <w:left w:val="none" w:sz="0" w:space="0" w:color="auto"/>
        <w:bottom w:val="none" w:sz="0" w:space="0" w:color="auto"/>
        <w:right w:val="none" w:sz="0" w:space="0" w:color="auto"/>
      </w:divBdr>
    </w:div>
    <w:div w:id="513231996">
      <w:bodyDiv w:val="1"/>
      <w:marLeft w:val="0"/>
      <w:marRight w:val="0"/>
      <w:marTop w:val="0"/>
      <w:marBottom w:val="0"/>
      <w:divBdr>
        <w:top w:val="none" w:sz="0" w:space="0" w:color="auto"/>
        <w:left w:val="none" w:sz="0" w:space="0" w:color="auto"/>
        <w:bottom w:val="none" w:sz="0" w:space="0" w:color="auto"/>
        <w:right w:val="none" w:sz="0" w:space="0" w:color="auto"/>
      </w:divBdr>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34779986">
      <w:bodyDiv w:val="1"/>
      <w:marLeft w:val="0"/>
      <w:marRight w:val="0"/>
      <w:marTop w:val="0"/>
      <w:marBottom w:val="0"/>
      <w:divBdr>
        <w:top w:val="none" w:sz="0" w:space="0" w:color="auto"/>
        <w:left w:val="none" w:sz="0" w:space="0" w:color="auto"/>
        <w:bottom w:val="none" w:sz="0" w:space="0" w:color="auto"/>
        <w:right w:val="none" w:sz="0" w:space="0" w:color="auto"/>
      </w:divBdr>
    </w:div>
    <w:div w:id="544147951">
      <w:bodyDiv w:val="1"/>
      <w:marLeft w:val="0"/>
      <w:marRight w:val="0"/>
      <w:marTop w:val="0"/>
      <w:marBottom w:val="0"/>
      <w:divBdr>
        <w:top w:val="none" w:sz="0" w:space="0" w:color="auto"/>
        <w:left w:val="none" w:sz="0" w:space="0" w:color="auto"/>
        <w:bottom w:val="none" w:sz="0" w:space="0" w:color="auto"/>
        <w:right w:val="none" w:sz="0" w:space="0" w:color="auto"/>
      </w:divBdr>
      <w:divsChild>
        <w:div w:id="1176072658">
          <w:marLeft w:val="0"/>
          <w:marRight w:val="0"/>
          <w:marTop w:val="0"/>
          <w:marBottom w:val="0"/>
          <w:divBdr>
            <w:top w:val="none" w:sz="0" w:space="0" w:color="auto"/>
            <w:left w:val="none" w:sz="0" w:space="0" w:color="auto"/>
            <w:bottom w:val="none" w:sz="0" w:space="0" w:color="auto"/>
            <w:right w:val="none" w:sz="0" w:space="0" w:color="auto"/>
          </w:divBdr>
          <w:divsChild>
            <w:div w:id="488715009">
              <w:marLeft w:val="0"/>
              <w:marRight w:val="0"/>
              <w:marTop w:val="0"/>
              <w:marBottom w:val="0"/>
              <w:divBdr>
                <w:top w:val="none" w:sz="0" w:space="0" w:color="auto"/>
                <w:left w:val="none" w:sz="0" w:space="0" w:color="auto"/>
                <w:bottom w:val="none" w:sz="0" w:space="0" w:color="auto"/>
                <w:right w:val="none" w:sz="0" w:space="0" w:color="auto"/>
              </w:divBdr>
              <w:divsChild>
                <w:div w:id="2132625667">
                  <w:marLeft w:val="0"/>
                  <w:marRight w:val="0"/>
                  <w:marTop w:val="0"/>
                  <w:marBottom w:val="0"/>
                  <w:divBdr>
                    <w:top w:val="none" w:sz="0" w:space="0" w:color="auto"/>
                    <w:left w:val="none" w:sz="0" w:space="0" w:color="auto"/>
                    <w:bottom w:val="none" w:sz="0" w:space="0" w:color="auto"/>
                    <w:right w:val="none" w:sz="0" w:space="0" w:color="auto"/>
                  </w:divBdr>
                  <w:divsChild>
                    <w:div w:id="15174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343703">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63103765">
      <w:bodyDiv w:val="1"/>
      <w:marLeft w:val="0"/>
      <w:marRight w:val="0"/>
      <w:marTop w:val="0"/>
      <w:marBottom w:val="0"/>
      <w:divBdr>
        <w:top w:val="none" w:sz="0" w:space="0" w:color="auto"/>
        <w:left w:val="none" w:sz="0" w:space="0" w:color="auto"/>
        <w:bottom w:val="none" w:sz="0" w:space="0" w:color="auto"/>
        <w:right w:val="none" w:sz="0" w:space="0" w:color="auto"/>
      </w:divBdr>
    </w:div>
    <w:div w:id="566113635">
      <w:bodyDiv w:val="1"/>
      <w:marLeft w:val="0"/>
      <w:marRight w:val="0"/>
      <w:marTop w:val="0"/>
      <w:marBottom w:val="0"/>
      <w:divBdr>
        <w:top w:val="none" w:sz="0" w:space="0" w:color="auto"/>
        <w:left w:val="none" w:sz="0" w:space="0" w:color="auto"/>
        <w:bottom w:val="none" w:sz="0" w:space="0" w:color="auto"/>
        <w:right w:val="none" w:sz="0" w:space="0" w:color="auto"/>
      </w:divBdr>
      <w:divsChild>
        <w:div w:id="1204058268">
          <w:marLeft w:val="0"/>
          <w:marRight w:val="0"/>
          <w:marTop w:val="0"/>
          <w:marBottom w:val="0"/>
          <w:divBdr>
            <w:top w:val="none" w:sz="0" w:space="0" w:color="auto"/>
            <w:left w:val="none" w:sz="0" w:space="0" w:color="auto"/>
            <w:bottom w:val="none" w:sz="0" w:space="0" w:color="auto"/>
            <w:right w:val="none" w:sz="0" w:space="0" w:color="auto"/>
          </w:divBdr>
          <w:divsChild>
            <w:div w:id="2029020773">
              <w:marLeft w:val="0"/>
              <w:marRight w:val="0"/>
              <w:marTop w:val="0"/>
              <w:marBottom w:val="0"/>
              <w:divBdr>
                <w:top w:val="none" w:sz="0" w:space="0" w:color="auto"/>
                <w:left w:val="none" w:sz="0" w:space="0" w:color="auto"/>
                <w:bottom w:val="none" w:sz="0" w:space="0" w:color="auto"/>
                <w:right w:val="none" w:sz="0" w:space="0" w:color="auto"/>
              </w:divBdr>
              <w:divsChild>
                <w:div w:id="89858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78709855">
      <w:bodyDiv w:val="1"/>
      <w:marLeft w:val="0"/>
      <w:marRight w:val="0"/>
      <w:marTop w:val="0"/>
      <w:marBottom w:val="0"/>
      <w:divBdr>
        <w:top w:val="none" w:sz="0" w:space="0" w:color="auto"/>
        <w:left w:val="none" w:sz="0" w:space="0" w:color="auto"/>
        <w:bottom w:val="none" w:sz="0" w:space="0" w:color="auto"/>
        <w:right w:val="none" w:sz="0" w:space="0" w:color="auto"/>
      </w:divBdr>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20110267">
      <w:bodyDiv w:val="1"/>
      <w:marLeft w:val="0"/>
      <w:marRight w:val="0"/>
      <w:marTop w:val="0"/>
      <w:marBottom w:val="0"/>
      <w:divBdr>
        <w:top w:val="none" w:sz="0" w:space="0" w:color="auto"/>
        <w:left w:val="none" w:sz="0" w:space="0" w:color="auto"/>
        <w:bottom w:val="none" w:sz="0" w:space="0" w:color="auto"/>
        <w:right w:val="none" w:sz="0" w:space="0" w:color="auto"/>
      </w:divBdr>
    </w:div>
    <w:div w:id="626811444">
      <w:bodyDiv w:val="1"/>
      <w:marLeft w:val="0"/>
      <w:marRight w:val="0"/>
      <w:marTop w:val="0"/>
      <w:marBottom w:val="0"/>
      <w:divBdr>
        <w:top w:val="none" w:sz="0" w:space="0" w:color="auto"/>
        <w:left w:val="none" w:sz="0" w:space="0" w:color="auto"/>
        <w:bottom w:val="none" w:sz="0" w:space="0" w:color="auto"/>
        <w:right w:val="none" w:sz="0" w:space="0" w:color="auto"/>
      </w:divBdr>
      <w:divsChild>
        <w:div w:id="1036929093">
          <w:marLeft w:val="0"/>
          <w:marRight w:val="0"/>
          <w:marTop w:val="0"/>
          <w:marBottom w:val="0"/>
          <w:divBdr>
            <w:top w:val="none" w:sz="0" w:space="0" w:color="auto"/>
            <w:left w:val="none" w:sz="0" w:space="0" w:color="auto"/>
            <w:bottom w:val="none" w:sz="0" w:space="0" w:color="auto"/>
            <w:right w:val="none" w:sz="0" w:space="0" w:color="auto"/>
          </w:divBdr>
          <w:divsChild>
            <w:div w:id="944532162">
              <w:marLeft w:val="0"/>
              <w:marRight w:val="0"/>
              <w:marTop w:val="0"/>
              <w:marBottom w:val="0"/>
              <w:divBdr>
                <w:top w:val="none" w:sz="0" w:space="0" w:color="auto"/>
                <w:left w:val="none" w:sz="0" w:space="0" w:color="auto"/>
                <w:bottom w:val="none" w:sz="0" w:space="0" w:color="auto"/>
                <w:right w:val="none" w:sz="0" w:space="0" w:color="auto"/>
              </w:divBdr>
              <w:divsChild>
                <w:div w:id="1124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36526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66597757">
      <w:bodyDiv w:val="1"/>
      <w:marLeft w:val="0"/>
      <w:marRight w:val="0"/>
      <w:marTop w:val="0"/>
      <w:marBottom w:val="0"/>
      <w:divBdr>
        <w:top w:val="none" w:sz="0" w:space="0" w:color="auto"/>
        <w:left w:val="none" w:sz="0" w:space="0" w:color="auto"/>
        <w:bottom w:val="none" w:sz="0" w:space="0" w:color="auto"/>
        <w:right w:val="none" w:sz="0" w:space="0" w:color="auto"/>
      </w:divBdr>
    </w:div>
    <w:div w:id="670378713">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2509317">
      <w:bodyDiv w:val="1"/>
      <w:marLeft w:val="0"/>
      <w:marRight w:val="0"/>
      <w:marTop w:val="0"/>
      <w:marBottom w:val="0"/>
      <w:divBdr>
        <w:top w:val="none" w:sz="0" w:space="0" w:color="auto"/>
        <w:left w:val="none" w:sz="0" w:space="0" w:color="auto"/>
        <w:bottom w:val="none" w:sz="0" w:space="0" w:color="auto"/>
        <w:right w:val="none" w:sz="0" w:space="0" w:color="auto"/>
      </w:divBdr>
      <w:divsChild>
        <w:div w:id="2080013752">
          <w:marLeft w:val="0"/>
          <w:marRight w:val="0"/>
          <w:marTop w:val="0"/>
          <w:marBottom w:val="0"/>
          <w:divBdr>
            <w:top w:val="none" w:sz="0" w:space="0" w:color="auto"/>
            <w:left w:val="none" w:sz="0" w:space="0" w:color="auto"/>
            <w:bottom w:val="none" w:sz="0" w:space="0" w:color="auto"/>
            <w:right w:val="none" w:sz="0" w:space="0" w:color="auto"/>
          </w:divBdr>
          <w:divsChild>
            <w:div w:id="1338845894">
              <w:marLeft w:val="0"/>
              <w:marRight w:val="0"/>
              <w:marTop w:val="0"/>
              <w:marBottom w:val="0"/>
              <w:divBdr>
                <w:top w:val="none" w:sz="0" w:space="0" w:color="auto"/>
                <w:left w:val="none" w:sz="0" w:space="0" w:color="auto"/>
                <w:bottom w:val="none" w:sz="0" w:space="0" w:color="auto"/>
                <w:right w:val="none" w:sz="0" w:space="0" w:color="auto"/>
              </w:divBdr>
              <w:divsChild>
                <w:div w:id="1859733107">
                  <w:marLeft w:val="0"/>
                  <w:marRight w:val="0"/>
                  <w:marTop w:val="0"/>
                  <w:marBottom w:val="0"/>
                  <w:divBdr>
                    <w:top w:val="none" w:sz="0" w:space="0" w:color="auto"/>
                    <w:left w:val="none" w:sz="0" w:space="0" w:color="auto"/>
                    <w:bottom w:val="none" w:sz="0" w:space="0" w:color="auto"/>
                    <w:right w:val="none" w:sz="0" w:space="0" w:color="auto"/>
                  </w:divBdr>
                  <w:divsChild>
                    <w:div w:id="20375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05103363">
      <w:bodyDiv w:val="1"/>
      <w:marLeft w:val="0"/>
      <w:marRight w:val="0"/>
      <w:marTop w:val="0"/>
      <w:marBottom w:val="0"/>
      <w:divBdr>
        <w:top w:val="none" w:sz="0" w:space="0" w:color="auto"/>
        <w:left w:val="none" w:sz="0" w:space="0" w:color="auto"/>
        <w:bottom w:val="none" w:sz="0" w:space="0" w:color="auto"/>
        <w:right w:val="none" w:sz="0" w:space="0" w:color="auto"/>
      </w:divBdr>
    </w:div>
    <w:div w:id="705712013">
      <w:bodyDiv w:val="1"/>
      <w:marLeft w:val="0"/>
      <w:marRight w:val="0"/>
      <w:marTop w:val="0"/>
      <w:marBottom w:val="0"/>
      <w:divBdr>
        <w:top w:val="none" w:sz="0" w:space="0" w:color="auto"/>
        <w:left w:val="none" w:sz="0" w:space="0" w:color="auto"/>
        <w:bottom w:val="none" w:sz="0" w:space="0" w:color="auto"/>
        <w:right w:val="none" w:sz="0" w:space="0" w:color="auto"/>
      </w:divBdr>
    </w:div>
    <w:div w:id="708266965">
      <w:bodyDiv w:val="1"/>
      <w:marLeft w:val="0"/>
      <w:marRight w:val="0"/>
      <w:marTop w:val="0"/>
      <w:marBottom w:val="0"/>
      <w:divBdr>
        <w:top w:val="none" w:sz="0" w:space="0" w:color="auto"/>
        <w:left w:val="none" w:sz="0" w:space="0" w:color="auto"/>
        <w:bottom w:val="none" w:sz="0" w:space="0" w:color="auto"/>
        <w:right w:val="none" w:sz="0" w:space="0" w:color="auto"/>
      </w:divBdr>
    </w:div>
    <w:div w:id="715006393">
      <w:bodyDiv w:val="1"/>
      <w:marLeft w:val="0"/>
      <w:marRight w:val="0"/>
      <w:marTop w:val="0"/>
      <w:marBottom w:val="0"/>
      <w:divBdr>
        <w:top w:val="none" w:sz="0" w:space="0" w:color="auto"/>
        <w:left w:val="none" w:sz="0" w:space="0" w:color="auto"/>
        <w:bottom w:val="none" w:sz="0" w:space="0" w:color="auto"/>
        <w:right w:val="none" w:sz="0" w:space="0" w:color="auto"/>
      </w:divBdr>
      <w:divsChild>
        <w:div w:id="578247791">
          <w:marLeft w:val="0"/>
          <w:marRight w:val="0"/>
          <w:marTop w:val="0"/>
          <w:marBottom w:val="0"/>
          <w:divBdr>
            <w:top w:val="none" w:sz="0" w:space="0" w:color="auto"/>
            <w:left w:val="none" w:sz="0" w:space="0" w:color="auto"/>
            <w:bottom w:val="none" w:sz="0" w:space="0" w:color="auto"/>
            <w:right w:val="none" w:sz="0" w:space="0" w:color="auto"/>
          </w:divBdr>
          <w:divsChild>
            <w:div w:id="397092287">
              <w:marLeft w:val="0"/>
              <w:marRight w:val="0"/>
              <w:marTop w:val="0"/>
              <w:marBottom w:val="0"/>
              <w:divBdr>
                <w:top w:val="none" w:sz="0" w:space="0" w:color="auto"/>
                <w:left w:val="none" w:sz="0" w:space="0" w:color="auto"/>
                <w:bottom w:val="none" w:sz="0" w:space="0" w:color="auto"/>
                <w:right w:val="none" w:sz="0" w:space="0" w:color="auto"/>
              </w:divBdr>
              <w:divsChild>
                <w:div w:id="9092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075844">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2058312359">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4548765">
      <w:bodyDiv w:val="1"/>
      <w:marLeft w:val="0"/>
      <w:marRight w:val="0"/>
      <w:marTop w:val="0"/>
      <w:marBottom w:val="0"/>
      <w:divBdr>
        <w:top w:val="none" w:sz="0" w:space="0" w:color="auto"/>
        <w:left w:val="none" w:sz="0" w:space="0" w:color="auto"/>
        <w:bottom w:val="none" w:sz="0" w:space="0" w:color="auto"/>
        <w:right w:val="none" w:sz="0" w:space="0" w:color="auto"/>
      </w:divBdr>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40061237">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62266593">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779180416">
      <w:bodyDiv w:val="1"/>
      <w:marLeft w:val="0"/>
      <w:marRight w:val="0"/>
      <w:marTop w:val="0"/>
      <w:marBottom w:val="0"/>
      <w:divBdr>
        <w:top w:val="none" w:sz="0" w:space="0" w:color="auto"/>
        <w:left w:val="none" w:sz="0" w:space="0" w:color="auto"/>
        <w:bottom w:val="none" w:sz="0" w:space="0" w:color="auto"/>
        <w:right w:val="none" w:sz="0" w:space="0" w:color="auto"/>
      </w:divBdr>
      <w:divsChild>
        <w:div w:id="360665235">
          <w:marLeft w:val="0"/>
          <w:marRight w:val="0"/>
          <w:marTop w:val="0"/>
          <w:marBottom w:val="0"/>
          <w:divBdr>
            <w:top w:val="none" w:sz="0" w:space="0" w:color="auto"/>
            <w:left w:val="none" w:sz="0" w:space="0" w:color="auto"/>
            <w:bottom w:val="none" w:sz="0" w:space="0" w:color="auto"/>
            <w:right w:val="none" w:sz="0" w:space="0" w:color="auto"/>
          </w:divBdr>
          <w:divsChild>
            <w:div w:id="1114130935">
              <w:marLeft w:val="0"/>
              <w:marRight w:val="0"/>
              <w:marTop w:val="0"/>
              <w:marBottom w:val="0"/>
              <w:divBdr>
                <w:top w:val="none" w:sz="0" w:space="0" w:color="auto"/>
                <w:left w:val="none" w:sz="0" w:space="0" w:color="auto"/>
                <w:bottom w:val="none" w:sz="0" w:space="0" w:color="auto"/>
                <w:right w:val="none" w:sz="0" w:space="0" w:color="auto"/>
              </w:divBdr>
              <w:divsChild>
                <w:div w:id="10025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19755">
      <w:bodyDiv w:val="1"/>
      <w:marLeft w:val="0"/>
      <w:marRight w:val="0"/>
      <w:marTop w:val="0"/>
      <w:marBottom w:val="0"/>
      <w:divBdr>
        <w:top w:val="none" w:sz="0" w:space="0" w:color="auto"/>
        <w:left w:val="none" w:sz="0" w:space="0" w:color="auto"/>
        <w:bottom w:val="none" w:sz="0" w:space="0" w:color="auto"/>
        <w:right w:val="none" w:sz="0" w:space="0" w:color="auto"/>
      </w:divBdr>
    </w:div>
    <w:div w:id="794520578">
      <w:bodyDiv w:val="1"/>
      <w:marLeft w:val="0"/>
      <w:marRight w:val="0"/>
      <w:marTop w:val="0"/>
      <w:marBottom w:val="0"/>
      <w:divBdr>
        <w:top w:val="none" w:sz="0" w:space="0" w:color="auto"/>
        <w:left w:val="none" w:sz="0" w:space="0" w:color="auto"/>
        <w:bottom w:val="none" w:sz="0" w:space="0" w:color="auto"/>
        <w:right w:val="none" w:sz="0" w:space="0" w:color="auto"/>
      </w:divBdr>
      <w:divsChild>
        <w:div w:id="716779368">
          <w:marLeft w:val="0"/>
          <w:marRight w:val="0"/>
          <w:marTop w:val="0"/>
          <w:marBottom w:val="0"/>
          <w:divBdr>
            <w:top w:val="none" w:sz="0" w:space="0" w:color="auto"/>
            <w:left w:val="none" w:sz="0" w:space="0" w:color="auto"/>
            <w:bottom w:val="none" w:sz="0" w:space="0" w:color="auto"/>
            <w:right w:val="none" w:sz="0" w:space="0" w:color="auto"/>
          </w:divBdr>
          <w:divsChild>
            <w:div w:id="1708483128">
              <w:marLeft w:val="0"/>
              <w:marRight w:val="0"/>
              <w:marTop w:val="0"/>
              <w:marBottom w:val="0"/>
              <w:divBdr>
                <w:top w:val="none" w:sz="0" w:space="0" w:color="auto"/>
                <w:left w:val="none" w:sz="0" w:space="0" w:color="auto"/>
                <w:bottom w:val="none" w:sz="0" w:space="0" w:color="auto"/>
                <w:right w:val="none" w:sz="0" w:space="0" w:color="auto"/>
              </w:divBdr>
              <w:divsChild>
                <w:div w:id="3656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0123063">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26943511">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46553020">
      <w:bodyDiv w:val="1"/>
      <w:marLeft w:val="0"/>
      <w:marRight w:val="0"/>
      <w:marTop w:val="0"/>
      <w:marBottom w:val="0"/>
      <w:divBdr>
        <w:top w:val="none" w:sz="0" w:space="0" w:color="auto"/>
        <w:left w:val="none" w:sz="0" w:space="0" w:color="auto"/>
        <w:bottom w:val="none" w:sz="0" w:space="0" w:color="auto"/>
        <w:right w:val="none" w:sz="0" w:space="0" w:color="auto"/>
      </w:divBdr>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57232707">
      <w:bodyDiv w:val="1"/>
      <w:marLeft w:val="0"/>
      <w:marRight w:val="0"/>
      <w:marTop w:val="0"/>
      <w:marBottom w:val="0"/>
      <w:divBdr>
        <w:top w:val="none" w:sz="0" w:space="0" w:color="auto"/>
        <w:left w:val="none" w:sz="0" w:space="0" w:color="auto"/>
        <w:bottom w:val="none" w:sz="0" w:space="0" w:color="auto"/>
        <w:right w:val="none" w:sz="0" w:space="0" w:color="auto"/>
      </w:divBdr>
    </w:div>
    <w:div w:id="858128430">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76158004">
      <w:bodyDiv w:val="1"/>
      <w:marLeft w:val="0"/>
      <w:marRight w:val="0"/>
      <w:marTop w:val="0"/>
      <w:marBottom w:val="0"/>
      <w:divBdr>
        <w:top w:val="none" w:sz="0" w:space="0" w:color="auto"/>
        <w:left w:val="none" w:sz="0" w:space="0" w:color="auto"/>
        <w:bottom w:val="none" w:sz="0" w:space="0" w:color="auto"/>
        <w:right w:val="none" w:sz="0" w:space="0" w:color="auto"/>
      </w:divBdr>
    </w:div>
    <w:div w:id="891765844">
      <w:bodyDiv w:val="1"/>
      <w:marLeft w:val="0"/>
      <w:marRight w:val="0"/>
      <w:marTop w:val="0"/>
      <w:marBottom w:val="0"/>
      <w:divBdr>
        <w:top w:val="none" w:sz="0" w:space="0" w:color="auto"/>
        <w:left w:val="none" w:sz="0" w:space="0" w:color="auto"/>
        <w:bottom w:val="none" w:sz="0" w:space="0" w:color="auto"/>
        <w:right w:val="none" w:sz="0" w:space="0" w:color="auto"/>
      </w:divBdr>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83262902">
          <w:marLeft w:val="0"/>
          <w:marRight w:val="0"/>
          <w:marTop w:val="0"/>
          <w:marBottom w:val="0"/>
          <w:divBdr>
            <w:top w:val="none" w:sz="0" w:space="0" w:color="auto"/>
            <w:left w:val="none" w:sz="0" w:space="0" w:color="auto"/>
            <w:bottom w:val="none" w:sz="0" w:space="0" w:color="auto"/>
            <w:right w:val="none" w:sz="0" w:space="0" w:color="auto"/>
          </w:divBdr>
        </w:div>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5123216">
      <w:bodyDiv w:val="1"/>
      <w:marLeft w:val="0"/>
      <w:marRight w:val="0"/>
      <w:marTop w:val="0"/>
      <w:marBottom w:val="0"/>
      <w:divBdr>
        <w:top w:val="none" w:sz="0" w:space="0" w:color="auto"/>
        <w:left w:val="none" w:sz="0" w:space="0" w:color="auto"/>
        <w:bottom w:val="none" w:sz="0" w:space="0" w:color="auto"/>
        <w:right w:val="none" w:sz="0" w:space="0" w:color="auto"/>
      </w:divBdr>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02175923">
      <w:bodyDiv w:val="1"/>
      <w:marLeft w:val="0"/>
      <w:marRight w:val="0"/>
      <w:marTop w:val="0"/>
      <w:marBottom w:val="0"/>
      <w:divBdr>
        <w:top w:val="none" w:sz="0" w:space="0" w:color="auto"/>
        <w:left w:val="none" w:sz="0" w:space="0" w:color="auto"/>
        <w:bottom w:val="none" w:sz="0" w:space="0" w:color="auto"/>
        <w:right w:val="none" w:sz="0" w:space="0" w:color="auto"/>
      </w:divBdr>
      <w:divsChild>
        <w:div w:id="771128730">
          <w:marLeft w:val="0"/>
          <w:marRight w:val="0"/>
          <w:marTop w:val="0"/>
          <w:marBottom w:val="0"/>
          <w:divBdr>
            <w:top w:val="none" w:sz="0" w:space="0" w:color="auto"/>
            <w:left w:val="none" w:sz="0" w:space="0" w:color="auto"/>
            <w:bottom w:val="none" w:sz="0" w:space="0" w:color="auto"/>
            <w:right w:val="none" w:sz="0" w:space="0" w:color="auto"/>
          </w:divBdr>
          <w:divsChild>
            <w:div w:id="1684280619">
              <w:marLeft w:val="0"/>
              <w:marRight w:val="0"/>
              <w:marTop w:val="0"/>
              <w:marBottom w:val="0"/>
              <w:divBdr>
                <w:top w:val="none" w:sz="0" w:space="0" w:color="auto"/>
                <w:left w:val="none" w:sz="0" w:space="0" w:color="auto"/>
                <w:bottom w:val="none" w:sz="0" w:space="0" w:color="auto"/>
                <w:right w:val="none" w:sz="0" w:space="0" w:color="auto"/>
              </w:divBdr>
              <w:divsChild>
                <w:div w:id="56938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39339">
      <w:bodyDiv w:val="1"/>
      <w:marLeft w:val="0"/>
      <w:marRight w:val="0"/>
      <w:marTop w:val="0"/>
      <w:marBottom w:val="0"/>
      <w:divBdr>
        <w:top w:val="none" w:sz="0" w:space="0" w:color="auto"/>
        <w:left w:val="none" w:sz="0" w:space="0" w:color="auto"/>
        <w:bottom w:val="none" w:sz="0" w:space="0" w:color="auto"/>
        <w:right w:val="none" w:sz="0" w:space="0" w:color="auto"/>
      </w:divBdr>
    </w:div>
    <w:div w:id="905996171">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61560280">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1702243965">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65551076">
      <w:bodyDiv w:val="1"/>
      <w:marLeft w:val="0"/>
      <w:marRight w:val="0"/>
      <w:marTop w:val="0"/>
      <w:marBottom w:val="0"/>
      <w:divBdr>
        <w:top w:val="none" w:sz="0" w:space="0" w:color="auto"/>
        <w:left w:val="none" w:sz="0" w:space="0" w:color="auto"/>
        <w:bottom w:val="none" w:sz="0" w:space="0" w:color="auto"/>
        <w:right w:val="none" w:sz="0" w:space="0" w:color="auto"/>
      </w:divBdr>
      <w:divsChild>
        <w:div w:id="1627004014">
          <w:marLeft w:val="0"/>
          <w:marRight w:val="0"/>
          <w:marTop w:val="0"/>
          <w:marBottom w:val="0"/>
          <w:divBdr>
            <w:top w:val="none" w:sz="0" w:space="0" w:color="auto"/>
            <w:left w:val="none" w:sz="0" w:space="0" w:color="auto"/>
            <w:bottom w:val="none" w:sz="0" w:space="0" w:color="auto"/>
            <w:right w:val="none" w:sz="0" w:space="0" w:color="auto"/>
          </w:divBdr>
          <w:divsChild>
            <w:div w:id="1491871566">
              <w:marLeft w:val="0"/>
              <w:marRight w:val="0"/>
              <w:marTop w:val="0"/>
              <w:marBottom w:val="0"/>
              <w:divBdr>
                <w:top w:val="none" w:sz="0" w:space="0" w:color="auto"/>
                <w:left w:val="none" w:sz="0" w:space="0" w:color="auto"/>
                <w:bottom w:val="none" w:sz="0" w:space="0" w:color="auto"/>
                <w:right w:val="none" w:sz="0" w:space="0" w:color="auto"/>
              </w:divBdr>
              <w:divsChild>
                <w:div w:id="1456755627">
                  <w:marLeft w:val="0"/>
                  <w:marRight w:val="0"/>
                  <w:marTop w:val="0"/>
                  <w:marBottom w:val="0"/>
                  <w:divBdr>
                    <w:top w:val="none" w:sz="0" w:space="0" w:color="auto"/>
                    <w:left w:val="none" w:sz="0" w:space="0" w:color="auto"/>
                    <w:bottom w:val="none" w:sz="0" w:space="0" w:color="auto"/>
                    <w:right w:val="none" w:sz="0" w:space="0" w:color="auto"/>
                  </w:divBdr>
                  <w:divsChild>
                    <w:div w:id="121932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828144">
      <w:bodyDiv w:val="1"/>
      <w:marLeft w:val="0"/>
      <w:marRight w:val="0"/>
      <w:marTop w:val="0"/>
      <w:marBottom w:val="0"/>
      <w:divBdr>
        <w:top w:val="none" w:sz="0" w:space="0" w:color="auto"/>
        <w:left w:val="none" w:sz="0" w:space="0" w:color="auto"/>
        <w:bottom w:val="none" w:sz="0" w:space="0" w:color="auto"/>
        <w:right w:val="none" w:sz="0" w:space="0" w:color="auto"/>
      </w:divBdr>
    </w:div>
    <w:div w:id="969671344">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1377805">
      <w:bodyDiv w:val="1"/>
      <w:marLeft w:val="0"/>
      <w:marRight w:val="0"/>
      <w:marTop w:val="0"/>
      <w:marBottom w:val="0"/>
      <w:divBdr>
        <w:top w:val="none" w:sz="0" w:space="0" w:color="auto"/>
        <w:left w:val="none" w:sz="0" w:space="0" w:color="auto"/>
        <w:bottom w:val="none" w:sz="0" w:space="0" w:color="auto"/>
        <w:right w:val="none" w:sz="0" w:space="0" w:color="auto"/>
      </w:divBdr>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5617594">
      <w:bodyDiv w:val="1"/>
      <w:marLeft w:val="0"/>
      <w:marRight w:val="0"/>
      <w:marTop w:val="0"/>
      <w:marBottom w:val="0"/>
      <w:divBdr>
        <w:top w:val="none" w:sz="0" w:space="0" w:color="auto"/>
        <w:left w:val="none" w:sz="0" w:space="0" w:color="auto"/>
        <w:bottom w:val="none" w:sz="0" w:space="0" w:color="auto"/>
        <w:right w:val="none" w:sz="0" w:space="0" w:color="auto"/>
      </w:divBdr>
      <w:divsChild>
        <w:div w:id="1496919211">
          <w:marLeft w:val="0"/>
          <w:marRight w:val="0"/>
          <w:marTop w:val="0"/>
          <w:marBottom w:val="0"/>
          <w:divBdr>
            <w:top w:val="none" w:sz="0" w:space="0" w:color="auto"/>
            <w:left w:val="none" w:sz="0" w:space="0" w:color="auto"/>
            <w:bottom w:val="none" w:sz="0" w:space="0" w:color="auto"/>
            <w:right w:val="none" w:sz="0" w:space="0" w:color="auto"/>
          </w:divBdr>
          <w:divsChild>
            <w:div w:id="89081696">
              <w:marLeft w:val="0"/>
              <w:marRight w:val="0"/>
              <w:marTop w:val="0"/>
              <w:marBottom w:val="0"/>
              <w:divBdr>
                <w:top w:val="none" w:sz="0" w:space="0" w:color="auto"/>
                <w:left w:val="none" w:sz="0" w:space="0" w:color="auto"/>
                <w:bottom w:val="none" w:sz="0" w:space="0" w:color="auto"/>
                <w:right w:val="none" w:sz="0" w:space="0" w:color="auto"/>
              </w:divBdr>
              <w:divsChild>
                <w:div w:id="3843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422383139">
          <w:marLeft w:val="0"/>
          <w:marRight w:val="0"/>
          <w:marTop w:val="0"/>
          <w:marBottom w:val="0"/>
          <w:divBdr>
            <w:top w:val="none" w:sz="0" w:space="0" w:color="auto"/>
            <w:left w:val="none" w:sz="0" w:space="0" w:color="auto"/>
            <w:bottom w:val="none" w:sz="0" w:space="0" w:color="auto"/>
            <w:right w:val="none" w:sz="0" w:space="0" w:color="auto"/>
          </w:divBdr>
        </w:div>
        <w:div w:id="1185755447">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35349837">
      <w:bodyDiv w:val="1"/>
      <w:marLeft w:val="0"/>
      <w:marRight w:val="0"/>
      <w:marTop w:val="0"/>
      <w:marBottom w:val="0"/>
      <w:divBdr>
        <w:top w:val="none" w:sz="0" w:space="0" w:color="auto"/>
        <w:left w:val="none" w:sz="0" w:space="0" w:color="auto"/>
        <w:bottom w:val="none" w:sz="0" w:space="0" w:color="auto"/>
        <w:right w:val="none" w:sz="0" w:space="0" w:color="auto"/>
      </w:divBdr>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67875296">
      <w:bodyDiv w:val="1"/>
      <w:marLeft w:val="0"/>
      <w:marRight w:val="0"/>
      <w:marTop w:val="0"/>
      <w:marBottom w:val="0"/>
      <w:divBdr>
        <w:top w:val="none" w:sz="0" w:space="0" w:color="auto"/>
        <w:left w:val="none" w:sz="0" w:space="0" w:color="auto"/>
        <w:bottom w:val="none" w:sz="0" w:space="0" w:color="auto"/>
        <w:right w:val="none" w:sz="0" w:space="0" w:color="auto"/>
      </w:divBdr>
    </w:div>
    <w:div w:id="1068963986">
      <w:bodyDiv w:val="1"/>
      <w:marLeft w:val="0"/>
      <w:marRight w:val="0"/>
      <w:marTop w:val="0"/>
      <w:marBottom w:val="0"/>
      <w:divBdr>
        <w:top w:val="none" w:sz="0" w:space="0" w:color="auto"/>
        <w:left w:val="none" w:sz="0" w:space="0" w:color="auto"/>
        <w:bottom w:val="none" w:sz="0" w:space="0" w:color="auto"/>
        <w:right w:val="none" w:sz="0" w:space="0" w:color="auto"/>
      </w:divBdr>
    </w:div>
    <w:div w:id="1069500438">
      <w:bodyDiv w:val="1"/>
      <w:marLeft w:val="0"/>
      <w:marRight w:val="0"/>
      <w:marTop w:val="0"/>
      <w:marBottom w:val="0"/>
      <w:divBdr>
        <w:top w:val="none" w:sz="0" w:space="0" w:color="auto"/>
        <w:left w:val="none" w:sz="0" w:space="0" w:color="auto"/>
        <w:bottom w:val="none" w:sz="0" w:space="0" w:color="auto"/>
        <w:right w:val="none" w:sz="0" w:space="0" w:color="auto"/>
      </w:divBdr>
    </w:div>
    <w:div w:id="1070617801">
      <w:bodyDiv w:val="1"/>
      <w:marLeft w:val="0"/>
      <w:marRight w:val="0"/>
      <w:marTop w:val="0"/>
      <w:marBottom w:val="0"/>
      <w:divBdr>
        <w:top w:val="none" w:sz="0" w:space="0" w:color="auto"/>
        <w:left w:val="none" w:sz="0" w:space="0" w:color="auto"/>
        <w:bottom w:val="none" w:sz="0" w:space="0" w:color="auto"/>
        <w:right w:val="none" w:sz="0" w:space="0" w:color="auto"/>
      </w:divBdr>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415782416">
          <w:marLeft w:val="0"/>
          <w:marRight w:val="0"/>
          <w:marTop w:val="0"/>
          <w:marBottom w:val="0"/>
          <w:divBdr>
            <w:top w:val="none" w:sz="0" w:space="0" w:color="auto"/>
            <w:left w:val="none" w:sz="0" w:space="0" w:color="auto"/>
            <w:bottom w:val="none" w:sz="0" w:space="0" w:color="auto"/>
            <w:right w:val="none" w:sz="0" w:space="0" w:color="auto"/>
          </w:divBdr>
        </w:div>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0205275">
      <w:bodyDiv w:val="1"/>
      <w:marLeft w:val="0"/>
      <w:marRight w:val="0"/>
      <w:marTop w:val="0"/>
      <w:marBottom w:val="0"/>
      <w:divBdr>
        <w:top w:val="none" w:sz="0" w:space="0" w:color="auto"/>
        <w:left w:val="none" w:sz="0" w:space="0" w:color="auto"/>
        <w:bottom w:val="none" w:sz="0" w:space="0" w:color="auto"/>
        <w:right w:val="none" w:sz="0" w:space="0" w:color="auto"/>
      </w:divBdr>
    </w:div>
    <w:div w:id="1110590061">
      <w:bodyDiv w:val="1"/>
      <w:marLeft w:val="0"/>
      <w:marRight w:val="0"/>
      <w:marTop w:val="0"/>
      <w:marBottom w:val="0"/>
      <w:divBdr>
        <w:top w:val="none" w:sz="0" w:space="0" w:color="auto"/>
        <w:left w:val="none" w:sz="0" w:space="0" w:color="auto"/>
        <w:bottom w:val="none" w:sz="0" w:space="0" w:color="auto"/>
        <w:right w:val="none" w:sz="0" w:space="0" w:color="auto"/>
      </w:divBdr>
    </w:div>
    <w:div w:id="1114598051">
      <w:bodyDiv w:val="1"/>
      <w:marLeft w:val="0"/>
      <w:marRight w:val="0"/>
      <w:marTop w:val="0"/>
      <w:marBottom w:val="0"/>
      <w:divBdr>
        <w:top w:val="none" w:sz="0" w:space="0" w:color="auto"/>
        <w:left w:val="none" w:sz="0" w:space="0" w:color="auto"/>
        <w:bottom w:val="none" w:sz="0" w:space="0" w:color="auto"/>
        <w:right w:val="none" w:sz="0" w:space="0" w:color="auto"/>
      </w:divBdr>
    </w:div>
    <w:div w:id="1117794687">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4346747">
      <w:bodyDiv w:val="1"/>
      <w:marLeft w:val="0"/>
      <w:marRight w:val="0"/>
      <w:marTop w:val="0"/>
      <w:marBottom w:val="0"/>
      <w:divBdr>
        <w:top w:val="none" w:sz="0" w:space="0" w:color="auto"/>
        <w:left w:val="none" w:sz="0" w:space="0" w:color="auto"/>
        <w:bottom w:val="none" w:sz="0" w:space="0" w:color="auto"/>
        <w:right w:val="none" w:sz="0" w:space="0" w:color="auto"/>
      </w:divBdr>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048476">
      <w:bodyDiv w:val="1"/>
      <w:marLeft w:val="0"/>
      <w:marRight w:val="0"/>
      <w:marTop w:val="0"/>
      <w:marBottom w:val="0"/>
      <w:divBdr>
        <w:top w:val="none" w:sz="0" w:space="0" w:color="auto"/>
        <w:left w:val="none" w:sz="0" w:space="0" w:color="auto"/>
        <w:bottom w:val="none" w:sz="0" w:space="0" w:color="auto"/>
        <w:right w:val="none" w:sz="0" w:space="0" w:color="auto"/>
      </w:divBdr>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01434718">
      <w:bodyDiv w:val="1"/>
      <w:marLeft w:val="0"/>
      <w:marRight w:val="0"/>
      <w:marTop w:val="0"/>
      <w:marBottom w:val="0"/>
      <w:divBdr>
        <w:top w:val="none" w:sz="0" w:space="0" w:color="auto"/>
        <w:left w:val="none" w:sz="0" w:space="0" w:color="auto"/>
        <w:bottom w:val="none" w:sz="0" w:space="0" w:color="auto"/>
        <w:right w:val="none" w:sz="0" w:space="0" w:color="auto"/>
      </w:divBdr>
    </w:div>
    <w:div w:id="1205143362">
      <w:bodyDiv w:val="1"/>
      <w:marLeft w:val="0"/>
      <w:marRight w:val="0"/>
      <w:marTop w:val="0"/>
      <w:marBottom w:val="0"/>
      <w:divBdr>
        <w:top w:val="none" w:sz="0" w:space="0" w:color="auto"/>
        <w:left w:val="none" w:sz="0" w:space="0" w:color="auto"/>
        <w:bottom w:val="none" w:sz="0" w:space="0" w:color="auto"/>
        <w:right w:val="none" w:sz="0" w:space="0" w:color="auto"/>
      </w:divBdr>
      <w:divsChild>
        <w:div w:id="1071273568">
          <w:marLeft w:val="0"/>
          <w:marRight w:val="0"/>
          <w:marTop w:val="0"/>
          <w:marBottom w:val="0"/>
          <w:divBdr>
            <w:top w:val="none" w:sz="0" w:space="0" w:color="auto"/>
            <w:left w:val="none" w:sz="0" w:space="0" w:color="auto"/>
            <w:bottom w:val="none" w:sz="0" w:space="0" w:color="auto"/>
            <w:right w:val="none" w:sz="0" w:space="0" w:color="auto"/>
          </w:divBdr>
          <w:divsChild>
            <w:div w:id="147719500">
              <w:marLeft w:val="0"/>
              <w:marRight w:val="0"/>
              <w:marTop w:val="0"/>
              <w:marBottom w:val="0"/>
              <w:divBdr>
                <w:top w:val="none" w:sz="0" w:space="0" w:color="auto"/>
                <w:left w:val="none" w:sz="0" w:space="0" w:color="auto"/>
                <w:bottom w:val="none" w:sz="0" w:space="0" w:color="auto"/>
                <w:right w:val="none" w:sz="0" w:space="0" w:color="auto"/>
              </w:divBdr>
              <w:divsChild>
                <w:div w:id="27232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289477693">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763792307">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37084926">
      <w:bodyDiv w:val="1"/>
      <w:marLeft w:val="0"/>
      <w:marRight w:val="0"/>
      <w:marTop w:val="0"/>
      <w:marBottom w:val="0"/>
      <w:divBdr>
        <w:top w:val="none" w:sz="0" w:space="0" w:color="auto"/>
        <w:left w:val="none" w:sz="0" w:space="0" w:color="auto"/>
        <w:bottom w:val="none" w:sz="0" w:space="0" w:color="auto"/>
        <w:right w:val="none" w:sz="0" w:space="0" w:color="auto"/>
      </w:divBdr>
      <w:divsChild>
        <w:div w:id="862788024">
          <w:marLeft w:val="0"/>
          <w:marRight w:val="0"/>
          <w:marTop w:val="0"/>
          <w:marBottom w:val="0"/>
          <w:divBdr>
            <w:top w:val="none" w:sz="0" w:space="0" w:color="auto"/>
            <w:left w:val="none" w:sz="0" w:space="0" w:color="auto"/>
            <w:bottom w:val="none" w:sz="0" w:space="0" w:color="auto"/>
            <w:right w:val="none" w:sz="0" w:space="0" w:color="auto"/>
          </w:divBdr>
          <w:divsChild>
            <w:div w:id="919216965">
              <w:marLeft w:val="0"/>
              <w:marRight w:val="0"/>
              <w:marTop w:val="0"/>
              <w:marBottom w:val="0"/>
              <w:divBdr>
                <w:top w:val="none" w:sz="0" w:space="0" w:color="auto"/>
                <w:left w:val="none" w:sz="0" w:space="0" w:color="auto"/>
                <w:bottom w:val="none" w:sz="0" w:space="0" w:color="auto"/>
                <w:right w:val="none" w:sz="0" w:space="0" w:color="auto"/>
              </w:divBdr>
              <w:divsChild>
                <w:div w:id="1439326276">
                  <w:marLeft w:val="0"/>
                  <w:marRight w:val="0"/>
                  <w:marTop w:val="0"/>
                  <w:marBottom w:val="0"/>
                  <w:divBdr>
                    <w:top w:val="none" w:sz="0" w:space="0" w:color="auto"/>
                    <w:left w:val="none" w:sz="0" w:space="0" w:color="auto"/>
                    <w:bottom w:val="none" w:sz="0" w:space="0" w:color="auto"/>
                    <w:right w:val="none" w:sz="0" w:space="0" w:color="auto"/>
                  </w:divBdr>
                  <w:divsChild>
                    <w:div w:id="16263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590532">
      <w:bodyDiv w:val="1"/>
      <w:marLeft w:val="0"/>
      <w:marRight w:val="0"/>
      <w:marTop w:val="0"/>
      <w:marBottom w:val="0"/>
      <w:divBdr>
        <w:top w:val="none" w:sz="0" w:space="0" w:color="auto"/>
        <w:left w:val="none" w:sz="0" w:space="0" w:color="auto"/>
        <w:bottom w:val="none" w:sz="0" w:space="0" w:color="auto"/>
        <w:right w:val="none" w:sz="0" w:space="0" w:color="auto"/>
      </w:divBdr>
    </w:div>
    <w:div w:id="1263297474">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592073">
      <w:bodyDiv w:val="1"/>
      <w:marLeft w:val="0"/>
      <w:marRight w:val="0"/>
      <w:marTop w:val="0"/>
      <w:marBottom w:val="0"/>
      <w:divBdr>
        <w:top w:val="none" w:sz="0" w:space="0" w:color="auto"/>
        <w:left w:val="none" w:sz="0" w:space="0" w:color="auto"/>
        <w:bottom w:val="none" w:sz="0" w:space="0" w:color="auto"/>
        <w:right w:val="none" w:sz="0" w:space="0" w:color="auto"/>
      </w:divBdr>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231035">
      <w:bodyDiv w:val="1"/>
      <w:marLeft w:val="0"/>
      <w:marRight w:val="0"/>
      <w:marTop w:val="0"/>
      <w:marBottom w:val="0"/>
      <w:divBdr>
        <w:top w:val="none" w:sz="0" w:space="0" w:color="auto"/>
        <w:left w:val="none" w:sz="0" w:space="0" w:color="auto"/>
        <w:bottom w:val="none" w:sz="0" w:space="0" w:color="auto"/>
        <w:right w:val="none" w:sz="0" w:space="0" w:color="auto"/>
      </w:divBdr>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31926709">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92756272">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sChild>
    </w:div>
    <w:div w:id="1306854442">
      <w:bodyDiv w:val="1"/>
      <w:marLeft w:val="0"/>
      <w:marRight w:val="0"/>
      <w:marTop w:val="0"/>
      <w:marBottom w:val="0"/>
      <w:divBdr>
        <w:top w:val="none" w:sz="0" w:space="0" w:color="auto"/>
        <w:left w:val="none" w:sz="0" w:space="0" w:color="auto"/>
        <w:bottom w:val="none" w:sz="0" w:space="0" w:color="auto"/>
        <w:right w:val="none" w:sz="0" w:space="0" w:color="auto"/>
      </w:divBdr>
    </w:div>
    <w:div w:id="1309896496">
      <w:bodyDiv w:val="1"/>
      <w:marLeft w:val="0"/>
      <w:marRight w:val="0"/>
      <w:marTop w:val="0"/>
      <w:marBottom w:val="0"/>
      <w:divBdr>
        <w:top w:val="none" w:sz="0" w:space="0" w:color="auto"/>
        <w:left w:val="none" w:sz="0" w:space="0" w:color="auto"/>
        <w:bottom w:val="none" w:sz="0" w:space="0" w:color="auto"/>
        <w:right w:val="none" w:sz="0" w:space="0" w:color="auto"/>
      </w:divBdr>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1271218">
      <w:bodyDiv w:val="1"/>
      <w:marLeft w:val="0"/>
      <w:marRight w:val="0"/>
      <w:marTop w:val="0"/>
      <w:marBottom w:val="0"/>
      <w:divBdr>
        <w:top w:val="none" w:sz="0" w:space="0" w:color="auto"/>
        <w:left w:val="none" w:sz="0" w:space="0" w:color="auto"/>
        <w:bottom w:val="none" w:sz="0" w:space="0" w:color="auto"/>
        <w:right w:val="none" w:sz="0" w:space="0" w:color="auto"/>
      </w:divBdr>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980178">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334213290">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50836998">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71956042">
      <w:bodyDiv w:val="1"/>
      <w:marLeft w:val="0"/>
      <w:marRight w:val="0"/>
      <w:marTop w:val="0"/>
      <w:marBottom w:val="0"/>
      <w:divBdr>
        <w:top w:val="none" w:sz="0" w:space="0" w:color="auto"/>
        <w:left w:val="none" w:sz="0" w:space="0" w:color="auto"/>
        <w:bottom w:val="none" w:sz="0" w:space="0" w:color="auto"/>
        <w:right w:val="none" w:sz="0" w:space="0" w:color="auto"/>
      </w:divBdr>
      <w:divsChild>
        <w:div w:id="814639647">
          <w:marLeft w:val="0"/>
          <w:marRight w:val="0"/>
          <w:marTop w:val="0"/>
          <w:marBottom w:val="0"/>
          <w:divBdr>
            <w:top w:val="none" w:sz="0" w:space="0" w:color="auto"/>
            <w:left w:val="none" w:sz="0" w:space="0" w:color="auto"/>
            <w:bottom w:val="none" w:sz="0" w:space="0" w:color="auto"/>
            <w:right w:val="none" w:sz="0" w:space="0" w:color="auto"/>
          </w:divBdr>
          <w:divsChild>
            <w:div w:id="139346363">
              <w:marLeft w:val="0"/>
              <w:marRight w:val="0"/>
              <w:marTop w:val="0"/>
              <w:marBottom w:val="0"/>
              <w:divBdr>
                <w:top w:val="none" w:sz="0" w:space="0" w:color="auto"/>
                <w:left w:val="none" w:sz="0" w:space="0" w:color="auto"/>
                <w:bottom w:val="none" w:sz="0" w:space="0" w:color="auto"/>
                <w:right w:val="none" w:sz="0" w:space="0" w:color="auto"/>
              </w:divBdr>
              <w:divsChild>
                <w:div w:id="3328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0206440">
      <w:bodyDiv w:val="1"/>
      <w:marLeft w:val="0"/>
      <w:marRight w:val="0"/>
      <w:marTop w:val="0"/>
      <w:marBottom w:val="0"/>
      <w:divBdr>
        <w:top w:val="none" w:sz="0" w:space="0" w:color="auto"/>
        <w:left w:val="none" w:sz="0" w:space="0" w:color="auto"/>
        <w:bottom w:val="none" w:sz="0" w:space="0" w:color="auto"/>
        <w:right w:val="none" w:sz="0" w:space="0" w:color="auto"/>
      </w:divBdr>
      <w:divsChild>
        <w:div w:id="206063012">
          <w:marLeft w:val="0"/>
          <w:marRight w:val="0"/>
          <w:marTop w:val="0"/>
          <w:marBottom w:val="0"/>
          <w:divBdr>
            <w:top w:val="none" w:sz="0" w:space="0" w:color="auto"/>
            <w:left w:val="none" w:sz="0" w:space="0" w:color="auto"/>
            <w:bottom w:val="none" w:sz="0" w:space="0" w:color="auto"/>
            <w:right w:val="none" w:sz="0" w:space="0" w:color="auto"/>
          </w:divBdr>
          <w:divsChild>
            <w:div w:id="1852646429">
              <w:marLeft w:val="0"/>
              <w:marRight w:val="0"/>
              <w:marTop w:val="0"/>
              <w:marBottom w:val="0"/>
              <w:divBdr>
                <w:top w:val="none" w:sz="0" w:space="0" w:color="auto"/>
                <w:left w:val="none" w:sz="0" w:space="0" w:color="auto"/>
                <w:bottom w:val="none" w:sz="0" w:space="0" w:color="auto"/>
                <w:right w:val="none" w:sz="0" w:space="0" w:color="auto"/>
              </w:divBdr>
              <w:divsChild>
                <w:div w:id="113463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16019">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16627503">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10571736">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 w:id="9641215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sChild>
    </w:div>
    <w:div w:id="1432897021">
      <w:bodyDiv w:val="1"/>
      <w:marLeft w:val="0"/>
      <w:marRight w:val="0"/>
      <w:marTop w:val="0"/>
      <w:marBottom w:val="0"/>
      <w:divBdr>
        <w:top w:val="none" w:sz="0" w:space="0" w:color="auto"/>
        <w:left w:val="none" w:sz="0" w:space="0" w:color="auto"/>
        <w:bottom w:val="none" w:sz="0" w:space="0" w:color="auto"/>
        <w:right w:val="none" w:sz="0" w:space="0" w:color="auto"/>
      </w:divBdr>
    </w:div>
    <w:div w:id="1438065282">
      <w:bodyDiv w:val="1"/>
      <w:marLeft w:val="0"/>
      <w:marRight w:val="0"/>
      <w:marTop w:val="0"/>
      <w:marBottom w:val="0"/>
      <w:divBdr>
        <w:top w:val="none" w:sz="0" w:space="0" w:color="auto"/>
        <w:left w:val="none" w:sz="0" w:space="0" w:color="auto"/>
        <w:bottom w:val="none" w:sz="0" w:space="0" w:color="auto"/>
        <w:right w:val="none" w:sz="0" w:space="0" w:color="auto"/>
      </w:divBdr>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65273581">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491942042">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16768625">
      <w:bodyDiv w:val="1"/>
      <w:marLeft w:val="0"/>
      <w:marRight w:val="0"/>
      <w:marTop w:val="0"/>
      <w:marBottom w:val="0"/>
      <w:divBdr>
        <w:top w:val="none" w:sz="0" w:space="0" w:color="auto"/>
        <w:left w:val="none" w:sz="0" w:space="0" w:color="auto"/>
        <w:bottom w:val="none" w:sz="0" w:space="0" w:color="auto"/>
        <w:right w:val="none" w:sz="0" w:space="0" w:color="auto"/>
      </w:divBdr>
    </w:div>
    <w:div w:id="152667159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39467473">
      <w:bodyDiv w:val="1"/>
      <w:marLeft w:val="0"/>
      <w:marRight w:val="0"/>
      <w:marTop w:val="0"/>
      <w:marBottom w:val="0"/>
      <w:divBdr>
        <w:top w:val="none" w:sz="0" w:space="0" w:color="auto"/>
        <w:left w:val="none" w:sz="0" w:space="0" w:color="auto"/>
        <w:bottom w:val="none" w:sz="0" w:space="0" w:color="auto"/>
        <w:right w:val="none" w:sz="0" w:space="0" w:color="auto"/>
      </w:divBdr>
    </w:div>
    <w:div w:id="1541935703">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54972949">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55588942">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198469993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628587855">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 w:id="1688605403">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122458">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62337175">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2145194368">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9991442">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1397704487">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sChild>
    </w:div>
    <w:div w:id="1676423837">
      <w:bodyDiv w:val="1"/>
      <w:marLeft w:val="0"/>
      <w:marRight w:val="0"/>
      <w:marTop w:val="0"/>
      <w:marBottom w:val="0"/>
      <w:divBdr>
        <w:top w:val="none" w:sz="0" w:space="0" w:color="auto"/>
        <w:left w:val="none" w:sz="0" w:space="0" w:color="auto"/>
        <w:bottom w:val="none" w:sz="0" w:space="0" w:color="auto"/>
        <w:right w:val="none" w:sz="0" w:space="0" w:color="auto"/>
      </w:divBdr>
    </w:div>
    <w:div w:id="1680156169">
      <w:bodyDiv w:val="1"/>
      <w:marLeft w:val="0"/>
      <w:marRight w:val="0"/>
      <w:marTop w:val="0"/>
      <w:marBottom w:val="0"/>
      <w:divBdr>
        <w:top w:val="none" w:sz="0" w:space="0" w:color="auto"/>
        <w:left w:val="none" w:sz="0" w:space="0" w:color="auto"/>
        <w:bottom w:val="none" w:sz="0" w:space="0" w:color="auto"/>
        <w:right w:val="none" w:sz="0" w:space="0" w:color="auto"/>
      </w:divBdr>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683967112">
      <w:bodyDiv w:val="1"/>
      <w:marLeft w:val="0"/>
      <w:marRight w:val="0"/>
      <w:marTop w:val="0"/>
      <w:marBottom w:val="0"/>
      <w:divBdr>
        <w:top w:val="none" w:sz="0" w:space="0" w:color="auto"/>
        <w:left w:val="none" w:sz="0" w:space="0" w:color="auto"/>
        <w:bottom w:val="none" w:sz="0" w:space="0" w:color="auto"/>
        <w:right w:val="none" w:sz="0" w:space="0" w:color="auto"/>
      </w:divBdr>
    </w:div>
    <w:div w:id="1689872084">
      <w:bodyDiv w:val="1"/>
      <w:marLeft w:val="0"/>
      <w:marRight w:val="0"/>
      <w:marTop w:val="0"/>
      <w:marBottom w:val="0"/>
      <w:divBdr>
        <w:top w:val="none" w:sz="0" w:space="0" w:color="auto"/>
        <w:left w:val="none" w:sz="0" w:space="0" w:color="auto"/>
        <w:bottom w:val="none" w:sz="0" w:space="0" w:color="auto"/>
        <w:right w:val="none" w:sz="0" w:space="0" w:color="auto"/>
      </w:divBdr>
    </w:div>
    <w:div w:id="1690984231">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37194206">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2506317">
      <w:bodyDiv w:val="1"/>
      <w:marLeft w:val="0"/>
      <w:marRight w:val="0"/>
      <w:marTop w:val="0"/>
      <w:marBottom w:val="0"/>
      <w:divBdr>
        <w:top w:val="none" w:sz="0" w:space="0" w:color="auto"/>
        <w:left w:val="none" w:sz="0" w:space="0" w:color="auto"/>
        <w:bottom w:val="none" w:sz="0" w:space="0" w:color="auto"/>
        <w:right w:val="none" w:sz="0" w:space="0" w:color="auto"/>
      </w:divBdr>
    </w:div>
    <w:div w:id="1757509895">
      <w:bodyDiv w:val="1"/>
      <w:marLeft w:val="0"/>
      <w:marRight w:val="0"/>
      <w:marTop w:val="0"/>
      <w:marBottom w:val="0"/>
      <w:divBdr>
        <w:top w:val="none" w:sz="0" w:space="0" w:color="auto"/>
        <w:left w:val="none" w:sz="0" w:space="0" w:color="auto"/>
        <w:bottom w:val="none" w:sz="0" w:space="0" w:color="auto"/>
        <w:right w:val="none" w:sz="0" w:space="0" w:color="auto"/>
      </w:divBdr>
    </w:div>
    <w:div w:id="1757943118">
      <w:bodyDiv w:val="1"/>
      <w:marLeft w:val="0"/>
      <w:marRight w:val="0"/>
      <w:marTop w:val="0"/>
      <w:marBottom w:val="0"/>
      <w:divBdr>
        <w:top w:val="none" w:sz="0" w:space="0" w:color="auto"/>
        <w:left w:val="none" w:sz="0" w:space="0" w:color="auto"/>
        <w:bottom w:val="none" w:sz="0" w:space="0" w:color="auto"/>
        <w:right w:val="none" w:sz="0" w:space="0" w:color="auto"/>
      </w:divBdr>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170964">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309787">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6606464">
      <w:bodyDiv w:val="1"/>
      <w:marLeft w:val="0"/>
      <w:marRight w:val="0"/>
      <w:marTop w:val="0"/>
      <w:marBottom w:val="0"/>
      <w:divBdr>
        <w:top w:val="none" w:sz="0" w:space="0" w:color="auto"/>
        <w:left w:val="none" w:sz="0" w:space="0" w:color="auto"/>
        <w:bottom w:val="none" w:sz="0" w:space="0" w:color="auto"/>
        <w:right w:val="none" w:sz="0" w:space="0" w:color="auto"/>
      </w:divBdr>
    </w:div>
    <w:div w:id="1797330056">
      <w:bodyDiv w:val="1"/>
      <w:marLeft w:val="0"/>
      <w:marRight w:val="0"/>
      <w:marTop w:val="0"/>
      <w:marBottom w:val="0"/>
      <w:divBdr>
        <w:top w:val="none" w:sz="0" w:space="0" w:color="auto"/>
        <w:left w:val="none" w:sz="0" w:space="0" w:color="auto"/>
        <w:bottom w:val="none" w:sz="0" w:space="0" w:color="auto"/>
        <w:right w:val="none" w:sz="0" w:space="0" w:color="auto"/>
      </w:divBdr>
      <w:divsChild>
        <w:div w:id="237718362">
          <w:marLeft w:val="0"/>
          <w:marRight w:val="0"/>
          <w:marTop w:val="0"/>
          <w:marBottom w:val="0"/>
          <w:divBdr>
            <w:top w:val="none" w:sz="0" w:space="0" w:color="auto"/>
            <w:left w:val="none" w:sz="0" w:space="0" w:color="auto"/>
            <w:bottom w:val="none" w:sz="0" w:space="0" w:color="auto"/>
            <w:right w:val="none" w:sz="0" w:space="0" w:color="auto"/>
          </w:divBdr>
          <w:divsChild>
            <w:div w:id="1604192927">
              <w:marLeft w:val="0"/>
              <w:marRight w:val="0"/>
              <w:marTop w:val="0"/>
              <w:marBottom w:val="0"/>
              <w:divBdr>
                <w:top w:val="none" w:sz="0" w:space="0" w:color="auto"/>
                <w:left w:val="none" w:sz="0" w:space="0" w:color="auto"/>
                <w:bottom w:val="none" w:sz="0" w:space="0" w:color="auto"/>
                <w:right w:val="none" w:sz="0" w:space="0" w:color="auto"/>
              </w:divBdr>
              <w:divsChild>
                <w:div w:id="2791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799833531">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75848419">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898086300">
      <w:bodyDiv w:val="1"/>
      <w:marLeft w:val="0"/>
      <w:marRight w:val="0"/>
      <w:marTop w:val="0"/>
      <w:marBottom w:val="0"/>
      <w:divBdr>
        <w:top w:val="none" w:sz="0" w:space="0" w:color="auto"/>
        <w:left w:val="none" w:sz="0" w:space="0" w:color="auto"/>
        <w:bottom w:val="none" w:sz="0" w:space="0" w:color="auto"/>
        <w:right w:val="none" w:sz="0" w:space="0" w:color="auto"/>
      </w:divBdr>
    </w:div>
    <w:div w:id="1905293347">
      <w:bodyDiv w:val="1"/>
      <w:marLeft w:val="0"/>
      <w:marRight w:val="0"/>
      <w:marTop w:val="0"/>
      <w:marBottom w:val="0"/>
      <w:divBdr>
        <w:top w:val="none" w:sz="0" w:space="0" w:color="auto"/>
        <w:left w:val="none" w:sz="0" w:space="0" w:color="auto"/>
        <w:bottom w:val="none" w:sz="0" w:space="0" w:color="auto"/>
        <w:right w:val="none" w:sz="0" w:space="0" w:color="auto"/>
      </w:divBdr>
    </w:div>
    <w:div w:id="1910578567">
      <w:bodyDiv w:val="1"/>
      <w:marLeft w:val="0"/>
      <w:marRight w:val="0"/>
      <w:marTop w:val="0"/>
      <w:marBottom w:val="0"/>
      <w:divBdr>
        <w:top w:val="none" w:sz="0" w:space="0" w:color="auto"/>
        <w:left w:val="none" w:sz="0" w:space="0" w:color="auto"/>
        <w:bottom w:val="none" w:sz="0" w:space="0" w:color="auto"/>
        <w:right w:val="none" w:sz="0" w:space="0" w:color="auto"/>
      </w:divBdr>
    </w:div>
    <w:div w:id="1911890942">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17740718">
      <w:bodyDiv w:val="1"/>
      <w:marLeft w:val="0"/>
      <w:marRight w:val="0"/>
      <w:marTop w:val="0"/>
      <w:marBottom w:val="0"/>
      <w:divBdr>
        <w:top w:val="none" w:sz="0" w:space="0" w:color="auto"/>
        <w:left w:val="none" w:sz="0" w:space="0" w:color="auto"/>
        <w:bottom w:val="none" w:sz="0" w:space="0" w:color="auto"/>
        <w:right w:val="none" w:sz="0" w:space="0" w:color="auto"/>
      </w:divBdr>
    </w:div>
    <w:div w:id="1950355272">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67084473">
      <w:bodyDiv w:val="1"/>
      <w:marLeft w:val="0"/>
      <w:marRight w:val="0"/>
      <w:marTop w:val="0"/>
      <w:marBottom w:val="0"/>
      <w:divBdr>
        <w:top w:val="none" w:sz="0" w:space="0" w:color="auto"/>
        <w:left w:val="none" w:sz="0" w:space="0" w:color="auto"/>
        <w:bottom w:val="none" w:sz="0" w:space="0" w:color="auto"/>
        <w:right w:val="none" w:sz="0" w:space="0" w:color="auto"/>
      </w:divBdr>
      <w:divsChild>
        <w:div w:id="472409008">
          <w:marLeft w:val="0"/>
          <w:marRight w:val="0"/>
          <w:marTop w:val="0"/>
          <w:marBottom w:val="0"/>
          <w:divBdr>
            <w:top w:val="none" w:sz="0" w:space="0" w:color="auto"/>
            <w:left w:val="none" w:sz="0" w:space="0" w:color="auto"/>
            <w:bottom w:val="none" w:sz="0" w:space="0" w:color="auto"/>
            <w:right w:val="none" w:sz="0" w:space="0" w:color="auto"/>
          </w:divBdr>
          <w:divsChild>
            <w:div w:id="124399166">
              <w:marLeft w:val="0"/>
              <w:marRight w:val="0"/>
              <w:marTop w:val="0"/>
              <w:marBottom w:val="0"/>
              <w:divBdr>
                <w:top w:val="none" w:sz="0" w:space="0" w:color="auto"/>
                <w:left w:val="none" w:sz="0" w:space="0" w:color="auto"/>
                <w:bottom w:val="none" w:sz="0" w:space="0" w:color="auto"/>
                <w:right w:val="none" w:sz="0" w:space="0" w:color="auto"/>
              </w:divBdr>
              <w:divsChild>
                <w:div w:id="2011250005">
                  <w:marLeft w:val="0"/>
                  <w:marRight w:val="0"/>
                  <w:marTop w:val="0"/>
                  <w:marBottom w:val="0"/>
                  <w:divBdr>
                    <w:top w:val="none" w:sz="0" w:space="0" w:color="auto"/>
                    <w:left w:val="none" w:sz="0" w:space="0" w:color="auto"/>
                    <w:bottom w:val="none" w:sz="0" w:space="0" w:color="auto"/>
                    <w:right w:val="none" w:sz="0" w:space="0" w:color="auto"/>
                  </w:divBdr>
                  <w:divsChild>
                    <w:div w:id="64986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1999650669">
      <w:bodyDiv w:val="1"/>
      <w:marLeft w:val="0"/>
      <w:marRight w:val="0"/>
      <w:marTop w:val="0"/>
      <w:marBottom w:val="0"/>
      <w:divBdr>
        <w:top w:val="none" w:sz="0" w:space="0" w:color="auto"/>
        <w:left w:val="none" w:sz="0" w:space="0" w:color="auto"/>
        <w:bottom w:val="none" w:sz="0" w:space="0" w:color="auto"/>
        <w:right w:val="none" w:sz="0" w:space="0" w:color="auto"/>
      </w:divBdr>
    </w:div>
    <w:div w:id="202081454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64712449">
      <w:bodyDiv w:val="1"/>
      <w:marLeft w:val="0"/>
      <w:marRight w:val="0"/>
      <w:marTop w:val="0"/>
      <w:marBottom w:val="0"/>
      <w:divBdr>
        <w:top w:val="none" w:sz="0" w:space="0" w:color="auto"/>
        <w:left w:val="none" w:sz="0" w:space="0" w:color="auto"/>
        <w:bottom w:val="none" w:sz="0" w:space="0" w:color="auto"/>
        <w:right w:val="none" w:sz="0" w:space="0" w:color="auto"/>
      </w:divBdr>
    </w:div>
    <w:div w:id="2079597229">
      <w:bodyDiv w:val="1"/>
      <w:marLeft w:val="0"/>
      <w:marRight w:val="0"/>
      <w:marTop w:val="0"/>
      <w:marBottom w:val="0"/>
      <w:divBdr>
        <w:top w:val="none" w:sz="0" w:space="0" w:color="auto"/>
        <w:left w:val="none" w:sz="0" w:space="0" w:color="auto"/>
        <w:bottom w:val="none" w:sz="0" w:space="0" w:color="auto"/>
        <w:right w:val="none" w:sz="0" w:space="0" w:color="auto"/>
      </w:divBdr>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3424948">
      <w:bodyDiv w:val="1"/>
      <w:marLeft w:val="0"/>
      <w:marRight w:val="0"/>
      <w:marTop w:val="0"/>
      <w:marBottom w:val="0"/>
      <w:divBdr>
        <w:top w:val="none" w:sz="0" w:space="0" w:color="auto"/>
        <w:left w:val="none" w:sz="0" w:space="0" w:color="auto"/>
        <w:bottom w:val="none" w:sz="0" w:space="0" w:color="auto"/>
        <w:right w:val="none" w:sz="0" w:space="0" w:color="auto"/>
      </w:divBdr>
      <w:divsChild>
        <w:div w:id="1226263407">
          <w:marLeft w:val="0"/>
          <w:marRight w:val="0"/>
          <w:marTop w:val="0"/>
          <w:marBottom w:val="0"/>
          <w:divBdr>
            <w:top w:val="none" w:sz="0" w:space="0" w:color="auto"/>
            <w:left w:val="none" w:sz="0" w:space="0" w:color="auto"/>
            <w:bottom w:val="none" w:sz="0" w:space="0" w:color="auto"/>
            <w:right w:val="none" w:sz="0" w:space="0" w:color="auto"/>
          </w:divBdr>
          <w:divsChild>
            <w:div w:id="1892384448">
              <w:marLeft w:val="0"/>
              <w:marRight w:val="0"/>
              <w:marTop w:val="0"/>
              <w:marBottom w:val="0"/>
              <w:divBdr>
                <w:top w:val="none" w:sz="0" w:space="0" w:color="auto"/>
                <w:left w:val="none" w:sz="0" w:space="0" w:color="auto"/>
                <w:bottom w:val="none" w:sz="0" w:space="0" w:color="auto"/>
                <w:right w:val="none" w:sz="0" w:space="0" w:color="auto"/>
              </w:divBdr>
              <w:divsChild>
                <w:div w:id="753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096588020">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3167419">
      <w:bodyDiv w:val="1"/>
      <w:marLeft w:val="0"/>
      <w:marRight w:val="0"/>
      <w:marTop w:val="0"/>
      <w:marBottom w:val="0"/>
      <w:divBdr>
        <w:top w:val="none" w:sz="0" w:space="0" w:color="auto"/>
        <w:left w:val="none" w:sz="0" w:space="0" w:color="auto"/>
        <w:bottom w:val="none" w:sz="0" w:space="0" w:color="auto"/>
        <w:right w:val="none" w:sz="0" w:space="0" w:color="auto"/>
      </w:divBdr>
    </w:div>
    <w:div w:id="2116099570">
      <w:bodyDiv w:val="1"/>
      <w:marLeft w:val="0"/>
      <w:marRight w:val="0"/>
      <w:marTop w:val="0"/>
      <w:marBottom w:val="0"/>
      <w:divBdr>
        <w:top w:val="none" w:sz="0" w:space="0" w:color="auto"/>
        <w:left w:val="none" w:sz="0" w:space="0" w:color="auto"/>
        <w:bottom w:val="none" w:sz="0" w:space="0" w:color="auto"/>
        <w:right w:val="none" w:sz="0" w:space="0" w:color="auto"/>
      </w:divBdr>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5689360">
      <w:bodyDiv w:val="1"/>
      <w:marLeft w:val="0"/>
      <w:marRight w:val="0"/>
      <w:marTop w:val="0"/>
      <w:marBottom w:val="0"/>
      <w:divBdr>
        <w:top w:val="none" w:sz="0" w:space="0" w:color="auto"/>
        <w:left w:val="none" w:sz="0" w:space="0" w:color="auto"/>
        <w:bottom w:val="none" w:sz="0" w:space="0" w:color="auto"/>
        <w:right w:val="none" w:sz="0" w:space="0" w:color="auto"/>
      </w:divBdr>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052300">
      <w:bodyDiv w:val="1"/>
      <w:marLeft w:val="0"/>
      <w:marRight w:val="0"/>
      <w:marTop w:val="0"/>
      <w:marBottom w:val="0"/>
      <w:divBdr>
        <w:top w:val="none" w:sz="0" w:space="0" w:color="auto"/>
        <w:left w:val="none" w:sz="0" w:space="0" w:color="auto"/>
        <w:bottom w:val="none" w:sz="0" w:space="0" w:color="auto"/>
        <w:right w:val="none" w:sz="0" w:space="0" w:color="auto"/>
      </w:divBdr>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39758258">
      <w:bodyDiv w:val="1"/>
      <w:marLeft w:val="0"/>
      <w:marRight w:val="0"/>
      <w:marTop w:val="0"/>
      <w:marBottom w:val="0"/>
      <w:divBdr>
        <w:top w:val="none" w:sz="0" w:space="0" w:color="auto"/>
        <w:left w:val="none" w:sz="0" w:space="0" w:color="auto"/>
        <w:bottom w:val="none" w:sz="0" w:space="0" w:color="auto"/>
        <w:right w:val="none" w:sz="0" w:space="0" w:color="auto"/>
      </w:divBdr>
      <w:divsChild>
        <w:div w:id="1396011593">
          <w:marLeft w:val="0"/>
          <w:marRight w:val="0"/>
          <w:marTop w:val="0"/>
          <w:marBottom w:val="0"/>
          <w:divBdr>
            <w:top w:val="none" w:sz="0" w:space="0" w:color="auto"/>
            <w:left w:val="none" w:sz="0" w:space="0" w:color="auto"/>
            <w:bottom w:val="none" w:sz="0" w:space="0" w:color="auto"/>
            <w:right w:val="none" w:sz="0" w:space="0" w:color="auto"/>
          </w:divBdr>
          <w:divsChild>
            <w:div w:id="480000777">
              <w:marLeft w:val="0"/>
              <w:marRight w:val="0"/>
              <w:marTop w:val="0"/>
              <w:marBottom w:val="0"/>
              <w:divBdr>
                <w:top w:val="none" w:sz="0" w:space="0" w:color="auto"/>
                <w:left w:val="none" w:sz="0" w:space="0" w:color="auto"/>
                <w:bottom w:val="none" w:sz="0" w:space="0" w:color="auto"/>
                <w:right w:val="none" w:sz="0" w:space="0" w:color="auto"/>
              </w:divBdr>
              <w:divsChild>
                <w:div w:id="1955481572">
                  <w:marLeft w:val="0"/>
                  <w:marRight w:val="0"/>
                  <w:marTop w:val="0"/>
                  <w:marBottom w:val="0"/>
                  <w:divBdr>
                    <w:top w:val="none" w:sz="0" w:space="0" w:color="auto"/>
                    <w:left w:val="none" w:sz="0" w:space="0" w:color="auto"/>
                    <w:bottom w:val="none" w:sz="0" w:space="0" w:color="auto"/>
                    <w:right w:val="none" w:sz="0" w:space="0" w:color="auto"/>
                  </w:divBdr>
                  <w:divsChild>
                    <w:div w:id="7389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 w:id="2146388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ilenio.com/politica/comunidad/amlo-tierra-blanca-piden-reconocimiento-autonomia-indigena"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refworld.org/cgi-bin/texis/vtx/rwmain?page=search&amp;docid=5889ef3f4&amp;skip=0&amp;query=indigenous&amp;coi=ME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ilenio.com/politica/comunidad/amlo-tierra-blanca-piden-reconocimiento-autonomia-indigena"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nacionnahuatl.lat/quienes-somos.html" TargetMode="External"/><Relationship Id="rId4" Type="http://schemas.openxmlformats.org/officeDocument/2006/relationships/styles" Target="styles.xml"/><Relationship Id="rId9" Type="http://schemas.openxmlformats.org/officeDocument/2006/relationships/hyperlink" Target="https://www.telesurenglish.net/news/Theyve-Left-us-Behind-Indigenous-Reject-Mexican-Elections-With-Blockades-Protests-20180630-0004.html" TargetMode="Externa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20</Pages>
  <Words>10084</Words>
  <Characters>57485</Characters>
  <Application>Microsoft Office Word</Application>
  <DocSecurity>0</DocSecurity>
  <Lines>479</Lines>
  <Paragraphs>134</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67435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 Germann; Alejandro Posada Tellez</dc:creator>
  <cp:keywords/>
  <dc:description/>
  <cp:lastModifiedBy>Micha Germann</cp:lastModifiedBy>
  <cp:revision>24</cp:revision>
  <dcterms:created xsi:type="dcterms:W3CDTF">2022-09-24T17:13:00Z</dcterms:created>
  <dcterms:modified xsi:type="dcterms:W3CDTF">2024-03-01T18:14:00Z</dcterms:modified>
</cp:coreProperties>
</file>