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1359FA65" w:rsidR="00453A9D" w:rsidRDefault="007561BD" w:rsidP="00453A9D">
      <w:pPr>
        <w:pStyle w:val="Heading1"/>
        <w:rPr>
          <w:rFonts w:cs="Times New Roman"/>
          <w:szCs w:val="22"/>
        </w:rPr>
      </w:pPr>
      <w:r>
        <w:rPr>
          <w:rFonts w:cs="Times New Roman"/>
          <w:szCs w:val="22"/>
        </w:rPr>
        <w:t>VENEZUELA</w:t>
      </w:r>
    </w:p>
    <w:p w14:paraId="19E6285B" w14:textId="77777777" w:rsidR="00AB3DBC" w:rsidRDefault="00AB3DBC" w:rsidP="00AB3DBC"/>
    <w:p w14:paraId="2DA6E953" w14:textId="0F70F93F" w:rsidR="00453A9D" w:rsidRDefault="007561BD" w:rsidP="00453A9D">
      <w:pPr>
        <w:pStyle w:val="Heading2"/>
      </w:pPr>
      <w:r>
        <w:t>Indigenous Peoples</w:t>
      </w:r>
    </w:p>
    <w:p w14:paraId="7751ECD1" w14:textId="77777777" w:rsidR="00453A9D" w:rsidRDefault="00453A9D" w:rsidP="00453A9D"/>
    <w:p w14:paraId="1CF6FBB3" w14:textId="540BD8EC" w:rsidR="00453A9D" w:rsidRPr="00F83BF0" w:rsidRDefault="00453A9D" w:rsidP="00453A9D">
      <w:pPr>
        <w:rPr>
          <w:rFonts w:cs="Times New Roman"/>
        </w:rPr>
      </w:pPr>
      <w:r w:rsidRPr="00F010BD">
        <w:rPr>
          <w:rFonts w:cs="Times New Roman"/>
        </w:rPr>
        <w:t xml:space="preserve">Activity: </w:t>
      </w:r>
      <w:r w:rsidR="007561BD" w:rsidRPr="00F010BD">
        <w:rPr>
          <w:rFonts w:cs="Times New Roman"/>
        </w:rPr>
        <w:t>1972-20</w:t>
      </w:r>
      <w:r w:rsidR="00AE56AE" w:rsidRPr="00F010BD">
        <w:rPr>
          <w:rFonts w:cs="Times New Roman"/>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6108D660" w14:textId="5420BC34" w:rsidR="00794F7B" w:rsidRPr="00F010BD" w:rsidRDefault="00A57E39" w:rsidP="00420AFC">
      <w:pPr>
        <w:pStyle w:val="ListParagraph"/>
        <w:numPr>
          <w:ilvl w:val="0"/>
          <w:numId w:val="76"/>
        </w:numPr>
        <w:rPr>
          <w:rFonts w:eastAsia="Times New Roman"/>
          <w:color w:val="000000"/>
        </w:rPr>
      </w:pPr>
      <w:r w:rsidRPr="00F010BD">
        <w:rPr>
          <w:rFonts w:eastAsia="Times New Roman"/>
          <w:color w:val="000000"/>
        </w:rPr>
        <w:t xml:space="preserve">Venezuela’s Indigenous Peoples refers to around </w:t>
      </w:r>
      <w:r w:rsidR="00420AFC" w:rsidRPr="00F010BD">
        <w:rPr>
          <w:rFonts w:eastAsia="Times New Roman"/>
          <w:color w:val="000000"/>
        </w:rPr>
        <w:t>51</w:t>
      </w:r>
      <w:r w:rsidRPr="00F010BD">
        <w:rPr>
          <w:rFonts w:eastAsia="Times New Roman"/>
          <w:color w:val="000000"/>
        </w:rPr>
        <w:t xml:space="preserve"> groups mainly living in the southern state of Amazonas and in the western state of Zulia. According to the 201</w:t>
      </w:r>
      <w:r w:rsidR="00420AFC" w:rsidRPr="00F010BD">
        <w:rPr>
          <w:rFonts w:eastAsia="Times New Roman"/>
          <w:color w:val="000000"/>
        </w:rPr>
        <w:t>1</w:t>
      </w:r>
      <w:r w:rsidRPr="00F010BD">
        <w:rPr>
          <w:rFonts w:eastAsia="Times New Roman"/>
          <w:color w:val="000000"/>
        </w:rPr>
        <w:t xml:space="preserve"> census,</w:t>
      </w:r>
      <w:r w:rsidR="00420AFC" w:rsidRPr="00F010BD">
        <w:rPr>
          <w:rFonts w:eastAsia="Times New Roman"/>
          <w:color w:val="000000"/>
        </w:rPr>
        <w:t xml:space="preserve"> there are</w:t>
      </w:r>
      <w:r w:rsidRPr="00F010BD">
        <w:rPr>
          <w:rFonts w:eastAsia="Times New Roman"/>
          <w:color w:val="000000"/>
        </w:rPr>
        <w:t xml:space="preserve"> </w:t>
      </w:r>
      <w:r w:rsidR="00420AFC" w:rsidRPr="00F010BD">
        <w:rPr>
          <w:rFonts w:eastAsia="Times New Roman"/>
          <w:color w:val="000000"/>
        </w:rPr>
        <w:t>725,128 indigenous people living in Venezuela. This means that about 2.</w:t>
      </w:r>
      <w:r w:rsidR="00FB09C5" w:rsidRPr="00F010BD">
        <w:rPr>
          <w:rFonts w:eastAsia="Times New Roman"/>
          <w:color w:val="000000"/>
        </w:rPr>
        <w:t>7</w:t>
      </w:r>
      <w:r w:rsidR="00420AFC" w:rsidRPr="00F010BD">
        <w:rPr>
          <w:rFonts w:eastAsia="Times New Roman"/>
          <w:color w:val="000000"/>
        </w:rPr>
        <w:t xml:space="preserve"> per cent </w:t>
      </w:r>
      <w:r w:rsidRPr="00F010BD">
        <w:rPr>
          <w:rFonts w:eastAsia="Times New Roman"/>
          <w:color w:val="000000"/>
        </w:rPr>
        <w:t xml:space="preserve">of the population belongs to indigenous groups which, among others, include the </w:t>
      </w:r>
      <w:proofErr w:type="spellStart"/>
      <w:r w:rsidRPr="00F010BD">
        <w:rPr>
          <w:rFonts w:eastAsia="Times New Roman"/>
          <w:color w:val="000000"/>
        </w:rPr>
        <w:t>Wayuú</w:t>
      </w:r>
      <w:proofErr w:type="spellEnd"/>
      <w:r w:rsidRPr="00F010BD">
        <w:rPr>
          <w:rFonts w:eastAsia="Times New Roman"/>
          <w:color w:val="000000"/>
        </w:rPr>
        <w:t xml:space="preserve">, </w:t>
      </w:r>
      <w:proofErr w:type="spellStart"/>
      <w:r w:rsidRPr="00F010BD">
        <w:rPr>
          <w:rFonts w:eastAsia="Times New Roman"/>
          <w:color w:val="000000"/>
        </w:rPr>
        <w:t>Yekuana</w:t>
      </w:r>
      <w:proofErr w:type="spellEnd"/>
      <w:r w:rsidRPr="00F010BD">
        <w:rPr>
          <w:rFonts w:eastAsia="Times New Roman"/>
          <w:color w:val="000000"/>
        </w:rPr>
        <w:t xml:space="preserve">, Anu, Yanomami, </w:t>
      </w:r>
      <w:proofErr w:type="spellStart"/>
      <w:r w:rsidRPr="00F010BD">
        <w:rPr>
          <w:rFonts w:eastAsia="Times New Roman"/>
          <w:color w:val="000000"/>
        </w:rPr>
        <w:t>Warao</w:t>
      </w:r>
      <w:proofErr w:type="spellEnd"/>
      <w:r w:rsidRPr="00F010BD">
        <w:rPr>
          <w:rFonts w:eastAsia="Times New Roman"/>
          <w:color w:val="000000"/>
        </w:rPr>
        <w:t xml:space="preserve">, Karina, </w:t>
      </w:r>
      <w:proofErr w:type="spellStart"/>
      <w:r w:rsidRPr="00F010BD">
        <w:rPr>
          <w:rFonts w:eastAsia="Times New Roman"/>
          <w:color w:val="000000"/>
        </w:rPr>
        <w:t>Pemon</w:t>
      </w:r>
      <w:proofErr w:type="spellEnd"/>
      <w:r w:rsidRPr="00F010BD">
        <w:rPr>
          <w:rFonts w:eastAsia="Times New Roman"/>
          <w:color w:val="000000"/>
        </w:rPr>
        <w:t xml:space="preserve">, Bari and </w:t>
      </w:r>
      <w:proofErr w:type="spellStart"/>
      <w:r w:rsidRPr="00F010BD">
        <w:rPr>
          <w:rFonts w:eastAsia="Times New Roman"/>
          <w:color w:val="000000"/>
        </w:rPr>
        <w:t>Yukpa</w:t>
      </w:r>
      <w:proofErr w:type="spellEnd"/>
      <w:r w:rsidRPr="00F010BD">
        <w:rPr>
          <w:rFonts w:eastAsia="Times New Roman"/>
          <w:color w:val="000000"/>
        </w:rPr>
        <w:t xml:space="preserve"> (Minority Rights Group International). Only four of these groups have more than 10,000 members (Minorities at Risk).</w:t>
      </w:r>
    </w:p>
    <w:p w14:paraId="2B151A2F" w14:textId="7D679CB3" w:rsidR="00794F7B" w:rsidRDefault="00794F7B" w:rsidP="00794F7B">
      <w:pPr>
        <w:rPr>
          <w:rFonts w:cs="Times New Roman"/>
          <w:bCs/>
          <w:szCs w:val="22"/>
        </w:rPr>
      </w:pPr>
    </w:p>
    <w:p w14:paraId="0AF385AD" w14:textId="77777777" w:rsidR="00D65CD5" w:rsidRPr="006F657B" w:rsidRDefault="00D65CD5" w:rsidP="00794F7B">
      <w:pPr>
        <w:rPr>
          <w:rFonts w:cs="Times New Roman"/>
          <w:bCs/>
          <w:szCs w:val="22"/>
        </w:rPr>
      </w:pPr>
    </w:p>
    <w:p w14:paraId="326E843E" w14:textId="77777777" w:rsidR="00A57E39" w:rsidRDefault="00A57E39" w:rsidP="00A57E39">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54D4154A" w14:textId="77777777" w:rsidR="00A57E39" w:rsidRPr="006F657B" w:rsidRDefault="00A57E39" w:rsidP="00A57E39">
      <w:pPr>
        <w:rPr>
          <w:rFonts w:cs="Times New Roman"/>
          <w:szCs w:val="22"/>
        </w:rPr>
      </w:pPr>
    </w:p>
    <w:p w14:paraId="08862C76" w14:textId="03AE07A8" w:rsidR="00A57E39" w:rsidRPr="00A57E39" w:rsidRDefault="00A57E39" w:rsidP="00A57E39">
      <w:pPr>
        <w:pStyle w:val="ListParagraph"/>
        <w:numPr>
          <w:ilvl w:val="0"/>
          <w:numId w:val="18"/>
        </w:numPr>
      </w:pPr>
      <w:r w:rsidRPr="00A57E39">
        <w:rPr>
          <w:rFonts w:eastAsia="Times New Roman"/>
          <w:color w:val="000000"/>
        </w:rPr>
        <w:t>In the early 1970s indigenous groups started to mobilize. In 1972 meetings and conferences took place and they started the process of setting up indigenous organizations in different parts of the country (</w:t>
      </w:r>
      <w:proofErr w:type="spellStart"/>
      <w:r w:rsidRPr="00A57E39">
        <w:rPr>
          <w:rFonts w:eastAsia="Times New Roman"/>
          <w:color w:val="000000"/>
        </w:rPr>
        <w:t>Laboratorio</w:t>
      </w:r>
      <w:proofErr w:type="spellEnd"/>
      <w:r w:rsidRPr="00A57E39">
        <w:rPr>
          <w:rFonts w:eastAsia="Times New Roman"/>
          <w:color w:val="000000"/>
        </w:rPr>
        <w:t xml:space="preserve"> de Paz</w:t>
      </w:r>
      <w:r w:rsidR="00C9164A">
        <w:rPr>
          <w:rFonts w:eastAsia="Times New Roman"/>
          <w:color w:val="000000"/>
        </w:rPr>
        <w:t>,</w:t>
      </w:r>
      <w:r w:rsidRPr="00A57E39">
        <w:rPr>
          <w:rFonts w:eastAsia="Times New Roman"/>
          <w:color w:val="000000"/>
        </w:rPr>
        <w:t xml:space="preserve"> 2014: 4). The first indigenous organization was the Indigenous Federation of Bolivar (FIB), founded in 1973 (Van </w:t>
      </w:r>
      <w:proofErr w:type="spellStart"/>
      <w:r w:rsidRPr="00A57E39">
        <w:rPr>
          <w:rFonts w:eastAsia="Times New Roman"/>
          <w:color w:val="000000"/>
        </w:rPr>
        <w:t>Cott</w:t>
      </w:r>
      <w:proofErr w:type="spellEnd"/>
      <w:r w:rsidR="00C9164A">
        <w:rPr>
          <w:rFonts w:eastAsia="Times New Roman"/>
          <w:color w:val="000000"/>
        </w:rPr>
        <w:t>,</w:t>
      </w:r>
      <w:r w:rsidRPr="00A57E39">
        <w:rPr>
          <w:rFonts w:eastAsia="Times New Roman"/>
          <w:color w:val="000000"/>
        </w:rPr>
        <w:t xml:space="preserve"> 2011b: 5; </w:t>
      </w:r>
      <w:proofErr w:type="spellStart"/>
      <w:r w:rsidRPr="00A57E39">
        <w:rPr>
          <w:rFonts w:eastAsia="Times New Roman"/>
          <w:color w:val="000000"/>
        </w:rPr>
        <w:t>Laboratorio</w:t>
      </w:r>
      <w:proofErr w:type="spellEnd"/>
      <w:r w:rsidRPr="00A57E39">
        <w:rPr>
          <w:rFonts w:eastAsia="Times New Roman"/>
          <w:color w:val="000000"/>
        </w:rPr>
        <w:t xml:space="preserve"> de Paz</w:t>
      </w:r>
      <w:r w:rsidR="00C9164A">
        <w:rPr>
          <w:rFonts w:eastAsia="Times New Roman"/>
          <w:color w:val="000000"/>
        </w:rPr>
        <w:t>,</w:t>
      </w:r>
      <w:r w:rsidRPr="00A57E39">
        <w:rPr>
          <w:rFonts w:eastAsia="Times New Roman"/>
          <w:color w:val="000000"/>
        </w:rPr>
        <w:t xml:space="preserve"> 2014: 5). These organizations made </w:t>
      </w:r>
      <w:proofErr w:type="gramStart"/>
      <w:r w:rsidRPr="00A57E39">
        <w:rPr>
          <w:rFonts w:eastAsia="Times New Roman"/>
          <w:color w:val="000000"/>
        </w:rPr>
        <w:t>a number of</w:t>
      </w:r>
      <w:proofErr w:type="gramEnd"/>
      <w:r w:rsidRPr="00A57E39">
        <w:rPr>
          <w:rFonts w:eastAsia="Times New Roman"/>
          <w:color w:val="000000"/>
        </w:rPr>
        <w:t xml:space="preserve"> claims, ranging from the socio-economic over the cultural to the political, including “self-determination” and local control of natural resources (</w:t>
      </w:r>
      <w:proofErr w:type="spellStart"/>
      <w:r w:rsidRPr="00A57E39">
        <w:rPr>
          <w:rFonts w:eastAsia="Times New Roman"/>
          <w:color w:val="000000"/>
        </w:rPr>
        <w:t>Laboratorio</w:t>
      </w:r>
      <w:proofErr w:type="spellEnd"/>
      <w:r w:rsidRPr="00A57E39">
        <w:rPr>
          <w:rFonts w:eastAsia="Times New Roman"/>
          <w:color w:val="000000"/>
        </w:rPr>
        <w:t xml:space="preserve"> de Paz</w:t>
      </w:r>
      <w:r w:rsidR="00C9164A">
        <w:rPr>
          <w:rFonts w:eastAsia="Times New Roman"/>
          <w:color w:val="000000"/>
        </w:rPr>
        <w:t>,</w:t>
      </w:r>
      <w:r w:rsidRPr="00A57E39">
        <w:rPr>
          <w:rFonts w:eastAsia="Times New Roman"/>
          <w:color w:val="000000"/>
        </w:rPr>
        <w:t xml:space="preserve"> 2014: 5). </w:t>
      </w:r>
      <w:r w:rsidR="00C9164A">
        <w:rPr>
          <w:rFonts w:eastAsia="Times New Roman"/>
          <w:color w:val="000000"/>
        </w:rPr>
        <w:t xml:space="preserve">We thus code </w:t>
      </w:r>
      <w:r w:rsidRPr="00A57E39">
        <w:rPr>
          <w:rFonts w:eastAsia="Times New Roman"/>
          <w:color w:val="000000"/>
        </w:rPr>
        <w:t xml:space="preserve">1972 </w:t>
      </w:r>
      <w:r w:rsidR="00C9164A">
        <w:rPr>
          <w:rFonts w:eastAsia="Times New Roman"/>
          <w:color w:val="000000"/>
        </w:rPr>
        <w:t xml:space="preserve">as the </w:t>
      </w:r>
      <w:r w:rsidRPr="00A57E39">
        <w:rPr>
          <w:rFonts w:eastAsia="Times New Roman"/>
          <w:color w:val="000000"/>
        </w:rPr>
        <w:t>start date</w:t>
      </w:r>
      <w:r w:rsidR="00C9164A">
        <w:rPr>
          <w:rFonts w:eastAsia="Times New Roman"/>
          <w:color w:val="000000"/>
        </w:rPr>
        <w:t>.</w:t>
      </w:r>
    </w:p>
    <w:p w14:paraId="0E4747D4" w14:textId="4C7C268D" w:rsidR="00A57E39" w:rsidRPr="00F010BD" w:rsidRDefault="00A57E39" w:rsidP="00A57E39">
      <w:pPr>
        <w:pStyle w:val="ListParagraph"/>
        <w:numPr>
          <w:ilvl w:val="0"/>
          <w:numId w:val="18"/>
        </w:numPr>
      </w:pPr>
      <w:r w:rsidRPr="00F010BD">
        <w:rPr>
          <w:rFonts w:eastAsia="Times New Roman"/>
          <w:color w:val="000000"/>
        </w:rPr>
        <w:t>Initially, mobilization was confined to the regional level. In 1989 the first national indigenous organization (</w:t>
      </w:r>
      <w:proofErr w:type="spellStart"/>
      <w:r w:rsidRPr="00F010BD">
        <w:rPr>
          <w:rFonts w:eastAsia="Times New Roman"/>
          <w:color w:val="000000"/>
        </w:rPr>
        <w:t>Consejo</w:t>
      </w:r>
      <w:proofErr w:type="spellEnd"/>
      <w:r w:rsidRPr="00F010BD">
        <w:rPr>
          <w:rFonts w:eastAsia="Times New Roman"/>
          <w:color w:val="000000"/>
        </w:rPr>
        <w:t xml:space="preserve"> Nacional Indio de Venezuela, CONIVE) was founded. Apart from political participation (proportional representation, ethnic quotas), land rights and protection of indigenous culture, CONIVE also claims </w:t>
      </w:r>
      <w:r w:rsidR="00C9164A" w:rsidRPr="00F010BD">
        <w:rPr>
          <w:rFonts w:eastAsia="Times New Roman"/>
          <w:color w:val="000000"/>
        </w:rPr>
        <w:t>“</w:t>
      </w:r>
      <w:r w:rsidRPr="00F010BD">
        <w:rPr>
          <w:rFonts w:eastAsia="Times New Roman"/>
          <w:color w:val="000000"/>
        </w:rPr>
        <w:t xml:space="preserve">politico-territorial autonomy” (Van </w:t>
      </w:r>
      <w:proofErr w:type="spellStart"/>
      <w:r w:rsidRPr="00F010BD">
        <w:rPr>
          <w:rFonts w:eastAsia="Times New Roman"/>
          <w:color w:val="000000"/>
        </w:rPr>
        <w:t>Cott</w:t>
      </w:r>
      <w:proofErr w:type="spellEnd"/>
      <w:r w:rsidR="00C9164A" w:rsidRPr="00F010BD">
        <w:rPr>
          <w:rFonts w:eastAsia="Times New Roman"/>
          <w:color w:val="000000"/>
        </w:rPr>
        <w:t xml:space="preserve">, </w:t>
      </w:r>
      <w:r w:rsidRPr="00F010BD">
        <w:rPr>
          <w:rFonts w:eastAsia="Times New Roman"/>
          <w:color w:val="000000"/>
        </w:rPr>
        <w:t>2001a) and has “focused on greater implementation of their constitutional rights of self-determination by strengthening economic and political autonomy” (Minorities at Risk). The claim for autonomy is confirmed by the Minorities at Risk Project</w:t>
      </w:r>
      <w:r w:rsidR="00C9164A" w:rsidRPr="00F010BD">
        <w:rPr>
          <w:rFonts w:eastAsia="Times New Roman"/>
          <w:color w:val="000000"/>
        </w:rPr>
        <w:t>,</w:t>
      </w:r>
      <w:r w:rsidRPr="00F010BD">
        <w:rPr>
          <w:rFonts w:eastAsia="Times New Roman"/>
          <w:color w:val="000000"/>
        </w:rPr>
        <w:t xml:space="preserve"> which codes the indigenous peoples in Venezuela with SEPX=3, indicating </w:t>
      </w:r>
      <w:r w:rsidR="00420AFC" w:rsidRPr="00F010BD">
        <w:rPr>
          <w:rFonts w:eastAsia="Times New Roman"/>
          <w:color w:val="000000"/>
        </w:rPr>
        <w:t xml:space="preserve">an active self-determination </w:t>
      </w:r>
      <w:r w:rsidRPr="00F010BD">
        <w:rPr>
          <w:rFonts w:eastAsia="Times New Roman"/>
          <w:color w:val="000000"/>
        </w:rPr>
        <w:t xml:space="preserve">movement. In 1992, the Amazonian region – formerly a Federal Territory – became an “independent” state with a 43% indigenous population – the largest proportion of any state (Van </w:t>
      </w:r>
      <w:proofErr w:type="spellStart"/>
      <w:r w:rsidRPr="00F010BD">
        <w:rPr>
          <w:rFonts w:eastAsia="Times New Roman"/>
          <w:color w:val="000000"/>
        </w:rPr>
        <w:t>Cott</w:t>
      </w:r>
      <w:proofErr w:type="spellEnd"/>
      <w:r w:rsidR="00420AFC" w:rsidRPr="00F010BD">
        <w:rPr>
          <w:rFonts w:eastAsia="Times New Roman"/>
          <w:color w:val="000000"/>
        </w:rPr>
        <w:t>,</w:t>
      </w:r>
      <w:r w:rsidRPr="00F010BD">
        <w:rPr>
          <w:rFonts w:eastAsia="Times New Roman"/>
          <w:color w:val="000000"/>
        </w:rPr>
        <w:t xml:space="preserve"> 2001b: 6). </w:t>
      </w:r>
    </w:p>
    <w:p w14:paraId="67419EC2" w14:textId="51119647" w:rsidR="00A57E39" w:rsidRPr="00F010BD" w:rsidRDefault="00A57E39" w:rsidP="00AE56AE">
      <w:pPr>
        <w:pStyle w:val="ListParagraph"/>
        <w:numPr>
          <w:ilvl w:val="0"/>
          <w:numId w:val="18"/>
        </w:numPr>
      </w:pPr>
      <w:r w:rsidRPr="00F010BD">
        <w:rPr>
          <w:rFonts w:eastAsia="Times New Roman"/>
          <w:color w:val="000000"/>
        </w:rPr>
        <w:t>The movement is ongoing. Minorities at Risk, for instance, notes that “[l]and disputes still exist” despite a generally more accommodative stance of the Venezuelan government since the 1990s. MAR furthermore notes that “[</w:t>
      </w:r>
      <w:proofErr w:type="spellStart"/>
      <w:r w:rsidRPr="00F010BD">
        <w:rPr>
          <w:rFonts w:eastAsia="Times New Roman"/>
          <w:color w:val="000000"/>
        </w:rPr>
        <w:t>i</w:t>
      </w:r>
      <w:proofErr w:type="spellEnd"/>
      <w:r w:rsidRPr="00F010BD">
        <w:rPr>
          <w:rFonts w:eastAsia="Times New Roman"/>
          <w:color w:val="000000"/>
        </w:rPr>
        <w:t xml:space="preserve">]n recent years, indigenous groups have focused on greater implementation of their constitutional rights of self-determination by strengthening economic and political autonomy.” </w:t>
      </w:r>
      <w:r w:rsidR="00AE56AE" w:rsidRPr="00F010BD">
        <w:rPr>
          <w:rFonts w:eastAsia="Times New Roman"/>
          <w:color w:val="000000"/>
        </w:rPr>
        <w:t xml:space="preserve">CONIVE has remained active in its defense of indigenous rights as a political </w:t>
      </w:r>
      <w:proofErr w:type="gramStart"/>
      <w:r w:rsidR="00AE56AE" w:rsidRPr="00F010BD">
        <w:rPr>
          <w:rFonts w:eastAsia="Times New Roman"/>
          <w:color w:val="000000"/>
        </w:rPr>
        <w:t>party, and</w:t>
      </w:r>
      <w:proofErr w:type="gramEnd"/>
      <w:r w:rsidR="00AE56AE" w:rsidRPr="00F010BD">
        <w:rPr>
          <w:rFonts w:eastAsia="Times New Roman"/>
          <w:color w:val="000000"/>
        </w:rPr>
        <w:t xml:space="preserve"> has won seats in the national </w:t>
      </w:r>
      <w:proofErr w:type="spellStart"/>
      <w:r w:rsidR="00AE56AE" w:rsidRPr="00F010BD">
        <w:rPr>
          <w:rFonts w:eastAsia="Times New Roman"/>
          <w:color w:val="000000"/>
        </w:rPr>
        <w:t>partliamentary</w:t>
      </w:r>
      <w:proofErr w:type="spellEnd"/>
      <w:r w:rsidR="00AE56AE" w:rsidRPr="00F010BD">
        <w:rPr>
          <w:rFonts w:eastAsia="Times New Roman"/>
          <w:color w:val="000000"/>
        </w:rPr>
        <w:t xml:space="preserve"> elections of 2010 and 2018 (Gutiérrez, 2018).</w:t>
      </w:r>
      <w:r w:rsidRPr="00F010BD">
        <w:rPr>
          <w:rFonts w:eastAsia="Times New Roman"/>
          <w:color w:val="000000"/>
        </w:rPr>
        <w:t xml:space="preserve"> [start date: 1972; end date: ongoing]</w:t>
      </w:r>
      <w:r w:rsidRPr="00F010BD">
        <w:t xml:space="preserve"> </w:t>
      </w:r>
    </w:p>
    <w:p w14:paraId="5B746160" w14:textId="77777777" w:rsidR="00A57E39" w:rsidRPr="006F657B" w:rsidRDefault="00A57E39" w:rsidP="00A57E39">
      <w:pPr>
        <w:rPr>
          <w:rFonts w:cs="Times New Roman"/>
          <w:szCs w:val="22"/>
        </w:rPr>
      </w:pPr>
    </w:p>
    <w:p w14:paraId="1AC8851B" w14:textId="77777777" w:rsidR="00A57E39" w:rsidRPr="006F657B" w:rsidRDefault="00A57E39" w:rsidP="00A57E39">
      <w:pPr>
        <w:rPr>
          <w:rFonts w:cs="Times New Roman"/>
          <w:szCs w:val="22"/>
        </w:rPr>
      </w:pPr>
    </w:p>
    <w:p w14:paraId="3D09D7AA" w14:textId="77777777" w:rsidR="00F161F2" w:rsidRPr="00BE5168" w:rsidRDefault="00F161F2" w:rsidP="00F161F2">
      <w:pPr>
        <w:rPr>
          <w:rFonts w:cs="Times New Roman"/>
          <w:b/>
          <w:szCs w:val="22"/>
        </w:rPr>
      </w:pPr>
      <w:r>
        <w:rPr>
          <w:rFonts w:cs="Times New Roman"/>
          <w:b/>
          <w:szCs w:val="22"/>
        </w:rPr>
        <w:t>Dominant claim</w:t>
      </w:r>
    </w:p>
    <w:p w14:paraId="3DA37677" w14:textId="77777777" w:rsidR="00F161F2" w:rsidRDefault="00F161F2" w:rsidP="00F161F2">
      <w:pPr>
        <w:rPr>
          <w:rFonts w:cs="Times New Roman"/>
          <w:bCs/>
          <w:szCs w:val="22"/>
        </w:rPr>
      </w:pPr>
    </w:p>
    <w:p w14:paraId="430487AD" w14:textId="77777777" w:rsidR="00F161F2" w:rsidRPr="00595C2D" w:rsidRDefault="00F161F2" w:rsidP="00F161F2">
      <w:pPr>
        <w:numPr>
          <w:ilvl w:val="0"/>
          <w:numId w:val="32"/>
        </w:numPr>
        <w:contextualSpacing/>
        <w:rPr>
          <w:rFonts w:cs="Times New Roman"/>
          <w:szCs w:val="22"/>
        </w:rPr>
      </w:pPr>
      <w:r w:rsidRPr="00595C2D">
        <w:rPr>
          <w:szCs w:val="22"/>
        </w:rPr>
        <w:t xml:space="preserve">The Indigenous Federation of Bolivar (FIB), the first indigenous organization in Venezuela, made </w:t>
      </w:r>
      <w:proofErr w:type="gramStart"/>
      <w:r w:rsidRPr="00595C2D">
        <w:rPr>
          <w:szCs w:val="22"/>
        </w:rPr>
        <w:t>a number of</w:t>
      </w:r>
      <w:proofErr w:type="gramEnd"/>
      <w:r w:rsidRPr="00595C2D">
        <w:rPr>
          <w:szCs w:val="22"/>
        </w:rPr>
        <w:t xml:space="preserve"> claims, ranging from the socio-economic over the cultural to the political, including “self-determination” and local control of natural resources (</w:t>
      </w:r>
      <w:proofErr w:type="spellStart"/>
      <w:r w:rsidRPr="00595C2D">
        <w:rPr>
          <w:szCs w:val="22"/>
        </w:rPr>
        <w:t>Laboratorio</w:t>
      </w:r>
      <w:proofErr w:type="spellEnd"/>
      <w:r w:rsidRPr="00595C2D">
        <w:rPr>
          <w:szCs w:val="22"/>
        </w:rPr>
        <w:t xml:space="preserve"> de Paz</w:t>
      </w:r>
      <w:r>
        <w:rPr>
          <w:szCs w:val="22"/>
        </w:rPr>
        <w:t>,</w:t>
      </w:r>
      <w:r w:rsidRPr="00595C2D">
        <w:rPr>
          <w:szCs w:val="22"/>
        </w:rPr>
        <w:t xml:space="preserve"> 2014: 5). The </w:t>
      </w:r>
      <w:proofErr w:type="spellStart"/>
      <w:r w:rsidRPr="00595C2D">
        <w:rPr>
          <w:szCs w:val="22"/>
        </w:rPr>
        <w:t>Consejo</w:t>
      </w:r>
      <w:proofErr w:type="spellEnd"/>
      <w:r w:rsidRPr="00595C2D">
        <w:rPr>
          <w:szCs w:val="22"/>
        </w:rPr>
        <w:t xml:space="preserve"> Nacional Indio de Venezuela (CONIVE), which was formed in 1989 as the first national indigenous organization, also demanded “greater implementation of their constitutional rights of self-determination by strengthening economic and political autonomy” (Minorities at Risk Project). Furthermore, CONVIVE advocates more political participation (proportional representation, ethnic quotas), land rights and protection of indigenous culture (Van </w:t>
      </w:r>
      <w:proofErr w:type="spellStart"/>
      <w:r w:rsidRPr="00595C2D">
        <w:rPr>
          <w:szCs w:val="22"/>
        </w:rPr>
        <w:t>Cott</w:t>
      </w:r>
      <w:proofErr w:type="spellEnd"/>
      <w:r>
        <w:rPr>
          <w:szCs w:val="22"/>
        </w:rPr>
        <w:t>,</w:t>
      </w:r>
      <w:r w:rsidRPr="00595C2D">
        <w:rPr>
          <w:szCs w:val="22"/>
        </w:rPr>
        <w:t xml:space="preserve"> 2001a). </w:t>
      </w:r>
      <w:r w:rsidRPr="00595C2D">
        <w:rPr>
          <w:szCs w:val="22"/>
        </w:rPr>
        <w:lastRenderedPageBreak/>
        <w:t>Additional evidence for a claim for autonomy is provided by Minorities at Risk Project</w:t>
      </w:r>
      <w:r>
        <w:rPr>
          <w:szCs w:val="22"/>
        </w:rPr>
        <w:t>,</w:t>
      </w:r>
      <w:r w:rsidRPr="00595C2D">
        <w:rPr>
          <w:szCs w:val="22"/>
        </w:rPr>
        <w:t xml:space="preserve"> which notes that </w:t>
      </w:r>
      <w:r w:rsidRPr="00595C2D">
        <w:rPr>
          <w:rFonts w:eastAsia="Times"/>
          <w:szCs w:val="22"/>
        </w:rPr>
        <w:t>“[</w:t>
      </w:r>
      <w:proofErr w:type="spellStart"/>
      <w:r w:rsidRPr="00595C2D">
        <w:rPr>
          <w:rFonts w:eastAsia="Times"/>
          <w:szCs w:val="22"/>
        </w:rPr>
        <w:t>i</w:t>
      </w:r>
      <w:proofErr w:type="spellEnd"/>
      <w:r w:rsidRPr="00595C2D">
        <w:rPr>
          <w:rFonts w:eastAsia="Times"/>
          <w:szCs w:val="22"/>
        </w:rPr>
        <w:t xml:space="preserve">]n recent years, indigenous groups have focused on greater implementation of their constitutional rights of self-determination by strengthening economic and political autonomy.” There is no evidence of claim that goes beyond autonomy, which is why we code it as the dominant claim </w:t>
      </w:r>
      <w:r w:rsidRPr="00EB2A52">
        <w:rPr>
          <w:rFonts w:eastAsia="Times"/>
          <w:szCs w:val="22"/>
        </w:rPr>
        <w:t>throughout. [1972-2020: autonomy claim]</w:t>
      </w:r>
    </w:p>
    <w:p w14:paraId="1FD5C686" w14:textId="77777777" w:rsidR="00F161F2" w:rsidRPr="009C6C8D" w:rsidRDefault="00F161F2" w:rsidP="00F161F2">
      <w:pPr>
        <w:rPr>
          <w:rFonts w:cs="Times New Roman"/>
          <w:bCs/>
          <w:szCs w:val="22"/>
        </w:rPr>
      </w:pPr>
    </w:p>
    <w:p w14:paraId="672DD1E0" w14:textId="77777777" w:rsidR="00F161F2" w:rsidRPr="009C6C8D" w:rsidRDefault="00F161F2" w:rsidP="00F161F2">
      <w:pPr>
        <w:rPr>
          <w:rFonts w:cs="Times New Roman"/>
          <w:bCs/>
          <w:szCs w:val="22"/>
        </w:rPr>
      </w:pPr>
    </w:p>
    <w:p w14:paraId="4BBCD0B3" w14:textId="77777777" w:rsidR="00F161F2" w:rsidRPr="00BE5168" w:rsidRDefault="00F161F2" w:rsidP="00F161F2">
      <w:pPr>
        <w:rPr>
          <w:rFonts w:cs="Times New Roman"/>
          <w:b/>
          <w:szCs w:val="22"/>
        </w:rPr>
      </w:pPr>
      <w:r>
        <w:rPr>
          <w:rFonts w:cs="Times New Roman"/>
          <w:b/>
          <w:szCs w:val="22"/>
        </w:rPr>
        <w:t>Independence claims</w:t>
      </w:r>
    </w:p>
    <w:p w14:paraId="259F3A9F" w14:textId="77777777" w:rsidR="00F161F2" w:rsidRDefault="00F161F2" w:rsidP="00F161F2">
      <w:pPr>
        <w:rPr>
          <w:rFonts w:cs="Times New Roman"/>
          <w:bCs/>
          <w:szCs w:val="22"/>
        </w:rPr>
      </w:pPr>
    </w:p>
    <w:p w14:paraId="6898A633" w14:textId="77777777" w:rsidR="00F161F2" w:rsidRDefault="00F161F2" w:rsidP="00F161F2">
      <w:pPr>
        <w:rPr>
          <w:rFonts w:cs="Times New Roman"/>
          <w:bCs/>
          <w:szCs w:val="22"/>
        </w:rPr>
      </w:pPr>
      <w:r>
        <w:rPr>
          <w:rFonts w:cs="Times New Roman"/>
          <w:bCs/>
          <w:szCs w:val="22"/>
        </w:rPr>
        <w:t>NA</w:t>
      </w:r>
    </w:p>
    <w:p w14:paraId="432CD475" w14:textId="77777777" w:rsidR="00F161F2" w:rsidRDefault="00F161F2" w:rsidP="00F161F2">
      <w:pPr>
        <w:rPr>
          <w:rFonts w:cs="Times New Roman"/>
          <w:bCs/>
          <w:szCs w:val="22"/>
        </w:rPr>
      </w:pPr>
    </w:p>
    <w:p w14:paraId="29DF75DB" w14:textId="77777777" w:rsidR="00F161F2" w:rsidRDefault="00F161F2" w:rsidP="00F161F2">
      <w:pPr>
        <w:rPr>
          <w:rFonts w:cs="Times New Roman"/>
          <w:bCs/>
          <w:szCs w:val="22"/>
        </w:rPr>
      </w:pPr>
    </w:p>
    <w:p w14:paraId="7CB914DE" w14:textId="77777777" w:rsidR="00F161F2" w:rsidRPr="00BE5168" w:rsidRDefault="00F161F2" w:rsidP="00F161F2">
      <w:pPr>
        <w:rPr>
          <w:rFonts w:cs="Times New Roman"/>
          <w:b/>
          <w:szCs w:val="22"/>
        </w:rPr>
      </w:pPr>
      <w:r>
        <w:rPr>
          <w:rFonts w:cs="Times New Roman"/>
          <w:b/>
          <w:szCs w:val="22"/>
        </w:rPr>
        <w:t>Irredentist claims</w:t>
      </w:r>
    </w:p>
    <w:p w14:paraId="63627F55" w14:textId="77777777" w:rsidR="00F161F2" w:rsidRDefault="00F161F2" w:rsidP="00F161F2">
      <w:pPr>
        <w:rPr>
          <w:rFonts w:cs="Times New Roman"/>
          <w:bCs/>
          <w:szCs w:val="22"/>
        </w:rPr>
      </w:pPr>
    </w:p>
    <w:p w14:paraId="54BBD54A" w14:textId="77777777" w:rsidR="00F161F2" w:rsidRDefault="00F161F2" w:rsidP="00F161F2">
      <w:pPr>
        <w:rPr>
          <w:rFonts w:cs="Times New Roman"/>
          <w:bCs/>
          <w:szCs w:val="22"/>
        </w:rPr>
      </w:pPr>
      <w:r>
        <w:rPr>
          <w:rFonts w:cs="Times New Roman"/>
          <w:bCs/>
          <w:szCs w:val="22"/>
        </w:rPr>
        <w:t>NA</w:t>
      </w:r>
    </w:p>
    <w:p w14:paraId="44F269EC" w14:textId="77777777" w:rsidR="00F161F2" w:rsidRDefault="00F161F2" w:rsidP="00F161F2">
      <w:pPr>
        <w:rPr>
          <w:rFonts w:cs="Times New Roman"/>
          <w:bCs/>
          <w:szCs w:val="22"/>
        </w:rPr>
      </w:pPr>
    </w:p>
    <w:p w14:paraId="22D66E1C" w14:textId="77777777" w:rsidR="00F161F2" w:rsidRPr="009C6C8D" w:rsidRDefault="00F161F2" w:rsidP="00F161F2">
      <w:pPr>
        <w:rPr>
          <w:rFonts w:cs="Times New Roman"/>
          <w:bCs/>
          <w:szCs w:val="22"/>
        </w:rPr>
      </w:pPr>
    </w:p>
    <w:p w14:paraId="63D97E5A" w14:textId="77777777" w:rsidR="00F161F2" w:rsidRPr="00904609" w:rsidRDefault="00F161F2" w:rsidP="00F161F2">
      <w:pPr>
        <w:rPr>
          <w:rFonts w:cs="Times New Roman"/>
        </w:rPr>
      </w:pPr>
      <w:r>
        <w:rPr>
          <w:rFonts w:cs="Times New Roman"/>
          <w:b/>
        </w:rPr>
        <w:t xml:space="preserve">Claimed </w:t>
      </w:r>
      <w:proofErr w:type="gramStart"/>
      <w:r>
        <w:rPr>
          <w:rFonts w:cs="Times New Roman"/>
          <w:b/>
        </w:rPr>
        <w:t>territory</w:t>
      </w:r>
      <w:proofErr w:type="gramEnd"/>
    </w:p>
    <w:p w14:paraId="29D125D4" w14:textId="77777777" w:rsidR="00F161F2" w:rsidRPr="006F657B" w:rsidRDefault="00F161F2" w:rsidP="00F161F2">
      <w:pPr>
        <w:rPr>
          <w:rFonts w:cs="Times New Roman"/>
          <w:bCs/>
          <w:szCs w:val="22"/>
        </w:rPr>
      </w:pPr>
    </w:p>
    <w:p w14:paraId="57A4F567" w14:textId="77777777" w:rsidR="00F161F2" w:rsidRPr="00EB2A52" w:rsidRDefault="00F161F2" w:rsidP="00F161F2">
      <w:pPr>
        <w:pStyle w:val="ListParagraph"/>
        <w:numPr>
          <w:ilvl w:val="0"/>
          <w:numId w:val="74"/>
        </w:numPr>
        <w:rPr>
          <w:rFonts w:cs="Times New Roman"/>
          <w:bCs/>
          <w:szCs w:val="22"/>
        </w:rPr>
      </w:pPr>
      <w:r w:rsidRPr="00EB2A52">
        <w:rPr>
          <w:rFonts w:cs="Times New Roman"/>
          <w:bCs/>
          <w:szCs w:val="22"/>
        </w:rPr>
        <w:t xml:space="preserve">We were unable to find a specific definition of the territory to which the movement’s demands are tied. We therefore flag this territorial claim as ambiguous and code it based on the group’s ethnic settlement area as indicated by the </w:t>
      </w:r>
      <w:proofErr w:type="spellStart"/>
      <w:r w:rsidRPr="00EB2A52">
        <w:rPr>
          <w:rFonts w:cs="Times New Roman"/>
          <w:bCs/>
          <w:szCs w:val="22"/>
        </w:rPr>
        <w:t>GeoEPR</w:t>
      </w:r>
      <w:proofErr w:type="spellEnd"/>
      <w:r w:rsidRPr="00EB2A52">
        <w:rPr>
          <w:rFonts w:cs="Times New Roman"/>
          <w:bCs/>
          <w:szCs w:val="22"/>
        </w:rPr>
        <w:t xml:space="preserve"> dataset, which offers the best available approximation in this case. </w:t>
      </w:r>
    </w:p>
    <w:p w14:paraId="6E6763E1" w14:textId="77777777" w:rsidR="00F161F2" w:rsidRDefault="00F161F2" w:rsidP="00F161F2">
      <w:pPr>
        <w:rPr>
          <w:rFonts w:cs="Times New Roman"/>
          <w:bCs/>
          <w:szCs w:val="22"/>
        </w:rPr>
      </w:pPr>
    </w:p>
    <w:p w14:paraId="0F6FAB6C" w14:textId="77777777" w:rsidR="00F161F2" w:rsidRPr="006F657B" w:rsidRDefault="00F161F2" w:rsidP="00F161F2">
      <w:pPr>
        <w:rPr>
          <w:rFonts w:cs="Times New Roman"/>
          <w:bCs/>
          <w:szCs w:val="22"/>
        </w:rPr>
      </w:pPr>
    </w:p>
    <w:p w14:paraId="4A100B4D" w14:textId="77777777" w:rsidR="00F161F2" w:rsidRPr="00BE5168" w:rsidRDefault="00F161F2" w:rsidP="00F161F2">
      <w:pPr>
        <w:rPr>
          <w:rFonts w:cs="Times New Roman"/>
          <w:b/>
          <w:szCs w:val="22"/>
        </w:rPr>
      </w:pPr>
      <w:r w:rsidRPr="00BE5168">
        <w:rPr>
          <w:rFonts w:cs="Times New Roman"/>
          <w:b/>
          <w:szCs w:val="22"/>
        </w:rPr>
        <w:t>Sovereignty declarations</w:t>
      </w:r>
    </w:p>
    <w:p w14:paraId="648E643C" w14:textId="77777777" w:rsidR="00F161F2" w:rsidRPr="006F657B" w:rsidRDefault="00F161F2" w:rsidP="00F161F2">
      <w:pPr>
        <w:rPr>
          <w:rFonts w:cs="Times New Roman"/>
          <w:szCs w:val="22"/>
        </w:rPr>
      </w:pPr>
    </w:p>
    <w:p w14:paraId="45A834C7" w14:textId="77777777" w:rsidR="00F161F2" w:rsidRPr="00595C2D" w:rsidRDefault="00F161F2" w:rsidP="00F161F2">
      <w:pPr>
        <w:rPr>
          <w:rFonts w:cs="Times New Roman"/>
          <w:szCs w:val="22"/>
        </w:rPr>
      </w:pPr>
      <w:r w:rsidRPr="00595C2D">
        <w:rPr>
          <w:rFonts w:cs="Times New Roman"/>
          <w:szCs w:val="22"/>
        </w:rPr>
        <w:t>NA</w:t>
      </w:r>
    </w:p>
    <w:p w14:paraId="60FD8E1B" w14:textId="77777777" w:rsidR="00F161F2" w:rsidRPr="006F657B" w:rsidRDefault="00F161F2" w:rsidP="00F161F2">
      <w:pPr>
        <w:rPr>
          <w:rFonts w:cs="Times New Roman"/>
          <w:szCs w:val="22"/>
        </w:rPr>
      </w:pPr>
    </w:p>
    <w:p w14:paraId="7A419D83" w14:textId="77777777" w:rsidR="00F161F2" w:rsidRPr="006F657B" w:rsidRDefault="00F161F2" w:rsidP="00F161F2">
      <w:pPr>
        <w:ind w:left="709" w:hanging="709"/>
        <w:rPr>
          <w:rFonts w:cs="Times New Roman"/>
          <w:szCs w:val="22"/>
        </w:rPr>
      </w:pPr>
    </w:p>
    <w:p w14:paraId="19A71F7F" w14:textId="77777777" w:rsidR="00A57E39" w:rsidRDefault="00A57E39" w:rsidP="00A57E39">
      <w:pPr>
        <w:rPr>
          <w:rFonts w:cs="Times New Roman"/>
          <w:b/>
          <w:szCs w:val="22"/>
        </w:rPr>
      </w:pPr>
      <w:r>
        <w:rPr>
          <w:rFonts w:cs="Times New Roman"/>
          <w:b/>
          <w:szCs w:val="22"/>
        </w:rPr>
        <w:t>Separatist armed conflict</w:t>
      </w:r>
    </w:p>
    <w:p w14:paraId="3B7017F0" w14:textId="77777777" w:rsidR="00A57E39" w:rsidRPr="006F657B" w:rsidRDefault="00A57E39" w:rsidP="00A57E39">
      <w:pPr>
        <w:rPr>
          <w:rFonts w:cs="Times New Roman"/>
          <w:szCs w:val="22"/>
        </w:rPr>
      </w:pPr>
    </w:p>
    <w:p w14:paraId="3A9BBDA9" w14:textId="4815A141" w:rsidR="002B4301" w:rsidRPr="00F010BD" w:rsidRDefault="00A57E39" w:rsidP="00FB09C5">
      <w:pPr>
        <w:pStyle w:val="ListParagraph"/>
        <w:numPr>
          <w:ilvl w:val="0"/>
          <w:numId w:val="18"/>
        </w:numPr>
        <w:rPr>
          <w:rFonts w:cs="Times New Roman"/>
          <w:b/>
        </w:rPr>
      </w:pPr>
      <w:r w:rsidRPr="00F010BD">
        <w:rPr>
          <w:rFonts w:eastAsia="Times New Roman"/>
          <w:color w:val="000000"/>
        </w:rPr>
        <w:t xml:space="preserve">We found no evidence for separatist violence above the LVIOLSD </w:t>
      </w:r>
      <w:proofErr w:type="gramStart"/>
      <w:r w:rsidRPr="00F010BD">
        <w:rPr>
          <w:rFonts w:eastAsia="Times New Roman"/>
          <w:color w:val="000000"/>
        </w:rPr>
        <w:t>threshold,</w:t>
      </w:r>
      <w:proofErr w:type="gramEnd"/>
      <w:r w:rsidRPr="00F010BD">
        <w:rPr>
          <w:rFonts w:eastAsia="Times New Roman"/>
          <w:color w:val="000000"/>
        </w:rPr>
        <w:t xml:space="preserve"> thus the entire movement is coded as NVIOLSD. Note: </w:t>
      </w:r>
      <w:proofErr w:type="spellStart"/>
      <w:r w:rsidRPr="00F010BD">
        <w:rPr>
          <w:rFonts w:eastAsia="Times New Roman"/>
          <w:color w:val="000000"/>
        </w:rPr>
        <w:t>Laboratorio</w:t>
      </w:r>
      <w:proofErr w:type="spellEnd"/>
      <w:r w:rsidRPr="00F010BD">
        <w:rPr>
          <w:rFonts w:eastAsia="Times New Roman"/>
          <w:color w:val="000000"/>
        </w:rPr>
        <w:t xml:space="preserve"> de Paz (2014: 6) reports two </w:t>
      </w:r>
      <w:proofErr w:type="spellStart"/>
      <w:r w:rsidRPr="00F010BD">
        <w:rPr>
          <w:rFonts w:eastAsia="Times New Roman"/>
          <w:color w:val="000000"/>
        </w:rPr>
        <w:t>Guaranis</w:t>
      </w:r>
      <w:proofErr w:type="spellEnd"/>
      <w:r w:rsidRPr="00F010BD">
        <w:rPr>
          <w:rFonts w:eastAsia="Times New Roman"/>
          <w:color w:val="000000"/>
        </w:rPr>
        <w:t xml:space="preserve"> being killed by army troops in 1993</w:t>
      </w:r>
      <w:r w:rsidR="00F010BD" w:rsidRPr="00F010BD">
        <w:rPr>
          <w:rFonts w:eastAsia="Times New Roman"/>
          <w:color w:val="000000"/>
        </w:rPr>
        <w:t>. Furthermore,</w:t>
      </w:r>
      <w:r w:rsidR="00B63582" w:rsidRPr="00F010BD">
        <w:rPr>
          <w:rFonts w:eastAsia="Times New Roman"/>
          <w:color w:val="000000"/>
        </w:rPr>
        <w:t xml:space="preserve"> Minority Rights Group International claims that conflicts over land between indigenous communities and ranchers and miners often lead to outbreaks of violence, sometimes involving the military. These </w:t>
      </w:r>
      <w:proofErr w:type="spellStart"/>
      <w:r w:rsidR="00B63582" w:rsidRPr="00F010BD">
        <w:rPr>
          <w:rFonts w:eastAsia="Times New Roman"/>
          <w:color w:val="000000"/>
        </w:rPr>
        <w:t>outbrakes</w:t>
      </w:r>
      <w:proofErr w:type="spellEnd"/>
      <w:r w:rsidR="00B63582" w:rsidRPr="00F010BD">
        <w:rPr>
          <w:rFonts w:eastAsia="Times New Roman"/>
          <w:color w:val="000000"/>
        </w:rPr>
        <w:t xml:space="preserve"> are however unlikely to meet the threshold for LVIOLSD</w:t>
      </w:r>
      <w:r w:rsidR="002B4301" w:rsidRPr="00F010BD">
        <w:rPr>
          <w:rFonts w:eastAsia="Times New Roman"/>
          <w:color w:val="000000"/>
        </w:rPr>
        <w:t xml:space="preserve">. </w:t>
      </w:r>
      <w:r w:rsidR="00F010BD" w:rsidRPr="00F010BD">
        <w:rPr>
          <w:rFonts w:eastAsia="Times New Roman"/>
          <w:color w:val="000000"/>
        </w:rPr>
        <w:t>Finally</w:t>
      </w:r>
      <w:r w:rsidR="002B4301" w:rsidRPr="00F010BD">
        <w:rPr>
          <w:rFonts w:eastAsia="Times New Roman"/>
          <w:color w:val="000000"/>
        </w:rPr>
        <w:t>, seven people were killed during a violent encounter between indigenous groups and security forces in February 20</w:t>
      </w:r>
      <w:r w:rsidR="009C5169" w:rsidRPr="00F010BD">
        <w:rPr>
          <w:rFonts w:eastAsia="Times New Roman"/>
          <w:color w:val="000000"/>
        </w:rPr>
        <w:t>19</w:t>
      </w:r>
      <w:r w:rsidR="002B4301" w:rsidRPr="00F010BD">
        <w:rPr>
          <w:rFonts w:eastAsia="Times New Roman"/>
          <w:color w:val="000000"/>
        </w:rPr>
        <w:t xml:space="preserve"> (U.S. State Department, 20</w:t>
      </w:r>
      <w:r w:rsidR="009C5169" w:rsidRPr="00F010BD">
        <w:rPr>
          <w:rFonts w:eastAsia="Times New Roman"/>
          <w:color w:val="000000"/>
        </w:rPr>
        <w:t>19</w:t>
      </w:r>
      <w:r w:rsidR="002B4301" w:rsidRPr="00F010BD">
        <w:rPr>
          <w:rFonts w:eastAsia="Times New Roman"/>
          <w:color w:val="000000"/>
        </w:rPr>
        <w:t>), but this episode again fails to meet our threshold for L</w:t>
      </w:r>
      <w:r w:rsidR="009C5169" w:rsidRPr="00F010BD">
        <w:rPr>
          <w:rFonts w:eastAsia="Times New Roman"/>
          <w:color w:val="000000"/>
        </w:rPr>
        <w:t>VIOLSD.</w:t>
      </w:r>
      <w:r w:rsidRPr="00F010BD">
        <w:rPr>
          <w:rFonts w:eastAsia="Times New Roman"/>
          <w:color w:val="000000"/>
        </w:rPr>
        <w:t xml:space="preserve"> </w:t>
      </w:r>
      <w:r w:rsidRPr="00F010BD">
        <w:t>[NVIOLSD]</w:t>
      </w:r>
    </w:p>
    <w:p w14:paraId="05ED23E3" w14:textId="77777777" w:rsidR="00F161F2" w:rsidRDefault="00F161F2" w:rsidP="00794F7B">
      <w:pPr>
        <w:rPr>
          <w:rFonts w:cs="Times New Roman"/>
          <w:b/>
          <w:szCs w:val="22"/>
        </w:rPr>
      </w:pPr>
    </w:p>
    <w:p w14:paraId="3F9D5945" w14:textId="77777777" w:rsidR="00F161F2" w:rsidRDefault="00F161F2" w:rsidP="00794F7B">
      <w:pPr>
        <w:rPr>
          <w:rFonts w:cs="Times New Roman"/>
          <w:b/>
          <w:szCs w:val="22"/>
        </w:rPr>
      </w:pPr>
    </w:p>
    <w:p w14:paraId="639A59D5" w14:textId="75866353" w:rsidR="00794F7B" w:rsidRPr="00BE5168" w:rsidRDefault="002D73D5" w:rsidP="00794F7B">
      <w:pPr>
        <w:rPr>
          <w:rFonts w:cs="Times New Roman"/>
          <w:szCs w:val="22"/>
        </w:rPr>
      </w:pPr>
      <w:r>
        <w:rPr>
          <w:rFonts w:cs="Times New Roman"/>
          <w:b/>
          <w:szCs w:val="22"/>
        </w:rPr>
        <w:t xml:space="preserve">Historical </w:t>
      </w:r>
      <w:r w:rsidR="00F161F2">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093B1FA9" w14:textId="77777777" w:rsidR="00FA08FA" w:rsidRPr="00595C2D" w:rsidRDefault="00FA08FA" w:rsidP="00FA08FA">
      <w:pPr>
        <w:numPr>
          <w:ilvl w:val="0"/>
          <w:numId w:val="62"/>
        </w:numPr>
        <w:contextualSpacing/>
        <w:rPr>
          <w:szCs w:val="22"/>
        </w:rPr>
      </w:pPr>
      <w:r w:rsidRPr="00595C2D">
        <w:rPr>
          <w:rFonts w:cs="Times New Roman"/>
          <w:szCs w:val="22"/>
        </w:rPr>
        <w:t xml:space="preserve">Prior to the Spanish conquest </w:t>
      </w:r>
      <w:r w:rsidRPr="00595C2D">
        <w:rPr>
          <w:szCs w:val="22"/>
        </w:rPr>
        <w:t>in 1498</w:t>
      </w:r>
      <w:r w:rsidRPr="00595C2D">
        <w:rPr>
          <w:rFonts w:cs="Times New Roman"/>
          <w:szCs w:val="22"/>
        </w:rPr>
        <w:t xml:space="preserve">, the indigenous peoples of Venezuela were divided into a </w:t>
      </w:r>
      <w:r w:rsidRPr="00595C2D">
        <w:rPr>
          <w:szCs w:val="22"/>
        </w:rPr>
        <w:t>diverse array of settled, nomadic and semi-nomadic groups. Traditionally warlike, they fiercely resisted the Conquistadors and were forced into the Venezuelan interior where they were largely left alone except for some missionary efforts. The system of communally held reserved land (</w:t>
      </w:r>
      <w:proofErr w:type="spellStart"/>
      <w:r w:rsidRPr="00595C2D">
        <w:rPr>
          <w:szCs w:val="22"/>
        </w:rPr>
        <w:t>resguardos</w:t>
      </w:r>
      <w:proofErr w:type="spellEnd"/>
      <w:r w:rsidRPr="00595C2D">
        <w:rPr>
          <w:szCs w:val="22"/>
        </w:rPr>
        <w:t>) during the Spanish colonial regime was largely destroyed after Venezuela gained independence in 1811 (Minorities at Risk Project; Minority Rights Group International).</w:t>
      </w:r>
    </w:p>
    <w:p w14:paraId="3C3A551C" w14:textId="77777777" w:rsidR="00FA08FA" w:rsidRPr="00595C2D" w:rsidRDefault="00FA08FA" w:rsidP="00FA08FA">
      <w:pPr>
        <w:numPr>
          <w:ilvl w:val="0"/>
          <w:numId w:val="62"/>
        </w:numPr>
        <w:contextualSpacing/>
        <w:rPr>
          <w:rFonts w:cs="Times New Roman"/>
          <w:szCs w:val="22"/>
        </w:rPr>
      </w:pPr>
      <w:r w:rsidRPr="00595C2D">
        <w:rPr>
          <w:rFonts w:cs="Times New Roman"/>
          <w:szCs w:val="22"/>
        </w:rPr>
        <w:t>Although there has been increasing contact with Venezuelan mestizos and some whites in the last half a century, several groups (especially the Yanomami) have limited contact with mestizo/white Venezuelans up to this day (</w:t>
      </w:r>
      <w:r w:rsidRPr="00595C2D">
        <w:rPr>
          <w:szCs w:val="22"/>
        </w:rPr>
        <w:t>Minorities at Risk Project</w:t>
      </w:r>
      <w:r w:rsidRPr="00595C2D">
        <w:rPr>
          <w:rFonts w:cs="Times New Roman"/>
          <w:szCs w:val="22"/>
        </w:rPr>
        <w:t xml:space="preserve">). </w:t>
      </w:r>
    </w:p>
    <w:p w14:paraId="24DFEE49" w14:textId="00E0FDAC" w:rsidR="00FA08FA" w:rsidRPr="00FA08FA" w:rsidRDefault="00FA08FA" w:rsidP="00FA08FA">
      <w:pPr>
        <w:numPr>
          <w:ilvl w:val="0"/>
          <w:numId w:val="62"/>
        </w:numPr>
        <w:contextualSpacing/>
        <w:rPr>
          <w:rFonts w:cs="Times New Roman"/>
          <w:szCs w:val="22"/>
        </w:rPr>
      </w:pPr>
      <w:r w:rsidRPr="00595C2D">
        <w:rPr>
          <w:rFonts w:cs="Times New Roman"/>
          <w:szCs w:val="22"/>
        </w:rPr>
        <w:t xml:space="preserve">According to Van </w:t>
      </w:r>
      <w:proofErr w:type="spellStart"/>
      <w:r w:rsidRPr="00595C2D">
        <w:rPr>
          <w:rFonts w:cs="Times New Roman"/>
          <w:szCs w:val="22"/>
        </w:rPr>
        <w:t>Cott</w:t>
      </w:r>
      <w:proofErr w:type="spellEnd"/>
      <w:r w:rsidRPr="00595C2D">
        <w:rPr>
          <w:rFonts w:cs="Times New Roman"/>
          <w:szCs w:val="22"/>
        </w:rPr>
        <w:t xml:space="preserve"> (2001b), the 1947 constitution enshrined indigenous cultural and property rights. However, these rights were omitted in the</w:t>
      </w:r>
      <w:r w:rsidRPr="00595C2D">
        <w:rPr>
          <w:rFonts w:eastAsia="Times New Roman" w:cs="Times New Roman"/>
          <w:szCs w:val="22"/>
          <w:lang w:eastAsia="de-CH"/>
        </w:rPr>
        <w:t xml:space="preserve"> 1961 </w:t>
      </w:r>
      <w:r w:rsidRPr="00595C2D">
        <w:rPr>
          <w:szCs w:val="22"/>
        </w:rPr>
        <w:t>constitution</w:t>
      </w:r>
      <w:r w:rsidRPr="00595C2D">
        <w:rPr>
          <w:rFonts w:eastAsia="Times New Roman" w:cs="Times New Roman"/>
          <w:szCs w:val="22"/>
          <w:lang w:eastAsia="de-CH"/>
        </w:rPr>
        <w:t xml:space="preserve"> and indigenous rights were only referred to in Article 77, where it stated that “the state will promote the improved living </w:t>
      </w:r>
      <w:r w:rsidRPr="00595C2D">
        <w:rPr>
          <w:rFonts w:eastAsia="Times New Roman" w:cs="Times New Roman"/>
          <w:szCs w:val="22"/>
          <w:lang w:eastAsia="de-CH"/>
        </w:rPr>
        <w:lastRenderedPageBreak/>
        <w:t xml:space="preserve">conditions of the peasant population” and that “the law will establish a regime of exception that requires the protection of the indigenous communities and their progressive incorporation in the life of the Nation” (Van </w:t>
      </w:r>
      <w:proofErr w:type="spellStart"/>
      <w:r w:rsidRPr="00595C2D">
        <w:rPr>
          <w:rFonts w:eastAsia="Times New Roman" w:cs="Times New Roman"/>
          <w:szCs w:val="22"/>
          <w:lang w:eastAsia="de-CH"/>
        </w:rPr>
        <w:t>Cott</w:t>
      </w:r>
      <w:proofErr w:type="spellEnd"/>
      <w:r w:rsidR="00B63582">
        <w:rPr>
          <w:rFonts w:eastAsia="Times New Roman" w:cs="Times New Roman"/>
          <w:szCs w:val="22"/>
          <w:lang w:eastAsia="de-CH"/>
        </w:rPr>
        <w:t>,</w:t>
      </w:r>
      <w:r w:rsidRPr="00595C2D">
        <w:rPr>
          <w:rFonts w:eastAsia="Times New Roman" w:cs="Times New Roman"/>
          <w:szCs w:val="22"/>
          <w:lang w:eastAsia="de-CH"/>
        </w:rPr>
        <w:t xml:space="preserve"> 2001b: 4).</w:t>
      </w:r>
    </w:p>
    <w:p w14:paraId="5B984A3B" w14:textId="29E9EF6E" w:rsidR="00FA08FA" w:rsidRPr="00595C2D" w:rsidRDefault="00FA08FA" w:rsidP="00FA08FA">
      <w:pPr>
        <w:numPr>
          <w:ilvl w:val="0"/>
          <w:numId w:val="62"/>
        </w:numPr>
        <w:contextualSpacing/>
        <w:rPr>
          <w:rFonts w:cs="Times New Roman"/>
          <w:szCs w:val="22"/>
        </w:rPr>
      </w:pPr>
      <w:r>
        <w:rPr>
          <w:rFonts w:eastAsia="Times New Roman" w:cs="Times New Roman"/>
          <w:szCs w:val="22"/>
          <w:lang w:eastAsia="de-CH"/>
        </w:rPr>
        <w:t>We found no concessions or restrictions in the 10 years before the first year we cover.</w:t>
      </w:r>
    </w:p>
    <w:p w14:paraId="337DAE56" w14:textId="77777777" w:rsidR="00794F7B" w:rsidRPr="006F657B" w:rsidRDefault="00794F7B" w:rsidP="00794F7B">
      <w:pPr>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24122C54" w14:textId="3EB65057" w:rsidR="00FA08FA" w:rsidRPr="00605728" w:rsidRDefault="00FA08FA" w:rsidP="00605728">
      <w:pPr>
        <w:numPr>
          <w:ilvl w:val="0"/>
          <w:numId w:val="32"/>
        </w:numPr>
        <w:contextualSpacing/>
        <w:rPr>
          <w:szCs w:val="22"/>
        </w:rPr>
      </w:pPr>
      <w:bookmarkStart w:id="0" w:name="_Hlk88750524"/>
      <w:r w:rsidRPr="00595C2D">
        <w:rPr>
          <w:szCs w:val="22"/>
        </w:rPr>
        <w:t xml:space="preserve">In 1992, the Amazonian region – formerly a Federal Territory – </w:t>
      </w:r>
      <w:r w:rsidR="008800C6">
        <w:rPr>
          <w:szCs w:val="22"/>
        </w:rPr>
        <w:t xml:space="preserve">formally </w:t>
      </w:r>
      <w:r w:rsidRPr="00595C2D">
        <w:rPr>
          <w:szCs w:val="22"/>
        </w:rPr>
        <w:t>became a</w:t>
      </w:r>
      <w:r w:rsidR="008800C6">
        <w:rPr>
          <w:szCs w:val="22"/>
        </w:rPr>
        <w:t xml:space="preserve"> Venezuelan</w:t>
      </w:r>
      <w:r w:rsidRPr="00595C2D">
        <w:rPr>
          <w:szCs w:val="22"/>
        </w:rPr>
        <w:t xml:space="preserve"> state. The Amazonian state has a 43% indigenous population – the largest proportion of any state</w:t>
      </w:r>
      <w:r w:rsidR="008800C6">
        <w:rPr>
          <w:szCs w:val="22"/>
        </w:rPr>
        <w:t xml:space="preserve"> in the country</w:t>
      </w:r>
      <w:r w:rsidRPr="00595C2D">
        <w:rPr>
          <w:szCs w:val="22"/>
        </w:rPr>
        <w:t xml:space="preserve"> (Van </w:t>
      </w:r>
      <w:proofErr w:type="spellStart"/>
      <w:r w:rsidRPr="00595C2D">
        <w:rPr>
          <w:szCs w:val="22"/>
        </w:rPr>
        <w:t>Cott</w:t>
      </w:r>
      <w:proofErr w:type="spellEnd"/>
      <w:r w:rsidR="00B63582">
        <w:rPr>
          <w:szCs w:val="22"/>
        </w:rPr>
        <w:t>,</w:t>
      </w:r>
      <w:r w:rsidRPr="00595C2D">
        <w:rPr>
          <w:szCs w:val="22"/>
        </w:rPr>
        <w:t xml:space="preserve"> 2005). According to </w:t>
      </w:r>
      <w:proofErr w:type="spellStart"/>
      <w:r w:rsidRPr="00595C2D">
        <w:rPr>
          <w:szCs w:val="22"/>
        </w:rPr>
        <w:t>Laboratorio</w:t>
      </w:r>
      <w:proofErr w:type="spellEnd"/>
      <w:r w:rsidRPr="00595C2D">
        <w:rPr>
          <w:szCs w:val="22"/>
        </w:rPr>
        <w:t xml:space="preserve"> de Paz (2014: 6), the high concentration of indigenous peoples did not immediately result in increased participation in the regional political process</w:t>
      </w:r>
      <w:r w:rsidR="008800C6">
        <w:rPr>
          <w:szCs w:val="22"/>
        </w:rPr>
        <w:t>,</w:t>
      </w:r>
      <w:r w:rsidRPr="00595C2D">
        <w:rPr>
          <w:szCs w:val="22"/>
        </w:rPr>
        <w:t xml:space="preserve"> as “mechanisms were established to avoid the participation of them in the discussion, which resulted in a territorial division that did not correspond with the geographical and cultural distribution of the communities themselves.” Indeed, only </w:t>
      </w:r>
      <w:r w:rsidR="00335F9D">
        <w:rPr>
          <w:szCs w:val="22"/>
        </w:rPr>
        <w:t>until</w:t>
      </w:r>
      <w:r w:rsidRPr="00595C2D">
        <w:rPr>
          <w:szCs w:val="22"/>
        </w:rPr>
        <w:t xml:space="preserve"> the regional elections </w:t>
      </w:r>
      <w:r w:rsidR="008800C6">
        <w:rPr>
          <w:szCs w:val="22"/>
        </w:rPr>
        <w:t xml:space="preserve">of 2000 was </w:t>
      </w:r>
      <w:r w:rsidRPr="00595C2D">
        <w:rPr>
          <w:szCs w:val="22"/>
        </w:rPr>
        <w:t>an indigenous representative</w:t>
      </w:r>
      <w:r w:rsidR="008800C6">
        <w:rPr>
          <w:szCs w:val="22"/>
        </w:rPr>
        <w:t xml:space="preserve"> </w:t>
      </w:r>
      <w:r w:rsidRPr="00595C2D">
        <w:rPr>
          <w:szCs w:val="22"/>
        </w:rPr>
        <w:t xml:space="preserve">elected </w:t>
      </w:r>
      <w:r w:rsidR="00335F9D">
        <w:rPr>
          <w:szCs w:val="22"/>
        </w:rPr>
        <w:t>G</w:t>
      </w:r>
      <w:r w:rsidRPr="00595C2D">
        <w:rPr>
          <w:szCs w:val="22"/>
        </w:rPr>
        <w:t>overnor (the candidate won the elections in 2006 and 2012, thus the new state has remained in indigenous hands ever since). Nonetheless, the creation of an indigenous state appears to have given the local indigenous</w:t>
      </w:r>
      <w:r w:rsidR="00335F9D">
        <w:rPr>
          <w:szCs w:val="22"/>
        </w:rPr>
        <w:t xml:space="preserve"> people </w:t>
      </w:r>
      <w:r w:rsidRPr="00595C2D">
        <w:rPr>
          <w:szCs w:val="22"/>
        </w:rPr>
        <w:t>increased stake</w:t>
      </w:r>
      <w:r w:rsidR="00335F9D">
        <w:rPr>
          <w:szCs w:val="22"/>
        </w:rPr>
        <w:t>s</w:t>
      </w:r>
      <w:r w:rsidRPr="00595C2D">
        <w:rPr>
          <w:szCs w:val="22"/>
        </w:rPr>
        <w:t xml:space="preserve"> in regional affairs: the Regional Organization of Indigenous Peoples of Amazonas (ORPIA), who was opposed to </w:t>
      </w:r>
      <w:r w:rsidR="001973D1">
        <w:rPr>
          <w:szCs w:val="22"/>
        </w:rPr>
        <w:t>a new C</w:t>
      </w:r>
      <w:r w:rsidRPr="00595C2D">
        <w:rPr>
          <w:szCs w:val="22"/>
        </w:rPr>
        <w:t>onstitution</w:t>
      </w:r>
      <w:r w:rsidR="001973D1">
        <w:rPr>
          <w:szCs w:val="22"/>
        </w:rPr>
        <w:t xml:space="preserve"> for the Amazonas state</w:t>
      </w:r>
      <w:r w:rsidRPr="00595C2D">
        <w:rPr>
          <w:szCs w:val="22"/>
        </w:rPr>
        <w:t xml:space="preserve">, managed to “successfully insert unprecedented recognition and rights in the 1993 Amazonas constitution, including recognition of the state as multiethnic and pluricultural” (Van </w:t>
      </w:r>
      <w:proofErr w:type="spellStart"/>
      <w:r w:rsidRPr="00595C2D">
        <w:rPr>
          <w:szCs w:val="22"/>
        </w:rPr>
        <w:t>Cott</w:t>
      </w:r>
      <w:proofErr w:type="spellEnd"/>
      <w:r w:rsidR="00B63582">
        <w:rPr>
          <w:szCs w:val="22"/>
        </w:rPr>
        <w:t>,</w:t>
      </w:r>
      <w:r w:rsidRPr="00595C2D">
        <w:rPr>
          <w:szCs w:val="22"/>
        </w:rPr>
        <w:t xml:space="preserve"> 2005: 184). </w:t>
      </w:r>
      <w:r w:rsidR="00605728">
        <w:rPr>
          <w:szCs w:val="22"/>
        </w:rPr>
        <w:t xml:space="preserve">Since there is no evidence </w:t>
      </w:r>
      <w:r w:rsidR="001973D1">
        <w:rPr>
          <w:szCs w:val="22"/>
        </w:rPr>
        <w:t>of a</w:t>
      </w:r>
      <w:r w:rsidR="00605728">
        <w:rPr>
          <w:szCs w:val="22"/>
        </w:rPr>
        <w:t xml:space="preserve"> substantive improvement in the exercise of indigenous peoples’ rights</w:t>
      </w:r>
      <w:r w:rsidR="001973D1">
        <w:rPr>
          <w:szCs w:val="22"/>
        </w:rPr>
        <w:t xml:space="preserve"> </w:t>
      </w:r>
      <w:proofErr w:type="gramStart"/>
      <w:r w:rsidR="001973D1">
        <w:rPr>
          <w:szCs w:val="22"/>
        </w:rPr>
        <w:t>as a result of</w:t>
      </w:r>
      <w:proofErr w:type="gramEnd"/>
      <w:r w:rsidR="001973D1">
        <w:rPr>
          <w:szCs w:val="22"/>
        </w:rPr>
        <w:t xml:space="preserve"> this recognition</w:t>
      </w:r>
      <w:r w:rsidR="00605728">
        <w:rPr>
          <w:szCs w:val="22"/>
        </w:rPr>
        <w:t xml:space="preserve">, we do not code </w:t>
      </w:r>
      <w:r w:rsidR="001973D1">
        <w:rPr>
          <w:szCs w:val="22"/>
        </w:rPr>
        <w:t>this episode as</w:t>
      </w:r>
      <w:r w:rsidR="00605728">
        <w:rPr>
          <w:szCs w:val="22"/>
        </w:rPr>
        <w:t xml:space="preserve"> an autonomy concession.</w:t>
      </w:r>
    </w:p>
    <w:p w14:paraId="683B4E62" w14:textId="43D339C9" w:rsidR="00FA08FA" w:rsidRDefault="00FA08FA" w:rsidP="00FA08FA">
      <w:pPr>
        <w:numPr>
          <w:ilvl w:val="0"/>
          <w:numId w:val="32"/>
        </w:numPr>
        <w:contextualSpacing/>
        <w:rPr>
          <w:rFonts w:cs="Times New Roman"/>
          <w:szCs w:val="22"/>
        </w:rPr>
      </w:pPr>
      <w:r w:rsidRPr="00595C2D">
        <w:rPr>
          <w:szCs w:val="22"/>
        </w:rPr>
        <w:t xml:space="preserve">After </w:t>
      </w:r>
      <w:r w:rsidR="001973D1">
        <w:rPr>
          <w:szCs w:val="22"/>
        </w:rPr>
        <w:t>being elected in</w:t>
      </w:r>
      <w:r w:rsidRPr="00595C2D">
        <w:rPr>
          <w:szCs w:val="22"/>
        </w:rPr>
        <w:t xml:space="preserve"> 1998</w:t>
      </w:r>
      <w:r w:rsidR="001973D1">
        <w:rPr>
          <w:szCs w:val="22"/>
        </w:rPr>
        <w:t>,</w:t>
      </w:r>
      <w:r w:rsidRPr="00595C2D">
        <w:rPr>
          <w:szCs w:val="22"/>
        </w:rPr>
        <w:t xml:space="preserve"> Hugo Chávez initiated </w:t>
      </w:r>
      <w:r w:rsidR="001973D1">
        <w:rPr>
          <w:szCs w:val="22"/>
        </w:rPr>
        <w:t>a process of reform for the Constitution of Venezuela</w:t>
      </w:r>
      <w:r w:rsidRPr="00595C2D">
        <w:rPr>
          <w:szCs w:val="22"/>
        </w:rPr>
        <w:t xml:space="preserve">. </w:t>
      </w:r>
      <w:r w:rsidRPr="00595C2D">
        <w:rPr>
          <w:rFonts w:eastAsia="Times New Roman" w:cs="Times New Roman"/>
          <w:szCs w:val="22"/>
          <w:lang w:eastAsia="de-CH"/>
        </w:rPr>
        <w:t xml:space="preserve">The 1961 </w:t>
      </w:r>
      <w:r w:rsidR="001973D1">
        <w:rPr>
          <w:szCs w:val="22"/>
        </w:rPr>
        <w:t>C</w:t>
      </w:r>
      <w:r w:rsidRPr="00595C2D">
        <w:rPr>
          <w:szCs w:val="22"/>
        </w:rPr>
        <w:t>onstitution</w:t>
      </w:r>
      <w:r w:rsidRPr="00595C2D">
        <w:rPr>
          <w:rFonts w:eastAsia="Times New Roman" w:cs="Times New Roman"/>
          <w:szCs w:val="22"/>
          <w:lang w:eastAsia="de-CH"/>
        </w:rPr>
        <w:t xml:space="preserve"> had omitted indigenous cultural and property rights and only referred to indigenous rights in Article 77, where it stated that “the state will promote the improved living conditions of the peasant population” and that “the law will establish a regime of exception that requires the protection of the indigenous communities and their progressive incorporation in the life of the Nation” (Van </w:t>
      </w:r>
      <w:proofErr w:type="spellStart"/>
      <w:r w:rsidRPr="00595C2D">
        <w:rPr>
          <w:rFonts w:eastAsia="Times New Roman" w:cs="Times New Roman"/>
          <w:szCs w:val="22"/>
          <w:lang w:eastAsia="de-CH"/>
        </w:rPr>
        <w:t>Cott</w:t>
      </w:r>
      <w:proofErr w:type="spellEnd"/>
      <w:r w:rsidR="00B63582">
        <w:rPr>
          <w:rFonts w:eastAsia="Times New Roman" w:cs="Times New Roman"/>
          <w:szCs w:val="22"/>
          <w:lang w:eastAsia="de-CH"/>
        </w:rPr>
        <w:t>,</w:t>
      </w:r>
      <w:r w:rsidRPr="00595C2D">
        <w:rPr>
          <w:rFonts w:eastAsia="Times New Roman" w:cs="Times New Roman"/>
          <w:szCs w:val="22"/>
          <w:lang w:eastAsia="de-CH"/>
        </w:rPr>
        <w:t xml:space="preserve"> 2001b: 4). The new constitution, </w:t>
      </w:r>
      <w:r w:rsidRPr="00595C2D">
        <w:rPr>
          <w:szCs w:val="22"/>
        </w:rPr>
        <w:t xml:space="preserve">adopted in 1999, </w:t>
      </w:r>
      <w:r w:rsidR="004E7352">
        <w:rPr>
          <w:szCs w:val="22"/>
        </w:rPr>
        <w:t>included eight different</w:t>
      </w:r>
      <w:r w:rsidRPr="00595C2D">
        <w:rPr>
          <w:szCs w:val="22"/>
        </w:rPr>
        <w:t xml:space="preserve"> articles</w:t>
      </w:r>
      <w:r w:rsidRPr="00595C2D">
        <w:rPr>
          <w:rFonts w:eastAsia="Times New Roman" w:cs="Times New Roman"/>
          <w:szCs w:val="22"/>
          <w:lang w:eastAsia="de-CH"/>
        </w:rPr>
        <w:t xml:space="preserve"> </w:t>
      </w:r>
      <w:r w:rsidR="004E7352">
        <w:rPr>
          <w:rFonts w:eastAsia="Times New Roman" w:cs="Times New Roman"/>
          <w:szCs w:val="22"/>
          <w:lang w:eastAsia="de-CH"/>
        </w:rPr>
        <w:t xml:space="preserve">on the topic of indigenous peoples’ rights. </w:t>
      </w:r>
      <w:r w:rsidR="004E7352">
        <w:rPr>
          <w:szCs w:val="22"/>
        </w:rPr>
        <w:t>It</w:t>
      </w:r>
      <w:r w:rsidRPr="00595C2D">
        <w:rPr>
          <w:szCs w:val="22"/>
        </w:rPr>
        <w:t xml:space="preserve"> </w:t>
      </w:r>
      <w:r w:rsidR="004E7352">
        <w:rPr>
          <w:szCs w:val="22"/>
        </w:rPr>
        <w:t>gave indigenous populations a series of rights such as a</w:t>
      </w:r>
      <w:r w:rsidRPr="00595C2D">
        <w:rPr>
          <w:szCs w:val="22"/>
        </w:rPr>
        <w:t xml:space="preserve"> quota</w:t>
      </w:r>
      <w:r w:rsidR="004E7352">
        <w:rPr>
          <w:szCs w:val="22"/>
        </w:rPr>
        <w:t xml:space="preserve"> system</w:t>
      </w:r>
      <w:r w:rsidRPr="00595C2D">
        <w:rPr>
          <w:szCs w:val="22"/>
        </w:rPr>
        <w:t xml:space="preserve"> for local, </w:t>
      </w:r>
      <w:proofErr w:type="gramStart"/>
      <w:r w:rsidRPr="00595C2D">
        <w:rPr>
          <w:szCs w:val="22"/>
        </w:rPr>
        <w:t>regional</w:t>
      </w:r>
      <w:proofErr w:type="gramEnd"/>
      <w:r w:rsidRPr="00595C2D">
        <w:rPr>
          <w:szCs w:val="22"/>
        </w:rPr>
        <w:t xml:space="preserve"> and national parliaments, collective land rights, three seats in the National Congress,</w:t>
      </w:r>
      <w:r w:rsidR="004E7352">
        <w:rPr>
          <w:szCs w:val="22"/>
        </w:rPr>
        <w:t xml:space="preserve"> </w:t>
      </w:r>
      <w:r w:rsidRPr="00595C2D">
        <w:rPr>
          <w:szCs w:val="22"/>
        </w:rPr>
        <w:t>access to basic public services</w:t>
      </w:r>
      <w:r w:rsidR="004E7352">
        <w:rPr>
          <w:szCs w:val="22"/>
        </w:rPr>
        <w:t>,</w:t>
      </w:r>
      <w:r w:rsidRPr="00595C2D">
        <w:rPr>
          <w:szCs w:val="22"/>
        </w:rPr>
        <w:t xml:space="preserve"> and </w:t>
      </w:r>
      <w:r w:rsidR="004E7352">
        <w:rPr>
          <w:szCs w:val="22"/>
        </w:rPr>
        <w:t xml:space="preserve">the </w:t>
      </w:r>
      <w:r w:rsidRPr="00595C2D">
        <w:rPr>
          <w:szCs w:val="22"/>
        </w:rPr>
        <w:t>co-management of natural resources in indigenous territor</w:t>
      </w:r>
      <w:r w:rsidR="004E7352">
        <w:rPr>
          <w:szCs w:val="22"/>
        </w:rPr>
        <w:t>ies</w:t>
      </w:r>
      <w:r w:rsidRPr="00595C2D">
        <w:rPr>
          <w:szCs w:val="22"/>
        </w:rPr>
        <w:t xml:space="preserve"> (Minority Rights Group International). </w:t>
      </w:r>
      <w:r w:rsidRPr="00595C2D">
        <w:rPr>
          <w:rFonts w:eastAsia="Times New Roman" w:cs="Times New Roman"/>
          <w:szCs w:val="22"/>
          <w:lang w:eastAsia="de-CH"/>
        </w:rPr>
        <w:t>Furthermore,</w:t>
      </w:r>
      <w:r w:rsidRPr="00595C2D">
        <w:rPr>
          <w:szCs w:val="22"/>
        </w:rPr>
        <w:t xml:space="preserve"> </w:t>
      </w:r>
      <w:r w:rsidR="004E7352">
        <w:rPr>
          <w:szCs w:val="22"/>
        </w:rPr>
        <w:t>indigenous</w:t>
      </w:r>
      <w:r w:rsidRPr="00595C2D">
        <w:rPr>
          <w:szCs w:val="22"/>
        </w:rPr>
        <w:t xml:space="preserve"> languages were recognized</w:t>
      </w:r>
      <w:r w:rsidR="004E7352">
        <w:rPr>
          <w:szCs w:val="22"/>
        </w:rPr>
        <w:t xml:space="preserve"> in the Constitution</w:t>
      </w:r>
      <w:r w:rsidRPr="00595C2D">
        <w:rPr>
          <w:szCs w:val="22"/>
        </w:rPr>
        <w:t xml:space="preserve"> as official languages </w:t>
      </w:r>
      <w:r w:rsidR="004E7352">
        <w:rPr>
          <w:szCs w:val="22"/>
        </w:rPr>
        <w:t>within their respective territories</w:t>
      </w:r>
      <w:r w:rsidRPr="00595C2D">
        <w:rPr>
          <w:szCs w:val="22"/>
        </w:rPr>
        <w:t xml:space="preserve">. According to </w:t>
      </w:r>
      <w:r w:rsidRPr="00595C2D">
        <w:rPr>
          <w:rFonts w:eastAsia="Times New Roman" w:cs="Times New Roman"/>
          <w:szCs w:val="22"/>
          <w:lang w:eastAsia="de-CH"/>
        </w:rPr>
        <w:t xml:space="preserve">Van </w:t>
      </w:r>
      <w:proofErr w:type="spellStart"/>
      <w:r w:rsidRPr="00595C2D">
        <w:rPr>
          <w:rFonts w:eastAsia="Times New Roman" w:cs="Times New Roman"/>
          <w:szCs w:val="22"/>
          <w:lang w:eastAsia="de-CH"/>
        </w:rPr>
        <w:t>Cott</w:t>
      </w:r>
      <w:proofErr w:type="spellEnd"/>
      <w:r w:rsidRPr="00595C2D">
        <w:rPr>
          <w:rFonts w:eastAsia="Times New Roman" w:cs="Times New Roman"/>
          <w:szCs w:val="22"/>
          <w:lang w:eastAsia="de-CH"/>
        </w:rPr>
        <w:t xml:space="preserve"> (2001a: 44), the new constitution</w:t>
      </w:r>
      <w:r w:rsidRPr="00595C2D">
        <w:rPr>
          <w:szCs w:val="22"/>
        </w:rPr>
        <w:t xml:space="preserve"> </w:t>
      </w:r>
      <w:r w:rsidRPr="00595C2D">
        <w:rPr>
          <w:rFonts w:cs="Times New Roman"/>
          <w:szCs w:val="22"/>
        </w:rPr>
        <w:t xml:space="preserve">formally recognized a federal system and indigenous autonomy as indigenous authorities were granted the right “to exercise public administrative functions and manage state resources in a manner comparable to other subnational, autonomous units of government”. This view is confirmed by Bello (2011, cited in </w:t>
      </w:r>
      <w:proofErr w:type="spellStart"/>
      <w:r w:rsidRPr="00595C2D">
        <w:rPr>
          <w:rFonts w:cs="Times New Roman"/>
          <w:szCs w:val="22"/>
        </w:rPr>
        <w:t>Laboratorio</w:t>
      </w:r>
      <w:proofErr w:type="spellEnd"/>
      <w:r w:rsidRPr="00595C2D">
        <w:rPr>
          <w:rFonts w:cs="Times New Roman"/>
          <w:szCs w:val="22"/>
        </w:rPr>
        <w:t xml:space="preserve"> de Paz 2014: 8), who sees the new constitution as “</w:t>
      </w:r>
      <w:r w:rsidRPr="00595C2D">
        <w:rPr>
          <w:rFonts w:eastAsia="Times New Roman" w:cs="Times New Roman"/>
          <w:szCs w:val="22"/>
          <w:lang w:eastAsia="de-CH"/>
        </w:rPr>
        <w:t>one of the most broad and extensive [with regard to] indigenous rights in Latin America</w:t>
      </w:r>
      <w:r w:rsidRPr="00595C2D">
        <w:rPr>
          <w:rFonts w:cs="Times New Roman"/>
          <w:szCs w:val="22"/>
        </w:rPr>
        <w:t xml:space="preserve">”. [1999: </w:t>
      </w:r>
      <w:r w:rsidR="00603DC8">
        <w:rPr>
          <w:rFonts w:cs="Times New Roman"/>
          <w:szCs w:val="22"/>
        </w:rPr>
        <w:t xml:space="preserve">cultural rights &amp; </w:t>
      </w:r>
      <w:r w:rsidRPr="00595C2D">
        <w:rPr>
          <w:rFonts w:cs="Times New Roman"/>
          <w:szCs w:val="22"/>
        </w:rPr>
        <w:t>autonomy concession]</w:t>
      </w:r>
    </w:p>
    <w:p w14:paraId="53F801BD" w14:textId="1D0F43A0" w:rsidR="006F48A7" w:rsidRDefault="006F48A7" w:rsidP="00FA08FA">
      <w:pPr>
        <w:numPr>
          <w:ilvl w:val="0"/>
          <w:numId w:val="32"/>
        </w:numPr>
        <w:contextualSpacing/>
        <w:rPr>
          <w:rFonts w:cs="Times New Roman"/>
          <w:szCs w:val="22"/>
        </w:rPr>
      </w:pPr>
      <w:r>
        <w:rPr>
          <w:rFonts w:cs="Times New Roman"/>
          <w:szCs w:val="22"/>
        </w:rPr>
        <w:t xml:space="preserve">In 2007, the Ministry of Popular Power for Indigenous Peoples was established to represent the interests of indigenous populations </w:t>
      </w:r>
      <w:r w:rsidR="00E97F68">
        <w:rPr>
          <w:rFonts w:cs="Times New Roman"/>
          <w:szCs w:val="22"/>
        </w:rPr>
        <w:t>within</w:t>
      </w:r>
      <w:r>
        <w:rPr>
          <w:rFonts w:cs="Times New Roman"/>
          <w:szCs w:val="22"/>
        </w:rPr>
        <w:t xml:space="preserve"> the Venezuelan government. However, M</w:t>
      </w:r>
      <w:r w:rsidR="00AD7469">
        <w:rPr>
          <w:rFonts w:cs="Times New Roman"/>
          <w:szCs w:val="22"/>
        </w:rPr>
        <w:t>inority Rights Group International</w:t>
      </w:r>
      <w:r>
        <w:rPr>
          <w:rFonts w:cs="Times New Roman"/>
          <w:szCs w:val="22"/>
        </w:rPr>
        <w:t xml:space="preserve"> reports that the Ministry has done little to advance the rights and </w:t>
      </w:r>
      <w:proofErr w:type="spellStart"/>
      <w:r>
        <w:rPr>
          <w:rFonts w:cs="Times New Roman"/>
          <w:szCs w:val="22"/>
        </w:rPr>
        <w:t>and</w:t>
      </w:r>
      <w:proofErr w:type="spellEnd"/>
      <w:r>
        <w:rPr>
          <w:rFonts w:cs="Times New Roman"/>
          <w:szCs w:val="22"/>
        </w:rPr>
        <w:t xml:space="preserve"> improve the lives of indigenous people, and as such we do not code the Ministry’s creation as a concession.</w:t>
      </w:r>
    </w:p>
    <w:p w14:paraId="27EBD320" w14:textId="1FDC0070" w:rsidR="00C038F1" w:rsidRPr="00315957" w:rsidRDefault="00C038F1" w:rsidP="004938EE">
      <w:pPr>
        <w:numPr>
          <w:ilvl w:val="0"/>
          <w:numId w:val="32"/>
        </w:numPr>
        <w:contextualSpacing/>
        <w:rPr>
          <w:rFonts w:cs="Times New Roman"/>
          <w:szCs w:val="22"/>
        </w:rPr>
      </w:pPr>
      <w:r w:rsidRPr="00315957">
        <w:rPr>
          <w:rFonts w:cs="Times New Roman"/>
          <w:szCs w:val="22"/>
        </w:rPr>
        <w:t xml:space="preserve">Since 2015, the Venezuelan government has stepped up the exploitation of natural resources in territories claimed and inhabited by indigenous people. </w:t>
      </w:r>
      <w:r w:rsidR="00F5742F" w:rsidRPr="00315957">
        <w:rPr>
          <w:rFonts w:cs="Times New Roman"/>
          <w:szCs w:val="22"/>
        </w:rPr>
        <w:t xml:space="preserve">This has been possible because of the slow and uneven implementation of indigenous land demarcations, making indigenous homelands vulnerable to </w:t>
      </w:r>
      <w:proofErr w:type="spellStart"/>
      <w:r w:rsidR="00F5742F" w:rsidRPr="00315957">
        <w:rPr>
          <w:rFonts w:cs="Times New Roman"/>
          <w:szCs w:val="22"/>
        </w:rPr>
        <w:t>encroachement</w:t>
      </w:r>
      <w:proofErr w:type="spellEnd"/>
      <w:r w:rsidR="00F5742F" w:rsidRPr="00315957">
        <w:rPr>
          <w:rFonts w:cs="Times New Roman"/>
          <w:szCs w:val="22"/>
        </w:rPr>
        <w:t xml:space="preserve"> by state-controlled coal and oil companies, as well as ranchers and loggers</w:t>
      </w:r>
      <w:r w:rsidR="002B4301" w:rsidRPr="00315957">
        <w:rPr>
          <w:rFonts w:cs="Times New Roman"/>
          <w:szCs w:val="22"/>
        </w:rPr>
        <w:t xml:space="preserve"> (U.S. State Department, 20</w:t>
      </w:r>
      <w:r w:rsidR="009C5169" w:rsidRPr="00315957">
        <w:rPr>
          <w:rFonts w:cs="Times New Roman"/>
          <w:szCs w:val="22"/>
        </w:rPr>
        <w:t>19</w:t>
      </w:r>
      <w:r w:rsidR="002B4301" w:rsidRPr="00315957">
        <w:rPr>
          <w:rFonts w:cs="Times New Roman"/>
          <w:szCs w:val="22"/>
        </w:rPr>
        <w:t>; Minority Rights Group International; IWGIA, 2022)</w:t>
      </w:r>
      <w:r w:rsidR="0026522E" w:rsidRPr="00315957">
        <w:rPr>
          <w:rFonts w:cs="Times New Roman"/>
          <w:szCs w:val="22"/>
        </w:rPr>
        <w:t xml:space="preserve"> Despite official recognition of the indigenous right to be consulted on development projects on their land, these consultations are rarely held in practice (Minority Rights Group International).</w:t>
      </w:r>
      <w:r w:rsidR="004938EE" w:rsidRPr="00315957">
        <w:rPr>
          <w:rFonts w:cs="Times New Roman"/>
          <w:szCs w:val="22"/>
        </w:rPr>
        <w:t xml:space="preserve"> </w:t>
      </w:r>
      <w:r w:rsidR="00F010BD" w:rsidRPr="00315957">
        <w:rPr>
          <w:rFonts w:cs="Times New Roman"/>
          <w:szCs w:val="22"/>
        </w:rPr>
        <w:t xml:space="preserve">In a highly mediatic episode in 2015, President Nicolás Maduro authorized the army to begin coal and mineral exploitation in Wayuu territory in Zulia, though he was later forced to reduce the </w:t>
      </w:r>
      <w:r w:rsidR="00F010BD" w:rsidRPr="00315957">
        <w:rPr>
          <w:rFonts w:cs="Times New Roman"/>
          <w:szCs w:val="22"/>
        </w:rPr>
        <w:lastRenderedPageBreak/>
        <w:t xml:space="preserve">amount of land affected following mass indigenous </w:t>
      </w:r>
      <w:proofErr w:type="gramStart"/>
      <w:r w:rsidR="00F010BD" w:rsidRPr="00315957">
        <w:rPr>
          <w:rFonts w:cs="Times New Roman"/>
          <w:szCs w:val="22"/>
        </w:rPr>
        <w:t>protests against</w:t>
      </w:r>
      <w:proofErr w:type="gramEnd"/>
      <w:r w:rsidR="00F010BD" w:rsidRPr="00315957">
        <w:rPr>
          <w:rFonts w:cs="Times New Roman"/>
          <w:szCs w:val="22"/>
        </w:rPr>
        <w:t xml:space="preserve"> the project (Minority Rights Group International). Similar events occurred in subsequent years. </w:t>
      </w:r>
      <w:r w:rsidR="00315957" w:rsidRPr="00315957">
        <w:rPr>
          <w:rFonts w:cs="Times New Roman"/>
          <w:szCs w:val="22"/>
        </w:rPr>
        <w:t xml:space="preserve">In particular, </w:t>
      </w:r>
      <w:r w:rsidR="004938EE" w:rsidRPr="00315957">
        <w:rPr>
          <w:rFonts w:cs="Times New Roman"/>
          <w:szCs w:val="22"/>
        </w:rPr>
        <w:t xml:space="preserve">the implementation of the </w:t>
      </w:r>
      <w:r w:rsidR="004938EE" w:rsidRPr="00315957">
        <w:rPr>
          <w:rFonts w:cs="Times New Roman"/>
          <w:i/>
          <w:iCs/>
          <w:szCs w:val="22"/>
        </w:rPr>
        <w:t xml:space="preserve">Arco </w:t>
      </w:r>
      <w:proofErr w:type="spellStart"/>
      <w:r w:rsidR="004938EE" w:rsidRPr="00315957">
        <w:rPr>
          <w:rFonts w:cs="Times New Roman"/>
          <w:i/>
          <w:iCs/>
          <w:szCs w:val="22"/>
        </w:rPr>
        <w:t>Minero</w:t>
      </w:r>
      <w:proofErr w:type="spellEnd"/>
      <w:r w:rsidR="004938EE" w:rsidRPr="00315957">
        <w:rPr>
          <w:rFonts w:cs="Times New Roman"/>
          <w:i/>
          <w:iCs/>
          <w:szCs w:val="22"/>
        </w:rPr>
        <w:t xml:space="preserve"> Orinoco</w:t>
      </w:r>
      <w:r w:rsidR="004938EE" w:rsidRPr="00315957">
        <w:rPr>
          <w:rFonts w:cs="Times New Roman"/>
          <w:szCs w:val="22"/>
        </w:rPr>
        <w:t xml:space="preserve"> mining project since 2017 has significantly eroded the land rights of indigenous people in the Bolívar department (IWGIA, 2022). </w:t>
      </w:r>
      <w:r w:rsidR="001E335C" w:rsidRPr="00315957">
        <w:rPr>
          <w:rFonts w:cs="Times New Roman"/>
          <w:szCs w:val="22"/>
        </w:rPr>
        <w:t>We code a restriction in 2015</w:t>
      </w:r>
      <w:r w:rsidR="00315957" w:rsidRPr="00315957">
        <w:rPr>
          <w:rFonts w:cs="Times New Roman"/>
          <w:szCs w:val="22"/>
        </w:rPr>
        <w:t>, when the further erosion of land rights appears to have begun</w:t>
      </w:r>
      <w:r w:rsidR="001E335C" w:rsidRPr="00315957">
        <w:rPr>
          <w:rFonts w:cs="Times New Roman"/>
          <w:szCs w:val="22"/>
        </w:rPr>
        <w:t>.</w:t>
      </w:r>
      <w:r w:rsidR="0026522E" w:rsidRPr="00315957">
        <w:rPr>
          <w:rFonts w:cs="Times New Roman"/>
          <w:szCs w:val="22"/>
        </w:rPr>
        <w:t xml:space="preserve"> [2015: autonomy </w:t>
      </w:r>
      <w:r w:rsidR="001E335C" w:rsidRPr="00315957">
        <w:rPr>
          <w:rFonts w:cs="Times New Roman"/>
          <w:szCs w:val="22"/>
        </w:rPr>
        <w:t>restriction</w:t>
      </w:r>
      <w:r w:rsidR="0026522E" w:rsidRPr="00315957">
        <w:rPr>
          <w:rFonts w:cs="Times New Roman"/>
          <w:szCs w:val="22"/>
        </w:rPr>
        <w:t>]</w:t>
      </w:r>
    </w:p>
    <w:p w14:paraId="66A4DB47" w14:textId="1E3A1292" w:rsidR="001E335C" w:rsidRPr="00315957" w:rsidRDefault="001E335C" w:rsidP="00C038F1">
      <w:pPr>
        <w:numPr>
          <w:ilvl w:val="0"/>
          <w:numId w:val="32"/>
        </w:numPr>
        <w:contextualSpacing/>
        <w:rPr>
          <w:rFonts w:cs="Times New Roman"/>
          <w:szCs w:val="22"/>
        </w:rPr>
      </w:pPr>
      <w:r w:rsidRPr="00315957">
        <w:rPr>
          <w:rFonts w:cs="Times New Roman"/>
          <w:szCs w:val="22"/>
        </w:rPr>
        <w:t xml:space="preserve">The government created the Institute of Indigenous Languages in 2015 to promote the use of native languages throughout Venezuela and multilingual education. </w:t>
      </w:r>
      <w:r w:rsidR="00F010BD" w:rsidRPr="00315957">
        <w:rPr>
          <w:rFonts w:cs="Times New Roman"/>
          <w:szCs w:val="22"/>
        </w:rPr>
        <w:t xml:space="preserve">We code a concession, though it should be noted that </w:t>
      </w:r>
      <w:r w:rsidRPr="00315957">
        <w:rPr>
          <w:rFonts w:cs="Times New Roman"/>
          <w:szCs w:val="22"/>
        </w:rPr>
        <w:t>Minority Rights Group International reports that the Institute has been largely unsuccessful</w:t>
      </w:r>
      <w:r w:rsidR="00F010BD" w:rsidRPr="00315957">
        <w:rPr>
          <w:rFonts w:cs="Times New Roman"/>
          <w:szCs w:val="22"/>
        </w:rPr>
        <w:t xml:space="preserve"> as</w:t>
      </w:r>
      <w:r w:rsidRPr="00315957">
        <w:rPr>
          <w:rFonts w:cs="Times New Roman"/>
          <w:szCs w:val="22"/>
        </w:rPr>
        <w:t xml:space="preserve"> only one in ten indigenous Venezuelans today speak a second language other than Spanish. </w:t>
      </w:r>
      <w:r w:rsidR="00F010BD" w:rsidRPr="00315957">
        <w:rPr>
          <w:rFonts w:cs="Times New Roman"/>
          <w:szCs w:val="22"/>
        </w:rPr>
        <w:t>[2015: cultural rights concession]</w:t>
      </w:r>
    </w:p>
    <w:p w14:paraId="0ECB8984" w14:textId="00D817E7" w:rsidR="001E335C" w:rsidRPr="00315957" w:rsidRDefault="00934684" w:rsidP="001E335C">
      <w:pPr>
        <w:numPr>
          <w:ilvl w:val="0"/>
          <w:numId w:val="32"/>
        </w:numPr>
        <w:contextualSpacing/>
        <w:rPr>
          <w:rFonts w:cs="Times New Roman"/>
          <w:szCs w:val="22"/>
        </w:rPr>
      </w:pPr>
      <w:r w:rsidRPr="00315957">
        <w:rPr>
          <w:rFonts w:cs="Times New Roman"/>
          <w:szCs w:val="22"/>
        </w:rPr>
        <w:t xml:space="preserve">In 2016, President Maduro granted land titles to the Chaima, </w:t>
      </w:r>
      <w:proofErr w:type="spellStart"/>
      <w:r w:rsidRPr="00315957">
        <w:rPr>
          <w:rFonts w:cs="Times New Roman"/>
          <w:szCs w:val="22"/>
        </w:rPr>
        <w:t>Pumé</w:t>
      </w:r>
      <w:proofErr w:type="spellEnd"/>
      <w:r w:rsidRPr="00315957">
        <w:rPr>
          <w:rFonts w:cs="Times New Roman"/>
          <w:szCs w:val="22"/>
        </w:rPr>
        <w:t xml:space="preserve"> and </w:t>
      </w:r>
      <w:proofErr w:type="spellStart"/>
      <w:r w:rsidRPr="00315957">
        <w:rPr>
          <w:rFonts w:cs="Times New Roman"/>
          <w:szCs w:val="22"/>
        </w:rPr>
        <w:t>Carinha</w:t>
      </w:r>
      <w:proofErr w:type="spellEnd"/>
      <w:r w:rsidRPr="00315957">
        <w:rPr>
          <w:rFonts w:cs="Times New Roman"/>
          <w:szCs w:val="22"/>
        </w:rPr>
        <w:t xml:space="preserve"> groups, recognizing their claims over 700,000 hectares of land</w:t>
      </w:r>
      <w:r w:rsidR="004938EE" w:rsidRPr="00315957">
        <w:rPr>
          <w:rFonts w:cs="Times New Roman"/>
          <w:szCs w:val="22"/>
        </w:rPr>
        <w:t xml:space="preserve"> in the largest recognition of indigenous land to date </w:t>
      </w:r>
      <w:r w:rsidR="0090430D" w:rsidRPr="00315957">
        <w:rPr>
          <w:rFonts w:cs="Times New Roman"/>
          <w:szCs w:val="22"/>
        </w:rPr>
        <w:t>(</w:t>
      </w:r>
      <w:proofErr w:type="spellStart"/>
      <w:r w:rsidR="0090430D" w:rsidRPr="00315957">
        <w:rPr>
          <w:rFonts w:cs="Times New Roman"/>
          <w:szCs w:val="22"/>
        </w:rPr>
        <w:t>Telesur</w:t>
      </w:r>
      <w:proofErr w:type="spellEnd"/>
      <w:r w:rsidR="0090430D" w:rsidRPr="00315957">
        <w:rPr>
          <w:rFonts w:cs="Times New Roman"/>
          <w:szCs w:val="22"/>
        </w:rPr>
        <w:t>, 2016)</w:t>
      </w:r>
      <w:r w:rsidRPr="00315957">
        <w:rPr>
          <w:rFonts w:cs="Times New Roman"/>
          <w:szCs w:val="22"/>
        </w:rPr>
        <w:t xml:space="preserve">. </w:t>
      </w:r>
      <w:r w:rsidR="00C038F1" w:rsidRPr="00315957">
        <w:rPr>
          <w:rFonts w:cs="Times New Roman"/>
          <w:szCs w:val="22"/>
        </w:rPr>
        <w:t>[2016: autonomy concession]</w:t>
      </w:r>
    </w:p>
    <w:p w14:paraId="76A1ECCE" w14:textId="61882981" w:rsidR="00DF24A7" w:rsidRPr="00DF24A7" w:rsidRDefault="00B14D8E" w:rsidP="001E335C">
      <w:pPr>
        <w:numPr>
          <w:ilvl w:val="0"/>
          <w:numId w:val="32"/>
        </w:numPr>
        <w:contextualSpacing/>
        <w:rPr>
          <w:rFonts w:cs="Times New Roman"/>
          <w:szCs w:val="22"/>
        </w:rPr>
      </w:pPr>
      <w:r w:rsidRPr="00DF24A7">
        <w:rPr>
          <w:rFonts w:cs="Times New Roman"/>
          <w:szCs w:val="22"/>
        </w:rPr>
        <w:t xml:space="preserve">In May 2017, the indigenous governor of Amazonas state was banned from office for opposing Maduro’s government. </w:t>
      </w:r>
      <w:r w:rsidR="00A40465" w:rsidRPr="00DF24A7">
        <w:rPr>
          <w:rFonts w:cs="Times New Roman"/>
          <w:szCs w:val="22"/>
        </w:rPr>
        <w:t>In the subsequent regional elections</w:t>
      </w:r>
      <w:r w:rsidR="009E6DDA" w:rsidRPr="00DF24A7">
        <w:rPr>
          <w:rFonts w:cs="Times New Roman"/>
          <w:szCs w:val="22"/>
        </w:rPr>
        <w:t xml:space="preserve">, he was replaced by a non-indigenous member of Maduro’s party </w:t>
      </w:r>
      <w:r w:rsidR="00A40465" w:rsidRPr="00DF24A7">
        <w:rPr>
          <w:rFonts w:cs="Times New Roman"/>
          <w:szCs w:val="22"/>
        </w:rPr>
        <w:t xml:space="preserve">(López 2017). </w:t>
      </w:r>
      <w:r w:rsidR="00DF24A7" w:rsidRPr="00DF24A7">
        <w:rPr>
          <w:rFonts w:cs="Times New Roman"/>
          <w:szCs w:val="22"/>
        </w:rPr>
        <w:t>As only 43% of Amazonas state’s population</w:t>
      </w:r>
      <w:r w:rsidR="00603DC8">
        <w:rPr>
          <w:rFonts w:cs="Times New Roman"/>
          <w:szCs w:val="22"/>
        </w:rPr>
        <w:t xml:space="preserve"> is indigenous</w:t>
      </w:r>
      <w:r w:rsidR="00DF24A7" w:rsidRPr="00DF24A7">
        <w:rPr>
          <w:rFonts w:cs="Times New Roman"/>
          <w:szCs w:val="22"/>
        </w:rPr>
        <w:t>, the installation of a non-indigenous governor is hard to see as a revocation of autonomy.</w:t>
      </w:r>
    </w:p>
    <w:p w14:paraId="4D7E9467" w14:textId="0C100FE2" w:rsidR="00B14D8E" w:rsidRPr="00DF24A7" w:rsidRDefault="00B14D8E" w:rsidP="00B14D8E">
      <w:pPr>
        <w:contextualSpacing/>
        <w:rPr>
          <w:rFonts w:cs="Times New Roman"/>
          <w:szCs w:val="22"/>
        </w:rPr>
      </w:pPr>
    </w:p>
    <w:bookmarkEnd w:id="0"/>
    <w:p w14:paraId="13827750" w14:textId="77777777" w:rsidR="007D31AA" w:rsidRPr="00DF24A7" w:rsidRDefault="007D31AA" w:rsidP="007D31AA">
      <w:pPr>
        <w:rPr>
          <w:rFonts w:cs="Times New Roman"/>
          <w:szCs w:val="22"/>
        </w:rPr>
      </w:pPr>
    </w:p>
    <w:p w14:paraId="09D17B51" w14:textId="77777777" w:rsidR="007D31AA" w:rsidRPr="00DF24A7" w:rsidRDefault="007D31AA" w:rsidP="007D31AA">
      <w:pPr>
        <w:rPr>
          <w:rFonts w:cs="Times New Roman"/>
          <w:b/>
          <w:szCs w:val="22"/>
        </w:rPr>
      </w:pPr>
      <w:r w:rsidRPr="00DF24A7">
        <w:rPr>
          <w:rFonts w:cs="Times New Roman"/>
          <w:b/>
          <w:szCs w:val="22"/>
        </w:rPr>
        <w:t xml:space="preserve">Regional autonomy </w:t>
      </w:r>
    </w:p>
    <w:p w14:paraId="44748946" w14:textId="77777777" w:rsidR="007D31AA" w:rsidRPr="00DF24A7" w:rsidRDefault="007D31AA" w:rsidP="007D31AA">
      <w:pPr>
        <w:rPr>
          <w:rFonts w:cs="Times New Roman"/>
          <w:szCs w:val="22"/>
        </w:rPr>
      </w:pPr>
    </w:p>
    <w:p w14:paraId="792E63F4" w14:textId="3A25628D" w:rsidR="004938EE" w:rsidRPr="00DF24A7" w:rsidRDefault="0076262D" w:rsidP="0076262D">
      <w:pPr>
        <w:numPr>
          <w:ilvl w:val="0"/>
          <w:numId w:val="32"/>
        </w:numPr>
        <w:contextualSpacing/>
        <w:rPr>
          <w:rFonts w:cs="Times New Roman"/>
          <w:szCs w:val="22"/>
        </w:rPr>
      </w:pPr>
      <w:r w:rsidRPr="00DF24A7">
        <w:rPr>
          <w:rFonts w:cs="Times New Roman"/>
          <w:szCs w:val="22"/>
        </w:rPr>
        <w:t xml:space="preserve">The 1999 constitution granted the </w:t>
      </w:r>
      <w:proofErr w:type="gramStart"/>
      <w:r w:rsidRPr="00DF24A7">
        <w:rPr>
          <w:rFonts w:cs="Times New Roman"/>
          <w:szCs w:val="22"/>
        </w:rPr>
        <w:t>indigenous  peoples</w:t>
      </w:r>
      <w:proofErr w:type="gramEnd"/>
      <w:r w:rsidRPr="00DF24A7">
        <w:rPr>
          <w:rFonts w:cs="Times New Roman"/>
          <w:szCs w:val="22"/>
        </w:rPr>
        <w:t xml:space="preserve"> regional autonomy (see above). </w:t>
      </w:r>
      <w:r w:rsidR="00A40465" w:rsidRPr="00DF24A7">
        <w:rPr>
          <w:rFonts w:cs="Times New Roman"/>
          <w:szCs w:val="22"/>
        </w:rPr>
        <w:t xml:space="preserve">EPR codes autonomy from 2000 as a result. In agreement with this, </w:t>
      </w:r>
      <w:r w:rsidR="00B5464E" w:rsidRPr="00DF24A7">
        <w:rPr>
          <w:rFonts w:cs="Times New Roman"/>
          <w:szCs w:val="22"/>
        </w:rPr>
        <w:t xml:space="preserve">Colmenares </w:t>
      </w:r>
      <w:proofErr w:type="spellStart"/>
      <w:r w:rsidR="00B5464E" w:rsidRPr="00DF24A7">
        <w:rPr>
          <w:rFonts w:cs="Times New Roman"/>
          <w:szCs w:val="22"/>
        </w:rPr>
        <w:t>Olívar</w:t>
      </w:r>
      <w:proofErr w:type="spellEnd"/>
      <w:r w:rsidR="00B5464E" w:rsidRPr="00DF24A7">
        <w:rPr>
          <w:rFonts w:cs="Times New Roman"/>
          <w:szCs w:val="22"/>
        </w:rPr>
        <w:t xml:space="preserve"> (2006)</w:t>
      </w:r>
      <w:r w:rsidR="00A40465" w:rsidRPr="00DF24A7">
        <w:rPr>
          <w:rFonts w:cs="Times New Roman"/>
          <w:szCs w:val="22"/>
        </w:rPr>
        <w:t xml:space="preserve"> suggests that the 1999 constitution gave indigenous peoples a meaningful level of autonomy, though he also </w:t>
      </w:r>
      <w:r w:rsidR="00B5464E" w:rsidRPr="00DF24A7">
        <w:rPr>
          <w:rFonts w:cs="Times New Roman"/>
          <w:szCs w:val="22"/>
        </w:rPr>
        <w:t>notes problems in the implementation of indigenous autonomy</w:t>
      </w:r>
      <w:r w:rsidR="00A40465" w:rsidRPr="00DF24A7">
        <w:rPr>
          <w:rFonts w:cs="Times New Roman"/>
          <w:szCs w:val="22"/>
        </w:rPr>
        <w:t xml:space="preserve"> such as</w:t>
      </w:r>
      <w:r w:rsidR="00B5464E" w:rsidRPr="00DF24A7">
        <w:rPr>
          <w:rFonts w:cs="Times New Roman"/>
          <w:szCs w:val="22"/>
        </w:rPr>
        <w:t xml:space="preserve"> the uneven and slow process of land demarcation</w:t>
      </w:r>
      <w:r w:rsidRPr="00DF24A7">
        <w:rPr>
          <w:rFonts w:cs="Times New Roman"/>
          <w:szCs w:val="22"/>
        </w:rPr>
        <w:t xml:space="preserve"> Following the first of January rule, we code the indigenous peoples as regionally autonomous as of 2000.</w:t>
      </w:r>
    </w:p>
    <w:p w14:paraId="3C87E56F" w14:textId="144DED6B" w:rsidR="007A5A44" w:rsidRPr="00DF24A7" w:rsidRDefault="00EC5594" w:rsidP="00DF24A7">
      <w:pPr>
        <w:numPr>
          <w:ilvl w:val="0"/>
          <w:numId w:val="32"/>
        </w:numPr>
        <w:contextualSpacing/>
        <w:rPr>
          <w:rFonts w:cs="Times New Roman"/>
          <w:szCs w:val="22"/>
        </w:rPr>
      </w:pPr>
      <w:r w:rsidRPr="00DF24A7">
        <w:rPr>
          <w:rFonts w:cs="Times New Roman"/>
          <w:szCs w:val="22"/>
        </w:rPr>
        <w:t>Another reason to code autonomy is the creation of Amazonas state in 1992. 43% of Amazonas state’s population is indigenous</w:t>
      </w:r>
      <w:r w:rsidR="00DF24A7" w:rsidRPr="00DF24A7">
        <w:rPr>
          <w:rFonts w:cs="Times New Roman"/>
          <w:szCs w:val="22"/>
        </w:rPr>
        <w:t xml:space="preserve">. The state was led by an indigenous governor between 2000 and 2017. </w:t>
      </w:r>
      <w:r w:rsidR="004938EE" w:rsidRPr="00DF24A7">
        <w:rPr>
          <w:rFonts w:cs="Times New Roman"/>
          <w:szCs w:val="22"/>
        </w:rPr>
        <w:t xml:space="preserve">EPR </w:t>
      </w:r>
      <w:r w:rsidR="00A40465" w:rsidRPr="00DF24A7">
        <w:rPr>
          <w:rFonts w:cs="Times New Roman"/>
          <w:szCs w:val="22"/>
        </w:rPr>
        <w:t>stops coding the indigenous peoples as autonomous from</w:t>
      </w:r>
      <w:r w:rsidR="00D0595D" w:rsidRPr="00DF24A7">
        <w:rPr>
          <w:rFonts w:cs="Times New Roman"/>
          <w:szCs w:val="22"/>
        </w:rPr>
        <w:t xml:space="preserve"> 2017</w:t>
      </w:r>
      <w:r w:rsidR="00A40465" w:rsidRPr="00DF24A7">
        <w:rPr>
          <w:rFonts w:cs="Times New Roman"/>
          <w:szCs w:val="22"/>
        </w:rPr>
        <w:t xml:space="preserve"> due to the above-mentioned</w:t>
      </w:r>
      <w:r w:rsidR="00D0595D" w:rsidRPr="00DF24A7">
        <w:rPr>
          <w:rFonts w:cs="Times New Roman"/>
          <w:szCs w:val="22"/>
        </w:rPr>
        <w:t xml:space="preserve"> removal from office of the indigenous governor of Amazonas state and his replacement </w:t>
      </w:r>
      <w:r w:rsidR="00A40465" w:rsidRPr="00DF24A7">
        <w:rPr>
          <w:rFonts w:cs="Times New Roman"/>
          <w:szCs w:val="22"/>
        </w:rPr>
        <w:t>with</w:t>
      </w:r>
      <w:r w:rsidR="00D0595D" w:rsidRPr="00DF24A7">
        <w:rPr>
          <w:rFonts w:cs="Times New Roman"/>
          <w:szCs w:val="22"/>
        </w:rPr>
        <w:t xml:space="preserve"> a non-indigenous member of the regime’s party (see above</w:t>
      </w:r>
      <w:r w:rsidR="008B605C" w:rsidRPr="00DF24A7">
        <w:rPr>
          <w:rFonts w:cs="Times New Roman"/>
          <w:szCs w:val="22"/>
        </w:rPr>
        <w:t xml:space="preserve">). </w:t>
      </w:r>
      <w:r w:rsidR="00DF24A7" w:rsidRPr="00DF24A7">
        <w:rPr>
          <w:rFonts w:cs="Times New Roman"/>
          <w:szCs w:val="22"/>
        </w:rPr>
        <w:t xml:space="preserve">However, indigenous peoples continued to have autonomy below the state level (“indigenous autonomy”). </w:t>
      </w:r>
      <w:r w:rsidR="0076262D" w:rsidRPr="00DF24A7">
        <w:rPr>
          <w:rFonts w:cs="Times New Roman"/>
          <w:szCs w:val="22"/>
        </w:rPr>
        <w:t>[2000-20</w:t>
      </w:r>
      <w:r w:rsidR="00775851" w:rsidRPr="00DF24A7">
        <w:rPr>
          <w:rFonts w:cs="Times New Roman"/>
          <w:szCs w:val="22"/>
        </w:rPr>
        <w:t>20</w:t>
      </w:r>
      <w:r w:rsidR="0076262D" w:rsidRPr="00DF24A7">
        <w:rPr>
          <w:rFonts w:cs="Times New Roman"/>
          <w:szCs w:val="22"/>
        </w:rPr>
        <w:t>: regional autonomy</w:t>
      </w:r>
      <w:r w:rsidR="00F84715" w:rsidRPr="00DF24A7">
        <w:rPr>
          <w:rFonts w:cs="Times New Roman"/>
          <w:szCs w:val="22"/>
        </w:rPr>
        <w:t>]</w:t>
      </w:r>
    </w:p>
    <w:p w14:paraId="50CC30BA" w14:textId="77777777" w:rsidR="009E6DDA" w:rsidRPr="008B605C" w:rsidRDefault="009E6DDA" w:rsidP="00B5464E">
      <w:pPr>
        <w:contextualSpacing/>
        <w:rPr>
          <w:rFonts w:cs="Times New Roman"/>
          <w:szCs w:val="22"/>
          <w:highlight w:val="yellow"/>
        </w:rPr>
      </w:pPr>
    </w:p>
    <w:p w14:paraId="098D591F" w14:textId="77777777" w:rsidR="00FB09C5" w:rsidRPr="008B605C" w:rsidRDefault="00FB09C5"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57A0C966" w14:textId="77777777" w:rsidR="0076262D" w:rsidRDefault="0076262D" w:rsidP="0076262D">
      <w:pPr>
        <w:rPr>
          <w:rFonts w:cs="Times New Roman"/>
          <w:szCs w:val="22"/>
        </w:rPr>
      </w:pPr>
    </w:p>
    <w:p w14:paraId="67FFC907" w14:textId="528F1EE3" w:rsidR="0076262D" w:rsidRPr="00595C2D" w:rsidRDefault="0076262D" w:rsidP="0076262D">
      <w:pPr>
        <w:rPr>
          <w:rFonts w:cs="Times New Roman"/>
          <w:szCs w:val="22"/>
        </w:rPr>
      </w:pPr>
      <w:r w:rsidRPr="00595C2D">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55204576" w14:textId="12A9CD43" w:rsidR="0076262D" w:rsidRDefault="0076262D" w:rsidP="0076262D">
      <w:pPr>
        <w:numPr>
          <w:ilvl w:val="0"/>
          <w:numId w:val="32"/>
        </w:numPr>
        <w:contextualSpacing/>
        <w:rPr>
          <w:rFonts w:cs="Times New Roman"/>
          <w:szCs w:val="22"/>
        </w:rPr>
      </w:pPr>
      <w:r w:rsidRPr="00595C2D">
        <w:rPr>
          <w:rFonts w:cs="Times New Roman"/>
          <w:szCs w:val="22"/>
        </w:rPr>
        <w:t>[1999: establishment of regional autonomy]</w:t>
      </w:r>
    </w:p>
    <w:p w14:paraId="713EC03F" w14:textId="77777777" w:rsidR="00A2750B" w:rsidRPr="006F657B" w:rsidRDefault="00A2750B" w:rsidP="00794F7B">
      <w:pPr>
        <w:rPr>
          <w:rFonts w:cs="Times New Roman"/>
          <w:bCs/>
          <w:szCs w:val="22"/>
        </w:rPr>
      </w:pPr>
    </w:p>
    <w:p w14:paraId="0F62216F" w14:textId="77777777" w:rsidR="00B73A8F" w:rsidRPr="006F657B" w:rsidRDefault="00B73A8F" w:rsidP="00794F7B">
      <w:pPr>
        <w:rPr>
          <w:rFonts w:cs="Times New Roman"/>
          <w:bCs/>
          <w:szCs w:val="22"/>
        </w:rPr>
      </w:pPr>
    </w:p>
    <w:p w14:paraId="35C88ACC" w14:textId="77777777" w:rsidR="00F161F2" w:rsidRPr="00D251DF" w:rsidRDefault="00F161F2" w:rsidP="00F161F2">
      <w:pPr>
        <w:ind w:left="709" w:hanging="709"/>
        <w:rPr>
          <w:rFonts w:cs="Times New Roman"/>
          <w:b/>
        </w:rPr>
      </w:pPr>
      <w:r w:rsidRPr="00D251DF">
        <w:rPr>
          <w:rFonts w:cs="Times New Roman"/>
          <w:b/>
        </w:rPr>
        <w:t>EPR2SDM</w:t>
      </w:r>
    </w:p>
    <w:p w14:paraId="69817538" w14:textId="77777777" w:rsidR="00F161F2" w:rsidRPr="00D251DF" w:rsidRDefault="00F161F2" w:rsidP="00F161F2">
      <w:pPr>
        <w:ind w:left="709" w:hanging="709"/>
        <w:rPr>
          <w:rFonts w:cs="Times New Roman"/>
          <w:b/>
        </w:rPr>
      </w:pPr>
    </w:p>
    <w:tbl>
      <w:tblPr>
        <w:tblStyle w:val="Tabellenraster1"/>
        <w:tblW w:w="5000" w:type="pct"/>
        <w:tblLook w:val="04A0" w:firstRow="1" w:lastRow="0" w:firstColumn="1" w:lastColumn="0" w:noHBand="0" w:noVBand="1"/>
      </w:tblPr>
      <w:tblGrid>
        <w:gridCol w:w="4678"/>
        <w:gridCol w:w="4666"/>
      </w:tblGrid>
      <w:tr w:rsidR="00F161F2" w:rsidRPr="00D251DF" w14:paraId="3F84766F" w14:textId="77777777" w:rsidTr="00A5559A">
        <w:trPr>
          <w:trHeight w:val="284"/>
        </w:trPr>
        <w:tc>
          <w:tcPr>
            <w:tcW w:w="4787" w:type="dxa"/>
            <w:vAlign w:val="center"/>
          </w:tcPr>
          <w:p w14:paraId="267ADFA1" w14:textId="77777777" w:rsidR="00F161F2" w:rsidRPr="00D251DF" w:rsidRDefault="00F161F2" w:rsidP="00A5559A">
            <w:pPr>
              <w:rPr>
                <w:i/>
              </w:rPr>
            </w:pPr>
            <w:r w:rsidRPr="00D251DF">
              <w:rPr>
                <w:i/>
              </w:rPr>
              <w:t>Movement</w:t>
            </w:r>
          </w:p>
        </w:tc>
        <w:tc>
          <w:tcPr>
            <w:tcW w:w="4783" w:type="dxa"/>
            <w:vAlign w:val="center"/>
          </w:tcPr>
          <w:p w14:paraId="52E1E7BF" w14:textId="77777777" w:rsidR="00F161F2" w:rsidRPr="00D251DF" w:rsidRDefault="00F161F2" w:rsidP="00A5559A">
            <w:r>
              <w:t>Indigenous Peoples</w:t>
            </w:r>
          </w:p>
        </w:tc>
      </w:tr>
      <w:tr w:rsidR="00F161F2" w:rsidRPr="00D251DF" w14:paraId="774EA201" w14:textId="77777777" w:rsidTr="00A5559A">
        <w:trPr>
          <w:trHeight w:val="284"/>
        </w:trPr>
        <w:tc>
          <w:tcPr>
            <w:tcW w:w="4787" w:type="dxa"/>
            <w:vAlign w:val="center"/>
          </w:tcPr>
          <w:p w14:paraId="57C05751" w14:textId="77777777" w:rsidR="00F161F2" w:rsidRPr="00D251DF" w:rsidRDefault="00F161F2" w:rsidP="00A5559A">
            <w:pPr>
              <w:rPr>
                <w:i/>
              </w:rPr>
            </w:pPr>
            <w:r w:rsidRPr="00D251DF">
              <w:rPr>
                <w:i/>
              </w:rPr>
              <w:t>Scenario</w:t>
            </w:r>
          </w:p>
        </w:tc>
        <w:tc>
          <w:tcPr>
            <w:tcW w:w="4783" w:type="dxa"/>
            <w:vAlign w:val="center"/>
          </w:tcPr>
          <w:p w14:paraId="08E293D9" w14:textId="77777777" w:rsidR="00F161F2" w:rsidRPr="00D251DF" w:rsidRDefault="00F161F2" w:rsidP="00A5559A">
            <w:r>
              <w:t>No match/1:1</w:t>
            </w:r>
          </w:p>
        </w:tc>
      </w:tr>
      <w:tr w:rsidR="00F161F2" w:rsidRPr="00D251DF" w14:paraId="100A1730" w14:textId="77777777" w:rsidTr="00A5559A">
        <w:trPr>
          <w:trHeight w:val="284"/>
        </w:trPr>
        <w:tc>
          <w:tcPr>
            <w:tcW w:w="4787" w:type="dxa"/>
            <w:vAlign w:val="center"/>
          </w:tcPr>
          <w:p w14:paraId="1EA9E6B8" w14:textId="77777777" w:rsidR="00F161F2" w:rsidRPr="00D251DF" w:rsidRDefault="00F161F2" w:rsidP="00A5559A">
            <w:pPr>
              <w:rPr>
                <w:i/>
              </w:rPr>
            </w:pPr>
            <w:r w:rsidRPr="00D251DF">
              <w:rPr>
                <w:i/>
              </w:rPr>
              <w:t>EPR group(s)</w:t>
            </w:r>
          </w:p>
        </w:tc>
        <w:tc>
          <w:tcPr>
            <w:tcW w:w="4783" w:type="dxa"/>
            <w:vAlign w:val="center"/>
          </w:tcPr>
          <w:p w14:paraId="7704D91D" w14:textId="77777777" w:rsidR="00F161F2" w:rsidRPr="00D251DF" w:rsidRDefault="00F161F2" w:rsidP="00A5559A">
            <w:r w:rsidRPr="001E4309">
              <w:t>Indigenous peoples</w:t>
            </w:r>
          </w:p>
        </w:tc>
      </w:tr>
      <w:tr w:rsidR="00F161F2" w:rsidRPr="00D251DF" w14:paraId="24B54F31" w14:textId="77777777" w:rsidTr="00A5559A">
        <w:trPr>
          <w:trHeight w:val="284"/>
        </w:trPr>
        <w:tc>
          <w:tcPr>
            <w:tcW w:w="4787" w:type="dxa"/>
            <w:vAlign w:val="center"/>
          </w:tcPr>
          <w:p w14:paraId="6E284468" w14:textId="77777777" w:rsidR="00F161F2" w:rsidRPr="00D251DF" w:rsidRDefault="00F161F2" w:rsidP="00A5559A">
            <w:pPr>
              <w:rPr>
                <w:i/>
              </w:rPr>
            </w:pPr>
            <w:proofErr w:type="spellStart"/>
            <w:r>
              <w:rPr>
                <w:i/>
              </w:rPr>
              <w:t>Gwgroupid</w:t>
            </w:r>
            <w:proofErr w:type="spellEnd"/>
            <w:r>
              <w:rPr>
                <w:i/>
              </w:rPr>
              <w:t>(s)</w:t>
            </w:r>
          </w:p>
        </w:tc>
        <w:tc>
          <w:tcPr>
            <w:tcW w:w="4783" w:type="dxa"/>
            <w:vAlign w:val="center"/>
          </w:tcPr>
          <w:p w14:paraId="19D53DEC" w14:textId="77777777" w:rsidR="00F161F2" w:rsidRPr="00457513" w:rsidRDefault="00F161F2" w:rsidP="00A5559A">
            <w:r w:rsidRPr="001E4309">
              <w:t>10103000</w:t>
            </w:r>
          </w:p>
        </w:tc>
      </w:tr>
    </w:tbl>
    <w:p w14:paraId="5AABD714" w14:textId="77777777" w:rsidR="00F161F2" w:rsidRDefault="00F161F2" w:rsidP="00F161F2">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lastRenderedPageBreak/>
        <w:t>Power access</w:t>
      </w:r>
    </w:p>
    <w:p w14:paraId="37E0B3EE" w14:textId="41AA16A5" w:rsidR="00C524D6" w:rsidRPr="006F657B" w:rsidRDefault="00C524D6" w:rsidP="00367333">
      <w:pPr>
        <w:ind w:left="709" w:hanging="709"/>
        <w:rPr>
          <w:rFonts w:cs="Times New Roman"/>
          <w:bCs/>
          <w:szCs w:val="22"/>
        </w:rPr>
      </w:pPr>
    </w:p>
    <w:p w14:paraId="35339215" w14:textId="06C65DC0" w:rsidR="00403CC9" w:rsidRPr="00EB2A52" w:rsidRDefault="00F12D46" w:rsidP="0076262D">
      <w:pPr>
        <w:pStyle w:val="ListParagraph"/>
        <w:numPr>
          <w:ilvl w:val="0"/>
          <w:numId w:val="74"/>
        </w:numPr>
        <w:rPr>
          <w:rFonts w:cs="Times New Roman"/>
          <w:bCs/>
          <w:szCs w:val="22"/>
        </w:rPr>
      </w:pPr>
      <w:r w:rsidRPr="00EB2A52">
        <w:rPr>
          <w:lang w:val="en-GB"/>
        </w:rPr>
        <w:t xml:space="preserve">We adopt data from EPR. </w:t>
      </w:r>
      <w:r w:rsidR="0076262D" w:rsidRPr="00EB2A52">
        <w:rPr>
          <w:lang w:val="en-GB"/>
        </w:rPr>
        <w:t>Venezuela’s indigenous peoples are coded as irrelevant in 1972 (though not in all subsequent years). We apply the 1973 codes as there were no major differences. [1972</w:t>
      </w:r>
      <w:r w:rsidRPr="00EB2A52">
        <w:rPr>
          <w:lang w:val="en-GB"/>
        </w:rPr>
        <w:t>-20</w:t>
      </w:r>
      <w:r w:rsidR="000864D2" w:rsidRPr="00EB2A52">
        <w:rPr>
          <w:lang w:val="en-GB"/>
        </w:rPr>
        <w:t>20</w:t>
      </w:r>
      <w:r w:rsidR="0076262D" w:rsidRPr="00EB2A52">
        <w:rPr>
          <w:lang w:val="en-GB"/>
        </w:rPr>
        <w:t>: powerless]</w:t>
      </w:r>
    </w:p>
    <w:p w14:paraId="03376C3F" w14:textId="69D26B12" w:rsidR="00540127" w:rsidRDefault="00540127" w:rsidP="00367333">
      <w:pPr>
        <w:ind w:left="709" w:hanging="709"/>
        <w:rPr>
          <w:rFonts w:cs="Times New Roman"/>
          <w:bCs/>
          <w:szCs w:val="22"/>
        </w:rPr>
      </w:pPr>
    </w:p>
    <w:p w14:paraId="48628B86" w14:textId="77777777" w:rsidR="0076262D" w:rsidRPr="006F657B" w:rsidRDefault="0076262D"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207C6C92" w14:textId="1677F6D0" w:rsidR="00C524D6" w:rsidRDefault="00C524D6" w:rsidP="00C524D6">
      <w:pPr>
        <w:rPr>
          <w:rFonts w:cs="Times New Roman"/>
        </w:rPr>
      </w:pPr>
    </w:p>
    <w:p w14:paraId="384B5076" w14:textId="16089D3F" w:rsidR="00420AFC" w:rsidRPr="00EB2A52" w:rsidRDefault="00F12D46" w:rsidP="00420AFC">
      <w:pPr>
        <w:pStyle w:val="ListParagraph"/>
        <w:numPr>
          <w:ilvl w:val="0"/>
          <w:numId w:val="32"/>
        </w:numPr>
        <w:rPr>
          <w:lang w:val="en-GB"/>
        </w:rPr>
      </w:pPr>
      <w:r w:rsidRPr="00EB2A52">
        <w:rPr>
          <w:lang w:val="en-GB"/>
        </w:rPr>
        <w:t>We adopt data from EPR.</w:t>
      </w:r>
      <w:r w:rsidR="000864D2" w:rsidRPr="00EB2A52">
        <w:rPr>
          <w:lang w:val="en-GB"/>
        </w:rPr>
        <w:t xml:space="preserve"> </w:t>
      </w:r>
      <w:r w:rsidR="0076262D" w:rsidRPr="00EB2A52">
        <w:rPr>
          <w:lang w:val="en-GB"/>
        </w:rPr>
        <w:t>[1972</w:t>
      </w:r>
      <w:r w:rsidRPr="00EB2A52">
        <w:rPr>
          <w:lang w:val="en-GB"/>
        </w:rPr>
        <w:t>-20</w:t>
      </w:r>
      <w:r w:rsidR="000864D2" w:rsidRPr="00EB2A52">
        <w:rPr>
          <w:lang w:val="en-GB"/>
        </w:rPr>
        <w:t>20</w:t>
      </w:r>
      <w:r w:rsidR="0076262D" w:rsidRPr="00EB2A52">
        <w:rPr>
          <w:lang w:val="en-GB"/>
        </w:rPr>
        <w:t>: 0.027]</w:t>
      </w:r>
    </w:p>
    <w:p w14:paraId="5666FD1F" w14:textId="77777777" w:rsidR="00DF24A7" w:rsidRDefault="00DF24A7" w:rsidP="00C524D6">
      <w:pPr>
        <w:rPr>
          <w:rFonts w:cs="Times New Roman"/>
          <w:b/>
          <w:bCs/>
        </w:rPr>
      </w:pPr>
    </w:p>
    <w:p w14:paraId="2CC5F54A" w14:textId="77777777" w:rsidR="00DF24A7" w:rsidRDefault="00DF24A7" w:rsidP="00C524D6">
      <w:pPr>
        <w:rPr>
          <w:rFonts w:cs="Times New Roman"/>
          <w:b/>
          <w:bCs/>
        </w:rPr>
      </w:pPr>
    </w:p>
    <w:p w14:paraId="09BEED82" w14:textId="48096DCC"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22BFEC21" w14:textId="78B644B3" w:rsidR="0076262D" w:rsidRPr="00AF20B3" w:rsidRDefault="0076262D" w:rsidP="0076262D">
      <w:pPr>
        <w:pStyle w:val="ListParagraph"/>
        <w:numPr>
          <w:ilvl w:val="0"/>
          <w:numId w:val="71"/>
        </w:numPr>
        <w:rPr>
          <w:rFonts w:cs="Times New Roman"/>
        </w:rPr>
      </w:pPr>
      <w:r w:rsidRPr="00AF20B3">
        <w:t xml:space="preserve">Venezuela’s Indigenous Peoples mainly live in the southern state of Amazonas and in the western state of Zulia. However, there are also settlements on the coast bordering Guyana. Minority Rights Group International also describes the settlement of the various indigenous groups as dispersed. MAR does not code a regional base. </w:t>
      </w:r>
      <w:r>
        <w:t>In sum, this suggests that the threshold for territorial concentration is not met.</w:t>
      </w:r>
      <w:r w:rsidR="000864D2">
        <w:t xml:space="preserve"> </w:t>
      </w:r>
      <w:r>
        <w:t>[not concentrated]</w:t>
      </w:r>
      <w:r w:rsidRPr="00AF20B3">
        <w:t xml:space="preserve">  </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67B50496" w14:textId="03766C8F" w:rsidR="0076262D" w:rsidRPr="00694F4E" w:rsidRDefault="0076262D" w:rsidP="0076262D">
      <w:pPr>
        <w:pStyle w:val="ListParagraph"/>
        <w:numPr>
          <w:ilvl w:val="0"/>
          <w:numId w:val="71"/>
        </w:numPr>
        <w:rPr>
          <w:rFonts w:cs="Times New Roman"/>
        </w:rPr>
      </w:pPr>
      <w:r>
        <w:rPr>
          <w:rFonts w:cs="Times New Roman"/>
        </w:rPr>
        <w:t xml:space="preserve">EPR notes the following kin groups: </w:t>
      </w:r>
      <w:r w:rsidRPr="00694F4E">
        <w:rPr>
          <w:rFonts w:cs="Times New Roman"/>
        </w:rPr>
        <w:t xml:space="preserve">Indigenous peoples in Brazil, Guyana, and Colombia. </w:t>
      </w:r>
      <w:r>
        <w:rPr>
          <w:rFonts w:cs="Times New Roman"/>
        </w:rPr>
        <w:t>Further evidence comes from</w:t>
      </w:r>
      <w:r w:rsidRPr="00694F4E">
        <w:rPr>
          <w:rFonts w:cs="Times New Roman"/>
        </w:rPr>
        <w:t xml:space="preserve"> the Minorities at Risk data which codes “close kindred across a border </w:t>
      </w:r>
      <w:proofErr w:type="gramStart"/>
      <w:r w:rsidRPr="00694F4E">
        <w:rPr>
          <w:rFonts w:cs="Times New Roman"/>
        </w:rPr>
        <w:t>“ listing</w:t>
      </w:r>
      <w:proofErr w:type="gramEnd"/>
      <w:r w:rsidRPr="00694F4E">
        <w:rPr>
          <w:rFonts w:cs="Times New Roman"/>
        </w:rPr>
        <w:t xml:space="preserve"> the Wayuu and the </w:t>
      </w:r>
      <w:proofErr w:type="spellStart"/>
      <w:r w:rsidRPr="00694F4E">
        <w:rPr>
          <w:rFonts w:cs="Times New Roman"/>
        </w:rPr>
        <w:t>Guahibo</w:t>
      </w:r>
      <w:proofErr w:type="spellEnd"/>
      <w:r w:rsidRPr="00694F4E">
        <w:rPr>
          <w:rFonts w:cs="Times New Roman"/>
        </w:rPr>
        <w:t xml:space="preserve"> in Colombia.</w:t>
      </w:r>
      <w:r w:rsidR="000864D2">
        <w:rPr>
          <w:rFonts w:cs="Times New Roman"/>
        </w:rPr>
        <w:t xml:space="preserve"> </w:t>
      </w:r>
      <w:r w:rsidRPr="00694F4E">
        <w:rPr>
          <w:rFonts w:cs="Times New Roman"/>
        </w:rPr>
        <w:t>[kin in neighboring country]</w:t>
      </w:r>
    </w:p>
    <w:p w14:paraId="1427ED10" w14:textId="7CB1D6C9" w:rsidR="00B412DF" w:rsidRPr="006F657B" w:rsidRDefault="00B412DF" w:rsidP="00794F7B">
      <w:pPr>
        <w:spacing w:after="60"/>
        <w:ind w:left="709" w:hanging="709"/>
        <w:rPr>
          <w:rFonts w:cs="Times New Roman"/>
          <w:bCs/>
          <w:szCs w:val="22"/>
        </w:rPr>
      </w:pPr>
    </w:p>
    <w:p w14:paraId="4D89C565" w14:textId="77777777" w:rsidR="00403CC9" w:rsidRPr="006F657B" w:rsidRDefault="00403CC9"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5D7DEBB8" w14:textId="1F319440" w:rsidR="0076262D" w:rsidRPr="00595C2D" w:rsidRDefault="0076262D" w:rsidP="0076262D">
      <w:pPr>
        <w:spacing w:after="60"/>
        <w:ind w:left="709" w:hanging="709"/>
        <w:rPr>
          <w:rFonts w:cs="Times New Roman"/>
          <w:b/>
          <w:szCs w:val="22"/>
          <w:lang w:val="fr-CH"/>
        </w:rPr>
      </w:pPr>
      <w:r w:rsidRPr="00595C2D">
        <w:rPr>
          <w:rFonts w:eastAsia="Times New Roman" w:cs="Times New Roman"/>
          <w:szCs w:val="22"/>
          <w:lang w:val="fr-CH" w:eastAsia="de-CH"/>
        </w:rPr>
        <w:t xml:space="preserve">Bello, </w:t>
      </w:r>
      <w:proofErr w:type="spellStart"/>
      <w:r w:rsidRPr="00595C2D">
        <w:rPr>
          <w:rFonts w:eastAsia="Times New Roman" w:cs="Times New Roman"/>
          <w:szCs w:val="22"/>
          <w:lang w:val="fr-CH" w:eastAsia="de-CH"/>
        </w:rPr>
        <w:t>Jesus</w:t>
      </w:r>
      <w:proofErr w:type="spellEnd"/>
      <w:r w:rsidRPr="00595C2D">
        <w:rPr>
          <w:rFonts w:eastAsia="Times New Roman" w:cs="Times New Roman"/>
          <w:szCs w:val="22"/>
          <w:lang w:val="fr-CH" w:eastAsia="de-CH"/>
        </w:rPr>
        <w:t xml:space="preserve"> Luis (2011). </w:t>
      </w:r>
      <w:r w:rsidRPr="00595C2D">
        <w:rPr>
          <w:szCs w:val="22"/>
          <w:lang w:val="fr-CH"/>
        </w:rPr>
        <w:t>“</w:t>
      </w:r>
      <w:r w:rsidRPr="00595C2D">
        <w:rPr>
          <w:rFonts w:eastAsia="Times New Roman" w:cs="Times New Roman"/>
          <w:szCs w:val="22"/>
          <w:lang w:val="fr-CH" w:eastAsia="de-CH"/>
        </w:rPr>
        <w:t xml:space="preserve">El </w:t>
      </w:r>
      <w:proofErr w:type="spellStart"/>
      <w:r w:rsidRPr="00595C2D">
        <w:rPr>
          <w:rFonts w:eastAsia="Times New Roman" w:cs="Times New Roman"/>
          <w:szCs w:val="22"/>
          <w:lang w:val="fr-CH" w:eastAsia="de-CH"/>
        </w:rPr>
        <w:t>Estado</w:t>
      </w:r>
      <w:proofErr w:type="spellEnd"/>
      <w:r w:rsidRPr="00595C2D">
        <w:rPr>
          <w:rFonts w:eastAsia="Times New Roman" w:cs="Times New Roman"/>
          <w:szCs w:val="22"/>
          <w:lang w:val="fr-CH" w:eastAsia="de-CH"/>
        </w:rPr>
        <w:t xml:space="preserve"> ante la Sociedad </w:t>
      </w:r>
      <w:proofErr w:type="spellStart"/>
      <w:r w:rsidRPr="00595C2D">
        <w:rPr>
          <w:rFonts w:eastAsia="Times New Roman" w:cs="Times New Roman"/>
          <w:szCs w:val="22"/>
          <w:lang w:val="fr-CH" w:eastAsia="de-CH"/>
        </w:rPr>
        <w:t>Multiétnica</w:t>
      </w:r>
      <w:proofErr w:type="spellEnd"/>
      <w:r w:rsidRPr="00595C2D">
        <w:rPr>
          <w:rFonts w:eastAsia="Times New Roman" w:cs="Times New Roman"/>
          <w:szCs w:val="22"/>
          <w:lang w:val="fr-CH" w:eastAsia="de-CH"/>
        </w:rPr>
        <w:t xml:space="preserve"> y </w:t>
      </w:r>
      <w:proofErr w:type="spellStart"/>
      <w:r w:rsidRPr="00595C2D">
        <w:rPr>
          <w:rFonts w:eastAsia="Times New Roman" w:cs="Times New Roman"/>
          <w:szCs w:val="22"/>
          <w:lang w:val="fr-CH" w:eastAsia="de-CH"/>
        </w:rPr>
        <w:t>Pluricultural</w:t>
      </w:r>
      <w:proofErr w:type="spellEnd"/>
      <w:r w:rsidRPr="00595C2D">
        <w:rPr>
          <w:rFonts w:eastAsia="Times New Roman" w:cs="Times New Roman"/>
          <w:szCs w:val="22"/>
          <w:lang w:val="fr-CH" w:eastAsia="de-CH"/>
        </w:rPr>
        <w:t xml:space="preserve">. </w:t>
      </w:r>
      <w:proofErr w:type="spellStart"/>
      <w:r w:rsidRPr="00595C2D">
        <w:rPr>
          <w:rFonts w:eastAsia="Times New Roman" w:cs="Times New Roman"/>
          <w:szCs w:val="22"/>
          <w:lang w:val="fr-CH" w:eastAsia="de-CH"/>
        </w:rPr>
        <w:t>Políticas</w:t>
      </w:r>
      <w:proofErr w:type="spellEnd"/>
      <w:r w:rsidRPr="00595C2D">
        <w:rPr>
          <w:rFonts w:eastAsia="Times New Roman" w:cs="Times New Roman"/>
          <w:szCs w:val="22"/>
          <w:lang w:val="fr-CH" w:eastAsia="de-CH"/>
        </w:rPr>
        <w:t xml:space="preserve"> </w:t>
      </w:r>
      <w:proofErr w:type="spellStart"/>
      <w:r w:rsidRPr="00595C2D">
        <w:rPr>
          <w:rFonts w:eastAsia="Times New Roman" w:cs="Times New Roman"/>
          <w:szCs w:val="22"/>
          <w:lang w:val="fr-CH" w:eastAsia="de-CH"/>
        </w:rPr>
        <w:t>Públicas</w:t>
      </w:r>
      <w:proofErr w:type="spellEnd"/>
      <w:r w:rsidRPr="00595C2D">
        <w:rPr>
          <w:rFonts w:eastAsia="Times New Roman" w:cs="Times New Roman"/>
          <w:szCs w:val="22"/>
          <w:lang w:val="fr-CH" w:eastAsia="de-CH"/>
        </w:rPr>
        <w:t xml:space="preserve"> y Derechos de los Pueblos </w:t>
      </w:r>
      <w:proofErr w:type="spellStart"/>
      <w:r w:rsidRPr="00595C2D">
        <w:rPr>
          <w:rFonts w:eastAsia="Times New Roman" w:cs="Times New Roman"/>
          <w:szCs w:val="22"/>
          <w:lang w:val="fr-CH" w:eastAsia="de-CH"/>
        </w:rPr>
        <w:t>Indígenas</w:t>
      </w:r>
      <w:proofErr w:type="spellEnd"/>
      <w:r w:rsidRPr="00595C2D">
        <w:rPr>
          <w:rFonts w:eastAsia="Times New Roman" w:cs="Times New Roman"/>
          <w:szCs w:val="22"/>
          <w:lang w:val="fr-CH" w:eastAsia="de-CH"/>
        </w:rPr>
        <w:t xml:space="preserve"> en Venezuela (1999-</w:t>
      </w:r>
      <w:proofErr w:type="gramStart"/>
      <w:r w:rsidRPr="00595C2D">
        <w:rPr>
          <w:rFonts w:eastAsia="Times New Roman" w:cs="Times New Roman"/>
          <w:szCs w:val="22"/>
          <w:lang w:val="fr-CH" w:eastAsia="de-CH"/>
        </w:rPr>
        <w:t>2010)</w:t>
      </w:r>
      <w:r w:rsidRPr="00595C2D">
        <w:rPr>
          <w:szCs w:val="22"/>
          <w:lang w:val="fr-CH"/>
        </w:rPr>
        <w:t>“</w:t>
      </w:r>
      <w:proofErr w:type="gramEnd"/>
      <w:r w:rsidRPr="00595C2D">
        <w:rPr>
          <w:rFonts w:eastAsia="Times New Roman" w:cs="Times New Roman"/>
          <w:szCs w:val="22"/>
          <w:lang w:val="fr-CH" w:eastAsia="de-CH"/>
        </w:rPr>
        <w:t xml:space="preserve">. Grupo Internacional de </w:t>
      </w:r>
      <w:proofErr w:type="spellStart"/>
      <w:r w:rsidRPr="00595C2D">
        <w:rPr>
          <w:rFonts w:eastAsia="Times New Roman" w:cs="Times New Roman"/>
          <w:szCs w:val="22"/>
          <w:lang w:val="fr-CH" w:eastAsia="de-CH"/>
        </w:rPr>
        <w:t>Trabajo</w:t>
      </w:r>
      <w:proofErr w:type="spellEnd"/>
      <w:r w:rsidRPr="00595C2D">
        <w:rPr>
          <w:rFonts w:eastAsia="Times New Roman" w:cs="Times New Roman"/>
          <w:szCs w:val="22"/>
          <w:lang w:val="fr-CH" w:eastAsia="de-CH"/>
        </w:rPr>
        <w:t xml:space="preserve"> sobre </w:t>
      </w:r>
      <w:proofErr w:type="spellStart"/>
      <w:r w:rsidRPr="00595C2D">
        <w:rPr>
          <w:rFonts w:eastAsia="Times New Roman" w:cs="Times New Roman"/>
          <w:szCs w:val="22"/>
          <w:lang w:val="fr-CH" w:eastAsia="de-CH"/>
        </w:rPr>
        <w:t>Asuntos</w:t>
      </w:r>
      <w:proofErr w:type="spellEnd"/>
      <w:r w:rsidRPr="00595C2D">
        <w:rPr>
          <w:rFonts w:eastAsia="Times New Roman" w:cs="Times New Roman"/>
          <w:szCs w:val="22"/>
          <w:lang w:val="fr-CH" w:eastAsia="de-CH"/>
        </w:rPr>
        <w:t xml:space="preserve"> </w:t>
      </w:r>
      <w:proofErr w:type="spellStart"/>
      <w:r w:rsidRPr="00595C2D">
        <w:rPr>
          <w:rFonts w:eastAsia="Times New Roman" w:cs="Times New Roman"/>
          <w:szCs w:val="22"/>
          <w:lang w:val="fr-CH" w:eastAsia="de-CH"/>
        </w:rPr>
        <w:t>Indígenas</w:t>
      </w:r>
      <w:proofErr w:type="spellEnd"/>
      <w:r w:rsidRPr="00595C2D">
        <w:rPr>
          <w:rFonts w:eastAsia="Times New Roman" w:cs="Times New Roman"/>
          <w:szCs w:val="22"/>
          <w:lang w:val="fr-CH" w:eastAsia="de-CH"/>
        </w:rPr>
        <w:t xml:space="preserve"> (IWGIA). http://www.iwgia.org/iwgia_files_publications_files/0553_El_Estado_ante_la_Sociedad_Multietnica_y_Pluricultural.pdf </w:t>
      </w:r>
      <w:r w:rsidRPr="00595C2D">
        <w:rPr>
          <w:szCs w:val="22"/>
          <w:lang w:val="fr-CH"/>
        </w:rPr>
        <w:t>[</w:t>
      </w:r>
      <w:r w:rsidR="00ED33F5">
        <w:rPr>
          <w:szCs w:val="22"/>
          <w:lang w:val="fr-CH"/>
        </w:rPr>
        <w:t>April 29</w:t>
      </w:r>
      <w:r w:rsidRPr="00595C2D">
        <w:rPr>
          <w:szCs w:val="22"/>
          <w:lang w:val="fr-CH"/>
        </w:rPr>
        <w:t>, 20</w:t>
      </w:r>
      <w:r w:rsidR="00ED33F5">
        <w:rPr>
          <w:szCs w:val="22"/>
          <w:lang w:val="fr-CH"/>
        </w:rPr>
        <w:t>22</w:t>
      </w:r>
      <w:r w:rsidRPr="00595C2D">
        <w:rPr>
          <w:szCs w:val="22"/>
          <w:lang w:val="fr-CH"/>
        </w:rPr>
        <w:t>].</w:t>
      </w:r>
    </w:p>
    <w:p w14:paraId="42C8D32D" w14:textId="151A42CE" w:rsidR="0076262D" w:rsidRDefault="0076262D" w:rsidP="0076262D">
      <w:pPr>
        <w:spacing w:after="60"/>
        <w:ind w:left="709" w:hanging="709"/>
        <w:rPr>
          <w:rFonts w:cs="Times New Roman"/>
          <w:szCs w:val="22"/>
          <w:lang w:val="es-ES"/>
        </w:rPr>
      </w:pPr>
      <w:proofErr w:type="spellStart"/>
      <w:r w:rsidRPr="00595C2D">
        <w:rPr>
          <w:rFonts w:cs="Times New Roman"/>
          <w:szCs w:val="22"/>
        </w:rPr>
        <w:t>Cederman</w:t>
      </w:r>
      <w:proofErr w:type="spellEnd"/>
      <w:r w:rsidRPr="00595C2D">
        <w:rPr>
          <w:rFonts w:cs="Times New Roman"/>
          <w:szCs w:val="22"/>
        </w:rPr>
        <w:t xml:space="preserve">, Lars-Erik, Andreas </w:t>
      </w:r>
      <w:proofErr w:type="spellStart"/>
      <w:r w:rsidRPr="00595C2D">
        <w:rPr>
          <w:rFonts w:cs="Times New Roman"/>
          <w:szCs w:val="22"/>
        </w:rPr>
        <w:t>Wimmer</w:t>
      </w:r>
      <w:proofErr w:type="spellEnd"/>
      <w:r w:rsidRPr="00595C2D">
        <w:rPr>
          <w:rFonts w:cs="Times New Roman"/>
          <w:szCs w:val="22"/>
        </w:rPr>
        <w:t xml:space="preserve">, and Brian Min (2010). “Why Do Ethnic Groups Rebel: New Data and Analysis.” </w:t>
      </w:r>
      <w:proofErr w:type="spellStart"/>
      <w:r w:rsidRPr="007A5A44">
        <w:rPr>
          <w:rFonts w:cs="Times New Roman"/>
          <w:i/>
          <w:iCs/>
          <w:szCs w:val="22"/>
          <w:lang w:val="es-ES"/>
        </w:rPr>
        <w:t>World</w:t>
      </w:r>
      <w:proofErr w:type="spellEnd"/>
      <w:r w:rsidRPr="007A5A44">
        <w:rPr>
          <w:rFonts w:cs="Times New Roman"/>
          <w:i/>
          <w:iCs/>
          <w:szCs w:val="22"/>
          <w:lang w:val="es-ES"/>
        </w:rPr>
        <w:t xml:space="preserve"> Politics</w:t>
      </w:r>
      <w:r w:rsidRPr="007A5A44">
        <w:rPr>
          <w:rFonts w:cs="Times New Roman"/>
          <w:szCs w:val="22"/>
          <w:lang w:val="es-ES"/>
        </w:rPr>
        <w:t xml:space="preserve"> </w:t>
      </w:r>
      <w:r w:rsidRPr="007A5A44">
        <w:rPr>
          <w:rFonts w:cs="Times New Roman"/>
          <w:iCs/>
          <w:szCs w:val="22"/>
          <w:lang w:val="es-ES"/>
        </w:rPr>
        <w:t>62</w:t>
      </w:r>
      <w:r w:rsidRPr="007A5A44">
        <w:rPr>
          <w:rFonts w:cs="Times New Roman"/>
          <w:szCs w:val="22"/>
          <w:lang w:val="es-ES"/>
        </w:rPr>
        <w:t>(1): 87-119.</w:t>
      </w:r>
    </w:p>
    <w:p w14:paraId="2B81A51D" w14:textId="496CDDB8" w:rsidR="00B954BD" w:rsidRPr="00B954BD" w:rsidRDefault="00B954BD" w:rsidP="00B954BD">
      <w:pPr>
        <w:spacing w:after="60"/>
        <w:ind w:left="709" w:hanging="709"/>
        <w:rPr>
          <w:szCs w:val="22"/>
          <w:lang w:val="es-ES"/>
        </w:rPr>
      </w:pPr>
      <w:r>
        <w:rPr>
          <w:rFonts w:cs="Times New Roman"/>
          <w:szCs w:val="22"/>
          <w:lang w:val="es-ES"/>
        </w:rPr>
        <w:t xml:space="preserve">Colmenares </w:t>
      </w:r>
      <w:proofErr w:type="spellStart"/>
      <w:r>
        <w:rPr>
          <w:rFonts w:cs="Times New Roman"/>
          <w:szCs w:val="22"/>
          <w:lang w:val="es-ES"/>
        </w:rPr>
        <w:t>Olívar</w:t>
      </w:r>
      <w:proofErr w:type="spellEnd"/>
      <w:r>
        <w:rPr>
          <w:rFonts w:cs="Times New Roman"/>
          <w:szCs w:val="22"/>
          <w:lang w:val="es-ES"/>
        </w:rPr>
        <w:t>, Ricardo (200</w:t>
      </w:r>
      <w:r w:rsidRPr="00B954BD">
        <w:rPr>
          <w:rFonts w:cs="Times New Roman"/>
          <w:szCs w:val="22"/>
          <w:lang w:val="es-ES"/>
        </w:rPr>
        <w:t xml:space="preserve">6). </w:t>
      </w:r>
      <w:r w:rsidRPr="00B954BD">
        <w:rPr>
          <w:szCs w:val="22"/>
        </w:rPr>
        <w:t>El derecho consuetudinario indígena en Venezuela: Balance y perspectivas</w:t>
      </w:r>
      <w:r w:rsidRPr="00B954BD">
        <w:rPr>
          <w:szCs w:val="22"/>
          <w:lang w:val="es-ES"/>
        </w:rPr>
        <w:t xml:space="preserve">. </w:t>
      </w:r>
      <w:hyperlink r:id="rId9" w:history="1">
        <w:r w:rsidRPr="00B954BD">
          <w:rPr>
            <w:rStyle w:val="Hyperlink"/>
            <w:szCs w:val="22"/>
            <w:lang w:val="es-ES"/>
          </w:rPr>
          <w:t>https://www.corteidh.or.cr/tablas/R08062-3.pdf</w:t>
        </w:r>
      </w:hyperlink>
      <w:r w:rsidRPr="00B954BD">
        <w:rPr>
          <w:szCs w:val="22"/>
          <w:lang w:val="es-ES"/>
        </w:rPr>
        <w:t xml:space="preserve"> </w:t>
      </w:r>
      <w:r w:rsidRPr="00B954BD">
        <w:rPr>
          <w:szCs w:val="22"/>
          <w:lang w:val="fr-CH"/>
        </w:rPr>
        <w:t>[</w:t>
      </w:r>
      <w:proofErr w:type="spellStart"/>
      <w:r w:rsidRPr="00B954BD">
        <w:rPr>
          <w:szCs w:val="22"/>
          <w:lang w:val="fr-CH"/>
        </w:rPr>
        <w:t>September</w:t>
      </w:r>
      <w:proofErr w:type="spellEnd"/>
      <w:r w:rsidRPr="00B954BD">
        <w:rPr>
          <w:szCs w:val="22"/>
          <w:lang w:val="fr-CH"/>
        </w:rPr>
        <w:t xml:space="preserve"> 7, 2022].</w:t>
      </w:r>
    </w:p>
    <w:p w14:paraId="705DC65F" w14:textId="3D6DA07D" w:rsidR="001D5F1E" w:rsidRPr="001D5F1E" w:rsidRDefault="001D5F1E" w:rsidP="001D5F1E">
      <w:pPr>
        <w:spacing w:after="60"/>
        <w:ind w:left="709" w:hanging="709"/>
        <w:rPr>
          <w:rFonts w:cs="Times New Roman"/>
          <w:szCs w:val="22"/>
          <w:lang w:val="es-ES"/>
        </w:rPr>
      </w:pPr>
      <w:r w:rsidRPr="001D5F1E">
        <w:rPr>
          <w:rFonts w:cs="Times New Roman"/>
          <w:szCs w:val="22"/>
          <w:lang w:val="es-ES"/>
        </w:rPr>
        <w:t xml:space="preserve">IWGIA (2022). </w:t>
      </w:r>
      <w:r w:rsidRPr="007A5A44">
        <w:rPr>
          <w:rFonts w:cs="Times New Roman"/>
          <w:szCs w:val="22"/>
          <w:lang w:val="es-ES"/>
        </w:rPr>
        <w:t>El Mundo Indígena 2022: Venezuela</w:t>
      </w:r>
      <w:r>
        <w:rPr>
          <w:rFonts w:cs="Times New Roman"/>
          <w:szCs w:val="22"/>
          <w:lang w:val="es-ES"/>
        </w:rPr>
        <w:t xml:space="preserve">. </w:t>
      </w:r>
      <w:hyperlink r:id="rId10" w:history="1">
        <w:r w:rsidRPr="005771DA">
          <w:rPr>
            <w:rStyle w:val="Hyperlink"/>
            <w:rFonts w:cs="Times New Roman"/>
            <w:szCs w:val="22"/>
            <w:lang w:val="es-ES"/>
          </w:rPr>
          <w:t>https://iwgia.org/es/venezuela/4799-mi-2022-venezuela.html</w:t>
        </w:r>
      </w:hyperlink>
      <w:r>
        <w:rPr>
          <w:rFonts w:cs="Times New Roman"/>
          <w:szCs w:val="22"/>
          <w:lang w:val="es-ES"/>
        </w:rPr>
        <w:t xml:space="preserve"> </w:t>
      </w:r>
      <w:r w:rsidRPr="007A5A44">
        <w:rPr>
          <w:szCs w:val="22"/>
          <w:lang w:val="es-ES"/>
        </w:rPr>
        <w:t>[</w:t>
      </w:r>
      <w:proofErr w:type="spellStart"/>
      <w:r w:rsidRPr="007A5A44">
        <w:rPr>
          <w:szCs w:val="22"/>
          <w:lang w:val="es-ES"/>
        </w:rPr>
        <w:t>September</w:t>
      </w:r>
      <w:proofErr w:type="spellEnd"/>
      <w:r w:rsidRPr="007A5A44">
        <w:rPr>
          <w:szCs w:val="22"/>
          <w:lang w:val="es-ES"/>
        </w:rPr>
        <w:t xml:space="preserve"> 6, 2022]</w:t>
      </w:r>
    </w:p>
    <w:p w14:paraId="2D5A3D51" w14:textId="7890D1C6" w:rsidR="0076262D" w:rsidRDefault="0076262D" w:rsidP="0076262D">
      <w:pPr>
        <w:spacing w:after="60"/>
        <w:ind w:left="709" w:hanging="709"/>
        <w:rPr>
          <w:szCs w:val="22"/>
        </w:rPr>
      </w:pPr>
      <w:proofErr w:type="spellStart"/>
      <w:r w:rsidRPr="00595C2D">
        <w:rPr>
          <w:szCs w:val="22"/>
        </w:rPr>
        <w:t>Laboratorio</w:t>
      </w:r>
      <w:proofErr w:type="spellEnd"/>
      <w:r w:rsidRPr="00595C2D">
        <w:rPr>
          <w:szCs w:val="22"/>
        </w:rPr>
        <w:t xml:space="preserve"> de Paz (2014). “Diagnosis on the Right of the Indigenous Association in Venezuela.” http://laboratoriosdepaz.org/wp-content/uploads/2014/11/diagnosis_</w:t>
      </w:r>
      <w:r w:rsidRPr="00595C2D">
        <w:rPr>
          <w:szCs w:val="22"/>
        </w:rPr>
        <w:br/>
        <w:t>indigenous.pdf [</w:t>
      </w:r>
      <w:r w:rsidR="00ED33F5">
        <w:rPr>
          <w:szCs w:val="22"/>
        </w:rPr>
        <w:t>April 28</w:t>
      </w:r>
      <w:r w:rsidRPr="00595C2D">
        <w:rPr>
          <w:szCs w:val="22"/>
        </w:rPr>
        <w:t>, 20</w:t>
      </w:r>
      <w:r w:rsidR="00ED33F5">
        <w:rPr>
          <w:szCs w:val="22"/>
        </w:rPr>
        <w:t>22</w:t>
      </w:r>
      <w:r w:rsidRPr="00595C2D">
        <w:rPr>
          <w:szCs w:val="22"/>
        </w:rPr>
        <w:t>].</w:t>
      </w:r>
    </w:p>
    <w:p w14:paraId="66CC9FF3" w14:textId="40BCFE48" w:rsidR="001D5F1E" w:rsidRPr="001D5F1E" w:rsidRDefault="001D5F1E" w:rsidP="001D5F1E">
      <w:pPr>
        <w:spacing w:after="60"/>
        <w:ind w:left="709" w:hanging="709"/>
        <w:rPr>
          <w:szCs w:val="22"/>
        </w:rPr>
      </w:pPr>
      <w:r>
        <w:rPr>
          <w:szCs w:val="22"/>
        </w:rPr>
        <w:t xml:space="preserve">López, Virginia (2017). </w:t>
      </w:r>
      <w:r w:rsidRPr="001D5F1E">
        <w:rPr>
          <w:szCs w:val="22"/>
        </w:rPr>
        <w:t xml:space="preserve">Unrest, sanctions – and now Venezuela's Maduro faces a shamanic curse. </w:t>
      </w:r>
      <w:hyperlink r:id="rId11" w:history="1">
        <w:r w:rsidRPr="005771DA">
          <w:rPr>
            <w:rStyle w:val="Hyperlink"/>
            <w:szCs w:val="22"/>
          </w:rPr>
          <w:t>https://www.theguardian.com/world/2017/may/19/venezuela-maduro-shamanic-curse-liborio-guarulla</w:t>
        </w:r>
      </w:hyperlink>
      <w:r>
        <w:rPr>
          <w:szCs w:val="22"/>
        </w:rPr>
        <w:t xml:space="preserve"> [September 6, 2022]</w:t>
      </w:r>
    </w:p>
    <w:p w14:paraId="43A00ADB" w14:textId="1B613F81" w:rsidR="00AD7469" w:rsidRPr="00AD7469" w:rsidRDefault="00AD7469" w:rsidP="00AD7469">
      <w:pPr>
        <w:widowControl w:val="0"/>
        <w:spacing w:after="60"/>
        <w:ind w:left="709" w:hanging="709"/>
        <w:rPr>
          <w:szCs w:val="22"/>
        </w:rPr>
      </w:pPr>
      <w:r w:rsidRPr="00784106">
        <w:t xml:space="preserve">Minority Rights Group International. </w:t>
      </w:r>
      <w:r w:rsidRPr="00784106">
        <w:rPr>
          <w:i/>
        </w:rPr>
        <w:t>World Directory of Minorities and Indigenous Groups</w:t>
      </w:r>
      <w:r w:rsidRPr="00784106">
        <w:t xml:space="preserve">. </w:t>
      </w:r>
      <w:hyperlink r:id="rId12" w:history="1">
        <w:r w:rsidRPr="00784106">
          <w:t>http://minorityrights.org/directory/</w:t>
        </w:r>
      </w:hyperlink>
      <w:r w:rsidRPr="00784106">
        <w:t xml:space="preserve"> </w:t>
      </w:r>
      <w:r w:rsidRPr="00595C2D">
        <w:rPr>
          <w:szCs w:val="22"/>
        </w:rPr>
        <w:t>[</w:t>
      </w:r>
      <w:r>
        <w:rPr>
          <w:szCs w:val="22"/>
        </w:rPr>
        <w:t>April 27, 2022</w:t>
      </w:r>
      <w:r w:rsidRPr="00595C2D">
        <w:rPr>
          <w:szCs w:val="22"/>
        </w:rPr>
        <w:t>].</w:t>
      </w:r>
    </w:p>
    <w:p w14:paraId="6246424B" w14:textId="77777777" w:rsidR="0076262D" w:rsidRPr="00595C2D" w:rsidRDefault="0076262D" w:rsidP="0076262D">
      <w:pPr>
        <w:spacing w:after="60"/>
        <w:ind w:left="709" w:hanging="709"/>
        <w:rPr>
          <w:rFonts w:cs="Times New Roman"/>
          <w:b/>
          <w:szCs w:val="22"/>
        </w:rPr>
      </w:pPr>
      <w:r w:rsidRPr="00595C2D">
        <w:rPr>
          <w:rFonts w:eastAsia="Times"/>
          <w:szCs w:val="22"/>
        </w:rPr>
        <w:t>Minorities at Risk Project (2009). College Park, MD: University of Maryland</w:t>
      </w:r>
    </w:p>
    <w:p w14:paraId="3C6A2278" w14:textId="31B2B806" w:rsidR="0076262D" w:rsidRPr="001D5F1E" w:rsidRDefault="0076262D" w:rsidP="0076262D">
      <w:pPr>
        <w:spacing w:after="60"/>
        <w:ind w:left="709" w:hanging="709"/>
        <w:rPr>
          <w:rFonts w:eastAsia="Times"/>
          <w:szCs w:val="22"/>
        </w:rPr>
      </w:pPr>
      <w:r w:rsidRPr="00595C2D">
        <w:rPr>
          <w:rFonts w:eastAsia="Times"/>
          <w:szCs w:val="22"/>
        </w:rPr>
        <w:t xml:space="preserve">Minority Rights Group International. </w:t>
      </w:r>
      <w:r w:rsidRPr="00595C2D">
        <w:rPr>
          <w:rFonts w:eastAsia="Times"/>
          <w:i/>
          <w:szCs w:val="22"/>
        </w:rPr>
        <w:t>World Directory of Minorities and Indigenous Peoples</w:t>
      </w:r>
      <w:r w:rsidRPr="00595C2D">
        <w:rPr>
          <w:rFonts w:eastAsia="Times"/>
          <w:szCs w:val="22"/>
        </w:rPr>
        <w:t xml:space="preserve">. </w:t>
      </w:r>
      <w:r w:rsidRPr="00595C2D">
        <w:rPr>
          <w:szCs w:val="22"/>
        </w:rPr>
        <w:t>http://www</w:t>
      </w:r>
      <w:r w:rsidRPr="001D5F1E">
        <w:rPr>
          <w:szCs w:val="22"/>
        </w:rPr>
        <w:t xml:space="preserve">.minorityrights.org/5780/venezuela/venezuela-overview.html </w:t>
      </w:r>
      <w:r w:rsidRPr="001D5F1E">
        <w:rPr>
          <w:rFonts w:eastAsia="Times"/>
          <w:szCs w:val="22"/>
        </w:rPr>
        <w:t>[</w:t>
      </w:r>
      <w:r w:rsidR="00225FE0" w:rsidRPr="001D5F1E">
        <w:rPr>
          <w:rFonts w:eastAsia="Times"/>
          <w:szCs w:val="22"/>
        </w:rPr>
        <w:t>April 26</w:t>
      </w:r>
      <w:r w:rsidRPr="001D5F1E">
        <w:rPr>
          <w:rFonts w:eastAsia="Times"/>
          <w:szCs w:val="22"/>
        </w:rPr>
        <w:t>, 2015].</w:t>
      </w:r>
    </w:p>
    <w:p w14:paraId="304A8523" w14:textId="7889CA15" w:rsidR="001D5F1E" w:rsidRPr="001D5F1E" w:rsidRDefault="001D5F1E" w:rsidP="001D5F1E">
      <w:pPr>
        <w:spacing w:after="60"/>
        <w:ind w:left="709" w:hanging="709"/>
        <w:rPr>
          <w:rFonts w:eastAsia="Times"/>
          <w:szCs w:val="22"/>
        </w:rPr>
      </w:pPr>
      <w:r w:rsidRPr="001D5F1E">
        <w:rPr>
          <w:rFonts w:eastAsia="Times"/>
          <w:szCs w:val="22"/>
          <w:lang w:val="es-ES"/>
        </w:rPr>
        <w:lastRenderedPageBreak/>
        <w:t xml:space="preserve">Telesur (2016). </w:t>
      </w:r>
      <w:r w:rsidRPr="007A5A44">
        <w:rPr>
          <w:rFonts w:eastAsia="Times"/>
          <w:szCs w:val="22"/>
          <w:lang w:val="es-ES"/>
        </w:rPr>
        <w:t>Nicolás Maduro ratifica compromiso con indígenas de Venezuela</w:t>
      </w:r>
      <w:r w:rsidRPr="001D5F1E">
        <w:rPr>
          <w:rFonts w:eastAsia="Times"/>
          <w:szCs w:val="22"/>
          <w:lang w:val="es-ES"/>
        </w:rPr>
        <w:t xml:space="preserve">. </w:t>
      </w:r>
      <w:hyperlink r:id="rId13" w:history="1">
        <w:r w:rsidRPr="001D5F1E">
          <w:rPr>
            <w:rStyle w:val="Hyperlink"/>
            <w:rFonts w:eastAsia="Times"/>
            <w:szCs w:val="22"/>
          </w:rPr>
          <w:t>https://www.telesurtv.net/news/Nicolas-Maduro-ratifica-compromiso-con-indigenas-de-Venezuela-20160602-0051.html</w:t>
        </w:r>
      </w:hyperlink>
      <w:r w:rsidRPr="001D5F1E">
        <w:rPr>
          <w:rFonts w:eastAsia="Times"/>
          <w:szCs w:val="22"/>
        </w:rPr>
        <w:t xml:space="preserve"> [September 6, 2022]</w:t>
      </w:r>
    </w:p>
    <w:p w14:paraId="5E254A88" w14:textId="1F0AB364" w:rsidR="000864D2" w:rsidRPr="001D5F1E" w:rsidRDefault="000864D2" w:rsidP="001D5F1E">
      <w:pPr>
        <w:spacing w:after="60"/>
        <w:ind w:left="709" w:hanging="709"/>
        <w:rPr>
          <w:rFonts w:eastAsia="Times"/>
          <w:szCs w:val="22"/>
        </w:rPr>
      </w:pPr>
      <w:r>
        <w:rPr>
          <w:rFonts w:eastAsia="Times"/>
          <w:szCs w:val="22"/>
        </w:rPr>
        <w:t xml:space="preserve">U.S. State Department (2019). </w:t>
      </w:r>
      <w:r w:rsidR="001D5F1E" w:rsidRPr="001D5F1E">
        <w:rPr>
          <w:rFonts w:eastAsia="Times"/>
          <w:szCs w:val="22"/>
        </w:rPr>
        <w:t>2019 Country Reports on Human Rights Practices: Venezuela</w:t>
      </w:r>
      <w:r w:rsidR="001D5F1E">
        <w:rPr>
          <w:rFonts w:eastAsia="Times"/>
          <w:szCs w:val="22"/>
        </w:rPr>
        <w:t xml:space="preserve"> </w:t>
      </w:r>
      <w:hyperlink r:id="rId14" w:history="1">
        <w:r w:rsidR="001D5F1E" w:rsidRPr="005771DA">
          <w:rPr>
            <w:rStyle w:val="Hyperlink"/>
            <w:rFonts w:eastAsia="Times"/>
            <w:szCs w:val="22"/>
          </w:rPr>
          <w:t>https://www.state.gov/reports/2019-country-reports-on-human-rights-practices/venezuela/</w:t>
        </w:r>
      </w:hyperlink>
      <w:r w:rsidR="001D5F1E">
        <w:rPr>
          <w:rFonts w:eastAsia="Times"/>
          <w:szCs w:val="22"/>
        </w:rPr>
        <w:t xml:space="preserve"> [September 6, 2022]</w:t>
      </w:r>
    </w:p>
    <w:p w14:paraId="4EB92CA9" w14:textId="08FAD282" w:rsidR="0076262D" w:rsidRDefault="0076262D" w:rsidP="0076262D">
      <w:pPr>
        <w:spacing w:after="60"/>
        <w:ind w:left="709" w:hanging="709"/>
        <w:rPr>
          <w:szCs w:val="22"/>
        </w:rPr>
      </w:pPr>
      <w:r w:rsidRPr="00595C2D">
        <w:rPr>
          <w:szCs w:val="22"/>
        </w:rPr>
        <w:t xml:space="preserve">Van </w:t>
      </w:r>
      <w:proofErr w:type="spellStart"/>
      <w:r w:rsidRPr="00595C2D">
        <w:rPr>
          <w:szCs w:val="22"/>
        </w:rPr>
        <w:t>Cott</w:t>
      </w:r>
      <w:proofErr w:type="spellEnd"/>
      <w:r w:rsidRPr="00595C2D">
        <w:rPr>
          <w:szCs w:val="22"/>
        </w:rPr>
        <w:t xml:space="preserve">, Donna L. (2001a). “Explaining Ethnic Autonomy Regimes in Latin America.” </w:t>
      </w:r>
      <w:r w:rsidRPr="00595C2D">
        <w:rPr>
          <w:i/>
          <w:iCs/>
          <w:szCs w:val="22"/>
        </w:rPr>
        <w:t>Studies in Comparative International Development</w:t>
      </w:r>
      <w:r w:rsidRPr="00595C2D">
        <w:rPr>
          <w:szCs w:val="22"/>
        </w:rPr>
        <w:t xml:space="preserve"> </w:t>
      </w:r>
      <w:r w:rsidRPr="00595C2D">
        <w:rPr>
          <w:iCs/>
          <w:szCs w:val="22"/>
        </w:rPr>
        <w:t>35</w:t>
      </w:r>
      <w:r w:rsidRPr="00595C2D">
        <w:rPr>
          <w:szCs w:val="22"/>
        </w:rPr>
        <w:t>(4): 30-58.</w:t>
      </w:r>
    </w:p>
    <w:p w14:paraId="196A6B85" w14:textId="009C0361" w:rsidR="00335F9D" w:rsidRPr="00595C2D" w:rsidRDefault="00335F9D" w:rsidP="00335F9D">
      <w:pPr>
        <w:spacing w:after="60"/>
        <w:ind w:left="709" w:hanging="709"/>
        <w:rPr>
          <w:rFonts w:cs="Times New Roman"/>
          <w:b/>
          <w:szCs w:val="22"/>
        </w:rPr>
      </w:pPr>
      <w:r w:rsidRPr="00C9164A">
        <w:rPr>
          <w:szCs w:val="22"/>
        </w:rPr>
        <w:t xml:space="preserve">Van </w:t>
      </w:r>
      <w:proofErr w:type="spellStart"/>
      <w:r w:rsidRPr="00C9164A">
        <w:rPr>
          <w:szCs w:val="22"/>
        </w:rPr>
        <w:t>Cott</w:t>
      </w:r>
      <w:proofErr w:type="spellEnd"/>
      <w:r w:rsidRPr="00C9164A">
        <w:rPr>
          <w:szCs w:val="22"/>
        </w:rPr>
        <w:t xml:space="preserve">, Donna Lee (2001b). </w:t>
      </w:r>
      <w:r w:rsidRPr="00595C2D">
        <w:rPr>
          <w:szCs w:val="22"/>
        </w:rPr>
        <w:t xml:space="preserve">“Andean Indigenous Movements and Constitutional Transformation: Venezuela in Comparative Perspective.” </w:t>
      </w:r>
      <w:r w:rsidRPr="00595C2D">
        <w:rPr>
          <w:i/>
          <w:szCs w:val="22"/>
        </w:rPr>
        <w:t xml:space="preserve">Paper presented at the 2001 Meeting of the Latin American Studies Association (LASA), Washington, DC, September 6-8, 2001. </w:t>
      </w:r>
      <w:r w:rsidRPr="00595C2D">
        <w:rPr>
          <w:szCs w:val="22"/>
        </w:rPr>
        <w:t>http://lasa.international.pitt.edu/Lasa2001/VanCottDonna.pdf [</w:t>
      </w:r>
      <w:r w:rsidR="00225FE0">
        <w:rPr>
          <w:szCs w:val="22"/>
        </w:rPr>
        <w:t>April 27</w:t>
      </w:r>
      <w:r w:rsidRPr="00595C2D">
        <w:rPr>
          <w:szCs w:val="22"/>
        </w:rPr>
        <w:t>, 20</w:t>
      </w:r>
      <w:r w:rsidR="00ED33F5">
        <w:rPr>
          <w:szCs w:val="22"/>
        </w:rPr>
        <w:t>22</w:t>
      </w:r>
      <w:r w:rsidRPr="00595C2D">
        <w:rPr>
          <w:szCs w:val="22"/>
        </w:rPr>
        <w:t>].</w:t>
      </w:r>
    </w:p>
    <w:p w14:paraId="30F32BC8" w14:textId="77777777" w:rsidR="0076262D" w:rsidRPr="00595C2D" w:rsidRDefault="0076262D" w:rsidP="0076262D">
      <w:pPr>
        <w:spacing w:after="60"/>
        <w:ind w:left="709" w:hanging="709"/>
        <w:rPr>
          <w:rFonts w:cs="Times New Roman"/>
          <w:b/>
          <w:szCs w:val="22"/>
        </w:rPr>
      </w:pPr>
      <w:r w:rsidRPr="00595C2D">
        <w:rPr>
          <w:szCs w:val="22"/>
        </w:rPr>
        <w:t xml:space="preserve">Van </w:t>
      </w:r>
      <w:proofErr w:type="spellStart"/>
      <w:r w:rsidRPr="00595C2D">
        <w:rPr>
          <w:szCs w:val="22"/>
        </w:rPr>
        <w:t>Cott</w:t>
      </w:r>
      <w:proofErr w:type="spellEnd"/>
      <w:r w:rsidRPr="00595C2D">
        <w:rPr>
          <w:szCs w:val="22"/>
        </w:rPr>
        <w:t xml:space="preserve">, Donna L. (2005). </w:t>
      </w:r>
      <w:r w:rsidRPr="00595C2D">
        <w:rPr>
          <w:i/>
          <w:iCs/>
          <w:szCs w:val="22"/>
        </w:rPr>
        <w:t>From movements to parties in Latin America: the evolution of ethnic politics</w:t>
      </w:r>
      <w:r w:rsidRPr="00595C2D">
        <w:rPr>
          <w:szCs w:val="22"/>
        </w:rPr>
        <w:t xml:space="preserve"> (p. 37). Cambridge: Cambridge University Press.</w:t>
      </w:r>
    </w:p>
    <w:p w14:paraId="5F4F4944" w14:textId="77777777" w:rsidR="0076262D" w:rsidRPr="00B511D8" w:rsidRDefault="0076262D" w:rsidP="0076262D">
      <w:pPr>
        <w:widowControl w:val="0"/>
        <w:spacing w:after="60"/>
        <w:ind w:left="709" w:hanging="709"/>
        <w:rPr>
          <w:rFonts w:cs="Times New Roman"/>
        </w:rPr>
      </w:pPr>
      <w:r w:rsidRPr="00AC37FC">
        <w:rPr>
          <w:rFonts w:cs="Times New Roman"/>
        </w:rPr>
        <w:t xml:space="preserve">Vogt, Manuel, Nils-Christian Bormann, Seraina Rüegger, Lars-Erik </w:t>
      </w:r>
      <w:proofErr w:type="spellStart"/>
      <w:r w:rsidRPr="00AC37FC">
        <w:rPr>
          <w:rFonts w:cs="Times New Roman"/>
        </w:rPr>
        <w:t>Cederman</w:t>
      </w:r>
      <w:proofErr w:type="spellEnd"/>
      <w:r w:rsidRPr="00AC37FC">
        <w:rPr>
          <w:rFonts w:cs="Times New Roman"/>
        </w:rPr>
        <w:t xml:space="preserve">, Philipp </w:t>
      </w:r>
      <w:proofErr w:type="spellStart"/>
      <w:r w:rsidRPr="00AC37FC">
        <w:rPr>
          <w:rFonts w:cs="Times New Roman"/>
        </w:rPr>
        <w:t>Hunziker</w:t>
      </w:r>
      <w:proofErr w:type="spellEnd"/>
      <w:r w:rsidRPr="00AC37FC">
        <w:rPr>
          <w:rFonts w:cs="Times New Roman"/>
        </w:rPr>
        <w:t xml:space="preserve">, and Luc Girardin (2015). “Integrating Data on Ethnicity, Geography, and Conflict: The Ethnic Power Relations Data Set Family.” </w:t>
      </w:r>
      <w:r w:rsidRPr="00B511D8">
        <w:rPr>
          <w:rFonts w:cs="Times New Roman"/>
          <w:i/>
          <w:iCs/>
        </w:rPr>
        <w:t>Journal of Conflict Resolution</w:t>
      </w:r>
      <w:r w:rsidRPr="00B511D8">
        <w:rPr>
          <w:rFonts w:cs="Times New Roman"/>
        </w:rPr>
        <w:t xml:space="preserve"> 59(7): 1327-1342.</w:t>
      </w:r>
    </w:p>
    <w:p w14:paraId="7FBA90BD" w14:textId="3242D139" w:rsidR="0076262D" w:rsidRDefault="0076262D" w:rsidP="0076262D">
      <w:pPr>
        <w:widowControl w:val="0"/>
        <w:spacing w:after="60"/>
        <w:ind w:left="709" w:hanging="709"/>
      </w:pPr>
      <w:proofErr w:type="spellStart"/>
      <w:r w:rsidRPr="008261BB">
        <w:t>Wucherpfennig</w:t>
      </w:r>
      <w:proofErr w:type="spellEnd"/>
      <w:r w:rsidRPr="008261BB">
        <w:t xml:space="preserve">, Julian, Nils </w:t>
      </w:r>
      <w:proofErr w:type="spellStart"/>
      <w:proofErr w:type="gramStart"/>
      <w:r w:rsidRPr="008261BB">
        <w:t>B.Weidmann</w:t>
      </w:r>
      <w:proofErr w:type="spellEnd"/>
      <w:proofErr w:type="gramEnd"/>
      <w:r w:rsidRPr="008261BB">
        <w:t xml:space="preserve">, Luc Girardin, Lars-Erik </w:t>
      </w:r>
      <w:proofErr w:type="spellStart"/>
      <w:r w:rsidRPr="008261BB">
        <w:t>Cederman</w:t>
      </w:r>
      <w:proofErr w:type="spellEnd"/>
      <w:r w:rsidRPr="008261BB">
        <w:t xml:space="preserve">, and Andreas </w:t>
      </w:r>
      <w:proofErr w:type="spellStart"/>
      <w:r w:rsidRPr="008261BB">
        <w:t>Wimmer</w:t>
      </w:r>
      <w:proofErr w:type="spellEnd"/>
      <w:r w:rsidRPr="008261BB">
        <w:t xml:space="preserve"> (2011). </w:t>
      </w:r>
      <w:r w:rsidRPr="00CE3FFA">
        <w:t>“</w:t>
      </w:r>
      <w:r w:rsidRPr="008261BB">
        <w:t>Politi</w:t>
      </w:r>
      <w:r>
        <w:t>cally Relevant Ethnic Groups across Space and T</w:t>
      </w:r>
      <w:r w:rsidRPr="008261BB">
        <w:t xml:space="preserve">ime: Introducing the </w:t>
      </w:r>
      <w:proofErr w:type="spellStart"/>
      <w:r w:rsidRPr="008261BB">
        <w:t>Ge</w:t>
      </w:r>
      <w:r>
        <w:t>oEPR</w:t>
      </w:r>
      <w:proofErr w:type="spellEnd"/>
      <w:r>
        <w:t xml:space="preserve"> D</w:t>
      </w:r>
      <w:r w:rsidRPr="008261BB">
        <w:t>ataset.</w:t>
      </w:r>
      <w:r>
        <w:t>”</w:t>
      </w:r>
      <w:r w:rsidRPr="008261BB">
        <w:t xml:space="preserve"> </w:t>
      </w:r>
      <w:r w:rsidRPr="008261BB">
        <w:rPr>
          <w:i/>
        </w:rPr>
        <w:t>Conflict Management and Peace Science</w:t>
      </w:r>
      <w:r>
        <w:t xml:space="preserve"> 28(5):</w:t>
      </w:r>
      <w:r w:rsidRPr="008261BB">
        <w:t xml:space="preserve"> 423-437.</w:t>
      </w:r>
    </w:p>
    <w:p w14:paraId="486141D0" w14:textId="562694B0" w:rsidR="0090430D" w:rsidRDefault="0090430D" w:rsidP="0076262D">
      <w:pPr>
        <w:widowControl w:val="0"/>
        <w:spacing w:after="60"/>
        <w:ind w:left="709" w:hanging="709"/>
      </w:pPr>
    </w:p>
    <w:p w14:paraId="212312C2" w14:textId="599368C1" w:rsidR="0090430D" w:rsidRDefault="0090430D" w:rsidP="0076262D">
      <w:pPr>
        <w:widowControl w:val="0"/>
        <w:spacing w:after="60"/>
        <w:ind w:left="709" w:hanging="709"/>
      </w:pPr>
    </w:p>
    <w:p w14:paraId="0C6CBECC" w14:textId="42E043F1" w:rsidR="004C3762" w:rsidRDefault="004C3762">
      <w:pPr>
        <w:spacing w:after="200" w:line="276" w:lineRule="auto"/>
      </w:pPr>
      <w:r>
        <w:br w:type="page"/>
      </w:r>
    </w:p>
    <w:p w14:paraId="0562F324" w14:textId="4A929BCD" w:rsidR="007561BD" w:rsidRDefault="007561BD" w:rsidP="007561BD">
      <w:pPr>
        <w:pStyle w:val="Heading2"/>
      </w:pPr>
      <w:proofErr w:type="spellStart"/>
      <w:r>
        <w:lastRenderedPageBreak/>
        <w:t>Zulians</w:t>
      </w:r>
      <w:proofErr w:type="spellEnd"/>
    </w:p>
    <w:p w14:paraId="40166972" w14:textId="77777777" w:rsidR="007561BD" w:rsidRDefault="007561BD" w:rsidP="007561BD"/>
    <w:p w14:paraId="36D80B30" w14:textId="72A0A8B3" w:rsidR="007561BD" w:rsidRPr="00F83BF0" w:rsidRDefault="007561BD" w:rsidP="007561BD">
      <w:pPr>
        <w:rPr>
          <w:rFonts w:cs="Times New Roman"/>
        </w:rPr>
      </w:pPr>
      <w:r w:rsidRPr="00DF24A7">
        <w:rPr>
          <w:rFonts w:cs="Times New Roman"/>
        </w:rPr>
        <w:t>Activity: 2000-201</w:t>
      </w:r>
      <w:r w:rsidR="00CE47A9" w:rsidRPr="00DF24A7">
        <w:rPr>
          <w:rFonts w:cs="Times New Roman"/>
        </w:rPr>
        <w:t>8</w:t>
      </w:r>
    </w:p>
    <w:p w14:paraId="193202F0" w14:textId="77777777" w:rsidR="007561BD" w:rsidRPr="00E62790" w:rsidRDefault="007561BD" w:rsidP="007561BD">
      <w:pPr>
        <w:rPr>
          <w:rFonts w:cs="Times New Roman"/>
        </w:rPr>
      </w:pPr>
    </w:p>
    <w:p w14:paraId="2EA76424" w14:textId="77777777" w:rsidR="007561BD" w:rsidRDefault="007561BD" w:rsidP="007561BD">
      <w:pPr>
        <w:rPr>
          <w:rFonts w:cs="Times New Roman"/>
          <w:b/>
          <w:szCs w:val="22"/>
        </w:rPr>
      </w:pPr>
    </w:p>
    <w:p w14:paraId="66B98055" w14:textId="77777777" w:rsidR="007561BD" w:rsidRDefault="007561BD" w:rsidP="007561BD">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57D331D" w14:textId="77777777" w:rsidR="007561BD" w:rsidRPr="006F657B" w:rsidRDefault="007561BD" w:rsidP="007561BD">
      <w:pPr>
        <w:rPr>
          <w:rFonts w:cs="Times New Roman"/>
          <w:bCs/>
          <w:szCs w:val="22"/>
        </w:rPr>
      </w:pPr>
    </w:p>
    <w:p w14:paraId="1D4D74BD" w14:textId="333449CD" w:rsidR="00D470EC" w:rsidRPr="00A57E39" w:rsidRDefault="00A57E39" w:rsidP="006F66FD">
      <w:pPr>
        <w:pStyle w:val="ListParagraph"/>
        <w:numPr>
          <w:ilvl w:val="0"/>
          <w:numId w:val="71"/>
        </w:numPr>
        <w:rPr>
          <w:rFonts w:cs="Times New Roman"/>
          <w:bCs/>
          <w:szCs w:val="22"/>
        </w:rPr>
      </w:pPr>
      <w:r w:rsidRPr="00D470EC">
        <w:t xml:space="preserve">Zulia is one of Venezuela’s states, located in </w:t>
      </w:r>
      <w:proofErr w:type="spellStart"/>
      <w:r w:rsidRPr="00D470EC">
        <w:t>Venzuela’s</w:t>
      </w:r>
      <w:proofErr w:type="spellEnd"/>
      <w:r w:rsidRPr="00D470EC">
        <w:t xml:space="preserve"> north-west. Zulia has considerable oil wealth and is one of the areas where opposition against Chavez’s leftist regime </w:t>
      </w:r>
      <w:r>
        <w:t>was</w:t>
      </w:r>
      <w:r w:rsidRPr="00D470EC">
        <w:t xml:space="preserve"> strongest. </w:t>
      </w:r>
    </w:p>
    <w:p w14:paraId="185581E7" w14:textId="415FEAFB" w:rsidR="00A57E39" w:rsidRDefault="00A57E39" w:rsidP="00A57E39">
      <w:pPr>
        <w:rPr>
          <w:rFonts w:cs="Times New Roman"/>
          <w:bCs/>
          <w:szCs w:val="22"/>
        </w:rPr>
      </w:pPr>
    </w:p>
    <w:p w14:paraId="17C66385" w14:textId="77777777" w:rsidR="00DF24A7" w:rsidRPr="00A57E39" w:rsidRDefault="00DF24A7" w:rsidP="00A57E39">
      <w:pPr>
        <w:rPr>
          <w:rFonts w:cs="Times New Roman"/>
          <w:bCs/>
          <w:szCs w:val="22"/>
        </w:rPr>
      </w:pPr>
    </w:p>
    <w:p w14:paraId="626D547B" w14:textId="77777777" w:rsidR="00A57E39" w:rsidRDefault="00A57E39" w:rsidP="00A57E39">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174EE5ED" w14:textId="77777777" w:rsidR="00A57E39" w:rsidRPr="006F657B" w:rsidRDefault="00A57E39" w:rsidP="00A57E39">
      <w:pPr>
        <w:rPr>
          <w:rFonts w:cs="Times New Roman"/>
          <w:szCs w:val="22"/>
        </w:rPr>
      </w:pPr>
    </w:p>
    <w:p w14:paraId="37432175" w14:textId="3EAE899E" w:rsidR="00A57E39" w:rsidRPr="00A57E39" w:rsidRDefault="00A57E39" w:rsidP="0091634D">
      <w:pPr>
        <w:pStyle w:val="ListParagraph"/>
        <w:numPr>
          <w:ilvl w:val="0"/>
          <w:numId w:val="18"/>
        </w:numPr>
        <w:rPr>
          <w:rFonts w:cs="Times New Roman"/>
          <w:szCs w:val="22"/>
        </w:rPr>
      </w:pPr>
      <w:r w:rsidRPr="00D470EC">
        <w:t>Zulia was incorporated into colonial Venezuela in 1777 (Minahan</w:t>
      </w:r>
      <w:r w:rsidR="00CD3248">
        <w:t>,</w:t>
      </w:r>
      <w:r w:rsidRPr="00D470EC">
        <w:t xml:space="preserve"> 2002: 2110).</w:t>
      </w:r>
      <w:r>
        <w:t xml:space="preserve"> </w:t>
      </w:r>
      <w:proofErr w:type="spellStart"/>
      <w:r w:rsidRPr="00D470EC">
        <w:t>Zulian</w:t>
      </w:r>
      <w:proofErr w:type="spellEnd"/>
      <w:r w:rsidRPr="00D470EC">
        <w:t xml:space="preserve"> leaders advocated a separate </w:t>
      </w:r>
      <w:proofErr w:type="spellStart"/>
      <w:r w:rsidRPr="00D470EC">
        <w:t>Zulian</w:t>
      </w:r>
      <w:proofErr w:type="spellEnd"/>
      <w:r w:rsidRPr="00D470EC">
        <w:t xml:space="preserve"> entity already under colonial rule. According to Minahan (2002: 2110), “[a] </w:t>
      </w:r>
      <w:proofErr w:type="spellStart"/>
      <w:r w:rsidRPr="00D470EC">
        <w:t>Zulian</w:t>
      </w:r>
      <w:proofErr w:type="spellEnd"/>
      <w:r w:rsidRPr="00D470EC">
        <w:t xml:space="preserve"> leader, José Domingo de Rus, attempted to persuade the Spanish authorities to form a separate captaincy-general of Maracaibo [the capital of Zulia], which would include parts of modern Venezuela and Colombia.” Furthermore, “[t]he first </w:t>
      </w:r>
      <w:proofErr w:type="gramStart"/>
      <w:r w:rsidRPr="00D470EC">
        <w:t>attempt</w:t>
      </w:r>
      <w:proofErr w:type="gramEnd"/>
      <w:r w:rsidRPr="00D470EC">
        <w:t xml:space="preserve"> to form an independent </w:t>
      </w:r>
      <w:proofErr w:type="spellStart"/>
      <w:r w:rsidRPr="00D470EC">
        <w:t>Zulian</w:t>
      </w:r>
      <w:proofErr w:type="spellEnd"/>
      <w:r w:rsidRPr="00D470EC">
        <w:t xml:space="preserve"> republic began with a revolt against the Spanish authorities during the Venezuelan war of independence. On 28 January 1821, </w:t>
      </w:r>
      <w:proofErr w:type="spellStart"/>
      <w:r w:rsidRPr="00D470EC">
        <w:t>Zulian</w:t>
      </w:r>
      <w:proofErr w:type="spellEnd"/>
      <w:r w:rsidRPr="00D470EC">
        <w:t xml:space="preserve"> leaders in Maracaibo declared the region free and independent of the Spanish government and created a democratic, sovereign republic.” The self-declared </w:t>
      </w:r>
      <w:proofErr w:type="spellStart"/>
      <w:r w:rsidRPr="00D470EC">
        <w:t>Zulian</w:t>
      </w:r>
      <w:proofErr w:type="spellEnd"/>
      <w:r w:rsidRPr="00D470EC">
        <w:t xml:space="preserve"> republic opted for inclusion in the new Venezuelan state in 1830. Other parts of the </w:t>
      </w:r>
      <w:proofErr w:type="spellStart"/>
      <w:r w:rsidRPr="00D470EC">
        <w:t>Zulian</w:t>
      </w:r>
      <w:proofErr w:type="spellEnd"/>
      <w:r w:rsidRPr="00D470EC">
        <w:t xml:space="preserve"> homeland were merged with Colombia. </w:t>
      </w:r>
    </w:p>
    <w:p w14:paraId="0A6DFCE2" w14:textId="77777777" w:rsidR="00A57E39" w:rsidRPr="00A57E39" w:rsidRDefault="00A57E39" w:rsidP="0091634D">
      <w:pPr>
        <w:pStyle w:val="ListParagraph"/>
        <w:numPr>
          <w:ilvl w:val="0"/>
          <w:numId w:val="18"/>
        </w:numPr>
        <w:rPr>
          <w:rFonts w:cs="Times New Roman"/>
          <w:szCs w:val="22"/>
        </w:rPr>
      </w:pPr>
      <w:r w:rsidRPr="00D470EC">
        <w:t xml:space="preserve">Minahan (2002: 2111) reports two more secessionist attempts in the context of the Federal War (1858-1863) and another in 1916 after the discovery of oil in 1912-1913. According to Minahan (2002: 2111) separatist sentiment continued throughout the 1920s and 1930s. He notes that the threat of secession was often used to elicit concessions from Caracas. </w:t>
      </w:r>
    </w:p>
    <w:p w14:paraId="4F19A47C" w14:textId="77777777" w:rsidR="00A57E39" w:rsidRPr="00A57E39" w:rsidRDefault="00A57E39" w:rsidP="0091634D">
      <w:pPr>
        <w:pStyle w:val="ListParagraph"/>
        <w:numPr>
          <w:ilvl w:val="0"/>
          <w:numId w:val="18"/>
        </w:numPr>
        <w:rPr>
          <w:rFonts w:cs="Times New Roman"/>
          <w:szCs w:val="22"/>
        </w:rPr>
      </w:pPr>
      <w:r w:rsidRPr="00D470EC">
        <w:t xml:space="preserve">In the 1940s and 1950s, Zulia’s autonomy was eroded by two centralizing governments (Minahan 2002: 2112). Minahan (2002: 2112) reports that </w:t>
      </w:r>
      <w:proofErr w:type="spellStart"/>
      <w:r w:rsidRPr="00D470EC">
        <w:t>Zulian</w:t>
      </w:r>
      <w:proofErr w:type="spellEnd"/>
      <w:r w:rsidRPr="00D470EC">
        <w:t xml:space="preserve"> identity was rediscovered in the 1970s and that nationalist feelings rose in the </w:t>
      </w:r>
      <w:proofErr w:type="gramStart"/>
      <w:r w:rsidRPr="00D470EC">
        <w:t>1990s, but</w:t>
      </w:r>
      <w:proofErr w:type="gramEnd"/>
      <w:r w:rsidRPr="00D470EC">
        <w:t xml:space="preserve"> does not offer evidence of any organized separatist activity for any of these claims. </w:t>
      </w:r>
    </w:p>
    <w:p w14:paraId="1BE006CA" w14:textId="77777777" w:rsidR="005C61EA" w:rsidRPr="00D65CD5" w:rsidRDefault="00A57E39" w:rsidP="0091634D">
      <w:pPr>
        <w:pStyle w:val="ListParagraph"/>
        <w:numPr>
          <w:ilvl w:val="0"/>
          <w:numId w:val="18"/>
        </w:numPr>
        <w:rPr>
          <w:rFonts w:cs="Times New Roman"/>
          <w:szCs w:val="22"/>
        </w:rPr>
      </w:pPr>
      <w:r w:rsidRPr="00D470EC">
        <w:t xml:space="preserve">The 1999 Venezuelan Constitution pushed for by Hugo Chavez eroded provincial autonomy. </w:t>
      </w:r>
      <w:proofErr w:type="gramStart"/>
      <w:r w:rsidRPr="00D470EC">
        <w:t>Furthermore</w:t>
      </w:r>
      <w:proofErr w:type="gramEnd"/>
      <w:r w:rsidRPr="00D470EC">
        <w:t xml:space="preserve"> Chavez proposed to include Zulia in a new, expanded Falcón (another Venezuelan state), but this proposal was not implemented. Under Chavez, a </w:t>
      </w:r>
      <w:proofErr w:type="spellStart"/>
      <w:r w:rsidRPr="00D470EC">
        <w:t>Zulian</w:t>
      </w:r>
      <w:proofErr w:type="spellEnd"/>
      <w:r w:rsidRPr="00D470EC">
        <w:t xml:space="preserve"> autonomy movement evolved. </w:t>
      </w:r>
      <w:proofErr w:type="spellStart"/>
      <w:r w:rsidRPr="00D470EC">
        <w:t>Petras</w:t>
      </w:r>
      <w:proofErr w:type="spellEnd"/>
      <w:r w:rsidRPr="00D470EC">
        <w:t xml:space="preserve"> (2009: 122), for instance, reports that “[t]he success of the secessionist regional ruling class in Bolivia has encouraged similar “autonomy movements” in Ecuador and Venezuela, led by the mayor of Guayaquil (Ecuador) and Governor of Zulia (Venezuela).” El Universal (2006) reports an autonomy proposal by the </w:t>
      </w:r>
      <w:proofErr w:type="spellStart"/>
      <w:r w:rsidRPr="00D470EC">
        <w:t>Zulian</w:t>
      </w:r>
      <w:proofErr w:type="spellEnd"/>
      <w:r w:rsidRPr="00D470EC">
        <w:t xml:space="preserve"> state. </w:t>
      </w:r>
      <w:proofErr w:type="spellStart"/>
      <w:r w:rsidRPr="00D470EC">
        <w:t>Suggett</w:t>
      </w:r>
      <w:proofErr w:type="spellEnd"/>
      <w:r w:rsidRPr="00D470EC">
        <w:t xml:space="preserve"> (2008) reports that Zulia’s state legislature proposed an autonomy regime in 2008, inspired by the unilateral autonomy referendums in Bolivia’s media </w:t>
      </w:r>
      <w:proofErr w:type="spellStart"/>
      <w:r w:rsidRPr="00D470EC">
        <w:t>luna</w:t>
      </w:r>
      <w:proofErr w:type="spellEnd"/>
      <w:r w:rsidRPr="00D470EC">
        <w:t xml:space="preserve">, another oil-rich region opposed to a left-wing regime. The autonomy movement met the strong opposition of the Chavez regime, which </w:t>
      </w:r>
      <w:r w:rsidRPr="00D65CD5">
        <w:t xml:space="preserve">depicted it at an attempt to destabilize the country (US Cable, 2006). </w:t>
      </w:r>
      <w:proofErr w:type="spellStart"/>
      <w:r w:rsidRPr="00D65CD5">
        <w:t>Suggett</w:t>
      </w:r>
      <w:proofErr w:type="spellEnd"/>
      <w:r w:rsidRPr="00D65CD5">
        <w:t xml:space="preserve"> mentions a number of “autonomy advocacy groups”, including </w:t>
      </w:r>
      <w:r w:rsidRPr="00D65CD5">
        <w:rPr>
          <w:i/>
          <w:iCs/>
        </w:rPr>
        <w:t xml:space="preserve">Rumbo </w:t>
      </w:r>
      <w:proofErr w:type="spellStart"/>
      <w:r w:rsidRPr="00D65CD5">
        <w:rPr>
          <w:i/>
          <w:iCs/>
        </w:rPr>
        <w:t>Propio</w:t>
      </w:r>
      <w:proofErr w:type="spellEnd"/>
      <w:r w:rsidRPr="00D65CD5">
        <w:rPr>
          <w:i/>
          <w:iCs/>
        </w:rPr>
        <w:t xml:space="preserve"> </w:t>
      </w:r>
      <w:proofErr w:type="gramStart"/>
      <w:r w:rsidRPr="00D65CD5">
        <w:rPr>
          <w:i/>
          <w:iCs/>
        </w:rPr>
        <w:t>para Zulia</w:t>
      </w:r>
      <w:proofErr w:type="gramEnd"/>
      <w:r w:rsidRPr="00D65CD5">
        <w:t xml:space="preserve"> (Own Path for Zulia) and also notes that Zulia’s governor, Manuel Rosales, is a strong advocate of regional autonomy. </w:t>
      </w:r>
    </w:p>
    <w:p w14:paraId="41D7E7FE" w14:textId="77777777" w:rsidR="00EB2A52" w:rsidRPr="00D65CD5" w:rsidRDefault="00A57E39" w:rsidP="000F7A72">
      <w:pPr>
        <w:pStyle w:val="ListParagraph"/>
        <w:numPr>
          <w:ilvl w:val="0"/>
          <w:numId w:val="18"/>
        </w:numPr>
      </w:pPr>
      <w:r w:rsidRPr="00D65CD5">
        <w:t xml:space="preserve">We could not establish Rumbo </w:t>
      </w:r>
      <w:proofErr w:type="spellStart"/>
      <w:r w:rsidRPr="00D65CD5">
        <w:t>Propio’s</w:t>
      </w:r>
      <w:proofErr w:type="spellEnd"/>
      <w:r w:rsidRPr="00D65CD5">
        <w:t xml:space="preserve"> date of formation. A 2006 US cable reports about Rumbo </w:t>
      </w:r>
      <w:proofErr w:type="spellStart"/>
      <w:r w:rsidRPr="00D65CD5">
        <w:t>Propio</w:t>
      </w:r>
      <w:proofErr w:type="spellEnd"/>
      <w:r w:rsidRPr="00D65CD5">
        <w:t xml:space="preserve"> and mentions it promoted a campaign for a referendum on autonomy, but notes that the group “seems to have come out of nowhere” and goes as far as suggesting that it is an invention by the Chavez regime to win political support. However, it does not appear that Rumbo </w:t>
      </w:r>
      <w:proofErr w:type="spellStart"/>
      <w:r w:rsidRPr="00D65CD5">
        <w:t>Propio</w:t>
      </w:r>
      <w:proofErr w:type="spellEnd"/>
      <w:r w:rsidRPr="00D65CD5">
        <w:t xml:space="preserve"> was an invention by Chavez, and we found evidence of other </w:t>
      </w:r>
      <w:proofErr w:type="spellStart"/>
      <w:r w:rsidRPr="00D65CD5">
        <w:t>Zulian</w:t>
      </w:r>
      <w:proofErr w:type="spellEnd"/>
      <w:r w:rsidRPr="00D65CD5">
        <w:t xml:space="preserve"> autonomist organizations, including </w:t>
      </w:r>
      <w:r w:rsidRPr="00D65CD5">
        <w:rPr>
          <w:i/>
          <w:iCs/>
        </w:rPr>
        <w:t xml:space="preserve">País </w:t>
      </w:r>
      <w:proofErr w:type="spellStart"/>
      <w:r w:rsidRPr="00D65CD5">
        <w:rPr>
          <w:i/>
          <w:iCs/>
        </w:rPr>
        <w:t>Zuliano</w:t>
      </w:r>
      <w:proofErr w:type="spellEnd"/>
      <w:r w:rsidRPr="00D65CD5">
        <w:rPr>
          <w:i/>
          <w:iCs/>
        </w:rPr>
        <w:t xml:space="preserve"> </w:t>
      </w:r>
      <w:r w:rsidRPr="00D65CD5">
        <w:t>(</w:t>
      </w:r>
      <w:proofErr w:type="spellStart"/>
      <w:r w:rsidRPr="00D65CD5">
        <w:t>Zulian</w:t>
      </w:r>
      <w:proofErr w:type="spellEnd"/>
      <w:r w:rsidRPr="00D65CD5">
        <w:t xml:space="preserve"> Country). Pais </w:t>
      </w:r>
      <w:proofErr w:type="spellStart"/>
      <w:r w:rsidRPr="00D65CD5">
        <w:t>Zuliano’s</w:t>
      </w:r>
      <w:proofErr w:type="spellEnd"/>
      <w:r w:rsidRPr="00D65CD5">
        <w:t xml:space="preserve"> date of formation is also unclear, but they formed a Yahoo group in 2000. Writing in 2002, Minahan (2002: 2113) notes a small but growing nationalist movement that wants increased autonomy and in particular greater control over Zulia’s oil. Based on this, we code the start date in 2000, the earliest evidence we found, which appears to make sense as well because as noted above a primary motive for the autonomist aspirations was opposition against Chavez, who had become president in 1999. </w:t>
      </w:r>
    </w:p>
    <w:p w14:paraId="48D77683" w14:textId="44E8A373" w:rsidR="00A57E39" w:rsidRPr="00D65CD5" w:rsidRDefault="00EB2A52" w:rsidP="00D65CD5">
      <w:pPr>
        <w:pStyle w:val="ListParagraph"/>
        <w:numPr>
          <w:ilvl w:val="0"/>
          <w:numId w:val="18"/>
        </w:numPr>
      </w:pPr>
      <w:r w:rsidRPr="00D65CD5">
        <w:lastRenderedPageBreak/>
        <w:t xml:space="preserve">The activities of Rumbo </w:t>
      </w:r>
      <w:proofErr w:type="spellStart"/>
      <w:r w:rsidRPr="00D65CD5">
        <w:t>Propio</w:t>
      </w:r>
      <w:proofErr w:type="spellEnd"/>
      <w:r w:rsidRPr="00D65CD5">
        <w:t xml:space="preserve"> and País </w:t>
      </w:r>
      <w:proofErr w:type="spellStart"/>
      <w:r w:rsidRPr="00D65CD5">
        <w:t>Zuliano</w:t>
      </w:r>
      <w:proofErr w:type="spellEnd"/>
      <w:r w:rsidRPr="00D65CD5">
        <w:t xml:space="preserve"> appear to have ceased after 2008. The last evidence of </w:t>
      </w:r>
      <w:r w:rsidR="00D65CD5" w:rsidRPr="00D65CD5">
        <w:t>a separatist claim</w:t>
      </w:r>
      <w:r w:rsidRPr="00D65CD5">
        <w:t xml:space="preserve"> we found was in May 2008 (</w:t>
      </w:r>
      <w:proofErr w:type="spellStart"/>
      <w:r w:rsidRPr="00D65CD5">
        <w:t>Suggett</w:t>
      </w:r>
      <w:proofErr w:type="spellEnd"/>
      <w:r w:rsidRPr="00D65CD5">
        <w:t xml:space="preserve">, 2008). </w:t>
      </w:r>
      <w:r w:rsidR="00D65CD5" w:rsidRPr="00D65CD5">
        <w:t xml:space="preserve">Manuel </w:t>
      </w:r>
      <w:r w:rsidR="00A57E39" w:rsidRPr="00D65CD5">
        <w:t>Rosales</w:t>
      </w:r>
      <w:r w:rsidR="00D65CD5" w:rsidRPr="00D65CD5">
        <w:t>, an advocate of autonomy and former governor of Zulia state,</w:t>
      </w:r>
      <w:r w:rsidR="00A57E39" w:rsidRPr="00D65CD5">
        <w:t xml:space="preserve"> went into Peruvian exile in 2009</w:t>
      </w:r>
      <w:r w:rsidR="000F7A72" w:rsidRPr="00D65CD5">
        <w:t xml:space="preserve">. </w:t>
      </w:r>
      <w:r w:rsidR="00CE47A9" w:rsidRPr="00D65CD5">
        <w:t xml:space="preserve">In a 2022 blog post, a former member of Rumbo </w:t>
      </w:r>
      <w:proofErr w:type="spellStart"/>
      <w:r w:rsidR="00CE47A9" w:rsidRPr="00D65CD5">
        <w:t>Propio</w:t>
      </w:r>
      <w:proofErr w:type="spellEnd"/>
      <w:r w:rsidR="00CE47A9" w:rsidRPr="00D65CD5">
        <w:t xml:space="preserve"> claims that “our call [for self-determination] unfortunately fell through”</w:t>
      </w:r>
      <w:r w:rsidR="00381C2E" w:rsidRPr="00D65CD5">
        <w:t xml:space="preserve"> (Chacón, 2022)</w:t>
      </w:r>
      <w:r w:rsidR="00CE47A9" w:rsidRPr="00D65CD5">
        <w:t xml:space="preserve">. </w:t>
      </w:r>
      <w:r w:rsidR="00D65CD5" w:rsidRPr="00D65CD5">
        <w:t xml:space="preserve">As we did not find clear evidence as to when the movement ended, we </w:t>
      </w:r>
      <w:r w:rsidR="00CE47A9" w:rsidRPr="00D65CD5">
        <w:t xml:space="preserve">apply </w:t>
      </w:r>
      <w:r w:rsidR="000F7A72" w:rsidRPr="00D65CD5">
        <w:t>the “ten years of inactivity rule” and code the movement’s end date in 2018.</w:t>
      </w:r>
      <w:r w:rsidR="00D65CD5" w:rsidRPr="00D65CD5">
        <w:t xml:space="preserve"> </w:t>
      </w:r>
      <w:r w:rsidR="00A57E39" w:rsidRPr="00D65CD5">
        <w:rPr>
          <w:rFonts w:eastAsia="Times New Roman"/>
          <w:color w:val="000000"/>
        </w:rPr>
        <w:t xml:space="preserve">[start date: </w:t>
      </w:r>
      <w:r w:rsidR="005C61EA" w:rsidRPr="00D65CD5">
        <w:rPr>
          <w:rFonts w:eastAsia="Times New Roman"/>
          <w:color w:val="000000"/>
        </w:rPr>
        <w:t>2000</w:t>
      </w:r>
      <w:r w:rsidR="00A57E39" w:rsidRPr="00D65CD5">
        <w:rPr>
          <w:rFonts w:eastAsia="Times New Roman"/>
          <w:color w:val="000000"/>
        </w:rPr>
        <w:t xml:space="preserve">; end date: </w:t>
      </w:r>
      <w:r w:rsidR="000F7A72" w:rsidRPr="00D65CD5">
        <w:rPr>
          <w:rFonts w:eastAsia="Times New Roman"/>
          <w:color w:val="000000"/>
        </w:rPr>
        <w:t>2018</w:t>
      </w:r>
      <w:r w:rsidR="00A57E39" w:rsidRPr="00D65CD5">
        <w:rPr>
          <w:rFonts w:eastAsia="Times New Roman"/>
          <w:color w:val="000000"/>
        </w:rPr>
        <w:t>]</w:t>
      </w:r>
      <w:r w:rsidR="00A57E39" w:rsidRPr="00D65CD5">
        <w:t xml:space="preserve"> </w:t>
      </w:r>
    </w:p>
    <w:p w14:paraId="0CEA4906" w14:textId="77777777" w:rsidR="00A57E39" w:rsidRPr="006F657B" w:rsidRDefault="00A57E39" w:rsidP="00A57E39">
      <w:pPr>
        <w:rPr>
          <w:rFonts w:cs="Times New Roman"/>
          <w:szCs w:val="22"/>
        </w:rPr>
      </w:pPr>
    </w:p>
    <w:p w14:paraId="13001EF5" w14:textId="77777777" w:rsidR="00A57E39" w:rsidRPr="006F657B" w:rsidRDefault="00A57E39" w:rsidP="00A57E39">
      <w:pPr>
        <w:rPr>
          <w:rFonts w:cs="Times New Roman"/>
          <w:szCs w:val="22"/>
        </w:rPr>
      </w:pPr>
    </w:p>
    <w:p w14:paraId="5ADDA18B" w14:textId="7AF616B8" w:rsidR="004027AC" w:rsidRPr="00BE5168" w:rsidRDefault="004027AC" w:rsidP="004027AC">
      <w:pPr>
        <w:rPr>
          <w:rFonts w:cs="Times New Roman"/>
          <w:b/>
          <w:szCs w:val="22"/>
        </w:rPr>
      </w:pPr>
      <w:r>
        <w:rPr>
          <w:rFonts w:cs="Times New Roman"/>
          <w:b/>
          <w:szCs w:val="22"/>
        </w:rPr>
        <w:t>Dominant claim</w:t>
      </w:r>
    </w:p>
    <w:p w14:paraId="038B4A36" w14:textId="77777777" w:rsidR="004027AC" w:rsidRDefault="004027AC" w:rsidP="004027AC">
      <w:pPr>
        <w:rPr>
          <w:rFonts w:cs="Times New Roman"/>
          <w:bCs/>
          <w:szCs w:val="22"/>
        </w:rPr>
      </w:pPr>
    </w:p>
    <w:p w14:paraId="11AA9EA3" w14:textId="77777777" w:rsidR="004027AC" w:rsidRPr="001E4309" w:rsidRDefault="004027AC" w:rsidP="004027AC">
      <w:pPr>
        <w:pStyle w:val="ListParagraph"/>
        <w:numPr>
          <w:ilvl w:val="0"/>
          <w:numId w:val="73"/>
        </w:numPr>
        <w:rPr>
          <w:rFonts w:cs="Times New Roman"/>
          <w:bCs/>
          <w:szCs w:val="22"/>
        </w:rPr>
      </w:pPr>
      <w:r w:rsidRPr="001E4309">
        <w:rPr>
          <w:rFonts w:cs="Times New Roman"/>
          <w:bCs/>
          <w:szCs w:val="22"/>
        </w:rPr>
        <w:t xml:space="preserve">After Hugo Chavez promoted </w:t>
      </w:r>
      <w:r>
        <w:rPr>
          <w:rFonts w:cs="Times New Roman"/>
          <w:bCs/>
          <w:szCs w:val="22"/>
        </w:rPr>
        <w:t>the</w:t>
      </w:r>
      <w:r w:rsidRPr="001E4309">
        <w:rPr>
          <w:rFonts w:cs="Times New Roman"/>
          <w:bCs/>
          <w:szCs w:val="22"/>
        </w:rPr>
        <w:t xml:space="preserve"> 1999 constitution, which eroded provincial autonomy, the </w:t>
      </w:r>
      <w:proofErr w:type="spellStart"/>
      <w:r w:rsidRPr="001E4309">
        <w:rPr>
          <w:rFonts w:cs="Times New Roman"/>
          <w:bCs/>
          <w:szCs w:val="22"/>
        </w:rPr>
        <w:t>Zulians</w:t>
      </w:r>
      <w:proofErr w:type="spellEnd"/>
      <w:r w:rsidRPr="001E4309">
        <w:rPr>
          <w:rFonts w:cs="Times New Roman"/>
          <w:bCs/>
          <w:szCs w:val="22"/>
        </w:rPr>
        <w:t xml:space="preserve"> demanded more autonomy for the Zulia state. Manuel Rosales, who was elected governor of Zulia in 2000, supported this demand as well as the group</w:t>
      </w:r>
      <w:r>
        <w:rPr>
          <w:rFonts w:cs="Times New Roman"/>
          <w:bCs/>
          <w:szCs w:val="22"/>
        </w:rPr>
        <w:t>s</w:t>
      </w:r>
      <w:r w:rsidRPr="001E4309">
        <w:rPr>
          <w:rFonts w:cs="Times New Roman"/>
          <w:bCs/>
          <w:szCs w:val="22"/>
        </w:rPr>
        <w:t xml:space="preserve"> </w:t>
      </w:r>
      <w:r w:rsidRPr="00CE47A9">
        <w:rPr>
          <w:rFonts w:cs="Times New Roman"/>
          <w:bCs/>
          <w:i/>
          <w:iCs/>
          <w:szCs w:val="22"/>
        </w:rPr>
        <w:t xml:space="preserve">Rumbo </w:t>
      </w:r>
      <w:proofErr w:type="spellStart"/>
      <w:r w:rsidRPr="00CE47A9">
        <w:rPr>
          <w:rFonts w:cs="Times New Roman"/>
          <w:bCs/>
          <w:i/>
          <w:iCs/>
          <w:szCs w:val="22"/>
        </w:rPr>
        <w:t>Propio</w:t>
      </w:r>
      <w:proofErr w:type="spellEnd"/>
      <w:r w:rsidRPr="00CE47A9">
        <w:rPr>
          <w:rFonts w:cs="Times New Roman"/>
          <w:bCs/>
          <w:i/>
          <w:iCs/>
          <w:szCs w:val="22"/>
        </w:rPr>
        <w:t xml:space="preserve"> Para Zulia</w:t>
      </w:r>
      <w:r w:rsidRPr="001E4309">
        <w:rPr>
          <w:rFonts w:cs="Times New Roman"/>
          <w:bCs/>
          <w:szCs w:val="22"/>
        </w:rPr>
        <w:t xml:space="preserve"> (Own Path for Zulia) and Pais </w:t>
      </w:r>
      <w:proofErr w:type="spellStart"/>
      <w:r w:rsidRPr="001E4309">
        <w:rPr>
          <w:rFonts w:cs="Times New Roman"/>
          <w:bCs/>
          <w:szCs w:val="22"/>
        </w:rPr>
        <w:t>Zuliano</w:t>
      </w:r>
      <w:proofErr w:type="spellEnd"/>
      <w:r w:rsidRPr="001E4309">
        <w:rPr>
          <w:rFonts w:cs="Times New Roman"/>
          <w:bCs/>
          <w:szCs w:val="22"/>
        </w:rPr>
        <w:t>.</w:t>
      </w:r>
      <w:r>
        <w:rPr>
          <w:rFonts w:cs="Times New Roman"/>
          <w:bCs/>
          <w:szCs w:val="22"/>
        </w:rPr>
        <w:t xml:space="preserve"> [2000-2018: autonomy claim]</w:t>
      </w:r>
    </w:p>
    <w:p w14:paraId="59947C59" w14:textId="77777777" w:rsidR="004027AC" w:rsidRDefault="004027AC" w:rsidP="004027AC">
      <w:pPr>
        <w:rPr>
          <w:rFonts w:cs="Times New Roman"/>
          <w:bCs/>
          <w:szCs w:val="22"/>
        </w:rPr>
      </w:pPr>
    </w:p>
    <w:p w14:paraId="307357D2" w14:textId="77777777" w:rsidR="004027AC" w:rsidRPr="009C6C8D" w:rsidRDefault="004027AC" w:rsidP="004027AC">
      <w:pPr>
        <w:rPr>
          <w:rFonts w:cs="Times New Roman"/>
          <w:bCs/>
          <w:szCs w:val="22"/>
        </w:rPr>
      </w:pPr>
    </w:p>
    <w:p w14:paraId="6FDF836E" w14:textId="77777777" w:rsidR="004027AC" w:rsidRPr="00BE5168" w:rsidRDefault="004027AC" w:rsidP="004027AC">
      <w:pPr>
        <w:rPr>
          <w:rFonts w:cs="Times New Roman"/>
          <w:b/>
          <w:szCs w:val="22"/>
        </w:rPr>
      </w:pPr>
      <w:r>
        <w:rPr>
          <w:rFonts w:cs="Times New Roman"/>
          <w:b/>
          <w:szCs w:val="22"/>
        </w:rPr>
        <w:t>Independence claims</w:t>
      </w:r>
    </w:p>
    <w:p w14:paraId="6CC20A18" w14:textId="77777777" w:rsidR="004027AC" w:rsidRDefault="004027AC" w:rsidP="004027AC">
      <w:pPr>
        <w:rPr>
          <w:rFonts w:cs="Times New Roman"/>
          <w:bCs/>
          <w:szCs w:val="22"/>
        </w:rPr>
      </w:pPr>
    </w:p>
    <w:p w14:paraId="6B0A33BA" w14:textId="77777777" w:rsidR="004027AC" w:rsidRDefault="004027AC" w:rsidP="004027AC">
      <w:pPr>
        <w:rPr>
          <w:rFonts w:cs="Times New Roman"/>
          <w:bCs/>
          <w:szCs w:val="22"/>
        </w:rPr>
      </w:pPr>
      <w:r>
        <w:rPr>
          <w:rFonts w:cs="Times New Roman"/>
          <w:bCs/>
          <w:szCs w:val="22"/>
        </w:rPr>
        <w:t>NA</w:t>
      </w:r>
    </w:p>
    <w:p w14:paraId="016F4DE7" w14:textId="77777777" w:rsidR="004027AC" w:rsidRDefault="004027AC" w:rsidP="004027AC">
      <w:pPr>
        <w:rPr>
          <w:rFonts w:cs="Times New Roman"/>
          <w:bCs/>
          <w:szCs w:val="22"/>
        </w:rPr>
      </w:pPr>
    </w:p>
    <w:p w14:paraId="260C369D" w14:textId="77777777" w:rsidR="004027AC" w:rsidRDefault="004027AC" w:rsidP="004027AC">
      <w:pPr>
        <w:rPr>
          <w:rFonts w:cs="Times New Roman"/>
          <w:bCs/>
          <w:szCs w:val="22"/>
        </w:rPr>
      </w:pPr>
    </w:p>
    <w:p w14:paraId="3D97F882" w14:textId="77777777" w:rsidR="004027AC" w:rsidRPr="00BE5168" w:rsidRDefault="004027AC" w:rsidP="004027AC">
      <w:pPr>
        <w:rPr>
          <w:rFonts w:cs="Times New Roman"/>
          <w:b/>
          <w:szCs w:val="22"/>
        </w:rPr>
      </w:pPr>
      <w:r>
        <w:rPr>
          <w:rFonts w:cs="Times New Roman"/>
          <w:b/>
          <w:szCs w:val="22"/>
        </w:rPr>
        <w:t>Irredentist claims</w:t>
      </w:r>
    </w:p>
    <w:p w14:paraId="0A255F8B" w14:textId="77777777" w:rsidR="004027AC" w:rsidRDefault="004027AC" w:rsidP="004027AC">
      <w:pPr>
        <w:rPr>
          <w:rFonts w:cs="Times New Roman"/>
          <w:bCs/>
          <w:szCs w:val="22"/>
        </w:rPr>
      </w:pPr>
    </w:p>
    <w:p w14:paraId="56CF1E3A" w14:textId="77777777" w:rsidR="004027AC" w:rsidRDefault="004027AC" w:rsidP="004027AC">
      <w:pPr>
        <w:rPr>
          <w:rFonts w:cs="Times New Roman"/>
          <w:bCs/>
          <w:szCs w:val="22"/>
        </w:rPr>
      </w:pPr>
      <w:r>
        <w:rPr>
          <w:rFonts w:cs="Times New Roman"/>
          <w:bCs/>
          <w:szCs w:val="22"/>
        </w:rPr>
        <w:t>NA</w:t>
      </w:r>
    </w:p>
    <w:p w14:paraId="62C782E4" w14:textId="77777777" w:rsidR="004027AC" w:rsidRDefault="004027AC" w:rsidP="004027AC">
      <w:pPr>
        <w:rPr>
          <w:rFonts w:cs="Times New Roman"/>
          <w:bCs/>
          <w:szCs w:val="22"/>
        </w:rPr>
      </w:pPr>
    </w:p>
    <w:p w14:paraId="1AF54D48" w14:textId="77777777" w:rsidR="004027AC" w:rsidRPr="009C6C8D" w:rsidRDefault="004027AC" w:rsidP="004027AC">
      <w:pPr>
        <w:rPr>
          <w:rFonts w:cs="Times New Roman"/>
          <w:bCs/>
          <w:szCs w:val="22"/>
        </w:rPr>
      </w:pPr>
    </w:p>
    <w:p w14:paraId="53FCE5EF" w14:textId="77777777" w:rsidR="004027AC" w:rsidRPr="00904609" w:rsidRDefault="004027AC" w:rsidP="004027AC">
      <w:pPr>
        <w:rPr>
          <w:rFonts w:cs="Times New Roman"/>
        </w:rPr>
      </w:pPr>
      <w:r>
        <w:rPr>
          <w:rFonts w:cs="Times New Roman"/>
          <w:b/>
        </w:rPr>
        <w:t xml:space="preserve">Claimed </w:t>
      </w:r>
      <w:proofErr w:type="gramStart"/>
      <w:r>
        <w:rPr>
          <w:rFonts w:cs="Times New Roman"/>
          <w:b/>
        </w:rPr>
        <w:t>territory</w:t>
      </w:r>
      <w:proofErr w:type="gramEnd"/>
    </w:p>
    <w:p w14:paraId="280DE914" w14:textId="77777777" w:rsidR="004027AC" w:rsidRPr="006F657B" w:rsidRDefault="004027AC" w:rsidP="004027AC">
      <w:pPr>
        <w:rPr>
          <w:rFonts w:cs="Times New Roman"/>
          <w:bCs/>
          <w:szCs w:val="22"/>
        </w:rPr>
      </w:pPr>
    </w:p>
    <w:p w14:paraId="38B36348" w14:textId="77777777" w:rsidR="004027AC" w:rsidRPr="00D65CD5" w:rsidRDefault="004027AC" w:rsidP="004027AC">
      <w:pPr>
        <w:pStyle w:val="ListParagraph"/>
        <w:numPr>
          <w:ilvl w:val="0"/>
          <w:numId w:val="73"/>
        </w:numPr>
        <w:rPr>
          <w:rFonts w:cs="Times New Roman"/>
          <w:bCs/>
          <w:szCs w:val="22"/>
        </w:rPr>
      </w:pPr>
      <w:r w:rsidRPr="00D65CD5">
        <w:rPr>
          <w:rFonts w:cs="Times New Roman"/>
          <w:bCs/>
          <w:szCs w:val="22"/>
        </w:rPr>
        <w:t xml:space="preserve">The territory claimed by the </w:t>
      </w:r>
      <w:proofErr w:type="spellStart"/>
      <w:r w:rsidRPr="00D65CD5">
        <w:rPr>
          <w:rFonts w:cs="Times New Roman"/>
          <w:bCs/>
          <w:szCs w:val="22"/>
        </w:rPr>
        <w:t>Zulians</w:t>
      </w:r>
      <w:proofErr w:type="spellEnd"/>
      <w:r w:rsidRPr="00D65CD5">
        <w:rPr>
          <w:rFonts w:cs="Times New Roman"/>
          <w:bCs/>
          <w:szCs w:val="22"/>
        </w:rPr>
        <w:t xml:space="preserve"> consists of the current state Zulia in northwest Venezuela. We code this claim based on the Global Administrative Areas database. </w:t>
      </w:r>
    </w:p>
    <w:p w14:paraId="54F491C7" w14:textId="77777777" w:rsidR="004027AC" w:rsidRDefault="004027AC" w:rsidP="004027AC">
      <w:pPr>
        <w:rPr>
          <w:rFonts w:cs="Times New Roman"/>
          <w:bCs/>
          <w:szCs w:val="22"/>
        </w:rPr>
      </w:pPr>
    </w:p>
    <w:p w14:paraId="45896A37" w14:textId="77777777" w:rsidR="004027AC" w:rsidRPr="006F657B" w:rsidRDefault="004027AC" w:rsidP="004027AC">
      <w:pPr>
        <w:rPr>
          <w:rFonts w:cs="Times New Roman"/>
          <w:bCs/>
          <w:szCs w:val="22"/>
        </w:rPr>
      </w:pPr>
    </w:p>
    <w:p w14:paraId="43BCA18A" w14:textId="77777777" w:rsidR="004027AC" w:rsidRPr="00BE5168" w:rsidRDefault="004027AC" w:rsidP="004027AC">
      <w:pPr>
        <w:rPr>
          <w:rFonts w:cs="Times New Roman"/>
          <w:b/>
          <w:szCs w:val="22"/>
        </w:rPr>
      </w:pPr>
      <w:r w:rsidRPr="00BE5168">
        <w:rPr>
          <w:rFonts w:cs="Times New Roman"/>
          <w:b/>
          <w:szCs w:val="22"/>
        </w:rPr>
        <w:t>Sovereignty declarations</w:t>
      </w:r>
    </w:p>
    <w:p w14:paraId="368DF1A4" w14:textId="77777777" w:rsidR="004027AC" w:rsidRPr="006F657B" w:rsidRDefault="004027AC" w:rsidP="004027AC">
      <w:pPr>
        <w:rPr>
          <w:rFonts w:cs="Times New Roman"/>
          <w:szCs w:val="22"/>
        </w:rPr>
      </w:pPr>
    </w:p>
    <w:p w14:paraId="7E7BF77E" w14:textId="77777777" w:rsidR="004027AC" w:rsidRPr="00D65CD5" w:rsidRDefault="004027AC" w:rsidP="004027AC">
      <w:pPr>
        <w:rPr>
          <w:rFonts w:cs="Times New Roman"/>
          <w:szCs w:val="22"/>
        </w:rPr>
      </w:pPr>
      <w:r>
        <w:t>NA</w:t>
      </w:r>
    </w:p>
    <w:p w14:paraId="74D29195" w14:textId="77777777" w:rsidR="004027AC" w:rsidRPr="006F657B" w:rsidRDefault="004027AC" w:rsidP="004027AC">
      <w:pPr>
        <w:rPr>
          <w:rFonts w:cs="Times New Roman"/>
          <w:szCs w:val="22"/>
        </w:rPr>
      </w:pPr>
    </w:p>
    <w:p w14:paraId="4D280839" w14:textId="77777777" w:rsidR="004027AC" w:rsidRPr="006F657B" w:rsidRDefault="004027AC" w:rsidP="004027AC">
      <w:pPr>
        <w:ind w:left="709" w:hanging="709"/>
        <w:rPr>
          <w:rFonts w:cs="Times New Roman"/>
          <w:szCs w:val="22"/>
        </w:rPr>
      </w:pPr>
    </w:p>
    <w:p w14:paraId="06B06431" w14:textId="77777777" w:rsidR="00A57E39" w:rsidRDefault="00A57E39" w:rsidP="00A57E39">
      <w:pPr>
        <w:rPr>
          <w:rFonts w:cs="Times New Roman"/>
          <w:b/>
          <w:szCs w:val="22"/>
        </w:rPr>
      </w:pPr>
      <w:r>
        <w:rPr>
          <w:rFonts w:cs="Times New Roman"/>
          <w:b/>
          <w:szCs w:val="22"/>
        </w:rPr>
        <w:t>Separatist armed conflict</w:t>
      </w:r>
    </w:p>
    <w:p w14:paraId="38004E58" w14:textId="77777777" w:rsidR="00A57E39" w:rsidRPr="006F657B" w:rsidRDefault="00A57E39" w:rsidP="00A57E39">
      <w:pPr>
        <w:rPr>
          <w:rFonts w:cs="Times New Roman"/>
          <w:szCs w:val="22"/>
        </w:rPr>
      </w:pPr>
    </w:p>
    <w:p w14:paraId="7ECA55B0" w14:textId="01A079D6" w:rsidR="00A57E39" w:rsidRPr="005C61EA" w:rsidRDefault="005C61EA" w:rsidP="005C61EA">
      <w:pPr>
        <w:pStyle w:val="ListParagraph"/>
        <w:numPr>
          <w:ilvl w:val="0"/>
          <w:numId w:val="18"/>
        </w:numPr>
        <w:rPr>
          <w:rFonts w:cs="Times New Roman"/>
          <w:szCs w:val="22"/>
        </w:rPr>
      </w:pPr>
      <w:r w:rsidRPr="00D470EC">
        <w:t xml:space="preserve">We found no evidence of separatist </w:t>
      </w:r>
      <w:proofErr w:type="gramStart"/>
      <w:r w:rsidRPr="00D470EC">
        <w:t>violence,</w:t>
      </w:r>
      <w:proofErr w:type="gramEnd"/>
      <w:r w:rsidRPr="00D470EC">
        <w:t xml:space="preserve"> thus the entire movement is coded as NVIOLSD.</w:t>
      </w:r>
      <w:r>
        <w:t xml:space="preserve"> </w:t>
      </w:r>
      <w:r w:rsidR="00A57E39">
        <w:t>[NVIOLSD]</w:t>
      </w:r>
    </w:p>
    <w:p w14:paraId="33464B55" w14:textId="77777777" w:rsidR="00A57E39" w:rsidRDefault="00A57E39" w:rsidP="00A57E39">
      <w:pPr>
        <w:ind w:left="709" w:hanging="709"/>
        <w:rPr>
          <w:rFonts w:cs="Times New Roman"/>
          <w:b/>
        </w:rPr>
      </w:pPr>
    </w:p>
    <w:p w14:paraId="2AC4C23D" w14:textId="77777777" w:rsidR="00A57E39" w:rsidRDefault="00A57E39" w:rsidP="00A57E39">
      <w:pPr>
        <w:ind w:left="709" w:hanging="709"/>
        <w:rPr>
          <w:rFonts w:cs="Times New Roman"/>
          <w:b/>
        </w:rPr>
      </w:pPr>
    </w:p>
    <w:p w14:paraId="4C398E09" w14:textId="27A5DFAC" w:rsidR="007561BD" w:rsidRPr="00BE5168" w:rsidRDefault="007561BD" w:rsidP="007561BD">
      <w:pPr>
        <w:rPr>
          <w:rFonts w:cs="Times New Roman"/>
          <w:szCs w:val="22"/>
        </w:rPr>
      </w:pPr>
      <w:r>
        <w:rPr>
          <w:rFonts w:cs="Times New Roman"/>
          <w:b/>
          <w:szCs w:val="22"/>
        </w:rPr>
        <w:t xml:space="preserve">Historical </w:t>
      </w:r>
      <w:r w:rsidR="004027AC">
        <w:rPr>
          <w:rFonts w:cs="Times New Roman"/>
          <w:b/>
          <w:szCs w:val="22"/>
        </w:rPr>
        <w:t>c</w:t>
      </w:r>
      <w:r>
        <w:rPr>
          <w:rFonts w:cs="Times New Roman"/>
          <w:b/>
          <w:szCs w:val="22"/>
        </w:rPr>
        <w:t>ontext</w:t>
      </w:r>
    </w:p>
    <w:p w14:paraId="570AC9B5" w14:textId="77777777" w:rsidR="007561BD" w:rsidRPr="006F657B" w:rsidRDefault="007561BD" w:rsidP="007561BD">
      <w:pPr>
        <w:rPr>
          <w:rFonts w:cs="Times New Roman"/>
          <w:szCs w:val="22"/>
        </w:rPr>
      </w:pPr>
    </w:p>
    <w:p w14:paraId="42947ECF" w14:textId="0C7F83B3" w:rsidR="007751E7" w:rsidRPr="006E32C8" w:rsidRDefault="006E32C8" w:rsidP="007751E7">
      <w:pPr>
        <w:pStyle w:val="ListParagraph"/>
        <w:numPr>
          <w:ilvl w:val="0"/>
          <w:numId w:val="71"/>
        </w:numPr>
        <w:rPr>
          <w:rFonts w:cs="Times New Roman"/>
          <w:szCs w:val="22"/>
        </w:rPr>
      </w:pPr>
      <w:proofErr w:type="spellStart"/>
      <w:r>
        <w:rPr>
          <w:rFonts w:cs="Times New Roman"/>
        </w:rPr>
        <w:t>Zulians</w:t>
      </w:r>
      <w:proofErr w:type="spellEnd"/>
      <w:r>
        <w:rPr>
          <w:rFonts w:cs="Times New Roman"/>
        </w:rPr>
        <w:t xml:space="preserve"> have a long history of autonomy and self-sufficiency. </w:t>
      </w:r>
      <w:r w:rsidR="003973F5" w:rsidRPr="000D4B66">
        <w:rPr>
          <w:rFonts w:cs="Times New Roman"/>
        </w:rPr>
        <w:t xml:space="preserve">According to Minahan (2002: 2110), </w:t>
      </w:r>
      <w:r w:rsidR="003973F5">
        <w:t xml:space="preserve">“[t]he first </w:t>
      </w:r>
      <w:proofErr w:type="gramStart"/>
      <w:r w:rsidR="003973F5">
        <w:t>attempt</w:t>
      </w:r>
      <w:proofErr w:type="gramEnd"/>
      <w:r w:rsidR="003973F5">
        <w:t xml:space="preserve"> to form an independent </w:t>
      </w:r>
      <w:proofErr w:type="spellStart"/>
      <w:r w:rsidR="003973F5">
        <w:t>Zulian</w:t>
      </w:r>
      <w:proofErr w:type="spellEnd"/>
      <w:r w:rsidR="003973F5">
        <w:t xml:space="preserve"> republic began with a revolt against the Spanish authorities during the Venezuelan war of independence. On 28 January 1821, </w:t>
      </w:r>
      <w:proofErr w:type="spellStart"/>
      <w:r w:rsidR="003973F5">
        <w:t>Zulian</w:t>
      </w:r>
      <w:proofErr w:type="spellEnd"/>
      <w:r w:rsidR="003973F5">
        <w:t xml:space="preserve"> leaders in Maracaibo declared the region free an</w:t>
      </w:r>
      <w:r w:rsidR="000D4B66">
        <w:t>d i</w:t>
      </w:r>
      <w:r w:rsidR="003973F5">
        <w:t>ndependent of the Spanish government and created a democratic, sovereign republic.”</w:t>
      </w:r>
      <w:r w:rsidR="000D4B66">
        <w:t xml:space="preserve"> The self-declared </w:t>
      </w:r>
      <w:proofErr w:type="spellStart"/>
      <w:r w:rsidR="000D4B66">
        <w:t>Zulian</w:t>
      </w:r>
      <w:proofErr w:type="spellEnd"/>
      <w:r w:rsidR="000D4B66">
        <w:t xml:space="preserve"> republic survived until 1830, when </w:t>
      </w:r>
      <w:proofErr w:type="spellStart"/>
      <w:r w:rsidR="007A39D3">
        <w:t>Zulians</w:t>
      </w:r>
      <w:proofErr w:type="spellEnd"/>
      <w:r w:rsidR="007A39D3">
        <w:t xml:space="preserve"> opted for inclusion into the</w:t>
      </w:r>
      <w:r w:rsidR="000D4B66">
        <w:t xml:space="preserve"> new Venezuelan state</w:t>
      </w:r>
      <w:r w:rsidR="007751E7">
        <w:t xml:space="preserve"> (Minahan, 2016: 478). Minahan (20</w:t>
      </w:r>
      <w:r>
        <w:t>16</w:t>
      </w:r>
      <w:r w:rsidR="007751E7">
        <w:t xml:space="preserve">: </w:t>
      </w:r>
      <w:r>
        <w:t>478</w:t>
      </w:r>
      <w:r w:rsidR="007751E7">
        <w:t xml:space="preserve">) also notes an attempt at </w:t>
      </w:r>
      <w:proofErr w:type="spellStart"/>
      <w:r w:rsidR="007751E7">
        <w:t>Zulian</w:t>
      </w:r>
      <w:proofErr w:type="spellEnd"/>
      <w:r w:rsidR="007751E7">
        <w:t xml:space="preserve"> secession in the context of the Federal War (1858-1863), which led to the unfulfilled promise of an independent Zulia in 1863 and again in 1869.</w:t>
      </w:r>
    </w:p>
    <w:p w14:paraId="5B43B84A" w14:textId="77777777" w:rsidR="00603B17" w:rsidRPr="00603B17" w:rsidRDefault="00A12D93" w:rsidP="007751E7">
      <w:pPr>
        <w:pStyle w:val="ListParagraph"/>
        <w:numPr>
          <w:ilvl w:val="0"/>
          <w:numId w:val="71"/>
        </w:numPr>
        <w:rPr>
          <w:rFonts w:cs="Times New Roman"/>
          <w:szCs w:val="22"/>
        </w:rPr>
      </w:pPr>
      <w:r>
        <w:lastRenderedPageBreak/>
        <w:t>During the 20</w:t>
      </w:r>
      <w:r w:rsidRPr="00A12D93">
        <w:rPr>
          <w:vertAlign w:val="superscript"/>
        </w:rPr>
        <w:t>th</w:t>
      </w:r>
      <w:r>
        <w:t xml:space="preserve"> century, Zulia’s autonomy was gradually undermined. In the 1940s and 1950s, two highly centralized governments stripped </w:t>
      </w:r>
      <w:proofErr w:type="spellStart"/>
      <w:r>
        <w:t>Zulians</w:t>
      </w:r>
      <w:proofErr w:type="spellEnd"/>
      <w:r>
        <w:t xml:space="preserve"> from their historic rights</w:t>
      </w:r>
      <w:r w:rsidR="007A39D3">
        <w:t xml:space="preserve">, including much of their administrative autonomy </w:t>
      </w:r>
      <w:r>
        <w:t>(Minahan, 2016: 478</w:t>
      </w:r>
      <w:r w:rsidR="00AA2C3D">
        <w:t>; Salas, 2015</w:t>
      </w:r>
      <w:r>
        <w:t>).</w:t>
      </w:r>
    </w:p>
    <w:p w14:paraId="145FFA33" w14:textId="331B2DAE" w:rsidR="00AA2C3D" w:rsidRPr="00AA2C3D" w:rsidRDefault="00603B17" w:rsidP="007751E7">
      <w:pPr>
        <w:pStyle w:val="ListParagraph"/>
        <w:numPr>
          <w:ilvl w:val="0"/>
          <w:numId w:val="71"/>
        </w:numPr>
        <w:rPr>
          <w:rFonts w:cs="Times New Roman"/>
          <w:szCs w:val="22"/>
        </w:rPr>
      </w:pPr>
      <w:r>
        <w:t>The</w:t>
      </w:r>
      <w:r w:rsidR="00AA2C3D">
        <w:t xml:space="preserve"> 1999 Constitution, pushed by the </w:t>
      </w:r>
      <w:proofErr w:type="gramStart"/>
      <w:r w:rsidR="00AA2C3D">
        <w:t>newly-elected</w:t>
      </w:r>
      <w:proofErr w:type="gramEnd"/>
      <w:r w:rsidR="00AA2C3D">
        <w:t xml:space="preserve"> President Hugo Chávez, </w:t>
      </w:r>
      <w:r w:rsidR="00290B3F">
        <w:t>recognized</w:t>
      </w:r>
      <w:r w:rsidR="00BD14A7">
        <w:t xml:space="preserve"> the autonomous nature of </w:t>
      </w:r>
      <w:r w:rsidR="00290B3F">
        <w:t>all Venezuelan states</w:t>
      </w:r>
      <w:r>
        <w:t xml:space="preserve"> and highlighted that Venezuela was a decentralized state. In practice, however,</w:t>
      </w:r>
      <w:r w:rsidR="0036435F">
        <w:t xml:space="preserve"> provincial autonomy was</w:t>
      </w:r>
      <w:r>
        <w:t xml:space="preserve"> </w:t>
      </w:r>
      <w:r w:rsidR="0036435F">
        <w:t>further eroded</w:t>
      </w:r>
      <w:r>
        <w:t>,</w:t>
      </w:r>
      <w:r w:rsidR="0036435F">
        <w:t xml:space="preserve"> given that </w:t>
      </w:r>
      <w:r w:rsidR="00BD14A7">
        <w:t>many administrative competencies, including financial and democratic, were transferred to the central government (Matheus Inciarte et al., 2005).</w:t>
      </w:r>
      <w:r w:rsidR="00EF4286">
        <w:t xml:space="preserve"> </w:t>
      </w:r>
      <w:r>
        <w:t>[</w:t>
      </w:r>
      <w:r w:rsidR="00EF4286">
        <w:t>1999: autonomy restriction]</w:t>
      </w:r>
    </w:p>
    <w:p w14:paraId="2DDD6EFC" w14:textId="609FF0EC" w:rsidR="007561BD" w:rsidRDefault="007561BD" w:rsidP="001A141F">
      <w:pPr>
        <w:pStyle w:val="ListParagraph"/>
        <w:rPr>
          <w:rFonts w:cs="Times New Roman"/>
          <w:szCs w:val="22"/>
        </w:rPr>
      </w:pPr>
    </w:p>
    <w:p w14:paraId="72EA8ADD" w14:textId="77777777" w:rsidR="001A141F" w:rsidRPr="001A141F" w:rsidRDefault="001A141F" w:rsidP="001A141F">
      <w:pPr>
        <w:pStyle w:val="ListParagraph"/>
        <w:rPr>
          <w:rFonts w:cs="Times New Roman"/>
          <w:szCs w:val="22"/>
        </w:rPr>
      </w:pPr>
    </w:p>
    <w:p w14:paraId="22F78AC5" w14:textId="77777777" w:rsidR="007561BD" w:rsidRPr="00BE5168" w:rsidRDefault="007561BD" w:rsidP="007561BD">
      <w:pPr>
        <w:rPr>
          <w:rFonts w:cs="Times New Roman"/>
          <w:b/>
          <w:szCs w:val="22"/>
        </w:rPr>
      </w:pPr>
      <w:r w:rsidRPr="00BE5168">
        <w:rPr>
          <w:rFonts w:cs="Times New Roman"/>
          <w:b/>
          <w:szCs w:val="22"/>
        </w:rPr>
        <w:t>Concessions and restrictions</w:t>
      </w:r>
    </w:p>
    <w:p w14:paraId="0D937D83" w14:textId="77777777" w:rsidR="007561BD" w:rsidRPr="006F657B" w:rsidRDefault="007561BD" w:rsidP="007561BD">
      <w:pPr>
        <w:rPr>
          <w:rFonts w:cs="Times New Roman"/>
          <w:szCs w:val="22"/>
        </w:rPr>
      </w:pPr>
    </w:p>
    <w:p w14:paraId="6EA2E962" w14:textId="6F2CDCA4" w:rsidR="00D470EC" w:rsidRPr="00D470EC" w:rsidRDefault="004B2088" w:rsidP="00603B17">
      <w:pPr>
        <w:pStyle w:val="ListParagraph"/>
        <w:numPr>
          <w:ilvl w:val="0"/>
          <w:numId w:val="71"/>
        </w:numPr>
        <w:rPr>
          <w:rFonts w:cs="Times New Roman"/>
          <w:szCs w:val="22"/>
        </w:rPr>
      </w:pPr>
      <w:r>
        <w:t>In 200</w:t>
      </w:r>
      <w:r w:rsidR="009B3357">
        <w:t>6</w:t>
      </w:r>
      <w:r>
        <w:t xml:space="preserve">, </w:t>
      </w:r>
      <w:r w:rsidR="0022101D">
        <w:t xml:space="preserve">President </w:t>
      </w:r>
      <w:r w:rsidR="003B289F">
        <w:t>Chavez</w:t>
      </w:r>
      <w:r w:rsidR="00CF0259">
        <w:t xml:space="preserve"> </w:t>
      </w:r>
      <w:r w:rsidR="004A5705">
        <w:t xml:space="preserve">accused Rumbo </w:t>
      </w:r>
      <w:proofErr w:type="spellStart"/>
      <w:r w:rsidR="004A5705">
        <w:t>Propio</w:t>
      </w:r>
      <w:proofErr w:type="spellEnd"/>
      <w:r w:rsidR="004A5705">
        <w:t xml:space="preserve"> of working hand in hand with the governor of Zulia Manuel Rosales and the US to hold a referendum on Zulia’s secession from Venezuela. Chavez</w:t>
      </w:r>
      <w:r w:rsidR="00CF0259">
        <w:t xml:space="preserve"> </w:t>
      </w:r>
      <w:r w:rsidR="0022101D">
        <w:t xml:space="preserve">himself </w:t>
      </w:r>
      <w:r w:rsidR="004A5705">
        <w:t>threatened Rosales</w:t>
      </w:r>
      <w:r w:rsidR="00D361B5">
        <w:t xml:space="preserve"> – a strong advocate of regional autonomy –</w:t>
      </w:r>
      <w:r w:rsidR="004A5705">
        <w:t xml:space="preserve"> with jail time</w:t>
      </w:r>
      <w:r w:rsidR="00D361B5">
        <w:t xml:space="preserve"> while the office of the attorney general opened an investigation into Rumbo </w:t>
      </w:r>
      <w:proofErr w:type="spellStart"/>
      <w:r w:rsidR="00D361B5">
        <w:t>Propio</w:t>
      </w:r>
      <w:proofErr w:type="spellEnd"/>
      <w:r w:rsidR="00D361B5">
        <w:t xml:space="preserve">, both on the suspicion of treason (US cable, </w:t>
      </w:r>
      <w:r w:rsidR="00B54BA7">
        <w:t>2006</w:t>
      </w:r>
      <w:r w:rsidR="00D361B5">
        <w:t xml:space="preserve">). Note that </w:t>
      </w:r>
      <w:r w:rsidR="00B54BA7">
        <w:t>in 2008, Rosales was charged with corruption and granted political asylum in Peru</w:t>
      </w:r>
      <w:r w:rsidR="00243EAB">
        <w:t xml:space="preserve"> (Carroll, 2009). </w:t>
      </w:r>
      <w:r w:rsidR="00D470EC">
        <w:t>This is not a restriction as defined in the codebook, though.</w:t>
      </w:r>
    </w:p>
    <w:p w14:paraId="40657005" w14:textId="6156566A" w:rsidR="004A5705" w:rsidRPr="00CD12E1" w:rsidRDefault="00243EAB" w:rsidP="00603B17">
      <w:pPr>
        <w:pStyle w:val="ListParagraph"/>
        <w:numPr>
          <w:ilvl w:val="0"/>
          <w:numId w:val="71"/>
        </w:numPr>
        <w:rPr>
          <w:rFonts w:cs="Times New Roman"/>
          <w:szCs w:val="22"/>
        </w:rPr>
      </w:pPr>
      <w:r>
        <w:t xml:space="preserve">In 2008, too, state legislators from Zulia put forward a project to increase </w:t>
      </w:r>
      <w:proofErr w:type="spellStart"/>
      <w:r>
        <w:t>Zulian</w:t>
      </w:r>
      <w:proofErr w:type="spellEnd"/>
      <w:r>
        <w:t xml:space="preserve"> autonomy, inspired by the unilateral autonomy referendums in Bolivia’s Media Luna region. The proposal received significant backlash from the Chavez regime, which claimed that it was a US-led attempt to divide the country and take control of the region’s oil reserves (</w:t>
      </w:r>
      <w:proofErr w:type="spellStart"/>
      <w:r>
        <w:t>Suggett</w:t>
      </w:r>
      <w:proofErr w:type="spellEnd"/>
      <w:r>
        <w:t>, 2008).</w:t>
      </w:r>
      <w:r w:rsidR="00D361B5">
        <w:t xml:space="preserve"> </w:t>
      </w:r>
      <w:r w:rsidR="00D470EC">
        <w:t>Again, this is not a restriction as defined in the codebook.</w:t>
      </w:r>
    </w:p>
    <w:p w14:paraId="508C49F7" w14:textId="77777777" w:rsidR="00DF24A7" w:rsidRDefault="00DF24A7" w:rsidP="007561BD">
      <w:pPr>
        <w:rPr>
          <w:rFonts w:cs="Times New Roman"/>
          <w:b/>
          <w:szCs w:val="22"/>
        </w:rPr>
      </w:pPr>
    </w:p>
    <w:p w14:paraId="297D13B2" w14:textId="77777777" w:rsidR="00DF24A7" w:rsidRDefault="00DF24A7" w:rsidP="007561BD">
      <w:pPr>
        <w:rPr>
          <w:rFonts w:cs="Times New Roman"/>
          <w:b/>
          <w:szCs w:val="22"/>
        </w:rPr>
      </w:pPr>
    </w:p>
    <w:p w14:paraId="345FB82A" w14:textId="30FE5E86" w:rsidR="007561BD" w:rsidRDefault="007561BD" w:rsidP="007561BD">
      <w:pPr>
        <w:rPr>
          <w:rFonts w:cs="Times New Roman"/>
          <w:b/>
          <w:szCs w:val="22"/>
        </w:rPr>
      </w:pPr>
      <w:r>
        <w:rPr>
          <w:rFonts w:cs="Times New Roman"/>
          <w:b/>
          <w:szCs w:val="22"/>
        </w:rPr>
        <w:t>Regional autonomy</w:t>
      </w:r>
    </w:p>
    <w:p w14:paraId="24961AE2" w14:textId="77777777" w:rsidR="00D470EC" w:rsidRDefault="00D470EC" w:rsidP="00D470EC"/>
    <w:p w14:paraId="5728ED49" w14:textId="020A840C" w:rsidR="007561BD" w:rsidRPr="00D470EC" w:rsidRDefault="00D470EC" w:rsidP="00D470EC">
      <w:pPr>
        <w:pStyle w:val="ListParagraph"/>
        <w:numPr>
          <w:ilvl w:val="0"/>
          <w:numId w:val="71"/>
        </w:numPr>
        <w:rPr>
          <w:rFonts w:cs="Times New Roman"/>
          <w:szCs w:val="22"/>
        </w:rPr>
      </w:pPr>
      <w:r>
        <w:t>While Venezuela is officially a federal state, the extent of regional autonomy is too limited for us to code regional autonomy (see above).</w:t>
      </w:r>
    </w:p>
    <w:p w14:paraId="5823F50A" w14:textId="77777777" w:rsidR="007561BD" w:rsidRPr="006F657B" w:rsidRDefault="007561BD" w:rsidP="007561BD">
      <w:pPr>
        <w:rPr>
          <w:rFonts w:cs="Times New Roman"/>
          <w:szCs w:val="22"/>
        </w:rPr>
      </w:pPr>
    </w:p>
    <w:p w14:paraId="767C7392" w14:textId="77777777" w:rsidR="007561BD" w:rsidRPr="006F657B" w:rsidRDefault="007561BD" w:rsidP="007561BD">
      <w:pPr>
        <w:rPr>
          <w:rFonts w:cs="Times New Roman"/>
          <w:szCs w:val="22"/>
        </w:rPr>
      </w:pPr>
    </w:p>
    <w:p w14:paraId="1F6A9A4F" w14:textId="77777777" w:rsidR="007561BD" w:rsidRPr="0088796E" w:rsidRDefault="007561BD" w:rsidP="007561BD">
      <w:pPr>
        <w:rPr>
          <w:rFonts w:cs="Times New Roman"/>
          <w:b/>
          <w:szCs w:val="22"/>
        </w:rPr>
      </w:pPr>
      <w:r>
        <w:rPr>
          <w:rFonts w:cs="Times New Roman"/>
          <w:b/>
          <w:szCs w:val="22"/>
        </w:rPr>
        <w:t>De facto i</w:t>
      </w:r>
      <w:r w:rsidRPr="0088796E">
        <w:rPr>
          <w:rFonts w:cs="Times New Roman"/>
          <w:b/>
          <w:szCs w:val="22"/>
        </w:rPr>
        <w:t>ndependence</w:t>
      </w:r>
    </w:p>
    <w:p w14:paraId="57AE7C53" w14:textId="77777777" w:rsidR="007561BD" w:rsidRPr="006F657B" w:rsidRDefault="007561BD" w:rsidP="007561BD">
      <w:pPr>
        <w:rPr>
          <w:rFonts w:cs="Times New Roman"/>
          <w:bCs/>
          <w:szCs w:val="22"/>
        </w:rPr>
      </w:pPr>
    </w:p>
    <w:p w14:paraId="491E1624" w14:textId="77777777" w:rsidR="00111237" w:rsidRPr="00D65CD5" w:rsidRDefault="00111237" w:rsidP="00D65CD5">
      <w:pPr>
        <w:rPr>
          <w:rFonts w:cs="Times New Roman"/>
          <w:szCs w:val="22"/>
        </w:rPr>
      </w:pPr>
      <w:r>
        <w:t>NA</w:t>
      </w:r>
    </w:p>
    <w:p w14:paraId="5BE45BC2" w14:textId="77777777" w:rsidR="007561BD" w:rsidRPr="006F657B" w:rsidRDefault="007561BD" w:rsidP="007561BD">
      <w:pPr>
        <w:rPr>
          <w:rFonts w:cs="Times New Roman"/>
          <w:bCs/>
          <w:szCs w:val="22"/>
        </w:rPr>
      </w:pPr>
    </w:p>
    <w:p w14:paraId="62A118FC" w14:textId="77777777" w:rsidR="007561BD" w:rsidRPr="006F657B" w:rsidRDefault="007561BD" w:rsidP="007561BD">
      <w:pPr>
        <w:rPr>
          <w:rFonts w:cs="Times New Roman"/>
          <w:bCs/>
          <w:szCs w:val="22"/>
        </w:rPr>
      </w:pPr>
    </w:p>
    <w:p w14:paraId="594870E2" w14:textId="77777777" w:rsidR="007561BD" w:rsidRPr="00BE5168" w:rsidRDefault="007561BD" w:rsidP="007561BD">
      <w:pPr>
        <w:rPr>
          <w:rFonts w:cs="Times New Roman"/>
          <w:b/>
          <w:szCs w:val="22"/>
        </w:rPr>
      </w:pPr>
      <w:r w:rsidRPr="00BE5168">
        <w:rPr>
          <w:rFonts w:cs="Times New Roman"/>
          <w:b/>
          <w:szCs w:val="22"/>
        </w:rPr>
        <w:t>Major territorial change</w:t>
      </w:r>
      <w:r>
        <w:rPr>
          <w:rFonts w:cs="Times New Roman"/>
          <w:b/>
          <w:szCs w:val="22"/>
        </w:rPr>
        <w:t>s</w:t>
      </w:r>
    </w:p>
    <w:p w14:paraId="4B1F792C" w14:textId="77777777" w:rsidR="007561BD" w:rsidRPr="006F657B" w:rsidRDefault="007561BD" w:rsidP="007561BD">
      <w:pPr>
        <w:rPr>
          <w:rFonts w:cs="Times New Roman"/>
          <w:bCs/>
          <w:szCs w:val="22"/>
        </w:rPr>
      </w:pPr>
    </w:p>
    <w:p w14:paraId="11787C7B" w14:textId="73C2622B" w:rsidR="007561BD" w:rsidRPr="00D65CD5" w:rsidRDefault="00111237" w:rsidP="00D65CD5">
      <w:pPr>
        <w:rPr>
          <w:rFonts w:cs="Times New Roman"/>
          <w:szCs w:val="22"/>
        </w:rPr>
      </w:pPr>
      <w:r>
        <w:t>NA</w:t>
      </w:r>
    </w:p>
    <w:p w14:paraId="033CF786" w14:textId="77777777" w:rsidR="00111237" w:rsidRPr="00111237" w:rsidRDefault="00111237" w:rsidP="00111237">
      <w:pPr>
        <w:pStyle w:val="ListParagraph"/>
        <w:rPr>
          <w:rFonts w:cs="Times New Roman"/>
          <w:szCs w:val="22"/>
        </w:rPr>
      </w:pPr>
    </w:p>
    <w:p w14:paraId="564C38F3" w14:textId="77777777" w:rsidR="007561BD" w:rsidRPr="006F657B" w:rsidRDefault="007561BD" w:rsidP="007561BD">
      <w:pPr>
        <w:rPr>
          <w:rFonts w:cs="Times New Roman"/>
          <w:bCs/>
          <w:szCs w:val="22"/>
        </w:rPr>
      </w:pPr>
    </w:p>
    <w:p w14:paraId="21829204" w14:textId="77777777" w:rsidR="004027AC" w:rsidRPr="00D251DF" w:rsidRDefault="004027AC" w:rsidP="004027AC">
      <w:pPr>
        <w:ind w:left="709" w:hanging="709"/>
        <w:rPr>
          <w:rFonts w:cs="Times New Roman"/>
          <w:b/>
        </w:rPr>
      </w:pPr>
      <w:r w:rsidRPr="00D251DF">
        <w:rPr>
          <w:rFonts w:cs="Times New Roman"/>
          <w:b/>
        </w:rPr>
        <w:t>EPR2SDM</w:t>
      </w:r>
    </w:p>
    <w:p w14:paraId="292876B3" w14:textId="77777777" w:rsidR="004027AC" w:rsidRPr="00D251DF" w:rsidRDefault="004027AC" w:rsidP="004027AC">
      <w:pPr>
        <w:ind w:left="709" w:hanging="709"/>
        <w:rPr>
          <w:rFonts w:cs="Times New Roman"/>
          <w:b/>
        </w:rPr>
      </w:pPr>
    </w:p>
    <w:tbl>
      <w:tblPr>
        <w:tblStyle w:val="Tabellenraster1"/>
        <w:tblW w:w="5000" w:type="pct"/>
        <w:tblLook w:val="04A0" w:firstRow="1" w:lastRow="0" w:firstColumn="1" w:lastColumn="0" w:noHBand="0" w:noVBand="1"/>
      </w:tblPr>
      <w:tblGrid>
        <w:gridCol w:w="4670"/>
        <w:gridCol w:w="4674"/>
      </w:tblGrid>
      <w:tr w:rsidR="004027AC" w:rsidRPr="00D251DF" w14:paraId="6C6FB438" w14:textId="77777777" w:rsidTr="00A5559A">
        <w:trPr>
          <w:trHeight w:val="284"/>
        </w:trPr>
        <w:tc>
          <w:tcPr>
            <w:tcW w:w="4787" w:type="dxa"/>
            <w:vAlign w:val="center"/>
          </w:tcPr>
          <w:p w14:paraId="105E834D" w14:textId="77777777" w:rsidR="004027AC" w:rsidRPr="00D251DF" w:rsidRDefault="004027AC" w:rsidP="00A5559A">
            <w:pPr>
              <w:rPr>
                <w:i/>
              </w:rPr>
            </w:pPr>
            <w:r w:rsidRPr="00D251DF">
              <w:rPr>
                <w:i/>
              </w:rPr>
              <w:t>Movement</w:t>
            </w:r>
          </w:p>
        </w:tc>
        <w:tc>
          <w:tcPr>
            <w:tcW w:w="4783" w:type="dxa"/>
            <w:vAlign w:val="center"/>
          </w:tcPr>
          <w:p w14:paraId="14DFE563" w14:textId="77777777" w:rsidR="004027AC" w:rsidRPr="00D251DF" w:rsidRDefault="004027AC" w:rsidP="00A5559A">
            <w:proofErr w:type="spellStart"/>
            <w:r>
              <w:t>Zulians</w:t>
            </w:r>
            <w:proofErr w:type="spellEnd"/>
          </w:p>
        </w:tc>
      </w:tr>
      <w:tr w:rsidR="004027AC" w:rsidRPr="00D251DF" w14:paraId="236C06DA" w14:textId="77777777" w:rsidTr="00A5559A">
        <w:trPr>
          <w:trHeight w:val="284"/>
        </w:trPr>
        <w:tc>
          <w:tcPr>
            <w:tcW w:w="4787" w:type="dxa"/>
            <w:vAlign w:val="center"/>
          </w:tcPr>
          <w:p w14:paraId="1461BD76" w14:textId="77777777" w:rsidR="004027AC" w:rsidRPr="00D251DF" w:rsidRDefault="004027AC" w:rsidP="00A5559A">
            <w:pPr>
              <w:rPr>
                <w:i/>
              </w:rPr>
            </w:pPr>
            <w:r w:rsidRPr="00D251DF">
              <w:rPr>
                <w:i/>
              </w:rPr>
              <w:t>Scenario</w:t>
            </w:r>
          </w:p>
        </w:tc>
        <w:tc>
          <w:tcPr>
            <w:tcW w:w="4783" w:type="dxa"/>
            <w:vAlign w:val="center"/>
          </w:tcPr>
          <w:p w14:paraId="04AE07C0" w14:textId="77777777" w:rsidR="004027AC" w:rsidRPr="00D251DF" w:rsidRDefault="004027AC" w:rsidP="00A5559A">
            <w:r>
              <w:t>n:1</w:t>
            </w:r>
          </w:p>
        </w:tc>
      </w:tr>
      <w:tr w:rsidR="004027AC" w:rsidRPr="00D251DF" w14:paraId="11D397D6" w14:textId="77777777" w:rsidTr="00A5559A">
        <w:trPr>
          <w:trHeight w:val="284"/>
        </w:trPr>
        <w:tc>
          <w:tcPr>
            <w:tcW w:w="4787" w:type="dxa"/>
            <w:vAlign w:val="center"/>
          </w:tcPr>
          <w:p w14:paraId="024F9238" w14:textId="77777777" w:rsidR="004027AC" w:rsidRPr="00D251DF" w:rsidRDefault="004027AC" w:rsidP="00A5559A">
            <w:pPr>
              <w:rPr>
                <w:i/>
              </w:rPr>
            </w:pPr>
            <w:r w:rsidRPr="00D251DF">
              <w:rPr>
                <w:i/>
              </w:rPr>
              <w:t>EPR group(s)</w:t>
            </w:r>
          </w:p>
        </w:tc>
        <w:tc>
          <w:tcPr>
            <w:tcW w:w="4783" w:type="dxa"/>
            <w:vAlign w:val="center"/>
          </w:tcPr>
          <w:p w14:paraId="41A92A96" w14:textId="77777777" w:rsidR="004027AC" w:rsidRPr="00D251DF" w:rsidRDefault="004027AC" w:rsidP="00A5559A">
            <w:r w:rsidRPr="007561BD">
              <w:t>Whites/mestizos</w:t>
            </w:r>
          </w:p>
        </w:tc>
      </w:tr>
      <w:tr w:rsidR="004027AC" w:rsidRPr="00D251DF" w14:paraId="6137D3BF" w14:textId="77777777" w:rsidTr="00A5559A">
        <w:trPr>
          <w:trHeight w:val="284"/>
        </w:trPr>
        <w:tc>
          <w:tcPr>
            <w:tcW w:w="4787" w:type="dxa"/>
            <w:vAlign w:val="center"/>
          </w:tcPr>
          <w:p w14:paraId="7D74A0F7" w14:textId="77777777" w:rsidR="004027AC" w:rsidRPr="00D251DF" w:rsidRDefault="004027AC" w:rsidP="00A5559A">
            <w:pPr>
              <w:rPr>
                <w:i/>
              </w:rPr>
            </w:pPr>
            <w:proofErr w:type="spellStart"/>
            <w:r>
              <w:rPr>
                <w:i/>
              </w:rPr>
              <w:t>Gwgroupid</w:t>
            </w:r>
            <w:proofErr w:type="spellEnd"/>
            <w:r>
              <w:rPr>
                <w:i/>
              </w:rPr>
              <w:t>(s)</w:t>
            </w:r>
          </w:p>
        </w:tc>
        <w:tc>
          <w:tcPr>
            <w:tcW w:w="4783" w:type="dxa"/>
            <w:vAlign w:val="center"/>
          </w:tcPr>
          <w:p w14:paraId="7E5014B8" w14:textId="77777777" w:rsidR="004027AC" w:rsidRPr="00457513" w:rsidRDefault="004027AC" w:rsidP="00A5559A">
            <w:r w:rsidRPr="007561BD">
              <w:t>10101000</w:t>
            </w:r>
          </w:p>
        </w:tc>
      </w:tr>
    </w:tbl>
    <w:p w14:paraId="35C33ECC" w14:textId="77777777" w:rsidR="004027AC" w:rsidRDefault="004027AC" w:rsidP="004027AC">
      <w:pPr>
        <w:rPr>
          <w:rFonts w:cs="Times New Roman"/>
          <w:b/>
          <w:szCs w:val="22"/>
        </w:rPr>
      </w:pPr>
    </w:p>
    <w:p w14:paraId="1E4CEDFB" w14:textId="77777777" w:rsidR="004027AC" w:rsidRDefault="004027AC" w:rsidP="004027AC">
      <w:pPr>
        <w:rPr>
          <w:rFonts w:cs="Times New Roman"/>
          <w:b/>
          <w:szCs w:val="22"/>
        </w:rPr>
      </w:pPr>
    </w:p>
    <w:p w14:paraId="0832B217" w14:textId="77777777" w:rsidR="007561BD" w:rsidRDefault="007561BD" w:rsidP="007561BD">
      <w:pPr>
        <w:ind w:left="709" w:hanging="709"/>
        <w:rPr>
          <w:rFonts w:cs="Times New Roman"/>
          <w:b/>
          <w:szCs w:val="22"/>
        </w:rPr>
      </w:pPr>
      <w:r>
        <w:rPr>
          <w:rFonts w:cs="Times New Roman"/>
          <w:b/>
          <w:szCs w:val="22"/>
        </w:rPr>
        <w:t>Power access</w:t>
      </w:r>
    </w:p>
    <w:p w14:paraId="1BE6E2A4" w14:textId="77777777" w:rsidR="007561BD" w:rsidRPr="006F657B" w:rsidRDefault="007561BD" w:rsidP="007561BD">
      <w:pPr>
        <w:ind w:left="709" w:hanging="709"/>
        <w:rPr>
          <w:rFonts w:cs="Times New Roman"/>
          <w:bCs/>
          <w:szCs w:val="22"/>
        </w:rPr>
      </w:pPr>
    </w:p>
    <w:p w14:paraId="38E3CF9C" w14:textId="46100588" w:rsidR="004B631A" w:rsidRDefault="004B631A" w:rsidP="004B631A">
      <w:pPr>
        <w:pStyle w:val="ListParagraph"/>
        <w:numPr>
          <w:ilvl w:val="0"/>
          <w:numId w:val="75"/>
        </w:numPr>
        <w:rPr>
          <w:rFonts w:cs="Times New Roman"/>
        </w:rPr>
      </w:pPr>
      <w:r w:rsidRPr="006A6F34">
        <w:rPr>
          <w:rFonts w:cs="Times New Roman"/>
        </w:rPr>
        <w:t xml:space="preserve">Zulia is a state in Venezuela, so the </w:t>
      </w:r>
      <w:proofErr w:type="spellStart"/>
      <w:r w:rsidRPr="006A6F34">
        <w:rPr>
          <w:rFonts w:cs="Times New Roman"/>
        </w:rPr>
        <w:t>Zulian</w:t>
      </w:r>
      <w:proofErr w:type="spellEnd"/>
      <w:r w:rsidRPr="006A6F34">
        <w:rPr>
          <w:rFonts w:cs="Times New Roman"/>
        </w:rPr>
        <w:t xml:space="preserve"> movement is best seen as regionalist. </w:t>
      </w:r>
      <w:r>
        <w:rPr>
          <w:rFonts w:cs="Times New Roman"/>
        </w:rPr>
        <w:t xml:space="preserve">According to Minahan (2002: 2109), the </w:t>
      </w:r>
      <w:proofErr w:type="spellStart"/>
      <w:r>
        <w:rPr>
          <w:rFonts w:cs="Times New Roman"/>
        </w:rPr>
        <w:t>Zulians</w:t>
      </w:r>
      <w:proofErr w:type="spellEnd"/>
      <w:r>
        <w:rPr>
          <w:rFonts w:cs="Times New Roman"/>
        </w:rPr>
        <w:t xml:space="preserve"> are "a Latin people, a mixture of early indigenous peoples, later Spanish colonists, African slaves, and other European migrants of the twentieth century." In </w:t>
      </w:r>
      <w:r>
        <w:rPr>
          <w:rFonts w:cs="Times New Roman"/>
        </w:rPr>
        <w:lastRenderedPageBreak/>
        <w:t xml:space="preserve">EPR2SDM terms, this movement </w:t>
      </w:r>
      <w:r w:rsidR="00F12D46">
        <w:rPr>
          <w:rFonts w:cs="Times New Roman"/>
        </w:rPr>
        <w:t>is best seen a</w:t>
      </w:r>
      <w:r>
        <w:rPr>
          <w:rFonts w:cs="Times New Roman"/>
        </w:rPr>
        <w:t xml:space="preserve">s a regionalist movement of the EPR group "Whites/mestizos" (the indigenous peoples are separately coded and according to EPR there are few Blacks in Zulia). </w:t>
      </w:r>
    </w:p>
    <w:p w14:paraId="6FB10619" w14:textId="184D397B" w:rsidR="00F12D46" w:rsidRPr="00D65CD5" w:rsidRDefault="00F12D46" w:rsidP="004B631A">
      <w:pPr>
        <w:pStyle w:val="ListParagraph"/>
        <w:numPr>
          <w:ilvl w:val="0"/>
          <w:numId w:val="75"/>
        </w:numPr>
        <w:rPr>
          <w:rFonts w:cs="Times New Roman"/>
        </w:rPr>
      </w:pPr>
      <w:r w:rsidRPr="00D65CD5">
        <w:rPr>
          <w:rFonts w:cs="Times New Roman"/>
        </w:rPr>
        <w:t>Whites/mestizos are coded as “dominant” by EPR throughout 2000-20</w:t>
      </w:r>
      <w:r w:rsidR="000B4EC7" w:rsidRPr="00D65CD5">
        <w:rPr>
          <w:rFonts w:cs="Times New Roman"/>
        </w:rPr>
        <w:t>18</w:t>
      </w:r>
      <w:r w:rsidRPr="00D65CD5">
        <w:rPr>
          <w:rFonts w:cs="Times New Roman"/>
        </w:rPr>
        <w:t xml:space="preserve">; however, the </w:t>
      </w:r>
      <w:proofErr w:type="spellStart"/>
      <w:r w:rsidRPr="00D65CD5">
        <w:rPr>
          <w:rFonts w:cs="Times New Roman"/>
        </w:rPr>
        <w:t>Zulians</w:t>
      </w:r>
      <w:proofErr w:type="spellEnd"/>
      <w:r w:rsidRPr="00D65CD5">
        <w:rPr>
          <w:rFonts w:cs="Times New Roman"/>
        </w:rPr>
        <w:t xml:space="preserve"> make up only a minority of that group.</w:t>
      </w:r>
    </w:p>
    <w:p w14:paraId="75003BA8" w14:textId="336C80AB" w:rsidR="00AB6CF8" w:rsidRDefault="00AB6CF8" w:rsidP="004B631A">
      <w:pPr>
        <w:pStyle w:val="ListParagraph"/>
        <w:numPr>
          <w:ilvl w:val="0"/>
          <w:numId w:val="75"/>
        </w:numPr>
        <w:rPr>
          <w:rFonts w:cs="Times New Roman"/>
        </w:rPr>
      </w:pPr>
      <w:r>
        <w:rPr>
          <w:rFonts w:cs="Times New Roman"/>
        </w:rPr>
        <w:t xml:space="preserve">Opposition against Chávez has been particularly strong in the state of Zulia. Therefore, it is unsurprising that </w:t>
      </w:r>
      <w:r w:rsidR="008F6B4D">
        <w:rPr>
          <w:rFonts w:cs="Times New Roman"/>
        </w:rPr>
        <w:t xml:space="preserve">we found no evidence of </w:t>
      </w:r>
      <w:proofErr w:type="spellStart"/>
      <w:r w:rsidR="00063C18">
        <w:rPr>
          <w:rFonts w:cs="Times New Roman"/>
        </w:rPr>
        <w:t>Zulians</w:t>
      </w:r>
      <w:proofErr w:type="spellEnd"/>
      <w:r>
        <w:rPr>
          <w:rFonts w:cs="Times New Roman"/>
        </w:rPr>
        <w:t xml:space="preserve"> reach</w:t>
      </w:r>
      <w:r w:rsidR="008F6B4D">
        <w:rPr>
          <w:rFonts w:cs="Times New Roman"/>
        </w:rPr>
        <w:t>ing</w:t>
      </w:r>
      <w:r>
        <w:rPr>
          <w:rFonts w:cs="Times New Roman"/>
        </w:rPr>
        <w:t xml:space="preserve"> </w:t>
      </w:r>
      <w:r w:rsidR="008F6B4D">
        <w:rPr>
          <w:rFonts w:cs="Times New Roman"/>
        </w:rPr>
        <w:t xml:space="preserve">a prominent </w:t>
      </w:r>
      <w:r>
        <w:rPr>
          <w:rFonts w:cs="Times New Roman"/>
        </w:rPr>
        <w:t xml:space="preserve">position of power within the Venezuelan executive during the Chávez </w:t>
      </w:r>
      <w:r w:rsidR="00063C18">
        <w:rPr>
          <w:rFonts w:cs="Times New Roman"/>
        </w:rPr>
        <w:t>regime</w:t>
      </w:r>
      <w:r>
        <w:rPr>
          <w:rFonts w:cs="Times New Roman"/>
        </w:rPr>
        <w:t>.</w:t>
      </w:r>
      <w:r w:rsidR="00381C2E">
        <w:rPr>
          <w:rFonts w:cs="Times New Roman"/>
        </w:rPr>
        <w:t xml:space="preserve"> </w:t>
      </w:r>
      <w:r>
        <w:rPr>
          <w:rFonts w:cs="Times New Roman"/>
        </w:rPr>
        <w:t>[2000-201</w:t>
      </w:r>
      <w:r w:rsidR="00381C2E">
        <w:rPr>
          <w:rFonts w:cs="Times New Roman"/>
        </w:rPr>
        <w:t>8</w:t>
      </w:r>
      <w:r>
        <w:rPr>
          <w:rFonts w:cs="Times New Roman"/>
        </w:rPr>
        <w:t>: powerless]</w:t>
      </w:r>
    </w:p>
    <w:p w14:paraId="03916F98" w14:textId="77777777" w:rsidR="007561BD" w:rsidRPr="006F657B" w:rsidRDefault="007561BD" w:rsidP="00A22F62">
      <w:pPr>
        <w:rPr>
          <w:rFonts w:cs="Times New Roman"/>
          <w:bCs/>
          <w:szCs w:val="22"/>
        </w:rPr>
      </w:pPr>
    </w:p>
    <w:p w14:paraId="4CD546C7" w14:textId="77777777" w:rsidR="00500138" w:rsidRDefault="00500138" w:rsidP="007561BD">
      <w:pPr>
        <w:ind w:left="709" w:hanging="709"/>
        <w:rPr>
          <w:rFonts w:cs="Times New Roman"/>
          <w:b/>
          <w:szCs w:val="22"/>
        </w:rPr>
      </w:pPr>
    </w:p>
    <w:p w14:paraId="386F55A8" w14:textId="7092DA80" w:rsidR="007561BD" w:rsidRDefault="007561BD" w:rsidP="007561BD">
      <w:pPr>
        <w:ind w:left="709" w:hanging="709"/>
        <w:rPr>
          <w:rFonts w:cs="Times New Roman"/>
          <w:b/>
          <w:szCs w:val="22"/>
        </w:rPr>
      </w:pPr>
      <w:r>
        <w:rPr>
          <w:rFonts w:cs="Times New Roman"/>
          <w:b/>
          <w:szCs w:val="22"/>
        </w:rPr>
        <w:t>Group size</w:t>
      </w:r>
    </w:p>
    <w:p w14:paraId="2235D84A" w14:textId="77777777" w:rsidR="007561BD" w:rsidRDefault="007561BD" w:rsidP="007561BD">
      <w:pPr>
        <w:rPr>
          <w:rFonts w:cs="Times New Roman"/>
        </w:rPr>
      </w:pPr>
    </w:p>
    <w:p w14:paraId="453BDAAA" w14:textId="6490DC23" w:rsidR="004B631A" w:rsidRPr="00855E58" w:rsidRDefault="004B631A" w:rsidP="00855E58">
      <w:pPr>
        <w:pStyle w:val="ListParagraph"/>
        <w:numPr>
          <w:ilvl w:val="0"/>
          <w:numId w:val="75"/>
        </w:numPr>
        <w:rPr>
          <w:rFonts w:cs="Times New Roman"/>
        </w:rPr>
      </w:pPr>
      <w:r>
        <w:rPr>
          <w:rFonts w:cs="Times New Roman"/>
        </w:rPr>
        <w:t xml:space="preserve">According to Minahan (2002: 2108), there are around 4.4 </w:t>
      </w:r>
      <w:proofErr w:type="spellStart"/>
      <w:r>
        <w:rPr>
          <w:rFonts w:cs="Times New Roman"/>
        </w:rPr>
        <w:t>mio</w:t>
      </w:r>
      <w:proofErr w:type="spellEnd"/>
      <w:r>
        <w:rPr>
          <w:rFonts w:cs="Times New Roman"/>
        </w:rPr>
        <w:t xml:space="preserve"> </w:t>
      </w:r>
      <w:proofErr w:type="spellStart"/>
      <w:r>
        <w:rPr>
          <w:rFonts w:cs="Times New Roman"/>
        </w:rPr>
        <w:t>Zulians</w:t>
      </w:r>
      <w:proofErr w:type="spellEnd"/>
      <w:r w:rsidR="00AE29F0">
        <w:rPr>
          <w:rFonts w:cs="Times New Roman"/>
        </w:rPr>
        <w:t>.</w:t>
      </w:r>
      <w:r>
        <w:rPr>
          <w:rFonts w:cs="Times New Roman"/>
        </w:rPr>
        <w:t xml:space="preserve"> Minahan says </w:t>
      </w:r>
      <w:r w:rsidR="00340167">
        <w:rPr>
          <w:rFonts w:cs="Times New Roman"/>
        </w:rPr>
        <w:t xml:space="preserve">that a significant number of </w:t>
      </w:r>
      <w:proofErr w:type="spellStart"/>
      <w:r w:rsidR="00AE29F0">
        <w:rPr>
          <w:rFonts w:cs="Times New Roman"/>
        </w:rPr>
        <w:t>Zulians</w:t>
      </w:r>
      <w:proofErr w:type="spellEnd"/>
      <w:r w:rsidR="00AE29F0">
        <w:rPr>
          <w:rFonts w:cs="Times New Roman"/>
        </w:rPr>
        <w:t xml:space="preserve"> </w:t>
      </w:r>
      <w:proofErr w:type="gramStart"/>
      <w:r w:rsidR="00AE29F0">
        <w:rPr>
          <w:rFonts w:cs="Times New Roman"/>
        </w:rPr>
        <w:t xml:space="preserve">are </w:t>
      </w:r>
      <w:r>
        <w:rPr>
          <w:rFonts w:cs="Times New Roman"/>
        </w:rPr>
        <w:t>located in</w:t>
      </w:r>
      <w:proofErr w:type="gramEnd"/>
      <w:r>
        <w:rPr>
          <w:rFonts w:cs="Times New Roman"/>
        </w:rPr>
        <w:t xml:space="preserve"> Colombia</w:t>
      </w:r>
      <w:r w:rsidR="00340167">
        <w:rPr>
          <w:rFonts w:cs="Times New Roman"/>
        </w:rPr>
        <w:t xml:space="preserve">’s province of Norte de Santander in addition to the Zulia region in </w:t>
      </w:r>
      <w:proofErr w:type="spellStart"/>
      <w:r w:rsidR="00340167">
        <w:rPr>
          <w:rFonts w:cs="Times New Roman"/>
        </w:rPr>
        <w:t>Venzuela</w:t>
      </w:r>
      <w:proofErr w:type="spellEnd"/>
      <w:r w:rsidR="00AE29F0">
        <w:rPr>
          <w:rFonts w:cs="Times New Roman"/>
        </w:rPr>
        <w:t xml:space="preserve">. Unfortunately, Minahan </w:t>
      </w:r>
      <w:r>
        <w:rPr>
          <w:rFonts w:cs="Times New Roman"/>
        </w:rPr>
        <w:t xml:space="preserve">does not provide </w:t>
      </w:r>
      <w:r w:rsidR="00AE29F0">
        <w:rPr>
          <w:rFonts w:cs="Times New Roman"/>
        </w:rPr>
        <w:t xml:space="preserve">a break-up by countries; </w:t>
      </w:r>
      <w:proofErr w:type="gramStart"/>
      <w:r w:rsidR="00AE29F0">
        <w:rPr>
          <w:rFonts w:cs="Times New Roman"/>
        </w:rPr>
        <w:t>however</w:t>
      </w:r>
      <w:proofErr w:type="gramEnd"/>
      <w:r w:rsidR="00AE29F0">
        <w:rPr>
          <w:rFonts w:cs="Times New Roman"/>
        </w:rPr>
        <w:t xml:space="preserve"> Minahan suggests</w:t>
      </w:r>
      <w:r>
        <w:rPr>
          <w:rFonts w:cs="Times New Roman"/>
        </w:rPr>
        <w:t xml:space="preserve"> that the number of </w:t>
      </w:r>
      <w:proofErr w:type="spellStart"/>
      <w:r>
        <w:rPr>
          <w:rFonts w:cs="Times New Roman"/>
        </w:rPr>
        <w:t>Zulians</w:t>
      </w:r>
      <w:proofErr w:type="spellEnd"/>
      <w:r>
        <w:rPr>
          <w:rFonts w:cs="Times New Roman"/>
        </w:rPr>
        <w:t xml:space="preserve"> in Colombia is small</w:t>
      </w:r>
      <w:r w:rsidR="00340167">
        <w:rPr>
          <w:rFonts w:cs="Times New Roman"/>
        </w:rPr>
        <w:t xml:space="preserve">er than that of </w:t>
      </w:r>
      <w:proofErr w:type="spellStart"/>
      <w:r w:rsidR="00340167">
        <w:rPr>
          <w:rFonts w:cs="Times New Roman"/>
        </w:rPr>
        <w:t>Zulians</w:t>
      </w:r>
      <w:proofErr w:type="spellEnd"/>
      <w:r w:rsidR="00340167">
        <w:rPr>
          <w:rFonts w:cs="Times New Roman"/>
        </w:rPr>
        <w:t xml:space="preserve"> in Venezuela</w:t>
      </w:r>
      <w:r w:rsidR="00AE29F0">
        <w:rPr>
          <w:rFonts w:cs="Times New Roman"/>
        </w:rPr>
        <w:t xml:space="preserve">. </w:t>
      </w:r>
      <w:r w:rsidR="00340167">
        <w:rPr>
          <w:rFonts w:cs="Times New Roman"/>
        </w:rPr>
        <w:t xml:space="preserve">Based on the total population of these regions, we estimate that </w:t>
      </w:r>
      <w:proofErr w:type="spellStart"/>
      <w:r w:rsidR="00340167">
        <w:rPr>
          <w:rFonts w:cs="Times New Roman"/>
        </w:rPr>
        <w:t>Zulians</w:t>
      </w:r>
      <w:proofErr w:type="spellEnd"/>
      <w:r w:rsidR="00340167">
        <w:rPr>
          <w:rFonts w:cs="Times New Roman"/>
        </w:rPr>
        <w:t xml:space="preserve"> in Colombia make up ca. 25% of all </w:t>
      </w:r>
      <w:proofErr w:type="spellStart"/>
      <w:r w:rsidR="00340167">
        <w:rPr>
          <w:rFonts w:cs="Times New Roman"/>
        </w:rPr>
        <w:t>Zulians</w:t>
      </w:r>
      <w:proofErr w:type="spellEnd"/>
      <w:r w:rsidR="00340167">
        <w:rPr>
          <w:rFonts w:cs="Times New Roman"/>
        </w:rPr>
        <w:t xml:space="preserve"> and accordingly estimate that the </w:t>
      </w:r>
      <w:proofErr w:type="spellStart"/>
      <w:r w:rsidR="00340167">
        <w:rPr>
          <w:rFonts w:cs="Times New Roman"/>
        </w:rPr>
        <w:t>Zulian</w:t>
      </w:r>
      <w:proofErr w:type="spellEnd"/>
      <w:r w:rsidR="00340167">
        <w:rPr>
          <w:rFonts w:cs="Times New Roman"/>
        </w:rPr>
        <w:t xml:space="preserve"> population in Venezuela in 2002 was </w:t>
      </w:r>
      <w:r w:rsidR="00855E58">
        <w:rPr>
          <w:rFonts w:cs="Times New Roman"/>
        </w:rPr>
        <w:t xml:space="preserve">3-3.3 milo. </w:t>
      </w:r>
      <w:r w:rsidRPr="00855E58">
        <w:rPr>
          <w:rFonts w:cs="Times New Roman"/>
        </w:rPr>
        <w:t xml:space="preserve">According to the WB, Venezuela's population was 25.33 </w:t>
      </w:r>
      <w:proofErr w:type="spellStart"/>
      <w:r w:rsidRPr="00855E58">
        <w:rPr>
          <w:rFonts w:cs="Times New Roman"/>
        </w:rPr>
        <w:t>mio</w:t>
      </w:r>
      <w:proofErr w:type="spellEnd"/>
      <w:r w:rsidRPr="00855E58">
        <w:rPr>
          <w:rFonts w:cs="Times New Roman"/>
        </w:rPr>
        <w:t xml:space="preserve"> in 2002.</w:t>
      </w:r>
      <w:r w:rsidR="00381C2E">
        <w:rPr>
          <w:rFonts w:cs="Times New Roman"/>
        </w:rPr>
        <w:t xml:space="preserve"> </w:t>
      </w:r>
      <w:r w:rsidRPr="00855E58">
        <w:rPr>
          <w:rFonts w:cs="Times New Roman"/>
        </w:rPr>
        <w:t>[0.</w:t>
      </w:r>
      <w:r w:rsidR="00855E58">
        <w:rPr>
          <w:rFonts w:cs="Times New Roman"/>
        </w:rPr>
        <w:t>1244</w:t>
      </w:r>
      <w:r w:rsidRPr="00855E58">
        <w:rPr>
          <w:rFonts w:cs="Times New Roman"/>
        </w:rPr>
        <w:t>]</w:t>
      </w:r>
    </w:p>
    <w:p w14:paraId="06B74296" w14:textId="77777777" w:rsidR="007561BD" w:rsidRDefault="007561BD" w:rsidP="007561BD">
      <w:pPr>
        <w:rPr>
          <w:rFonts w:cs="Times New Roman"/>
        </w:rPr>
      </w:pPr>
    </w:p>
    <w:p w14:paraId="3F8234B5" w14:textId="77777777" w:rsidR="007561BD" w:rsidRDefault="007561BD" w:rsidP="007561BD">
      <w:pPr>
        <w:rPr>
          <w:rFonts w:cs="Times New Roman"/>
        </w:rPr>
      </w:pPr>
    </w:p>
    <w:p w14:paraId="012CD0C9" w14:textId="77777777" w:rsidR="007561BD" w:rsidRPr="00C524D6" w:rsidRDefault="007561BD" w:rsidP="007561BD">
      <w:pPr>
        <w:rPr>
          <w:rFonts w:cs="Times New Roman"/>
          <w:b/>
          <w:bCs/>
        </w:rPr>
      </w:pPr>
      <w:r w:rsidRPr="00C524D6">
        <w:rPr>
          <w:rFonts w:cs="Times New Roman"/>
          <w:b/>
          <w:bCs/>
        </w:rPr>
        <w:t>Regional concentration</w:t>
      </w:r>
    </w:p>
    <w:p w14:paraId="2F525802" w14:textId="77777777" w:rsidR="007561BD" w:rsidRPr="00F229B9" w:rsidRDefault="007561BD" w:rsidP="007561BD">
      <w:pPr>
        <w:rPr>
          <w:rFonts w:cs="Times New Roman"/>
        </w:rPr>
      </w:pPr>
    </w:p>
    <w:p w14:paraId="050705EB" w14:textId="245A1783" w:rsidR="007561BD" w:rsidRPr="00855E58" w:rsidRDefault="00855E58" w:rsidP="00855E58">
      <w:pPr>
        <w:pStyle w:val="ListParagraph"/>
        <w:numPr>
          <w:ilvl w:val="0"/>
          <w:numId w:val="75"/>
        </w:numPr>
        <w:rPr>
          <w:rFonts w:cs="Times New Roman"/>
        </w:rPr>
      </w:pPr>
      <w:r>
        <w:rPr>
          <w:rFonts w:cs="Times New Roman"/>
        </w:rPr>
        <w:t xml:space="preserve">Minahan (2002: 2108) suggests that </w:t>
      </w:r>
      <w:proofErr w:type="spellStart"/>
      <w:r>
        <w:rPr>
          <w:rFonts w:cs="Times New Roman"/>
        </w:rPr>
        <w:t>Zulians</w:t>
      </w:r>
      <w:proofErr w:type="spellEnd"/>
      <w:r>
        <w:rPr>
          <w:rFonts w:cs="Times New Roman"/>
        </w:rPr>
        <w:t xml:space="preserve"> made up </w:t>
      </w:r>
      <w:proofErr w:type="spellStart"/>
      <w:r>
        <w:rPr>
          <w:rFonts w:cs="Times New Roman"/>
        </w:rPr>
        <w:t>approx</w:t>
      </w:r>
      <w:proofErr w:type="spellEnd"/>
      <w:r>
        <w:rPr>
          <w:rFonts w:cs="Times New Roman"/>
        </w:rPr>
        <w:t xml:space="preserve"> 85% of Zulia’s population in 2002 and that well above 50% of all </w:t>
      </w:r>
      <w:proofErr w:type="spellStart"/>
      <w:r>
        <w:rPr>
          <w:rFonts w:cs="Times New Roman"/>
        </w:rPr>
        <w:t>Zulians</w:t>
      </w:r>
      <w:proofErr w:type="spellEnd"/>
      <w:r>
        <w:rPr>
          <w:rFonts w:cs="Times New Roman"/>
        </w:rPr>
        <w:t xml:space="preserve"> live in the region.</w:t>
      </w:r>
      <w:r w:rsidR="00381C2E">
        <w:rPr>
          <w:rFonts w:cs="Times New Roman"/>
        </w:rPr>
        <w:t xml:space="preserve"> </w:t>
      </w:r>
      <w:r>
        <w:rPr>
          <w:rFonts w:cs="Times New Roman"/>
        </w:rPr>
        <w:t>[regionally concentrated]</w:t>
      </w:r>
    </w:p>
    <w:p w14:paraId="797AC865" w14:textId="32163401" w:rsidR="007561BD" w:rsidRDefault="007561BD" w:rsidP="007561BD">
      <w:pPr>
        <w:rPr>
          <w:rFonts w:cs="Times New Roman"/>
        </w:rPr>
      </w:pPr>
    </w:p>
    <w:p w14:paraId="18D5D4C5" w14:textId="77777777" w:rsidR="00855E58" w:rsidRDefault="00855E58" w:rsidP="007561BD">
      <w:pPr>
        <w:rPr>
          <w:rFonts w:cs="Times New Roman"/>
        </w:rPr>
      </w:pPr>
    </w:p>
    <w:p w14:paraId="7666BFD7" w14:textId="77777777" w:rsidR="007561BD" w:rsidRDefault="007561BD" w:rsidP="007561BD">
      <w:pPr>
        <w:rPr>
          <w:rFonts w:cs="Times New Roman"/>
          <w:b/>
        </w:rPr>
      </w:pPr>
      <w:r>
        <w:rPr>
          <w:rFonts w:cs="Times New Roman"/>
          <w:b/>
        </w:rPr>
        <w:t>Kin</w:t>
      </w:r>
    </w:p>
    <w:p w14:paraId="5EDA87FA" w14:textId="77777777" w:rsidR="007561BD" w:rsidRPr="006F657B" w:rsidRDefault="007561BD" w:rsidP="007561BD">
      <w:pPr>
        <w:rPr>
          <w:rFonts w:cs="Times New Roman"/>
          <w:bCs/>
        </w:rPr>
      </w:pPr>
    </w:p>
    <w:p w14:paraId="009F58D1" w14:textId="2F44CC8A" w:rsidR="007561BD" w:rsidRPr="00855E58" w:rsidRDefault="00855E58" w:rsidP="00855E58">
      <w:pPr>
        <w:pStyle w:val="ListParagraph"/>
        <w:numPr>
          <w:ilvl w:val="0"/>
          <w:numId w:val="75"/>
        </w:numPr>
        <w:spacing w:after="60"/>
        <w:rPr>
          <w:rFonts w:cs="Times New Roman"/>
          <w:bCs/>
          <w:szCs w:val="22"/>
        </w:rPr>
      </w:pPr>
      <w:r>
        <w:rPr>
          <w:rFonts w:cs="Times New Roman"/>
          <w:bCs/>
          <w:szCs w:val="22"/>
        </w:rPr>
        <w:t xml:space="preserve">The above account (see group size) suggests that there are ca. 1 million </w:t>
      </w:r>
      <w:proofErr w:type="spellStart"/>
      <w:r>
        <w:rPr>
          <w:rFonts w:cs="Times New Roman"/>
          <w:bCs/>
          <w:szCs w:val="22"/>
        </w:rPr>
        <w:t>Zulians</w:t>
      </w:r>
      <w:proofErr w:type="spellEnd"/>
      <w:r>
        <w:rPr>
          <w:rFonts w:cs="Times New Roman"/>
          <w:bCs/>
          <w:szCs w:val="22"/>
        </w:rPr>
        <w:t xml:space="preserve"> in Colombia.</w:t>
      </w:r>
      <w:r w:rsidR="00381C2E">
        <w:rPr>
          <w:rFonts w:cs="Times New Roman"/>
          <w:bCs/>
          <w:szCs w:val="22"/>
        </w:rPr>
        <w:t xml:space="preserve"> </w:t>
      </w:r>
      <w:r>
        <w:rPr>
          <w:rFonts w:cs="Times New Roman"/>
          <w:bCs/>
          <w:szCs w:val="22"/>
        </w:rPr>
        <w:t>[kin in adjacent country]</w:t>
      </w:r>
    </w:p>
    <w:p w14:paraId="7C1EF8FA" w14:textId="750A2BBD" w:rsidR="007561BD" w:rsidRDefault="007561BD" w:rsidP="007561BD">
      <w:pPr>
        <w:spacing w:after="60"/>
        <w:ind w:left="709" w:hanging="709"/>
        <w:rPr>
          <w:rFonts w:cs="Times New Roman"/>
          <w:bCs/>
          <w:szCs w:val="22"/>
        </w:rPr>
      </w:pPr>
    </w:p>
    <w:p w14:paraId="223CD9D0" w14:textId="77777777" w:rsidR="00855E58" w:rsidRPr="006F657B" w:rsidRDefault="00855E58" w:rsidP="007561BD">
      <w:pPr>
        <w:spacing w:after="60"/>
        <w:ind w:left="709" w:hanging="709"/>
        <w:rPr>
          <w:rFonts w:cs="Times New Roman"/>
          <w:bCs/>
          <w:szCs w:val="22"/>
        </w:rPr>
      </w:pPr>
    </w:p>
    <w:p w14:paraId="3AC9554F" w14:textId="77777777" w:rsidR="007561BD" w:rsidRPr="0029438E" w:rsidRDefault="007561BD" w:rsidP="007561BD">
      <w:pPr>
        <w:spacing w:after="60"/>
        <w:ind w:left="709" w:hanging="709"/>
        <w:rPr>
          <w:rFonts w:cs="Times New Roman"/>
          <w:b/>
          <w:szCs w:val="22"/>
        </w:rPr>
      </w:pPr>
      <w:r w:rsidRPr="00BE5168">
        <w:rPr>
          <w:rFonts w:cs="Times New Roman"/>
          <w:b/>
          <w:szCs w:val="22"/>
        </w:rPr>
        <w:t>Sources</w:t>
      </w:r>
    </w:p>
    <w:p w14:paraId="58DA9462" w14:textId="77777777" w:rsidR="007561BD" w:rsidRPr="001728CD" w:rsidRDefault="007561BD" w:rsidP="007561BD">
      <w:pPr>
        <w:rPr>
          <w:rFonts w:cs="Times New Roman"/>
          <w:szCs w:val="22"/>
        </w:rPr>
      </w:pPr>
    </w:p>
    <w:p w14:paraId="16C350CA" w14:textId="0C10CCE3" w:rsidR="005C61EA" w:rsidRDefault="005C61EA" w:rsidP="005C61EA">
      <w:pPr>
        <w:spacing w:after="60"/>
        <w:ind w:left="709" w:hanging="709"/>
        <w:rPr>
          <w:rFonts w:cs="Times New Roman"/>
          <w:szCs w:val="22"/>
        </w:rPr>
      </w:pPr>
      <w:r w:rsidRPr="005C61EA">
        <w:rPr>
          <w:rFonts w:cs="Times New Roman"/>
          <w:szCs w:val="22"/>
        </w:rPr>
        <w:t xml:space="preserve">Carroll, Rory (2009). Chávez opposition leader flees to Peru. </w:t>
      </w:r>
      <w:hyperlink r:id="rId15" w:history="1">
        <w:r w:rsidRPr="005C61EA">
          <w:rPr>
            <w:rStyle w:val="Hyperlink"/>
            <w:rFonts w:cs="Times New Roman"/>
            <w:szCs w:val="22"/>
          </w:rPr>
          <w:t>https://www.theguardian.com/world/2009/apr/21/hugo-chavez-manuel-rosales-asylum-peru</w:t>
        </w:r>
      </w:hyperlink>
      <w:r w:rsidRPr="005C61EA">
        <w:rPr>
          <w:rFonts w:cs="Times New Roman"/>
          <w:szCs w:val="22"/>
        </w:rPr>
        <w:t xml:space="preserve"> [May 3, 2022].</w:t>
      </w:r>
    </w:p>
    <w:p w14:paraId="7B90D463" w14:textId="11C94B53" w:rsidR="00381C2E" w:rsidRPr="00381C2E" w:rsidRDefault="00381C2E" w:rsidP="005C61EA">
      <w:pPr>
        <w:spacing w:after="60"/>
        <w:ind w:left="709" w:hanging="709"/>
        <w:rPr>
          <w:rFonts w:cs="Times New Roman"/>
          <w:szCs w:val="22"/>
        </w:rPr>
      </w:pPr>
      <w:r w:rsidRPr="00381C2E">
        <w:rPr>
          <w:rFonts w:cs="Times New Roman"/>
          <w:szCs w:val="22"/>
          <w:lang w:val="es-ES"/>
        </w:rPr>
        <w:t xml:space="preserve">Chacón, David Alejandro (2022). Insertar a </w:t>
      </w:r>
      <w:r>
        <w:rPr>
          <w:rFonts w:cs="Times New Roman"/>
          <w:szCs w:val="22"/>
          <w:lang w:val="es-ES"/>
        </w:rPr>
        <w:t xml:space="preserve">Venezuela en el Primer Mundo. </w:t>
      </w:r>
      <w:hyperlink r:id="rId16" w:history="1">
        <w:r w:rsidRPr="00381C2E">
          <w:rPr>
            <w:rStyle w:val="Hyperlink"/>
            <w:rFonts w:cs="Times New Roman"/>
            <w:szCs w:val="22"/>
          </w:rPr>
          <w:t>https://elvenezolano.com.pa/insertar-venezuela-en-el-primer-mundo/</w:t>
        </w:r>
      </w:hyperlink>
      <w:r w:rsidRPr="00381C2E">
        <w:rPr>
          <w:rFonts w:cs="Times New Roman"/>
          <w:szCs w:val="22"/>
        </w:rPr>
        <w:t xml:space="preserve"> [S</w:t>
      </w:r>
      <w:r>
        <w:rPr>
          <w:rFonts w:cs="Times New Roman"/>
          <w:szCs w:val="22"/>
        </w:rPr>
        <w:t>eptember 6, 2022]</w:t>
      </w:r>
    </w:p>
    <w:p w14:paraId="5DFF1BBD" w14:textId="77777777" w:rsidR="005C61EA" w:rsidRPr="005C61EA" w:rsidRDefault="005C61EA" w:rsidP="005C61EA">
      <w:pPr>
        <w:spacing w:after="60"/>
        <w:ind w:left="709" w:hanging="709"/>
        <w:rPr>
          <w:rFonts w:cs="Times New Roman"/>
          <w:szCs w:val="22"/>
        </w:rPr>
      </w:pPr>
      <w:r w:rsidRPr="005C61EA">
        <w:rPr>
          <w:rFonts w:cs="Times New Roman"/>
          <w:szCs w:val="22"/>
        </w:rPr>
        <w:t xml:space="preserve">El Universal (2006). “Congress to Discuss Agreement to Refuse Proposal on Zulia Autonomy.” March 7. </w:t>
      </w:r>
      <w:hyperlink r:id="rId17" w:history="1">
        <w:r w:rsidRPr="005C61EA">
          <w:rPr>
            <w:rStyle w:val="Hyperlink"/>
            <w:rFonts w:cs="Times New Roman"/>
            <w:szCs w:val="22"/>
          </w:rPr>
          <w:t>http://www.eluniversal.com/2006/03/07/en_pol_art_07A680239</w:t>
        </w:r>
      </w:hyperlink>
      <w:r w:rsidRPr="005C61EA">
        <w:rPr>
          <w:rFonts w:cs="Times New Roman"/>
          <w:szCs w:val="22"/>
        </w:rPr>
        <w:t xml:space="preserve"> [May 2, 2022].</w:t>
      </w:r>
    </w:p>
    <w:p w14:paraId="1ED81C82" w14:textId="77777777" w:rsidR="005C61EA" w:rsidRPr="00C9164A" w:rsidRDefault="005C61EA" w:rsidP="005C61EA">
      <w:pPr>
        <w:widowControl w:val="0"/>
        <w:spacing w:after="60"/>
        <w:ind w:left="709" w:hanging="709"/>
        <w:rPr>
          <w:szCs w:val="22"/>
        </w:rPr>
      </w:pPr>
      <w:r w:rsidRPr="005C61EA">
        <w:rPr>
          <w:szCs w:val="22"/>
          <w:lang w:val="es-ES"/>
        </w:rPr>
        <w:t xml:space="preserve">Matheus Inciarte, María, Romero Ríos, María, Soto </w:t>
      </w:r>
      <w:proofErr w:type="spellStart"/>
      <w:r w:rsidRPr="005C61EA">
        <w:rPr>
          <w:szCs w:val="22"/>
          <w:lang w:val="es-ES"/>
        </w:rPr>
        <w:t>Hernandez</w:t>
      </w:r>
      <w:proofErr w:type="spellEnd"/>
      <w:r w:rsidRPr="005C61EA">
        <w:rPr>
          <w:szCs w:val="22"/>
          <w:lang w:val="es-ES"/>
        </w:rPr>
        <w:t xml:space="preserve">, María and del Valle Tavares, Fabiola (2005). </w:t>
      </w:r>
      <w:r w:rsidRPr="00C9164A">
        <w:rPr>
          <w:szCs w:val="22"/>
          <w:lang w:val="es-ES"/>
        </w:rPr>
        <w:t xml:space="preserve">El federalismo y sus tendencias </w:t>
      </w:r>
      <w:proofErr w:type="spellStart"/>
      <w:r w:rsidRPr="00C9164A">
        <w:rPr>
          <w:szCs w:val="22"/>
          <w:lang w:val="es-ES"/>
        </w:rPr>
        <w:t>centrífugas</w:t>
      </w:r>
      <w:proofErr w:type="spellEnd"/>
      <w:r w:rsidRPr="00C9164A">
        <w:rPr>
          <w:szCs w:val="22"/>
          <w:lang w:val="es-ES"/>
        </w:rPr>
        <w:t xml:space="preserve"> y </w:t>
      </w:r>
      <w:proofErr w:type="spellStart"/>
      <w:r w:rsidRPr="00C9164A">
        <w:rPr>
          <w:szCs w:val="22"/>
          <w:lang w:val="es-ES"/>
        </w:rPr>
        <w:t>centrípetas</w:t>
      </w:r>
      <w:proofErr w:type="spellEnd"/>
      <w:r w:rsidRPr="00C9164A">
        <w:rPr>
          <w:szCs w:val="22"/>
          <w:lang w:val="es-ES"/>
        </w:rPr>
        <w:t xml:space="preserve">. Hacia una </w:t>
      </w:r>
      <w:proofErr w:type="spellStart"/>
      <w:r w:rsidRPr="00C9164A">
        <w:rPr>
          <w:szCs w:val="22"/>
          <w:lang w:val="es-ES"/>
        </w:rPr>
        <w:t>interpretación</w:t>
      </w:r>
      <w:proofErr w:type="spellEnd"/>
      <w:r w:rsidRPr="00C9164A">
        <w:rPr>
          <w:szCs w:val="22"/>
          <w:lang w:val="es-ES"/>
        </w:rPr>
        <w:t xml:space="preserve"> del federalismo descentralizado en Venezuela</w:t>
      </w:r>
      <w:r w:rsidRPr="005C61EA">
        <w:rPr>
          <w:szCs w:val="22"/>
          <w:lang w:val="es-ES"/>
        </w:rPr>
        <w:t xml:space="preserve">. </w:t>
      </w:r>
      <w:proofErr w:type="spellStart"/>
      <w:r w:rsidRPr="00C9164A">
        <w:rPr>
          <w:i/>
          <w:iCs/>
          <w:szCs w:val="22"/>
        </w:rPr>
        <w:t>Revista</w:t>
      </w:r>
      <w:proofErr w:type="spellEnd"/>
      <w:r w:rsidRPr="00C9164A">
        <w:rPr>
          <w:i/>
          <w:iCs/>
          <w:szCs w:val="22"/>
        </w:rPr>
        <w:t xml:space="preserve"> de Derecho</w:t>
      </w:r>
      <w:r w:rsidRPr="00C9164A">
        <w:rPr>
          <w:szCs w:val="22"/>
        </w:rPr>
        <w:t>, num. 23, pp.141-170.</w:t>
      </w:r>
    </w:p>
    <w:p w14:paraId="63CA662A" w14:textId="77777777" w:rsidR="005C61EA" w:rsidRPr="005C61EA" w:rsidRDefault="005C61EA" w:rsidP="005C61EA">
      <w:pPr>
        <w:spacing w:after="60"/>
        <w:ind w:left="709" w:hanging="709"/>
        <w:rPr>
          <w:rFonts w:cs="Times New Roman"/>
          <w:szCs w:val="22"/>
        </w:rPr>
      </w:pPr>
      <w:r w:rsidRPr="005C61EA">
        <w:rPr>
          <w:rFonts w:cs="Times New Roman"/>
          <w:szCs w:val="22"/>
        </w:rPr>
        <w:t xml:space="preserve">Minahan, James (2002). </w:t>
      </w:r>
      <w:r w:rsidRPr="005C61EA">
        <w:rPr>
          <w:rFonts w:cs="Times New Roman"/>
          <w:i/>
          <w:iCs/>
          <w:szCs w:val="22"/>
        </w:rPr>
        <w:t>Encyclopedia of the Stateless Nations</w:t>
      </w:r>
      <w:r w:rsidRPr="005C61EA">
        <w:rPr>
          <w:rFonts w:cs="Times New Roman"/>
          <w:szCs w:val="22"/>
        </w:rPr>
        <w:t>. Westport, CT: Greenwood Press, pp. 2108-2113.</w:t>
      </w:r>
    </w:p>
    <w:p w14:paraId="66BE4946" w14:textId="77777777" w:rsidR="005C61EA" w:rsidRPr="005C61EA" w:rsidRDefault="005C61EA" w:rsidP="005C61EA">
      <w:pPr>
        <w:spacing w:after="60"/>
        <w:ind w:left="709" w:hanging="709"/>
        <w:rPr>
          <w:rFonts w:eastAsiaTheme="majorEastAsia" w:cstheme="majorBidi"/>
          <w:bCs/>
          <w:szCs w:val="22"/>
        </w:rPr>
      </w:pPr>
      <w:r w:rsidRPr="005C61EA">
        <w:rPr>
          <w:rFonts w:eastAsiaTheme="majorEastAsia" w:cstheme="majorBidi"/>
          <w:bCs/>
          <w:szCs w:val="22"/>
        </w:rPr>
        <w:t xml:space="preserve">Minahan, James B. (2016). </w:t>
      </w:r>
      <w:r w:rsidRPr="005C61EA">
        <w:rPr>
          <w:rFonts w:eastAsiaTheme="majorEastAsia" w:cstheme="majorBidi"/>
          <w:bCs/>
          <w:i/>
          <w:iCs/>
          <w:szCs w:val="22"/>
        </w:rPr>
        <w:t xml:space="preserve">Encyclopedia of Stateless Nations. Ethnic and National Groups Around the World. Second Edition. </w:t>
      </w:r>
      <w:r w:rsidRPr="005C61EA">
        <w:rPr>
          <w:rFonts w:eastAsiaTheme="majorEastAsia" w:cstheme="majorBidi"/>
          <w:bCs/>
          <w:szCs w:val="22"/>
        </w:rPr>
        <w:t>Santa Barbara, CA: Greenwood Press.</w:t>
      </w:r>
    </w:p>
    <w:p w14:paraId="09A77F1C" w14:textId="77777777" w:rsidR="005C61EA" w:rsidRPr="005C61EA" w:rsidRDefault="005C61EA" w:rsidP="005C61EA">
      <w:pPr>
        <w:pStyle w:val="NormalWeb"/>
        <w:spacing w:before="0" w:beforeAutospacing="0" w:after="60" w:afterAutospacing="0"/>
        <w:ind w:left="709" w:hanging="709"/>
        <w:rPr>
          <w:color w:val="000000"/>
          <w:sz w:val="22"/>
          <w:szCs w:val="22"/>
          <w:lang w:val="en-US"/>
        </w:rPr>
      </w:pPr>
      <w:r w:rsidRPr="005C61EA">
        <w:rPr>
          <w:sz w:val="22"/>
          <w:szCs w:val="22"/>
          <w:lang w:val="en-US"/>
        </w:rPr>
        <w:t xml:space="preserve">Pais </w:t>
      </w:r>
      <w:proofErr w:type="spellStart"/>
      <w:r w:rsidRPr="005C61EA">
        <w:rPr>
          <w:sz w:val="22"/>
          <w:szCs w:val="22"/>
          <w:lang w:val="en-US"/>
        </w:rPr>
        <w:t>Zuliano</w:t>
      </w:r>
      <w:proofErr w:type="spellEnd"/>
      <w:r w:rsidRPr="005C61EA">
        <w:rPr>
          <w:sz w:val="22"/>
          <w:szCs w:val="22"/>
          <w:lang w:val="en-US"/>
        </w:rPr>
        <w:t xml:space="preserve"> Yahoo Group. </w:t>
      </w:r>
      <w:hyperlink r:id="rId18" w:history="1">
        <w:r w:rsidRPr="005C61EA">
          <w:rPr>
            <w:rStyle w:val="Hyperlink"/>
            <w:sz w:val="22"/>
            <w:szCs w:val="22"/>
            <w:lang w:val="en-US"/>
          </w:rPr>
          <w:t>https://es.groups.yahoo.com/neo/groups/paiszuliano/info</w:t>
        </w:r>
      </w:hyperlink>
      <w:r w:rsidRPr="005C61EA">
        <w:rPr>
          <w:sz w:val="22"/>
          <w:szCs w:val="22"/>
          <w:lang w:val="en-US"/>
        </w:rPr>
        <w:t xml:space="preserve"> [March 6, 2015].</w:t>
      </w:r>
    </w:p>
    <w:p w14:paraId="79C41A54" w14:textId="77777777" w:rsidR="005C61EA" w:rsidRPr="005C61EA" w:rsidRDefault="005C61EA" w:rsidP="005C61EA">
      <w:pPr>
        <w:pStyle w:val="NormalWeb"/>
        <w:spacing w:before="0" w:beforeAutospacing="0" w:after="60" w:afterAutospacing="0"/>
        <w:ind w:left="709" w:hanging="709"/>
        <w:rPr>
          <w:sz w:val="22"/>
          <w:szCs w:val="22"/>
          <w:lang w:val="en-US"/>
        </w:rPr>
      </w:pPr>
      <w:r w:rsidRPr="005C61EA">
        <w:rPr>
          <w:sz w:val="22"/>
          <w:szCs w:val="22"/>
          <w:lang w:val="en-US"/>
        </w:rPr>
        <w:t xml:space="preserve">Pais </w:t>
      </w:r>
      <w:proofErr w:type="spellStart"/>
      <w:r w:rsidRPr="005C61EA">
        <w:rPr>
          <w:sz w:val="22"/>
          <w:szCs w:val="22"/>
          <w:lang w:val="en-US"/>
        </w:rPr>
        <w:t>Zuliano</w:t>
      </w:r>
      <w:proofErr w:type="spellEnd"/>
      <w:r w:rsidRPr="005C61EA">
        <w:rPr>
          <w:sz w:val="22"/>
          <w:szCs w:val="22"/>
          <w:lang w:val="en-US"/>
        </w:rPr>
        <w:t xml:space="preserve">. </w:t>
      </w:r>
      <w:hyperlink r:id="rId19" w:history="1">
        <w:r w:rsidRPr="005C61EA">
          <w:rPr>
            <w:rStyle w:val="Hyperlink"/>
            <w:sz w:val="22"/>
            <w:szCs w:val="22"/>
            <w:lang w:val="en-US"/>
          </w:rPr>
          <w:t>http://www.paiszuliano.org/2012/01/quienes-somos.html</w:t>
        </w:r>
      </w:hyperlink>
      <w:r w:rsidRPr="005C61EA">
        <w:rPr>
          <w:sz w:val="22"/>
          <w:szCs w:val="22"/>
          <w:lang w:val="en-US"/>
        </w:rPr>
        <w:t xml:space="preserve"> [March 6, 2015].</w:t>
      </w:r>
    </w:p>
    <w:p w14:paraId="7332FB74" w14:textId="77777777" w:rsidR="005C61EA" w:rsidRPr="005C61EA" w:rsidRDefault="005C61EA" w:rsidP="005C61EA">
      <w:pPr>
        <w:pStyle w:val="NormalWeb"/>
        <w:spacing w:before="0" w:beforeAutospacing="0" w:after="60" w:afterAutospacing="0"/>
        <w:ind w:left="709" w:hanging="709"/>
        <w:rPr>
          <w:sz w:val="22"/>
          <w:szCs w:val="22"/>
          <w:lang w:val="en-US"/>
        </w:rPr>
      </w:pPr>
      <w:proofErr w:type="spellStart"/>
      <w:r w:rsidRPr="005C61EA">
        <w:rPr>
          <w:sz w:val="22"/>
          <w:szCs w:val="22"/>
          <w:lang w:val="en-US"/>
        </w:rPr>
        <w:lastRenderedPageBreak/>
        <w:t>Petras</w:t>
      </w:r>
      <w:proofErr w:type="spellEnd"/>
      <w:r w:rsidRPr="005C61EA">
        <w:rPr>
          <w:sz w:val="22"/>
          <w:szCs w:val="22"/>
          <w:lang w:val="en-US"/>
        </w:rPr>
        <w:t xml:space="preserve">, James (2009). “Separatism and Empire Building in the Twenty-first Century.” </w:t>
      </w:r>
      <w:r w:rsidRPr="005C61EA">
        <w:rPr>
          <w:i/>
          <w:sz w:val="22"/>
          <w:szCs w:val="22"/>
          <w:lang w:val="en-US"/>
        </w:rPr>
        <w:t xml:space="preserve">Journal of Contemporary Asia </w:t>
      </w:r>
      <w:r w:rsidRPr="005C61EA">
        <w:rPr>
          <w:sz w:val="22"/>
          <w:szCs w:val="22"/>
          <w:lang w:val="en-US"/>
        </w:rPr>
        <w:t>39(1): 116-126.</w:t>
      </w:r>
    </w:p>
    <w:p w14:paraId="05E5838F" w14:textId="77777777" w:rsidR="005C61EA" w:rsidRPr="00C9164A" w:rsidRDefault="005C61EA" w:rsidP="005C61EA">
      <w:pPr>
        <w:widowControl w:val="0"/>
        <w:spacing w:after="60"/>
        <w:ind w:left="709" w:hanging="709"/>
        <w:rPr>
          <w:szCs w:val="22"/>
        </w:rPr>
      </w:pPr>
      <w:r w:rsidRPr="005C61EA">
        <w:rPr>
          <w:szCs w:val="22"/>
        </w:rPr>
        <w:t xml:space="preserve">Salas, Miguel (2015). </w:t>
      </w:r>
      <w:r w:rsidRPr="005C61EA">
        <w:rPr>
          <w:i/>
          <w:iCs/>
          <w:szCs w:val="22"/>
        </w:rPr>
        <w:t xml:space="preserve">The Enduring Legacy: Oil, Culture, and Society in Venezuela. </w:t>
      </w:r>
      <w:r w:rsidRPr="005C61EA">
        <w:rPr>
          <w:szCs w:val="22"/>
        </w:rPr>
        <w:t>Durham, NC: Duke University Press</w:t>
      </w:r>
      <w:r w:rsidRPr="00C9164A">
        <w:rPr>
          <w:szCs w:val="22"/>
        </w:rPr>
        <w:t>.</w:t>
      </w:r>
    </w:p>
    <w:p w14:paraId="50F4C683" w14:textId="77777777" w:rsidR="005C61EA" w:rsidRPr="005C61EA" w:rsidRDefault="005C61EA" w:rsidP="005C61EA">
      <w:pPr>
        <w:widowControl w:val="0"/>
        <w:spacing w:after="60"/>
        <w:ind w:left="709" w:hanging="709"/>
        <w:rPr>
          <w:szCs w:val="22"/>
        </w:rPr>
      </w:pPr>
      <w:proofErr w:type="spellStart"/>
      <w:r w:rsidRPr="005C61EA">
        <w:rPr>
          <w:szCs w:val="22"/>
        </w:rPr>
        <w:t>Suggett</w:t>
      </w:r>
      <w:proofErr w:type="spellEnd"/>
      <w:r w:rsidRPr="005C61EA">
        <w:rPr>
          <w:szCs w:val="22"/>
        </w:rPr>
        <w:t xml:space="preserve">, James (2008). “Autonomy Proposed in State Legislature of Venezuelan Oil State Zulia.” </w:t>
      </w:r>
      <w:hyperlink r:id="rId20" w:history="1">
        <w:r w:rsidRPr="005C61EA">
          <w:rPr>
            <w:rStyle w:val="Hyperlink"/>
            <w:szCs w:val="22"/>
          </w:rPr>
          <w:t>http://venezuelanalysis.com/news/3423</w:t>
        </w:r>
      </w:hyperlink>
      <w:r w:rsidRPr="005C61EA">
        <w:rPr>
          <w:szCs w:val="22"/>
        </w:rPr>
        <w:t xml:space="preserve"> [May 2, 2022].</w:t>
      </w:r>
    </w:p>
    <w:p w14:paraId="597066F4" w14:textId="77777777" w:rsidR="005C61EA" w:rsidRPr="005C61EA" w:rsidRDefault="005C61EA" w:rsidP="005C61EA">
      <w:pPr>
        <w:pStyle w:val="NormalWeb"/>
        <w:spacing w:before="0" w:beforeAutospacing="0" w:after="60" w:afterAutospacing="0"/>
        <w:ind w:left="709" w:hanging="709"/>
        <w:rPr>
          <w:sz w:val="22"/>
          <w:szCs w:val="22"/>
          <w:lang w:val="en-US"/>
        </w:rPr>
      </w:pPr>
      <w:r w:rsidRPr="005C61EA">
        <w:rPr>
          <w:sz w:val="22"/>
          <w:szCs w:val="22"/>
          <w:lang w:val="en-US"/>
        </w:rPr>
        <w:t xml:space="preserve">U.S. Cable (2006). “Viva Zulia – Chavez Again Hits Rosales.” March 7. </w:t>
      </w:r>
      <w:hyperlink r:id="rId21" w:history="1">
        <w:r w:rsidRPr="005C61EA">
          <w:rPr>
            <w:rStyle w:val="Hyperlink"/>
            <w:sz w:val="22"/>
            <w:szCs w:val="22"/>
            <w:lang w:val="en-US"/>
          </w:rPr>
          <w:t>https://www.wikileaks.org/plusd/cables/06CARACAS598_a.html</w:t>
        </w:r>
      </w:hyperlink>
      <w:r w:rsidRPr="005C61EA">
        <w:rPr>
          <w:sz w:val="22"/>
          <w:szCs w:val="22"/>
          <w:lang w:val="en-US"/>
        </w:rPr>
        <w:t xml:space="preserve"> [March 6, 2015].</w:t>
      </w:r>
    </w:p>
    <w:p w14:paraId="718784CA" w14:textId="5C1B46F1" w:rsidR="00BD14A7" w:rsidRPr="00500138" w:rsidRDefault="005C61EA" w:rsidP="00500138">
      <w:pPr>
        <w:pStyle w:val="NormalWeb"/>
        <w:spacing w:before="0" w:beforeAutospacing="0" w:after="60" w:afterAutospacing="0"/>
        <w:ind w:left="709" w:hanging="709"/>
        <w:rPr>
          <w:sz w:val="22"/>
          <w:szCs w:val="22"/>
          <w:lang w:val="en-US"/>
        </w:rPr>
      </w:pPr>
      <w:r w:rsidRPr="005C61EA">
        <w:rPr>
          <w:sz w:val="22"/>
          <w:szCs w:val="22"/>
          <w:lang w:val="en-US"/>
        </w:rPr>
        <w:t xml:space="preserve">Whitney, W. T. Jr. (2008). “Separatism Threatens Left Gains in Latin America.” </w:t>
      </w:r>
      <w:hyperlink r:id="rId22" w:history="1">
        <w:r w:rsidRPr="005C61EA">
          <w:rPr>
            <w:rStyle w:val="Hyperlink"/>
            <w:sz w:val="22"/>
            <w:szCs w:val="22"/>
            <w:lang w:val="en-US"/>
          </w:rPr>
          <w:t>http://peoplesworld.org/separatism-threatens-left-gains-in-latin-america/</w:t>
        </w:r>
      </w:hyperlink>
      <w:r w:rsidRPr="005C61EA">
        <w:rPr>
          <w:sz w:val="22"/>
          <w:szCs w:val="22"/>
          <w:lang w:val="en-US"/>
        </w:rPr>
        <w:t xml:space="preserve"> [March 6, 2015]. </w:t>
      </w:r>
    </w:p>
    <w:sectPr w:rsidR="00BD14A7" w:rsidRPr="00500138" w:rsidSect="00377142">
      <w:footerReference w:type="default" r:id="rId23"/>
      <w:headerReference w:type="first" r:id="rId24"/>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264C7" w14:textId="77777777" w:rsidR="00787682" w:rsidRDefault="00787682" w:rsidP="00A76598">
      <w:r>
        <w:separator/>
      </w:r>
    </w:p>
  </w:endnote>
  <w:endnote w:type="continuationSeparator" w:id="0">
    <w:p w14:paraId="3043D671" w14:textId="77777777" w:rsidR="00787682" w:rsidRDefault="00787682"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53CC5" w14:textId="77777777" w:rsidR="00787682" w:rsidRPr="00ED0D02" w:rsidRDefault="00787682" w:rsidP="00ED0D02">
      <w:pPr>
        <w:pStyle w:val="Footer"/>
      </w:pPr>
      <w:r>
        <w:separator/>
      </w:r>
    </w:p>
  </w:footnote>
  <w:footnote w:type="continuationSeparator" w:id="0">
    <w:p w14:paraId="424CA4F9" w14:textId="77777777" w:rsidR="00787682" w:rsidRDefault="00787682"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A02055"/>
    <w:multiLevelType w:val="hybridMultilevel"/>
    <w:tmpl w:val="1FDCA950"/>
    <w:lvl w:ilvl="0" w:tplc="2830FD4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3031AB"/>
    <w:multiLevelType w:val="hybridMultilevel"/>
    <w:tmpl w:val="1C844F0A"/>
    <w:lvl w:ilvl="0" w:tplc="DB20EC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5E039AC"/>
    <w:multiLevelType w:val="hybridMultilevel"/>
    <w:tmpl w:val="B2EC8B84"/>
    <w:lvl w:ilvl="0" w:tplc="1034E3E0">
      <w:start w:val="16"/>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0"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A800579"/>
    <w:multiLevelType w:val="hybridMultilevel"/>
    <w:tmpl w:val="B3F692F2"/>
    <w:lvl w:ilvl="0" w:tplc="03F4FB48">
      <w:start w:val="2"/>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2"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8"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58751443">
    <w:abstractNumId w:val="49"/>
  </w:num>
  <w:num w:numId="2" w16cid:durableId="1707831632">
    <w:abstractNumId w:val="66"/>
  </w:num>
  <w:num w:numId="3" w16cid:durableId="1193688326">
    <w:abstractNumId w:val="33"/>
  </w:num>
  <w:num w:numId="4" w16cid:durableId="1583560222">
    <w:abstractNumId w:val="52"/>
  </w:num>
  <w:num w:numId="5" w16cid:durableId="959263029">
    <w:abstractNumId w:val="24"/>
  </w:num>
  <w:num w:numId="6" w16cid:durableId="616647228">
    <w:abstractNumId w:val="22"/>
  </w:num>
  <w:num w:numId="7" w16cid:durableId="1343626478">
    <w:abstractNumId w:val="50"/>
  </w:num>
  <w:num w:numId="8" w16cid:durableId="129328973">
    <w:abstractNumId w:val="58"/>
  </w:num>
  <w:num w:numId="9" w16cid:durableId="1386414239">
    <w:abstractNumId w:val="56"/>
  </w:num>
  <w:num w:numId="10" w16cid:durableId="1343630909">
    <w:abstractNumId w:val="53"/>
  </w:num>
  <w:num w:numId="11" w16cid:durableId="1137987628">
    <w:abstractNumId w:val="47"/>
  </w:num>
  <w:num w:numId="12" w16cid:durableId="810831776">
    <w:abstractNumId w:val="4"/>
  </w:num>
  <w:num w:numId="13" w16cid:durableId="342589158">
    <w:abstractNumId w:val="43"/>
  </w:num>
  <w:num w:numId="14" w16cid:durableId="1496189582">
    <w:abstractNumId w:val="36"/>
  </w:num>
  <w:num w:numId="15" w16cid:durableId="1776510829">
    <w:abstractNumId w:val="40"/>
  </w:num>
  <w:num w:numId="16" w16cid:durableId="2091267149">
    <w:abstractNumId w:val="42"/>
  </w:num>
  <w:num w:numId="17" w16cid:durableId="1767923630">
    <w:abstractNumId w:val="70"/>
  </w:num>
  <w:num w:numId="18" w16cid:durableId="1226256260">
    <w:abstractNumId w:val="37"/>
  </w:num>
  <w:num w:numId="19" w16cid:durableId="1185948433">
    <w:abstractNumId w:val="19"/>
  </w:num>
  <w:num w:numId="20" w16cid:durableId="766080821">
    <w:abstractNumId w:val="12"/>
  </w:num>
  <w:num w:numId="21" w16cid:durableId="197744400">
    <w:abstractNumId w:val="71"/>
  </w:num>
  <w:num w:numId="22" w16cid:durableId="1752580878">
    <w:abstractNumId w:val="27"/>
  </w:num>
  <w:num w:numId="23" w16cid:durableId="778909625">
    <w:abstractNumId w:val="39"/>
  </w:num>
  <w:num w:numId="24" w16cid:durableId="49380865">
    <w:abstractNumId w:val="16"/>
  </w:num>
  <w:num w:numId="25" w16cid:durableId="711081674">
    <w:abstractNumId w:val="6"/>
  </w:num>
  <w:num w:numId="26" w16cid:durableId="328407029">
    <w:abstractNumId w:val="67"/>
  </w:num>
  <w:num w:numId="27" w16cid:durableId="1165821560">
    <w:abstractNumId w:val="14"/>
  </w:num>
  <w:num w:numId="28" w16cid:durableId="1412190491">
    <w:abstractNumId w:val="25"/>
  </w:num>
  <w:num w:numId="29" w16cid:durableId="2072851965">
    <w:abstractNumId w:val="20"/>
  </w:num>
  <w:num w:numId="30" w16cid:durableId="1370298471">
    <w:abstractNumId w:val="45"/>
  </w:num>
  <w:num w:numId="31" w16cid:durableId="68776837">
    <w:abstractNumId w:val="68"/>
  </w:num>
  <w:num w:numId="32" w16cid:durableId="1402411309">
    <w:abstractNumId w:val="13"/>
  </w:num>
  <w:num w:numId="33" w16cid:durableId="973680386">
    <w:abstractNumId w:val="3"/>
  </w:num>
  <w:num w:numId="34" w16cid:durableId="977537527">
    <w:abstractNumId w:val="21"/>
  </w:num>
  <w:num w:numId="35" w16cid:durableId="717632964">
    <w:abstractNumId w:val="11"/>
  </w:num>
  <w:num w:numId="36" w16cid:durableId="860970592">
    <w:abstractNumId w:val="0"/>
  </w:num>
  <w:num w:numId="37" w16cid:durableId="801271354">
    <w:abstractNumId w:val="62"/>
  </w:num>
  <w:num w:numId="38" w16cid:durableId="307055371">
    <w:abstractNumId w:val="10"/>
  </w:num>
  <w:num w:numId="39" w16cid:durableId="223486615">
    <w:abstractNumId w:val="48"/>
  </w:num>
  <w:num w:numId="40" w16cid:durableId="1476877052">
    <w:abstractNumId w:val="38"/>
  </w:num>
  <w:num w:numId="41" w16cid:durableId="696738132">
    <w:abstractNumId w:val="17"/>
  </w:num>
  <w:num w:numId="42" w16cid:durableId="1596474985">
    <w:abstractNumId w:val="23"/>
  </w:num>
  <w:num w:numId="43" w16cid:durableId="1568146556">
    <w:abstractNumId w:val="18"/>
  </w:num>
  <w:num w:numId="44" w16cid:durableId="795949591">
    <w:abstractNumId w:val="63"/>
  </w:num>
  <w:num w:numId="45" w16cid:durableId="2146004186">
    <w:abstractNumId w:val="26"/>
  </w:num>
  <w:num w:numId="46" w16cid:durableId="169565391">
    <w:abstractNumId w:val="7"/>
  </w:num>
  <w:num w:numId="47" w16cid:durableId="64841894">
    <w:abstractNumId w:val="54"/>
  </w:num>
  <w:num w:numId="48" w16cid:durableId="2050185775">
    <w:abstractNumId w:val="28"/>
  </w:num>
  <w:num w:numId="49" w16cid:durableId="101385549">
    <w:abstractNumId w:val="35"/>
  </w:num>
  <w:num w:numId="50" w16cid:durableId="2101025639">
    <w:abstractNumId w:val="61"/>
  </w:num>
  <w:num w:numId="51" w16cid:durableId="577520611">
    <w:abstractNumId w:val="54"/>
  </w:num>
  <w:num w:numId="52" w16cid:durableId="1649625220">
    <w:abstractNumId w:val="64"/>
  </w:num>
  <w:num w:numId="53" w16cid:durableId="255483787">
    <w:abstractNumId w:val="55"/>
  </w:num>
  <w:num w:numId="54" w16cid:durableId="68775548">
    <w:abstractNumId w:val="69"/>
  </w:num>
  <w:num w:numId="55" w16cid:durableId="522746819">
    <w:abstractNumId w:val="2"/>
  </w:num>
  <w:num w:numId="56" w16cid:durableId="330721544">
    <w:abstractNumId w:val="32"/>
  </w:num>
  <w:num w:numId="57" w16cid:durableId="46340547">
    <w:abstractNumId w:val="51"/>
  </w:num>
  <w:num w:numId="58" w16cid:durableId="1773360304">
    <w:abstractNumId w:val="30"/>
  </w:num>
  <w:num w:numId="59" w16cid:durableId="302080796">
    <w:abstractNumId w:val="44"/>
  </w:num>
  <w:num w:numId="60" w16cid:durableId="14504345">
    <w:abstractNumId w:val="41"/>
  </w:num>
  <w:num w:numId="61" w16cid:durableId="741368957">
    <w:abstractNumId w:val="65"/>
  </w:num>
  <w:num w:numId="62" w16cid:durableId="1474060534">
    <w:abstractNumId w:val="31"/>
  </w:num>
  <w:num w:numId="63" w16cid:durableId="972366293">
    <w:abstractNumId w:val="73"/>
  </w:num>
  <w:num w:numId="64" w16cid:durableId="14621162">
    <w:abstractNumId w:val="5"/>
  </w:num>
  <w:num w:numId="65" w16cid:durableId="1455176314">
    <w:abstractNumId w:val="1"/>
  </w:num>
  <w:num w:numId="66" w16cid:durableId="1996689030">
    <w:abstractNumId w:val="29"/>
  </w:num>
  <w:num w:numId="67" w16cid:durableId="1437016467">
    <w:abstractNumId w:val="60"/>
  </w:num>
  <w:num w:numId="68" w16cid:durableId="900483322">
    <w:abstractNumId w:val="34"/>
  </w:num>
  <w:num w:numId="69" w16cid:durableId="762409515">
    <w:abstractNumId w:val="4"/>
  </w:num>
  <w:num w:numId="70" w16cid:durableId="939724662">
    <w:abstractNumId w:val="59"/>
  </w:num>
  <w:num w:numId="71" w16cid:durableId="373580306">
    <w:abstractNumId w:val="15"/>
  </w:num>
  <w:num w:numId="72" w16cid:durableId="1227762682">
    <w:abstractNumId w:val="72"/>
  </w:num>
  <w:num w:numId="73" w16cid:durableId="1054961476">
    <w:abstractNumId w:val="9"/>
  </w:num>
  <w:num w:numId="74" w16cid:durableId="1074007349">
    <w:abstractNumId w:val="8"/>
  </w:num>
  <w:num w:numId="75" w16cid:durableId="1382902288">
    <w:abstractNumId w:val="57"/>
  </w:num>
  <w:num w:numId="76" w16cid:durableId="735249784">
    <w:abstractNumId w:val="4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6D24"/>
    <w:rsid w:val="000576CA"/>
    <w:rsid w:val="00060F88"/>
    <w:rsid w:val="0006111B"/>
    <w:rsid w:val="00061570"/>
    <w:rsid w:val="000615F4"/>
    <w:rsid w:val="00061AE1"/>
    <w:rsid w:val="00061BEA"/>
    <w:rsid w:val="00061D17"/>
    <w:rsid w:val="00061F14"/>
    <w:rsid w:val="0006244A"/>
    <w:rsid w:val="00062DCE"/>
    <w:rsid w:val="0006328A"/>
    <w:rsid w:val="000639F3"/>
    <w:rsid w:val="00063C18"/>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45A5"/>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4D2"/>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3F6B"/>
    <w:rsid w:val="000B45BE"/>
    <w:rsid w:val="000B4BD9"/>
    <w:rsid w:val="000B4EC7"/>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6"/>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A72"/>
    <w:rsid w:val="000F7D71"/>
    <w:rsid w:val="000F7F62"/>
    <w:rsid w:val="001006D6"/>
    <w:rsid w:val="00101C0C"/>
    <w:rsid w:val="00102219"/>
    <w:rsid w:val="001026AE"/>
    <w:rsid w:val="00103EA6"/>
    <w:rsid w:val="001046D9"/>
    <w:rsid w:val="001063E1"/>
    <w:rsid w:val="00106EAE"/>
    <w:rsid w:val="0010735A"/>
    <w:rsid w:val="00107E12"/>
    <w:rsid w:val="00111237"/>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5A"/>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406"/>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3D1"/>
    <w:rsid w:val="0019767F"/>
    <w:rsid w:val="0019772C"/>
    <w:rsid w:val="001A03BD"/>
    <w:rsid w:val="001A0870"/>
    <w:rsid w:val="001A141F"/>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5F1E"/>
    <w:rsid w:val="001D6999"/>
    <w:rsid w:val="001D6EC4"/>
    <w:rsid w:val="001D722B"/>
    <w:rsid w:val="001D7EDB"/>
    <w:rsid w:val="001E0403"/>
    <w:rsid w:val="001E09A3"/>
    <w:rsid w:val="001E13B1"/>
    <w:rsid w:val="001E1488"/>
    <w:rsid w:val="001E18F5"/>
    <w:rsid w:val="001E25F3"/>
    <w:rsid w:val="001E335C"/>
    <w:rsid w:val="001E35C0"/>
    <w:rsid w:val="001E4309"/>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01D"/>
    <w:rsid w:val="002214AB"/>
    <w:rsid w:val="00222E78"/>
    <w:rsid w:val="002232CD"/>
    <w:rsid w:val="0022478F"/>
    <w:rsid w:val="002247D3"/>
    <w:rsid w:val="00225412"/>
    <w:rsid w:val="002259EE"/>
    <w:rsid w:val="00225D50"/>
    <w:rsid w:val="00225FE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3EAB"/>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22E"/>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0B3F"/>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301"/>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5957"/>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5F9D"/>
    <w:rsid w:val="0033617B"/>
    <w:rsid w:val="00336574"/>
    <w:rsid w:val="0033673E"/>
    <w:rsid w:val="00336CB1"/>
    <w:rsid w:val="00340167"/>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2CE"/>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35F"/>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1C2E"/>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3F5"/>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289F"/>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D79ED"/>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7AC"/>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AFC"/>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1F78"/>
    <w:rsid w:val="004420BA"/>
    <w:rsid w:val="00442735"/>
    <w:rsid w:val="0044274E"/>
    <w:rsid w:val="00443279"/>
    <w:rsid w:val="004435A2"/>
    <w:rsid w:val="0044399B"/>
    <w:rsid w:val="00443BE1"/>
    <w:rsid w:val="00444006"/>
    <w:rsid w:val="00444BE4"/>
    <w:rsid w:val="00445BBC"/>
    <w:rsid w:val="00446618"/>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8EE"/>
    <w:rsid w:val="00493FE0"/>
    <w:rsid w:val="00494B41"/>
    <w:rsid w:val="004976A3"/>
    <w:rsid w:val="00497E75"/>
    <w:rsid w:val="004A08C2"/>
    <w:rsid w:val="004A2912"/>
    <w:rsid w:val="004A463F"/>
    <w:rsid w:val="004A5705"/>
    <w:rsid w:val="004A609C"/>
    <w:rsid w:val="004A62A5"/>
    <w:rsid w:val="004A6B84"/>
    <w:rsid w:val="004A6DD9"/>
    <w:rsid w:val="004A704B"/>
    <w:rsid w:val="004A7CA1"/>
    <w:rsid w:val="004B018E"/>
    <w:rsid w:val="004B089F"/>
    <w:rsid w:val="004B17F1"/>
    <w:rsid w:val="004B2082"/>
    <w:rsid w:val="004B2088"/>
    <w:rsid w:val="004B3D05"/>
    <w:rsid w:val="004B400E"/>
    <w:rsid w:val="004B40A1"/>
    <w:rsid w:val="004B4C1C"/>
    <w:rsid w:val="004B4D92"/>
    <w:rsid w:val="004B558A"/>
    <w:rsid w:val="004B5AE9"/>
    <w:rsid w:val="004B5DD8"/>
    <w:rsid w:val="004B607A"/>
    <w:rsid w:val="004B631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5A14"/>
    <w:rsid w:val="004D6310"/>
    <w:rsid w:val="004D6C27"/>
    <w:rsid w:val="004D7BC8"/>
    <w:rsid w:val="004D7E1D"/>
    <w:rsid w:val="004E1AE8"/>
    <w:rsid w:val="004E47D5"/>
    <w:rsid w:val="004E47F4"/>
    <w:rsid w:val="004E4BAD"/>
    <w:rsid w:val="004E4D7B"/>
    <w:rsid w:val="004E64EF"/>
    <w:rsid w:val="004E6FAC"/>
    <w:rsid w:val="004E7352"/>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138"/>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5D3C"/>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0DBE"/>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1EA"/>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226"/>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17"/>
    <w:rsid w:val="00603B83"/>
    <w:rsid w:val="00603BDD"/>
    <w:rsid w:val="00603DC8"/>
    <w:rsid w:val="00603E8F"/>
    <w:rsid w:val="0060404F"/>
    <w:rsid w:val="00604479"/>
    <w:rsid w:val="006045D9"/>
    <w:rsid w:val="00604AFE"/>
    <w:rsid w:val="006050F0"/>
    <w:rsid w:val="00605329"/>
    <w:rsid w:val="00605728"/>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4C"/>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B7D80"/>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2C8"/>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8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89D"/>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2CE"/>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1BD"/>
    <w:rsid w:val="0075621D"/>
    <w:rsid w:val="00757042"/>
    <w:rsid w:val="007575DA"/>
    <w:rsid w:val="00757602"/>
    <w:rsid w:val="007577FD"/>
    <w:rsid w:val="00757982"/>
    <w:rsid w:val="00757B38"/>
    <w:rsid w:val="0076262D"/>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1E7"/>
    <w:rsid w:val="00775851"/>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682"/>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39D3"/>
    <w:rsid w:val="007A3C93"/>
    <w:rsid w:val="007A4C24"/>
    <w:rsid w:val="007A4C8A"/>
    <w:rsid w:val="007A518F"/>
    <w:rsid w:val="007A5A44"/>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59C9"/>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CB6"/>
    <w:rsid w:val="007E1F2C"/>
    <w:rsid w:val="007E2B2E"/>
    <w:rsid w:val="007E3C24"/>
    <w:rsid w:val="007E4650"/>
    <w:rsid w:val="007E4B46"/>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399"/>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5E58"/>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0C6"/>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05C"/>
    <w:rsid w:val="008B61D6"/>
    <w:rsid w:val="008B68D2"/>
    <w:rsid w:val="008B6C52"/>
    <w:rsid w:val="008B7518"/>
    <w:rsid w:val="008B7DE2"/>
    <w:rsid w:val="008B7EB3"/>
    <w:rsid w:val="008C043B"/>
    <w:rsid w:val="008C0560"/>
    <w:rsid w:val="008C1D39"/>
    <w:rsid w:val="008C26B3"/>
    <w:rsid w:val="008C31B5"/>
    <w:rsid w:val="008C3243"/>
    <w:rsid w:val="008C3D46"/>
    <w:rsid w:val="008C571A"/>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6B4D"/>
    <w:rsid w:val="008F7E69"/>
    <w:rsid w:val="009003BC"/>
    <w:rsid w:val="00901187"/>
    <w:rsid w:val="009016A6"/>
    <w:rsid w:val="009027D7"/>
    <w:rsid w:val="00904092"/>
    <w:rsid w:val="00904232"/>
    <w:rsid w:val="0090430D"/>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6B90"/>
    <w:rsid w:val="0092754E"/>
    <w:rsid w:val="009278BA"/>
    <w:rsid w:val="009302D4"/>
    <w:rsid w:val="00930436"/>
    <w:rsid w:val="00930FA9"/>
    <w:rsid w:val="00931D33"/>
    <w:rsid w:val="0093238B"/>
    <w:rsid w:val="00932423"/>
    <w:rsid w:val="009325AB"/>
    <w:rsid w:val="009331C9"/>
    <w:rsid w:val="00933285"/>
    <w:rsid w:val="0093357D"/>
    <w:rsid w:val="00934684"/>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589"/>
    <w:rsid w:val="00961629"/>
    <w:rsid w:val="009626B3"/>
    <w:rsid w:val="0096299C"/>
    <w:rsid w:val="009633B5"/>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3357"/>
    <w:rsid w:val="009B593B"/>
    <w:rsid w:val="009B6889"/>
    <w:rsid w:val="009B7795"/>
    <w:rsid w:val="009B7F2C"/>
    <w:rsid w:val="009C049F"/>
    <w:rsid w:val="009C13DE"/>
    <w:rsid w:val="009C1CD6"/>
    <w:rsid w:val="009C2DE2"/>
    <w:rsid w:val="009C367D"/>
    <w:rsid w:val="009C400F"/>
    <w:rsid w:val="009C4031"/>
    <w:rsid w:val="009C40CC"/>
    <w:rsid w:val="009C40CE"/>
    <w:rsid w:val="009C5169"/>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6B1A"/>
    <w:rsid w:val="009D7D02"/>
    <w:rsid w:val="009E1327"/>
    <w:rsid w:val="009E1647"/>
    <w:rsid w:val="009E29BB"/>
    <w:rsid w:val="009E2DAB"/>
    <w:rsid w:val="009E3B96"/>
    <w:rsid w:val="009E4633"/>
    <w:rsid w:val="009E55BD"/>
    <w:rsid w:val="009E64B1"/>
    <w:rsid w:val="009E675B"/>
    <w:rsid w:val="009E67A7"/>
    <w:rsid w:val="009E6B0C"/>
    <w:rsid w:val="009E6DDA"/>
    <w:rsid w:val="009E6F49"/>
    <w:rsid w:val="009E71D3"/>
    <w:rsid w:val="009E7424"/>
    <w:rsid w:val="009E7DBE"/>
    <w:rsid w:val="009F0264"/>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93"/>
    <w:rsid w:val="00A12DCB"/>
    <w:rsid w:val="00A13BD7"/>
    <w:rsid w:val="00A13D4C"/>
    <w:rsid w:val="00A1535E"/>
    <w:rsid w:val="00A16093"/>
    <w:rsid w:val="00A1649B"/>
    <w:rsid w:val="00A16D25"/>
    <w:rsid w:val="00A17218"/>
    <w:rsid w:val="00A179F9"/>
    <w:rsid w:val="00A20A50"/>
    <w:rsid w:val="00A21030"/>
    <w:rsid w:val="00A2141E"/>
    <w:rsid w:val="00A21D3C"/>
    <w:rsid w:val="00A222D2"/>
    <w:rsid w:val="00A22F0C"/>
    <w:rsid w:val="00A22F62"/>
    <w:rsid w:val="00A23D00"/>
    <w:rsid w:val="00A244DE"/>
    <w:rsid w:val="00A2560B"/>
    <w:rsid w:val="00A25632"/>
    <w:rsid w:val="00A274F4"/>
    <w:rsid w:val="00A2750B"/>
    <w:rsid w:val="00A307E2"/>
    <w:rsid w:val="00A30E2D"/>
    <w:rsid w:val="00A30F74"/>
    <w:rsid w:val="00A310F1"/>
    <w:rsid w:val="00A31164"/>
    <w:rsid w:val="00A3122D"/>
    <w:rsid w:val="00A319CD"/>
    <w:rsid w:val="00A31EC9"/>
    <w:rsid w:val="00A31EEA"/>
    <w:rsid w:val="00A32A89"/>
    <w:rsid w:val="00A33346"/>
    <w:rsid w:val="00A337C7"/>
    <w:rsid w:val="00A338FF"/>
    <w:rsid w:val="00A3391E"/>
    <w:rsid w:val="00A34912"/>
    <w:rsid w:val="00A34A7B"/>
    <w:rsid w:val="00A35CDD"/>
    <w:rsid w:val="00A37F54"/>
    <w:rsid w:val="00A40465"/>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4F1"/>
    <w:rsid w:val="00A53742"/>
    <w:rsid w:val="00A540FC"/>
    <w:rsid w:val="00A54400"/>
    <w:rsid w:val="00A55F4F"/>
    <w:rsid w:val="00A561EB"/>
    <w:rsid w:val="00A56A1F"/>
    <w:rsid w:val="00A5737E"/>
    <w:rsid w:val="00A574C2"/>
    <w:rsid w:val="00A577C5"/>
    <w:rsid w:val="00A57AB0"/>
    <w:rsid w:val="00A57E39"/>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6F16"/>
    <w:rsid w:val="00A971B6"/>
    <w:rsid w:val="00AA0020"/>
    <w:rsid w:val="00AA0423"/>
    <w:rsid w:val="00AA0B7F"/>
    <w:rsid w:val="00AA0E16"/>
    <w:rsid w:val="00AA17AF"/>
    <w:rsid w:val="00AA2C3D"/>
    <w:rsid w:val="00AA2FEC"/>
    <w:rsid w:val="00AA37C9"/>
    <w:rsid w:val="00AA37CE"/>
    <w:rsid w:val="00AA3F4F"/>
    <w:rsid w:val="00AA3F58"/>
    <w:rsid w:val="00AA51AE"/>
    <w:rsid w:val="00AA5C35"/>
    <w:rsid w:val="00AA7559"/>
    <w:rsid w:val="00AA7614"/>
    <w:rsid w:val="00AB058B"/>
    <w:rsid w:val="00AB0ED8"/>
    <w:rsid w:val="00AB1517"/>
    <w:rsid w:val="00AB361C"/>
    <w:rsid w:val="00AB374F"/>
    <w:rsid w:val="00AB398F"/>
    <w:rsid w:val="00AB3DBC"/>
    <w:rsid w:val="00AB4130"/>
    <w:rsid w:val="00AB6A8A"/>
    <w:rsid w:val="00AB6CF8"/>
    <w:rsid w:val="00AB79A6"/>
    <w:rsid w:val="00AB7D18"/>
    <w:rsid w:val="00AC0396"/>
    <w:rsid w:val="00AC0C45"/>
    <w:rsid w:val="00AC0F7D"/>
    <w:rsid w:val="00AC1D9F"/>
    <w:rsid w:val="00AC26E3"/>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4C56"/>
    <w:rsid w:val="00AD5731"/>
    <w:rsid w:val="00AD600E"/>
    <w:rsid w:val="00AD69B2"/>
    <w:rsid w:val="00AD7469"/>
    <w:rsid w:val="00AD7C38"/>
    <w:rsid w:val="00AE00B7"/>
    <w:rsid w:val="00AE0DFD"/>
    <w:rsid w:val="00AE2432"/>
    <w:rsid w:val="00AE25AE"/>
    <w:rsid w:val="00AE29F0"/>
    <w:rsid w:val="00AE29F9"/>
    <w:rsid w:val="00AE2B90"/>
    <w:rsid w:val="00AE2C74"/>
    <w:rsid w:val="00AE3BD5"/>
    <w:rsid w:val="00AE3D52"/>
    <w:rsid w:val="00AE4601"/>
    <w:rsid w:val="00AE4711"/>
    <w:rsid w:val="00AE4902"/>
    <w:rsid w:val="00AE4CA4"/>
    <w:rsid w:val="00AE4F0E"/>
    <w:rsid w:val="00AE5324"/>
    <w:rsid w:val="00AE56AE"/>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4D8E"/>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64E"/>
    <w:rsid w:val="00B548FB"/>
    <w:rsid w:val="00B54BA7"/>
    <w:rsid w:val="00B54F49"/>
    <w:rsid w:val="00B55291"/>
    <w:rsid w:val="00B55842"/>
    <w:rsid w:val="00B56191"/>
    <w:rsid w:val="00B56263"/>
    <w:rsid w:val="00B567EF"/>
    <w:rsid w:val="00B61326"/>
    <w:rsid w:val="00B6214E"/>
    <w:rsid w:val="00B63039"/>
    <w:rsid w:val="00B6332E"/>
    <w:rsid w:val="00B634AC"/>
    <w:rsid w:val="00B63582"/>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4BD"/>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47C"/>
    <w:rsid w:val="00BC268F"/>
    <w:rsid w:val="00BC2741"/>
    <w:rsid w:val="00BC2E9D"/>
    <w:rsid w:val="00BC33F2"/>
    <w:rsid w:val="00BC38EE"/>
    <w:rsid w:val="00BC4248"/>
    <w:rsid w:val="00BC55FE"/>
    <w:rsid w:val="00BC5C5B"/>
    <w:rsid w:val="00BC668F"/>
    <w:rsid w:val="00BC6F71"/>
    <w:rsid w:val="00BC7759"/>
    <w:rsid w:val="00BD14A7"/>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64E"/>
    <w:rsid w:val="00BF574F"/>
    <w:rsid w:val="00BF58CB"/>
    <w:rsid w:val="00BF5D7E"/>
    <w:rsid w:val="00BF71DC"/>
    <w:rsid w:val="00BF76D9"/>
    <w:rsid w:val="00BF7D53"/>
    <w:rsid w:val="00C00B31"/>
    <w:rsid w:val="00C00E02"/>
    <w:rsid w:val="00C01358"/>
    <w:rsid w:val="00C0252A"/>
    <w:rsid w:val="00C0354F"/>
    <w:rsid w:val="00C037EC"/>
    <w:rsid w:val="00C038F1"/>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1FB7"/>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64A"/>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2E1"/>
    <w:rsid w:val="00CD1CCE"/>
    <w:rsid w:val="00CD3248"/>
    <w:rsid w:val="00CD3ADF"/>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E47A9"/>
    <w:rsid w:val="00CF0259"/>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95D"/>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1B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0EC"/>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CD5"/>
    <w:rsid w:val="00D65EB0"/>
    <w:rsid w:val="00D66D1B"/>
    <w:rsid w:val="00D66DB2"/>
    <w:rsid w:val="00D66EFD"/>
    <w:rsid w:val="00D66F4C"/>
    <w:rsid w:val="00D675D6"/>
    <w:rsid w:val="00D678A5"/>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1F8"/>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2C3B"/>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430"/>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A7"/>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5FD3"/>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B73"/>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97F68"/>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A52"/>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5594"/>
    <w:rsid w:val="00EC63D8"/>
    <w:rsid w:val="00EC7052"/>
    <w:rsid w:val="00EC7105"/>
    <w:rsid w:val="00EC7977"/>
    <w:rsid w:val="00ED02A1"/>
    <w:rsid w:val="00ED076C"/>
    <w:rsid w:val="00ED0D02"/>
    <w:rsid w:val="00ED13AA"/>
    <w:rsid w:val="00ED14A5"/>
    <w:rsid w:val="00ED2A4F"/>
    <w:rsid w:val="00ED2A51"/>
    <w:rsid w:val="00ED2DF5"/>
    <w:rsid w:val="00ED3236"/>
    <w:rsid w:val="00ED33F5"/>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86"/>
    <w:rsid w:val="00EF42DA"/>
    <w:rsid w:val="00EF49BF"/>
    <w:rsid w:val="00EF5DAB"/>
    <w:rsid w:val="00EF688E"/>
    <w:rsid w:val="00EF6BF5"/>
    <w:rsid w:val="00EF79EA"/>
    <w:rsid w:val="00EF7D4A"/>
    <w:rsid w:val="00F007A6"/>
    <w:rsid w:val="00F0088D"/>
    <w:rsid w:val="00F010B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2D46"/>
    <w:rsid w:val="00F13708"/>
    <w:rsid w:val="00F138BC"/>
    <w:rsid w:val="00F13C7F"/>
    <w:rsid w:val="00F140C5"/>
    <w:rsid w:val="00F153AA"/>
    <w:rsid w:val="00F157BA"/>
    <w:rsid w:val="00F15D6A"/>
    <w:rsid w:val="00F161F2"/>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5742F"/>
    <w:rsid w:val="00F60467"/>
    <w:rsid w:val="00F618F1"/>
    <w:rsid w:val="00F62EB1"/>
    <w:rsid w:val="00F643CE"/>
    <w:rsid w:val="00F65278"/>
    <w:rsid w:val="00F655BB"/>
    <w:rsid w:val="00F65A80"/>
    <w:rsid w:val="00F65DF3"/>
    <w:rsid w:val="00F663F1"/>
    <w:rsid w:val="00F66A5D"/>
    <w:rsid w:val="00F67476"/>
    <w:rsid w:val="00F679E1"/>
    <w:rsid w:val="00F7045E"/>
    <w:rsid w:val="00F71092"/>
    <w:rsid w:val="00F7178D"/>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4715"/>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8FA"/>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09C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apple-converted-space">
    <w:name w:val="apple-converted-space"/>
    <w:basedOn w:val="DefaultParagraphFont"/>
    <w:rsid w:val="00125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2833715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4747358">
      <w:bodyDiv w:val="1"/>
      <w:marLeft w:val="0"/>
      <w:marRight w:val="0"/>
      <w:marTop w:val="0"/>
      <w:marBottom w:val="0"/>
      <w:divBdr>
        <w:top w:val="none" w:sz="0" w:space="0" w:color="auto"/>
        <w:left w:val="none" w:sz="0" w:space="0" w:color="auto"/>
        <w:bottom w:val="none" w:sz="0" w:space="0" w:color="auto"/>
        <w:right w:val="none" w:sz="0" w:space="0" w:color="auto"/>
      </w:divBdr>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2142502">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4648359">
      <w:bodyDiv w:val="1"/>
      <w:marLeft w:val="0"/>
      <w:marRight w:val="0"/>
      <w:marTop w:val="0"/>
      <w:marBottom w:val="0"/>
      <w:divBdr>
        <w:top w:val="none" w:sz="0" w:space="0" w:color="auto"/>
        <w:left w:val="none" w:sz="0" w:space="0" w:color="auto"/>
        <w:bottom w:val="none" w:sz="0" w:space="0" w:color="auto"/>
        <w:right w:val="none" w:sz="0" w:space="0" w:color="auto"/>
      </w:divBdr>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74665250">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5942529">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47808424">
      <w:bodyDiv w:val="1"/>
      <w:marLeft w:val="0"/>
      <w:marRight w:val="0"/>
      <w:marTop w:val="0"/>
      <w:marBottom w:val="0"/>
      <w:divBdr>
        <w:top w:val="none" w:sz="0" w:space="0" w:color="auto"/>
        <w:left w:val="none" w:sz="0" w:space="0" w:color="auto"/>
        <w:bottom w:val="none" w:sz="0" w:space="0" w:color="auto"/>
        <w:right w:val="none" w:sz="0" w:space="0" w:color="auto"/>
      </w:divBdr>
      <w:divsChild>
        <w:div w:id="2098280068">
          <w:marLeft w:val="0"/>
          <w:marRight w:val="0"/>
          <w:marTop w:val="0"/>
          <w:marBottom w:val="0"/>
          <w:divBdr>
            <w:top w:val="none" w:sz="0" w:space="0" w:color="auto"/>
            <w:left w:val="none" w:sz="0" w:space="0" w:color="auto"/>
            <w:bottom w:val="none" w:sz="0" w:space="0" w:color="auto"/>
            <w:right w:val="none" w:sz="0" w:space="0" w:color="auto"/>
          </w:divBdr>
          <w:divsChild>
            <w:div w:id="1034384766">
              <w:marLeft w:val="0"/>
              <w:marRight w:val="0"/>
              <w:marTop w:val="0"/>
              <w:marBottom w:val="0"/>
              <w:divBdr>
                <w:top w:val="none" w:sz="0" w:space="0" w:color="auto"/>
                <w:left w:val="none" w:sz="0" w:space="0" w:color="auto"/>
                <w:bottom w:val="none" w:sz="0" w:space="0" w:color="auto"/>
                <w:right w:val="none" w:sz="0" w:space="0" w:color="auto"/>
              </w:divBdr>
              <w:divsChild>
                <w:div w:id="11269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2900578">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2867403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47104063">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80641170">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4591198">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40214793">
      <w:bodyDiv w:val="1"/>
      <w:marLeft w:val="0"/>
      <w:marRight w:val="0"/>
      <w:marTop w:val="0"/>
      <w:marBottom w:val="0"/>
      <w:divBdr>
        <w:top w:val="none" w:sz="0" w:space="0" w:color="auto"/>
        <w:left w:val="none" w:sz="0" w:space="0" w:color="auto"/>
        <w:bottom w:val="none" w:sz="0" w:space="0" w:color="auto"/>
        <w:right w:val="none" w:sz="0" w:space="0" w:color="auto"/>
      </w:divBdr>
      <w:divsChild>
        <w:div w:id="1022442771">
          <w:marLeft w:val="0"/>
          <w:marRight w:val="0"/>
          <w:marTop w:val="0"/>
          <w:marBottom w:val="0"/>
          <w:divBdr>
            <w:top w:val="none" w:sz="0" w:space="0" w:color="auto"/>
            <w:left w:val="none" w:sz="0" w:space="0" w:color="auto"/>
            <w:bottom w:val="none" w:sz="0" w:space="0" w:color="auto"/>
            <w:right w:val="none" w:sz="0" w:space="0" w:color="auto"/>
          </w:divBdr>
          <w:divsChild>
            <w:div w:id="238905463">
              <w:marLeft w:val="0"/>
              <w:marRight w:val="0"/>
              <w:marTop w:val="0"/>
              <w:marBottom w:val="0"/>
              <w:divBdr>
                <w:top w:val="none" w:sz="0" w:space="0" w:color="auto"/>
                <w:left w:val="none" w:sz="0" w:space="0" w:color="auto"/>
                <w:bottom w:val="none" w:sz="0" w:space="0" w:color="auto"/>
                <w:right w:val="none" w:sz="0" w:space="0" w:color="auto"/>
              </w:divBdr>
              <w:divsChild>
                <w:div w:id="19184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87467177">
      <w:bodyDiv w:val="1"/>
      <w:marLeft w:val="0"/>
      <w:marRight w:val="0"/>
      <w:marTop w:val="0"/>
      <w:marBottom w:val="0"/>
      <w:divBdr>
        <w:top w:val="none" w:sz="0" w:space="0" w:color="auto"/>
        <w:left w:val="none" w:sz="0" w:space="0" w:color="auto"/>
        <w:bottom w:val="none" w:sz="0" w:space="0" w:color="auto"/>
        <w:right w:val="none" w:sz="0" w:space="0" w:color="auto"/>
      </w:divBdr>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57075917">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027377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0489170">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38040143">
      <w:bodyDiv w:val="1"/>
      <w:marLeft w:val="0"/>
      <w:marRight w:val="0"/>
      <w:marTop w:val="0"/>
      <w:marBottom w:val="0"/>
      <w:divBdr>
        <w:top w:val="none" w:sz="0" w:space="0" w:color="auto"/>
        <w:left w:val="none" w:sz="0" w:space="0" w:color="auto"/>
        <w:bottom w:val="none" w:sz="0" w:space="0" w:color="auto"/>
        <w:right w:val="none" w:sz="0" w:space="0" w:color="auto"/>
      </w:divBdr>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3977272">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65770868">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1075945">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096173323">
      <w:bodyDiv w:val="1"/>
      <w:marLeft w:val="0"/>
      <w:marRight w:val="0"/>
      <w:marTop w:val="0"/>
      <w:marBottom w:val="0"/>
      <w:divBdr>
        <w:top w:val="none" w:sz="0" w:space="0" w:color="auto"/>
        <w:left w:val="none" w:sz="0" w:space="0" w:color="auto"/>
        <w:bottom w:val="none" w:sz="0" w:space="0" w:color="auto"/>
        <w:right w:val="none" w:sz="0" w:space="0" w:color="auto"/>
      </w:divBdr>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1867926">
      <w:bodyDiv w:val="1"/>
      <w:marLeft w:val="0"/>
      <w:marRight w:val="0"/>
      <w:marTop w:val="0"/>
      <w:marBottom w:val="0"/>
      <w:divBdr>
        <w:top w:val="none" w:sz="0" w:space="0" w:color="auto"/>
        <w:left w:val="none" w:sz="0" w:space="0" w:color="auto"/>
        <w:bottom w:val="none" w:sz="0" w:space="0" w:color="auto"/>
        <w:right w:val="none" w:sz="0" w:space="0" w:color="auto"/>
      </w:divBdr>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192187588">
      <w:bodyDiv w:val="1"/>
      <w:marLeft w:val="0"/>
      <w:marRight w:val="0"/>
      <w:marTop w:val="0"/>
      <w:marBottom w:val="0"/>
      <w:divBdr>
        <w:top w:val="none" w:sz="0" w:space="0" w:color="auto"/>
        <w:left w:val="none" w:sz="0" w:space="0" w:color="auto"/>
        <w:bottom w:val="none" w:sz="0" w:space="0" w:color="auto"/>
        <w:right w:val="none" w:sz="0" w:space="0" w:color="auto"/>
      </w:divBdr>
    </w:div>
    <w:div w:id="1199588916">
      <w:bodyDiv w:val="1"/>
      <w:marLeft w:val="0"/>
      <w:marRight w:val="0"/>
      <w:marTop w:val="0"/>
      <w:marBottom w:val="0"/>
      <w:divBdr>
        <w:top w:val="none" w:sz="0" w:space="0" w:color="auto"/>
        <w:left w:val="none" w:sz="0" w:space="0" w:color="auto"/>
        <w:bottom w:val="none" w:sz="0" w:space="0" w:color="auto"/>
        <w:right w:val="none" w:sz="0" w:space="0" w:color="auto"/>
      </w:divBdr>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38393588">
      <w:bodyDiv w:val="1"/>
      <w:marLeft w:val="0"/>
      <w:marRight w:val="0"/>
      <w:marTop w:val="0"/>
      <w:marBottom w:val="0"/>
      <w:divBdr>
        <w:top w:val="none" w:sz="0" w:space="0" w:color="auto"/>
        <w:left w:val="none" w:sz="0" w:space="0" w:color="auto"/>
        <w:bottom w:val="none" w:sz="0" w:space="0" w:color="auto"/>
        <w:right w:val="none" w:sz="0" w:space="0" w:color="auto"/>
      </w:divBdr>
      <w:divsChild>
        <w:div w:id="550654470">
          <w:marLeft w:val="0"/>
          <w:marRight w:val="0"/>
          <w:marTop w:val="0"/>
          <w:marBottom w:val="0"/>
          <w:divBdr>
            <w:top w:val="none" w:sz="0" w:space="0" w:color="auto"/>
            <w:left w:val="none" w:sz="0" w:space="0" w:color="auto"/>
            <w:bottom w:val="none" w:sz="0" w:space="0" w:color="auto"/>
            <w:right w:val="none" w:sz="0" w:space="0" w:color="auto"/>
          </w:divBdr>
          <w:divsChild>
            <w:div w:id="807404985">
              <w:marLeft w:val="0"/>
              <w:marRight w:val="0"/>
              <w:marTop w:val="0"/>
              <w:marBottom w:val="0"/>
              <w:divBdr>
                <w:top w:val="none" w:sz="0" w:space="0" w:color="auto"/>
                <w:left w:val="none" w:sz="0" w:space="0" w:color="auto"/>
                <w:bottom w:val="none" w:sz="0" w:space="0" w:color="auto"/>
                <w:right w:val="none" w:sz="0" w:space="0" w:color="auto"/>
              </w:divBdr>
              <w:divsChild>
                <w:div w:id="4893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0501991">
      <w:bodyDiv w:val="1"/>
      <w:marLeft w:val="0"/>
      <w:marRight w:val="0"/>
      <w:marTop w:val="0"/>
      <w:marBottom w:val="0"/>
      <w:divBdr>
        <w:top w:val="none" w:sz="0" w:space="0" w:color="auto"/>
        <w:left w:val="none" w:sz="0" w:space="0" w:color="auto"/>
        <w:bottom w:val="none" w:sz="0" w:space="0" w:color="auto"/>
        <w:right w:val="none" w:sz="0" w:space="0" w:color="auto"/>
      </w:divBdr>
      <w:divsChild>
        <w:div w:id="1914007468">
          <w:marLeft w:val="0"/>
          <w:marRight w:val="0"/>
          <w:marTop w:val="0"/>
          <w:marBottom w:val="0"/>
          <w:divBdr>
            <w:top w:val="none" w:sz="0" w:space="0" w:color="auto"/>
            <w:left w:val="none" w:sz="0" w:space="0" w:color="auto"/>
            <w:bottom w:val="none" w:sz="0" w:space="0" w:color="auto"/>
            <w:right w:val="none" w:sz="0" w:space="0" w:color="auto"/>
          </w:divBdr>
          <w:divsChild>
            <w:div w:id="221210691">
              <w:marLeft w:val="0"/>
              <w:marRight w:val="0"/>
              <w:marTop w:val="0"/>
              <w:marBottom w:val="0"/>
              <w:divBdr>
                <w:top w:val="none" w:sz="0" w:space="0" w:color="auto"/>
                <w:left w:val="none" w:sz="0" w:space="0" w:color="auto"/>
                <w:bottom w:val="none" w:sz="0" w:space="0" w:color="auto"/>
                <w:right w:val="none" w:sz="0" w:space="0" w:color="auto"/>
              </w:divBdr>
              <w:divsChild>
                <w:div w:id="2537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4763">
      <w:bodyDiv w:val="1"/>
      <w:marLeft w:val="0"/>
      <w:marRight w:val="0"/>
      <w:marTop w:val="0"/>
      <w:marBottom w:val="0"/>
      <w:divBdr>
        <w:top w:val="none" w:sz="0" w:space="0" w:color="auto"/>
        <w:left w:val="none" w:sz="0" w:space="0" w:color="auto"/>
        <w:bottom w:val="none" w:sz="0" w:space="0" w:color="auto"/>
        <w:right w:val="none" w:sz="0" w:space="0" w:color="auto"/>
      </w:divBdr>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53190721">
      <w:bodyDiv w:val="1"/>
      <w:marLeft w:val="0"/>
      <w:marRight w:val="0"/>
      <w:marTop w:val="0"/>
      <w:marBottom w:val="0"/>
      <w:divBdr>
        <w:top w:val="none" w:sz="0" w:space="0" w:color="auto"/>
        <w:left w:val="none" w:sz="0" w:space="0" w:color="auto"/>
        <w:bottom w:val="none" w:sz="0" w:space="0" w:color="auto"/>
        <w:right w:val="none" w:sz="0" w:space="0" w:color="auto"/>
      </w:divBdr>
      <w:divsChild>
        <w:div w:id="914359632">
          <w:marLeft w:val="0"/>
          <w:marRight w:val="0"/>
          <w:marTop w:val="0"/>
          <w:marBottom w:val="0"/>
          <w:divBdr>
            <w:top w:val="none" w:sz="0" w:space="0" w:color="auto"/>
            <w:left w:val="none" w:sz="0" w:space="0" w:color="auto"/>
            <w:bottom w:val="none" w:sz="0" w:space="0" w:color="auto"/>
            <w:right w:val="none" w:sz="0" w:space="0" w:color="auto"/>
          </w:divBdr>
          <w:divsChild>
            <w:div w:id="6099864">
              <w:marLeft w:val="0"/>
              <w:marRight w:val="0"/>
              <w:marTop w:val="0"/>
              <w:marBottom w:val="0"/>
              <w:divBdr>
                <w:top w:val="none" w:sz="0" w:space="0" w:color="auto"/>
                <w:left w:val="none" w:sz="0" w:space="0" w:color="auto"/>
                <w:bottom w:val="none" w:sz="0" w:space="0" w:color="auto"/>
                <w:right w:val="none" w:sz="0" w:space="0" w:color="auto"/>
              </w:divBdr>
              <w:divsChild>
                <w:div w:id="235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76196851">
      <w:bodyDiv w:val="1"/>
      <w:marLeft w:val="0"/>
      <w:marRight w:val="0"/>
      <w:marTop w:val="0"/>
      <w:marBottom w:val="0"/>
      <w:divBdr>
        <w:top w:val="none" w:sz="0" w:space="0" w:color="auto"/>
        <w:left w:val="none" w:sz="0" w:space="0" w:color="auto"/>
        <w:bottom w:val="none" w:sz="0" w:space="0" w:color="auto"/>
        <w:right w:val="none" w:sz="0" w:space="0" w:color="auto"/>
      </w:divBdr>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2457071">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2989471">
      <w:bodyDiv w:val="1"/>
      <w:marLeft w:val="0"/>
      <w:marRight w:val="0"/>
      <w:marTop w:val="0"/>
      <w:marBottom w:val="0"/>
      <w:divBdr>
        <w:top w:val="none" w:sz="0" w:space="0" w:color="auto"/>
        <w:left w:val="none" w:sz="0" w:space="0" w:color="auto"/>
        <w:bottom w:val="none" w:sz="0" w:space="0" w:color="auto"/>
        <w:right w:val="none" w:sz="0" w:space="0" w:color="auto"/>
      </w:divBdr>
      <w:divsChild>
        <w:div w:id="1599294141">
          <w:marLeft w:val="0"/>
          <w:marRight w:val="0"/>
          <w:marTop w:val="0"/>
          <w:marBottom w:val="0"/>
          <w:divBdr>
            <w:top w:val="none" w:sz="0" w:space="0" w:color="auto"/>
            <w:left w:val="none" w:sz="0" w:space="0" w:color="auto"/>
            <w:bottom w:val="none" w:sz="0" w:space="0" w:color="auto"/>
            <w:right w:val="none" w:sz="0" w:space="0" w:color="auto"/>
          </w:divBdr>
          <w:divsChild>
            <w:div w:id="261845029">
              <w:marLeft w:val="0"/>
              <w:marRight w:val="0"/>
              <w:marTop w:val="0"/>
              <w:marBottom w:val="0"/>
              <w:divBdr>
                <w:top w:val="none" w:sz="0" w:space="0" w:color="auto"/>
                <w:left w:val="none" w:sz="0" w:space="0" w:color="auto"/>
                <w:bottom w:val="none" w:sz="0" w:space="0" w:color="auto"/>
                <w:right w:val="none" w:sz="0" w:space="0" w:color="auto"/>
              </w:divBdr>
              <w:divsChild>
                <w:div w:id="728574319">
                  <w:marLeft w:val="0"/>
                  <w:marRight w:val="0"/>
                  <w:marTop w:val="0"/>
                  <w:marBottom w:val="0"/>
                  <w:divBdr>
                    <w:top w:val="none" w:sz="0" w:space="0" w:color="auto"/>
                    <w:left w:val="none" w:sz="0" w:space="0" w:color="auto"/>
                    <w:bottom w:val="none" w:sz="0" w:space="0" w:color="auto"/>
                    <w:right w:val="none" w:sz="0" w:space="0" w:color="auto"/>
                  </w:divBdr>
                  <w:divsChild>
                    <w:div w:id="17943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57795079">
      <w:bodyDiv w:val="1"/>
      <w:marLeft w:val="0"/>
      <w:marRight w:val="0"/>
      <w:marTop w:val="0"/>
      <w:marBottom w:val="0"/>
      <w:divBdr>
        <w:top w:val="none" w:sz="0" w:space="0" w:color="auto"/>
        <w:left w:val="none" w:sz="0" w:space="0" w:color="auto"/>
        <w:bottom w:val="none" w:sz="0" w:space="0" w:color="auto"/>
        <w:right w:val="none" w:sz="0" w:space="0" w:color="auto"/>
      </w:divBdr>
      <w:divsChild>
        <w:div w:id="501165735">
          <w:marLeft w:val="0"/>
          <w:marRight w:val="0"/>
          <w:marTop w:val="0"/>
          <w:marBottom w:val="0"/>
          <w:divBdr>
            <w:top w:val="none" w:sz="0" w:space="0" w:color="auto"/>
            <w:left w:val="none" w:sz="0" w:space="0" w:color="auto"/>
            <w:bottom w:val="none" w:sz="0" w:space="0" w:color="auto"/>
            <w:right w:val="none" w:sz="0" w:space="0" w:color="auto"/>
          </w:divBdr>
          <w:divsChild>
            <w:div w:id="1876572909">
              <w:marLeft w:val="0"/>
              <w:marRight w:val="0"/>
              <w:marTop w:val="0"/>
              <w:marBottom w:val="0"/>
              <w:divBdr>
                <w:top w:val="none" w:sz="0" w:space="0" w:color="auto"/>
                <w:left w:val="none" w:sz="0" w:space="0" w:color="auto"/>
                <w:bottom w:val="none" w:sz="0" w:space="0" w:color="auto"/>
                <w:right w:val="none" w:sz="0" w:space="0" w:color="auto"/>
              </w:divBdr>
              <w:divsChild>
                <w:div w:id="1672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08981667">
      <w:bodyDiv w:val="1"/>
      <w:marLeft w:val="0"/>
      <w:marRight w:val="0"/>
      <w:marTop w:val="0"/>
      <w:marBottom w:val="0"/>
      <w:divBdr>
        <w:top w:val="none" w:sz="0" w:space="0" w:color="auto"/>
        <w:left w:val="none" w:sz="0" w:space="0" w:color="auto"/>
        <w:bottom w:val="none" w:sz="0" w:space="0" w:color="auto"/>
        <w:right w:val="none" w:sz="0" w:space="0" w:color="auto"/>
      </w:divBdr>
    </w:div>
    <w:div w:id="1529218146">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59126234">
      <w:bodyDiv w:val="1"/>
      <w:marLeft w:val="0"/>
      <w:marRight w:val="0"/>
      <w:marTop w:val="0"/>
      <w:marBottom w:val="0"/>
      <w:divBdr>
        <w:top w:val="none" w:sz="0" w:space="0" w:color="auto"/>
        <w:left w:val="none" w:sz="0" w:space="0" w:color="auto"/>
        <w:bottom w:val="none" w:sz="0" w:space="0" w:color="auto"/>
        <w:right w:val="none" w:sz="0" w:space="0" w:color="auto"/>
      </w:divBdr>
      <w:divsChild>
        <w:div w:id="664668493">
          <w:marLeft w:val="0"/>
          <w:marRight w:val="0"/>
          <w:marTop w:val="0"/>
          <w:marBottom w:val="0"/>
          <w:divBdr>
            <w:top w:val="none" w:sz="0" w:space="0" w:color="auto"/>
            <w:left w:val="none" w:sz="0" w:space="0" w:color="auto"/>
            <w:bottom w:val="none" w:sz="0" w:space="0" w:color="auto"/>
            <w:right w:val="none" w:sz="0" w:space="0" w:color="auto"/>
          </w:divBdr>
          <w:divsChild>
            <w:div w:id="1461804463">
              <w:marLeft w:val="0"/>
              <w:marRight w:val="0"/>
              <w:marTop w:val="0"/>
              <w:marBottom w:val="0"/>
              <w:divBdr>
                <w:top w:val="none" w:sz="0" w:space="0" w:color="auto"/>
                <w:left w:val="none" w:sz="0" w:space="0" w:color="auto"/>
                <w:bottom w:val="none" w:sz="0" w:space="0" w:color="auto"/>
                <w:right w:val="none" w:sz="0" w:space="0" w:color="auto"/>
              </w:divBdr>
              <w:divsChild>
                <w:div w:id="442847597">
                  <w:marLeft w:val="0"/>
                  <w:marRight w:val="0"/>
                  <w:marTop w:val="0"/>
                  <w:marBottom w:val="0"/>
                  <w:divBdr>
                    <w:top w:val="none" w:sz="0" w:space="0" w:color="auto"/>
                    <w:left w:val="none" w:sz="0" w:space="0" w:color="auto"/>
                    <w:bottom w:val="none" w:sz="0" w:space="0" w:color="auto"/>
                    <w:right w:val="none" w:sz="0" w:space="0" w:color="auto"/>
                  </w:divBdr>
                  <w:divsChild>
                    <w:div w:id="2051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5481017">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6767025">
      <w:bodyDiv w:val="1"/>
      <w:marLeft w:val="0"/>
      <w:marRight w:val="0"/>
      <w:marTop w:val="0"/>
      <w:marBottom w:val="0"/>
      <w:divBdr>
        <w:top w:val="none" w:sz="0" w:space="0" w:color="auto"/>
        <w:left w:val="none" w:sz="0" w:space="0" w:color="auto"/>
        <w:bottom w:val="none" w:sz="0" w:space="0" w:color="auto"/>
        <w:right w:val="none" w:sz="0" w:space="0" w:color="auto"/>
      </w:divBdr>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3948195">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52129503">
      <w:bodyDiv w:val="1"/>
      <w:marLeft w:val="0"/>
      <w:marRight w:val="0"/>
      <w:marTop w:val="0"/>
      <w:marBottom w:val="0"/>
      <w:divBdr>
        <w:top w:val="none" w:sz="0" w:space="0" w:color="auto"/>
        <w:left w:val="none" w:sz="0" w:space="0" w:color="auto"/>
        <w:bottom w:val="none" w:sz="0" w:space="0" w:color="auto"/>
        <w:right w:val="none" w:sz="0" w:space="0" w:color="auto"/>
      </w:divBdr>
      <w:divsChild>
        <w:div w:id="1329213659">
          <w:marLeft w:val="0"/>
          <w:marRight w:val="0"/>
          <w:marTop w:val="0"/>
          <w:marBottom w:val="0"/>
          <w:divBdr>
            <w:top w:val="none" w:sz="0" w:space="0" w:color="auto"/>
            <w:left w:val="none" w:sz="0" w:space="0" w:color="auto"/>
            <w:bottom w:val="none" w:sz="0" w:space="0" w:color="auto"/>
            <w:right w:val="none" w:sz="0" w:space="0" w:color="auto"/>
          </w:divBdr>
          <w:divsChild>
            <w:div w:id="11345077">
              <w:marLeft w:val="0"/>
              <w:marRight w:val="0"/>
              <w:marTop w:val="0"/>
              <w:marBottom w:val="0"/>
              <w:divBdr>
                <w:top w:val="none" w:sz="0" w:space="0" w:color="auto"/>
                <w:left w:val="none" w:sz="0" w:space="0" w:color="auto"/>
                <w:bottom w:val="none" w:sz="0" w:space="0" w:color="auto"/>
                <w:right w:val="none" w:sz="0" w:space="0" w:color="auto"/>
              </w:divBdr>
              <w:divsChild>
                <w:div w:id="4853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691294607">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516411">
      <w:bodyDiv w:val="1"/>
      <w:marLeft w:val="0"/>
      <w:marRight w:val="0"/>
      <w:marTop w:val="0"/>
      <w:marBottom w:val="0"/>
      <w:divBdr>
        <w:top w:val="none" w:sz="0" w:space="0" w:color="auto"/>
        <w:left w:val="none" w:sz="0" w:space="0" w:color="auto"/>
        <w:bottom w:val="none" w:sz="0" w:space="0" w:color="auto"/>
        <w:right w:val="none" w:sz="0" w:space="0" w:color="auto"/>
      </w:divBdr>
      <w:divsChild>
        <w:div w:id="1663000996">
          <w:marLeft w:val="0"/>
          <w:marRight w:val="0"/>
          <w:marTop w:val="0"/>
          <w:marBottom w:val="0"/>
          <w:divBdr>
            <w:top w:val="none" w:sz="0" w:space="0" w:color="auto"/>
            <w:left w:val="none" w:sz="0" w:space="0" w:color="auto"/>
            <w:bottom w:val="none" w:sz="0" w:space="0" w:color="auto"/>
            <w:right w:val="none" w:sz="0" w:space="0" w:color="auto"/>
          </w:divBdr>
          <w:divsChild>
            <w:div w:id="1910191137">
              <w:marLeft w:val="0"/>
              <w:marRight w:val="0"/>
              <w:marTop w:val="0"/>
              <w:marBottom w:val="0"/>
              <w:divBdr>
                <w:top w:val="none" w:sz="0" w:space="0" w:color="auto"/>
                <w:left w:val="none" w:sz="0" w:space="0" w:color="auto"/>
                <w:bottom w:val="none" w:sz="0" w:space="0" w:color="auto"/>
                <w:right w:val="none" w:sz="0" w:space="0" w:color="auto"/>
              </w:divBdr>
              <w:divsChild>
                <w:div w:id="685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2600602">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1822777">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0657323">
      <w:bodyDiv w:val="1"/>
      <w:marLeft w:val="0"/>
      <w:marRight w:val="0"/>
      <w:marTop w:val="0"/>
      <w:marBottom w:val="0"/>
      <w:divBdr>
        <w:top w:val="none" w:sz="0" w:space="0" w:color="auto"/>
        <w:left w:val="none" w:sz="0" w:space="0" w:color="auto"/>
        <w:bottom w:val="none" w:sz="0" w:space="0" w:color="auto"/>
        <w:right w:val="none" w:sz="0" w:space="0" w:color="auto"/>
      </w:divBdr>
      <w:divsChild>
        <w:div w:id="522327321">
          <w:marLeft w:val="0"/>
          <w:marRight w:val="0"/>
          <w:marTop w:val="0"/>
          <w:marBottom w:val="0"/>
          <w:divBdr>
            <w:top w:val="none" w:sz="0" w:space="0" w:color="auto"/>
            <w:left w:val="none" w:sz="0" w:space="0" w:color="auto"/>
            <w:bottom w:val="none" w:sz="0" w:space="0" w:color="auto"/>
            <w:right w:val="none" w:sz="0" w:space="0" w:color="auto"/>
          </w:divBdr>
          <w:divsChild>
            <w:div w:id="889192465">
              <w:marLeft w:val="0"/>
              <w:marRight w:val="0"/>
              <w:marTop w:val="0"/>
              <w:marBottom w:val="0"/>
              <w:divBdr>
                <w:top w:val="none" w:sz="0" w:space="0" w:color="auto"/>
                <w:left w:val="none" w:sz="0" w:space="0" w:color="auto"/>
                <w:bottom w:val="none" w:sz="0" w:space="0" w:color="auto"/>
                <w:right w:val="none" w:sz="0" w:space="0" w:color="auto"/>
              </w:divBdr>
              <w:divsChild>
                <w:div w:id="17772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20406124">
      <w:bodyDiv w:val="1"/>
      <w:marLeft w:val="0"/>
      <w:marRight w:val="0"/>
      <w:marTop w:val="0"/>
      <w:marBottom w:val="0"/>
      <w:divBdr>
        <w:top w:val="none" w:sz="0" w:space="0" w:color="auto"/>
        <w:left w:val="none" w:sz="0" w:space="0" w:color="auto"/>
        <w:bottom w:val="none" w:sz="0" w:space="0" w:color="auto"/>
        <w:right w:val="none" w:sz="0" w:space="0" w:color="auto"/>
      </w:divBdr>
      <w:divsChild>
        <w:div w:id="2121759298">
          <w:marLeft w:val="0"/>
          <w:marRight w:val="0"/>
          <w:marTop w:val="0"/>
          <w:marBottom w:val="0"/>
          <w:divBdr>
            <w:top w:val="none" w:sz="0" w:space="0" w:color="auto"/>
            <w:left w:val="none" w:sz="0" w:space="0" w:color="auto"/>
            <w:bottom w:val="none" w:sz="0" w:space="0" w:color="auto"/>
            <w:right w:val="none" w:sz="0" w:space="0" w:color="auto"/>
          </w:divBdr>
          <w:divsChild>
            <w:div w:id="1140340880">
              <w:marLeft w:val="0"/>
              <w:marRight w:val="0"/>
              <w:marTop w:val="0"/>
              <w:marBottom w:val="0"/>
              <w:divBdr>
                <w:top w:val="none" w:sz="0" w:space="0" w:color="auto"/>
                <w:left w:val="none" w:sz="0" w:space="0" w:color="auto"/>
                <w:bottom w:val="none" w:sz="0" w:space="0" w:color="auto"/>
                <w:right w:val="none" w:sz="0" w:space="0" w:color="auto"/>
              </w:divBdr>
              <w:divsChild>
                <w:div w:id="2680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32953752">
      <w:bodyDiv w:val="1"/>
      <w:marLeft w:val="0"/>
      <w:marRight w:val="0"/>
      <w:marTop w:val="0"/>
      <w:marBottom w:val="0"/>
      <w:divBdr>
        <w:top w:val="none" w:sz="0" w:space="0" w:color="auto"/>
        <w:left w:val="none" w:sz="0" w:space="0" w:color="auto"/>
        <w:bottom w:val="none" w:sz="0" w:space="0" w:color="auto"/>
        <w:right w:val="none" w:sz="0" w:space="0" w:color="auto"/>
      </w:divBdr>
      <w:divsChild>
        <w:div w:id="189681102">
          <w:marLeft w:val="0"/>
          <w:marRight w:val="0"/>
          <w:marTop w:val="0"/>
          <w:marBottom w:val="0"/>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6517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49838287">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elesurtv.net/news/Nicolas-Maduro-ratifica-compromiso-con-indigenas-de-Venezuela-20160602-0051.html" TargetMode="External"/><Relationship Id="rId18" Type="http://schemas.openxmlformats.org/officeDocument/2006/relationships/hyperlink" Target="https://es.groups.yahoo.com/neo/groups/paiszuliano/info"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wikileaks.org/plusd/cables/06CARACAS598_a.html" TargetMode="External"/><Relationship Id="rId7" Type="http://schemas.openxmlformats.org/officeDocument/2006/relationships/footnotes" Target="footnotes.xml"/><Relationship Id="rId12" Type="http://schemas.openxmlformats.org/officeDocument/2006/relationships/hyperlink" Target="http://minorityrights.org/directory/" TargetMode="External"/><Relationship Id="rId17" Type="http://schemas.openxmlformats.org/officeDocument/2006/relationships/hyperlink" Target="http://www.eluniversal.com/2006/03/07/en_pol_art_07A680239"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lvenezolano.com.pa/insertar-venezuela-en-el-primer-mundo/" TargetMode="External"/><Relationship Id="rId20" Type="http://schemas.openxmlformats.org/officeDocument/2006/relationships/hyperlink" Target="http://venezuelanalysis.com/news/342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eguardian.com/world/2017/may/19/venezuela-maduro-shamanic-curse-liborio-guarulla"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theguardian.com/world/2009/apr/21/hugo-chavez-manuel-rosales-asylum-peru" TargetMode="External"/><Relationship Id="rId23" Type="http://schemas.openxmlformats.org/officeDocument/2006/relationships/footer" Target="footer1.xml"/><Relationship Id="rId10" Type="http://schemas.openxmlformats.org/officeDocument/2006/relationships/hyperlink" Target="https://iwgia.org/es/venezuela/4799-mi-2022-venezuela.html" TargetMode="External"/><Relationship Id="rId19" Type="http://schemas.openxmlformats.org/officeDocument/2006/relationships/hyperlink" Target="http://www.paiszuliano.org/2012/01/quienes-somos.html" TargetMode="External"/><Relationship Id="rId4" Type="http://schemas.openxmlformats.org/officeDocument/2006/relationships/styles" Target="styles.xml"/><Relationship Id="rId9" Type="http://schemas.openxmlformats.org/officeDocument/2006/relationships/hyperlink" Target="https://www.corteidh.or.cr/tablas/R08062-3.pdf" TargetMode="External"/><Relationship Id="rId14" Type="http://schemas.openxmlformats.org/officeDocument/2006/relationships/hyperlink" Target="https://www.state.gov/reports/2019-country-reports-on-human-rights-practices/venezuela/" TargetMode="External"/><Relationship Id="rId22" Type="http://schemas.openxmlformats.org/officeDocument/2006/relationships/hyperlink" Target="http://peoplesworld.org/separatism-threatens-left-gains-in-latin-america/"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4672</Words>
  <Characters>26632</Characters>
  <Application>Microsoft Office Word</Application>
  <DocSecurity>0</DocSecurity>
  <Lines>221</Lines>
  <Paragraphs>62</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Alejandro Posada Tellez</dc:creator>
  <cp:lastModifiedBy>Micha Germann</cp:lastModifiedBy>
  <cp:revision>7</cp:revision>
  <dcterms:created xsi:type="dcterms:W3CDTF">2022-09-07T21:21:00Z</dcterms:created>
  <dcterms:modified xsi:type="dcterms:W3CDTF">2023-06-21T13:12:00Z</dcterms:modified>
</cp:coreProperties>
</file>