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74CC" w14:textId="77777777" w:rsidR="001B4090" w:rsidRPr="001B4090" w:rsidRDefault="001B4090" w:rsidP="001B4090">
      <w:pPr>
        <w:pStyle w:val="Title"/>
        <w:rPr>
          <w:lang w:val="pl-PL"/>
        </w:rPr>
      </w:pPr>
      <w:r w:rsidRPr="001B4090">
        <w:rPr>
          <w:lang w:val="pl-PL"/>
        </w:rPr>
        <w:t xml:space="preserve">Przypadki użycia – kluczowe pojęcia </w:t>
      </w:r>
    </w:p>
    <w:p w14:paraId="15DCA2FC" w14:textId="77777777" w:rsidR="001B4090" w:rsidRPr="001B4090" w:rsidRDefault="001B4090" w:rsidP="001B4090">
      <w:pPr>
        <w:spacing w:line="240" w:lineRule="auto"/>
        <w:rPr>
          <w:lang w:val="pl-PL"/>
        </w:rPr>
      </w:pPr>
    </w:p>
    <w:p w14:paraId="4C655990" w14:textId="77777777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b/>
          <w:bCs/>
          <w:lang w:val="pl-PL"/>
        </w:rPr>
        <w:t xml:space="preserve">Przypadek użycia (ang. </w:t>
      </w:r>
      <w:proofErr w:type="spellStart"/>
      <w:r w:rsidRPr="001B4090">
        <w:rPr>
          <w:b/>
          <w:bCs/>
          <w:lang w:val="pl-PL"/>
        </w:rPr>
        <w:t>use</w:t>
      </w:r>
      <w:proofErr w:type="spellEnd"/>
      <w:r w:rsidRPr="001B4090">
        <w:rPr>
          <w:b/>
          <w:bCs/>
          <w:lang w:val="pl-PL"/>
        </w:rPr>
        <w:t xml:space="preserve"> </w:t>
      </w:r>
      <w:proofErr w:type="spellStart"/>
      <w:r w:rsidRPr="001B4090">
        <w:rPr>
          <w:b/>
          <w:bCs/>
          <w:lang w:val="pl-PL"/>
        </w:rPr>
        <w:t>case</w:t>
      </w:r>
      <w:proofErr w:type="spellEnd"/>
      <w:r w:rsidRPr="001B4090">
        <w:rPr>
          <w:b/>
          <w:bCs/>
          <w:lang w:val="pl-PL"/>
        </w:rPr>
        <w:t>)</w:t>
      </w:r>
      <w:r w:rsidRPr="001B4090">
        <w:rPr>
          <w:lang w:val="pl-PL"/>
        </w:rPr>
        <w:t xml:space="preserve"> to technika projektowania oprogramowania opisująca interakcje między użytkownikiem (aktorem) a systemem w celu osiągnięcia konkretnego rezultatu. </w:t>
      </w:r>
    </w:p>
    <w:p w14:paraId="4B07C01F" w14:textId="737457DE" w:rsidR="001B4090" w:rsidRPr="001B4090" w:rsidRDefault="001B4090" w:rsidP="001B4090">
      <w:pPr>
        <w:spacing w:line="240" w:lineRule="auto"/>
        <w:rPr>
          <w:i/>
          <w:iCs/>
          <w:lang w:val="pl-PL"/>
        </w:rPr>
      </w:pPr>
      <w:r w:rsidRPr="001B4090">
        <w:rPr>
          <w:i/>
          <w:iCs/>
          <w:lang w:val="pl-PL"/>
        </w:rPr>
        <w:t xml:space="preserve">Elementy: aktorzy, cele i sekwencje działań prowadzące do realizacji tych celów. </w:t>
      </w:r>
    </w:p>
    <w:p w14:paraId="036237D6" w14:textId="77777777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Model aktorów systemu </w:t>
      </w:r>
    </w:p>
    <w:p w14:paraId="22E86371" w14:textId="511E5E37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Opis wszystkich podmiotów wchodzących w interakcję z projektowanym systemem — osób, urządzeń lub innych systemów. </w:t>
      </w:r>
    </w:p>
    <w:p w14:paraId="34941E27" w14:textId="15115640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Aktor: </w:t>
      </w:r>
    </w:p>
    <w:p w14:paraId="3887DB00" w14:textId="552688CD" w:rsidR="001B4090" w:rsidRPr="001B4090" w:rsidRDefault="001B4090" w:rsidP="001B4090">
      <w:pPr>
        <w:pStyle w:val="ListParagraph"/>
        <w:numPr>
          <w:ilvl w:val="0"/>
          <w:numId w:val="1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inicjuje przypadek użycia, </w:t>
      </w:r>
    </w:p>
    <w:p w14:paraId="67E41A41" w14:textId="425AF91D" w:rsidR="001B4090" w:rsidRPr="001B4090" w:rsidRDefault="001B4090" w:rsidP="001B4090">
      <w:pPr>
        <w:pStyle w:val="ListParagraph"/>
        <w:numPr>
          <w:ilvl w:val="0"/>
          <w:numId w:val="1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korzysta z funkcji systemu, </w:t>
      </w:r>
    </w:p>
    <w:p w14:paraId="288A1A55" w14:textId="37C19524" w:rsidR="001B4090" w:rsidRPr="001B4090" w:rsidRDefault="001B4090" w:rsidP="001B4090">
      <w:pPr>
        <w:pStyle w:val="ListParagraph"/>
        <w:numPr>
          <w:ilvl w:val="0"/>
          <w:numId w:val="1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reprezentuje rolę, a nie konkretną osobę. </w:t>
      </w:r>
    </w:p>
    <w:p w14:paraId="6EC5B31C" w14:textId="65E9823C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Strukturalizacja modelu przypadków użycia </w:t>
      </w:r>
    </w:p>
    <w:p w14:paraId="2808D31F" w14:textId="2000DC46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Proces porządkowania przypadków użycia i relacji między nimi. Najczęściej stosowane relacje: </w:t>
      </w:r>
    </w:p>
    <w:p w14:paraId="6737396B" w14:textId="62BDA21B" w:rsidR="001B4090" w:rsidRPr="001B4090" w:rsidRDefault="001B4090" w:rsidP="001B4090">
      <w:pPr>
        <w:pStyle w:val="ListParagraph"/>
        <w:numPr>
          <w:ilvl w:val="0"/>
          <w:numId w:val="2"/>
        </w:numPr>
        <w:spacing w:line="240" w:lineRule="auto"/>
        <w:rPr>
          <w:lang w:val="pl-PL"/>
        </w:rPr>
      </w:pPr>
      <w:proofErr w:type="spellStart"/>
      <w:r w:rsidRPr="001B4090">
        <w:rPr>
          <w:lang w:val="pl-PL"/>
        </w:rPr>
        <w:t>include</w:t>
      </w:r>
      <w:proofErr w:type="spellEnd"/>
      <w:r w:rsidRPr="001B4090">
        <w:rPr>
          <w:lang w:val="pl-PL"/>
        </w:rPr>
        <w:t xml:space="preserve"> – obowiązkowe włączenie innego przypadku jako </w:t>
      </w:r>
      <w:proofErr w:type="spellStart"/>
      <w:r w:rsidRPr="001B4090">
        <w:rPr>
          <w:lang w:val="pl-PL"/>
        </w:rPr>
        <w:t>podprocedury</w:t>
      </w:r>
      <w:proofErr w:type="spellEnd"/>
      <w:r w:rsidRPr="001B4090">
        <w:rPr>
          <w:lang w:val="pl-PL"/>
        </w:rPr>
        <w:t xml:space="preserve">, </w:t>
      </w:r>
    </w:p>
    <w:p w14:paraId="198DFA26" w14:textId="5E3AA005" w:rsidR="001B4090" w:rsidRPr="001B4090" w:rsidRDefault="001B4090" w:rsidP="001B4090">
      <w:pPr>
        <w:pStyle w:val="ListParagraph"/>
        <w:numPr>
          <w:ilvl w:val="0"/>
          <w:numId w:val="2"/>
        </w:numPr>
        <w:spacing w:line="240" w:lineRule="auto"/>
        <w:rPr>
          <w:lang w:val="pl-PL"/>
        </w:rPr>
      </w:pPr>
      <w:proofErr w:type="spellStart"/>
      <w:r w:rsidRPr="001B4090">
        <w:rPr>
          <w:lang w:val="pl-PL"/>
        </w:rPr>
        <w:t>extend</w:t>
      </w:r>
      <w:proofErr w:type="spellEnd"/>
      <w:r w:rsidRPr="001B4090">
        <w:rPr>
          <w:lang w:val="pl-PL"/>
        </w:rPr>
        <w:t xml:space="preserve"> – opcjonalne rozszerzenie działania, </w:t>
      </w:r>
    </w:p>
    <w:p w14:paraId="13739AF8" w14:textId="23F0BF59" w:rsidR="001B4090" w:rsidRPr="001B4090" w:rsidRDefault="001B4090" w:rsidP="001B4090">
      <w:pPr>
        <w:pStyle w:val="ListParagraph"/>
        <w:numPr>
          <w:ilvl w:val="0"/>
          <w:numId w:val="2"/>
        </w:numPr>
        <w:spacing w:line="240" w:lineRule="auto"/>
        <w:rPr>
          <w:lang w:val="pl-PL"/>
        </w:rPr>
      </w:pPr>
      <w:proofErr w:type="spellStart"/>
      <w:r w:rsidRPr="001B4090">
        <w:rPr>
          <w:lang w:val="pl-PL"/>
        </w:rPr>
        <w:t>generalization</w:t>
      </w:r>
      <w:proofErr w:type="spellEnd"/>
      <w:r w:rsidRPr="001B4090">
        <w:rPr>
          <w:lang w:val="pl-PL"/>
        </w:rPr>
        <w:t xml:space="preserve"> – dziedziczenie </w:t>
      </w:r>
      <w:proofErr w:type="spellStart"/>
      <w:r w:rsidRPr="001B4090">
        <w:rPr>
          <w:lang w:val="pl-PL"/>
        </w:rPr>
        <w:t>zachowań</w:t>
      </w:r>
      <w:proofErr w:type="spellEnd"/>
      <w:r w:rsidRPr="001B4090">
        <w:rPr>
          <w:lang w:val="pl-PL"/>
        </w:rPr>
        <w:t xml:space="preserve"> między przypadkami lub aktorami. </w:t>
      </w:r>
    </w:p>
    <w:p w14:paraId="4F70CDDC" w14:textId="4A362DE2" w:rsidR="001B4090" w:rsidRPr="001B4090" w:rsidRDefault="001B4090" w:rsidP="001B4090">
      <w:pPr>
        <w:spacing w:line="240" w:lineRule="auto"/>
        <w:rPr>
          <w:i/>
          <w:iCs/>
          <w:lang w:val="pl-PL"/>
        </w:rPr>
      </w:pPr>
      <w:r w:rsidRPr="001B4090">
        <w:rPr>
          <w:i/>
          <w:iCs/>
          <w:lang w:val="pl-PL"/>
        </w:rPr>
        <w:t xml:space="preserve">Cel: zwiększenie czytelności, spójności i redukcja duplikacji. </w:t>
      </w:r>
    </w:p>
    <w:p w14:paraId="50F850C6" w14:textId="38AFE855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Scenariusze przypadków użycia </w:t>
      </w:r>
    </w:p>
    <w:p w14:paraId="74907E9A" w14:textId="1B8B1B22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Szczegółowy, krokowy opis przebiegu przypadku użycia. Rodzaje scenariuszy: </w:t>
      </w:r>
    </w:p>
    <w:p w14:paraId="04F548B2" w14:textId="484C784C" w:rsidR="001B4090" w:rsidRPr="001B4090" w:rsidRDefault="001B4090" w:rsidP="001B4090">
      <w:pPr>
        <w:pStyle w:val="ListParagraph"/>
        <w:numPr>
          <w:ilvl w:val="0"/>
          <w:numId w:val="3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scenariusz podstawowy (główny) – idealny przebieg prowadzący do celu, </w:t>
      </w:r>
    </w:p>
    <w:p w14:paraId="03C23A3A" w14:textId="1BA98A75" w:rsidR="001B4090" w:rsidRPr="001B4090" w:rsidRDefault="001B4090" w:rsidP="001B4090">
      <w:pPr>
        <w:pStyle w:val="ListParagraph"/>
        <w:numPr>
          <w:ilvl w:val="0"/>
          <w:numId w:val="3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scenariusze alternatywne – poprawne warianty przebiegu, </w:t>
      </w:r>
    </w:p>
    <w:p w14:paraId="29996201" w14:textId="5CB12EAC" w:rsidR="001B4090" w:rsidRPr="001B4090" w:rsidRDefault="001B4090" w:rsidP="001B4090">
      <w:pPr>
        <w:pStyle w:val="ListParagraph"/>
        <w:numPr>
          <w:ilvl w:val="0"/>
          <w:numId w:val="3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scenariusze wyjątków – obsługa sytuacji błędnych lub nietypowych. </w:t>
      </w:r>
    </w:p>
    <w:p w14:paraId="0FBE083B" w14:textId="77777777" w:rsidR="001B4090" w:rsidRDefault="001B409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</w:pPr>
      <w:r>
        <w:rPr>
          <w:lang w:val="pl-PL"/>
        </w:rPr>
        <w:br w:type="page"/>
      </w:r>
    </w:p>
    <w:p w14:paraId="60A9D92A" w14:textId="429CADA2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lastRenderedPageBreak/>
        <w:t xml:space="preserve">Ograniczenia dla przypadków użycia </w:t>
      </w:r>
    </w:p>
    <w:p w14:paraId="14F922E5" w14:textId="145875F2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Warunki i reguły, które muszą być spełnione, aby przypadek był jednoznaczny. </w:t>
      </w:r>
    </w:p>
    <w:p w14:paraId="3D76AA88" w14:textId="20B18940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Obejmują: </w:t>
      </w:r>
    </w:p>
    <w:p w14:paraId="151753E9" w14:textId="55EB28E7" w:rsidR="001B4090" w:rsidRPr="001B4090" w:rsidRDefault="001B4090" w:rsidP="001B4090">
      <w:pPr>
        <w:pStyle w:val="ListParagraph"/>
        <w:numPr>
          <w:ilvl w:val="0"/>
          <w:numId w:val="4"/>
        </w:numPr>
        <w:spacing w:line="240" w:lineRule="auto"/>
        <w:rPr>
          <w:lang w:val="pl-PL"/>
        </w:rPr>
      </w:pPr>
      <w:r w:rsidRPr="001B4090">
        <w:rPr>
          <w:lang w:val="pl-PL"/>
        </w:rPr>
        <w:t>warunki wstępne (</w:t>
      </w:r>
      <w:proofErr w:type="spellStart"/>
      <w:r w:rsidRPr="001B4090">
        <w:rPr>
          <w:lang w:val="pl-PL"/>
        </w:rPr>
        <w:t>preconditions</w:t>
      </w:r>
      <w:proofErr w:type="spellEnd"/>
      <w:r w:rsidRPr="001B4090">
        <w:rPr>
          <w:lang w:val="pl-PL"/>
        </w:rPr>
        <w:t xml:space="preserve">) – co musi być prawdą przed rozpoczęciem, </w:t>
      </w:r>
    </w:p>
    <w:p w14:paraId="444EA691" w14:textId="398CF8CA" w:rsidR="001B4090" w:rsidRPr="001B4090" w:rsidRDefault="001B4090" w:rsidP="001B4090">
      <w:pPr>
        <w:pStyle w:val="ListParagraph"/>
        <w:numPr>
          <w:ilvl w:val="0"/>
          <w:numId w:val="4"/>
        </w:numPr>
        <w:spacing w:line="240" w:lineRule="auto"/>
        <w:rPr>
          <w:lang w:val="pl-PL"/>
        </w:rPr>
      </w:pPr>
      <w:r w:rsidRPr="001B4090">
        <w:rPr>
          <w:lang w:val="pl-PL"/>
        </w:rPr>
        <w:t>warunki końcowe (</w:t>
      </w:r>
      <w:proofErr w:type="spellStart"/>
      <w:r w:rsidRPr="001B4090">
        <w:rPr>
          <w:lang w:val="pl-PL"/>
        </w:rPr>
        <w:t>postconditions</w:t>
      </w:r>
      <w:proofErr w:type="spellEnd"/>
      <w:r w:rsidRPr="001B4090">
        <w:rPr>
          <w:lang w:val="pl-PL"/>
        </w:rPr>
        <w:t xml:space="preserve">) – co jest prawdą po zakończeniu, </w:t>
      </w:r>
    </w:p>
    <w:p w14:paraId="7168A490" w14:textId="0563B9E5" w:rsidR="001B4090" w:rsidRPr="001B4090" w:rsidRDefault="001B4090" w:rsidP="001B4090">
      <w:pPr>
        <w:pStyle w:val="ListParagraph"/>
        <w:numPr>
          <w:ilvl w:val="0"/>
          <w:numId w:val="4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reguły biznesowe, ograniczenia technologiczne i organizacyjne. </w:t>
      </w:r>
    </w:p>
    <w:p w14:paraId="3FA3302F" w14:textId="5DDF389E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Model zachowania (diagram aktywności) </w:t>
      </w:r>
    </w:p>
    <w:p w14:paraId="727C5CA1" w14:textId="77777777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Graficzna prezentacja przepływu działań, decyzji i równoległości w procesie. </w:t>
      </w:r>
    </w:p>
    <w:p w14:paraId="7D86D8EC" w14:textId="578BE89A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Pokazuje: </w:t>
      </w:r>
    </w:p>
    <w:p w14:paraId="6E4FA547" w14:textId="2D6748AB" w:rsidR="001B4090" w:rsidRPr="001B4090" w:rsidRDefault="001B4090" w:rsidP="001B4090">
      <w:pPr>
        <w:pStyle w:val="ListParagraph"/>
        <w:numPr>
          <w:ilvl w:val="0"/>
          <w:numId w:val="5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kolejność czynności, </w:t>
      </w:r>
    </w:p>
    <w:p w14:paraId="75529A7A" w14:textId="6E5B9119" w:rsidR="001B4090" w:rsidRPr="001B4090" w:rsidRDefault="001B4090" w:rsidP="001B4090">
      <w:pPr>
        <w:pStyle w:val="ListParagraph"/>
        <w:numPr>
          <w:ilvl w:val="0"/>
          <w:numId w:val="5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warunki przejść, </w:t>
      </w:r>
    </w:p>
    <w:p w14:paraId="15EC8FBC" w14:textId="49DA6923" w:rsidR="001B4090" w:rsidRPr="001B4090" w:rsidRDefault="001B4090" w:rsidP="001B4090">
      <w:pPr>
        <w:pStyle w:val="ListParagraph"/>
        <w:numPr>
          <w:ilvl w:val="0"/>
          <w:numId w:val="5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rozgałęzienia i łączenia ścieżek. </w:t>
      </w:r>
    </w:p>
    <w:p w14:paraId="787CD0CD" w14:textId="5EF8BC99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Wykorzystywany do modelowania logiki procesów i działania systemu. </w:t>
      </w:r>
    </w:p>
    <w:p w14:paraId="65E5323B" w14:textId="41028DC8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Szczegółowa specyfikacja wymagań </w:t>
      </w:r>
    </w:p>
    <w:p w14:paraId="33EE069F" w14:textId="0768228F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Dokładny opis funkcji i ograniczeń systemu. </w:t>
      </w:r>
    </w:p>
    <w:p w14:paraId="62E89AF4" w14:textId="1A061696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Zawiera: </w:t>
      </w:r>
    </w:p>
    <w:p w14:paraId="1B947BAD" w14:textId="769D45AA" w:rsidR="001B4090" w:rsidRPr="001B4090" w:rsidRDefault="001B4090" w:rsidP="001B4090">
      <w:pPr>
        <w:pStyle w:val="ListParagraph"/>
        <w:numPr>
          <w:ilvl w:val="0"/>
          <w:numId w:val="6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wymagania funkcjonalne – co system ma robić, </w:t>
      </w:r>
    </w:p>
    <w:p w14:paraId="40058C29" w14:textId="0A868E69" w:rsidR="001B4090" w:rsidRPr="001B4090" w:rsidRDefault="001B4090" w:rsidP="001B4090">
      <w:pPr>
        <w:pStyle w:val="ListParagraph"/>
        <w:numPr>
          <w:ilvl w:val="0"/>
          <w:numId w:val="6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wymagania niefunkcjonalne – jak system ma działać (wydajność, bezpieczeństwo, dostępność), </w:t>
      </w:r>
    </w:p>
    <w:p w14:paraId="12469DCF" w14:textId="67120B2A" w:rsidR="001B4090" w:rsidRPr="001B4090" w:rsidRDefault="001B4090" w:rsidP="001B4090">
      <w:pPr>
        <w:pStyle w:val="ListParagraph"/>
        <w:numPr>
          <w:ilvl w:val="0"/>
          <w:numId w:val="6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definicje danych, interfejsów i reguł biznesowych. </w:t>
      </w:r>
    </w:p>
    <w:p w14:paraId="7C588E0F" w14:textId="516B590C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Stanowi podstawę analiz, projektowania, implementacji i testowania. </w:t>
      </w:r>
    </w:p>
    <w:p w14:paraId="6C4ED427" w14:textId="77777777" w:rsidR="001B4090" w:rsidRPr="001B4090" w:rsidRDefault="001B4090" w:rsidP="001B4090">
      <w:pPr>
        <w:pStyle w:val="Heading1"/>
        <w:spacing w:line="240" w:lineRule="auto"/>
        <w:rPr>
          <w:lang w:val="pl-PL"/>
        </w:rPr>
      </w:pPr>
      <w:r w:rsidRPr="001B4090">
        <w:rPr>
          <w:lang w:val="pl-PL"/>
        </w:rPr>
        <w:t xml:space="preserve">Mapowanie wymagań </w:t>
      </w:r>
    </w:p>
    <w:p w14:paraId="2399E592" w14:textId="1E441101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Proces łączenia wymagań z elementami projektu i implementacji. </w:t>
      </w:r>
    </w:p>
    <w:p w14:paraId="07B0520F" w14:textId="344D1F91" w:rsidR="001B4090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 xml:space="preserve">Może obejmować: </w:t>
      </w:r>
    </w:p>
    <w:p w14:paraId="0917BDB5" w14:textId="0DC0CD1A" w:rsidR="001B4090" w:rsidRPr="001B4090" w:rsidRDefault="001B4090" w:rsidP="001B4090">
      <w:pPr>
        <w:pStyle w:val="ListParagraph"/>
        <w:numPr>
          <w:ilvl w:val="0"/>
          <w:numId w:val="7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przypisanie wymagań do przypadków użycia, </w:t>
      </w:r>
    </w:p>
    <w:p w14:paraId="1025686F" w14:textId="3889269A" w:rsidR="001B4090" w:rsidRPr="001B4090" w:rsidRDefault="001B4090" w:rsidP="001B4090">
      <w:pPr>
        <w:pStyle w:val="ListParagraph"/>
        <w:numPr>
          <w:ilvl w:val="0"/>
          <w:numId w:val="7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powiązanie z modułami systemu, </w:t>
      </w:r>
    </w:p>
    <w:p w14:paraId="353E74A0" w14:textId="009AB8B7" w:rsidR="001B4090" w:rsidRPr="001B4090" w:rsidRDefault="001B4090" w:rsidP="001B4090">
      <w:pPr>
        <w:pStyle w:val="ListParagraph"/>
        <w:numPr>
          <w:ilvl w:val="0"/>
          <w:numId w:val="7"/>
        </w:numPr>
        <w:spacing w:line="240" w:lineRule="auto"/>
        <w:rPr>
          <w:lang w:val="pl-PL"/>
        </w:rPr>
      </w:pPr>
      <w:r w:rsidRPr="001B4090">
        <w:rPr>
          <w:lang w:val="pl-PL"/>
        </w:rPr>
        <w:t xml:space="preserve">powiązanie z testami. </w:t>
      </w:r>
    </w:p>
    <w:p w14:paraId="6226BAC9" w14:textId="380CEA07" w:rsidR="005015FD" w:rsidRPr="001B4090" w:rsidRDefault="001B4090" w:rsidP="001B4090">
      <w:pPr>
        <w:spacing w:line="240" w:lineRule="auto"/>
        <w:rPr>
          <w:lang w:val="pl-PL"/>
        </w:rPr>
      </w:pPr>
      <w:r w:rsidRPr="001B4090">
        <w:rPr>
          <w:lang w:val="pl-PL"/>
        </w:rPr>
        <w:t>Cel: kontrola kompletności i możliwość śledzenia realizacji wymagań.</w:t>
      </w:r>
    </w:p>
    <w:sectPr w:rsidR="005015FD" w:rsidRPr="001B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9B1"/>
    <w:multiLevelType w:val="hybridMultilevel"/>
    <w:tmpl w:val="7CCAB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3536"/>
    <w:multiLevelType w:val="hybridMultilevel"/>
    <w:tmpl w:val="4EAA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D6F42"/>
    <w:multiLevelType w:val="hybridMultilevel"/>
    <w:tmpl w:val="0EC8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254A7"/>
    <w:multiLevelType w:val="hybridMultilevel"/>
    <w:tmpl w:val="81C4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B47C3"/>
    <w:multiLevelType w:val="hybridMultilevel"/>
    <w:tmpl w:val="ACA4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123B2"/>
    <w:multiLevelType w:val="hybridMultilevel"/>
    <w:tmpl w:val="56902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73115"/>
    <w:multiLevelType w:val="hybridMultilevel"/>
    <w:tmpl w:val="65EA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993945">
    <w:abstractNumId w:val="2"/>
  </w:num>
  <w:num w:numId="2" w16cid:durableId="503252307">
    <w:abstractNumId w:val="4"/>
  </w:num>
  <w:num w:numId="3" w16cid:durableId="364791912">
    <w:abstractNumId w:val="6"/>
  </w:num>
  <w:num w:numId="4" w16cid:durableId="1136530558">
    <w:abstractNumId w:val="5"/>
  </w:num>
  <w:num w:numId="5" w16cid:durableId="1128278985">
    <w:abstractNumId w:val="1"/>
  </w:num>
  <w:num w:numId="6" w16cid:durableId="819200080">
    <w:abstractNumId w:val="3"/>
  </w:num>
  <w:num w:numId="7" w16cid:durableId="79352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84"/>
    <w:rsid w:val="001B4090"/>
    <w:rsid w:val="005015FD"/>
    <w:rsid w:val="005820B4"/>
    <w:rsid w:val="00814494"/>
    <w:rsid w:val="00D35069"/>
    <w:rsid w:val="00D8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50504"/>
  <w15:chartTrackingRefBased/>
  <w15:docId w15:val="{4BE97E34-64C0-384A-A115-7DCAD06B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Sobierajski Kamil (STUD)</dc:creator>
  <cp:keywords/>
  <dc:description/>
  <cp:lastModifiedBy>Sobierajski Kamil (STUD)</cp:lastModifiedBy>
  <cp:revision>2</cp:revision>
  <dcterms:created xsi:type="dcterms:W3CDTF">2026-03-18T13:54:00Z</dcterms:created>
  <dcterms:modified xsi:type="dcterms:W3CDTF">2026-03-18T13:58:00Z</dcterms:modified>
</cp:coreProperties>
</file>