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8"/>
          <w:szCs w:val="38"/>
        </w:rPr>
        <w:t xml:space="preserve">Z32 – Diagramy aktywności</w:t>
      </w:r>
    </w:p>
    <w:p>
      <w:pPr>
        <w:spacing w:before="0"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5FA3"/>
          <w:sz w:val="21"/>
          <w:szCs w:val="21"/>
        </w:rPr>
        <w:t xml:space="preserve">System zarządzania wypożyczeniami sprzętu IT  ·  Stack Underflow sp. z o.o.</w:t>
      </w:r>
    </w:p>
    <w:p>
      <w:pPr>
        <w:spacing w:before="0" w:after="2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F6E"/>
          <w:sz w:val="18"/>
          <w:szCs w:val="18"/>
        </w:rPr>
        <w:t xml:space="preserve">Wiosna 2026  ·  Wiktor Konieczny  ·  Kamil Sobierajski  ·  Kamil Urbaś</w:t>
      </w:r>
    </w:p>
    <w:p>
      <w:pPr>
        <w:pStyle w:val="Heading1"/>
        <w:spacing w:before="360" w:after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1. Wprowadzenie</w:t>
      </w:r>
    </w:p>
    <w:p>
      <w:pPr>
        <w:spacing w:before="0" w:after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F6E"/>
          <w:sz w:val="18"/>
          <w:szCs w:val="18"/>
        </w:rPr>
        <w:t xml:space="preserve">Diagramy aktywności prezentują przepływ sterowania dla wybranych przypadków użycia w notacji UML Activity Diagram. Każdy diagram zawiera tory (swimlanes) przypisane do aktorów, zdarzenia startowe i końcowe, akcje użytkownika i systemowe, bramki decyzyjne (XOR) oraz węzły fork/join (AND).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640"/>
      </w:tblGrid>
      <w:tr>
        <w:trPr>
          <w:tblHeader/>
        </w:trPr>
        <w:tc>
          <w:tcPr>
            <w:tcW w:type="dxa" w:w="1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Symbol</w:t>
            </w:r>
          </w:p>
        </w:tc>
        <w:tc>
          <w:tcPr>
            <w:tcW w:type="dxa" w:w="28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Element UML</w:t>
            </w:r>
          </w:p>
        </w:tc>
        <w:tc>
          <w:tcPr>
            <w:tcW w:type="dxa" w:w="5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Znaczenie</w:t>
            </w:r>
          </w:p>
        </w:tc>
      </w:tr>
      <w:tr>
        <w:tc>
          <w:tcPr>
            <w:tcW w:type="dxa" w:w="1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● (czarne koło)</w:t>
            </w:r>
          </w:p>
        </w:tc>
        <w:tc>
          <w:tcPr>
            <w:tcW w:type="dxa" w:w="28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Zdarzenie startowe</w:t>
            </w:r>
          </w:p>
        </w:tc>
        <w:tc>
          <w:tcPr>
            <w:tcW w:type="dxa" w:w="5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Inicjuje przepływ — jeden w diagramie</w:t>
            </w:r>
          </w:p>
        </w:tc>
      </w:tr>
      <w:tr>
        <w:tc>
          <w:tcPr>
            <w:tcW w:type="dxa" w:w="1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◉ (podwójne koło)</w:t>
            </w:r>
          </w:p>
        </w:tc>
        <w:tc>
          <w:tcPr>
            <w:tcW w:type="dxa" w:w="28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Zdarzenie końcowe</w:t>
            </w:r>
          </w:p>
        </w:tc>
        <w:tc>
          <w:tcPr>
            <w:tcW w:type="dxa" w:w="5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Kończy przepływ — może być kilka</w:t>
            </w:r>
          </w:p>
        </w:tc>
      </w:tr>
      <w:tr>
        <w:tc>
          <w:tcPr>
            <w:tcW w:type="dxa" w:w="1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▭ (niebieski)</w:t>
            </w:r>
          </w:p>
        </w:tc>
        <w:tc>
          <w:tcPr>
            <w:tcW w:type="dxa" w:w="28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Akcja użytkownika</w:t>
            </w:r>
          </w:p>
        </w:tc>
        <w:tc>
          <w:tcPr>
            <w:tcW w:type="dxa" w:w="5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Czynność wykonywana przez człowieka</w:t>
            </w:r>
          </w:p>
        </w:tc>
      </w:tr>
      <w:tr>
        <w:tc>
          <w:tcPr>
            <w:tcW w:type="dxa" w:w="1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▭ (zielony/turkusowy)</w:t>
            </w:r>
          </w:p>
        </w:tc>
        <w:tc>
          <w:tcPr>
            <w:tcW w:type="dxa" w:w="28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Akcja systemowa</w:t>
            </w:r>
          </w:p>
        </w:tc>
        <w:tc>
          <w:tcPr>
            <w:tcW w:type="dxa" w:w="5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Czynność automatyczna systemu</w:t>
            </w:r>
          </w:p>
        </w:tc>
      </w:tr>
      <w:tr>
        <w:tc>
          <w:tcPr>
            <w:tcW w:type="dxa" w:w="1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◇</w:t>
            </w:r>
          </w:p>
        </w:tc>
        <w:tc>
          <w:tcPr>
            <w:tcW w:type="dxa" w:w="28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Bramka decyzyjna (XOR)</w:t>
            </w:r>
          </w:p>
        </w:tc>
        <w:tc>
          <w:tcPr>
            <w:tcW w:type="dxa" w:w="5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Wybór jednej ze ścieżek — warunek</w:t>
            </w:r>
          </w:p>
        </w:tc>
      </w:tr>
      <w:tr>
        <w:tc>
          <w:tcPr>
            <w:tcW w:type="dxa" w:w="1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◇ (szary)</w:t>
            </w:r>
          </w:p>
        </w:tc>
        <w:tc>
          <w:tcPr>
            <w:tcW w:type="dxa" w:w="28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Złączenie (merge)</w:t>
            </w:r>
          </w:p>
        </w:tc>
        <w:tc>
          <w:tcPr>
            <w:tcW w:type="dxa" w:w="5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Połączenie alternatywnych ścieżek</w:t>
            </w:r>
          </w:p>
        </w:tc>
      </w:tr>
      <w:tr>
        <w:tc>
          <w:tcPr>
            <w:tcW w:type="dxa" w:w="1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▬ (czarny pasek)</w:t>
            </w:r>
          </w:p>
        </w:tc>
        <w:tc>
          <w:tcPr>
            <w:tcW w:type="dxa" w:w="28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Fork / Join (AND)</w:t>
            </w:r>
          </w:p>
        </w:tc>
        <w:tc>
          <w:tcPr>
            <w:tcW w:type="dxa" w:w="5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Rozgałęzienie lub połączenie równoległych ścieżek</w:t>
            </w:r>
          </w:p>
        </w:tc>
      </w:tr>
      <w:tr>
        <w:tc>
          <w:tcPr>
            <w:tcW w:type="dxa" w:w="1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- - →</w:t>
            </w:r>
          </w:p>
        </w:tc>
        <w:tc>
          <w:tcPr>
            <w:tcW w:type="dxa" w:w="28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Przepływ warunkowy</w:t>
            </w:r>
          </w:p>
        </w:tc>
        <w:tc>
          <w:tcPr>
            <w:tcW w:type="dxa" w:w="5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Przejście z adnotacją warunkową</w:t>
            </w:r>
          </w:p>
        </w:tc>
      </w:tr>
    </w:tbl>
    <w:p>
      <w:pPr>
        <w:spacing w:before="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ageBreakBefore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Diagram 1: UC-01 – Złożenie wniosku o wypożyczenie sprzętu IT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F6E"/>
          <w:sz w:val="17"/>
          <w:szCs w:val="17"/>
        </w:rPr>
        <w:t xml:space="preserve">Proces: P1 – Obsługa wniosku o wypożyczenie  ·  Aktorzy: A-01 Pracownik, A-04 Active Directory, A-05 System</w:t>
      </w:r>
    </w:p>
    <w:p>
      <w:pPr>
        <w:spacing w:before="40" w:after="40"/>
        <w:jc w:val="center"/>
      </w:pPr>
      <w:r>
        <w:drawing>
          <wp:inline distT="0" distB="0" distL="0" distR="0">
            <wp:extent cx="2457450" cy="3629025"/>
            <wp:effectExtent t="0" r="0" b="0" l="0"/>
            <wp:docPr id="1" name="act_diag" descr="UML Activity Diagram" title="Diagram aktywnoś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F6E"/>
          <w:sz w:val="16"/>
          <w:szCs w:val="16"/>
        </w:rPr>
        <w:t xml:space="preserve">Rysunek 1. Diagram aktywności UC-01 – Złożenie wniosku o wypożyczenie sprzętu IT</w:t>
      </w:r>
    </w:p>
    <w:p>
      <w:p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40" w:after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5FA3"/>
          <w:sz w:val="22"/>
          <w:szCs w:val="22"/>
        </w:rPr>
        <w:t xml:space="preserve">Opis przepływu – UC-01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Przepływ rozpoczyna się od otwarcia formularza przez Pracownika. System automatycznie pobiera dane z Active Directory i identyfikuje przełożonego. Pracownik wypełnia kategorię sprzętu i uzasadnienie, następnie określa typ czasu wypożyczenia — ścieżka rozgałęzia się na bramce decyzyjnej (XOR): przy czasie określonym pracownik podaje datę zwrotu, obie ścieżki łączą się na węźle merge. Po kliknięciu 'Wyślij' System waliduje formularz — przy błędach przepływ wraca do edycji (pętla back), przy poprawnej walidacji wniosek zostaje zapisany i wysłany e-mail do przełożonego.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tblHeader/>
        </w:trPr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Szczegół</w:t>
            </w:r>
          </w:p>
        </w:tc>
      </w:tr>
      <w:tr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Tory (swimlanes)</w:t>
            </w:r>
          </w:p>
        </w:tc>
        <w:tc>
          <w:tcPr>
            <w:tcW w:type="dxa" w:w="7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Pracownik (A-01)  ·  Active Directory (A-04)  ·  System (A-05)</w:t>
            </w:r>
          </w:p>
        </w:tc>
      </w:tr>
      <w:tr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Zdarzenie startowe</w:t>
            </w:r>
          </w:p>
        </w:tc>
        <w:tc>
          <w:tcPr>
            <w:tcW w:type="dxa" w:w="7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Pracownik inicjuje formularz wniosku</w:t>
            </w:r>
          </w:p>
        </w:tc>
      </w:tr>
      <w:tr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Bramka decyzyjna</w:t>
            </w:r>
          </w:p>
        </w:tc>
        <w:tc>
          <w:tcPr>
            <w:tcW w:type="dxa" w:w="7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Czas określony? → TAK: podaj datę zwrotu | NIE: pomiń</w:t>
            </w:r>
          </w:p>
        </w:tc>
      </w:tr>
      <w:tr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Węzeł merge</w:t>
            </w:r>
          </w:p>
        </w:tc>
        <w:tc>
          <w:tcPr>
            <w:tcW w:type="dxa" w:w="7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Łączy ścieżki TAK i NIE przed dalszym przepływem</w:t>
            </w:r>
          </w:p>
        </w:tc>
      </w:tr>
      <w:tr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Pętla walidacji</w:t>
            </w:r>
          </w:p>
        </w:tc>
        <w:tc>
          <w:tcPr>
            <w:tcW w:type="dxa" w:w="7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Błąd walidacji → powrót do formularza (krawędź back, przerywana)</w:t>
            </w:r>
          </w:p>
        </w:tc>
      </w:tr>
      <w:tr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Zdarzenie końcowe</w:t>
            </w:r>
          </w:p>
        </w:tc>
        <w:tc>
          <w:tcPr>
            <w:tcW w:type="dxa" w:w="7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Wniosek zapisany, przełożony powiadomiony</w:t>
            </w:r>
          </w:p>
        </w:tc>
      </w:tr>
    </w:tbl>
    <w:p>
      <w:pPr>
        <w:spacing w:before="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ageBreakBefore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B5800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Diagram 2: UC-14 – Inicjacja procesu offboardingu pracownika IT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F6E"/>
          <w:sz w:val="17"/>
          <w:szCs w:val="17"/>
        </w:rPr>
        <w:t xml:space="preserve">Proces: P4 – Offboarding pracownika  ·  Aktorzy: A-01 Pracownik, A-03 Helpdesk, A-04 Active Directory, A-05 System</w:t>
      </w:r>
    </w:p>
    <w:p>
      <w:pPr>
        <w:spacing w:before="40" w:after="40"/>
        <w:jc w:val="center"/>
      </w:pPr>
      <w:r>
        <w:drawing>
          <wp:inline distT="0" distB="0" distL="0" distR="0">
            <wp:extent cx="2457450" cy="3143250"/>
            <wp:effectExtent t="0" r="0" b="0" l="0"/>
            <wp:docPr id="1" name="act_diag" descr="UML Activity Diagram" title="Diagram aktywnoś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F6E"/>
          <w:sz w:val="16"/>
          <w:szCs w:val="16"/>
        </w:rPr>
        <w:t xml:space="preserve">Rysunek 2. Diagram aktywności UC-14 – Inicjacja procesu offboardingu pracownika</w:t>
      </w:r>
    </w:p>
    <w:p>
      <w:p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40" w:after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5FA3"/>
          <w:sz w:val="22"/>
          <w:szCs w:val="22"/>
        </w:rPr>
        <w:t xml:space="preserve">Opis przepływu – UC-14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Przepływ inicjowany jest przez Dział HR wprowadzający datę zakończenia zatrudnienia. System automatycznie generuje listę aktywnych wypożyczeń i blokuje nowe wnioski. Następnie Fork (AND) rozgałęzia przepływ na trzy równoległe ścieżki: System wysyła powiadomienie do Pracownika, Helpdesk otwiera panel offboardingu, Pracownik przygotowuje sprzęt. Join łączy ścieżki. Dla każdego urządzenia wykonywany jest cykl zwrotu (UC-07 z P2). Helpdesk weryfikuje kompletność — bramka XOR: kompletna lista → generacja protokołu PDF; niekompletna → eskalacja do HR. Na koniec System wysyła sygnał deaktywacji konta do Active Directory.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tblHeader/>
        </w:trPr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Szczegół</w:t>
            </w:r>
          </w:p>
        </w:tc>
      </w:tr>
      <w:tr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Tory (swimlanes)</w:t>
            </w:r>
          </w:p>
        </w:tc>
        <w:tc>
          <w:tcPr>
            <w:tcW w:type="dxa" w:w="7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Dział HR  ·  System (A-05)  ·  Specjalista Helpdesk (A-03)  ·  Pracownik (A-01)</w:t>
            </w:r>
          </w:p>
        </w:tc>
      </w:tr>
      <w:tr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Zdarzenie startowe</w:t>
            </w:r>
          </w:p>
        </w:tc>
        <w:tc>
          <w:tcPr>
            <w:tcW w:type="dxa" w:w="7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HR wprowadza datę zakończenia zatrudnienia</w:t>
            </w:r>
          </w:p>
        </w:tc>
      </w:tr>
      <w:tr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Fork (AND)</w:t>
            </w:r>
          </w:p>
        </w:tc>
        <w:tc>
          <w:tcPr>
            <w:tcW w:type="dxa" w:w="7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Równoległe uruchomienie: powiadomienie + panel HD + przygotowanie pracownika</w:t>
            </w:r>
          </w:p>
        </w:tc>
      </w:tr>
      <w:tr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Join (AND)</w:t>
            </w:r>
          </w:p>
        </w:tc>
        <w:tc>
          <w:tcPr>
            <w:tcW w:type="dxa" w:w="7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Synchronizacja przed właściwym cyklem zwrotów</w:t>
            </w:r>
          </w:p>
        </w:tc>
      </w:tr>
      <w:tr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Pętla zwrotu</w:t>
            </w:r>
          </w:p>
        </w:tc>
        <w:tc>
          <w:tcPr>
            <w:tcW w:type="dxa" w:w="7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Per urządzenie: wywołanie P2/UC-07 (Rejestracja zwrotu przez Helpdesk)</w:t>
            </w:r>
          </w:p>
        </w:tc>
      </w:tr>
      <w:tr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Bramka XOR</w:t>
            </w:r>
          </w:p>
        </w:tc>
        <w:tc>
          <w:tcPr>
            <w:tcW w:type="dxa" w:w="7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Lista kompletna? → TAK: protokół PDF | NIE: eskalacja do HR</w:t>
            </w:r>
          </w:p>
        </w:tc>
      </w:tr>
      <w:tr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Zdarzenie końcowe</w:t>
            </w:r>
          </w:p>
        </w:tc>
        <w:tc>
          <w:tcPr>
            <w:tcW w:type="dxa" w:w="7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Protokół wygenerowany, konto dezaktywowane w AD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5"/>
        <w:szCs w:val="15"/>
      </w:rPr>
      <w:t xml:space="preserve">Strona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5"/>
        <w:szCs w:val="15"/>
      </w:rPr>
      <w:t xml:space="preserve"> z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5"/>
        <w:szCs w:val="15"/>
      </w:rPr>
      <w:t xml:space="preserve">Z32 Diagramy aktywności  ·  Stack Underflow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20" w:after="20"/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20" w:after="20"/>
        <w:ind w:left="40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20" w:after="20"/>
        <w:ind w:left="40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20" w:after="20"/>
        <w:ind w:left="40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20" w:after="20"/>
        <w:ind w:left="40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2E5FA3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80" w:after="70"/>
      <w:outlineLvl w:val="2"/>
    </w:pPr>
    <w:rPr>
      <w:rFonts w:ascii="Calibri" w:cs="Calibri" w:eastAsia="Calibri" w:hAnsi="Calibri"/>
      <w:b/>
      <w:bCs/>
      <w:color w:val="1F6B75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2b63f7869aade84d509de81b8d80bfd64728529.png"/><Relationship Id="rId9" Type="http://schemas.openxmlformats.org/officeDocument/2006/relationships/image" Target="media/2334a11b9a3b4dd49a0acf838ca11e1b9164b06d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2026-03-18T20:43:36.458Z</dcterms:created>
  <dcterms:modified xsi:type="dcterms:W3CDTF">2026-03-18T20:43:36.459Z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