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8"/>
          <w:szCs w:val="38"/>
        </w:rPr>
        <w:t xml:space="preserve">Z33 – Szczegółowe specyfikacje wymagań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1"/>
          <w:szCs w:val="21"/>
        </w:rPr>
        <w:t xml:space="preserve">Cztery wzorce specyfikacji  ·  Stack Underflow sp. z o.o.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Wiosna 2026  ·  Wiktor Konieczny  ·  Kamil Sobierajski  ·  Kamil Urbaś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Przegląd specyfikacji</w:t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900"/>
        <w:gridCol w:w="3340"/>
      </w:tblGrid>
      <w:tr>
        <w:trPr>
          <w:tblHeader/>
        </w:trPr>
        <w:tc>
          <w:tcPr>
            <w:tcW w:type="dxa" w:w="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Wzorzec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Proces</w:t>
            </w:r>
          </w:p>
        </w:tc>
        <w:tc>
          <w:tcPr>
            <w:tcW w:type="dxa" w:w="33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Opis wzorca</w:t>
            </w:r>
          </w:p>
        </w:tc>
      </w:tr>
      <w:tr>
        <w:tc>
          <w:tcPr>
            <w:tcW w:type="dxa" w:w="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UC-01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Złożenie wniosku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Formalny (tabela KV)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P1</w:t>
            </w:r>
          </w:p>
        </w:tc>
        <w:tc>
          <w:tcPr>
            <w:tcW w:type="dxa" w:w="33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Pełna tabela atrybutów: ID, aktorzy, warunki, scenariusze, wymagania, NFR, kryteria akceptacji</w:t>
            </w:r>
          </w:p>
        </w:tc>
      </w:tr>
      <w:tr>
        <w:tc>
          <w:tcPr>
            <w:tcW w:type="dxa" w:w="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UC-07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Rejestracja zwrotu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Nieformalny (narracja)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P2</w:t>
            </w:r>
          </w:p>
        </w:tc>
        <w:tc>
          <w:tcPr>
            <w:tcW w:type="dxa" w:w="33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Opis tekstowy w stylu prozy — czytelny dla interesariuszy biznesowych bez wiedzy technicznej</w:t>
            </w:r>
          </w:p>
        </w:tc>
      </w:tr>
      <w:tr>
        <w:tc>
          <w:tcPr>
            <w:tcW w:type="dxa" w:w="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UC-10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Dodanie urządzenia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Tabela jednokolumnowa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P3</w:t>
            </w:r>
          </w:p>
        </w:tc>
        <w:tc>
          <w:tcPr>
            <w:tcW w:type="dxa" w:w="33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Prosta tabela z jedną kolumną opisu — kompaktowy format stosowany w dokumentach projektowych</w:t>
            </w:r>
          </w:p>
        </w:tc>
      </w:tr>
      <w:tr>
        <w:tc>
          <w:tcPr>
            <w:tcW w:type="dxa" w:w="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UC-14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Inicjacja offboardingu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Styl RUP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P4</w:t>
            </w:r>
          </w:p>
        </w:tc>
        <w:tc>
          <w:tcPr>
            <w:tcW w:type="dxa" w:w="33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Wzorzec Rational Unified Process: numerowane sekcje, pre/post-conditions, flow of events, subflows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Wzorzec 1: Formalny (tabela KV)  ·  UC-01 – Złożenie wniosku</w:t>
            </w:r>
          </w:p>
        </w:tc>
      </w:tr>
    </w:tbl>
    <w:p>
      <w:pPr>
        <w:spacing w:before="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Wzorzec formalny stosuje ustrukturyzowaną tabelę atrybutów — każdy element specyfikacji ma własny wiersz z etykietą. Popularny w środowiskach inżynierii wymagań i normach IEEE 830.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ID przypadku użycia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UC-01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Nazwa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Złożenie wniosku o wypożyczenie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Powiązany proces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P1 – Obsługa wniosku o wypożyczenie sprzętu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Priorytet (MoSCoW)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Aktorzy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A-01 Pracownik, A-04 Active Directory, A-05 System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Wyzwalacz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potrzebuje sprzętu IT do realizacji zadań służbowych.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Warunek wstępny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zalogowany przez SSO. Konto aktywne w AD z przypisanym przełożonym.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Warunek końcowy – sukces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Wniosek zapisany ze statusem oczekuje_na_przełożonego. E-mail do przełożonego wysłany.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Warunek końcowy – niepowodzenie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Wniosek niezapisany. Pracownik widzi komunikat z przyczyną.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Scenariusz główny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otwiera formularz nowego wniosku.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pobiera dane pracownika z AD i identyfikuje przełożonego.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wybiera kategorię sprzętu i wpisuje uzasadnienie (min. 20 znaków).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określa typ czasu: określony (+ data zwrotu) lub nieokreślony.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zatwierdza i wysyła formularz.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waliduje dane (pola obowiązkowe, format daty).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zapisuje wniosek ze statusem oczekuje_na_przełożonego.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wysyła powiadomienie e-mail do przełożonego w ≤60s.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Scenariusze alternatywne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A1 – Brak przełożonego w AD: system blokuje złożenie, wyświetla komunikat kontaktu z HR.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A2 – Walidacja nieudana: system wyróżnia błędne pola, formularz nie jest zapisywany.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Wymagania funkcjonalne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F-P1-01: Formularz z wyborem kategorii sprzętu, uzasadnieniem i typem czasu.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F-P1-02: Automatyczna identyfikacja przełożonego z AD (pole tylko do odczytu).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F-P1-03: Walidacja wszystkich pól obowiązkowych z komunikatami inline.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F-P1-04: Powiadomienie e-mail do przełożonego w ≤60 sekund od złożenia.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F-P1-05: Status wniosku zaktualizowany w panelu pracownika bez przeładowania strony.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Wymagania niefunkcjonalne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Z15-W01: Czas złożenia wniosku ≤2s (p95).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Z15-B02: Formularz dostępny na urządzeniach mobilnych (RWD, min. 320px).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Z15-AU: Każde złożenie wniosku zapisywane w audit logu.</w:t>
            </w:r>
          </w:p>
        </w:tc>
      </w:tr>
      <w:tr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Kryteria akceptacji</w:t>
            </w:r>
          </w:p>
        </w:tc>
        <w:tc>
          <w:tcPr>
            <w:tcW w:type="dxa" w:w="70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może wybrać z 6 kategorii (LAP, MON, DOK, TEL, PER, INN).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Uzasadnienie &lt;20 znaków blokuje wysłanie z wyróżnieniem pola.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E-mail dostarczony do przełożonego w ≤60 sekund (weryfikacja w logach).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Status wniosku zmienia się bez przeładowania strony.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18" w:after="1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Brak przełożonego w AD: komunikat 'Skontaktuj się z HR' blokuje wysyłkę.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6B7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Wzorzec 2: Nieformalny (narracja)  ·  UC-07 – Rejestracja zwrotu przez Helpdesk</w:t>
            </w:r>
          </w:p>
        </w:tc>
      </w:tr>
    </w:tbl>
    <w:p>
      <w:pPr>
        <w:spacing w:before="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Wzorzec nieformalny opisuje przypadek użycia w formie prozy — czytelny dla interesariuszy biznesowych nieznających formalnej notacji. Stosowany przy komunikacji z klientem na wczesnych etapach projektu.</w:t>
      </w:r>
    </w:p>
    <w:p>
      <w:pPr>
        <w:pStyle w:val="Heading2"/>
        <w:spacing w:before="240"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UC-07 – Rejestracja zwrotu przez Helpdesk</w:t>
      </w:r>
    </w:p>
    <w:p>
      <w:pPr>
        <w:spacing w:before="0"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8"/>
          <w:szCs w:val="18"/>
        </w:rPr>
        <w:t xml:space="preserve">Proces: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P2 – Zwrot sprzętu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8"/>
          <w:szCs w:val="18"/>
        </w:rPr>
        <w:t xml:space="preserve">Priorytet: </w:t>
      </w:r>
      <w:r>
        <w:rPr>
          <w:rFonts w:ascii="Calibri" w:cs="Calibri" w:eastAsia="Calibri" w:hAnsi="Calibri"/>
          <w:b/>
          <w:bCs/>
          <w:i w:val="false"/>
          <w:iCs w:val="false"/>
          <w:color w:val="1E6B3C"/>
          <w:sz w:val="18"/>
          <w:szCs w:val="18"/>
        </w:rPr>
        <w:t xml:space="preserve">Must Have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Kiedy pracownik dostarczy sprzęt do Helpdesku po wcześniejszym zgłoszeniu zwrotu w systemie, Specjalista Helpdesk loguje się i otwiera listę oczekujących zwrotów. System wyświetla szczegóły: urządzenie, kod inwentarzowy, pracownika i termin. Helpdesk fizycznie weryfikuje urządzenie i sprawdza jego stan techniczny, po czym wybiera odpowiedni status — nowy jeśli sprzęt jest sprawny, lub w_naprawie jeśli wykryto uszkodzenia.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Po zatwierdzeniu system automatycznie zamyka rekord wypożyczenia, odpisuje urządzenie z profilu pracownika i generuje protokół zdawczo-odbiorczy w formacie PDF, który zostaje zarchiwizowany w systemie.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Jeśli zwrot jest przeterminowany, system wyświetla stosowny alert z liczbą dni opóźnienia — Helpdesk odnotowuje to w systemie. W przypadku urządzenia uszkodzonego, poza zmianą statusu, system automatycznie aktualizuje statystyki awaryjności dla danego modelu.</w:t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6B75"/>
          <w:sz w:val="19"/>
          <w:szCs w:val="19"/>
        </w:rPr>
        <w:t xml:space="preserve">Wymagania kluczowe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F-P2-01: Lista oczekujących zwrotów dostępna w panelu Helpdesku z filtrami.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F-P2-02: Wybór nowego statusu urządzenia: nowy lub w_naprawie.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F-P2-03: Automatyczne generowanie protokołu PDF po każdym potwierdzonym zwrocie.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F-P2-04: Alert dla Helpdesku przy wykryciu zwrotu przeterminowanego.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6B75"/>
          <w:sz w:val="19"/>
          <w:szCs w:val="19"/>
        </w:rPr>
        <w:t xml:space="preserve">Kryteria akceptacji</w:t>
      </w:r>
    </w:p>
    <w:p>
      <w:pPr>
        <w:pStyle w:val="ListParagraph"/>
        <w:numPr>
          <w:ilvl w:val="0"/>
          <w:numId w:val="5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Helpdesk widzi listę oczekujących zwrotów z filtrem po dacie i pracowniku.</w:t>
      </w:r>
    </w:p>
    <w:p>
      <w:pPr>
        <w:pStyle w:val="ListParagraph"/>
        <w:numPr>
          <w:ilvl w:val="0"/>
          <w:numId w:val="5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Protokół PDF generowany automatycznie — zawiera kod inwentarzowy, daty, stany.</w:t>
      </w:r>
    </w:p>
    <w:p>
      <w:pPr>
        <w:pStyle w:val="ListParagraph"/>
        <w:numPr>
          <w:ilvl w:val="0"/>
          <w:numId w:val="5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Status urządzenia zmieniony natychmiast po zatwierdzeniu przez Helpdesk.</w:t>
      </w:r>
    </w:p>
    <w:p>
      <w:pPr>
        <w:pStyle w:val="ListParagraph"/>
        <w:numPr>
          <w:ilvl w:val="0"/>
          <w:numId w:val="5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Zwrot przeterminowany: alert widoczny w nagłówku karty zgłoszenia.</w:t>
      </w:r>
    </w:p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3FA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Wzorzec 3: Tabela jednokolumnowa  ·  UC-10 – Dodanie urządzenia do inwentarza</w:t>
            </w:r>
          </w:p>
        </w:tc>
      </w:tr>
    </w:tbl>
    <w:p>
      <w:pPr>
        <w:spacing w:before="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Wzorzec tabeli jednokolumnowej — kompaktowy format stosowany w dokumentach projektowych, gdzie przestrzeń jest ograniczona. Każdy wiersz to oddzielna cecha lub krok.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blHeader/>
        </w:trP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UC-10 – Dodanie urządzenia do inwentarza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📋 Powiązany proces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P3 – Zarządzanie cyklem życia urządzenia  |  Priorytet: Must Have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👤 Aktorzy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A-03 Specjalista Helpdesk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✅ Warunek wstępny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Helpdesk zalogowany. Urządzenie fizycznie dostępne do ewidencji.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🏁 Warunek końcowy (sukces)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Urządzenie zapisane z unikalnym kodem inwentarzowym. Status nowy.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❌ Warunek końcowy (niepowodzenie)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Urządzenie niezapisane. Komunikat o przyczynie błędu.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⚡ Wyzwalacz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Nowe urządzenie IT dostarczono do firmy i wymaga wprowadzenia do systemu.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📝 Scenariusz główny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Helpdesk otwiera moduł zarządzania urządzeniami.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Helpdesk klika Dodaj urządzenie.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wyświetla formularz: kategoria, producent, model, nr seryjny, data zakupu.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Helpdesk wybiera kategorię — system automatycznie generuje prefiks kodu inwentarzowego.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generuje unikalny kod inwentarzowy (PREFIX-NNNN).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Helpdesk uzupełnia pozostałe pola i klika Zapisz.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waliduje dane (unikalność kodu, wymagane pola).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16" w:after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zapisuje urządzenie ze statusem nowy i wyświetla potwierdzenie.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🔀 Scenariusze alternatywne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A1 – Duplikat kodu inwentarzowego: system blokuje zapis i wyświetla błąd.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A2 – Duplikat nr seryjnego: system ostrzega (nie blokuje — możliwa pomyłka dostawcy).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⚙️ Wymagania funkcjonalne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F-P3-01: Automatyczne generowanie kodu inwentarzowego PREFIX-NNNN po wyborze kategorii.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F-P3-02: Walidacja unikalności kodu inwentarzowego na poziomie bazy danych.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F-P3-03: Rejestracja zdarzenia dodania w historii urządzenia (kto, kiedy).</w:t>
            </w:r>
          </w:p>
        </w:tc>
      </w:tr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3FA3"/>
                <w:sz w:val="16"/>
                <w:szCs w:val="16"/>
              </w:rPr>
              <w:t xml:space="preserve">📊 Kryteria akceptacji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 wyborze kategorii LAP kod przyjmuje postać LAP-0001, LAP-0002, ...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Próba zapisu bez nr seryjnego: pole wyróżnione, formularz zablokowany.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Urządzenie widoczne w inwentarzu ze statusem nowy natychmiast po zapisaniu.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58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Wzorzec 4: Styl RUP  ·  UC-14 – Inicjacja procesu offboardingu</w:t>
            </w:r>
          </w:p>
        </w:tc>
      </w:tr>
    </w:tbl>
    <w:p>
      <w:pPr>
        <w:spacing w:before="0"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Wzorzec Rational Unified Process (RUP) — numerowane sekcje z dokładnie określoną strukturą. Stosowany w projektach enterprise wymagających pełnej traceability i formalnej dokumentacji projektowej.</w:t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1. Identyfikacja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Use Case ID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UC-14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Use Case Name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Inicjacja procesu offboardingu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Process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P4 – Offboarding pracownika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Priority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Version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1.0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Status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Approved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2. Actors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Dział HR (inicjator zewnętrzny)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Supporting Actors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A-05 System (automatyczny)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3. Preconditions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HR wprowadził datę zakończenia zatrudnienia pracownika. Pracownik posiada aktywne wypożyczenia.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4. Postconditions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Lista zwrotów wygenerowana. Nowe wnioski zablokowane. Panel HD aktywowany. Pracownik powiadomiony.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Failure Postcondition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Błąd generacji listy — alert dla administratora systemu.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5. Trigger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8E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Event</w:t>
            </w:r>
          </w:p>
        </w:tc>
        <w:tc>
          <w:tcPr>
            <w:tcW w:type="dxa" w:w="72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HR wprowadza datę zakończenia zatrudnienia pracownika w systemie.</w:t>
            </w:r>
          </w:p>
        </w:tc>
      </w:tr>
    </w:tbl>
    <w:p>
      <w:pPr>
        <w:spacing w:before="0" w:after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6. Basic Flow of Events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The following steps describe the main success scenario: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HR wprowadza datę zakończenia zatrudnienia w systemie.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System automatycznie generuje listę aktywnych wypożyczeń pracownika w ≤2s.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System blokuje możliwość składania nowych wniosków przez pracownika.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System równolegle aktywuje panel offboardingu dla Helpdesku.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System wysyła e-mail do pracownika z listą sprzętu do zwrotu i terminem.</w:t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7. Alternative Flows</w:t>
      </w:r>
    </w:p>
    <w:p>
      <w:pPr>
        <w:spacing w:before="20"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A1.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A1 – Brak aktywnych wypożyczeń: system generuje pustą listę i natychmiast inicjuje UC-18 (deaktywacja konta).</w:t>
      </w:r>
    </w:p>
    <w:p>
      <w:pPr>
        <w:spacing w:before="20"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7"/>
          <w:szCs w:val="17"/>
        </w:rPr>
        <w:t xml:space="preserve">A2.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A2 – Błąd komunikacji z AD: system rejestruje błąd i ponawia próbę (max 3x), następnie alert dla admina.</w:t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8. Special Requirements (NFR)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Z15-W01: Generacja listy ≤2s.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Z15-B01: Panel offboardingu tylko dla roli helpdesk.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Z15-RODO: Dane pracownika zachowane przez 5 lat po deaktywacji konta.</w:t>
      </w:r>
    </w:p>
    <w:p>
      <w:pPr>
        <w:spacing w:before="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before="180" w:after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B5800"/>
          <w:sz w:val="19"/>
          <w:szCs w:val="19"/>
        </w:rPr>
        <w:t xml:space="preserve">9. Acceptance Criteria</w:t>
      </w:r>
    </w:p>
    <w:p>
      <w:pPr>
        <w:pStyle w:val="ListParagraph"/>
        <w:numPr>
          <w:ilvl w:val="0"/>
          <w:numId w:val="3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Lista widoczna w panelu HD w ≤2s od wprowadzenia daty przez HR.</w:t>
      </w:r>
    </w:p>
    <w:p>
      <w:pPr>
        <w:pStyle w:val="ListParagraph"/>
        <w:numPr>
          <w:ilvl w:val="0"/>
          <w:numId w:val="3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Pracownik próbuje złożyć wniosek: system odrzuca z komunikatem 'Tryb offboardingu'.</w:t>
      </w:r>
    </w:p>
    <w:p>
      <w:pPr>
        <w:pStyle w:val="ListParagraph"/>
        <w:numPr>
          <w:ilvl w:val="0"/>
          <w:numId w:val="3"/>
        </w:numPr>
        <w:spacing w:before="18" w:after="1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E-mail do pracownika zawiera: listę urządzeń z kodami inwentarzowymi i termin zwrotu.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Strona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 z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Z33 Specyfikacje wymagań (4 wzorce)  ·  Stack Underflow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Calibri" w:cs="Calibri" w:eastAsia="Calibri" w:hAnsi="Calibri"/>
      <w:b/>
      <w:bCs/>
      <w:color w:val="1F6B7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2026-03-18T20:43:36.748Z</dcterms:created>
  <dcterms:modified xsi:type="dcterms:W3CDTF">2026-03-18T20:43:36.748Z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