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CaptionedFigure"/>
      </w:pPr>
      <w:r>
        <w:drawing>
          <wp:inline>
            <wp:extent cx="3183643" cy="799501"/>
            <wp:effectExtent b="0" l="0" r="0" t="0"/>
            <wp:docPr descr="SELFSCRUM 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 Logo</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r>
        <w:t xml:space="preserve">“</w:t>
      </w:r>
      <w:r>
        <w:t xml:space="preserve">Die fünf</w:t>
      </w:r>
      <w:r>
        <w:t xml:space="preserve"> </w:t>
      </w:r>
      <w:hyperlink r:id="rId22">
        <w:r>
          <w:rPr>
            <w:rStyle w:val="Hyperlink"/>
          </w:rPr>
          <w:t xml:space="preserve">SELFSCRUM-Dimensionen</w:t>
        </w:r>
      </w:hyperlink>
      <w:r>
        <w:t xml:space="preserve">”</w:t>
      </w:r>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die-selfscrum-dimensionen"/>
      <w:r>
        <w:t xml:space="preserve">Die SELFSCRUM-Dimensionen</w:t>
      </w:r>
      <w:bookmarkEnd w:id="24"/>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8">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9" w:name="X9d5e9922a5a42463d733927c705db818f99b312"/>
      <w:r>
        <w:t xml:space="preserve">Organisation - Strukturen, Rollen und Prozesse für den Alltag</w:t>
      </w:r>
      <w:bookmarkEnd w:id="29"/>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0" w:name="Xa3858dffc349fe2b6a1386c752fb298ece3a72a"/>
      <w:r>
        <w:t xml:space="preserve">Betrieb - Bereitstellung von Ressourcen und Kompetenzen</w:t>
      </w:r>
      <w:bookmarkEnd w:id="30"/>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1">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2" w:name="X423ee59c033bf182a14c08029d874a80631094e"/>
      <w:r>
        <w:t xml:space="preserve">Community - Methodische Entwicklung als Open Source</w:t>
      </w:r>
      <w:bookmarkEnd w:id="32"/>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w:t>
      </w:r>
    </w:p>
    <w:p>
      <w:pPr>
        <w:pStyle w:val="BodyText"/>
      </w:pPr>
      <w:r>
        <w:t xml:space="preserve">Wer auch immer für Konzepte und Systeme Geld verlangt, wird früher oder später etwas tun müssen, um sich vom Markt abzuheben. Das heißt entweder, Geld zu investieren,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w:t>
      </w:r>
    </w:p>
    <w:p>
      <w:pPr>
        <w:pStyle w:val="BodyText"/>
      </w:pPr>
      <w:r>
        <w:t xml:space="preserve">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hyperlink r:id="rId33">
        <w:r>
          <w:rPr>
            <w:rStyle w:val="Hyperlink"/>
          </w:rPr>
          <w:t xml:space="preserve">“</w:t>
        </w:r>
        <w:r>
          <w:rPr>
            <w:rStyle w:val="Hyperlink"/>
          </w:rPr>
          <w:t xml:space="preserve">Community</w:t>
        </w:r>
        <w:r>
          <w:rPr>
            <w:rStyle w:val="Hyperlink"/>
          </w:rPr>
          <w:t xml:space="preserve">”</w:t>
        </w:r>
      </w:hyperlink>
      <w:r>
        <w:t xml:space="preserve">.</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offenes Rahmenwerk. Dieser Rahmen wird durch zwei Dimensionen aufgespannt:</w:t>
      </w:r>
    </w:p>
    <w:p>
      <w:pPr>
        <w:pStyle w:val="Compact"/>
        <w:numPr>
          <w:numId w:val="1002"/>
          <w:ilvl w:val="0"/>
        </w:numPr>
      </w:pPr>
      <w:r>
        <w:t xml:space="preserve">Wir glauben nicht an künstlich hergestellte</w:t>
      </w:r>
      <w:r>
        <w:t xml:space="preserve"> </w:t>
      </w:r>
      <w:r>
        <w:t xml:space="preserve">“</w:t>
      </w:r>
      <w:r>
        <w:t xml:space="preserve">Lernwelten</w:t>
      </w:r>
      <w:r>
        <w:t xml:space="preserve">”</w:t>
      </w:r>
      <w:r>
        <w:t xml:space="preserve"> </w:t>
      </w:r>
      <w:r>
        <w:t xml:space="preserve">- es gibt für Schüler* genug Gelegenheiten, selbstständig in der echten Welt zu lernen</w:t>
      </w:r>
    </w:p>
    <w:p>
      <w:pPr>
        <w:pStyle w:val="Compact"/>
        <w:numPr>
          <w:numId w:val="1002"/>
          <w:ilvl w:val="0"/>
        </w:numPr>
      </w:pPr>
      <w:r>
        <w:t xml:space="preserve">Wir glauben nicht an ein Standardcurriculum - es gibt genug Herausforderungen, die unsere moderne Gesellschaft hervorgerufen hat und die wir und vor allem unsere Kinder und Enkel zu lösen haben.</w:t>
      </w:r>
    </w:p>
    <w:p>
      <w:pPr>
        <w:pStyle w:val="CaptionedFigure"/>
      </w:pPr>
      <w:r>
        <w:t xml:space="preserve">Rahmen des Lernmodells</w:t>
      </w:r>
    </w:p>
    <w:p>
      <w:pPr>
        <w:pStyle w:val="ImageCaption"/>
      </w:pPr>
      <w:r>
        <w:t xml:space="preserve">Rahmen des Lernmodells</w:t>
      </w:r>
    </w:p>
    <w:p>
      <w:pPr>
        <w:pStyle w:val="BodyText"/>
      </w:pPr>
      <w:r>
        <w:t xml:space="preserve">Je nach Ziel der Schule kann sie ein individuelles Lernmodell nun innerhalb dieses Rahmens eingliedern. Als erstes unterstütztes Beispiel werden wir hier in diesem Leitfaden das Projektbasierte Lernen betrachten. Es ist ein gut abgeschlossenes, bekanntes Modell, dass sich einfach in den Alltag integrieren lässt und den Lernenden viele inhaltliche Freiheiten gibt. Die Methodentreue im Projekt ist hingegen wichtig - hier ist es gut, eine gewisse Stabilität zu lehren und einzuüben, damit die Vorhaben auch gelingen.</w:t>
      </w:r>
    </w:p>
    <w:p>
      <w:pPr>
        <w:pStyle w:val="Heading2"/>
      </w:pPr>
      <w:bookmarkStart w:id="40" w:name="inhalte"/>
      <w:r>
        <w:t xml:space="preserve">Inhalte</w:t>
      </w:r>
      <w:bookmarkEnd w:id="40"/>
    </w:p>
    <w:p>
      <w:pPr>
        <w:pStyle w:val="FirstParagraph"/>
      </w:pPr>
      <w:r>
        <w:t xml:space="preserve">Bei aller Offenheit brauchen wird jedoch für das projektbasierte Lernen auch eine inhaltliche Fokussierung, die nicht zu eng gefasst ist, damit echtes Lernen entstehen kann und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BodyText"/>
      </w:pPr>
      <w:r>
        <w:t xml:space="preserve">Ein Projekt läuft dann immer im selben Zyklus ab. Das erste Projekt ist verkürzt und hat das Ziel, zunächst die Projektmechanik einzuüben.</w:t>
      </w:r>
    </w:p>
    <w:p>
      <w:pPr>
        <w:pStyle w:val="CaptionedFigure"/>
      </w:pPr>
      <w:r>
        <w:t xml:space="preserve">Grobentwurf für das erste Projekt</w:t>
      </w:r>
    </w:p>
    <w:p>
      <w:pPr>
        <w:pStyle w:val="ImageCaption"/>
      </w:pPr>
      <w:r>
        <w:t xml:space="preserve">Grobentwurf für das erste Projekt</w:t>
      </w:r>
    </w:p>
    <w:p>
      <w:pPr>
        <w:pStyle w:val="BodyText"/>
      </w:pPr>
      <w:r>
        <w:t xml:space="preserve">Zusätzlich zur Projektarbeit soll noch weitere Zeit zur Verfügung stehen, um nötige Basiskonzepte einzuüben oder an individuellen Interessen weiter zu forschen. Der Wochenplan sieht dies entsprechend vor. Im folgenden ein Entwurf.</w:t>
      </w:r>
    </w:p>
    <w:p>
      <w:pPr>
        <w:pStyle w:val="CaptionedFigure"/>
      </w:pPr>
      <w:r>
        <w:t xml:space="preserve">Grobentwurf für einen Wochenplan</w:t>
      </w:r>
    </w:p>
    <w:p>
      <w:pPr>
        <w:pStyle w:val="ImageCaption"/>
      </w:pPr>
      <w:r>
        <w:t xml:space="preserve">Grobentwurf für einen Wochenplan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3"/>
          <w:ilvl w:val="0"/>
        </w:numPr>
      </w:pPr>
      <w:r>
        <w:t xml:space="preserve">Die (jungen) Lernenden selbst</w:t>
      </w:r>
    </w:p>
    <w:p>
      <w:pPr>
        <w:pStyle w:val="Compact"/>
        <w:numPr>
          <w:numId w:val="1003"/>
          <w:ilvl w:val="0"/>
        </w:numPr>
      </w:pPr>
      <w:r>
        <w:t xml:space="preserve">Lehrende innerhalb der Organisation</w:t>
      </w:r>
    </w:p>
    <w:p>
      <w:pPr>
        <w:pStyle w:val="Compact"/>
        <w:numPr>
          <w:numId w:val="1003"/>
          <w:ilvl w:val="0"/>
        </w:numPr>
      </w:pPr>
      <w:r>
        <w:t xml:space="preserve">Lehrende außerhalb der Organisation</w:t>
      </w:r>
    </w:p>
    <w:p>
      <w:pPr>
        <w:pStyle w:val="Compact"/>
        <w:numPr>
          <w:numId w:val="1003"/>
          <w:ilvl w:val="0"/>
        </w:numPr>
      </w:pPr>
      <w:r>
        <w:t xml:space="preserve">Eltern</w:t>
      </w:r>
    </w:p>
    <w:p>
      <w:pPr>
        <w:pStyle w:val="Compact"/>
        <w:numPr>
          <w:numId w:val="1003"/>
          <w:ilvl w:val="0"/>
        </w:numPr>
      </w:pPr>
      <w:r>
        <w:t xml:space="preserve">Andere Lernorganisationen</w:t>
      </w:r>
    </w:p>
    <w:p>
      <w:pPr>
        <w:pStyle w:val="Compact"/>
        <w:numPr>
          <w:numId w:val="1003"/>
          <w:ilvl w:val="0"/>
        </w:numPr>
      </w:pPr>
      <w:r>
        <w:t xml:space="preserve">Die SELFSCRUM Community</w:t>
      </w:r>
    </w:p>
    <w:p>
      <w:pPr>
        <w:pStyle w:val="Compact"/>
        <w:numPr>
          <w:numId w:val="1003"/>
          <w:ilvl w:val="0"/>
        </w:numPr>
      </w:pPr>
      <w:r>
        <w:t xml:space="preserve">Die Normenverantwortlichen</w:t>
      </w:r>
    </w:p>
    <w:p>
      <w:pPr>
        <w:pStyle w:val="Compact"/>
        <w:numPr>
          <w:numId w:val="1003"/>
          <w:ilvl w:val="0"/>
        </w:numPr>
      </w:pPr>
      <w:r>
        <w:t xml:space="preserve">Zunächst unbeteiligte Dritte</w:t>
      </w:r>
    </w:p>
    <w:p>
      <w:pPr>
        <w:pStyle w:val="Compact"/>
        <w:numPr>
          <w:numId w:val="1003"/>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2"/>
      </w:pPr>
      <w:bookmarkStart w:id="45" w:name="warnung-vorab"/>
      <w:r>
        <w:t xml:space="preserve">Warnung vorab</w:t>
      </w:r>
      <w:bookmarkEnd w:id="45"/>
    </w:p>
    <w:p>
      <w:pPr>
        <w:pStyle w:val="FirstParagraph"/>
      </w:pPr>
      <w:r>
        <w:t xml:space="preserve">(Frei nach einem Hinweies bei den Agile Learning Centers)</w:t>
      </w:r>
    </w:p>
    <w:p>
      <w:pPr>
        <w:pStyle w:val="BlockText"/>
      </w:pPr>
      <w:r>
        <w:t xml:space="preserve">Nichts von all dem wird so verlaufen, wie du es erwartest. Es wird laut sein, und es wird Farbe auf den Boden fallen, es wird in der ganzen Schule Verfolgungsjagden geben und Geschrei, wenn du um Konzentration bittest, und Streit darüber, wer an der Reihe ist, und Treffen, bei denen es sich anfühlt, als ob niemand aufpasst, und regnerische Nachmittage, an denen ihe euch alle gegenseitig unter die Haut geht. Lass dich von all dem nicht abschrecken. Denke daran, dass das Wachstum in Aufwärtsspiralen verläuft, dass das Schuljahr lang ist und dass das ganze Selbst, das du in die Schule mitbringst, gültig ist, auch wenn du dich frustriert oder überfordert fühlst. Du bist auf dieser Reise nicht allein - das Netzwerk ist voll von anderen, die sich mit den gleichen Fragen, Sorgen und Frustrationen herumgeschlagen haben. Scheue dich nicht, dich über die Community oder direkt bei den Initiatoren zu melden. Denke daran, dass dies ein lebendes Dokument ist. Erfinde neue Werkzeuge und Praktiken dort, wo sie gebraucht werden. Ändere Dinge, die nicht funktionieren. Höre darauf, was deine Mitmenschen brauchen. Sei agil.</w:t>
      </w:r>
    </w:p>
    <w:p>
      <w:pPr>
        <w:pStyle w:val="Heading1"/>
      </w:pPr>
      <w:bookmarkStart w:id="46" w:name="methoden"/>
      <w:r>
        <w:t xml:space="preserve">Methoden</w:t>
      </w:r>
      <w:bookmarkEnd w:id="46"/>
    </w:p>
    <w:p>
      <w:pPr>
        <w:pStyle w:val="FirstParagraph"/>
      </w:pPr>
      <w:r>
        <w:t xml:space="preserve">Viele Konzepte aus dem Change Management und der systemischen Beratung können uns helfen, Lernprozesse zu unterstützen und Lernbegleitern wie Schülern eine gute Erfahrung im Lösen von Gruppen- und Einzelaufgaben geben. Wir glauben, dass Pädagogen zu wenige derartiger Methoden aufgrund ihrer Ausbildung kennen und möchten diese Methoden daher besonders als Lernpfad für die Lernbegleiter sehen.</w:t>
      </w:r>
    </w:p>
    <w:p>
      <w:pPr>
        <w:pStyle w:val="BodyText"/>
      </w:pPr>
      <w:r>
        <w:t xml:space="preserve">Weitere Methoden sind eher Anleitungen zum Einsatz von Tools, die uns helfen, effizient Ergebnisse zu erzielen. Die Seite zu Markdown ist ein Beispiel dafür.</w:t>
      </w:r>
    </w:p>
    <w:p>
      <w:pPr>
        <w:pStyle w:val="Heading1"/>
      </w:pPr>
      <w:bookmarkStart w:id="47" w:name="design-thinking"/>
      <w:r>
        <w:t xml:space="preserve">Design Thinking</w:t>
      </w:r>
      <w:bookmarkEnd w:id="47"/>
    </w:p>
    <w:p>
      <w:pPr>
        <w:pStyle w:val="Heading1"/>
      </w:pPr>
      <w:bookmarkStart w:id="48" w:name="liberating-structures"/>
      <w:r>
        <w:t xml:space="preserve">Liberating Structures</w:t>
      </w:r>
      <w:bookmarkEnd w:id="48"/>
    </w:p>
    <w:p>
      <w:pPr>
        <w:pStyle w:val="FirstParagraph"/>
      </w:pPr>
      <w:hyperlink r:id="rId49">
        <w:r>
          <w:rPr>
            <w:rStyle w:val="Hyperlink"/>
          </w:rPr>
          <w:t xml:space="preserve">https://www.liberatingstructures.de/</w:t>
        </w:r>
      </w:hyperlink>
    </w:p>
    <w:p>
      <w:pPr>
        <w:pStyle w:val="Heading1"/>
      </w:pPr>
      <w:bookmarkStart w:id="50" w:name="markdown"/>
      <w:r>
        <w:t xml:space="preserve">Markdown</w:t>
      </w:r>
      <w:bookmarkEnd w:id="50"/>
    </w:p>
    <w:p>
      <w:pPr>
        <w:pStyle w:val="FirstParagraph"/>
      </w:pPr>
      <w:r>
        <w:t xml:space="preserve">Dies ist eine selbstbezügliche Seite, denn sie ist in Markdown geschrieben :)</w:t>
      </w:r>
    </w:p>
    <w:p>
      <w:pPr>
        <w:pStyle w:val="Heading2"/>
      </w:pPr>
      <w:bookmarkStart w:id="51" w:name="was-ist-markdown"/>
      <w:r>
        <w:t xml:space="preserve">Was ist Markdown?</w:t>
      </w:r>
      <w:bookmarkEnd w:id="51"/>
    </w:p>
    <w:p>
      <w:pPr>
        <w:pStyle w:val="FirstParagraph"/>
      </w:pPr>
      <w:r>
        <w:t xml:space="preserve">Markdown ist eine einfache Beschreibungssprache, die genutzt wird, um ohne spezialisierte Textverarbeitungen strukturierten Text herzustellen. Die ist einfacher als HTML-Code, der ja für Webseiten verwendet wird, und schnell zu erlernen.</w:t>
      </w:r>
    </w:p>
    <w:p>
      <w:pPr>
        <w:pStyle w:val="Heading2"/>
      </w:pPr>
      <w:bookmarkStart w:id="52" w:name="wo-finde-ich-weitere-infos"/>
      <w:r>
        <w:t xml:space="preserve">Wo finde ich weitere Infos?</w:t>
      </w:r>
      <w:bookmarkEnd w:id="52"/>
    </w:p>
    <w:p>
      <w:pPr>
        <w:pStyle w:val="FirstParagraph"/>
      </w:pPr>
      <w:r>
        <w:t xml:space="preserve">Es gibt einige Varianten bei verschiedenen Herstellern. Die Basisbefehle kann aber jede Variante. Die Sprache ist einfach zu erlernen.</w:t>
      </w:r>
      <w:r>
        <w:t xml:space="preserve"> </w:t>
      </w:r>
      <w:hyperlink r:id="rId53">
        <w:r>
          <w:rPr>
            <w:rStyle w:val="Hyperlink"/>
          </w:rPr>
          <w:t xml:space="preserve">Hier ist eine einfache Anleitung</w:t>
        </w:r>
      </w:hyperlink>
      <w:r>
        <w:t xml:space="preserve">, die nicht nur für die Dokumentation hier, sondern auch in der Schule verwendet werden kann.</w:t>
      </w:r>
    </w:p>
    <w:p>
      <w:pPr>
        <w:pStyle w:val="BodyText"/>
      </w:pPr>
      <w:r>
        <w:t xml:space="preserve">Und so sieht diese Seite in Markdown aus:</w:t>
      </w:r>
    </w:p>
    <w:p>
      <w:pPr>
        <w:pStyle w:val="SourceCode"/>
      </w:pPr>
      <w:r>
        <w:rPr>
          <w:rStyle w:val="VerbatimChar"/>
        </w:rPr>
        <w:t xml:space="preserve"># Markdown</w:t>
      </w:r>
      <w:r>
        <w:br/>
      </w:r>
      <w:r>
        <w:br/>
      </w:r>
      <w:r>
        <w:rPr>
          <w:rStyle w:val="VerbatimChar"/>
        </w:rPr>
        <w:t xml:space="preserve">Dies ist eine selbstbezügliche Seite, denn sie ist in Markdown geschrieben :) </w:t>
      </w:r>
      <w:r>
        <w:br/>
      </w:r>
      <w:r>
        <w:br/>
      </w:r>
      <w:r>
        <w:rPr>
          <w:rStyle w:val="VerbatimChar"/>
        </w:rPr>
        <w:t xml:space="preserve">## Was ist Markdown?</w:t>
      </w:r>
      <w:r>
        <w:br/>
      </w:r>
      <w:r>
        <w:br/>
      </w:r>
      <w:r>
        <w:rPr>
          <w:rStyle w:val="VerbatimChar"/>
        </w:rPr>
        <w:t xml:space="preserve">Markdown ist eine einfache Beschreibungssprache, die genutzt wird, um ohne spezialisierte Textverarbeitungen strukturierten Text herzustellen. Die ist einfacher als HTML-Code, der ja für Webseiten verwendet wird, und schnell zu erlernen.</w:t>
      </w:r>
      <w:r>
        <w:br/>
      </w:r>
      <w:r>
        <w:br/>
      </w:r>
      <w:r>
        <w:rPr>
          <w:rStyle w:val="VerbatimChar"/>
        </w:rPr>
        <w:t xml:space="preserve">## Wo finde ich weitere Infos?</w:t>
      </w:r>
      <w:r>
        <w:br/>
      </w:r>
      <w:r>
        <w:br/>
      </w:r>
      <w:r>
        <w:rPr>
          <w:rStyle w:val="VerbatimChar"/>
        </w:rPr>
        <w:t xml:space="preserve">Es gibt einige Varianten bei verschiedenen Herstellern. Die Basisbefehle kann aber jede Variante.</w:t>
      </w:r>
      <w:r>
        <w:br/>
      </w:r>
      <w:r>
        <w:rPr>
          <w:rStyle w:val="VerbatimChar"/>
        </w:rPr>
        <w:t xml:space="preserve">Die Sprache ist einfach zu erlernen. [Hier ist eine einfache Anleitung](https://drdanielappel.de/tipps-tools/markdown-eine-einfach-zu-erlernende-auszeichnungssprache/), die nicht nur für die Dokumentation hier, sondern auch in der Schule verwendet werden kann.</w:t>
      </w:r>
      <w:r>
        <w:br/>
      </w:r>
      <w:r>
        <w:br/>
      </w:r>
      <w:r>
        <w:rPr>
          <w:rStyle w:val="VerbatimChar"/>
        </w:rPr>
        <w:t xml:space="preserve">Und so sieht diese Seite in Markdown aus:</w:t>
      </w:r>
    </w:p>
    <w:p>
      <w:pPr>
        <w:pStyle w:val="Heading1"/>
      </w:pPr>
      <w:bookmarkStart w:id="54" w:name="methodenkartei-uni-oldenburg"/>
      <w:r>
        <w:t xml:space="preserve">Methodenkartei Uni Oldenburg</w:t>
      </w:r>
      <w:bookmarkEnd w:id="54"/>
    </w:p>
    <w:p>
      <w:pPr>
        <w:pStyle w:val="FirstParagraph"/>
      </w:pPr>
      <w:r>
        <w:t xml:space="preserve">Muss man sich noch genauer ansehen, da sind auch einige</w:t>
      </w:r>
      <w:r>
        <w:t xml:space="preserve"> </w:t>
      </w:r>
      <w:r>
        <w:t xml:space="preserve">“</w:t>
      </w:r>
      <w:r>
        <w:t xml:space="preserve">klassische</w:t>
      </w:r>
      <w:r>
        <w:t xml:space="preserve">”</w:t>
      </w:r>
      <w:r>
        <w:t xml:space="preserve"> </w:t>
      </w:r>
      <w:r>
        <w:t xml:space="preserve">Unterrichtsdidaktiken vertreten, die vielleicht für uns nicht so geeignet sind.</w:t>
      </w:r>
    </w:p>
    <w:p>
      <w:pPr>
        <w:pStyle w:val="BodyText"/>
      </w:pPr>
      <w:hyperlink r:id="rId55">
        <w:r>
          <w:rPr>
            <w:rStyle w:val="Hyperlink"/>
          </w:rPr>
          <w:t xml:space="preserve">https://www.methodenkartei.uni-oldenburg.de/</w:t>
        </w:r>
      </w:hyperlink>
    </w:p>
    <w:p>
      <w:pPr>
        <w:pStyle w:val="Heading1"/>
      </w:pPr>
      <w:bookmarkStart w:id="56" w:name="betriebsprozesse"/>
      <w:r>
        <w:t xml:space="preserve">Betriebsprozesse</w:t>
      </w:r>
      <w:bookmarkEnd w:id="56"/>
    </w:p>
    <w:p>
      <w:pPr>
        <w:pStyle w:val="FirstParagraph"/>
      </w:pPr>
      <w:r>
        <w:t xml:space="preserve">Wir wollen künftig Systeme und Prozesse als Service für Initiativen und Schulen anbieten, die das notwendige Know-How nicht selber aufbauen können. Die Systeme -so weit sie Open Source sind- und die Infrastrukturkonzepte unterliegen wie die anderen Konzepte der Open Source. Sofern Arbeitsleistungen übernommen werden sollen, können wir dies zu kostengünstigen Sätzen anbieten, da wir auf automatisierte und standardisierte Prozesse setzen.</w:t>
      </w:r>
    </w:p>
    <w:p>
      <w:pPr>
        <w:pStyle w:val="CaptionedFigure"/>
      </w:pPr>
      <w:r>
        <w:t xml:space="preserve">Die SELFSCRUM Betriebsprozesse</w:t>
      </w:r>
    </w:p>
    <w:p>
      <w:pPr>
        <w:pStyle w:val="ImageCaption"/>
      </w:pPr>
      <w:r>
        <w:t xml:space="preserve">Die SELFSCRUM Betriebsprozesse</w:t>
      </w:r>
    </w:p>
    <w:p>
      <w:pPr>
        <w:pStyle w:val="Heading1"/>
      </w:pPr>
      <w:bookmarkStart w:id="57" w:name="tools"/>
      <w:r>
        <w:t xml:space="preserve">Tools</w:t>
      </w:r>
      <w:bookmarkEnd w:id="57"/>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58" w:name="codimd"/>
      <w:r>
        <w:t xml:space="preserve">codiMD</w:t>
      </w:r>
      <w:bookmarkEnd w:id="58"/>
    </w:p>
    <w:p>
      <w:pPr>
        <w:pStyle w:val="FirstParagraph"/>
      </w:pPr>
      <w:hyperlink r:id="rId59">
        <w:r>
          <w:rPr>
            <w:rStyle w:val="Hyperlink"/>
          </w:rPr>
          <w:t xml:space="preserve">https://github.com/hackmdio/codimd</w:t>
        </w:r>
      </w:hyperlink>
    </w:p>
    <w:p>
      <w:pPr>
        <w:pStyle w:val="Heading1"/>
      </w:pPr>
      <w:bookmarkStart w:id="60" w:name="miro"/>
      <w:r>
        <w:t xml:space="preserve">miro</w:t>
      </w:r>
      <w:bookmarkEnd w:id="60"/>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61" w:name="oncoo"/>
      <w:r>
        <w:t xml:space="preserve">oncoo</w:t>
      </w:r>
      <w:bookmarkEnd w:id="61"/>
    </w:p>
    <w:p>
      <w:pPr>
        <w:pStyle w:val="FirstParagraph"/>
      </w:pPr>
      <w:hyperlink r:id="rId62">
        <w:r>
          <w:rPr>
            <w:rStyle w:val="Hyperlink"/>
          </w:rPr>
          <w:t xml:space="preserve">https://oncoo.de/oncoo.php</w:t>
        </w:r>
      </w:hyperlink>
    </w:p>
    <w:p>
      <w:pPr>
        <w:pStyle w:val="Heading1"/>
      </w:pPr>
      <w:bookmarkStart w:id="63" w:name="das-selfscrum-entwicklungsmodell"/>
      <w:r>
        <w:t xml:space="preserve">Das SELFSCRUM Entwicklungsmodell</w:t>
      </w:r>
      <w:bookmarkEnd w:id="63"/>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64">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4"/>
          <w:ilvl w:val="0"/>
        </w:numPr>
      </w:pPr>
      <w:r>
        <w:t xml:space="preserve">Sammeln</w:t>
      </w:r>
    </w:p>
    <w:p>
      <w:pPr>
        <w:pStyle w:val="Compact"/>
        <w:numPr>
          <w:numId w:val="1004"/>
          <w:ilvl w:val="0"/>
        </w:numPr>
      </w:pPr>
      <w:r>
        <w:t xml:space="preserve">Verarbeiten</w:t>
      </w:r>
    </w:p>
    <w:p>
      <w:pPr>
        <w:pStyle w:val="Compact"/>
        <w:numPr>
          <w:numId w:val="1004"/>
          <w:ilvl w:val="0"/>
        </w:numPr>
      </w:pPr>
      <w:r>
        <w:t xml:space="preserve">Veröffentlichen</w:t>
      </w:r>
    </w:p>
    <w:p>
      <w:pPr>
        <w:pStyle w:val="Compact"/>
        <w:numPr>
          <w:numId w:val="1004"/>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65" w:name="sammeln"/>
      <w:r>
        <w:t xml:space="preserve">Sammeln</w:t>
      </w:r>
      <w:bookmarkEnd w:id="65"/>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66" w:name="verarbeiten"/>
      <w:r>
        <w:t xml:space="preserve">Verarbeiten</w:t>
      </w:r>
      <w:bookmarkEnd w:id="66"/>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67">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68" w:name="veröffentlichen"/>
      <w:r>
        <w:t xml:space="preserve">Veröffentlichen</w:t>
      </w:r>
      <w:bookmarkEnd w:id="68"/>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69">
        <w:r>
          <w:rPr>
            <w:rStyle w:val="Hyperlink"/>
          </w:rPr>
          <w:t xml:space="preserve">docs.selfscrum.org</w:t>
        </w:r>
      </w:hyperlink>
      <w:r>
        <w:t xml:space="preserve">.</w:t>
      </w:r>
    </w:p>
    <w:p>
      <w:pPr>
        <w:pStyle w:val="BodyText"/>
      </w:pPr>
      <w:r>
        <w:t xml:space="preserve">Als PDF-Version kann das Dokument</w:t>
      </w:r>
      <w:r>
        <w:t xml:space="preserve"> </w:t>
      </w:r>
      <w:hyperlink r:id="rId70">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71">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72" w:name="reflektieren"/>
      <w:r>
        <w:t xml:space="preserve">Reflektieren</w:t>
      </w:r>
      <w:bookmarkEnd w:id="72"/>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73" w:name="überblick-zum-anhang"/>
      <w:r>
        <w:t xml:space="preserve">Überblick zum Anhang</w:t>
      </w:r>
      <w:bookmarkEnd w:id="73"/>
    </w:p>
    <w:p>
      <w:pPr>
        <w:pStyle w:val="FirstParagraph"/>
      </w:pPr>
      <w:r>
        <w:t xml:space="preserve">Was ist wichtig und passte nicht in den Text?</w:t>
      </w:r>
    </w:p>
    <w:p>
      <w:pPr>
        <w:pStyle w:val="Heading1"/>
      </w:pPr>
      <w:bookmarkStart w:id="74" w:name="links"/>
      <w:r>
        <w:t xml:space="preserve">Links</w:t>
      </w:r>
      <w:bookmarkEnd w:id="74"/>
    </w:p>
    <w:p>
      <w:pPr>
        <w:pStyle w:val="Compact"/>
        <w:numPr>
          <w:numId w:val="1005"/>
          <w:ilvl w:val="0"/>
        </w:numPr>
      </w:pPr>
      <w:hyperlink r:id="rId75">
        <w:r>
          <w:rPr>
            <w:rStyle w:val="Hyperlink"/>
          </w:rPr>
          <w:t xml:space="preserve">lernos.org</w:t>
        </w:r>
      </w:hyperlink>
    </w:p>
    <w:p>
      <w:pPr>
        <w:pStyle w:val="Heading1"/>
      </w:pPr>
      <w:bookmarkStart w:id="76" w:name="lizenz"/>
      <w:r>
        <w:t xml:space="preserve">Lizenz</w:t>
      </w:r>
      <w:bookmarkEnd w:id="76"/>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77"/>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78">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7" Target="media/rId77.png" /><Relationship Type="http://schemas.openxmlformats.org/officeDocument/2006/relationships/hyperlink" Id="rId71"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betrieb/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41" Target="https://17ziele.de/" TargetMode="External" /><Relationship Type="http://schemas.openxmlformats.org/officeDocument/2006/relationships/hyperlink" Id="rId75" Target="https://cogneon.de/lernos/" TargetMode="External" /><Relationship Type="http://schemas.openxmlformats.org/officeDocument/2006/relationships/hyperlink" Id="rId64" Target="https://community.selfscrum.org" TargetMode="External" /><Relationship Type="http://schemas.openxmlformats.org/officeDocument/2006/relationships/hyperlink" Id="rId78" Target="https://creativecommons.org/licenses/by/4.0/deed.de" TargetMode="External" /><Relationship Type="http://schemas.openxmlformats.org/officeDocument/2006/relationships/hyperlink" Id="rId69" Target="https://docs.selfscrum.org" TargetMode="External" /><Relationship Type="http://schemas.openxmlformats.org/officeDocument/2006/relationships/hyperlink" Id="rId53" Target="https://drdanielappel.de/tipps-tools/markdown-eine-einfach-zu-erlernende-auszeichnungssprache/" TargetMode="External" /><Relationship Type="http://schemas.openxmlformats.org/officeDocument/2006/relationships/hyperlink" Id="rId59" Target="https://github.com/hackmdio/codimd" TargetMode="External" /><Relationship Type="http://schemas.openxmlformats.org/officeDocument/2006/relationships/hyperlink" Id="rId70" Target="https://github.com/selfscrum/selfscrum/raw/master/out/SELFSCRUM.pdf" TargetMode="External" /><Relationship Type="http://schemas.openxmlformats.org/officeDocument/2006/relationships/hyperlink" Id="rId62" Target="https://oncoo.de/oncoo.php" TargetMode="External" /><Relationship Type="http://schemas.openxmlformats.org/officeDocument/2006/relationships/hyperlink" Id="rId67" Target="https://selfscrum.org/de/post/docproduction/" TargetMode="External" /><Relationship Type="http://schemas.openxmlformats.org/officeDocument/2006/relationships/hyperlink" Id="rId49" Target="https://www.liberatingstructures.de/" TargetMode="External" /><Relationship Type="http://schemas.openxmlformats.org/officeDocument/2006/relationships/hyperlink" Id="rId55" Target="https://www.methodenkartei.uni-oldenburg.de/" TargetMode="External" /><Relationship Type="http://schemas.openxmlformats.org/officeDocument/2006/relationships/hyperlink" Id="rId26" Target="values.md" TargetMode="External" /></Relationships>
</file>

<file path=word/_rels/footnotes.xml.rels><?xml version="1.0" encoding="UTF-8"?>
<Relationships xmlns="http://schemas.openxmlformats.org/package/2006/relationships"><Relationship Type="http://schemas.openxmlformats.org/officeDocument/2006/relationships/hyperlink" Id="rId71"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betrieb/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41" Target="https://17ziele.de/" TargetMode="External" /><Relationship Type="http://schemas.openxmlformats.org/officeDocument/2006/relationships/hyperlink" Id="rId75" Target="https://cogneon.de/lernos/" TargetMode="External" /><Relationship Type="http://schemas.openxmlformats.org/officeDocument/2006/relationships/hyperlink" Id="rId64" Target="https://community.selfscrum.org" TargetMode="External" /><Relationship Type="http://schemas.openxmlformats.org/officeDocument/2006/relationships/hyperlink" Id="rId78" Target="https://creativecommons.org/licenses/by/4.0/deed.de" TargetMode="External" /><Relationship Type="http://schemas.openxmlformats.org/officeDocument/2006/relationships/hyperlink" Id="rId69" Target="https://docs.selfscrum.org" TargetMode="External" /><Relationship Type="http://schemas.openxmlformats.org/officeDocument/2006/relationships/hyperlink" Id="rId53" Target="https://drdanielappel.de/tipps-tools/markdown-eine-einfach-zu-erlernende-auszeichnungssprache/" TargetMode="External" /><Relationship Type="http://schemas.openxmlformats.org/officeDocument/2006/relationships/hyperlink" Id="rId59" Target="https://github.com/hackmdio/codimd" TargetMode="External" /><Relationship Type="http://schemas.openxmlformats.org/officeDocument/2006/relationships/hyperlink" Id="rId70" Target="https://github.com/selfscrum/selfscrum/raw/master/out/SELFSCRUM.pdf" TargetMode="External" /><Relationship Type="http://schemas.openxmlformats.org/officeDocument/2006/relationships/hyperlink" Id="rId62" Target="https://oncoo.de/oncoo.php" TargetMode="External" /><Relationship Type="http://schemas.openxmlformats.org/officeDocument/2006/relationships/hyperlink" Id="rId67" Target="https://selfscrum.org/de/post/docproduction/" TargetMode="External" /><Relationship Type="http://schemas.openxmlformats.org/officeDocument/2006/relationships/hyperlink" Id="rId49" Target="https://www.liberatingstructures.de/" TargetMode="External" /><Relationship Type="http://schemas.openxmlformats.org/officeDocument/2006/relationships/hyperlink" Id="rId55" Target="https://www.methodenkartei.uni-oldenburg.de/" TargetMode="External" /><Relationship Type="http://schemas.openxmlformats.org/officeDocument/2006/relationships/hyperlink" Id="rId26" Target="valu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2020-07-10T22:47:57Z</dcterms:created>
  <dcterms:modified xsi:type="dcterms:W3CDTF">2020-07-10T22:47:57Z</dcterms:modified>
</cp:coreProperties>
</file>

<file path=docProps/custom.xml><?xml version="1.0" encoding="utf-8"?>
<Properties xmlns="http://schemas.openxmlformats.org/officeDocument/2006/custom-properties" xmlns:vt="http://schemas.openxmlformats.org/officeDocument/2006/docPropsVTypes"/>
</file>