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FirstParagraph"/>
      </w:pPr>
      <w:r>
        <w:drawing>
          <wp:inline>
            <wp:extent cx="3183643" cy="799501"/>
            <wp:effectExtent b="0" l="0" r="0" t="0"/>
            <wp:docPr descr=""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BodyText"/>
      </w:pPr>
      <w:r>
        <w:t xml:space="preserve">SELFSCRUM ist ein Open Source-Betriebssystem für offenes demokratisches Lernen.</w:t>
      </w:r>
    </w:p>
    <w:p>
      <w:pPr>
        <w:pStyle w:val="BodyText"/>
      </w:pPr>
      <w:r>
        <w:t xml:space="preserve">Was heißt das? Wir glauben, dass wir die vereinte Anstrengung vieler brauchen, um kindliches und jugendliches Lernen auf ein neues Niveau zu heben, das der heutigen Zeit und den zukünftigen großen Herausforderungen gerecht wird. Wir sind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auch die gesellschaftlichen Kräfte der aktuellen Nachhaltigkeitsbewegungen, die gelernt haben, sich auf moderne Art und Weise zu organiseren, um ihren Anliegen eine Stimme zu geben, sind ein wichtiger Impulsgeber.</w:t>
      </w:r>
    </w:p>
    <w:p>
      <w:pPr>
        <w:pStyle w:val="BodyText"/>
      </w:pPr>
      <w:r>
        <w:t xml:space="preserve">Die hauptsächliche Basis von SELFSCRUM ist jedoch die konzeptionelle und praktische Erfahrung, die wir beim Aufbau der Freien Schule Ostfriesland gemacht haben. Wir wollen das teilen und weiterentwickeln, was wir gelernt haben, damit möglichst viele den Mut finden, einen ähnlichen Weg zu gehen wie wir. Aber auch wir profitieren von der weiteren Öffnung, weil so viele neue Inspirationen zu uns zurück kehren</w:t>
      </w:r>
    </w:p>
    <w:p>
      <w:pPr>
        <w:pStyle w:val="BodyText"/>
      </w:pPr>
      <w:r>
        <w:t xml:space="preserve">Damit unser Projekt erfolgreich sein kann, benötigen wir Klarheit in diesen Bereichen</w:t>
      </w:r>
    </w:p>
    <w:p>
      <w:pPr>
        <w:pStyle w:val="Compact"/>
        <w:numPr>
          <w:numId w:val="1001"/>
          <w:ilvl w:val="0"/>
        </w:numPr>
      </w:pPr>
      <w:r>
        <w:t xml:space="preserve">Werte</w:t>
      </w:r>
    </w:p>
    <w:p>
      <w:pPr>
        <w:pStyle w:val="Compact"/>
        <w:numPr>
          <w:numId w:val="1001"/>
          <w:ilvl w:val="0"/>
        </w:numPr>
      </w:pPr>
      <w:r>
        <w:t xml:space="preserve">Lernkonzept</w:t>
      </w:r>
    </w:p>
    <w:p>
      <w:pPr>
        <w:pStyle w:val="Compact"/>
        <w:numPr>
          <w:numId w:val="1001"/>
          <w:ilvl w:val="0"/>
        </w:numPr>
      </w:pPr>
      <w:r>
        <w:t xml:space="preserve">Organisation</w:t>
      </w:r>
    </w:p>
    <w:p>
      <w:pPr>
        <w:pStyle w:val="Compact"/>
        <w:numPr>
          <w:numId w:val="1001"/>
          <w:ilvl w:val="0"/>
        </w:numPr>
      </w:pPr>
      <w:r>
        <w:t xml:space="preserve">Betrieb</w:t>
      </w:r>
    </w:p>
    <w:p>
      <w:pPr>
        <w:pStyle w:val="Compact"/>
        <w:numPr>
          <w:numId w:val="1001"/>
          <w:ilvl w:val="0"/>
        </w:numPr>
      </w:pPr>
      <w:r>
        <w:t xml:space="preserve">Community</w:t>
      </w:r>
    </w:p>
    <w:p>
      <w:pPr>
        <w:pStyle w:val="FirstParagraph"/>
      </w:pPr>
      <w:r>
        <w:t xml:space="preserve">Nach diesen Leitpunkten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dann ein gesamtheitliches Verfahren haben, dass es uns erlaubt, neue Lernräume mit wenig Aufwand zu gründen oder aus herkömmlichen Systemen umzuwandeln.</w:t>
      </w:r>
    </w:p>
    <w:p>
      <w:pPr>
        <w:pStyle w:val="Heading1"/>
      </w:pPr>
      <w:bookmarkStart w:id="22" w:name="roadmap"/>
      <w:r>
        <w:t xml:space="preserve">Roadmap</w:t>
      </w:r>
      <w:bookmarkEnd w:id="22"/>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3" w:name="die-selfscrum-dimensionen"/>
      <w:r>
        <w:t xml:space="preserve">Die SELFSCRUM Dimensionen</w:t>
      </w:r>
      <w:bookmarkEnd w:id="23"/>
    </w:p>
    <w:p>
      <w:pPr>
        <w:pStyle w:val="FirstParagraph"/>
      </w:pPr>
      <w:r>
        <w:t xml:space="preserve">Für SELFSCRUM haben wir verschiedene Dimensionen definiert, die wir zu klären haben, um unser Modell erfolreich einzusetzen.</w:t>
      </w:r>
    </w:p>
    <w:p>
      <w:pPr>
        <w:pStyle w:val="CaptionedFigure"/>
      </w:pPr>
      <w:r>
        <w:drawing>
          <wp:inline>
            <wp:extent cx="5334000" cy="2520315"/>
            <wp:effectExtent b="0" l="0" r="0" t="0"/>
            <wp:docPr descr="Dimensionen von SELFSCRUM" title="" id="1" name="Picture"/>
            <a:graphic>
              <a:graphicData uri="http://schemas.openxmlformats.org/drawingml/2006/picture">
                <pic:pic>
                  <pic:nvPicPr>
                    <pic:cNvPr descr="environment/drivers.png" id="0" name="Picture"/>
                    <pic:cNvPicPr>
                      <a:picLocks noChangeArrowheads="1" noChangeAspect="1"/>
                    </pic:cNvPicPr>
                  </pic:nvPicPr>
                  <pic:blipFill>
                    <a:blip r:embed="rId24"/>
                    <a:stretch>
                      <a:fillRect/>
                    </a:stretch>
                  </pic:blipFill>
                  <pic:spPr bwMode="auto">
                    <a:xfrm>
                      <a:off x="0" y="0"/>
                      <a:ext cx="5334000" cy="2520315"/>
                    </a:xfrm>
                    <a:prstGeom prst="rect">
                      <a:avLst/>
                    </a:prstGeom>
                    <a:noFill/>
                    <a:ln w="9525">
                      <a:noFill/>
                      <a:headEnd/>
                      <a:tailEnd/>
                    </a:ln>
                  </pic:spPr>
                </pic:pic>
              </a:graphicData>
            </a:graphic>
          </wp:inline>
        </w:drawing>
      </w:r>
    </w:p>
    <w:p>
      <w:pPr>
        <w:pStyle w:val="ImageCaption"/>
      </w:pPr>
      <w:r>
        <w:t xml:space="preserve">Dimensionen von SELFSCRUM</w:t>
      </w:r>
    </w:p>
    <w:p>
      <w:pPr>
        <w:pStyle w:val="Heading2"/>
      </w:pPr>
      <w:bookmarkStart w:id="25" w:name="werte---leitlinien-unserer-entwicklung"/>
      <w:r>
        <w:t xml:space="preserve">Werte - Leitlinien unserer Entwicklung</w:t>
      </w:r>
      <w:bookmarkEnd w:id="25"/>
    </w:p>
    <w:p>
      <w:pPr>
        <w:pStyle w:val="FirstParagraph"/>
      </w:pPr>
      <w:r>
        <w:t xml:space="preserve">Welche</w:t>
      </w:r>
      <w:r>
        <w:t xml:space="preserve"> </w:t>
      </w:r>
      <w:r>
        <w:t xml:space="preserve">“</w:t>
      </w:r>
      <w:r>
        <w:t xml:space="preserve">Verfassung</w:t>
      </w:r>
      <w:r>
        <w:t xml:space="preserve">”</w:t>
      </w:r>
      <w:r>
        <w:t xml:space="preserve"> </w:t>
      </w:r>
      <w:r>
        <w:t xml:space="preserve">geben wir unserem Vorhaben? Welche Orientierung wollen wir nutzen, um in Zweifelsfragen gut entscheiden zu können? Wir haben uns bei der Schulgründung viel um die Grundwerte Gedanken gemacht. Diese Grundwerte sind auch für SELFSCRUM weiterhin gültig und relevant. Wir haben sie hier angepasst für die Gestaltung des Entwicklungsprozesses.</w:t>
      </w:r>
    </w:p>
    <w:p>
      <w:pPr>
        <w:pStyle w:val="BodyText"/>
      </w:pPr>
      <w:r>
        <w:t xml:space="preserve">Mehr dazu unter</w:t>
      </w:r>
      <w:r>
        <w:t xml:space="preserve"> </w:t>
      </w:r>
      <w:hyperlink r:id="rId26">
        <w:r>
          <w:rPr>
            <w:rStyle w:val="Hyperlink"/>
          </w:rPr>
          <w:t xml:space="preserve">Unsere Grundwerte</w:t>
        </w:r>
      </w:hyperlink>
    </w:p>
    <w:p>
      <w:pPr>
        <w:pStyle w:val="Heading2"/>
      </w:pPr>
      <w:bookmarkStart w:id="27" w:name="Xe6b90dba7a7ed687fe1575d5a922dd6e30661a0"/>
      <w:r>
        <w:t xml:space="preserve">Lernkonzept - das Basiskonzept für die Schulentwicklung</w:t>
      </w:r>
      <w:bookmarkEnd w:id="27"/>
    </w:p>
    <w:p>
      <w:pPr>
        <w:pStyle w:val="FirstParagraph"/>
      </w:pPr>
      <w:r>
        <w:t xml:space="preserve">Das Lernkonzept ist ein wichtiger Baustein bei SELFSCRUM. In unserer Schule hieß es noch Schulkonzept und begann als Kopie einer anderen Schule, die wir</w:t>
      </w:r>
      <w:r>
        <w:t xml:space="preserve"> </w:t>
      </w:r>
      <w:r>
        <w:t xml:space="preserve">“</w:t>
      </w:r>
      <w:r>
        <w:t xml:space="preserve">irgendwie</w:t>
      </w:r>
      <w:r>
        <w:t xml:space="preserve">”</w:t>
      </w:r>
      <w:r>
        <w:t xml:space="preserve"> </w:t>
      </w:r>
      <w:r>
        <w:t xml:space="preserve">gut fanden. Es hat nahezu ein halbes Jahr intensiver Workshops und Diskussionen gedauert, bis wir uns von dieser Kopiervorlage lösen konnten und ein eigenes Konzept auf die Beine gestellt haben. Uns hat das gezeigt, dass bei solchen wichtigen Vorhaben die eigene Auseinansersetzung, das eigene Lernen nicht abgekürzt oder übersprungen werden kann. Daher wollen wir das SELFSCRUM-Konzept auf möglichst breiter Basis aufstellen, so dass viele daran mitarbeiten können und vielleicht schon vorbereitet in die eigene Gründungsphase starten.</w:t>
      </w:r>
    </w:p>
    <w:p>
      <w:pPr>
        <w:pStyle w:val="BodyText"/>
      </w:pPr>
      <w:r>
        <w:t xml:space="preserve">Eine weitere wesentliche Funktion des Lernkonzepts ist der Nachweis der Gesetzeskonformität des Schulvorhabens. Die Schulbehörden der Länder verlangen in der Regel eine schriftliche Ausarbeitung, wie die Andersartigkeit gleichwertig zum Schulgesetz gestaltet werden wird. Das mag manchmal widersprüchlich oder sogar feindlich anmuten. Uns hat jedoch die Kritik der Behörden auch geholfen, besser zu werden und Lücken in unserem Konzept zu schließen. Wir haben im Verlauf der Zeit bemerkt, dass immer mehr Konzepte von Gründungsinitiativen eingereicht werden und die Behörden immer kompetenter darauf reagieren. Von daher kann es nicht schaden, mit der Zeit einen Standard-Konzeptions-Kern herauszubilden, der nicht jedes Mal individuell mühselig verhandelt werden muss.</w:t>
      </w:r>
    </w:p>
    <w:p>
      <w:pPr>
        <w:pStyle w:val="BodyText"/>
      </w:pPr>
      <w:r>
        <w:t xml:space="preserve">Das Lernkonzept setzt in seiner ersten Version stark auf projektbasiertes Lernen, da wir dieses Konzept in unserer kommenden Oberschule verstärkt einsetzen wollen. Natürlich sind hier auch andere Lernformen denkbar. Wir freuen uns über eine konstruktive Erarbeitung in der Community. Ein großer Teil dieser Dokumentation beschäftigt sich mit dem Lernkonzept.</w:t>
      </w:r>
    </w:p>
    <w:p>
      <w:pPr>
        <w:pStyle w:val="Heading2"/>
      </w:pPr>
      <w:bookmarkStart w:id="28" w:name="X9d5e9922a5a42463d733927c705db818f99b312"/>
      <w:r>
        <w:t xml:space="preserve">Organisation - Strukturen, Rollen und Prozesse für den Alltag</w:t>
      </w:r>
      <w:bookmarkEnd w:id="28"/>
    </w:p>
    <w:p>
      <w:pPr>
        <w:pStyle w:val="Heading2"/>
      </w:pPr>
      <w:bookmarkStart w:id="29" w:name="Xa3858dffc349fe2b6a1386c752fb298ece3a72a"/>
      <w:r>
        <w:t xml:space="preserve">Betrieb - Bereitstellung von Ressourcen und Kompetenzen</w:t>
      </w:r>
      <w:bookmarkEnd w:id="29"/>
    </w:p>
    <w:p>
      <w:pPr>
        <w:pStyle w:val="Heading2"/>
      </w:pPr>
      <w:bookmarkStart w:id="30" w:name="X423ee59c033bf182a14c08029d874a80631094e"/>
      <w:r>
        <w:t xml:space="preserve">Community - Methodische Entwicklung als Open Source</w:t>
      </w:r>
      <w:bookmarkEnd w:id="30"/>
    </w:p>
    <w:p>
      <w:pPr>
        <w:pStyle w:val="Heading1"/>
      </w:pPr>
      <w:bookmarkStart w:id="31" w:name="unsere-grundwerte"/>
      <w:r>
        <w:t xml:space="preserve">Unsere Grundwerte</w:t>
      </w:r>
      <w:bookmarkEnd w:id="31"/>
    </w:p>
    <w:p>
      <w:pPr>
        <w:pStyle w:val="Heading2"/>
      </w:pPr>
      <w:bookmarkStart w:id="32" w:name="wertschätzung---jeder-wird-wahrgenommen"/>
      <w:r>
        <w:t xml:space="preserve">Wertschätzung - Jede*r wird wahrgenommen</w:t>
      </w:r>
      <w:bookmarkEnd w:id="32"/>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Heading2"/>
      </w:pPr>
      <w:bookmarkStart w:id="33" w:name="X659f602a799c8c5c6bff8272896d6d966bcaef0"/>
      <w:r>
        <w:t xml:space="preserve">Offenheit - Jede*r verhält sich ehrlich, klar, authentisch</w:t>
      </w:r>
      <w:bookmarkEnd w:id="33"/>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BodyText"/>
      </w:pPr>
      <w:r>
        <w:t xml:space="preserve">Offenheit heißt für uns auch, dass wir die Entwicklung von Lernprozessen als Teil der gesellschaftlichen Öffentlichkeit sehen. Jeder sollte jederzeit Zugriff auf die Entwicklungsprozesse und die Akteure haben und selber Teil dieser Entwicklungsgemeinschaft werden können. Das umfasst für uns auch alle methodischen Grundlagen und Arbeitsergebnisse, die wir für Dritte zur Verfügung stellen wollen. Ein seit Jahren bewährter Mechanismus ist dafür Open Source.</w:t>
      </w:r>
    </w:p>
    <w:p>
      <w:pPr>
        <w:pStyle w:val="Heading2"/>
      </w:pPr>
      <w:bookmarkStart w:id="34" w:name="Xecdf082471fdd7e28809b525b09c198b34878d4"/>
      <w:r>
        <w:t xml:space="preserve">Kompetenzen - Jede*r entwickelt sich nach seinen Fähigkeiten</w:t>
      </w:r>
      <w:bookmarkEnd w:id="34"/>
    </w:p>
    <w:p>
      <w:pPr>
        <w:pStyle w:val="FirstParagraph"/>
      </w:pPr>
      <w:r>
        <w:t xml:space="preserve">Wir ermöglichen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neben der Fähigkeit zum verantwortlichen Umgang mit den Grundwerden auch Zuversicht, Selbstbewusstsein, denken und kommunizieren können, Führung übernehmen können und Verantwortung für die Gestaltung des eigenen Lebens übernehmen können.</w:t>
      </w:r>
    </w:p>
    <w:p>
      <w:pPr>
        <w:pStyle w:val="Heading2"/>
      </w:pPr>
      <w:bookmarkStart w:id="35" w:name="bildung---jeder-kann-relevant-handeln"/>
      <w:r>
        <w:t xml:space="preserve">Bildung - Jede*r kann relevant handeln</w:t>
      </w:r>
      <w:bookmarkEnd w:id="35"/>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Entwickler des Lernraums haben die Aufgabe, die Rahmenbedingungen dafür zu gestalten. Wir stellen den Raum zur Verfügung, in dem das natürliche Lernen stattfinden kann. Dieser Raum ist weitläufig gestaltet, damit die Freiheit nicht verloren geht. Er wird nur durch unsere Grundwerte begrenzt und wir gestalten ihn anhand unserer Leitlinien.</w:t>
      </w:r>
    </w:p>
    <w:p>
      <w:pPr>
        <w:pStyle w:val="Heading1"/>
      </w:pPr>
      <w:bookmarkStart w:id="36" w:name="überblick-zu-lernkonzept-implementieren"/>
      <w:r>
        <w:t xml:space="preserve">Überblick zu</w:t>
      </w:r>
      <w:r>
        <w:t xml:space="preserve"> </w:t>
      </w:r>
      <w:r>
        <w:t xml:space="preserve">“</w:t>
      </w:r>
      <w:r>
        <w:t xml:space="preserve">Lernkonzept implementieren</w:t>
      </w:r>
      <w:r>
        <w:t xml:space="preserve">”</w:t>
      </w:r>
      <w:bookmarkEnd w:id="36"/>
    </w:p>
    <w:p>
      <w:pPr>
        <w:pStyle w:val="FirstParagraph"/>
      </w:pPr>
      <w:r>
        <w:t xml:space="preserve">Wie sieht das Konzept inhaltlich aus?</w:t>
      </w:r>
    </w:p>
    <w:p>
      <w:pPr>
        <w:pStyle w:val="Heading1"/>
      </w:pPr>
      <w:bookmarkStart w:id="37" w:name="das-selfscrum-lernmodell"/>
      <w:r>
        <w:t xml:space="preserve">Das SELFSCRUM Lernmodell</w:t>
      </w:r>
      <w:bookmarkEnd w:id="37"/>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2"/>
      </w:pPr>
      <w:bookmarkStart w:id="38" w:name="inhalte"/>
      <w:r>
        <w:t xml:space="preserve">Inhalte</w:t>
      </w:r>
      <w:bookmarkEnd w:id="38"/>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39">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40" w:name="projekt-rahmen"/>
      <w:r>
        <w:t xml:space="preserve">Projekt-Rahmen</w:t>
      </w:r>
      <w:bookmarkEnd w:id="40"/>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1" w:name="takt"/>
      <w:r>
        <w:t xml:space="preserve">Takt</w:t>
      </w:r>
      <w:bookmarkEnd w:id="41"/>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2"/>
      </w:pPr>
      <w:bookmarkStart w:id="42" w:name="stakeholder"/>
      <w:r>
        <w:t xml:space="preserve">Stakeholder</w:t>
      </w:r>
      <w:bookmarkEnd w:id="42"/>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2"/>
          <w:ilvl w:val="0"/>
        </w:numPr>
      </w:pPr>
      <w:r>
        <w:t xml:space="preserve">Die (jungen) Lernenden selbst</w:t>
      </w:r>
    </w:p>
    <w:p>
      <w:pPr>
        <w:pStyle w:val="Compact"/>
        <w:numPr>
          <w:numId w:val="1002"/>
          <w:ilvl w:val="0"/>
        </w:numPr>
      </w:pPr>
      <w:r>
        <w:t xml:space="preserve">Lehrende innerhalb der Organisation</w:t>
      </w:r>
    </w:p>
    <w:p>
      <w:pPr>
        <w:pStyle w:val="Compact"/>
        <w:numPr>
          <w:numId w:val="1002"/>
          <w:ilvl w:val="0"/>
        </w:numPr>
      </w:pPr>
      <w:r>
        <w:t xml:space="preserve">Lehrende außerhalb der Organisation</w:t>
      </w:r>
    </w:p>
    <w:p>
      <w:pPr>
        <w:pStyle w:val="Compact"/>
        <w:numPr>
          <w:numId w:val="1002"/>
          <w:ilvl w:val="0"/>
        </w:numPr>
      </w:pPr>
      <w:r>
        <w:t xml:space="preserve">Eltern</w:t>
      </w:r>
    </w:p>
    <w:p>
      <w:pPr>
        <w:pStyle w:val="Compact"/>
        <w:numPr>
          <w:numId w:val="1002"/>
          <w:ilvl w:val="0"/>
        </w:numPr>
      </w:pPr>
      <w:r>
        <w:t xml:space="preserve">Andere Lernorganisationen</w:t>
      </w:r>
    </w:p>
    <w:p>
      <w:pPr>
        <w:pStyle w:val="Compact"/>
        <w:numPr>
          <w:numId w:val="1002"/>
          <w:ilvl w:val="0"/>
        </w:numPr>
      </w:pPr>
      <w:r>
        <w:t xml:space="preserve">Die SELFSCRUM Community</w:t>
      </w:r>
    </w:p>
    <w:p>
      <w:pPr>
        <w:pStyle w:val="Compact"/>
        <w:numPr>
          <w:numId w:val="1002"/>
          <w:ilvl w:val="0"/>
        </w:numPr>
      </w:pPr>
      <w:r>
        <w:t xml:space="preserve">Die Normenverantwortlichen</w:t>
      </w:r>
    </w:p>
    <w:p>
      <w:pPr>
        <w:pStyle w:val="Compact"/>
        <w:numPr>
          <w:numId w:val="1002"/>
          <w:ilvl w:val="0"/>
        </w:numPr>
      </w:pPr>
      <w:r>
        <w:t xml:space="preserve">Zunächst unbeteiligte Dritte</w:t>
      </w:r>
    </w:p>
    <w:p>
      <w:pPr>
        <w:pStyle w:val="Compact"/>
        <w:numPr>
          <w:numId w:val="1002"/>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3" w:name="überblick-zu-lernkonzept-betreiben"/>
      <w:r>
        <w:t xml:space="preserve">Überblick zu</w:t>
      </w:r>
      <w:r>
        <w:t xml:space="preserve"> </w:t>
      </w:r>
      <w:r>
        <w:t xml:space="preserve">“</w:t>
      </w:r>
      <w:r>
        <w:t xml:space="preserve">Lernkonzept betreiben</w:t>
      </w:r>
      <w:r>
        <w:t xml:space="preserve">”</w:t>
      </w:r>
      <w:bookmarkEnd w:id="43"/>
    </w:p>
    <w:p>
      <w:pPr>
        <w:pStyle w:val="FirstParagraph"/>
      </w:pPr>
      <w:r>
        <w:t xml:space="preserve">Wie wird das Konzept organisatorisch umgesetzt und was lernen wir daraus?</w:t>
      </w:r>
    </w:p>
    <w:p>
      <w:pPr>
        <w:pStyle w:val="Heading1"/>
      </w:pPr>
      <w:bookmarkStart w:id="44" w:name="tools"/>
      <w:r>
        <w:t xml:space="preserve">Tools</w:t>
      </w:r>
      <w:bookmarkEnd w:id="44"/>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45" w:name="miro"/>
      <w:r>
        <w:t xml:space="preserve">miro</w:t>
      </w:r>
      <w:bookmarkEnd w:id="45"/>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46" w:name="das-selfscrum-entwicklungsmodell"/>
      <w:r>
        <w:t xml:space="preserve">Das SELFSCRUM Entwicklungsmodell</w:t>
      </w:r>
      <w:bookmarkEnd w:id="46"/>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w:t>
      </w:r>
      <w:r>
        <w:t xml:space="preserve"> </w:t>
      </w:r>
      <w:hyperlink r:id="rId47">
        <w:r>
          <w:rPr>
            <w:rStyle w:val="Hyperlink"/>
          </w:rPr>
          <w:t xml:space="preserve">community.selfscrum.org</w:t>
        </w:r>
      </w:hyperlink>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3"/>
          <w:ilvl w:val="0"/>
        </w:numPr>
      </w:pPr>
      <w:r>
        <w:t xml:space="preserve">Sammeln</w:t>
      </w:r>
    </w:p>
    <w:p>
      <w:pPr>
        <w:pStyle w:val="Compact"/>
        <w:numPr>
          <w:numId w:val="1003"/>
          <w:ilvl w:val="0"/>
        </w:numPr>
      </w:pPr>
      <w:r>
        <w:t xml:space="preserve">Verarbeiten</w:t>
      </w:r>
    </w:p>
    <w:p>
      <w:pPr>
        <w:pStyle w:val="Compact"/>
        <w:numPr>
          <w:numId w:val="1003"/>
          <w:ilvl w:val="0"/>
        </w:numPr>
      </w:pPr>
      <w:r>
        <w:t xml:space="preserve">Veröffentlichen</w:t>
      </w:r>
    </w:p>
    <w:p>
      <w:pPr>
        <w:pStyle w:val="Compact"/>
        <w:numPr>
          <w:numId w:val="1003"/>
          <w:ilvl w:val="0"/>
        </w:numPr>
      </w:pPr>
      <w:r>
        <w:t xml:space="preserve">Reflektieren</w:t>
      </w:r>
    </w:p>
    <w:p>
      <w:pPr>
        <w:pStyle w:val="Heading2"/>
      </w:pPr>
      <w:bookmarkStart w:id="48" w:name="sammeln"/>
      <w:r>
        <w:t xml:space="preserve">Sammeln</w:t>
      </w:r>
      <w:bookmarkEnd w:id="48"/>
    </w:p>
    <w:p>
      <w:pPr>
        <w:pStyle w:val="FirstParagraph"/>
      </w:pPr>
      <w:r>
        <w:t xml:space="preserve">Wer Ideen oder Konzepte hat und diese hier teilen möchte, kann dies gerne in der Themenliste der Community tun. Wir haben vor allem vier Kategorien, die beim Schreiben relevant sind.</w:t>
      </w:r>
    </w:p>
    <w:p>
      <w:pPr>
        <w:pStyle w:val="Compact"/>
        <w:numPr>
          <w:numId w:val="1004"/>
          <w:ilvl w:val="0"/>
        </w:numPr>
      </w:pPr>
      <w:r>
        <w:t xml:space="preserve">Lernprozess ermöglichen</w:t>
      </w:r>
    </w:p>
    <w:p>
      <w:pPr>
        <w:pStyle w:val="Compact"/>
        <w:numPr>
          <w:numId w:val="1004"/>
          <w:ilvl w:val="0"/>
        </w:numPr>
      </w:pPr>
      <w:r>
        <w:t xml:space="preserve">Lernprozess implementieren</w:t>
      </w:r>
    </w:p>
    <w:p>
      <w:pPr>
        <w:pStyle w:val="Compact"/>
        <w:numPr>
          <w:numId w:val="1004"/>
          <w:ilvl w:val="0"/>
        </w:numPr>
      </w:pPr>
      <w:r>
        <w:t xml:space="preserve">Lernprozess betrieben</w:t>
      </w:r>
    </w:p>
    <w:p>
      <w:pPr>
        <w:pStyle w:val="Compact"/>
        <w:numPr>
          <w:numId w:val="1004"/>
          <w:ilvl w:val="0"/>
        </w:numPr>
      </w:pPr>
      <w:r>
        <w:t xml:space="preserve">Community</w:t>
      </w:r>
    </w:p>
    <w:p>
      <w:pPr>
        <w:pStyle w:val="FirstParagraph"/>
      </w:pPr>
      <w:r>
        <w:t xml:space="preserve">Nicht zufällig entsprechen diese Strukturen der Gliederung dieser Dokumenation ;)</w:t>
      </w:r>
    </w:p>
    <w:p>
      <w:pPr>
        <w:pStyle w:val="BodyText"/>
      </w:pPr>
      <w:r>
        <w:t xml:space="preserve">Wir veranstalten regelmäßige Community-Treffen per remote Video. die dem Austausch über das Forum hinweg dienen. Schließlich arbetiet man am besten zusammen, wenn man sich kennt.</w:t>
      </w:r>
    </w:p>
    <w:p>
      <w:pPr>
        <w:pStyle w:val="Heading2"/>
      </w:pPr>
      <w:bookmarkStart w:id="49" w:name="verarbeiten"/>
      <w:r>
        <w:t xml:space="preserve">Verarbeiten</w:t>
      </w:r>
      <w:bookmarkEnd w:id="49"/>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50">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51" w:name="veröffentlichen"/>
      <w:r>
        <w:t xml:space="preserve">Veröffentlichen</w:t>
      </w:r>
      <w:bookmarkEnd w:id="51"/>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52">
        <w:r>
          <w:rPr>
            <w:rStyle w:val="Hyperlink"/>
          </w:rPr>
          <w:t xml:space="preserve">docs.selfscrum.org</w:t>
        </w:r>
      </w:hyperlink>
      <w:r>
        <w:t xml:space="preserve">.</w:t>
      </w:r>
    </w:p>
    <w:p>
      <w:pPr>
        <w:pStyle w:val="BodyText"/>
      </w:pPr>
      <w:r>
        <w:t xml:space="preserve">Als PDF-Version kann das Dokument</w:t>
      </w:r>
      <w:r>
        <w:t xml:space="preserve"> </w:t>
      </w:r>
      <w:hyperlink r:id="rId53">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54">
        <w:r>
          <w:rPr>
            <w:rStyle w:val="Hyperlink"/>
          </w:rPr>
          <w:t xml:space="preserve">Open Source Lizenz</w:t>
        </w:r>
      </w:hyperlink>
      <w:r>
        <w:t xml:space="preserve">.</w:t>
      </w:r>
    </w:p>
    <w:p>
      <w:pPr>
        <w:pStyle w:val="Heading2"/>
      </w:pPr>
      <w:bookmarkStart w:id="55" w:name="reflektieren"/>
      <w:r>
        <w:t xml:space="preserve">Reflektieren</w:t>
      </w:r>
      <w:bookmarkEnd w:id="55"/>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56" w:name="überblick-zum-anhang"/>
      <w:r>
        <w:t xml:space="preserve">Überblick zum Anhang</w:t>
      </w:r>
      <w:bookmarkEnd w:id="56"/>
    </w:p>
    <w:p>
      <w:pPr>
        <w:pStyle w:val="FirstParagraph"/>
      </w:pPr>
      <w:r>
        <w:t xml:space="preserve">Was ist wichtig und passte nicht in den Text?</w:t>
      </w:r>
    </w:p>
    <w:p>
      <w:pPr>
        <w:pStyle w:val="Heading1"/>
      </w:pPr>
      <w:bookmarkStart w:id="57" w:name="links"/>
      <w:r>
        <w:t xml:space="preserve">Links</w:t>
      </w:r>
      <w:bookmarkEnd w:id="57"/>
    </w:p>
    <w:p>
      <w:pPr>
        <w:pStyle w:val="Compact"/>
        <w:numPr>
          <w:numId w:val="1005"/>
          <w:ilvl w:val="0"/>
        </w:numPr>
      </w:pPr>
      <w:hyperlink r:id="rId58">
        <w:r>
          <w:rPr>
            <w:rStyle w:val="Hyperlink"/>
          </w:rPr>
          <w:t xml:space="preserve">lernos.org</w:t>
        </w:r>
      </w:hyperlink>
    </w:p>
    <w:p>
      <w:pPr>
        <w:pStyle w:val="Heading1"/>
      </w:pPr>
      <w:bookmarkStart w:id="59" w:name="lizenz"/>
      <w:r>
        <w:t xml:space="preserve">Lizenz</w:t>
      </w:r>
      <w:bookmarkEnd w:id="59"/>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60"/>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6"/>
          <w:ilvl w:val="0"/>
        </w:numPr>
      </w:pPr>
      <w:r>
        <w:t xml:space="preserve">Teilen — das Material in jedwedem Format oder Medium vervielfältigen und weiterverbreiten</w:t>
      </w:r>
    </w:p>
    <w:p>
      <w:pPr>
        <w:pStyle w:val="Compact"/>
        <w:numPr>
          <w:numId w:val="1006"/>
          <w:ilvl w:val="0"/>
        </w:numPr>
      </w:pPr>
      <w:r>
        <w:t xml:space="preserve">Bearbeiten — das Material remixen, verändern und darauf aufbauen</w:t>
      </w:r>
    </w:p>
    <w:p>
      <w:pPr>
        <w:pStyle w:val="Compact"/>
        <w:numPr>
          <w:numId w:val="1006"/>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61">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60" Target="media/rId60.png" /><Relationship Type="http://schemas.openxmlformats.org/officeDocument/2006/relationships/hyperlink" Id="rId54" Target="../appendix/license.md" TargetMode="External" /><Relationship Type="http://schemas.openxmlformats.org/officeDocument/2006/relationships/hyperlink" Id="rId26" Target="environment/values.md" TargetMode="External" /><Relationship Type="http://schemas.openxmlformats.org/officeDocument/2006/relationships/hyperlink" Id="rId39" Target="https://17ziele.de/" TargetMode="External" /><Relationship Type="http://schemas.openxmlformats.org/officeDocument/2006/relationships/hyperlink" Id="rId58" Target="https://cogneon.de/lernos/" TargetMode="External" /><Relationship Type="http://schemas.openxmlformats.org/officeDocument/2006/relationships/hyperlink" Id="rId47" Target="https://community.selfscrum.org" TargetMode="External" /><Relationship Type="http://schemas.openxmlformats.org/officeDocument/2006/relationships/hyperlink" Id="rId61" Target="https://creativecommons.org/licenses/by/4.0/deed.de" TargetMode="External" /><Relationship Type="http://schemas.openxmlformats.org/officeDocument/2006/relationships/hyperlink" Id="rId52" Target="https://docs.selfscrum.org" TargetMode="External" /><Relationship Type="http://schemas.openxmlformats.org/officeDocument/2006/relationships/hyperlink" Id="rId53" Target="https://github.com/selfscrum/selfscrum/raw/master/out/SELFSCRUM.pdf" TargetMode="External" /><Relationship Type="http://schemas.openxmlformats.org/officeDocument/2006/relationships/hyperlink" Id="rId50"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54" Target="../appendix/license.md" TargetMode="External" /><Relationship Type="http://schemas.openxmlformats.org/officeDocument/2006/relationships/hyperlink" Id="rId26" Target="environment/values.md" TargetMode="External" /><Relationship Type="http://schemas.openxmlformats.org/officeDocument/2006/relationships/hyperlink" Id="rId39" Target="https://17ziele.de/" TargetMode="External" /><Relationship Type="http://schemas.openxmlformats.org/officeDocument/2006/relationships/hyperlink" Id="rId58" Target="https://cogneon.de/lernos/" TargetMode="External" /><Relationship Type="http://schemas.openxmlformats.org/officeDocument/2006/relationships/hyperlink" Id="rId47" Target="https://community.selfscrum.org" TargetMode="External" /><Relationship Type="http://schemas.openxmlformats.org/officeDocument/2006/relationships/hyperlink" Id="rId61" Target="https://creativecommons.org/licenses/by/4.0/deed.de" TargetMode="External" /><Relationship Type="http://schemas.openxmlformats.org/officeDocument/2006/relationships/hyperlink" Id="rId52" Target="https://docs.selfscrum.org" TargetMode="External" /><Relationship Type="http://schemas.openxmlformats.org/officeDocument/2006/relationships/hyperlink" Id="rId53" Target="https://github.com/selfscrum/selfscrum/raw/master/out/SELFSCRUM.pdf" TargetMode="External" /><Relationship Type="http://schemas.openxmlformats.org/officeDocument/2006/relationships/hyperlink" Id="rId50"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2020-06-21T12:38:31Z</dcterms:created>
  <dcterms:modified xsi:type="dcterms:W3CDTF">2020-06-21T12:38:31Z</dcterms:modified>
</cp:coreProperties>
</file>

<file path=docProps/custom.xml><?xml version="1.0" encoding="utf-8"?>
<Properties xmlns="http://schemas.openxmlformats.org/officeDocument/2006/custom-properties" xmlns:vt="http://schemas.openxmlformats.org/officeDocument/2006/docPropsVTypes"/>
</file>