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CaptionedFigure"/>
      </w:pPr>
      <w:r>
        <w:drawing>
          <wp:inline>
            <wp:extent cx="3183643" cy="799501"/>
            <wp:effectExtent b="0" l="0" r="0" t="0"/>
            <wp:docPr descr="SELFSCRUM Logo" title="" id="1" name="Picture"/>
            <a:graphic>
              <a:graphicData uri="http://schemas.openxmlformats.org/drawingml/2006/picture">
                <pic:pic>
                  <pic:nvPicPr>
                    <pic:cNvPr descr=".gitbook/assets/selfscrum-label.png" id="0" name="Picture"/>
                    <pic:cNvPicPr>
                      <a:picLocks noChangeArrowheads="1" noChangeAspect="1"/>
                    </pic:cNvPicPr>
                  </pic:nvPicPr>
                  <pic:blipFill>
                    <a:blip r:embed="rId21"/>
                    <a:stretch>
                      <a:fillRect/>
                    </a:stretch>
                  </pic:blipFill>
                  <pic:spPr bwMode="auto">
                    <a:xfrm>
                      <a:off x="0" y="0"/>
                      <a:ext cx="3183643" cy="799501"/>
                    </a:xfrm>
                    <a:prstGeom prst="rect">
                      <a:avLst/>
                    </a:prstGeom>
                    <a:noFill/>
                    <a:ln w="9525">
                      <a:noFill/>
                      <a:headEnd/>
                      <a:tailEnd/>
                    </a:ln>
                  </pic:spPr>
                </pic:pic>
              </a:graphicData>
            </a:graphic>
          </wp:inline>
        </w:drawing>
      </w:r>
    </w:p>
    <w:p>
      <w:pPr>
        <w:pStyle w:val="ImageCaption"/>
      </w:pPr>
      <w:r>
        <w:t xml:space="preserve">SELFSCRUM Logo</w:t>
      </w:r>
    </w:p>
    <w:p>
      <w:pPr>
        <w:pStyle w:val="BodyText"/>
      </w:pPr>
      <w:r>
        <w:t xml:space="preserve">SELFSCRUM ist ein Open Source-Betriebssystem für offenes demokratisches Lernen.</w:t>
      </w:r>
    </w:p>
    <w:p>
      <w:pPr>
        <w:pStyle w:val="BodyText"/>
      </w:pPr>
      <w:r>
        <w:t xml:space="preserve">Was heißt das? Wir glauben, dass wir die vereinte Anstrengung vieler brauchen, um kindliches und jugendliches Lernen auf ein neues Niveau zu heben, das der heutigen Zeit und den zukünftigen großen Herausforderungen gerecht wird. Wir sind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auch die gesellschaftlichen Kräfte der aktuellen Nachhaltigkeitsbewegungen, die gelernt haben, sich auf moderne Art und Weise zu organiseren, um ihren Anliegen eine Stimme zu geben, sind ein wichtiger Impulsgeber.</w:t>
      </w:r>
    </w:p>
    <w:p>
      <w:pPr>
        <w:pStyle w:val="BodyText"/>
      </w:pPr>
      <w:r>
        <w:t xml:space="preserve">Die hauptsächliche Basis von SELFSCRUM ist jedoch die konzeptionelle und praktische Erfahrung, die wir beim Aufbau der Freien Schule Ostfriesland gemacht haben. Wir wollen das teilen und weiterentwickeln, was wir gelernt haben, damit möglichst viele den Mut finden, einen ähnlichen Weg zu gehen wie wir. Aber auch wir profitieren von der weiteren Öffnung, weil so viele neue Inspirationen zu uns zurück kehren</w:t>
      </w:r>
    </w:p>
    <w:p>
      <w:pPr>
        <w:pStyle w:val="BodyText"/>
      </w:pPr>
      <w:r>
        <w:t xml:space="preserve">Damit unser Projekt erfolgreich sein kann, benötigen wir Klarheit in den Bereichen</w:t>
      </w:r>
    </w:p>
    <w:p>
      <w:pPr>
        <w:pStyle w:val="Compact"/>
        <w:numPr>
          <w:numId w:val="1001"/>
          <w:ilvl w:val="0"/>
        </w:numPr>
      </w:pPr>
      <w:r>
        <w:t xml:space="preserve">Werte</w:t>
      </w:r>
    </w:p>
    <w:p>
      <w:pPr>
        <w:pStyle w:val="Compact"/>
        <w:numPr>
          <w:numId w:val="1001"/>
          <w:ilvl w:val="0"/>
        </w:numPr>
      </w:pPr>
      <w:r>
        <w:t xml:space="preserve">Lernkonzept</w:t>
      </w:r>
    </w:p>
    <w:p>
      <w:pPr>
        <w:pStyle w:val="Compact"/>
        <w:numPr>
          <w:numId w:val="1001"/>
          <w:ilvl w:val="0"/>
        </w:numPr>
      </w:pPr>
      <w:r>
        <w:t xml:space="preserve">Organisation</w:t>
      </w:r>
    </w:p>
    <w:p>
      <w:pPr>
        <w:pStyle w:val="Compact"/>
        <w:numPr>
          <w:numId w:val="1001"/>
          <w:ilvl w:val="0"/>
        </w:numPr>
      </w:pPr>
      <w:r>
        <w:t xml:space="preserve">Betrieb</w:t>
      </w:r>
    </w:p>
    <w:p>
      <w:pPr>
        <w:pStyle w:val="Compact"/>
        <w:numPr>
          <w:numId w:val="1001"/>
          <w:ilvl w:val="0"/>
        </w:numPr>
      </w:pPr>
      <w:r>
        <w:t xml:space="preserve">Community</w:t>
      </w:r>
    </w:p>
    <w:p>
      <w:pPr>
        <w:pStyle w:val="FirstParagraph"/>
      </w:pPr>
      <w:r>
        <w:t xml:space="preserve">Wir nennen diese Bereiche</w:t>
      </w:r>
      <w:r>
        <w:t xml:space="preserve"> </w:t>
      </w:r>
      <w:hyperlink r:id="rId22">
        <w:r>
          <w:rPr>
            <w:rStyle w:val="Hyperlink"/>
          </w:rPr>
          <w:t xml:space="preserve">“</w:t>
        </w:r>
        <w:r>
          <w:rPr>
            <w:rStyle w:val="Hyperlink"/>
          </w:rPr>
          <w:t xml:space="preserve">Die fünf SELFSCRUM-Dimensionen</w:t>
        </w:r>
        <w:r>
          <w:rPr>
            <w:rStyle w:val="Hyperlink"/>
          </w:rPr>
          <w:t xml:space="preserve">”</w:t>
        </w:r>
      </w:hyperlink>
      <w:r>
        <w:t xml:space="preserve"> </w:t>
      </w:r>
      <w:r>
        <w:t xml:space="preserve">und orierentieren uns daran in Erarbeitung und Redaktion.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dann ein gesamtheitliches Verfahren haben, dass es uns erlaubt, neue Lernräume mit wenig Aufwand zu gründen oder aus herkömmlichen Systemen umzuwandeln.</w:t>
      </w:r>
    </w:p>
    <w:p>
      <w:pPr>
        <w:pStyle w:val="Heading1"/>
      </w:pPr>
      <w:bookmarkStart w:id="23" w:name="roadmap"/>
      <w:r>
        <w:t xml:space="preserve">Roadmap</w:t>
      </w:r>
      <w:bookmarkEnd w:id="23"/>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4" w:name="die-selfscrum-dimensionen"/>
      <w:r>
        <w:t xml:space="preserve">Die SELFSCRUM-Dimensionen</w:t>
      </w:r>
      <w:bookmarkEnd w:id="24"/>
    </w:p>
    <w:p>
      <w:pPr>
        <w:pStyle w:val="FirstParagraph"/>
      </w:pPr>
      <w:r>
        <w:t xml:space="preserve">Für SELFSCRUM haben wir verschiedene Dimensionen definiert, die wir zu klären haben, um unser Modell erfolreich einzusetzen.</w:t>
      </w:r>
    </w:p>
    <w:p>
      <w:pPr>
        <w:pStyle w:val="CaptionedFigure"/>
      </w:pPr>
      <w:r>
        <w:t xml:space="preserve">Dimensionen von SELFSCRUM</w:t>
      </w:r>
    </w:p>
    <w:p>
      <w:pPr>
        <w:pStyle w:val="ImageCaption"/>
      </w:pPr>
      <w:r>
        <w:t xml:space="preserve">Dimensionen von SELFSCRUM</w:t>
      </w:r>
    </w:p>
    <w:p>
      <w:pPr>
        <w:pStyle w:val="Heading2"/>
      </w:pPr>
      <w:bookmarkStart w:id="25" w:name="werte---leitlinien-unserer-entwicklung"/>
      <w:r>
        <w:t xml:space="preserve">Werte - Leitlinien unserer Entwicklung</w:t>
      </w:r>
      <w:bookmarkEnd w:id="25"/>
    </w:p>
    <w:p>
      <w:pPr>
        <w:pStyle w:val="FirstParagraph"/>
      </w:pPr>
      <w:r>
        <w:t xml:space="preserve">Welche</w:t>
      </w:r>
      <w:r>
        <w:t xml:space="preserve"> </w:t>
      </w:r>
      <w:r>
        <w:t xml:space="preserve">“</w:t>
      </w:r>
      <w:r>
        <w:t xml:space="preserve">Verfassung</w:t>
      </w:r>
      <w:r>
        <w:t xml:space="preserve">”</w:t>
      </w:r>
      <w:r>
        <w:t xml:space="preserve"> </w:t>
      </w:r>
      <w:r>
        <w:t xml:space="preserve">geben wir unserem Vorhaben? Welche Orientierung wollen wir nutzen, um in Zweifelsfragen gut entscheiden zu können? Wir haben uns bei der Schulgründung viel um die Grundwerte Gedanken gemacht. Diese Grundwerte sind auch für SELFSCRUM weiterhin gültig und relevant. Wir haben sie hier angepasst für die Gestaltung des Entwicklungsprozesses.</w:t>
      </w:r>
    </w:p>
    <w:p>
      <w:pPr>
        <w:pStyle w:val="BodyText"/>
      </w:pPr>
      <w:r>
        <w:t xml:space="preserve">Mehr dazu unter</w:t>
      </w:r>
      <w:r>
        <w:t xml:space="preserve"> </w:t>
      </w:r>
      <w:r>
        <w:t xml:space="preserve">“</w:t>
      </w:r>
      <w:hyperlink r:id="rId26">
        <w:r>
          <w:rPr>
            <w:rStyle w:val="Hyperlink"/>
          </w:rPr>
          <w:t xml:space="preserve">Unsere Grundwerte</w:t>
        </w:r>
      </w:hyperlink>
      <w:r>
        <w:t xml:space="preserve">”</w:t>
      </w:r>
      <w:r>
        <w:t xml:space="preserve">.</w:t>
      </w:r>
    </w:p>
    <w:p>
      <w:pPr>
        <w:pStyle w:val="Heading2"/>
      </w:pPr>
      <w:bookmarkStart w:id="27" w:name="Xe6b90dba7a7ed687fe1575d5a922dd6e30661a0"/>
      <w:r>
        <w:t xml:space="preserve">Lernkonzept - das Basiskonzept für die Schulentwicklung</w:t>
      </w:r>
      <w:bookmarkEnd w:id="27"/>
    </w:p>
    <w:p>
      <w:pPr>
        <w:pStyle w:val="FirstParagraph"/>
      </w:pPr>
      <w:r>
        <w:t xml:space="preserve">Das Lernkonzept ist ein wichtiger Baustein bei SELFSCRUM. In unserer Schule hieß es noch Schulkonzept und begann als Kopie einer anderen Schule, die wir</w:t>
      </w:r>
      <w:r>
        <w:t xml:space="preserve"> </w:t>
      </w:r>
      <w:r>
        <w:t xml:space="preserve">“</w:t>
      </w:r>
      <w:r>
        <w:t xml:space="preserve">irgendwie</w:t>
      </w:r>
      <w:r>
        <w:t xml:space="preserve">”</w:t>
      </w:r>
      <w:r>
        <w:t xml:space="preserve"> </w:t>
      </w:r>
      <w:r>
        <w:t xml:space="preserve">gut fanden. Es hat nahezu ein halbes Jahr intensiver Workshops und Diskussionen gedauert, bis wir uns von dieser Kopiervorlage lösen konnten und ein eigenes Konzept auf die Beine gestellt haben. Uns hat das gezeigt, dass bei solchen wichtigen Vorhaben die eigene Auseinansersetzung, das eigene Lernen nicht abgekürzt oder übersprungen werden kann. Daher wollen wir das SELFSCRUM-Konzept auf möglichst breiter Basis aufstellen, so dass viele daran mitarbeiten können und vielleicht schon vorbereitet in die eigene Gründungsphase starten.</w:t>
      </w:r>
    </w:p>
    <w:p>
      <w:pPr>
        <w:pStyle w:val="BodyText"/>
      </w:pPr>
      <w:r>
        <w:t xml:space="preserve">Eine weitere wesentliche Funktion des Lernkonzepts ist der Nachweis der Gesetzeskonformität des Schulvorhabens. Die Schulbehörden der Länder verlangen in der Regel eine schriftliche Ausarbeitung, wie die Andersartigkeit gleichwertig zum Schulgesetz gestaltet werden wird. Das mag manchmal widersprüchlich oder sogar feindlich anmuten. Uns hat jedoch die Kritik der Behörden auch geholfen, besser zu werden und Lücken in unserem Konzept zu schließen. Wir haben im Verlauf der Zeit bemerkt, dass immer mehr Konzepte von Gründungsinitiativen eingereicht werden und die Behörden immer kompetenter darauf reagieren. Von daher kann es nicht schaden, mit der Zeit einen Standard-Konzeptions-Kern herauszubilden, der nicht jedes Mal individuell mühselig verhandelt werden muss.</w:t>
      </w:r>
    </w:p>
    <w:p>
      <w:pPr>
        <w:pStyle w:val="BodyText"/>
      </w:pPr>
      <w:r>
        <w:t xml:space="preserve">Das</w:t>
      </w:r>
      <w:r>
        <w:t xml:space="preserve"> </w:t>
      </w:r>
      <w:hyperlink r:id="rId28">
        <w:r>
          <w:rPr>
            <w:rStyle w:val="Hyperlink"/>
          </w:rPr>
          <w:t xml:space="preserve">Lernkonzept</w:t>
        </w:r>
      </w:hyperlink>
      <w:r>
        <w:t xml:space="preserve"> </w:t>
      </w:r>
      <w:r>
        <w:t xml:space="preserve">setzt in seiner ersten Version stark auf projektbasiertes Lernen, da wir dieses Konzept in unserer kommenden Oberschule verstärkt einsetzen wollen. Natürlich sind hier auch andere Lernformen denkbar. Wir freuen uns über eine konstruktive Erarbeitung in der Community. Ein großer Teil dieser Dokumentation beschäftigt sich mit dem Lernkonzept.</w:t>
      </w:r>
    </w:p>
    <w:p>
      <w:pPr>
        <w:pStyle w:val="Heading2"/>
      </w:pPr>
      <w:bookmarkStart w:id="29" w:name="X9d5e9922a5a42463d733927c705db818f99b312"/>
      <w:r>
        <w:t xml:space="preserve">Organisation - Strukturen, Rollen und Prozesse für den Alltag</w:t>
      </w:r>
      <w:bookmarkEnd w:id="29"/>
    </w:p>
    <w:p>
      <w:pPr>
        <w:pStyle w:val="FirstParagraph"/>
      </w:pPr>
      <w:r>
        <w:t xml:space="preserve">Ein Lernkonzept ist erstmal Theorie - das haben wir am ersten Tag unserer neuen Schule auch erfahren. Vieles läuft in der Praxis ganz anders, als es ursprünglich vorgesehen war. Da hilft es sehr, wenn die Organisation klar aufgestellt ist und genau zwischen Regelbetrieb und Ausnahmen unterscheiden kann. Das Ziel ist, den Regelbetrieb so</w:t>
      </w:r>
      <w:r>
        <w:t xml:space="preserve"> </w:t>
      </w:r>
      <w:r>
        <w:t xml:space="preserve">“</w:t>
      </w:r>
      <w:r>
        <w:t xml:space="preserve">automatisch</w:t>
      </w:r>
      <w:r>
        <w:t xml:space="preserve">”</w:t>
      </w:r>
      <w:r>
        <w:t xml:space="preserve"> </w:t>
      </w:r>
      <w:r>
        <w:t xml:space="preserve">wie möglich zu organisieren, damit den Lernbegleitern viel Zeit für die Schüler*innen bleibt und Ausnahmen so behandelt werden, dass sie zu neuen Einsichten und verbesserten Abläufen führen-</w:t>
      </w:r>
    </w:p>
    <w:p>
      <w:pPr>
        <w:pStyle w:val="BodyText"/>
      </w:pPr>
      <w:r>
        <w:t xml:space="preserve">Hier ist zugegebenermaßen noch viel Luft nach oben. Wir haben an der freien Schule Ostfriesland schon einige Verwaltungsprozesse schlank und digital aufgesetzt, es kann jedoch noch vieles verbessert werden. Hier schauen wir besonders aufmerksam auf</w:t>
      </w:r>
      <w:r>
        <w:t xml:space="preserve"> </w:t>
      </w:r>
      <w:r>
        <w:t xml:space="preserve">“</w:t>
      </w:r>
      <w:r>
        <w:t xml:space="preserve">Best Practices</w:t>
      </w:r>
      <w:r>
        <w:t xml:space="preserve">”</w:t>
      </w:r>
      <w:r>
        <w:t xml:space="preserve"> </w:t>
      </w:r>
      <w:r>
        <w:t xml:space="preserve">von anderen Stellen wie zum Beispiel Unternehmen und anderen selbstorganisierten Entwicklungsprozessen.</w:t>
      </w:r>
    </w:p>
    <w:p>
      <w:pPr>
        <w:pStyle w:val="Heading2"/>
      </w:pPr>
      <w:bookmarkStart w:id="30" w:name="Xa3858dffc349fe2b6a1386c752fb298ece3a72a"/>
      <w:r>
        <w:t xml:space="preserve">Betrieb - Bereitstellung von Ressourcen und Kompetenzen</w:t>
      </w:r>
      <w:bookmarkEnd w:id="30"/>
    </w:p>
    <w:p>
      <w:pPr>
        <w:pStyle w:val="FirstParagraph"/>
      </w:pPr>
      <w:r>
        <w:t xml:space="preserve">Wie</w:t>
      </w:r>
      <w:r>
        <w:t xml:space="preserve"> </w:t>
      </w:r>
      <w:r>
        <w:t xml:space="preserve">“</w:t>
      </w:r>
      <w:r>
        <w:t xml:space="preserve">läuft</w:t>
      </w:r>
      <w:r>
        <w:t xml:space="preserve">”</w:t>
      </w:r>
      <w:r>
        <w:t xml:space="preserve"> </w:t>
      </w:r>
      <w:r>
        <w:t xml:space="preserve">denn so eine Schule? Sicher mit vielen engagierten Menschen und viel Improvisationstalent. Die Anfangs-Euphorie verschwindet oft in aufreibenden Routine-Arbeiten, die nicht gut organisiert sind. Sei es die Protokollierung der Lernergebnisse, die datenschutzkonforme Verwaltung der Schülerinformationen oder auch die Buchführung und die Spendenorganisation.</w:t>
      </w:r>
    </w:p>
    <w:p>
      <w:pPr>
        <w:pStyle w:val="BodyText"/>
      </w:pPr>
      <w:r>
        <w:t xml:space="preserve">Und natürlich hängt hier sehr viel von einer geschickten Wahl der IT-Systeme ab. Wir können es als Segen empfinden, dass wir mit den freien Lernkonzepten meistens nicht in die Standard-Schul-Software hineinpassen! So müssen wir zwar mehr selber in dieses Thema investieren, bekommen aber eine schlanke Unterstützung nach Maß. Wo immer es geht, wollen wir mit Open Source Technologien arbeiten, um die Abhängigkeit von kommerziellen Anbietern so klein wie möglich zu halten. Nicht nur aus Kostengründen, sondern auch, weil wir uns selber vorbehalten, zu entscheiden, was gut für uns ist und wer mit unseren Daten arbeiten darf.</w:t>
      </w:r>
    </w:p>
    <w:p>
      <w:pPr>
        <w:pStyle w:val="BodyText"/>
      </w:pPr>
      <w:hyperlink r:id="rId31">
        <w:r>
          <w:rPr>
            <w:rStyle w:val="Hyperlink"/>
          </w:rPr>
          <w:t xml:space="preserve">Hier</w:t>
        </w:r>
      </w:hyperlink>
      <w:r>
        <w:t xml:space="preserve"> </w:t>
      </w:r>
      <w:r>
        <w:t xml:space="preserve">kann natürlich noch viel aufgebaut werden und wir freuen uns auf die Techies in der Community!</w:t>
      </w:r>
    </w:p>
    <w:p>
      <w:pPr>
        <w:pStyle w:val="Heading2"/>
      </w:pPr>
      <w:bookmarkStart w:id="32" w:name="X423ee59c033bf182a14c08029d874a80631094e"/>
      <w:r>
        <w:t xml:space="preserve">Community - Methodische Entwicklung als Open Source</w:t>
      </w:r>
      <w:bookmarkEnd w:id="32"/>
    </w:p>
    <w:p>
      <w:pPr>
        <w:pStyle w:val="FirstParagraph"/>
      </w:pPr>
      <w:r>
        <w:t xml:space="preserve">SELFSCRUM ist vor allem aus diesem Grund entstanden:</w:t>
      </w:r>
      <w:r>
        <w:t xml:space="preserve"> </w:t>
      </w:r>
      <w:r>
        <w:rPr>
          <w:b/>
        </w:rPr>
        <w:t xml:space="preserve">Wir wollen offene, freie Konzepte und Systeme für jeden, der sie nutzen will.</w:t>
      </w:r>
      <w:r>
        <w:t xml:space="preserve"> </w:t>
      </w:r>
      <w:r>
        <w:t xml:space="preserve">Das ist für ein entscheidender Faktor für die freie Entwickung. Zu schnell gerät man in Abhängigkeiten von kommerziellen Interessen, so gut wie sie vielleicht auch ursprünglich gemeint gewesen sind. Wer auch immer für Konzepte und Systeme Geld verlangt, wird früher oder später etwas tun müssen, um sich vom Markt abzuheben. Das heißt entweder, Geld zu inverstieren, was dann über Gebühren oder Lizenzen mit Gewinn wieder zurückkommen muss, oder es bedeutet die Erfindung besonderer Methoden und Techniken, die dann</w:t>
      </w:r>
      <w:r>
        <w:t xml:space="preserve"> </w:t>
      </w:r>
      <w:r>
        <w:t xml:space="preserve">“</w:t>
      </w:r>
      <w:r>
        <w:t xml:space="preserve">geheim</w:t>
      </w:r>
      <w:r>
        <w:t xml:space="preserve">”</w:t>
      </w:r>
      <w:r>
        <w:t xml:space="preserve"> </w:t>
      </w:r>
      <w:r>
        <w:t xml:space="preserve">gehalten werden müssen, um sich Nachahmer und Trittbrettfahrer vom Leib zu halten. Auch hier ist eine Barriere zu den Nutzer*n dieser Erfindungen vorhanden, die dann wiederum monetarisiert wird oder zumindest über Vertraulichkeitsvereinbarungen und Vertragsstrafen die weitere Verbreitung von guten Lösungen verhindert. Daher setzen wir wo immer es geht auf Open Source. Was ursprünglich als Konzept zur Emanzipation von IT Herstellern begann, hat inzwischen viele Lebensbereiche erreicht und zeigt dort seine positive Wirkung.</w:t>
      </w:r>
    </w:p>
    <w:p>
      <w:pPr>
        <w:pStyle w:val="BodyText"/>
      </w:pPr>
      <w:r>
        <w:t xml:space="preserve">Mehr dazu unter</w:t>
      </w:r>
      <w:r>
        <w:t xml:space="preserve"> </w:t>
      </w:r>
      <w:hyperlink r:id="rId33">
        <w:r>
          <w:rPr>
            <w:rStyle w:val="Hyperlink"/>
          </w:rPr>
          <w:t xml:space="preserve">“</w:t>
        </w:r>
        <w:r>
          <w:rPr>
            <w:rStyle w:val="Hyperlink"/>
          </w:rPr>
          <w:t xml:space="preserve">Community</w:t>
        </w:r>
        <w:r>
          <w:rPr>
            <w:rStyle w:val="Hyperlink"/>
          </w:rPr>
          <w:t xml:space="preserve">”</w:t>
        </w:r>
      </w:hyperlink>
      <w:r>
        <w:t xml:space="preserve">.</w:t>
      </w:r>
    </w:p>
    <w:p>
      <w:pPr>
        <w:pStyle w:val="Heading1"/>
      </w:pPr>
      <w:bookmarkStart w:id="34" w:name="unsere-grundwerte"/>
      <w:r>
        <w:t xml:space="preserve">Unsere Grundwerte</w:t>
      </w:r>
      <w:bookmarkEnd w:id="34"/>
    </w:p>
    <w:p>
      <w:pPr>
        <w:pStyle w:val="CaptionedFigure"/>
      </w:pPr>
      <w:r>
        <w:t xml:space="preserve">Die wichtigsten Grundsätze unserer Arbeit</w:t>
      </w:r>
    </w:p>
    <w:p>
      <w:pPr>
        <w:pStyle w:val="ImageCaption"/>
      </w:pPr>
      <w:r>
        <w:t xml:space="preserve">Die wichtigsten Grundsätze unserer Arbeit</w:t>
      </w:r>
    </w:p>
    <w:p>
      <w:pPr>
        <w:pStyle w:val="Heading2"/>
      </w:pPr>
      <w:bookmarkStart w:id="35" w:name="wertschätzung---jeder-wird-wahrgenommen"/>
      <w:r>
        <w:t xml:space="preserve">Wertschätzung - Jede*r wird wahrgenommen</w:t>
      </w:r>
      <w:bookmarkEnd w:id="35"/>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BodyText"/>
      </w:pPr>
      <w:r>
        <w:t xml:space="preserve">Dies ist auch für die Gestaltung von Organisationen von besonderer Wichtigkeit. Wie schnell schleicht sich</w:t>
      </w:r>
      <w:r>
        <w:t xml:space="preserve"> </w:t>
      </w:r>
      <w:r>
        <w:t xml:space="preserve">“</w:t>
      </w:r>
      <w:r>
        <w:t xml:space="preserve">Der Prozess muss erfüllt sein</w:t>
      </w:r>
      <w:r>
        <w:t xml:space="preserve">”</w:t>
      </w:r>
      <w:r>
        <w:t xml:space="preserve"> </w:t>
      </w:r>
      <w:r>
        <w:t xml:space="preserve">in die Beziehungen und wie oft ersetzt ein Formular einen Dialog? Wirt setzen uns zum Ziel, die menschlichen Kapazitäten so viel wie es geht zum Arbeiten mit Menschen zu nutzen und alles, was sich automatisieren lässt, von Maschinen erledigen zu lassen.</w:t>
      </w:r>
    </w:p>
    <w:p>
      <w:pPr>
        <w:pStyle w:val="Heading2"/>
      </w:pPr>
      <w:bookmarkStart w:id="36" w:name="X659f602a799c8c5c6bff8272896d6d966bcaef0"/>
      <w:r>
        <w:t xml:space="preserve">Offenheit - Jede*r verhält sich ehrlich, klar, authentisch</w:t>
      </w:r>
      <w:bookmarkEnd w:id="36"/>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BodyText"/>
      </w:pPr>
      <w:r>
        <w:t xml:space="preserve">Offenheit heißt für uns auch, dass wir die Entwicklung von Lernprozessen als Teil der gesellschaftlichen Öffentlichkeit sehen. Jeder sollte jederzeit Zugriff auf die Entwicklungsprozesse und die Akteure haben und selber Teil dieser Entwicklungsgemeinschaft werden können. Das umfasst für uns auch alle methodischen Grundlagen und Arbeitsergebnisse, die wir für Dritte zur Verfügung stellen wollen. Ein seit Jahren bewährter Mechanismus ist dafür Open Source.</w:t>
      </w:r>
    </w:p>
    <w:p>
      <w:pPr>
        <w:pStyle w:val="Heading2"/>
      </w:pPr>
      <w:bookmarkStart w:id="37" w:name="Xce1825ae56439460f4cb8c534383fc344ce4349"/>
      <w:r>
        <w:t xml:space="preserve">Kompetenzen - Jede*r entwickelt sich individuell</w:t>
      </w:r>
      <w:bookmarkEnd w:id="37"/>
    </w:p>
    <w:p>
      <w:pPr>
        <w:pStyle w:val="FirstParagraph"/>
      </w:pPr>
      <w:r>
        <w:t xml:space="preserve">Wir ermöglichen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neben der Fähigkeit zum verantwortlichen Umgang mit den Grundwerden auch Zuversicht, Selbstbewusstsein, denken und kommunizieren können, Führung übernehmen können und Verantwortung für die Gestaltung des eigenen Lebens übernehmen können.</w:t>
      </w:r>
    </w:p>
    <w:p>
      <w:pPr>
        <w:pStyle w:val="Heading2"/>
      </w:pPr>
      <w:bookmarkStart w:id="38" w:name="bildung---jeder-handelt-relevant"/>
      <w:r>
        <w:t xml:space="preserve">Bildung - Jede*r handelt relevant</w:t>
      </w:r>
      <w:bookmarkEnd w:id="38"/>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Entwickler des Lernraums haben die Aufgabe, die Rahmenbedingungen dafür zu gestalten. Wir stellen den Raum zur Verfügung, in dem das natürliche Lernen stattfinden kann. Dieser Raum ist weitläufig gestaltet, damit die Freiheit nicht verloren geht. Er wird nur durch unsere Grundwerte begrenzt und wir gestalten ihn anhand unserer Leitlinien.</w:t>
      </w:r>
    </w:p>
    <w:p>
      <w:pPr>
        <w:pStyle w:val="Heading1"/>
      </w:pPr>
      <w:bookmarkStart w:id="39" w:name="das-selfscrum-lernkonzept"/>
      <w:r>
        <w:t xml:space="preserve">Das SELFSCRUM Lernkonzept</w:t>
      </w:r>
      <w:bookmarkEnd w:id="39"/>
    </w:p>
    <w:p>
      <w:pPr>
        <w:pStyle w:val="FirstParagraph"/>
      </w:pPr>
      <w:r>
        <w:t xml:space="preserve">Das SELFSCRUM Lernmodell ist vor allem ein methodisches Rahmenwerk. Wir glauben nicht an künstlich hergestellte</w:t>
      </w:r>
      <w:r>
        <w:t xml:space="preserve"> </w:t>
      </w:r>
      <w:r>
        <w:t xml:space="preserve">“</w:t>
      </w:r>
      <w:r>
        <w:t xml:space="preserve">Lernwelten</w:t>
      </w:r>
      <w:r>
        <w:t xml:space="preserve">”</w:t>
      </w:r>
      <w:r>
        <w:t xml:space="preserve"> </w:t>
      </w:r>
      <w:r>
        <w:t xml:space="preserve">- es gibt genug Gelegenheiten, in der echten Welt zu lernen, und es gibt genug Herausforderungen, die unsere moderne Gesellschaft hervorgerufen hat und die wir und vor allem unsere Kinder und Enkel zu lösen haben.</w:t>
      </w:r>
    </w:p>
    <w:p>
      <w:pPr>
        <w:pStyle w:val="Heading2"/>
      </w:pPr>
      <w:bookmarkStart w:id="40" w:name="inhalte"/>
      <w:r>
        <w:t xml:space="preserve">Inhalte</w:t>
      </w:r>
      <w:bookmarkEnd w:id="40"/>
    </w:p>
    <w:p>
      <w:pPr>
        <w:pStyle w:val="FirstParagraph"/>
      </w:pPr>
      <w:r>
        <w:t xml:space="preserve">Wir brauchen jedoch auch eine inhatliche Fokussierung, die nicht zu eng gefasst ist, damit echtes Lernen entstehen kann und die nicht zu weit, damit die Lernprozesse sich nicht in Beliebigkeit verlieren. Wir haben daher die nächsten Lernzyklen auf die</w:t>
      </w:r>
      <w:r>
        <w:t xml:space="preserve"> </w:t>
      </w:r>
      <w:hyperlink r:id="rId41">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2"/>
      </w:pPr>
      <w:bookmarkStart w:id="42" w:name="projekt-rahmen"/>
      <w:r>
        <w:t xml:space="preserve">Projekt-Rahmen</w:t>
      </w:r>
      <w:bookmarkEnd w:id="42"/>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2"/>
      </w:pPr>
      <w:bookmarkStart w:id="43" w:name="takt"/>
      <w:r>
        <w:t xml:space="preserve">Takt</w:t>
      </w:r>
      <w:bookmarkEnd w:id="43"/>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Heading2"/>
      </w:pPr>
      <w:bookmarkStart w:id="44" w:name="stakeholder"/>
      <w:r>
        <w:t xml:space="preserve">Stakeholder</w:t>
      </w:r>
      <w:bookmarkEnd w:id="44"/>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2"/>
          <w:ilvl w:val="0"/>
        </w:numPr>
      </w:pPr>
      <w:r>
        <w:t xml:space="preserve">Die (jungen) Lernenden selbst</w:t>
      </w:r>
    </w:p>
    <w:p>
      <w:pPr>
        <w:pStyle w:val="Compact"/>
        <w:numPr>
          <w:numId w:val="1002"/>
          <w:ilvl w:val="0"/>
        </w:numPr>
      </w:pPr>
      <w:r>
        <w:t xml:space="preserve">Lehrende innerhalb der Organisation</w:t>
      </w:r>
    </w:p>
    <w:p>
      <w:pPr>
        <w:pStyle w:val="Compact"/>
        <w:numPr>
          <w:numId w:val="1002"/>
          <w:ilvl w:val="0"/>
        </w:numPr>
      </w:pPr>
      <w:r>
        <w:t xml:space="preserve">Lehrende außerhalb der Organisation</w:t>
      </w:r>
    </w:p>
    <w:p>
      <w:pPr>
        <w:pStyle w:val="Compact"/>
        <w:numPr>
          <w:numId w:val="1002"/>
          <w:ilvl w:val="0"/>
        </w:numPr>
      </w:pPr>
      <w:r>
        <w:t xml:space="preserve">Eltern</w:t>
      </w:r>
    </w:p>
    <w:p>
      <w:pPr>
        <w:pStyle w:val="Compact"/>
        <w:numPr>
          <w:numId w:val="1002"/>
          <w:ilvl w:val="0"/>
        </w:numPr>
      </w:pPr>
      <w:r>
        <w:t xml:space="preserve">Andere Lernorganisationen</w:t>
      </w:r>
    </w:p>
    <w:p>
      <w:pPr>
        <w:pStyle w:val="Compact"/>
        <w:numPr>
          <w:numId w:val="1002"/>
          <w:ilvl w:val="0"/>
        </w:numPr>
      </w:pPr>
      <w:r>
        <w:t xml:space="preserve">Die SELFSCRUM Community</w:t>
      </w:r>
    </w:p>
    <w:p>
      <w:pPr>
        <w:pStyle w:val="Compact"/>
        <w:numPr>
          <w:numId w:val="1002"/>
          <w:ilvl w:val="0"/>
        </w:numPr>
      </w:pPr>
      <w:r>
        <w:t xml:space="preserve">Die Normenverantwortlichen</w:t>
      </w:r>
    </w:p>
    <w:p>
      <w:pPr>
        <w:pStyle w:val="Compact"/>
        <w:numPr>
          <w:numId w:val="1002"/>
          <w:ilvl w:val="0"/>
        </w:numPr>
      </w:pPr>
      <w:r>
        <w:t xml:space="preserve">Zunächst unbeteiligte Dritte</w:t>
      </w:r>
    </w:p>
    <w:p>
      <w:pPr>
        <w:pStyle w:val="Compact"/>
        <w:numPr>
          <w:numId w:val="1002"/>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1"/>
      </w:pPr>
      <w:bookmarkStart w:id="45" w:name="überblick-zu-lernkonzept-betreiben"/>
      <w:r>
        <w:t xml:space="preserve">Überblick zu</w:t>
      </w:r>
      <w:r>
        <w:t xml:space="preserve"> </w:t>
      </w:r>
      <w:r>
        <w:t xml:space="preserve">“</w:t>
      </w:r>
      <w:r>
        <w:t xml:space="preserve">Lernkonzept betreiben</w:t>
      </w:r>
      <w:r>
        <w:t xml:space="preserve">”</w:t>
      </w:r>
      <w:bookmarkEnd w:id="45"/>
    </w:p>
    <w:p>
      <w:pPr>
        <w:pStyle w:val="FirstParagraph"/>
      </w:pPr>
      <w:r>
        <w:t xml:space="preserve">Wie wird das Konzept organisatorisch umgesetzt und was lernen wir daraus?</w:t>
      </w:r>
    </w:p>
    <w:p>
      <w:pPr>
        <w:pStyle w:val="Heading1"/>
      </w:pPr>
      <w:bookmarkStart w:id="46" w:name="tools"/>
      <w:r>
        <w:t xml:space="preserve">Tools</w:t>
      </w:r>
      <w:bookmarkEnd w:id="46"/>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1"/>
      </w:pPr>
      <w:bookmarkStart w:id="47" w:name="miro"/>
      <w:r>
        <w:t xml:space="preserve">miro</w:t>
      </w:r>
      <w:bookmarkEnd w:id="47"/>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48" w:name="das-selfscrum-entwicklungsmodell"/>
      <w:r>
        <w:t xml:space="preserve">Das SELFSCRUM Entwicklungsmodell</w:t>
      </w:r>
      <w:bookmarkEnd w:id="48"/>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w:t>
      </w:r>
      <w:r>
        <w:t xml:space="preserve"> </w:t>
      </w:r>
      <w:hyperlink r:id="rId49">
        <w:r>
          <w:rPr>
            <w:rStyle w:val="Hyperlink"/>
          </w:rPr>
          <w:t xml:space="preserve">community.selfscrum.org</w:t>
        </w:r>
      </w:hyperlink>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3"/>
          <w:ilvl w:val="0"/>
        </w:numPr>
      </w:pPr>
      <w:r>
        <w:t xml:space="preserve">Sammeln</w:t>
      </w:r>
    </w:p>
    <w:p>
      <w:pPr>
        <w:pStyle w:val="Compact"/>
        <w:numPr>
          <w:numId w:val="1003"/>
          <w:ilvl w:val="0"/>
        </w:numPr>
      </w:pPr>
      <w:r>
        <w:t xml:space="preserve">Verarbeiten</w:t>
      </w:r>
    </w:p>
    <w:p>
      <w:pPr>
        <w:pStyle w:val="Compact"/>
        <w:numPr>
          <w:numId w:val="1003"/>
          <w:ilvl w:val="0"/>
        </w:numPr>
      </w:pPr>
      <w:r>
        <w:t xml:space="preserve">Veröffentlichen</w:t>
      </w:r>
    </w:p>
    <w:p>
      <w:pPr>
        <w:pStyle w:val="Compact"/>
        <w:numPr>
          <w:numId w:val="1003"/>
          <w:ilvl w:val="0"/>
        </w:numPr>
      </w:pPr>
      <w:r>
        <w:t xml:space="preserve">Reflektieren</w:t>
      </w:r>
    </w:p>
    <w:p>
      <w:pPr>
        <w:pStyle w:val="FirstParagraph"/>
      </w:pPr>
      <w:r>
        <w:t xml:space="preserve">Einen konkreten, getakteten Prozess gibt es momentan leider noch nicht. Wer hier Aufbauarbeit leisten möchte, ist herzlich willkommen!</w:t>
      </w:r>
    </w:p>
    <w:p>
      <w:pPr>
        <w:pStyle w:val="Heading2"/>
      </w:pPr>
      <w:bookmarkStart w:id="50" w:name="sammeln"/>
      <w:r>
        <w:t xml:space="preserve">Sammeln</w:t>
      </w:r>
      <w:bookmarkEnd w:id="50"/>
    </w:p>
    <w:p>
      <w:pPr>
        <w:pStyle w:val="FirstParagraph"/>
      </w:pPr>
      <w:r>
        <w:t xml:space="preserve">Wer Ideen oder Konzepte hat und diese hier teilen möchte, kann dies gerne in der Themenliste der Community tun. Wir kategorisieren unsere Diskussionen anhand der fünf SELFSCRUM Dimensionen.</w:t>
      </w:r>
    </w:p>
    <w:p>
      <w:pPr>
        <w:pStyle w:val="BodyText"/>
      </w:pPr>
      <w:r>
        <w:t xml:space="preserve">Wir veranstalten regelmäßige Community-Treffen per remote Video. die dem Austausch über das Forum hinweg dienen. Schließlich arbeitet man am besten zusammen, wenn man sich kennt.</w:t>
      </w:r>
    </w:p>
    <w:p>
      <w:pPr>
        <w:pStyle w:val="Heading2"/>
      </w:pPr>
      <w:bookmarkStart w:id="51" w:name="verarbeiten"/>
      <w:r>
        <w:t xml:space="preserve">Verarbeiten</w:t>
      </w:r>
      <w:bookmarkEnd w:id="51"/>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52">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2"/>
      </w:pPr>
      <w:bookmarkStart w:id="53" w:name="veröffentlichen"/>
      <w:r>
        <w:t xml:space="preserve">Veröffentlichen</w:t>
      </w:r>
      <w:bookmarkEnd w:id="53"/>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54">
        <w:r>
          <w:rPr>
            <w:rStyle w:val="Hyperlink"/>
          </w:rPr>
          <w:t xml:space="preserve">docs.selfscrum.org</w:t>
        </w:r>
      </w:hyperlink>
      <w:r>
        <w:t xml:space="preserve">.</w:t>
      </w:r>
    </w:p>
    <w:p>
      <w:pPr>
        <w:pStyle w:val="BodyText"/>
      </w:pPr>
      <w:r>
        <w:t xml:space="preserve">Als PDF-Version kann das Dokument</w:t>
      </w:r>
      <w:r>
        <w:t xml:space="preserve"> </w:t>
      </w:r>
      <w:hyperlink r:id="rId55">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56">
        <w:r>
          <w:rPr>
            <w:rStyle w:val="Hyperlink"/>
          </w:rPr>
          <w:t xml:space="preserve">Open Source Lizenz</w:t>
        </w:r>
      </w:hyperlink>
      <w:r>
        <w:t xml:space="preserve">.</w:t>
      </w:r>
    </w:p>
    <w:p>
      <w:pPr>
        <w:pStyle w:val="BodyText"/>
      </w:pPr>
      <w:r>
        <w:t xml:space="preserve">Ein paar offene Baustellen sorgen leider noch dafür, dass die meisten Bilder der Online-Version nicht in den erzeugten Dokumenten auftauchen. Ich bitte um Verständnis und Geduld.</w:t>
      </w:r>
    </w:p>
    <w:p>
      <w:pPr>
        <w:pStyle w:val="Heading2"/>
      </w:pPr>
      <w:bookmarkStart w:id="57" w:name="reflektieren"/>
      <w:r>
        <w:t xml:space="preserve">Reflektieren</w:t>
      </w:r>
      <w:bookmarkEnd w:id="57"/>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58" w:name="überblick-zum-anhang"/>
      <w:r>
        <w:t xml:space="preserve">Überblick zum Anhang</w:t>
      </w:r>
      <w:bookmarkEnd w:id="58"/>
    </w:p>
    <w:p>
      <w:pPr>
        <w:pStyle w:val="FirstParagraph"/>
      </w:pPr>
      <w:r>
        <w:t xml:space="preserve">Was ist wichtig und passte nicht in den Text?</w:t>
      </w:r>
    </w:p>
    <w:p>
      <w:pPr>
        <w:pStyle w:val="Heading1"/>
      </w:pPr>
      <w:bookmarkStart w:id="59" w:name="links"/>
      <w:r>
        <w:t xml:space="preserve">Links</w:t>
      </w:r>
      <w:bookmarkEnd w:id="59"/>
    </w:p>
    <w:p>
      <w:pPr>
        <w:pStyle w:val="Compact"/>
        <w:numPr>
          <w:numId w:val="1004"/>
          <w:ilvl w:val="0"/>
        </w:numPr>
      </w:pPr>
      <w:hyperlink r:id="rId60">
        <w:r>
          <w:rPr>
            <w:rStyle w:val="Hyperlink"/>
          </w:rPr>
          <w:t xml:space="preserve">lernos.org</w:t>
        </w:r>
      </w:hyperlink>
    </w:p>
    <w:p>
      <w:pPr>
        <w:pStyle w:val="Heading1"/>
      </w:pPr>
      <w:bookmarkStart w:id="61" w:name="lizenz"/>
      <w:r>
        <w:t xml:space="preserve">Lizenz</w:t>
      </w:r>
      <w:bookmarkEnd w:id="61"/>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62"/>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5"/>
          <w:ilvl w:val="0"/>
        </w:numPr>
      </w:pPr>
      <w:r>
        <w:t xml:space="preserve">Teilen — das Material in jedwedem Format oder Medium vervielfältigen und weiterverbreiten</w:t>
      </w:r>
    </w:p>
    <w:p>
      <w:pPr>
        <w:pStyle w:val="Compact"/>
        <w:numPr>
          <w:numId w:val="1005"/>
          <w:ilvl w:val="0"/>
        </w:numPr>
      </w:pPr>
      <w:r>
        <w:t xml:space="preserve">Bearbeiten — das Material remixen, verändern und darauf aufbauen</w:t>
      </w:r>
    </w:p>
    <w:p>
      <w:pPr>
        <w:pStyle w:val="Compact"/>
        <w:numPr>
          <w:numId w:val="1005"/>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63">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62" Target="media/rId62.png" /><Relationship Type="http://schemas.openxmlformats.org/officeDocument/2006/relationships/hyperlink" Id="rId56" Target="../appendix/license.md" TargetMode="External" /><Relationship Type="http://schemas.openxmlformats.org/officeDocument/2006/relationships/hyperlink" Id="rId31" Target="../betrieb/betrieb.md" TargetMode="External" /><Relationship Type="http://schemas.openxmlformats.org/officeDocument/2006/relationships/hyperlink" Id="rId33" Target="../community/community.md" TargetMode="External" /><Relationship Type="http://schemas.openxmlformats.org/officeDocument/2006/relationships/hyperlink" Id="rId28" Target="../model/model.md" TargetMode="External" /><Relationship Type="http://schemas.openxmlformats.org/officeDocument/2006/relationships/hyperlink" Id="rId22" Target="./environment/environment.md" TargetMode="External" /><Relationship Type="http://schemas.openxmlformats.org/officeDocument/2006/relationships/hyperlink" Id="rId26" Target="./values.md" TargetMode="External" /><Relationship Type="http://schemas.openxmlformats.org/officeDocument/2006/relationships/hyperlink" Id="rId41" Target="https://17ziele.de/" TargetMode="External" /><Relationship Type="http://schemas.openxmlformats.org/officeDocument/2006/relationships/hyperlink" Id="rId60" Target="https://cogneon.de/lernos/" TargetMode="External" /><Relationship Type="http://schemas.openxmlformats.org/officeDocument/2006/relationships/hyperlink" Id="rId49" Target="https://community.selfscrum.org" TargetMode="External" /><Relationship Type="http://schemas.openxmlformats.org/officeDocument/2006/relationships/hyperlink" Id="rId63" Target="https://creativecommons.org/licenses/by/4.0/deed.de" TargetMode="External" /><Relationship Type="http://schemas.openxmlformats.org/officeDocument/2006/relationships/hyperlink" Id="rId54" Target="https://docs.selfscrum.org" TargetMode="External" /><Relationship Type="http://schemas.openxmlformats.org/officeDocument/2006/relationships/hyperlink" Id="rId55" Target="https://github.com/selfscrum/selfscrum/raw/master/out/SELFSCRUM.pdf" TargetMode="External" /><Relationship Type="http://schemas.openxmlformats.org/officeDocument/2006/relationships/hyperlink" Id="rId52" Target="https://selfscrum.org/de/post/docproduction/" TargetMode="External" /></Relationships>
</file>

<file path=word/_rels/footnotes.xml.rels><?xml version="1.0" encoding="UTF-8"?>
<Relationships xmlns="http://schemas.openxmlformats.org/package/2006/relationships"><Relationship Type="http://schemas.openxmlformats.org/officeDocument/2006/relationships/hyperlink" Id="rId56" Target="../appendix/license.md" TargetMode="External" /><Relationship Type="http://schemas.openxmlformats.org/officeDocument/2006/relationships/hyperlink" Id="rId31" Target="../betrieb/betrieb.md" TargetMode="External" /><Relationship Type="http://schemas.openxmlformats.org/officeDocument/2006/relationships/hyperlink" Id="rId33" Target="../community/community.md" TargetMode="External" /><Relationship Type="http://schemas.openxmlformats.org/officeDocument/2006/relationships/hyperlink" Id="rId28" Target="../model/model.md" TargetMode="External" /><Relationship Type="http://schemas.openxmlformats.org/officeDocument/2006/relationships/hyperlink" Id="rId22" Target="./environment/environment.md" TargetMode="External" /><Relationship Type="http://schemas.openxmlformats.org/officeDocument/2006/relationships/hyperlink" Id="rId26" Target="./values.md" TargetMode="External" /><Relationship Type="http://schemas.openxmlformats.org/officeDocument/2006/relationships/hyperlink" Id="rId41" Target="https://17ziele.de/" TargetMode="External" /><Relationship Type="http://schemas.openxmlformats.org/officeDocument/2006/relationships/hyperlink" Id="rId60" Target="https://cogneon.de/lernos/" TargetMode="External" /><Relationship Type="http://schemas.openxmlformats.org/officeDocument/2006/relationships/hyperlink" Id="rId49" Target="https://community.selfscrum.org" TargetMode="External" /><Relationship Type="http://schemas.openxmlformats.org/officeDocument/2006/relationships/hyperlink" Id="rId63" Target="https://creativecommons.org/licenses/by/4.0/deed.de" TargetMode="External" /><Relationship Type="http://schemas.openxmlformats.org/officeDocument/2006/relationships/hyperlink" Id="rId54" Target="https://docs.selfscrum.org" TargetMode="External" /><Relationship Type="http://schemas.openxmlformats.org/officeDocument/2006/relationships/hyperlink" Id="rId55" Target="https://github.com/selfscrum/selfscrum/raw/master/out/SELFSCRUM.pdf" TargetMode="External" /><Relationship Type="http://schemas.openxmlformats.org/officeDocument/2006/relationships/hyperlink" Id="rId52" Target="https://selfscrum.org/de/post/doc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Überlegungen, die alle Gestaltungsprozesse unseres Systems betreffen.</dc:description>
  <cp:keywords/>
  <dcterms:created xsi:type="dcterms:W3CDTF">2020-06-21T14:37:18Z</dcterms:created>
  <dcterms:modified xsi:type="dcterms:W3CDTF">2020-06-21T14:37:18Z</dcterms:modified>
</cp:coreProperties>
</file>

<file path=docProps/custom.xml><?xml version="1.0" encoding="utf-8"?>
<Properties xmlns="http://schemas.openxmlformats.org/officeDocument/2006/custom-properties" xmlns:vt="http://schemas.openxmlformats.org/officeDocument/2006/docPropsVTypes"/>
</file>