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über-selfscrum"/>
      <w:r>
        <w:t xml:space="preserve">Über SELFSCRUM</w:t>
      </w:r>
      <w:bookmarkEnd w:id="20"/>
    </w:p>
    <w:p>
      <w:pPr>
        <w:pStyle w:val="FirstParagraph"/>
      </w:pPr>
      <w:r>
        <w:t xml:space="preserve">SELFSCRUM ist eine Methode zum selbstbestimmten Lernen in der Schule und anderswo.</w:t>
      </w:r>
    </w:p>
    <w:p>
      <w:pPr>
        <w:pStyle w:val="BodyText"/>
      </w:pPr>
      <w:r>
        <w:rPr>
          <w:b/>
        </w:rPr>
        <w:t xml:space="preserve">Lizenz:</w:t>
      </w:r>
    </w:p>
    <w:p>
      <w:pPr>
        <w:pStyle w:val="BodyText"/>
      </w:pPr>
      <w:r>
        <w:t xml:space="preserve">Die SELFSCRUM Dokumentation stehr unter der Lizenz</w:t>
      </w:r>
      <w:r>
        <w:t xml:space="preserve"> </w:t>
      </w:r>
      <w:hyperlink r:id="rId21">
        <w:r>
          <w:rPr>
            <w:rStyle w:val="Hyperlink"/>
          </w:rPr>
          <w:t xml:space="preserve">Creative Commons Namensnennung 4.0 International</w:t>
        </w:r>
      </w:hyperlink>
      <w:r>
        <w:t xml:space="preserve"> </w:t>
      </w:r>
      <w:r>
        <w:t xml:space="preserve">(CC BY 4.0):</w:t>
      </w:r>
    </w:p>
    <w:p>
      <w:pPr>
        <w:pStyle w:val="BodyText"/>
      </w:pPr>
      <w:r>
        <w:drawing>
          <wp:inline>
            <wp:extent cx="1117600" cy="393700"/>
            <wp:effectExtent b="0" l="0" r="0" t="0"/>
            <wp:docPr descr=""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22"/>
                    <a:stretch>
                      <a:fillRect/>
                    </a:stretch>
                  </pic:blipFill>
                  <pic:spPr bwMode="auto">
                    <a:xfrm>
                      <a:off x="0" y="0"/>
                      <a:ext cx="1117600" cy="393700"/>
                    </a:xfrm>
                    <a:prstGeom prst="rect">
                      <a:avLst/>
                    </a:prstGeom>
                    <a:noFill/>
                    <a:ln w="9525">
                      <a:noFill/>
                      <a:headEnd/>
                      <a:tailEnd/>
                    </a:ln>
                  </pic:spPr>
                </pic:pic>
              </a:graphicData>
            </a:graphic>
          </wp:inline>
        </w:drawing>
      </w:r>
    </w:p>
    <w:p>
      <w:pPr>
        <w:pStyle w:val="BodyText"/>
      </w:pPr>
      <w:r>
        <w:rPr>
          <w:b/>
        </w:rPr>
        <w:t xml:space="preserve">Du darfst:</w:t>
      </w:r>
    </w:p>
    <w:p>
      <w:pPr>
        <w:pStyle w:val="Compact"/>
        <w:numPr>
          <w:numId w:val="1001"/>
          <w:ilvl w:val="0"/>
        </w:numPr>
      </w:pPr>
      <w:r>
        <w:rPr>
          <w:b/>
        </w:rPr>
        <w:t xml:space="preserve">Teilen</w:t>
      </w:r>
      <w:r>
        <w:t xml:space="preserve"> </w:t>
      </w:r>
      <w:r>
        <w:t xml:space="preserve">- das Material in jedwedem Format oder Medium vervielfältigen und weiterverbreiten.</w:t>
      </w:r>
    </w:p>
    <w:p>
      <w:pPr>
        <w:pStyle w:val="Compact"/>
        <w:numPr>
          <w:numId w:val="1001"/>
          <w:ilvl w:val="0"/>
        </w:numPr>
      </w:pPr>
      <w:r>
        <w:rPr>
          <w:b/>
        </w:rPr>
        <w:t xml:space="preserve">Bearbeiten</w:t>
      </w:r>
      <w:r>
        <w:t xml:space="preserve"> </w:t>
      </w:r>
      <w:r>
        <w:t xml:space="preserve">- das Material remixen, verändern und darauf aufbauen und zwar für beliebige Zwecke, sogar kommerziell.</w:t>
      </w:r>
    </w:p>
    <w:p>
      <w:pPr>
        <w:pStyle w:val="FirstParagraph"/>
      </w:pPr>
      <w:r>
        <w:rPr>
          <w:b/>
        </w:rPr>
        <w:t xml:space="preserve">Unter folgenden Bedingungen:</w:t>
      </w:r>
    </w:p>
    <w:p>
      <w:pPr>
        <w:pStyle w:val="Compact"/>
        <w:numPr>
          <w:numId w:val="1002"/>
          <w:ilvl w:val="0"/>
        </w:numPr>
      </w:pPr>
      <w:r>
        <w:rPr>
          <w:b/>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pStyle w:val="Compact"/>
        <w:numPr>
          <w:numId w:val="1002"/>
          <w:ilvl w:val="0"/>
        </w:numPr>
      </w:pPr>
      <w:r>
        <w:rPr>
          <w:b/>
        </w:rPr>
        <w:t xml:space="preserve">Keine weiteren Einschränkungen</w:t>
      </w:r>
      <w:r>
        <w:t xml:space="preserve"> </w:t>
      </w:r>
      <w:r>
        <w:t xml:space="preserve">- Du darst keine zusätzlichen Klauseln oder technische Verfahren einsetzen, die anderen rechtlich irgendetwas untersagen, was die Lizenz erlaubt.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1" Target="https://creativecommons.org/licenses/by/4.0/deed.de" TargetMode="External" /></Relationships>
</file>

<file path=word/_rels/footnotes.xml.rels><?xml version="1.0" encoding="UTF-8"?>
<Relationships xmlns="http://schemas.openxmlformats.org/package/2006/relationships"><Relationship Type="http://schemas.openxmlformats.org/officeDocument/2006/relationships/hyperlink" Id="rId21" Target="https://creativecommons.org/licenses/by/4.0/deed.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2020-05-23T14:57:45Z</dcterms:created>
  <dcterms:modified xsi:type="dcterms:W3CDTF">2020-05-23T14:57:45Z</dcterms:modified>
</cp:coreProperties>
</file>

<file path=docProps/custom.xml><?xml version="1.0" encoding="utf-8"?>
<Properties xmlns="http://schemas.openxmlformats.org/officeDocument/2006/custom-properties" xmlns:vt="http://schemas.openxmlformats.org/officeDocument/2006/docPropsVTypes"/>
</file>