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EFE — Estado de Flujo de Efectivo (Método Indirecto) (RT 9)</w:t>
      </w:r>
    </w:p>
    <w:p>
      <w:r>
        <w:t>Denominación: DemoSA</w:t>
      </w:r>
    </w:p>
    <w:p>
      <w:r>
        <w:t>Fecha de corte: 2025-09-11</w:t>
      </w:r>
    </w:p>
    <w:p>
      <w:r>
        <w:t>Moneda homogénea</w:t>
      </w:r>
    </w:p>
    <w:p>
      <w:r>
        <w:t>Comparativo: Sí</w:t>
      </w:r>
    </w:p>
    <w:p>
      <w:r>
        <w:t>Incluye actividades Operativas, Inversión, Financiación, RF y p/T (diferencias de cambio y RECPAM).</w:t>
      </w:r>
    </w:p>
    <w:sectPr/>
  </w:body>
</w:document>
</file>