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ageBreakBefore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END-USER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SOFTWARE LICENCE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Accutron Limited (“Accutron”) is the entire legal and beneficial owner and licensor of this Software. Do not use or load this Software and any associated materials (collectively called “the Software”) until, you have carefully read the following terms and conditions. By loading or using the Software, You have agreed to the terms of this Licence and the Software is deemed delivered.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jc w:val="both"/>
        <w:rPr>
          <w:smallCaps w:val="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1.</w:t>
        <w:tab/>
        <w:t xml:space="preserve">Grant of Licence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09" w:hanging="22.00000000000003"/>
        <w:jc w:val="both"/>
        <w:rPr>
          <w:smallCaps w:val="0"/>
        </w:rPr>
      </w:pPr>
      <w:r w:rsidDel="00000000" w:rsidR="00000000" w:rsidRPr="00000000">
        <w:rPr>
          <w:smallCaps w:val="0"/>
          <w:rtl w:val="0"/>
        </w:rPr>
        <w:t xml:space="preserve">Accutron grants to you a non-exclusive, non-transferable licence to load and/or use this Software onto your computer.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2.</w:t>
        <w:tab/>
        <w:t xml:space="preserve">Property and Confidentiality in the Licensed Program Materials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2.1</w:t>
        <w:tab/>
      </w:r>
      <w:r w:rsidDel="00000000" w:rsidR="00000000" w:rsidRPr="00000000">
        <w:rPr>
          <w:smallCaps w:val="0"/>
          <w:rtl w:val="0"/>
        </w:rPr>
        <w:t xml:space="preserve">The Software contains confidential information of Accutron and all copyright, trade marks and other intellectual property rights in the Software whatsoever and howsoever arising are the exclusive property of Accutron.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b w:val="1"/>
          <w:smallCaps w:val="0"/>
          <w:rtl w:val="0"/>
        </w:rPr>
        <w:t xml:space="preserve">2.2</w:t>
        <w:tab/>
      </w:r>
      <w:r w:rsidDel="00000000" w:rsidR="00000000" w:rsidRPr="00000000">
        <w:rPr>
          <w:smallCaps w:val="0"/>
          <w:rtl w:val="0"/>
        </w:rPr>
        <w:t xml:space="preserve">You will not: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2.2.1</w:t>
        <w:tab/>
        <w:t xml:space="preserve">make more than one backup copy of the Software;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smallCaps w:val="0"/>
          <w:rtl w:val="0"/>
        </w:rPr>
        <w:tab/>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2.2.2</w:t>
        <w:tab/>
        <w:t xml:space="preserve">reverse engineer, de-compile, or disassemble or otherwise attempt to discover the source code of the S.W.</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2.2.3</w:t>
        <w:tab/>
        <w:t xml:space="preserve">rent, lease, loan or create derivative works from the Software;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2.2.4</w:t>
        <w:tab/>
        <w:t xml:space="preserve">place the Software on an electronic bulletin board or other form of on-line service.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2.2.5</w:t>
        <w:tab/>
        <w:t xml:space="preserve">remove or alter any copyright or other proprietary notice on any of the Software;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b w:val="1"/>
          <w:smallCaps w:val="0"/>
          <w:rtl w:val="0"/>
        </w:rPr>
        <w:t xml:space="preserve">2.3</w:t>
        <w:tab/>
      </w:r>
      <w:r w:rsidDel="00000000" w:rsidR="00000000" w:rsidRPr="00000000">
        <w:rPr>
          <w:smallCaps w:val="0"/>
          <w:rtl w:val="0"/>
        </w:rPr>
        <w:t xml:space="preserve">You will: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2.3.1</w:t>
        <w:tab/>
        <w:t xml:space="preserve">keep confidential the Software and limit access to the same to those of its employee’s agents and sub-contractors who either have a need to know or who are engaged in the use of the Software.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2.3.2</w:t>
        <w:tab/>
        <w:t xml:space="preserve">reproduce on any copy (whether in machine readable or human readable form) of the Software, Accutron’s copyright and trade mark notices;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720"/>
        <w:jc w:val="both"/>
        <w:rPr>
          <w:smallCaps w:val="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2.3.3</w:t>
        <w:tab/>
        <w:t xml:space="preserve">maintain an up to date written record of the number of copies of the Software and their location and upon request forthwith produce such record to Accutron;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720"/>
        <w:jc w:val="both"/>
        <w:rPr>
          <w:smallCaps w:val="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2.3.4</w:t>
        <w:tab/>
        <w:t xml:space="preserve">notify Accutron immediately if you become aware of any unauthorised use of the whole or any part of the Software by any third party;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720"/>
        <w:jc w:val="both"/>
        <w:rPr>
          <w:smallCaps w:val="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2.3.5</w:t>
        <w:tab/>
        <w:t xml:space="preserve">without prejudice to the foregoing take all other steps as shall from time to time be necessary to protect the confidential information and intellectual property rights of Accutron in the Software.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2160" w:hanging="720"/>
        <w:jc w:val="both"/>
        <w:rPr>
          <w:smallCaps w:val="0"/>
        </w:rPr>
      </w:pPr>
      <w:r w:rsidDel="00000000" w:rsidR="00000000" w:rsidRPr="00000000">
        <w:rPr>
          <w:smallCaps w:val="0"/>
          <w:rtl w:val="0"/>
        </w:rPr>
        <w:t xml:space="preserve">2.3.6</w:t>
        <w:tab/>
        <w:t xml:space="preserve">have no right whatsoever to use the name “Accutron” or the “aspire” name, logo or trademark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2.4</w:t>
        <w:tab/>
      </w:r>
      <w:r w:rsidDel="00000000" w:rsidR="00000000" w:rsidRPr="00000000">
        <w:rPr>
          <w:smallCaps w:val="0"/>
          <w:rtl w:val="0"/>
        </w:rPr>
        <w:t xml:space="preserve">You will inform all relevant employees’ agents and sub-contractors that the Software constitutes confidential information of Accutron and that all intellectual property rights therein are the property of Accutron and you will take all such steps as shall be necessary to ensure compliance by its employee’s agents and sub-contractors with the provisions of this clause.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3.</w:t>
        <w:tab/>
        <w:t xml:space="preserve">Copying of the Licensed Program Materials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3.1</w:t>
        <w:tab/>
      </w:r>
      <w:r w:rsidDel="00000000" w:rsidR="00000000" w:rsidRPr="00000000">
        <w:rPr>
          <w:smallCaps w:val="0"/>
          <w:rtl w:val="0"/>
        </w:rPr>
        <w:t xml:space="preserve">You will be entitled to make one back up copy of the Software and in all respects be subject to the terms and conditions of this Licence. This back-up copy shall be deemed to form part of the Software.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720"/>
        <w:jc w:val="both"/>
        <w:rPr>
          <w:smallCaps w:val="0"/>
        </w:rPr>
      </w:pPr>
      <w:r w:rsidDel="00000000" w:rsidR="00000000" w:rsidRPr="00000000">
        <w:rPr>
          <w:b w:val="1"/>
          <w:smallCaps w:val="0"/>
          <w:rtl w:val="0"/>
        </w:rPr>
        <w:t xml:space="preserve">3.2</w:t>
      </w:r>
      <w:r w:rsidDel="00000000" w:rsidR="00000000" w:rsidRPr="00000000">
        <w:rPr>
          <w:smallCaps w:val="0"/>
          <w:rtl w:val="0"/>
        </w:rPr>
        <w:tab/>
        <w:t xml:space="preserve">You will not be entitled to copy in whole or in part the Software.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4.</w:t>
        <w:tab/>
        <w:t xml:space="preserve">Limitation of Liability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4.1</w:t>
      </w:r>
      <w:r w:rsidDel="00000000" w:rsidR="00000000" w:rsidRPr="00000000">
        <w:rPr>
          <w:smallCaps w:val="0"/>
          <w:rtl w:val="0"/>
        </w:rPr>
        <w:tab/>
        <w:t xml:space="preserve">In no event will Accutron be liable to you or any other person for any lost profits, lost savings, lost data, or other special, direct, indirect punitive, consequential, or incidental damages arising out of or relating to this Licence or any product or service furnished or to be furnished under this Licence or the use thereof, even if Accutron has been advised of the possibility of such loss or damage. The aggregate liability of Accutron Limited upon any claims howsoever arising out of or relating to this Licence or any products or services furnished or to be furnished by Accutron under this Licence shall in any event be absolutely limited to the amount paid by you to Accutron under this Licence for the applicable products or services.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4.2</w:t>
      </w:r>
      <w:r w:rsidDel="00000000" w:rsidR="00000000" w:rsidRPr="00000000">
        <w:rPr>
          <w:smallCaps w:val="0"/>
          <w:rtl w:val="0"/>
        </w:rPr>
        <w:tab/>
        <w:t xml:space="preserve">Accutron Limited does not provide any warranty or make any representation, either express or implied, that the Software meets your needs and expectations, that it will function as anticipated, or that its use and/or loading will not infringe on the intellectual property rights of any third party, although to the best of it’s knowledge, information and belief Accutron Limited is not aware of any such intellectual property rights. You assume the full responsibility for the use and/or loading, selection and performance of the Software.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5.</w:t>
        <w:tab/>
        <w:t xml:space="preserve">Risk in the Licensed Program Materials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jc w:val="both"/>
        <w:rPr>
          <w:smallCaps w:val="0"/>
        </w:rPr>
      </w:pPr>
      <w:r w:rsidDel="00000000" w:rsidR="00000000" w:rsidRPr="00000000">
        <w:rPr>
          <w:smallCaps w:val="0"/>
          <w:rtl w:val="0"/>
        </w:rPr>
        <w:t xml:space="preserve">Risk in the Software will pass to you upon the delivery (howsoever effected) of the Software by Accutron.  If subsequently the Software is (in whole or in part) destroyed damaged or lost Accutron will upon request replace the same subject to you paying its then prevailing charges.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6.</w:t>
        <w:tab/>
        <w:t xml:space="preserve">Duration of Licence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418" w:hanging="21.999999999999886"/>
        <w:jc w:val="both"/>
        <w:rPr>
          <w:smallCaps w:val="0"/>
        </w:rPr>
      </w:pPr>
      <w:r w:rsidDel="00000000" w:rsidR="00000000" w:rsidRPr="00000000">
        <w:rPr>
          <w:smallCaps w:val="0"/>
          <w:rtl w:val="0"/>
        </w:rPr>
        <w:t xml:space="preserve">This Licence will continue until terminated in accordance with the provisions of clause 8 below.</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7.</w:t>
        <w:tab/>
        <w:t xml:space="preserve">Termination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smallCaps w:val="0"/>
          <w:rtl w:val="0"/>
        </w:rPr>
        <w:tab/>
        <w:t xml:space="preserve">Accutron may terminate this Licence at any time if you breach any of the terms contained in this Licence. Upon termination, you will immediately destroy the Software and backup copy thereof or return all copies of the Software to Accutron.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8.</w:t>
        <w:tab/>
        <w:t xml:space="preserve">Waiver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leader="none" w:pos="567"/>
        </w:tabs>
        <w:spacing w:after="84" w:before="156" w:lineRule="auto"/>
        <w:ind w:left="1440" w:hanging="1440"/>
        <w:jc w:val="both"/>
        <w:rPr>
          <w:smallCaps w:val="0"/>
          <w:color w:val="000000"/>
        </w:rPr>
      </w:pPr>
      <w:r w:rsidDel="00000000" w:rsidR="00000000" w:rsidRPr="00000000">
        <w:rPr>
          <w:smallCaps w:val="0"/>
          <w:color w:val="000000"/>
          <w:rtl w:val="0"/>
        </w:rPr>
        <w:tab/>
        <w:tab/>
        <w:t xml:space="preserve">No forbearance or delay by either party in enforcing its rights will prejudice or restrict the rights of that party and no waiver of any such rights or of any breach of any contractual terms will be deemed to be a waiver of any other right or of any later breach.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leader="none" w:pos="567"/>
        </w:tabs>
        <w:spacing w:after="84" w:before="240" w:lineRule="auto"/>
        <w:ind w:left="567" w:hanging="567"/>
        <w:jc w:val="both"/>
        <w:rPr>
          <w:b w:val="1"/>
          <w:smallCaps w:val="0"/>
          <w:color w:val="000000"/>
        </w:rPr>
      </w:pPr>
      <w:r w:rsidDel="00000000" w:rsidR="00000000" w:rsidRPr="00000000">
        <w:rPr>
          <w:b w:val="1"/>
          <w:smallCaps w:val="0"/>
          <w:color w:val="000000"/>
          <w:rtl w:val="0"/>
        </w:rPr>
        <w:t xml:space="preserve">9.</w:t>
        <w:tab/>
        <w:t xml:space="preserve">Severability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leader="none" w:pos="567"/>
        </w:tabs>
        <w:spacing w:after="84" w:before="156" w:lineRule="auto"/>
        <w:ind w:left="1440" w:hanging="1440"/>
        <w:jc w:val="both"/>
        <w:rPr>
          <w:i w:val="1"/>
          <w:smallCaps w:val="0"/>
          <w:color w:val="000000"/>
        </w:rPr>
      </w:pPr>
      <w:r w:rsidDel="00000000" w:rsidR="00000000" w:rsidRPr="00000000">
        <w:rPr>
          <w:smallCaps w:val="0"/>
          <w:color w:val="000000"/>
          <w:rtl w:val="0"/>
        </w:rPr>
        <w:tab/>
        <w:tab/>
        <w:t xml:space="preserve">If any provision of this </w:t>
      </w:r>
      <w:r w:rsidDel="00000000" w:rsidR="00000000" w:rsidRPr="00000000">
        <w:rPr>
          <w:smallCaps w:val="0"/>
          <w:rtl w:val="0"/>
        </w:rPr>
        <w:t xml:space="preserve">Licence</w:t>
      </w:r>
      <w:r w:rsidDel="00000000" w:rsidR="00000000" w:rsidRPr="00000000">
        <w:rPr>
          <w:smallCaps w:val="0"/>
          <w:color w:val="000000"/>
          <w:rtl w:val="0"/>
        </w:rPr>
        <w:t xml:space="preserve"> is judged to be illegal or unenforceable, the continuation in full force and effect of the remainder of the provisions will not be prejudiced</w:t>
      </w:r>
      <w:r w:rsidDel="00000000" w:rsidR="00000000" w:rsidRPr="00000000">
        <w:rPr>
          <w:i w:val="1"/>
          <w:smallCaps w:val="0"/>
          <w:color w:val="000000"/>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leader="none" w:pos="567"/>
        </w:tabs>
        <w:spacing w:after="84" w:before="240" w:lineRule="auto"/>
        <w:ind w:left="567" w:hanging="567"/>
        <w:jc w:val="both"/>
        <w:rPr>
          <w:b w:val="1"/>
          <w:smallCaps w:val="0"/>
          <w:color w:val="000000"/>
        </w:rPr>
      </w:pPr>
      <w:r w:rsidDel="00000000" w:rsidR="00000000" w:rsidRPr="00000000">
        <w:rPr>
          <w:b w:val="1"/>
          <w:smallCaps w:val="0"/>
          <w:color w:val="000000"/>
          <w:rtl w:val="0"/>
        </w:rPr>
        <w:t xml:space="preserve">10.</w:t>
        <w:tab/>
        <w:t xml:space="preserve">Amendments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leader="none" w:pos="567"/>
        </w:tabs>
        <w:spacing w:after="84" w:before="156" w:lineRule="auto"/>
        <w:ind w:left="1440" w:hanging="1440"/>
        <w:jc w:val="both"/>
        <w:rPr>
          <w:smallCaps w:val="0"/>
          <w:color w:val="000000"/>
        </w:rPr>
      </w:pPr>
      <w:r w:rsidDel="00000000" w:rsidR="00000000" w:rsidRPr="00000000">
        <w:rPr>
          <w:smallCaps w:val="0"/>
          <w:color w:val="000000"/>
          <w:rtl w:val="0"/>
        </w:rPr>
        <w:tab/>
        <w:tab/>
        <w:t xml:space="preserve">Any amendment, waiver or variation of this </w:t>
      </w:r>
      <w:r w:rsidDel="00000000" w:rsidR="00000000" w:rsidRPr="00000000">
        <w:rPr>
          <w:smallCaps w:val="0"/>
          <w:rtl w:val="0"/>
        </w:rPr>
        <w:t xml:space="preserve">Licence</w:t>
      </w:r>
      <w:r w:rsidDel="00000000" w:rsidR="00000000" w:rsidRPr="00000000">
        <w:rPr>
          <w:smallCaps w:val="0"/>
          <w:color w:val="000000"/>
          <w:rtl w:val="0"/>
        </w:rPr>
        <w:t xml:space="preserve"> shall not be binding on the parties unless set out in writing, expressed to amend this </w:t>
      </w:r>
      <w:r w:rsidDel="00000000" w:rsidR="00000000" w:rsidRPr="00000000">
        <w:rPr>
          <w:smallCaps w:val="0"/>
          <w:rtl w:val="0"/>
        </w:rPr>
        <w:t xml:space="preserve">Licence</w:t>
      </w:r>
      <w:r w:rsidDel="00000000" w:rsidR="00000000" w:rsidRPr="00000000">
        <w:rPr>
          <w:smallCaps w:val="0"/>
          <w:color w:val="000000"/>
          <w:rtl w:val="0"/>
        </w:rPr>
        <w:t xml:space="preserve"> and signed by or on behalf of each of the parties.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leader="none" w:pos="567"/>
        </w:tabs>
        <w:spacing w:after="84" w:before="156" w:lineRule="auto"/>
        <w:ind w:left="1440" w:hanging="1440"/>
        <w:jc w:val="both"/>
        <w:rPr>
          <w:smallCaps w:val="0"/>
          <w:color w:val="00000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leader="none" w:pos="567"/>
        </w:tabs>
        <w:spacing w:after="84" w:before="240" w:lineRule="auto"/>
        <w:jc w:val="both"/>
        <w:rPr>
          <w:b w:val="1"/>
          <w:smallCaps w:val="0"/>
          <w:color w:val="000000"/>
        </w:rPr>
      </w:pPr>
      <w:r w:rsidDel="00000000" w:rsidR="00000000" w:rsidRPr="00000000">
        <w:rPr>
          <w:b w:val="1"/>
          <w:smallCaps w:val="0"/>
          <w:color w:val="000000"/>
          <w:rtl w:val="0"/>
        </w:rPr>
        <w:t xml:space="preserve">11.</w:t>
        <w:tab/>
        <w:t xml:space="preserve">Governing Law and Jurisdiction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leader="none" w:pos="567"/>
        </w:tabs>
        <w:spacing w:after="84" w:before="156" w:lineRule="auto"/>
        <w:ind w:left="1440" w:hanging="1440"/>
        <w:jc w:val="both"/>
        <w:rPr>
          <w:smallCaps w:val="0"/>
          <w:color w:val="000000"/>
        </w:rPr>
      </w:pPr>
      <w:r w:rsidDel="00000000" w:rsidR="00000000" w:rsidRPr="00000000">
        <w:rPr>
          <w:smallCaps w:val="0"/>
          <w:color w:val="000000"/>
          <w:rtl w:val="0"/>
        </w:rPr>
        <w:tab/>
        <w:tab/>
        <w:t xml:space="preserve">This </w:t>
      </w:r>
      <w:r w:rsidDel="00000000" w:rsidR="00000000" w:rsidRPr="00000000">
        <w:rPr>
          <w:smallCaps w:val="0"/>
          <w:rtl w:val="0"/>
        </w:rPr>
        <w:t xml:space="preserve">Licence</w:t>
      </w:r>
      <w:r w:rsidDel="00000000" w:rsidR="00000000" w:rsidRPr="00000000">
        <w:rPr>
          <w:smallCaps w:val="0"/>
          <w:color w:val="000000"/>
          <w:rtl w:val="0"/>
        </w:rPr>
        <w:t xml:space="preserve"> will be governed by and construed in accordance with the law of the Republic of Ireland and each party hereby submits to the exclusive jurisdiction of the Irish courts.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smallCaps w:val="0"/>
          <w:color w:val="00000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12.</w:t>
        <w:tab/>
        <w:t xml:space="preserve">Entire Licence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12.1</w:t>
        <w:tab/>
      </w:r>
      <w:r w:rsidDel="00000000" w:rsidR="00000000" w:rsidRPr="00000000">
        <w:rPr>
          <w:smallCaps w:val="0"/>
          <w:rtl w:val="0"/>
        </w:rPr>
        <w:t xml:space="preserve">Accutron will not be liable to you for loss arising from or in connection with any representations agreements statements or undertakings made prior to the date of acceptance of this Licence expressly incorporated or referred to in this Licence.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12.2</w:t>
        <w:tab/>
      </w:r>
      <w:r w:rsidDel="00000000" w:rsidR="00000000" w:rsidRPr="00000000">
        <w:rPr>
          <w:smallCaps w:val="0"/>
          <w:rtl w:val="0"/>
        </w:rPr>
        <w:t xml:space="preserve">Accutron accepts that the Software was not designed and produced for individual requirements and that it is not responsible for selection by you of the Software.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13.</w:t>
        <w:tab/>
        <w:t xml:space="preserve">Assignment and Sub-Licensing</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b w:val="1"/>
          <w:smallCaps w:val="0"/>
          <w:rtl w:val="0"/>
        </w:rPr>
        <w:t xml:space="preserve">13.1</w:t>
      </w:r>
      <w:r w:rsidDel="00000000" w:rsidR="00000000" w:rsidRPr="00000000">
        <w:rPr>
          <w:smallCaps w:val="0"/>
          <w:rtl w:val="0"/>
        </w:rPr>
        <w:tab/>
        <w:t xml:space="preserve">You will have no right whatsoever to assign or sub-licence the              Software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jc w:val="both"/>
        <w:rPr>
          <w:smallCaps w:val="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14.</w:t>
        <w:tab/>
        <w:t xml:space="preserve">Authority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440" w:hanging="720"/>
        <w:rPr>
          <w:smallCaps w:val="0"/>
        </w:rPr>
      </w:pPr>
      <w:r w:rsidDel="00000000" w:rsidR="00000000" w:rsidRPr="00000000">
        <w:rPr>
          <w:b w:val="1"/>
          <w:smallCaps w:val="0"/>
          <w:rtl w:val="0"/>
        </w:rPr>
        <w:t xml:space="preserve">14.1</w:t>
      </w:r>
      <w:r w:rsidDel="00000000" w:rsidR="00000000" w:rsidRPr="00000000">
        <w:rPr>
          <w:smallCaps w:val="0"/>
          <w:rtl w:val="0"/>
        </w:rPr>
        <w:tab/>
        <w:t xml:space="preserve">The person accepting theses terms and conditions hereby represents and warrants that he / she has full legal authority to do so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hanging="720"/>
        <w:jc w:val="both"/>
        <w:rPr>
          <w:smallCaps w:val="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