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pwm41cfg.asm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Pwm834.df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;PwmCfg==========Configure PWM mode: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</w:t>
        <w:tab/>
        <w:t xml:space="preserve">char PwmCfg(char cCfg).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</w:t>
        <w:tab/>
        <w:t xml:space="preserve">Select mode and clock source and prescaler.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User interface: Set parameter1 to the required PWMCON register value.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Call PwmCfg.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Returns bits 4 to 6 (mode) of parameter1.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This function terminates any pulse generation in progress 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restarts with the new settings.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Ensure PWPO in CFG841 selects required pins.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  <w:tab/>
        <w:t xml:space="preserve">None.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PWMCFG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_PwmCfg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?PR?_PwmCfg?PWMCFG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?PR?_PwmCfg?PWMCFG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_PwmCfg: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PWMCON,cP1l</w:t>
        <w:tab/>
        <w:t xml:space="preserve">;Save parameter.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