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;File: urt41cfg.a51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;Author: Eckart Hartmann Date:15/10/2003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;Development progress: Urt834.df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;UrtCfg==========Configure UART and baudrate.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 Function prototype: char _UrtCfg(char cCfg, int iDiv);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;Description of Function: Configures UART and selects baudrate.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;User interface: One byte must be allocated in DATA segment for cUrtVar.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Into parameter1 put: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ab/>
        <w:t xml:space="preserve">0 to disable baudrate generation.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ab/>
        <w:t xml:space="preserve">1 to use T1 for baudrate.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ab/>
        <w:t xml:space="preserve">2 to use T2 for baudrate.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3 to use fractional divider for baudrate.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To parameter1 add: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ab/>
        <w:t xml:space="preserve">0 for no parity 1 stop bits.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ab/>
        <w:t xml:space="preserve">4 for no parity 2 stop bits.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ab/>
        <w:t xml:space="preserve">8 for odd parity 1 stop bit.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ab/>
        <w:t xml:space="preserve">12 for even parity 1 stop bit.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To parameter1 add desired CD bits times 16 (cCfg += CD&lt;&lt;4).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Put the reload value required for baudrate in parameter2.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Call _UrtCfg to set the above configuration.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Parameter1 is put in cUrtVar with MSB cleared.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Returns value of cUrtVar.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;Robustness:</w:t>
        <w:tab/>
        <w:t xml:space="preserve">CD bits must be correct when communicating.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For T1 only low byte of parameter2 is used.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For fractional divider low byte is T3FD high byte T3CON 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Program ADuCBr.exe is provided to determine parameters.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;Side effects: Overwrites a, cy, p and r1.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UART register SCON is changed.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If T1 is used TMOD, TCON, PCON.7 and TH1 are changed.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If T2 is used TMOD, T2CON, RACP2H and RCAP2L are changed.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If fractional divider is used T3FD and T3CON are changed.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URTCFG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$NOMOD51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$IC(..kei841.inc) ; Parameter passing registers for Keil 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$IC(..kei841.dat) ; SFR definition for Keil 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extrn DATA (cUrtVar)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_UrtCfg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?PR?_UrtCfg?URTCFG</w:t>
        <w:tab/>
        <w:t xml:space="preserve">SEGMENT CODE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RSEG</w:t>
        <w:tab/>
        <w:t xml:space="preserve">?PR?_UrtCfg?URTCFG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_UrtCfg: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a,cP1l</w:t>
        <w:tab/>
        <w:tab/>
        <w:t xml:space="preserve">;Clean parameter1.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ACC.7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cP1l,a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r1,#cUrtVar</w:t>
        <w:tab/>
        <w:t xml:space="preserve">;Save parameter1 to cUrtVar.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@r1,a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a,#3</w:t>
        <w:tab/>
        <w:tab/>
        <w:t xml:space="preserve">;Check which timer to use.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jz</w:t>
        <w:tab/>
        <w:t xml:space="preserve">UrPty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a,#1h,UrQ2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UrIs1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UrQ2:</w:t>
        <w:tab/>
        <w:t xml:space="preserve">cjne</w:t>
        <w:tab/>
        <w:t xml:space="preserve">a,#2h,UrIs3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UrIs2:</w:t>
        <w:tab/>
        <w:t xml:space="preserve">mov</w:t>
        <w:tab/>
        <w:t xml:space="preserve">RCAP2H,#iP2hc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RCAP2L,#iP2lc</w:t>
        <w:tab/>
        <w:t xml:space="preserve">;-41 -&gt; 9600 baud.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T2CON,#034h</w:t>
        <w:tab/>
        <w:t xml:space="preserve">;T2 timer start for baudrates.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UrPty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UrIs3:</w:t>
        <w:tab/>
        <w:t xml:space="preserve">mov</w:t>
        <w:tab/>
        <w:t xml:space="preserve">T3FD,iP2lc</w:t>
        <w:tab/>
        <w:t xml:space="preserve">;Set fractional divider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T3CON,iP2Hc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orl</w:t>
        <w:tab/>
        <w:t xml:space="preserve">T3CON,#080h</w:t>
        <w:tab/>
        <w:t xml:space="preserve">; and start.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UrPty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UrIs1:</w:t>
        <w:tab/>
        <w:t xml:space="preserve">orl</w:t>
        <w:tab/>
        <w:t xml:space="preserve">PCON,#080h</w:t>
        <w:tab/>
        <w:t xml:space="preserve">;Double baud.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TMOD,#0cfh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orl</w:t>
        <w:tab/>
        <w:t xml:space="preserve">TMOD,#020h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TH1,#iP2lc</w:t>
        <w:tab/>
        <w:t xml:space="preserve">;-7 -&gt; 9600 baud at CD=0.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TR1</w:t>
        <w:tab/>
        <w:tab/>
        <w:t xml:space="preserve">;Start.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UrPty:</w:t>
        <w:tab/>
        <w:t xml:space="preserve">mov</w:t>
        <w:tab/>
        <w:t xml:space="preserve">a,cP1l</w:t>
        <w:tab/>
        <w:tab/>
        <w:t xml:space="preserve">;Set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a,#0ch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SCON,#50h</w:t>
        <w:tab/>
        <w:t xml:space="preserve">; 8 bits +REN.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jz</w:t>
        <w:tab/>
        <w:t xml:space="preserve">UrTI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SCON,#0d0h</w:t>
        <w:tab/>
        <w:t xml:space="preserve">; or 9bits +REN.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UrTI:</w:t>
        <w:tab/>
        <w:t xml:space="preserve">setb</w:t>
        <w:tab/>
        <w:t xml:space="preserve">TI</w:t>
        <w:tab/>
        <w:tab/>
        <w:t xml:space="preserve">;Ready to transmit.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UrtCR:</w:t>
        <w:tab/>
        <w:t xml:space="preserve">mov</w:t>
        <w:tab/>
        <w:t xml:space="preserve">a,@r1</w:t>
        <w:tab/>
        <w:tab/>
        <w:t xml:space="preserve">;Return cUrtVar.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cP1l,a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;Function End==========================================================Function End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