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adc42cal.a51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Date:05/10/2003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Development progress: Adc842.df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;AdcCal==========Starts a calibration conversion.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AdcCal(char cType);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Start a calibration by writing cType to ADCCON3.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Set the bits in cType as desired.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See data sheet for meaning of individual bits.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AdcCal() to write cType to ADCCON3.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Activates gain callibration (GNCLD = 0).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1.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ADCCAL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_AdcCal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?PR?_AdcCal?ADCCAL</w:t>
        <w:tab/>
        <w:t xml:space="preserve">SEGMENT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?PR?_AdcCal?ADCCAL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_AdcCal: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ADCCON3,cP1l</w:t>
        <w:tab/>
        <w:t xml:space="preserve">;ADCCON3 = cType;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ADCCON3,#0bfh</w:t>
        <w:tab/>
        <w:t xml:space="preserve">;GNCLD = 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mov</w:t>
        <w:tab/>
        <w:t xml:space="preserve">cp1l,#1</w:t>
        <w:tab/>
        <w:tab/>
        <w:t xml:space="preserve">;return 1;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