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ADI project shows how to setup the tools for using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extended features of the Analog Devices ADuC83x.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classic 8051 architecture the ADuC83x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 provides you with following enhancements: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fast dual DPTR with auto increment and auto toggle.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extended stack space in on-chip XRAM.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 24-bit DPTR for up to 16MB off-chip RAM space.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features are fully supported by the Keil C51 Compiler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uVision debugger.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sample project shows the tool configuration for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ADuC83x.  It contains a special START_AD.A51 startup file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required to configure the ADuC83x device. This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 file allows you to configure the on-chip XRAM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extended stack space.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uses also the dual DPTR feature of the ADuC83x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accelerate the library functions strcpy, strcmp, memcpy,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memmove, memcmp and intrinsic struct copy function.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memory support for up to 16MB RAM is also included. C51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you with the 'far' memory type that can be used 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large memory.  The memory accesses itself is performed 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XBANKING.A51 configuration file.  The example includes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version of the XBANKING.A51 file that accesses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16M Byte external address space via the extended DPP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of the ADuC824B2 device.  To use the 'far' memory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support, enable the following options under Project - Options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Target: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'far' memory type support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Save address extension SFR in interrupts.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'far' memory type is handled at linker level via the memory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HDATA.  You can enter the address range in uVision under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for Target - LX51 Locate - User Classes as shown below: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HDATA (X:0x010000-X:0x02FFFF) /* put 'far' into X:0x10000 - X:0x2FFFF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IMPORTANT NOTE ***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Far Memory Support is only available in the PK51 package.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If you have an CA51, DK51, or Evaluation Package the far memory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support is not available and this example will not work.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