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using the Philips 80C51MX, you need to have an PK51 package.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Details about the Philips 80C51MX are discussed in the Application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 160 available at www.keil.com.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 Program Example for the Philips 80C51MX Architecture in Linear Mode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program contains the configuration file: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START_MX.A51:  C start-up for the Philips 80C51MX devices which is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configured for extended 24-bit interrupt frame. 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program shows how to use the ROM(HUGE) directive that allows you to use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linear programming model for the code space.  This option is selected in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uVision under Options for Target - Target - Code ROM Size.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When the ROM(HUGE) directive is used, all CALL instructions are encoded as ECALL.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memory types 'xdata' and 'code' still access 64KB regions.  This implies that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program sections that address 'code' space must be located in the same 64KB 'code'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space as well.  Other program sections will go into ECODE space.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access the full address space using the memory type 'far' and 'const far'.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program code is located to the memory class ECODE.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addition the program code of the module 'main_a' is located to the user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defined memory class ECODE_APPL.  This allows you to locate the program code easily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 the LX51 CLASSES directive.  The memory area for this user defined memory classes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 specified in uVision under Options for Target - LX51 Locate - User Classes.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