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Application Note 191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 w:before="240" w:lineRule="auto"/>
        <w:ind w:right="60"/>
        <w:jc w:val="center"/>
        <w:rPr/>
      </w:pPr>
      <w:r w:rsidDel="00000000" w:rsidR="00000000" w:rsidRPr="00000000">
        <w:rPr>
          <w:rtl w:val="0"/>
        </w:rPr>
        <w:t xml:space="preserve">Toolchain Extensions for R8051XC/R8051XC2 Core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Revision 4 - July 2009</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This Application Note tells you how to configure the Keil 8051 development tools for Evatronix R8051XC/R8051XC2 based devices. The R8051XC/R8051XC2 is a highly configurable IP core that provides many extensions such as configurable DPTR registers, MDU, and a flexible set of peripherals.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Information in this file, the accompany manuals, and software is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Copyright � KEIL - An ARM Company.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All rights reserved.</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Contents</w:t>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hyperlink w:anchor="_gjdgxs">
        <w:r w:rsidDel="00000000" w:rsidR="00000000" w:rsidRPr="00000000">
          <w:rPr>
            <w:color w:val="0000ff"/>
            <w:u w:val="single"/>
            <w:rtl w:val="0"/>
          </w:rPr>
          <w:t xml:space="preserve">Overview</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30j0zll">
        <w:r w:rsidDel="00000000" w:rsidR="00000000" w:rsidRPr="00000000">
          <w:rPr>
            <w:color w:val="0000ff"/>
            <w:u w:val="single"/>
            <w:rtl w:val="0"/>
          </w:rPr>
          <w:t xml:space="preserve">Device Database Configuration</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1fob9te">
        <w:r w:rsidDel="00000000" w:rsidR="00000000" w:rsidRPr="00000000">
          <w:rPr>
            <w:color w:val="0000ff"/>
            <w:u w:val="single"/>
            <w:rtl w:val="0"/>
          </w:rPr>
          <w:t xml:space="preserve">Multiple DPTR Support</w:t>
        </w:r>
      </w:hyperlink>
      <w:r w:rsidDel="00000000" w:rsidR="00000000" w:rsidRPr="00000000">
        <w:rPr>
          <w:rtl w:val="0"/>
        </w:rPr>
      </w:r>
    </w:p>
    <w:p w:rsidR="00000000" w:rsidDel="00000000" w:rsidP="00000000" w:rsidRDefault="00000000" w:rsidRPr="00000000" w14:paraId="0000000C">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3znysh7">
        <w:r w:rsidDel="00000000" w:rsidR="00000000" w:rsidRPr="00000000">
          <w:rPr>
            <w:color w:val="0000ff"/>
            <w:u w:val="single"/>
            <w:rtl w:val="0"/>
          </w:rPr>
          <w:t xml:space="preserve">Simulator Configuration</w:t>
        </w:r>
      </w:hyperlink>
      <w:r w:rsidDel="00000000" w:rsidR="00000000" w:rsidRPr="00000000">
        <w:rPr>
          <w:rtl w:val="0"/>
        </w:rPr>
      </w:r>
    </w:p>
    <w:p w:rsidR="00000000" w:rsidDel="00000000" w:rsidP="00000000" w:rsidRDefault="00000000" w:rsidRPr="00000000" w14:paraId="0000000D">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2et92p0">
        <w:r w:rsidDel="00000000" w:rsidR="00000000" w:rsidRPr="00000000">
          <w:rPr>
            <w:color w:val="0000ff"/>
            <w:u w:val="single"/>
            <w:rtl w:val="0"/>
          </w:rPr>
          <w:t xml:space="preserve">Example Programs</w:t>
        </w:r>
      </w:hyperlink>
      <w:r w:rsidDel="00000000" w:rsidR="00000000" w:rsidRPr="00000000">
        <w:rPr>
          <w:rtl w:val="0"/>
        </w:rPr>
      </w:r>
    </w:p>
    <w:p w:rsidR="00000000" w:rsidDel="00000000" w:rsidP="00000000" w:rsidRDefault="00000000" w:rsidRPr="00000000" w14:paraId="0000000E">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tyjcwt">
        <w:r w:rsidDel="00000000" w:rsidR="00000000" w:rsidRPr="00000000">
          <w:rPr>
            <w:color w:val="0000ff"/>
            <w:u w:val="single"/>
            <w:rtl w:val="0"/>
          </w:rPr>
          <w:t xml:space="preserve">Technical Support</w:t>
        </w:r>
      </w:hyperlink>
      <w:r w:rsidDel="00000000" w:rsidR="00000000" w:rsidRPr="00000000">
        <w:rPr>
          <w:rtl w:val="0"/>
        </w:rPr>
      </w:r>
    </w:p>
    <w:p w:rsidR="00000000" w:rsidDel="00000000" w:rsidP="00000000" w:rsidRDefault="00000000" w:rsidRPr="00000000" w14:paraId="0000000F">
      <w:pPr>
        <w:pageBreakBefore w:val="0"/>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600" w:hanging="360"/>
      </w:pPr>
      <w:hyperlink w:anchor="_3dy6vkm">
        <w:r w:rsidDel="00000000" w:rsidR="00000000" w:rsidRPr="00000000">
          <w:rPr>
            <w:color w:val="0000ff"/>
            <w:u w:val="single"/>
            <w:rtl w:val="0"/>
          </w:rPr>
          <w:t xml:space="preserve">Contact Details</w:t>
        </w:r>
      </w:hyperlink>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This application note describes the configuration features for the </w:t>
      </w:r>
      <w:r w:rsidDel="00000000" w:rsidR="00000000" w:rsidRPr="00000000">
        <w:rPr>
          <w:b w:val="1"/>
          <w:rtl w:val="0"/>
        </w:rPr>
        <w:t xml:space="preserve"> Evatronix R8051XC/R8051XC2</w:t>
      </w:r>
      <w:r w:rsidDel="00000000" w:rsidR="00000000" w:rsidRPr="00000000">
        <w:rPr>
          <w:rtl w:val="0"/>
        </w:rPr>
        <w:t xml:space="preserve"> CPU core that are available in the </w:t>
      </w:r>
      <w:r w:rsidDel="00000000" w:rsidR="00000000" w:rsidRPr="00000000">
        <w:rPr>
          <w:b w:val="1"/>
          <w:rtl w:val="0"/>
        </w:rPr>
        <w:t xml:space="preserve"> Keil PK51 Professional Developer's Kit</w:t>
      </w:r>
      <w:r w:rsidDel="00000000" w:rsidR="00000000" w:rsidRPr="00000000">
        <w:rPr>
          <w:rtl w:val="0"/>
        </w:rPr>
        <w:t xml:space="preserve">.</w:t>
      </w:r>
    </w:p>
    <w:p w:rsidR="00000000" w:rsidDel="00000000" w:rsidP="00000000" w:rsidRDefault="00000000" w:rsidRPr="00000000" w14:paraId="00000012">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tl w:val="0"/>
        </w:rPr>
        <w:t xml:space="preserve">The </w:t>
      </w:r>
      <w:r w:rsidDel="00000000" w:rsidR="00000000" w:rsidRPr="00000000">
        <w:rPr>
          <w:b w:val="1"/>
          <w:rtl w:val="0"/>
        </w:rPr>
        <w:t xml:space="preserve">�Vision</w:t>
      </w:r>
      <w:r w:rsidDel="00000000" w:rsidR="00000000" w:rsidRPr="00000000">
        <w:rPr>
          <w:b w:val="1"/>
          <w:vertAlign w:val="superscript"/>
          <w:rtl w:val="0"/>
        </w:rPr>
        <w:t xml:space="preserve">�</w:t>
      </w:r>
      <w:r w:rsidDel="00000000" w:rsidR="00000000" w:rsidRPr="00000000">
        <w:rPr>
          <w:b w:val="1"/>
          <w:rtl w:val="0"/>
        </w:rPr>
        <w:t xml:space="preserve"> Device Database</w:t>
      </w:r>
      <w:r w:rsidDel="00000000" w:rsidR="00000000" w:rsidRPr="00000000">
        <w:rPr>
          <w:b w:val="1"/>
          <w:vertAlign w:val="superscript"/>
          <w:rtl w:val="0"/>
        </w:rPr>
        <w:t xml:space="preserve">�</w:t>
      </w:r>
      <w:r w:rsidDel="00000000" w:rsidR="00000000" w:rsidRPr="00000000">
        <w:rPr>
          <w:rtl w:val="0"/>
        </w:rPr>
        <w:t xml:space="preserve"> allows to define new devices that you have created with the </w:t>
      </w:r>
      <w:r w:rsidDel="00000000" w:rsidR="00000000" w:rsidRPr="00000000">
        <w:rPr>
          <w:b w:val="1"/>
          <w:rtl w:val="0"/>
        </w:rPr>
        <w:t xml:space="preserve">R8051XC/R8051XC2 </w:t>
      </w:r>
      <w:r w:rsidDel="00000000" w:rsidR="00000000" w:rsidRPr="00000000">
        <w:rPr>
          <w:rtl w:val="0"/>
        </w:rPr>
        <w:t xml:space="preserve">CPU core. Refer to the article </w:t>
      </w:r>
      <w:hyperlink r:id="rId6">
        <w:r w:rsidDel="00000000" w:rsidR="00000000" w:rsidRPr="00000000">
          <w:rPr>
            <w:color w:val="0000ff"/>
            <w:u w:val="single"/>
            <w:rtl w:val="0"/>
          </w:rPr>
          <w:t xml:space="preserve">UVISION: ADDING CUSTOM PARTS TO THE DEVICE DATABASE</w:t>
        </w:r>
      </w:hyperlink>
      <w:r w:rsidDel="00000000" w:rsidR="00000000" w:rsidRPr="00000000">
        <w:rPr>
          <w:rtl w:val="0"/>
        </w:rPr>
        <w:t xml:space="preserve"> for information on how to create a new device within the �Vision environment. The article </w:t>
      </w:r>
      <w:hyperlink r:id="rId7">
        <w:r w:rsidDel="00000000" w:rsidR="00000000" w:rsidRPr="00000000">
          <w:rPr>
            <w:color w:val="0000ff"/>
            <w:u w:val="single"/>
            <w:rtl w:val="0"/>
          </w:rPr>
          <w:t xml:space="preserve">UVISION: ADDING A USER-SPECIFIC DEVICE DATABASE (CDB FILE)</w:t>
        </w:r>
      </w:hyperlink>
      <w:r w:rsidDel="00000000" w:rsidR="00000000" w:rsidRPr="00000000">
        <w:rPr>
          <w:rtl w:val="0"/>
        </w:rPr>
        <w:t xml:space="preserve"> explains how to organize new devices in a custom device database.</w:t>
      </w:r>
    </w:p>
    <w:p w:rsidR="00000000" w:rsidDel="00000000" w:rsidP="00000000" w:rsidRDefault="00000000" w:rsidRPr="00000000" w14:paraId="00000013">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The </w:t>
      </w:r>
      <w:r w:rsidDel="00000000" w:rsidR="00000000" w:rsidRPr="00000000">
        <w:rPr>
          <w:b w:val="1"/>
          <w:rtl w:val="0"/>
        </w:rPr>
        <w:t xml:space="preserve">�Vision Simulation DLLs</w:t>
      </w:r>
      <w:r w:rsidDel="00000000" w:rsidR="00000000" w:rsidRPr="00000000">
        <w:rPr>
          <w:rtl w:val="0"/>
        </w:rPr>
        <w:t xml:space="preserve"> can be configured to cover several aspects of the </w:t>
      </w:r>
      <w:r w:rsidDel="00000000" w:rsidR="00000000" w:rsidRPr="00000000">
        <w:rPr>
          <w:b w:val="1"/>
          <w:rtl w:val="0"/>
        </w:rPr>
        <w:t xml:space="preserve">R8051XC/R8051XC2</w:t>
      </w:r>
      <w:r w:rsidDel="00000000" w:rsidR="00000000" w:rsidRPr="00000000">
        <w:rPr>
          <w:rtl w:val="0"/>
        </w:rPr>
        <w:t xml:space="preserve"> CPU core.</w:t>
      </w:r>
    </w:p>
    <w:p w:rsidR="00000000" w:rsidDel="00000000" w:rsidP="00000000" w:rsidRDefault="00000000" w:rsidRPr="00000000" w14:paraId="00000014">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The standard </w:t>
      </w:r>
      <w:r w:rsidDel="00000000" w:rsidR="00000000" w:rsidRPr="00000000">
        <w:rPr>
          <w:b w:val="1"/>
          <w:rtl w:val="0"/>
        </w:rPr>
        <w:t xml:space="preserve">code banking</w:t>
      </w:r>
      <w:r w:rsidDel="00000000" w:rsidR="00000000" w:rsidRPr="00000000">
        <w:rPr>
          <w:rtl w:val="0"/>
        </w:rPr>
        <w:t xml:space="preserve"> feature of </w:t>
      </w:r>
      <w:r w:rsidDel="00000000" w:rsidR="00000000" w:rsidRPr="00000000">
        <w:rPr>
          <w:b w:val="1"/>
          <w:rtl w:val="0"/>
        </w:rPr>
        <w:t xml:space="preserve">Keil PK51</w:t>
      </w:r>
      <w:r w:rsidDel="00000000" w:rsidR="00000000" w:rsidRPr="00000000">
        <w:rPr>
          <w:rtl w:val="0"/>
        </w:rPr>
        <w:t xml:space="preserve"> allows you to use the program memory banking feature of the </w:t>
      </w:r>
      <w:r w:rsidDel="00000000" w:rsidR="00000000" w:rsidRPr="00000000">
        <w:rPr>
          <w:b w:val="1"/>
          <w:rtl w:val="0"/>
        </w:rPr>
        <w:t xml:space="preserve">R8051XC/R8051XC2</w:t>
      </w:r>
      <w:r w:rsidDel="00000000" w:rsidR="00000000" w:rsidRPr="00000000">
        <w:rPr>
          <w:rtl w:val="0"/>
        </w:rPr>
        <w:t xml:space="preserve"> CPU core</w:t>
      </w:r>
    </w:p>
    <w:p w:rsidR="00000000" w:rsidDel="00000000" w:rsidP="00000000" w:rsidRDefault="00000000" w:rsidRPr="00000000" w14:paraId="00000015">
      <w:pPr>
        <w:pageBreakBefore w:val="0"/>
        <w:numPr>
          <w:ilvl w:val="0"/>
          <w:numId w:val="8"/>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tl w:val="0"/>
        </w:rPr>
        <w:t xml:space="preserve">The </w:t>
      </w:r>
      <w:r w:rsidDel="00000000" w:rsidR="00000000" w:rsidRPr="00000000">
        <w:rPr>
          <w:b w:val="1"/>
          <w:rtl w:val="0"/>
        </w:rPr>
        <w:t xml:space="preserve">Keil C51 Compiler</w:t>
      </w:r>
      <w:r w:rsidDel="00000000" w:rsidR="00000000" w:rsidRPr="00000000">
        <w:rPr>
          <w:rtl w:val="0"/>
        </w:rPr>
        <w:t xml:space="preserve"> provides extensions to use the multiple DPTR registers and the MDU of the </w:t>
      </w:r>
      <w:r w:rsidDel="00000000" w:rsidR="00000000" w:rsidRPr="00000000">
        <w:rPr>
          <w:b w:val="1"/>
          <w:rtl w:val="0"/>
        </w:rPr>
        <w:t xml:space="preserve">R8051XC/R8051XC2</w:t>
      </w:r>
      <w:r w:rsidDel="00000000" w:rsidR="00000000" w:rsidRPr="00000000">
        <w:rPr>
          <w:rtl w:val="0"/>
        </w:rPr>
        <w:t xml:space="preserve"> CPU core.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b w:val="1"/>
          <w:rtl w:val="0"/>
        </w:rPr>
        <w:t xml:space="preserve">NOTE:</w:t>
      </w:r>
    </w:p>
    <w:p w:rsidR="00000000" w:rsidDel="00000000" w:rsidP="00000000" w:rsidRDefault="00000000" w:rsidRPr="00000000" w14:paraId="00000017">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tl w:val="0"/>
        </w:rPr>
        <w:t xml:space="preserve">The </w:t>
      </w:r>
      <w:r w:rsidDel="00000000" w:rsidR="00000000" w:rsidRPr="00000000">
        <w:rPr>
          <w:b w:val="1"/>
          <w:rtl w:val="0"/>
        </w:rPr>
        <w:t xml:space="preserve"> R8051XC</w:t>
      </w:r>
      <w:r w:rsidDel="00000000" w:rsidR="00000000" w:rsidRPr="00000000">
        <w:rPr>
          <w:rtl w:val="0"/>
        </w:rPr>
        <w:t xml:space="preserve"> extensions described in this application note are part of Keil PK51 Version 8.03 or higher. Previous versions do not support the R8051XC features.</w:t>
      </w:r>
    </w:p>
    <w:p w:rsidR="00000000" w:rsidDel="00000000" w:rsidP="00000000" w:rsidRDefault="00000000" w:rsidRPr="00000000" w14:paraId="00000018">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tl w:val="0"/>
        </w:rPr>
        <w:t xml:space="preserve">The </w:t>
      </w:r>
      <w:r w:rsidDel="00000000" w:rsidR="00000000" w:rsidRPr="00000000">
        <w:rPr>
          <w:b w:val="1"/>
          <w:rtl w:val="0"/>
        </w:rPr>
        <w:t xml:space="preserve">R8051XC2</w:t>
      </w:r>
      <w:r w:rsidDel="00000000" w:rsidR="00000000" w:rsidRPr="00000000">
        <w:rPr>
          <w:rtl w:val="0"/>
        </w:rPr>
        <w:t xml:space="preserve"> extensions are part of Keil PK51 Version 8.19 or higher.</w:t>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Device Database Configuration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�Vision Device Database</w:t>
      </w:r>
      <w:r w:rsidDel="00000000" w:rsidR="00000000" w:rsidRPr="00000000">
        <w:rPr>
          <w:rtl w:val="0"/>
        </w:rPr>
        <w:t xml:space="preserve"> allows you to create custom devices that simplifies the configuration tool configuration. The article </w:t>
      </w:r>
      <w:hyperlink r:id="rId8">
        <w:r w:rsidDel="00000000" w:rsidR="00000000" w:rsidRPr="00000000">
          <w:rPr>
            <w:color w:val="0000ff"/>
            <w:u w:val="single"/>
            <w:rtl w:val="0"/>
          </w:rPr>
          <w:t xml:space="preserve">UVISION: ADDING CUSTOM PARTS TO THE DEVICE DATABASE</w:t>
        </w:r>
      </w:hyperlink>
      <w:r w:rsidDel="00000000" w:rsidR="00000000" w:rsidRPr="00000000">
        <w:rPr>
          <w:rtl w:val="0"/>
        </w:rPr>
        <w:t xml:space="preserve"> explains the various configuration options.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The string </w:t>
      </w:r>
      <w:r w:rsidDel="00000000" w:rsidR="00000000" w:rsidRPr="00000000">
        <w:rPr>
          <w:b w:val="1"/>
          <w:rtl w:val="0"/>
        </w:rPr>
        <w:t xml:space="preserve">CPU=</w:t>
      </w:r>
      <w:r w:rsidDel="00000000" w:rsidR="00000000" w:rsidRPr="00000000">
        <w:rPr>
          <w:rtl w:val="0"/>
        </w:rPr>
        <w:t xml:space="preserve"> configures the memory sizes of the device and specific options such as MDU or multiple DPTR. The following options are relevant for the </w:t>
      </w:r>
      <w:r w:rsidDel="00000000" w:rsidR="00000000" w:rsidRPr="00000000">
        <w:rPr>
          <w:b w:val="1"/>
          <w:rtl w:val="0"/>
        </w:rPr>
        <w:t xml:space="preserve">R8051XC/R8051XC2</w:t>
      </w:r>
      <w:r w:rsidDel="00000000" w:rsidR="00000000" w:rsidRPr="00000000">
        <w:rPr>
          <w:rtl w:val="0"/>
        </w:rPr>
        <w:t xml:space="preserve">:</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rtl w:val="0"/>
        </w:rPr>
        <w:t xml:space="preserve">MODC2</w:t>
      </w:r>
      <w:r w:rsidDel="00000000" w:rsidR="00000000" w:rsidRPr="00000000">
        <w:rPr>
          <w:rtl w:val="0"/>
        </w:rPr>
        <w:t xml:space="preserve">: enable 2 DPTR registers in both the simulator and the C51 Compiler. For more information refer to the </w:t>
      </w:r>
      <w:r w:rsidDel="00000000" w:rsidR="00000000" w:rsidRPr="00000000">
        <w:rPr>
          <w:b w:val="1"/>
          <w:rtl w:val="0"/>
        </w:rPr>
        <w:t xml:space="preserve">C51 User's Guide - MODC2 Compiler Directive.</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rtl w:val="0"/>
        </w:rPr>
        <w:t xml:space="preserve">MOD517DP</w:t>
      </w:r>
      <w:r w:rsidDel="00000000" w:rsidR="00000000" w:rsidRPr="00000000">
        <w:rPr>
          <w:rtl w:val="0"/>
        </w:rPr>
        <w:t xml:space="preserve">: enable 8 DPTR registers in both the simulator and the C51 Compiler. For more information refer to the </w:t>
      </w:r>
      <w:r w:rsidDel="00000000" w:rsidR="00000000" w:rsidRPr="00000000">
        <w:rPr>
          <w:b w:val="1"/>
          <w:rtl w:val="0"/>
        </w:rPr>
        <w:t xml:space="preserve">C51 User's Guide - MOD517 Compiler Directive.</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b w:val="1"/>
          <w:rtl w:val="0"/>
        </w:rPr>
        <w:t xml:space="preserve">MDU_R515</w:t>
      </w:r>
      <w:r w:rsidDel="00000000" w:rsidR="00000000" w:rsidRPr="00000000">
        <w:rPr>
          <w:rtl w:val="0"/>
        </w:rPr>
        <w:t xml:space="preserve">: configure for Multiply/Devide Unit of Evatronix R8051XC. Allows you to use the C51 extensions for MDU. For more information refer to the </w:t>
      </w:r>
      <w:r w:rsidDel="00000000" w:rsidR="00000000" w:rsidRPr="00000000">
        <w:rPr>
          <w:b w:val="1"/>
          <w:rtl w:val="0"/>
        </w:rPr>
        <w:t xml:space="preserve">C51 User's Guide - MDU_R515 Compiler Directive.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w:t>
      </w:r>
      <w:r w:rsidDel="00000000" w:rsidR="00000000" w:rsidRPr="00000000">
        <w:rPr>
          <w:b w:val="1"/>
          <w:rtl w:val="0"/>
        </w:rPr>
        <w:t xml:space="preserve">SIM= </w:t>
      </w:r>
      <w:r w:rsidDel="00000000" w:rsidR="00000000" w:rsidRPr="00000000">
        <w:rPr>
          <w:rtl w:val="0"/>
        </w:rPr>
        <w:t xml:space="preserve">configures the CPU and Peripheral simulation DLLs. For the R8051XC/R8051XC2 device you need to use the DLL's </w:t>
      </w:r>
      <w:r w:rsidDel="00000000" w:rsidR="00000000" w:rsidRPr="00000000">
        <w:rPr>
          <w:b w:val="1"/>
          <w:rtl w:val="0"/>
        </w:rPr>
        <w:t xml:space="preserve">S8051.DLL </w:t>
      </w:r>
      <w:r w:rsidDel="00000000" w:rsidR="00000000" w:rsidRPr="00000000">
        <w:rPr>
          <w:rtl w:val="0"/>
        </w:rPr>
        <w:t xml:space="preserve">and</w:t>
      </w:r>
      <w:r w:rsidDel="00000000" w:rsidR="00000000" w:rsidRPr="00000000">
        <w:rPr>
          <w:b w:val="1"/>
          <w:rtl w:val="0"/>
        </w:rPr>
        <w:t xml:space="preserve"> DCore51.DLL</w:t>
      </w:r>
      <w:r w:rsidDel="00000000" w:rsidR="00000000" w:rsidRPr="00000000">
        <w:rPr>
          <w:rtl w:val="0"/>
        </w:rPr>
        <w:t xml:space="preserve"> with the parameter -</w:t>
      </w:r>
      <w:r w:rsidDel="00000000" w:rsidR="00000000" w:rsidRPr="00000000">
        <w:rPr>
          <w:b w:val="1"/>
          <w:rtl w:val="0"/>
        </w:rPr>
        <w:t xml:space="preserve">pR8051XC</w:t>
      </w:r>
      <w:r w:rsidDel="00000000" w:rsidR="00000000" w:rsidRPr="00000000">
        <w:rPr>
          <w:rtl w:val="0"/>
        </w:rPr>
        <w:t xml:space="preserve"> or </w:t>
      </w:r>
      <w:r w:rsidDel="00000000" w:rsidR="00000000" w:rsidRPr="00000000">
        <w:rPr>
          <w:b w:val="1"/>
          <w:rtl w:val="0"/>
        </w:rPr>
        <w:t xml:space="preserve">-pR8051XC2</w:t>
      </w:r>
      <w:r w:rsidDel="00000000" w:rsidR="00000000" w:rsidRPr="00000000">
        <w:rPr>
          <w:rtl w:val="0"/>
        </w:rPr>
        <w:t xml:space="preserve">. Additional parameters are described in the next section </w:t>
      </w:r>
      <w:hyperlink w:anchor="_3znysh7">
        <w:r w:rsidDel="00000000" w:rsidR="00000000" w:rsidRPr="00000000">
          <w:rPr>
            <w:color w:val="0000ff"/>
            <w:u w:val="single"/>
            <w:rtl w:val="0"/>
          </w:rPr>
          <w:t xml:space="preserve">Simulator Configuration</w:t>
        </w:r>
      </w:hyperlink>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Sample configuration options: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480" w:lineRule="auto"/>
        <w:ind w:left="480" w:right="480" w:firstLine="0"/>
        <w:rPr>
          <w:rFonts w:ascii="courier new" w:cs="courier new" w:eastAsia="courier new" w:hAnsi="courier new"/>
          <w:sz w:val="20"/>
          <w:szCs w:val="20"/>
          <w:shd w:fill="ccffcc" w:val="clear"/>
        </w:rPr>
      </w:pPr>
      <w:r w:rsidDel="00000000" w:rsidR="00000000" w:rsidRPr="00000000">
        <w:rPr>
          <w:rFonts w:ascii="courier new" w:cs="courier new" w:eastAsia="courier new" w:hAnsi="courier new"/>
          <w:sz w:val="20"/>
          <w:szCs w:val="20"/>
          <w:shd w:fill="ccffcc" w:val="clear"/>
          <w:rtl w:val="0"/>
        </w:rPr>
        <w:t xml:space="preserve">CPU=IRAM(0-0x7F)  CLOCK(12000000) MOD517DP MDU_R515</w:t>
        <w:br w:type="textWrapping"/>
        <w:t xml:space="preserve">SIM=S8051.DLL("-PMW -DPC -BSE") DCore51.DLL("-pR8051XC")</w:t>
      </w:r>
    </w:p>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1fob9te" w:id="2"/>
      <w:bookmarkEnd w:id="2"/>
      <w:r w:rsidDel="00000000" w:rsidR="00000000" w:rsidRPr="00000000">
        <w:rPr>
          <w:rtl w:val="0"/>
        </w:rPr>
        <w:t xml:space="preserve">Multiple DPTR Support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The R8051XC/R8051XC2 device provides auto-increment features and automatic saving of the multiple DPTR register banks. When using the C51 directive BSE, the compiler does no longer save the DPTR registers when switching register banks. When using this feature together with the MOD517 directive, the C51 Compiler uses the auto-increment features with the C51 library functions </w:t>
      </w:r>
      <w:r w:rsidDel="00000000" w:rsidR="00000000" w:rsidRPr="00000000">
        <w:rPr>
          <w:b w:val="1"/>
          <w:rtl w:val="0"/>
        </w:rPr>
        <w:t xml:space="preserve">memcpy</w:t>
      </w:r>
      <w:r w:rsidDel="00000000" w:rsidR="00000000" w:rsidRPr="00000000">
        <w:rPr>
          <w:rtl w:val="0"/>
        </w:rPr>
        <w:t xml:space="preserve">, </w:t>
      </w:r>
      <w:r w:rsidDel="00000000" w:rsidR="00000000" w:rsidRPr="00000000">
        <w:rPr>
          <w:b w:val="1"/>
          <w:rtl w:val="0"/>
        </w:rPr>
        <w:t xml:space="preserve">memcmp</w:t>
      </w:r>
      <w:r w:rsidDel="00000000" w:rsidR="00000000" w:rsidRPr="00000000">
        <w:rPr>
          <w:rtl w:val="0"/>
        </w:rPr>
        <w:t xml:space="preserve">, </w:t>
      </w:r>
      <w:r w:rsidDel="00000000" w:rsidR="00000000" w:rsidRPr="00000000">
        <w:rPr>
          <w:b w:val="1"/>
          <w:rtl w:val="0"/>
        </w:rPr>
        <w:t xml:space="preserve">memmove</w:t>
      </w:r>
      <w:r w:rsidDel="00000000" w:rsidR="00000000" w:rsidRPr="00000000">
        <w:rPr>
          <w:rtl w:val="0"/>
        </w:rPr>
        <w:t xml:space="preserve">, </w:t>
      </w:r>
      <w:r w:rsidDel="00000000" w:rsidR="00000000" w:rsidRPr="00000000">
        <w:rPr>
          <w:b w:val="1"/>
          <w:rtl w:val="0"/>
        </w:rPr>
        <w:t xml:space="preserve">strcpy</w:t>
      </w:r>
      <w:r w:rsidDel="00000000" w:rsidR="00000000" w:rsidRPr="00000000">
        <w:rPr>
          <w:rtl w:val="0"/>
        </w:rPr>
        <w:t xml:space="preserve">, and </w:t>
      </w:r>
      <w:r w:rsidDel="00000000" w:rsidR="00000000" w:rsidRPr="00000000">
        <w:rPr>
          <w:b w:val="1"/>
          <w:rtl w:val="0"/>
        </w:rPr>
        <w:t xml:space="preserve">strcmp</w:t>
      </w:r>
      <w:r w:rsidDel="00000000" w:rsidR="00000000" w:rsidRPr="00000000">
        <w:rPr>
          <w:rtl w:val="0"/>
        </w:rPr>
        <w:t xml:space="preserve">.</w:t>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3znysh7" w:id="3"/>
      <w:bookmarkEnd w:id="3"/>
      <w:r w:rsidDel="00000000" w:rsidR="00000000" w:rsidRPr="00000000">
        <w:rPr>
          <w:rtl w:val="0"/>
        </w:rPr>
        <w:t xml:space="preserve">Simulator Configuration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The R8051XC/R8051XC2 device is simulated with the CPU DLL </w:t>
      </w:r>
      <w:r w:rsidDel="00000000" w:rsidR="00000000" w:rsidRPr="00000000">
        <w:rPr>
          <w:b w:val="1"/>
          <w:rtl w:val="0"/>
        </w:rPr>
        <w:t xml:space="preserve">S8051.DLL</w:t>
      </w:r>
      <w:r w:rsidDel="00000000" w:rsidR="00000000" w:rsidRPr="00000000">
        <w:rPr>
          <w:rtl w:val="0"/>
        </w:rPr>
        <w:t xml:space="preserve"> and the Dialog DLL </w:t>
      </w:r>
      <w:r w:rsidDel="00000000" w:rsidR="00000000" w:rsidRPr="00000000">
        <w:rPr>
          <w:b w:val="1"/>
          <w:rtl w:val="0"/>
        </w:rPr>
        <w:t xml:space="preserve">DCore51.DLL</w:t>
      </w:r>
      <w:r w:rsidDel="00000000" w:rsidR="00000000" w:rsidRPr="00000000">
        <w:rPr>
          <w:rtl w:val="0"/>
        </w:rPr>
        <w:t xml:space="preserve">. These DLL provide several parameters that provide configuration features for the device. The parameters may be entered in the �Vision dialog page </w:t>
      </w:r>
      <w:r w:rsidDel="00000000" w:rsidR="00000000" w:rsidRPr="00000000">
        <w:rPr>
          <w:b w:val="1"/>
          <w:rtl w:val="0"/>
        </w:rPr>
        <w:t xml:space="preserve">Options for Target - Debug</w:t>
      </w:r>
      <w:r w:rsidDel="00000000" w:rsidR="00000000" w:rsidRPr="00000000">
        <w:rPr>
          <w:rtl w:val="0"/>
        </w:rPr>
        <w:t xml:space="preserve">. When you select a device from the device database, the DLL parameters are copied from the string </w:t>
      </w:r>
      <w:r w:rsidDel="00000000" w:rsidR="00000000" w:rsidRPr="00000000">
        <w:rPr>
          <w:b w:val="1"/>
          <w:rtl w:val="0"/>
        </w:rPr>
        <w:t xml:space="preserve">SIM=</w:t>
      </w:r>
      <w:r w:rsidDel="00000000" w:rsidR="00000000" w:rsidRPr="00000000">
        <w:rPr>
          <w:rtl w:val="0"/>
        </w:rPr>
        <w:t xml:space="preserve"> as described in the previous section </w:t>
      </w:r>
      <w:hyperlink w:anchor="_30j0zll">
        <w:r w:rsidDel="00000000" w:rsidR="00000000" w:rsidRPr="00000000">
          <w:rPr>
            <w:color w:val="0000ff"/>
            <w:u w:val="single"/>
            <w:rtl w:val="0"/>
          </w:rPr>
          <w:t xml:space="preserve">Device Database Configuration</w:t>
        </w:r>
      </w:hyperlink>
      <w:r w:rsidDel="00000000" w:rsidR="00000000" w:rsidRPr="00000000">
        <w:rPr>
          <w:rtl w:val="0"/>
        </w:rPr>
        <w:t xml:space="preserve">.</w:t>
      </w:r>
    </w:p>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spacing w:after="240" w:before="120" w:lineRule="auto"/>
        <w:rPr>
          <w:rFonts w:ascii="Verdana" w:cs="Verdana" w:eastAsia="Verdana" w:hAnsi="Verdana"/>
          <w:b w:val="1"/>
          <w:i w:val="0"/>
          <w:sz w:val="20"/>
          <w:szCs w:val="20"/>
          <w:shd w:fill="cccccc" w:val="clear"/>
        </w:rPr>
      </w:pPr>
      <w:r w:rsidDel="00000000" w:rsidR="00000000" w:rsidRPr="00000000">
        <w:rPr>
          <w:rFonts w:ascii="Verdana" w:cs="Verdana" w:eastAsia="Verdana" w:hAnsi="Verdana"/>
          <w:b w:val="1"/>
          <w:i w:val="0"/>
          <w:sz w:val="20"/>
          <w:szCs w:val="20"/>
          <w:shd w:fill="cccccc" w:val="clear"/>
          <w:rtl w:val="0"/>
        </w:rPr>
        <w:t xml:space="preserve">S8051.DLL Parameters for R8051XC</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rtl w:val="0"/>
        </w:rPr>
        <w:t xml:space="preserve">-PMW</w:t>
      </w:r>
      <w:r w:rsidDel="00000000" w:rsidR="00000000" w:rsidRPr="00000000">
        <w:rPr>
          <w:rtl w:val="0"/>
        </w:rPr>
        <w:t xml:space="preserve">: enable the PCON.PMW feature that allows to use MOVX instructions to write into the code space.</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rtl w:val="0"/>
        </w:rPr>
        <w:t xml:space="preserve">-DPC</w:t>
      </w:r>
      <w:r w:rsidDel="00000000" w:rsidR="00000000" w:rsidRPr="00000000">
        <w:rPr>
          <w:rtl w:val="0"/>
        </w:rPr>
        <w:t xml:space="preserve">: enable the data pointer control registers that provide auto-increment features for the DPTR registers.</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rtl w:val="0"/>
        </w:rPr>
        <w:t xml:space="preserve">-BSE</w:t>
      </w:r>
      <w:r w:rsidDel="00000000" w:rsidR="00000000" w:rsidRPr="00000000">
        <w:rPr>
          <w:rtl w:val="0"/>
        </w:rPr>
        <w:t xml:space="preserve">: enable the Bank Switch Enable feature in the register DPSEL.3.</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b w:val="1"/>
          <w:rtl w:val="0"/>
        </w:rPr>
        <w:t xml:space="preserve">-XB 95</w:t>
      </w:r>
      <w:r w:rsidDel="00000000" w:rsidR="00000000" w:rsidRPr="00000000">
        <w:rPr>
          <w:rtl w:val="0"/>
        </w:rPr>
        <w:t xml:space="preserve">: enable xdata banking register D_PAGESEL at SFR address 0x95 (the SFR address is configurable).</w:t>
      </w:r>
    </w:p>
    <w:p w:rsidR="00000000" w:rsidDel="00000000" w:rsidP="00000000" w:rsidRDefault="00000000" w:rsidRPr="00000000" w14:paraId="0000002B">
      <w:pPr>
        <w:pStyle w:val="Heading3"/>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1"/>
          <w:i w:val="0"/>
          <w:sz w:val="20"/>
          <w:szCs w:val="20"/>
          <w:shd w:fill="cccccc" w:val="clear"/>
        </w:rPr>
      </w:pPr>
      <w:r w:rsidDel="00000000" w:rsidR="00000000" w:rsidRPr="00000000">
        <w:rPr>
          <w:rFonts w:ascii="Verdana" w:cs="Verdana" w:eastAsia="Verdana" w:hAnsi="Verdana"/>
          <w:b w:val="1"/>
          <w:i w:val="0"/>
          <w:sz w:val="20"/>
          <w:szCs w:val="20"/>
          <w:shd w:fill="cccccc" w:val="clear"/>
          <w:rtl w:val="0"/>
        </w:rPr>
        <w:t xml:space="preserve">DCore51.DLL Parameters for R8051XC</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rtl w:val="0"/>
        </w:rPr>
        <w:t xml:space="preserve">-pR8051XC</w:t>
      </w:r>
      <w:r w:rsidDel="00000000" w:rsidR="00000000" w:rsidRPr="00000000">
        <w:rPr>
          <w:rtl w:val="0"/>
        </w:rPr>
        <w:t xml:space="preserve">: configure for the R8051XC core.</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rtl w:val="0"/>
        </w:rPr>
        <w:t xml:space="preserve">-pR8051XC2</w:t>
      </w:r>
      <w:r w:rsidDel="00000000" w:rsidR="00000000" w:rsidRPr="00000000">
        <w:rPr>
          <w:rtl w:val="0"/>
        </w:rPr>
        <w:t xml:space="preserve">: configure for the R8051XC2 core.</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tl w:val="0"/>
        </w:rPr>
        <w:t xml:space="preserve">-</w:t>
      </w:r>
      <w:r w:rsidDel="00000000" w:rsidR="00000000" w:rsidRPr="00000000">
        <w:rPr>
          <w:b w:val="1"/>
          <w:rtl w:val="0"/>
        </w:rPr>
        <w:t xml:space="preserve">oXXXXXXXXX</w:t>
      </w:r>
      <w:r w:rsidDel="00000000" w:rsidR="00000000" w:rsidRPr="00000000">
        <w:rPr>
          <w:rtl w:val="0"/>
        </w:rPr>
        <w:t xml:space="preserve">: specifies the implemented peripherals. XXXXXXXX is a 64-bit HEX number that is encoded as shown table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t>
      </w:r>
    </w:p>
    <w:tbl>
      <w:tblPr>
        <w:tblStyle w:val="Table1"/>
        <w:tblW w:w="8760.0" w:type="dxa"/>
        <w:jc w:val="left"/>
        <w:tblInd w:w="600.0" w:type="dxa"/>
        <w:tblBorders>
          <w:top w:color="a0a0a0" w:space="0" w:sz="8" w:val="single"/>
          <w:left w:color="a0a0a0" w:space="0" w:sz="8" w:val="single"/>
          <w:bottom w:color="a0a0a0" w:space="0" w:sz="8" w:val="single"/>
          <w:right w:color="a0a0a0" w:space="0" w:sz="8" w:val="single"/>
          <w:insideH w:color="a0a0a0" w:space="0" w:sz="8" w:val="single"/>
          <w:insideV w:color="a0a0a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tcBorders>
              <w:bottom w:color="000000" w:space="0" w:sz="8" w:val="single"/>
            </w:tcBorders>
            <w:shd w:fill="000080" w:val="clear"/>
            <w:tcMar>
              <w:top w:w="80.0" w:type="dxa"/>
              <w:left w:w="120.0" w:type="dxa"/>
              <w:bottom w:w="80.0" w:type="dxa"/>
              <w:right w:w="120.0" w:type="dxa"/>
            </w:tcMar>
            <w:vAlign w:val="bottom"/>
          </w:tcPr>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80" w:before="80" w:lineRule="auto"/>
              <w:ind w:hanging="360"/>
              <w:jc w:val="center"/>
            </w:pPr>
            <w:r w:rsidDel="00000000" w:rsidR="00000000" w:rsidRPr="00000000">
              <w:rPr>
                <w:color w:val="ffffff"/>
                <w:shd w:fill="auto" w:val="clear"/>
                <w:vertAlign w:val="baseline"/>
                <w:rtl w:val="0"/>
              </w:rPr>
              <w:t xml:space="preserve">Bit</w:t>
            </w:r>
          </w:p>
        </w:tc>
        <w:tc>
          <w:tcPr>
            <w:tcBorders>
              <w:bottom w:color="000000" w:space="0" w:sz="8" w:val="single"/>
            </w:tcBorders>
            <w:shd w:fill="000080" w:val="clear"/>
            <w:tcMar>
              <w:top w:w="80.0" w:type="dxa"/>
              <w:left w:w="120.0" w:type="dxa"/>
              <w:bottom w:w="80.0" w:type="dxa"/>
              <w:right w:w="120.0" w:type="dxa"/>
            </w:tcMar>
            <w:vAlign w:val="bottom"/>
          </w:tcPr>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80" w:before="80" w:lineRule="auto"/>
              <w:ind w:hanging="360"/>
            </w:pPr>
            <w:r w:rsidDel="00000000" w:rsidR="00000000" w:rsidRPr="00000000">
              <w:rPr>
                <w:color w:val="ffffff"/>
                <w:shd w:fill="auto" w:val="clear"/>
                <w:vertAlign w:val="baseline"/>
                <w:rtl w:val="0"/>
              </w:rPr>
              <w:t xml:space="preserve">Description</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0</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Port 0</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1</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Port 1</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2</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Port 2</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3</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8">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Port 3</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9">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4</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A">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Timer 0</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B">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5</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Timer 1</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6</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E">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Timer 2</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3F">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7</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0">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UART 0</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1">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8</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2">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UART1</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9</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4">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PMU (Power Management Unit)</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5">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10</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6">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PMW (Program Memory Write)</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7">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11</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MDU (Multiplication/Division Unit)</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9">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12</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A">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CKCON (Clock Control)</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13</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C">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Watchdog</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D">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15-14</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E">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00: No Interrupt 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01: 8051 compatible, 2-level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10: 80515 compatible, 4 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11: invalid</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4F">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17-16</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0">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00: no DPTR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01: one DPTR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10: two DPTR (implies device database string </w:t>
            </w:r>
            <w:r w:rsidDel="00000000" w:rsidR="00000000" w:rsidRPr="00000000">
              <w:rPr>
                <w:b w:val="1"/>
                <w:shd w:fill="auto" w:val="clear"/>
                <w:vertAlign w:val="baseline"/>
                <w:rtl w:val="0"/>
              </w:rPr>
              <w:t xml:space="preserve">CPU=MODC2)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11: eight DPTR  (implies device database string </w:t>
            </w:r>
            <w:r w:rsidDel="00000000" w:rsidR="00000000" w:rsidRPr="00000000">
              <w:rPr>
                <w:b w:val="1"/>
                <w:shd w:fill="auto" w:val="clear"/>
                <w:vertAlign w:val="baseline"/>
                <w:rtl w:val="0"/>
              </w:rPr>
              <w:t xml:space="preserve">CPU=MOD517DP)</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18</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2">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DPTR auto increment</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3">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19</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4">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I2C</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5">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20</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6">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SPI</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7">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24-21</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8">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0000: no external interrupt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0001: 1 external interrupt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0010: 2 external interrupts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0011: 3 external interrupts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1100: 12 external interrupts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1101: 13 external interrupts</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9">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25</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A">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Disable MUL instruction</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B">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26</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C">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Disable DIV instruction</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D">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27</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E">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Disable DA instruction</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5F">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30-28</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0">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000: no additional address lines (16 bit address, no code banking)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001: 1 additional address 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010: 2 additional address 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111: 7 additional address line</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1">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31</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2">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Second I2C</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3">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32-35</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4">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Prescaler width for extended watchdog timer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0000: no additional prescaler (standard watchdog timer)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0001: 1-bit prescaler (divide by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0010: 2-bit prescaler (divide by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0011: 3-bit prescaler (divide by 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0111: 7-bit prescaler (divide by 128)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1000: 8-bit prescaler (divide by 256)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other values are reserved</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5">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36-39</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6">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Number of DMA channels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0000: DMA controller disabled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0001: 1 DMA channel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0010: 2 DMA channel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0111: 7 DMA channel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1000: 8 DMA channel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vertAlign w:val="baseline"/>
                <w:rtl w:val="0"/>
              </w:rPr>
              <w:t xml:space="preserve">other values are reserved</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40</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Software Reset</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9">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41</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A">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RTC (Real Time Clock)</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B">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jc w:val="center"/>
            </w:pPr>
            <w:r w:rsidDel="00000000" w:rsidR="00000000" w:rsidRPr="00000000">
              <w:rPr>
                <w:shd w:fill="auto" w:val="clear"/>
                <w:vertAlign w:val="baseline"/>
                <w:rtl w:val="0"/>
              </w:rPr>
              <w:t xml:space="preserve">42-63</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6C">
            <w:pPr>
              <w:pageBreakBefore w:val="0"/>
              <w:numPr>
                <w:ilvl w:val="0"/>
                <w:numId w:val="3"/>
              </w:numPr>
              <w:pBdr>
                <w:top w:space="0" w:sz="0" w:val="nil"/>
                <w:left w:space="0" w:sz="0" w:val="nil"/>
                <w:bottom w:space="0" w:sz="0" w:val="nil"/>
                <w:right w:space="0" w:sz="0" w:val="nil"/>
                <w:between w:space="0" w:sz="0" w:val="nil"/>
              </w:pBdr>
              <w:shd w:fill="auto" w:val="clear"/>
              <w:spacing w:after="40" w:before="40" w:lineRule="auto"/>
              <w:ind w:hanging="360"/>
            </w:pPr>
            <w:r w:rsidDel="00000000" w:rsidR="00000000" w:rsidRPr="00000000">
              <w:rPr>
                <w:shd w:fill="auto" w:val="clear"/>
                <w:vertAlign w:val="baseline"/>
                <w:rtl w:val="0"/>
              </w:rPr>
              <w:t xml:space="preserve">unused</w:t>
            </w:r>
          </w:p>
        </w:tc>
      </w:tr>
    </w:tbl>
    <w:p w:rsidR="00000000" w:rsidDel="00000000" w:rsidP="00000000" w:rsidRDefault="00000000" w:rsidRPr="00000000" w14:paraId="0000006D">
      <w:pPr>
        <w:pageBreakBefore w:val="0"/>
        <w:numPr>
          <w:ilvl w:val="0"/>
          <w:numId w:val="3"/>
        </w:numPr>
        <w:pBdr>
          <w:top w:space="0" w:sz="0" w:val="nil"/>
          <w:left w:space="0" w:sz="0" w:val="nil"/>
          <w:bottom w:space="0" w:sz="0" w:val="nil"/>
          <w:right w:space="0" w:sz="0" w:val="nil"/>
          <w:between w:space="0" w:sz="0" w:val="nil"/>
        </w:pBdr>
        <w:shd w:fill="auto" w:val="clear"/>
        <w:spacing w:after="120" w:before="12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Configuration parameter examples for the DCore51.DLL:</w:t>
      </w:r>
    </w:p>
    <w:p w:rsidR="00000000" w:rsidDel="00000000" w:rsidP="00000000" w:rsidRDefault="00000000" w:rsidRPr="00000000" w14:paraId="0000006F">
      <w:pPr>
        <w:pageBreakBefore w:val="0"/>
        <w:numPr>
          <w:ilvl w:val="0"/>
          <w:numId w:val="4"/>
        </w:numPr>
        <w:pBdr>
          <w:top w:space="0" w:sz="0" w:val="nil"/>
          <w:left w:space="0" w:sz="0" w:val="nil"/>
          <w:bottom w:space="0" w:sz="0" w:val="nil"/>
          <w:right w:space="0" w:sz="0" w:val="nil"/>
          <w:between w:space="0" w:sz="0" w:val="nil"/>
        </w:pBdr>
        <w:shd w:fill="auto" w:val="clear"/>
        <w:spacing w:after="120" w:lineRule="auto"/>
        <w:ind w:left="600" w:hanging="360"/>
      </w:pPr>
      <w:r w:rsidDel="00000000" w:rsidR="00000000" w:rsidRPr="00000000">
        <w:rPr>
          <w:b w:val="1"/>
          <w:rtl w:val="0"/>
        </w:rPr>
        <w:t xml:space="preserve">-pR8051XC2 -o38081BFBFFF (default)</w:t>
      </w:r>
      <w:r w:rsidDel="00000000" w:rsidR="00000000" w:rsidRPr="00000000">
        <w:rPr>
          <w:rtl w:val="0"/>
        </w:rPr>
        <w:t xml:space="preserve">: enables port 0-3, timer 0/1/2, UART 0/1, PMU, PMW, MUL/DIV, CKCON, Watchdog timer, ISR515, eight DPTR, DPTR auto increment, I2C, SPI, 13 external interrupts, full instruction set, no additional address lines. second I2C, no watchdog prescaler, 8 DMA channels, software reset, RTC.</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b w:val="1"/>
          <w:rtl w:val="0"/>
        </w:rPr>
        <w:t xml:space="preserve">NOTE:</w:t>
      </w:r>
    </w:p>
    <w:p w:rsidR="00000000" w:rsidDel="00000000" w:rsidP="00000000" w:rsidRDefault="00000000" w:rsidRPr="00000000" w14:paraId="00000071">
      <w:pPr>
        <w:pageBreakBefore w:val="0"/>
        <w:numPr>
          <w:ilvl w:val="0"/>
          <w:numId w:val="5"/>
        </w:numPr>
        <w:pBdr>
          <w:top w:space="0" w:sz="0" w:val="nil"/>
          <w:left w:space="0" w:sz="0" w:val="nil"/>
          <w:bottom w:space="0" w:sz="0" w:val="nil"/>
          <w:right w:space="0" w:sz="0" w:val="nil"/>
          <w:between w:space="0" w:sz="0" w:val="nil"/>
        </w:pBdr>
        <w:shd w:fill="auto" w:val="clear"/>
        <w:spacing w:after="120" w:lineRule="auto"/>
        <w:ind w:left="600" w:hanging="360"/>
      </w:pPr>
      <w:r w:rsidDel="00000000" w:rsidR="00000000" w:rsidRPr="00000000">
        <w:rPr>
          <w:rtl w:val="0"/>
        </w:rPr>
        <w:t xml:space="preserve">The peripheral simulation components of the DCore51.DLL may be expanded by using the AGSI Interface. Refer to </w:t>
      </w:r>
      <w:hyperlink r:id="rId9">
        <w:r w:rsidDel="00000000" w:rsidR="00000000" w:rsidRPr="00000000">
          <w:rPr>
            <w:color w:val="0000ff"/>
            <w:u w:val="single"/>
            <w:rtl w:val="0"/>
          </w:rPr>
          <w:t xml:space="preserve"> Application Note 154: Implementing DLLs for User-defined Simulation (AGSI)</w:t>
        </w:r>
      </w:hyperlink>
      <w:r w:rsidDel="00000000" w:rsidR="00000000" w:rsidRPr="00000000">
        <w:rPr>
          <w:rtl w:val="0"/>
        </w:rPr>
        <w:t xml:space="preserve"> for more information.</w:t>
      </w:r>
    </w:p>
    <w:p w:rsidR="00000000" w:rsidDel="00000000" w:rsidP="00000000" w:rsidRDefault="00000000" w:rsidRPr="00000000" w14:paraId="0000007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0"/>
          <w:sz w:val="20"/>
          <w:szCs w:val="20"/>
          <w:shd w:fill="cccccc" w:val="clear"/>
        </w:rPr>
      </w:pPr>
      <w:r w:rsidDel="00000000" w:rsidR="00000000" w:rsidRPr="00000000">
        <w:rPr>
          <w:rFonts w:ascii="Verdana" w:cs="Verdana" w:eastAsia="Verdana" w:hAnsi="Verdana"/>
          <w:b w:val="1"/>
          <w:i w:val="0"/>
          <w:sz w:val="20"/>
          <w:szCs w:val="20"/>
          <w:shd w:fill="cccccc" w:val="clear"/>
          <w:rtl w:val="0"/>
        </w:rPr>
        <w:t xml:space="preserve">Evatronix R8051XC related Virtual Registers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additional virtual registers (</w:t>
      </w:r>
      <w:hyperlink r:id="rId10">
        <w:r w:rsidDel="00000000" w:rsidR="00000000" w:rsidRPr="00000000">
          <w:rPr>
            <w:color w:val="0000ff"/>
            <w:u w:val="single"/>
            <w:rtl w:val="0"/>
          </w:rPr>
          <w:t xml:space="preserve">VTR</w:t>
        </w:r>
      </w:hyperlink>
      <w:r w:rsidDel="00000000" w:rsidR="00000000" w:rsidRPr="00000000">
        <w:rPr>
          <w:rtl w:val="0"/>
        </w:rPr>
        <w:t xml:space="preserve">), their size, range, default value and their meaning for the simulation.</w:t>
      </w:r>
    </w:p>
    <w:tbl>
      <w:tblPr>
        <w:tblStyle w:val="Table2"/>
        <w:tblW w:w="9360.0" w:type="dxa"/>
        <w:jc w:val="left"/>
        <w:tblBorders>
          <w:top w:color="a0a0a0" w:space="0" w:sz="8" w:val="single"/>
          <w:left w:color="a0a0a0" w:space="0" w:sz="8" w:val="single"/>
          <w:bottom w:color="a0a0a0" w:space="0" w:sz="8" w:val="single"/>
          <w:right w:color="a0a0a0" w:space="0" w:sz="8" w:val="single"/>
          <w:insideH w:color="a0a0a0" w:space="0" w:sz="8" w:val="single"/>
          <w:insideV w:color="a0a0a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bottom w:color="000000" w:space="0" w:sz="8" w:val="single"/>
            </w:tcBorders>
            <w:shd w:fill="000080" w:val="clear"/>
            <w:tcMar>
              <w:top w:w="80.0" w:type="dxa"/>
              <w:left w:w="120.0" w:type="dxa"/>
              <w:bottom w:w="80.0" w:type="dxa"/>
              <w:right w:w="120.0" w:type="dxa"/>
            </w:tcMar>
            <w:vAlign w:val="bottom"/>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80" w:before="80" w:lineRule="auto"/>
              <w:jc w:val="center"/>
              <w:rPr>
                <w:color w:val="ffffff"/>
                <w:shd w:fill="auto" w:val="clear"/>
                <w:vertAlign w:val="baseline"/>
              </w:rPr>
            </w:pPr>
            <w:r w:rsidDel="00000000" w:rsidR="00000000" w:rsidRPr="00000000">
              <w:rPr>
                <w:color w:val="ffffff"/>
                <w:shd w:fill="auto" w:val="clear"/>
                <w:vertAlign w:val="baseline"/>
                <w:rtl w:val="0"/>
              </w:rPr>
              <w:t xml:space="preserve">VTR</w:t>
            </w:r>
          </w:p>
        </w:tc>
        <w:tc>
          <w:tcPr>
            <w:tcBorders>
              <w:bottom w:color="000000" w:space="0" w:sz="8" w:val="single"/>
            </w:tcBorders>
            <w:shd w:fill="000080" w:val="clear"/>
            <w:tcMar>
              <w:top w:w="80.0" w:type="dxa"/>
              <w:left w:w="120.0" w:type="dxa"/>
              <w:bottom w:w="80.0" w:type="dxa"/>
              <w:right w:w="120.0" w:type="dxa"/>
            </w:tcMar>
            <w:vAlign w:val="bottom"/>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80" w:before="80" w:lineRule="auto"/>
              <w:rPr>
                <w:color w:val="ffffff"/>
                <w:shd w:fill="auto" w:val="clear"/>
                <w:vertAlign w:val="baseline"/>
              </w:rPr>
            </w:pPr>
            <w:r w:rsidDel="00000000" w:rsidR="00000000" w:rsidRPr="00000000">
              <w:rPr>
                <w:color w:val="ffffff"/>
                <w:shd w:fill="auto" w:val="clear"/>
                <w:vertAlign w:val="baseline"/>
                <w:rtl w:val="0"/>
              </w:rPr>
              <w:t xml:space="preserve">Size</w:t>
            </w:r>
          </w:p>
        </w:tc>
        <w:tc>
          <w:tcPr>
            <w:tcBorders>
              <w:bottom w:color="000000" w:space="0" w:sz="8" w:val="single"/>
            </w:tcBorders>
            <w:shd w:fill="000080" w:val="clear"/>
            <w:tcMar>
              <w:top w:w="80.0" w:type="dxa"/>
              <w:left w:w="120.0" w:type="dxa"/>
              <w:bottom w:w="80.0" w:type="dxa"/>
              <w:right w:w="120.0" w:type="dxa"/>
            </w:tcMar>
            <w:vAlign w:val="bottom"/>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80" w:before="80" w:lineRule="auto"/>
              <w:rPr>
                <w:color w:val="ffffff"/>
                <w:shd w:fill="auto" w:val="clear"/>
                <w:vertAlign w:val="baseline"/>
              </w:rPr>
            </w:pPr>
            <w:r w:rsidDel="00000000" w:rsidR="00000000" w:rsidRPr="00000000">
              <w:rPr>
                <w:color w:val="ffffff"/>
                <w:shd w:fill="auto" w:val="clear"/>
                <w:vertAlign w:val="baseline"/>
                <w:rtl w:val="0"/>
              </w:rPr>
              <w:t xml:space="preserve">Range</w:t>
            </w:r>
          </w:p>
        </w:tc>
        <w:tc>
          <w:tcPr>
            <w:tcBorders>
              <w:bottom w:color="000000" w:space="0" w:sz="8" w:val="single"/>
            </w:tcBorders>
            <w:shd w:fill="000080" w:val="clear"/>
            <w:tcMar>
              <w:top w:w="80.0" w:type="dxa"/>
              <w:left w:w="120.0" w:type="dxa"/>
              <w:bottom w:w="80.0" w:type="dxa"/>
              <w:right w:w="120.0" w:type="dxa"/>
            </w:tcMar>
            <w:vAlign w:val="bottom"/>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80" w:before="80" w:lineRule="auto"/>
              <w:rPr>
                <w:color w:val="ffffff"/>
                <w:shd w:fill="auto" w:val="clear"/>
                <w:vertAlign w:val="baseline"/>
              </w:rPr>
            </w:pPr>
            <w:r w:rsidDel="00000000" w:rsidR="00000000" w:rsidRPr="00000000">
              <w:rPr>
                <w:color w:val="ffffff"/>
                <w:shd w:fill="auto" w:val="clear"/>
                <w:vertAlign w:val="baseline"/>
                <w:rtl w:val="0"/>
              </w:rPr>
              <w:t xml:space="preserve">Default Value</w:t>
            </w:r>
          </w:p>
        </w:tc>
        <w:tc>
          <w:tcPr>
            <w:tcBorders>
              <w:bottom w:color="000000" w:space="0" w:sz="8" w:val="single"/>
            </w:tcBorders>
            <w:shd w:fill="000080" w:val="clear"/>
            <w:tcMar>
              <w:top w:w="80.0" w:type="dxa"/>
              <w:left w:w="120.0" w:type="dxa"/>
              <w:bottom w:w="80.0" w:type="dxa"/>
              <w:right w:w="120.0" w:type="dxa"/>
            </w:tcMar>
            <w:vAlign w:val="bottom"/>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80" w:before="80" w:lineRule="auto"/>
              <w:rPr>
                <w:color w:val="ffffff"/>
                <w:shd w:fill="auto" w:val="clear"/>
                <w:vertAlign w:val="baseline"/>
              </w:rPr>
            </w:pPr>
            <w:r w:rsidDel="00000000" w:rsidR="00000000" w:rsidRPr="00000000">
              <w:rPr>
                <w:color w:val="ffffff"/>
                <w:shd w:fill="auto" w:val="clear"/>
                <w:vertAlign w:val="baseline"/>
                <w:rtl w:val="0"/>
              </w:rPr>
              <w:t xml:space="preserve">Description</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40" w:before="40" w:lineRule="auto"/>
              <w:jc w:val="center"/>
              <w:rPr>
                <w:shd w:fill="auto" w:val="clear"/>
                <w:vertAlign w:val="baseline"/>
              </w:rPr>
            </w:pPr>
            <w:r w:rsidDel="00000000" w:rsidR="00000000" w:rsidRPr="00000000">
              <w:rPr>
                <w:shd w:fill="auto" w:val="clear"/>
                <w:vertAlign w:val="baseline"/>
                <w:rtl w:val="0"/>
              </w:rPr>
              <w:t xml:space="preserve">RTC_CLK</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32 Bit</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 </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32768 Hz</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External Clock for RTC</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40" w:before="40" w:lineRule="auto"/>
              <w:jc w:val="center"/>
              <w:rPr>
                <w:shd w:fill="auto" w:val="clear"/>
                <w:vertAlign w:val="baseline"/>
              </w:rPr>
            </w:pPr>
            <w:r w:rsidDel="00000000" w:rsidR="00000000" w:rsidRPr="00000000">
              <w:rPr>
                <w:shd w:fill="auto" w:val="clear"/>
                <w:vertAlign w:val="baseline"/>
                <w:rtl w:val="0"/>
              </w:rPr>
              <w:t xml:space="preserve">RTC_SUBSEC</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8 Bit</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0 - 255</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RTC Subsecond counter</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40" w:before="40" w:lineRule="auto"/>
              <w:jc w:val="center"/>
              <w:rPr>
                <w:shd w:fill="auto" w:val="clear"/>
                <w:vertAlign w:val="baseline"/>
              </w:rPr>
            </w:pPr>
            <w:r w:rsidDel="00000000" w:rsidR="00000000" w:rsidRPr="00000000">
              <w:rPr>
                <w:shd w:fill="auto" w:val="clear"/>
                <w:vertAlign w:val="baseline"/>
                <w:rtl w:val="0"/>
              </w:rPr>
              <w:t xml:space="preserve">RTC_SEC</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8 Bit</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0 - 59</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RTC Second counter</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40" w:before="40" w:lineRule="auto"/>
              <w:jc w:val="center"/>
              <w:rPr>
                <w:shd w:fill="auto" w:val="clear"/>
                <w:vertAlign w:val="baseline"/>
              </w:rPr>
            </w:pPr>
            <w:r w:rsidDel="00000000" w:rsidR="00000000" w:rsidRPr="00000000">
              <w:rPr>
                <w:shd w:fill="auto" w:val="clear"/>
                <w:vertAlign w:val="baseline"/>
                <w:rtl w:val="0"/>
              </w:rPr>
              <w:t xml:space="preserve">RTC_MIN</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8 Bit</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0 - 59</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RTC Minute counter</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40" w:before="40" w:lineRule="auto"/>
              <w:jc w:val="center"/>
              <w:rPr>
                <w:shd w:fill="auto" w:val="clear"/>
                <w:vertAlign w:val="baseline"/>
              </w:rPr>
            </w:pPr>
            <w:r w:rsidDel="00000000" w:rsidR="00000000" w:rsidRPr="00000000">
              <w:rPr>
                <w:shd w:fill="auto" w:val="clear"/>
                <w:vertAlign w:val="baseline"/>
                <w:rtl w:val="0"/>
              </w:rPr>
              <w:t xml:space="preserve">RTC_HOUR</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8 Bit</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0 - 23</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RTC Hour counter</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40" w:before="40" w:lineRule="auto"/>
              <w:jc w:val="center"/>
              <w:rPr>
                <w:shd w:fill="auto" w:val="clear"/>
                <w:vertAlign w:val="baseline"/>
              </w:rPr>
            </w:pPr>
            <w:r w:rsidDel="00000000" w:rsidR="00000000" w:rsidRPr="00000000">
              <w:rPr>
                <w:shd w:fill="auto" w:val="clear"/>
                <w:vertAlign w:val="baseline"/>
                <w:rtl w:val="0"/>
              </w:rPr>
              <w:t xml:space="preserve">RTC_DOW</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8 Bit</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0 - 7</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RTC Day of Week counter (0: off; 1 - 7: Monday - Sunday)</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40" w:before="40" w:lineRule="auto"/>
              <w:jc w:val="center"/>
              <w:rPr>
                <w:shd w:fill="auto" w:val="clear"/>
                <w:vertAlign w:val="baseline"/>
              </w:rPr>
            </w:pPr>
            <w:r w:rsidDel="00000000" w:rsidR="00000000" w:rsidRPr="00000000">
              <w:rPr>
                <w:shd w:fill="auto" w:val="clear"/>
                <w:vertAlign w:val="baseline"/>
                <w:rtl w:val="0"/>
              </w:rPr>
              <w:t xml:space="preserve">RTC_DAY</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16 Bit</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0 - 65536</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RTC Day counter</w:t>
            </w:r>
          </w:p>
        </w:tc>
      </w:tr>
      <w:tr>
        <w:trPr>
          <w:cantSplit w:val="0"/>
          <w:tblHeader w:val="0"/>
        </w:trPr>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40" w:before="40" w:lineRule="auto"/>
              <w:jc w:val="center"/>
              <w:rPr>
                <w:shd w:fill="auto" w:val="clear"/>
                <w:vertAlign w:val="baseline"/>
              </w:rPr>
            </w:pPr>
            <w:r w:rsidDel="00000000" w:rsidR="00000000" w:rsidRPr="00000000">
              <w:rPr>
                <w:shd w:fill="auto" w:val="clear"/>
                <w:vertAlign w:val="baseline"/>
                <w:rtl w:val="0"/>
              </w:rPr>
              <w:t xml:space="preserve">RTC_RESET</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8 Bit</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0 - 1</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0</w:t>
            </w:r>
          </w:p>
        </w:tc>
        <w:tc>
          <w:tcPr>
            <w:tcBorders>
              <w:top w:color="a0a0a0" w:space="0" w:sz="8" w:val="single"/>
            </w:tcBorders>
            <w:shd w:fill="e0e0e0" w:val="clear"/>
            <w:tcMar>
              <w:top w:w="40.0" w:type="dxa"/>
              <w:left w:w="120.0" w:type="dxa"/>
              <w:bottom w:w="40.0" w:type="dxa"/>
              <w:right w:w="12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40" w:before="40" w:lineRule="auto"/>
              <w:rPr>
                <w:shd w:fill="auto" w:val="clear"/>
                <w:vertAlign w:val="baseline"/>
              </w:rPr>
            </w:pPr>
            <w:r w:rsidDel="00000000" w:rsidR="00000000" w:rsidRPr="00000000">
              <w:rPr>
                <w:shd w:fill="auto" w:val="clear"/>
                <w:vertAlign w:val="baseline"/>
                <w:rtl w:val="0"/>
              </w:rPr>
              <w:t xml:space="preserve">Writing 1 to RTC_RESET causes a RTC reset</w:t>
            </w:r>
          </w:p>
        </w:tc>
      </w:tr>
    </w:tb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 </w:t>
      </w:r>
    </w:p>
    <w:p w:rsidR="00000000" w:rsidDel="00000000" w:rsidP="00000000" w:rsidRDefault="00000000" w:rsidRPr="00000000" w14:paraId="000000A2">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2et92p0" w:id="4"/>
      <w:bookmarkEnd w:id="4"/>
      <w:r w:rsidDel="00000000" w:rsidR="00000000" w:rsidRPr="00000000">
        <w:rPr>
          <w:rtl w:val="0"/>
        </w:rPr>
        <w:t xml:space="preserve">Example Programs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Example programs in the folder </w:t>
      </w:r>
      <w:r w:rsidDel="00000000" w:rsidR="00000000" w:rsidRPr="00000000">
        <w:rPr>
          <w:b w:val="1"/>
          <w:rtl w:val="0"/>
        </w:rPr>
        <w:t xml:space="preserve">..\C51\EXAMPLES\R8051XC</w:t>
      </w:r>
      <w:r w:rsidDel="00000000" w:rsidR="00000000" w:rsidRPr="00000000">
        <w:rPr>
          <w:rtl w:val="0"/>
        </w:rPr>
        <w:t xml:space="preserve"> demonstrate some features of the Evatronix R8051XC core. All programs can be fully simulated with the uVision Debugger.</w:t>
      </w:r>
    </w:p>
    <w:p w:rsidR="00000000" w:rsidDel="00000000" w:rsidP="00000000" w:rsidRDefault="00000000" w:rsidRPr="00000000" w14:paraId="000000A4">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tyjcwt" w:id="5"/>
      <w:bookmarkEnd w:id="5"/>
      <w:r w:rsidDel="00000000" w:rsidR="00000000" w:rsidRPr="00000000">
        <w:rPr>
          <w:rtl w:val="0"/>
        </w:rPr>
        <w:t xml:space="preserve">Technical Support</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At Keil Software, we are dedicated to providing you with the best development tools and technical support. That's why we offer numerous ways you can get the technical support you need to complete your embedded projects.</w:t>
      </w:r>
    </w:p>
    <w:p w:rsidR="00000000" w:rsidDel="00000000" w:rsidP="00000000" w:rsidRDefault="00000000" w:rsidRPr="00000000" w14:paraId="000000A6">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hyperlink r:id="rId11">
        <w:r w:rsidDel="00000000" w:rsidR="00000000" w:rsidRPr="00000000">
          <w:rPr>
            <w:b w:val="1"/>
            <w:color w:val="0000ff"/>
            <w:u w:val="single"/>
            <w:rtl w:val="0"/>
          </w:rPr>
          <w:t xml:space="preserve">Technical Support Knowledgebase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More than 1500 technical support questions and answers are available in the Support Solutions Knowledgebase. When a new question arises, it is added to the knowledgebase which is continuously published to the Web. This enables you to get technical support at times when our support staff is unavailable.</w:t>
      </w:r>
    </w:p>
    <w:p w:rsidR="00000000" w:rsidDel="00000000" w:rsidP="00000000" w:rsidRDefault="00000000" w:rsidRPr="00000000" w14:paraId="000000A7">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r:id="rId12">
        <w:r w:rsidDel="00000000" w:rsidR="00000000" w:rsidRPr="00000000">
          <w:rPr>
            <w:b w:val="1"/>
            <w:color w:val="0000ff"/>
            <w:u w:val="single"/>
            <w:rtl w:val="0"/>
          </w:rPr>
          <w:t xml:space="preserve">Application 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Numerous Application Notes help you decipher complex features and implement robust applications.</w:t>
      </w:r>
    </w:p>
    <w:p w:rsidR="00000000" w:rsidDel="00000000" w:rsidP="00000000" w:rsidRDefault="00000000" w:rsidRPr="00000000" w14:paraId="000000A8">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r:id="rId13">
        <w:r w:rsidDel="00000000" w:rsidR="00000000" w:rsidRPr="00000000">
          <w:rPr>
            <w:b w:val="1"/>
            <w:color w:val="0000ff"/>
            <w:u w:val="single"/>
            <w:rtl w:val="0"/>
          </w:rPr>
          <w:t xml:space="preserve">Example Programs and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programs, example code, and sample projects are regularly added to the Download File section of the web site.</w:t>
      </w:r>
    </w:p>
    <w:p w:rsidR="00000000" w:rsidDel="00000000" w:rsidP="00000000" w:rsidRDefault="00000000" w:rsidRPr="00000000" w14:paraId="000000A9">
      <w:pPr>
        <w:pageBreakBefore w:val="0"/>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600" w:hanging="360"/>
      </w:pPr>
      <w:hyperlink r:id="rId14">
        <w:r w:rsidDel="00000000" w:rsidR="00000000" w:rsidRPr="00000000">
          <w:rPr>
            <w:b w:val="1"/>
            <w:color w:val="0000ff"/>
            <w:u w:val="single"/>
            <w:rtl w:val="0"/>
          </w:rPr>
          <w:t xml:space="preserve">Discussion Forum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Post questions, comments, and suggestions to the Keil Software Discussion Forum and interact with other Keil users around the world.</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Many of the features of our Technical Support Knowledgebase and Web Site are the results of your suggestions. If you have any ideas that will improve them, please </w:t>
      </w:r>
      <w:hyperlink r:id="rId15">
        <w:r w:rsidDel="00000000" w:rsidR="00000000" w:rsidRPr="00000000">
          <w:rPr>
            <w:color w:val="0000ff"/>
            <w:u w:val="single"/>
            <w:rtl w:val="0"/>
          </w:rPr>
          <w:t xml:space="preserve">give us your feedback</w:t>
        </w:r>
      </w:hyperlink>
      <w:r w:rsidDel="00000000" w:rsidR="00000000" w:rsidRPr="00000000">
        <w:rPr>
          <w:rtl w:val="0"/>
        </w:rPr>
        <w:t xml:space="preserve">!</w:t>
      </w:r>
    </w:p>
    <w:p w:rsidR="00000000" w:rsidDel="00000000" w:rsidP="00000000" w:rsidRDefault="00000000" w:rsidRPr="00000000" w14:paraId="000000AB">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3dy6vkm" w:id="6"/>
      <w:bookmarkEnd w:id="6"/>
      <w:r w:rsidDel="00000000" w:rsidR="00000000" w:rsidRPr="00000000">
        <w:rPr>
          <w:rtl w:val="0"/>
        </w:rPr>
        <w:t xml:space="preserve">Contact Details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experience any problems or have any questions about this Application Note, contact one of our </w:t>
      </w:r>
      <w:hyperlink r:id="rId16">
        <w:r w:rsidDel="00000000" w:rsidR="00000000" w:rsidRPr="00000000">
          <w:rPr>
            <w:color w:val="0000ff"/>
            <w:u w:val="single"/>
            <w:rtl w:val="0"/>
          </w:rPr>
          <w:t xml:space="preserve">distributors</w:t>
        </w:r>
      </w:hyperlink>
      <w:r w:rsidDel="00000000" w:rsidR="00000000" w:rsidRPr="00000000">
        <w:rPr>
          <w:rtl w:val="0"/>
        </w:rPr>
        <w:t xml:space="preserve"> or offices for assistance.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Borders>
          <w:top w:color="800000" w:space="0" w:sz="8" w:val="single"/>
          <w:left w:color="800000" w:space="0" w:sz="8" w:val="single"/>
          <w:bottom w:color="800000" w:space="0" w:sz="8" w:val="single"/>
          <w:right w:color="800000" w:space="0" w:sz="8" w:val="single"/>
          <w:insideH w:color="800000" w:space="0" w:sz="8" w:val="single"/>
          <w:insideV w:color="800000" w:space="0" w:sz="8" w:val="single"/>
        </w:tblBorders>
        <w:tblLayout w:type="fixed"/>
        <w:tblLook w:val="0600"/>
      </w:tblPr>
      <w:tblGrid>
        <w:gridCol w:w="4455"/>
        <w:gridCol w:w="450"/>
        <w:gridCol w:w="4455"/>
        <w:tblGridChange w:id="0">
          <w:tblGrid>
            <w:gridCol w:w="4455"/>
            <w:gridCol w:w="450"/>
            <w:gridCol w:w="4455"/>
          </w:tblGrid>
        </w:tblGridChange>
      </w:tblGrid>
      <w:tr>
        <w:trPr>
          <w:cantSplit w:val="0"/>
          <w:tblHeader w:val="0"/>
        </w:trPr>
        <w:tc>
          <w:tcPr>
            <w:tcBorders>
              <w:top w:color="800000" w:space="0" w:sz="8" w:val="single"/>
              <w:left w:color="800000" w:space="0" w:sz="8" w:val="single"/>
              <w:bottom w:color="800000" w:space="0" w:sz="8" w:val="single"/>
              <w:right w:color="800000" w:space="0" w:sz="8" w:val="single"/>
            </w:tcBorders>
            <w:shd w:fill="ffffcc" w:val="clear"/>
            <w:tcMar>
              <w:top w:w="75.0" w:type="dxa"/>
              <w:left w:w="75.0" w:type="dxa"/>
              <w:bottom w:w="75.0" w:type="dxa"/>
              <w:right w:w="195.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b w:val="1"/>
                <w:shd w:fill="auto" w:val="clear"/>
                <w:vertAlign w:val="baseline"/>
                <w:rtl w:val="0"/>
              </w:rPr>
              <w:t xml:space="preserve">In the USA...</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b w:val="1"/>
                <w:shd w:fill="auto" w:val="clear"/>
                <w:vertAlign w:val="baseline"/>
                <w:rtl w:val="0"/>
              </w:rPr>
              <w:t xml:space="preserve">KEIL - An ARM Company</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1501 10th Street, Suite 110</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Plano, TX  75074</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USA</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800-348-8051 - Sales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972-312-1107 - Support</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972-312-1159 - Fax</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shd w:fill="auto" w:val="clear"/>
                <w:vertAlign w:val="baseline"/>
              </w:rPr>
            </w:pPr>
            <w:hyperlink r:id="rId17">
              <w:r w:rsidDel="00000000" w:rsidR="00000000" w:rsidRPr="00000000">
                <w:rPr>
                  <w:color w:val="0000ff"/>
                  <w:u w:val="single"/>
                  <w:shd w:fill="auto" w:val="clear"/>
                  <w:vertAlign w:val="baseline"/>
                  <w:rtl w:val="0"/>
                </w:rPr>
                <w:t xml:space="preserve">sales.us@keil.com</w:t>
              </w:r>
            </w:hyperlink>
            <w:r w:rsidDel="00000000" w:rsidR="00000000" w:rsidRPr="00000000">
              <w:rPr>
                <w:shd w:fill="auto" w:val="clear"/>
                <w:vertAlign w:val="baseline"/>
                <w:rtl w:val="0"/>
              </w:rPr>
              <w:t xml:space="preserve"> - Sales E-Mail</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shd w:fill="auto" w:val="clear"/>
                <w:vertAlign w:val="baseline"/>
              </w:rPr>
            </w:pPr>
            <w:hyperlink r:id="rId18">
              <w:r w:rsidDel="00000000" w:rsidR="00000000" w:rsidRPr="00000000">
                <w:rPr>
                  <w:color w:val="0000ff"/>
                  <w:u w:val="single"/>
                  <w:shd w:fill="auto" w:val="clear"/>
                  <w:vertAlign w:val="baseline"/>
                  <w:rtl w:val="0"/>
                </w:rPr>
                <w:t xml:space="preserve">support.us@keil.com</w:t>
              </w:r>
            </w:hyperlink>
            <w:r w:rsidDel="00000000" w:rsidR="00000000" w:rsidRPr="00000000">
              <w:rPr>
                <w:shd w:fill="auto" w:val="clear"/>
                <w:vertAlign w:val="baseline"/>
                <w:rtl w:val="0"/>
              </w:rPr>
              <w:t xml:space="preserve"> - Support E-mail   </w:t>
            </w:r>
          </w:p>
        </w:tc>
        <w:tc>
          <w:tcPr>
            <w:shd w:fill="ffffff" w:val="clear"/>
            <w:tcMar>
              <w:top w:w="75.0" w:type="dxa"/>
              <w:left w:w="75.0" w:type="dxa"/>
              <w:bottom w:w="75.0" w:type="dxa"/>
              <w:right w:w="195.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vertAlign w:val="baseline"/>
              </w:rPr>
            </w:pPr>
            <w:r w:rsidDel="00000000" w:rsidR="00000000" w:rsidRPr="00000000">
              <w:rPr>
                <w:rtl w:val="0"/>
              </w:rPr>
            </w:r>
          </w:p>
        </w:tc>
        <w:tc>
          <w:tcPr>
            <w:tcBorders>
              <w:top w:color="800000" w:space="0" w:sz="8" w:val="single"/>
              <w:left w:color="800000" w:space="0" w:sz="8" w:val="single"/>
              <w:bottom w:color="800000" w:space="0" w:sz="8" w:val="single"/>
              <w:right w:color="800000" w:space="0" w:sz="8" w:val="single"/>
            </w:tcBorders>
            <w:shd w:fill="ffffcc" w:val="clear"/>
            <w:tcMar>
              <w:top w:w="75.0" w:type="dxa"/>
              <w:left w:w="75.0" w:type="dxa"/>
              <w:bottom w:w="75.0" w:type="dxa"/>
              <w:right w:w="195.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b w:val="1"/>
                <w:shd w:fill="auto" w:val="clear"/>
                <w:vertAlign w:val="baseline"/>
                <w:rtl w:val="0"/>
              </w:rPr>
              <w:t xml:space="preserve">In Europe...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b w:val="1"/>
                <w:shd w:fill="auto" w:val="clear"/>
                <w:vertAlign w:val="baseline"/>
                <w:rtl w:val="0"/>
              </w:rPr>
              <w:t xml:space="preserve">KEIL - An ARM Company</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Bretonischer Ring 16</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D-85630 Grasbrunn</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Germany</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+49 89 456040-0 - Sales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+49 89 456040-24 - Support</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+49 89 468162 - Fax</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shd w:fill="auto" w:val="clear"/>
                <w:vertAlign w:val="baseline"/>
              </w:rPr>
            </w:pPr>
            <w:hyperlink r:id="rId19">
              <w:r w:rsidDel="00000000" w:rsidR="00000000" w:rsidRPr="00000000">
                <w:rPr>
                  <w:color w:val="0000ff"/>
                  <w:u w:val="single"/>
                  <w:shd w:fill="auto" w:val="clear"/>
                  <w:vertAlign w:val="baseline"/>
                  <w:rtl w:val="0"/>
                </w:rPr>
                <w:t xml:space="preserve">sales.intl@keil.com</w:t>
              </w:r>
            </w:hyperlink>
            <w:r w:rsidDel="00000000" w:rsidR="00000000" w:rsidRPr="00000000">
              <w:rPr>
                <w:shd w:fill="auto" w:val="clear"/>
                <w:vertAlign w:val="baseline"/>
                <w:rtl w:val="0"/>
              </w:rPr>
              <w:t xml:space="preserve"> - Sales E-Mail</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shd w:fill="auto" w:val="clear"/>
                <w:vertAlign w:val="baseline"/>
              </w:rPr>
            </w:pPr>
            <w:hyperlink r:id="rId20">
              <w:r w:rsidDel="00000000" w:rsidR="00000000" w:rsidRPr="00000000">
                <w:rPr>
                  <w:color w:val="0000ff"/>
                  <w:u w:val="single"/>
                  <w:shd w:fill="auto" w:val="clear"/>
                  <w:vertAlign w:val="baseline"/>
                  <w:rtl w:val="0"/>
                </w:rPr>
                <w:t xml:space="preserve">support.intl@keil.com</w:t>
              </w:r>
            </w:hyperlink>
            <w:r w:rsidDel="00000000" w:rsidR="00000000" w:rsidRPr="00000000">
              <w:rPr>
                <w:shd w:fill="auto" w:val="clear"/>
                <w:vertAlign w:val="baseline"/>
                <w:rtl w:val="0"/>
              </w:rPr>
              <w:t xml:space="preserve"> - Support E-Mail  </w:t>
            </w:r>
          </w:p>
        </w:tc>
      </w:tr>
    </w:tbl>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 KEIL - An ARM Company.</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All rights reserved.</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Visit our web site at </w:t>
      </w:r>
      <w:hyperlink r:id="rId21">
        <w:r w:rsidDel="00000000" w:rsidR="00000000" w:rsidRPr="00000000">
          <w:rPr>
            <w:color w:val="0000ff"/>
            <w:sz w:val="16"/>
            <w:szCs w:val="16"/>
            <w:u w:val="single"/>
            <w:rtl w:val="0"/>
          </w:rPr>
          <w:t xml:space="preserve">www.keil.com</w:t>
        </w:r>
      </w:hyperlink>
      <w:r w:rsidDel="00000000" w:rsidR="00000000" w:rsidRPr="00000000">
        <w:rPr>
          <w:sz w:val="16"/>
          <w:szCs w:val="16"/>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ind w:right="60"/>
      <w:jc w:val="center"/>
    </w:pPr>
    <w:rPr>
      <w:rFonts w:ascii="Verdana" w:cs="Verdana" w:eastAsia="Verdana" w:hAnsi="Verdana"/>
      <w:b w:val="1"/>
      <w:i w:val="0"/>
      <w:color w:val="000080"/>
      <w:sz w:val="36"/>
      <w:szCs w:val="36"/>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180" w:before="600" w:lineRule="auto"/>
      <w:ind w:left="120" w:right="120" w:firstLine="0"/>
    </w:pPr>
    <w:rPr>
      <w:rFonts w:ascii="Verdana" w:cs="Verdana" w:eastAsia="Verdana" w:hAnsi="Verdana"/>
      <w:b w:val="1"/>
      <w:i w:val="0"/>
      <w:color w:val="000080"/>
      <w:sz w:val="28"/>
      <w:szCs w:val="28"/>
      <w:shd w:fill="cccccc" w:val="clear"/>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180" w:before="600" w:lineRule="auto"/>
      <w:ind w:left="120" w:right="120" w:firstLine="0"/>
    </w:pPr>
    <w:rPr>
      <w:rFonts w:ascii="Verdana" w:cs="Verdana" w:eastAsia="Verdana" w:hAnsi="Verdana"/>
      <w:b w:val="1"/>
      <w:i w:val="0"/>
      <w:sz w:val="20"/>
      <w:szCs w:val="20"/>
      <w:shd w:fill="cccccc" w:val="clear"/>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E-Mailsupport.intl@keil.com" TargetMode="External"/><Relationship Id="rId11" Type="http://schemas.openxmlformats.org/officeDocument/2006/relationships/hyperlink" Target="http://www.keil.com/support" TargetMode="External"/><Relationship Id="rId10" Type="http://schemas.openxmlformats.org/officeDocument/2006/relationships/hyperlink" Target="http://www.keil.com/support/man/docs/uv3/uv3_db_exp_periphlvar.htm" TargetMode="External"/><Relationship Id="rId21" Type="http://schemas.openxmlformats.org/officeDocument/2006/relationships/hyperlink" Target="http://www.keil.com" TargetMode="External"/><Relationship Id="rId13" Type="http://schemas.openxmlformats.org/officeDocument/2006/relationships/hyperlink" Target="http://www.keil.com/download" TargetMode="External"/><Relationship Id="rId12" Type="http://schemas.openxmlformats.org/officeDocument/2006/relationships/hyperlink" Target="http://www.keil.com/appno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eil.com/appnotes/docs/apnt_154.asp" TargetMode="External"/><Relationship Id="rId15" Type="http://schemas.openxmlformats.org/officeDocument/2006/relationships/hyperlink" Target="http://www.keil.com/support/feedback.asp" TargetMode="External"/><Relationship Id="rId14" Type="http://schemas.openxmlformats.org/officeDocument/2006/relationships/hyperlink" Target="http://www.keil.com/discuss" TargetMode="External"/><Relationship Id="rId17" Type="http://schemas.openxmlformats.org/officeDocument/2006/relationships/hyperlink" Target="mailto:sales.us@keil.com" TargetMode="External"/><Relationship Id="rId16" Type="http://schemas.openxmlformats.org/officeDocument/2006/relationships/hyperlink" Target="http://www.keil.com/distis" TargetMode="External"/><Relationship Id="rId5" Type="http://schemas.openxmlformats.org/officeDocument/2006/relationships/styles" Target="styles.xml"/><Relationship Id="rId19" Type="http://schemas.openxmlformats.org/officeDocument/2006/relationships/hyperlink" Target="mailto:sales.intl@keil.com" TargetMode="External"/><Relationship Id="rId6" Type="http://schemas.openxmlformats.org/officeDocument/2006/relationships/hyperlink" Target="http://www.keil.com/support/docs/1421.htm" TargetMode="External"/><Relationship Id="rId18" Type="http://schemas.openxmlformats.org/officeDocument/2006/relationships/hyperlink" Target="mailto:E-Mailsupport.us@keil.com" TargetMode="External"/><Relationship Id="rId7" Type="http://schemas.openxmlformats.org/officeDocument/2006/relationships/hyperlink" Target="http://www.keil.com/support/docs/1645.htm" TargetMode="External"/><Relationship Id="rId8" Type="http://schemas.openxmlformats.org/officeDocument/2006/relationships/hyperlink" Target="http://www.keil.com/support/docs/142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