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6E28" w14:textId="77777777" w:rsidR="000D39CF" w:rsidRDefault="00000000">
      <w:pPr>
        <w:spacing w:before="400" w:after="200"/>
        <w:jc w:val="center"/>
      </w:pPr>
      <w:r>
        <w:rPr>
          <w:noProof/>
        </w:rPr>
        <w:drawing>
          <wp:inline distT="0" distB="0" distL="0" distR="0" wp14:anchorId="324F1746" wp14:editId="1F3CA921">
            <wp:extent cx="762000" cy="790575"/>
            <wp:effectExtent l="0" t="0" r="0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T.C.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DOĞUŞ ÜNİVERSİTESİ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LİSANSÜSTÜ EĞİTİM ENSTİTÜSÜ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ELEKTRİK-ELEKTRONİK MÜHENDİSLİĞİ ANABİLİM DALI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ELEKTRİK-ELEKTRONİK MÜHENDİSLİĞİ BİLİM DALI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EEM 537 – ANALOG FİLTRELER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Analog ve Kesirli Dereceden Filtreler: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Tanım, Topoloji, Duyarlılık ve Sensör Sinyal Koşullandırma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Tez Hazırlık Raporu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Hazırlayan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Selin AÇAR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İSTANBUL, 2026</w:t>
      </w:r>
    </w:p>
    <w:p>
      <w:r>
        <w:br w:type="page"/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T.C.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DOĞUŞ ÜNİVERSİTESİ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LİSANSÜSTÜ EĞİTİM ENSTİTÜSÜ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ELEKTRİK-ELEKTRONİK MÜHENDİSLİĞİ ANABİLİM DALI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ELEKTRİK-ELEKTRONİK MÜHENDİSLİĞİ BİLİM DALI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EEM 537 – ANALOG FİLTRELER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Analog ve Kesirli Dereceden Filtreler: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Tanım, Topoloji, Duyarlılık ve Sensör Sinyal Koşullandırma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Tez Hazırlık Raporu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Hazırlayan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Selin AÇAR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202591073001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Danışman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Prof. Dr. Şahram MİNAYİ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İSTANBUL, 2026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İÇİNDEKİLER</w:t>
      </w:r>
    </w:p>
    <w:p>
      <w:pPr>
        <w:spacing w:after="40"/>
        <w:jc w:val="both"/>
      </w:pPr>
      <w:r>
        <w:t xml:space="preserve">1. GİRİŞ ...................................................................................  2</w:t>
      </w:r>
    </w:p>
    <w:p>
      <w:pPr>
        <w:spacing w:after="40"/>
        <w:jc w:val="both"/>
      </w:pPr>
      <w:r>
        <w:t xml:space="preserve">2. FİLTRE TEMELLERİ ........................................................................  2</w:t>
      </w:r>
    </w:p>
    <w:p>
      <w:pPr>
        <w:spacing w:after="40"/>
        <w:jc w:val="both"/>
      </w:pPr>
      <w:r>
        <w:t xml:space="preserve">   2.1. Filtre Tanımı ve Transfer Fonksiyonu ...............................................  2</w:t>
      </w:r>
    </w:p>
    <w:p>
      <w:pPr>
        <w:spacing w:after="40"/>
        <w:jc w:val="both"/>
      </w:pPr>
      <w:r>
        <w:t xml:space="preserve">   2.2. Filtre Türleri .....................................................................  3</w:t>
      </w:r>
    </w:p>
    <w:p>
      <w:pPr>
        <w:spacing w:after="40"/>
        <w:jc w:val="both"/>
      </w:pPr>
      <w:r>
        <w:t xml:space="preserve">   2.3. Yaklaşım Aileleri ve Formülasyonları ...............................................  3</w:t>
      </w:r>
    </w:p>
    <w:p>
      <w:pPr>
        <w:spacing w:after="40"/>
        <w:jc w:val="both"/>
      </w:pPr>
      <w:r>
        <w:t xml:space="preserve">3. DERECEYE GÖRE FİLTRE YAPILARI ...........................................................  4</w:t>
      </w:r>
    </w:p>
    <w:p>
      <w:pPr>
        <w:spacing w:after="40"/>
        <w:jc w:val="both"/>
      </w:pPr>
      <w:r>
        <w:t xml:space="preserve">   3.1. Birinci Dereceden Filtreler ........................................................  4</w:t>
      </w:r>
    </w:p>
    <w:p>
      <w:pPr>
        <w:spacing w:after="40"/>
        <w:jc w:val="both"/>
      </w:pPr>
      <w:r>
        <w:t xml:space="preserve">   3.2. İkinci Dereceden Filtreler (Biquad) ................................................  4</w:t>
      </w:r>
    </w:p>
    <w:p>
      <w:pPr>
        <w:spacing w:after="40"/>
        <w:jc w:val="both"/>
      </w:pPr>
      <w:r>
        <w:t xml:space="preserve">   3.3. Üçüncü Dereceden Filtreler .........................................................  5</w:t>
      </w:r>
    </w:p>
    <w:p>
      <w:pPr>
        <w:spacing w:after="40"/>
        <w:jc w:val="both"/>
      </w:pPr>
      <w:r>
        <w:t xml:space="preserve">   3.4. Kesirli Dereceden (Fractional-Order) Filtreler .....................................  5</w:t>
      </w:r>
    </w:p>
    <w:p>
      <w:pPr>
        <w:spacing w:after="40"/>
        <w:jc w:val="both"/>
      </w:pPr>
      <w:r>
        <w:t xml:space="preserve">4. FİLTRE TOPOLOJİLERİ .....................................................................  6</w:t>
      </w:r>
    </w:p>
    <w:p>
      <w:pPr>
        <w:spacing w:after="40"/>
        <w:jc w:val="both"/>
      </w:pPr>
      <w:r>
        <w:t xml:space="preserve">5. DUYARLILIK (SENSITIVITY) ANALİZİ ........................................................  7</w:t>
      </w:r>
    </w:p>
    <w:p>
      <w:pPr>
        <w:spacing w:after="40"/>
        <w:jc w:val="both"/>
      </w:pPr>
      <w:r>
        <w:t xml:space="preserve">6. GÜRÜLTÜ VE SNR HESAPLARI ................................................................  7</w:t>
      </w:r>
    </w:p>
    <w:p>
      <w:pPr>
        <w:spacing w:after="40"/>
        <w:jc w:val="both"/>
      </w:pPr>
      <w:r>
        <w:t xml:space="preserve">7. FİLTRELERİN SENSÖRLERLE BAĞLANTISI VE KULLANIM ALANLARI .................................  8</w:t>
      </w:r>
    </w:p>
    <w:p>
      <w:pPr>
        <w:spacing w:after="40"/>
        <w:jc w:val="both"/>
      </w:pPr>
      <w:r>
        <w:t xml:space="preserve">8. LİTERATÜRDE ÖNEMLİ İSİMLER VE ÇALIŞMALARI ...............................................  9</w:t>
      </w:r>
    </w:p>
    <w:p>
      <w:pPr>
        <w:spacing w:after="40"/>
        <w:jc w:val="both"/>
      </w:pPr>
      <w:r>
        <w:t xml:space="preserve">9. İNCELENEN SENSÖRLER VE DENEYSEL YAKLAŞIM ...............................................  10</w:t>
      </w:r>
    </w:p>
    <w:p>
      <w:pPr>
        <w:spacing w:after="40"/>
        <w:jc w:val="both"/>
      </w:pPr>
      <w:r>
        <w:t xml:space="preserve">   9.1. CTC LP252 – 4-20 mA Titreşim (Hız) Transmitteri ...................................  10</w:t>
      </w:r>
    </w:p>
    <w:p>
      <w:pPr>
        <w:spacing w:after="40"/>
        <w:jc w:val="both"/>
      </w:pPr>
      <w:r>
        <w:t xml:space="preserve">   9.2. Hamamatsu R6094/R6095 – Fotoçoğaltıcı Tüp (PMT) ...................................  10</w:t>
      </w:r>
    </w:p>
    <w:p>
      <w:pPr>
        <w:spacing w:after="40"/>
        <w:jc w:val="both"/>
      </w:pPr>
      <w:r>
        <w:t xml:space="preserve">   9.3. Hamamatsu H7711-03 – Foton Sayma Kafası ...........................................  11</w:t>
      </w:r>
    </w:p>
    <w:p>
      <w:pPr>
        <w:spacing w:after="40"/>
        <w:jc w:val="both"/>
      </w:pPr>
      <w:r>
        <w:t xml:space="preserve">   9.4. Deneysel Olarak Yapılabilecekler ..................................................  11</w:t>
      </w:r>
    </w:p>
    <w:p>
      <w:pPr>
        <w:spacing w:after="40"/>
        <w:jc w:val="both"/>
      </w:pPr>
      <w:r>
        <w:t xml:space="preserve">10. ÇALIŞMANIN ÖZGÜNLÜĞÜ ..................................................................  12</w:t>
      </w:r>
    </w:p>
    <w:p>
      <w:pPr>
        <w:spacing w:after="40"/>
        <w:jc w:val="both"/>
      </w:pPr>
      <w:r>
        <w:t xml:space="preserve">11. PLANLANAN ÇALIŞMA .....................................................................  12</w:t>
      </w:r>
    </w:p>
    <w:p>
      <w:pPr>
        <w:spacing w:after="40"/>
        <w:jc w:val="both"/>
      </w:pPr>
      <w:r>
        <w:t xml:space="preserve">12. SONUÇ .................................................................................  13</w:t>
      </w:r>
    </w:p>
    <w:p>
      <w:pPr>
        <w:spacing w:after="40"/>
        <w:jc w:val="both"/>
      </w:pPr>
      <w:r>
        <w:t xml:space="preserve">KAYNAKLAR .................................................................................  13</w:t>
      </w:r>
    </w:p>
    <w:p>
      <w:r>
        <w:br w:type="page"/>
      </w:r>
    </w:p>
    <w:p>
      <w:pPr>
        <w:pStyle w:val="Balk1"/>
      </w:pPr>
      <w:r>
        <w:t xml:space="preserve">1. GİRİŞ</w:t>
      </w:r>
    </w:p>
    <w:p>
      <w:pPr>
        <w:spacing w:after="120"/>
        <w:jc w:val="both"/>
      </w:pPr>
      <w:r>
        <w:t xml:space="preserve">Filtre, bir işaretin frekans bileşenlerini seçici biçimde geçiren veya zayıflatan doğrusal bir sistemdir. Sensör tabanlı ölçüm zincirinde filtreleme; bant sınırlama ile gürültünün bastırılması, işaretin şekillendirilmesi (pulse shaping) ve analog-sayısal dönüştürücü öncesi örtüşmenin (aliasing) önlenmesi gibi birbirini tamamlayan görevleri üstlenir [9], [13]. Bu nedenle filtre tasarımı, ölçüm sisteminin sinyal-gürültü oranını (SNR) ve doğruluğunu doğrudan belirleyen kritik bir mühendislik problemidir.</w:t>
      </w:r>
    </w:p>
    <w:p>
      <w:pPr>
        <w:spacing w:after="120"/>
        <w:jc w:val="both"/>
      </w:pPr>
      <w:r>
        <w:t xml:space="preserve">Klasik (tamsayı dereceli) filtreler söndürme eğimini yalnızca −20, −40, −60 dB/dekad gibi ayrık değerlerde sunar. Buna karşılık kesirli dereceden (fractional-order) filtreler, dereceyi sürekli bir aralıkta seçme olanağı vererek "ihtiyaca uygun" bir geçiş keskinliği ve faz davranışı tasarlamayı mümkün kılar [18], [21], [24]. Bu rapor; filtre tanımı, türleri, topolojileri, duyarlılık ve SNR hesaplarını özetledikten sonra bu bilgileri sensör sinyal koşullandırmayla ilişkilendirmekte, incelenen üç sensörü (CTC LP252 titreşim transmitteri, Hamamatsu R6094/R6095 PMT ve H7711-03 foton sayma kafası) tanıtmakta ve planlanan tez çalışmasının özgünlüğünü ve yöntemini ortaya koymaktadır.</w:t>
      </w:r>
    </w:p>
    <w:p>
      <w:pPr>
        <w:pStyle w:val="Balk1"/>
      </w:pPr>
      <w:r>
        <w:t xml:space="preserve">2. FİLTRE TEMELLERİ</w:t>
      </w:r>
    </w:p>
    <w:p>
      <w:pPr>
        <w:pStyle w:val="Balk2"/>
      </w:pPr>
      <w:r>
        <w:t xml:space="preserve">2.1. Filtre Tanımı ve Transfer Fonksiyonu</w:t>
      </w:r>
    </w:p>
    <w:p>
      <w:pPr>
        <w:spacing w:after="120"/>
        <w:jc w:val="both"/>
      </w:pPr>
      <w:r>
        <w:t xml:space="preserve">Bir analog filtre, Laplace düzleminde rasyonel bir transfer fonksiyonu ile tanımlanır. Paydadaki en yüksek s kuvveti filtrenin derecesini ve asimptotik söndürme eğimini belirler [9]: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H(s) = N(s)/D(s) = (b_m s^m + ... + b_0) / (a_n s^n + ... + a_0)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Tamsayı n. derece → asimptotik eğim = −20·n  dB/dekad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Temel karakteristik parametreler: kesim frekansı ωc, kalite faktörü Q, geçiş bandı dalgalanması, durdurma bandı söndürmesi ve grup gecikmesidir. Tasarım, geçiş bandı kaybı ile durdurma bandı bastırması arasında bir denge gerektirir [8].</w:t>
      </w:r>
    </w:p>
    <w:p>
      <w:pPr>
        <w:pStyle w:val="Balk2"/>
      </w:pPr>
      <w:r>
        <w:t xml:space="preserve">2.2. Filtre Türleri</w:t>
      </w:r>
    </w:p>
    <w:p>
      <w:pPr>
        <w:pStyle w:val="ListeParagraf"/>
        <w:spacing w:after="80"/>
        <w:ind w:left="360" w:hanging="360"/>
        <w:jc w:val="both"/>
      </w:pPr>
      <w:r>
        <w:t xml:space="preserve">•	Alçak geçiren (LPF): kesim frekansının üzerini bastırır; en yaygın tip.</w:t>
      </w:r>
    </w:p>
    <w:p>
      <w:pPr>
        <w:pStyle w:val="ListeParagraf"/>
        <w:spacing w:after="80"/>
        <w:ind w:left="360" w:hanging="360"/>
        <w:jc w:val="both"/>
      </w:pPr>
      <w:r>
        <w:t xml:space="preserve">•	Yüksek geçiren (HPF): düşük frekansları (DC kayması, 1/f) bastırır.</w:t>
      </w:r>
    </w:p>
    <w:p>
      <w:pPr>
        <w:pStyle w:val="ListeParagraf"/>
        <w:spacing w:after="80"/>
        <w:ind w:left="360" w:hanging="360"/>
        <w:jc w:val="both"/>
      </w:pPr>
      <w:r>
        <w:t xml:space="preserve">•	Bant geçiren (BPF): yalnızca seçili bir bandı geçirir; haberleşme/rezonans.</w:t>
      </w:r>
    </w:p>
    <w:p>
      <w:pPr>
        <w:pStyle w:val="ListeParagraf"/>
        <w:spacing w:after="80"/>
        <w:ind w:left="360" w:hanging="360"/>
        <w:jc w:val="both"/>
      </w:pPr>
      <w:r>
        <w:t xml:space="preserve">•	Bant söndüren / çentik (BSF/notch): dar bir bandı (örn. 50 Hz şebeke) atar.</w:t>
      </w:r>
    </w:p>
    <w:p>
      <w:pPr>
        <w:pStyle w:val="ListeParagraf"/>
        <w:spacing w:after="80"/>
        <w:ind w:left="360" w:hanging="360"/>
        <w:jc w:val="both"/>
      </w:pPr>
      <w:r>
        <w:t xml:space="preserve">•	Tüm geçiren (all-pass): genliği korur, yalnızca fazı/grup gecikmesini düzenler.</w:t>
      </w:r>
    </w:p>
    <w:p>
      <w:pPr>
        <w:pStyle w:val="Balk2"/>
      </w:pPr>
      <w:r>
        <w:t xml:space="preserve">2.3. Yaklaşım Aileleri ve Formülasyonları</w:t>
      </w:r>
    </w:p>
    <w:p>
      <w:pPr>
        <w:spacing w:after="120"/>
        <w:jc w:val="both"/>
      </w:pPr>
      <w:r>
        <w:t xml:space="preserve">İdeal "tuğla duvar" yanıt fiziksel olmadığından, çeşitli yaklaşım aileleri ideale farklı ölçütlerle yaklaşır [6], [9]: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Butterworth: |H(jω)|² = 1 / (1 + (ω/ωc)^{2n})           (maksimum düz genlik)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Chebyshev I: |H(jω)|² = 1 / (1 + ε²·Tₙ²(ω/ωc))         (geçiş bandı dalgalı)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Bessel:      maksimum düz grup gecikmesi (en iyi darbe yanıtı)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Eliptik (Cauer): geçiş+durdurma bandı dalgalı (en keskin geçiş)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Butterworth düz genlik sağlar; Chebyshev ve eliptik filtreler daha keskin geçişi daha kötü faz pahasına verir; Bessel ise aşma yapmayan, faz-lineer yanıtı ile darbe işaretleri (örn. PMT) için tercih edilir [8], [9].</w:t>
      </w:r>
    </w:p>
    <w:p>
      <w:pPr>
        <w:pStyle w:val="Balk1"/>
      </w:pPr>
      <w:r>
        <w:t xml:space="preserve">3. DERECEYE GÖRE FİLTRE YAPILARI</w:t>
      </w:r>
    </w:p>
    <w:p>
      <w:pPr>
        <w:pStyle w:val="Balk2"/>
      </w:pPr>
      <w:r>
        <w:t xml:space="preserve">3.1. Birinci Dereceden Filtreler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Alçak geçiren:  H(s) = ωc/(s+ωc) ,  |H| = 1/√(1+(ω/ωc)²)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Yüksek geçiren: H(s) = s/(s+ωc) ,   ωc = 1/RC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Eğim −20 dB/dek ; kesimde faz −45°</w:t>
            </w:r>
          </w:p>
        </w:tc>
      </w:tr>
    </w:tbl>
    <w:p>
      <w:pPr>
        <w:spacing w:after="120"/>
      </w:pPr>
    </w:p>
    <w:p>
      <w:pPr>
        <w:pStyle w:val="Balk2"/>
      </w:pPr>
      <w:r>
        <w:t xml:space="preserve">3.2. İkinci Dereceden Filtreler (Biquad)</w:t>
      </w:r>
    </w:p>
    <w:p>
      <w:pPr>
        <w:spacing w:after="120"/>
        <w:jc w:val="both"/>
      </w:pPr>
      <w:r>
        <w:t xml:space="preserve">Karmaşık eşlenik kutup çifti ile keskin geçiş ve rezonans sağlanır [9]: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H(s) = ωₒ² / (s² + (ωₒ/Q)s + ωₒ²) ,   ζ = 1/(2Q)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Q = 0.707 → Butterworth ; kutuplar s = −ωₒ/(2Q) ± jωₒ√(1−1/(4Q²))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Bant geçiren: H = (ωₒ/Q)s / (s²+(ωₒ/Q)s+ωₒ²)</w:t>
            </w:r>
          </w:p>
        </w:tc>
      </w:tr>
    </w:tbl>
    <w:p>
      <w:pPr>
        <w:spacing w:after="120"/>
      </w:pPr>
    </w:p>
    <w:p>
      <w:pPr>
        <w:pStyle w:val="Balk2"/>
      </w:pPr>
      <w:r>
        <w:t xml:space="preserve">3.3. Üçüncü Dereceden Filtreler</w:t>
      </w:r>
    </w:p>
    <w:p>
      <w:pPr>
        <w:spacing w:after="120"/>
        <w:jc w:val="both"/>
      </w:pPr>
      <w:r>
        <w:t xml:space="preserve">Bir reel kutup ile bir karmaşık kutup çiftinin kaskadı; eğim −60 dB/dek [9]: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H(s) = [ωₐ/(s+ωₐ)] · [ωₒ²/(s²+(ωₒ/Q)s+ωₒ²)]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Butterworth (n=3, ωc=1) kutupları: −1 , −0.5 ± j0.866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Yüksek dereceler, hassasiyeti düşük olduğu için 1. ve 2. derece kademelerin kaskadı biçiminde gerçeklenir.</w:t>
      </w:r>
    </w:p>
    <w:p>
      <w:pPr>
        <w:pStyle w:val="Balk2"/>
      </w:pPr>
      <w:r>
        <w:t xml:space="preserve">3.4. Kesirli Dereceden (Fractional-Order) Filtreler</w:t>
      </w:r>
    </w:p>
    <w:p>
      <w:pPr>
        <w:spacing w:after="120"/>
        <w:jc w:val="both"/>
      </w:pPr>
      <w:r>
        <w:t xml:space="preserve">Kesirli türevin Laplace karşılığı sᵅ’dır (0&lt;α&lt;1). Temel yapı taşı, sabit faz elemanı (CPE) olarak da bilinen kesirli kapasitördür [18], [23]: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Z(s) = 1/(Cα·sᵅ) ,  faz = −α·90° (sabit)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Kesirli 1. derece:   H(s) = 1/(τ·sᵅ + 1) ,  eğim −20α dB/dek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(1+α). derece LP:    H(s) = 1/(s^{1+α} + a·sᵅ + b)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Bu ailenin temeli Radwan, Soliman ve Elwakil tarafından genelleştirilmiştir; tek bir "fractance" elemanıyla LP/HP/BP/AP gerçeklenebileceği gösterilmiştir [21]. sᵅ ideal biçimde gerçeklenemediğinden sonlu bir bantta rasyonel yaklaşım kullanılır — Oustaloup özyinelemeli yaklaşımı [20], Carlson-Halijak Newton süreci [19], sürekli kesir açılımı (CFE), Matsuda ve Charef yöntemleri. Kararlılık, w=sᵅ dönüşümüyle Matignon ölçütüne göre değerlendirilir [18]: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Oustaloup: sᵅ ≈ K·Π (s+ωₖ')/(s+ωₖ) , [ωb,ωh] bandında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Kararlılık: |arg(wₖ)| &gt; α·π/2</w:t>
            </w:r>
          </w:p>
        </w:tc>
      </w:tr>
    </w:tbl>
    <w:p>
      <w:pPr>
        <w:spacing w:after="120"/>
      </w:pPr>
    </w:p>
    <w:p>
      <w:pPr>
        <w:pStyle w:val="Balk1"/>
      </w:pPr>
      <w:r>
        <w:t xml:space="preserve">4. FİLTRE TOPOLOJİLERİ</w:t>
      </w:r>
    </w:p>
    <w:p>
      <w:pPr>
        <w:spacing w:after="120"/>
        <w:jc w:val="both"/>
      </w:pPr>
      <w:r>
        <w:t xml:space="preserve">Pasif topolojiler (RC, RLC, LC merdiven) güç gerektirmez ve düşük gürültülüdür ancak indüktör hacmi ve kazançsızlık dezavantajı taşır [6]. Aktif (op-amp tabanlı) topolojiler indüktörsüz, kazançlı ve ayarlanabilir çözümler sunar:</w:t>
      </w:r>
    </w:p>
    <w:p>
      <w:pPr>
        <w:pStyle w:val="ListeParagraf"/>
        <w:spacing w:after="80"/>
        <w:ind w:left="360" w:hanging="360"/>
        <w:jc w:val="both"/>
      </w:pPr>
      <w:r>
        <w:t xml:space="preserve">•	Sallen-Key: az elemanlı, düşük Q için kararlı; ikinci derece bloklarda yaygın [3].</w:t>
      </w:r>
    </w:p>
    <w:p>
      <w:pPr>
        <w:pStyle w:val="ListeParagraf"/>
        <w:spacing w:after="80"/>
        <w:ind w:left="360" w:hanging="360"/>
        <w:jc w:val="both"/>
      </w:pPr>
      <w:r>
        <w:t xml:space="preserve">•	Çok geri beslemeli (MFB / Rauch): düşük çıkış empedansı, iyi yüksek frekans davranışı.</w:t>
      </w:r>
    </w:p>
    <w:p>
      <w:pPr>
        <w:pStyle w:val="ListeParagraf"/>
        <w:spacing w:after="80"/>
        <w:ind w:left="360" w:hanging="360"/>
        <w:jc w:val="both"/>
      </w:pPr>
      <w:r>
        <w:t xml:space="preserve">•	Durum-değişkenli (KHN): aynı anda LP/HP/BP çıkışları, yüksek Q ve düşük duyarlılık [4].</w:t>
      </w:r>
    </w:p>
    <w:p>
      <w:pPr>
        <w:pStyle w:val="ListeParagraf"/>
        <w:spacing w:after="80"/>
        <w:ind w:left="360" w:hanging="360"/>
        <w:jc w:val="both"/>
      </w:pPr>
      <w:r>
        <w:t xml:space="preserve">•	Tow-Thomas / Åkerberg-Mossberg: sağlam Q–ωₒ ayrımı, düşük bileşen hassasiyeti [5].</w:t>
      </w:r>
    </w:p>
    <w:p>
      <w:pPr>
        <w:spacing w:after="120"/>
        <w:jc w:val="both"/>
      </w:pPr>
      <w:r>
        <w:t xml:space="preserve">Kesirli dereceden filtreler için en uygun yapılar elektronik olarak ayarlanabilen aktif elemanlardır: OTA-C/Gm-C (ωₒ ∝ gm/C), ikinci nesil akım taşıyıcı (CCII), akım-geri beslemeli kuvvetlendirici (CFOA) ve sahada programlanabilir analog dizi (FPAA). Bu yapılar kesirli yaklaşımların ayarlanabilir ve düşük hassasiyetli biçimde gerçeklenmesini sağlar [23], [24].</w:t>
      </w:r>
    </w:p>
    <w:p>
      <w:pPr>
        <w:pStyle w:val="Balk1"/>
      </w:pPr>
      <w:r>
        <w:t xml:space="preserve">5. DUYARLILIK (SENSITIVITY) ANALİZİ</w:t>
      </w:r>
    </w:p>
    <w:p>
      <w:pPr>
        <w:spacing w:after="120"/>
        <w:jc w:val="both"/>
      </w:pPr>
      <w:r>
        <w:t xml:space="preserve">Duyarlılık, bir devre büyüklüğündeki (direnç, kapasite, kazanç) küçük değişimin transfer fonksiyonu üzerindeki göreli etkisini niceler ve filtrenin üretim toleranslarına/sıcaklığa karşı sağlamlığını gösterir [9], [11]: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S_x^H = (x/H)·(∂H/∂x) = ∂(ln H)/∂(ln x)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Tasarım hedefi: ωₒ ve Q için duyarlılığı küçük tutmak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Bu kavram tarihsel olarak önemlidir: Sallen-Key topolojisi yüksek Q değerlerinde bileşen değişimlerine duyarlıyken, Kerwin-Huelsman-Newcomb’un durum-değişkenli sentezi adından da anlaşılacağı gibi (“insensitive”) yüksek op-amp kazancında çok düşük duyarlılık sağlar [4]. Kesirli dereceden filtrelerde ise yaklaşım mertebesi (N) ve fractance gerçeklemesindeki tolerans, duyarlılığı belirleyen ek faktörlerdir [24].</w:t>
      </w:r>
    </w:p>
    <w:p>
      <w:pPr>
        <w:pStyle w:val="Balk1"/>
      </w:pPr>
      <w:r>
        <w:t xml:space="preserve">6. GÜRÜLTÜ VE SNR HESAPLARI</w:t>
      </w:r>
    </w:p>
    <w:p>
      <w:pPr>
        <w:spacing w:after="120"/>
        <w:jc w:val="both"/>
      </w:pPr>
      <w:r>
        <w:t xml:space="preserve">Filtrenin temel görevlerinden biri SNR’ı iyileştirmektir. Başlıca gürültü kaynakları termal (Johnson-Nyquist), atış (shot) ve flicker (1/f) gürültüsüdür [16], [17]: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Termal: v_n² = 4kTR·Δf   (V²)   ;   k=1.38e-23 J/K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Atış:   i_n² = 2qI·Δf    (A²)   ;   q=1.6e-19 C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Sinyal-gürültü oranı, gürültü şekli (NF) ve kademeli sistemde Friis bağıntısı [13], [15]: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SNR = 10·log₁₀(P_sinyal / P_gürültü)   [dB]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NF = SNR_giriş(dB) − SNR_çıkış(dB)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Friis: F_top = F1 + (F2−1)/G1 + (F3−1)/(G1G2) + ...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Bir filtrenin gürültüyü ne kadar bastırdığı, gürültü-eşdeğeri bant genişliği (B_n) ile niceltir; örneğin birinci dereceden RC alçak geçiren için B_n = (π/2)·fc bulunur: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B_n = (1/|H(f₀)|²) · ∫₀^∞ |H(f)|² df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1. derece RC LP:  B_n = (π/2)·fc = 1/(4RC)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Dedektör/PMT okuma elektroniğinde SNR, eşdeğer gürültü yükü (Equivalent Noise Charge, ENC) ile ifade edilir ve şekillendirme zaman sabitine (τ) bağlıdır. Seri (gerilim) gürültüsü ∝ 1/τ, paralel (akım) gürültüsü ∝ τ olduğundan ENC’yi en küçükleyen bir optimum τ vardır; bu, şekillendirme filtresi tasarımının doğrudan SNR ile ilişkisini kurar [25]: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ENC² ≈ a·(C_tot²/τ)·e_n²  +  b·τ·i_n²  +  c·C_tot²·(1/f terimi)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br/>
              <w:t xml:space="preserve">optimum τ: seri ve paralel gürültü katkıları eşitlendiğinde</w:t>
            </w:r>
          </w:p>
        </w:tc>
      </w:tr>
    </w:tbl>
    <w:p>
      <w:pPr>
        <w:spacing w:after="120"/>
      </w:pPr>
    </w:p>
    <w:p>
      <w:pPr>
        <w:pStyle w:val="Balk1"/>
      </w:pPr>
      <w:r>
        <w:t xml:space="preserve">7. FİLTRELERİN SENSÖRLERLE BAĞLANTISI VE KULLANIM ALANLARI</w:t>
      </w:r>
    </w:p>
    <w:p>
      <w:pPr>
        <w:spacing w:after="120"/>
        <w:jc w:val="both"/>
      </w:pPr>
      <w:r>
        <w:t xml:space="preserve">Sensörlerin ürettiği işaret çoğunlukla zayıf, gürültülü ve geniş bantlıdır; bu nedenle filtreleme her ölçüm zincirinin ayrılmaz parçasıdır. Filtrenin sensör zincirindeki rolleri: (i) ilgili banda odaklanarak SNR’ı artırmak, (ii) ADC öncesi anti-aliasing, (iii) darbe sensörlerinde şekillendirme, (iv) belirli girişimleri (örn. 50 Hz) çentik ile atmaktır [9], [13].</w:t>
      </w:r>
    </w:p>
    <w:p>
      <w:pPr>
        <w:spacing w:after="120"/>
        <w:jc w:val="both"/>
      </w:pPr>
      <w:r>
        <w:t xml:space="preserve">Başlıca kullanım alanları: biyomedikal ölçüm (EKG/EEG/EMG ön-uçları), RF/haberleşme alıcılarında kanal seçimi, ses ve enstrümantasyon, güç kaynağı dalgalanması bastırma, dönen makinelerde titreşim tabanlı kestirimci bakım (ISO 20816) [30] ve radyasyon/foton sayımı (PMT şekillendirme) [25]. İncelenen üç sensör bu alanların ikisini doğrudan örnekler: titreşim izleme (LP252) ve foton/ışık ölçümü (R6094/R6095, H7711-03).</w:t>
      </w:r>
    </w:p>
    <w:p>
      <w:pPr>
        <w:pStyle w:val="Balk1"/>
      </w:pPr>
      <w:r>
        <w:t xml:space="preserve">8. LİTERATÜRDE ÖNEMLİ İSİMLER VE ÇALIŞMALARI</w:t>
      </w:r>
    </w:p>
    <w:p>
      <w:pPr>
        <w:pStyle w:val="ListeParagraf"/>
        <w:spacing w:after="80"/>
        <w:ind w:left="360" w:hanging="360"/>
        <w:jc w:val="both"/>
      </w:pPr>
      <w:r>
        <w:t xml:space="preserve">•	S. Butterworth (1930): maksimum düz genlik yaklaşımının kurucusu [1].</w:t>
      </w:r>
    </w:p>
    <w:p>
      <w:pPr>
        <w:pStyle w:val="ListeParagraf"/>
        <w:spacing w:after="80"/>
        <w:ind w:left="360" w:hanging="360"/>
        <w:jc w:val="both"/>
      </w:pPr>
      <w:r>
        <w:t xml:space="preserve">•	W. Cauer / P. Chebyshev: eliptik ve Chebyshev yaklaşımları; ağ sentezinin temeli.</w:t>
      </w:r>
    </w:p>
    <w:p>
      <w:pPr>
        <w:pStyle w:val="ListeParagraf"/>
        <w:spacing w:after="80"/>
        <w:ind w:left="360" w:hanging="360"/>
        <w:jc w:val="both"/>
      </w:pPr>
      <w:r>
        <w:t xml:space="preserve">•	W. E. Thomson (1949) – Bessel: maksimum düz grup gecikmesi (faz-lineer) filtreler [2].</w:t>
      </w:r>
    </w:p>
    <w:p>
      <w:pPr>
        <w:pStyle w:val="ListeParagraf"/>
        <w:spacing w:after="80"/>
        <w:ind w:left="360" w:hanging="360"/>
        <w:jc w:val="both"/>
      </w:pPr>
      <w:r>
        <w:t xml:space="preserve">•	R. P. Sallen &amp; E. L. Key (1955): pratik aktif RC filtre topolojisi [3].</w:t>
      </w:r>
    </w:p>
    <w:p>
      <w:pPr>
        <w:pStyle w:val="ListeParagraf"/>
        <w:spacing w:after="80"/>
        <w:ind w:left="360" w:hanging="360"/>
        <w:jc w:val="both"/>
      </w:pPr>
      <w:r>
        <w:t xml:space="preserve">•	W. Kerwin, L. Huelsman, R. Newcomb (1967): düşük duyarlılıklı durum-değişkenli (KHN) biquad [4].</w:t>
      </w:r>
    </w:p>
    <w:p>
      <w:pPr>
        <w:pStyle w:val="ListeParagraf"/>
        <w:spacing w:after="80"/>
        <w:ind w:left="360" w:hanging="360"/>
        <w:jc w:val="both"/>
      </w:pPr>
      <w:r>
        <w:t xml:space="preserve">•	J. Tow &amp; L. C. Thomas (1968–71): Tow-Thomas biquad gerçeklemesi [5].</w:t>
      </w:r>
    </w:p>
    <w:p>
      <w:pPr>
        <w:pStyle w:val="ListeParagraf"/>
        <w:spacing w:after="80"/>
        <w:ind w:left="360" w:hanging="360"/>
        <w:jc w:val="both"/>
      </w:pPr>
      <w:r>
        <w:t xml:space="preserve">•	A. Zverev (1967) ve G. Daryanani (1976): filtre sentezi/tasarımının başvuru kaynakları [6], [7].</w:t>
      </w:r>
    </w:p>
    <w:p>
      <w:pPr>
        <w:pStyle w:val="ListeParagraf"/>
        <w:spacing w:after="80"/>
        <w:ind w:left="360" w:hanging="360"/>
        <w:jc w:val="both"/>
      </w:pPr>
      <w:r>
        <w:t xml:space="preserve">•	A. Oustaloup: CRONE yaklaşımı ve sᵅ’nın rasyonel sentezi [20]; I. Podlubny: kesirli kalkülüsün modern temeli [18].</w:t>
      </w:r>
    </w:p>
    <w:p>
      <w:pPr>
        <w:pStyle w:val="ListeParagraf"/>
        <w:spacing w:after="80"/>
        <w:ind w:left="360" w:hanging="360"/>
        <w:jc w:val="both"/>
      </w:pPr>
      <w:r>
        <w:t xml:space="preserve">•	A. G. Radwan, A. S. Elwakil, C. Psychalinos, T. Freeborn: kesirli dereceden filtre ve devre modellerinin öncüleri [21], [22], [23].</w:t>
      </w:r>
    </w:p>
    <w:p>
      <w:pPr>
        <w:pStyle w:val="Balk1"/>
      </w:pPr>
      <w:r>
        <w:t xml:space="preserve">9. İNCELENEN SENSÖRLER VE DENEYSEL YAKLAŞIM</w:t>
      </w:r>
    </w:p>
    <w:p>
      <w:pPr>
        <w:pStyle w:val="Balk2"/>
      </w:pPr>
      <w:r>
        <w:t xml:space="preserve">9.1. CTC LP252 – 4-20 mA Titreşim (Hız) Transmitteri</w:t>
      </w:r>
    </w:p>
    <w:p>
      <w:pPr>
        <w:spacing w:after="120"/>
        <w:jc w:val="both"/>
      </w:pPr>
      <w:r>
        <w:t xml:space="preserve">CTC PRO Line LP252-1R1-1E; 2 telli, döngü-beslemeli (loop-powered) bir titreşim transmitteridir. Titreşim hızını 0–1.0 IPS RMS (≈0–25.4 mm/s) aralığında, ~10–1000 Hz bandında ölçer ve 4–20 mA akım çıkışı verir (4 mA=0, 20 mA=tam skala). İçinde piezo eleman + entegratör (ivme→hız) + bant-geçiren filtre + True-RMS detektör + V/I dönüştürücü bulunur; doğrudan PLC/SCADA’ya bağlanır ve ISO 20816 tabanlı kestirimci bakımda kullanılır [30].</w:t>
      </w:r>
    </w:p>
    <w:p>
      <w:pPr>
        <w:pStyle w:val="Balk2"/>
      </w:pPr>
      <w:r>
        <w:t xml:space="preserve">9.2. Hamamatsu R6094/R6095 – Fotoçoğaltıcı Tüp (PMT)</w:t>
      </w:r>
    </w:p>
    <w:p>
      <w:pPr>
        <w:spacing w:after="120"/>
        <w:jc w:val="both"/>
      </w:pPr>
      <w:r>
        <w:t xml:space="preserve">28 mm çaplı, head-on, bialkali fotokatotlu çıplak fotoçoğaltıcı tüpler; etkin alan ~25 mm, spektral tepki 300–650 nm (tepe ~420 nm), 14 pin, ~2000 V’a kadar besleme. Çıkışı anot akım darbeleridir ve dış okuma elektroniği (transimpedans → şekillendirme → diskriminatör) gerektirir [26], [27].</w:t>
      </w:r>
    </w:p>
    <w:p>
      <w:pPr>
        <w:pStyle w:val="Balk2"/>
      </w:pPr>
      <w:r>
        <w:t xml:space="preserve">9.3. Hamamatsu H7711-03 – Foton Sayma Kafası</w:t>
      </w:r>
    </w:p>
    <w:p>
      <w:pPr>
        <w:spacing w:after="120"/>
        <w:jc w:val="both"/>
      </w:pPr>
      <w:r>
        <w:t xml:space="preserve">İçinde PMT ile birlikte yüksek gerilim kaynağı, kuvvetlendirici ve diskriminatör bulunan, TTL darbe çıkışlı foton sayma modülüdür; şekillendirme ve diskriminasyon üretici tarafından modüle gömülüdür. Düşük gerilimle çalışır ve foton sayımı için "altın standart" referans olarak kullanılabilir [28].</w:t>
      </w:r>
    </w:p>
    <w:p>
      <w:pPr>
        <w:pStyle w:val="Balk2"/>
      </w:pPr>
      <w:r>
        <w:t xml:space="preserve">9.4. Deneysel Olarak Yapılabilecekler</w:t>
      </w:r>
    </w:p>
    <w:p>
      <w:pPr>
        <w:pStyle w:val="ListeParagraf"/>
        <w:spacing w:after="80"/>
        <w:ind w:left="360" w:hanging="360"/>
        <w:jc w:val="both"/>
      </w:pPr>
      <w:r>
        <w:t xml:space="preserve">•	LP252: 4-20 mA RMS bandının dışında kalan kHz bölgesi için ek (kesirli/klasik) zarf-analizi filtre kolu tasarımı; rulman/dişli arıza tespitinde SNR kazancının ölçülmesi.</w:t>
      </w:r>
    </w:p>
    <w:p>
      <w:pPr>
        <w:pStyle w:val="ListeParagraf"/>
        <w:spacing w:after="80"/>
        <w:ind w:left="360" w:hanging="360"/>
        <w:jc w:val="both"/>
      </w:pPr>
      <w:r>
        <w:t xml:space="preserve">•	R6094/R6095: ham analog şekillendirici (CR-RC, Bessel vs. kesirli (1+α)) tasarlayıp gürültü-bant genişliği, grup gecikmesi ve darbe yığılması (pile-up) açısından karşılaştırma.</w:t>
      </w:r>
    </w:p>
    <w:p>
      <w:pPr>
        <w:pStyle w:val="ListeParagraf"/>
        <w:spacing w:after="80"/>
        <w:ind w:left="360" w:hanging="360"/>
        <w:jc w:val="both"/>
      </w:pPr>
      <w:r>
        <w:t xml:space="preserve">•	H7711-03: ticari modülün sayım performansını referans alıp, kendi tasarlanan şekillendiricinin foton sayım doğruluğunu (ENC, ölü zaman) bu referansa göre değerlendirme.</w:t>
      </w:r>
    </w:p>
    <w:p>
      <w:pPr>
        <w:pStyle w:val="ListeParagraf"/>
        <w:spacing w:after="80"/>
        <w:ind w:left="360" w:hanging="360"/>
        <w:jc w:val="both"/>
      </w:pPr>
      <w:r>
        <w:t xml:space="preserve">•	Üç sensörü ortak bir “ayarlanabilir analog ön-uç” çatısı altında ele alıp tek bir kesirli dereceli filtre platformunun farklı sensör sınıflarına uyarlanabilirliğini gösterme.</w:t>
      </w:r>
    </w:p>
    <w:p>
      <w:pPr>
        <w:pStyle w:val="Balk1"/>
      </w:pPr>
      <w:r>
        <w:t xml:space="preserve">10. ÇALIŞMANIN ÖZGÜNLÜĞÜ</w:t>
      </w:r>
    </w:p>
    <w:p>
      <w:pPr>
        <w:spacing w:after="120"/>
        <w:jc w:val="both"/>
      </w:pPr>
      <w:r>
        <w:t xml:space="preserve">Kesirli dereceden filtreler literatürde çoğunlukla biyomedikal empedans modelleme ve teorik devre sentezi bağlamında çalışılmıştır [22], [23]. Bu çalışmanın özgün yanı, kesirli dereceli analog şekillendirme/filtreyi farklı fiziksel sensör sınıflarına (titreşim ve foton/ışık) ölçülebilir bir performans ölçütü (SNR, ENC, grup gecikmesi, pile-up direnci, eleman sayısı) ile uygulamalı ve karşılaştırmalı biçimde sınamasıdır. "Kesirli derece + PMT/foton sayma şekillendirme" kesişimi literatürde büyük ölçüde boştur; ayrıca tasarımın ticari referansa (H7711-03) karşı adil kıyaslanması savunulabilir, yayınlanabilir bir katkı sunar [24].</w:t>
      </w:r>
    </w:p>
    <w:p>
      <w:pPr>
        <w:pStyle w:val="Balk1"/>
      </w:pPr>
      <w:r>
        <w:t xml:space="preserve">11. PLANLANAN ÇALIŞMA</w:t>
      </w:r>
    </w:p>
    <w:p>
      <w:pPr>
        <w:spacing w:after="120"/>
        <w:jc w:val="both"/>
      </w:pPr>
      <w:r>
        <w:t xml:space="preserve">Araştırma sorusu: kesirli dereceden (1+α) bir analog şekillendirici, klasik (CR-RCⁿ, Bessel) şekillendiricilere göre sensör sinyalinde SNR/ENC, grup gecikmesi ve darbe ayrışımı açısından ölçülebilir bir kazanım sağlar mı? Çalışma altı iş paketine ayrılmıştır:</w:t>
      </w:r>
    </w:p>
    <w:p>
      <w:pPr>
        <w:pStyle w:val="ListeParagraf"/>
        <w:spacing w:after="80"/>
        <w:ind w:left="360" w:hanging="360"/>
        <w:jc w:val="both"/>
      </w:pPr>
      <w:r>
        <w:t xml:space="preserve">•	İP1 – Kuram ve literatür: klasik+kesirli filtre matematiği, sᵅ yaklaşımları, gürültü/şekillendirme kuramı, literatür matrisi.</w:t>
      </w:r>
    </w:p>
    <w:p>
      <w:pPr>
        <w:pStyle w:val="ListeParagraf"/>
        <w:spacing w:after="80"/>
        <w:ind w:left="360" w:hanging="360"/>
        <w:jc w:val="both"/>
      </w:pPr>
      <w:r>
        <w:t xml:space="preserve">•	İP2 – Sensör karakterizasyonu: LP252 4-20 mA yanıtı; R6094/R6095 darbe ve gürültü tabanı; H7711-03 referans sayım ölçümleri.</w:t>
      </w:r>
    </w:p>
    <w:p>
      <w:pPr>
        <w:pStyle w:val="ListeParagraf"/>
        <w:spacing w:after="80"/>
        <w:ind w:left="360" w:hanging="360"/>
        <w:jc w:val="both"/>
      </w:pPr>
      <w:r>
        <w:t xml:space="preserve">•	İP3 – Tasarım: klasik referans şekillendirici ve kesirli (1+α) şekillendirici (Oustaloup/CFE + OTA-C/FPAA).</w:t>
      </w:r>
    </w:p>
    <w:p>
      <w:pPr>
        <w:pStyle w:val="ListeParagraf"/>
        <w:spacing w:after="80"/>
        <w:ind w:left="360" w:hanging="360"/>
        <w:jc w:val="both"/>
      </w:pPr>
      <w:r>
        <w:t xml:space="preserve">•	İP4 – Simülasyon: MATLAB (FOMCON)/Python ile transfer, Bode, grup gecikmesi, gürültü; LTspice/Cadence ile devre.</w:t>
      </w:r>
    </w:p>
    <w:p>
      <w:pPr>
        <w:pStyle w:val="ListeParagraf"/>
        <w:spacing w:after="80"/>
        <w:ind w:left="360" w:hanging="360"/>
        <w:jc w:val="both"/>
      </w:pPr>
      <w:r>
        <w:t xml:space="preserve">•	İP5 – Donanım ve doğrulama: FPAA veya ayrık OTA kartı; gerçek sensör işaretiyle SNR/ENC ve sayım doğruluğu kıyası.</w:t>
      </w:r>
    </w:p>
    <w:p>
      <w:pPr>
        <w:pStyle w:val="ListeParagraf"/>
        <w:spacing w:after="80"/>
        <w:ind w:left="360" w:hanging="360"/>
        <w:jc w:val="both"/>
      </w:pPr>
      <w:r>
        <w:t xml:space="preserve">•	İP6 – Değerlendirme ve yazım: karşılaştırma matrisi, tez ve makale.</w:t>
      </w:r>
    </w:p>
    <w:p>
      <w:pPr>
        <w:spacing w:after="120"/>
        <w:jc w:val="both"/>
      </w:pPr>
      <w:r>
        <w:t xml:space="preserve">Örnek modelleme akışı (sözde-kod):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  <w:sz w:val="19"/>
                <w:szCs w:val="19"/>
              </w:rPr>
              <w:t xml:space="preserve">alpha=0.5; wb,wh,N=1e1,1e5,5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  <w:sz w:val="19"/>
                <w:szCs w:val="19"/>
              </w:rPr>
              <w:br/>
              <w:t xml:space="preserve">Hfrac   = oustaloup(alpha, wb, wh, N)     # s^alpha yaklasimi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  <w:sz w:val="19"/>
                <w:szCs w:val="19"/>
              </w:rPr>
              <w:br/>
              <w:t xml:space="preserve">Hshaper = 1/(Hfrac*tau + 1)               # kesirli sekillendirici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  <w:sz w:val="19"/>
                <w:szCs w:val="19"/>
              </w:rPr>
              <w:br/>
              <w:t xml:space="preserve">w,mag,ph= bode(Hshaper); gd = -d(ph)/d(w) # genlik/faz/grup gecikmesi</w:t>
            </w:r>
            <w:r>
              <w:rPr>
                <w:rFonts w:ascii="Courier New" w:eastAsia="Courier New" w:hAnsi="Courier New" w:cs="Courier New"/>
                <w:b/>
                <w:bCs/>
                <w:color w:val="1A1A6A"/>
                <w:sz w:val="19"/>
                <w:szCs w:val="19"/>
              </w:rPr>
              <w:br/>
              <w:t xml:space="preserve">ENC     = noise_integral(Hshaper, Sv, Si) # esdeger gurultu yuku</w:t>
            </w:r>
          </w:p>
        </w:tc>
      </w:tr>
    </w:tbl>
    <w:p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20" w:type="dxa"/>
              <w:left w:w="360" w:type="dxa"/>
              <w:bottom w:w="120" w:type="dxa"/>
              <w:right w:w="360" w:type="dxa"/>
            </w:tcMar>
          </w:tcPr>
          <w:p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A"/>
              </w:rPr>
              <w:t xml:space="preserve">Takvim:  İP1 Ay1–3 | İP2 Ay3–5 | İP3 Ay4–8 | İP4 Ay6–9 | İP5 Ay9–12 | İP6 Ay11–14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TÜBİTAK bağlantısı: bilimsel derinlik için 1001; KOBİ/sanayi ürünleştirmesi için 1501/1507; girişim için 1512 BiGG uygundur. Ürün anlatısı, "sensöre uyarlanabilir, elektronik ayarlı yerli analog ön-uç (kesirli) filtre/şekillendirme modülü" biçiminde konumlanabilir [24].</w:t>
      </w:r>
    </w:p>
    <w:p>
      <w:pPr>
        <w:pStyle w:val="Balk1"/>
      </w:pPr>
      <w:r>
        <w:t xml:space="preserve">12. SONUÇ</w:t>
      </w:r>
    </w:p>
    <w:p>
      <w:pPr>
        <w:spacing w:after="120"/>
        <w:jc w:val="both"/>
      </w:pPr>
      <w:r>
        <w:t xml:space="preserve">Bu raporda filtre tanımı, türleri, yaklaşım aileleri, dereceye göre (1.–3. ve kesirli) yapılar, topolojiler, duyarlılık ve SNR hesapları özetlenmiş; ardından filtrelerin sensörlerle bağlantısı, kullanım alanları ve literatürdeki önemli isimler ele alınmıştır. İncelenen üç sensör (CTC LP252, Hamamatsu R6094/R6095 ve H7711-03) tanıtılmış, deneysel olasılıklar, çalışmanın özgünlüğü ve planı ortaya konmuştur. Bir sonraki aşamada İP1–İP2 kapsamında literatür matrisi ve sensör karakterizasyonuna başlanması öngörülmektedir.</w:t>
      </w:r>
    </w:p>
    <w:p>
      <w:pPr>
        <w:pStyle w:val="Balk1"/>
      </w:pPr>
      <w:r>
        <w:t xml:space="preserve">KAYNAKLAR</w:t>
      </w:r>
    </w:p>
    <w:p>
      <w:pPr>
        <w:spacing w:after="80"/>
        <w:jc w:val="both"/>
      </w:pPr>
      <w:r>
        <w:t xml:space="preserve">[1] S. Butterworth, "On the theory of filter amplifiers," Exp. Wireless Wireless Eng., vol. 7, pp. 536–541, 1930.</w:t>
      </w:r>
    </w:p>
    <w:p>
      <w:pPr>
        <w:spacing w:after="80"/>
        <w:jc w:val="both"/>
      </w:pPr>
      <w:r>
        <w:t xml:space="preserve">[2] W. E. Thomson, "Delay networks having maximally flat frequency characteristics," Proc. IEE - Part III, vol. 96, no. 44, pp. 487–490, 1949.</w:t>
      </w:r>
    </w:p>
    <w:p>
      <w:pPr>
        <w:spacing w:after="80"/>
        <w:jc w:val="both"/>
      </w:pPr>
      <w:r>
        <w:t xml:space="preserve">[3] R. P. Sallen and E. L. Key, "A practical method of designing RC active filters," IRE Trans. Circuit Theory, vol. 2, no. 1, pp. 74–85, Mar. 1955, doi: 10.1109/TCT.1955.6500159.</w:t>
      </w:r>
    </w:p>
    <w:p>
      <w:pPr>
        <w:spacing w:after="80"/>
        <w:jc w:val="both"/>
      </w:pPr>
      <w:r>
        <w:t xml:space="preserve">[4] W. J. Kerwin, L. P. Huelsman, and R. W. Newcomb, "State-variable synthesis for insensitive integrated circuit transfer functions," IEEE J. Solid-State Circuits, vol. 2, no. 3, pp. 87–92, Sep. 1967, doi: 10.1109/JSSC.1967.1049798.</w:t>
      </w:r>
    </w:p>
    <w:p>
      <w:pPr>
        <w:spacing w:after="80"/>
        <w:jc w:val="both"/>
      </w:pPr>
      <w:r>
        <w:t xml:space="preserve">[5] L. C. Thomas, "The biquad: Part I—Some practical design considerations," IEEE Trans. Circuit Theory, vol. 18, no. 3, pp. 350–357, May 1971.</w:t>
      </w:r>
    </w:p>
    <w:p>
      <w:pPr>
        <w:spacing w:after="80"/>
        <w:jc w:val="both"/>
      </w:pPr>
      <w:r>
        <w:t xml:space="preserve">[6] A. I. Zverev, Handbook of Filter Synthesis. New York, NY, USA: Wiley, 1967.</w:t>
      </w:r>
    </w:p>
    <w:p>
      <w:pPr>
        <w:spacing w:after="80"/>
        <w:jc w:val="both"/>
      </w:pPr>
      <w:r>
        <w:t xml:space="preserve">[7] G. Daryanani, Principles of Active Network Synthesis and Design. New York, NY, USA: Wiley, 1976.</w:t>
      </w:r>
    </w:p>
    <w:p>
      <w:pPr>
        <w:spacing w:after="80"/>
        <w:jc w:val="both"/>
      </w:pPr>
      <w:r>
        <w:t xml:space="preserve">[8] A. B. Williams and F. J. Taylor, Electronic Filter Design Handbook, 4th ed. New York, NY, USA: McGraw-Hill, 2006.</w:t>
      </w:r>
    </w:p>
    <w:p>
      <w:pPr>
        <w:spacing w:after="80"/>
        <w:jc w:val="both"/>
      </w:pPr>
      <w:r>
        <w:t xml:space="preserve">[9] R. Schaumann, H. Xiao, and M. E. Van Valkenburg, Design of Analog Filters, 2nd ed. New York, NY, USA: Oxford Univ. Press, 2010.</w:t>
      </w:r>
    </w:p>
    <w:p>
      <w:pPr>
        <w:spacing w:after="80"/>
        <w:jc w:val="both"/>
      </w:pPr>
      <w:r>
        <w:t xml:space="preserve">[10] A. S. Sedra and K. C. Smith, Microelectronic Circuits, 7th ed. New York, NY, USA: Oxford Univ. Press, 2015.</w:t>
      </w:r>
    </w:p>
    <w:p>
      <w:pPr>
        <w:spacing w:after="80"/>
        <w:jc w:val="both"/>
      </w:pPr>
      <w:r>
        <w:t xml:space="preserve">[11] B. Razavi, Design of Analog CMOS Integrated Circuits, 2nd ed. New York, NY, USA: McGraw-Hill, 2017.</w:t>
      </w:r>
    </w:p>
    <w:p>
      <w:pPr>
        <w:spacing w:after="80"/>
        <w:jc w:val="both"/>
      </w:pPr>
      <w:r>
        <w:t xml:space="preserve">[12] P. R. Gray, P. J. Hurst, S. H. Lewis, and R. G. Meyer, Analysis and Design of Analog Integrated Circuits, 5th ed. Hoboken, NJ, USA: Wiley, 2009.</w:t>
      </w:r>
    </w:p>
    <w:p>
      <w:pPr>
        <w:spacing w:after="80"/>
        <w:jc w:val="both"/>
      </w:pPr>
      <w:r>
        <w:t xml:space="preserve">[13] P. Horowitz and W. Hill, The Art of Electronics, 3rd ed. Cambridge, U.K.: Cambridge Univ. Press, 2015.</w:t>
      </w:r>
    </w:p>
    <w:p>
      <w:pPr>
        <w:spacing w:after="80"/>
        <w:jc w:val="both"/>
      </w:pPr>
      <w:r>
        <w:t xml:space="preserve">[14] H. W. Ott, Electromagnetic Compatibility Engineering. Hoboken, NJ, USA: Wiley, 2009.</w:t>
      </w:r>
    </w:p>
    <w:p>
      <w:pPr>
        <w:spacing w:after="80"/>
        <w:jc w:val="both"/>
      </w:pPr>
      <w:r>
        <w:t xml:space="preserve">[15] H. T. Friis, "Noise figures of radio receivers," Proc. IRE, vol. 32, no. 7, pp. 419–422, Jul. 1944, doi: 10.1109/JRPROC.1944.232049.</w:t>
      </w:r>
    </w:p>
    <w:p>
      <w:pPr>
        <w:spacing w:after="80"/>
        <w:jc w:val="both"/>
      </w:pPr>
      <w:r>
        <w:t xml:space="preserve">[16] J. B. Johnson, "Thermal agitation of electricity in conductors," Phys. Rev., vol. 32, no. 1, pp. 97–109, 1928.</w:t>
      </w:r>
    </w:p>
    <w:p>
      <w:pPr>
        <w:spacing w:after="80"/>
        <w:jc w:val="both"/>
      </w:pPr>
      <w:r>
        <w:t xml:space="preserve">[17] H. Nyquist, "Thermal agitation of electric charge in conductors," Phys. Rev., vol. 32, no. 1, pp. 110–113, 1928.</w:t>
      </w:r>
    </w:p>
    <w:p>
      <w:pPr>
        <w:spacing w:after="80"/>
        <w:jc w:val="both"/>
      </w:pPr>
      <w:r>
        <w:t xml:space="preserve">[18] I. Podlubny, Fractional Differential Equations. San Diego, CA, USA: Academic Press, 1999.</w:t>
      </w:r>
    </w:p>
    <w:p>
      <w:pPr>
        <w:spacing w:after="80"/>
        <w:jc w:val="both"/>
      </w:pPr>
      <w:r>
        <w:t xml:space="preserve">[19] G. E. Carlson and C. A. Halijak, "Approximation of fractional capacitors (1/s)^(1/n) by a regular Newton process," IEEE Trans. Circuit Theory, vol. 11, no. 2, pp. 210–213, Jun. 1964.</w:t>
      </w:r>
    </w:p>
    <w:p>
      <w:pPr>
        <w:spacing w:after="80"/>
        <w:jc w:val="both"/>
      </w:pPr>
      <w:r>
        <w:t xml:space="preserve">[20] A. Oustaloup, F. Levron, B. Mathieu, and F. M. Nanot, "Frequency-band complex noninteger differentiator: characterization and synthesis," IEEE Trans. Circuits Syst. I, Fundam. Theory Appl., vol. 47, no. 1, pp. 25–39, Jan. 2000.</w:t>
      </w:r>
    </w:p>
    <w:p>
      <w:pPr>
        <w:spacing w:after="80"/>
        <w:jc w:val="both"/>
      </w:pPr>
      <w:r>
        <w:t xml:space="preserve">[21] A. G. Radwan, A. M. Soliman, and A. S. Elwakil, "First-order filters generalized to the fractional domain," J. Circuits Syst. Comput., vol. 17, no. 1, pp. 55–66, 2008, doi: 10.1142/S0218126608004162.</w:t>
      </w:r>
    </w:p>
    <w:p>
      <w:pPr>
        <w:spacing w:after="80"/>
        <w:jc w:val="both"/>
      </w:pPr>
      <w:r>
        <w:t xml:space="preserve">[22] T. J. Freeborn, "A survey of fractional-order circuit models for biology and biomedicine," IEEE J. Emerg. Sel. Topics Circuits Syst., vol. 3, no. 3, pp. 416–424, Sep. 2013, doi: 10.1109/JETCAS.2013.2265797.</w:t>
      </w:r>
    </w:p>
    <w:p>
      <w:pPr>
        <w:spacing w:after="80"/>
        <w:jc w:val="both"/>
      </w:pPr>
      <w:r>
        <w:t xml:space="preserve">[23] G. Tsirimokou, C. Psychalinos, and A. Elwakil, Design of CMOS Analog Integrated Fractional-Order Circuits: Applications in Medicine and Biology. Cham, Switzerland: Springer, 2017.</w:t>
      </w:r>
    </w:p>
    <w:p>
      <w:pPr>
        <w:spacing w:after="80"/>
        <w:jc w:val="both"/>
      </w:pPr>
      <w:r>
        <w:t xml:space="preserve">[24] C. I. Muresan, I. R. Birs, E. H. Dulf, D. Copot, and L. Miclea, "A review of recent advances in fractional-order sensing and filtering techniques," Sensors, vol. 21, no. 17, art. no. 5920, Sep. 2021, doi: 10.3390/s21175920.</w:t>
      </w:r>
    </w:p>
    <w:p>
      <w:pPr>
        <w:spacing w:after="80"/>
        <w:jc w:val="both"/>
      </w:pPr>
      <w:r>
        <w:t xml:space="preserve">[25] G. F. Knoll, Radiation Detection and Measurement, 4th ed. Hoboken, NJ, USA: Wiley, 2010.</w:t>
      </w:r>
    </w:p>
    <w:p>
      <w:pPr>
        <w:spacing w:after="80"/>
        <w:jc w:val="both"/>
      </w:pPr>
      <w:r>
        <w:t xml:space="preserve">[26] Hamamatsu Photonics K.K., Photomultiplier Tubes: Basics and Applications, 3rd ed. Hamamatsu, Japan: Hamamatsu Photonics K.K., 2007.</w:t>
      </w:r>
    </w:p>
    <w:p>
      <w:pPr>
        <w:spacing w:after="80"/>
        <w:jc w:val="both"/>
      </w:pPr>
      <w:r>
        <w:t xml:space="preserve">[27] Hamamatsu Photonics K.K., "Photomultiplier tubes R6094, R6095," datasheet TPMH1382E, 2020. [Çevrimiçi]. Erişim: https://www.hamamatsu.com</w:t>
      </w:r>
    </w:p>
    <w:p>
      <w:pPr>
        <w:spacing w:after="80"/>
        <w:jc w:val="both"/>
      </w:pPr>
      <w:r>
        <w:t xml:space="preserve">[28] Hamamatsu Photonics K.K., "Photon counting head H7711 series," datasheet. [Çevrimiçi]. Erişim: https://www.hamamatsu.com</w:t>
      </w:r>
    </w:p>
    <w:p>
      <w:pPr>
        <w:spacing w:after="80"/>
        <w:jc w:val="both"/>
      </w:pPr>
      <w:r>
        <w:t xml:space="preserve">[29] Connection Technology Center, "LP252 loop power velocity vibration sensor (4–20 mA)," datasheet. [Çevrimiçi]. Erişim: https://www.ctconline.com</w:t>
      </w:r>
    </w:p>
    <w:p>
      <w:pPr>
        <w:spacing w:after="80"/>
        <w:jc w:val="both"/>
      </w:pPr>
      <w:r>
        <w:t xml:space="preserve">[30] ISO 20816-1:2016, Mechanical Vibration — Measurement and Evaluation of Machine Vibration — Part 1: General Guidelines. Geneva, Switzerland: ISO, 2016.</w:t>
      </w:r>
    </w:p>
    <w:sectPr w:rsidR="008A503F">
      <w:footerReference w:type="default" r:id="rId12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A41A" w14:textId="77777777" w:rsidR="001A578F" w:rsidRDefault="001A578F" w:rsidP="007B524C">
      <w:r>
        <w:separator/>
      </w:r>
    </w:p>
  </w:endnote>
  <w:endnote w:type="continuationSeparator" w:id="0">
    <w:p w14:paraId="417AAB01" w14:textId="77777777" w:rsidR="001A578F" w:rsidRDefault="001A578F" w:rsidP="007B5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CFD5" w14:textId="77777777" w:rsidR="007B524C" w:rsidRDefault="007B524C">
    <w:pPr>
      <w:pStyle w:val="AltBilgi"/>
      <w:jc w:val="right"/>
    </w:pPr>
  </w:p>
  <w:p w14:paraId="5D10FB37" w14:textId="77777777" w:rsidR="007B524C" w:rsidRDefault="007B524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15477" w14:textId="77777777" w:rsidR="007B524C" w:rsidRDefault="007B524C">
    <w:pPr>
      <w:pStyle w:val="AltBilgi"/>
      <w:jc w:val="right"/>
    </w:pPr>
  </w:p>
  <w:p w14:paraId="23825CE2" w14:textId="77777777" w:rsidR="007B524C" w:rsidRDefault="007B524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9EDE" w14:textId="77777777" w:rsidR="00463794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 w:rsidR="003D37A9">
      <w:rPr>
        <w:sz w:val="20"/>
        <w:szCs w:val="20"/>
      </w:rPr>
      <w:fldChar w:fldCharType="separate"/>
    </w:r>
    <w:r w:rsidR="003D37A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8FDDE" w14:textId="77777777" w:rsidR="001A578F" w:rsidRDefault="001A578F" w:rsidP="007B524C">
      <w:r>
        <w:separator/>
      </w:r>
    </w:p>
  </w:footnote>
  <w:footnote w:type="continuationSeparator" w:id="0">
    <w:p w14:paraId="14D05C8A" w14:textId="77777777" w:rsidR="001A578F" w:rsidRDefault="001A578F" w:rsidP="007B5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496"/>
    <w:multiLevelType w:val="hybridMultilevel"/>
    <w:tmpl w:val="D562B0AC"/>
    <w:lvl w:ilvl="0" w:tplc="41B41344">
      <w:start w:val="1"/>
      <w:numFmt w:val="bullet"/>
      <w:lvlText w:val="●"/>
      <w:lvlJc w:val="left"/>
      <w:pPr>
        <w:ind w:left="720" w:hanging="360"/>
      </w:pPr>
    </w:lvl>
    <w:lvl w:ilvl="1" w:tplc="9E7C9B1C">
      <w:start w:val="1"/>
      <w:numFmt w:val="bullet"/>
      <w:lvlText w:val="○"/>
      <w:lvlJc w:val="left"/>
      <w:pPr>
        <w:ind w:left="1440" w:hanging="360"/>
      </w:pPr>
    </w:lvl>
    <w:lvl w:ilvl="2" w:tplc="20CC9D1C">
      <w:start w:val="1"/>
      <w:numFmt w:val="bullet"/>
      <w:lvlText w:val="■"/>
      <w:lvlJc w:val="left"/>
      <w:pPr>
        <w:ind w:left="2160" w:hanging="360"/>
      </w:pPr>
    </w:lvl>
    <w:lvl w:ilvl="3" w:tplc="A37400B4">
      <w:start w:val="1"/>
      <w:numFmt w:val="bullet"/>
      <w:lvlText w:val="●"/>
      <w:lvlJc w:val="left"/>
      <w:pPr>
        <w:ind w:left="2880" w:hanging="360"/>
      </w:pPr>
    </w:lvl>
    <w:lvl w:ilvl="4" w:tplc="50A683A8">
      <w:start w:val="1"/>
      <w:numFmt w:val="bullet"/>
      <w:lvlText w:val="○"/>
      <w:lvlJc w:val="left"/>
      <w:pPr>
        <w:ind w:left="3600" w:hanging="360"/>
      </w:pPr>
    </w:lvl>
    <w:lvl w:ilvl="5" w:tplc="51AA4A7E">
      <w:start w:val="1"/>
      <w:numFmt w:val="bullet"/>
      <w:lvlText w:val="■"/>
      <w:lvlJc w:val="left"/>
      <w:pPr>
        <w:ind w:left="4320" w:hanging="360"/>
      </w:pPr>
    </w:lvl>
    <w:lvl w:ilvl="6" w:tplc="4942BECA">
      <w:start w:val="1"/>
      <w:numFmt w:val="bullet"/>
      <w:lvlText w:val="●"/>
      <w:lvlJc w:val="left"/>
      <w:pPr>
        <w:ind w:left="5040" w:hanging="360"/>
      </w:pPr>
    </w:lvl>
    <w:lvl w:ilvl="7" w:tplc="E60E4964">
      <w:start w:val="1"/>
      <w:numFmt w:val="bullet"/>
      <w:lvlText w:val="●"/>
      <w:lvlJc w:val="left"/>
      <w:pPr>
        <w:ind w:left="5760" w:hanging="360"/>
      </w:pPr>
    </w:lvl>
    <w:lvl w:ilvl="8" w:tplc="D9425D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3A7A9E"/>
    <w:multiLevelType w:val="hybridMultilevel"/>
    <w:tmpl w:val="B9FA5FD2"/>
    <w:lvl w:ilvl="0" w:tplc="522028B2">
      <w:start w:val="1"/>
      <w:numFmt w:val="bullet"/>
      <w:lvlText w:val="•"/>
      <w:lvlJc w:val="left"/>
      <w:pPr>
        <w:ind w:left="720" w:hanging="360"/>
      </w:pPr>
    </w:lvl>
    <w:lvl w:ilvl="1" w:tplc="B5A4DDDA">
      <w:numFmt w:val="decimal"/>
      <w:lvlText w:val=""/>
      <w:lvlJc w:val="left"/>
    </w:lvl>
    <w:lvl w:ilvl="2" w:tplc="717656E8">
      <w:numFmt w:val="decimal"/>
      <w:lvlText w:val=""/>
      <w:lvlJc w:val="left"/>
    </w:lvl>
    <w:lvl w:ilvl="3" w:tplc="8EC0D006">
      <w:numFmt w:val="decimal"/>
      <w:lvlText w:val=""/>
      <w:lvlJc w:val="left"/>
    </w:lvl>
    <w:lvl w:ilvl="4" w:tplc="F600F2BE">
      <w:numFmt w:val="decimal"/>
      <w:lvlText w:val=""/>
      <w:lvlJc w:val="left"/>
    </w:lvl>
    <w:lvl w:ilvl="5" w:tplc="0200F3AC">
      <w:numFmt w:val="decimal"/>
      <w:lvlText w:val=""/>
      <w:lvlJc w:val="left"/>
    </w:lvl>
    <w:lvl w:ilvl="6" w:tplc="CB7E38BC">
      <w:numFmt w:val="decimal"/>
      <w:lvlText w:val=""/>
      <w:lvlJc w:val="left"/>
    </w:lvl>
    <w:lvl w:ilvl="7" w:tplc="13ECB6CA">
      <w:numFmt w:val="decimal"/>
      <w:lvlText w:val=""/>
      <w:lvlJc w:val="left"/>
    </w:lvl>
    <w:lvl w:ilvl="8" w:tplc="1C949982">
      <w:numFmt w:val="decimal"/>
      <w:lvlText w:val=""/>
      <w:lvlJc w:val="left"/>
    </w:lvl>
  </w:abstractNum>
  <w:num w:numId="1" w16cid:durableId="1144852310">
    <w:abstractNumId w:val="0"/>
    <w:lvlOverride w:ilvl="0">
      <w:startOverride w:val="1"/>
    </w:lvlOverride>
  </w:num>
  <w:num w:numId="2" w16cid:durableId="1418165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9CF"/>
    <w:rsid w:val="000D39CF"/>
    <w:rsid w:val="001A578F"/>
    <w:rsid w:val="003D37A9"/>
    <w:rsid w:val="00463794"/>
    <w:rsid w:val="004C77F0"/>
    <w:rsid w:val="005D29F5"/>
    <w:rsid w:val="007B524C"/>
    <w:rsid w:val="008A503F"/>
    <w:rsid w:val="00BB7571"/>
    <w:rsid w:val="00DC45CA"/>
    <w:rsid w:val="00F8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3BE18"/>
  <w15:docId w15:val="{82BFCF5E-51BC-40AA-8391-652EEA16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200"/>
      <w:outlineLvl w:val="0"/>
    </w:pPr>
    <w:rPr>
      <w:rFonts w:ascii="Arial" w:eastAsia="Arial" w:hAnsi="Arial" w:cs="Arial"/>
      <w:b/>
      <w:bCs/>
      <w:color w:val="1F3864"/>
      <w:sz w:val="28"/>
      <w:szCs w:val="28"/>
    </w:rPr>
  </w:style>
  <w:style w:type="paragraph" w:styleId="Balk2">
    <w:name w:val="heading 2"/>
    <w:uiPriority w:val="9"/>
    <w:unhideWhenUsed/>
    <w:qFormat/>
    <w:pPr>
      <w:spacing w:before="240" w:after="160"/>
      <w:outlineLvl w:val="1"/>
    </w:pPr>
    <w:rPr>
      <w:rFonts w:ascii="Arial" w:eastAsia="Arial" w:hAnsi="Arial" w:cs="Arial"/>
      <w:b/>
      <w:bCs/>
      <w:color w:val="2E5090"/>
      <w:sz w:val="24"/>
      <w:szCs w:val="24"/>
    </w:rPr>
  </w:style>
  <w:style w:type="paragraph" w:styleId="Balk3">
    <w:name w:val="heading 3"/>
    <w:uiPriority w:val="9"/>
    <w:unhideWhenUsed/>
    <w:qFormat/>
    <w:pPr>
      <w:spacing w:before="200" w:after="120"/>
      <w:outlineLvl w:val="2"/>
    </w:pPr>
    <w:rPr>
      <w:rFonts w:ascii="Arial" w:eastAsia="Arial" w:hAnsi="Arial" w:cs="Arial"/>
      <w:b/>
      <w:bCs/>
      <w:color w:val="375092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7B524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B524C"/>
  </w:style>
  <w:style w:type="paragraph" w:styleId="AltBilgi">
    <w:name w:val="footer"/>
    <w:basedOn w:val="Normal"/>
    <w:link w:val="AltBilgiChar"/>
    <w:uiPriority w:val="99"/>
    <w:unhideWhenUsed/>
    <w:rsid w:val="007B524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B5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13</Pages>
  <Words>2910</Words>
  <Characters>16588</Characters>
  <Application>Microsoft Office Word</Application>
  <DocSecurity>0</DocSecurity>
  <Lines>138</Lines>
  <Paragraphs>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Selin ACAR</cp:lastModifiedBy>
  <cp:revision>3</cp:revision>
  <cp:lastPrinted>2026-05-12T14:30:00Z</cp:lastPrinted>
  <dcterms:created xsi:type="dcterms:W3CDTF">2026-05-12T08:26:00Z</dcterms:created>
  <dcterms:modified xsi:type="dcterms:W3CDTF">2026-05-12T15:12:00Z</dcterms:modified>
</cp:coreProperties>
</file>