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lang w:val="de-DE" w:eastAsia="en-US"/>
        </w:rPr>
        <w:id w:val="627741511"/>
        <w:docPartObj>
          <w:docPartGallery w:val="Cover Pages"/>
          <w:docPartUnique/>
        </w:docPartObj>
      </w:sdtPr>
      <w:sdtEndPr>
        <w:rPr>
          <w:color w:val="auto"/>
        </w:rPr>
      </w:sdtEndPr>
      <w:sdtContent>
        <w:p w14:paraId="64D0CDC9" w14:textId="1399854B" w:rsidR="00BE67F2" w:rsidRDefault="008B3172" w:rsidP="00BE67F2">
          <w:pPr>
            <w:pStyle w:val="KeinLeerraum"/>
            <w:spacing w:before="1540" w:after="240"/>
            <w:jc w:val="center"/>
            <w:rPr>
              <w:color w:val="156082" w:themeColor="accent1"/>
            </w:rPr>
          </w:pPr>
          <w:r>
            <w:rPr>
              <w:noProof/>
            </w:rPr>
            <w:drawing>
              <wp:anchor distT="0" distB="0" distL="114300" distR="114300" simplePos="0" relativeHeight="251660288" behindDoc="1" locked="0" layoutInCell="1" allowOverlap="1" wp14:anchorId="06F5C6D8" wp14:editId="278E6CE4">
                <wp:simplePos x="0" y="0"/>
                <wp:positionH relativeFrom="column">
                  <wp:posOffset>163830</wp:posOffset>
                </wp:positionH>
                <wp:positionV relativeFrom="paragraph">
                  <wp:posOffset>-4160520</wp:posOffset>
                </wp:positionV>
                <wp:extent cx="11633657" cy="11689080"/>
                <wp:effectExtent l="0" t="0" r="6350" b="7620"/>
                <wp:wrapNone/>
                <wp:docPr id="1659048562" name="Grafik 1" descr="Ein Bild, das Uhr, Schwarzweiß, Stern, Kompas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48562" name="Grafik 1" descr="Ein Bild, das Uhr, Schwarzweiß, Stern, Kompass enthält.&#10;&#10;Automatisch generierte Beschreibung"/>
                        <pic:cNvPicPr/>
                      </pic:nvPicPr>
                      <pic:blipFill>
                        <a:blip r:embed="rId8">
                          <a:alphaModFix amt="5000"/>
                          <a:duotone>
                            <a:schemeClr val="accent4">
                              <a:shade val="45000"/>
                              <a:satMod val="135000"/>
                            </a:schemeClr>
                            <a:prstClr val="white"/>
                          </a:duotone>
                          <a:extLst>
                            <a:ext uri="{BEBA8EAE-BF5A-486C-A8C5-ECC9F3942E4B}">
                              <a14:imgProps xmlns:a14="http://schemas.microsoft.com/office/drawing/2010/main">
                                <a14:imgLayer r:embed="rId9">
                                  <a14:imgEffect>
                                    <a14:sharpenSoften amount="-25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1633657" cy="11689080"/>
                        </a:xfrm>
                        <a:prstGeom prst="rect">
                          <a:avLst/>
                        </a:prstGeom>
                      </pic:spPr>
                    </pic:pic>
                  </a:graphicData>
                </a:graphic>
                <wp14:sizeRelH relativeFrom="margin">
                  <wp14:pctWidth>0</wp14:pctWidth>
                </wp14:sizeRelH>
                <wp14:sizeRelV relativeFrom="margin">
                  <wp14:pctHeight>0</wp14:pctHeight>
                </wp14:sizeRelV>
              </wp:anchor>
            </w:drawing>
          </w:r>
        </w:p>
        <w:p w14:paraId="1E061C4F" w14:textId="6D4F3B0E" w:rsidR="00BE67F2" w:rsidRPr="00BE67F2" w:rsidRDefault="00BE67F2">
          <w:pPr>
            <w:pStyle w:val="KeinLeerraum"/>
            <w:spacing w:before="1540" w:after="240"/>
            <w:jc w:val="center"/>
            <w:rPr>
              <w:i/>
              <w:iCs/>
              <w:color w:val="156082" w:themeColor="accent1"/>
              <w:sz w:val="36"/>
              <w:szCs w:val="36"/>
            </w:rPr>
          </w:pPr>
          <w:r w:rsidRPr="00BE67F2">
            <w:rPr>
              <w:i/>
              <w:iCs/>
              <w:color w:val="156082" w:themeColor="accent1"/>
              <w:sz w:val="36"/>
              <w:szCs w:val="36"/>
            </w:rPr>
            <w:t>UNIGIS MSc</w:t>
          </w:r>
        </w:p>
        <w:sdt>
          <w:sdtPr>
            <w:rPr>
              <w:rFonts w:asciiTheme="majorHAnsi" w:eastAsiaTheme="majorEastAsia" w:hAnsiTheme="majorHAnsi" w:cstheme="majorBidi"/>
              <w:b/>
              <w:bCs/>
              <w:caps/>
              <w:color w:val="156082" w:themeColor="accent1"/>
              <w:sz w:val="72"/>
              <w:szCs w:val="72"/>
            </w:rPr>
            <w:alias w:val="Titel"/>
            <w:tag w:val=""/>
            <w:id w:val="1735040861"/>
            <w:placeholder>
              <w:docPart w:val="965417D7F2974536A7864730DA04267F"/>
            </w:placeholder>
            <w:dataBinding w:prefixMappings="xmlns:ns0='http://purl.org/dc/elements/1.1/' xmlns:ns1='http://schemas.openxmlformats.org/package/2006/metadata/core-properties' " w:xpath="/ns1:coreProperties[1]/ns0:title[1]" w:storeItemID="{6C3C8BC8-F283-45AE-878A-BAB7291924A1}"/>
            <w:text/>
          </w:sdtPr>
          <w:sdtContent>
            <w:p w14:paraId="6B78C53C" w14:textId="15F4FE57" w:rsidR="00BE67F2" w:rsidRPr="00743011" w:rsidRDefault="00743011" w:rsidP="00BE67F2">
              <w:pPr>
                <w:pStyle w:val="KeinLeerraum"/>
                <w:pBdr>
                  <w:top w:val="single" w:sz="6" w:space="0"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72"/>
                  <w:szCs w:val="72"/>
                </w:rPr>
              </w:pPr>
              <w:r w:rsidRPr="00743011">
                <w:rPr>
                  <w:rFonts w:asciiTheme="majorHAnsi" w:eastAsiaTheme="majorEastAsia" w:hAnsiTheme="majorHAnsi" w:cstheme="majorBidi"/>
                  <w:b/>
                  <w:bCs/>
                  <w:caps/>
                  <w:color w:val="156082" w:themeColor="accent1"/>
                  <w:sz w:val="72"/>
                  <w:szCs w:val="72"/>
                </w:rPr>
                <w:t>Wissenschaftliches Arbeiten</w:t>
              </w:r>
            </w:p>
          </w:sdtContent>
        </w:sdt>
        <w:sdt>
          <w:sdtPr>
            <w:rPr>
              <w:color w:val="156082" w:themeColor="accent1"/>
              <w:sz w:val="36"/>
              <w:szCs w:val="36"/>
            </w:rPr>
            <w:alias w:val="Untertitel"/>
            <w:tag w:val=""/>
            <w:id w:val="328029620"/>
            <w:placeholder>
              <w:docPart w:val="9233B592A2CA451EB7135C1458500B0E"/>
            </w:placeholder>
            <w:dataBinding w:prefixMappings="xmlns:ns0='http://purl.org/dc/elements/1.1/' xmlns:ns1='http://schemas.openxmlformats.org/package/2006/metadata/core-properties' " w:xpath="/ns1:coreProperties[1]/ns0:subject[1]" w:storeItemID="{6C3C8BC8-F283-45AE-878A-BAB7291924A1}"/>
            <w:text/>
          </w:sdtPr>
          <w:sdtContent>
            <w:p w14:paraId="13337407" w14:textId="6CE3A269" w:rsidR="00BE67F2" w:rsidRDefault="00743011">
              <w:pPr>
                <w:pStyle w:val="KeinLeerraum"/>
                <w:jc w:val="center"/>
                <w:rPr>
                  <w:color w:val="156082" w:themeColor="accent1"/>
                  <w:sz w:val="28"/>
                  <w:szCs w:val="28"/>
                </w:rPr>
              </w:pPr>
              <w:r>
                <w:rPr>
                  <w:color w:val="156082" w:themeColor="accent1"/>
                  <w:sz w:val="36"/>
                  <w:szCs w:val="36"/>
                </w:rPr>
                <w:t>Aufgabe 2</w:t>
              </w:r>
            </w:p>
          </w:sdtContent>
        </w:sdt>
        <w:p w14:paraId="37F6F34E" w14:textId="1404C16B" w:rsidR="00BE67F2" w:rsidRDefault="00BE67F2">
          <w:pPr>
            <w:pStyle w:val="KeinLeerraum"/>
            <w:spacing w:before="480"/>
            <w:jc w:val="center"/>
            <w:rPr>
              <w:color w:val="156082" w:themeColor="accent1"/>
            </w:rPr>
          </w:pPr>
        </w:p>
        <w:p w14:paraId="4E47C1E7" w14:textId="75494C27" w:rsidR="00BE67F2" w:rsidRDefault="00BE67F2">
          <w:r>
            <w:rPr>
              <w:noProof/>
            </w:rPr>
            <mc:AlternateContent>
              <mc:Choice Requires="wps">
                <w:drawing>
                  <wp:anchor distT="45720" distB="45720" distL="114300" distR="114300" simplePos="0" relativeHeight="251659264" behindDoc="0" locked="0" layoutInCell="1" allowOverlap="1" wp14:anchorId="4F465D80" wp14:editId="5229902B">
                    <wp:simplePos x="0" y="0"/>
                    <wp:positionH relativeFrom="margin">
                      <wp:align>center</wp:align>
                    </wp:positionH>
                    <wp:positionV relativeFrom="paragraph">
                      <wp:posOffset>15240</wp:posOffset>
                    </wp:positionV>
                    <wp:extent cx="2279650" cy="7315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731520"/>
                            </a:xfrm>
                            <a:prstGeom prst="rect">
                              <a:avLst/>
                            </a:prstGeom>
                            <a:noFill/>
                            <a:ln w="9525">
                              <a:noFill/>
                              <a:miter lim="800000"/>
                              <a:headEnd/>
                              <a:tailEnd/>
                            </a:ln>
                          </wps:spPr>
                          <wps:txbx>
                            <w:txbxContent>
                              <w:p w14:paraId="2D7369A5" w14:textId="21588B6C" w:rsidR="00BE67F2" w:rsidRPr="00BE67F2" w:rsidRDefault="00BE67F2" w:rsidP="00BE67F2">
                                <w:pPr>
                                  <w:jc w:val="center"/>
                                  <w:rPr>
                                    <w:sz w:val="40"/>
                                    <w:szCs w:val="40"/>
                                  </w:rPr>
                                </w:pPr>
                                <w:r w:rsidRPr="00BE67F2">
                                  <w:rPr>
                                    <w:sz w:val="40"/>
                                    <w:szCs w:val="40"/>
                                  </w:rPr>
                                  <w:t>Selina Glatzer</w:t>
                                </w:r>
                                <w:r w:rsidRPr="00BE67F2">
                                  <w:rPr>
                                    <w:sz w:val="40"/>
                                    <w:szCs w:val="40"/>
                                  </w:rPr>
                                  <w:br/>
                                  <w:t>u108500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F465D80" id="_x0000_t202" coordsize="21600,21600" o:spt="202" path="m,l,21600r21600,l21600,xe">
                    <v:stroke joinstyle="miter"/>
                    <v:path gradientshapeok="t" o:connecttype="rect"/>
                  </v:shapetype>
                  <v:shape id="Textfeld 2" o:spid="_x0000_s1026" type="#_x0000_t202" style="position:absolute;margin-left:0;margin-top:1.2pt;width:179.5pt;height:57.6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" filled="f" stroked="f">
                    <v:textbox>
                      <w:txbxContent>
                        <w:p w14:paraId="2D7369A5" w14:textId="21588B6C" w:rsidR="00BE67F2" w:rsidRPr="00BE67F2" w:rsidRDefault="00BE67F2" w:rsidP="00BE67F2">
                          <w:pPr>
                            <w:jc w:val="center"/>
                            <w:rPr>
                              <w:sz w:val="40"/>
                              <w:szCs w:val="40"/>
                            </w:rPr>
                          </w:pPr>
                          <w:r w:rsidRPr="00BE67F2">
                            <w:rPr>
                              <w:sz w:val="40"/>
                              <w:szCs w:val="40"/>
                            </w:rPr>
                            <w:t>Selina Glatzer</w:t>
                          </w:r>
                          <w:r w:rsidRPr="00BE67F2">
                            <w:rPr>
                              <w:sz w:val="40"/>
                              <w:szCs w:val="40"/>
                            </w:rPr>
                            <w:br/>
                            <w:t>u108500</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469330501"/>
        <w:docPartObj>
          <w:docPartGallery w:val="Table of Contents"/>
          <w:docPartUnique/>
        </w:docPartObj>
      </w:sdtPr>
      <w:sdtEndPr>
        <w:rPr>
          <w:b/>
          <w:bCs/>
        </w:rPr>
      </w:sdtEndPr>
      <w:sdtContent>
        <w:p w14:paraId="5B2F98D1" w14:textId="77777777" w:rsidR="00BE45F6" w:rsidRDefault="00BE45F6">
          <w:pPr>
            <w:pStyle w:val="Inhaltsverzeichnisberschrift"/>
            <w:rPr>
              <w:lang w:val="de-DE"/>
            </w:rPr>
          </w:pPr>
        </w:p>
        <w:p w14:paraId="2BEEEAB9" w14:textId="77777777" w:rsidR="00BE45F6" w:rsidRDefault="00BE45F6">
          <w:pPr>
            <w:pStyle w:val="Inhaltsverzeichnisberschrift"/>
            <w:rPr>
              <w:lang w:val="de-DE"/>
            </w:rPr>
          </w:pPr>
        </w:p>
        <w:p w14:paraId="723B69F7" w14:textId="77777777" w:rsidR="00BE45F6" w:rsidRDefault="00BE45F6">
          <w:pPr>
            <w:pStyle w:val="Inhaltsverzeichnisberschrift"/>
            <w:rPr>
              <w:lang w:val="de-DE"/>
            </w:rPr>
          </w:pPr>
        </w:p>
        <w:p w14:paraId="02C2B51D" w14:textId="07AF7C2C" w:rsidR="00BE45F6" w:rsidRDefault="00BE45F6">
          <w:pPr>
            <w:pStyle w:val="Inhaltsverzeichnisberschrift"/>
          </w:pPr>
          <w:r>
            <w:rPr>
              <w:lang w:val="de-DE"/>
            </w:rPr>
            <w:t>Inhalt</w:t>
          </w:r>
        </w:p>
        <w:p w14:paraId="6603EFEC" w14:textId="7372C73A" w:rsidR="00EF294E" w:rsidRDefault="00BE45F6">
          <w:pPr>
            <w:pStyle w:val="Verzeichnis1"/>
            <w:tabs>
              <w:tab w:val="right" w:leader="dot" w:pos="9016"/>
            </w:tabs>
            <w:rPr>
              <w:rFonts w:eastAsiaTheme="minorEastAsia"/>
              <w:noProof/>
              <w:kern w:val="2"/>
              <w:sz w:val="24"/>
              <w:szCs w:val="24"/>
              <w:lang w:val="de-AT" w:eastAsia="de-AT"/>
              <w14:ligatures w14:val="standardContextual"/>
            </w:rPr>
          </w:pPr>
          <w:r>
            <w:fldChar w:fldCharType="begin"/>
          </w:r>
          <w:r>
            <w:instrText xml:space="preserve"> TOC \o "1-3" \h \z \u </w:instrText>
          </w:r>
          <w:r>
            <w:fldChar w:fldCharType="separate"/>
          </w:r>
          <w:hyperlink w:anchor="_Toc191980036" w:history="1">
            <w:r w:rsidR="00EF294E" w:rsidRPr="000449A0">
              <w:rPr>
                <w:rStyle w:val="Hyperlink"/>
                <w:noProof/>
              </w:rPr>
              <w:t>Aufgabe 2 – Wissenschaftliche Fragestellungen analysieren</w:t>
            </w:r>
            <w:r w:rsidR="00EF294E">
              <w:rPr>
                <w:noProof/>
                <w:webHidden/>
              </w:rPr>
              <w:tab/>
            </w:r>
            <w:r w:rsidR="00EF294E">
              <w:rPr>
                <w:noProof/>
                <w:webHidden/>
              </w:rPr>
              <w:fldChar w:fldCharType="begin"/>
            </w:r>
            <w:r w:rsidR="00EF294E">
              <w:rPr>
                <w:noProof/>
                <w:webHidden/>
              </w:rPr>
              <w:instrText xml:space="preserve"> PAGEREF _Toc191980036 \h </w:instrText>
            </w:r>
            <w:r w:rsidR="00EF294E">
              <w:rPr>
                <w:noProof/>
                <w:webHidden/>
              </w:rPr>
            </w:r>
            <w:r w:rsidR="00EF294E">
              <w:rPr>
                <w:noProof/>
                <w:webHidden/>
              </w:rPr>
              <w:fldChar w:fldCharType="separate"/>
            </w:r>
            <w:r w:rsidR="00EF294E">
              <w:rPr>
                <w:noProof/>
                <w:webHidden/>
              </w:rPr>
              <w:t>2</w:t>
            </w:r>
            <w:r w:rsidR="00EF294E">
              <w:rPr>
                <w:noProof/>
                <w:webHidden/>
              </w:rPr>
              <w:fldChar w:fldCharType="end"/>
            </w:r>
          </w:hyperlink>
        </w:p>
        <w:p w14:paraId="40182E3D" w14:textId="71A39FBC" w:rsidR="00EF294E" w:rsidRDefault="00EF294E">
          <w:pPr>
            <w:pStyle w:val="Verzeichnis2"/>
            <w:tabs>
              <w:tab w:val="right" w:leader="dot" w:pos="9016"/>
            </w:tabs>
            <w:rPr>
              <w:rFonts w:eastAsiaTheme="minorEastAsia"/>
              <w:noProof/>
              <w:kern w:val="2"/>
              <w:sz w:val="24"/>
              <w:szCs w:val="24"/>
              <w:lang w:val="de-AT" w:eastAsia="de-AT"/>
              <w14:ligatures w14:val="standardContextual"/>
            </w:rPr>
          </w:pPr>
          <w:hyperlink w:anchor="_Toc191980037" w:history="1">
            <w:r w:rsidRPr="000449A0">
              <w:rPr>
                <w:rStyle w:val="Hyperlink"/>
                <w:noProof/>
              </w:rPr>
              <w:t>Paper 1</w:t>
            </w:r>
            <w:r>
              <w:rPr>
                <w:noProof/>
                <w:webHidden/>
              </w:rPr>
              <w:tab/>
            </w:r>
            <w:r>
              <w:rPr>
                <w:noProof/>
                <w:webHidden/>
              </w:rPr>
              <w:fldChar w:fldCharType="begin"/>
            </w:r>
            <w:r>
              <w:rPr>
                <w:noProof/>
                <w:webHidden/>
              </w:rPr>
              <w:instrText xml:space="preserve"> PAGEREF _Toc191980037 \h </w:instrText>
            </w:r>
            <w:r>
              <w:rPr>
                <w:noProof/>
                <w:webHidden/>
              </w:rPr>
            </w:r>
            <w:r>
              <w:rPr>
                <w:noProof/>
                <w:webHidden/>
              </w:rPr>
              <w:fldChar w:fldCharType="separate"/>
            </w:r>
            <w:r>
              <w:rPr>
                <w:noProof/>
                <w:webHidden/>
              </w:rPr>
              <w:t>2</w:t>
            </w:r>
            <w:r>
              <w:rPr>
                <w:noProof/>
                <w:webHidden/>
              </w:rPr>
              <w:fldChar w:fldCharType="end"/>
            </w:r>
          </w:hyperlink>
        </w:p>
        <w:p w14:paraId="7AB2BD83" w14:textId="2AEE555E" w:rsidR="00EF294E" w:rsidRDefault="00EF294E">
          <w:pPr>
            <w:pStyle w:val="Verzeichnis2"/>
            <w:tabs>
              <w:tab w:val="right" w:leader="dot" w:pos="9016"/>
            </w:tabs>
            <w:rPr>
              <w:rFonts w:eastAsiaTheme="minorEastAsia"/>
              <w:noProof/>
              <w:kern w:val="2"/>
              <w:sz w:val="24"/>
              <w:szCs w:val="24"/>
              <w:lang w:val="de-AT" w:eastAsia="de-AT"/>
              <w14:ligatures w14:val="standardContextual"/>
            </w:rPr>
          </w:pPr>
          <w:hyperlink w:anchor="_Toc191980038" w:history="1">
            <w:r w:rsidRPr="000449A0">
              <w:rPr>
                <w:rStyle w:val="Hyperlink"/>
                <w:noProof/>
                <w:lang w:val="de-AT"/>
              </w:rPr>
              <w:t>Paper 2</w:t>
            </w:r>
            <w:r>
              <w:rPr>
                <w:noProof/>
                <w:webHidden/>
              </w:rPr>
              <w:tab/>
            </w:r>
            <w:r>
              <w:rPr>
                <w:noProof/>
                <w:webHidden/>
              </w:rPr>
              <w:fldChar w:fldCharType="begin"/>
            </w:r>
            <w:r>
              <w:rPr>
                <w:noProof/>
                <w:webHidden/>
              </w:rPr>
              <w:instrText xml:space="preserve"> PAGEREF _Toc191980038 \h </w:instrText>
            </w:r>
            <w:r>
              <w:rPr>
                <w:noProof/>
                <w:webHidden/>
              </w:rPr>
            </w:r>
            <w:r>
              <w:rPr>
                <w:noProof/>
                <w:webHidden/>
              </w:rPr>
              <w:fldChar w:fldCharType="separate"/>
            </w:r>
            <w:r>
              <w:rPr>
                <w:noProof/>
                <w:webHidden/>
              </w:rPr>
              <w:t>3</w:t>
            </w:r>
            <w:r>
              <w:rPr>
                <w:noProof/>
                <w:webHidden/>
              </w:rPr>
              <w:fldChar w:fldCharType="end"/>
            </w:r>
          </w:hyperlink>
        </w:p>
        <w:p w14:paraId="361D4540" w14:textId="3A04291A" w:rsidR="00EF294E" w:rsidRDefault="00EF294E">
          <w:pPr>
            <w:pStyle w:val="Verzeichnis2"/>
            <w:tabs>
              <w:tab w:val="right" w:leader="dot" w:pos="9016"/>
            </w:tabs>
            <w:rPr>
              <w:rFonts w:eastAsiaTheme="minorEastAsia"/>
              <w:noProof/>
              <w:kern w:val="2"/>
              <w:sz w:val="24"/>
              <w:szCs w:val="24"/>
              <w:lang w:val="de-AT" w:eastAsia="de-AT"/>
              <w14:ligatures w14:val="standardContextual"/>
            </w:rPr>
          </w:pPr>
          <w:hyperlink w:anchor="_Toc191980039" w:history="1">
            <w:r w:rsidRPr="000449A0">
              <w:rPr>
                <w:rStyle w:val="Hyperlink"/>
                <w:noProof/>
              </w:rPr>
              <w:t>Paper 3</w:t>
            </w:r>
            <w:r>
              <w:rPr>
                <w:noProof/>
                <w:webHidden/>
              </w:rPr>
              <w:tab/>
            </w:r>
            <w:r>
              <w:rPr>
                <w:noProof/>
                <w:webHidden/>
              </w:rPr>
              <w:fldChar w:fldCharType="begin"/>
            </w:r>
            <w:r>
              <w:rPr>
                <w:noProof/>
                <w:webHidden/>
              </w:rPr>
              <w:instrText xml:space="preserve"> PAGEREF _Toc191980039 \h </w:instrText>
            </w:r>
            <w:r>
              <w:rPr>
                <w:noProof/>
                <w:webHidden/>
              </w:rPr>
            </w:r>
            <w:r>
              <w:rPr>
                <w:noProof/>
                <w:webHidden/>
              </w:rPr>
              <w:fldChar w:fldCharType="separate"/>
            </w:r>
            <w:r>
              <w:rPr>
                <w:noProof/>
                <w:webHidden/>
              </w:rPr>
              <w:t>4</w:t>
            </w:r>
            <w:r>
              <w:rPr>
                <w:noProof/>
                <w:webHidden/>
              </w:rPr>
              <w:fldChar w:fldCharType="end"/>
            </w:r>
          </w:hyperlink>
        </w:p>
        <w:p w14:paraId="1BF66911" w14:textId="50CC591B" w:rsidR="00EF294E" w:rsidRDefault="00EF294E">
          <w:pPr>
            <w:pStyle w:val="Verzeichnis1"/>
            <w:tabs>
              <w:tab w:val="right" w:leader="dot" w:pos="9016"/>
            </w:tabs>
            <w:rPr>
              <w:rFonts w:eastAsiaTheme="minorEastAsia"/>
              <w:noProof/>
              <w:kern w:val="2"/>
              <w:sz w:val="24"/>
              <w:szCs w:val="24"/>
              <w:lang w:val="de-AT" w:eastAsia="de-AT"/>
              <w14:ligatures w14:val="standardContextual"/>
            </w:rPr>
          </w:pPr>
          <w:hyperlink w:anchor="_Toc191980040" w:history="1">
            <w:r w:rsidRPr="000449A0">
              <w:rPr>
                <w:rStyle w:val="Hyperlink"/>
                <w:noProof/>
              </w:rPr>
              <w:t>Literaturverzeichnis</w:t>
            </w:r>
            <w:r>
              <w:rPr>
                <w:noProof/>
                <w:webHidden/>
              </w:rPr>
              <w:tab/>
            </w:r>
            <w:r>
              <w:rPr>
                <w:noProof/>
                <w:webHidden/>
              </w:rPr>
              <w:fldChar w:fldCharType="begin"/>
            </w:r>
            <w:r>
              <w:rPr>
                <w:noProof/>
                <w:webHidden/>
              </w:rPr>
              <w:instrText xml:space="preserve"> PAGEREF _Toc191980040 \h </w:instrText>
            </w:r>
            <w:r>
              <w:rPr>
                <w:noProof/>
                <w:webHidden/>
              </w:rPr>
            </w:r>
            <w:r>
              <w:rPr>
                <w:noProof/>
                <w:webHidden/>
              </w:rPr>
              <w:fldChar w:fldCharType="separate"/>
            </w:r>
            <w:r>
              <w:rPr>
                <w:noProof/>
                <w:webHidden/>
              </w:rPr>
              <w:t>5</w:t>
            </w:r>
            <w:r>
              <w:rPr>
                <w:noProof/>
                <w:webHidden/>
              </w:rPr>
              <w:fldChar w:fldCharType="end"/>
            </w:r>
          </w:hyperlink>
        </w:p>
        <w:p w14:paraId="02AAC838" w14:textId="57296939" w:rsidR="00BE45F6" w:rsidRDefault="00BE45F6">
          <w:r>
            <w:rPr>
              <w:b/>
              <w:bCs/>
            </w:rPr>
            <w:fldChar w:fldCharType="end"/>
          </w:r>
        </w:p>
      </w:sdtContent>
    </w:sdt>
    <w:p w14:paraId="2EAFD4DD" w14:textId="3265E566" w:rsidR="00BE45F6" w:rsidRDefault="00BE45F6">
      <w:r>
        <w:br w:type="page"/>
      </w:r>
    </w:p>
    <w:p w14:paraId="1B1D0853" w14:textId="77777777" w:rsidR="00DB6DBF" w:rsidRDefault="00DB6DBF" w:rsidP="00BE45F6">
      <w:pPr>
        <w:pStyle w:val="berschrift1"/>
      </w:pPr>
    </w:p>
    <w:p w14:paraId="4F82C4C7" w14:textId="46FB4171" w:rsidR="00BE45F6" w:rsidRDefault="003B54EA" w:rsidP="00743011">
      <w:pPr>
        <w:pStyle w:val="berschrift1"/>
      </w:pPr>
      <w:bookmarkStart w:id="0" w:name="_Toc191980036"/>
      <w:r>
        <w:t xml:space="preserve">Aufgabe </w:t>
      </w:r>
      <w:r w:rsidR="00743011">
        <w:t>2</w:t>
      </w:r>
      <w:r>
        <w:t xml:space="preserve"> – </w:t>
      </w:r>
      <w:r w:rsidR="00743011" w:rsidRPr="00743011">
        <w:t>Wissenschaftliche Fragestellungen</w:t>
      </w:r>
      <w:r w:rsidR="00743011">
        <w:t xml:space="preserve"> </w:t>
      </w:r>
      <w:r w:rsidR="00743011" w:rsidRPr="00743011">
        <w:t>analysieren</w:t>
      </w:r>
      <w:bookmarkEnd w:id="0"/>
    </w:p>
    <w:p w14:paraId="1A248B4E" w14:textId="77777777" w:rsidR="00743011" w:rsidRDefault="00743011" w:rsidP="00743011"/>
    <w:p w14:paraId="21087824" w14:textId="4C8C4DF2" w:rsidR="008D5DCC" w:rsidRDefault="008D5DCC" w:rsidP="008D5DCC">
      <w:pPr>
        <w:pStyle w:val="berschrift2"/>
      </w:pPr>
      <w:bookmarkStart w:id="1" w:name="_Toc191980037"/>
      <w:r>
        <w:t>Paper 1</w:t>
      </w:r>
      <w:bookmarkEnd w:id="1"/>
      <w:r>
        <w:br/>
      </w:r>
    </w:p>
    <w:p w14:paraId="62601BD3" w14:textId="371DC3AD" w:rsidR="00F178FE" w:rsidRPr="00F178FE" w:rsidRDefault="00F178FE" w:rsidP="00F178FE">
      <w:pPr>
        <w:rPr>
          <w:lang w:val="de-AT"/>
        </w:rPr>
      </w:pPr>
      <w:r w:rsidRPr="00F178FE">
        <w:rPr>
          <w:i/>
          <w:iCs/>
          <w:lang w:val="de-AT"/>
        </w:rPr>
        <w:fldChar w:fldCharType="begin"/>
      </w:r>
      <w:r w:rsidRPr="00F178FE">
        <w:rPr>
          <w:i/>
          <w:iCs/>
          <w:lang w:val="de-AT"/>
        </w:rPr>
        <w:instrText xml:space="preserve"> ADDIN ZOTERO_ITEM CSL_CITATION {"citationID":"c9hAgSIk","properties":{"formattedCitation":"(Li, Chen and Zeng, 2022)","plainCitation":"(Li, Chen and Zeng, 2022)","noteIndex":0},"citationItems":[{"id":44,"uris":["http://zotero.org/users/local/YwP0X2vg/items/IIUGFHVJ"],"itemData":{"id":44,"type":"article-journal","abstract":"Object detection in remote-sensing images (RSIs) is always a vibrant research topic in the remote-sensing community. Recently, deep-convolutional-neural-network (CNN)-based methods, including region-CNN-based and You-Only-Look-Once-based methods, have become the de-facto standard for RSI object detection. CNNs are good at local feature extraction but they have limitations in capturing global features. However, the attention-based transformer can obtain the relationships of RSI at a long distance. Therefore, the Transformer for Remote-Sensing Object detection (TRD) is investigated in this study. Specifically, the proposed TRD is a combination of a CNN and a multiple-layer Transformer with encoders and decoders. To detect objects from RSIs, a modified Transformer is designed to aggregate features of global spatial positions on multiple scales and model the interactions between pairwise instances. Then, due to the fact that the source data set (e.g., ImageNet) and the target data set (i.e., RSI data set) are quite different, to reduce the difference between the data sets, the TRD with the transferring CNN (T-TRD) based on the attention mechanism is proposed to adjust the pre-trained model for better RSI object detection. Because the training of the Transformer always needs abundant, well-annotated training samples, and the number of training samples for RSI object detection is usually limited, in order to avoid overfitting, data augmentation is combined with a Transformer to improve the detection performance of RSI. The proposed T-TRD with data augmentation (T-TRD-DA) is tested on the two widely-used data sets (i.e., NWPU VHR-10 and DIOR) and the experimental results reveal that the proposed models provide competitive results (i.e., centuple mean average precision of 87.9 and 66.8 with at most 5.9 and 2.4 higher than the comparison methods on the NWPU VHR-10 and the DIOR data sets, respectively) compared to the competitive benchmark methods, which shows that the Transformer-based method opens a new window for RSI object detection.","container-title":"Remote Sensing","DOI":"10.3390/rs14040984","ISSN":"2072-4292","issue":"4","language":"en","license":"http://creativecommons.org/licenses/by/3.0/","note":"number: 4\npublisher: Multidisciplinary Digital Publishing Institute","page":"984","source":"www.mdpi.com","title":"Transformer with Transfer CNN for Remote-Sensing-Image Object Detection","volume":"14","author":[{"family":"Li","given":"Qingyun"},{"family":"Chen","given":"Yushi"},{"family":"Zeng","given":"Ying"}],"issued":{"date-parts":[["2022",1]]}}}],"schema":"https://github.com/citation-style-language/schema/raw/master/csl-citation.json"} </w:instrText>
      </w:r>
      <w:r w:rsidRPr="00F178FE">
        <w:rPr>
          <w:i/>
          <w:iCs/>
          <w:lang w:val="de-AT"/>
        </w:rPr>
        <w:fldChar w:fldCharType="separate"/>
      </w:r>
      <w:r w:rsidRPr="00F178FE">
        <w:rPr>
          <w:rFonts w:ascii="Aptos" w:hAnsi="Aptos"/>
        </w:rPr>
        <w:t xml:space="preserve">Li, Chen </w:t>
      </w:r>
      <w:r w:rsidR="00273003">
        <w:rPr>
          <w:rFonts w:ascii="Aptos" w:hAnsi="Aptos"/>
        </w:rPr>
        <w:t>u</w:t>
      </w:r>
      <w:r w:rsidRPr="00F178FE">
        <w:rPr>
          <w:rFonts w:ascii="Aptos" w:hAnsi="Aptos"/>
        </w:rPr>
        <w:t>nd Zeng (2022, p 3)</w:t>
      </w:r>
      <w:r w:rsidRPr="00F178FE">
        <w:rPr>
          <w:i/>
          <w:iCs/>
          <w:lang w:val="de-AT"/>
        </w:rPr>
        <w:fldChar w:fldCharType="end"/>
      </w:r>
      <w:r w:rsidRPr="00F178FE">
        <w:rPr>
          <w:i/>
          <w:iCs/>
          <w:lang w:val="de-AT"/>
        </w:rPr>
        <w:t xml:space="preserve"> </w:t>
      </w:r>
      <w:r w:rsidRPr="00F178FE">
        <w:rPr>
          <w:lang w:val="de-AT"/>
        </w:rPr>
        <w:t xml:space="preserve">haben das Leitziel folgendermaßen </w:t>
      </w:r>
      <w:r>
        <w:rPr>
          <w:lang w:val="de-AT"/>
        </w:rPr>
        <w:t>formuliert</w:t>
      </w:r>
      <w:r w:rsidRPr="00F178FE">
        <w:rPr>
          <w:lang w:val="de-AT"/>
        </w:rPr>
        <w:t>:</w:t>
      </w:r>
    </w:p>
    <w:p w14:paraId="319FBB24" w14:textId="491232AA" w:rsidR="00F178FE" w:rsidRDefault="00F178FE" w:rsidP="00F178FE">
      <w:pPr>
        <w:rPr>
          <w:i/>
          <w:iCs/>
          <w:lang w:val="de-AT"/>
        </w:rPr>
      </w:pPr>
      <w:r w:rsidRPr="00F178FE">
        <w:rPr>
          <w:i/>
          <w:iCs/>
          <w:lang w:val="de-AT"/>
        </w:rPr>
        <w:t>„</w:t>
      </w:r>
      <w:r w:rsidR="008D5DCC" w:rsidRPr="008D5DCC">
        <w:rPr>
          <w:i/>
          <w:iCs/>
          <w:lang w:val="de-AT"/>
        </w:rPr>
        <w:t>In this paper, we investigate a neoteric Transformer-based remote-sensing objectdetection (TRD) framework. The proposed TRD is inspired by the detection Transformer [28], which takes features obtained from a CNN backbone as the input and directly outputs a set of detected objects. The existing Transformer-based RSIs object detectors [32,33] are still highly dependent on the existing detection frameworks composed of various surrogate-task components, such as duplicated prediction elimination, etc. The proposed TRD abandons the conventional complicated structure in favor of an independent and more end-to-end framework. Additionally, the CNN backbone in the TRD is trained with transfer learning. To reduce the diversity of the source domain and target domain, the T-TRD is proposed, which adjusts the pre-trained CNN with the attention mechanism for a better transfer. Moreover, since the quantity of reliable training samples for RSI object detection is usually insufficient for training a Transformer-based model, the T-TRD-DA explores data augmentation composed of sample expansion and multiple-sample fusion to enrich the training samples and prevent overfitting. We hope that our research will inspire the development of RSI object-detection components based on the Transformer.</w:t>
      </w:r>
      <w:r w:rsidR="008D5DCC">
        <w:rPr>
          <w:i/>
          <w:iCs/>
          <w:lang w:val="de-AT"/>
        </w:rPr>
        <w:t>“</w:t>
      </w:r>
    </w:p>
    <w:p w14:paraId="5D1F8B57" w14:textId="74ABA97B" w:rsidR="00F178FE" w:rsidRPr="00F178FE" w:rsidRDefault="00F178FE" w:rsidP="00F178FE">
      <w:pPr>
        <w:rPr>
          <w:lang w:val="de-AT"/>
        </w:rPr>
      </w:pPr>
      <w:r w:rsidRPr="00F178FE">
        <w:rPr>
          <w:lang w:val="de-AT"/>
        </w:rPr>
        <w:t xml:space="preserve">Nach dem Leitziel werden die operativen Schritte von </w:t>
      </w:r>
      <w:r w:rsidRPr="00F178FE">
        <w:rPr>
          <w:lang w:val="de-AT"/>
        </w:rPr>
        <w:fldChar w:fldCharType="begin"/>
      </w:r>
      <w:r w:rsidRPr="00F178FE">
        <w:rPr>
          <w:lang w:val="de-AT"/>
        </w:rPr>
        <w:instrText xml:space="preserve"> ADDIN ZOTERO_ITEM CSL_CITATION {"citationID":"bZJ5tQA5","properties":{"formattedCitation":"(Li, Chen and Zeng, 2022)","plainCitation":"(Li, Chen and Zeng, 2022)","noteIndex":0},"citationItems":[{"id":44,"uris":["http://zotero.org/users/local/YwP0X2vg/items/IIUGFHVJ"],"itemData":{"id":44,"type":"article-journal","abstract":"Object detection in remote-sensing images (RSIs) is always a vibrant research topic in the remote-sensing community. Recently, deep-convolutional-neural-network (CNN)-based methods, including region-CNN-based and You-Only-Look-Once-based methods, have become the de-facto standard for RSI object detection. CNNs are good at local feature extraction but they have limitations in capturing global features. However, the attention-based transformer can obtain the relationships of RSI at a long distance. Therefore, the Transformer for Remote-Sensing Object detection (TRD) is investigated in this study. Specifically, the proposed TRD is a combination of a CNN and a multiple-layer Transformer with encoders and decoders. To detect objects from RSIs, a modified Transformer is designed to aggregate features of global spatial positions on multiple scales and model the interactions between pairwise instances. Then, due to the fact that the source data set (e.g., ImageNet) and the target data set (i.e., RSI data set) are quite different, to reduce the difference between the data sets, the TRD with the transferring CNN (T-TRD) based on the attention mechanism is proposed to adjust the pre-trained model for better RSI object detection. Because the training of the Transformer always needs abundant, well-annotated training samples, and the number of training samples for RSI object detection is usually limited, in order to avoid overfitting, data augmentation is combined with a Transformer to improve the detection performance of RSI. The proposed T-TRD with data augmentation (T-TRD-DA) is tested on the two widely-used data sets (i.e., NWPU VHR-10 and DIOR) and the experimental results reveal that the proposed models provide competitive results (i.e., centuple mean average precision of 87.9 and 66.8 with at most 5.9 and 2.4 higher than the comparison methods on the NWPU VHR-10 and the DIOR data sets, respectively) compared to the competitive benchmark methods, which shows that the Transformer-based method opens a new window for RSI object detection.","container-title":"Remote Sensing","DOI":"10.3390/rs14040984","ISSN":"2072-4292","issue":"4","language":"en","license":"http://creativecommons.org/licenses/by/3.0/","note":"number: 4\npublisher: Multidisciplinary Digital Publishing Institute","page":"984","source":"www.mdpi.com","title":"Transformer with Transfer CNN for Remote-Sensing-Image Object Detection","volume":"14","author":[{"family":"Li","given":"Qingyun"},{"family":"Chen","given":"Yushi"},{"family":"Zeng","given":"Ying"}],"issued":{"date-parts":[["2022",1]]}}}],"schema":"https://github.com/citation-style-language/schema/raw/master/csl-citation.json"} </w:instrText>
      </w:r>
      <w:r w:rsidRPr="00F178FE">
        <w:rPr>
          <w:lang w:val="de-AT"/>
        </w:rPr>
        <w:fldChar w:fldCharType="separate"/>
      </w:r>
      <w:r w:rsidRPr="00F178FE">
        <w:rPr>
          <w:rFonts w:ascii="Aptos" w:hAnsi="Aptos"/>
        </w:rPr>
        <w:t xml:space="preserve">Li, Chen </w:t>
      </w:r>
      <w:r w:rsidR="00273003">
        <w:rPr>
          <w:rFonts w:ascii="Aptos" w:hAnsi="Aptos"/>
        </w:rPr>
        <w:t>u</w:t>
      </w:r>
      <w:r w:rsidRPr="00F178FE">
        <w:rPr>
          <w:rFonts w:ascii="Aptos" w:hAnsi="Aptos"/>
        </w:rPr>
        <w:t>nd Zeng (2022, p 3-4)</w:t>
      </w:r>
      <w:r w:rsidRPr="00F178FE">
        <w:rPr>
          <w:lang w:val="de-AT"/>
        </w:rPr>
        <w:fldChar w:fldCharType="end"/>
      </w:r>
      <w:r>
        <w:rPr>
          <w:lang w:val="de-AT"/>
        </w:rPr>
        <w:t xml:space="preserve"> definiert:</w:t>
      </w:r>
    </w:p>
    <w:p w14:paraId="57DB2766" w14:textId="560CD6FE" w:rsidR="00F178FE" w:rsidRPr="00F178FE" w:rsidRDefault="00321F7C" w:rsidP="00F178FE">
      <w:pPr>
        <w:rPr>
          <w:i/>
          <w:iCs/>
          <w:lang w:val="de-AT"/>
        </w:rPr>
      </w:pPr>
      <w:r>
        <w:rPr>
          <w:i/>
          <w:iCs/>
          <w:lang w:val="de-AT"/>
        </w:rPr>
        <w:t>„</w:t>
      </w:r>
      <w:r w:rsidR="00F178FE" w:rsidRPr="00F178FE">
        <w:rPr>
          <w:i/>
          <w:iCs/>
          <w:lang w:val="de-AT"/>
        </w:rPr>
        <w:t>In summary, the following are the main contributions of this study.</w:t>
      </w:r>
    </w:p>
    <w:p w14:paraId="0D834D4C" w14:textId="77777777" w:rsidR="00F178FE" w:rsidRPr="00F178FE" w:rsidRDefault="00F178FE" w:rsidP="00F178FE">
      <w:pPr>
        <w:rPr>
          <w:i/>
          <w:iCs/>
          <w:lang w:val="de-AT"/>
        </w:rPr>
      </w:pPr>
      <w:r w:rsidRPr="00F178FE">
        <w:rPr>
          <w:i/>
          <w:iCs/>
          <w:lang w:val="de-AT"/>
        </w:rPr>
        <w:t>(1) An end-to-end Transformer-based RSI object-detection framework, TRD, is proposed, in which the Transformer is remolded in order to efficiently integrate features of global spatial positions and capture relationships of feature embeddings and objects instances. Additionally, the deformable attention module is introduced as an essential component of the proposed TRD, which only attends to a sparse set of sampling features and mitigates the problem of high computational complexity. Hence, the TRD can process RSIs on multiple scales and recognize objects of interest from RSIs.</w:t>
      </w:r>
    </w:p>
    <w:p w14:paraId="01391CE7" w14:textId="77777777" w:rsidR="00F178FE" w:rsidRPr="00F178FE" w:rsidRDefault="00F178FE" w:rsidP="00F178FE">
      <w:pPr>
        <w:rPr>
          <w:i/>
          <w:iCs/>
          <w:lang w:val="de-AT"/>
        </w:rPr>
      </w:pPr>
      <w:r w:rsidRPr="00F178FE">
        <w:rPr>
          <w:i/>
          <w:iCs/>
          <w:lang w:val="de-AT"/>
        </w:rPr>
        <w:t>(2) The pre-trained CNN is used as the backbone for feature extraction. Furthermore, in order to mitigate the difference between the two data sets (i.e., ImageNet and RSI data set), the attention mechanism is used in the T-TRD to reweight the features, which further improves the RSI detection performance. Therefore, the pre-trained backbone is better transferred and obtains discriminant pyramidal features.</w:t>
      </w:r>
    </w:p>
    <w:p w14:paraId="1EBB0A50" w14:textId="3D60421D" w:rsidR="00273003" w:rsidRDefault="00F178FE" w:rsidP="00F178FE">
      <w:pPr>
        <w:rPr>
          <w:i/>
          <w:iCs/>
          <w:lang w:val="de-AT"/>
        </w:rPr>
      </w:pPr>
      <w:r w:rsidRPr="00F178FE">
        <w:rPr>
          <w:i/>
          <w:iCs/>
          <w:lang w:val="de-AT"/>
        </w:rPr>
        <w:t>(3) Data augmentations, including sample expansion and multiple-sample fusion, are used to enrich the diversity of orientations, scales, and backgrounds of training samples. In the proposed T-TRD-DA, the impact of using insufficient training samples for Transformer-based RSI object detection is alleviated.</w:t>
      </w:r>
      <w:r w:rsidRPr="00F178FE">
        <w:rPr>
          <w:i/>
          <w:iCs/>
          <w:lang w:val="de-AT"/>
        </w:rPr>
        <w:t>“</w:t>
      </w:r>
    </w:p>
    <w:p w14:paraId="30D52C9A" w14:textId="77777777" w:rsidR="00273003" w:rsidRDefault="00273003">
      <w:pPr>
        <w:rPr>
          <w:i/>
          <w:iCs/>
          <w:lang w:val="de-AT"/>
        </w:rPr>
      </w:pPr>
      <w:r>
        <w:rPr>
          <w:i/>
          <w:iCs/>
          <w:lang w:val="de-AT"/>
        </w:rPr>
        <w:br w:type="page"/>
      </w:r>
    </w:p>
    <w:p w14:paraId="14B6A18C" w14:textId="7B0C0B58" w:rsidR="00273003" w:rsidRPr="00273003" w:rsidRDefault="00273003" w:rsidP="00F178FE">
      <w:pPr>
        <w:rPr>
          <w:b/>
          <w:bCs/>
          <w:lang w:val="de-AT"/>
        </w:rPr>
      </w:pPr>
      <w:r w:rsidRPr="00273003">
        <w:rPr>
          <w:b/>
          <w:bCs/>
          <w:lang w:val="de-AT"/>
        </w:rPr>
        <w:lastRenderedPageBreak/>
        <w:t>Diskussion</w:t>
      </w:r>
    </w:p>
    <w:p w14:paraId="5EF39B85" w14:textId="357FFD5E" w:rsidR="000059C3" w:rsidRDefault="00F17927" w:rsidP="00F178FE">
      <w:pPr>
        <w:rPr>
          <w:i/>
          <w:iCs/>
          <w:lang w:val="de-AT"/>
        </w:rPr>
      </w:pPr>
      <w:r>
        <w:rPr>
          <w:lang w:val="de-AT"/>
        </w:rPr>
        <w:t>Das Leitziel und die operativen Teilschritte sind am Ende</w:t>
      </w:r>
      <w:r w:rsidR="00E62C09">
        <w:rPr>
          <w:lang w:val="de-AT"/>
        </w:rPr>
        <w:t xml:space="preserve"> der Einleitung platziert worden, wie es die Struktur einer Thesis vorschreibt. </w:t>
      </w:r>
      <w:r w:rsidR="00331CC4">
        <w:rPr>
          <w:lang w:val="de-AT"/>
        </w:rPr>
        <w:t xml:space="preserve">Die Autoren dieses Papers tendieren dazu, sowohl das Leitziel als auch die operativen Schritte großzügig auszuformulieren. </w:t>
      </w:r>
      <w:r w:rsidR="00AE6B77">
        <w:rPr>
          <w:lang w:val="de-AT"/>
        </w:rPr>
        <w:t xml:space="preserve">In diesem Dokument füllen Leitziel und operative Schritte fast eine ganze Seite aus. Vergleicht man Paper 1 mit Paper 3, welches später diskutiert wird, fällt der Unterschied in der Länge deutlich auf. Zusätzlich führt das ausführliche Beschreiben von dem Leitziel dazu, dass </w:t>
      </w:r>
      <w:r>
        <w:rPr>
          <w:lang w:val="de-AT"/>
        </w:rPr>
        <w:t xml:space="preserve">teilweise die operativen Schritte vorweggenommen werden. Zum Beispiel wird im Leitziel von </w:t>
      </w:r>
      <w:r>
        <w:rPr>
          <w:lang w:val="de-AT"/>
        </w:rPr>
        <w:fldChar w:fldCharType="begin"/>
      </w:r>
      <w:r>
        <w:rPr>
          <w:lang w:val="de-AT"/>
        </w:rPr>
        <w:instrText xml:space="preserve"> ADDIN ZOTERO_ITEM CSL_CITATION {"citationID":"L91LhKLV","properties":{"formattedCitation":"(Li, Chen and Zeng, 2022)","plainCitation":"(Li, Chen and Zeng, 2022)","noteIndex":0},"citationItems":[{"id":44,"uris":["http://zotero.org/users/local/YwP0X2vg/items/IIUGFHVJ"],"itemData":{"id":44,"type":"article-journal","abstract":"Object detection in remote-sensing images (RSIs) is always a vibrant research topic in the remote-sensing community. Recently, deep-convolutional-neural-network (CNN)-based methods, including region-CNN-based and You-Only-Look-Once-based methods, have become the de-facto standard for RSI object detection. CNNs are good at local feature extraction but they have limitations in capturing global features. However, the attention-based transformer can obtain the relationships of RSI at a long distance. Therefore, the Transformer for Remote-Sensing Object detection (TRD) is investigated in this study. Specifically, the proposed TRD is a combination of a CNN and a multiple-layer Transformer with encoders and decoders. To detect objects from RSIs, a modified Transformer is designed to aggregate features of global spatial positions on multiple scales and model the interactions between pairwise instances. Then, due to the fact that the source data set (e.g., ImageNet) and the target data set (i.e., RSI data set) are quite different, to reduce the difference between the data sets, the TRD with the transferring CNN (T-TRD) based on the attention mechanism is proposed to adjust the pre-trained model for better RSI object detection. Because the training of the Transformer always needs abundant, well-annotated training samples, and the number of training samples for RSI object detection is usually limited, in order to avoid overfitting, data augmentation is combined with a Transformer to improve the detection performance of RSI. The proposed T-TRD with data augmentation (T-TRD-DA) is tested on the two widely-used data sets (i.e., NWPU VHR-10 and DIOR) and the experimental results reveal that the proposed models provide competitive results (i.e., centuple mean average precision of 87.9 and 66.8 with at most 5.9 and 2.4 higher than the comparison methods on the NWPU VHR-10 and the DIOR data sets, respectively) compared to the competitive benchmark methods, which shows that the Transformer-based method opens a new window for RSI object detection.","container-title":"Remote Sensing","DOI":"10.3390/rs14040984","ISSN":"2072-4292","issue":"4","language":"en","license":"http://creativecommons.org/licenses/by/3.0/","note":"number: 4\npublisher: Multidisciplinary Digital Publishing Institute","page":"984","source":"www.mdpi.com","title":"Transformer with Transfer CNN for Remote-Sensing-Image Object Detection","volume":"14","author":[{"family":"Li","given":"Qingyun"},{"family":"Chen","given":"Yushi"},{"family":"Zeng","given":"Ying"}],"issued":{"date-parts":[["2022",1]]}}}],"schema":"https://github.com/citation-style-language/schema/raw/master/csl-citation.json"} </w:instrText>
      </w:r>
      <w:r>
        <w:rPr>
          <w:lang w:val="de-AT"/>
        </w:rPr>
        <w:fldChar w:fldCharType="separate"/>
      </w:r>
      <w:r w:rsidRPr="00F17927">
        <w:rPr>
          <w:rFonts w:ascii="Aptos" w:hAnsi="Aptos"/>
        </w:rPr>
        <w:t xml:space="preserve">Li, Chen </w:t>
      </w:r>
      <w:r w:rsidR="00273003">
        <w:rPr>
          <w:rFonts w:ascii="Aptos" w:hAnsi="Aptos"/>
        </w:rPr>
        <w:t>u</w:t>
      </w:r>
      <w:r w:rsidRPr="00F17927">
        <w:rPr>
          <w:rFonts w:ascii="Aptos" w:hAnsi="Aptos"/>
        </w:rPr>
        <w:t>nd Zeng</w:t>
      </w:r>
      <w:r>
        <w:rPr>
          <w:rFonts w:ascii="Aptos" w:hAnsi="Aptos"/>
        </w:rPr>
        <w:t xml:space="preserve"> (</w:t>
      </w:r>
      <w:r w:rsidRPr="00F17927">
        <w:rPr>
          <w:rFonts w:ascii="Aptos" w:hAnsi="Aptos"/>
        </w:rPr>
        <w:t>2022)</w:t>
      </w:r>
      <w:r>
        <w:rPr>
          <w:lang w:val="de-AT"/>
        </w:rPr>
        <w:fldChar w:fldCharType="end"/>
      </w:r>
      <w:r>
        <w:rPr>
          <w:lang w:val="de-AT"/>
        </w:rPr>
        <w:t xml:space="preserve"> beschrieben, dass das TRD als Grundlage CNN verwendet werden, um Features zu detektieren und auszugeben, was kurze Zeit später im Schritt 2 der operativen Schritte wiederholt wird.</w:t>
      </w:r>
      <w:r w:rsidR="00E62C09">
        <w:rPr>
          <w:lang w:val="de-AT"/>
        </w:rPr>
        <w:t xml:space="preserve"> Weiters konnten die Autoren ihre These bestätigen, wie sie in den Schlussfolgerungen beschreiben: </w:t>
      </w:r>
      <w:r w:rsidR="00E62C09" w:rsidRPr="00E62C09">
        <w:rPr>
          <w:i/>
          <w:iCs/>
          <w:lang w:val="de-AT"/>
        </w:rPr>
        <w:t>„</w:t>
      </w:r>
      <w:r w:rsidR="00E62C09" w:rsidRPr="00E62C09">
        <w:rPr>
          <w:i/>
          <w:iCs/>
          <w:lang w:val="de-AT"/>
        </w:rPr>
        <w:t>Compared with the CNN-based frameworks, the proposed T-TRD-DA was demonstrated to be a better detection architecture.</w:t>
      </w:r>
      <w:r w:rsidR="00E62C09" w:rsidRPr="00E62C09">
        <w:rPr>
          <w:i/>
          <w:iCs/>
          <w:lang w:val="de-AT"/>
        </w:rPr>
        <w:t>“</w:t>
      </w:r>
      <w:r w:rsidR="00E62C09">
        <w:rPr>
          <w:i/>
          <w:iCs/>
          <w:lang w:val="de-AT"/>
        </w:rPr>
        <w:t xml:space="preserve"> </w:t>
      </w:r>
      <w:r w:rsidR="00E62C09">
        <w:rPr>
          <w:i/>
          <w:iCs/>
          <w:lang w:val="de-AT"/>
        </w:rPr>
        <w:fldChar w:fldCharType="begin"/>
      </w:r>
      <w:r w:rsidR="00E62C09">
        <w:rPr>
          <w:i/>
          <w:iCs/>
          <w:lang w:val="de-AT"/>
        </w:rPr>
        <w:instrText xml:space="preserve"> ADDIN ZOTERO_ITEM CSL_CITATION {"citationID":"snBRIRwG","properties":{"formattedCitation":"(Li, Chen and Zeng, 2022)","plainCitation":"(Li, Chen and Zeng, 2022)","noteIndex":0},"citationItems":[{"id":44,"uris":["http://zotero.org/users/local/YwP0X2vg/items/IIUGFHVJ"],"itemData":{"id":44,"type":"article-journal","abstract":"Object detection in remote-sensing images (RSIs) is always a vibrant research topic in the remote-sensing community. Recently, deep-convolutional-neural-network (CNN)-based methods, including region-CNN-based and You-Only-Look-Once-based methods, have become the de-facto standard for RSI object detection. CNNs are good at local feature extraction but they have limitations in capturing global features. However, the attention-based transformer can obtain the relationships of RSI at a long distance. Therefore, the Transformer for Remote-Sensing Object detection (TRD) is investigated in this study. Specifically, the proposed TRD is a combination of a CNN and a multiple-layer Transformer with encoders and decoders. To detect objects from RSIs, a modified Transformer is designed to aggregate features of global spatial positions on multiple scales and model the interactions between pairwise instances. Then, due to the fact that the source data set (e.g., ImageNet) and the target data set (i.e., RSI data set) are quite different, to reduce the difference between the data sets, the TRD with the transferring CNN (T-TRD) based on the attention mechanism is proposed to adjust the pre-trained model for better RSI object detection. Because the training of the Transformer always needs abundant, well-annotated training samples, and the number of training samples for RSI object detection is usually limited, in order to avoid overfitting, data augmentation is combined with a Transformer to improve the detection performance of RSI. The proposed T-TRD with data augmentation (T-TRD-DA) is tested on the two widely-used data sets (i.e., NWPU VHR-10 and DIOR) and the experimental results reveal that the proposed models provide competitive results (i.e., centuple mean average precision of 87.9 and 66.8 with at most 5.9 and 2.4 higher than the comparison methods on the NWPU VHR-10 and the DIOR data sets, respectively) compared to the competitive benchmark methods, which shows that the Transformer-based method opens a new window for RSI object detection.","container-title":"Remote Sensing","DOI":"10.3390/rs14040984","ISSN":"2072-4292","issue":"4","language":"en","license":"http://creativecommons.org/licenses/by/3.0/","note":"number: 4\npublisher: Multidisciplinary Digital Publishing Institute","page":"984","source":"www.mdpi.com","title":"Transformer with Transfer CNN for Remote-Sensing-Image Object Detection","volume":"14","author":[{"family":"Li","given":"Qingyun"},{"family":"Chen","given":"Yushi"},{"family":"Zeng","given":"Ying"}],"issued":{"date-parts":[["2022",1]]}}}],"schema":"https://github.com/citation-style-language/schema/raw/master/csl-citation.json"} </w:instrText>
      </w:r>
      <w:r w:rsidR="00E62C09">
        <w:rPr>
          <w:i/>
          <w:iCs/>
          <w:lang w:val="de-AT"/>
        </w:rPr>
        <w:fldChar w:fldCharType="separate"/>
      </w:r>
      <w:r w:rsidR="00E62C09" w:rsidRPr="00E62C09">
        <w:rPr>
          <w:rFonts w:ascii="Aptos" w:hAnsi="Aptos"/>
        </w:rPr>
        <w:t>(Li, Chen and Zeng, 2022</w:t>
      </w:r>
      <w:r w:rsidR="00E62C09">
        <w:rPr>
          <w:rFonts w:ascii="Aptos" w:hAnsi="Aptos"/>
        </w:rPr>
        <w:t>, p 19</w:t>
      </w:r>
      <w:r w:rsidR="00E62C09" w:rsidRPr="00E62C09">
        <w:rPr>
          <w:rFonts w:ascii="Aptos" w:hAnsi="Aptos"/>
        </w:rPr>
        <w:t>)</w:t>
      </w:r>
      <w:r w:rsidR="00E62C09">
        <w:rPr>
          <w:i/>
          <w:iCs/>
          <w:lang w:val="de-AT"/>
        </w:rPr>
        <w:fldChar w:fldCharType="end"/>
      </w:r>
      <w:r w:rsidR="00E62C09">
        <w:rPr>
          <w:i/>
          <w:iCs/>
          <w:lang w:val="de-AT"/>
        </w:rPr>
        <w:t>.</w:t>
      </w:r>
    </w:p>
    <w:p w14:paraId="63A939CC" w14:textId="38C06BE5" w:rsidR="000059C3" w:rsidRPr="00E62C09" w:rsidRDefault="000059C3" w:rsidP="000059C3">
      <w:pPr>
        <w:pStyle w:val="berschrift2"/>
        <w:rPr>
          <w:lang w:val="de-AT"/>
        </w:rPr>
      </w:pPr>
      <w:bookmarkStart w:id="2" w:name="_Toc191980038"/>
      <w:r>
        <w:rPr>
          <w:lang w:val="de-AT"/>
        </w:rPr>
        <w:t>Paper 2</w:t>
      </w:r>
      <w:bookmarkEnd w:id="2"/>
    </w:p>
    <w:p w14:paraId="76EEF2D9" w14:textId="48F7FB45" w:rsidR="00743011" w:rsidRDefault="000059C3" w:rsidP="00743011">
      <w:r>
        <w:br/>
      </w:r>
      <w:r w:rsidR="00321F7C">
        <w:t>Hier wird das Leitziel gefolgt von den operativen Schritten, die als Fragen formuliert werden:</w:t>
      </w:r>
    </w:p>
    <w:p w14:paraId="29EF23E9" w14:textId="77777777" w:rsidR="00321F7C" w:rsidRDefault="00321F7C" w:rsidP="00743011">
      <w:pPr>
        <w:rPr>
          <w:i/>
          <w:iCs/>
        </w:rPr>
      </w:pPr>
      <w:r>
        <w:rPr>
          <w:i/>
          <w:iCs/>
        </w:rPr>
        <w:t>„</w:t>
      </w:r>
      <w:r w:rsidR="00743011" w:rsidRPr="00321F7C">
        <w:rPr>
          <w:i/>
          <w:iCs/>
        </w:rPr>
        <w:t xml:space="preserve">Here we present the Austrian forest classification as an example. Taking a large data set containing more than 2000 relevés of natural to moderately altered stands of forests in Austria, sampled randomly after stratification, the following questions are posed:  </w:t>
      </w:r>
    </w:p>
    <w:p w14:paraId="26035A10" w14:textId="69A2D1F4" w:rsidR="00321F7C" w:rsidRDefault="00743011" w:rsidP="00743011">
      <w:pPr>
        <w:rPr>
          <w:i/>
          <w:iCs/>
        </w:rPr>
      </w:pPr>
      <w:r w:rsidRPr="00321F7C">
        <w:rPr>
          <w:i/>
          <w:iCs/>
        </w:rPr>
        <w:t xml:space="preserve">1. What kind of typologies in hierarchical order appear by applying a standard numerical classification method? </w:t>
      </w:r>
    </w:p>
    <w:p w14:paraId="6B6C9C3E" w14:textId="77777777" w:rsidR="00321F7C" w:rsidRDefault="00743011" w:rsidP="00743011">
      <w:pPr>
        <w:rPr>
          <w:i/>
          <w:iCs/>
        </w:rPr>
      </w:pPr>
      <w:r w:rsidRPr="00321F7C">
        <w:rPr>
          <w:i/>
          <w:iCs/>
        </w:rPr>
        <w:t xml:space="preserve">2. How good are the types characterised by species groups which can be taken as indicators of what could be considered “natural forest types”? </w:t>
      </w:r>
    </w:p>
    <w:p w14:paraId="2A31EC07" w14:textId="77777777" w:rsidR="00321F7C" w:rsidRDefault="00743011" w:rsidP="00743011">
      <w:pPr>
        <w:rPr>
          <w:i/>
          <w:iCs/>
        </w:rPr>
      </w:pPr>
      <w:r w:rsidRPr="00321F7C">
        <w:rPr>
          <w:i/>
          <w:iCs/>
        </w:rPr>
        <w:t xml:space="preserve">3. How good does the derived classification fit into the already existing typology of the forests of Central Europe, elaborated by many authors according to the Braun-Blanquet approach (summarised e.g. by Mayer (1974) and Oberdorfer (1992), Mucina et al. (1993), Ellenberg (1996))? </w:t>
      </w:r>
    </w:p>
    <w:p w14:paraId="51F40D4F" w14:textId="25A807B2" w:rsidR="00E84C88" w:rsidRDefault="00743011" w:rsidP="00743011">
      <w:pPr>
        <w:rPr>
          <w:i/>
          <w:iCs/>
        </w:rPr>
      </w:pPr>
      <w:r w:rsidRPr="00321F7C">
        <w:rPr>
          <w:i/>
          <w:iCs/>
        </w:rPr>
        <w:t>4. How far is it neccessary to include criterias other than floristic ones (e.g. site characteristics, structural criteria) to come up with an ecologically sound and applicable but detailed typology</w:t>
      </w:r>
      <w:r w:rsidR="00E84C88" w:rsidRPr="00321F7C">
        <w:rPr>
          <w:i/>
          <w:iCs/>
        </w:rPr>
        <w:t>?</w:t>
      </w:r>
      <w:r w:rsidR="00321F7C">
        <w:rPr>
          <w:i/>
          <w:iCs/>
        </w:rPr>
        <w:t xml:space="preserve">“ </w:t>
      </w:r>
      <w:r w:rsidR="00321F7C">
        <w:rPr>
          <w:i/>
          <w:iCs/>
        </w:rPr>
        <w:fldChar w:fldCharType="begin"/>
      </w:r>
      <w:r w:rsidR="00321F7C">
        <w:rPr>
          <w:i/>
          <w:iCs/>
        </w:rPr>
        <w:instrText xml:space="preserve"> ADDIN ZOTERO_ITEM CSL_CITATION {"citationID":"8IiIHrbL","properties":{"formattedCitation":"(Grabherr, Reiter and Willner, 2003)","plainCitation":"(Grabherr, Reiter and Willner, 2003)","noteIndex":0},"citationItems":[{"id":18,"uris":["http://zotero.org/users/local/YwP0X2vg/items/DT3DTL2P"],"itemData":{"id":18,"type":"article-journal","abstract":"We present a numerical classification of 2145 objectively sampled relevés from the entire forest area of Austria (Central Europe). The sample sites were selected by a combined method involving a systematic matrix and stratified random sampling. A TWINSPAN classification led to 32 clusters which are described in detail. Three main groups can be distinguished: (1) Alpine-dinaric coniferous forests on carbonate soils, (2) Coniferous forests on acid soils and (3) Deciduous forests. These groups correspond with accuracy to the classes Erico-Pinetea, Vaccinio-Piceetea and Querco-Fagetea in the traditional Braun-Blanquet system. Thus, the value of the Braun-Blanquet approach is supported by more or less objective sampling and numerical classification methods. The assumption of the objective existence of ecological species groups is strongly supported, too. Moreover, our results may help to solve some controverse points discussed in the European forest classification regarding the delimination between the three mentioned classes.","container-title":"Plant Ecology","DOI":"10.1023/A:1026280428467","ISSN":"1573-5052","issue":"1","journalAbbreviation":"Plant Ecology","language":"en","page":"21-34","source":"Springer Link","title":"Towards objectivity in vegetation classification: the example of the Austrian forests","title-short":"Towards objectivity in vegetation classification","volume":"169","author":[{"family":"Grabherr","given":"Georg"},{"family":"Reiter","given":"Karl"},{"family":"Willner","given":"Wolfgang"}],"issued":{"date-parts":[["2003",11,1]]}}}],"schema":"https://github.com/citation-style-language/schema/raw/master/csl-citation.json"} </w:instrText>
      </w:r>
      <w:r w:rsidR="00321F7C">
        <w:rPr>
          <w:i/>
          <w:iCs/>
        </w:rPr>
        <w:fldChar w:fldCharType="separate"/>
      </w:r>
      <w:r w:rsidR="00321F7C" w:rsidRPr="00321F7C">
        <w:rPr>
          <w:rFonts w:ascii="Aptos" w:hAnsi="Aptos"/>
        </w:rPr>
        <w:t>(Grabherr, Reiter and Willner, 2003</w:t>
      </w:r>
      <w:r w:rsidR="00321F7C">
        <w:rPr>
          <w:rFonts w:ascii="Aptos" w:hAnsi="Aptos"/>
        </w:rPr>
        <w:t>, p 22</w:t>
      </w:r>
      <w:r w:rsidR="00321F7C" w:rsidRPr="00321F7C">
        <w:rPr>
          <w:rFonts w:ascii="Aptos" w:hAnsi="Aptos"/>
        </w:rPr>
        <w:t>)</w:t>
      </w:r>
      <w:r w:rsidR="00321F7C">
        <w:rPr>
          <w:i/>
          <w:iCs/>
        </w:rPr>
        <w:fldChar w:fldCharType="end"/>
      </w:r>
    </w:p>
    <w:p w14:paraId="715B63DB" w14:textId="77777777" w:rsidR="00273003" w:rsidRPr="00273003" w:rsidRDefault="00273003" w:rsidP="00743011"/>
    <w:p w14:paraId="37117108" w14:textId="77777777" w:rsidR="00273003" w:rsidRDefault="00273003" w:rsidP="00273003">
      <w:pPr>
        <w:rPr>
          <w:b/>
          <w:bCs/>
          <w:lang w:val="de-AT"/>
        </w:rPr>
      </w:pPr>
      <w:r w:rsidRPr="00273003">
        <w:rPr>
          <w:b/>
          <w:bCs/>
          <w:lang w:val="de-AT"/>
        </w:rPr>
        <w:t>Diskussion</w:t>
      </w:r>
    </w:p>
    <w:p w14:paraId="07C4D8B3" w14:textId="417EAC1E" w:rsidR="000059C3" w:rsidRDefault="00273003" w:rsidP="00743011">
      <w:pPr>
        <w:rPr>
          <w:i/>
          <w:iCs/>
        </w:rPr>
      </w:pPr>
      <w:r>
        <w:rPr>
          <w:lang w:val="de-AT"/>
        </w:rPr>
        <w:t xml:space="preserve">Das Leitziel dieses Papers ist zwar sehr kurz und präzise beschrieben, aber man kann nicht genau herauslesen, was das eigentliche Zeil </w:t>
      </w:r>
      <w:r w:rsidR="00F659CD">
        <w:rPr>
          <w:lang w:val="de-AT"/>
        </w:rPr>
        <w:t>ist,</w:t>
      </w:r>
      <w:r>
        <w:rPr>
          <w:lang w:val="de-AT"/>
        </w:rPr>
        <w:t xml:space="preserve"> ohne die operativen Schritte zu lesen. </w:t>
      </w:r>
      <w:r w:rsidR="00040A0E">
        <w:rPr>
          <w:lang w:val="de-AT"/>
        </w:rPr>
        <w:t xml:space="preserve">Stattdessen </w:t>
      </w:r>
      <w:r>
        <w:rPr>
          <w:lang w:val="de-AT"/>
        </w:rPr>
        <w:t>wird kurz beschrieben, welche</w:t>
      </w:r>
      <w:r w:rsidR="00F659CD">
        <w:rPr>
          <w:lang w:val="de-AT"/>
        </w:rPr>
        <w:t>s</w:t>
      </w:r>
      <w:r>
        <w:rPr>
          <w:lang w:val="de-AT"/>
        </w:rPr>
        <w:t xml:space="preserve"> </w:t>
      </w:r>
      <w:r w:rsidR="00F659CD">
        <w:rPr>
          <w:lang w:val="de-AT"/>
        </w:rPr>
        <w:t>Studiengebiet verwendet wird und welcher Datensatz herangezogen w</w:t>
      </w:r>
      <w:r w:rsidR="00040A0E">
        <w:rPr>
          <w:lang w:val="de-AT"/>
        </w:rPr>
        <w:t>i</w:t>
      </w:r>
      <w:r w:rsidR="00F659CD">
        <w:rPr>
          <w:lang w:val="de-AT"/>
        </w:rPr>
        <w:t xml:space="preserve">rd. </w:t>
      </w:r>
      <w:r>
        <w:fldChar w:fldCharType="begin"/>
      </w:r>
      <w:r>
        <w:instrText xml:space="preserve"> ADDIN ZOTERO_ITEM CSL_CITATION {"citationID":"Yt6hav04","properties":{"formattedCitation":"(Grabherr, Reiter and Willner, 2003)","plainCitation":"(Grabherr, Reiter and Willner, 2003)","noteIndex":0},"citationItems":[{"id":18,"uris":["http://zotero.org/users/local/YwP0X2vg/items/DT3DTL2P"],"itemData":{"id":18,"type":"article-journal","abstract":"We present a numerical classification of 2145 objectively sampled relevés from the entire forest area of Austria (Central Europe). The sample sites were selected by a combined method involving a systematic matrix and stratified random sampling. A TWINSPAN classification led to 32 clusters which are described in detail. Three main groups can be distinguished: (1) Alpine-dinaric coniferous forests on carbonate soils, (2) Coniferous forests on acid soils and (3) Deciduous forests. These groups correspond with accuracy to the classes Erico-Pinetea, Vaccinio-Piceetea and Querco-Fagetea in the traditional Braun-Blanquet system. Thus, the value of the Braun-Blanquet approach is supported by more or less objective sampling and numerical classification methods. The assumption of the objective existence of ecological species groups is strongly supported, too. Moreover, our results may help to solve some controverse points discussed in the European forest classification regarding the delimination between the three mentioned classes.","container-title":"Plant Ecology","DOI":"10.1023/A:1026280428467","ISSN":"1573-5052","issue":"1","journalAbbreviation":"Plant Ecology","language":"en","page":"21-34","source":"Springer Link","title":"Towards objectivity in vegetation classification: the example of the Austrian forests","title-short":"Towards objectivity in vegetation classification","volume":"169","author":[{"family":"Grabherr","given":"Georg"},{"family":"Reiter","given":"Karl"},{"family":"Willner","given":"Wolfgang"}],"issued":{"date-parts":[["2003",11,1]]}}}],"schema":"https://github.com/citation-style-language/schema/raw/master/csl-citation.json"} </w:instrText>
      </w:r>
      <w:r>
        <w:fldChar w:fldCharType="separate"/>
      </w:r>
      <w:r w:rsidRPr="00273003">
        <w:rPr>
          <w:rFonts w:ascii="Aptos" w:hAnsi="Aptos"/>
        </w:rPr>
        <w:t xml:space="preserve">Grabherr, Reiter </w:t>
      </w:r>
      <w:r>
        <w:rPr>
          <w:rFonts w:ascii="Aptos" w:hAnsi="Aptos"/>
        </w:rPr>
        <w:t>u</w:t>
      </w:r>
      <w:r w:rsidRPr="00273003">
        <w:rPr>
          <w:rFonts w:ascii="Aptos" w:hAnsi="Aptos"/>
        </w:rPr>
        <w:t>nd Willner</w:t>
      </w:r>
      <w:r>
        <w:rPr>
          <w:rFonts w:ascii="Aptos" w:hAnsi="Aptos"/>
        </w:rPr>
        <w:t xml:space="preserve"> (</w:t>
      </w:r>
      <w:r w:rsidRPr="00273003">
        <w:rPr>
          <w:rFonts w:ascii="Aptos" w:hAnsi="Aptos"/>
        </w:rPr>
        <w:t>2003)</w:t>
      </w:r>
      <w:r>
        <w:fldChar w:fldCharType="end"/>
      </w:r>
      <w:r>
        <w:t xml:space="preserve"> wählen einen eher ungewöhnlichen </w:t>
      </w:r>
      <w:r w:rsidR="00F659CD">
        <w:t>Ansatz,</w:t>
      </w:r>
      <w:r>
        <w:t xml:space="preserve"> um ihre operativen Schritte zu formulieren</w:t>
      </w:r>
      <w:r w:rsidR="00F659CD">
        <w:t>, nämlich als Fragen.  Da Leitziel ebenfalls als Fragen formuliert werden können, könnten etwaige Leser des Papers verunsichert sein, ob dieses Paper mehrere Forschungsfragen enthält. Dieses Problem wird nochmal bestärkt, da die Schlussfolgerung am Ende nicht auf alle gestellten Fragen eine eindeutige Antwort liefert.</w:t>
      </w:r>
    </w:p>
    <w:p w14:paraId="6A17FB89" w14:textId="77777777" w:rsidR="000059C3" w:rsidRPr="000059C3" w:rsidRDefault="000059C3" w:rsidP="00743011"/>
    <w:p w14:paraId="22201EB3" w14:textId="2A22C999" w:rsidR="008D5DCC" w:rsidRDefault="00F659CD" w:rsidP="00F659CD">
      <w:pPr>
        <w:pStyle w:val="berschrift2"/>
      </w:pPr>
      <w:bookmarkStart w:id="3" w:name="_Toc191980039"/>
      <w:r>
        <w:t>Paper 3</w:t>
      </w:r>
      <w:bookmarkEnd w:id="3"/>
    </w:p>
    <w:p w14:paraId="00136BA7" w14:textId="77777777" w:rsidR="00F659CD" w:rsidRPr="00F659CD" w:rsidRDefault="00F659CD" w:rsidP="00F659CD"/>
    <w:p w14:paraId="1F19CAB8" w14:textId="2D64341A" w:rsidR="00E84C88" w:rsidRPr="00321F7C" w:rsidRDefault="00321F7C" w:rsidP="00743011">
      <w:pPr>
        <w:rPr>
          <w:i/>
          <w:iCs/>
        </w:rPr>
      </w:pPr>
      <w:r>
        <w:rPr>
          <w:i/>
          <w:iCs/>
        </w:rPr>
        <w:fldChar w:fldCharType="begin"/>
      </w:r>
      <w:r>
        <w:rPr>
          <w:i/>
          <w:iCs/>
        </w:rPr>
        <w:instrText xml:space="preserve"> ADDIN ZOTERO_ITEM CSL_CITATION {"citationID":"DqzE9U0k","properties":{"formattedCitation":"(Tich\\uc0\\u253{}, Chytr\\uc0\\u253{} and Botta-Duk\\uc0\\u225{}t, 2014)","plainCitation":"(Tichý, Chytrý and Botta-Dukát, 2014)","noteIndex":0},"citationItems":[{"id":31,"uris":["http://zotero.org/users/local/YwP0X2vg/items/X4PJNV39"],"itemData":{"id":31,"type":"article-journal","abstract":"Aim The unsupervised nature of traditional numerical methods used to classify vegetation hinders the development of comprehensive vegetation classification systems. Each new unsupervised classification yields partitions that are partly inconsistent with previous classifications and change group membership for some sites. In contrast, supervised methods account for previously established vegetation units, but cannot define new ones. Therefore, we introduce the concept of semi-supervised classification to community ecology and vegetation science. Semi-supervised classification formally reproduces the existing units in a supervised mode and simultaneously identifies new units among unassigned sites in an unsupervised mode. We discuss the concept of semi-supervised clustering, introduce semi-supervised variants of two clustering algorithms that produce groups with crisp boundaries, k-means and partitioning around medoids (PAM), provide a free software tool to perform these classifications and demonstrate the advantages using example data sets of vegetation plots. Methods Semi-supervised methods use a priori information about group membership for some sites to define centroids (k-means) or medoids (PAM) of site groups that represent previously established vegetation units. They identify these groups in a species hyperspace and assign new sites to them. At the same time, they search for a user-defined number of new groups. We compared the unsupervised, supervised and semi-supervised methods using an example of a forest vegetation data set that was previously classified using expert knowledge, and assessed how well these methods reproduced vegetation units defined by experts. Then we compared supervised and semi-supervised methods in a task when a grassland vegetation classification established in one country was extended to two neighbouring countries. Results and conclusions Example analyses of vegetation plot data sets demonstrated that semi-supervised variants of k-means and PAM are extremely valuable tools for extending existing vegetation classifications while preserving previously defined vegetation units. They can be used both for identifying so far unrecognized vegetation types in the regions where a vegetation classification already exists and for extending a vegetation classification from a particular region to neighbouring regions with partly identical but partly different vegetation types. Both k-means and PAM provide site groups with crisp boundaries, which makes them a simpler alternative to fuzzy clustering methods.","container-title":"Journal of Vegetation Science","DOI":"10.1111/jvs.12193","ISSN":"1654-1103","issue":"6","language":"en","license":"© 2014 International Association for Vegetation Science","note":"_eprint: https://onlinelibrary.wiley.com/doi/pdf/10.1111/jvs.12193","page":"1504-1512","source":"Wiley Online Library","title":"Semi-supervised classification of vegetation: preserving the good old units and searching for new ones","title-short":"Semi-supervised classification of vegetation","volume":"25","author":[{"family":"Tichý","given":"Lubomír"},{"family":"Chytrý","given":"Milan"},{"family":"Botta-Dukát","given":"Zoltán"}],"issued":{"date-parts":[["2014"]]}}}],"schema":"https://github.com/citation-style-language/schema/raw/master/csl-citation.json"} </w:instrText>
      </w:r>
      <w:r>
        <w:rPr>
          <w:i/>
          <w:iCs/>
        </w:rPr>
        <w:fldChar w:fldCharType="separate"/>
      </w:r>
      <w:r w:rsidRPr="00321F7C">
        <w:rPr>
          <w:rFonts w:ascii="Aptos" w:hAnsi="Aptos" w:cs="Times New Roman"/>
        </w:rPr>
        <w:t xml:space="preserve">Tichý, Chytrý and Botta-Dukát </w:t>
      </w:r>
      <w:r>
        <w:rPr>
          <w:rFonts w:ascii="Aptos" w:hAnsi="Aptos" w:cs="Times New Roman"/>
        </w:rPr>
        <w:t>(</w:t>
      </w:r>
      <w:r w:rsidRPr="00321F7C">
        <w:rPr>
          <w:rFonts w:ascii="Aptos" w:hAnsi="Aptos" w:cs="Times New Roman"/>
        </w:rPr>
        <w:t>2014</w:t>
      </w:r>
      <w:r>
        <w:rPr>
          <w:rFonts w:ascii="Aptos" w:hAnsi="Aptos" w:cs="Times New Roman"/>
        </w:rPr>
        <w:t>, p 1504</w:t>
      </w:r>
      <w:r w:rsidRPr="00321F7C">
        <w:rPr>
          <w:rFonts w:ascii="Aptos" w:hAnsi="Aptos" w:cs="Times New Roman"/>
        </w:rPr>
        <w:t>)</w:t>
      </w:r>
      <w:r>
        <w:rPr>
          <w:i/>
          <w:iCs/>
        </w:rPr>
        <w:fldChar w:fldCharType="end"/>
      </w:r>
      <w:r>
        <w:rPr>
          <w:i/>
          <w:iCs/>
        </w:rPr>
        <w:t xml:space="preserve"> </w:t>
      </w:r>
      <w:r w:rsidRPr="00236DDA">
        <w:t>halten sich be</w:t>
      </w:r>
      <w:r w:rsidR="00236DDA">
        <w:t xml:space="preserve">i der Beschreibung ihres </w:t>
      </w:r>
      <w:r w:rsidRPr="00236DDA">
        <w:t>Leitziel</w:t>
      </w:r>
      <w:r w:rsidR="00236DDA">
        <w:t>s</w:t>
      </w:r>
      <w:r w:rsidRPr="00236DDA">
        <w:t xml:space="preserve"> kurz und knapp:</w:t>
      </w:r>
    </w:p>
    <w:p w14:paraId="29EED24D" w14:textId="792BD683" w:rsidR="00E84C88" w:rsidRPr="00236DDA" w:rsidRDefault="00236DDA" w:rsidP="00743011">
      <w:pPr>
        <w:rPr>
          <w:i/>
          <w:iCs/>
        </w:rPr>
      </w:pPr>
      <w:r w:rsidRPr="00236DDA">
        <w:rPr>
          <w:i/>
          <w:iCs/>
        </w:rPr>
        <w:t>„</w:t>
      </w:r>
      <w:r w:rsidR="00E84C88" w:rsidRPr="00236DDA">
        <w:rPr>
          <w:i/>
          <w:iCs/>
        </w:rPr>
        <w:t>Therefore, we introduce the concept of semi-supervised classification to community ecology and vegetation science.</w:t>
      </w:r>
      <w:r w:rsidRPr="00236DDA">
        <w:rPr>
          <w:i/>
          <w:iCs/>
        </w:rPr>
        <w:t>“</w:t>
      </w:r>
    </w:p>
    <w:p w14:paraId="76077B14" w14:textId="46F46D37" w:rsidR="00236DDA" w:rsidRDefault="00236DDA" w:rsidP="00743011">
      <w:r>
        <w:t>Die operativen Schritte folgen etwas später:</w:t>
      </w:r>
    </w:p>
    <w:p w14:paraId="34C58FE2" w14:textId="7A028EEE" w:rsidR="00F659CD" w:rsidRDefault="00236DDA" w:rsidP="00743011">
      <w:pPr>
        <w:rPr>
          <w:i/>
          <w:iCs/>
        </w:rPr>
      </w:pPr>
      <w:r w:rsidRPr="00236DDA">
        <w:rPr>
          <w:i/>
          <w:iCs/>
        </w:rPr>
        <w:t>„</w:t>
      </w:r>
      <w:r w:rsidR="00E84C88" w:rsidRPr="00236DDA">
        <w:rPr>
          <w:i/>
          <w:iCs/>
        </w:rPr>
        <w:t>The purpose of this paper is to (1) discuss the concept of semi-supervised classification in the context of plotbased vegetation classification and assess its potential for step-wise development of comprehensive systems of vegetation classification; (2) introduce to vegetation science semi-supervised classification methods with crisp cluster boundaries, based on k-means and partitioning around medoids; (3) provide free software tools for the analysis of vegetation-plot data using these methods; and (4) demonstrate the advantages of semi-supervised classification in application examples with real data sets of vegetation plots.</w:t>
      </w:r>
      <w:r w:rsidRPr="00236DDA">
        <w:rPr>
          <w:i/>
          <w:iCs/>
        </w:rPr>
        <w:t>“</w:t>
      </w:r>
      <w:r>
        <w:rPr>
          <w:i/>
          <w:iCs/>
        </w:rPr>
        <w:t xml:space="preserve"> </w:t>
      </w:r>
      <w:r>
        <w:rPr>
          <w:i/>
          <w:iCs/>
        </w:rPr>
        <w:fldChar w:fldCharType="begin"/>
      </w:r>
      <w:r>
        <w:rPr>
          <w:i/>
          <w:iCs/>
        </w:rPr>
        <w:instrText xml:space="preserve"> ADDIN ZOTERO_ITEM CSL_CITATION {"citationID":"OWylDgS5","properties":{"formattedCitation":"(Tich\\uc0\\u253{}, Chytr\\uc0\\u253{} and Botta-Duk\\uc0\\u225{}t, 2014)","plainCitation":"(Tichý, Chytrý and Botta-Dukát, 2014)","noteIndex":0},"citationItems":[{"id":31,"uris":["http://zotero.org/users/local/YwP0X2vg/items/X4PJNV39"],"itemData":{"id":31,"type":"article-journal","abstract":"Aim The unsupervised nature of traditional numerical methods used to classify vegetation hinders the development of comprehensive vegetation classification systems. Each new unsupervised classification yields partitions that are partly inconsistent with previous classifications and change group membership for some sites. In contrast, supervised methods account for previously established vegetation units, but cannot define new ones. Therefore, we introduce the concept of semi-supervised classification to community ecology and vegetation science. Semi-supervised classification formally reproduces the existing units in a supervised mode and simultaneously identifies new units among unassigned sites in an unsupervised mode. We discuss the concept of semi-supervised clustering, introduce semi-supervised variants of two clustering algorithms that produce groups with crisp boundaries, k-means and partitioning around medoids (PAM), provide a free software tool to perform these classifications and demonstrate the advantages using example data sets of vegetation plots. Methods Semi-supervised methods use a priori information about group membership for some sites to define centroids (k-means) or medoids (PAM) of site groups that represent previously established vegetation units. They identify these groups in a species hyperspace and assign new sites to them. At the same time, they search for a user-defined number of new groups. We compared the unsupervised, supervised and semi-supervised methods using an example of a forest vegetation data set that was previously classified using expert knowledge, and assessed how well these methods reproduced vegetation units defined by experts. Then we compared supervised and semi-supervised methods in a task when a grassland vegetation classification established in one country was extended to two neighbouring countries. Results and conclusions Example analyses of vegetation plot data sets demonstrated that semi-supervised variants of k-means and PAM are extremely valuable tools for extending existing vegetation classifications while preserving previously defined vegetation units. They can be used both for identifying so far unrecognized vegetation types in the regions where a vegetation classification already exists and for extending a vegetation classification from a particular region to neighbouring regions with partly identical but partly different vegetation types. Both k-means and PAM provide site groups with crisp boundaries, which makes them a simpler alternative to fuzzy clustering methods.","container-title":"Journal of Vegetation Science","DOI":"10.1111/jvs.12193","ISSN":"1654-1103","issue":"6","language":"en","license":"© 2014 International Association for Vegetation Science","note":"_eprint: https://onlinelibrary.wiley.com/doi/pdf/10.1111/jvs.12193","page":"1504-1512","source":"Wiley Online Library","title":"Semi-supervised classification of vegetation: preserving the good old units and searching for new ones","title-short":"Semi-supervised classification of vegetation","volume":"25","author":[{"family":"Tichý","given":"Lubomír"},{"family":"Chytrý","given":"Milan"},{"family":"Botta-Dukát","given":"Zoltán"}],"issued":{"date-parts":[["2014"]]}}}],"schema":"https://github.com/citation-style-language/schema/raw/master/csl-citation.json"} </w:instrText>
      </w:r>
      <w:r>
        <w:rPr>
          <w:i/>
          <w:iCs/>
        </w:rPr>
        <w:fldChar w:fldCharType="separate"/>
      </w:r>
      <w:r w:rsidRPr="00236DDA">
        <w:rPr>
          <w:rFonts w:ascii="Aptos" w:hAnsi="Aptos" w:cs="Times New Roman"/>
        </w:rPr>
        <w:t>(Tichý, Chytrý and Botta-Dukát, 2014</w:t>
      </w:r>
      <w:r>
        <w:rPr>
          <w:rFonts w:ascii="Aptos" w:hAnsi="Aptos" w:cs="Times New Roman"/>
        </w:rPr>
        <w:t>, p 1506</w:t>
      </w:r>
      <w:r w:rsidRPr="00236DDA">
        <w:rPr>
          <w:rFonts w:ascii="Aptos" w:hAnsi="Aptos" w:cs="Times New Roman"/>
        </w:rPr>
        <w:t>)</w:t>
      </w:r>
      <w:r>
        <w:rPr>
          <w:i/>
          <w:iCs/>
        </w:rPr>
        <w:fldChar w:fldCharType="end"/>
      </w:r>
    </w:p>
    <w:p w14:paraId="560CE9BF" w14:textId="77777777" w:rsidR="00F659CD" w:rsidRDefault="00F659CD" w:rsidP="00743011">
      <w:pPr>
        <w:rPr>
          <w:i/>
          <w:iCs/>
        </w:rPr>
      </w:pPr>
    </w:p>
    <w:p w14:paraId="3290D9DC" w14:textId="77777777" w:rsidR="00F659CD" w:rsidRDefault="00F659CD" w:rsidP="00F659CD">
      <w:pPr>
        <w:rPr>
          <w:b/>
          <w:bCs/>
          <w:lang w:val="de-AT"/>
        </w:rPr>
      </w:pPr>
      <w:r w:rsidRPr="00273003">
        <w:rPr>
          <w:b/>
          <w:bCs/>
          <w:lang w:val="de-AT"/>
        </w:rPr>
        <w:t>Diskussion</w:t>
      </w:r>
    </w:p>
    <w:p w14:paraId="637FA2AE" w14:textId="4ADEFCAD" w:rsidR="00045FD8" w:rsidRDefault="00442AD3" w:rsidP="00743011">
      <w:r>
        <w:t>Im Gegensatz zu Paper 1 werden Leitziel und operative Schritte kurz und knapp erläutert. Paper 3 folgt dafür aber nicht der normierten Struktur einer Thesis. Schon im Abstract wird das Leitziel beschrieben in dem eigenen Unterpunkt „Aim“ und wird im Laufe der Einleitung auch nicht wiederholt. Erst am Ende der Einleitung wird das Leitziel zusammen mit den operativen Teilschritten wieder angedeutet. Das hat vielleicht den Vorteil, dass das Ziel der Arbeit gleich im ersten Satz deutlich wird und so die Leser gleich informiert wird, was sie zu erwarten haben oder ob dieses Paper für sie relevant wäre.</w:t>
      </w:r>
    </w:p>
    <w:p w14:paraId="679044BF" w14:textId="77777777" w:rsidR="00045FD8" w:rsidRDefault="00045FD8">
      <w:r>
        <w:br w:type="page"/>
      </w:r>
    </w:p>
    <w:p w14:paraId="50CC619A" w14:textId="72A1ACF6" w:rsidR="00045FD8" w:rsidRDefault="00045FD8" w:rsidP="00045FD8">
      <w:pPr>
        <w:pStyle w:val="berschrift1"/>
      </w:pPr>
      <w:bookmarkStart w:id="4" w:name="_Toc191980040"/>
      <w:r>
        <w:lastRenderedPageBreak/>
        <w:t>Literaturverzeichnis</w:t>
      </w:r>
      <w:bookmarkEnd w:id="4"/>
    </w:p>
    <w:p w14:paraId="0FC41836" w14:textId="77777777" w:rsidR="00045FD8" w:rsidRPr="00045FD8" w:rsidRDefault="00045FD8" w:rsidP="00045FD8"/>
    <w:p w14:paraId="275DDEDF" w14:textId="77777777" w:rsidR="00045FD8" w:rsidRPr="00045FD8" w:rsidRDefault="00045FD8" w:rsidP="00045FD8">
      <w:pPr>
        <w:pStyle w:val="Literaturverzeichnis"/>
        <w:rPr>
          <w:rFonts w:ascii="Aptos" w:hAnsi="Aptos"/>
        </w:rPr>
      </w:pPr>
      <w:r>
        <w:fldChar w:fldCharType="begin"/>
      </w:r>
      <w:r>
        <w:instrText xml:space="preserve"> ADDIN ZOTERO_BIBL {"uncited":[],"omitted":[],"custom":[]} CSL_BIBLIOGRAPHY </w:instrText>
      </w:r>
      <w:r>
        <w:fldChar w:fldCharType="separate"/>
      </w:r>
      <w:r w:rsidRPr="00045FD8">
        <w:rPr>
          <w:rFonts w:ascii="Aptos" w:hAnsi="Aptos"/>
        </w:rPr>
        <w:t xml:space="preserve">Grabherr, G., Reiter, K. and Willner, W. (2003) ‘Towards objectivity in vegetation classification: the example of the Austrian forests’, </w:t>
      </w:r>
      <w:r w:rsidRPr="00045FD8">
        <w:rPr>
          <w:rFonts w:ascii="Aptos" w:hAnsi="Aptos"/>
          <w:i/>
          <w:iCs/>
        </w:rPr>
        <w:t>Plant Ecology</w:t>
      </w:r>
      <w:r w:rsidRPr="00045FD8">
        <w:rPr>
          <w:rFonts w:ascii="Aptos" w:hAnsi="Aptos"/>
        </w:rPr>
        <w:t>, 169(1), pp. 21–34. Available at: https://doi.org/10.1023/A:1026280428467.</w:t>
      </w:r>
    </w:p>
    <w:p w14:paraId="573BE5D4" w14:textId="77777777" w:rsidR="00045FD8" w:rsidRPr="00045FD8" w:rsidRDefault="00045FD8" w:rsidP="00045FD8">
      <w:pPr>
        <w:pStyle w:val="Literaturverzeichnis"/>
        <w:rPr>
          <w:rFonts w:ascii="Aptos" w:hAnsi="Aptos"/>
        </w:rPr>
      </w:pPr>
      <w:r w:rsidRPr="00045FD8">
        <w:rPr>
          <w:rFonts w:ascii="Aptos" w:hAnsi="Aptos"/>
        </w:rPr>
        <w:t xml:space="preserve">Li, Q., Chen, Y. and Zeng, Y. (2022) ‘Transformer with Transfer CNN for Remote-Sensing-Image Object Detection’, </w:t>
      </w:r>
      <w:r w:rsidRPr="00045FD8">
        <w:rPr>
          <w:rFonts w:ascii="Aptos" w:hAnsi="Aptos"/>
          <w:i/>
          <w:iCs/>
        </w:rPr>
        <w:t>Remote Sensing</w:t>
      </w:r>
      <w:r w:rsidRPr="00045FD8">
        <w:rPr>
          <w:rFonts w:ascii="Aptos" w:hAnsi="Aptos"/>
        </w:rPr>
        <w:t>, 14(4), p. 984. Available at: https://doi.org/10.3390/rs14040984.</w:t>
      </w:r>
    </w:p>
    <w:p w14:paraId="2FECE789" w14:textId="77777777" w:rsidR="00045FD8" w:rsidRPr="00045FD8" w:rsidRDefault="00045FD8" w:rsidP="00045FD8">
      <w:pPr>
        <w:pStyle w:val="Literaturverzeichnis"/>
        <w:rPr>
          <w:rFonts w:ascii="Aptos" w:hAnsi="Aptos"/>
        </w:rPr>
      </w:pPr>
      <w:r w:rsidRPr="00045FD8">
        <w:rPr>
          <w:rFonts w:ascii="Aptos" w:hAnsi="Aptos"/>
        </w:rPr>
        <w:t xml:space="preserve">Tichý, L., Chytrý, M. and Botta-Dukát, Z. (2014) ‘Semi-supervised classification of vegetation: preserving the good old units and searching for new ones’, </w:t>
      </w:r>
      <w:r w:rsidRPr="00045FD8">
        <w:rPr>
          <w:rFonts w:ascii="Aptos" w:hAnsi="Aptos"/>
          <w:i/>
          <w:iCs/>
        </w:rPr>
        <w:t>Journal of Vegetation Science</w:t>
      </w:r>
      <w:r w:rsidRPr="00045FD8">
        <w:rPr>
          <w:rFonts w:ascii="Aptos" w:hAnsi="Aptos"/>
        </w:rPr>
        <w:t>, 25(6), pp. 1504–1512. Available at: https://doi.org/10.1111/jvs.12193.</w:t>
      </w:r>
    </w:p>
    <w:p w14:paraId="7E39412C" w14:textId="6FE462F3" w:rsidR="00045FD8" w:rsidRPr="00045FD8" w:rsidRDefault="00045FD8" w:rsidP="00045FD8">
      <w:r>
        <w:fldChar w:fldCharType="end"/>
      </w:r>
    </w:p>
    <w:sectPr w:rsidR="00045FD8" w:rsidRPr="00045FD8" w:rsidSect="007917E2">
      <w:headerReference w:type="default" r:id="rId10"/>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6AC2A" w14:textId="77777777" w:rsidR="006620E2" w:rsidRDefault="006620E2" w:rsidP="008B3172">
      <w:pPr>
        <w:spacing w:after="0" w:line="240" w:lineRule="auto"/>
      </w:pPr>
      <w:r>
        <w:separator/>
      </w:r>
    </w:p>
  </w:endnote>
  <w:endnote w:type="continuationSeparator" w:id="0">
    <w:p w14:paraId="2C248E29" w14:textId="77777777" w:rsidR="006620E2" w:rsidRDefault="006620E2" w:rsidP="008B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6356036"/>
      <w:docPartObj>
        <w:docPartGallery w:val="Page Numbers (Bottom of Page)"/>
        <w:docPartUnique/>
      </w:docPartObj>
    </w:sdtPr>
    <w:sdtContent>
      <w:p w14:paraId="55B8916B" w14:textId="01B841CC" w:rsidR="00BE45F6" w:rsidRDefault="00BE45F6">
        <w:pPr>
          <w:pStyle w:val="Fuzeile"/>
          <w:jc w:val="right"/>
        </w:pPr>
        <w:r>
          <w:fldChar w:fldCharType="begin"/>
        </w:r>
        <w:r>
          <w:instrText>PAGE   \* MERGEFORMAT</w:instrText>
        </w:r>
        <w:r>
          <w:fldChar w:fldCharType="separate"/>
        </w:r>
        <w:r>
          <w:t>2</w:t>
        </w:r>
        <w:r>
          <w:fldChar w:fldCharType="end"/>
        </w:r>
      </w:p>
    </w:sdtContent>
  </w:sdt>
  <w:p w14:paraId="58F38CF0" w14:textId="51446C65" w:rsidR="008B3172" w:rsidRDefault="00BE45F6">
    <w:pPr>
      <w:pStyle w:val="Fuzeile"/>
    </w:pPr>
    <w:r>
      <w:tab/>
    </w:r>
    <w:r w:rsidR="006729D7" w:rsidRPr="006729D7">
      <w:rPr>
        <w:color w:val="215E99" w:themeColor="text2" w:themeTint="BF"/>
      </w:rPr>
      <w:t xml:space="preserve">Modul </w:t>
    </w:r>
    <w:r w:rsidR="00AE6B77">
      <w:rPr>
        <w:color w:val="215E99" w:themeColor="text2" w:themeTint="BF"/>
      </w:rPr>
      <w:t>Wissenschaftliches Arbeiten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762F" w14:textId="77777777" w:rsidR="006620E2" w:rsidRDefault="006620E2" w:rsidP="008B3172">
      <w:pPr>
        <w:spacing w:after="0" w:line="240" w:lineRule="auto"/>
      </w:pPr>
      <w:r>
        <w:separator/>
      </w:r>
    </w:p>
  </w:footnote>
  <w:footnote w:type="continuationSeparator" w:id="0">
    <w:p w14:paraId="5FAA788E" w14:textId="77777777" w:rsidR="006620E2" w:rsidRDefault="006620E2" w:rsidP="008B3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DFD20" w14:textId="429EE492" w:rsidR="008B3172" w:rsidRPr="006729D7" w:rsidRDefault="006729D7" w:rsidP="006729D7">
    <w:pPr>
      <w:pStyle w:val="Kopfzeile"/>
      <w:jc w:val="right"/>
    </w:pPr>
    <w:r w:rsidRPr="006729D7">
      <w:rPr>
        <w:sz w:val="20"/>
        <w:szCs w:val="20"/>
      </w:rPr>
      <w:t>Selina Glatzer, u108500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46DF07"/>
    <w:rsid w:val="000059C3"/>
    <w:rsid w:val="00040A0E"/>
    <w:rsid w:val="00045FD8"/>
    <w:rsid w:val="0005380A"/>
    <w:rsid w:val="001D6626"/>
    <w:rsid w:val="00210E8A"/>
    <w:rsid w:val="00236DDA"/>
    <w:rsid w:val="00273003"/>
    <w:rsid w:val="00321F7C"/>
    <w:rsid w:val="00331CC4"/>
    <w:rsid w:val="00331FF5"/>
    <w:rsid w:val="003B54EA"/>
    <w:rsid w:val="00442AD3"/>
    <w:rsid w:val="005C5093"/>
    <w:rsid w:val="006620E2"/>
    <w:rsid w:val="006729D7"/>
    <w:rsid w:val="00743011"/>
    <w:rsid w:val="007917E2"/>
    <w:rsid w:val="008623D7"/>
    <w:rsid w:val="008B3172"/>
    <w:rsid w:val="008D5DCC"/>
    <w:rsid w:val="00AE6B77"/>
    <w:rsid w:val="00B66594"/>
    <w:rsid w:val="00BE45F6"/>
    <w:rsid w:val="00BE67F2"/>
    <w:rsid w:val="00DB6DBF"/>
    <w:rsid w:val="00E62C09"/>
    <w:rsid w:val="00E84C88"/>
    <w:rsid w:val="00EF294E"/>
    <w:rsid w:val="00F178FE"/>
    <w:rsid w:val="00F17927"/>
    <w:rsid w:val="00F54A14"/>
    <w:rsid w:val="00F659CD"/>
    <w:rsid w:val="7446D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431C0"/>
  <w15:chartTrackingRefBased/>
  <w15:docId w15:val="{635CA9B8-43FE-4D8D-84D6-3AFF1827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45F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BE45F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erschrift3">
    <w:name w:val="heading 3"/>
    <w:basedOn w:val="Standard"/>
    <w:next w:val="Standard"/>
    <w:link w:val="berschrift3Zchn"/>
    <w:uiPriority w:val="9"/>
    <w:unhideWhenUsed/>
    <w:qFormat/>
    <w:rsid w:val="00BE45F6"/>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E67F2"/>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BE67F2"/>
    <w:rPr>
      <w:rFonts w:eastAsiaTheme="minorEastAsia"/>
      <w:lang w:val="de-AT" w:eastAsia="de-AT"/>
    </w:rPr>
  </w:style>
  <w:style w:type="paragraph" w:styleId="Kopfzeile">
    <w:name w:val="header"/>
    <w:basedOn w:val="Standard"/>
    <w:link w:val="KopfzeileZchn"/>
    <w:uiPriority w:val="99"/>
    <w:unhideWhenUsed/>
    <w:rsid w:val="008B3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3172"/>
  </w:style>
  <w:style w:type="paragraph" w:styleId="Fuzeile">
    <w:name w:val="footer"/>
    <w:basedOn w:val="Standard"/>
    <w:link w:val="FuzeileZchn"/>
    <w:uiPriority w:val="99"/>
    <w:unhideWhenUsed/>
    <w:rsid w:val="008B3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3172"/>
  </w:style>
  <w:style w:type="character" w:customStyle="1" w:styleId="berschrift1Zchn">
    <w:name w:val="Überschrift 1 Zchn"/>
    <w:basedOn w:val="Absatz-Standardschriftart"/>
    <w:link w:val="berschrift1"/>
    <w:uiPriority w:val="9"/>
    <w:rsid w:val="00BE45F6"/>
    <w:rPr>
      <w:rFonts w:asciiTheme="majorHAnsi" w:eastAsiaTheme="majorEastAsia" w:hAnsiTheme="majorHAnsi" w:cstheme="majorBidi"/>
      <w:color w:val="0F4761" w:themeColor="accent1" w:themeShade="BF"/>
      <w:sz w:val="32"/>
      <w:szCs w:val="32"/>
    </w:rPr>
  </w:style>
  <w:style w:type="paragraph" w:styleId="Inhaltsverzeichnisberschrift">
    <w:name w:val="TOC Heading"/>
    <w:basedOn w:val="berschrift1"/>
    <w:next w:val="Standard"/>
    <w:uiPriority w:val="39"/>
    <w:unhideWhenUsed/>
    <w:qFormat/>
    <w:rsid w:val="00BE45F6"/>
    <w:pPr>
      <w:outlineLvl w:val="9"/>
    </w:pPr>
    <w:rPr>
      <w:lang w:val="de-AT" w:eastAsia="de-AT"/>
    </w:rPr>
  </w:style>
  <w:style w:type="character" w:customStyle="1" w:styleId="berschrift2Zchn">
    <w:name w:val="Überschrift 2 Zchn"/>
    <w:basedOn w:val="Absatz-Standardschriftart"/>
    <w:link w:val="berschrift2"/>
    <w:uiPriority w:val="9"/>
    <w:rsid w:val="00BE45F6"/>
    <w:rPr>
      <w:rFonts w:asciiTheme="majorHAnsi" w:eastAsiaTheme="majorEastAsia" w:hAnsiTheme="majorHAnsi" w:cstheme="majorBidi"/>
      <w:color w:val="0F4761" w:themeColor="accent1" w:themeShade="BF"/>
      <w:sz w:val="26"/>
      <w:szCs w:val="26"/>
    </w:rPr>
  </w:style>
  <w:style w:type="character" w:customStyle="1" w:styleId="berschrift3Zchn">
    <w:name w:val="Überschrift 3 Zchn"/>
    <w:basedOn w:val="Absatz-Standardschriftart"/>
    <w:link w:val="berschrift3"/>
    <w:uiPriority w:val="9"/>
    <w:rsid w:val="00BE45F6"/>
    <w:rPr>
      <w:rFonts w:asciiTheme="majorHAnsi" w:eastAsiaTheme="majorEastAsia" w:hAnsiTheme="majorHAnsi" w:cstheme="majorBidi"/>
      <w:color w:val="0A2F40" w:themeColor="accent1" w:themeShade="7F"/>
      <w:sz w:val="24"/>
      <w:szCs w:val="24"/>
    </w:rPr>
  </w:style>
  <w:style w:type="paragraph" w:styleId="Verzeichnis1">
    <w:name w:val="toc 1"/>
    <w:basedOn w:val="Standard"/>
    <w:next w:val="Standard"/>
    <w:autoRedefine/>
    <w:uiPriority w:val="39"/>
    <w:unhideWhenUsed/>
    <w:rsid w:val="00BE45F6"/>
    <w:pPr>
      <w:spacing w:after="100"/>
    </w:pPr>
  </w:style>
  <w:style w:type="paragraph" w:styleId="Verzeichnis2">
    <w:name w:val="toc 2"/>
    <w:basedOn w:val="Standard"/>
    <w:next w:val="Standard"/>
    <w:autoRedefine/>
    <w:uiPriority w:val="39"/>
    <w:unhideWhenUsed/>
    <w:rsid w:val="00BE45F6"/>
    <w:pPr>
      <w:spacing w:after="100"/>
      <w:ind w:left="220"/>
    </w:pPr>
  </w:style>
  <w:style w:type="paragraph" w:styleId="Verzeichnis3">
    <w:name w:val="toc 3"/>
    <w:basedOn w:val="Standard"/>
    <w:next w:val="Standard"/>
    <w:autoRedefine/>
    <w:uiPriority w:val="39"/>
    <w:unhideWhenUsed/>
    <w:rsid w:val="00BE45F6"/>
    <w:pPr>
      <w:spacing w:after="100"/>
      <w:ind w:left="440"/>
    </w:pPr>
  </w:style>
  <w:style w:type="character" w:styleId="Hyperlink">
    <w:name w:val="Hyperlink"/>
    <w:basedOn w:val="Absatz-Standardschriftart"/>
    <w:uiPriority w:val="99"/>
    <w:unhideWhenUsed/>
    <w:rsid w:val="00BE45F6"/>
    <w:rPr>
      <w:color w:val="467886" w:themeColor="hyperlink"/>
      <w:u w:val="single"/>
    </w:rPr>
  </w:style>
  <w:style w:type="character" w:styleId="NichtaufgelsteErwhnung">
    <w:name w:val="Unresolved Mention"/>
    <w:basedOn w:val="Absatz-Standardschriftart"/>
    <w:uiPriority w:val="99"/>
    <w:semiHidden/>
    <w:unhideWhenUsed/>
    <w:rsid w:val="00F178FE"/>
    <w:rPr>
      <w:color w:val="605E5C"/>
      <w:shd w:val="clear" w:color="auto" w:fill="E1DFDD"/>
    </w:rPr>
  </w:style>
  <w:style w:type="paragraph" w:styleId="Literaturverzeichnis">
    <w:name w:val="Bibliography"/>
    <w:basedOn w:val="Standard"/>
    <w:next w:val="Standard"/>
    <w:uiPriority w:val="37"/>
    <w:unhideWhenUsed/>
    <w:rsid w:val="00045FD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718187">
      <w:bodyDiv w:val="1"/>
      <w:marLeft w:val="0"/>
      <w:marRight w:val="0"/>
      <w:marTop w:val="0"/>
      <w:marBottom w:val="0"/>
      <w:divBdr>
        <w:top w:val="none" w:sz="0" w:space="0" w:color="auto"/>
        <w:left w:val="none" w:sz="0" w:space="0" w:color="auto"/>
        <w:bottom w:val="none" w:sz="0" w:space="0" w:color="auto"/>
        <w:right w:val="none" w:sz="0" w:space="0" w:color="auto"/>
      </w:divBdr>
    </w:div>
    <w:div w:id="14686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5417D7F2974536A7864730DA04267F"/>
        <w:category>
          <w:name w:val="Allgemein"/>
          <w:gallery w:val="placeholder"/>
        </w:category>
        <w:types>
          <w:type w:val="bbPlcHdr"/>
        </w:types>
        <w:behaviors>
          <w:behavior w:val="content"/>
        </w:behaviors>
        <w:guid w:val="{CEC9D4A5-32F5-4C51-B19F-F80C97227421}"/>
      </w:docPartPr>
      <w:docPartBody>
        <w:p w:rsidR="00AA6119" w:rsidRDefault="00B02A16" w:rsidP="00B02A16">
          <w:pPr>
            <w:pStyle w:val="965417D7F2974536A7864730DA04267F"/>
          </w:pPr>
          <w:r>
            <w:rPr>
              <w:rFonts w:asciiTheme="majorHAnsi" w:eastAsiaTheme="majorEastAsia" w:hAnsiTheme="majorHAnsi" w:cstheme="majorBidi"/>
              <w:caps/>
              <w:color w:val="156082" w:themeColor="accent1"/>
              <w:sz w:val="80"/>
              <w:szCs w:val="80"/>
              <w:lang w:val="de-DE"/>
            </w:rPr>
            <w:t>[Dokumenttitel]</w:t>
          </w:r>
        </w:p>
      </w:docPartBody>
    </w:docPart>
    <w:docPart>
      <w:docPartPr>
        <w:name w:val="9233B592A2CA451EB7135C1458500B0E"/>
        <w:category>
          <w:name w:val="Allgemein"/>
          <w:gallery w:val="placeholder"/>
        </w:category>
        <w:types>
          <w:type w:val="bbPlcHdr"/>
        </w:types>
        <w:behaviors>
          <w:behavior w:val="content"/>
        </w:behaviors>
        <w:guid w:val="{98BBC3F1-5756-4218-8155-4078432EE0D1}"/>
      </w:docPartPr>
      <w:docPartBody>
        <w:p w:rsidR="00AA6119" w:rsidRDefault="00B02A16" w:rsidP="00B02A16">
          <w:pPr>
            <w:pStyle w:val="9233B592A2CA451EB7135C1458500B0E"/>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A16"/>
    <w:rsid w:val="001C11CA"/>
    <w:rsid w:val="00210E8A"/>
    <w:rsid w:val="00247884"/>
    <w:rsid w:val="00557924"/>
    <w:rsid w:val="00AA6119"/>
    <w:rsid w:val="00B02A16"/>
    <w:rsid w:val="00E4203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65417D7F2974536A7864730DA04267F">
    <w:name w:val="965417D7F2974536A7864730DA04267F"/>
    <w:rsid w:val="00B02A16"/>
  </w:style>
  <w:style w:type="paragraph" w:customStyle="1" w:styleId="9233B592A2CA451EB7135C1458500B0E">
    <w:name w:val="9233B592A2CA451EB7135C1458500B0E"/>
    <w:rsid w:val="00B02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4B2D75-0FEA-4662-BFE0-831680C2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4426</Words>
  <Characters>27891</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Geodaten-ErfassUNG und DAtenquellen</vt:lpstr>
    </vt:vector>
  </TitlesOfParts>
  <Company>Selina Glatzer</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Wissenschaftliches Arbeiten</dc:title>
  <dc:subject>Aufgabe 2</dc:subject>
  <dc:creator>Glatzer Selina</dc:creator>
  <cp:keywords/>
  <dc:description/>
  <cp:lastModifiedBy>Selina Glatzer</cp:lastModifiedBy>
  <cp:revision>11</cp:revision>
  <dcterms:created xsi:type="dcterms:W3CDTF">2024-03-06T20:16:00Z</dcterms:created>
  <dcterms:modified xsi:type="dcterms:W3CDTF">2025-03-04T10:30:00Z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id="iSWw2Q0m"/&gt;&lt;style id="http://www.zotero.org/styles/harvard-cite-them-right" hasBibliography="1" bibliographyStyleHasBeenSet="1"/&gt;&lt;prefs&gt;&lt;pref name="fieldType" value="Field"/&gt;&lt;/prefs&gt;&lt;/data&gt;</vt:lpwstr>
  </property>
</Properties>
</file>