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1A6C" w14:textId="7287F859" w:rsidR="00335EE1" w:rsidRPr="00662E71" w:rsidRDefault="00A03098" w:rsidP="0024325B">
      <w:pPr>
        <w:spacing w:after="0"/>
        <w:jc w:val="both"/>
        <w:rPr>
          <w:b/>
          <w:bCs/>
          <w:sz w:val="30"/>
          <w:szCs w:val="30"/>
        </w:rPr>
      </w:pPr>
      <w:r>
        <w:rPr>
          <w:b/>
          <w:bCs/>
          <w:sz w:val="30"/>
          <w:szCs w:val="30"/>
        </w:rPr>
        <w:t>A</w:t>
      </w:r>
      <w:r w:rsidR="001A6D13">
        <w:rPr>
          <w:b/>
          <w:bCs/>
          <w:sz w:val="30"/>
          <w:szCs w:val="30"/>
        </w:rPr>
        <w:t>naly</w:t>
      </w:r>
      <w:r>
        <w:rPr>
          <w:b/>
          <w:bCs/>
          <w:sz w:val="30"/>
          <w:szCs w:val="30"/>
        </w:rPr>
        <w:t>zing</w:t>
      </w:r>
      <w:r w:rsidR="001A6D13">
        <w:rPr>
          <w:b/>
          <w:bCs/>
          <w:sz w:val="30"/>
          <w:szCs w:val="30"/>
        </w:rPr>
        <w:t xml:space="preserve"> </w:t>
      </w:r>
      <w:r w:rsidR="00211EC8">
        <w:rPr>
          <w:b/>
          <w:bCs/>
          <w:sz w:val="30"/>
          <w:szCs w:val="30"/>
        </w:rPr>
        <w:t xml:space="preserve">housing characteristics and </w:t>
      </w:r>
      <w:r w:rsidR="001A6D13">
        <w:rPr>
          <w:b/>
          <w:bCs/>
          <w:sz w:val="30"/>
          <w:szCs w:val="30"/>
        </w:rPr>
        <w:t>socioeconomic determinants</w:t>
      </w:r>
      <w:r>
        <w:rPr>
          <w:b/>
          <w:bCs/>
          <w:sz w:val="30"/>
          <w:szCs w:val="30"/>
        </w:rPr>
        <w:t xml:space="preserve"> of housing price in Hong Kong</w:t>
      </w:r>
      <w:r w:rsidR="00EF67E8">
        <w:rPr>
          <w:b/>
          <w:bCs/>
          <w:sz w:val="30"/>
          <w:szCs w:val="30"/>
        </w:rPr>
        <w:t xml:space="preserve"> using</w:t>
      </w:r>
      <w:r>
        <w:rPr>
          <w:b/>
          <w:bCs/>
          <w:sz w:val="30"/>
          <w:szCs w:val="30"/>
        </w:rPr>
        <w:t xml:space="preserve"> tree-based </w:t>
      </w:r>
      <w:r w:rsidR="00EF67E8">
        <w:rPr>
          <w:b/>
          <w:bCs/>
          <w:sz w:val="30"/>
          <w:szCs w:val="30"/>
        </w:rPr>
        <w:t>regression</w:t>
      </w:r>
    </w:p>
    <w:p w14:paraId="21BEB591" w14:textId="77777777" w:rsidR="00173B70" w:rsidRPr="00292BEC" w:rsidRDefault="00173B70" w:rsidP="0024325B">
      <w:pPr>
        <w:spacing w:after="0"/>
        <w:jc w:val="both"/>
        <w:rPr>
          <w:b/>
          <w:bCs/>
          <w:sz w:val="28"/>
          <w:szCs w:val="28"/>
        </w:rPr>
      </w:pPr>
    </w:p>
    <w:p w14:paraId="57994909" w14:textId="03F214BC" w:rsidR="00B523BD" w:rsidRPr="005A445C" w:rsidRDefault="00B523BD" w:rsidP="0024325B">
      <w:pPr>
        <w:pStyle w:val="ListParagraph"/>
        <w:numPr>
          <w:ilvl w:val="0"/>
          <w:numId w:val="1"/>
        </w:numPr>
        <w:jc w:val="both"/>
        <w:rPr>
          <w:b/>
          <w:bCs/>
        </w:rPr>
      </w:pPr>
      <w:r w:rsidRPr="005A445C">
        <w:rPr>
          <w:b/>
          <w:bCs/>
        </w:rPr>
        <w:t>Introduction</w:t>
      </w:r>
    </w:p>
    <w:p w14:paraId="71BA11EB" w14:textId="6F5F4068" w:rsidR="009A3B92" w:rsidRDefault="00CB1527" w:rsidP="009708A7">
      <w:pPr>
        <w:jc w:val="both"/>
        <w:rPr>
          <w:lang w:val="en-HK"/>
        </w:rPr>
      </w:pPr>
      <w:r>
        <w:t xml:space="preserve">Hong Kong is known for </w:t>
      </w:r>
      <w:r w:rsidR="009605D0">
        <w:t xml:space="preserve">having </w:t>
      </w:r>
      <w:r>
        <w:t xml:space="preserve">one of the world’s most unaffordable housing markets, </w:t>
      </w:r>
      <w:r w:rsidR="00153ABB">
        <w:t>characterized</w:t>
      </w:r>
      <w:r>
        <w:t xml:space="preserve"> </w:t>
      </w:r>
      <w:r w:rsidR="00153ABB">
        <w:t>by soaring</w:t>
      </w:r>
      <w:r>
        <w:t xml:space="preserve"> housing prices and increasing housing price-to-wage ratios </w:t>
      </w:r>
      <w:r w:rsidRPr="00CB1527">
        <w:t xml:space="preserve">(Leung </w:t>
      </w:r>
      <w:r w:rsidRPr="00601209">
        <w:rPr>
          <w:i/>
        </w:rPr>
        <w:t>et al.</w:t>
      </w:r>
      <w:r w:rsidRPr="00CB1527">
        <w:t>, 2020)</w:t>
      </w:r>
      <w:r>
        <w:t>.</w:t>
      </w:r>
      <w:r w:rsidR="002E1E3B">
        <w:t xml:space="preserve"> </w:t>
      </w:r>
      <w:r w:rsidR="0024325B">
        <w:t xml:space="preserve">Over the years, </w:t>
      </w:r>
      <w:r w:rsidR="009708A7">
        <w:t>efforts by the</w:t>
      </w:r>
      <w:r w:rsidR="0024325B">
        <w:t xml:space="preserve"> Hong Kong government </w:t>
      </w:r>
      <w:r w:rsidR="009708A7">
        <w:t xml:space="preserve">in curbing </w:t>
      </w:r>
      <w:r w:rsidR="0024325B">
        <w:t xml:space="preserve">housing price escalation </w:t>
      </w:r>
      <w:r w:rsidR="009708A7">
        <w:t>have included</w:t>
      </w:r>
      <w:r w:rsidR="0024325B">
        <w:t xml:space="preserve"> policies related to large-scale socioeconomic conditions, such as through increasing property tax or land supply </w:t>
      </w:r>
      <w:r w:rsidR="0024325B" w:rsidRPr="000E6133">
        <w:rPr>
          <w:lang w:val="en-HK"/>
        </w:rPr>
        <w:t xml:space="preserve">(Li </w:t>
      </w:r>
      <w:r w:rsidR="0024325B" w:rsidRPr="00601209">
        <w:rPr>
          <w:i/>
          <w:lang w:val="en-HK"/>
        </w:rPr>
        <w:t>et al.</w:t>
      </w:r>
      <w:r w:rsidR="0024325B" w:rsidRPr="000E6133">
        <w:rPr>
          <w:lang w:val="en-HK"/>
        </w:rPr>
        <w:t>, 2021)</w:t>
      </w:r>
      <w:r w:rsidR="0024325B">
        <w:rPr>
          <w:lang w:val="en-HK"/>
        </w:rPr>
        <w:t xml:space="preserve">. However, housing affordability </w:t>
      </w:r>
      <w:r w:rsidR="009708A7">
        <w:rPr>
          <w:lang w:val="en-HK"/>
        </w:rPr>
        <w:t>is spatially heterogeneous</w:t>
      </w:r>
      <w:r w:rsidR="0024325B">
        <w:rPr>
          <w:lang w:val="en-HK"/>
        </w:rPr>
        <w:t>, and there are many other specific factors that affect property prices</w:t>
      </w:r>
      <w:r w:rsidR="00211EC8">
        <w:rPr>
          <w:lang w:val="en-HK"/>
        </w:rPr>
        <w:t xml:space="preserve">, notably </w:t>
      </w:r>
      <w:r w:rsidR="00B0098B">
        <w:rPr>
          <w:lang w:val="en-HK"/>
        </w:rPr>
        <w:t>attributes</w:t>
      </w:r>
      <w:r w:rsidR="00211EC8">
        <w:rPr>
          <w:lang w:val="en-HK"/>
        </w:rPr>
        <w:t xml:space="preserve"> of individual houses. </w:t>
      </w:r>
      <w:r w:rsidR="00975C9E">
        <w:rPr>
          <w:lang w:val="en-HK"/>
        </w:rPr>
        <w:t xml:space="preserve">Moreover, especially in the context of unaffordable housing, house buyers </w:t>
      </w:r>
      <w:r w:rsidR="00990A09">
        <w:rPr>
          <w:lang w:val="en-HK"/>
        </w:rPr>
        <w:t xml:space="preserve">and sellers </w:t>
      </w:r>
      <w:r w:rsidR="00975C9E">
        <w:rPr>
          <w:lang w:val="en-HK"/>
        </w:rPr>
        <w:t>are more concerned about whether a housing price is reasonable</w:t>
      </w:r>
      <w:r w:rsidR="007F0C20">
        <w:rPr>
          <w:lang w:val="en-HK"/>
        </w:rPr>
        <w:t xml:space="preserve"> and fair</w:t>
      </w:r>
      <w:r w:rsidR="009A3B92">
        <w:rPr>
          <w:lang w:val="en-HK"/>
        </w:rPr>
        <w:t xml:space="preserve">. At the same time, knowledge on factors influencing housing price can help residential developers estimate the expected return of a housing development project and conduct more reliable risk assessments </w:t>
      </w:r>
      <w:r w:rsidR="009A3B92" w:rsidRPr="001C4452">
        <w:rPr>
          <w:lang w:val="en-HK"/>
        </w:rPr>
        <w:t xml:space="preserve">(Lam </w:t>
      </w:r>
      <w:r w:rsidR="009A3B92" w:rsidRPr="00601209">
        <w:rPr>
          <w:i/>
          <w:lang w:val="en-HK"/>
        </w:rPr>
        <w:t>et al.</w:t>
      </w:r>
      <w:r w:rsidR="009A3B92" w:rsidRPr="001C4452">
        <w:rPr>
          <w:lang w:val="en-HK"/>
        </w:rPr>
        <w:t>, 2008</w:t>
      </w:r>
      <w:r w:rsidR="009A3B92">
        <w:rPr>
          <w:lang w:val="en-HK"/>
        </w:rPr>
        <w:t xml:space="preserve">; </w:t>
      </w:r>
      <w:r w:rsidR="009A3B92" w:rsidRPr="00B37D80">
        <w:t xml:space="preserve">Sawant </w:t>
      </w:r>
      <w:r w:rsidR="009A3B92" w:rsidRPr="00601209">
        <w:rPr>
          <w:i/>
        </w:rPr>
        <w:t>et al.</w:t>
      </w:r>
      <w:r w:rsidR="009A3B92" w:rsidRPr="00B37D80">
        <w:t>, 2018</w:t>
      </w:r>
      <w:r w:rsidR="009A3B92" w:rsidRPr="001C4452">
        <w:rPr>
          <w:lang w:val="en-HK"/>
        </w:rPr>
        <w:t>)</w:t>
      </w:r>
      <w:r w:rsidR="009A3B92">
        <w:rPr>
          <w:lang w:val="en-HK"/>
        </w:rPr>
        <w:t xml:space="preserve">. </w:t>
      </w:r>
    </w:p>
    <w:p w14:paraId="1AB219BF" w14:textId="55731C13" w:rsidR="00153ABB" w:rsidRPr="003D6C31" w:rsidRDefault="00BC37CC" w:rsidP="00C9102A">
      <w:pPr>
        <w:spacing w:after="0"/>
        <w:jc w:val="both"/>
      </w:pPr>
      <w:r w:rsidRPr="00BC37CC">
        <w:rPr>
          <w:lang w:val="en-HK"/>
        </w:rPr>
        <w:t xml:space="preserve">Gaining a more nuanced understanding of the determinants that affect housing prices in Hong Kong is </w:t>
      </w:r>
      <w:r>
        <w:rPr>
          <w:lang w:val="en-HK"/>
        </w:rPr>
        <w:t>beneficial for different stakeholders, including</w:t>
      </w:r>
      <w:r w:rsidRPr="00BC37CC">
        <w:rPr>
          <w:lang w:val="en-HK"/>
        </w:rPr>
        <w:t xml:space="preserve"> house buyers, sellers, residential developers, and policymakers.</w:t>
      </w:r>
      <w:r>
        <w:rPr>
          <w:lang w:val="en-HK"/>
        </w:rPr>
        <w:t xml:space="preserve"> </w:t>
      </w:r>
      <w:r w:rsidR="005F7212">
        <w:t xml:space="preserve">Therefore, this </w:t>
      </w:r>
      <w:r>
        <w:t>study</w:t>
      </w:r>
      <w:r w:rsidR="005F7212">
        <w:t xml:space="preserve"> aims to explore </w:t>
      </w:r>
      <w:r w:rsidR="009A3B92">
        <w:t xml:space="preserve">housing and socioeconomic </w:t>
      </w:r>
      <w:r w:rsidR="00975C9E">
        <w:t>factors that could potentially influence housing price in Hong Kong</w:t>
      </w:r>
      <w:r w:rsidR="009A3B92">
        <w:t xml:space="preserve">. </w:t>
      </w:r>
      <w:r w:rsidR="00990A09">
        <w:t xml:space="preserve">This is achieved through training tree-based housing price prediction models with a diverse selection of features, then assessing the model performances as well as </w:t>
      </w:r>
      <w:r>
        <w:t>analyzing</w:t>
      </w:r>
      <w:r w:rsidR="00990A09">
        <w:t xml:space="preserve"> feature importance.</w:t>
      </w:r>
    </w:p>
    <w:p w14:paraId="6C38B15A" w14:textId="49A9FA26" w:rsidR="00E92B3C" w:rsidRDefault="00E92B3C" w:rsidP="00C9102A">
      <w:pPr>
        <w:spacing w:after="0"/>
      </w:pPr>
    </w:p>
    <w:p w14:paraId="4895C60F" w14:textId="2D5CB411" w:rsidR="00B523BD" w:rsidRPr="005A445C" w:rsidRDefault="00B523BD" w:rsidP="0024325B">
      <w:pPr>
        <w:pStyle w:val="ListParagraph"/>
        <w:numPr>
          <w:ilvl w:val="0"/>
          <w:numId w:val="1"/>
        </w:numPr>
        <w:jc w:val="both"/>
        <w:rPr>
          <w:b/>
          <w:bCs/>
        </w:rPr>
      </w:pPr>
      <w:r w:rsidRPr="005A445C">
        <w:rPr>
          <w:b/>
          <w:bCs/>
        </w:rPr>
        <w:t>Literature review</w:t>
      </w:r>
    </w:p>
    <w:p w14:paraId="68B601D3" w14:textId="797552C1" w:rsidR="00CC694E" w:rsidRPr="00CC694E" w:rsidRDefault="00CC694E" w:rsidP="0024325B">
      <w:pPr>
        <w:jc w:val="both"/>
        <w:rPr>
          <w:i/>
          <w:iCs/>
        </w:rPr>
      </w:pPr>
      <w:r>
        <w:rPr>
          <w:i/>
          <w:iCs/>
        </w:rPr>
        <w:t>Determinants of h</w:t>
      </w:r>
      <w:r w:rsidRPr="00CC694E">
        <w:rPr>
          <w:i/>
          <w:iCs/>
        </w:rPr>
        <w:t xml:space="preserve">ousing price </w:t>
      </w:r>
    </w:p>
    <w:p w14:paraId="7587F2B3" w14:textId="63E99583" w:rsidR="00CC694E" w:rsidRPr="006E0638" w:rsidRDefault="00153ABB" w:rsidP="0024325B">
      <w:pPr>
        <w:jc w:val="both"/>
      </w:pPr>
      <w:r w:rsidRPr="00153ABB">
        <w:t>Housing</w:t>
      </w:r>
      <w:r>
        <w:t xml:space="preserve"> prices are influenced by a diverse myriad of </w:t>
      </w:r>
      <w:r w:rsidR="007963D9">
        <w:t>factors</w:t>
      </w:r>
      <w:r>
        <w:t xml:space="preserve">, </w:t>
      </w:r>
      <w:r w:rsidR="007963D9">
        <w:t xml:space="preserve">but they can be categorized into either general or particular determinants </w:t>
      </w:r>
      <w:r w:rsidR="007963D9" w:rsidRPr="00B74475">
        <w:t xml:space="preserve">(Shinde </w:t>
      </w:r>
      <w:r w:rsidR="007963D9">
        <w:t>and</w:t>
      </w:r>
      <w:r w:rsidR="007963D9" w:rsidRPr="00B74475">
        <w:t xml:space="preserve"> Gawande, 2018)</w:t>
      </w:r>
      <w:r w:rsidR="007963D9">
        <w:t xml:space="preserve">. General determinants </w:t>
      </w:r>
      <w:r w:rsidR="00673220">
        <w:t>include macro-economic, social and political factors that impact overarching real estate market trends, such as the GDP and unemployment rate of a city (</w:t>
      </w:r>
      <w:r w:rsidR="00673220" w:rsidRPr="001C4452">
        <w:rPr>
          <w:lang w:val="en-HK"/>
        </w:rPr>
        <w:t xml:space="preserve">Lam </w:t>
      </w:r>
      <w:r w:rsidR="00673220" w:rsidRPr="00601209">
        <w:rPr>
          <w:i/>
          <w:lang w:val="en-HK"/>
        </w:rPr>
        <w:t>et al.</w:t>
      </w:r>
      <w:r w:rsidR="00673220" w:rsidRPr="001C4452">
        <w:rPr>
          <w:lang w:val="en-HK"/>
        </w:rPr>
        <w:t>, 2008</w:t>
      </w:r>
      <w:r w:rsidR="00673220">
        <w:rPr>
          <w:lang w:val="en-HK"/>
        </w:rPr>
        <w:t>). On the other hand, particular determinants influence individual housing prices</w:t>
      </w:r>
      <w:r w:rsidR="00A43B2E">
        <w:rPr>
          <w:lang w:val="en-HK"/>
        </w:rPr>
        <w:t>. I</w:t>
      </w:r>
      <w:r w:rsidR="00673220">
        <w:rPr>
          <w:lang w:val="en-HK"/>
        </w:rPr>
        <w:t xml:space="preserve">n the context of </w:t>
      </w:r>
      <w:r w:rsidR="00673220">
        <w:rPr>
          <w:lang w:val="en-HK"/>
        </w:rPr>
        <w:lastRenderedPageBreak/>
        <w:t>Hong Kong, examples of particular determinants include</w:t>
      </w:r>
      <w:r w:rsidR="00A43B2E">
        <w:rPr>
          <w:lang w:val="en-HK"/>
        </w:rPr>
        <w:t xml:space="preserve"> building</w:t>
      </w:r>
      <w:r w:rsidR="00A16BED">
        <w:rPr>
          <w:lang w:val="en-HK"/>
        </w:rPr>
        <w:t xml:space="preserve"> age</w:t>
      </w:r>
      <w:r w:rsidR="00A43B2E">
        <w:rPr>
          <w:lang w:val="en-HK"/>
        </w:rPr>
        <w:t xml:space="preserve">, distance from the Central Business District, floor of apartment </w:t>
      </w:r>
      <w:r w:rsidR="00A43B2E" w:rsidRPr="00A43B2E">
        <w:rPr>
          <w:lang w:val="en-HK"/>
        </w:rPr>
        <w:t xml:space="preserve">(Mok </w:t>
      </w:r>
      <w:r w:rsidR="00A43B2E" w:rsidRPr="00601209">
        <w:rPr>
          <w:i/>
          <w:lang w:val="en-HK"/>
        </w:rPr>
        <w:t>et al.</w:t>
      </w:r>
      <w:r w:rsidR="00A43B2E" w:rsidRPr="00A43B2E">
        <w:rPr>
          <w:lang w:val="en-HK"/>
        </w:rPr>
        <w:t>, 1995)</w:t>
      </w:r>
      <w:r w:rsidR="00A43B2E">
        <w:rPr>
          <w:lang w:val="en-HK"/>
        </w:rPr>
        <w:t>, property size</w:t>
      </w:r>
      <w:r w:rsidR="0029038F">
        <w:rPr>
          <w:lang w:val="en-HK"/>
        </w:rPr>
        <w:t xml:space="preserve"> (</w:t>
      </w:r>
      <w:r w:rsidR="0029038F" w:rsidRPr="00A43B2E">
        <w:rPr>
          <w:lang w:val="en-HK"/>
        </w:rPr>
        <w:t xml:space="preserve">Choy </w:t>
      </w:r>
      <w:r w:rsidR="0029038F" w:rsidRPr="00601209">
        <w:rPr>
          <w:i/>
          <w:lang w:val="en-HK"/>
        </w:rPr>
        <w:t>et al.</w:t>
      </w:r>
      <w:r w:rsidR="0029038F" w:rsidRPr="00A43B2E">
        <w:rPr>
          <w:lang w:val="en-HK"/>
        </w:rPr>
        <w:t>, 2007</w:t>
      </w:r>
      <w:r w:rsidR="0029038F">
        <w:rPr>
          <w:lang w:val="en-HK"/>
        </w:rPr>
        <w:t>)</w:t>
      </w:r>
      <w:r w:rsidR="00A43B2E">
        <w:rPr>
          <w:lang w:val="en-HK"/>
        </w:rPr>
        <w:t xml:space="preserve">, </w:t>
      </w:r>
      <w:r w:rsidR="00B0098B">
        <w:rPr>
          <w:lang w:val="en-HK"/>
        </w:rPr>
        <w:t xml:space="preserve">convenient transport and </w:t>
      </w:r>
      <w:r w:rsidR="00A43B2E">
        <w:rPr>
          <w:lang w:val="en-HK"/>
        </w:rPr>
        <w:t xml:space="preserve">distance to mass transit railway (MTR) station </w:t>
      </w:r>
      <w:r w:rsidR="00A43B2E" w:rsidRPr="00A43B2E">
        <w:rPr>
          <w:lang w:val="en-HK"/>
        </w:rPr>
        <w:t>(</w:t>
      </w:r>
      <w:r w:rsidR="00B0098B" w:rsidRPr="00B0098B">
        <w:rPr>
          <w:lang w:val="en-HK"/>
        </w:rPr>
        <w:t xml:space="preserve">So </w:t>
      </w:r>
      <w:r w:rsidR="00B0098B" w:rsidRPr="00601209">
        <w:rPr>
          <w:i/>
          <w:lang w:val="en-HK"/>
        </w:rPr>
        <w:t>et al.</w:t>
      </w:r>
      <w:r w:rsidR="00B0098B" w:rsidRPr="00B0098B">
        <w:rPr>
          <w:lang w:val="en-HK"/>
        </w:rPr>
        <w:t>, 1997</w:t>
      </w:r>
      <w:r w:rsidR="00B0098B">
        <w:rPr>
          <w:lang w:val="en-HK"/>
        </w:rPr>
        <w:t>;</w:t>
      </w:r>
      <w:r w:rsidR="00B0098B">
        <w:t xml:space="preserve"> </w:t>
      </w:r>
      <w:proofErr w:type="spellStart"/>
      <w:r w:rsidR="00B0098B" w:rsidRPr="00B0098B">
        <w:rPr>
          <w:lang w:val="en-HK"/>
        </w:rPr>
        <w:t>Yiu</w:t>
      </w:r>
      <w:proofErr w:type="spellEnd"/>
      <w:r w:rsidR="00B0098B" w:rsidRPr="00B0098B">
        <w:rPr>
          <w:lang w:val="en-HK"/>
        </w:rPr>
        <w:t xml:space="preserve"> </w:t>
      </w:r>
      <w:r w:rsidR="00B0098B">
        <w:rPr>
          <w:lang w:val="en-HK"/>
        </w:rPr>
        <w:t>and</w:t>
      </w:r>
      <w:r w:rsidR="00B0098B" w:rsidRPr="00B0098B">
        <w:rPr>
          <w:lang w:val="en-HK"/>
        </w:rPr>
        <w:t xml:space="preserve"> Wong, 2005</w:t>
      </w:r>
      <w:r w:rsidR="00A43B2E" w:rsidRPr="00A43B2E">
        <w:rPr>
          <w:lang w:val="en-HK"/>
        </w:rPr>
        <w:t>)</w:t>
      </w:r>
      <w:r w:rsidR="0029038F">
        <w:rPr>
          <w:lang w:val="en-HK"/>
        </w:rPr>
        <w:t xml:space="preserve">, and better landscape views such as garden and sea views </w:t>
      </w:r>
      <w:r w:rsidR="0029038F" w:rsidRPr="0029038F">
        <w:rPr>
          <w:lang w:val="en-HK"/>
        </w:rPr>
        <w:t xml:space="preserve">(Hui </w:t>
      </w:r>
      <w:r w:rsidR="0029038F" w:rsidRPr="00601209">
        <w:rPr>
          <w:i/>
          <w:lang w:val="en-HK"/>
        </w:rPr>
        <w:t>et al.</w:t>
      </w:r>
      <w:r w:rsidR="0029038F" w:rsidRPr="0029038F">
        <w:rPr>
          <w:lang w:val="en-HK"/>
        </w:rPr>
        <w:t>, 2012)</w:t>
      </w:r>
      <w:r w:rsidR="0029038F">
        <w:rPr>
          <w:lang w:val="en-HK"/>
        </w:rPr>
        <w:t>.</w:t>
      </w:r>
      <w:r w:rsidR="00A16BED">
        <w:rPr>
          <w:lang w:val="en-HK"/>
        </w:rPr>
        <w:t xml:space="preserve"> Sociodemographic factors of neighbouring areas such as </w:t>
      </w:r>
      <w:r w:rsidR="006E0638">
        <w:rPr>
          <w:lang w:val="en-HK"/>
        </w:rPr>
        <w:t xml:space="preserve">total </w:t>
      </w:r>
      <w:r w:rsidR="00A16BED">
        <w:rPr>
          <w:lang w:val="en-HK"/>
        </w:rPr>
        <w:t xml:space="preserve">population, median age and median household income also affect housing prices in Hong Kong </w:t>
      </w:r>
      <w:r w:rsidR="00522472" w:rsidRPr="000E6133">
        <w:rPr>
          <w:lang w:val="en-HK"/>
        </w:rPr>
        <w:t xml:space="preserve">(Li </w:t>
      </w:r>
      <w:r w:rsidR="00522472" w:rsidRPr="00601209">
        <w:rPr>
          <w:i/>
          <w:lang w:val="en-HK"/>
        </w:rPr>
        <w:t>et al.</w:t>
      </w:r>
      <w:r w:rsidR="00522472" w:rsidRPr="000E6133">
        <w:rPr>
          <w:lang w:val="en-HK"/>
        </w:rPr>
        <w:t>, 2021)</w:t>
      </w:r>
      <w:r w:rsidR="00A16BED">
        <w:rPr>
          <w:lang w:val="en-HK"/>
        </w:rPr>
        <w:t>.</w:t>
      </w:r>
    </w:p>
    <w:p w14:paraId="5A593F2D" w14:textId="43D5CAA1" w:rsidR="00E92B3C" w:rsidRPr="00CC694E" w:rsidRDefault="00581A8A" w:rsidP="0024325B">
      <w:pPr>
        <w:jc w:val="both"/>
        <w:rPr>
          <w:i/>
          <w:iCs/>
        </w:rPr>
      </w:pPr>
      <w:r>
        <w:rPr>
          <w:i/>
          <w:iCs/>
        </w:rPr>
        <w:t>M</w:t>
      </w:r>
      <w:r w:rsidR="00522472" w:rsidRPr="00CC694E">
        <w:rPr>
          <w:i/>
          <w:iCs/>
        </w:rPr>
        <w:t xml:space="preserve">odelling studies of housing </w:t>
      </w:r>
      <w:r w:rsidR="00CC694E" w:rsidRPr="00CC694E">
        <w:rPr>
          <w:i/>
          <w:iCs/>
        </w:rPr>
        <w:t>price</w:t>
      </w:r>
    </w:p>
    <w:p w14:paraId="2E4C9A30" w14:textId="3CECDE40" w:rsidR="006912C0" w:rsidRDefault="00EF451B" w:rsidP="0024325B">
      <w:pPr>
        <w:jc w:val="both"/>
      </w:pPr>
      <w:r>
        <w:t xml:space="preserve">Previous studies undertaken on housing price prediction across different regions have employed a range of machine learning models. </w:t>
      </w:r>
      <w:r w:rsidR="00EA1A5B">
        <w:t xml:space="preserve">For instance, </w:t>
      </w:r>
      <w:r w:rsidR="0046771C" w:rsidRPr="0046771C">
        <w:t xml:space="preserve">Song </w:t>
      </w:r>
      <w:r w:rsidR="0046771C" w:rsidRPr="00601209">
        <w:rPr>
          <w:i/>
        </w:rPr>
        <w:t>et al.</w:t>
      </w:r>
      <w:r w:rsidR="0046771C" w:rsidRPr="0046771C">
        <w:t xml:space="preserve"> </w:t>
      </w:r>
      <w:r w:rsidR="0046771C">
        <w:t>(</w:t>
      </w:r>
      <w:r w:rsidR="0046771C" w:rsidRPr="0046771C">
        <w:t>2022)</w:t>
      </w:r>
      <w:r w:rsidR="001121FC">
        <w:t xml:space="preserve"> used linear regression to model the relationship between micro-level neighborhood attributes and property price in Shanghai. </w:t>
      </w:r>
      <w:r w:rsidR="001121FC" w:rsidRPr="001121FC">
        <w:t xml:space="preserve">Abidoye </w:t>
      </w:r>
      <w:r w:rsidR="001121FC" w:rsidRPr="00601209">
        <w:rPr>
          <w:i/>
        </w:rPr>
        <w:t>et al.</w:t>
      </w:r>
      <w:r w:rsidR="001121FC">
        <w:t xml:space="preserve"> (</w:t>
      </w:r>
      <w:r w:rsidR="001121FC" w:rsidRPr="001121FC">
        <w:t>2019)</w:t>
      </w:r>
      <w:r w:rsidR="001121FC">
        <w:t xml:space="preserve"> employed support vector machines and artificial neural networks to predict Hong Kong property price index using mac</w:t>
      </w:r>
      <w:r w:rsidR="00581A8A">
        <w:t>r</w:t>
      </w:r>
      <w:r w:rsidR="001121FC">
        <w:t>o-socioeconomic variables.</w:t>
      </w:r>
      <w:r w:rsidR="006912C0">
        <w:t xml:space="preserve"> </w:t>
      </w:r>
    </w:p>
    <w:p w14:paraId="695BA462" w14:textId="6CF45AEB" w:rsidR="00146683" w:rsidRDefault="006912C0" w:rsidP="008A4758">
      <w:pPr>
        <w:spacing w:after="0"/>
        <w:jc w:val="both"/>
      </w:pPr>
      <w:r>
        <w:t>There have also been studies that used tree-based models to predict housing price, including decision tree and random forest regression (</w:t>
      </w:r>
      <w:r w:rsidRPr="006912C0">
        <w:t xml:space="preserve">Gu </w:t>
      </w:r>
      <w:r w:rsidRPr="00601209">
        <w:rPr>
          <w:i/>
        </w:rPr>
        <w:t>et al.</w:t>
      </w:r>
      <w:r w:rsidRPr="006912C0">
        <w:t>, 2017</w:t>
      </w:r>
      <w:r>
        <w:t xml:space="preserve">; </w:t>
      </w:r>
      <w:r w:rsidRPr="00B37D80">
        <w:t xml:space="preserve">Sawant </w:t>
      </w:r>
      <w:r w:rsidRPr="00601209">
        <w:rPr>
          <w:i/>
        </w:rPr>
        <w:t>et al.</w:t>
      </w:r>
      <w:r w:rsidRPr="00B37D80">
        <w:t>, 2018</w:t>
      </w:r>
      <w:r w:rsidR="00920567">
        <w:t xml:space="preserve">; </w:t>
      </w:r>
      <w:r w:rsidR="00920567" w:rsidRPr="00920567">
        <w:t>Zhang, 2021</w:t>
      </w:r>
      <w:r w:rsidRPr="00B37D80">
        <w:t>)</w:t>
      </w:r>
      <w:r w:rsidR="00920567">
        <w:t xml:space="preserve">. </w:t>
      </w:r>
      <w:r w:rsidR="00E167DB">
        <w:t xml:space="preserve">Decision tree regressors are advantageous over other models because they are non-parametric, therefore they can handle skewed numerical data and categorical features well </w:t>
      </w:r>
      <w:r w:rsidR="00A03098" w:rsidRPr="00A03098">
        <w:t>(Özsoy &amp; Şahin, 2009)</w:t>
      </w:r>
      <w:r w:rsidR="00E167DB">
        <w:t>. Moreover, decision tree results are simple to interpret, for example, feature importance can be easily computed to analyze the relative importance of different features in influencing the target variable.</w:t>
      </w:r>
      <w:r w:rsidR="00412007">
        <w:t xml:space="preserve"> Random forest is an ensemble method that aggregates the results of individual decision trees through </w:t>
      </w:r>
      <w:proofErr w:type="gramStart"/>
      <w:r w:rsidR="00412007">
        <w:t>bagging</w:t>
      </w:r>
      <w:proofErr w:type="gramEnd"/>
      <w:r w:rsidR="00412007">
        <w:t xml:space="preserve"> to obtain more accurate predictions (Fratello and Tagliaferri, 2019)</w:t>
      </w:r>
      <w:r w:rsidR="00BC71AC">
        <w:t xml:space="preserve">, and they work well with complicated and large datasets </w:t>
      </w:r>
      <w:r w:rsidR="00146683" w:rsidRPr="00146683">
        <w:rPr>
          <w:lang w:val="en-HK"/>
        </w:rPr>
        <w:t xml:space="preserve">(Rana </w:t>
      </w:r>
      <w:r w:rsidR="00146683" w:rsidRPr="00601209">
        <w:rPr>
          <w:i/>
          <w:lang w:val="en-HK"/>
        </w:rPr>
        <w:t>et al.</w:t>
      </w:r>
      <w:r w:rsidR="00146683" w:rsidRPr="00146683">
        <w:rPr>
          <w:lang w:val="en-HK"/>
        </w:rPr>
        <w:t>, 2020)</w:t>
      </w:r>
      <w:r w:rsidR="00BC71AC">
        <w:t>.</w:t>
      </w:r>
    </w:p>
    <w:p w14:paraId="2340127A" w14:textId="77777777" w:rsidR="00B74475" w:rsidRDefault="00B74475" w:rsidP="008A4758">
      <w:pPr>
        <w:spacing w:after="0"/>
        <w:jc w:val="both"/>
      </w:pPr>
    </w:p>
    <w:p w14:paraId="1FF7F6C9" w14:textId="362729C8" w:rsidR="001353CA" w:rsidRPr="001353CA" w:rsidRDefault="00B523BD" w:rsidP="0024325B">
      <w:pPr>
        <w:pStyle w:val="ListParagraph"/>
        <w:numPr>
          <w:ilvl w:val="0"/>
          <w:numId w:val="1"/>
        </w:numPr>
        <w:jc w:val="both"/>
        <w:rPr>
          <w:b/>
          <w:bCs/>
        </w:rPr>
      </w:pPr>
      <w:r w:rsidRPr="005A445C">
        <w:rPr>
          <w:b/>
          <w:bCs/>
        </w:rPr>
        <w:t>Data and methods</w:t>
      </w:r>
    </w:p>
    <w:p w14:paraId="233E65DA" w14:textId="36F6267D" w:rsidR="001570ED" w:rsidRPr="001570ED" w:rsidRDefault="001570ED" w:rsidP="0024325B">
      <w:pPr>
        <w:jc w:val="both"/>
        <w:rPr>
          <w:i/>
          <w:iCs/>
        </w:rPr>
      </w:pPr>
      <w:r>
        <w:rPr>
          <w:i/>
          <w:iCs/>
        </w:rPr>
        <w:t>Feature selection</w:t>
      </w:r>
    </w:p>
    <w:p w14:paraId="214AD567" w14:textId="77C44C14" w:rsidR="006E0638" w:rsidRDefault="008A4758" w:rsidP="00175F53">
      <w:pPr>
        <w:spacing w:after="0"/>
        <w:jc w:val="both"/>
      </w:pPr>
      <w:r>
        <w:t>Based on previous literature as well as exploration of the</w:t>
      </w:r>
      <w:r w:rsidR="001570ED">
        <w:t xml:space="preserve"> housing attributes listed on the</w:t>
      </w:r>
      <w:r>
        <w:t xml:space="preserve"> Hong Kong </w:t>
      </w:r>
      <w:r w:rsidR="001570ED">
        <w:t>real estate</w:t>
      </w:r>
      <w:r>
        <w:t xml:space="preserve"> agency </w:t>
      </w:r>
      <w:r w:rsidR="001570ED">
        <w:t>Midland Realty website, a list of 22 features were selected to be included in the model (Table 1).</w:t>
      </w:r>
      <w:r w:rsidR="00175F53">
        <w:t xml:space="preserve"> Out of the 22 variables, 17 were related to individual housing </w:t>
      </w:r>
      <w:r w:rsidR="00175F53">
        <w:lastRenderedPageBreak/>
        <w:t xml:space="preserve">characteristics, which contains six numerical variables and 11 </w:t>
      </w:r>
      <w:r w:rsidR="00C61EEF">
        <w:t xml:space="preserve">were </w:t>
      </w:r>
      <w:r w:rsidR="00175F53">
        <w:t>categorical</w:t>
      </w:r>
      <w:r w:rsidR="00C61EEF">
        <w:t xml:space="preserve">. The remaining five features were </w:t>
      </w:r>
      <w:r w:rsidR="000A4817">
        <w:t xml:space="preserve">socio-demographic </w:t>
      </w:r>
      <w:r w:rsidR="000941AA">
        <w:t>data</w:t>
      </w:r>
      <w:r w:rsidR="000A4817">
        <w:t xml:space="preserve"> of the district </w:t>
      </w:r>
      <w:r w:rsidR="000941AA">
        <w:t xml:space="preserve">each house is located in. For the target variable, the </w:t>
      </w:r>
      <w:r w:rsidR="007640EB">
        <w:t xml:space="preserve">listing </w:t>
      </w:r>
      <w:r w:rsidR="000941AA">
        <w:t>price per salable area (HKD/ft</w:t>
      </w:r>
      <w:r w:rsidR="000941AA" w:rsidRPr="000941AA">
        <w:rPr>
          <w:vertAlign w:val="superscript"/>
        </w:rPr>
        <w:t>2</w:t>
      </w:r>
      <w:r w:rsidR="000941AA">
        <w:t>) was used.</w:t>
      </w:r>
      <w:r w:rsidR="002F5075">
        <w:t xml:space="preserve"> A large number of features were selected because </w:t>
      </w:r>
      <w:r w:rsidR="00EB344D">
        <w:t>it allows the exploration of a wide range of potential factors that could impact housing price in Hong Kong.</w:t>
      </w:r>
    </w:p>
    <w:p w14:paraId="2D53B93B" w14:textId="77777777" w:rsidR="00175F53" w:rsidRPr="00175F53" w:rsidRDefault="00175F53" w:rsidP="00175F53">
      <w:pPr>
        <w:spacing w:after="0"/>
        <w:jc w:val="both"/>
      </w:pPr>
    </w:p>
    <w:p w14:paraId="0E40CDD1" w14:textId="4DD28BD2" w:rsidR="00D07659" w:rsidRDefault="00D07659" w:rsidP="0024325B">
      <w:pPr>
        <w:spacing w:after="0"/>
        <w:jc w:val="both"/>
      </w:pPr>
      <w:r w:rsidRPr="006E0638">
        <w:rPr>
          <w:b/>
          <w:bCs/>
        </w:rPr>
        <w:t>Table 1.</w:t>
      </w:r>
      <w:r>
        <w:t xml:space="preserve"> Selected variables and their description and datatype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6130"/>
        <w:gridCol w:w="1372"/>
      </w:tblGrid>
      <w:tr w:rsidR="00673220" w14:paraId="2294E3E6" w14:textId="5649D1EC" w:rsidTr="00175F53">
        <w:trPr>
          <w:trHeight w:val="340"/>
        </w:trPr>
        <w:tc>
          <w:tcPr>
            <w:tcW w:w="1525" w:type="dxa"/>
            <w:tcBorders>
              <w:top w:val="single" w:sz="4" w:space="0" w:color="auto"/>
              <w:bottom w:val="single" w:sz="4" w:space="0" w:color="auto"/>
            </w:tcBorders>
            <w:vAlign w:val="center"/>
          </w:tcPr>
          <w:p w14:paraId="1030FCDB" w14:textId="72EF12F5" w:rsidR="001353CA" w:rsidRPr="00D07659" w:rsidRDefault="001353CA" w:rsidP="0024325B">
            <w:pPr>
              <w:jc w:val="both"/>
              <w:rPr>
                <w:b/>
                <w:bCs/>
              </w:rPr>
            </w:pPr>
            <w:r w:rsidRPr="00D07659">
              <w:rPr>
                <w:b/>
                <w:bCs/>
              </w:rPr>
              <w:t>Variable</w:t>
            </w:r>
          </w:p>
        </w:tc>
        <w:tc>
          <w:tcPr>
            <w:tcW w:w="6130" w:type="dxa"/>
            <w:tcBorders>
              <w:top w:val="single" w:sz="4" w:space="0" w:color="auto"/>
              <w:bottom w:val="single" w:sz="4" w:space="0" w:color="auto"/>
            </w:tcBorders>
            <w:vAlign w:val="center"/>
          </w:tcPr>
          <w:p w14:paraId="42611CA6" w14:textId="230912B4" w:rsidR="001353CA" w:rsidRPr="00D07659" w:rsidRDefault="001353CA" w:rsidP="0024325B">
            <w:pPr>
              <w:jc w:val="both"/>
              <w:rPr>
                <w:b/>
                <w:bCs/>
              </w:rPr>
            </w:pPr>
            <w:r w:rsidRPr="00D07659">
              <w:rPr>
                <w:b/>
                <w:bCs/>
              </w:rPr>
              <w:t>Description</w:t>
            </w:r>
          </w:p>
        </w:tc>
        <w:tc>
          <w:tcPr>
            <w:tcW w:w="1372" w:type="dxa"/>
            <w:tcBorders>
              <w:top w:val="single" w:sz="4" w:space="0" w:color="auto"/>
              <w:bottom w:val="single" w:sz="4" w:space="0" w:color="auto"/>
            </w:tcBorders>
            <w:vAlign w:val="center"/>
          </w:tcPr>
          <w:p w14:paraId="690726AB" w14:textId="3E1CF415" w:rsidR="001353CA" w:rsidRPr="00D07659" w:rsidRDefault="001353CA" w:rsidP="0024325B">
            <w:pPr>
              <w:jc w:val="both"/>
              <w:rPr>
                <w:b/>
                <w:bCs/>
              </w:rPr>
            </w:pPr>
            <w:r w:rsidRPr="00D07659">
              <w:rPr>
                <w:b/>
                <w:bCs/>
              </w:rPr>
              <w:t>Data type</w:t>
            </w:r>
          </w:p>
        </w:tc>
      </w:tr>
      <w:tr w:rsidR="00673220" w14:paraId="60703C3D" w14:textId="52636974" w:rsidTr="00175F53">
        <w:trPr>
          <w:trHeight w:val="340"/>
        </w:trPr>
        <w:tc>
          <w:tcPr>
            <w:tcW w:w="1525" w:type="dxa"/>
            <w:tcBorders>
              <w:top w:val="single" w:sz="4" w:space="0" w:color="auto"/>
            </w:tcBorders>
            <w:vAlign w:val="center"/>
          </w:tcPr>
          <w:p w14:paraId="44F7AEFE" w14:textId="5B419317" w:rsidR="001353CA" w:rsidRDefault="001353CA" w:rsidP="0024325B">
            <w:pPr>
              <w:jc w:val="both"/>
            </w:pPr>
            <w:r>
              <w:t>age</w:t>
            </w:r>
          </w:p>
        </w:tc>
        <w:tc>
          <w:tcPr>
            <w:tcW w:w="6130" w:type="dxa"/>
            <w:tcBorders>
              <w:top w:val="single" w:sz="4" w:space="0" w:color="auto"/>
            </w:tcBorders>
            <w:vAlign w:val="center"/>
          </w:tcPr>
          <w:p w14:paraId="6D012834" w14:textId="7FD5F47A" w:rsidR="001353CA" w:rsidRDefault="000B7CEA" w:rsidP="001570ED">
            <w:r>
              <w:t>Age of building [years]</w:t>
            </w:r>
          </w:p>
        </w:tc>
        <w:tc>
          <w:tcPr>
            <w:tcW w:w="1372" w:type="dxa"/>
            <w:tcBorders>
              <w:top w:val="single" w:sz="4" w:space="0" w:color="auto"/>
            </w:tcBorders>
            <w:vAlign w:val="center"/>
          </w:tcPr>
          <w:p w14:paraId="4AD1603B" w14:textId="2D948BF1" w:rsidR="001353CA" w:rsidRDefault="001353CA" w:rsidP="0024325B">
            <w:pPr>
              <w:jc w:val="both"/>
            </w:pPr>
            <w:r>
              <w:t>Numerical</w:t>
            </w:r>
          </w:p>
        </w:tc>
      </w:tr>
      <w:tr w:rsidR="00175F53" w14:paraId="04B2E103" w14:textId="5D659026" w:rsidTr="00175F53">
        <w:trPr>
          <w:trHeight w:val="340"/>
        </w:trPr>
        <w:tc>
          <w:tcPr>
            <w:tcW w:w="1525" w:type="dxa"/>
            <w:vAlign w:val="center"/>
          </w:tcPr>
          <w:p w14:paraId="4CC3D8FC" w14:textId="7A9B4633" w:rsidR="001353CA" w:rsidRDefault="001353CA" w:rsidP="0024325B">
            <w:pPr>
              <w:jc w:val="both"/>
            </w:pPr>
            <w:r>
              <w:t>area</w:t>
            </w:r>
          </w:p>
        </w:tc>
        <w:tc>
          <w:tcPr>
            <w:tcW w:w="6130" w:type="dxa"/>
            <w:vAlign w:val="center"/>
          </w:tcPr>
          <w:p w14:paraId="106819CF" w14:textId="4C63F8C0" w:rsidR="001353CA" w:rsidRDefault="000B7CEA" w:rsidP="001570ED">
            <w:r>
              <w:t>Salable area [ft</w:t>
            </w:r>
            <w:r w:rsidRPr="000B7CEA">
              <w:rPr>
                <w:vertAlign w:val="superscript"/>
              </w:rPr>
              <w:t>2</w:t>
            </w:r>
            <w:r>
              <w:t>]</w:t>
            </w:r>
          </w:p>
        </w:tc>
        <w:tc>
          <w:tcPr>
            <w:tcW w:w="1372" w:type="dxa"/>
            <w:vAlign w:val="center"/>
          </w:tcPr>
          <w:p w14:paraId="1C57DE0B" w14:textId="67B54199" w:rsidR="001353CA" w:rsidRDefault="001353CA" w:rsidP="0024325B">
            <w:pPr>
              <w:jc w:val="both"/>
            </w:pPr>
            <w:r>
              <w:t>Numerical</w:t>
            </w:r>
          </w:p>
        </w:tc>
      </w:tr>
      <w:tr w:rsidR="00175F53" w14:paraId="12DA3C4C" w14:textId="71EE1679" w:rsidTr="00175F53">
        <w:trPr>
          <w:trHeight w:val="340"/>
        </w:trPr>
        <w:tc>
          <w:tcPr>
            <w:tcW w:w="1525" w:type="dxa"/>
            <w:vAlign w:val="center"/>
          </w:tcPr>
          <w:p w14:paraId="5D6ED627" w14:textId="02DF6A98" w:rsidR="001353CA" w:rsidRDefault="001353CA" w:rsidP="0024325B">
            <w:pPr>
              <w:jc w:val="both"/>
            </w:pPr>
            <w:r>
              <w:t>efficiency</w:t>
            </w:r>
          </w:p>
        </w:tc>
        <w:tc>
          <w:tcPr>
            <w:tcW w:w="6130" w:type="dxa"/>
            <w:vAlign w:val="center"/>
          </w:tcPr>
          <w:p w14:paraId="001A7A80" w14:textId="5F1340F9" w:rsidR="001353CA" w:rsidRDefault="000B7CEA" w:rsidP="001570ED">
            <w:r>
              <w:t>Efficiency (salable area/gross floor area</w:t>
            </w:r>
            <w:r w:rsidR="00CE17F3">
              <w:t>*100%</w:t>
            </w:r>
            <w:r>
              <w:t>) [%]</w:t>
            </w:r>
          </w:p>
        </w:tc>
        <w:tc>
          <w:tcPr>
            <w:tcW w:w="1372" w:type="dxa"/>
            <w:vAlign w:val="center"/>
          </w:tcPr>
          <w:p w14:paraId="55E10EED" w14:textId="4C4213AD" w:rsidR="001353CA" w:rsidRDefault="001353CA" w:rsidP="0024325B">
            <w:pPr>
              <w:jc w:val="both"/>
            </w:pPr>
            <w:r>
              <w:t>Numerical</w:t>
            </w:r>
          </w:p>
        </w:tc>
      </w:tr>
      <w:tr w:rsidR="00175F53" w14:paraId="2C578536" w14:textId="36067463" w:rsidTr="00175F53">
        <w:trPr>
          <w:trHeight w:val="340"/>
        </w:trPr>
        <w:tc>
          <w:tcPr>
            <w:tcW w:w="1525" w:type="dxa"/>
            <w:vAlign w:val="center"/>
          </w:tcPr>
          <w:p w14:paraId="5947E123" w14:textId="57BDBAF9" w:rsidR="001353CA" w:rsidRDefault="001353CA" w:rsidP="0024325B">
            <w:pPr>
              <w:jc w:val="both"/>
            </w:pPr>
            <w:r>
              <w:t>floor</w:t>
            </w:r>
          </w:p>
        </w:tc>
        <w:tc>
          <w:tcPr>
            <w:tcW w:w="6130" w:type="dxa"/>
            <w:vAlign w:val="center"/>
          </w:tcPr>
          <w:p w14:paraId="3594E665" w14:textId="58FDC6B1" w:rsidR="001353CA" w:rsidRDefault="000B7CEA" w:rsidP="001570ED">
            <w:r>
              <w:t>Floor category [low | middle | high]</w:t>
            </w:r>
          </w:p>
        </w:tc>
        <w:tc>
          <w:tcPr>
            <w:tcW w:w="1372" w:type="dxa"/>
            <w:vAlign w:val="center"/>
          </w:tcPr>
          <w:p w14:paraId="30ABCF16" w14:textId="4A88F728" w:rsidR="001353CA" w:rsidRDefault="00175F53" w:rsidP="0024325B">
            <w:pPr>
              <w:jc w:val="both"/>
            </w:pPr>
            <w:r>
              <w:t xml:space="preserve">Categorical </w:t>
            </w:r>
          </w:p>
        </w:tc>
      </w:tr>
      <w:tr w:rsidR="00175F53" w14:paraId="3C0AF1DC" w14:textId="4A343FA8" w:rsidTr="00175F53">
        <w:trPr>
          <w:trHeight w:val="340"/>
        </w:trPr>
        <w:tc>
          <w:tcPr>
            <w:tcW w:w="1525" w:type="dxa"/>
            <w:vAlign w:val="center"/>
          </w:tcPr>
          <w:p w14:paraId="349E3E43" w14:textId="68234FB4" w:rsidR="001353CA" w:rsidRDefault="001353CA" w:rsidP="0024325B">
            <w:pPr>
              <w:jc w:val="both"/>
            </w:pPr>
            <w:r>
              <w:t>rooms</w:t>
            </w:r>
          </w:p>
        </w:tc>
        <w:tc>
          <w:tcPr>
            <w:tcW w:w="6130" w:type="dxa"/>
            <w:vAlign w:val="center"/>
          </w:tcPr>
          <w:p w14:paraId="35C75B6B" w14:textId="070A7A65" w:rsidR="001353CA" w:rsidRDefault="000B7CEA" w:rsidP="001570ED">
            <w:r>
              <w:t xml:space="preserve">Number of rooms </w:t>
            </w:r>
          </w:p>
        </w:tc>
        <w:tc>
          <w:tcPr>
            <w:tcW w:w="1372" w:type="dxa"/>
            <w:vAlign w:val="center"/>
          </w:tcPr>
          <w:p w14:paraId="517AE081" w14:textId="1DF9ABAB" w:rsidR="001353CA" w:rsidRDefault="001353CA" w:rsidP="0024325B">
            <w:pPr>
              <w:jc w:val="both"/>
            </w:pPr>
            <w:r>
              <w:t>Numerical</w:t>
            </w:r>
          </w:p>
        </w:tc>
      </w:tr>
      <w:tr w:rsidR="00175F53" w14:paraId="56D4C48F" w14:textId="720391D9" w:rsidTr="00175F53">
        <w:trPr>
          <w:trHeight w:val="340"/>
        </w:trPr>
        <w:tc>
          <w:tcPr>
            <w:tcW w:w="1525" w:type="dxa"/>
            <w:vAlign w:val="center"/>
          </w:tcPr>
          <w:p w14:paraId="0AED6489" w14:textId="2413384E" w:rsidR="001353CA" w:rsidRDefault="001353CA" w:rsidP="0024325B">
            <w:pPr>
              <w:jc w:val="both"/>
            </w:pPr>
            <w:r>
              <w:t>bathrooms</w:t>
            </w:r>
          </w:p>
        </w:tc>
        <w:tc>
          <w:tcPr>
            <w:tcW w:w="6130" w:type="dxa"/>
            <w:vAlign w:val="center"/>
          </w:tcPr>
          <w:p w14:paraId="5036868E" w14:textId="3D60126C" w:rsidR="001353CA" w:rsidRDefault="000B7CEA" w:rsidP="001570ED">
            <w:r>
              <w:t>Number of bathrooms</w:t>
            </w:r>
          </w:p>
        </w:tc>
        <w:tc>
          <w:tcPr>
            <w:tcW w:w="1372" w:type="dxa"/>
            <w:vAlign w:val="center"/>
          </w:tcPr>
          <w:p w14:paraId="0DFF1BA2" w14:textId="0E3B6E1B" w:rsidR="001353CA" w:rsidRDefault="001353CA" w:rsidP="0024325B">
            <w:pPr>
              <w:jc w:val="both"/>
            </w:pPr>
            <w:r>
              <w:t>Numerical</w:t>
            </w:r>
          </w:p>
        </w:tc>
      </w:tr>
      <w:tr w:rsidR="00175F53" w14:paraId="7F000353" w14:textId="0ED3DB9D" w:rsidTr="00175F53">
        <w:trPr>
          <w:trHeight w:val="340"/>
        </w:trPr>
        <w:tc>
          <w:tcPr>
            <w:tcW w:w="1525" w:type="dxa"/>
            <w:vAlign w:val="center"/>
          </w:tcPr>
          <w:p w14:paraId="3B858D06" w14:textId="00712FFC" w:rsidR="001353CA" w:rsidRDefault="001353CA" w:rsidP="0024325B">
            <w:pPr>
              <w:jc w:val="both"/>
            </w:pPr>
            <w:r>
              <w:t>storerooms</w:t>
            </w:r>
          </w:p>
        </w:tc>
        <w:tc>
          <w:tcPr>
            <w:tcW w:w="6130" w:type="dxa"/>
            <w:vAlign w:val="center"/>
          </w:tcPr>
          <w:p w14:paraId="0D7FE850" w14:textId="4F6C47E6" w:rsidR="001353CA" w:rsidRDefault="000B7CEA" w:rsidP="001570ED">
            <w:r>
              <w:t>Number of storerooms</w:t>
            </w:r>
          </w:p>
        </w:tc>
        <w:tc>
          <w:tcPr>
            <w:tcW w:w="1372" w:type="dxa"/>
            <w:vAlign w:val="center"/>
          </w:tcPr>
          <w:p w14:paraId="709CCDA1" w14:textId="18FBB104" w:rsidR="001353CA" w:rsidRDefault="001353CA" w:rsidP="0024325B">
            <w:pPr>
              <w:jc w:val="both"/>
            </w:pPr>
            <w:r>
              <w:t>Numerical</w:t>
            </w:r>
          </w:p>
        </w:tc>
      </w:tr>
      <w:tr w:rsidR="001353CA" w14:paraId="6FA61DF4" w14:textId="77777777" w:rsidTr="00175F53">
        <w:trPr>
          <w:trHeight w:val="340"/>
        </w:trPr>
        <w:tc>
          <w:tcPr>
            <w:tcW w:w="1525" w:type="dxa"/>
            <w:vAlign w:val="center"/>
          </w:tcPr>
          <w:p w14:paraId="7E081970" w14:textId="54344F29" w:rsidR="001353CA" w:rsidRDefault="001353CA" w:rsidP="0024325B">
            <w:pPr>
              <w:jc w:val="both"/>
            </w:pPr>
            <w:r>
              <w:t>direction</w:t>
            </w:r>
          </w:p>
        </w:tc>
        <w:tc>
          <w:tcPr>
            <w:tcW w:w="6130" w:type="dxa"/>
            <w:vAlign w:val="center"/>
          </w:tcPr>
          <w:p w14:paraId="17C4EAC8" w14:textId="3CB5C14C" w:rsidR="001353CA" w:rsidRDefault="000B7CEA" w:rsidP="001570ED">
            <w:r>
              <w:t>Direction</w:t>
            </w:r>
            <w:r w:rsidR="00673220">
              <w:t xml:space="preserve"> of house</w:t>
            </w:r>
            <w:r>
              <w:t xml:space="preserve"> [</w:t>
            </w:r>
            <w:r w:rsidRPr="000B7CEA">
              <w:t>N</w:t>
            </w:r>
            <w:r>
              <w:t xml:space="preserve"> | </w:t>
            </w:r>
            <w:r w:rsidRPr="000B7CEA">
              <w:t>NE</w:t>
            </w:r>
            <w:r>
              <w:t xml:space="preserve"> | </w:t>
            </w:r>
            <w:r w:rsidRPr="000B7CEA">
              <w:t>E</w:t>
            </w:r>
            <w:r>
              <w:t xml:space="preserve"> | </w:t>
            </w:r>
            <w:r w:rsidRPr="000B7CEA">
              <w:t>SE</w:t>
            </w:r>
            <w:r>
              <w:t xml:space="preserve"> | </w:t>
            </w:r>
            <w:r w:rsidRPr="000B7CEA">
              <w:t>S</w:t>
            </w:r>
            <w:r>
              <w:t xml:space="preserve"> | </w:t>
            </w:r>
            <w:r w:rsidRPr="000B7CEA">
              <w:t>SW</w:t>
            </w:r>
            <w:r>
              <w:t xml:space="preserve"> | </w:t>
            </w:r>
            <w:r w:rsidRPr="000B7CEA">
              <w:t>W</w:t>
            </w:r>
            <w:r>
              <w:t xml:space="preserve"> | </w:t>
            </w:r>
            <w:r w:rsidRPr="000B7CEA">
              <w:t>NW</w:t>
            </w:r>
            <w:r>
              <w:t>]</w:t>
            </w:r>
          </w:p>
        </w:tc>
        <w:tc>
          <w:tcPr>
            <w:tcW w:w="1372" w:type="dxa"/>
            <w:vAlign w:val="center"/>
          </w:tcPr>
          <w:p w14:paraId="786FAF54" w14:textId="6D866FFE" w:rsidR="001353CA" w:rsidRDefault="00175F53" w:rsidP="0024325B">
            <w:pPr>
              <w:jc w:val="both"/>
            </w:pPr>
            <w:r>
              <w:t>Categorical</w:t>
            </w:r>
          </w:p>
        </w:tc>
      </w:tr>
      <w:tr w:rsidR="001353CA" w14:paraId="3FFEBC7B" w14:textId="77777777" w:rsidTr="00175F53">
        <w:trPr>
          <w:trHeight w:val="340"/>
        </w:trPr>
        <w:tc>
          <w:tcPr>
            <w:tcW w:w="1525" w:type="dxa"/>
            <w:vAlign w:val="center"/>
          </w:tcPr>
          <w:p w14:paraId="204C7224" w14:textId="25C38B62" w:rsidR="001353CA" w:rsidRDefault="001353CA" w:rsidP="0024325B">
            <w:pPr>
              <w:jc w:val="both"/>
            </w:pPr>
            <w:r>
              <w:t>duplex</w:t>
            </w:r>
          </w:p>
        </w:tc>
        <w:tc>
          <w:tcPr>
            <w:tcW w:w="6130" w:type="dxa"/>
            <w:vAlign w:val="center"/>
          </w:tcPr>
          <w:p w14:paraId="2FC38ACC" w14:textId="182B3829" w:rsidR="001353CA" w:rsidRDefault="000B7CEA" w:rsidP="001570ED">
            <w:r>
              <w:t>Whether house is duplex [0 | 1]</w:t>
            </w:r>
          </w:p>
        </w:tc>
        <w:tc>
          <w:tcPr>
            <w:tcW w:w="1372" w:type="dxa"/>
            <w:vAlign w:val="center"/>
          </w:tcPr>
          <w:p w14:paraId="7BB092DA" w14:textId="49D0F987" w:rsidR="001353CA" w:rsidRDefault="00175F53" w:rsidP="0024325B">
            <w:pPr>
              <w:jc w:val="both"/>
            </w:pPr>
            <w:r>
              <w:t>Categorical</w:t>
            </w:r>
          </w:p>
        </w:tc>
      </w:tr>
      <w:tr w:rsidR="001353CA" w14:paraId="641AA1B7" w14:textId="77777777" w:rsidTr="00175F53">
        <w:trPr>
          <w:trHeight w:val="340"/>
        </w:trPr>
        <w:tc>
          <w:tcPr>
            <w:tcW w:w="1525" w:type="dxa"/>
            <w:vAlign w:val="center"/>
          </w:tcPr>
          <w:p w14:paraId="16F44ABB" w14:textId="69943B3E" w:rsidR="001353CA" w:rsidRDefault="001353CA" w:rsidP="0024325B">
            <w:pPr>
              <w:jc w:val="both"/>
            </w:pPr>
            <w:r>
              <w:t>sea</w:t>
            </w:r>
          </w:p>
        </w:tc>
        <w:tc>
          <w:tcPr>
            <w:tcW w:w="6130" w:type="dxa"/>
            <w:vAlign w:val="center"/>
          </w:tcPr>
          <w:p w14:paraId="34E3B111" w14:textId="4E366C2F" w:rsidR="001353CA" w:rsidRDefault="00794118" w:rsidP="001570ED">
            <w:r>
              <w:t>Whether house has sea view [0 | 1]</w:t>
            </w:r>
          </w:p>
        </w:tc>
        <w:tc>
          <w:tcPr>
            <w:tcW w:w="1372" w:type="dxa"/>
            <w:vAlign w:val="center"/>
          </w:tcPr>
          <w:p w14:paraId="1E0C9772" w14:textId="6398CA37" w:rsidR="001353CA" w:rsidRDefault="00175F53" w:rsidP="0024325B">
            <w:pPr>
              <w:jc w:val="both"/>
            </w:pPr>
            <w:r>
              <w:t>Categorical</w:t>
            </w:r>
          </w:p>
        </w:tc>
      </w:tr>
      <w:tr w:rsidR="001353CA" w14:paraId="3674659F" w14:textId="77777777" w:rsidTr="00175F53">
        <w:trPr>
          <w:trHeight w:val="340"/>
        </w:trPr>
        <w:tc>
          <w:tcPr>
            <w:tcW w:w="1525" w:type="dxa"/>
            <w:vAlign w:val="center"/>
          </w:tcPr>
          <w:p w14:paraId="00E161A3" w14:textId="5F991EA9" w:rsidR="001353CA" w:rsidRDefault="001353CA" w:rsidP="0024325B">
            <w:pPr>
              <w:jc w:val="both"/>
            </w:pPr>
            <w:r>
              <w:t>balcony</w:t>
            </w:r>
          </w:p>
        </w:tc>
        <w:tc>
          <w:tcPr>
            <w:tcW w:w="6130" w:type="dxa"/>
            <w:vAlign w:val="center"/>
          </w:tcPr>
          <w:p w14:paraId="616B57FF" w14:textId="10ACD7B1" w:rsidR="001353CA" w:rsidRDefault="00794118" w:rsidP="001570ED">
            <w:r>
              <w:t>Whether house has a balcony [0 | 1]</w:t>
            </w:r>
          </w:p>
        </w:tc>
        <w:tc>
          <w:tcPr>
            <w:tcW w:w="1372" w:type="dxa"/>
            <w:vAlign w:val="center"/>
          </w:tcPr>
          <w:p w14:paraId="6E1BAACD" w14:textId="4E988041" w:rsidR="001353CA" w:rsidRDefault="00175F53" w:rsidP="0024325B">
            <w:pPr>
              <w:jc w:val="both"/>
            </w:pPr>
            <w:r>
              <w:t>Categorical</w:t>
            </w:r>
          </w:p>
        </w:tc>
      </w:tr>
      <w:tr w:rsidR="001353CA" w14:paraId="0C01F1E0" w14:textId="77777777" w:rsidTr="00175F53">
        <w:trPr>
          <w:trHeight w:val="340"/>
        </w:trPr>
        <w:tc>
          <w:tcPr>
            <w:tcW w:w="1525" w:type="dxa"/>
            <w:vAlign w:val="center"/>
          </w:tcPr>
          <w:p w14:paraId="521AEC4F" w14:textId="76A05B47" w:rsidR="001353CA" w:rsidRDefault="001353CA" w:rsidP="0024325B">
            <w:pPr>
              <w:jc w:val="both"/>
            </w:pPr>
            <w:r>
              <w:t>garden</w:t>
            </w:r>
          </w:p>
        </w:tc>
        <w:tc>
          <w:tcPr>
            <w:tcW w:w="6130" w:type="dxa"/>
            <w:vAlign w:val="center"/>
          </w:tcPr>
          <w:p w14:paraId="6DE86558" w14:textId="657E5167" w:rsidR="001353CA" w:rsidRDefault="00794118" w:rsidP="001570ED">
            <w:r>
              <w:t>Whether house has a garden [0 | 1]</w:t>
            </w:r>
          </w:p>
        </w:tc>
        <w:tc>
          <w:tcPr>
            <w:tcW w:w="1372" w:type="dxa"/>
            <w:vAlign w:val="center"/>
          </w:tcPr>
          <w:p w14:paraId="0784C839" w14:textId="7F7EF6F8" w:rsidR="001353CA" w:rsidRDefault="00175F53" w:rsidP="0024325B">
            <w:pPr>
              <w:jc w:val="both"/>
            </w:pPr>
            <w:r>
              <w:t>Categorical</w:t>
            </w:r>
          </w:p>
        </w:tc>
      </w:tr>
      <w:tr w:rsidR="00175F53" w14:paraId="33629728" w14:textId="77777777" w:rsidTr="00175F53">
        <w:trPr>
          <w:trHeight w:val="340"/>
        </w:trPr>
        <w:tc>
          <w:tcPr>
            <w:tcW w:w="1525" w:type="dxa"/>
            <w:vAlign w:val="center"/>
          </w:tcPr>
          <w:p w14:paraId="1642188F" w14:textId="229965CD" w:rsidR="00794118" w:rsidRDefault="00794118" w:rsidP="0024325B">
            <w:pPr>
              <w:jc w:val="both"/>
            </w:pPr>
            <w:r>
              <w:t>clubhouse</w:t>
            </w:r>
          </w:p>
        </w:tc>
        <w:tc>
          <w:tcPr>
            <w:tcW w:w="6130" w:type="dxa"/>
            <w:vAlign w:val="center"/>
          </w:tcPr>
          <w:p w14:paraId="00B4ED83" w14:textId="2EDD065C" w:rsidR="00794118" w:rsidRDefault="00794118" w:rsidP="001570ED">
            <w:r>
              <w:t>Whether house has a clubhouse [0 | 1]</w:t>
            </w:r>
          </w:p>
        </w:tc>
        <w:tc>
          <w:tcPr>
            <w:tcW w:w="1372" w:type="dxa"/>
            <w:vAlign w:val="center"/>
          </w:tcPr>
          <w:p w14:paraId="3808599C" w14:textId="143A22C9" w:rsidR="00794118" w:rsidRDefault="00175F53" w:rsidP="0024325B">
            <w:pPr>
              <w:jc w:val="both"/>
            </w:pPr>
            <w:r>
              <w:t>Categorical</w:t>
            </w:r>
          </w:p>
        </w:tc>
      </w:tr>
      <w:tr w:rsidR="00175F53" w14:paraId="1AD7DB99" w14:textId="77777777" w:rsidTr="00175F53">
        <w:trPr>
          <w:trHeight w:val="340"/>
        </w:trPr>
        <w:tc>
          <w:tcPr>
            <w:tcW w:w="1525" w:type="dxa"/>
            <w:vAlign w:val="center"/>
          </w:tcPr>
          <w:p w14:paraId="51E3B100" w14:textId="78ED7EA1" w:rsidR="00794118" w:rsidRDefault="00794118" w:rsidP="0024325B">
            <w:pPr>
              <w:jc w:val="both"/>
            </w:pPr>
            <w:r>
              <w:t>pool</w:t>
            </w:r>
          </w:p>
        </w:tc>
        <w:tc>
          <w:tcPr>
            <w:tcW w:w="6130" w:type="dxa"/>
            <w:vAlign w:val="center"/>
          </w:tcPr>
          <w:p w14:paraId="270A312E" w14:textId="02008948" w:rsidR="00794118" w:rsidRDefault="00794118" w:rsidP="001570ED">
            <w:r>
              <w:t>Whether house has a pool [0 | 1]</w:t>
            </w:r>
          </w:p>
        </w:tc>
        <w:tc>
          <w:tcPr>
            <w:tcW w:w="1372" w:type="dxa"/>
            <w:vAlign w:val="center"/>
          </w:tcPr>
          <w:p w14:paraId="4D0D85EE" w14:textId="1E8C6817" w:rsidR="00794118" w:rsidRDefault="00175F53" w:rsidP="0024325B">
            <w:pPr>
              <w:jc w:val="both"/>
            </w:pPr>
            <w:r>
              <w:t>Categorical</w:t>
            </w:r>
          </w:p>
        </w:tc>
      </w:tr>
      <w:tr w:rsidR="00175F53" w14:paraId="7909470F" w14:textId="77777777" w:rsidTr="00175F53">
        <w:trPr>
          <w:trHeight w:val="340"/>
        </w:trPr>
        <w:tc>
          <w:tcPr>
            <w:tcW w:w="1525" w:type="dxa"/>
            <w:vAlign w:val="center"/>
          </w:tcPr>
          <w:p w14:paraId="438462E9" w14:textId="7A287BE6" w:rsidR="00794118" w:rsidRDefault="00794118" w:rsidP="0024325B">
            <w:pPr>
              <w:jc w:val="both"/>
            </w:pPr>
            <w:proofErr w:type="spellStart"/>
            <w:r>
              <w:t>mtr</w:t>
            </w:r>
            <w:proofErr w:type="spellEnd"/>
          </w:p>
        </w:tc>
        <w:tc>
          <w:tcPr>
            <w:tcW w:w="6130" w:type="dxa"/>
            <w:vAlign w:val="center"/>
          </w:tcPr>
          <w:p w14:paraId="48D360A8" w14:textId="07D6A7C7" w:rsidR="00794118" w:rsidRDefault="009D3781" w:rsidP="001570ED">
            <w:r>
              <w:t>Whether there is an MTR station within 10 minutes walking distance from house [0 | 1]</w:t>
            </w:r>
          </w:p>
        </w:tc>
        <w:tc>
          <w:tcPr>
            <w:tcW w:w="1372" w:type="dxa"/>
            <w:vAlign w:val="center"/>
          </w:tcPr>
          <w:p w14:paraId="702FE8F7" w14:textId="3EB6F8CF" w:rsidR="00794118" w:rsidRDefault="00175F53" w:rsidP="0024325B">
            <w:pPr>
              <w:jc w:val="both"/>
            </w:pPr>
            <w:r>
              <w:t>Categorical</w:t>
            </w:r>
          </w:p>
        </w:tc>
      </w:tr>
      <w:tr w:rsidR="00175F53" w14:paraId="18A75746" w14:textId="77777777" w:rsidTr="00175F53">
        <w:trPr>
          <w:trHeight w:val="340"/>
        </w:trPr>
        <w:tc>
          <w:tcPr>
            <w:tcW w:w="1525" w:type="dxa"/>
            <w:vAlign w:val="center"/>
          </w:tcPr>
          <w:p w14:paraId="2019298F" w14:textId="0E35DF3A" w:rsidR="00794118" w:rsidRDefault="00794118" w:rsidP="0024325B">
            <w:pPr>
              <w:jc w:val="both"/>
            </w:pPr>
            <w:r>
              <w:t>mall</w:t>
            </w:r>
          </w:p>
        </w:tc>
        <w:tc>
          <w:tcPr>
            <w:tcW w:w="6130" w:type="dxa"/>
            <w:vAlign w:val="center"/>
          </w:tcPr>
          <w:p w14:paraId="005C07EE" w14:textId="036564C9" w:rsidR="00794118" w:rsidRDefault="009D3781" w:rsidP="001570ED">
            <w:r>
              <w:t>Whether there is a mall within 10 minutes walking distance from house [0 | 1]</w:t>
            </w:r>
          </w:p>
        </w:tc>
        <w:tc>
          <w:tcPr>
            <w:tcW w:w="1372" w:type="dxa"/>
            <w:vAlign w:val="center"/>
          </w:tcPr>
          <w:p w14:paraId="65A8D2AE" w14:textId="20F5AE3C" w:rsidR="00794118" w:rsidRDefault="00175F53" w:rsidP="0024325B">
            <w:pPr>
              <w:jc w:val="both"/>
            </w:pPr>
            <w:r>
              <w:t>Categorical</w:t>
            </w:r>
          </w:p>
        </w:tc>
      </w:tr>
      <w:tr w:rsidR="00175F53" w14:paraId="0C6602EE" w14:textId="77777777" w:rsidTr="00175F53">
        <w:trPr>
          <w:trHeight w:val="340"/>
        </w:trPr>
        <w:tc>
          <w:tcPr>
            <w:tcW w:w="1525" w:type="dxa"/>
            <w:vAlign w:val="center"/>
          </w:tcPr>
          <w:p w14:paraId="32602547" w14:textId="16488788" w:rsidR="00794118" w:rsidRDefault="00794118" w:rsidP="0024325B">
            <w:pPr>
              <w:jc w:val="both"/>
            </w:pPr>
            <w:r>
              <w:t>park</w:t>
            </w:r>
          </w:p>
        </w:tc>
        <w:tc>
          <w:tcPr>
            <w:tcW w:w="6130" w:type="dxa"/>
            <w:vAlign w:val="center"/>
          </w:tcPr>
          <w:p w14:paraId="2D82E890" w14:textId="75FC0B4C" w:rsidR="00794118" w:rsidRDefault="009D3781" w:rsidP="001570ED">
            <w:r>
              <w:t>Whether there is a park within 10 minutes walking distance from house [0 | 1]</w:t>
            </w:r>
          </w:p>
        </w:tc>
        <w:tc>
          <w:tcPr>
            <w:tcW w:w="1372" w:type="dxa"/>
            <w:vAlign w:val="center"/>
          </w:tcPr>
          <w:p w14:paraId="1220B900" w14:textId="65D0D537" w:rsidR="00794118" w:rsidRDefault="00175F53" w:rsidP="0024325B">
            <w:pPr>
              <w:jc w:val="both"/>
            </w:pPr>
            <w:r>
              <w:t>Categorical</w:t>
            </w:r>
          </w:p>
        </w:tc>
      </w:tr>
      <w:tr w:rsidR="00175F53" w14:paraId="4A4422F6" w14:textId="77777777" w:rsidTr="00175F53">
        <w:trPr>
          <w:trHeight w:val="340"/>
        </w:trPr>
        <w:tc>
          <w:tcPr>
            <w:tcW w:w="1525" w:type="dxa"/>
            <w:vAlign w:val="center"/>
          </w:tcPr>
          <w:p w14:paraId="0F698609" w14:textId="1A2A70A1" w:rsidR="00794118" w:rsidRDefault="00794118" w:rsidP="0024325B">
            <w:pPr>
              <w:jc w:val="both"/>
            </w:pPr>
            <w:proofErr w:type="spellStart"/>
            <w:r>
              <w:t>d_population</w:t>
            </w:r>
            <w:proofErr w:type="spellEnd"/>
          </w:p>
        </w:tc>
        <w:tc>
          <w:tcPr>
            <w:tcW w:w="6130" w:type="dxa"/>
            <w:vAlign w:val="center"/>
          </w:tcPr>
          <w:p w14:paraId="5E47D2A5" w14:textId="77FC1E68" w:rsidR="00794118" w:rsidRDefault="00211EC8" w:rsidP="001570ED">
            <w:r>
              <w:t xml:space="preserve">Total population of the district </w:t>
            </w:r>
          </w:p>
        </w:tc>
        <w:tc>
          <w:tcPr>
            <w:tcW w:w="1372" w:type="dxa"/>
            <w:vAlign w:val="center"/>
          </w:tcPr>
          <w:p w14:paraId="0468F9CF" w14:textId="0AC2AA91" w:rsidR="00794118" w:rsidRDefault="00794118" w:rsidP="0024325B">
            <w:pPr>
              <w:jc w:val="both"/>
            </w:pPr>
            <w:r>
              <w:t>Numerical</w:t>
            </w:r>
          </w:p>
        </w:tc>
      </w:tr>
      <w:tr w:rsidR="00175F53" w14:paraId="62DA8462" w14:textId="77777777" w:rsidTr="00175F53">
        <w:trPr>
          <w:trHeight w:val="340"/>
        </w:trPr>
        <w:tc>
          <w:tcPr>
            <w:tcW w:w="1525" w:type="dxa"/>
            <w:vAlign w:val="center"/>
          </w:tcPr>
          <w:p w14:paraId="0CE830C0" w14:textId="4B075B33" w:rsidR="00794118" w:rsidRDefault="00794118" w:rsidP="0024325B">
            <w:pPr>
              <w:jc w:val="both"/>
            </w:pPr>
            <w:proofErr w:type="spellStart"/>
            <w:r>
              <w:t>d_age</w:t>
            </w:r>
            <w:proofErr w:type="spellEnd"/>
          </w:p>
        </w:tc>
        <w:tc>
          <w:tcPr>
            <w:tcW w:w="6130" w:type="dxa"/>
            <w:vAlign w:val="center"/>
          </w:tcPr>
          <w:p w14:paraId="42A2ECAC" w14:textId="58A89884" w:rsidR="00794118" w:rsidRDefault="00211EC8" w:rsidP="001570ED">
            <w:r>
              <w:t xml:space="preserve">Median age of the </w:t>
            </w:r>
            <w:r w:rsidR="00175F53">
              <w:t>district</w:t>
            </w:r>
          </w:p>
        </w:tc>
        <w:tc>
          <w:tcPr>
            <w:tcW w:w="1372" w:type="dxa"/>
            <w:vAlign w:val="center"/>
          </w:tcPr>
          <w:p w14:paraId="7F5E61CA" w14:textId="6916346C" w:rsidR="00794118" w:rsidRDefault="00794118" w:rsidP="0024325B">
            <w:pPr>
              <w:jc w:val="both"/>
            </w:pPr>
            <w:r>
              <w:t>Numerical</w:t>
            </w:r>
          </w:p>
        </w:tc>
      </w:tr>
      <w:tr w:rsidR="00C10600" w14:paraId="2CED0F6E" w14:textId="77777777" w:rsidTr="00175F53">
        <w:trPr>
          <w:trHeight w:val="340"/>
        </w:trPr>
        <w:tc>
          <w:tcPr>
            <w:tcW w:w="1525" w:type="dxa"/>
            <w:vAlign w:val="center"/>
          </w:tcPr>
          <w:p w14:paraId="4D3523FC" w14:textId="72EEEE12" w:rsidR="00C10600" w:rsidRDefault="00C10600" w:rsidP="00C10600">
            <w:pPr>
              <w:jc w:val="both"/>
            </w:pPr>
            <w:proofErr w:type="spellStart"/>
            <w:r>
              <w:t>d_income</w:t>
            </w:r>
            <w:proofErr w:type="spellEnd"/>
          </w:p>
        </w:tc>
        <w:tc>
          <w:tcPr>
            <w:tcW w:w="6130" w:type="dxa"/>
            <w:vAlign w:val="center"/>
          </w:tcPr>
          <w:p w14:paraId="0AB26912" w14:textId="616BBA46" w:rsidR="00C10600" w:rsidRDefault="00C10600" w:rsidP="00C10600">
            <w:r>
              <w:t>Median monthly domestic household income of district</w:t>
            </w:r>
          </w:p>
        </w:tc>
        <w:tc>
          <w:tcPr>
            <w:tcW w:w="1372" w:type="dxa"/>
            <w:vAlign w:val="center"/>
          </w:tcPr>
          <w:p w14:paraId="797587F1" w14:textId="13E5F279" w:rsidR="00C10600" w:rsidRDefault="00C10600" w:rsidP="00C10600">
            <w:pPr>
              <w:jc w:val="both"/>
            </w:pPr>
            <w:r>
              <w:t>Numerical</w:t>
            </w:r>
          </w:p>
        </w:tc>
      </w:tr>
      <w:tr w:rsidR="00C10600" w14:paraId="7E08C5C6" w14:textId="77777777" w:rsidTr="00175F53">
        <w:trPr>
          <w:trHeight w:val="340"/>
        </w:trPr>
        <w:tc>
          <w:tcPr>
            <w:tcW w:w="1525" w:type="dxa"/>
            <w:vAlign w:val="center"/>
          </w:tcPr>
          <w:p w14:paraId="29D6B6FC" w14:textId="7BCBA0DD" w:rsidR="00C10600" w:rsidRDefault="00C10600" w:rsidP="00C10600">
            <w:pPr>
              <w:jc w:val="both"/>
            </w:pPr>
            <w:proofErr w:type="spellStart"/>
            <w:r>
              <w:t>d_education</w:t>
            </w:r>
            <w:proofErr w:type="spellEnd"/>
          </w:p>
        </w:tc>
        <w:tc>
          <w:tcPr>
            <w:tcW w:w="6130" w:type="dxa"/>
            <w:vAlign w:val="center"/>
          </w:tcPr>
          <w:p w14:paraId="2D36B937" w14:textId="12F41DDD" w:rsidR="00C10600" w:rsidRDefault="00C10600" w:rsidP="00C10600">
            <w:r>
              <w:t>Total p</w:t>
            </w:r>
            <w:r w:rsidRPr="00C10600">
              <w:t>opulation aged 15 and over</w:t>
            </w:r>
            <w:r>
              <w:t xml:space="preserve"> that attained a degree</w:t>
            </w:r>
          </w:p>
        </w:tc>
        <w:tc>
          <w:tcPr>
            <w:tcW w:w="1372" w:type="dxa"/>
            <w:vAlign w:val="center"/>
          </w:tcPr>
          <w:p w14:paraId="276C3A64" w14:textId="7793BA42" w:rsidR="00C10600" w:rsidRDefault="00C10600" w:rsidP="00C10600">
            <w:pPr>
              <w:jc w:val="both"/>
            </w:pPr>
            <w:r>
              <w:t>Numerical</w:t>
            </w:r>
          </w:p>
        </w:tc>
      </w:tr>
      <w:tr w:rsidR="00C10600" w14:paraId="66C96893" w14:textId="77777777" w:rsidTr="00175F53">
        <w:trPr>
          <w:trHeight w:val="340"/>
        </w:trPr>
        <w:tc>
          <w:tcPr>
            <w:tcW w:w="1525" w:type="dxa"/>
            <w:tcBorders>
              <w:bottom w:val="single" w:sz="4" w:space="0" w:color="auto"/>
            </w:tcBorders>
            <w:vAlign w:val="center"/>
          </w:tcPr>
          <w:p w14:paraId="6FE894AC" w14:textId="6821DFE8" w:rsidR="00C10600" w:rsidRDefault="00C10600" w:rsidP="00C10600">
            <w:pPr>
              <w:jc w:val="both"/>
            </w:pPr>
            <w:proofErr w:type="spellStart"/>
            <w:r>
              <w:t>d_laborforce</w:t>
            </w:r>
            <w:proofErr w:type="spellEnd"/>
          </w:p>
        </w:tc>
        <w:tc>
          <w:tcPr>
            <w:tcW w:w="6130" w:type="dxa"/>
            <w:tcBorders>
              <w:bottom w:val="single" w:sz="4" w:space="0" w:color="auto"/>
            </w:tcBorders>
            <w:vAlign w:val="center"/>
          </w:tcPr>
          <w:p w14:paraId="489C7243" w14:textId="7E5E26DE" w:rsidR="00C10600" w:rsidRDefault="00C10600" w:rsidP="00C10600">
            <w:r>
              <w:t>Total labor force of the district</w:t>
            </w:r>
          </w:p>
        </w:tc>
        <w:tc>
          <w:tcPr>
            <w:tcW w:w="1372" w:type="dxa"/>
            <w:tcBorders>
              <w:bottom w:val="single" w:sz="4" w:space="0" w:color="auto"/>
            </w:tcBorders>
            <w:vAlign w:val="center"/>
          </w:tcPr>
          <w:p w14:paraId="34D83DD8" w14:textId="795D7FEB" w:rsidR="00C10600" w:rsidRDefault="00C10600" w:rsidP="00C10600">
            <w:pPr>
              <w:jc w:val="both"/>
            </w:pPr>
            <w:r>
              <w:t>Numerical</w:t>
            </w:r>
          </w:p>
        </w:tc>
      </w:tr>
    </w:tbl>
    <w:p w14:paraId="3FD2E0F9" w14:textId="77777777" w:rsidR="00175F53" w:rsidRDefault="00175F53" w:rsidP="0024325B">
      <w:pPr>
        <w:jc w:val="both"/>
      </w:pPr>
    </w:p>
    <w:p w14:paraId="1DA1E9DE" w14:textId="4E601385" w:rsidR="000A4817" w:rsidRPr="000A4817" w:rsidRDefault="000A4817" w:rsidP="0024325B">
      <w:pPr>
        <w:jc w:val="both"/>
        <w:rPr>
          <w:i/>
          <w:iCs/>
        </w:rPr>
      </w:pPr>
      <w:r w:rsidRPr="000A4817">
        <w:rPr>
          <w:i/>
          <w:iCs/>
        </w:rPr>
        <w:t xml:space="preserve">Data </w:t>
      </w:r>
      <w:r w:rsidR="00BF3B44">
        <w:rPr>
          <w:i/>
          <w:iCs/>
        </w:rPr>
        <w:t xml:space="preserve">cleaning and </w:t>
      </w:r>
      <w:r w:rsidRPr="000A4817">
        <w:rPr>
          <w:i/>
          <w:iCs/>
        </w:rPr>
        <w:t xml:space="preserve">wrangling </w:t>
      </w:r>
    </w:p>
    <w:p w14:paraId="6D21E2EE" w14:textId="7F427247" w:rsidR="000A4817" w:rsidRDefault="00D91C65" w:rsidP="007A51DA">
      <w:pPr>
        <w:jc w:val="both"/>
      </w:pPr>
      <w:r>
        <w:t xml:space="preserve">The </w:t>
      </w:r>
      <w:r w:rsidR="00FF3F46">
        <w:t xml:space="preserve">data of </w:t>
      </w:r>
      <w:r>
        <w:t>h</w:t>
      </w:r>
      <w:r w:rsidR="007640EB">
        <w:t xml:space="preserve">ousing </w:t>
      </w:r>
      <w:r>
        <w:t>price and characteristics</w:t>
      </w:r>
      <w:r w:rsidR="007640EB">
        <w:t xml:space="preserve"> were obtained </w:t>
      </w:r>
      <w:r>
        <w:t xml:space="preserve">through web-scraping of the Midland Realty website. </w:t>
      </w:r>
      <w:r w:rsidR="00FF3F46">
        <w:t xml:space="preserve">Apart from the 17 housing attributes, the district of each house was </w:t>
      </w:r>
      <w:r w:rsidR="00FF3F46">
        <w:lastRenderedPageBreak/>
        <w:t>also obtained. Initially, a total of 9321 samples were extracted, however, some samples contained missing data for some features. After removing all observations with missing data, the resulting dataset had 4196 observations</w:t>
      </w:r>
      <w:r w:rsidR="00E91EEC">
        <w:t xml:space="preserve"> remaining.</w:t>
      </w:r>
      <w:r w:rsidR="00FC0E17">
        <w:t xml:space="preserve"> </w:t>
      </w:r>
      <w:r w:rsidR="007A51DA">
        <w:t xml:space="preserve">As the scikit learn decision tree </w:t>
      </w:r>
      <w:r w:rsidR="00E73276">
        <w:t xml:space="preserve">and random forest regressors </w:t>
      </w:r>
      <w:r w:rsidR="00417AF6">
        <w:t>(</w:t>
      </w:r>
      <w:r w:rsidR="00E23B5D">
        <w:t>introduced</w:t>
      </w:r>
      <w:r w:rsidR="00417AF6">
        <w:t xml:space="preserve"> below) </w:t>
      </w:r>
      <w:r w:rsidR="007A51DA">
        <w:t xml:space="preserve">require integer inputs for categorical features, the string label values for the features </w:t>
      </w:r>
      <w:r w:rsidR="007A51DA" w:rsidRPr="007A51DA">
        <w:rPr>
          <w:i/>
          <w:iCs/>
        </w:rPr>
        <w:t>floor</w:t>
      </w:r>
      <w:r w:rsidR="007A51DA">
        <w:t xml:space="preserve"> and </w:t>
      </w:r>
      <w:r w:rsidR="007A51DA" w:rsidRPr="007A51DA">
        <w:rPr>
          <w:i/>
          <w:iCs/>
        </w:rPr>
        <w:t>direction</w:t>
      </w:r>
      <w:r w:rsidR="007A51DA">
        <w:t xml:space="preserve"> </w:t>
      </w:r>
      <w:r w:rsidR="00B441D4">
        <w:t>w</w:t>
      </w:r>
      <w:r w:rsidR="007A51DA">
        <w:t>ere</w:t>
      </w:r>
      <w:r w:rsidR="00B441D4">
        <w:t xml:space="preserve"> converted into an integer (1-3 for </w:t>
      </w:r>
      <w:r w:rsidR="00B441D4" w:rsidRPr="00B441D4">
        <w:rPr>
          <w:i/>
          <w:iCs/>
        </w:rPr>
        <w:t>floor</w:t>
      </w:r>
      <w:r w:rsidR="00B441D4">
        <w:t xml:space="preserve">; 1-8 for </w:t>
      </w:r>
      <w:r w:rsidR="00B441D4" w:rsidRPr="00B441D4">
        <w:rPr>
          <w:i/>
          <w:iCs/>
        </w:rPr>
        <w:t>direction</w:t>
      </w:r>
      <w:r w:rsidR="00B441D4">
        <w:t>)</w:t>
      </w:r>
      <w:r w:rsidR="003736B3">
        <w:t>.</w:t>
      </w:r>
    </w:p>
    <w:p w14:paraId="2C33B3DA" w14:textId="17841AFB" w:rsidR="00077040" w:rsidRDefault="000A5773" w:rsidP="0024325B">
      <w:pPr>
        <w:jc w:val="both"/>
      </w:pPr>
      <w:r>
        <w:t xml:space="preserve">Socio-demographic data </w:t>
      </w:r>
      <w:r w:rsidR="0086555F">
        <w:t xml:space="preserve">by large tertiary planning units (LTPUs) </w:t>
      </w:r>
      <w:r>
        <w:t>was obtained from the Hong Kong 2021 Population Census</w:t>
      </w:r>
      <w:r w:rsidR="0086555F">
        <w:t xml:space="preserve">. However, the </w:t>
      </w:r>
      <w:r w:rsidR="00D20790">
        <w:t xml:space="preserve">LTPU boundaries differ from the housing district boundaries defined by Midland Realty. Therefore, </w:t>
      </w:r>
      <w:r w:rsidR="00AA775A">
        <w:t xml:space="preserve">the boundaries of each housing district </w:t>
      </w:r>
      <w:r w:rsidR="00BB0F2D">
        <w:t>were</w:t>
      </w:r>
      <w:r w:rsidR="00AA775A">
        <w:t xml:space="preserve"> extracted from the Midland Realty website and input into QGIS alongside the LTPU boundaries and data.</w:t>
      </w:r>
      <w:r w:rsidR="00BB0F2D">
        <w:t xml:space="preserve"> Area weighted average</w:t>
      </w:r>
      <w:r w:rsidR="00BF3B44">
        <w:t xml:space="preserve"> of the census data</w:t>
      </w:r>
      <w:r w:rsidR="00BB0F2D">
        <w:t xml:space="preserve"> was then used to calculate the socio-demographic variable for each housing district.</w:t>
      </w:r>
    </w:p>
    <w:p w14:paraId="59263455" w14:textId="111D837C" w:rsidR="00077040" w:rsidRPr="00077040" w:rsidRDefault="00077040" w:rsidP="0024325B">
      <w:pPr>
        <w:jc w:val="both"/>
        <w:rPr>
          <w:i/>
          <w:iCs/>
        </w:rPr>
      </w:pPr>
      <w:r w:rsidRPr="00077040">
        <w:rPr>
          <w:i/>
          <w:iCs/>
        </w:rPr>
        <w:t>Model premises</w:t>
      </w:r>
    </w:p>
    <w:p w14:paraId="1A8C8725" w14:textId="4D71C0F8" w:rsidR="00417AF6" w:rsidRDefault="00417AF6" w:rsidP="00417AF6">
      <w:pPr>
        <w:jc w:val="both"/>
      </w:pPr>
      <w:r>
        <w:t xml:space="preserve">Due to the large number of categorical features in this dataset (Table 1), tree-based models are appropriate for this study because they can </w:t>
      </w:r>
      <w:r w:rsidR="002C08A7">
        <w:t xml:space="preserve">effectively </w:t>
      </w:r>
      <w:r>
        <w:t xml:space="preserve">handle categorical data, as mentioned in the previous section. </w:t>
      </w:r>
      <w:r w:rsidR="002C08A7">
        <w:t>Decision tree rules and feature importance can also be efficiently generated, enabling straightforward interpretation and analysis of key housing price determinants. Hence, decision tree and random forest regressors were selected for this analysis over other models.</w:t>
      </w:r>
    </w:p>
    <w:p w14:paraId="071C1A7E" w14:textId="04FF3F78" w:rsidR="00C20EF2" w:rsidRDefault="004D2AC0" w:rsidP="006A69DC">
      <w:pPr>
        <w:spacing w:after="0"/>
        <w:jc w:val="both"/>
      </w:pPr>
      <w:r>
        <w:t>The</w:t>
      </w:r>
      <w:r w:rsidR="00BA7F80">
        <w:t xml:space="preserve"> decision tree and random forest regressors were implemented using the </w:t>
      </w:r>
      <w:r w:rsidR="00BA7F80" w:rsidRPr="00BA7F80">
        <w:rPr>
          <w:i/>
          <w:iCs/>
        </w:rPr>
        <w:t>scikit</w:t>
      </w:r>
      <w:r w:rsidR="00A836A4">
        <w:rPr>
          <w:i/>
          <w:iCs/>
        </w:rPr>
        <w:t>-</w:t>
      </w:r>
      <w:r w:rsidR="00BA7F80" w:rsidRPr="00BA7F80">
        <w:rPr>
          <w:i/>
          <w:iCs/>
        </w:rPr>
        <w:t>learn</w:t>
      </w:r>
      <w:r w:rsidR="00BA7F80">
        <w:t xml:space="preserve"> library in Python, using the </w:t>
      </w:r>
      <w:proofErr w:type="spellStart"/>
      <w:r w:rsidR="00BA7F80">
        <w:t>DecisionTreeRegressor</w:t>
      </w:r>
      <w:proofErr w:type="spellEnd"/>
      <w:r w:rsidR="00BA7F80">
        <w:t xml:space="preserve"> and </w:t>
      </w:r>
      <w:proofErr w:type="spellStart"/>
      <w:r w:rsidR="00BA7F80">
        <w:t>RandomForestRegressor</w:t>
      </w:r>
      <w:proofErr w:type="spellEnd"/>
      <w:r w:rsidR="00BA7F80">
        <w:t xml:space="preserve"> respectively. </w:t>
      </w:r>
      <w:r>
        <w:t xml:space="preserve">Both models </w:t>
      </w:r>
      <w:r w:rsidR="00F21DB6">
        <w:t>have</w:t>
      </w:r>
      <w:r>
        <w:t xml:space="preserve"> a list of hyper-parameters that govern model behavior and performance</w:t>
      </w:r>
      <w:r w:rsidR="00E854DE">
        <w:t xml:space="preserve">. For decision tree, key hyper-parameters include </w:t>
      </w:r>
      <w:r>
        <w:t>the maximum depth of the decision tree (</w:t>
      </w:r>
      <w:proofErr w:type="spellStart"/>
      <w:r>
        <w:t>max_depth</w:t>
      </w:r>
      <w:proofErr w:type="spellEnd"/>
      <w:proofErr w:type="gramStart"/>
      <w:r>
        <w:t>)</w:t>
      </w:r>
      <w:proofErr w:type="gramEnd"/>
      <w:r>
        <w:t xml:space="preserve"> and the minimum number of samples required to split a decision node (</w:t>
      </w:r>
      <w:proofErr w:type="spellStart"/>
      <w:r>
        <w:t>min_samples_split</w:t>
      </w:r>
      <w:proofErr w:type="spellEnd"/>
      <w:r>
        <w:t>) and to be at a leaf node (</w:t>
      </w:r>
      <w:proofErr w:type="spellStart"/>
      <w:r>
        <w:t>min_samples_leaf</w:t>
      </w:r>
      <w:proofErr w:type="spellEnd"/>
      <w:r>
        <w:t xml:space="preserve">). </w:t>
      </w:r>
      <w:r w:rsidR="00F21DB6">
        <w:t xml:space="preserve">Random forest contains </w:t>
      </w:r>
      <w:r w:rsidR="007D3D97">
        <w:t>two additional important hyper-parameters: the number of trees (</w:t>
      </w:r>
      <w:proofErr w:type="spellStart"/>
      <w:r w:rsidR="007D3D97">
        <w:t>n_estimators</w:t>
      </w:r>
      <w:proofErr w:type="spellEnd"/>
      <w:r w:rsidR="007D3D97">
        <w:t xml:space="preserve">) and the </w:t>
      </w:r>
      <w:r w:rsidR="007D0D34">
        <w:t>maximum number of features that are considered during each split (</w:t>
      </w:r>
      <w:proofErr w:type="spellStart"/>
      <w:r w:rsidR="007D0D34">
        <w:t>max_features</w:t>
      </w:r>
      <w:proofErr w:type="spellEnd"/>
      <w:r w:rsidR="007D0D34">
        <w:t>).</w:t>
      </w:r>
      <w:r w:rsidR="00756CAC">
        <w:t xml:space="preserve"> Limiting the number of features sampled considered ensures that the individual decision trees are not correlated, which improves model performance by reducing overfitting.</w:t>
      </w:r>
      <w:r w:rsidR="007B6B96">
        <w:t xml:space="preserve"> </w:t>
      </w:r>
      <w:r w:rsidR="00C20EF2">
        <w:t xml:space="preserve">Hyper-parameter </w:t>
      </w:r>
      <w:r w:rsidR="00C20EF2">
        <w:lastRenderedPageBreak/>
        <w:t xml:space="preserve">tuning </w:t>
      </w:r>
      <w:r w:rsidR="007D0D34">
        <w:t xml:space="preserve">was conducted using k-fold cross validation. </w:t>
      </w:r>
      <w:r w:rsidR="007B6B96">
        <w:t>Five folds were used for tuning both models. The resulting hyper-parameter values used in this study are presented in Table 2.</w:t>
      </w:r>
    </w:p>
    <w:p w14:paraId="30D03252" w14:textId="77777777" w:rsidR="006A69DC" w:rsidRDefault="006A69DC" w:rsidP="006A69DC">
      <w:pPr>
        <w:spacing w:after="0"/>
        <w:jc w:val="both"/>
      </w:pPr>
    </w:p>
    <w:p w14:paraId="777E8321" w14:textId="48EE0F37" w:rsidR="007B6B96" w:rsidRDefault="007B6B96" w:rsidP="007B6B96">
      <w:pPr>
        <w:spacing w:after="0"/>
        <w:jc w:val="both"/>
      </w:pPr>
      <w:r w:rsidRPr="007B6B96">
        <w:rPr>
          <w:b/>
          <w:bCs/>
        </w:rPr>
        <w:t>Table 2.</w:t>
      </w:r>
      <w:r>
        <w:t xml:space="preserve"> Hyper-parameter values used for the decision tree and random forest </w:t>
      </w:r>
      <w:r w:rsidR="00640D48">
        <w:t>models</w:t>
      </w:r>
      <w:r w:rsidR="00FE31E4">
        <w:t xml:space="preserve"> used in this study</w:t>
      </w:r>
      <w:r w:rsidR="001260FA">
        <w:t xml:space="preserve"> (discussed below)</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1716"/>
        <w:gridCol w:w="1717"/>
        <w:gridCol w:w="1716"/>
        <w:gridCol w:w="1717"/>
      </w:tblGrid>
      <w:tr w:rsidR="00FE31E4" w14:paraId="703F86CB" w14:textId="3AD74634" w:rsidTr="00FE31E4">
        <w:trPr>
          <w:jc w:val="center"/>
        </w:trPr>
        <w:tc>
          <w:tcPr>
            <w:tcW w:w="2161" w:type="dxa"/>
            <w:tcBorders>
              <w:top w:val="single" w:sz="4" w:space="0" w:color="auto"/>
              <w:bottom w:val="single" w:sz="4" w:space="0" w:color="auto"/>
            </w:tcBorders>
          </w:tcPr>
          <w:p w14:paraId="6C769C21" w14:textId="20BA55B5" w:rsidR="00FE31E4" w:rsidRPr="007B6B96" w:rsidRDefault="00FE31E4" w:rsidP="00C20EF2">
            <w:pPr>
              <w:jc w:val="both"/>
              <w:rPr>
                <w:b/>
                <w:bCs/>
              </w:rPr>
            </w:pPr>
            <w:r w:rsidRPr="007B6B96">
              <w:rPr>
                <w:b/>
                <w:bCs/>
              </w:rPr>
              <w:t>Hyper-parameter</w:t>
            </w:r>
          </w:p>
        </w:tc>
        <w:tc>
          <w:tcPr>
            <w:tcW w:w="1716" w:type="dxa"/>
            <w:tcBorders>
              <w:top w:val="single" w:sz="4" w:space="0" w:color="auto"/>
              <w:bottom w:val="single" w:sz="4" w:space="0" w:color="auto"/>
            </w:tcBorders>
          </w:tcPr>
          <w:p w14:paraId="1D5099C6" w14:textId="35FD07F8" w:rsidR="00FE31E4" w:rsidRPr="007B6B96" w:rsidRDefault="00FE31E4" w:rsidP="00FE31E4">
            <w:pPr>
              <w:rPr>
                <w:b/>
                <w:bCs/>
              </w:rPr>
            </w:pPr>
            <w:r w:rsidRPr="007B6B96">
              <w:rPr>
                <w:b/>
                <w:bCs/>
              </w:rPr>
              <w:t>Decision tree</w:t>
            </w:r>
          </w:p>
        </w:tc>
        <w:tc>
          <w:tcPr>
            <w:tcW w:w="1717" w:type="dxa"/>
            <w:tcBorders>
              <w:top w:val="single" w:sz="4" w:space="0" w:color="auto"/>
              <w:bottom w:val="single" w:sz="4" w:space="0" w:color="auto"/>
            </w:tcBorders>
          </w:tcPr>
          <w:p w14:paraId="0D6D7A94" w14:textId="7718B680" w:rsidR="00FE31E4" w:rsidRPr="007B6B96" w:rsidRDefault="00FE31E4" w:rsidP="00FE31E4">
            <w:pPr>
              <w:rPr>
                <w:b/>
                <w:bCs/>
              </w:rPr>
            </w:pPr>
            <w:r>
              <w:rPr>
                <w:b/>
                <w:bCs/>
              </w:rPr>
              <w:t>Decision tree (log)</w:t>
            </w:r>
          </w:p>
        </w:tc>
        <w:tc>
          <w:tcPr>
            <w:tcW w:w="1716" w:type="dxa"/>
            <w:tcBorders>
              <w:top w:val="single" w:sz="4" w:space="0" w:color="auto"/>
              <w:bottom w:val="single" w:sz="4" w:space="0" w:color="auto"/>
            </w:tcBorders>
          </w:tcPr>
          <w:p w14:paraId="3827F71B" w14:textId="1A1AB3B9" w:rsidR="00FE31E4" w:rsidRPr="007B6B96" w:rsidRDefault="00FE31E4" w:rsidP="00FE31E4">
            <w:pPr>
              <w:rPr>
                <w:b/>
                <w:bCs/>
              </w:rPr>
            </w:pPr>
            <w:r w:rsidRPr="007B6B96">
              <w:rPr>
                <w:b/>
                <w:bCs/>
              </w:rPr>
              <w:t>Random forest</w:t>
            </w:r>
          </w:p>
        </w:tc>
        <w:tc>
          <w:tcPr>
            <w:tcW w:w="1717" w:type="dxa"/>
            <w:tcBorders>
              <w:top w:val="single" w:sz="4" w:space="0" w:color="auto"/>
              <w:bottom w:val="single" w:sz="4" w:space="0" w:color="auto"/>
            </w:tcBorders>
          </w:tcPr>
          <w:p w14:paraId="6FAD17D2" w14:textId="350EF5AD" w:rsidR="00FE31E4" w:rsidRPr="007B6B96" w:rsidRDefault="00FE31E4" w:rsidP="00FE31E4">
            <w:pPr>
              <w:rPr>
                <w:b/>
                <w:bCs/>
              </w:rPr>
            </w:pPr>
            <w:r>
              <w:rPr>
                <w:b/>
                <w:bCs/>
              </w:rPr>
              <w:t>Random forest (log)</w:t>
            </w:r>
          </w:p>
        </w:tc>
      </w:tr>
      <w:tr w:rsidR="00FE31E4" w14:paraId="552D6BCF" w14:textId="5E77D8CF" w:rsidTr="00FE31E4">
        <w:trPr>
          <w:jc w:val="center"/>
        </w:trPr>
        <w:tc>
          <w:tcPr>
            <w:tcW w:w="2161" w:type="dxa"/>
            <w:tcBorders>
              <w:top w:val="single" w:sz="4" w:space="0" w:color="auto"/>
            </w:tcBorders>
          </w:tcPr>
          <w:p w14:paraId="50231E98" w14:textId="6054B375" w:rsidR="00FE31E4" w:rsidRDefault="00FE31E4" w:rsidP="00C20EF2">
            <w:pPr>
              <w:jc w:val="both"/>
            </w:pPr>
            <w:proofErr w:type="spellStart"/>
            <w:r>
              <w:t>max_depth</w:t>
            </w:r>
            <w:proofErr w:type="spellEnd"/>
          </w:p>
        </w:tc>
        <w:tc>
          <w:tcPr>
            <w:tcW w:w="1716" w:type="dxa"/>
            <w:tcBorders>
              <w:top w:val="single" w:sz="4" w:space="0" w:color="auto"/>
            </w:tcBorders>
          </w:tcPr>
          <w:p w14:paraId="6E598901" w14:textId="1E60E016" w:rsidR="00FE31E4" w:rsidRDefault="00FE31E4" w:rsidP="00FE31E4">
            <w:r>
              <w:t>12</w:t>
            </w:r>
          </w:p>
        </w:tc>
        <w:tc>
          <w:tcPr>
            <w:tcW w:w="1717" w:type="dxa"/>
            <w:tcBorders>
              <w:top w:val="single" w:sz="4" w:space="0" w:color="auto"/>
            </w:tcBorders>
          </w:tcPr>
          <w:p w14:paraId="0B0BA239" w14:textId="42C017C5" w:rsidR="00FE31E4" w:rsidRDefault="00FE31E4" w:rsidP="00FE31E4">
            <w:r>
              <w:t>10</w:t>
            </w:r>
          </w:p>
        </w:tc>
        <w:tc>
          <w:tcPr>
            <w:tcW w:w="1716" w:type="dxa"/>
            <w:tcBorders>
              <w:top w:val="single" w:sz="4" w:space="0" w:color="auto"/>
            </w:tcBorders>
          </w:tcPr>
          <w:p w14:paraId="7BE9D8C1" w14:textId="3C044659" w:rsidR="00FE31E4" w:rsidRDefault="00FE31E4" w:rsidP="00FE31E4">
            <w:r>
              <w:t>12</w:t>
            </w:r>
          </w:p>
        </w:tc>
        <w:tc>
          <w:tcPr>
            <w:tcW w:w="1717" w:type="dxa"/>
            <w:tcBorders>
              <w:top w:val="single" w:sz="4" w:space="0" w:color="auto"/>
            </w:tcBorders>
          </w:tcPr>
          <w:p w14:paraId="36C5716A" w14:textId="1D42934B" w:rsidR="00FE31E4" w:rsidRDefault="00FE31E4" w:rsidP="00FE31E4">
            <w:r>
              <w:t>12</w:t>
            </w:r>
          </w:p>
        </w:tc>
      </w:tr>
      <w:tr w:rsidR="00FE31E4" w14:paraId="52803CEE" w14:textId="4F9CBEC8" w:rsidTr="00FE31E4">
        <w:trPr>
          <w:jc w:val="center"/>
        </w:trPr>
        <w:tc>
          <w:tcPr>
            <w:tcW w:w="2161" w:type="dxa"/>
          </w:tcPr>
          <w:p w14:paraId="4A8DBC3D" w14:textId="2EEDD2B8" w:rsidR="00FE31E4" w:rsidRDefault="00FE31E4" w:rsidP="00C20EF2">
            <w:pPr>
              <w:jc w:val="both"/>
            </w:pPr>
            <w:proofErr w:type="spellStart"/>
            <w:r>
              <w:t>min_leaf_samples</w:t>
            </w:r>
            <w:proofErr w:type="spellEnd"/>
          </w:p>
        </w:tc>
        <w:tc>
          <w:tcPr>
            <w:tcW w:w="1716" w:type="dxa"/>
          </w:tcPr>
          <w:p w14:paraId="3A7B5A69" w14:textId="05817414" w:rsidR="00FE31E4" w:rsidRDefault="00FE31E4" w:rsidP="00FE31E4">
            <w:r>
              <w:t>1</w:t>
            </w:r>
          </w:p>
        </w:tc>
        <w:tc>
          <w:tcPr>
            <w:tcW w:w="1717" w:type="dxa"/>
          </w:tcPr>
          <w:p w14:paraId="37688F84" w14:textId="1D9E31BB" w:rsidR="00FE31E4" w:rsidRDefault="00FE31E4" w:rsidP="00FE31E4">
            <w:r>
              <w:t>1</w:t>
            </w:r>
          </w:p>
        </w:tc>
        <w:tc>
          <w:tcPr>
            <w:tcW w:w="1716" w:type="dxa"/>
          </w:tcPr>
          <w:p w14:paraId="2948375A" w14:textId="585B08AC" w:rsidR="00FE31E4" w:rsidRDefault="00FE31E4" w:rsidP="00FE31E4">
            <w:r>
              <w:t>1</w:t>
            </w:r>
          </w:p>
        </w:tc>
        <w:tc>
          <w:tcPr>
            <w:tcW w:w="1717" w:type="dxa"/>
          </w:tcPr>
          <w:p w14:paraId="4B4FDF3D" w14:textId="270495F9" w:rsidR="00FE31E4" w:rsidRDefault="00FE31E4" w:rsidP="00FE31E4">
            <w:r>
              <w:t>1</w:t>
            </w:r>
          </w:p>
        </w:tc>
      </w:tr>
      <w:tr w:rsidR="00FE31E4" w14:paraId="4ABDA412" w14:textId="5234062B" w:rsidTr="00FE31E4">
        <w:trPr>
          <w:jc w:val="center"/>
        </w:trPr>
        <w:tc>
          <w:tcPr>
            <w:tcW w:w="2161" w:type="dxa"/>
          </w:tcPr>
          <w:p w14:paraId="1CAE4A02" w14:textId="56C432FF" w:rsidR="00FE31E4" w:rsidRDefault="00FE31E4" w:rsidP="00C20EF2">
            <w:pPr>
              <w:jc w:val="both"/>
            </w:pPr>
            <w:proofErr w:type="spellStart"/>
            <w:r>
              <w:t>min_leaf_split</w:t>
            </w:r>
            <w:proofErr w:type="spellEnd"/>
          </w:p>
        </w:tc>
        <w:tc>
          <w:tcPr>
            <w:tcW w:w="1716" w:type="dxa"/>
          </w:tcPr>
          <w:p w14:paraId="6559F682" w14:textId="340FDA07" w:rsidR="00FE31E4" w:rsidRDefault="00FE31E4" w:rsidP="00FE31E4">
            <w:r>
              <w:t>17</w:t>
            </w:r>
          </w:p>
        </w:tc>
        <w:tc>
          <w:tcPr>
            <w:tcW w:w="1717" w:type="dxa"/>
          </w:tcPr>
          <w:p w14:paraId="32E1928C" w14:textId="58E69372" w:rsidR="00FE31E4" w:rsidRDefault="00FE31E4" w:rsidP="00FE31E4">
            <w:r>
              <w:t>7</w:t>
            </w:r>
          </w:p>
        </w:tc>
        <w:tc>
          <w:tcPr>
            <w:tcW w:w="1716" w:type="dxa"/>
          </w:tcPr>
          <w:p w14:paraId="4752B384" w14:textId="41569D69" w:rsidR="00FE31E4" w:rsidRDefault="00FE31E4" w:rsidP="00FE31E4">
            <w:r>
              <w:t>7</w:t>
            </w:r>
          </w:p>
        </w:tc>
        <w:tc>
          <w:tcPr>
            <w:tcW w:w="1717" w:type="dxa"/>
          </w:tcPr>
          <w:p w14:paraId="30DD85C0" w14:textId="4C2448AB" w:rsidR="00FE31E4" w:rsidRDefault="00FE31E4" w:rsidP="00FE31E4">
            <w:r>
              <w:t>7</w:t>
            </w:r>
          </w:p>
        </w:tc>
      </w:tr>
      <w:tr w:rsidR="00FE31E4" w14:paraId="595FC92E" w14:textId="3D60E054" w:rsidTr="00FE31E4">
        <w:trPr>
          <w:jc w:val="center"/>
        </w:trPr>
        <w:tc>
          <w:tcPr>
            <w:tcW w:w="2161" w:type="dxa"/>
          </w:tcPr>
          <w:p w14:paraId="684C2D90" w14:textId="531E307C" w:rsidR="00FE31E4" w:rsidRDefault="00FE31E4" w:rsidP="00C20EF2">
            <w:pPr>
              <w:jc w:val="both"/>
            </w:pPr>
            <w:proofErr w:type="spellStart"/>
            <w:r>
              <w:t>n_estimators</w:t>
            </w:r>
            <w:proofErr w:type="spellEnd"/>
          </w:p>
        </w:tc>
        <w:tc>
          <w:tcPr>
            <w:tcW w:w="1716" w:type="dxa"/>
          </w:tcPr>
          <w:p w14:paraId="4D7CE426" w14:textId="19A7565F" w:rsidR="00FE31E4" w:rsidRDefault="00FE31E4" w:rsidP="00FE31E4">
            <w:r>
              <w:t>N/A</w:t>
            </w:r>
          </w:p>
        </w:tc>
        <w:tc>
          <w:tcPr>
            <w:tcW w:w="1717" w:type="dxa"/>
          </w:tcPr>
          <w:p w14:paraId="63B5C2E2" w14:textId="6C43A6D8" w:rsidR="00FE31E4" w:rsidRDefault="00FE31E4" w:rsidP="00FE31E4">
            <w:r>
              <w:t>N/A</w:t>
            </w:r>
          </w:p>
        </w:tc>
        <w:tc>
          <w:tcPr>
            <w:tcW w:w="1716" w:type="dxa"/>
          </w:tcPr>
          <w:p w14:paraId="4B4962CA" w14:textId="12BFD0B1" w:rsidR="00FE31E4" w:rsidRDefault="00FE31E4" w:rsidP="00FE31E4">
            <w:r>
              <w:t>300</w:t>
            </w:r>
          </w:p>
        </w:tc>
        <w:tc>
          <w:tcPr>
            <w:tcW w:w="1717" w:type="dxa"/>
          </w:tcPr>
          <w:p w14:paraId="488ADE97" w14:textId="2F5AF9EF" w:rsidR="00FE31E4" w:rsidRDefault="00FE31E4" w:rsidP="00FE31E4">
            <w:r>
              <w:t>200</w:t>
            </w:r>
          </w:p>
        </w:tc>
      </w:tr>
      <w:tr w:rsidR="00FE31E4" w14:paraId="3A73A6D4" w14:textId="128A2C29" w:rsidTr="00FE31E4">
        <w:trPr>
          <w:jc w:val="center"/>
        </w:trPr>
        <w:tc>
          <w:tcPr>
            <w:tcW w:w="2161" w:type="dxa"/>
            <w:tcBorders>
              <w:bottom w:val="single" w:sz="4" w:space="0" w:color="auto"/>
            </w:tcBorders>
          </w:tcPr>
          <w:p w14:paraId="4AB5D5D5" w14:textId="3BC6E12F" w:rsidR="00FE31E4" w:rsidRDefault="00FE31E4" w:rsidP="00C20EF2">
            <w:pPr>
              <w:jc w:val="both"/>
            </w:pPr>
            <w:proofErr w:type="spellStart"/>
            <w:r>
              <w:t>max_features</w:t>
            </w:r>
            <w:proofErr w:type="spellEnd"/>
          </w:p>
        </w:tc>
        <w:tc>
          <w:tcPr>
            <w:tcW w:w="1716" w:type="dxa"/>
            <w:tcBorders>
              <w:bottom w:val="single" w:sz="4" w:space="0" w:color="auto"/>
            </w:tcBorders>
          </w:tcPr>
          <w:p w14:paraId="3CD92A57" w14:textId="7177E94B" w:rsidR="00FE31E4" w:rsidRDefault="00FE31E4" w:rsidP="00FE31E4">
            <w:r>
              <w:t>N/A</w:t>
            </w:r>
          </w:p>
        </w:tc>
        <w:tc>
          <w:tcPr>
            <w:tcW w:w="1717" w:type="dxa"/>
            <w:tcBorders>
              <w:bottom w:val="single" w:sz="4" w:space="0" w:color="auto"/>
            </w:tcBorders>
          </w:tcPr>
          <w:p w14:paraId="22B2D72E" w14:textId="4045E95A" w:rsidR="00FE31E4" w:rsidRDefault="00FE31E4" w:rsidP="00FE31E4">
            <w:r>
              <w:t>N/A</w:t>
            </w:r>
          </w:p>
        </w:tc>
        <w:tc>
          <w:tcPr>
            <w:tcW w:w="1716" w:type="dxa"/>
            <w:tcBorders>
              <w:bottom w:val="single" w:sz="4" w:space="0" w:color="auto"/>
            </w:tcBorders>
          </w:tcPr>
          <w:p w14:paraId="723A1CE6" w14:textId="4F0234DD" w:rsidR="00FE31E4" w:rsidRDefault="00FE31E4" w:rsidP="00FE31E4">
            <w:r>
              <w:t>0.5</w:t>
            </w:r>
          </w:p>
        </w:tc>
        <w:tc>
          <w:tcPr>
            <w:tcW w:w="1717" w:type="dxa"/>
            <w:tcBorders>
              <w:bottom w:val="single" w:sz="4" w:space="0" w:color="auto"/>
            </w:tcBorders>
          </w:tcPr>
          <w:p w14:paraId="59CCEA8C" w14:textId="59131548" w:rsidR="00FE31E4" w:rsidRDefault="00FE31E4" w:rsidP="00FE31E4">
            <w:r>
              <w:t>0.5</w:t>
            </w:r>
          </w:p>
        </w:tc>
      </w:tr>
    </w:tbl>
    <w:p w14:paraId="50E615EA" w14:textId="77777777" w:rsidR="004C4A24" w:rsidRDefault="004C4A24" w:rsidP="0024325B">
      <w:pPr>
        <w:jc w:val="both"/>
      </w:pPr>
    </w:p>
    <w:p w14:paraId="08E01E25" w14:textId="6AD80F58" w:rsidR="00B523BD" w:rsidRPr="00606532" w:rsidRDefault="00B523BD" w:rsidP="0024325B">
      <w:pPr>
        <w:pStyle w:val="ListParagraph"/>
        <w:numPr>
          <w:ilvl w:val="0"/>
          <w:numId w:val="1"/>
        </w:numPr>
        <w:jc w:val="both"/>
        <w:rPr>
          <w:b/>
          <w:bCs/>
        </w:rPr>
      </w:pPr>
      <w:r w:rsidRPr="00606532">
        <w:rPr>
          <w:b/>
          <w:bCs/>
        </w:rPr>
        <w:t>Results and discussion</w:t>
      </w:r>
    </w:p>
    <w:p w14:paraId="61BD6D9D" w14:textId="3D92FC35" w:rsidR="00606532" w:rsidRDefault="00606532" w:rsidP="0024325B">
      <w:pPr>
        <w:jc w:val="both"/>
        <w:rPr>
          <w:i/>
          <w:iCs/>
        </w:rPr>
      </w:pPr>
      <w:r w:rsidRPr="000941AA">
        <w:rPr>
          <w:i/>
          <w:iCs/>
        </w:rPr>
        <w:t xml:space="preserve">Exploratory data analysis </w:t>
      </w:r>
    </w:p>
    <w:p w14:paraId="7B2957C7" w14:textId="4774F74E" w:rsidR="00E5034F" w:rsidRDefault="00683F54" w:rsidP="00E5034F">
      <w:pPr>
        <w:jc w:val="both"/>
      </w:pPr>
      <w:r>
        <w:t>Before fitting the models, exploratory data analysis was undertaken to understand the relationships between the features and the target variable</w:t>
      </w:r>
      <w:r w:rsidR="003843D8">
        <w:t>, which could help interpret the model results</w:t>
      </w:r>
      <w:r>
        <w:t xml:space="preserve">. Figure 1 </w:t>
      </w:r>
      <w:r w:rsidR="003843D8">
        <w:t xml:space="preserve">shows scatter plots of </w:t>
      </w:r>
      <w:r w:rsidR="001354C6">
        <w:t>housing</w:t>
      </w:r>
      <w:r w:rsidR="003843D8">
        <w:t xml:space="preserve"> price against eight </w:t>
      </w:r>
      <w:r w:rsidR="00B11EAC">
        <w:t xml:space="preserve">selected </w:t>
      </w:r>
      <w:r w:rsidR="003843D8">
        <w:t>numerical features</w:t>
      </w:r>
      <w:r w:rsidR="00404E7E">
        <w:t xml:space="preserve">. </w:t>
      </w:r>
      <w:r w:rsidR="001354C6">
        <w:t xml:space="preserve">For income and </w:t>
      </w:r>
      <w:proofErr w:type="spellStart"/>
      <w:r w:rsidR="001354C6">
        <w:t>d_area</w:t>
      </w:r>
      <w:proofErr w:type="spellEnd"/>
      <w:r w:rsidR="001354C6">
        <w:t>, the plots show a positive correlation between these features and the price, where an increase in saleable area and median household income of the district results in higher housing price. Smaller building age (age), as well as smaller total district population (</w:t>
      </w:r>
      <w:proofErr w:type="spellStart"/>
      <w:r w:rsidR="001354C6">
        <w:t>d_population</w:t>
      </w:r>
      <w:proofErr w:type="spellEnd"/>
      <w:r w:rsidR="001354C6">
        <w:t>), population that attained a degree (</w:t>
      </w:r>
      <w:proofErr w:type="spellStart"/>
      <w:r w:rsidR="001354C6">
        <w:t>d_ed</w:t>
      </w:r>
      <w:r w:rsidR="00E937E3">
        <w:t>u</w:t>
      </w:r>
      <w:r w:rsidR="001354C6">
        <w:t>cation</w:t>
      </w:r>
      <w:proofErr w:type="spellEnd"/>
      <w:r w:rsidR="001354C6">
        <w:t>) and labor force (</w:t>
      </w:r>
      <w:proofErr w:type="spellStart"/>
      <w:r w:rsidR="001354C6">
        <w:t>d_laborforce</w:t>
      </w:r>
      <w:proofErr w:type="spellEnd"/>
      <w:r w:rsidR="001354C6">
        <w:t>) generally corresponds to higher housing price</w:t>
      </w:r>
      <w:r w:rsidR="006E5F78">
        <w:t xml:space="preserve">. </w:t>
      </w:r>
      <w:r w:rsidR="00B17F26">
        <w:t>On the other hand, efficiency and district median age do not seem to exhibit a clear relationship with housing price.</w:t>
      </w:r>
    </w:p>
    <w:p w14:paraId="53B8D746" w14:textId="12963267" w:rsidR="001354C6" w:rsidRDefault="00E5034F" w:rsidP="008C6D4C">
      <w:pPr>
        <w:spacing w:after="0"/>
        <w:jc w:val="both"/>
      </w:pPr>
      <w:r>
        <w:t xml:space="preserve">Figure 2 presents the distribution of </w:t>
      </w:r>
      <w:r w:rsidR="00F7101E">
        <w:t>the observation values for housing price and all variables.</w:t>
      </w:r>
      <w:r w:rsidR="00B11EAC">
        <w:t xml:space="preserve"> It is worth noting that housing price and many of the numerical variables are </w:t>
      </w:r>
      <w:r w:rsidR="00E132CF">
        <w:t>right</w:t>
      </w:r>
      <w:r w:rsidR="00BD3F5D">
        <w:t xml:space="preserve"> skewed</w:t>
      </w:r>
      <w:r w:rsidR="00E937E3">
        <w:t xml:space="preserve"> (Figure 3a)</w:t>
      </w:r>
      <w:r w:rsidR="00F97952">
        <w:t xml:space="preserve">. Even though decision tree models are non-parametric and generally not impacted by uneven distribution of variables, </w:t>
      </w:r>
      <w:r w:rsidR="00FE31E4">
        <w:t xml:space="preserve">transforming the data to reduce skew could sometimes improve model performance. Hence, </w:t>
      </w:r>
      <w:r w:rsidR="006E2339">
        <w:t xml:space="preserve">log transformation was applied to </w:t>
      </w:r>
      <w:r w:rsidR="00BD3F5D">
        <w:t xml:space="preserve">those variables (Figure 3b) </w:t>
      </w:r>
      <w:r w:rsidR="006D4551">
        <w:t xml:space="preserve">to </w:t>
      </w:r>
      <w:r w:rsidR="00DC39E2">
        <w:t xml:space="preserve">run the models as well to </w:t>
      </w:r>
      <w:r w:rsidR="00BD3F5D">
        <w:t>test if reducing skew would improve model performance.</w:t>
      </w:r>
      <w:r w:rsidR="00CC5F72">
        <w:t xml:space="preserve"> Furthermore, </w:t>
      </w:r>
      <w:r w:rsidR="00106353">
        <w:t xml:space="preserve">the features duplex and garden were heavily imbalanced with </w:t>
      </w:r>
      <w:r w:rsidR="00106353">
        <w:lastRenderedPageBreak/>
        <w:t>almost all observations falling into “0” (not duplex</w:t>
      </w:r>
      <w:r w:rsidR="008C6D4C">
        <w:t>, no garden). This could impact the m</w:t>
      </w:r>
      <w:r w:rsidR="00840CA0">
        <w:t>odel</w:t>
      </w:r>
      <w:r w:rsidR="008C6D4C">
        <w:t xml:space="preserve"> ability to account for the influence of these features on housing price.</w:t>
      </w:r>
    </w:p>
    <w:p w14:paraId="6F8E4B30" w14:textId="77777777" w:rsidR="008C6D4C" w:rsidRDefault="008C6D4C" w:rsidP="008C6D4C">
      <w:pPr>
        <w:spacing w:after="0"/>
        <w:jc w:val="both"/>
      </w:pPr>
    </w:p>
    <w:p w14:paraId="1D4BF639" w14:textId="0A71B0E2" w:rsidR="00D20BFC" w:rsidRDefault="00D20BFC" w:rsidP="003843D8">
      <w:pPr>
        <w:spacing w:after="0"/>
        <w:jc w:val="center"/>
      </w:pPr>
      <w:r>
        <w:rPr>
          <w:noProof/>
        </w:rPr>
        <w:drawing>
          <wp:inline distT="0" distB="0" distL="0" distR="0" wp14:anchorId="795BF4E9" wp14:editId="23E94C51">
            <wp:extent cx="5657703" cy="2654300"/>
            <wp:effectExtent l="0" t="0" r="635" b="0"/>
            <wp:docPr id="1995914593" name="Picture 2" descr="A group of blu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14593" name="Picture 2" descr="A group of blue graph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71360" cy="2660707"/>
                    </a:xfrm>
                    <a:prstGeom prst="rect">
                      <a:avLst/>
                    </a:prstGeom>
                  </pic:spPr>
                </pic:pic>
              </a:graphicData>
            </a:graphic>
          </wp:inline>
        </w:drawing>
      </w:r>
    </w:p>
    <w:p w14:paraId="57CF1649" w14:textId="07705DAE" w:rsidR="003843D8" w:rsidRDefault="00683F54" w:rsidP="00E5034F">
      <w:pPr>
        <w:spacing w:after="0"/>
        <w:jc w:val="both"/>
      </w:pPr>
      <w:r w:rsidRPr="00683F54">
        <w:rPr>
          <w:b/>
          <w:bCs/>
        </w:rPr>
        <w:t>Figure 1.</w:t>
      </w:r>
      <w:r>
        <w:t xml:space="preserve"> Scatter plots showing the relationships between </w:t>
      </w:r>
      <w:r w:rsidR="00B11EAC">
        <w:t xml:space="preserve">selected </w:t>
      </w:r>
      <w:r>
        <w:t xml:space="preserve">numerical features and </w:t>
      </w:r>
      <w:r w:rsidR="00B11EAC">
        <w:t>housing price.</w:t>
      </w:r>
      <w:r>
        <w:t xml:space="preserve"> </w:t>
      </w:r>
    </w:p>
    <w:p w14:paraId="09E493E1" w14:textId="77777777" w:rsidR="00E5034F" w:rsidRDefault="00E5034F" w:rsidP="00E5034F">
      <w:pPr>
        <w:spacing w:after="0"/>
        <w:jc w:val="both"/>
      </w:pPr>
    </w:p>
    <w:p w14:paraId="7A7C1E30" w14:textId="6B2A7B75" w:rsidR="001353CA" w:rsidRDefault="001353CA" w:rsidP="00E5034F">
      <w:pPr>
        <w:spacing w:after="0"/>
        <w:jc w:val="both"/>
      </w:pPr>
      <w:r>
        <w:rPr>
          <w:rFonts w:ascii="Arial" w:hAnsi="Arial"/>
          <w:noProof/>
          <w:color w:val="000000"/>
          <w:sz w:val="22"/>
          <w:szCs w:val="22"/>
          <w:bdr w:val="none" w:sz="0" w:space="0" w:color="auto" w:frame="1"/>
        </w:rPr>
        <w:drawing>
          <wp:inline distT="0" distB="0" distL="0" distR="0" wp14:anchorId="199E56F5" wp14:editId="5A2C4DBF">
            <wp:extent cx="5732145" cy="2978785"/>
            <wp:effectExtent l="0" t="0" r="1905" b="0"/>
            <wp:docPr id="1362368670" name="Picture 1" descr="A collection of diagram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68670" name="Picture 1" descr="A collection of diagrams showing different types of data&#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978785"/>
                    </a:xfrm>
                    <a:prstGeom prst="rect">
                      <a:avLst/>
                    </a:prstGeom>
                    <a:noFill/>
                    <a:ln>
                      <a:noFill/>
                    </a:ln>
                  </pic:spPr>
                </pic:pic>
              </a:graphicData>
            </a:graphic>
          </wp:inline>
        </w:drawing>
      </w:r>
    </w:p>
    <w:p w14:paraId="5A9A109C" w14:textId="470862AB" w:rsidR="00E5034F" w:rsidRDefault="00E5034F" w:rsidP="0024325B">
      <w:pPr>
        <w:jc w:val="both"/>
      </w:pPr>
      <w:r w:rsidRPr="00E5034F">
        <w:rPr>
          <w:b/>
          <w:bCs/>
        </w:rPr>
        <w:t>Figure 2.</w:t>
      </w:r>
      <w:r>
        <w:t xml:space="preserve"> Histograms </w:t>
      </w:r>
      <w:proofErr w:type="gramStart"/>
      <w:r>
        <w:t>showing</w:t>
      </w:r>
      <w:proofErr w:type="gramEnd"/>
      <w:r>
        <w:t xml:space="preserve"> the distribution of housing price and all features. </w:t>
      </w:r>
    </w:p>
    <w:p w14:paraId="210CF84F" w14:textId="77777777" w:rsidR="001353CA" w:rsidRDefault="001353CA" w:rsidP="0024325B">
      <w:pPr>
        <w:jc w:val="both"/>
      </w:pPr>
    </w:p>
    <w:p w14:paraId="765B6E39" w14:textId="77777777" w:rsidR="00E937E3" w:rsidRDefault="00E937E3" w:rsidP="00E937E3">
      <w:pPr>
        <w:spacing w:after="0"/>
        <w:jc w:val="center"/>
      </w:pPr>
      <w:r>
        <w:lastRenderedPageBreak/>
        <w:t>(a)</w:t>
      </w:r>
      <w:r>
        <w:rPr>
          <w:noProof/>
        </w:rPr>
        <w:drawing>
          <wp:inline distT="0" distB="0" distL="0" distR="0" wp14:anchorId="12AB7182" wp14:editId="56E5DAF1">
            <wp:extent cx="5028455" cy="2413222"/>
            <wp:effectExtent l="0" t="0" r="1270" b="6350"/>
            <wp:docPr id="1255436880" name="Picture 5" descr="A graph of different typ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6880" name="Picture 5" descr="A graph of different types of bars&#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6368" b="8621"/>
                    <a:stretch/>
                  </pic:blipFill>
                  <pic:spPr bwMode="auto">
                    <a:xfrm>
                      <a:off x="0" y="0"/>
                      <a:ext cx="5052712" cy="2424863"/>
                    </a:xfrm>
                    <a:prstGeom prst="rect">
                      <a:avLst/>
                    </a:prstGeom>
                    <a:ln>
                      <a:noFill/>
                    </a:ln>
                    <a:extLst>
                      <a:ext uri="{53640926-AAD7-44D8-BBD7-CCE9431645EC}">
                        <a14:shadowObscured xmlns:a14="http://schemas.microsoft.com/office/drawing/2010/main"/>
                      </a:ext>
                    </a:extLst>
                  </pic:spPr>
                </pic:pic>
              </a:graphicData>
            </a:graphic>
          </wp:inline>
        </w:drawing>
      </w:r>
    </w:p>
    <w:p w14:paraId="583A0388" w14:textId="7317E28F" w:rsidR="00E937E3" w:rsidRDefault="00E937E3" w:rsidP="00E132CF">
      <w:pPr>
        <w:spacing w:after="0"/>
        <w:jc w:val="center"/>
      </w:pPr>
      <w:r>
        <w:t>(b)</w:t>
      </w:r>
      <w:r>
        <w:rPr>
          <w:noProof/>
        </w:rPr>
        <w:drawing>
          <wp:inline distT="0" distB="0" distL="0" distR="0" wp14:anchorId="7E5A900B" wp14:editId="703FF84A">
            <wp:extent cx="4989355" cy="2487664"/>
            <wp:effectExtent l="0" t="0" r="1905" b="8255"/>
            <wp:docPr id="1104343541" name="Picture 6"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43541" name="Picture 6" descr="A graph of different types of data&#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5158" b="8653"/>
                    <a:stretch/>
                  </pic:blipFill>
                  <pic:spPr bwMode="auto">
                    <a:xfrm>
                      <a:off x="0" y="0"/>
                      <a:ext cx="5028051" cy="2506958"/>
                    </a:xfrm>
                    <a:prstGeom prst="rect">
                      <a:avLst/>
                    </a:prstGeom>
                    <a:ln>
                      <a:noFill/>
                    </a:ln>
                    <a:extLst>
                      <a:ext uri="{53640926-AAD7-44D8-BBD7-CCE9431645EC}">
                        <a14:shadowObscured xmlns:a14="http://schemas.microsoft.com/office/drawing/2010/main"/>
                      </a:ext>
                    </a:extLst>
                  </pic:spPr>
                </pic:pic>
              </a:graphicData>
            </a:graphic>
          </wp:inline>
        </w:drawing>
      </w:r>
    </w:p>
    <w:p w14:paraId="1E9C2EE3" w14:textId="1F06F33D" w:rsidR="00E132CF" w:rsidRDefault="00E132CF" w:rsidP="00E132CF">
      <w:pPr>
        <w:spacing w:after="0"/>
      </w:pPr>
      <w:r w:rsidRPr="00E132CF">
        <w:rPr>
          <w:b/>
          <w:bCs/>
        </w:rPr>
        <w:t>Figure 3.</w:t>
      </w:r>
      <w:r>
        <w:t xml:space="preserve"> (a) </w:t>
      </w:r>
      <w:r w:rsidR="00DC39E2">
        <w:t>Features that are right skewed and (b) the distribution of the features after applying log transformation.</w:t>
      </w:r>
    </w:p>
    <w:p w14:paraId="3E8DEB74" w14:textId="77777777" w:rsidR="00E937E3" w:rsidRDefault="00E937E3" w:rsidP="00633DA5">
      <w:pPr>
        <w:spacing w:after="0"/>
        <w:jc w:val="both"/>
      </w:pPr>
    </w:p>
    <w:p w14:paraId="7C1DE692" w14:textId="4F1CC74D" w:rsidR="00633DA5" w:rsidRPr="00633DA5" w:rsidRDefault="00633DA5" w:rsidP="00405EE8">
      <w:pPr>
        <w:jc w:val="both"/>
        <w:rPr>
          <w:i/>
          <w:iCs/>
        </w:rPr>
      </w:pPr>
      <w:r w:rsidRPr="00633DA5">
        <w:rPr>
          <w:i/>
          <w:iCs/>
        </w:rPr>
        <w:t xml:space="preserve">Comparison of model </w:t>
      </w:r>
      <w:r>
        <w:rPr>
          <w:i/>
          <w:iCs/>
        </w:rPr>
        <w:t xml:space="preserve">performance and </w:t>
      </w:r>
      <w:r w:rsidRPr="00633DA5">
        <w:rPr>
          <w:i/>
          <w:iCs/>
        </w:rPr>
        <w:t>results</w:t>
      </w:r>
    </w:p>
    <w:p w14:paraId="1E3FE9D7" w14:textId="67C5711F" w:rsidR="00966EE0" w:rsidRDefault="00966EE0" w:rsidP="008C6D4C">
      <w:pPr>
        <w:jc w:val="both"/>
      </w:pPr>
      <w:r>
        <w:t>To assess each model’s performance,</w:t>
      </w:r>
      <w:r w:rsidR="00592588">
        <w:t xml:space="preserve"> </w:t>
      </w:r>
      <w:r>
        <w:t>R2</w:t>
      </w:r>
      <w:r w:rsidR="00592588">
        <w:t xml:space="preserve"> and </w:t>
      </w:r>
      <w:r>
        <w:t>root mean squared error (RMSE)</w:t>
      </w:r>
      <w:r w:rsidR="00592588">
        <w:t xml:space="preserve"> were used as evaluation statistics. </w:t>
      </w:r>
      <w:r>
        <w:t xml:space="preserve">R2 measures the goodness of fit of a model, which shows how well a model can predict unseen samples. </w:t>
      </w:r>
      <w:r w:rsidR="00592588">
        <w:t xml:space="preserve">An R2 of 1 represents a perfect fit of the model, therefore an R2 closer to 1 reflects </w:t>
      </w:r>
      <w:r w:rsidR="00FD211C">
        <w:t xml:space="preserve">generally </w:t>
      </w:r>
      <w:r w:rsidR="00592588">
        <w:t xml:space="preserve">more robust model performance. </w:t>
      </w:r>
      <w:r>
        <w:t xml:space="preserve">RMSE </w:t>
      </w:r>
      <w:r w:rsidR="00592588">
        <w:t>quantifies the average error between the predicted and actual values</w:t>
      </w:r>
      <w:r w:rsidR="00FD211C">
        <w:t xml:space="preserve">, so a smaller RMSE indicates better model fit and performance. </w:t>
      </w:r>
      <w:r w:rsidR="00144D34">
        <w:t>Table 3 presents the R2 and RMSE for the four models used in this study: the baseline decision tree, decision tree using log transformed data, random forest and random forest using log transformed data.</w:t>
      </w:r>
    </w:p>
    <w:p w14:paraId="0E842987" w14:textId="68604885" w:rsidR="005A6128" w:rsidRDefault="005A6128" w:rsidP="00746D17">
      <w:pPr>
        <w:spacing w:after="0"/>
        <w:jc w:val="both"/>
      </w:pPr>
      <w:r w:rsidRPr="00746D17">
        <w:rPr>
          <w:b/>
          <w:bCs/>
        </w:rPr>
        <w:lastRenderedPageBreak/>
        <w:t>Table 3.</w:t>
      </w:r>
      <w:r>
        <w:t xml:space="preserve"> Model performance of the </w:t>
      </w:r>
      <w:proofErr w:type="gramStart"/>
      <w:r>
        <w:t>tree</w:t>
      </w:r>
      <w:proofErr w:type="gramEnd"/>
      <w:r>
        <w:t>-based models used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6"/>
        <w:gridCol w:w="3006"/>
      </w:tblGrid>
      <w:tr w:rsidR="005A6128" w14:paraId="266D250F" w14:textId="62346E86" w:rsidTr="00746D17">
        <w:tc>
          <w:tcPr>
            <w:tcW w:w="3005" w:type="dxa"/>
            <w:tcBorders>
              <w:top w:val="single" w:sz="4" w:space="0" w:color="auto"/>
              <w:bottom w:val="single" w:sz="4" w:space="0" w:color="auto"/>
            </w:tcBorders>
          </w:tcPr>
          <w:p w14:paraId="216B0247" w14:textId="2C42644D" w:rsidR="005A6128" w:rsidRPr="00746D17" w:rsidRDefault="005A6128" w:rsidP="008C6D4C">
            <w:pPr>
              <w:jc w:val="both"/>
              <w:rPr>
                <w:b/>
                <w:bCs/>
              </w:rPr>
            </w:pPr>
            <w:r w:rsidRPr="00746D17">
              <w:rPr>
                <w:b/>
                <w:bCs/>
              </w:rPr>
              <w:t>Model</w:t>
            </w:r>
          </w:p>
        </w:tc>
        <w:tc>
          <w:tcPr>
            <w:tcW w:w="3006" w:type="dxa"/>
            <w:tcBorders>
              <w:top w:val="single" w:sz="4" w:space="0" w:color="auto"/>
              <w:bottom w:val="single" w:sz="4" w:space="0" w:color="auto"/>
            </w:tcBorders>
          </w:tcPr>
          <w:p w14:paraId="21431AF0" w14:textId="6DAC4667" w:rsidR="005A6128" w:rsidRPr="00746D17" w:rsidRDefault="005A6128" w:rsidP="008C6D4C">
            <w:pPr>
              <w:jc w:val="both"/>
              <w:rPr>
                <w:b/>
                <w:bCs/>
              </w:rPr>
            </w:pPr>
            <w:r w:rsidRPr="00746D17">
              <w:rPr>
                <w:b/>
                <w:bCs/>
              </w:rPr>
              <w:t>R2</w:t>
            </w:r>
          </w:p>
        </w:tc>
        <w:tc>
          <w:tcPr>
            <w:tcW w:w="3006" w:type="dxa"/>
            <w:tcBorders>
              <w:top w:val="single" w:sz="4" w:space="0" w:color="auto"/>
              <w:bottom w:val="single" w:sz="4" w:space="0" w:color="auto"/>
            </w:tcBorders>
          </w:tcPr>
          <w:p w14:paraId="1080F84E" w14:textId="47574239" w:rsidR="005A6128" w:rsidRPr="00746D17" w:rsidRDefault="005A6128" w:rsidP="008C6D4C">
            <w:pPr>
              <w:jc w:val="both"/>
              <w:rPr>
                <w:b/>
                <w:bCs/>
              </w:rPr>
            </w:pPr>
            <w:r w:rsidRPr="00746D17">
              <w:rPr>
                <w:b/>
                <w:bCs/>
              </w:rPr>
              <w:t>RMSE</w:t>
            </w:r>
          </w:p>
        </w:tc>
      </w:tr>
      <w:tr w:rsidR="005A6128" w14:paraId="5E34B1A1" w14:textId="3EC271D9" w:rsidTr="00746D17">
        <w:tc>
          <w:tcPr>
            <w:tcW w:w="3005" w:type="dxa"/>
            <w:tcBorders>
              <w:top w:val="single" w:sz="4" w:space="0" w:color="auto"/>
            </w:tcBorders>
          </w:tcPr>
          <w:p w14:paraId="443368F2" w14:textId="186E24D7" w:rsidR="005A6128" w:rsidRDefault="005A6128" w:rsidP="008C6D4C">
            <w:pPr>
              <w:jc w:val="both"/>
            </w:pPr>
            <w:r>
              <w:t>Decision tree</w:t>
            </w:r>
          </w:p>
        </w:tc>
        <w:tc>
          <w:tcPr>
            <w:tcW w:w="3006" w:type="dxa"/>
            <w:tcBorders>
              <w:top w:val="single" w:sz="4" w:space="0" w:color="auto"/>
            </w:tcBorders>
          </w:tcPr>
          <w:p w14:paraId="034DE41C" w14:textId="6B736BD3" w:rsidR="005A6128" w:rsidRDefault="00746D17" w:rsidP="008C6D4C">
            <w:pPr>
              <w:jc w:val="both"/>
            </w:pPr>
            <w:r w:rsidRPr="00746D17">
              <w:t>0.7576</w:t>
            </w:r>
          </w:p>
        </w:tc>
        <w:tc>
          <w:tcPr>
            <w:tcW w:w="3006" w:type="dxa"/>
            <w:tcBorders>
              <w:top w:val="single" w:sz="4" w:space="0" w:color="auto"/>
            </w:tcBorders>
          </w:tcPr>
          <w:p w14:paraId="44965D6F" w14:textId="552D9F6B" w:rsidR="005A6128" w:rsidRDefault="00746D17" w:rsidP="008C6D4C">
            <w:pPr>
              <w:jc w:val="both"/>
            </w:pPr>
            <w:r w:rsidRPr="00746D17">
              <w:t>3608.3914</w:t>
            </w:r>
          </w:p>
        </w:tc>
      </w:tr>
      <w:tr w:rsidR="005A6128" w14:paraId="4C9D7E71" w14:textId="578B4FBA" w:rsidTr="00746D17">
        <w:tc>
          <w:tcPr>
            <w:tcW w:w="3005" w:type="dxa"/>
          </w:tcPr>
          <w:p w14:paraId="268F54D2" w14:textId="738AABA9" w:rsidR="005A6128" w:rsidRDefault="005A6128" w:rsidP="008C6D4C">
            <w:pPr>
              <w:jc w:val="both"/>
            </w:pPr>
            <w:r>
              <w:t>Decision tree (log)</w:t>
            </w:r>
          </w:p>
        </w:tc>
        <w:tc>
          <w:tcPr>
            <w:tcW w:w="3006" w:type="dxa"/>
          </w:tcPr>
          <w:p w14:paraId="63B5B2E9" w14:textId="073F6074" w:rsidR="005A6128" w:rsidRDefault="00746D17" w:rsidP="008C6D4C">
            <w:pPr>
              <w:jc w:val="both"/>
            </w:pPr>
            <w:r w:rsidRPr="00746D17">
              <w:t>0.7725</w:t>
            </w:r>
          </w:p>
        </w:tc>
        <w:tc>
          <w:tcPr>
            <w:tcW w:w="3006" w:type="dxa"/>
          </w:tcPr>
          <w:p w14:paraId="167E7BB3" w14:textId="2A7F4F2A" w:rsidR="005A6128" w:rsidRDefault="00746D17" w:rsidP="008C6D4C">
            <w:pPr>
              <w:jc w:val="both"/>
            </w:pPr>
            <w:r w:rsidRPr="00746D17">
              <w:t>3495.5654</w:t>
            </w:r>
          </w:p>
        </w:tc>
      </w:tr>
      <w:tr w:rsidR="005A6128" w14:paraId="7243FF35" w14:textId="0D5C2F70" w:rsidTr="00746D17">
        <w:tc>
          <w:tcPr>
            <w:tcW w:w="3005" w:type="dxa"/>
          </w:tcPr>
          <w:p w14:paraId="5108A12C" w14:textId="7A79652F" w:rsidR="005A6128" w:rsidRDefault="005A6128" w:rsidP="008C6D4C">
            <w:pPr>
              <w:jc w:val="both"/>
            </w:pPr>
            <w:r>
              <w:t>Random forest</w:t>
            </w:r>
          </w:p>
        </w:tc>
        <w:tc>
          <w:tcPr>
            <w:tcW w:w="3006" w:type="dxa"/>
          </w:tcPr>
          <w:p w14:paraId="531BF2F2" w14:textId="5C565067" w:rsidR="005A6128" w:rsidRDefault="00EE26EB" w:rsidP="008C6D4C">
            <w:pPr>
              <w:jc w:val="both"/>
            </w:pPr>
            <w:r w:rsidRPr="00EE26EB">
              <w:t>0.8298</w:t>
            </w:r>
          </w:p>
        </w:tc>
        <w:tc>
          <w:tcPr>
            <w:tcW w:w="3006" w:type="dxa"/>
          </w:tcPr>
          <w:p w14:paraId="24949203" w14:textId="5BF3D5BC" w:rsidR="005A6128" w:rsidRDefault="00EE26EB" w:rsidP="008C6D4C">
            <w:pPr>
              <w:jc w:val="both"/>
            </w:pPr>
            <w:r w:rsidRPr="00EE26EB">
              <w:t>3023.6948</w:t>
            </w:r>
          </w:p>
        </w:tc>
      </w:tr>
      <w:tr w:rsidR="005A6128" w14:paraId="2FA77341" w14:textId="72B24B03" w:rsidTr="00746D17">
        <w:tc>
          <w:tcPr>
            <w:tcW w:w="3005" w:type="dxa"/>
            <w:tcBorders>
              <w:bottom w:val="single" w:sz="4" w:space="0" w:color="auto"/>
            </w:tcBorders>
          </w:tcPr>
          <w:p w14:paraId="35A29787" w14:textId="7885EC79" w:rsidR="005A6128" w:rsidRDefault="005A6128" w:rsidP="008C6D4C">
            <w:pPr>
              <w:jc w:val="both"/>
            </w:pPr>
            <w:r>
              <w:t>Random forest (log)</w:t>
            </w:r>
          </w:p>
        </w:tc>
        <w:tc>
          <w:tcPr>
            <w:tcW w:w="3006" w:type="dxa"/>
            <w:tcBorders>
              <w:bottom w:val="single" w:sz="4" w:space="0" w:color="auto"/>
            </w:tcBorders>
          </w:tcPr>
          <w:p w14:paraId="399BF8E0" w14:textId="7DD73430" w:rsidR="005A6128" w:rsidRDefault="00EE26EB" w:rsidP="008C6D4C">
            <w:pPr>
              <w:jc w:val="both"/>
            </w:pPr>
            <w:r w:rsidRPr="00EE26EB">
              <w:t>0.8290</w:t>
            </w:r>
          </w:p>
        </w:tc>
        <w:tc>
          <w:tcPr>
            <w:tcW w:w="3006" w:type="dxa"/>
            <w:tcBorders>
              <w:bottom w:val="single" w:sz="4" w:space="0" w:color="auto"/>
            </w:tcBorders>
          </w:tcPr>
          <w:p w14:paraId="3CF4AEB2" w14:textId="4E77C5AE" w:rsidR="005A6128" w:rsidRDefault="00EE26EB" w:rsidP="008C6D4C">
            <w:pPr>
              <w:jc w:val="both"/>
            </w:pPr>
            <w:r w:rsidRPr="00EE26EB">
              <w:t>3030.8332</w:t>
            </w:r>
          </w:p>
        </w:tc>
      </w:tr>
    </w:tbl>
    <w:p w14:paraId="195427B1" w14:textId="77777777" w:rsidR="005A6128" w:rsidRDefault="005A6128" w:rsidP="008C6D4C">
      <w:pPr>
        <w:jc w:val="both"/>
      </w:pPr>
    </w:p>
    <w:p w14:paraId="071EA946" w14:textId="09391AE6" w:rsidR="00153A20" w:rsidRDefault="00E7146B" w:rsidP="00F105D3">
      <w:pPr>
        <w:jc w:val="both"/>
      </w:pPr>
      <w:r>
        <w:t>The random forest models resulted in better model performance compared to the decision tree models. Comparing the baseline decision tree and random forest models, the R2 increased from 0.7576 to 0.8298, showing an improved ability of the model to predict unseen data. RMSE decreased by 579.6966, which shows that the mean error between all predictions and actual values decreased by around 580 HKD/ft</w:t>
      </w:r>
      <w:r w:rsidRPr="00E7146B">
        <w:rPr>
          <w:vertAlign w:val="superscript"/>
        </w:rPr>
        <w:t>2</w:t>
      </w:r>
      <w:r>
        <w:t>.</w:t>
      </w:r>
      <w:r w:rsidR="003B601A">
        <w:t xml:space="preserve"> </w:t>
      </w:r>
      <w:r w:rsidR="00DB7429">
        <w:t xml:space="preserve">Similarly, the two models ran using the log transformed data also demonstrated better model performance for random forest, with higher R2 and lower RMSE. </w:t>
      </w:r>
      <w:r w:rsidR="00153A20">
        <w:t xml:space="preserve">Furthermore, the effect of reducing the skew of the data was not significant in improving model performance. </w:t>
      </w:r>
      <w:r w:rsidR="00C1568E">
        <w:t>For decision tree, using log transformed data only resulted in a slight improvement in R2 of 0.0149, while R2 dropped by 0.0008 when using the transformed data for random forest.</w:t>
      </w:r>
      <w:r w:rsidR="00857699">
        <w:t xml:space="preserve"> Therefore, it can be concluded that the uneven distribution of the dataset did not have a significant impact on model accuracy.</w:t>
      </w:r>
    </w:p>
    <w:p w14:paraId="45D27214" w14:textId="47AE3984" w:rsidR="000100C1" w:rsidRPr="00153A20" w:rsidRDefault="000100C1" w:rsidP="00F105D3">
      <w:pPr>
        <w:jc w:val="both"/>
      </w:pPr>
      <w:r>
        <w:t>Overall, the baseline random forest model performed the best with the highest R2 (0.8298) and lowest RMSE (3023.6948).</w:t>
      </w:r>
      <w:r w:rsidR="00A94BC8">
        <w:t xml:space="preserve"> This R2 value is comparable to similar housing price prediction studies using different models, such as </w:t>
      </w:r>
      <w:r w:rsidR="00A94BC8" w:rsidRPr="00A94BC8">
        <w:t xml:space="preserve">Lam </w:t>
      </w:r>
      <w:r w:rsidR="00A94BC8" w:rsidRPr="00601209">
        <w:rPr>
          <w:i/>
        </w:rPr>
        <w:t>et al.</w:t>
      </w:r>
      <w:r w:rsidR="00A94BC8">
        <w:t xml:space="preserve"> (</w:t>
      </w:r>
      <w:r w:rsidR="00A94BC8" w:rsidRPr="00A94BC8">
        <w:t>2008</w:t>
      </w:r>
      <w:r w:rsidR="00A94BC8">
        <w:t>) which employed artificial neural networks to predict property price in Hong Kong using a list of particular housing price determinants similar to this model as well as several macro-economic determinants</w:t>
      </w:r>
      <w:r w:rsidR="00CF47FB">
        <w:t>, and resulted in R2 values of around 0.8.</w:t>
      </w:r>
      <w:r w:rsidR="0082581A">
        <w:t xml:space="preserve"> This further shows that the random forest model in this study is reliable and can be used to analyze feature importance in the following section.</w:t>
      </w:r>
      <w:r w:rsidR="007F5090">
        <w:t xml:space="preserve"> </w:t>
      </w:r>
    </w:p>
    <w:p w14:paraId="152349E4" w14:textId="58ED2BD2" w:rsidR="00E937E3" w:rsidRDefault="008C6D4C" w:rsidP="00405EE8">
      <w:pPr>
        <w:jc w:val="both"/>
        <w:rPr>
          <w:i/>
          <w:iCs/>
        </w:rPr>
      </w:pPr>
      <w:proofErr w:type="gramStart"/>
      <w:r w:rsidRPr="00F105D3">
        <w:rPr>
          <w:i/>
          <w:iCs/>
        </w:rPr>
        <w:t>Feature</w:t>
      </w:r>
      <w:proofErr w:type="gramEnd"/>
      <w:r w:rsidRPr="00F105D3">
        <w:rPr>
          <w:i/>
          <w:iCs/>
        </w:rPr>
        <w:t xml:space="preserve"> importance </w:t>
      </w:r>
    </w:p>
    <w:p w14:paraId="0EEB5F25" w14:textId="2664FB2B" w:rsidR="00E937E3" w:rsidRDefault="00540575" w:rsidP="00405EE8">
      <w:pPr>
        <w:jc w:val="both"/>
      </w:pPr>
      <w:r>
        <w:t>From Figure 4, o</w:t>
      </w:r>
      <w:r w:rsidR="00F36FBB">
        <w:t xml:space="preserve">ut of all the variables, </w:t>
      </w:r>
      <w:r w:rsidR="008B6244">
        <w:t xml:space="preserve">housing price in Hong Kong is mostly influenced by the median household income of the district where the house is located in. </w:t>
      </w:r>
      <w:r w:rsidR="00AC44EB">
        <w:t xml:space="preserve">From Figure 1, it can be </w:t>
      </w:r>
      <w:r w:rsidR="000D3CB7">
        <w:t xml:space="preserve">seen that wealthier </w:t>
      </w:r>
      <w:proofErr w:type="gramStart"/>
      <w:r w:rsidR="000D3CB7">
        <w:t>neighborhoods</w:t>
      </w:r>
      <w:proofErr w:type="gramEnd"/>
      <w:r w:rsidR="000D3CB7">
        <w:t xml:space="preserve"> result in higher housing prices. </w:t>
      </w:r>
      <w:r w:rsidR="00DA216B">
        <w:t xml:space="preserve">Other important determinants of housing price include the salable area and building age, </w:t>
      </w:r>
      <w:r w:rsidR="00A277FD">
        <w:t xml:space="preserve">in which larger salable areas and </w:t>
      </w:r>
      <w:r w:rsidR="001A78AE">
        <w:t>newer</w:t>
      </w:r>
      <w:r w:rsidR="00A277FD">
        <w:t xml:space="preserve"> buildings are more expensive (Figure 1). </w:t>
      </w:r>
      <w:r w:rsidR="001029A7">
        <w:t xml:space="preserve">On the contrary, most </w:t>
      </w:r>
      <w:r w:rsidR="001029A7">
        <w:lastRenderedPageBreak/>
        <w:t xml:space="preserve">categorical features, such as duplex, park, mall and garden, have negligible effects on housing price in Hong Kong, even though this could be </w:t>
      </w:r>
      <w:r w:rsidR="00F57440">
        <w:t xml:space="preserve">influenced by the imbalance in feature data </w:t>
      </w:r>
      <w:r w:rsidR="001B2997">
        <w:t>(</w:t>
      </w:r>
      <w:r w:rsidR="00F57440">
        <w:t>Figure 1</w:t>
      </w:r>
      <w:r w:rsidR="001B2997">
        <w:t>)</w:t>
      </w:r>
      <w:r w:rsidR="00F57440">
        <w:t>.</w:t>
      </w:r>
      <w:r w:rsidR="001B2997">
        <w:t xml:space="preserve"> Out of all categorical variables, the accessibility of a nearby MTR station </w:t>
      </w:r>
      <w:r w:rsidR="00E73092">
        <w:t>and</w:t>
      </w:r>
      <w:r w:rsidR="001B2997">
        <w:t xml:space="preserve"> having a sea view are the most important in influencing housing price, which corroborates with </w:t>
      </w:r>
      <w:r w:rsidR="00E73092">
        <w:t xml:space="preserve">previous </w:t>
      </w:r>
      <w:r w:rsidR="001B2997">
        <w:t>findings.</w:t>
      </w:r>
      <w:r w:rsidR="00892EE8">
        <w:t xml:space="preserve"> </w:t>
      </w:r>
      <w:r w:rsidR="00F62EAF">
        <w:t xml:space="preserve">However, since all variables related to the district </w:t>
      </w:r>
      <w:r w:rsidR="005A4668">
        <w:t>are among the highest rank</w:t>
      </w:r>
      <w:r w:rsidR="00272D91">
        <w:t>ing</w:t>
      </w:r>
      <w:r w:rsidR="005A4668">
        <w:t xml:space="preserve"> in </w:t>
      </w:r>
      <w:r w:rsidR="00F62EAF">
        <w:t>feature importance, it can be implied that the geographical location of the house is the most important factor that determines the price of a house in Hong Kong.</w:t>
      </w:r>
      <w:r w:rsidR="00272D91">
        <w:t xml:space="preserve"> </w:t>
      </w:r>
    </w:p>
    <w:p w14:paraId="0958A011" w14:textId="4669A76D" w:rsidR="00405EE8" w:rsidRDefault="00405EE8" w:rsidP="007F5090">
      <w:pPr>
        <w:spacing w:after="0"/>
        <w:jc w:val="both"/>
      </w:pPr>
      <w:r>
        <w:rPr>
          <w:noProof/>
        </w:rPr>
        <w:drawing>
          <wp:inline distT="0" distB="0" distL="0" distR="0" wp14:anchorId="2159E1DF" wp14:editId="1461D1EB">
            <wp:extent cx="5732145" cy="3266716"/>
            <wp:effectExtent l="0" t="0" r="1905" b="0"/>
            <wp:docPr id="767033044" name="Picture 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3044" name="Picture 4" descr="A graph with a bar graph&#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5951"/>
                    <a:stretch/>
                  </pic:blipFill>
                  <pic:spPr bwMode="auto">
                    <a:xfrm>
                      <a:off x="0" y="0"/>
                      <a:ext cx="5732145" cy="3266716"/>
                    </a:xfrm>
                    <a:prstGeom prst="rect">
                      <a:avLst/>
                    </a:prstGeom>
                    <a:ln>
                      <a:noFill/>
                    </a:ln>
                    <a:extLst>
                      <a:ext uri="{53640926-AAD7-44D8-BBD7-CCE9431645EC}">
                        <a14:shadowObscured xmlns:a14="http://schemas.microsoft.com/office/drawing/2010/main"/>
                      </a:ext>
                    </a:extLst>
                  </pic:spPr>
                </pic:pic>
              </a:graphicData>
            </a:graphic>
          </wp:inline>
        </w:drawing>
      </w:r>
    </w:p>
    <w:p w14:paraId="2D46DCF9" w14:textId="58417BC4" w:rsidR="007F5090" w:rsidRDefault="007F5090" w:rsidP="00D47927">
      <w:pPr>
        <w:spacing w:after="0"/>
        <w:jc w:val="both"/>
      </w:pPr>
      <w:r w:rsidRPr="007F5090">
        <w:rPr>
          <w:b/>
          <w:bCs/>
        </w:rPr>
        <w:t>Figure 4.</w:t>
      </w:r>
      <w:r>
        <w:t xml:space="preserve"> Bar graph </w:t>
      </w:r>
      <w:proofErr w:type="gramStart"/>
      <w:r>
        <w:t>showing</w:t>
      </w:r>
      <w:proofErr w:type="gramEnd"/>
      <w:r>
        <w:t xml:space="preserve"> feature importance </w:t>
      </w:r>
      <w:r w:rsidR="001A5DAF">
        <w:t>based on</w:t>
      </w:r>
      <w:r>
        <w:t xml:space="preserve"> the random forest model.</w:t>
      </w:r>
    </w:p>
    <w:p w14:paraId="603D5B19" w14:textId="77777777" w:rsidR="006556D8" w:rsidRDefault="006556D8" w:rsidP="00272D91">
      <w:pPr>
        <w:spacing w:after="0"/>
        <w:jc w:val="both"/>
      </w:pPr>
    </w:p>
    <w:p w14:paraId="6E50E206" w14:textId="2B738DBA" w:rsidR="00B523BD" w:rsidRPr="00606532" w:rsidRDefault="00B523BD" w:rsidP="0024325B">
      <w:pPr>
        <w:pStyle w:val="ListParagraph"/>
        <w:numPr>
          <w:ilvl w:val="0"/>
          <w:numId w:val="1"/>
        </w:numPr>
        <w:jc w:val="both"/>
        <w:rPr>
          <w:b/>
          <w:bCs/>
        </w:rPr>
      </w:pPr>
      <w:r w:rsidRPr="00606532">
        <w:rPr>
          <w:b/>
          <w:bCs/>
        </w:rPr>
        <w:t>Conclusion</w:t>
      </w:r>
    </w:p>
    <w:p w14:paraId="0F7AC91C" w14:textId="443E59B9" w:rsidR="00B37D80" w:rsidRDefault="00987712" w:rsidP="0024325B">
      <w:pPr>
        <w:jc w:val="both"/>
      </w:pPr>
      <w:r>
        <w:t xml:space="preserve">Amongst the </w:t>
      </w:r>
      <w:proofErr w:type="gramStart"/>
      <w:r>
        <w:t>tree</w:t>
      </w:r>
      <w:proofErr w:type="gramEnd"/>
      <w:r>
        <w:t>-based regression models compared</w:t>
      </w:r>
      <w:r w:rsidR="008870DD">
        <w:t xml:space="preserve"> in this study</w:t>
      </w:r>
      <w:r>
        <w:t>, random forest had the best model performance with the highest R2 and lowest RMSE.</w:t>
      </w:r>
      <w:r w:rsidR="00485095">
        <w:t xml:space="preserve"> </w:t>
      </w:r>
      <w:proofErr w:type="gramStart"/>
      <w:r w:rsidR="00485095">
        <w:t>Feature importance analysis</w:t>
      </w:r>
      <w:proofErr w:type="gramEnd"/>
      <w:r w:rsidR="00485095">
        <w:t xml:space="preserve"> show</w:t>
      </w:r>
      <w:r w:rsidR="001527CB">
        <w:t>ed</w:t>
      </w:r>
      <w:r w:rsidR="00485095">
        <w:t xml:space="preserve"> that geographical location is the most important determinant of housing price, followed by the salable area and building age of the house.</w:t>
      </w:r>
      <w:r w:rsidR="00795D86">
        <w:t xml:space="preserve"> Future modelling research can be done </w:t>
      </w:r>
      <w:r w:rsidR="005E3992">
        <w:t xml:space="preserve">using historical housing transaction data and </w:t>
      </w:r>
      <w:r w:rsidR="004F0536">
        <w:t>incorporating general macro-level determinants as well</w:t>
      </w:r>
      <w:r w:rsidR="005E3992">
        <w:t xml:space="preserve"> </w:t>
      </w:r>
      <w:r w:rsidR="00B37D80" w:rsidRPr="00B37D80">
        <w:t xml:space="preserve">(Sawant </w:t>
      </w:r>
      <w:r w:rsidR="00B37D80" w:rsidRPr="00601209">
        <w:rPr>
          <w:i/>
        </w:rPr>
        <w:t>et al.</w:t>
      </w:r>
      <w:r w:rsidR="00B37D80" w:rsidRPr="00B37D80">
        <w:t>, 2018)</w:t>
      </w:r>
      <w:r w:rsidR="005E3992">
        <w:t>, which enables future projections of housing price in Hong Kong.</w:t>
      </w:r>
    </w:p>
    <w:p w14:paraId="2ECAD26C" w14:textId="77777777" w:rsidR="009D10BB" w:rsidRDefault="009D10BB" w:rsidP="0024325B">
      <w:pPr>
        <w:jc w:val="both"/>
      </w:pPr>
    </w:p>
    <w:p w14:paraId="68807C82" w14:textId="77C1884A" w:rsidR="009D10BB" w:rsidRPr="00BC71AC" w:rsidRDefault="009D10BB" w:rsidP="0024325B">
      <w:pPr>
        <w:jc w:val="both"/>
        <w:rPr>
          <w:b/>
          <w:bCs/>
        </w:rPr>
      </w:pPr>
      <w:r w:rsidRPr="00BC71AC">
        <w:rPr>
          <w:b/>
          <w:bCs/>
        </w:rPr>
        <w:lastRenderedPageBreak/>
        <w:t>References</w:t>
      </w:r>
    </w:p>
    <w:p w14:paraId="38638DC7" w14:textId="77777777" w:rsidR="000D475E" w:rsidRDefault="000D475E" w:rsidP="00756609">
      <w:pPr>
        <w:ind w:left="720" w:hanging="720"/>
        <w:jc w:val="both"/>
      </w:pPr>
      <w:r>
        <w:t xml:space="preserve">Abidoye, R.B., A.P.C. Chan., F.A. Abidoye. and O.S. Oshodi. 2019. Predicting property price index using Artificial Intelligence Techniques. International Journal of Housing Markets and Analysis 12(6): 1072–1092. </w:t>
      </w:r>
    </w:p>
    <w:p w14:paraId="5E42CA88" w14:textId="77777777" w:rsidR="000D475E" w:rsidRDefault="000D475E" w:rsidP="00756609">
      <w:pPr>
        <w:ind w:left="720" w:hanging="720"/>
        <w:jc w:val="both"/>
      </w:pPr>
      <w:r>
        <w:t xml:space="preserve">Choy, L.H., S.W. Mak. and W.K. Ho. 2007. Modeling Hong Kong real estate prices. Journal of Housing and the Built Environment 22(4): 359–368. </w:t>
      </w:r>
    </w:p>
    <w:p w14:paraId="0A30F259" w14:textId="21B49FF9" w:rsidR="000D475E" w:rsidRDefault="000D475E" w:rsidP="00756609">
      <w:pPr>
        <w:ind w:left="720" w:hanging="720"/>
        <w:jc w:val="both"/>
      </w:pPr>
      <w:r>
        <w:t xml:space="preserve">Fratello, M. and R. Tagliaferri. 2019. Decision Trees and Random Forests. In S. Ranganathan, M. Gribskov, K. Nakai and C. </w:t>
      </w:r>
      <w:proofErr w:type="spellStart"/>
      <w:r>
        <w:t>Sch</w:t>
      </w:r>
      <w:r w:rsidRPr="009D10BB">
        <w:t>ö</w:t>
      </w:r>
      <w:r>
        <w:t>nbach</w:t>
      </w:r>
      <w:proofErr w:type="spellEnd"/>
      <w:r>
        <w:t xml:space="preserve"> (Eds) </w:t>
      </w:r>
      <w:r w:rsidRPr="00815088">
        <w:t>Encyclopedia of Bioinformatics and Computational Biology: ABC of Bioinformatics</w:t>
      </w:r>
      <w:r>
        <w:t>, Amsterdam: Elsevier.</w:t>
      </w:r>
    </w:p>
    <w:p w14:paraId="4360A8EF" w14:textId="77777777" w:rsidR="000D475E" w:rsidRDefault="000D475E" w:rsidP="00756609">
      <w:pPr>
        <w:ind w:left="720" w:hanging="720"/>
        <w:jc w:val="both"/>
      </w:pPr>
      <w:r>
        <w:t xml:space="preserve">Gu, G. and B. Xu. 2017. Housing market hedonic price study based on boosting regression tree. Journal of Advanced Computational Intelligence and Intelligent Informatics 21(6): 1040–1047. </w:t>
      </w:r>
    </w:p>
    <w:p w14:paraId="6E3DB762" w14:textId="77777777" w:rsidR="000D475E" w:rsidRDefault="000D475E" w:rsidP="00756609">
      <w:pPr>
        <w:ind w:left="720" w:hanging="720"/>
        <w:jc w:val="both"/>
      </w:pPr>
      <w:r>
        <w:t xml:space="preserve">Hui, E.C.M., J.W. Zhong. and K.H. Yu. 2012. The impact of landscape views and </w:t>
      </w:r>
      <w:proofErr w:type="spellStart"/>
      <w:r>
        <w:t>storey</w:t>
      </w:r>
      <w:proofErr w:type="spellEnd"/>
      <w:r>
        <w:t xml:space="preserve"> levels on property prices. Landscape and Urban Planning 105(1–2): 86–93. </w:t>
      </w:r>
    </w:p>
    <w:p w14:paraId="50B10D48" w14:textId="77777777" w:rsidR="000D475E" w:rsidRDefault="000D475E" w:rsidP="00756609">
      <w:pPr>
        <w:ind w:left="720" w:hanging="720"/>
        <w:jc w:val="both"/>
      </w:pPr>
      <w:r>
        <w:t xml:space="preserve">Lam, K.C., C.Y. Yu. and K.Y. Lam. 2008. An artificial neural network and entropy model for Residential Property Price Forecasting in Hong Kong. Journal of Property Research 25(4): 321–342. </w:t>
      </w:r>
    </w:p>
    <w:p w14:paraId="3357658A" w14:textId="77777777" w:rsidR="000D475E" w:rsidRDefault="000D475E" w:rsidP="00756609">
      <w:pPr>
        <w:ind w:left="720" w:hanging="720"/>
        <w:jc w:val="both"/>
      </w:pPr>
      <w:r>
        <w:t xml:space="preserve">Leung, C.K., J.C. Ng. and E.C. Tang. 2020. Why is the Hong Kong housing market unaffordable? some stylized facts and estimations. Federal Reserve Bank of Dallas, Globalization Institute Working Papers April 2020. </w:t>
      </w:r>
    </w:p>
    <w:p w14:paraId="3ADF2591" w14:textId="77777777" w:rsidR="000D475E" w:rsidRDefault="000D475E" w:rsidP="00756609">
      <w:pPr>
        <w:ind w:left="720" w:hanging="720"/>
        <w:jc w:val="both"/>
      </w:pPr>
      <w:r>
        <w:t xml:space="preserve">Li, J., W. Fang., Y. Shi. and C. Ren. 2021. Assessing economic, social and environmental impacts on housing prices in Hong Kong: A time-series study of 2006, 2011 and 2016. Journal of Housing and the Built Environment 37(3): 1433–1457. </w:t>
      </w:r>
    </w:p>
    <w:p w14:paraId="1DB0FBA0" w14:textId="77777777" w:rsidR="000D475E" w:rsidRDefault="000D475E" w:rsidP="00756609">
      <w:pPr>
        <w:ind w:left="720" w:hanging="720"/>
        <w:jc w:val="both"/>
      </w:pPr>
      <w:r>
        <w:t xml:space="preserve">Mok, H.M., P.P. Chan. and Y.-S. Cho. 1995. A hedonic price model for private properties in Hong Kong. The Journal of Real Estate Finance and Economics 10(1): 37–48. </w:t>
      </w:r>
    </w:p>
    <w:p w14:paraId="29B1FBB3" w14:textId="77777777" w:rsidR="000D475E" w:rsidRDefault="000D475E" w:rsidP="00756609">
      <w:pPr>
        <w:ind w:left="720" w:hanging="720"/>
        <w:jc w:val="both"/>
      </w:pPr>
      <w:r>
        <w:lastRenderedPageBreak/>
        <w:t xml:space="preserve">Rana, V.S., J. Mondal., A. Sharma. and I. Kashyap. 2020. House price prediction using optimal regression techniques. 2020 2nd International Conference on Advances in Computing, Communication Control and Networking (ICACCCN) 18 December 2020, 203–208. </w:t>
      </w:r>
    </w:p>
    <w:p w14:paraId="2C11BBF3" w14:textId="77777777" w:rsidR="000D475E" w:rsidRDefault="000D475E" w:rsidP="00756609">
      <w:pPr>
        <w:ind w:left="720" w:hanging="720"/>
        <w:jc w:val="both"/>
      </w:pPr>
      <w:r>
        <w:t xml:space="preserve">Sawant, R., Y. </w:t>
      </w:r>
      <w:proofErr w:type="gramStart"/>
      <w:r>
        <w:t>Jangid.,</w:t>
      </w:r>
      <w:proofErr w:type="gramEnd"/>
      <w:r>
        <w:t xml:space="preserve"> T. </w:t>
      </w:r>
      <w:proofErr w:type="gramStart"/>
      <w:r>
        <w:t>Tiwari.,</w:t>
      </w:r>
      <w:proofErr w:type="gramEnd"/>
      <w:r>
        <w:t xml:space="preserve"> S. Jain. and A. Gupta. 2018. Comprehensive analysis of housing price prediction in Pune using multi-featured random forest approach. 2018 Fourth International Conference on Computing Communication Control and Automation (ICCUBEA) August 2018. </w:t>
      </w:r>
    </w:p>
    <w:p w14:paraId="3F641C6A" w14:textId="77777777" w:rsidR="000D475E" w:rsidRDefault="000D475E" w:rsidP="00756609">
      <w:pPr>
        <w:ind w:left="720" w:hanging="720"/>
        <w:jc w:val="both"/>
      </w:pPr>
      <w:r>
        <w:t xml:space="preserve">Shinde, N. and K. Gawande. 2018. Survey on predicting property price. 2018 International Conference on Automation and Computational Engineering (ICACE) October 2018, 1–7. </w:t>
      </w:r>
    </w:p>
    <w:p w14:paraId="7EA2DEC1" w14:textId="77777777" w:rsidR="000D475E" w:rsidRDefault="000D475E" w:rsidP="00756609">
      <w:pPr>
        <w:ind w:left="720" w:hanging="720"/>
        <w:jc w:val="both"/>
      </w:pPr>
      <w:r>
        <w:t xml:space="preserve">So, H.M., R.Y.C. Tse. and S. Ganesan. 1997. Estimating the influence of transport on House prices: Evidence from Hong Kong. Journal of Property Valuation and Investment 15(1): 40–47. </w:t>
      </w:r>
    </w:p>
    <w:p w14:paraId="4948808F" w14:textId="77777777" w:rsidR="000D475E" w:rsidRDefault="000D475E" w:rsidP="00756609">
      <w:pPr>
        <w:ind w:left="720" w:hanging="720"/>
        <w:jc w:val="both"/>
      </w:pPr>
      <w:r>
        <w:t xml:space="preserve">Song, Q., Y. Liu., W. Qiu., R. Liu. and M. Li. 2022. Investigating the impact of perceived micro-level neighborhood characteristics on housing prices in Shanghai. Land 11(11): 2002. </w:t>
      </w:r>
    </w:p>
    <w:p w14:paraId="7D78BDE5" w14:textId="77777777" w:rsidR="000D475E" w:rsidRDefault="000D475E" w:rsidP="00756609">
      <w:pPr>
        <w:ind w:left="720" w:hanging="720"/>
        <w:jc w:val="both"/>
      </w:pPr>
      <w:proofErr w:type="spellStart"/>
      <w:r>
        <w:t>Yiu</w:t>
      </w:r>
      <w:proofErr w:type="spellEnd"/>
      <w:r>
        <w:t xml:space="preserve">, C.Y. and S.K. Wong. 2005. The effects of expected transport improvements on housing prices. Urban Studies 42(1): 113–125. </w:t>
      </w:r>
    </w:p>
    <w:p w14:paraId="3B32619F" w14:textId="1C19F321" w:rsidR="000D475E" w:rsidRDefault="000D475E" w:rsidP="00756609">
      <w:pPr>
        <w:ind w:left="720" w:hanging="720"/>
        <w:jc w:val="both"/>
      </w:pPr>
      <w:r>
        <w:t>Özsoy, O. and H. Şahin. 2009. Housing price determinants in Istanbul, Turkey. International Journal of Housing Markets and Analysis 2(2): 167–178.</w:t>
      </w:r>
    </w:p>
    <w:p w14:paraId="47701AF0" w14:textId="7D64FFF3" w:rsidR="00110FD5" w:rsidRDefault="00110FD5" w:rsidP="00756609">
      <w:pPr>
        <w:ind w:left="720" w:hanging="720"/>
        <w:jc w:val="both"/>
      </w:pPr>
      <w:r w:rsidRPr="00110FD5">
        <w:t>Zhang, Z. 2021. Decision trees for objective house price prediction. 2021 3rd International Conference on Machine Learning, Big Data and Business Intelligence (MLBDBI) December 2021, 280–283.</w:t>
      </w:r>
    </w:p>
    <w:p w14:paraId="7313B5D7" w14:textId="77777777" w:rsidR="000D475E" w:rsidRDefault="000D475E" w:rsidP="009D10BB">
      <w:pPr>
        <w:jc w:val="both"/>
      </w:pPr>
    </w:p>
    <w:p w14:paraId="21D0AA61" w14:textId="77777777" w:rsidR="000D475E" w:rsidRDefault="000D475E" w:rsidP="009D10BB">
      <w:pPr>
        <w:jc w:val="both"/>
      </w:pPr>
    </w:p>
    <w:p w14:paraId="67E0D1F0" w14:textId="77777777" w:rsidR="009D10BB" w:rsidRDefault="009D10BB" w:rsidP="0024325B">
      <w:pPr>
        <w:jc w:val="both"/>
      </w:pPr>
    </w:p>
    <w:sectPr w:rsidR="009D10BB" w:rsidSect="00F54FD7">
      <w:headerReference w:type="defaul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FA45B" w14:textId="77777777" w:rsidR="00D34590" w:rsidRDefault="00D34590" w:rsidP="007F7ADC">
      <w:pPr>
        <w:spacing w:after="0" w:line="240" w:lineRule="auto"/>
      </w:pPr>
      <w:r>
        <w:separator/>
      </w:r>
    </w:p>
  </w:endnote>
  <w:endnote w:type="continuationSeparator" w:id="0">
    <w:p w14:paraId="5BA81508" w14:textId="77777777" w:rsidR="00D34590" w:rsidRDefault="00D34590" w:rsidP="007F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A7987" w14:textId="77777777" w:rsidR="00D34590" w:rsidRDefault="00D34590" w:rsidP="007F7ADC">
      <w:pPr>
        <w:spacing w:after="0" w:line="240" w:lineRule="auto"/>
      </w:pPr>
      <w:r>
        <w:separator/>
      </w:r>
    </w:p>
  </w:footnote>
  <w:footnote w:type="continuationSeparator" w:id="0">
    <w:p w14:paraId="273C556D" w14:textId="77777777" w:rsidR="00D34590" w:rsidRDefault="00D34590" w:rsidP="007F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C3D4B" w14:textId="794E5212" w:rsidR="007F7ADC" w:rsidRPr="007F7ADC" w:rsidRDefault="007F7ADC" w:rsidP="007F7ADC">
    <w:pPr>
      <w:pStyle w:val="Header"/>
    </w:pPr>
    <w:r>
      <w:t>Selina Kwok</w:t>
    </w:r>
    <w:r>
      <w:ptab w:relativeTo="margin" w:alignment="center" w:leader="none"/>
    </w:r>
    <w:r>
      <w:ptab w:relativeTo="margin" w:alignment="right" w:leader="none"/>
    </w:r>
    <w:r w:rsidRPr="007F7ADC">
      <w:fldChar w:fldCharType="begin"/>
    </w:r>
    <w:r w:rsidRPr="007F7ADC">
      <w:instrText xml:space="preserve"> PAGE   \* MERGEFORMAT </w:instrText>
    </w:r>
    <w:r w:rsidRPr="007F7ADC">
      <w:fldChar w:fldCharType="separate"/>
    </w:r>
    <w:r w:rsidRPr="007F7ADC">
      <w:rPr>
        <w:noProof/>
      </w:rPr>
      <w:t>1</w:t>
    </w:r>
    <w:r w:rsidRPr="007F7A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7716D"/>
    <w:multiLevelType w:val="hybridMultilevel"/>
    <w:tmpl w:val="2D767C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52EB5579"/>
    <w:multiLevelType w:val="hybridMultilevel"/>
    <w:tmpl w:val="856025B4"/>
    <w:lvl w:ilvl="0" w:tplc="7DAE1100">
      <w:start w:val="1"/>
      <w:numFmt w:val="bullet"/>
      <w:lvlText w:val="-"/>
      <w:lvlJc w:val="left"/>
      <w:pPr>
        <w:ind w:left="720" w:hanging="360"/>
      </w:pPr>
      <w:rPr>
        <w:rFonts w:ascii="Calibri" w:eastAsia="SimSun"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57103EBA"/>
    <w:multiLevelType w:val="hybridMultilevel"/>
    <w:tmpl w:val="E5D0EA24"/>
    <w:lvl w:ilvl="0" w:tplc="5CA6A6C8">
      <w:start w:val="1"/>
      <w:numFmt w:val="bullet"/>
      <w:lvlText w:val="-"/>
      <w:lvlJc w:val="left"/>
      <w:pPr>
        <w:ind w:left="720" w:hanging="360"/>
      </w:pPr>
      <w:rPr>
        <w:rFonts w:ascii="Calibri" w:eastAsia="SimSun" w:hAnsi="Calibri" w:cs="Calibri"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982072348">
    <w:abstractNumId w:val="0"/>
  </w:num>
  <w:num w:numId="2" w16cid:durableId="156921664">
    <w:abstractNumId w:val="1"/>
  </w:num>
  <w:num w:numId="3" w16cid:durableId="210495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4"/>
    <w:rsid w:val="000100C1"/>
    <w:rsid w:val="000348DE"/>
    <w:rsid w:val="00077040"/>
    <w:rsid w:val="000941AA"/>
    <w:rsid w:val="000A4817"/>
    <w:rsid w:val="000A5773"/>
    <w:rsid w:val="000B7CEA"/>
    <w:rsid w:val="000D3178"/>
    <w:rsid w:val="000D3CB7"/>
    <w:rsid w:val="000D475E"/>
    <w:rsid w:val="000E6133"/>
    <w:rsid w:val="001029A7"/>
    <w:rsid w:val="00106353"/>
    <w:rsid w:val="00110FD5"/>
    <w:rsid w:val="001121FC"/>
    <w:rsid w:val="001260FA"/>
    <w:rsid w:val="001353CA"/>
    <w:rsid w:val="001354C6"/>
    <w:rsid w:val="00144D34"/>
    <w:rsid w:val="00146683"/>
    <w:rsid w:val="001505D4"/>
    <w:rsid w:val="00151B5F"/>
    <w:rsid w:val="001527CB"/>
    <w:rsid w:val="00153A20"/>
    <w:rsid w:val="00153ABB"/>
    <w:rsid w:val="001570ED"/>
    <w:rsid w:val="00173B70"/>
    <w:rsid w:val="00175F53"/>
    <w:rsid w:val="001863D0"/>
    <w:rsid w:val="001A5DAF"/>
    <w:rsid w:val="001A6D13"/>
    <w:rsid w:val="001A78AE"/>
    <w:rsid w:val="001B2997"/>
    <w:rsid w:val="001C4452"/>
    <w:rsid w:val="001F43F5"/>
    <w:rsid w:val="0020098D"/>
    <w:rsid w:val="00203E64"/>
    <w:rsid w:val="00211EC8"/>
    <w:rsid w:val="0022554E"/>
    <w:rsid w:val="00227BC5"/>
    <w:rsid w:val="0024325B"/>
    <w:rsid w:val="00251580"/>
    <w:rsid w:val="00253964"/>
    <w:rsid w:val="00264C81"/>
    <w:rsid w:val="00272D91"/>
    <w:rsid w:val="0029038F"/>
    <w:rsid w:val="00292BEC"/>
    <w:rsid w:val="002C08A7"/>
    <w:rsid w:val="002E1E3B"/>
    <w:rsid w:val="002F020B"/>
    <w:rsid w:val="002F5075"/>
    <w:rsid w:val="00335EE1"/>
    <w:rsid w:val="003736B3"/>
    <w:rsid w:val="003843D8"/>
    <w:rsid w:val="003B601A"/>
    <w:rsid w:val="003D5C82"/>
    <w:rsid w:val="003D6C31"/>
    <w:rsid w:val="003E31C0"/>
    <w:rsid w:val="003F03A9"/>
    <w:rsid w:val="003F2DAD"/>
    <w:rsid w:val="00404E7E"/>
    <w:rsid w:val="00405EE8"/>
    <w:rsid w:val="00412007"/>
    <w:rsid w:val="0041270F"/>
    <w:rsid w:val="00417AF6"/>
    <w:rsid w:val="0042511D"/>
    <w:rsid w:val="004415B3"/>
    <w:rsid w:val="00450585"/>
    <w:rsid w:val="0046771C"/>
    <w:rsid w:val="00485095"/>
    <w:rsid w:val="004A51E6"/>
    <w:rsid w:val="004C4A24"/>
    <w:rsid w:val="004D2AC0"/>
    <w:rsid w:val="004E401B"/>
    <w:rsid w:val="004F0536"/>
    <w:rsid w:val="00522472"/>
    <w:rsid w:val="00540575"/>
    <w:rsid w:val="005550E9"/>
    <w:rsid w:val="00581A8A"/>
    <w:rsid w:val="00592588"/>
    <w:rsid w:val="00596DA2"/>
    <w:rsid w:val="005A445C"/>
    <w:rsid w:val="005A4668"/>
    <w:rsid w:val="005A6128"/>
    <w:rsid w:val="005C187E"/>
    <w:rsid w:val="005D150F"/>
    <w:rsid w:val="005E3992"/>
    <w:rsid w:val="005F7212"/>
    <w:rsid w:val="00601209"/>
    <w:rsid w:val="00606532"/>
    <w:rsid w:val="00627E42"/>
    <w:rsid w:val="00630BFC"/>
    <w:rsid w:val="00633DA5"/>
    <w:rsid w:val="00640D48"/>
    <w:rsid w:val="006556D8"/>
    <w:rsid w:val="00662E71"/>
    <w:rsid w:val="00671AA9"/>
    <w:rsid w:val="00673220"/>
    <w:rsid w:val="00683F54"/>
    <w:rsid w:val="006912C0"/>
    <w:rsid w:val="006A43E0"/>
    <w:rsid w:val="006A69DC"/>
    <w:rsid w:val="006D3D7A"/>
    <w:rsid w:val="006D4551"/>
    <w:rsid w:val="006D6138"/>
    <w:rsid w:val="006E0638"/>
    <w:rsid w:val="006E2339"/>
    <w:rsid w:val="006E5F78"/>
    <w:rsid w:val="006F6A9B"/>
    <w:rsid w:val="00700677"/>
    <w:rsid w:val="007123F0"/>
    <w:rsid w:val="007333D3"/>
    <w:rsid w:val="0074371D"/>
    <w:rsid w:val="00746D17"/>
    <w:rsid w:val="00756609"/>
    <w:rsid w:val="00756CAC"/>
    <w:rsid w:val="007640EB"/>
    <w:rsid w:val="00766E70"/>
    <w:rsid w:val="0077194A"/>
    <w:rsid w:val="00794118"/>
    <w:rsid w:val="00794C85"/>
    <w:rsid w:val="00795D86"/>
    <w:rsid w:val="007963D9"/>
    <w:rsid w:val="007A51DA"/>
    <w:rsid w:val="007B6B96"/>
    <w:rsid w:val="007D0D34"/>
    <w:rsid w:val="007D3D97"/>
    <w:rsid w:val="007F0C20"/>
    <w:rsid w:val="007F5090"/>
    <w:rsid w:val="007F7ADC"/>
    <w:rsid w:val="00815088"/>
    <w:rsid w:val="0082581A"/>
    <w:rsid w:val="00840CA0"/>
    <w:rsid w:val="00857699"/>
    <w:rsid w:val="0086555F"/>
    <w:rsid w:val="008870DD"/>
    <w:rsid w:val="00892EE8"/>
    <w:rsid w:val="00896C17"/>
    <w:rsid w:val="008A4758"/>
    <w:rsid w:val="008B6244"/>
    <w:rsid w:val="008C6D4C"/>
    <w:rsid w:val="00911DEE"/>
    <w:rsid w:val="00916690"/>
    <w:rsid w:val="00920567"/>
    <w:rsid w:val="00924993"/>
    <w:rsid w:val="00941F93"/>
    <w:rsid w:val="009605D0"/>
    <w:rsid w:val="00966EE0"/>
    <w:rsid w:val="009708A7"/>
    <w:rsid w:val="00975C9E"/>
    <w:rsid w:val="00977FBF"/>
    <w:rsid w:val="00987712"/>
    <w:rsid w:val="00990A09"/>
    <w:rsid w:val="00992C24"/>
    <w:rsid w:val="009A3B92"/>
    <w:rsid w:val="009D10BB"/>
    <w:rsid w:val="009D3781"/>
    <w:rsid w:val="009F27B3"/>
    <w:rsid w:val="00A03098"/>
    <w:rsid w:val="00A16BED"/>
    <w:rsid w:val="00A277FD"/>
    <w:rsid w:val="00A43B2E"/>
    <w:rsid w:val="00A75F87"/>
    <w:rsid w:val="00A836A4"/>
    <w:rsid w:val="00A94BC8"/>
    <w:rsid w:val="00AA1EB8"/>
    <w:rsid w:val="00AA775A"/>
    <w:rsid w:val="00AC18B8"/>
    <w:rsid w:val="00AC44EB"/>
    <w:rsid w:val="00B0098B"/>
    <w:rsid w:val="00B11EAC"/>
    <w:rsid w:val="00B15FFC"/>
    <w:rsid w:val="00B17F26"/>
    <w:rsid w:val="00B37D80"/>
    <w:rsid w:val="00B441D4"/>
    <w:rsid w:val="00B523BD"/>
    <w:rsid w:val="00B63501"/>
    <w:rsid w:val="00B74475"/>
    <w:rsid w:val="00B8738F"/>
    <w:rsid w:val="00B92207"/>
    <w:rsid w:val="00B93451"/>
    <w:rsid w:val="00BA7F80"/>
    <w:rsid w:val="00BB0D19"/>
    <w:rsid w:val="00BB0F2D"/>
    <w:rsid w:val="00BB1B63"/>
    <w:rsid w:val="00BB6575"/>
    <w:rsid w:val="00BC37CC"/>
    <w:rsid w:val="00BC71AC"/>
    <w:rsid w:val="00BD3F5D"/>
    <w:rsid w:val="00BF3B44"/>
    <w:rsid w:val="00BF7344"/>
    <w:rsid w:val="00C10600"/>
    <w:rsid w:val="00C1568E"/>
    <w:rsid w:val="00C20EF2"/>
    <w:rsid w:val="00C61EEF"/>
    <w:rsid w:val="00C7692F"/>
    <w:rsid w:val="00C9102A"/>
    <w:rsid w:val="00CB1527"/>
    <w:rsid w:val="00CC4B56"/>
    <w:rsid w:val="00CC5F72"/>
    <w:rsid w:val="00CC694E"/>
    <w:rsid w:val="00CE17F3"/>
    <w:rsid w:val="00CF47FB"/>
    <w:rsid w:val="00D07659"/>
    <w:rsid w:val="00D20790"/>
    <w:rsid w:val="00D20BFC"/>
    <w:rsid w:val="00D34590"/>
    <w:rsid w:val="00D47927"/>
    <w:rsid w:val="00D91C65"/>
    <w:rsid w:val="00DA216B"/>
    <w:rsid w:val="00DB7429"/>
    <w:rsid w:val="00DC39E2"/>
    <w:rsid w:val="00DF3851"/>
    <w:rsid w:val="00DF7B0B"/>
    <w:rsid w:val="00E132CF"/>
    <w:rsid w:val="00E167DB"/>
    <w:rsid w:val="00E23B5D"/>
    <w:rsid w:val="00E5034F"/>
    <w:rsid w:val="00E7146B"/>
    <w:rsid w:val="00E73092"/>
    <w:rsid w:val="00E73276"/>
    <w:rsid w:val="00E854DE"/>
    <w:rsid w:val="00E91EEC"/>
    <w:rsid w:val="00E92B3C"/>
    <w:rsid w:val="00E937E3"/>
    <w:rsid w:val="00EA1A5B"/>
    <w:rsid w:val="00EA5010"/>
    <w:rsid w:val="00EB344D"/>
    <w:rsid w:val="00EE26EB"/>
    <w:rsid w:val="00EF31D3"/>
    <w:rsid w:val="00EF451B"/>
    <w:rsid w:val="00EF67E8"/>
    <w:rsid w:val="00F105D3"/>
    <w:rsid w:val="00F21DB6"/>
    <w:rsid w:val="00F240CB"/>
    <w:rsid w:val="00F32E9D"/>
    <w:rsid w:val="00F36FBB"/>
    <w:rsid w:val="00F54FD7"/>
    <w:rsid w:val="00F57440"/>
    <w:rsid w:val="00F62EAF"/>
    <w:rsid w:val="00F7101E"/>
    <w:rsid w:val="00F76601"/>
    <w:rsid w:val="00F97952"/>
    <w:rsid w:val="00FC0E17"/>
    <w:rsid w:val="00FC2256"/>
    <w:rsid w:val="00FD211C"/>
    <w:rsid w:val="00FE31E4"/>
    <w:rsid w:val="00FF3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7F71"/>
  <w15:chartTrackingRefBased/>
  <w15:docId w15:val="{EF6844AA-08EB-4A57-973D-6AFF7347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Arial"/>
        <w:sz w:val="24"/>
        <w:szCs w:val="24"/>
        <w:lang w:val="en-US" w:eastAsia="zh-TW"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C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C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2C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2C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C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C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C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C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C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2C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2C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C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C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C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C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C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C24"/>
    <w:rPr>
      <w:i/>
      <w:iCs/>
      <w:color w:val="404040" w:themeColor="text1" w:themeTint="BF"/>
    </w:rPr>
  </w:style>
  <w:style w:type="paragraph" w:styleId="ListParagraph">
    <w:name w:val="List Paragraph"/>
    <w:basedOn w:val="Normal"/>
    <w:uiPriority w:val="34"/>
    <w:qFormat/>
    <w:rsid w:val="00992C24"/>
    <w:pPr>
      <w:ind w:left="720"/>
      <w:contextualSpacing/>
    </w:pPr>
  </w:style>
  <w:style w:type="character" w:styleId="IntenseEmphasis">
    <w:name w:val="Intense Emphasis"/>
    <w:basedOn w:val="DefaultParagraphFont"/>
    <w:uiPriority w:val="21"/>
    <w:qFormat/>
    <w:rsid w:val="00992C24"/>
    <w:rPr>
      <w:i/>
      <w:iCs/>
      <w:color w:val="0F4761" w:themeColor="accent1" w:themeShade="BF"/>
    </w:rPr>
  </w:style>
  <w:style w:type="paragraph" w:styleId="IntenseQuote">
    <w:name w:val="Intense Quote"/>
    <w:basedOn w:val="Normal"/>
    <w:next w:val="Normal"/>
    <w:link w:val="IntenseQuoteChar"/>
    <w:uiPriority w:val="30"/>
    <w:qFormat/>
    <w:rsid w:val="00992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C24"/>
    <w:rPr>
      <w:i/>
      <w:iCs/>
      <w:color w:val="0F4761" w:themeColor="accent1" w:themeShade="BF"/>
    </w:rPr>
  </w:style>
  <w:style w:type="character" w:styleId="IntenseReference">
    <w:name w:val="Intense Reference"/>
    <w:basedOn w:val="DefaultParagraphFont"/>
    <w:uiPriority w:val="32"/>
    <w:qFormat/>
    <w:rsid w:val="00992C24"/>
    <w:rPr>
      <w:b/>
      <w:bCs/>
      <w:smallCaps/>
      <w:color w:val="0F4761" w:themeColor="accent1" w:themeShade="BF"/>
      <w:spacing w:val="5"/>
    </w:rPr>
  </w:style>
  <w:style w:type="table" w:styleId="TableGrid">
    <w:name w:val="Table Grid"/>
    <w:basedOn w:val="TableNormal"/>
    <w:uiPriority w:val="39"/>
    <w:rsid w:val="0013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ADC"/>
  </w:style>
  <w:style w:type="paragraph" w:styleId="Footer">
    <w:name w:val="footer"/>
    <w:basedOn w:val="Normal"/>
    <w:link w:val="FooterChar"/>
    <w:uiPriority w:val="99"/>
    <w:unhideWhenUsed/>
    <w:rsid w:val="007F7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6478">
      <w:bodyDiv w:val="1"/>
      <w:marLeft w:val="0"/>
      <w:marRight w:val="0"/>
      <w:marTop w:val="0"/>
      <w:marBottom w:val="0"/>
      <w:divBdr>
        <w:top w:val="none" w:sz="0" w:space="0" w:color="auto"/>
        <w:left w:val="none" w:sz="0" w:space="0" w:color="auto"/>
        <w:bottom w:val="none" w:sz="0" w:space="0" w:color="auto"/>
        <w:right w:val="none" w:sz="0" w:space="0" w:color="auto"/>
      </w:divBdr>
    </w:div>
    <w:div w:id="266934257">
      <w:bodyDiv w:val="1"/>
      <w:marLeft w:val="0"/>
      <w:marRight w:val="0"/>
      <w:marTop w:val="0"/>
      <w:marBottom w:val="0"/>
      <w:divBdr>
        <w:top w:val="none" w:sz="0" w:space="0" w:color="auto"/>
        <w:left w:val="none" w:sz="0" w:space="0" w:color="auto"/>
        <w:bottom w:val="none" w:sz="0" w:space="0" w:color="auto"/>
        <w:right w:val="none" w:sz="0" w:space="0" w:color="auto"/>
      </w:divBdr>
    </w:div>
    <w:div w:id="901135767">
      <w:bodyDiv w:val="1"/>
      <w:marLeft w:val="0"/>
      <w:marRight w:val="0"/>
      <w:marTop w:val="0"/>
      <w:marBottom w:val="0"/>
      <w:divBdr>
        <w:top w:val="none" w:sz="0" w:space="0" w:color="auto"/>
        <w:left w:val="none" w:sz="0" w:space="0" w:color="auto"/>
        <w:bottom w:val="none" w:sz="0" w:space="0" w:color="auto"/>
        <w:right w:val="none" w:sz="0" w:space="0" w:color="auto"/>
      </w:divBdr>
      <w:divsChild>
        <w:div w:id="25064607">
          <w:marLeft w:val="0"/>
          <w:marRight w:val="0"/>
          <w:marTop w:val="0"/>
          <w:marBottom w:val="0"/>
          <w:divBdr>
            <w:top w:val="none" w:sz="0" w:space="0" w:color="auto"/>
            <w:left w:val="none" w:sz="0" w:space="0" w:color="auto"/>
            <w:bottom w:val="none" w:sz="0" w:space="0" w:color="auto"/>
            <w:right w:val="none" w:sz="0" w:space="0" w:color="auto"/>
          </w:divBdr>
          <w:divsChild>
            <w:div w:id="736051756">
              <w:marLeft w:val="0"/>
              <w:marRight w:val="0"/>
              <w:marTop w:val="0"/>
              <w:marBottom w:val="0"/>
              <w:divBdr>
                <w:top w:val="none" w:sz="0" w:space="0" w:color="auto"/>
                <w:left w:val="none" w:sz="0" w:space="0" w:color="auto"/>
                <w:bottom w:val="none" w:sz="0" w:space="0" w:color="auto"/>
                <w:right w:val="none" w:sz="0" w:space="0" w:color="auto"/>
              </w:divBdr>
            </w:div>
            <w:div w:id="1000356952">
              <w:marLeft w:val="0"/>
              <w:marRight w:val="0"/>
              <w:marTop w:val="0"/>
              <w:marBottom w:val="0"/>
              <w:divBdr>
                <w:top w:val="none" w:sz="0" w:space="0" w:color="auto"/>
                <w:left w:val="none" w:sz="0" w:space="0" w:color="auto"/>
                <w:bottom w:val="none" w:sz="0" w:space="0" w:color="auto"/>
                <w:right w:val="none" w:sz="0" w:space="0" w:color="auto"/>
              </w:divBdr>
            </w:div>
            <w:div w:id="542788150">
              <w:marLeft w:val="0"/>
              <w:marRight w:val="0"/>
              <w:marTop w:val="0"/>
              <w:marBottom w:val="0"/>
              <w:divBdr>
                <w:top w:val="none" w:sz="0" w:space="0" w:color="auto"/>
                <w:left w:val="none" w:sz="0" w:space="0" w:color="auto"/>
                <w:bottom w:val="none" w:sz="0" w:space="0" w:color="auto"/>
                <w:right w:val="none" w:sz="0" w:space="0" w:color="auto"/>
              </w:divBdr>
            </w:div>
            <w:div w:id="269119759">
              <w:marLeft w:val="0"/>
              <w:marRight w:val="0"/>
              <w:marTop w:val="0"/>
              <w:marBottom w:val="0"/>
              <w:divBdr>
                <w:top w:val="none" w:sz="0" w:space="0" w:color="auto"/>
                <w:left w:val="none" w:sz="0" w:space="0" w:color="auto"/>
                <w:bottom w:val="none" w:sz="0" w:space="0" w:color="auto"/>
                <w:right w:val="none" w:sz="0" w:space="0" w:color="auto"/>
              </w:divBdr>
            </w:div>
            <w:div w:id="155607809">
              <w:marLeft w:val="0"/>
              <w:marRight w:val="0"/>
              <w:marTop w:val="0"/>
              <w:marBottom w:val="0"/>
              <w:divBdr>
                <w:top w:val="none" w:sz="0" w:space="0" w:color="auto"/>
                <w:left w:val="none" w:sz="0" w:space="0" w:color="auto"/>
                <w:bottom w:val="none" w:sz="0" w:space="0" w:color="auto"/>
                <w:right w:val="none" w:sz="0" w:space="0" w:color="auto"/>
              </w:divBdr>
            </w:div>
            <w:div w:id="1209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951">
      <w:bodyDiv w:val="1"/>
      <w:marLeft w:val="0"/>
      <w:marRight w:val="0"/>
      <w:marTop w:val="0"/>
      <w:marBottom w:val="0"/>
      <w:divBdr>
        <w:top w:val="none" w:sz="0" w:space="0" w:color="auto"/>
        <w:left w:val="none" w:sz="0" w:space="0" w:color="auto"/>
        <w:bottom w:val="none" w:sz="0" w:space="0" w:color="auto"/>
        <w:right w:val="none" w:sz="0" w:space="0" w:color="auto"/>
      </w:divBdr>
    </w:div>
    <w:div w:id="978801284">
      <w:bodyDiv w:val="1"/>
      <w:marLeft w:val="0"/>
      <w:marRight w:val="0"/>
      <w:marTop w:val="0"/>
      <w:marBottom w:val="0"/>
      <w:divBdr>
        <w:top w:val="none" w:sz="0" w:space="0" w:color="auto"/>
        <w:left w:val="none" w:sz="0" w:space="0" w:color="auto"/>
        <w:bottom w:val="none" w:sz="0" w:space="0" w:color="auto"/>
        <w:right w:val="none" w:sz="0" w:space="0" w:color="auto"/>
      </w:divBdr>
    </w:div>
    <w:div w:id="989939984">
      <w:bodyDiv w:val="1"/>
      <w:marLeft w:val="0"/>
      <w:marRight w:val="0"/>
      <w:marTop w:val="0"/>
      <w:marBottom w:val="0"/>
      <w:divBdr>
        <w:top w:val="none" w:sz="0" w:space="0" w:color="auto"/>
        <w:left w:val="none" w:sz="0" w:space="0" w:color="auto"/>
        <w:bottom w:val="none" w:sz="0" w:space="0" w:color="auto"/>
        <w:right w:val="none" w:sz="0" w:space="0" w:color="auto"/>
      </w:divBdr>
    </w:div>
    <w:div w:id="1128159362">
      <w:bodyDiv w:val="1"/>
      <w:marLeft w:val="0"/>
      <w:marRight w:val="0"/>
      <w:marTop w:val="0"/>
      <w:marBottom w:val="0"/>
      <w:divBdr>
        <w:top w:val="none" w:sz="0" w:space="0" w:color="auto"/>
        <w:left w:val="none" w:sz="0" w:space="0" w:color="auto"/>
        <w:bottom w:val="none" w:sz="0" w:space="0" w:color="auto"/>
        <w:right w:val="none" w:sz="0" w:space="0" w:color="auto"/>
      </w:divBdr>
    </w:div>
    <w:div w:id="1191144879">
      <w:bodyDiv w:val="1"/>
      <w:marLeft w:val="0"/>
      <w:marRight w:val="0"/>
      <w:marTop w:val="0"/>
      <w:marBottom w:val="0"/>
      <w:divBdr>
        <w:top w:val="none" w:sz="0" w:space="0" w:color="auto"/>
        <w:left w:val="none" w:sz="0" w:space="0" w:color="auto"/>
        <w:bottom w:val="none" w:sz="0" w:space="0" w:color="auto"/>
        <w:right w:val="none" w:sz="0" w:space="0" w:color="auto"/>
      </w:divBdr>
      <w:divsChild>
        <w:div w:id="1888027647">
          <w:marLeft w:val="0"/>
          <w:marRight w:val="0"/>
          <w:marTop w:val="0"/>
          <w:marBottom w:val="0"/>
          <w:divBdr>
            <w:top w:val="none" w:sz="0" w:space="0" w:color="auto"/>
            <w:left w:val="none" w:sz="0" w:space="0" w:color="auto"/>
            <w:bottom w:val="none" w:sz="0" w:space="0" w:color="auto"/>
            <w:right w:val="none" w:sz="0" w:space="0" w:color="auto"/>
          </w:divBdr>
          <w:divsChild>
            <w:div w:id="562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926112171">
      <w:bodyDiv w:val="1"/>
      <w:marLeft w:val="0"/>
      <w:marRight w:val="0"/>
      <w:marTop w:val="0"/>
      <w:marBottom w:val="0"/>
      <w:divBdr>
        <w:top w:val="none" w:sz="0" w:space="0" w:color="auto"/>
        <w:left w:val="none" w:sz="0" w:space="0" w:color="auto"/>
        <w:bottom w:val="none" w:sz="0" w:space="0" w:color="auto"/>
        <w:right w:val="none" w:sz="0" w:space="0" w:color="auto"/>
      </w:divBdr>
    </w:div>
    <w:div w:id="2036685260">
      <w:bodyDiv w:val="1"/>
      <w:marLeft w:val="0"/>
      <w:marRight w:val="0"/>
      <w:marTop w:val="0"/>
      <w:marBottom w:val="0"/>
      <w:divBdr>
        <w:top w:val="none" w:sz="0" w:space="0" w:color="auto"/>
        <w:left w:val="none" w:sz="0" w:space="0" w:color="auto"/>
        <w:bottom w:val="none" w:sz="0" w:space="0" w:color="auto"/>
        <w:right w:val="none" w:sz="0" w:space="0" w:color="auto"/>
      </w:divBdr>
    </w:div>
    <w:div w:id="2098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AF89-8942-41C2-84BB-10D5899B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Selina</dc:creator>
  <cp:keywords/>
  <dc:description/>
  <cp:lastModifiedBy>u3638378@connect.hku.hk</cp:lastModifiedBy>
  <cp:revision>5</cp:revision>
  <cp:lastPrinted>2024-04-22T10:46:00Z</cp:lastPrinted>
  <dcterms:created xsi:type="dcterms:W3CDTF">2025-02-03T04:43:00Z</dcterms:created>
  <dcterms:modified xsi:type="dcterms:W3CDTF">2025-04-21T09:34:00Z</dcterms:modified>
</cp:coreProperties>
</file>