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BD6DB" w14:textId="77777777" w:rsidR="00B23803" w:rsidRDefault="00395DB7">
      <w:pPr>
        <w:jc w:val="center"/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信</w:t>
      </w:r>
      <w:proofErr w:type="gramStart"/>
      <w:r>
        <w:rPr>
          <w:rFonts w:ascii="黑体" w:eastAsia="黑体" w:hAnsi="黑体" w:cs="黑体" w:hint="eastAsia"/>
          <w:sz w:val="28"/>
          <w:szCs w:val="36"/>
        </w:rPr>
        <w:t>达证券</w:t>
      </w:r>
      <w:proofErr w:type="gramEnd"/>
      <w:r>
        <w:rPr>
          <w:rFonts w:ascii="黑体" w:eastAsia="黑体" w:hAnsi="黑体" w:cs="黑体" w:hint="eastAsia"/>
          <w:sz w:val="28"/>
          <w:szCs w:val="36"/>
        </w:rPr>
        <w:t>股份有限公司</w:t>
      </w:r>
    </w:p>
    <w:p w14:paraId="6C4E8199" w14:textId="77777777" w:rsidR="00B23803" w:rsidRDefault="00395DB7">
      <w:pPr>
        <w:jc w:val="center"/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收益互换交易结算终止通知书</w:t>
      </w:r>
    </w:p>
    <w:p w14:paraId="1ACEB5F5" w14:textId="564A80BC" w:rsidR="00B23803" w:rsidRDefault="00395DB7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                                        编号：</w:t>
      </w:r>
      <w:r w:rsidR="00D75AAA">
        <w:rPr>
          <w:rFonts w:ascii="仿宋" w:eastAsia="仿宋" w:hAnsi="仿宋" w:cs="仿宋"/>
          <w:sz w:val="24"/>
        </w:rPr>
        <w:t>{{id}}</w:t>
      </w:r>
    </w:p>
    <w:p w14:paraId="072736B9" w14:textId="36364879" w:rsidR="00B23803" w:rsidRDefault="00395DB7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尊敬的客户：</w:t>
      </w:r>
      <w:r w:rsidR="00D75AAA">
        <w:rPr>
          <w:rFonts w:ascii="仿宋" w:eastAsia="仿宋" w:hAnsi="仿宋" w:cs="仿宋" w:hint="eastAsia"/>
          <w:sz w:val="24"/>
        </w:rPr>
        <w:t>{</w:t>
      </w:r>
      <w:r w:rsidR="00D75AAA">
        <w:rPr>
          <w:rFonts w:ascii="仿宋" w:eastAsia="仿宋" w:hAnsi="仿宋" w:cs="仿宋"/>
          <w:sz w:val="24"/>
        </w:rPr>
        <w:t>{</w:t>
      </w:r>
      <w:r w:rsidR="00D75AAA">
        <w:rPr>
          <w:rFonts w:ascii="仿宋" w:eastAsia="仿宋" w:hAnsi="仿宋" w:cs="仿宋" w:hint="eastAsia"/>
          <w:sz w:val="24"/>
        </w:rPr>
        <w:t>customer</w:t>
      </w:r>
      <w:r w:rsidR="00D75AAA">
        <w:rPr>
          <w:rFonts w:ascii="仿宋" w:eastAsia="仿宋" w:hAnsi="仿宋" w:cs="仿宋"/>
          <w:sz w:val="24"/>
        </w:rPr>
        <w:t xml:space="preserve">}} </w:t>
      </w:r>
    </w:p>
    <w:p w14:paraId="066B0BF6" w14:textId="77777777" w:rsidR="00B23803" w:rsidRDefault="00B23803">
      <w:pPr>
        <w:rPr>
          <w:rFonts w:ascii="仿宋" w:eastAsia="仿宋" w:hAnsi="仿宋" w:cs="仿宋"/>
          <w:sz w:val="24"/>
        </w:rPr>
      </w:pPr>
    </w:p>
    <w:p w14:paraId="53B68B0C" w14:textId="237E26A0" w:rsidR="00B23803" w:rsidRDefault="00395DB7">
      <w:pPr>
        <w:spacing w:line="360" w:lineRule="auto"/>
        <w:ind w:firstLine="420"/>
        <w:jc w:val="left"/>
        <w:rPr>
          <w:rFonts w:ascii="仿宋" w:eastAsia="仿宋" w:hAnsi="仿宋" w:cs="仿宋"/>
          <w:color w:val="000000"/>
          <w:sz w:val="24"/>
          <w:shd w:val="clear" w:color="auto" w:fill="FFFFFF"/>
        </w:rPr>
      </w:pPr>
      <w:r>
        <w:rPr>
          <w:rFonts w:ascii="仿宋" w:eastAsia="仿宋" w:hAnsi="仿宋" w:cs="仿宋" w:hint="eastAsia"/>
          <w:sz w:val="24"/>
        </w:rPr>
        <w:t>根据贵司（“甲方”）与我司（“乙方”）签署的《中国证券期货市场衍生品交易主协议》（协议编号：【</w:t>
      </w:r>
      <w:r w:rsidR="00D75AAA">
        <w:rPr>
          <w:rFonts w:ascii="仿宋" w:eastAsia="仿宋" w:hAnsi="仿宋" w:cs="仿宋"/>
          <w:sz w:val="24"/>
        </w:rPr>
        <w:t>{{</w:t>
      </w:r>
      <w:proofErr w:type="spellStart"/>
      <w:r w:rsidR="00D75AAA">
        <w:rPr>
          <w:rFonts w:ascii="仿宋" w:eastAsia="仿宋" w:hAnsi="仿宋" w:cs="仿宋"/>
          <w:sz w:val="24"/>
        </w:rPr>
        <w:t>main_id</w:t>
      </w:r>
      <w:proofErr w:type="spellEnd"/>
      <w:r w:rsidR="00D75AAA"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 w:hint="eastAsia"/>
          <w:sz w:val="24"/>
        </w:rPr>
        <w:t>】,以下称“主协议”）、《中国证券期货市场衍生品交易主协议补充协议》（协议编号：【</w:t>
      </w:r>
      <w:r w:rsidR="00D75AAA">
        <w:rPr>
          <w:rFonts w:ascii="仿宋" w:eastAsia="仿宋" w:hAnsi="仿宋" w:cs="仿宋"/>
          <w:sz w:val="24"/>
        </w:rPr>
        <w:t>{{</w:t>
      </w:r>
      <w:proofErr w:type="spellStart"/>
      <w:r w:rsidR="00D75AAA">
        <w:rPr>
          <w:rFonts w:ascii="仿宋" w:eastAsia="仿宋" w:hAnsi="仿宋" w:cs="仿宋"/>
          <w:sz w:val="24"/>
        </w:rPr>
        <w:t>sup_id</w:t>
      </w:r>
      <w:proofErr w:type="spellEnd"/>
      <w:r w:rsidR="00D75AAA"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 w:hint="eastAsia"/>
          <w:sz w:val="24"/>
        </w:rPr>
        <w:t>】,以下称“补充协议”）和《信达证券股份有限公司收益互换交易确认书》（协议编号：【</w:t>
      </w:r>
      <w:r w:rsidR="00D75AAA">
        <w:rPr>
          <w:rFonts w:ascii="仿宋" w:eastAsia="仿宋" w:hAnsi="仿宋" w:cs="仿宋"/>
          <w:sz w:val="24"/>
        </w:rPr>
        <w:t>{{</w:t>
      </w:r>
      <w:proofErr w:type="spellStart"/>
      <w:r w:rsidR="00D75AAA">
        <w:rPr>
          <w:rFonts w:ascii="仿宋" w:eastAsia="仿宋" w:hAnsi="仿宋" w:cs="仿宋"/>
          <w:sz w:val="24"/>
        </w:rPr>
        <w:t>confirm_id</w:t>
      </w:r>
      <w:proofErr w:type="spellEnd"/>
      <w:r w:rsidR="00D75AAA"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cs="仿宋" w:hint="eastAsia"/>
          <w:sz w:val="24"/>
        </w:rPr>
        <w:t>】,以下称“交易确认书”）及《收益互换终止交易意向书》（协议编号：【</w:t>
      </w:r>
      <w:r w:rsidR="00D75AAA">
        <w:rPr>
          <w:rFonts w:ascii="仿宋" w:eastAsia="仿宋" w:hAnsi="仿宋" w:cs="仿宋" w:hint="eastAsia"/>
          <w:sz w:val="24"/>
        </w:rPr>
        <w:t>{</w:t>
      </w:r>
      <w:r w:rsidR="00D75AAA">
        <w:rPr>
          <w:rFonts w:ascii="仿宋" w:eastAsia="仿宋" w:hAnsi="仿宋" w:cs="仿宋"/>
          <w:sz w:val="24"/>
        </w:rPr>
        <w:t>{intent_id1}}</w:t>
      </w:r>
      <w:r>
        <w:rPr>
          <w:rFonts w:ascii="仿宋" w:eastAsia="仿宋" w:hAnsi="仿宋" w:cs="仿宋" w:hint="eastAsia"/>
          <w:sz w:val="24"/>
        </w:rPr>
        <w:t>】、【</w:t>
      </w:r>
      <w:r w:rsidR="00D75AAA">
        <w:rPr>
          <w:rFonts w:ascii="仿宋" w:eastAsia="仿宋" w:hAnsi="仿宋" w:cs="仿宋"/>
          <w:sz w:val="24"/>
        </w:rPr>
        <w:t>intent_id</w:t>
      </w:r>
      <w:r w:rsidR="00D75AAA">
        <w:rPr>
          <w:rFonts w:ascii="仿宋" w:eastAsia="仿宋" w:hAnsi="仿宋" w:cs="仿宋"/>
          <w:sz w:val="24"/>
        </w:rPr>
        <w:t>2</w:t>
      </w:r>
      <w:r>
        <w:rPr>
          <w:rFonts w:ascii="仿宋" w:eastAsia="仿宋" w:hAnsi="仿宋" w:cs="仿宋" w:hint="eastAsia"/>
          <w:sz w:val="24"/>
        </w:rPr>
        <w:t>】）内容，该笔交易于【</w:t>
      </w:r>
      <w:r w:rsidR="004568AF">
        <w:rPr>
          <w:rFonts w:ascii="仿宋" w:eastAsia="仿宋" w:hAnsi="仿宋" w:cs="仿宋" w:hint="eastAsia"/>
          <w:sz w:val="24"/>
        </w:rPr>
        <w:t>{{</w:t>
      </w:r>
      <w:proofErr w:type="spellStart"/>
      <w:r w:rsidR="004568AF">
        <w:rPr>
          <w:rFonts w:ascii="仿宋" w:eastAsia="仿宋" w:hAnsi="仿宋" w:cs="仿宋" w:hint="eastAsia"/>
          <w:sz w:val="24"/>
        </w:rPr>
        <w:t>end</w:t>
      </w:r>
      <w:r w:rsidR="004568AF">
        <w:rPr>
          <w:rFonts w:ascii="仿宋" w:eastAsia="仿宋" w:hAnsi="仿宋" w:cs="仿宋"/>
          <w:sz w:val="24"/>
        </w:rPr>
        <w:t>_date_myd</w:t>
      </w:r>
      <w:proofErr w:type="spellEnd"/>
      <w:r w:rsidR="004568AF">
        <w:rPr>
          <w:rFonts w:ascii="仿宋" w:eastAsia="仿宋" w:hAnsi="仿宋" w:cs="仿宋" w:hint="eastAsia"/>
          <w:sz w:val="24"/>
        </w:rPr>
        <w:t>}}</w:t>
      </w:r>
      <w:r>
        <w:rPr>
          <w:rFonts w:ascii="仿宋" w:eastAsia="仿宋" w:hAnsi="仿宋" w:cs="仿宋" w:hint="eastAsia"/>
          <w:sz w:val="24"/>
        </w:rPr>
        <w:t>】部分提前终止。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经计算，我司应向</w:t>
      </w:r>
      <w:proofErr w:type="gramStart"/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您支付</w:t>
      </w:r>
      <w:proofErr w:type="gramEnd"/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 xml:space="preserve">的终止交易净额为【 </w:t>
      </w:r>
      <w:r w:rsidR="004568AF">
        <w:rPr>
          <w:rFonts w:ascii="仿宋" w:eastAsia="仿宋" w:hAnsi="仿宋" w:cs="仿宋" w:hint="eastAsia"/>
          <w:sz w:val="24"/>
        </w:rPr>
        <w:t>{{</w:t>
      </w:r>
      <w:proofErr w:type="spellStart"/>
      <w:r w:rsidR="004568AF">
        <w:rPr>
          <w:rFonts w:ascii="仿宋" w:eastAsia="仿宋" w:hAnsi="仿宋" w:cs="仿宋" w:hint="eastAsia"/>
          <w:sz w:val="24"/>
        </w:rPr>
        <w:t>end</w:t>
      </w:r>
      <w:r w:rsidR="004568AF">
        <w:rPr>
          <w:rFonts w:ascii="仿宋" w:eastAsia="仿宋" w:hAnsi="仿宋" w:cs="仿宋"/>
          <w:sz w:val="24"/>
        </w:rPr>
        <w:t>_amt</w:t>
      </w:r>
      <w:proofErr w:type="spellEnd"/>
      <w:r w:rsidR="004568AF">
        <w:rPr>
          <w:rFonts w:ascii="仿宋" w:eastAsia="仿宋" w:hAnsi="仿宋" w:cs="仿宋" w:hint="eastAsia"/>
          <w:sz w:val="24"/>
        </w:rPr>
        <w:t>}}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 xml:space="preserve"> 】元。具体要素如下：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393"/>
        <w:gridCol w:w="3903"/>
      </w:tblGrid>
      <w:tr w:rsidR="00B23803" w14:paraId="7512BDD7" w14:textId="77777777">
        <w:tc>
          <w:tcPr>
            <w:tcW w:w="4393" w:type="dxa"/>
          </w:tcPr>
          <w:p w14:paraId="1D012B6B" w14:textId="77777777" w:rsidR="00B23803" w:rsidRDefault="00395DB7">
            <w:pPr>
              <w:spacing w:line="360" w:lineRule="auto"/>
              <w:jc w:val="left"/>
              <w:rPr>
                <w:rFonts w:ascii="仿宋" w:eastAsia="仿宋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hd w:val="clear" w:color="auto" w:fill="FFFFFF"/>
              </w:rPr>
              <w:t>标的</w:t>
            </w:r>
          </w:p>
        </w:tc>
        <w:tc>
          <w:tcPr>
            <w:tcW w:w="3903" w:type="dxa"/>
          </w:tcPr>
          <w:p w14:paraId="50EB7C77" w14:textId="38D5957D" w:rsidR="00B23803" w:rsidRDefault="00F73127">
            <w:pPr>
              <w:spacing w:line="360" w:lineRule="auto"/>
              <w:jc w:val="left"/>
              <w:rPr>
                <w:rFonts w:ascii="仿宋" w:eastAsia="仿宋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hd w:val="clear" w:color="auto" w:fill="FFFFFF"/>
              </w:rPr>
              <w:t>{</w:t>
            </w:r>
            <w:r>
              <w:rPr>
                <w:rFonts w:ascii="仿宋" w:eastAsia="仿宋" w:hAnsi="仿宋" w:cs="仿宋"/>
                <w:color w:val="000000"/>
                <w:sz w:val="24"/>
                <w:shd w:val="clear" w:color="auto" w:fill="FFFFFF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24"/>
                <w:shd w:val="clear" w:color="auto" w:fill="FFFFFF"/>
              </w:rPr>
              <w:t>target_name</w:t>
            </w:r>
            <w:proofErr w:type="spellEnd"/>
            <w:r>
              <w:rPr>
                <w:rFonts w:ascii="仿宋" w:eastAsia="仿宋" w:hAnsi="仿宋" w:cs="仿宋"/>
                <w:color w:val="000000"/>
                <w:sz w:val="24"/>
                <w:shd w:val="clear" w:color="auto" w:fill="FFFFFF"/>
              </w:rPr>
              <w:t>}}</w:t>
            </w:r>
            <w:r w:rsidR="00395DB7">
              <w:rPr>
                <w:rFonts w:ascii="仿宋" w:eastAsia="仿宋" w:hAnsi="仿宋" w:cs="仿宋" w:hint="eastAsia"/>
                <w:color w:val="000000"/>
                <w:sz w:val="24"/>
                <w:shd w:val="clear" w:color="auto" w:fill="FFFFFF"/>
              </w:rPr>
              <w:t>（</w:t>
            </w:r>
            <w:r>
              <w:rPr>
                <w:rFonts w:ascii="仿宋" w:eastAsia="仿宋" w:hAnsi="仿宋" w:cs="仿宋"/>
                <w:color w:val="000000"/>
                <w:sz w:val="24"/>
                <w:shd w:val="clear" w:color="auto" w:fill="FFFFFF"/>
              </w:rPr>
              <w:t>{{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24"/>
                <w:shd w:val="clear" w:color="auto" w:fill="FFFFFF"/>
              </w:rPr>
              <w:t>target_</w:t>
            </w:r>
            <w:r>
              <w:rPr>
                <w:rFonts w:ascii="仿宋" w:eastAsia="仿宋" w:hAnsi="仿宋" w:cs="仿宋"/>
                <w:color w:val="000000"/>
                <w:sz w:val="24"/>
                <w:shd w:val="clear" w:color="auto" w:fill="FFFFFF"/>
              </w:rPr>
              <w:t>id</w:t>
            </w:r>
            <w:proofErr w:type="spellEnd"/>
            <w:r>
              <w:rPr>
                <w:rFonts w:ascii="仿宋" w:eastAsia="仿宋" w:hAnsi="仿宋" w:cs="仿宋"/>
                <w:color w:val="000000"/>
                <w:sz w:val="24"/>
                <w:shd w:val="clear" w:color="auto" w:fill="FFFFFF"/>
              </w:rPr>
              <w:t>}}</w:t>
            </w:r>
            <w:r w:rsidR="00395DB7">
              <w:rPr>
                <w:rFonts w:ascii="仿宋" w:eastAsia="仿宋" w:hAnsi="仿宋" w:cs="仿宋" w:hint="eastAsia"/>
                <w:color w:val="000000"/>
                <w:sz w:val="24"/>
                <w:shd w:val="clear" w:color="auto" w:fill="FFFFFF"/>
              </w:rPr>
              <w:t>）</w:t>
            </w:r>
          </w:p>
        </w:tc>
      </w:tr>
      <w:tr w:rsidR="00B23803" w14:paraId="43916A66" w14:textId="77777777">
        <w:tc>
          <w:tcPr>
            <w:tcW w:w="4393" w:type="dxa"/>
          </w:tcPr>
          <w:p w14:paraId="6B09CE6C" w14:textId="77777777" w:rsidR="00B23803" w:rsidRDefault="00395DB7">
            <w:pPr>
              <w:spacing w:line="360" w:lineRule="auto"/>
              <w:jc w:val="left"/>
              <w:rPr>
                <w:rFonts w:ascii="仿宋" w:eastAsia="仿宋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hd w:val="clear" w:color="auto" w:fill="FFFFFF"/>
              </w:rPr>
              <w:t>本次终止交易数量（股）</w:t>
            </w:r>
          </w:p>
        </w:tc>
        <w:tc>
          <w:tcPr>
            <w:tcW w:w="3903" w:type="dxa"/>
            <w:vAlign w:val="center"/>
          </w:tcPr>
          <w:p w14:paraId="72410609" w14:textId="051DA0F3" w:rsidR="00B23803" w:rsidRDefault="005F2DB0">
            <w:pPr>
              <w:widowControl/>
              <w:jc w:val="left"/>
              <w:textAlignment w:val="center"/>
              <w:rPr>
                <w:rFonts w:ascii="仿宋" w:eastAsia="仿宋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{{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stop_num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}}</w:t>
            </w:r>
          </w:p>
        </w:tc>
      </w:tr>
      <w:tr w:rsidR="00B23803" w14:paraId="1D33442F" w14:textId="77777777">
        <w:tc>
          <w:tcPr>
            <w:tcW w:w="4393" w:type="dxa"/>
          </w:tcPr>
          <w:p w14:paraId="3CABB0E2" w14:textId="77777777" w:rsidR="00B23803" w:rsidRDefault="00395DB7">
            <w:pPr>
              <w:spacing w:line="360" w:lineRule="auto"/>
              <w:jc w:val="left"/>
              <w:rPr>
                <w:rFonts w:ascii="仿宋" w:eastAsia="仿宋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hd w:val="clear" w:color="auto" w:fill="FFFFFF"/>
              </w:rPr>
              <w:t>初始交易日期</w:t>
            </w:r>
          </w:p>
        </w:tc>
        <w:tc>
          <w:tcPr>
            <w:tcW w:w="3903" w:type="dxa"/>
          </w:tcPr>
          <w:p w14:paraId="21ADA22C" w14:textId="70F9B375" w:rsidR="00B23803" w:rsidRDefault="00D75AAA">
            <w:pPr>
              <w:spacing w:line="360" w:lineRule="auto"/>
              <w:jc w:val="left"/>
              <w:rPr>
                <w:rFonts w:ascii="仿宋" w:eastAsia="仿宋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" w:eastAsia="仿宋" w:hAnsi="仿宋" w:cs="仿宋"/>
                <w:color w:val="000000"/>
                <w:sz w:val="24"/>
                <w:shd w:val="clear" w:color="auto" w:fill="FFFFFF"/>
              </w:rPr>
              <w:t>{{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24"/>
                <w:shd w:val="clear" w:color="auto" w:fill="FFFFFF"/>
              </w:rPr>
              <w:t>start_date</w:t>
            </w:r>
            <w:proofErr w:type="spellEnd"/>
            <w:r>
              <w:rPr>
                <w:rFonts w:ascii="仿宋" w:eastAsia="仿宋" w:hAnsi="仿宋" w:cs="仿宋"/>
                <w:color w:val="000000"/>
                <w:sz w:val="24"/>
                <w:shd w:val="clear" w:color="auto" w:fill="FFFFFF"/>
              </w:rPr>
              <w:t>}}</w:t>
            </w:r>
          </w:p>
        </w:tc>
      </w:tr>
      <w:tr w:rsidR="00B23803" w14:paraId="0DEB9A0B" w14:textId="77777777">
        <w:tc>
          <w:tcPr>
            <w:tcW w:w="4393" w:type="dxa"/>
          </w:tcPr>
          <w:p w14:paraId="52CB7C84" w14:textId="77777777" w:rsidR="00B23803" w:rsidRDefault="00395DB7">
            <w:pPr>
              <w:spacing w:line="360" w:lineRule="auto"/>
              <w:jc w:val="left"/>
              <w:rPr>
                <w:rFonts w:ascii="仿宋" w:eastAsia="仿宋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hd w:val="clear" w:color="auto" w:fill="FFFFFF"/>
              </w:rPr>
              <w:t>初始交易价格（元/股）</w:t>
            </w:r>
          </w:p>
        </w:tc>
        <w:tc>
          <w:tcPr>
            <w:tcW w:w="3903" w:type="dxa"/>
          </w:tcPr>
          <w:p w14:paraId="6374ABB1" w14:textId="3FCE9341" w:rsidR="00B23803" w:rsidRPr="005448EC" w:rsidRDefault="005F2DB0" w:rsidP="005F2DB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5448E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{{</w:t>
            </w:r>
            <w:proofErr w:type="spellStart"/>
            <w:r w:rsidRPr="005448E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start_price</w:t>
            </w:r>
            <w:proofErr w:type="spellEnd"/>
            <w:r w:rsidRPr="005448E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}}</w:t>
            </w:r>
          </w:p>
        </w:tc>
      </w:tr>
      <w:tr w:rsidR="005F2DB0" w14:paraId="31CB5019" w14:textId="77777777">
        <w:tc>
          <w:tcPr>
            <w:tcW w:w="4393" w:type="dxa"/>
          </w:tcPr>
          <w:p w14:paraId="22814B53" w14:textId="77777777" w:rsidR="005F2DB0" w:rsidRDefault="005F2DB0" w:rsidP="005F2DB0">
            <w:pPr>
              <w:spacing w:line="360" w:lineRule="auto"/>
              <w:jc w:val="left"/>
              <w:rPr>
                <w:rFonts w:ascii="仿宋" w:eastAsia="仿宋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hd w:val="clear" w:color="auto" w:fill="FFFFFF"/>
              </w:rPr>
              <w:t>终止交易日期</w:t>
            </w:r>
          </w:p>
        </w:tc>
        <w:tc>
          <w:tcPr>
            <w:tcW w:w="3903" w:type="dxa"/>
          </w:tcPr>
          <w:p w14:paraId="553372E3" w14:textId="1AEA2A31" w:rsidR="005F2DB0" w:rsidRPr="005448EC" w:rsidRDefault="005F2DB0" w:rsidP="005F2DB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5448E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{{</w:t>
            </w:r>
            <w:proofErr w:type="spellStart"/>
            <w:r w:rsidRPr="005448E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end_date</w:t>
            </w:r>
            <w:proofErr w:type="spellEnd"/>
            <w:r w:rsidRPr="005448E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}}</w:t>
            </w:r>
          </w:p>
        </w:tc>
      </w:tr>
      <w:tr w:rsidR="005F2DB0" w14:paraId="36ED2A36" w14:textId="77777777">
        <w:trPr>
          <w:trHeight w:val="531"/>
        </w:trPr>
        <w:tc>
          <w:tcPr>
            <w:tcW w:w="4393" w:type="dxa"/>
          </w:tcPr>
          <w:p w14:paraId="5FCC9C8E" w14:textId="77777777" w:rsidR="005F2DB0" w:rsidRDefault="005F2DB0" w:rsidP="005F2DB0">
            <w:pPr>
              <w:spacing w:line="360" w:lineRule="auto"/>
              <w:jc w:val="left"/>
              <w:rPr>
                <w:rFonts w:ascii="仿宋" w:eastAsia="仿宋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hd w:val="clear" w:color="auto" w:fill="FFFFFF"/>
              </w:rPr>
              <w:t>终止交易价格（元/股）</w:t>
            </w:r>
          </w:p>
        </w:tc>
        <w:tc>
          <w:tcPr>
            <w:tcW w:w="3903" w:type="dxa"/>
          </w:tcPr>
          <w:p w14:paraId="479EECBF" w14:textId="515CD661" w:rsidR="005F2DB0" w:rsidRPr="005448EC" w:rsidRDefault="005F2DB0" w:rsidP="005F2DB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5448E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{{</w:t>
            </w:r>
            <w:proofErr w:type="spellStart"/>
            <w:r w:rsidRPr="005448E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end_price</w:t>
            </w:r>
            <w:proofErr w:type="spellEnd"/>
            <w:r w:rsidRPr="005448E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}}</w:t>
            </w:r>
          </w:p>
        </w:tc>
      </w:tr>
      <w:tr w:rsidR="005F2DB0" w14:paraId="6C6087ED" w14:textId="77777777" w:rsidTr="009B6B12">
        <w:tc>
          <w:tcPr>
            <w:tcW w:w="4393" w:type="dxa"/>
          </w:tcPr>
          <w:p w14:paraId="437936C1" w14:textId="77777777" w:rsidR="005F2DB0" w:rsidRDefault="005F2DB0" w:rsidP="005F2DB0">
            <w:pPr>
              <w:spacing w:line="360" w:lineRule="auto"/>
              <w:jc w:val="left"/>
              <w:rPr>
                <w:rFonts w:ascii="仿宋" w:eastAsia="仿宋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hd w:val="clear" w:color="auto" w:fill="FFFFFF"/>
              </w:rPr>
              <w:t>终止交易部分合格履约保障品金额（元）</w:t>
            </w:r>
          </w:p>
        </w:tc>
        <w:tc>
          <w:tcPr>
            <w:tcW w:w="3903" w:type="dxa"/>
          </w:tcPr>
          <w:p w14:paraId="1C365B7D" w14:textId="6ADC784E" w:rsidR="005F2DB0" w:rsidRPr="005448EC" w:rsidRDefault="005F2DB0" w:rsidP="005F2DB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5448E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{{</w:t>
            </w:r>
            <w:proofErr w:type="spellStart"/>
            <w:r w:rsidRPr="005448E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end_pro_amt</w:t>
            </w:r>
            <w:proofErr w:type="spellEnd"/>
            <w:r w:rsidRPr="005448E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}}</w:t>
            </w:r>
          </w:p>
        </w:tc>
      </w:tr>
      <w:tr w:rsidR="005F2DB0" w14:paraId="76740434" w14:textId="77777777" w:rsidTr="009B6B12">
        <w:tc>
          <w:tcPr>
            <w:tcW w:w="4393" w:type="dxa"/>
          </w:tcPr>
          <w:p w14:paraId="4E4B6DCE" w14:textId="77777777" w:rsidR="005F2DB0" w:rsidRDefault="005F2DB0" w:rsidP="005F2DB0">
            <w:pPr>
              <w:spacing w:line="360" w:lineRule="auto"/>
              <w:jc w:val="left"/>
              <w:rPr>
                <w:rFonts w:ascii="仿宋" w:eastAsia="仿宋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hd w:val="clear" w:color="auto" w:fill="FFFFFF"/>
              </w:rPr>
              <w:t>浮动收益金额（元）</w:t>
            </w:r>
          </w:p>
        </w:tc>
        <w:tc>
          <w:tcPr>
            <w:tcW w:w="3903" w:type="dxa"/>
          </w:tcPr>
          <w:p w14:paraId="3EC06874" w14:textId="56010303" w:rsidR="005F2DB0" w:rsidRPr="005448EC" w:rsidRDefault="005F2DB0" w:rsidP="005F2DB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5448E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{{</w:t>
            </w:r>
            <w:proofErr w:type="spellStart"/>
            <w:r w:rsidRPr="005448E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flo_inc_amt</w:t>
            </w:r>
            <w:proofErr w:type="spellEnd"/>
            <w:r w:rsidRPr="005448E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}}</w:t>
            </w:r>
          </w:p>
        </w:tc>
      </w:tr>
      <w:tr w:rsidR="005F2DB0" w14:paraId="5F5637FB" w14:textId="77777777" w:rsidTr="003964A4">
        <w:tc>
          <w:tcPr>
            <w:tcW w:w="4393" w:type="dxa"/>
          </w:tcPr>
          <w:p w14:paraId="5BD22577" w14:textId="77777777" w:rsidR="005F2DB0" w:rsidRDefault="005F2DB0" w:rsidP="005F2DB0">
            <w:pPr>
              <w:spacing w:line="360" w:lineRule="auto"/>
              <w:jc w:val="left"/>
              <w:rPr>
                <w:rFonts w:ascii="仿宋" w:eastAsia="仿宋" w:hAnsi="仿宋" w:cs="仿宋"/>
                <w:color w:val="000000"/>
                <w:sz w:val="24"/>
                <w:shd w:val="clear" w:color="auto" w:fill="FFFFFF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sz w:val="24"/>
                <w:shd w:val="clear" w:color="auto" w:fill="FFFFFF"/>
              </w:rPr>
              <w:t>待支付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sz w:val="24"/>
                <w:shd w:val="clear" w:color="auto" w:fill="FFFFFF"/>
              </w:rPr>
              <w:t>固定收益金额（元）</w:t>
            </w:r>
          </w:p>
        </w:tc>
        <w:tc>
          <w:tcPr>
            <w:tcW w:w="3903" w:type="dxa"/>
          </w:tcPr>
          <w:p w14:paraId="27F439B2" w14:textId="7E8471C4" w:rsidR="005F2DB0" w:rsidRPr="005448EC" w:rsidRDefault="005F2DB0" w:rsidP="005F2DB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5448E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{{</w:t>
            </w:r>
            <w:proofErr w:type="spellStart"/>
            <w:r w:rsidRPr="005448E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pre_stat_inc_amt</w:t>
            </w:r>
            <w:proofErr w:type="spellEnd"/>
            <w:r w:rsidRPr="005448E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}}</w:t>
            </w:r>
          </w:p>
        </w:tc>
      </w:tr>
      <w:tr w:rsidR="005F2DB0" w14:paraId="0DA97398" w14:textId="77777777" w:rsidTr="003964A4">
        <w:trPr>
          <w:trHeight w:val="454"/>
        </w:trPr>
        <w:tc>
          <w:tcPr>
            <w:tcW w:w="4393" w:type="dxa"/>
          </w:tcPr>
          <w:p w14:paraId="09AE7B9E" w14:textId="77777777" w:rsidR="005F2DB0" w:rsidRDefault="005F2DB0" w:rsidP="005F2DB0">
            <w:pPr>
              <w:spacing w:line="360" w:lineRule="auto"/>
              <w:jc w:val="left"/>
              <w:rPr>
                <w:rFonts w:ascii="仿宋" w:eastAsia="仿宋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hd w:val="clear" w:color="auto" w:fill="FFFFFF"/>
              </w:rPr>
              <w:t>终止交易净额（元）</w:t>
            </w:r>
          </w:p>
        </w:tc>
        <w:tc>
          <w:tcPr>
            <w:tcW w:w="3903" w:type="dxa"/>
          </w:tcPr>
          <w:p w14:paraId="05C9114D" w14:textId="10D3E644" w:rsidR="005F2DB0" w:rsidRPr="005448EC" w:rsidRDefault="005F2DB0" w:rsidP="005F2DB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5448E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{{</w:t>
            </w:r>
            <w:proofErr w:type="spellStart"/>
            <w:r w:rsidRPr="005448E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end_amt</w:t>
            </w:r>
            <w:proofErr w:type="spellEnd"/>
            <w:r w:rsidRPr="005448E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}}</w:t>
            </w:r>
          </w:p>
        </w:tc>
      </w:tr>
    </w:tbl>
    <w:p w14:paraId="38C43FAC" w14:textId="77777777" w:rsidR="00B23803" w:rsidRDefault="00395DB7">
      <w:pPr>
        <w:spacing w:line="360" w:lineRule="auto"/>
        <w:jc w:val="left"/>
        <w:rPr>
          <w:rFonts w:ascii="仿宋" w:eastAsia="仿宋" w:hAnsi="仿宋" w:cs="仿宋"/>
          <w:color w:val="000000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注：</w:t>
      </w:r>
    </w:p>
    <w:p w14:paraId="7001E341" w14:textId="77777777" w:rsidR="00D75AAA" w:rsidRDefault="00395DB7">
      <w:pPr>
        <w:spacing w:line="360" w:lineRule="auto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1、</w:t>
      </w:r>
      <w:proofErr w:type="gramStart"/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待支付</w:t>
      </w:r>
      <w:proofErr w:type="gramEnd"/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固定收益金额计算期间为</w:t>
      </w:r>
      <w:r w:rsidR="00D75AAA">
        <w:rPr>
          <w:rFonts w:ascii="仿宋" w:eastAsia="仿宋" w:hAnsi="仿宋" w:cs="仿宋" w:hint="eastAsia"/>
          <w:sz w:val="24"/>
        </w:rPr>
        <w:t>{{</w:t>
      </w:r>
      <w:proofErr w:type="spellStart"/>
      <w:r w:rsidR="00D75AAA">
        <w:rPr>
          <w:rFonts w:ascii="仿宋" w:eastAsia="仿宋" w:hAnsi="仿宋" w:cs="仿宋" w:hint="eastAsia"/>
          <w:sz w:val="24"/>
        </w:rPr>
        <w:t>end</w:t>
      </w:r>
      <w:r w:rsidR="00D75AAA">
        <w:rPr>
          <w:rFonts w:ascii="仿宋" w:eastAsia="仿宋" w:hAnsi="仿宋" w:cs="仿宋"/>
          <w:sz w:val="24"/>
        </w:rPr>
        <w:t>_date_myd</w:t>
      </w:r>
      <w:proofErr w:type="spellEnd"/>
      <w:r w:rsidR="00D75AAA">
        <w:rPr>
          <w:rFonts w:ascii="仿宋" w:eastAsia="仿宋" w:hAnsi="仿宋" w:cs="仿宋" w:hint="eastAsia"/>
          <w:sz w:val="24"/>
        </w:rPr>
        <w:t>}}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至</w:t>
      </w:r>
      <w:r w:rsidR="00D75AAA">
        <w:rPr>
          <w:rFonts w:ascii="仿宋" w:eastAsia="仿宋" w:hAnsi="仿宋" w:cs="仿宋" w:hint="eastAsia"/>
          <w:sz w:val="24"/>
        </w:rPr>
        <w:t>{{</w:t>
      </w:r>
      <w:proofErr w:type="spellStart"/>
      <w:r w:rsidR="00D75AAA">
        <w:rPr>
          <w:rFonts w:ascii="仿宋" w:eastAsia="仿宋" w:hAnsi="仿宋" w:cs="仿宋" w:hint="eastAsia"/>
          <w:sz w:val="24"/>
        </w:rPr>
        <w:t>end</w:t>
      </w:r>
      <w:r w:rsidR="00D75AAA">
        <w:rPr>
          <w:rFonts w:ascii="仿宋" w:eastAsia="仿宋" w:hAnsi="仿宋" w:cs="仿宋"/>
          <w:sz w:val="24"/>
        </w:rPr>
        <w:t>_date_myd</w:t>
      </w:r>
      <w:proofErr w:type="spellEnd"/>
      <w:r w:rsidR="00D75AAA">
        <w:rPr>
          <w:rFonts w:ascii="仿宋" w:eastAsia="仿宋" w:hAnsi="仿宋" w:cs="仿宋" w:hint="eastAsia"/>
          <w:sz w:val="24"/>
        </w:rPr>
        <w:t>}}</w:t>
      </w:r>
    </w:p>
    <w:p w14:paraId="28CD6096" w14:textId="60AD361D" w:rsidR="00B23803" w:rsidRDefault="00395DB7">
      <w:pPr>
        <w:spacing w:line="360" w:lineRule="auto"/>
        <w:jc w:val="left"/>
        <w:rPr>
          <w:rFonts w:ascii="仿宋" w:eastAsia="仿宋" w:hAnsi="仿宋" w:cs="仿宋"/>
          <w:color w:val="000000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2、终止交易净额=终止交易部分合格履约保障品金额+浮动收益金额-</w:t>
      </w:r>
      <w:proofErr w:type="gramStart"/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待支付</w:t>
      </w:r>
      <w:proofErr w:type="gramEnd"/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固定收益金额</w:t>
      </w:r>
    </w:p>
    <w:p w14:paraId="69FF1E9A" w14:textId="77777777" w:rsidR="00B23803" w:rsidRDefault="00B23803">
      <w:pPr>
        <w:spacing w:line="276" w:lineRule="auto"/>
        <w:ind w:firstLineChars="200" w:firstLine="480"/>
        <w:rPr>
          <w:rFonts w:ascii="仿宋" w:eastAsia="仿宋" w:hAnsi="仿宋" w:cs="仿宋"/>
          <w:sz w:val="24"/>
        </w:rPr>
      </w:pPr>
    </w:p>
    <w:p w14:paraId="7B45D80D" w14:textId="77777777" w:rsidR="00B23803" w:rsidRDefault="00B23803">
      <w:pPr>
        <w:spacing w:line="276" w:lineRule="auto"/>
        <w:ind w:firstLineChars="200" w:firstLine="480"/>
        <w:rPr>
          <w:rFonts w:ascii="仿宋" w:eastAsia="仿宋" w:hAnsi="仿宋" w:cs="仿宋"/>
          <w:sz w:val="24"/>
        </w:rPr>
      </w:pPr>
    </w:p>
    <w:p w14:paraId="417E7052" w14:textId="77777777" w:rsidR="00B23803" w:rsidRDefault="00B23803">
      <w:pPr>
        <w:spacing w:line="276" w:lineRule="auto"/>
        <w:ind w:firstLineChars="200" w:firstLine="480"/>
        <w:rPr>
          <w:rFonts w:ascii="仿宋" w:eastAsia="仿宋" w:hAnsi="仿宋" w:cs="仿宋"/>
          <w:sz w:val="24"/>
        </w:rPr>
      </w:pPr>
    </w:p>
    <w:p w14:paraId="2AA7CE89" w14:textId="0A54AD56" w:rsidR="00B23803" w:rsidRDefault="00395DB7">
      <w:pPr>
        <w:spacing w:line="276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烦请贵司于</w:t>
      </w:r>
      <w:r>
        <w:rPr>
          <w:rFonts w:ascii="仿宋" w:eastAsia="仿宋" w:hAnsi="仿宋" w:cs="仿宋"/>
          <w:sz w:val="24"/>
        </w:rPr>
        <w:t>2020</w:t>
      </w:r>
      <w:r>
        <w:rPr>
          <w:rFonts w:ascii="仿宋" w:eastAsia="仿宋" w:hAnsi="仿宋" w:cs="仿宋" w:hint="eastAsia"/>
          <w:sz w:val="24"/>
        </w:rPr>
        <w:t>年9月10日11时前确认以上终止交易净额并邮件回复，如无异议（未于</w:t>
      </w:r>
      <w:r>
        <w:rPr>
          <w:rFonts w:ascii="仿宋" w:eastAsia="仿宋" w:hAnsi="仿宋" w:cs="仿宋"/>
          <w:sz w:val="24"/>
        </w:rPr>
        <w:t>2020</w:t>
      </w:r>
      <w:r>
        <w:rPr>
          <w:rFonts w:ascii="仿宋" w:eastAsia="仿宋" w:hAnsi="仿宋" w:cs="仿宋" w:hint="eastAsia"/>
          <w:sz w:val="24"/>
        </w:rPr>
        <w:t>年9月10日11时前</w:t>
      </w:r>
      <w:proofErr w:type="gramStart"/>
      <w:r>
        <w:rPr>
          <w:rFonts w:ascii="仿宋" w:eastAsia="仿宋" w:hAnsi="仿宋" w:cs="仿宋" w:hint="eastAsia"/>
          <w:sz w:val="24"/>
        </w:rPr>
        <w:t>回复此</w:t>
      </w:r>
      <w:proofErr w:type="gramEnd"/>
      <w:r>
        <w:rPr>
          <w:rFonts w:ascii="仿宋" w:eastAsia="仿宋" w:hAnsi="仿宋" w:cs="仿宋" w:hint="eastAsia"/>
          <w:sz w:val="24"/>
        </w:rPr>
        <w:t>邮件视为无异议），我司将向您以下账户支付【</w:t>
      </w:r>
      <w:r w:rsidR="005448EC">
        <w:rPr>
          <w:rFonts w:ascii="仿宋" w:eastAsia="仿宋" w:hAnsi="仿宋" w:cs="仿宋" w:hint="eastAsia"/>
          <w:sz w:val="24"/>
        </w:rPr>
        <w:t>{{</w:t>
      </w:r>
      <w:proofErr w:type="spellStart"/>
      <w:r w:rsidR="005448EC">
        <w:rPr>
          <w:rFonts w:ascii="仿宋" w:eastAsia="仿宋" w:hAnsi="仿宋" w:cs="仿宋" w:hint="eastAsia"/>
          <w:sz w:val="24"/>
        </w:rPr>
        <w:t>end</w:t>
      </w:r>
      <w:r w:rsidR="005448EC">
        <w:rPr>
          <w:rFonts w:ascii="仿宋" w:eastAsia="仿宋" w:hAnsi="仿宋" w:cs="仿宋"/>
          <w:sz w:val="24"/>
        </w:rPr>
        <w:t>_amt</w:t>
      </w:r>
      <w:proofErr w:type="spellEnd"/>
      <w:r w:rsidR="005448EC">
        <w:rPr>
          <w:rFonts w:ascii="仿宋" w:eastAsia="仿宋" w:hAnsi="仿宋" w:cs="仿宋" w:hint="eastAsia"/>
          <w:sz w:val="24"/>
        </w:rPr>
        <w:t>}}</w:t>
      </w:r>
      <w:r>
        <w:rPr>
          <w:rFonts w:ascii="仿宋" w:eastAsia="仿宋" w:hAnsi="仿宋" w:cs="仿宋" w:hint="eastAsia"/>
          <w:sz w:val="24"/>
        </w:rPr>
        <w:t>】元</w:t>
      </w:r>
    </w:p>
    <w:p w14:paraId="02AB21F5" w14:textId="2A922CB8" w:rsidR="00B23803" w:rsidRDefault="00395DB7">
      <w:pPr>
        <w:ind w:firstLineChars="200" w:firstLine="480"/>
        <w:jc w:val="left"/>
        <w:rPr>
          <w:rFonts w:ascii="仿宋" w:eastAsia="仿宋" w:hAnsi="仿宋"/>
          <w:kern w:val="0"/>
          <w:sz w:val="24"/>
          <w:lang w:val="en-GB"/>
        </w:rPr>
      </w:pPr>
      <w:r>
        <w:rPr>
          <w:rFonts w:ascii="仿宋" w:eastAsia="仿宋" w:hAnsi="仿宋" w:hint="eastAsia"/>
          <w:kern w:val="0"/>
          <w:sz w:val="24"/>
          <w:lang w:val="en-GB"/>
        </w:rPr>
        <w:t>户名：【</w:t>
      </w:r>
      <w:r w:rsidR="00D75AAA">
        <w:rPr>
          <w:rFonts w:ascii="仿宋" w:eastAsia="仿宋" w:hAnsi="仿宋" w:cs="仿宋" w:hint="eastAsia"/>
          <w:sz w:val="24"/>
        </w:rPr>
        <w:t>{</w:t>
      </w:r>
      <w:r w:rsidR="00D75AAA">
        <w:rPr>
          <w:rFonts w:ascii="仿宋" w:eastAsia="仿宋" w:hAnsi="仿宋" w:cs="仿宋"/>
          <w:sz w:val="24"/>
        </w:rPr>
        <w:t>{</w:t>
      </w:r>
      <w:r w:rsidR="00D75AAA">
        <w:rPr>
          <w:rFonts w:ascii="仿宋" w:eastAsia="仿宋" w:hAnsi="仿宋" w:cs="仿宋" w:hint="eastAsia"/>
          <w:sz w:val="24"/>
        </w:rPr>
        <w:t>customer</w:t>
      </w:r>
      <w:r w:rsidR="00D75AAA">
        <w:rPr>
          <w:rFonts w:ascii="仿宋" w:eastAsia="仿宋" w:hAnsi="仿宋" w:cs="仿宋"/>
          <w:sz w:val="24"/>
        </w:rPr>
        <w:t>}}</w:t>
      </w:r>
      <w:r>
        <w:rPr>
          <w:rFonts w:ascii="仿宋" w:eastAsia="仿宋" w:hAnsi="仿宋" w:hint="eastAsia"/>
          <w:kern w:val="0"/>
          <w:sz w:val="24"/>
          <w:lang w:val="en-GB"/>
        </w:rPr>
        <w:t>】</w:t>
      </w:r>
    </w:p>
    <w:p w14:paraId="7A4272B7" w14:textId="749E1BF9" w:rsidR="00B23803" w:rsidRDefault="00395DB7">
      <w:pPr>
        <w:ind w:firstLineChars="200" w:firstLine="480"/>
        <w:jc w:val="left"/>
        <w:rPr>
          <w:rFonts w:ascii="仿宋" w:eastAsia="仿宋" w:hAnsi="仿宋"/>
          <w:kern w:val="0"/>
          <w:sz w:val="24"/>
          <w:u w:val="single"/>
        </w:rPr>
      </w:pPr>
      <w:r>
        <w:rPr>
          <w:rFonts w:ascii="仿宋" w:eastAsia="仿宋" w:hAnsi="仿宋" w:hint="eastAsia"/>
          <w:kern w:val="0"/>
          <w:sz w:val="24"/>
          <w:lang w:val="en-GB"/>
        </w:rPr>
        <w:t>开户行：【</w:t>
      </w:r>
      <w:r w:rsidR="00C643A7">
        <w:rPr>
          <w:rFonts w:ascii="仿宋" w:eastAsia="仿宋" w:hAnsi="仿宋" w:hint="eastAsia"/>
          <w:kern w:val="0"/>
          <w:sz w:val="24"/>
          <w:lang w:val="en-GB"/>
        </w:rPr>
        <w:t>{</w:t>
      </w:r>
      <w:r w:rsidR="00C643A7">
        <w:rPr>
          <w:rFonts w:ascii="仿宋" w:eastAsia="仿宋" w:hAnsi="仿宋"/>
          <w:kern w:val="0"/>
          <w:sz w:val="24"/>
          <w:lang w:val="en-GB"/>
        </w:rPr>
        <w:t>{bank}}</w:t>
      </w:r>
      <w:r>
        <w:rPr>
          <w:rFonts w:ascii="仿宋" w:eastAsia="仿宋" w:hAnsi="仿宋" w:hint="eastAsia"/>
          <w:kern w:val="0"/>
          <w:sz w:val="24"/>
          <w:lang w:val="en-GB"/>
        </w:rPr>
        <w:t>】</w:t>
      </w:r>
    </w:p>
    <w:p w14:paraId="6237D7F5" w14:textId="6717182C" w:rsidR="00B23803" w:rsidRDefault="00395DB7">
      <w:pPr>
        <w:ind w:firstLineChars="200" w:firstLine="480"/>
        <w:jc w:val="left"/>
        <w:rPr>
          <w:rFonts w:ascii="仿宋" w:eastAsia="仿宋" w:hAnsi="仿宋"/>
          <w:kern w:val="0"/>
          <w:sz w:val="24"/>
          <w:u w:val="single"/>
          <w:lang w:val="en-GB"/>
        </w:rPr>
      </w:pPr>
      <w:r>
        <w:rPr>
          <w:rFonts w:ascii="仿宋" w:eastAsia="仿宋" w:hAnsi="仿宋" w:hint="eastAsia"/>
          <w:kern w:val="0"/>
          <w:sz w:val="24"/>
          <w:lang w:val="en-GB"/>
        </w:rPr>
        <w:t>账号：【</w:t>
      </w:r>
      <w:r w:rsidR="00C643A7">
        <w:rPr>
          <w:rFonts w:ascii="仿宋" w:eastAsia="仿宋" w:hAnsi="仿宋"/>
          <w:kern w:val="0"/>
          <w:sz w:val="24"/>
          <w:lang w:val="en-GB"/>
        </w:rPr>
        <w:t>{{account}}</w:t>
      </w:r>
      <w:r>
        <w:rPr>
          <w:rFonts w:ascii="仿宋" w:eastAsia="仿宋" w:hAnsi="仿宋" w:hint="eastAsia"/>
          <w:kern w:val="0"/>
          <w:sz w:val="24"/>
          <w:lang w:val="en-GB"/>
        </w:rPr>
        <w:t>】</w:t>
      </w:r>
    </w:p>
    <w:p w14:paraId="1364BE21" w14:textId="77777777" w:rsidR="00B23803" w:rsidRDefault="00B23803">
      <w:pPr>
        <w:spacing w:line="276" w:lineRule="auto"/>
        <w:ind w:firstLineChars="200" w:firstLine="480"/>
        <w:rPr>
          <w:rFonts w:ascii="仿宋" w:eastAsia="仿宋" w:hAnsi="仿宋" w:cs="仿宋"/>
          <w:sz w:val="24"/>
        </w:rPr>
      </w:pPr>
    </w:p>
    <w:p w14:paraId="1ADEAF96" w14:textId="77777777" w:rsidR="00B23803" w:rsidRDefault="00395DB7">
      <w:pPr>
        <w:spacing w:line="276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特此通知。</w:t>
      </w:r>
    </w:p>
    <w:p w14:paraId="6C02DEC9" w14:textId="77777777" w:rsidR="00B23803" w:rsidRDefault="00B23803">
      <w:pPr>
        <w:ind w:firstLineChars="200" w:firstLine="480"/>
        <w:rPr>
          <w:rFonts w:ascii="仿宋" w:eastAsia="仿宋" w:hAnsi="仿宋" w:cs="仿宋"/>
          <w:sz w:val="24"/>
        </w:rPr>
      </w:pPr>
    </w:p>
    <w:p w14:paraId="4529C84B" w14:textId="77777777" w:rsidR="00B23803" w:rsidRDefault="00B23803">
      <w:pPr>
        <w:rPr>
          <w:rFonts w:ascii="仿宋" w:eastAsia="仿宋" w:hAnsi="仿宋" w:cs="仿宋"/>
          <w:sz w:val="24"/>
        </w:rPr>
      </w:pPr>
    </w:p>
    <w:p w14:paraId="6EF5C813" w14:textId="77777777" w:rsidR="00B23803" w:rsidRDefault="00B23803">
      <w:pPr>
        <w:rPr>
          <w:rFonts w:ascii="仿宋" w:eastAsia="仿宋" w:hAnsi="仿宋" w:cs="仿宋"/>
          <w:sz w:val="24"/>
        </w:rPr>
      </w:pPr>
    </w:p>
    <w:p w14:paraId="66097125" w14:textId="77777777" w:rsidR="00B23803" w:rsidRDefault="00B23803">
      <w:pPr>
        <w:rPr>
          <w:rFonts w:ascii="仿宋" w:eastAsia="仿宋" w:hAnsi="仿宋" w:cs="仿宋"/>
          <w:sz w:val="24"/>
        </w:rPr>
      </w:pPr>
    </w:p>
    <w:p w14:paraId="1346762E" w14:textId="77777777" w:rsidR="00B23803" w:rsidRDefault="00B23803">
      <w:pPr>
        <w:rPr>
          <w:rFonts w:ascii="仿宋" w:eastAsia="仿宋" w:hAnsi="仿宋" w:cs="仿宋"/>
          <w:sz w:val="24"/>
        </w:rPr>
      </w:pPr>
    </w:p>
    <w:p w14:paraId="11307F1B" w14:textId="77777777" w:rsidR="00B23803" w:rsidRDefault="00B23803">
      <w:pPr>
        <w:rPr>
          <w:rFonts w:ascii="仿宋" w:eastAsia="仿宋" w:hAnsi="仿宋" w:cs="仿宋"/>
          <w:sz w:val="24"/>
        </w:rPr>
      </w:pPr>
    </w:p>
    <w:p w14:paraId="0C88F1B9" w14:textId="77777777" w:rsidR="00B23803" w:rsidRDefault="00B23803">
      <w:pPr>
        <w:rPr>
          <w:rFonts w:ascii="仿宋" w:eastAsia="仿宋" w:hAnsi="仿宋" w:cs="仿宋"/>
          <w:sz w:val="24"/>
        </w:rPr>
      </w:pPr>
    </w:p>
    <w:p w14:paraId="7CAE018C" w14:textId="77777777" w:rsidR="00B23803" w:rsidRDefault="00B23803">
      <w:pPr>
        <w:rPr>
          <w:rFonts w:ascii="仿宋" w:eastAsia="仿宋" w:hAnsi="仿宋" w:cs="仿宋"/>
          <w:sz w:val="24"/>
        </w:rPr>
      </w:pPr>
    </w:p>
    <w:p w14:paraId="3A7E52AB" w14:textId="77777777" w:rsidR="00B23803" w:rsidRDefault="00395DB7">
      <w:pPr>
        <w:jc w:val="righ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信</w:t>
      </w:r>
      <w:proofErr w:type="gramStart"/>
      <w:r>
        <w:rPr>
          <w:rFonts w:ascii="仿宋" w:eastAsia="仿宋" w:hAnsi="仿宋" w:cs="仿宋" w:hint="eastAsia"/>
          <w:sz w:val="24"/>
        </w:rPr>
        <w:t>达证券</w:t>
      </w:r>
      <w:proofErr w:type="gramEnd"/>
      <w:r>
        <w:rPr>
          <w:rFonts w:ascii="仿宋" w:eastAsia="仿宋" w:hAnsi="仿宋" w:cs="仿宋" w:hint="eastAsia"/>
          <w:sz w:val="24"/>
        </w:rPr>
        <w:t>股份有限公司</w:t>
      </w:r>
    </w:p>
    <w:p w14:paraId="1B3638E0" w14:textId="77777777" w:rsidR="00B23803" w:rsidRDefault="00395DB7">
      <w:pPr>
        <w:spacing w:line="480" w:lineRule="auto"/>
        <w:jc w:val="righ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  </w:t>
      </w:r>
      <w:r>
        <w:rPr>
          <w:rFonts w:ascii="仿宋" w:eastAsia="仿宋" w:hAnsi="仿宋" w:cs="仿宋"/>
          <w:sz w:val="24"/>
        </w:rPr>
        <w:t>2020</w:t>
      </w:r>
      <w:r>
        <w:rPr>
          <w:rFonts w:ascii="仿宋" w:eastAsia="仿宋" w:hAnsi="仿宋" w:cs="仿宋" w:hint="eastAsia"/>
          <w:sz w:val="24"/>
        </w:rPr>
        <w:t xml:space="preserve"> 年9月9日</w:t>
      </w:r>
    </w:p>
    <w:sectPr w:rsidR="00B2380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770CB" w14:textId="77777777" w:rsidR="00662FF4" w:rsidRDefault="00662FF4">
      <w:r>
        <w:separator/>
      </w:r>
    </w:p>
  </w:endnote>
  <w:endnote w:type="continuationSeparator" w:id="0">
    <w:p w14:paraId="7D6B6B39" w14:textId="77777777" w:rsidR="00662FF4" w:rsidRDefault="00662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06A4F" w14:textId="77777777" w:rsidR="00662FF4" w:rsidRDefault="00662FF4">
      <w:r>
        <w:separator/>
      </w:r>
    </w:p>
  </w:footnote>
  <w:footnote w:type="continuationSeparator" w:id="0">
    <w:p w14:paraId="32C44E97" w14:textId="77777777" w:rsidR="00662FF4" w:rsidRDefault="00662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75D6F" w14:textId="77777777" w:rsidR="00B23803" w:rsidRDefault="00395DB7">
    <w:pPr>
      <w:pStyle w:val="a6"/>
      <w:jc w:val="center"/>
    </w:pPr>
    <w:r>
      <w:rPr>
        <w:rFonts w:hint="eastAsia"/>
      </w:rPr>
      <w:t>信</w:t>
    </w:r>
    <w:proofErr w:type="gramStart"/>
    <w:r>
      <w:rPr>
        <w:rFonts w:hint="eastAsia"/>
      </w:rPr>
      <w:t>达证券</w:t>
    </w:r>
    <w:proofErr w:type="gramEnd"/>
    <w:r>
      <w:rPr>
        <w:rFonts w:hint="eastAsia"/>
      </w:rPr>
      <w:t>股份有限公司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D24802"/>
    <w:rsid w:val="00046B6A"/>
    <w:rsid w:val="000B3BB1"/>
    <w:rsid w:val="000D2331"/>
    <w:rsid w:val="00267D4F"/>
    <w:rsid w:val="0027435C"/>
    <w:rsid w:val="002D1571"/>
    <w:rsid w:val="00314C12"/>
    <w:rsid w:val="00395DB7"/>
    <w:rsid w:val="00451681"/>
    <w:rsid w:val="00456066"/>
    <w:rsid w:val="004568AF"/>
    <w:rsid w:val="005448EC"/>
    <w:rsid w:val="005F2DB0"/>
    <w:rsid w:val="005F7D78"/>
    <w:rsid w:val="00662FF4"/>
    <w:rsid w:val="006E1AB0"/>
    <w:rsid w:val="007735C4"/>
    <w:rsid w:val="00820A8B"/>
    <w:rsid w:val="009A7E29"/>
    <w:rsid w:val="00A34CF9"/>
    <w:rsid w:val="00A36917"/>
    <w:rsid w:val="00A76734"/>
    <w:rsid w:val="00AC5CBB"/>
    <w:rsid w:val="00B23803"/>
    <w:rsid w:val="00B572A2"/>
    <w:rsid w:val="00C643A7"/>
    <w:rsid w:val="00C675D2"/>
    <w:rsid w:val="00CB288A"/>
    <w:rsid w:val="00CD4EEF"/>
    <w:rsid w:val="00CE79A5"/>
    <w:rsid w:val="00D75AAA"/>
    <w:rsid w:val="00E03EDE"/>
    <w:rsid w:val="00E126C5"/>
    <w:rsid w:val="00E82EEE"/>
    <w:rsid w:val="00F0010D"/>
    <w:rsid w:val="00F73127"/>
    <w:rsid w:val="010D4A9B"/>
    <w:rsid w:val="01F458A7"/>
    <w:rsid w:val="056F72ED"/>
    <w:rsid w:val="07125435"/>
    <w:rsid w:val="0BD24802"/>
    <w:rsid w:val="15870129"/>
    <w:rsid w:val="1DFB5F84"/>
    <w:rsid w:val="1F43026F"/>
    <w:rsid w:val="22206515"/>
    <w:rsid w:val="22326491"/>
    <w:rsid w:val="25E17D8D"/>
    <w:rsid w:val="29030311"/>
    <w:rsid w:val="2AD0492E"/>
    <w:rsid w:val="2C9A4F95"/>
    <w:rsid w:val="38B04E18"/>
    <w:rsid w:val="3E9C2FAF"/>
    <w:rsid w:val="41E032E7"/>
    <w:rsid w:val="420F3449"/>
    <w:rsid w:val="44614C43"/>
    <w:rsid w:val="4A38190F"/>
    <w:rsid w:val="4B525555"/>
    <w:rsid w:val="5E491707"/>
    <w:rsid w:val="65427DD9"/>
    <w:rsid w:val="67124C2F"/>
    <w:rsid w:val="67D701EA"/>
    <w:rsid w:val="685D4E30"/>
    <w:rsid w:val="6B5E6F04"/>
    <w:rsid w:val="6D893802"/>
    <w:rsid w:val="70786064"/>
    <w:rsid w:val="752B4794"/>
    <w:rsid w:val="782F00C9"/>
    <w:rsid w:val="78AC1813"/>
    <w:rsid w:val="7B42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ADA154"/>
  <w15:docId w15:val="{6C6D7618-3BA7-4174-BE16-455A4C52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小建1426584942</dc:creator>
  <cp:lastModifiedBy>51may@163.com</cp:lastModifiedBy>
  <cp:revision>7</cp:revision>
  <cp:lastPrinted>2020-07-14T06:37:00Z</cp:lastPrinted>
  <dcterms:created xsi:type="dcterms:W3CDTF">2020-09-15T03:12:00Z</dcterms:created>
  <dcterms:modified xsi:type="dcterms:W3CDTF">2020-09-15T05:46:00Z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