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Magic Depth by Transportation Certificates and Witness Campaigns</w:t>
      </w:r>
    </w:p>
    <w:p>
      <w:pPr>
        <w:pStyle w:val="Subtitle"/>
      </w:pPr>
      <w:r>
        <w:t xml:space="preserve">Exact minimal-scrambling theorems on two crystal machines, the certificate that proves them, and where the method ends — DRAFT v0.1</w:t>
      </w:r>
    </w:p>
    <w:p>
      <w:pPr>
        <w:pStyle w:val="Author"/>
      </w:pPr>
      <w:r>
        <w:t xml:space="preserve">Selina Stenberg · Ilya Balashov · with Claude (Anthropic Fable 5)</w:t>
      </w:r>
    </w:p>
    <w:p>
      <w:pPr>
        <w:pStyle w:val="Date"/>
      </w:pPr>
      <w:r>
        <w:t xml:space="preserve">2026-08-30 — draft, sealed-not-sent; companion to</w:t>
      </w:r>
      <w:r>
        <w:t xml:space="preserve"> </w:t>
      </w:r>
      <w:r>
        <w:rPr>
          <w:i/>
          <w:iCs/>
        </w:rPr>
        <w:t xml:space="preserve">The Bitangent Bridge</w:t>
      </w:r>
    </w:p>
    <w:p>
      <w:pPr>
        <w:pStyle w:val="FirstParagraph"/>
      </w:pPr>
      <w:r>
        <w:rPr>
          <w:b/>
          <w:bCs/>
        </w:rPr>
        <w:t xml:space="preserve">Status.</w:t>
      </w:r>
      <w:r>
        <w:t xml:space="preserve"> </w:t>
      </w:r>
      <w:r>
        <w:t xml:space="preserve">Joint-lane draft under the same protocol as the bridge paper:</w:t>
      </w:r>
      <w:r>
        <w:t xml:space="preserve"> </w:t>
      </w:r>
      <w:r>
        <w:t xml:space="preserve">v0.1 written on the Stenberg side, awaiting Ilya’s review pass. Every</w:t>
      </w:r>
      <w:r>
        <w:t xml:space="preserve"> </w:t>
      </w:r>
      <w:r>
        <w:t xml:space="preserve">numerical claim is a passing check of a named script (Appendix A; plain</w:t>
      </w:r>
      <w:r>
        <w:t xml:space="preserve"> </w:t>
      </w:r>
      <w:r>
        <w:t xml:space="preserve">Python 3 + numpy). Grades:</w:t>
      </w:r>
      <w:r>
        <w:t xml:space="preserve"> </w:t>
      </w:r>
      <w:r>
        <w:rPr>
          <w:b/>
          <w:bCs/>
        </w:rPr>
        <w:t xml:space="preserve">[P]</w:t>
      </w:r>
      <w:r>
        <w:t xml:space="preserve"> </w:t>
      </w:r>
      <w:r>
        <w:t xml:space="preserve">proved/classical,</w:t>
      </w:r>
      <w:r>
        <w:t xml:space="preserve"> </w:t>
      </w:r>
      <w:r>
        <w:rPr>
          <w:b/>
          <w:bCs/>
        </w:rPr>
        <w:t xml:space="preserve">[C]</w:t>
      </w:r>
      <w:r>
        <w:t xml:space="preserve"> </w:t>
      </w:r>
      <w:r>
        <w:t xml:space="preserve">computed</w:t>
      </w:r>
      <w:r>
        <w:t xml:space="preserve"> </w:t>
      </w:r>
      <w:r>
        <w:t xml:space="preserve">exactly,</w:t>
      </w:r>
      <w:r>
        <w:t xml:space="preserve"> </w:t>
      </w:r>
      <w:r>
        <w:rPr>
          <w:b/>
          <w:bCs/>
        </w:rPr>
        <w:t xml:space="preserve">[obs]</w:t>
      </w:r>
      <w:r>
        <w:t xml:space="preserve"> </w:t>
      </w:r>
      <w:r>
        <w:t xml:space="preserve">observation we have not located in the literature,</w:t>
      </w:r>
      <w:r>
        <w:t xml:space="preserve"> </w:t>
      </w:r>
      <w:r>
        <w:rPr>
          <w:b/>
          <w:bCs/>
        </w:rPr>
        <w:t xml:space="preserve">[OPEN]</w:t>
      </w:r>
      <w:r>
        <w:t xml:space="preserve"> </w:t>
      </w:r>
      <w:r>
        <w:t xml:space="preserve">open. No physical claims.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Many computational cost models have a two-tier shape: a large</w:t>
      </w:r>
      <w:r>
        <w:t xml:space="preserve"> </w:t>
      </w:r>
      <w:r>
        <w:rPr>
          <w:i/>
          <w:iCs/>
        </w:rPr>
        <w:t xml:space="preserve">structured</w:t>
      </w:r>
      <w:r>
        <w:t xml:space="preserve"> </w:t>
      </w:r>
      <w:r>
        <w:t xml:space="preserve">group of cheap operations and one expensive</w:t>
      </w:r>
      <w:r>
        <w:t xml:space="preserve"> </w:t>
      </w:r>
      <w:r>
        <w:rPr>
          <w:i/>
          <w:iCs/>
        </w:rPr>
        <w:t xml:space="preserve">scrambling</w:t>
      </w:r>
      <w:r>
        <w:t xml:space="preserve"> </w:t>
      </w:r>
      <w:r>
        <w:t xml:space="preserve">generator, with</w:t>
      </w:r>
      <w:r>
        <w:t xml:space="preserve"> </w:t>
      </w:r>
      <w:r>
        <w:t xml:space="preserve">cost measured by how many expensive layers a program needs (the shape of</w:t>
      </w:r>
      <w:r>
        <w:t xml:space="preserve"> </w:t>
      </w:r>
      <w:r>
        <w:t xml:space="preserve">Clifford+T compiling, where T-count and T-depth price fault tolerance). We</w:t>
      </w:r>
      <w:r>
        <w:t xml:space="preserve"> </w:t>
      </w:r>
      <w:r>
        <w:t xml:space="preserve">study this question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on two finite model systems — permutation</w:t>
      </w:r>
      <w:r>
        <w:t xml:space="preserve"> </w:t>
      </w:r>
      <w:r>
        <w:t xml:space="preserve">machines built on the E₆ and E₇ minuscule crystals (27 and 56 states,</w:t>
      </w:r>
      <w:r>
        <w:t xml:space="preserve"> </w:t>
      </w:r>
      <w:r>
        <w:t xml:space="preserve">rowmotion clocks as the scrambler, two independent</w:t>
      </w:r>
      <w:r>
        <w:t xml:space="preserve"> </w:t>
      </w:r>
      <w:r>
        <w:t xml:space="preserve">“grammars”</w:t>
      </w:r>
      <w:r>
        <w:t xml:space="preserve"> </w:t>
      </w:r>
      <w:r>
        <w:t xml:space="preserve">of cheap</w:t>
      </w:r>
      <w:r>
        <w:t xml:space="preserve"> </w:t>
      </w:r>
      <w:r>
        <w:t xml:space="preserve">gates) — and prove exact minimal-depth theorems for all of their ~10²⁸ and</w:t>
      </w:r>
      <w:r>
        <w:t xml:space="preserve"> </w:t>
      </w:r>
      <w:r>
        <w:t xml:space="preserve">~10⁷⁴ programs. The method is a</w:t>
      </w:r>
      <w:r>
        <w:t xml:space="preserve"> </w:t>
      </w:r>
      <w:r>
        <w:rPr>
          <w:b/>
          <w:bCs/>
        </w:rPr>
        <w:t xml:space="preserve">certificate</w:t>
      </w:r>
      <w:r>
        <w:t xml:space="preserve">: when the cheap group is a</w:t>
      </w:r>
      <w:r>
        <w:t xml:space="preserve"> </w:t>
      </w:r>
      <w:r>
        <w:t xml:space="preserve">Young (block) or wreath subgroup, double cosets are contingency tables and</w:t>
      </w:r>
      <w:r>
        <w:t xml:space="preserve"> </w:t>
      </w:r>
      <w:r>
        <w:t xml:space="preserve">depth-k writability is equivalent to an integer transportation-feasibility</w:t>
      </w:r>
      <w:r>
        <w:t xml:space="preserve"> </w:t>
      </w:r>
      <w:r>
        <w:t xml:space="preserve">problem, reducing the depth question to finite dynamics on a few hundred</w:t>
      </w:r>
      <w:r>
        <w:t xml:space="preserve"> </w:t>
      </w:r>
      <w:r>
        <w:t xml:space="preserve">tables. When the cheap group is hyperoctahedral (a Gelfand pair), the</w:t>
      </w:r>
      <w:r>
        <w:t xml:space="preserve"> </w:t>
      </w:r>
      <w:r>
        <w:t xml:space="preserve">table calculus is replaced by coset-type dynamics on partitions; there the</w:t>
      </w:r>
      <w:r>
        <w:t xml:space="preserve"> </w:t>
      </w:r>
      <w:r>
        <w:t xml:space="preserve">general composition law is open, and we close the depth question instead</w:t>
      </w:r>
      <w:r>
        <w:t xml:space="preserve"> </w:t>
      </w:r>
      <w:r>
        <w:t xml:space="preserve">by an exhaustive</w:t>
      </w:r>
      <w:r>
        <w:t xml:space="preserve"> </w:t>
      </w:r>
      <w:r>
        <w:rPr>
          <w:b/>
          <w:bCs/>
        </w:rPr>
        <w:t xml:space="preserve">witness campaign</w:t>
      </w:r>
      <w:r>
        <w:t xml:space="preserve"> </w:t>
      </w:r>
      <w:r>
        <w:t xml:space="preserve">— an explicit, machine-verified</w:t>
      </w:r>
      <w:r>
        <w:t xml:space="preserve"> </w:t>
      </w:r>
      <w:r>
        <w:t xml:space="preserve">two-layer construction for every one of the 3,718 coset types. Headline</w:t>
      </w:r>
      <w:r>
        <w:t xml:space="preserve"> </w:t>
      </w:r>
      <w:r>
        <w:t xml:space="preserve">results: both machines have magic-depth exactly 2 relative to their</w:t>
      </w:r>
      <w:r>
        <w:t xml:space="preserve"> </w:t>
      </w:r>
      <w:r>
        <w:t xml:space="preserve">natural wreath typing, and the 56-machine has depth exactly 2 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of</w:t>
      </w:r>
      <w:r>
        <w:t xml:space="preserve"> </w:t>
      </w:r>
      <w:r>
        <w:t xml:space="preserve">its rival grammars; removing specific cheap symmetries raises the depth by</w:t>
      </w:r>
      <w:r>
        <w:t xml:space="preserve"> </w:t>
      </w:r>
      <w:r>
        <w:t xml:space="preserve">measured amounts (a leg-rotation is worth one expensive gate, a mirror</w:t>
      </w:r>
      <w:r>
        <w:t xml:space="preserve"> </w:t>
      </w:r>
      <w:r>
        <w:t xml:space="preserve">worth three). We release the instance families with certified optima as</w:t>
      </w:r>
      <w:r>
        <w:t xml:space="preserve"> </w:t>
      </w:r>
      <w:r>
        <w:t xml:space="preserve">benchmarks, our exact small-n hyperoctahedral support tables as data for</w:t>
      </w:r>
      <w:r>
        <w:t xml:space="preserve"> </w:t>
      </w:r>
      <w:r>
        <w:t xml:space="preserve">the open (S₂ₙ, Bₙ) connection-coefficient support problem, and record two</w:t>
      </w:r>
      <w:r>
        <w:t xml:space="preserve"> </w:t>
      </w:r>
      <w:r>
        <w:t xml:space="preserve">refuted candidate laws and three search regimes with their failure</w:t>
      </w:r>
      <w:r>
        <w:t xml:space="preserve"> </w:t>
      </w:r>
      <w:r>
        <w:t xml:space="preserve">boundaries.</w:t>
      </w:r>
    </w:p>
    <w:bookmarkEnd w:id="9"/>
    <w:bookmarkStart w:id="10" w:name="setting"/>
    <w:p>
      <w:pPr>
        <w:pStyle w:val="Heading2"/>
      </w:pPr>
      <w:r>
        <w:t xml:space="preserve">1. Setting</w:t>
      </w:r>
    </w:p>
    <w:p>
      <w:pPr>
        <w:pStyle w:val="FirstParagraph"/>
      </w:pPr>
      <w:r>
        <w:t xml:space="preserve">Let G = ⟨H, m⟩ ≤ S_N with H a</w:t>
      </w:r>
      <w:r>
        <w:t xml:space="preserve"> </w:t>
      </w:r>
      <w:r>
        <w:t xml:space="preserve">“typed”</w:t>
      </w:r>
      <w:r>
        <w:t xml:space="preserve"> </w:t>
      </w:r>
      <w:r>
        <w:t xml:space="preserve">(cheap) subgroup and m a</w:t>
      </w:r>
      <w:r>
        <w:t xml:space="preserve"> </w:t>
      </w:r>
      <w:r>
        <w:t xml:space="preserve">“magic”</w:t>
      </w:r>
      <w:r>
        <w:t xml:space="preserve"> </w:t>
      </w:r>
      <w:r>
        <w:t xml:space="preserve">(expensive) generator. The</w:t>
      </w:r>
      <w:r>
        <w:t xml:space="preserve"> </w:t>
      </w:r>
      <w:r>
        <w:rPr>
          <w:b/>
          <w:bCs/>
        </w:rPr>
        <w:t xml:space="preserve">magic depth</w:t>
      </w:r>
      <w:r>
        <w:t xml:space="preserve"> </w:t>
      </w:r>
      <w:r>
        <w:t xml:space="preserve">of g is the least k with</w:t>
      </w:r>
      <w:r>
        <w:t xml:space="preserve"> </w:t>
      </w:r>
      <w:r>
        <w:t xml:space="preserve">g ∈ H(mH)^k; MAGIC-DEPTH(G; H, m) is the least k covering all of G. Our</w:t>
      </w:r>
      <w:r>
        <w:t xml:space="preserve"> </w:t>
      </w:r>
      <w:r>
        <w:t xml:space="preserve">model systems [C]: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27-machine</w:t>
      </w:r>
      <w:r>
        <w:t xml:space="preserve">: the E₆ minuscule crystal; typed = the X/Y/Z register</w:t>
      </w:r>
      <w:r>
        <w:t xml:space="preserve"> </w:t>
      </w:r>
      <w:r>
        <w:t xml:space="preserve">structure (Young S₉³, or wreath S₉≀S₃); magic = the rowmotion power Ψ⁴.</w:t>
      </w:r>
      <w:r>
        <w:t xml:space="preserve"> </w:t>
      </w:r>
      <w:r>
        <w:t xml:space="preserve">⟨H, Ψ⁴⟩ = S₂₇ (Schreier–Sims). Prior exact resource theory (magic</w:t>
      </w:r>
      <w:r>
        <w:t xml:space="preserve"> </w:t>
      </w:r>
      <w:r>
        <w:t xml:space="preserve">monotone μ, T-count bound, wreath∩A₂₇ depth-2) in the CRYSTAL_NATIVE_v2</w:t>
      </w:r>
      <w:r>
        <w:t xml:space="preserve"> </w:t>
      </w:r>
      <w:r>
        <w:t xml:space="preserve">registry (CN-011/012).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56-machine</w:t>
      </w:r>
      <w:r>
        <w:t xml:space="preserve">: the E₇ minuscule crystal, which carries two rival</w:t>
      </w:r>
      <w:r>
        <w:t xml:space="preserve"> </w:t>
      </w:r>
      <w:r>
        <w:t xml:space="preserve">typings — the</w:t>
      </w:r>
      <w:r>
        <w:t xml:space="preserve"> </w:t>
      </w:r>
      <w:r>
        <w:rPr>
          <w:b/>
          <w:bCs/>
        </w:rPr>
        <w:t xml:space="preserve">branch grammar</w:t>
      </w:r>
      <w:r>
        <w:t xml:space="preserve"> </w:t>
      </w:r>
      <w:r>
        <w:t xml:space="preserve">(blocks 27 ⊕ 27̄ ⊕ 1 ⊕ 1 of the</w:t>
      </w:r>
      <w:r>
        <w:t xml:space="preserve"> </w:t>
      </w:r>
      <w:r>
        <w:t xml:space="preserve">E₆-branching; Young/wreath) and the</w:t>
      </w:r>
      <w:r>
        <w:t xml:space="preserve"> </w:t>
      </w:r>
      <w:r>
        <w:rPr>
          <w:b/>
          <w:bCs/>
        </w:rPr>
        <w:t xml:space="preserve">frame grammar</w:t>
      </w:r>
      <w:r>
        <w:t xml:space="preserve"> </w:t>
      </w:r>
      <w:r>
        <w:t xml:space="preserve">(the stabiliser of</w:t>
      </w:r>
      <w:r>
        <w:t xml:space="preserve"> </w:t>
      </w:r>
      <w:r>
        <w:t xml:space="preserve">the antipodal matching ι, hyperoctahedral B₂₈); magic = the rowmotion</w:t>
      </w:r>
      <w:r>
        <w:t xml:space="preserve"> </w:t>
      </w:r>
      <w:r>
        <w:t xml:space="preserve">clock Ψ. ⟨H, Ψ⟩ = S₅₆ in both cases. The two grammars’ reconciling gates</w:t>
      </w:r>
      <w:r>
        <w:t xml:space="preserve"> </w:t>
      </w:r>
      <w:r>
        <w:t xml:space="preserve">(the sheet-mirror pr and the antipode ι) have magic zero 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grammars [C] — the machine’s</w:t>
      </w:r>
      <w:r>
        <w:t xml:space="preserve"> </w:t>
      </w:r>
      <w:r>
        <w:t xml:space="preserve">“structure is free; only time is expensive.”</w:t>
      </w:r>
    </w:p>
    <w:bookmarkEnd w:id="10"/>
    <w:bookmarkStart w:id="11" w:name="Xa9196ed329ecdfd2256d3779aaa5f5d59a72d30"/>
    <w:p>
      <w:pPr>
        <w:pStyle w:val="Heading2"/>
      </w:pPr>
      <w:r>
        <w:t xml:space="preserve">2. The transportation certificate (Young and wreath typing)</w:t>
      </w:r>
    </w:p>
    <w:p>
      <w:pPr>
        <w:pStyle w:val="FirstParagraph"/>
      </w:pPr>
      <w:r>
        <w:rPr>
          <w:b/>
          <w:bCs/>
        </w:rPr>
        <w:t xml:space="preserve">Theorem 2.1 [P].</w:t>
      </w:r>
      <w:r>
        <w:t xml:space="preserve"> </w:t>
      </w:r>
      <w:r>
        <w:t xml:space="preserve">For H a full Young subgroup, the double coset HgH is</w:t>
      </w:r>
      <w:r>
        <w:t xml:space="preserve"> </w:t>
      </w:r>
      <w:r>
        <w:t xml:space="preserve">the block-transport contingency table T(g), and</w:t>
      </w:r>
      <w:r>
        <w:t xml:space="preserve"> </w:t>
      </w:r>
      <w:r>
        <w:t xml:space="preserve">g ∈ H(mH)^k ⟺ T(g) lies in the k-fold</w:t>
      </w:r>
      <w:r>
        <w:t xml:space="preserve"> </w:t>
      </w:r>
      <w:r>
        <w:rPr>
          <w:i/>
          <w:iCs/>
        </w:rPr>
        <w:t xml:space="preserve">table composition</w:t>
      </w:r>
      <w:r>
        <w:t xml:space="preserve"> </w:t>
      </w:r>
      <w:r>
        <w:t xml:space="preserve">of T(m), where</w:t>
      </w:r>
      <w:r>
        <w:t xml:space="preserve"> </w:t>
      </w:r>
      <w:r>
        <w:t xml:space="preserve">one composition step is integer 3-tensor transportation feasibility with</w:t>
      </w:r>
      <w:r>
        <w:t xml:space="preserve"> </w:t>
      </w:r>
      <w:r>
        <w:t xml:space="preserve">margins T(previous), T(m), T(candidate). Wreath typing = the same calculus</w:t>
      </w:r>
      <w:r>
        <w:t xml:space="preserve"> </w:t>
      </w:r>
      <w:r>
        <w:t xml:space="preserve">with table sets closed under row/column block permutations.</w:t>
      </w:r>
    </w:p>
    <w:p>
      <w:pPr>
        <w:pStyle w:val="BodyText"/>
      </w:pPr>
      <w:r>
        <w:rPr>
          <w:i/>
          <w:iCs/>
        </w:rPr>
        <w:t xml:space="preserve">Proof idea:</w:t>
      </w:r>
      <w:r>
        <w:t xml:space="preserve"> </w:t>
      </w:r>
      <w:r>
        <w:t xml:space="preserve">necessity by counting flows; sufficiency because a full</w:t>
      </w:r>
      <w:r>
        <w:t xml:space="preserve"> </w:t>
      </w:r>
      <w:r>
        <w:t xml:space="preserve">block symmetric group in the middle can match any feasible arrival pattern</w:t>
      </w:r>
      <w:r>
        <w:t xml:space="preserve"> </w:t>
      </w:r>
      <w:r>
        <w:t xml:space="preserve">to any departure pattern. (The earlier CN-012 proof needed a parity-repair</w:t>
      </w:r>
      <w:r>
        <w:t xml:space="preserve"> </w:t>
      </w:r>
      <w:r>
        <w:t xml:space="preserve">lemma only because its H was cut to even permutations; over full</w:t>
      </w:r>
      <w:r>
        <w:t xml:space="preserve"> </w:t>
      </w:r>
      <w:r>
        <w:t xml:space="preserve">Young/wreath the certificate is exact with no lemma.)</w:t>
      </w:r>
    </w:p>
    <w:p>
      <w:pPr>
        <w:pStyle w:val="BodyText"/>
      </w:pPr>
      <w:r>
        <w:t xml:space="preserve">The astronomically large depth question thus becomes finite dynamics on</w:t>
      </w:r>
      <w:r>
        <w:t xml:space="preserve"> </w:t>
      </w:r>
      <w:r>
        <w:t xml:space="preserve">contingency tables: 1,540 tables for the 27-machine, 908 for the</w:t>
      </w:r>
      <w:r>
        <w:t xml:space="preserve"> </w:t>
      </w:r>
      <w:r>
        <w:t xml:space="preserve">56-machine’s branch grammar.</w:t>
      </w:r>
    </w:p>
    <w:p>
      <w:pPr>
        <w:pStyle w:val="BodyText"/>
      </w:pPr>
      <w:r>
        <w:rPr>
          <w:b/>
          <w:bCs/>
        </w:rPr>
        <w:t xml:space="preserve">Results [C]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verify_stone1_certificate.py</w:t>
      </w:r>
      <w:r>
        <w:t xml:space="preserve">, 9 checks):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machine</w:t>
            </w:r>
          </w:p>
        </w:tc>
        <w:tc>
          <w:tcPr/>
          <w:p>
            <w:pPr>
              <w:pStyle w:val="Compact"/>
            </w:pPr>
            <w:r>
              <w:t xml:space="preserve">typed side</w:t>
            </w:r>
          </w:p>
        </w:tc>
        <w:tc>
          <w:tcPr/>
          <w:p>
            <w:pPr>
              <w:pStyle w:val="Compact"/>
            </w:pPr>
            <w:r>
              <w:t xml:space="preserve">magic</w:t>
            </w:r>
          </w:p>
        </w:tc>
        <w:tc>
          <w:tcPr/>
          <w:p>
            <w:pPr>
              <w:pStyle w:val="Compact"/>
            </w:pPr>
            <w:r>
              <w:t xml:space="preserve">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Young S₉³</w:t>
            </w:r>
          </w:p>
        </w:tc>
        <w:tc>
          <w:tcPr/>
          <w:p>
            <w:pPr>
              <w:pStyle w:val="Compact"/>
            </w:pPr>
            <w:r>
              <w:t xml:space="preserve">Ψ⁴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wreath S₉≀S₃</w:t>
            </w:r>
          </w:p>
        </w:tc>
        <w:tc>
          <w:tcPr/>
          <w:p>
            <w:pPr>
              <w:pStyle w:val="Compact"/>
            </w:pPr>
            <w:r>
              <w:t xml:space="preserve">Ψ⁴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 branch</w:t>
            </w:r>
          </w:p>
        </w:tc>
        <w:tc>
          <w:tcPr/>
          <w:p>
            <w:pPr>
              <w:pStyle w:val="Compact"/>
            </w:pPr>
            <w:r>
              <w:t xml:space="preserve">Young S₂₇×S₂₇̄</w:t>
            </w:r>
          </w:p>
        </w:tc>
        <w:tc>
          <w:tcPr/>
          <w:p>
            <w:pPr>
              <w:pStyle w:val="Compact"/>
            </w:pPr>
            <w:r>
              <w:t xml:space="preserve">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 branch</w:t>
            </w:r>
          </w:p>
        </w:tc>
        <w:tc>
          <w:tcPr/>
          <w:p>
            <w:pPr>
              <w:pStyle w:val="Compact"/>
            </w:pPr>
            <w:r>
              <w:t xml:space="preserve">+ sheet-swap (= pr) &amp; vacuum-swap</w:t>
            </w:r>
          </w:p>
        </w:tc>
        <w:tc>
          <w:tcPr/>
          <w:p>
            <w:pPr>
              <w:pStyle w:val="Compact"/>
            </w:pPr>
            <w:r>
              <w:t xml:space="preserve">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Corollary (symmetry exchange rates) [C].</w:t>
      </w:r>
      <w:r>
        <w:t xml:space="preserve"> </w:t>
      </w:r>
      <w:r>
        <w:t xml:space="preserve">Cheap symmetries convert to</w:t>
      </w:r>
      <w:r>
        <w:t xml:space="preserve"> </w:t>
      </w:r>
      <w:r>
        <w:t xml:space="preserve">expensive-gate savings at measurable rates: the typed S₃ leg-rotation of</w:t>
      </w:r>
      <w:r>
        <w:t xml:space="preserve"> </w:t>
      </w:r>
      <w:r>
        <w:t xml:space="preserve">the 27-machine is worth exactly one magic gate (3 → 2); the 56-machine’s</w:t>
      </w:r>
      <w:r>
        <w:t xml:space="preserve"> </w:t>
      </w:r>
      <w:r>
        <w:t xml:space="preserve">sheet-mirror is worth exactly three (5 → 2) — and the mirror is itself a</w:t>
      </w:r>
      <w:r>
        <w:t xml:space="preserve"> </w:t>
      </w:r>
      <w:r>
        <w:t xml:space="preserve">zero-magic gate.</w:t>
      </w:r>
    </w:p>
    <w:bookmarkEnd w:id="11"/>
    <w:bookmarkStart w:id="12" w:name="X34cc51f40cfda82156e7c9e1fa01dd65e445f77"/>
    <w:p>
      <w:pPr>
        <w:pStyle w:val="Heading2"/>
      </w:pPr>
      <w:r>
        <w:t xml:space="preserve">3. The hyperoctahedral case (Gelfand-pair typing)</w:t>
      </w:r>
    </w:p>
    <w:p>
      <w:pPr>
        <w:pStyle w:val="FirstParagraph"/>
      </w:pPr>
      <w:r>
        <w:t xml:space="preserve">For the frame grammar, H = Stab(ι-matching): the pair (S₂ₙ, Bₙ) is a</w:t>
      </w:r>
      <w:r>
        <w:t xml:space="preserve"> </w:t>
      </w:r>
      <w:r>
        <w:t xml:space="preserve">Gelfand pair, the double coset of g is its</w:t>
      </w:r>
      <w:r>
        <w:t xml:space="preserve"> </w:t>
      </w:r>
      <w:r>
        <w:rPr>
          <w:b/>
          <w:bCs/>
        </w:rPr>
        <w:t xml:space="preserve">coset type</w:t>
      </w:r>
      <w:r>
        <w:t xml:space="preserve"> </w:t>
      </w:r>
      <w:r>
        <w:t xml:space="preserve">(the partition</w:t>
      </w:r>
      <w:r>
        <w:t xml:space="preserve"> </w:t>
      </w:r>
      <w:r>
        <w:t xml:space="preserve">of n = 28 from the half-lengths of the union cycles of M₀ ∪ gM₀), and one</w:t>
      </w:r>
      <w:r>
        <w:t xml:space="preserve"> </w:t>
      </w:r>
      <w:r>
        <w:t xml:space="preserve">magic step is the</w:t>
      </w:r>
      <w:r>
        <w:t xml:space="preserve"> </w:t>
      </w:r>
      <w:r>
        <w:rPr>
          <w:b/>
          <w:bCs/>
        </w:rPr>
        <w:t xml:space="preserve">triple-matching relation</w:t>
      </w:r>
      <w:r>
        <w:t xml:space="preserve"> </w:t>
      </w:r>
      <w:r>
        <w:t xml:space="preserve">(∃ M₁, M₂ with</w:t>
      </w:r>
      <w:r>
        <w:t xml:space="preserve"> </w:t>
      </w:r>
      <w:r>
        <w:t xml:space="preserve">type(M₀,M₁) = λ, type(M₁,M₂) = τ(m), type(M₀,M₂) = μ), well-defined on</w:t>
      </w:r>
      <w:r>
        <w:t xml:space="preserve"> </w:t>
      </w:r>
      <w:r>
        <w:t xml:space="preserve">types by Stab-transitivity [P].</w:t>
      </w:r>
    </w:p>
    <w:p>
      <w:pPr>
        <w:pStyle w:val="BodyText"/>
      </w:pPr>
      <w:r>
        <w:t xml:space="preserve">What we establish (</w:t>
      </w:r>
      <w:r>
        <w:rPr>
          <w:rStyle w:val="VerbatimChar"/>
        </w:rPr>
        <w:t xml:space="preserve">verify_stone1b_hyperoct.py</w:t>
      </w:r>
      <w:r>
        <w:t xml:space="preserve"> </w:t>
      </w:r>
      <w:r>
        <w:t xml:space="preserve">and companions):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Triangle necessity [C, exhaustive n ≤ 7].</w:t>
      </w:r>
      <w:r>
        <w:t xml:space="preserve"> </w:t>
      </w:r>
      <w:r>
        <w:t xml:space="preserve">With the matching metric</w:t>
      </w:r>
      <w:r>
        <w:t xml:space="preserve"> </w:t>
      </w:r>
      <w:r>
        <w:t xml:space="preserve">d(λ) = n − ℓ(λ), all feasible triples satisfy the triangle</w:t>
      </w:r>
      <w:r>
        <w:t xml:space="preserve"> </w:t>
      </w:r>
      <w:r>
        <w:t xml:space="preserve">inequalities — verified over every triple at n = 4..7 (up to 135,135</w:t>
      </w:r>
      <w:r>
        <w:t xml:space="preserve"> </w:t>
      </w:r>
      <w:r>
        <w:t xml:space="preserve">matchings exhausted).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candidate sufficiency laws refuted [C].</w:t>
      </w:r>
      <w:r>
        <w:t xml:space="preserve"> </w:t>
      </w:r>
      <w:r>
        <w:t xml:space="preserve">Neither</w:t>
      </w:r>
      <w:r>
        <w:t xml:space="preserve"> </w:t>
      </w:r>
      <w:r>
        <w:t xml:space="preserve">“support = the</w:t>
      </w:r>
      <w:r>
        <w:t xml:space="preserve"> </w:t>
      </w:r>
      <w:r>
        <w:t xml:space="preserve">triangle set”</w:t>
      </w:r>
      <w:r>
        <w:t xml:space="preserve"> </w:t>
      </w:r>
      <w:r>
        <w:t xml:space="preserve">nor</w:t>
      </w:r>
      <w:r>
        <w:t xml:space="preserve"> </w:t>
      </w:r>
      <w:r>
        <w:t xml:space="preserve">“support = the full d-interval away from the</w:t>
      </w:r>
      <w:r>
        <w:t xml:space="preserve"> </w:t>
      </w:r>
      <w:r>
        <w:t xml:space="preserve">identity”</w:t>
      </w:r>
      <w:r>
        <w:t xml:space="preserve"> </w:t>
      </w:r>
      <w:r>
        <w:t xml:space="preserve">survives the exact tables (e.g. (2,2)∘(2,2) cannot produce</w:t>
      </w:r>
      <w:r>
        <w:t xml:space="preserve"> </w:t>
      </w:r>
      <w:r>
        <w:t xml:space="preserve">(3,1)). The general support law for (S₂ₙ, Bₙ) connection coefficients</w:t>
      </w:r>
      <w:r>
        <w:t xml:space="preserve"> </w:t>
      </w:r>
      <w:r>
        <w:t xml:space="preserve">remains</w:t>
      </w:r>
      <w:r>
        <w:t xml:space="preserve"> </w:t>
      </w:r>
      <w:r>
        <w:rPr>
          <w:b/>
          <w:bCs/>
        </w:rPr>
        <w:t xml:space="preserve">[OPEN]</w:t>
      </w:r>
      <w:r>
        <w:t xml:space="preserve">; our exact n ≤ 7 support tables are released as data</w:t>
      </w:r>
      <w:r>
        <w:t xml:space="preserve"> </w:t>
      </w:r>
      <w:r>
        <w:t xml:space="preserve">for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reduction validated [C].</w:t>
      </w:r>
      <w:r>
        <w:t xml:space="preserve"> </w:t>
      </w:r>
      <w:r>
        <w:t xml:space="preserve">Matching-BFS ground truth equals</w:t>
      </w:r>
      <w:r>
        <w:t xml:space="preserve"> </w:t>
      </w:r>
      <w:r>
        <w:t xml:space="preserve">exact-table closure for four magic types at n = 5 (4/4), and the scaled</w:t>
      </w:r>
      <w:r>
        <w:t xml:space="preserve"> </w:t>
      </w:r>
      <w:r>
        <w:t xml:space="preserve">shape τ = (2,2,2,1) gives closure depth 2 at n = 7.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Theorem 3.1 [C, by witnesses].</w:t>
      </w:r>
      <w:r>
        <w:t xml:space="preserve"> </w:t>
      </w:r>
      <w:r>
        <w:rPr>
          <w:i/>
          <w:iCs/>
        </w:rPr>
        <w:t xml:space="preserve">The frame-grammar magic-depth of</w:t>
      </w:r>
      <w:r>
        <w:rPr>
          <w:i/>
          <w:iCs/>
        </w:rPr>
        <w:t xml:space="preserve"> </w:t>
      </w:r>
      <w:r>
        <w:rPr>
          <w:i/>
          <w:iCs/>
        </w:rPr>
        <w:t xml:space="preserve">the 56-machine is exactly 2.</w:t>
      </w:r>
      <w:r>
        <w:t xml:space="preserve"> </w:t>
      </w:r>
      <w:r>
        <w:t xml:space="preserve">For every one of the p(28) = 3,718 coset</w:t>
      </w:r>
      <w:r>
        <w:t xml:space="preserve"> </w:t>
      </w:r>
      <w:r>
        <w:t xml:space="preserve">types there is an explicitly constructed, machine-verified witness</w:t>
      </w:r>
      <w:r>
        <w:t xml:space="preserve"> </w:t>
      </w:r>
      <w:r>
        <w:t xml:space="preserve">M₀ →τ→ M₁ →τ→ M₂ with τ = τ(Ψ) = [9,9,9,1]; depth 1 reaches only τ.</w:t>
      </w:r>
      <w:r>
        <w:t xml:space="preserve"> </w:t>
      </w:r>
      <w:r>
        <w:t xml:space="preserve">Census: 1,606 witnesses by uniform τ-side orbit sampling, 2,039 by soft</w:t>
      </w:r>
      <w:r>
        <w:t xml:space="preserve"> </w:t>
      </w:r>
      <w:r>
        <w:t xml:space="preserve">dual-cost annealing, and the final 73 by</w:t>
      </w:r>
      <w:r>
        <w:t xml:space="preserve"> </w:t>
      </w:r>
      <w:r>
        <w:rPr>
          <w:b/>
          <w:bCs/>
        </w:rPr>
        <w:t xml:space="preserve">dual-direction orbit</w:t>
      </w:r>
      <w:r>
        <w:rPr>
          <w:b/>
          <w:bCs/>
        </w:rPr>
        <w:t xml:space="preserve"> </w:t>
      </w:r>
      <w:r>
        <w:rPr>
          <w:b/>
          <w:bCs/>
        </w:rPr>
        <w:t xml:space="preserve">sampling</w:t>
      </w:r>
      <w:r>
        <w:t xml:space="preserve"> </w:t>
      </w:r>
      <w:r>
        <w:t xml:space="preserve">(construct the target side exactly by Stab(M₀)-conjugation;</w:t>
      </w:r>
      <w:r>
        <w:t xml:space="preserve"> </w:t>
      </w:r>
      <w:r>
        <w:t xml:space="preserve">rejection-test the τ side). All witnesses cached and re-verifiable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stone1b_witnesses.json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Combined [C].</w:t>
      </w:r>
      <w:r>
        <w:t xml:space="preserve"> </w:t>
      </w:r>
      <w:r>
        <w:t xml:space="preserve">The 56-machine has magic-depth exactly 2 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of</w:t>
      </w:r>
      <w:r>
        <w:t xml:space="preserve"> </w:t>
      </w:r>
      <w:r>
        <w:t xml:space="preserve">its rival grammars: two ticks of the clock reach every grammar class,</w:t>
      </w:r>
      <w:r>
        <w:t xml:space="preserve"> </w:t>
      </w:r>
      <w:r>
        <w:t xml:space="preserve">whichever language prices the program — and the translation gates between</w:t>
      </w:r>
      <w:r>
        <w:t xml:space="preserve"> </w:t>
      </w:r>
      <w:r>
        <w:t xml:space="preserve">the languages are free in both.</w:t>
      </w:r>
    </w:p>
    <w:bookmarkEnd w:id="12"/>
    <w:bookmarkStart w:id="13" w:name="lessons"/>
    <w:p>
      <w:pPr>
        <w:pStyle w:val="Heading2"/>
      </w:pPr>
      <w:r>
        <w:t xml:space="preserve">4. Lessons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 lives in the quotient.</w:t>
      </w:r>
      <w:r>
        <w:t xml:space="preserve"> </w:t>
      </w:r>
      <w:r>
        <w:t xml:space="preserve">10⁷⁴ programs; 908 (or 3,718)</w:t>
      </w:r>
      <w:r>
        <w:t xml:space="preserve"> </w:t>
      </w:r>
      <w:r>
        <w:t xml:space="preserve">essentially-different cases. Before optimizing over circuits, find the</w:t>
      </w:r>
      <w:r>
        <w:t xml:space="preserve"> </w:t>
      </w:r>
      <w:r>
        <w:t xml:space="preserve">invariant the free gates cannot change; the size of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space is the</w:t>
      </w:r>
      <w:r>
        <w:t xml:space="preserve"> </w:t>
      </w:r>
      <w:r>
        <w:t xml:space="preserve">problem’s true size. Our machines are a fully worked, end-to-end</w:t>
      </w:r>
      <w:r>
        <w:t xml:space="preserve"> </w:t>
      </w:r>
      <w:r>
        <w:t xml:space="preserve">instance of the principle.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 has an exchange rate.</w:t>
      </w:r>
      <w:r>
        <w:t xml:space="preserve"> </w:t>
      </w:r>
      <w:r>
        <w:t xml:space="preserve">Enlarging the free library has a</w:t>
      </w:r>
      <w:r>
        <w:t xml:space="preserve"> </w:t>
      </w:r>
      <w:r>
        <w:t xml:space="preserve">quantifiable expensive-layer dividend (here: one gate per S₃, three per</w:t>
      </w:r>
      <w:r>
        <w:t xml:space="preserve"> </w:t>
      </w:r>
      <w:r>
        <w:t xml:space="preserve">mirror). Worth measuring deliberately in real gate libraries.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Failed search is weak evidence of infeasibility.</w:t>
      </w:r>
      <w:r>
        <w:t xml:space="preserve"> </w:t>
      </w:r>
      <w:r>
        <w:t xml:space="preserve">Seventy-three</w:t>
      </w:r>
      <w:r>
        <w:t xml:space="preserve"> </w:t>
      </w:r>
      <w:r>
        <w:t xml:space="preserve">entropically thin targets defeated two search regimes and fell</w:t>
      </w:r>
      <w:r>
        <w:t xml:space="preserve"> </w:t>
      </w:r>
      <w:r>
        <w:t xml:space="preserve">instantly to a re-parametrized third.</w:t>
      </w:r>
      <w:r>
        <w:t xml:space="preserve"> </w:t>
      </w:r>
      <w:r>
        <w:t xml:space="preserve">“No shorter circuit found”</w:t>
      </w:r>
      <w:r>
        <w:t xml:space="preserve"> </w:t>
      </w:r>
      <w:r>
        <w:t xml:space="preserve">and</w:t>
      </w:r>
      <w:r>
        <w:t xml:space="preserve"> </w:t>
      </w:r>
      <w:r>
        <w:t xml:space="preserve">“no shorter circuit exists”</w:t>
      </w:r>
      <w:r>
        <w:t xml:space="preserve"> </w:t>
      </w:r>
      <w:r>
        <w:t xml:space="preserve">are separated exactly by such</w:t>
      </w:r>
      <w:r>
        <w:t xml:space="preserve"> </w:t>
      </w:r>
      <w:r>
        <w:t xml:space="preserve">re-parametrizations.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hardness gradient.</w:t>
      </w:r>
      <w:r>
        <w:t xml:space="preserve"> </w:t>
      </w:r>
      <w:r>
        <w:t xml:space="preserve">Young/wreath typing: solved by a poly-size</w:t>
      </w:r>
      <w:r>
        <w:t xml:space="preserve"> </w:t>
      </w:r>
      <w:r>
        <w:t xml:space="preserve">certificate. Gelfand-pair typing: depth decidable by witness campaigns;</w:t>
      </w:r>
      <w:r>
        <w:t xml:space="preserve"> </w:t>
      </w:r>
      <w:r>
        <w:t xml:space="preserve">the composition law open. Unitary Clifford+T: open. Knowing where the</w:t>
      </w:r>
      <w:r>
        <w:t xml:space="preserve"> </w:t>
      </w:r>
      <w:r>
        <w:t xml:space="preserve">certificate dies is the map of where the research is.</w:t>
      </w:r>
    </w:p>
    <w:bookmarkEnd w:id="13"/>
    <w:bookmarkStart w:id="14" w:name="released-artifacts"/>
    <w:p>
      <w:pPr>
        <w:pStyle w:val="Heading2"/>
      </w:pPr>
      <w:r>
        <w:t xml:space="preserve">5. Released artifacts</w:t>
      </w:r>
    </w:p>
    <w:p>
      <w:pPr>
        <w:pStyle w:val="FirstParagraph"/>
      </w:pPr>
      <w:r>
        <w:t xml:space="preserve">Benchmark families with certified optimal depth (both machines, both</w:t>
      </w:r>
      <w:r>
        <w:t xml:space="preserve"> </w:t>
      </w:r>
      <w:r>
        <w:t xml:space="preserve">typings, with verifiers); the exact hyperoctahedral support tables</w:t>
      </w:r>
      <w:r>
        <w:t xml:space="preserve"> </w:t>
      </w:r>
      <w:r>
        <w:t xml:space="preserve">(n ≤ 7); the 3,718-witness cache; all scripts (Python 3 + numpy, no</w:t>
      </w:r>
      <w:r>
        <w:t xml:space="preserve"> </w:t>
      </w:r>
      <w:r>
        <w:t xml:space="preserve">external group-theory software — the point being that a reader can</w:t>
      </w:r>
      <w:r>
        <w:t xml:space="preserve"> </w:t>
      </w:r>
      <w:r>
        <w:t xml:space="preserve">re-derive everything, including the character-table and Schreier–Sims</w:t>
      </w:r>
      <w:r>
        <w:t xml:space="preserve"> </w:t>
      </w:r>
      <w:r>
        <w:t xml:space="preserve">substrate, from first principles in seconds to minutes).</w:t>
      </w:r>
    </w:p>
    <w:bookmarkEnd w:id="14"/>
    <w:bookmarkStart w:id="15" w:name="open-problems"/>
    <w:p>
      <w:pPr>
        <w:pStyle w:val="Heading2"/>
      </w:pPr>
      <w:r>
        <w:t xml:space="preserve">6. Open problems</w:t>
      </w:r>
    </w:p>
    <w:p>
      <w:pPr>
        <w:pStyle w:val="Compact"/>
        <w:numPr>
          <w:ilvl w:val="0"/>
          <w:numId w:val="1004"/>
        </w:numPr>
      </w:pPr>
      <w:r>
        <w:t xml:space="preserve">The support law for (S₂ₙ, Bₙ) coset-type composition (our tables as</w:t>
      </w:r>
      <w:r>
        <w:t xml:space="preserve"> </w:t>
      </w:r>
      <w:r>
        <w:t xml:space="preserve">data; triangle necessity proved; two candidate laws refuted).</w:t>
      </w:r>
    </w:p>
    <w:p>
      <w:pPr>
        <w:pStyle w:val="Compact"/>
        <w:numPr>
          <w:ilvl w:val="0"/>
          <w:numId w:val="1004"/>
        </w:numPr>
      </w:pPr>
      <w:r>
        <w:t xml:space="preserve">Is wreath-depth 2</w:t>
      </w:r>
      <w:r>
        <w:t xml:space="preserve"> </w:t>
      </w:r>
      <w:r>
        <w:rPr>
          <w:i/>
          <w:iCs/>
        </w:rPr>
        <w:t xml:space="preserve">generic</w:t>
      </w:r>
      <w:r>
        <w:t xml:space="preserve"> </w:t>
      </w:r>
      <w:r>
        <w:t xml:space="preserve">for minuscule-crystal clocks? (Both our</w:t>
      </w:r>
      <w:r>
        <w:t xml:space="preserve"> </w:t>
      </w:r>
      <w:r>
        <w:t xml:space="preserve">machines land on 2; a positivity condition on T(m) may explain it.)</w:t>
      </w:r>
    </w:p>
    <w:p>
      <w:pPr>
        <w:pStyle w:val="Compact"/>
        <w:numPr>
          <w:ilvl w:val="0"/>
          <w:numId w:val="1004"/>
        </w:numPr>
      </w:pPr>
      <w:r>
        <w:t xml:space="preserve">The unitary generalization: do transportation-style certificates exist</w:t>
      </w:r>
      <w:r>
        <w:t xml:space="preserve"> </w:t>
      </w:r>
      <w:r>
        <w:t xml:space="preserve">for genuine Clifford+T double cosets? (We state this as a question for</w:t>
      </w:r>
      <w:r>
        <w:t xml:space="preserve"> </w:t>
      </w:r>
      <w:r>
        <w:t xml:space="preserve">the synthesis community rather than a claim.)</w:t>
      </w:r>
    </w:p>
    <w:bookmarkEnd w:id="15"/>
    <w:bookmarkStart w:id="16" w:name="appendix-a-reproducibility"/>
    <w:p>
      <w:pPr>
        <w:pStyle w:val="Heading2"/>
      </w:pPr>
      <w:r>
        <w:t xml:space="preserve">Appendix A — reproducibility</w:t>
      </w:r>
    </w:p>
    <w:p>
      <w:pPr>
        <w:pStyle w:val="FirstParagraph"/>
      </w:pPr>
      <w:r>
        <w:rPr>
          <w:rStyle w:val="VerbatimChar"/>
        </w:rPr>
        <w:t xml:space="preserve">verify_stone1_certificate.py</w:t>
      </w:r>
      <w:r>
        <w:t xml:space="preserve"> </w:t>
      </w:r>
      <w:r>
        <w:t xml:space="preserve">(9 checks; §2),</w:t>
      </w:r>
      <w:r>
        <w:t xml:space="preserve"> </w:t>
      </w:r>
      <w:r>
        <w:rPr>
          <w:rStyle w:val="VerbatimChar"/>
        </w:rPr>
        <w:t xml:space="preserve">verify_stone1b_hyperoct.py</w:t>
      </w:r>
      <w:r>
        <w:t xml:space="preserve"> </w:t>
      </w:r>
      <w:r>
        <w:t xml:space="preserve">(11 checks; §3.1–3.3),</w:t>
      </w:r>
      <w:r>
        <w:t xml:space="preserve"> </w:t>
      </w:r>
      <w:r>
        <w:rPr>
          <w:rStyle w:val="VerbatimChar"/>
        </w:rPr>
        <w:t xml:space="preserve">verify_stone1b_stragglers.py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verify_stone1b_close73.py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stone1b_witnesses.json</w:t>
      </w:r>
      <w:r>
        <w:t xml:space="preserve"> </w:t>
      </w:r>
      <w:r>
        <w:t xml:space="preserve">(§3.4), with the</w:t>
      </w:r>
      <w:r>
        <w:t xml:space="preserve"> </w:t>
      </w:r>
      <w:r>
        <w:t xml:space="preserve">substrate verifiers of the Scar_merkabit lane (bridge, resurrection,</w:t>
      </w:r>
      <w:r>
        <w:t xml:space="preserve"> </w:t>
      </w:r>
      <w:r>
        <w:t xml:space="preserve">machine data). Registry rows SM-009/SM-010 carry the sealed history,</w:t>
      </w:r>
      <w:r>
        <w:t xml:space="preserve"> </w:t>
      </w:r>
      <w:r>
        <w:t xml:space="preserve">including the two refuted candidate laws and one fixed implementation bug</w:t>
      </w:r>
      <w:r>
        <w:t xml:space="preserve"> </w:t>
      </w:r>
      <w:r>
        <w:t xml:space="preserve">(a doubled-type error in v1 of the coset-type routine), recorded per the</w:t>
      </w:r>
      <w:r>
        <w:t xml:space="preserve"> </w:t>
      </w:r>
      <w:r>
        <w:t xml:space="preserve">lane’s rules: refutations at equal prominence.</w:t>
      </w:r>
    </w:p>
    <w:p>
      <w:pPr>
        <w:pStyle w:val="BodyText"/>
      </w:pPr>
      <w:r>
        <w:rPr>
          <w:i/>
          <w:iCs/>
        </w:rPr>
        <w:t xml:space="preserve">(Bibliography joint, to be completed at review: Clifford+T resource</w:t>
      </w:r>
      <w:r>
        <w:rPr>
          <w:i/>
          <w:iCs/>
        </w:rPr>
        <w:t xml:space="preserve"> </w:t>
      </w:r>
      <w:r>
        <w:rPr>
          <w:i/>
          <w:iCs/>
        </w:rPr>
        <w:t xml:space="preserve">theory and T-depth optimization; Young double cosets and contingency</w:t>
      </w:r>
      <w:r>
        <w:rPr>
          <w:i/>
          <w:iCs/>
        </w:rPr>
        <w:t xml:space="preserve"> </w:t>
      </w:r>
      <w:r>
        <w:rPr>
          <w:i/>
          <w:iCs/>
        </w:rPr>
        <w:t xml:space="preserve">tables; the (S₂ₙ, Bₙ) Gelfand pair, zonal polynomials and matching</w:t>
      </w:r>
      <w:r>
        <w:rPr>
          <w:i/>
          <w:iCs/>
        </w:rPr>
        <w:t xml:space="preserve"> </w:t>
      </w:r>
      <w:r>
        <w:rPr>
          <w:i/>
          <w:iCs/>
        </w:rPr>
        <w:t xml:space="preserve">connection coefficients; dynamical algebraic combinatorics of rowmotion.)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Magic Depth by Transportation Certificates and Witness Campaigns</dc:title>
  <dc:creator>Selina Stenberg · Ilya Balashov · with Claude (Anthropic Fable 5)</dc:creator>
  <cp:keywords/>
  <dcterms:created xsi:type="dcterms:W3CDTF">2026-08-30T15:53:09Z</dcterms:created>
  <dcterms:modified xsi:type="dcterms:W3CDTF">2026-08-30T15:53:09Z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2026-08-30 — draft, sealed-not-sent; companion to The Bitangent Bridge</vt:lpwstr>
  </property>
  <property fmtid="{D5CDD505-2E9C-101B-9397-08002B2CF9AE}" pid="3" name="subtitle">
    <vt:lpwstr>Exact minimal-scrambling theorems on two crystal machines, the certificate that proves them, and where the method ends — DRAFT v0.1</vt:lpwstr>
  </property>
</Properties>
</file>