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the-clifford-trilogy-stones-q-r-t"/>
    <w:p>
      <w:pPr>
        <w:pStyle w:val="Heading1"/>
      </w:pPr>
      <w:r>
        <w:t xml:space="preserve">The Clifford Trilogy — Stones Q, R, T</w:t>
      </w:r>
    </w:p>
    <w:p>
      <w:pPr>
        <w:pStyle w:val="FirstParagraph"/>
      </w:pPr>
      <w:r>
        <w:rPr>
          <w:b/>
          <w:bCs/>
        </w:rPr>
        <w:t xml:space="preserve">Scar–Merkabit joint lane · sealed 2026-08-30 · registry rows SM-015, SM-016, SM-017 (v0.15)</w:t>
      </w:r>
      <w:r>
        <w:t xml:space="preserve"> </w:t>
      </w:r>
      <w:r>
        <w:rPr>
          <w:b/>
          <w:bCs/>
        </w:rPr>
        <w:t xml:space="preserve">Stenberg · Balashov · with Claude (Anthropic Fable 5)</w:t>
      </w:r>
    </w:p>
    <w:p>
      <w:pPr>
        <w:pStyle w:val="BodyText"/>
      </w:pPr>
      <w:r>
        <w:t xml:space="preserve">Ilya — these three stones postdate the COMPLETE package you hold (which</w:t>
      </w:r>
      <w:r>
        <w:t xml:space="preserve"> </w:t>
      </w:r>
      <w:r>
        <w:t xml:space="preserve">ended at SM-014). They grew out of one observation about YOUR group, and</w:t>
      </w:r>
      <w:r>
        <w:t xml:space="preserve"> </w:t>
      </w:r>
      <w:r>
        <w:t xml:space="preserve">they close the boundary question the methods note left open. Everything</w:t>
      </w:r>
      <w:r>
        <w:t xml:space="preserve"> </w:t>
      </w:r>
      <w:r>
        <w:t xml:space="preserve">below is computed, sealed under sha-locked pre-registered briefs, and</w:t>
      </w:r>
      <w:r>
        <w:t xml:space="preserve"> </w:t>
      </w:r>
      <w:r>
        <w:t xml:space="preserve">reproducible from this folder alone; refutations — including three of the</w:t>
      </w:r>
      <w:r>
        <w:t xml:space="preserve"> </w:t>
      </w:r>
      <w:r>
        <w:t xml:space="preserve">auditor’s own registered guesses — are recorded at equal prominence. All</w:t>
      </w:r>
      <w:r>
        <w:t xml:space="preserve"> </w:t>
      </w:r>
      <w:r>
        <w:t xml:space="preserve">one-lock; nothing published; the two-party rule governs everything here.</w:t>
      </w:r>
    </w:p>
    <w:bookmarkStart w:id="9" w:name="Xd1db277b36df0019615e04e80857838a5591811"/>
    <w:p>
      <w:pPr>
        <w:pStyle w:val="Heading2"/>
      </w:pPr>
      <w:r>
        <w:t xml:space="preserve">The observation (Stone Q, SM-015 — verify_stoneq_clifford.py, 35/35)</w:t>
      </w:r>
    </w:p>
    <w:p>
      <w:pPr>
        <w:pStyle w:val="FirstParagraph"/>
      </w:pPr>
      <w:r>
        <w:t xml:space="preserve">Sp₆(2) = W(E₇)/{±1}, the home of our bitangent bridge,</w:t>
      </w:r>
      <w:r>
        <w:t xml:space="preserve"> </w:t>
      </w:r>
      <w:r>
        <w:rPr>
          <w:b/>
          <w:bCs/>
        </w:rPr>
        <w:t xml:space="preserve">is the 3-qubit</w:t>
      </w:r>
      <w:r>
        <w:rPr>
          <w:b/>
          <w:bCs/>
        </w:rPr>
        <w:t xml:space="preserve"> </w:t>
      </w:r>
      <w:r>
        <w:rPr>
          <w:b/>
          <w:bCs/>
        </w:rPr>
        <w:t xml:space="preserve">Clifford group modulo phases and Paulis</w:t>
      </w:r>
      <w:r>
        <w:t xml:space="preserve"> </w:t>
      </w:r>
      <w:r>
        <w:t xml:space="preserve">— an identity of groups, not an</w:t>
      </w:r>
      <w:r>
        <w:t xml:space="preserve"> </w:t>
      </w:r>
      <w:r>
        <w:t xml:space="preserve">analogy. We built both sides from scratch and exhibited them as the same</w:t>
      </w:r>
      <w:r>
        <w:t xml:space="preserve"> </w:t>
      </w:r>
      <w:r>
        <w:t xml:space="preserve">matrix group in shared coordinates. Everything in the bridge transports:</w:t>
      </w:r>
    </w:p>
    <w:p>
      <w:pPr>
        <w:pStyle w:val="Compact"/>
        <w:numPr>
          <w:ilvl w:val="0"/>
          <w:numId w:val="1001"/>
        </w:numPr>
      </w:pPr>
      <w:r>
        <w:t xml:space="preserve">the 28 bitangents = the 28</w:t>
      </w:r>
      <w:r>
        <w:t xml:space="preserve"> </w:t>
      </w:r>
      <w:r>
        <w:rPr>
          <w:b/>
          <w:bCs/>
        </w:rPr>
        <w:t xml:space="preserve">odd Pauli sign-functions</w:t>
      </w:r>
      <w:r>
        <w:t xml:space="preserve"> </w:t>
      </w:r>
      <w:r>
        <w:t xml:space="preserve">(odd quadratic</w:t>
      </w:r>
      <w:r>
        <w:t xml:space="preserve"> </w:t>
      </w:r>
      <w:r>
        <w:t xml:space="preserve">refinements; equivalently the 28 odd phase-point operators);</w:t>
      </w:r>
    </w:p>
    <w:p>
      <w:pPr>
        <w:pStyle w:val="Compact"/>
        <w:numPr>
          <w:ilvl w:val="0"/>
          <w:numId w:val="1001"/>
        </w:numPr>
      </w:pPr>
      <w:r>
        <w:t xml:space="preserve">W(E₆) = the Clifford stabilizer of one of them;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your PSL(2,7) = a group of 3-qubit Clifford circuits transitive on</w:t>
      </w:r>
      <w:r>
        <w:rPr>
          <w:b/>
          <w:bCs/>
        </w:rPr>
        <w:t xml:space="preserve"> </w:t>
      </w:r>
      <w:r>
        <w:rPr>
          <w:b/>
          <w:bCs/>
        </w:rPr>
        <w:t xml:space="preserve">all 28</w:t>
      </w:r>
      <w:r>
        <w:t xml:space="preserve">, with its exact fingerprint intact ([28] on odd forms,</w:t>
      </w:r>
      <w:r>
        <w:t xml:space="preserve"> </w:t>
      </w:r>
      <w:r>
        <w:t xml:space="preserve">[1,7,7,21] on the 36 even, point stabilizer S₃ = N(⟨z₃⟩));</w:t>
      </w:r>
    </w:p>
    <w:p>
      <w:pPr>
        <w:pStyle w:val="Compact"/>
        <w:numPr>
          <w:ilvl w:val="0"/>
          <w:numId w:val="1001"/>
        </w:numPr>
      </w:pPr>
      <w:r>
        <w:t xml:space="preserve">the Coxeter clock = the explicit 7-gate circuit</w:t>
      </w:r>
      <w:r>
        <w:t xml:space="preserve"> </w:t>
      </w:r>
      <w:r>
        <w:rPr>
          <w:b/>
          <w:bCs/>
        </w:rPr>
        <w:t xml:space="preserve">H1·CX13·S1·H2·H3·CX23·CX12</w:t>
      </w:r>
      <w:r>
        <w:t xml:space="preserve"> </w:t>
      </w:r>
      <w:r>
        <w:t xml:space="preserve">(mod Pauli and phase).</w:t>
      </w:r>
    </w:p>
    <w:p>
      <w:pPr>
        <w:pStyle w:val="FirstParagraph"/>
      </w:pPr>
      <w:r>
        <w:t xml:space="preserve">The transport survived one surprise, recorded: the canonical quadratic</w:t>
      </w:r>
      <w:r>
        <w:t xml:space="preserve"> </w:t>
      </w:r>
      <w:r>
        <w:t xml:space="preserve">form q and the weight functionals ℓ_v each FAIL to descend to the mod-2</w:t>
      </w:r>
      <w:r>
        <w:t xml:space="preserve"> </w:t>
      </w:r>
      <w:r>
        <w:t xml:space="preserve">quotient (both obstructions = 1, our registered expectation refuted); the</w:t>
      </w:r>
      <w:r>
        <w:t xml:space="preserve"> </w:t>
      </w:r>
      <w:r>
        <w:t xml:space="preserve">pair forms q_v = q + ℓ_v descend because the obstructions cancel — the 56</w:t>
      </w:r>
      <w:r>
        <w:t xml:space="preserve"> </w:t>
      </w:r>
      <w:r>
        <w:t xml:space="preserve">weights are exactly the shifts that repair the descent.</w:t>
      </w:r>
    </w:p>
    <w:p>
      <w:pPr>
        <w:pStyle w:val="BodyText"/>
      </w:pPr>
      <w:r>
        <w:t xml:space="preserve">The boundary, made exact: the machine’s true gates do NOT transport. Ψ is</w:t>
      </w:r>
      <w:r>
        <w:t xml:space="preserve"> </w:t>
      </w:r>
      <w:r>
        <w:t xml:space="preserve">provably nonlinear (ιΨι = Ψ⁻¹ against central ι — it has no Clifford</w:t>
      </w:r>
      <w:r>
        <w:t xml:space="preserve"> </w:t>
      </w:r>
      <w:r>
        <w:t xml:space="preserve">shadow and does not even act on the 28 pairs), pr is odd against an even</w:t>
      </w:r>
      <w:r>
        <w:t xml:space="preserve"> </w:t>
      </w:r>
      <w:r>
        <w:t xml:space="preserve">Weyl image, ι becomes the identity. And the depth theory collapses</w:t>
      </w:r>
      <w:r>
        <w:t xml:space="preserve"> </w:t>
      </w:r>
      <w:r>
        <w:t xml:space="preserve">downstairs: the shadow machine (Sp₆(2) over the W(E₆)-stabilizer, magic =</w:t>
      </w:r>
      <w:r>
        <w:t xml:space="preserve"> </w:t>
      </w:r>
      <w:r>
        <w:t xml:space="preserve">the Coxeter image) has exactly TWO double cosets and</w:t>
      </w:r>
      <w:r>
        <w:t xml:space="preserve"> </w:t>
      </w:r>
      <w:r>
        <w:rPr>
          <w:b/>
          <w:bCs/>
        </w:rPr>
        <w:t xml:space="preserve">shadow magic-depth</w:t>
      </w:r>
      <w:r>
        <w:rPr>
          <w:b/>
          <w:bCs/>
        </w:rPr>
        <w:t xml:space="preserve"> </w:t>
      </w:r>
      <w:r>
        <w:rPr>
          <w:b/>
          <w:bCs/>
        </w:rPr>
        <w:t xml:space="preserve">= 1</w:t>
      </w:r>
      <w:r>
        <w:t xml:space="preserve">. Our depth-2/W-depth-4 structure lives strictly above the quotient.</w:t>
      </w:r>
    </w:p>
    <w:bookmarkEnd w:id="9"/>
    <w:bookmarkStart w:id="10" w:name="X16be72c0f93e0f4a4ebe483ab451efe8012ddb8"/>
    <w:p>
      <w:pPr>
        <w:pStyle w:val="Heading2"/>
      </w:pPr>
      <w:r>
        <w:t xml:space="preserve">The altitude (Stone R, SM-016 — verify_stone_r_altitude.py, 17/17)</w:t>
      </w:r>
    </w:p>
    <w:p>
      <w:pPr>
        <w:pStyle w:val="FirstParagraph"/>
      </w:pPr>
      <w:r>
        <w:t xml:space="preserve">We then measured how far above. Define the linearity gap</w:t>
      </w:r>
      <w:r>
        <w:t xml:space="preserve"> </w:t>
      </w:r>
      <w:r>
        <w:t xml:space="preserve">ν(g) = min over all 2,903,040 Weyl elements of the Hamming distance to g</w:t>
      </w:r>
      <w:r>
        <w:t xml:space="preserve"> </w:t>
      </w:r>
      <w:r>
        <w:t xml:space="preserve">(full enumeration, exact). Results: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ν(pr) = 2</w:t>
      </w:r>
      <w:r>
        <w:t xml:space="preserve">, and the unique nearest Weyl element differs from pr at</w:t>
      </w:r>
      <w:r>
        <w:t xml:space="preserve"> </w:t>
      </w:r>
      <w:r>
        <w:t xml:space="preserve">exactly its two fixed points, the E₆ vacua:</w:t>
      </w:r>
      <w:r>
        <w:t xml:space="preserve"> </w:t>
      </w:r>
      <w:r>
        <w:rPr>
          <w:b/>
          <w:bCs/>
        </w:rPr>
        <w:t xml:space="preserve">pr ∘ (vacuum swap) IS a</w:t>
      </w:r>
      <w:r>
        <w:rPr>
          <w:b/>
          <w:bCs/>
        </w:rPr>
        <w:t xml:space="preserve"> </w:t>
      </w:r>
      <w:r>
        <w:rPr>
          <w:b/>
          <w:bCs/>
        </w:rPr>
        <w:t xml:space="preserve">Weyl element</w:t>
      </w:r>
      <w:r>
        <w:t xml:space="preserve"> </w:t>
      </w:r>
      <w:r>
        <w:t xml:space="preserve">— the same vacuum swap the depth-2 theorem’s typed group</w:t>
      </w:r>
      <w:r>
        <w:t xml:space="preserve"> </w:t>
      </w:r>
      <w:r>
        <w:t xml:space="preserve">needed. The odd mirror grazes the linear floor.</w:t>
      </w:r>
    </w:p>
    <w:p>
      <w:pPr>
        <w:pStyle w:val="Compact"/>
        <w:numPr>
          <w:ilvl w:val="0"/>
          <w:numId w:val="1002"/>
        </w:numPr>
      </w:pPr>
      <w:r>
        <w:t xml:space="preserve">The clock family flies high: ν(Ψ⁹) = 36, ν(Ψ) = 38, ν(Ψ²) = ν(Ψ⁶) = 44,</w:t>
      </w:r>
      <w:r>
        <w:t xml:space="preserve"> </w:t>
      </w:r>
      <w:r>
        <w:t xml:space="preserve">ν(Ψ³) = 46. Registered guess refuted: Ψ’s nearest Weyl elements are NOT</w:t>
      </w:r>
      <w:r>
        <w:t xml:space="preserve"> </w:t>
      </w:r>
      <w:r>
        <w:t xml:space="preserve">its disguised Coxeter class (that class sits at 42) but order-6 elements</w:t>
      </w:r>
      <w:r>
        <w:t xml:space="preserve"> </w:t>
      </w:r>
      <w:r>
        <w:t xml:space="preserve">of cycle type [2¹⁰,6⁶].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clock’s own antipode is Ψ⁹</w:t>
      </w:r>
      <w:r>
        <w:t xml:space="preserve">: every conjugator g with Ψ = gcg⁻¹</w:t>
      </w:r>
      <w:r>
        <w:t xml:space="preserve"> </w:t>
      </w:r>
      <w:r>
        <w:t xml:space="preserve">scrambles chirality (none commutes with ι — proof one line), yet</w:t>
      </w:r>
      <w:r>
        <w:t xml:space="preserve"> </w:t>
      </w:r>
      <w:r>
        <w:t xml:space="preserve">gc⁹g⁻¹ = Ψ⁹ independent of g. Its 28-pairing meets ι’s in exactly the</w:t>
      </w:r>
      <w:r>
        <w:t xml:space="preserve"> </w:t>
      </w:r>
      <w:r>
        <w:t xml:space="preserve">4 axis pairs — the right form of the guess SM-004 refuted.</w:t>
      </w:r>
    </w:p>
    <w:p>
      <w:pPr>
        <w:pStyle w:val="Compact"/>
        <w:numPr>
          <w:ilvl w:val="0"/>
          <w:numId w:val="1002"/>
        </w:numPr>
      </w:pPr>
      <w:r>
        <w:t xml:space="preserve">Two mechanisms close Stone Q’s leftovers: Pauli conjugation translates</w:t>
      </w:r>
      <w:r>
        <w:t xml:space="preserve"> </w:t>
      </w:r>
      <w:r>
        <w:t xml:space="preserve">phase-point labels and MIXES the Arf classes, so full-Clifford has one</w:t>
      </w:r>
      <w:r>
        <w:t xml:space="preserve"> </w:t>
      </w:r>
      <w:r>
        <w:t xml:space="preserve">orbit of all 64 (that is why all spectra are equal — the 36/28 split is</w:t>
      </w:r>
      <w:r>
        <w:t xml:space="preserve"> </w:t>
      </w:r>
      <w:r>
        <w:t xml:space="preserve">precisely a choice of Pauli sign gauge, and Sp₆(2) is the symmetry of</w:t>
      </w:r>
      <w:r>
        <w:t xml:space="preserve"> </w:t>
      </w:r>
      <w:r>
        <w:t xml:space="preserve">that choice); and tr A_c = 1 is unitarily conserved, so</w:t>
      </w:r>
      <w:r>
        <w:t xml:space="preserve"> </w:t>
      </w:r>
      <w:r>
        <w:rPr>
          <w:b/>
          <w:bCs/>
        </w:rPr>
        <w:t xml:space="preserve">no unitary</w:t>
      </w:r>
      <w:r>
        <w:rPr>
          <w:b/>
          <w:bCs/>
        </w:rPr>
        <w:t xml:space="preserve"> </w:t>
      </w:r>
      <w:r>
        <w:rPr>
          <w:b/>
          <w:bCs/>
        </w:rPr>
        <w:t xml:space="preserve">can flip a sign</w:t>
      </w:r>
      <w:r>
        <w:t xml:space="preserve"> </w:t>
      </w:r>
      <w:r>
        <w:t xml:space="preserve">— in the quotient’s own Hilbert space chirality is a</w:t>
      </w:r>
      <w:r>
        <w:t xml:space="preserve"> </w:t>
      </w:r>
      <w:r>
        <w:t xml:space="preserve">gauge bit, not an operator. The beam-splitter machine exists only in</w:t>
      </w:r>
      <w:r>
        <w:t xml:space="preserve"> </w:t>
      </w:r>
      <w:r>
        <w:t xml:space="preserve">the ℂ⁵⁶ lift.</w:t>
      </w:r>
    </w:p>
    <w:bookmarkEnd w:id="10"/>
    <w:bookmarkStart w:id="11" w:name="X09cc10b12117befd7696e86c24f72fbe2f1a986"/>
    <w:p>
      <w:pPr>
        <w:pStyle w:val="Heading2"/>
      </w:pPr>
      <w:r>
        <w:t xml:space="preserve">The crossing (Stone T, SM-017 — verify_stone_t_tgate.py, 11/11)</w:t>
      </w:r>
    </w:p>
    <w:p>
      <w:pPr>
        <w:pStyle w:val="FirstParagraph"/>
      </w:pPr>
      <w:r>
        <w:t xml:space="preserve">Then we crossed: cheap = Clifford, magic = the genuine T gate, group</w:t>
      </w:r>
      <w:r>
        <w:t xml:space="preserve"> </w:t>
      </w:r>
      <w:r>
        <w:t xml:space="preserve">infinite. Exhaustive ground truth at one qubit — ALL 36,816 Clifford+T</w:t>
      </w:r>
      <w:r>
        <w:t xml:space="preserve"> </w:t>
      </w:r>
      <w:r>
        <w:t xml:space="preserve">unitaries of T-count ≤ 9 mod phase, exact ℤ[ω] arithmetic. Three results: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The skeleton survives.</w:t>
      </w:r>
      <w:r>
        <w:t xml:space="preserve"> </w:t>
      </w:r>
      <w:r>
        <w:t xml:space="preserve">T-count layers grow exactly as 72·2^{k−1}</w:t>
      </w:r>
      <w:r>
        <w:t xml:space="preserve"> </w:t>
      </w:r>
      <w:r>
        <w:t xml:space="preserve">— the same rate-2 free-monoid geometry as our crystal Cayley spheres</w:t>
      </w:r>
      <w:r>
        <w:t xml:space="preserve"> </w:t>
      </w:r>
      <w:r>
        <w:t xml:space="preserve">4·2^{ℓ−1} — and the Matsumoto–Amano normal forms reproduce every BFS</w:t>
      </w:r>
      <w:r>
        <w:t xml:space="preserve"> </w:t>
      </w:r>
      <w:r>
        <w:t xml:space="preserve">layer as a set (uniqueness and T-optimality verified on range;</w:t>
      </w:r>
      <w:r>
        <w:t xml:space="preserve"> </w:t>
      </w:r>
      <w:r>
        <w:t xml:space="preserve">classical, rebuilt from scratch).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The counting certificate dies.</w:t>
      </w:r>
      <w:r>
        <w:t xml:space="preserve"> </w:t>
      </w:r>
      <w:r>
        <w:t xml:space="preserve">Our locked candidate (global</w:t>
      </w:r>
      <w:r>
        <w:t xml:space="preserve"> </w:t>
      </w:r>
      <w:r>
        <w:t xml:space="preserve">denominator exponent + entry depths) is refuted at the first diagonal</w:t>
      </w:r>
      <w:r>
        <w:t xml:space="preserve"> </w:t>
      </w:r>
      <w:r>
        <w:t xml:space="preserve">(S and T share it); the residue-refined version fails too. The sde</w:t>
      </w:r>
      <w:r>
        <w:t xml:space="preserve"> </w:t>
      </w:r>
      <w:r>
        <w:t xml:space="preserve">only</w:t>
      </w:r>
      <w:r>
        <w:t xml:space="preserve"> </w:t>
      </w:r>
      <w:r>
        <w:rPr>
          <w:b/>
          <w:bCs/>
        </w:rPr>
        <w:t xml:space="preserve">brackets</w:t>
      </w:r>
      <w:r>
        <w:t xml:space="preserve">: T-counts for sde s fill the window k ∈ [2s−3, 2s].</w:t>
      </w:r>
      <w:r>
        <w:t xml:space="preserve"> </w:t>
      </w:r>
      <w:r>
        <w:t xml:space="preserve">On the measured range the exact certificate is the normal form itself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syntax, not entry arithmetic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The table shape survives.</w:t>
      </w:r>
      <w:r>
        <w:t xml:space="preserve"> </w:t>
      </w:r>
      <w:r>
        <w:t xml:space="preserve">The C·U·C double-coset invariant is</w:t>
      </w:r>
      <w:r>
        <w:t xml:space="preserve"> </w:t>
      </w:r>
      <w:r>
        <w:t xml:space="preserve">exactly a channel matrix modulo the 24</w:t>
      </w:r>
      <w:r>
        <w:t xml:space="preserve"> </w:t>
      </w:r>
      <w:r>
        <w:rPr>
          <w:b/>
          <w:bCs/>
        </w:rPr>
        <w:t xml:space="preserve">proper</w:t>
      </w:r>
      <w:r>
        <w:t xml:space="preserve"> </w:t>
      </w:r>
      <w:r>
        <w:t xml:space="preserve">signed permutations</w:t>
      </w:r>
      <w:r>
        <w:t xml:space="preserve"> </w:t>
      </w:r>
      <w:r>
        <w:t xml:space="preserve">at canonical √2-scale — the honest Clifford+T analog of our</w:t>
      </w:r>
      <w:r>
        <w:t xml:space="preserve"> </w:t>
      </w:r>
      <w:r>
        <w:t xml:space="preserve">contingency tables, verified on all 528 elements of T-count ≤ 3, where</w:t>
      </w:r>
      <w:r>
        <w:t xml:space="preserve"> </w:t>
      </w:r>
      <w:r>
        <w:t xml:space="preserve">each layer is a SINGLE double coset. (Two instructive failures kept:</w:t>
      </w:r>
      <w:r>
        <w:t xml:space="preserve"> </w:t>
      </w:r>
      <w:r>
        <w:t xml:space="preserve">the table’s symmetry group is chiral, and the table exists only at</w:t>
      </w:r>
      <w:r>
        <w:t xml:space="preserve"> </w:t>
      </w:r>
      <w:r>
        <w:t xml:space="preserve">canonical scale.)</w:t>
      </w:r>
    </w:p>
    <w:p>
      <w:pPr>
        <w:pStyle w:val="FirstParagraph"/>
      </w:pPr>
      <w:r>
        <w:t xml:space="preserve">And the loop closes at three qubits: preserving the 64 phase points</w:t>
      </w:r>
      <w:r>
        <w:t xml:space="preserve"> </w:t>
      </w:r>
      <w:r>
        <w:t xml:space="preserve">forces membership in the Pauli normalizer, i.e. the Clifford group — so</w:t>
      </w:r>
      <w:r>
        <w:t xml:space="preserve"> </w:t>
      </w:r>
      <w:r>
        <w:rPr>
          <w:b/>
          <w:bCs/>
        </w:rPr>
        <w:t xml:space="preserve">the bitangent geometry is exactly the T-free stratum of Clifford+T</w:t>
      </w:r>
      <w:r>
        <w:t xml:space="preserve">;</w:t>
      </w:r>
      <w:r>
        <w:t xml:space="preserve"> </w:t>
      </w:r>
      <w:r>
        <w:t xml:space="preserve">a single T exits it at sup-distance 0.541 and can only re-enter as a</w:t>
      </w:r>
      <w:r>
        <w:t xml:space="preserve"> </w:t>
      </w:r>
      <w:r>
        <w:t xml:space="preserve">Clifford.</w:t>
      </w:r>
    </w:p>
    <w:bookmarkEnd w:id="11"/>
    <w:bookmarkStart w:id="12" w:name="Xa6fd4754fb8fc9231a50e1c825361774f5acd6d"/>
    <w:p>
      <w:pPr>
        <w:pStyle w:val="Heading2"/>
      </w:pPr>
      <w:r>
        <w:t xml:space="preserve">The boundary, final form (for the methods note’s open problem #3)</w:t>
      </w:r>
    </w:p>
    <w:p>
      <w:pPr>
        <w:pStyle w:val="FirstParagraph"/>
      </w:pPr>
      <w:r>
        <w:t xml:space="preserve">Our transportation certificates price motion WITHIN a finite skeleton;</w:t>
      </w:r>
      <w:r>
        <w:t xml:space="preserve"> </w:t>
      </w:r>
      <w:r>
        <w:t xml:space="preserve">T-magic is motion BETWEEN skeletons. The skeleton geometry is shared</w:t>
      </w:r>
      <w:r>
        <w:t xml:space="preserve"> </w:t>
      </w:r>
      <w:r>
        <w:t xml:space="preserve">(rate-2 free growth, normal forms as geodesic certificates — your</w:t>
      </w:r>
      <w:r>
        <w:t xml:space="preserve"> </w:t>
      </w:r>
      <w:r>
        <w:t xml:space="preserve">Crystal-91 meter and Matsumoto–Amano are the same instrument in two</w:t>
      </w:r>
      <w:r>
        <w:t xml:space="preserve"> </w:t>
      </w:r>
      <w:r>
        <w:t xml:space="preserve">worlds); the certificate currency is not (counting/tables vs</w:t>
      </w:r>
      <w:r>
        <w:t xml:space="preserve"> </w:t>
      </w:r>
      <w:r>
        <w:t xml:space="preserve">syntax/normal-forms, with ring arithmetic as a bracket). Declared</w:t>
      </w:r>
      <w:r>
        <w:t xml:space="preserve"> </w:t>
      </w:r>
      <w:r>
        <w:t xml:space="preserve">successor: the n = 2 channel-table composition calculus — the first</w:t>
      </w:r>
      <w:r>
        <w:t xml:space="preserve"> </w:t>
      </w:r>
      <w:r>
        <w:t xml:space="preserve">place a genuinely new Clifford+T table arithmetic could live.</w:t>
      </w:r>
    </w:p>
    <w:bookmarkEnd w:id="12"/>
    <w:bookmarkStart w:id="13" w:name="standing-asks"/>
    <w:p>
      <w:pPr>
        <w:pStyle w:val="Heading2"/>
      </w:pPr>
      <w:r>
        <w:t xml:space="preserve">Standing asks</w:t>
      </w:r>
    </w:p>
    <w:p>
      <w:pPr>
        <w:pStyle w:val="Compact"/>
        <w:numPr>
          <w:ilvl w:val="0"/>
          <w:numId w:val="1004"/>
        </w:numPr>
      </w:pPr>
      <w:r>
        <w:t xml:space="preserve">Your reaction to PSL(2,7)-as-Clifford-circuits — this is your group</w:t>
      </w:r>
      <w:r>
        <w:t xml:space="preserve"> </w:t>
      </w:r>
      <w:r>
        <w:t xml:space="preserve">sitting inside the 3-qubit Clifford group; anything your registry’s</w:t>
      </w:r>
      <w:r>
        <w:t xml:space="preserve"> </w:t>
      </w:r>
      <w:r>
        <w:t xml:space="preserve">machinery says about the 28 odd sign-functions now has a quantum-</w:t>
      </w:r>
      <w:r>
        <w:t xml:space="preserve"> </w:t>
      </w:r>
      <w:r>
        <w:t xml:space="preserve">information reading for free.</w:t>
      </w:r>
    </w:p>
    <w:p>
      <w:pPr>
        <w:pStyle w:val="Compact"/>
        <w:numPr>
          <w:ilvl w:val="0"/>
          <w:numId w:val="1004"/>
        </w:numPr>
      </w:pPr>
      <w:r>
        <w:t xml:space="preserve">The two paper drafts still await your review pass (unchanged); the</w:t>
      </w:r>
      <w:r>
        <w:t xml:space="preserve"> </w:t>
      </w:r>
      <w:r>
        <w:t xml:space="preserve">trilogy would enter the methods note as the boundary section.</w:t>
      </w:r>
    </w:p>
    <w:p>
      <w:pPr>
        <w:pStyle w:val="Compact"/>
        <w:numPr>
          <w:ilvl w:val="0"/>
          <w:numId w:val="1004"/>
        </w:numPr>
      </w:pPr>
      <w:r>
        <w:t xml:space="preserve">The (S₂ₙ, Bₙ) support-law problem from Stone 1b remains open and</w:t>
      </w:r>
      <w:r>
        <w:t xml:space="preserve"> </w:t>
      </w:r>
      <w:r>
        <w:t xml:space="preserve">remains yours if you want it.</w:t>
      </w:r>
    </w:p>
    <w:bookmarkEnd w:id="13"/>
    <w:bookmarkStart w:id="14" w:name="X2052fce45ac01575fec4d81dadbac0a441177fa"/>
    <w:p>
      <w:pPr>
        <w:pStyle w:val="Heading2"/>
      </w:pPr>
      <w:r>
        <w:t xml:space="preserve">Verify (each self-asserting; Python 3 + numpy only)</w:t>
      </w:r>
    </w:p>
    <w:p>
      <w:pPr>
        <w:pStyle w:val="SourceCode"/>
      </w:pPr>
      <w:r>
        <w:rPr>
          <w:rStyle w:val="VerbatimChar"/>
        </w:rPr>
        <w:t xml:space="preserve">python -X utf8 verify_stoneq_clifford.py     # 35 checks  (~1 min)</w:t>
      </w:r>
      <w:r>
        <w:br/>
      </w:r>
      <w:r>
        <w:rPr>
          <w:rStyle w:val="VerbatimChar"/>
        </w:rPr>
        <w:t xml:space="preserve">python -X utf8 verify_stone_r_altitude.py    # 17 checks  (~1 min)</w:t>
      </w:r>
      <w:r>
        <w:br/>
      </w:r>
      <w:r>
        <w:rPr>
          <w:rStyle w:val="VerbatimChar"/>
        </w:rPr>
        <w:t xml:space="preserve">python -X utf8 verify_stone_t_tgate.py       # 11 checks  (~5 min)</w:t>
      </w:r>
    </w:p>
    <w:p>
      <w:pPr>
        <w:pStyle w:val="FirstParagraph"/>
      </w:pPr>
      <w:r>
        <w:t xml:space="preserve">The first two need</w:t>
      </w:r>
      <w:r>
        <w:t xml:space="preserve"> </w:t>
      </w:r>
      <w:r>
        <w:rPr>
          <w:rStyle w:val="VerbatimChar"/>
        </w:rPr>
        <w:t xml:space="preserve">scar56_data.json</w:t>
      </w:r>
      <w:r>
        <w:t xml:space="preserve"> </w:t>
      </w:r>
      <w:r>
        <w:t xml:space="preserve">(included; emitted by the DQ-6</w:t>
      </w:r>
      <w:r>
        <w:t xml:space="preserve"> </w:t>
      </w:r>
      <w:r>
        <w:t xml:space="preserve">verifier you already hold). Briefs and their sha-locks, the pre-reveal</w:t>
      </w:r>
      <w:r>
        <w:t xml:space="preserve"> </w:t>
      </w:r>
      <w:r>
        <w:t xml:space="preserve">amendment, and all six fail-first logs are in this folder; per-file</w:t>
      </w:r>
      <w:r>
        <w:t xml:space="preserve"> </w:t>
      </w:r>
      <w:r>
        <w:t xml:space="preserve">hashes in</w:t>
      </w:r>
      <w:r>
        <w:t xml:space="preserve"> </w:t>
      </w:r>
      <w:r>
        <w:rPr>
          <w:rStyle w:val="VerbatimChar"/>
        </w:rPr>
        <w:t xml:space="preserve">SHA256SUMS.txt</w:t>
      </w:r>
      <w:r>
        <w:t xml:space="preserve">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2026-08-30T19:34:20Z</dcterms:created>
  <dcterms:modified xsi:type="dcterms:W3CDTF">2026-08-30T19:34:20Z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