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Professor Tong Yi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Selina Zheng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CSCI 12700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Neighborhood Analysis: Sunset Park 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Citation: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https://eportfolios.macaulay.cuny.edu</w:t>
        </w:r>
      </w:hyperlink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Citation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https://www.nytimes.com/2021/04/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2971800" cy="2914650"/>
            <wp:effectExtent b="0" l="0" r="0" t="0"/>
            <wp:wrapTopAndBottom distB="114300" distT="11430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8045" l="7356" r="7629" t="2760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133350</wp:posOffset>
            </wp:positionV>
            <wp:extent cx="2914650" cy="291465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/berger2010/sunset-park-brooklyn/</w:t>
        </w:r>
      </w:hyperlink>
      <w:r w:rsidDel="00000000" w:rsidR="00000000" w:rsidRPr="00000000">
        <w:rPr>
          <w:rtl w:val="0"/>
        </w:rPr>
        <w:t xml:space="preserve"> 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13/nyregion/brooklyn-sunset-park-covid.html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our project, my group chose to study Brooklyn. I am specifically analyzing the neighborhood of Sunset Park, with the zip code 11220. Sunset Park is a cultural hotspot with a population of 34.8% Asian, 3.9% Black, 35.6% Hispanic, and 23.7% white in 2019. It has a broad spectrum of residents across education levels (with most holding less than a high school diploma), gender (an almost even split), and age (21% of residents are 25-34 years old).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21.4% of households lie within the $100,001 - $250,000 range, the largest group. The median income was $71,320 and Sunset Park has a poverty rate of 18.1%, slightly higher than the city’s average of 16%. Serious crime rates are lower than the city’s on average with 9.5 per every 1,000 residents as opposed to 12.2 per every 1000 residents. Homeownership was 30.7%, lower than the citywide share of 31.9%, but is gradually increasing, having gone up by 3.9% since 2010.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Citation: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https://furmancenter.org/neighborhoods/view/sunset-park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https://www.niche.com/places-to-live/n/sunset-park-new-york-city-ny/residents/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ytimes.com/2021/04/13/nyregion/brooklyn-sunset-park-covid.html" TargetMode="External"/><Relationship Id="rId10" Type="http://schemas.openxmlformats.org/officeDocument/2006/relationships/hyperlink" Target="https://eportfolios.macaulay.cuny.edu/berger2010/sunset-park-brooklyn/" TargetMode="External"/><Relationship Id="rId13" Type="http://schemas.openxmlformats.org/officeDocument/2006/relationships/hyperlink" Target="https://www.niche.com/places-to-live/n/sunset-park-new-york-city-ny/residents/" TargetMode="External"/><Relationship Id="rId12" Type="http://schemas.openxmlformats.org/officeDocument/2006/relationships/hyperlink" Target="https://furmancenter.org/neighborhoods/view/sunset-pa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eportfolios.macaulay.cuny.edu/berger2010/sunset-park-brooklyn/" TargetMode="External"/><Relationship Id="rId7" Type="http://schemas.openxmlformats.org/officeDocument/2006/relationships/hyperlink" Target="https://www.nytimes.com/2021/04/13/nyregion/brooklyn-sunset-park-covid.html" TargetMode="Externa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