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0" w:firstLine="0"/>
        <w:rPr/>
      </w:pPr>
      <w:r w:rsidDel="00000000" w:rsidR="00000000" w:rsidRPr="00000000">
        <w:rPr>
          <w:rtl w:val="0"/>
        </w:rPr>
        <w:t xml:space="preserve">According to Niche’s “commute” category (which we are using as a metric for walkability / access to public transit), Prospect Heights (A-) and Sunset Park (A-) are tied for first, followed by Sheepshead Bay (B+) and then Brownsville (B). Sheepshead Bay, Sunset Park, and Prospect Heights all rank at “C-” in cost of living, with Brownsville slightly ahead at C. Prospect Heights and Brownsville proved to be nearly equal in this category, despite Prospect Heights being one of the wealthiest neighborhoods in NYC and Brownsville being the “poorest.” Comparing Prospect Heights’ median household income to median rent prices, Niche presents a $100,568 to $2,020 ratio, while Brownsville’s is $33,380 to $947. Though the income to rent ratio may make the “cost of living” ranking for these neighborhoods seem identical, residents’ quality of life varies based on their proximity to public transit, education, and neighborhood politics. Prospect Heights (B-) would also be deemed the safest of our four neighborhoods, followed by Sheepshead Bay (C+), Sunset Park (C), and Brownsville (C-).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