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Basics of MAC Addressing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Mac Adress: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Stands for Media Access Control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node in the LAN is identified with the help of MAC address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Address = Location of a person (Wherever the person goes their location change)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 = Name of the person (if location changes name doesn't change)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Routers(the one on the top) use IP address, Switches use MAC addresses.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switch will hold a mac address table so it knows where to forward the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 or Hardware address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in the world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by the manufacturer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Represented in hexadecimal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70-20-84-00-ED-FC (48 bits)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Separator: hyphen(-), period(.) and colon (:) → decided by the manufacturer.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IP vs MAC Address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2153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153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see them in computer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adres: ipconfig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MAC: ipconfig/all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