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Protocols &amp; Communications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communication</w:t>
      </w:r>
      <w:r w:rsidDel="00000000" w:rsidR="00000000" w:rsidRPr="00000000">
        <w:rPr>
          <w:rtl w:val="0"/>
        </w:rPr>
        <w:t xml:space="preserve">: Are the exchange of data between twıo nodes via some form of link (transmission medium) such as a cable.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Simplex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is always unidirectional.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device can transmit and the other device will receive.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Keyboards, Traditional monitors.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Half Duplex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is in both directions but not at the same time.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device is sending, the other can only receive, and vice versa.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Walkie-Talkies.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Duplex (Full Duplex)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is in both directions simultaneously.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Devices can send and receive at the same time.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Telephone line.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Protocols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communication shecams will have the following things in common: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or sender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or receiver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or media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Rules or protocols govern all methods of communication.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Protocol = rule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is a set of rules that govern data communication.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 determines: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communicated?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communicated?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it is communicated?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 used in network communications also defined: (Elements of a protocol)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encoding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formatting and encapsulation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timing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size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delivery options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Encoding: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formatting and 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Agreed format.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Encapsulate the information to identify the sender and the receiver rightly. (Data will have source and destination info like the ip addresses)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size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Humans break long messages into smaller parts or sentences.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Long messages must also be broken into smaller pieces to travel across a network.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Big data will be participated into smaller data. And these smaller boxes will be numbered so that the receiver can reassemble the data without any loss or wrong information.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timing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Response Timeout.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Assume we have 2 computers: one super fast, one super slow. When a fast one sends info very fast the slow one can't handle all the data  that is coming in. It is the protocol's responsibility to have a flow control mechanism.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Another thing is the acknowledgment time. Slow one should send an acknowledgment too fast to say that it received the message. The fast one should have a timeout to wait to determine how long it should wait for the response.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Sender will be notified by the receiver of how long it takes for a certain data to be received According to that information the sender will send the ‘information in that t’me spectrum.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Also the sender will have a timeout for the acknowledgment message. If acknowledgement doesn't come in that time period, the data will be sent again to prevent data loss.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Delivery Options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Unicast</w:t>
      </w:r>
      <w:r w:rsidDel="00000000" w:rsidR="00000000" w:rsidRPr="00000000">
        <w:rPr>
          <w:rtl w:val="0"/>
        </w:rPr>
        <w:t xml:space="preserve">: One sender, one receiver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Multicast</w:t>
      </w:r>
      <w:r w:rsidDel="00000000" w:rsidR="00000000" w:rsidRPr="00000000">
        <w:rPr>
          <w:rtl w:val="0"/>
        </w:rPr>
        <w:t xml:space="preserve">: One sender, multiple receiver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One sender, to all the participants in the network.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