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Network Protocols &amp; Communications (Part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262937</wp:posOffset>
            </wp:positionV>
            <wp:extent cx="3224213" cy="228309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4213" cy="228309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Peer-to-peer network: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centralized administration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peers are equal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Simple sharing applications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scalable.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3133725</wp:posOffset>
            </wp:positionH>
            <wp:positionV relativeFrom="paragraph">
              <wp:posOffset>134875</wp:posOffset>
            </wp:positionV>
            <wp:extent cx="3228975" cy="255760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576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Client server Network: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Centralize administration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called Request-Response model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Server may be overloaded.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(Too dependent on the server)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