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Channelization Protocols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Channelization: Multiple access method in which the available bandwidth of a link is shared in time, frequency, or through code, between different stations.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Multiplexing: Multiple signals are combined together thus travel simultaneously in a shared medium.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Multiplexing = sharing the bandwidth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multiple access methods: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Frequency Division multiple access (FDMA)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Division multiple access (TDMA)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Division multiple access (CDMA)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FDMA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available bandwidth of the common channel is divided into bands that are separated by guard bands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available bandwidth is shared by all stations.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FDMA is a data link layer protocol that uses FDM at the physical layer.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6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TDMA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bandwidth is just one channel that is time shared between different stations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entire bandwidth is just one channel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Stations share the capacity of the channel in time.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3905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CDMA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channel carries all transmissions simultaneously.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CDMA differs from FSMA because only one channel occupies the entire bandwidth of the link.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differs from TDMA because all stations can send data simultaneously, there is no time sharing.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3819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is multiplexing.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assigned codes have two properties: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multiply each code by another, we get 0.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multiply each code by itself, we get 4(the number of stations)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 = d1*c1+d2*c2+d3*c3+d4*c4 = 4*d1 (4 is the number of stations)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