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IEEE 802.15.1 Bluetooth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is a wireless technology standart used for exchanging data between fixed and mobile devices over short distances using short-wavelength UHF radio waves in the ISM radio bands, from 2400 to 2485 GHz and building personal area networks (PANs)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originally conceived as a wireless alternative to RS-232 data cables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is a wireless technology named after Harold Bluetooth, based on an analogy that Bluetooth technology would unite devices the way Harold Bluetooth united the tribes of Denmark into a single kingdom.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is specified by an industry consortium called the Bluetooth Special Interest group.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specifies an entire suite of protocols, going beyond the link layer to define application protocols, which it calls profiles, for a range of applications.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profile for synchronizing a PDA with personal computer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profile gives a mobile computer access to a wired LAN.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basic Bluetooth network configuration is called a </w:t>
      </w:r>
      <w:r w:rsidDel="00000000" w:rsidR="00000000" w:rsidRPr="00000000">
        <w:rPr>
          <w:b w:val="1"/>
          <w:rtl w:val="0"/>
        </w:rPr>
        <w:t xml:space="preserve">piconet.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Consists of a master device and up to seven slave devices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communication is between the master and a slave.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slaves do not communicate directly with each other.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slave can be parked; set to an inactive, low-power state.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388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435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can be hacked and hence less secure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has slow data transfer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can also penetrate through walls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has small range: 10 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creates an ad-hoc connection immediately without any 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used for voice and data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Bluesnarfing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Bluesnarfing is the unauthorized access of information from a wireless device through a Bluetooth connection, often between phones, desktops, laptops, and PDAs.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access to calendars, contact lists, emails and text messages and on some phones, users can copy pictures and private videos.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Bluesnarfing is the theft of information from the target device.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