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Treating individual and aggregate objects uniformly.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use other objects’ fileds/methods through inheritance and composition.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lets us make compound objects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a mathematical expression composed of simple expressions; 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shape group made of several different shapes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design pattern is used to treat both single (scalar) and composite objects uniformly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 and List&lt;Foo&gt; have common APIs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Composite: A mechanism for treating individual (scalar) objects and compositions of objects in a uniform manner.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Geometric Shapes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have an object that can contain many children of the same object and perform group operations like print.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given with circle , square and graphicObject. (Written in code)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can use other objects via inheritance /composition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composed and singular objects need similar/identical behaviors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Composite design pattern lets us treat both types of objects uniformly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supports container iteration with the Iterable&lt;T&gt; interface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single object can masquerade as a collection by returning a single-element collection containing only this.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