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7ED7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27F2CAF">
      <w:pPr>
        <w:rPr>
          <w:rFonts w:hint="eastAsia" w:ascii="宋体" w:hAnsi="宋体"/>
          <w:color w:val="000000" w:themeColor="text1"/>
          <w:spacing w:val="40"/>
          <w:sz w:val="71"/>
          <w14:textFill>
            <w14:solidFill>
              <w14:schemeClr w14:val="tx1"/>
            </w14:solidFill>
          </w14:textFill>
        </w:rPr>
      </w:pPr>
    </w:p>
    <w:p w14:paraId="44947A85">
      <w:pPr>
        <w:jc w:val="center"/>
        <w:rPr>
          <w:rFonts w:hint="eastAsia" w:ascii="宋体" w:hAnsi="宋体"/>
          <w:spacing w:val="40"/>
          <w:sz w:val="71"/>
        </w:rPr>
      </w:pPr>
      <w:r>
        <w:rPr>
          <w:rFonts w:hint="eastAsia" w:ascii="Times New Roman" w:hAnsi="Times New Roman" w:eastAsia="华文中宋"/>
          <w:b/>
          <w:spacing w:val="40"/>
          <w:sz w:val="44"/>
        </w:rPr>
        <w:t xml:space="preserve"> 北京交通大学</w:t>
      </w:r>
    </w:p>
    <w:p w14:paraId="42ED3305">
      <w:pPr>
        <w:jc w:val="center"/>
        <w:rPr>
          <w:rFonts w:hint="eastAsia" w:ascii="宋体" w:hAnsi="宋体"/>
          <w:color w:val="FF0000"/>
          <w:spacing w:val="40"/>
          <w:sz w:val="30"/>
          <w:szCs w:val="30"/>
        </w:rPr>
      </w:pPr>
    </w:p>
    <w:p w14:paraId="6D329861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/>
          <w:b/>
          <w:color w:val="000000" w:themeColor="text1"/>
          <w:spacing w:val="282"/>
          <w:sz w:val="56"/>
          <w14:textFill>
            <w14:solidFill>
              <w14:schemeClr w14:val="tx1"/>
            </w14:solidFill>
          </w14:textFill>
        </w:rPr>
        <w:t xml:space="preserve"> 实验报告</w:t>
      </w:r>
    </w:p>
    <w:p w14:paraId="50A9445C">
      <w:pPr>
        <w:jc w:val="center"/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p w14:paraId="18191896">
      <w:pPr>
        <w:rPr>
          <w:rFonts w:hint="eastAsia" w:ascii="黑体" w:hAnsi="黑体" w:eastAsia="黑体"/>
          <w:b/>
          <w:color w:val="000000" w:themeColor="text1"/>
          <w:spacing w:val="282"/>
          <w:sz w:val="93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63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4434"/>
      </w:tblGrid>
      <w:tr w14:paraId="03E0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3A96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4434" w:type="dxa"/>
            <w:tcBorders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BA99B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</w:tr>
      <w:tr w14:paraId="73265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8BBF6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课程名称：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857A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计算机大类实训1</w:t>
            </w:r>
          </w:p>
        </w:tc>
      </w:tr>
      <w:tr w14:paraId="357F4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37DBC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班   级：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9F28A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2503</w:t>
            </w:r>
          </w:p>
        </w:tc>
      </w:tr>
      <w:tr w14:paraId="04B50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5BD42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E7D70D">
            <w:pPr>
              <w:jc w:val="center"/>
              <w:rPr>
                <w:rFonts w:hint="default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25531435</w:t>
            </w:r>
          </w:p>
        </w:tc>
      </w:tr>
      <w:tr w14:paraId="39BEC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C2069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39D3B">
            <w:pPr>
              <w:jc w:val="center"/>
              <w:rPr>
                <w:rFonts w:hint="eastAsia" w:ascii="宋体" w:hAnsi="宋体" w:eastAsia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陈锐泽</w:t>
            </w:r>
          </w:p>
        </w:tc>
      </w:tr>
      <w:tr w14:paraId="2203B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15E0D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辅导教师：</w:t>
            </w:r>
          </w:p>
        </w:tc>
        <w:tc>
          <w:tcPr>
            <w:tcW w:w="4434" w:type="dxa"/>
            <w:tcBorders>
              <w:top w:val="single" w:color="auto" w:sz="4" w:space="0"/>
              <w:bottom w:val="single" w:color="auto" w:sz="4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EDBFF">
            <w:pPr>
              <w:jc w:val="center"/>
              <w:rPr>
                <w:rFonts w:hint="eastAsia" w:ascii="宋体" w:hAnsi="宋体"/>
                <w:color w:val="000000" w:themeColor="text1"/>
                <w:sz w:val="3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付梓焱</w:t>
            </w:r>
          </w:p>
        </w:tc>
      </w:tr>
    </w:tbl>
    <w:p w14:paraId="48C902E7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497C05">
      <w:pPr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DF8BEA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1373095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622BF2B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00C1A863">
      <w:pPr>
        <w:jc w:val="center"/>
        <w:rPr>
          <w:color w:val="000000" w:themeColor="text1"/>
          <w:spacing w:val="30"/>
          <w:sz w:val="31"/>
          <w14:textFill>
            <w14:solidFill>
              <w14:schemeClr w14:val="tx1"/>
            </w14:solidFill>
          </w14:textFill>
        </w:rPr>
      </w:pPr>
    </w:p>
    <w:p w14:paraId="3B008D88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       </w:t>
      </w:r>
    </w:p>
    <w:p w14:paraId="6DBB3A55">
      <w:pPr>
        <w:jc w:val="center"/>
        <w:rPr>
          <w:color w:val="000000" w:themeColor="text1"/>
          <w:spacing w:val="30"/>
          <w:sz w:val="25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                 成绩：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仿宋"/>
          <w:color w:val="000000" w:themeColor="text1"/>
          <w:spacing w:val="30"/>
          <w:sz w:val="22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仿宋"/>
          <w:color w:val="000000" w:themeColor="text1"/>
          <w:spacing w:val="30"/>
          <w:sz w:val="22"/>
          <w14:textFill>
            <w14:solidFill>
              <w14:schemeClr w14:val="tx1"/>
            </w14:solidFill>
          </w14:textFill>
        </w:rPr>
        <w:t xml:space="preserve">     </w:t>
      </w:r>
    </w:p>
    <w:p w14:paraId="52DEF31F"/>
    <w:p w14:paraId="3582146F">
      <w:pPr>
        <w:jc w:val="center"/>
      </w:pPr>
      <w:r>
        <w:rPr>
          <w:rFonts w:ascii="Times New Roman" w:hAnsi="Times New Roman" w:eastAsia="黑体"/>
          <w:b/>
          <w:color w:val="1F4D78"/>
          <w:sz w:val="36"/>
        </w:rPr>
        <w:t>计算机大类实训1实验报告</w:t>
      </w:r>
    </w:p>
    <w:p w14:paraId="25E2D019">
      <w:pPr>
        <w:jc w:val="center"/>
        <w:rPr>
          <w:rFonts w:ascii="Times New Roman" w:hAnsi="Times New Roman" w:eastAsia="仿宋"/>
          <w:b/>
          <w:color w:val="555555"/>
          <w:sz w:val="24"/>
        </w:rPr>
      </w:pPr>
      <w:r>
        <w:rPr>
          <w:rFonts w:ascii="Times New Roman" w:hAnsi="Times New Roman" w:eastAsia="仿宋"/>
          <w:b/>
          <w:color w:val="555555"/>
          <w:sz w:val="24"/>
        </w:rPr>
        <w:t>GPS定位解析、ZN632指纹识别与PN532 NFC读写卡实验</w:t>
      </w:r>
    </w:p>
    <w:p w14:paraId="444F8321">
      <w:pPr>
        <w:jc w:val="center"/>
        <w:rPr>
          <w:rFonts w:hint="default" w:ascii="Times New Roman" w:hAnsi="Times New Roman" w:eastAsia="仿宋"/>
          <w:b/>
          <w:color w:val="555555"/>
          <w:sz w:val="24"/>
          <w:lang w:val="en-US" w:eastAsia="zh-CN"/>
        </w:rPr>
      </w:pPr>
      <w:r>
        <w:rPr>
          <w:rFonts w:hint="eastAsia" w:ascii="Times New Roman" w:hAnsi="Times New Roman" w:eastAsia="仿宋"/>
          <w:b/>
          <w:color w:val="555555"/>
          <w:sz w:val="24"/>
          <w:lang w:val="en-US" w:eastAsia="zh-CN"/>
        </w:rPr>
        <w:t>日期7.14</w:t>
      </w:r>
    </w:p>
    <w:p w14:paraId="76412C07">
      <w:pPr>
        <w:spacing w:before="200" w:after="100"/>
      </w:pPr>
      <w:r>
        <w:rPr>
          <w:rFonts w:ascii="Times New Roman" w:hAnsi="Times New Roman" w:eastAsia="黑体"/>
          <w:b/>
          <w:color w:val="1F4D78"/>
          <w:sz w:val="30"/>
        </w:rPr>
        <w:t>实验总览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154"/>
        <w:gridCol w:w="2835"/>
        <w:gridCol w:w="2665"/>
      </w:tblGrid>
      <w:tr w14:paraId="6AC09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shd w:val="clear" w:color="auto" w:fill="D9EAF7"/>
            <w:vAlign w:val="center"/>
          </w:tcPr>
          <w:p w14:paraId="292BEFDD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7A46183A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实验名称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9D913AE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核心模块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65387B66"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观察结果</w:t>
            </w:r>
          </w:p>
        </w:tc>
      </w:tr>
      <w:tr w14:paraId="08F30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56863">
            <w:pPr>
              <w:jc w:val="center"/>
            </w:pPr>
            <w:r>
              <w:rPr>
                <w:rFonts w:ascii="Times New Roman" w:hAnsi="Times New Roman" w:eastAsia="仿宋"/>
                <w:sz w:val="19"/>
              </w:rPr>
              <w:t>1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83C24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GPS定位解析实验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BC02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UART4、NMEA0183、GGA/RMC等报文解析</w:t>
            </w:r>
          </w:p>
        </w:tc>
        <w:tc>
          <w:tcPr>
            <w:tcW w:w="2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446BA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串口打印GPS原始报文和解析字段</w:t>
            </w:r>
          </w:p>
        </w:tc>
      </w:tr>
      <w:tr w14:paraId="50EE6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EFF58">
            <w:pPr>
              <w:jc w:val="center"/>
            </w:pPr>
            <w:r>
              <w:rPr>
                <w:rFonts w:ascii="Times New Roman" w:hAnsi="Times New Roman" w:eastAsia="仿宋"/>
                <w:sz w:val="19"/>
              </w:rPr>
              <w:t>2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87B12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ZN632指纹识别实验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42749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USART1、命令包、索引表、录入与搜索</w:t>
            </w:r>
          </w:p>
        </w:tc>
        <w:tc>
          <w:tcPr>
            <w:tcW w:w="2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B391E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菜单选择录入或匹配，输出ID和匹配结果</w:t>
            </w:r>
          </w:p>
        </w:tc>
      </w:tr>
      <w:tr w14:paraId="38135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646E5">
            <w:pPr>
              <w:jc w:val="center"/>
            </w:pPr>
            <w:r>
              <w:rPr>
                <w:rFonts w:ascii="Times New Roman" w:hAnsi="Times New Roman" w:eastAsia="仿宋"/>
                <w:sz w:val="19"/>
              </w:rPr>
              <w:t>3</w:t>
            </w:r>
          </w:p>
        </w:tc>
        <w:tc>
          <w:tcPr>
            <w:tcW w:w="21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02EAB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PN532 NFC读写卡实验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CAD7B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USART1、SAM配置、寻卡、KeyA认证、块读写</w:t>
            </w:r>
          </w:p>
        </w:tc>
        <w:tc>
          <w:tcPr>
            <w:tcW w:w="26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23D7E">
            <w:pPr>
              <w:jc w:val="left"/>
            </w:pPr>
            <w:r>
              <w:rPr>
                <w:rFonts w:ascii="Times New Roman" w:hAnsi="Times New Roman" w:eastAsia="仿宋"/>
                <w:sz w:val="19"/>
              </w:rPr>
              <w:t>写入2号块后读回校验，输出TEST OK</w:t>
            </w:r>
          </w:p>
        </w:tc>
      </w:tr>
    </w:tbl>
    <w:p w14:paraId="421F2947">
      <w:pPr>
        <w:spacing w:before="200" w:after="100"/>
      </w:pPr>
      <w:r>
        <w:rPr>
          <w:rFonts w:ascii="Times New Roman" w:hAnsi="Times New Roman" w:eastAsia="黑体"/>
          <w:b/>
          <w:color w:val="1F4D78"/>
          <w:sz w:val="30"/>
        </w:rPr>
        <w:t>实验一  GPS定位数据解析实验</w:t>
      </w:r>
    </w:p>
    <w:p w14:paraId="7EFD6C70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1. 实验名称</w:t>
      </w:r>
    </w:p>
    <w:p w14:paraId="48BE8899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基于LC86L GPS模块与NMEA0183协议的定位数据读取和解析实验。</w:t>
      </w:r>
    </w:p>
    <w:p w14:paraId="1B1D1412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2. 实验目的</w:t>
      </w:r>
    </w:p>
    <w:p w14:paraId="7C7C8B24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理解GPS定位模块的基本组成和串口输出特点，掌握AU100开发板GPS跳线与UART4连接关系。</w:t>
      </w:r>
    </w:p>
    <w:p w14:paraId="141AAB3A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掌握NMEA0183常见报文格式，能够区分GGA、RMC、GLL、GSA、GSV、VTG等不同类型的数据含义。</w:t>
      </w:r>
    </w:p>
    <w:p w14:paraId="335AA707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通过STM32串口中断接收GPS数据，并使用C语言字符串处理完成报文识别、字段拆分和结果输出。</w:t>
      </w:r>
    </w:p>
    <w:p w14:paraId="1F8953FC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3. 实验过程及结果</w:t>
      </w:r>
    </w:p>
    <w:p w14:paraId="70AF23D3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本实验在工程中加入gps.h、gps.c、gps_parser.h和gps_parser.c。主函数先初始化UART2调试串口，再以9600波特率初始化GPS模块所在的UART4，随后在循环中不断调用GPS_ReadAndParse()等待并解析一帧GPS数据。</w:t>
      </w:r>
    </w:p>
    <w:p w14:paraId="2A838D0B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关键代码1：GPS测试主程序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A9B9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83AE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UART2_Init(115200);</w:t>
            </w:r>
          </w:p>
          <w:p w14:paraId="5783990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GPS_Init(9600);</w:t>
            </w:r>
          </w:p>
          <w:p w14:paraId="4AEA1753">
            <w:pPr>
              <w:spacing w:after="0" w:line="240" w:lineRule="auto"/>
            </w:pPr>
          </w:p>
          <w:p w14:paraId="3DC90DD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while (1) {</w:t>
            </w:r>
          </w:p>
          <w:p w14:paraId="73250A5E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GPS_ReadAndParse();</w:t>
            </w:r>
          </w:p>
          <w:p w14:paraId="0C5F2561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 w14:paraId="71579DD6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GPS_Init()打开GPIOC和UART4时钟，将PC10、PC11复用为UART4收发引脚，配置8位数据位、1位停止位、无校验和收发模式，并开启RXNE接收中断与IDLE空闲中断。RXNE中断逐字节写入g_GPS_RxBuf，IDLE中断用于判断当前报文接收完成，并置位g_GPS_RxDataOK。</w:t>
      </w:r>
    </w:p>
    <w:p w14:paraId="2CAF00E7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关键代码2：GPS串口接收状态标志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2EBE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37233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if (USART_GetITStatus(UART4, USART_IT_RXNE) != RESET) {</w:t>
            </w:r>
          </w:p>
          <w:p w14:paraId="6B3B9206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g_GPS_RxBuf[g_GPS_RxBufLen++] = USART_ReceiveData(UART4);</w:t>
            </w:r>
          </w:p>
          <w:p w14:paraId="57DB39AF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}</w:t>
            </w:r>
          </w:p>
          <w:p w14:paraId="1A3049E6">
            <w:pPr>
              <w:spacing w:after="0" w:line="240" w:lineRule="auto"/>
            </w:pPr>
          </w:p>
          <w:p w14:paraId="50123C9B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if (USART_GetITStatus(UART4, USART_IT_IDLE) == SET) {</w:t>
            </w:r>
          </w:p>
          <w:p w14:paraId="6072E926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UART4-&gt;SR;</w:t>
            </w:r>
          </w:p>
          <w:p w14:paraId="090DB07E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UART4-&gt;DR;</w:t>
            </w:r>
          </w:p>
          <w:p w14:paraId="6565F1B3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g_GPS_RxDataOK = 1;</w:t>
            </w:r>
          </w:p>
          <w:p w14:paraId="18D326DC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 w14:paraId="4038AB13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GPS_ReadAndParse()等待g_GPS_RxDataOK为1后，将接收到的GPS原始字符串通过调试串口打印，再从缓冲区中查找以$开头的报文，调用gps_parse()进行分类解析。gps_parse()通过strncmp比较报文头，分别进入GGA、RMC、GLL、GSA、GSV、VTG等解析函数。</w:t>
      </w:r>
    </w:p>
    <w:p w14:paraId="2ECA637C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r>
        <w:rPr>
          <w:rFonts w:ascii="Times New Roman" w:hAnsi="Times New Roman" w:eastAsia="仿宋"/>
          <w:sz w:val="22"/>
        </w:rPr>
        <w:t>实验运行后，串口能够输出“GPS DATA”原始报文，并在识别到GGA报文时打印utc、lat、lon、quality、sats、hdop、alt等字段。若更换测试报文或GPS模块输出其他类型报文，也可以进入对应解析函数输出速度、航向、卫星信息等内容。</w:t>
      </w:r>
    </w:p>
    <w:p w14:paraId="60EEE8E7">
      <w:pPr>
        <w:spacing w:after="80" w:line="300" w:lineRule="auto"/>
        <w:ind w:firstLine="420"/>
        <w:rPr>
          <w:rFonts w:hint="eastAsia" w:ascii="Times New Roman" w:hAnsi="Times New Roman" w:eastAsia="仿宋"/>
          <w:sz w:val="22"/>
          <w:lang w:eastAsia="zh-CN"/>
        </w:rPr>
      </w:pPr>
      <w:r>
        <w:rPr>
          <w:rFonts w:hint="eastAsia" w:ascii="Times New Roman" w:hAnsi="Times New Roman" w:eastAsia="仿宋"/>
          <w:sz w:val="22"/>
          <w:lang w:eastAsia="zh-CN"/>
        </w:rPr>
        <w:drawing>
          <wp:inline distT="0" distB="0" distL="114300" distR="114300">
            <wp:extent cx="5727700" cy="3348355"/>
            <wp:effectExtent l="0" t="0" r="0" b="4445"/>
            <wp:docPr id="1" name="图片 1" descr="屏幕截图 2026-07-14 13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4 1339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FD8D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332CC842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4. 实验结论及心得</w:t>
      </w:r>
    </w:p>
    <w:p w14:paraId="354544FF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完成了GPS模块串口初始化、报文接收、帧结束判断和NMEA0183数据解析。通过实验可以看出，GPS模块本身持续输出文本型报文，真正的关键在于可靠接收一整帧并正确拆分字段。IDLE中断的使用让程序能够判断一段串口数据已经结束，避免只按单字节处理造成解析不完整。该实验的思路可以迁移到其他串口传感器项目中，例如蓝牙、4G、北斗定位模块和环境监测模块的数据解析。</w:t>
      </w:r>
    </w:p>
    <w:p w14:paraId="5A14DBB4"/>
    <w:p w14:paraId="660E93A5">
      <w:pPr>
        <w:spacing w:before="200" w:after="100"/>
      </w:pPr>
      <w:r>
        <w:rPr>
          <w:rFonts w:ascii="Times New Roman" w:hAnsi="Times New Roman" w:eastAsia="黑体"/>
          <w:b/>
          <w:color w:val="1F4D78"/>
          <w:sz w:val="30"/>
        </w:rPr>
        <w:t>实验二  ZN632指纹识别实验</w:t>
      </w:r>
    </w:p>
    <w:p w14:paraId="3EE760DB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1. 实验名称</w:t>
      </w:r>
    </w:p>
    <w:p w14:paraId="3390EC3E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基于ZN632指纹识别模块的指纹录入与匹配实验。</w:t>
      </w:r>
    </w:p>
    <w:p w14:paraId="37110F75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2. 实验目的</w:t>
      </w:r>
    </w:p>
    <w:p w14:paraId="621940AC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理解指纹识别模块的基本工作流程，包括采集图像、生成特征、合成模板、存储模板和搜索比对。</w:t>
      </w:r>
    </w:p>
    <w:p w14:paraId="4EE70CA3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掌握ZN632模块命令包的发送、应答包校验和错误码处理方法。</w:t>
      </w:r>
    </w:p>
    <w:p w14:paraId="4D16A0FE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实现通过串口菜单选择录入新指纹或匹配指纹，观察指纹ID与匹配结果。</w:t>
      </w:r>
    </w:p>
    <w:p w14:paraId="0DA83919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3. 实验过程及结果</w:t>
      </w:r>
    </w:p>
    <w:p w14:paraId="5EBDB12B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在工程中加入fpr_zn632.h和fpr_zn632.c。主函数初始化UART2调试串口和FPR模块后，先验证模块密码，再读取指纹索引表，用于判断哪些模板位置已经被占用。之后程序循环打印菜单，用户通过串口输入1或2选择录入或匹配功能。</w:t>
      </w:r>
    </w:p>
    <w:p w14:paraId="4ED02BB0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关键代码1：指纹模块主程序菜单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936D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8CD7D4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UART2_Init(115200);</w:t>
            </w:r>
          </w:p>
          <w:p w14:paraId="3F1AAD70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FPR_Init(56700);</w:t>
            </w:r>
          </w:p>
          <w:p w14:paraId="140FDD9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printf("FPR Init OK\r\n");</w:t>
            </w:r>
          </w:p>
          <w:p w14:paraId="2C1059B1">
            <w:pPr>
              <w:spacing w:after="0" w:line="240" w:lineRule="auto"/>
            </w:pPr>
          </w:p>
          <w:p w14:paraId="41BDDD89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ZN632_VryPwd();</w:t>
            </w:r>
          </w:p>
          <w:p w14:paraId="073D842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ZN632_ReadIndexTable();</w:t>
            </w:r>
          </w:p>
          <w:p w14:paraId="76B11F15">
            <w:pPr>
              <w:spacing w:after="0" w:line="240" w:lineRule="auto"/>
            </w:pPr>
          </w:p>
          <w:p w14:paraId="23D8F379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while (1) {</w:t>
            </w:r>
          </w:p>
          <w:p w14:paraId="402455C9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FPR_Usage();</w:t>
            </w:r>
          </w:p>
          <w:p w14:paraId="4C6A27F0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ch = getchar();</w:t>
            </w:r>
          </w:p>
          <w:p w14:paraId="206E706F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if (ch == '1') FPR_AddFinger();</w:t>
            </w:r>
          </w:p>
          <w:p w14:paraId="45CBC75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else if (ch == '2') FPR_MatchFinger();</w:t>
            </w:r>
          </w:p>
          <w:p w14:paraId="2DB50AE4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 w14:paraId="53232E58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FPR_Init()内部先初始化PC9电源控制引脚，再初始化USART1。USART1使用PA9、PA10作为TX/RX，配置为8位数据位、1位停止位、无校验，并打开接收中断。指纹模块返回的数据被USART1_IRQHandler逐字节存入ZN632_RxBuf。</w:t>
      </w:r>
    </w:p>
    <w:p w14:paraId="05E7A339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ZN632驱动中每条命令都遵循“包头+地址+包标识+长度+指令/参数+校验和”的结构。发送命令前调用ZN632_SendHead()写入0xEF、0x01和默认地址0xFFFFFFFF；收到应答后，ZN632_CheckAck()检查包头、地址、长度和校验和，并返回确认码。</w:t>
      </w:r>
    </w:p>
    <w:p w14:paraId="6A90D2EC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关键代码2：常用功能命令接口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09D5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14DBCB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int16_t ZN632_VryPwd(void);</w:t>
            </w:r>
          </w:p>
          <w:p w14:paraId="365F4E6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int16_t ZN632_ReadIndexTable(void);</w:t>
            </w:r>
          </w:p>
          <w:p w14:paraId="58E3EB29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int16_t ZN632_GetImage(void);</w:t>
            </w:r>
          </w:p>
          <w:p w14:paraId="5F0512E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int16_t ZN632_GenChar(uint8_t BufferID);</w:t>
            </w:r>
          </w:p>
          <w:p w14:paraId="0E939A9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int16_t ZN632_RegModel(void);</w:t>
            </w:r>
          </w:p>
          <w:p w14:paraId="3539CF2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int16_t ZN632_StoreChar(uint8_t BufferID, uint16_t PageID);</w:t>
            </w:r>
          </w:p>
          <w:p w14:paraId="2EC9E60F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int16_t ZN632_HighSpeedSearch(uint8_t BufferID, uint16_t *pID, uint16_t *pScore);</w:t>
            </w:r>
          </w:p>
        </w:tc>
      </w:tr>
    </w:tbl>
    <w:p w14:paraId="6E7929CE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r>
        <w:rPr>
          <w:rFonts w:ascii="Times New Roman" w:hAnsi="Times New Roman" w:eastAsia="仿宋"/>
          <w:sz w:val="22"/>
        </w:rPr>
        <w:t>录入流程中，程序循环等待手指放到传感器上，先采集第一枚指纹图像并生成特征到CharBuffer1，再提示用户再次按压，将第二次采集到的特征生成到CharBuffer2。两次特征合成模板后，程序调用ZN632_GetIndexEmpty()寻找空闲ID，再调用ZN632_StoreChar()保存模板。匹配流程中，程序采集当前指纹图像并生成特征，然后调用ZN632_HighSpeedSearch()在指纹库中搜索，匹配成功时输出Finger Match和对应ID，失败时输出Finger NOT Match。</w:t>
      </w:r>
    </w:p>
    <w:p w14:paraId="2E119554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044C1B18">
      <w:pPr>
        <w:spacing w:after="80" w:line="300" w:lineRule="auto"/>
        <w:ind w:firstLine="420"/>
        <w:rPr>
          <w:rFonts w:hint="eastAsia" w:ascii="Times New Roman" w:hAnsi="Times New Roman" w:eastAsia="仿宋"/>
          <w:sz w:val="22"/>
          <w:lang w:eastAsia="zh-CN"/>
        </w:rPr>
      </w:pPr>
      <w:r>
        <w:rPr>
          <w:rFonts w:hint="eastAsia" w:ascii="Times New Roman" w:hAnsi="Times New Roman" w:eastAsia="仿宋"/>
          <w:sz w:val="22"/>
          <w:lang w:eastAsia="zh-CN"/>
        </w:rPr>
        <w:drawing>
          <wp:inline distT="0" distB="0" distL="114300" distR="114300">
            <wp:extent cx="5729605" cy="3334385"/>
            <wp:effectExtent l="0" t="0" r="10795" b="5715"/>
            <wp:docPr id="2" name="图片 2" descr="屏幕截图 2026-07-14 13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7-14 1343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9C25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2407CA55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4. 实验结论及心得</w:t>
      </w:r>
    </w:p>
    <w:p w14:paraId="725432E7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完成了ZN632指纹模块初始化、密码验证、索引表读取、指纹录入和指纹匹配功能。通过实验我理解到指纹识别并不是一次采图就结束，而是一个完整的模块交互流程：采图、生成特征、两次特征合成模板、保存模板、再通过搜索完成匹配。调试时应重点关注串口波特率、接收缓冲区、应答校验和确认码，因为这些直接决定命令是否真正执行成功。该实验的命令包设计和状态流程思想可以迁移到门禁系统、身份认证和物联网终端管理项目中。</w:t>
      </w:r>
    </w:p>
    <w:p w14:paraId="4317DC08">
      <w:r>
        <w:rPr>
          <w:rFonts w:ascii="Times New Roman" w:hAnsi="Times New Roman" w:eastAsia="黑体"/>
          <w:b/>
          <w:color w:val="1F4D78"/>
          <w:sz w:val="30"/>
        </w:rPr>
        <w:t>实验三  PN532 NFC读写卡实验</w:t>
      </w:r>
    </w:p>
    <w:p w14:paraId="17AB911D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1. 实验名称</w:t>
      </w:r>
    </w:p>
    <w:p w14:paraId="726A83F7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基于PN532模块的Mifare S50卡数据写入、读取与校验实验。</w:t>
      </w:r>
    </w:p>
    <w:p w14:paraId="4C87928E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2. 实验目的</w:t>
      </w:r>
    </w:p>
    <w:p w14:paraId="04DB587B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理解NFC近场通信的基本应用场景，掌握PN532模块与STM32之间的UART通信方式。</w:t>
      </w:r>
    </w:p>
    <w:p w14:paraId="059EA7EA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掌握PN532唤醒、SAM配置、寻卡、KeyA认证、Mifare块写入和块读取流程。</w:t>
      </w:r>
    </w:p>
    <w:p w14:paraId="68E35879">
      <w:pPr>
        <w:spacing w:after="40"/>
        <w:ind w:left="420" w:hanging="181"/>
      </w:pPr>
      <w:r>
        <w:rPr>
          <w:rFonts w:ascii="Times New Roman" w:hAnsi="Times New Roman" w:eastAsia="仿宋"/>
          <w:sz w:val="21"/>
        </w:rPr>
        <w:t>• 实现向S50卡指定数据块写入16字节测试数据，再读回并比较验证。</w:t>
      </w:r>
    </w:p>
    <w:p w14:paraId="2516AB00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3. 实验过程及结果</w:t>
      </w:r>
    </w:p>
    <w:p w14:paraId="2D644DCF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本实验在工程中加入nfc_pn532.h和nfc_pn532.c。主函数初始化UART2调试串口和NFC模块，调用NFC_WakeUp()唤醒PN532，并生成0x00到0x0F共16字节测试数据。之后程序循环执行写卡、延时、读卡和校验。</w:t>
      </w:r>
    </w:p>
    <w:p w14:paraId="076D0099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关键代码1：NFC测试主程序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5D10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3207B3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UART2_Init(115200);</w:t>
            </w:r>
          </w:p>
          <w:p w14:paraId="674554EF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NFC_Init(115200);</w:t>
            </w:r>
          </w:p>
          <w:p w14:paraId="2668F632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printf("NFC Init OK\r\n");</w:t>
            </w:r>
          </w:p>
          <w:p w14:paraId="7D381423">
            <w:pPr>
              <w:spacing w:after="0" w:line="240" w:lineRule="auto"/>
            </w:pPr>
          </w:p>
          <w:p w14:paraId="0BBE7E3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NFC_WakeUp();</w:t>
            </w:r>
          </w:p>
          <w:p w14:paraId="571295B9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make_test_data();</w:t>
            </w:r>
          </w:p>
          <w:p w14:paraId="615C7B28">
            <w:pPr>
              <w:spacing w:after="0" w:line="240" w:lineRule="auto"/>
            </w:pPr>
          </w:p>
          <w:p w14:paraId="42717F57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while (1) {</w:t>
            </w:r>
          </w:p>
          <w:p w14:paraId="7A369E3D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NFC_Write(2, BufWrite);</w:t>
            </w:r>
          </w:p>
          <w:p w14:paraId="171225EC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delay_ms(5000);</w:t>
            </w:r>
          </w:p>
          <w:p w14:paraId="334336F3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NFC_Read(2, BufRead);</w:t>
            </w:r>
          </w:p>
          <w:p w14:paraId="55B5144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check_test_data();</w:t>
            </w:r>
          </w:p>
          <w:p w14:paraId="0DF03808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 xml:space="preserve">    delay_ms(30000);</w:t>
            </w:r>
          </w:p>
          <w:p w14:paraId="719C096C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}</w:t>
            </w:r>
          </w:p>
        </w:tc>
      </w:tr>
    </w:tbl>
    <w:p w14:paraId="60D42124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NFC_Init()使用USART1与PN532通信，PA9、PA10分别作为TX/RX，串口参数为115200波特率、8位数据位、1位停止位、无校验，并开启USART1接收中断。接收到的字节被存入PN532_RxBuf，PN532_CheckRxBuf()负责检查PN532响应帧长度、LCS和DCS校验。</w:t>
      </w:r>
    </w:p>
    <w:p w14:paraId="0F26E616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r>
        <w:rPr>
          <w:rFonts w:ascii="Times New Roman" w:hAnsi="Times New Roman" w:eastAsia="仿宋"/>
          <w:sz w:val="22"/>
        </w:rPr>
        <w:t>NFC_WakeUp()先发送唤醒序列，再调用PN532_SAMConfiguration(1)将PN532配置为普通模式。NFC_Write()和NFC_Read()的上层流程相似：先循环寻卡PN532_InListPassiveTarget()，找到卡片后使用默认KeyA（FF FF FF FF FF FF）进行认证，认证成功后才执行指定块的写入或读取。</w:t>
      </w:r>
    </w:p>
    <w:p w14:paraId="06F2DF37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bookmarkStart w:id="0" w:name="_GoBack"/>
      <w:bookmarkEnd w:id="0"/>
    </w:p>
    <w:p w14:paraId="68F87338">
      <w:pPr>
        <w:spacing w:before="80" w:after="40"/>
      </w:pPr>
      <w:r>
        <w:rPr>
          <w:rFonts w:ascii="Times New Roman" w:hAnsi="Times New Roman" w:eastAsia="黑体"/>
          <w:b/>
          <w:color w:val="1F4D78"/>
          <w:sz w:val="21"/>
        </w:rPr>
        <w:t>关键代码2：读写卡核心流程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C11E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A9395A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if (PN532_InListPassiveTarget() &lt;= 0) return -1;</w:t>
            </w:r>
          </w:p>
          <w:p w14:paraId="4C33A1B8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if (PN532_PsdVerifyKeyA(KEY_A) &lt; 0) return -1;</w:t>
            </w:r>
          </w:p>
          <w:p w14:paraId="34535987">
            <w:pPr>
              <w:spacing w:after="0" w:line="240" w:lineRule="auto"/>
            </w:pPr>
          </w:p>
          <w:p w14:paraId="4FD32617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PN532_Write(block, buf);   // 写入指定块16字节</w:t>
            </w:r>
          </w:p>
          <w:p w14:paraId="1BA801A9">
            <w:pPr>
              <w:spacing w:after="0" w:line="240" w:lineRule="auto"/>
            </w:pPr>
            <w:r>
              <w:rPr>
                <w:rFonts w:ascii="Consolas" w:hAnsi="Consolas" w:eastAsia="等线"/>
                <w:sz w:val="17"/>
              </w:rPr>
              <w:t>PN532_Read(block, buf);    // 读取指定块16字节</w:t>
            </w:r>
          </w:p>
        </w:tc>
      </w:tr>
    </w:tbl>
    <w:p w14:paraId="40D8ABDB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  <w:r>
        <w:rPr>
          <w:rFonts w:ascii="Times New Roman" w:hAnsi="Times New Roman" w:eastAsia="仿宋"/>
          <w:sz w:val="22"/>
        </w:rPr>
        <w:t>测试程序选择2号块作为读写目标，BufWrite中保存0x00至0x0F。写入成功后串口输出Write OK，5 s后读取同一块数据并输出Read OK。check_test_data()逐字节比较BufRead与BufWrite，若全部一致则输出TEST OK；若某一字节不同，则打印错误数据并提示not correct。</w:t>
      </w:r>
    </w:p>
    <w:p w14:paraId="05EA89BE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5D335228">
      <w:pPr>
        <w:spacing w:after="80" w:line="300" w:lineRule="auto"/>
        <w:ind w:firstLine="420"/>
        <w:rPr>
          <w:rFonts w:hint="eastAsia" w:ascii="Times New Roman" w:hAnsi="Times New Roman" w:eastAsia="仿宋"/>
          <w:sz w:val="22"/>
          <w:lang w:eastAsia="zh-CN"/>
        </w:rPr>
      </w:pPr>
      <w:r>
        <w:rPr>
          <w:rFonts w:hint="eastAsia" w:ascii="Times New Roman" w:hAnsi="Times New Roman" w:eastAsia="仿宋"/>
          <w:sz w:val="22"/>
          <w:lang w:eastAsia="zh-CN"/>
        </w:rPr>
        <w:drawing>
          <wp:inline distT="0" distB="0" distL="114300" distR="114300">
            <wp:extent cx="5711825" cy="3358515"/>
            <wp:effectExtent l="0" t="0" r="3175" b="6985"/>
            <wp:docPr id="3" name="图片 3" descr="屏幕截图 2026-07-14 135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7-14 1359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9CB1">
      <w:pPr>
        <w:spacing w:after="80" w:line="300" w:lineRule="auto"/>
        <w:ind w:firstLine="420"/>
        <w:rPr>
          <w:rFonts w:ascii="Times New Roman" w:hAnsi="Times New Roman" w:eastAsia="仿宋"/>
          <w:sz w:val="22"/>
        </w:rPr>
      </w:pPr>
    </w:p>
    <w:p w14:paraId="2B48B2A6">
      <w:pPr>
        <w:spacing w:before="120" w:after="100"/>
      </w:pPr>
      <w:r>
        <w:rPr>
          <w:rFonts w:ascii="Times New Roman" w:hAnsi="Times New Roman" w:eastAsia="黑体"/>
          <w:b/>
          <w:color w:val="2E74B5"/>
          <w:sz w:val="24"/>
        </w:rPr>
        <w:t>4. 实验结论及心得</w:t>
      </w:r>
    </w:p>
    <w:p w14:paraId="0BD36D26">
      <w:pPr>
        <w:spacing w:after="80" w:line="300" w:lineRule="auto"/>
        <w:ind w:firstLine="420"/>
      </w:pPr>
      <w:r>
        <w:rPr>
          <w:rFonts w:ascii="Times New Roman" w:hAnsi="Times New Roman" w:eastAsia="仿宋"/>
          <w:sz w:val="22"/>
        </w:rPr>
        <w:t>本实验完成了PN532模块初始化、唤醒、SAM配置、寻卡、KeyA认证、Mifare块写入、块读取和数据一致性校验。通过实验可以看出，NFC读写卡的核心不是单独的一条读写指令，而是必须先完成寻卡和认证，只有卡片进入可操作状态后才能访问数据块。调试时要注意块号选择、默认密钥、校验和清空接收缓冲区，否则容易出现读写超时或响应帧解析失败。该实验积累的读写卡流程可以迁移到校园卡、门禁卡、设备绑定和小额数据存储等应用场景中。</w:t>
      </w:r>
    </w:p>
    <w:sectPr>
      <w:pgSz w:w="11906" w:h="16838"/>
      <w:pgMar w:top="1440" w:right="1440" w:bottom="144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mM2Q5ZTJkYWM5OTgyOTY2NzhiOTU4ZTRlZWNmOGQifQ=="/>
  </w:docVars>
  <w:rsids>
    <w:rsidRoot w:val="00D36213"/>
    <w:rsid w:val="00023349"/>
    <w:rsid w:val="00057F8D"/>
    <w:rsid w:val="000A1DB3"/>
    <w:rsid w:val="000A303A"/>
    <w:rsid w:val="000E537D"/>
    <w:rsid w:val="000F18D6"/>
    <w:rsid w:val="001A2CA8"/>
    <w:rsid w:val="001A6C8E"/>
    <w:rsid w:val="001D7B06"/>
    <w:rsid w:val="001E6462"/>
    <w:rsid w:val="001F4A47"/>
    <w:rsid w:val="00210869"/>
    <w:rsid w:val="00212D41"/>
    <w:rsid w:val="00227D7E"/>
    <w:rsid w:val="00245DB0"/>
    <w:rsid w:val="00253E72"/>
    <w:rsid w:val="002863E9"/>
    <w:rsid w:val="002A16D3"/>
    <w:rsid w:val="002F023B"/>
    <w:rsid w:val="00332475"/>
    <w:rsid w:val="00332E87"/>
    <w:rsid w:val="00343EF8"/>
    <w:rsid w:val="00363BB1"/>
    <w:rsid w:val="004136CD"/>
    <w:rsid w:val="0044415C"/>
    <w:rsid w:val="004B1E55"/>
    <w:rsid w:val="004E656B"/>
    <w:rsid w:val="005307AB"/>
    <w:rsid w:val="005319C6"/>
    <w:rsid w:val="0054340D"/>
    <w:rsid w:val="005704A7"/>
    <w:rsid w:val="0058583A"/>
    <w:rsid w:val="005B45FD"/>
    <w:rsid w:val="005D4F6E"/>
    <w:rsid w:val="00602783"/>
    <w:rsid w:val="00622AED"/>
    <w:rsid w:val="00632A2C"/>
    <w:rsid w:val="0066201D"/>
    <w:rsid w:val="006D3B25"/>
    <w:rsid w:val="007150E7"/>
    <w:rsid w:val="00735B66"/>
    <w:rsid w:val="00740055"/>
    <w:rsid w:val="0075346C"/>
    <w:rsid w:val="0077084B"/>
    <w:rsid w:val="0077260B"/>
    <w:rsid w:val="007B1556"/>
    <w:rsid w:val="00846B10"/>
    <w:rsid w:val="00864083"/>
    <w:rsid w:val="008771F9"/>
    <w:rsid w:val="00886144"/>
    <w:rsid w:val="0089471E"/>
    <w:rsid w:val="008B47FE"/>
    <w:rsid w:val="0092723F"/>
    <w:rsid w:val="00930EE3"/>
    <w:rsid w:val="009D330F"/>
    <w:rsid w:val="009E3B0F"/>
    <w:rsid w:val="009F6516"/>
    <w:rsid w:val="009F710E"/>
    <w:rsid w:val="00A1084A"/>
    <w:rsid w:val="00A11AB0"/>
    <w:rsid w:val="00A13E63"/>
    <w:rsid w:val="00A2641A"/>
    <w:rsid w:val="00A33BBF"/>
    <w:rsid w:val="00A75984"/>
    <w:rsid w:val="00AA4426"/>
    <w:rsid w:val="00AB432D"/>
    <w:rsid w:val="00AB6B2B"/>
    <w:rsid w:val="00AE2C31"/>
    <w:rsid w:val="00AF31F9"/>
    <w:rsid w:val="00B35489"/>
    <w:rsid w:val="00BB0381"/>
    <w:rsid w:val="00BB3D31"/>
    <w:rsid w:val="00BB666A"/>
    <w:rsid w:val="00C3209A"/>
    <w:rsid w:val="00C56E8D"/>
    <w:rsid w:val="00C6292B"/>
    <w:rsid w:val="00C77210"/>
    <w:rsid w:val="00C94EA4"/>
    <w:rsid w:val="00CB1502"/>
    <w:rsid w:val="00CC51FF"/>
    <w:rsid w:val="00CC5899"/>
    <w:rsid w:val="00CD6A94"/>
    <w:rsid w:val="00D012CE"/>
    <w:rsid w:val="00D15AB1"/>
    <w:rsid w:val="00D17665"/>
    <w:rsid w:val="00D233E0"/>
    <w:rsid w:val="00D36213"/>
    <w:rsid w:val="00D54422"/>
    <w:rsid w:val="00D655CC"/>
    <w:rsid w:val="00D65972"/>
    <w:rsid w:val="00D71013"/>
    <w:rsid w:val="00D91D78"/>
    <w:rsid w:val="00DE76BB"/>
    <w:rsid w:val="00DF354A"/>
    <w:rsid w:val="00E507EA"/>
    <w:rsid w:val="00EB6049"/>
    <w:rsid w:val="00F16727"/>
    <w:rsid w:val="00F23387"/>
    <w:rsid w:val="00F27369"/>
    <w:rsid w:val="00F66557"/>
    <w:rsid w:val="00FE7C14"/>
    <w:rsid w:val="00FF72AA"/>
    <w:rsid w:val="01203FAE"/>
    <w:rsid w:val="04275653"/>
    <w:rsid w:val="07995B5F"/>
    <w:rsid w:val="0A776063"/>
    <w:rsid w:val="0ED168E7"/>
    <w:rsid w:val="0F2E3ECA"/>
    <w:rsid w:val="0F895414"/>
    <w:rsid w:val="0F9E7BCD"/>
    <w:rsid w:val="11E3705D"/>
    <w:rsid w:val="13135D2E"/>
    <w:rsid w:val="1537146E"/>
    <w:rsid w:val="19486FEA"/>
    <w:rsid w:val="1BFD6F6E"/>
    <w:rsid w:val="1C724E7C"/>
    <w:rsid w:val="1D5B3376"/>
    <w:rsid w:val="1E763007"/>
    <w:rsid w:val="1E845724"/>
    <w:rsid w:val="1EE14925"/>
    <w:rsid w:val="21913F0E"/>
    <w:rsid w:val="226F2247"/>
    <w:rsid w:val="231D0935"/>
    <w:rsid w:val="2596493C"/>
    <w:rsid w:val="2A842C1B"/>
    <w:rsid w:val="2B193698"/>
    <w:rsid w:val="2E951288"/>
    <w:rsid w:val="2EC02441"/>
    <w:rsid w:val="2F6A44C2"/>
    <w:rsid w:val="31AB08CF"/>
    <w:rsid w:val="32843AED"/>
    <w:rsid w:val="330469DC"/>
    <w:rsid w:val="34056446"/>
    <w:rsid w:val="341E3ACD"/>
    <w:rsid w:val="37327BF5"/>
    <w:rsid w:val="387B0179"/>
    <w:rsid w:val="39504729"/>
    <w:rsid w:val="3A9623BD"/>
    <w:rsid w:val="3C71695B"/>
    <w:rsid w:val="3CD236A7"/>
    <w:rsid w:val="3CE358B4"/>
    <w:rsid w:val="3F3142F6"/>
    <w:rsid w:val="418D57E2"/>
    <w:rsid w:val="43174EDB"/>
    <w:rsid w:val="46BC4C75"/>
    <w:rsid w:val="4BF453E8"/>
    <w:rsid w:val="50011E81"/>
    <w:rsid w:val="53034162"/>
    <w:rsid w:val="54B1374E"/>
    <w:rsid w:val="54B54DB2"/>
    <w:rsid w:val="57106172"/>
    <w:rsid w:val="59E26240"/>
    <w:rsid w:val="5A366BCB"/>
    <w:rsid w:val="5E510679"/>
    <w:rsid w:val="600B28A8"/>
    <w:rsid w:val="60602BF4"/>
    <w:rsid w:val="60DB04CD"/>
    <w:rsid w:val="626B09A7"/>
    <w:rsid w:val="628030DA"/>
    <w:rsid w:val="678B7C05"/>
    <w:rsid w:val="69B8584F"/>
    <w:rsid w:val="6A1E55F6"/>
    <w:rsid w:val="6A617C95"/>
    <w:rsid w:val="6AEA1681"/>
    <w:rsid w:val="6DF204F3"/>
    <w:rsid w:val="717C3606"/>
    <w:rsid w:val="72092D38"/>
    <w:rsid w:val="74A94712"/>
    <w:rsid w:val="751878CB"/>
    <w:rsid w:val="77EB5041"/>
    <w:rsid w:val="7ED956A6"/>
    <w:rsid w:val="B95C670B"/>
    <w:rsid w:val="FBFB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7">
    <w:name w:val="页脚 字符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2544</Words>
  <Characters>4447</Characters>
  <Lines>56</Lines>
  <Paragraphs>27</Paragraphs>
  <TotalTime>12</TotalTime>
  <ScaleCrop>false</ScaleCrop>
  <LinksUpToDate>false</LinksUpToDate>
  <CharactersWithSpaces>4688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2026-07-03T03:08:00Z</dcterms:created>
  <dc:creator>nucsoft</dc:creator>
  <cp:lastModifiedBy>WPS_1671339666</cp:lastModifiedBy>
  <cp:lastPrinted>2016-03-16T00:39:00Z</cp:lastPrinted>
  <dcterms:modified xsi:type="dcterms:W3CDTF">2026-07-14T06:30:35Z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8E4C9A3D3EAC42C39E5FEEFC5F2E0A74_13</vt:lpwstr>
  </property>
  <property fmtid="{D5CDD505-2E9C-101B-9397-08002B2CF9AE}" pid="4" name="KSOTemplateDocerSaveRecord">
    <vt:lpwstr>eyJoZGlkIjoiMDc0N2Y5YTg4MmNjODNlZDQ3Y2VkMWFjNzRiNzJkZDYiLCJ1c2VySWQiOiIxNDUwODcyNDg4In0=</vt:lpwstr>
  </property>
</Properties>
</file>